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A6EF56" w14:textId="77777777" w:rsidR="00A00FBA" w:rsidRDefault="00A00FBA" w:rsidP="00767229">
      <w:pPr>
        <w:spacing w:line="360" w:lineRule="auto"/>
        <w:jc w:val="both"/>
        <w:rPr>
          <w:rFonts w:ascii="Arial" w:hAnsi="Arial" w:cs="Arial"/>
          <w:sz w:val="20"/>
          <w:szCs w:val="20"/>
        </w:rPr>
      </w:pPr>
      <w:bookmarkStart w:id="0" w:name="_Hlk195611646"/>
      <w:bookmarkEnd w:id="0"/>
    </w:p>
    <w:tbl>
      <w:tblPr>
        <w:tblW w:w="9647"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7"/>
        <w:gridCol w:w="1353"/>
        <w:gridCol w:w="251"/>
        <w:gridCol w:w="109"/>
        <w:gridCol w:w="177"/>
        <w:gridCol w:w="993"/>
        <w:gridCol w:w="641"/>
        <w:gridCol w:w="955"/>
        <w:gridCol w:w="362"/>
        <w:gridCol w:w="1339"/>
        <w:gridCol w:w="864"/>
        <w:gridCol w:w="311"/>
        <w:gridCol w:w="521"/>
        <w:gridCol w:w="706"/>
        <w:gridCol w:w="1000"/>
        <w:gridCol w:w="8"/>
      </w:tblGrid>
      <w:tr w:rsidR="00CF32D7" w:rsidRPr="00CE79AA" w14:paraId="40D7303B" w14:textId="77777777" w:rsidTr="00CF32D7">
        <w:trPr>
          <w:gridBefore w:val="1"/>
          <w:gridAfter w:val="1"/>
          <w:wBefore w:w="57" w:type="dxa"/>
          <w:wAfter w:w="8" w:type="dxa"/>
          <w:jc w:val="center"/>
        </w:trPr>
        <w:tc>
          <w:tcPr>
            <w:tcW w:w="9582" w:type="dxa"/>
            <w:gridSpan w:val="14"/>
            <w:tcBorders>
              <w:top w:val="single" w:sz="4" w:space="0" w:color="000000"/>
            </w:tcBorders>
          </w:tcPr>
          <w:p w14:paraId="431968D3" w14:textId="77777777" w:rsidR="00CF32D7" w:rsidRPr="00CE79AA" w:rsidRDefault="00CF32D7" w:rsidP="00CE79A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E79AA">
              <w:rPr>
                <w:rFonts w:ascii="Arial" w:eastAsia="Times New Roman" w:hAnsi="Arial" w:cs="Arial"/>
                <w:sz w:val="20"/>
                <w:szCs w:val="20"/>
              </w:rPr>
              <w:t>Številka: 0070-11/2025</w:t>
            </w:r>
          </w:p>
        </w:tc>
      </w:tr>
      <w:tr w:rsidR="00CF32D7" w:rsidRPr="00CE79AA" w14:paraId="08EDF210" w14:textId="77777777" w:rsidTr="00CF32D7">
        <w:trPr>
          <w:gridBefore w:val="1"/>
          <w:gridAfter w:val="1"/>
          <w:wBefore w:w="57" w:type="dxa"/>
          <w:wAfter w:w="8" w:type="dxa"/>
          <w:jc w:val="center"/>
        </w:trPr>
        <w:tc>
          <w:tcPr>
            <w:tcW w:w="9582" w:type="dxa"/>
            <w:gridSpan w:val="14"/>
          </w:tcPr>
          <w:p w14:paraId="43C57388" w14:textId="77777777" w:rsidR="00CF32D7" w:rsidRPr="00CE79AA" w:rsidRDefault="00CF32D7" w:rsidP="00CE79A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E79AA">
              <w:rPr>
                <w:rFonts w:ascii="Arial" w:eastAsia="Times New Roman" w:hAnsi="Arial" w:cs="Arial"/>
                <w:sz w:val="20"/>
                <w:szCs w:val="20"/>
              </w:rPr>
              <w:t xml:space="preserve">Ljubljana, dne </w:t>
            </w:r>
          </w:p>
        </w:tc>
      </w:tr>
      <w:tr w:rsidR="00CF32D7" w:rsidRPr="00CE79AA" w14:paraId="7A1DD308" w14:textId="77777777" w:rsidTr="00CF32D7">
        <w:trPr>
          <w:gridBefore w:val="1"/>
          <w:gridAfter w:val="1"/>
          <w:wBefore w:w="57" w:type="dxa"/>
          <w:wAfter w:w="8" w:type="dxa"/>
          <w:trHeight w:val="165"/>
          <w:jc w:val="center"/>
        </w:trPr>
        <w:tc>
          <w:tcPr>
            <w:tcW w:w="9582" w:type="dxa"/>
            <w:gridSpan w:val="14"/>
          </w:tcPr>
          <w:p w14:paraId="6CF47AF4" w14:textId="77777777" w:rsidR="00CF32D7" w:rsidRPr="00CE79AA" w:rsidRDefault="00CF32D7" w:rsidP="00CE79A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E79AA">
              <w:rPr>
                <w:rFonts w:ascii="Arial" w:eastAsia="Times New Roman" w:hAnsi="Arial" w:cs="Arial"/>
                <w:sz w:val="20"/>
                <w:szCs w:val="20"/>
                <w:lang w:eastAsia="sl-SI"/>
              </w:rPr>
              <w:t xml:space="preserve">EVA: </w:t>
            </w:r>
            <w:r w:rsidRPr="00CE79AA">
              <w:rPr>
                <w:rFonts w:ascii="Arial" w:eastAsia="Times New Roman" w:hAnsi="Arial" w:cs="Arial"/>
                <w:sz w:val="20"/>
                <w:szCs w:val="20"/>
              </w:rPr>
              <w:t>2025-2720-0011</w:t>
            </w:r>
          </w:p>
        </w:tc>
      </w:tr>
      <w:tr w:rsidR="00CF32D7" w:rsidRPr="00CE79AA" w14:paraId="6FCF05FC" w14:textId="77777777" w:rsidTr="00CF32D7">
        <w:trPr>
          <w:gridBefore w:val="1"/>
          <w:gridAfter w:val="1"/>
          <w:wBefore w:w="57" w:type="dxa"/>
          <w:wAfter w:w="8" w:type="dxa"/>
          <w:jc w:val="center"/>
        </w:trPr>
        <w:tc>
          <w:tcPr>
            <w:tcW w:w="9582" w:type="dxa"/>
            <w:gridSpan w:val="14"/>
          </w:tcPr>
          <w:p w14:paraId="5AE3D99C" w14:textId="77777777" w:rsidR="00CF32D7" w:rsidRPr="00CE79AA" w:rsidRDefault="00CF32D7" w:rsidP="00CE79AA">
            <w:pPr>
              <w:spacing w:after="0" w:line="260" w:lineRule="exact"/>
              <w:jc w:val="both"/>
              <w:rPr>
                <w:rFonts w:ascii="Arial" w:eastAsia="Calibri" w:hAnsi="Arial" w:cs="Arial"/>
                <w:sz w:val="20"/>
                <w:szCs w:val="20"/>
              </w:rPr>
            </w:pPr>
          </w:p>
          <w:p w14:paraId="72202EE7" w14:textId="77777777" w:rsidR="00CF32D7" w:rsidRPr="00CE79AA" w:rsidRDefault="00CF32D7" w:rsidP="00CE79AA">
            <w:pPr>
              <w:spacing w:after="0" w:line="260" w:lineRule="exact"/>
              <w:jc w:val="both"/>
              <w:rPr>
                <w:rFonts w:ascii="Arial" w:eastAsia="Calibri" w:hAnsi="Arial" w:cs="Arial"/>
                <w:sz w:val="20"/>
                <w:szCs w:val="20"/>
              </w:rPr>
            </w:pPr>
            <w:r w:rsidRPr="00CE79AA">
              <w:rPr>
                <w:rFonts w:ascii="Arial" w:eastAsia="Calibri" w:hAnsi="Arial" w:cs="Arial"/>
                <w:sz w:val="20"/>
                <w:szCs w:val="20"/>
              </w:rPr>
              <w:t>GENERALNI SEKRETARIAT VLADE REPUBLIKE SLOVENIJE</w:t>
            </w:r>
          </w:p>
          <w:p w14:paraId="57B45013" w14:textId="77777777" w:rsidR="00CF32D7" w:rsidRPr="00CE79AA" w:rsidRDefault="00000000" w:rsidP="00CE79AA">
            <w:pPr>
              <w:spacing w:after="0" w:line="260" w:lineRule="exact"/>
              <w:jc w:val="both"/>
              <w:rPr>
                <w:rFonts w:ascii="Arial" w:eastAsia="Calibri" w:hAnsi="Arial" w:cs="Arial"/>
                <w:sz w:val="20"/>
                <w:szCs w:val="20"/>
              </w:rPr>
            </w:pPr>
            <w:hyperlink r:id="rId8" w:history="1">
              <w:r w:rsidR="00CF32D7" w:rsidRPr="00CE79AA">
                <w:rPr>
                  <w:rFonts w:ascii="Arial" w:eastAsia="Calibri" w:hAnsi="Arial" w:cs="Arial"/>
                  <w:color w:val="0563C1"/>
                  <w:sz w:val="20"/>
                  <w:szCs w:val="20"/>
                  <w:u w:val="single"/>
                </w:rPr>
                <w:t>Gp.gs@gov.si</w:t>
              </w:r>
            </w:hyperlink>
          </w:p>
          <w:p w14:paraId="3B70C1FE" w14:textId="77777777" w:rsidR="00CF32D7" w:rsidRPr="00CE79AA" w:rsidRDefault="00CF32D7" w:rsidP="00CE79AA">
            <w:pPr>
              <w:spacing w:after="0" w:line="260" w:lineRule="exact"/>
              <w:jc w:val="both"/>
              <w:rPr>
                <w:rFonts w:ascii="Arial" w:eastAsia="Calibri" w:hAnsi="Arial" w:cs="Arial"/>
                <w:sz w:val="20"/>
                <w:szCs w:val="20"/>
              </w:rPr>
            </w:pPr>
          </w:p>
        </w:tc>
      </w:tr>
      <w:tr w:rsidR="00CF32D7" w:rsidRPr="00CE79AA" w14:paraId="4A383412" w14:textId="77777777" w:rsidTr="00CF32D7">
        <w:trPr>
          <w:gridBefore w:val="1"/>
          <w:gridAfter w:val="1"/>
          <w:wBefore w:w="57" w:type="dxa"/>
          <w:wAfter w:w="8" w:type="dxa"/>
          <w:jc w:val="center"/>
        </w:trPr>
        <w:tc>
          <w:tcPr>
            <w:tcW w:w="9582" w:type="dxa"/>
            <w:gridSpan w:val="14"/>
          </w:tcPr>
          <w:p w14:paraId="6124575B" w14:textId="456695BC" w:rsidR="00CF32D7" w:rsidRPr="00CE79AA" w:rsidRDefault="00CF32D7" w:rsidP="00CE79AA">
            <w:pPr>
              <w:spacing w:after="0" w:line="260" w:lineRule="exact"/>
              <w:jc w:val="both"/>
              <w:rPr>
                <w:rFonts w:ascii="Arial" w:eastAsia="Calibri" w:hAnsi="Arial" w:cs="Arial"/>
                <w:sz w:val="20"/>
                <w:szCs w:val="20"/>
              </w:rPr>
            </w:pPr>
            <w:r w:rsidRPr="00CE79AA">
              <w:rPr>
                <w:rFonts w:ascii="Arial" w:eastAsia="Calibri" w:hAnsi="Arial" w:cs="Arial"/>
                <w:b/>
                <w:sz w:val="20"/>
                <w:szCs w:val="20"/>
                <w:lang w:eastAsia="sl-SI"/>
              </w:rPr>
              <w:t xml:space="preserve">ZADEVA: </w:t>
            </w:r>
            <w:bookmarkStart w:id="1" w:name="_Hlk107479842"/>
            <w:r w:rsidRPr="00CE79AA">
              <w:rPr>
                <w:rFonts w:ascii="Arial" w:eastAsia="Calibri" w:hAnsi="Arial" w:cs="Arial"/>
                <w:b/>
                <w:sz w:val="20"/>
                <w:szCs w:val="20"/>
                <w:lang w:eastAsia="sl-SI"/>
              </w:rPr>
              <w:t xml:space="preserve">Predlog Zakona o spremembah in dopolnitvah Zakona o socialnem varstvu </w:t>
            </w:r>
            <w:r>
              <w:rPr>
                <w:rFonts w:ascii="Arial" w:eastAsia="Calibri" w:hAnsi="Arial" w:cs="Arial"/>
                <w:b/>
                <w:sz w:val="20"/>
                <w:szCs w:val="20"/>
                <w:lang w:eastAsia="sl-SI"/>
              </w:rPr>
              <w:t xml:space="preserve">(EVA 2025-2720-0011) - </w:t>
            </w:r>
            <w:r w:rsidRPr="00CE79AA">
              <w:rPr>
                <w:rFonts w:ascii="Arial" w:eastAsia="Calibri" w:hAnsi="Arial" w:cs="Arial"/>
                <w:b/>
                <w:sz w:val="20"/>
                <w:szCs w:val="20"/>
                <w:lang w:eastAsia="sl-SI"/>
              </w:rPr>
              <w:t>skrajšani postopek – predlog za obravnavo</w:t>
            </w:r>
            <w:bookmarkEnd w:id="1"/>
          </w:p>
        </w:tc>
      </w:tr>
      <w:tr w:rsidR="00CF32D7" w:rsidRPr="00CE79AA" w14:paraId="6E992F54" w14:textId="77777777" w:rsidTr="00CF32D7">
        <w:trPr>
          <w:gridBefore w:val="1"/>
          <w:gridAfter w:val="1"/>
          <w:wBefore w:w="57" w:type="dxa"/>
          <w:wAfter w:w="8" w:type="dxa"/>
          <w:jc w:val="center"/>
        </w:trPr>
        <w:tc>
          <w:tcPr>
            <w:tcW w:w="9582" w:type="dxa"/>
            <w:gridSpan w:val="14"/>
          </w:tcPr>
          <w:p w14:paraId="4F89A559" w14:textId="77777777" w:rsidR="00CF32D7" w:rsidRPr="00CE79AA" w:rsidRDefault="00CF32D7" w:rsidP="00CE79AA">
            <w:pPr>
              <w:suppressAutoHyphens/>
              <w:overflowPunct w:val="0"/>
              <w:autoSpaceDE w:val="0"/>
              <w:autoSpaceDN w:val="0"/>
              <w:adjustRightInd w:val="0"/>
              <w:spacing w:after="0" w:line="260" w:lineRule="exact"/>
              <w:ind w:right="513"/>
              <w:jc w:val="both"/>
              <w:textAlignment w:val="baseline"/>
              <w:outlineLvl w:val="3"/>
              <w:rPr>
                <w:rFonts w:ascii="Arial" w:eastAsia="Times New Roman" w:hAnsi="Arial" w:cs="Arial"/>
                <w:b/>
                <w:sz w:val="20"/>
                <w:szCs w:val="20"/>
                <w:lang w:eastAsia="sl-SI"/>
              </w:rPr>
            </w:pPr>
            <w:r w:rsidRPr="00CE79AA">
              <w:rPr>
                <w:rFonts w:ascii="Arial" w:eastAsia="Times New Roman" w:hAnsi="Arial" w:cs="Arial"/>
                <w:b/>
                <w:sz w:val="20"/>
                <w:szCs w:val="20"/>
                <w:lang w:eastAsia="sl-SI"/>
              </w:rPr>
              <w:t>1. Predlog sklepov vlade:</w:t>
            </w:r>
          </w:p>
        </w:tc>
      </w:tr>
      <w:tr w:rsidR="00CF32D7" w:rsidRPr="00CE79AA" w14:paraId="1080052B" w14:textId="77777777" w:rsidTr="00CF32D7">
        <w:trPr>
          <w:gridBefore w:val="1"/>
          <w:gridAfter w:val="1"/>
          <w:wBefore w:w="57" w:type="dxa"/>
          <w:wAfter w:w="8" w:type="dxa"/>
          <w:jc w:val="center"/>
        </w:trPr>
        <w:tc>
          <w:tcPr>
            <w:tcW w:w="9582" w:type="dxa"/>
            <w:gridSpan w:val="14"/>
          </w:tcPr>
          <w:p w14:paraId="37D170B1" w14:textId="77777777" w:rsidR="00CF32D7" w:rsidRDefault="00CF32D7" w:rsidP="00CE79AA">
            <w:pPr>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r w:rsidRPr="00CE79AA">
              <w:rPr>
                <w:rFonts w:ascii="Arial" w:eastAsia="Times New Roman" w:hAnsi="Arial" w:cs="Arial"/>
                <w:color w:val="000000"/>
                <w:sz w:val="20"/>
                <w:szCs w:val="20"/>
                <w:lang w:eastAsia="sl-SI"/>
              </w:rPr>
              <w:t xml:space="preserve">Na podlagi drugega odstavka 2. člena Zakona o Vladi Republike Slovenije (Uradni list RS, št. 24/05 – uradno prečiščeno besedilo, 109/08, 38/10 – ZUKN, 8/12, 21/13, 47/13 – ZDU-1G, 65/14, 55/17 in 163/22) je Vlada Republike Slovenije na ........... seji dne .......... pod točko ....... sprejela naslednji </w:t>
            </w:r>
          </w:p>
          <w:p w14:paraId="0BBA3C90" w14:textId="77777777" w:rsidR="00CF32D7" w:rsidRDefault="00CF32D7" w:rsidP="00CE79AA">
            <w:pPr>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p>
          <w:p w14:paraId="77B357A6" w14:textId="29F4D999" w:rsidR="00CF32D7" w:rsidRPr="00CE79AA" w:rsidRDefault="00CF32D7" w:rsidP="00CE79AA">
            <w:pPr>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                                                  SKLEP</w:t>
            </w:r>
            <w:r w:rsidRPr="00CE79AA">
              <w:rPr>
                <w:rFonts w:ascii="Arial" w:eastAsia="Times New Roman" w:hAnsi="Arial" w:cs="Arial"/>
                <w:color w:val="000000"/>
                <w:sz w:val="20"/>
                <w:szCs w:val="20"/>
                <w:lang w:eastAsia="sl-SI"/>
              </w:rPr>
              <w:t>:</w:t>
            </w:r>
          </w:p>
          <w:p w14:paraId="36368240" w14:textId="77777777" w:rsidR="00CF32D7" w:rsidRPr="00CE79AA" w:rsidRDefault="00CF32D7" w:rsidP="00CE79AA">
            <w:pPr>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p>
          <w:p w14:paraId="642FB055" w14:textId="6CD89862" w:rsidR="00CF32D7" w:rsidRPr="00CE79AA" w:rsidRDefault="00CF32D7" w:rsidP="00CE79AA">
            <w:pPr>
              <w:overflowPunct w:val="0"/>
              <w:autoSpaceDE w:val="0"/>
              <w:autoSpaceDN w:val="0"/>
              <w:adjustRightInd w:val="0"/>
              <w:spacing w:after="0" w:line="260" w:lineRule="exact"/>
              <w:jc w:val="both"/>
              <w:textAlignment w:val="baseline"/>
              <w:rPr>
                <w:rFonts w:ascii="Arial" w:eastAsia="Times New Roman" w:hAnsi="Arial" w:cs="Arial"/>
                <w:iCs/>
                <w:color w:val="000000"/>
                <w:sz w:val="20"/>
                <w:szCs w:val="20"/>
                <w:lang w:eastAsia="sl-SI"/>
              </w:rPr>
            </w:pPr>
            <w:r w:rsidRPr="00CE79AA">
              <w:rPr>
                <w:rFonts w:ascii="Arial" w:eastAsia="Times New Roman" w:hAnsi="Arial" w:cs="Arial"/>
                <w:color w:val="000000"/>
                <w:sz w:val="20"/>
                <w:szCs w:val="20"/>
                <w:lang w:eastAsia="sl-SI"/>
              </w:rPr>
              <w:t xml:space="preserve">Vlada Republike Slovenije je določila besedilo </w:t>
            </w:r>
            <w:r>
              <w:rPr>
                <w:rFonts w:ascii="Arial" w:eastAsia="Times New Roman" w:hAnsi="Arial" w:cs="Arial"/>
                <w:color w:val="000000"/>
                <w:sz w:val="20"/>
                <w:szCs w:val="20"/>
                <w:lang w:eastAsia="sl-SI"/>
              </w:rPr>
              <w:t>P</w:t>
            </w:r>
            <w:r w:rsidRPr="00CE79AA">
              <w:rPr>
                <w:rFonts w:ascii="Arial" w:eastAsia="Times New Roman" w:hAnsi="Arial" w:cs="Arial"/>
                <w:color w:val="000000"/>
                <w:sz w:val="20"/>
                <w:szCs w:val="20"/>
                <w:lang w:eastAsia="sl-SI"/>
              </w:rPr>
              <w:t xml:space="preserve">redloga </w:t>
            </w:r>
            <w:r>
              <w:rPr>
                <w:rFonts w:ascii="Arial" w:eastAsia="Times New Roman" w:hAnsi="Arial" w:cs="Arial"/>
                <w:color w:val="000000"/>
                <w:sz w:val="20"/>
                <w:szCs w:val="20"/>
                <w:lang w:eastAsia="sl-SI"/>
              </w:rPr>
              <w:t>z</w:t>
            </w:r>
            <w:r w:rsidRPr="00CE79AA">
              <w:rPr>
                <w:rFonts w:ascii="Arial" w:eastAsia="Times New Roman" w:hAnsi="Arial" w:cs="Arial"/>
                <w:color w:val="000000"/>
                <w:sz w:val="20"/>
                <w:szCs w:val="20"/>
                <w:lang w:eastAsia="sl-SI"/>
              </w:rPr>
              <w:t xml:space="preserve">akona o spremembah in dopolnitvah Zakona o socialnem varstvu </w:t>
            </w:r>
            <w:r w:rsidRPr="00CE79AA">
              <w:rPr>
                <w:rFonts w:ascii="Arial" w:eastAsia="Times New Roman" w:hAnsi="Arial" w:cs="Arial"/>
                <w:iCs/>
                <w:color w:val="000000"/>
                <w:sz w:val="20"/>
                <w:szCs w:val="20"/>
                <w:lang w:eastAsia="sl-SI"/>
              </w:rPr>
              <w:t>i</w:t>
            </w:r>
            <w:r w:rsidRPr="00CE79AA">
              <w:rPr>
                <w:rFonts w:ascii="Arial" w:eastAsia="Times New Roman" w:hAnsi="Arial" w:cs="Arial"/>
                <w:color w:val="000000"/>
                <w:sz w:val="20"/>
                <w:szCs w:val="20"/>
                <w:lang w:eastAsia="sl-SI"/>
              </w:rPr>
              <w:t>n ga predloži Državnemu zboru</w:t>
            </w:r>
            <w:r w:rsidRPr="00CE79AA">
              <w:rPr>
                <w:rFonts w:ascii="Arial" w:eastAsia="Times New Roman" w:hAnsi="Arial" w:cs="Arial"/>
                <w:iCs/>
                <w:color w:val="000000"/>
                <w:sz w:val="20"/>
                <w:szCs w:val="20"/>
                <w:lang w:eastAsia="sl-SI"/>
              </w:rPr>
              <w:t xml:space="preserve"> Republike Slovenije v obravnavo po skrajšanem postopku.</w:t>
            </w:r>
            <w:r w:rsidRPr="00CE79AA">
              <w:rPr>
                <w:rFonts w:ascii="Arial" w:eastAsia="Calibri" w:hAnsi="Arial" w:cs="Arial"/>
                <w:sz w:val="20"/>
                <w:szCs w:val="20"/>
              </w:rPr>
              <w:t xml:space="preserve"> .</w:t>
            </w:r>
          </w:p>
          <w:p w14:paraId="148C99FA" w14:textId="77777777" w:rsidR="00CF32D7" w:rsidRPr="00CE79AA" w:rsidRDefault="00CF32D7" w:rsidP="00CE79AA">
            <w:pPr>
              <w:overflowPunct w:val="0"/>
              <w:autoSpaceDE w:val="0"/>
              <w:autoSpaceDN w:val="0"/>
              <w:adjustRightInd w:val="0"/>
              <w:spacing w:after="0" w:line="260" w:lineRule="exact"/>
              <w:jc w:val="both"/>
              <w:textAlignment w:val="baseline"/>
              <w:rPr>
                <w:rFonts w:ascii="Arial" w:eastAsia="Times New Roman" w:hAnsi="Arial" w:cs="Arial"/>
                <w:color w:val="000000"/>
                <w:sz w:val="20"/>
                <w:szCs w:val="20"/>
                <w:lang w:eastAsia="sl-SI"/>
              </w:rPr>
            </w:pPr>
          </w:p>
          <w:p w14:paraId="70FBD147" w14:textId="77777777" w:rsidR="00CF32D7" w:rsidRPr="00CE79AA" w:rsidRDefault="00CF32D7" w:rsidP="00CE79AA">
            <w:pPr>
              <w:spacing w:before="60" w:after="120" w:line="260" w:lineRule="exact"/>
              <w:rPr>
                <w:rFonts w:ascii="Arial" w:eastAsia="Times New Roman" w:hAnsi="Arial" w:cs="Arial"/>
                <w:color w:val="000000"/>
                <w:sz w:val="20"/>
                <w:szCs w:val="20"/>
              </w:rPr>
            </w:pPr>
          </w:p>
          <w:p w14:paraId="0798793F" w14:textId="77777777" w:rsidR="00CF32D7" w:rsidRPr="00CE79AA" w:rsidRDefault="00CF32D7" w:rsidP="00CE79AA">
            <w:pPr>
              <w:overflowPunct w:val="0"/>
              <w:autoSpaceDE w:val="0"/>
              <w:autoSpaceDN w:val="0"/>
              <w:adjustRightInd w:val="0"/>
              <w:spacing w:after="0" w:line="260" w:lineRule="exact"/>
              <w:ind w:left="4995"/>
              <w:jc w:val="both"/>
              <w:textAlignment w:val="baseline"/>
              <w:rPr>
                <w:rFonts w:ascii="Arial" w:eastAsia="Calibri" w:hAnsi="Arial" w:cs="Arial"/>
                <w:iCs/>
                <w:sz w:val="20"/>
                <w:szCs w:val="20"/>
                <w:lang w:eastAsia="sl-SI"/>
              </w:rPr>
            </w:pPr>
          </w:p>
          <w:p w14:paraId="7F702173" w14:textId="77777777" w:rsidR="00CF32D7" w:rsidRPr="00CE79AA" w:rsidRDefault="00CF32D7" w:rsidP="00CE79AA">
            <w:pPr>
              <w:overflowPunct w:val="0"/>
              <w:autoSpaceDE w:val="0"/>
              <w:autoSpaceDN w:val="0"/>
              <w:adjustRightInd w:val="0"/>
              <w:spacing w:after="0" w:line="260" w:lineRule="exact"/>
              <w:ind w:left="4995"/>
              <w:jc w:val="both"/>
              <w:textAlignment w:val="baseline"/>
              <w:rPr>
                <w:rFonts w:ascii="Arial" w:eastAsia="Calibri" w:hAnsi="Arial" w:cs="Arial"/>
                <w:iCs/>
                <w:sz w:val="20"/>
                <w:szCs w:val="20"/>
                <w:lang w:eastAsia="sl-SI"/>
              </w:rPr>
            </w:pPr>
            <w:r w:rsidRPr="00CE79AA">
              <w:rPr>
                <w:rFonts w:ascii="Arial" w:eastAsia="Calibri" w:hAnsi="Arial" w:cs="Arial"/>
                <w:iCs/>
                <w:sz w:val="20"/>
                <w:szCs w:val="20"/>
                <w:lang w:eastAsia="sl-SI"/>
              </w:rPr>
              <w:t xml:space="preserve">       Barbara Kolenko Helbl</w:t>
            </w:r>
          </w:p>
          <w:p w14:paraId="0BC0487E" w14:textId="77777777" w:rsidR="00CF32D7" w:rsidRPr="00CE79AA" w:rsidRDefault="00CF32D7" w:rsidP="00CE79AA">
            <w:pPr>
              <w:overflowPunct w:val="0"/>
              <w:autoSpaceDE w:val="0"/>
              <w:autoSpaceDN w:val="0"/>
              <w:adjustRightInd w:val="0"/>
              <w:spacing w:after="0" w:line="260" w:lineRule="exact"/>
              <w:ind w:left="4995"/>
              <w:jc w:val="both"/>
              <w:textAlignment w:val="baseline"/>
              <w:rPr>
                <w:rFonts w:ascii="Arial" w:eastAsia="Calibri" w:hAnsi="Arial" w:cs="Arial"/>
                <w:iCs/>
                <w:sz w:val="20"/>
                <w:szCs w:val="20"/>
                <w:lang w:eastAsia="sl-SI"/>
              </w:rPr>
            </w:pPr>
            <w:r w:rsidRPr="00CE79AA">
              <w:rPr>
                <w:rFonts w:ascii="Arial" w:eastAsia="Calibri" w:hAnsi="Arial" w:cs="Arial"/>
                <w:iCs/>
                <w:sz w:val="20"/>
                <w:szCs w:val="20"/>
                <w:lang w:eastAsia="sl-SI"/>
              </w:rPr>
              <w:t xml:space="preserve">        generalna sekretarka</w:t>
            </w:r>
          </w:p>
          <w:p w14:paraId="6AA9CC3C" w14:textId="77777777" w:rsidR="00CF32D7" w:rsidRPr="00CE79AA" w:rsidRDefault="00CF32D7" w:rsidP="00CE79AA">
            <w:pPr>
              <w:keepNext/>
              <w:keepLines/>
              <w:overflowPunct w:val="0"/>
              <w:autoSpaceDE w:val="0"/>
              <w:autoSpaceDN w:val="0"/>
              <w:adjustRightInd w:val="0"/>
              <w:spacing w:after="0" w:line="260" w:lineRule="exact"/>
              <w:jc w:val="both"/>
              <w:textAlignment w:val="baseline"/>
              <w:outlineLvl w:val="2"/>
              <w:rPr>
                <w:rFonts w:ascii="Arial" w:eastAsia="Calibri" w:hAnsi="Arial" w:cs="Arial"/>
                <w:iCs/>
                <w:sz w:val="20"/>
                <w:szCs w:val="20"/>
                <w:lang w:eastAsia="sl-SI"/>
              </w:rPr>
            </w:pPr>
            <w:r w:rsidRPr="00CE79AA">
              <w:rPr>
                <w:rFonts w:ascii="Arial" w:eastAsia="Calibri" w:hAnsi="Arial" w:cs="Arial"/>
                <w:iCs/>
                <w:sz w:val="20"/>
                <w:szCs w:val="20"/>
                <w:lang w:eastAsia="sl-SI"/>
              </w:rPr>
              <w:t>Priloga:</w:t>
            </w:r>
          </w:p>
          <w:p w14:paraId="0F0CF80F" w14:textId="28041C55" w:rsidR="00CF32D7" w:rsidRPr="00CE79AA" w:rsidRDefault="00CF32D7" w:rsidP="00CE79AA">
            <w:pPr>
              <w:overflowPunct w:val="0"/>
              <w:autoSpaceDE w:val="0"/>
              <w:autoSpaceDN w:val="0"/>
              <w:adjustRightInd w:val="0"/>
              <w:spacing w:after="0" w:line="260" w:lineRule="exact"/>
              <w:jc w:val="both"/>
              <w:textAlignment w:val="baseline"/>
              <w:rPr>
                <w:rFonts w:ascii="Arial" w:eastAsia="Calibri" w:hAnsi="Arial" w:cs="Arial"/>
                <w:iCs/>
                <w:sz w:val="20"/>
                <w:szCs w:val="20"/>
                <w:lang w:eastAsia="sl-SI"/>
              </w:rPr>
            </w:pPr>
            <w:r w:rsidRPr="00CE79AA">
              <w:rPr>
                <w:rFonts w:ascii="Arial" w:eastAsia="Calibri" w:hAnsi="Arial" w:cs="Arial"/>
                <w:iCs/>
                <w:sz w:val="20"/>
                <w:szCs w:val="20"/>
                <w:lang w:eastAsia="sl-SI"/>
              </w:rPr>
              <w:t>-</w:t>
            </w:r>
            <w:r w:rsidRPr="00CE79AA">
              <w:rPr>
                <w:rFonts w:ascii="Arial" w:eastAsia="Calibri" w:hAnsi="Arial" w:cs="Arial"/>
                <w:iCs/>
                <w:sz w:val="20"/>
                <w:szCs w:val="20"/>
                <w:lang w:eastAsia="sl-SI"/>
              </w:rPr>
              <w:tab/>
            </w:r>
            <w:r>
              <w:rPr>
                <w:rFonts w:ascii="Arial" w:eastAsia="Calibri" w:hAnsi="Arial" w:cs="Arial"/>
                <w:iCs/>
                <w:sz w:val="20"/>
                <w:szCs w:val="20"/>
                <w:lang w:eastAsia="sl-SI"/>
              </w:rPr>
              <w:t>P</w:t>
            </w:r>
            <w:r w:rsidRPr="00CE79AA">
              <w:rPr>
                <w:rFonts w:ascii="Arial" w:eastAsia="Calibri" w:hAnsi="Arial" w:cs="Arial"/>
                <w:iCs/>
                <w:sz w:val="20"/>
                <w:szCs w:val="20"/>
                <w:lang w:eastAsia="sl-SI"/>
              </w:rPr>
              <w:t>redlog zakona</w:t>
            </w:r>
            <w:r>
              <w:rPr>
                <w:rFonts w:ascii="Arial" w:eastAsia="Calibri" w:hAnsi="Arial" w:cs="Arial"/>
                <w:iCs/>
                <w:sz w:val="20"/>
                <w:szCs w:val="20"/>
                <w:lang w:eastAsia="sl-SI"/>
              </w:rPr>
              <w:t xml:space="preserve"> </w:t>
            </w:r>
            <w:r w:rsidRPr="00C36AA8">
              <w:rPr>
                <w:rFonts w:ascii="Arial" w:eastAsia="Calibri" w:hAnsi="Arial" w:cs="Arial"/>
                <w:iCs/>
                <w:sz w:val="20"/>
                <w:szCs w:val="20"/>
                <w:lang w:eastAsia="sl-SI"/>
              </w:rPr>
              <w:t>o spremembah in dopolnitvah Zakona o socialnem varstvu</w:t>
            </w:r>
          </w:p>
          <w:p w14:paraId="7F951E41" w14:textId="77777777" w:rsidR="00CF32D7" w:rsidRPr="00CE79AA" w:rsidRDefault="00CF32D7" w:rsidP="00CE79AA">
            <w:pPr>
              <w:overflowPunct w:val="0"/>
              <w:autoSpaceDE w:val="0"/>
              <w:autoSpaceDN w:val="0"/>
              <w:adjustRightInd w:val="0"/>
              <w:spacing w:after="0" w:line="260" w:lineRule="exact"/>
              <w:jc w:val="both"/>
              <w:textAlignment w:val="baseline"/>
              <w:rPr>
                <w:rFonts w:ascii="Arial" w:eastAsia="Calibri" w:hAnsi="Arial" w:cs="Arial"/>
                <w:iCs/>
                <w:sz w:val="20"/>
                <w:szCs w:val="20"/>
                <w:lang w:eastAsia="sl-SI"/>
              </w:rPr>
            </w:pPr>
          </w:p>
          <w:p w14:paraId="16B69668" w14:textId="77777777" w:rsidR="00CF32D7" w:rsidRPr="00CE79AA" w:rsidRDefault="00CF32D7" w:rsidP="00CE79AA">
            <w:pPr>
              <w:overflowPunct w:val="0"/>
              <w:autoSpaceDE w:val="0"/>
              <w:autoSpaceDN w:val="0"/>
              <w:adjustRightInd w:val="0"/>
              <w:spacing w:after="0" w:line="260" w:lineRule="exact"/>
              <w:jc w:val="both"/>
              <w:textAlignment w:val="baseline"/>
              <w:rPr>
                <w:rFonts w:ascii="Arial" w:eastAsia="Calibri" w:hAnsi="Arial" w:cs="Arial"/>
                <w:iCs/>
                <w:sz w:val="20"/>
                <w:szCs w:val="20"/>
                <w:lang w:eastAsia="sl-SI"/>
              </w:rPr>
            </w:pPr>
            <w:r w:rsidRPr="00CE79AA">
              <w:rPr>
                <w:rFonts w:ascii="Arial" w:eastAsia="Calibri" w:hAnsi="Arial" w:cs="Arial"/>
                <w:iCs/>
                <w:sz w:val="20"/>
                <w:szCs w:val="20"/>
                <w:lang w:eastAsia="sl-SI"/>
              </w:rPr>
              <w:t>Sklep prejmejo:</w:t>
            </w:r>
          </w:p>
          <w:p w14:paraId="75B4D1BE" w14:textId="77777777" w:rsidR="00CF32D7" w:rsidRDefault="00CF32D7" w:rsidP="00CE79AA">
            <w:pPr>
              <w:numPr>
                <w:ilvl w:val="0"/>
                <w:numId w:val="11"/>
              </w:numPr>
              <w:spacing w:after="0" w:line="260" w:lineRule="exact"/>
              <w:rPr>
                <w:rFonts w:ascii="Arial" w:eastAsia="Calibri" w:hAnsi="Arial" w:cs="Arial"/>
                <w:sz w:val="20"/>
                <w:szCs w:val="20"/>
              </w:rPr>
            </w:pPr>
            <w:r w:rsidRPr="00CE79AA">
              <w:rPr>
                <w:rFonts w:ascii="Arial" w:eastAsia="Calibri" w:hAnsi="Arial" w:cs="Arial"/>
                <w:sz w:val="20"/>
                <w:szCs w:val="20"/>
                <w:lang w:eastAsia="sl-SI"/>
              </w:rPr>
              <w:t xml:space="preserve">Državni zbor Republike Slovenije, </w:t>
            </w:r>
          </w:p>
          <w:p w14:paraId="7B9DAE23" w14:textId="30124BFF" w:rsidR="00CF32D7" w:rsidRDefault="00CF32D7" w:rsidP="00BD7EE8">
            <w:pPr>
              <w:numPr>
                <w:ilvl w:val="0"/>
                <w:numId w:val="11"/>
              </w:numPr>
              <w:contextualSpacing/>
              <w:rPr>
                <w:rFonts w:ascii="Arial" w:eastAsia="Calibri" w:hAnsi="Arial" w:cs="Arial"/>
                <w:sz w:val="20"/>
                <w:szCs w:val="20"/>
              </w:rPr>
            </w:pPr>
            <w:r w:rsidRPr="00CE79AA">
              <w:rPr>
                <w:rFonts w:ascii="Arial" w:eastAsia="Calibri" w:hAnsi="Arial" w:cs="Arial"/>
                <w:sz w:val="20"/>
                <w:szCs w:val="20"/>
              </w:rPr>
              <w:t>Služba Vlade Republike Slovenije za zakonodajo,</w:t>
            </w:r>
          </w:p>
          <w:p w14:paraId="3B2D3B15" w14:textId="5A9E0488" w:rsidR="00CF32D7" w:rsidRPr="00BD7EE8" w:rsidRDefault="00CF32D7" w:rsidP="00CF32D7">
            <w:pPr>
              <w:numPr>
                <w:ilvl w:val="0"/>
                <w:numId w:val="11"/>
              </w:numPr>
              <w:contextualSpacing/>
              <w:rPr>
                <w:rFonts w:ascii="Arial" w:eastAsia="Calibri" w:hAnsi="Arial" w:cs="Arial"/>
                <w:sz w:val="20"/>
                <w:szCs w:val="20"/>
              </w:rPr>
            </w:pPr>
            <w:r w:rsidRPr="00CE79AA">
              <w:rPr>
                <w:rFonts w:ascii="Arial" w:eastAsia="Calibri" w:hAnsi="Arial" w:cs="Arial"/>
                <w:sz w:val="20"/>
                <w:szCs w:val="20"/>
                <w:lang w:eastAsia="sl-SI"/>
              </w:rPr>
              <w:t>Ministrstvo za finance,</w:t>
            </w:r>
          </w:p>
          <w:p w14:paraId="34DF6E8B" w14:textId="77777777" w:rsidR="00CF32D7" w:rsidRPr="00CE79AA" w:rsidRDefault="00CF32D7" w:rsidP="00CE79AA">
            <w:pPr>
              <w:numPr>
                <w:ilvl w:val="0"/>
                <w:numId w:val="11"/>
              </w:numPr>
              <w:contextualSpacing/>
              <w:rPr>
                <w:rFonts w:ascii="Arial" w:eastAsia="Calibri" w:hAnsi="Arial" w:cs="Arial"/>
                <w:sz w:val="20"/>
                <w:szCs w:val="20"/>
              </w:rPr>
            </w:pPr>
            <w:r w:rsidRPr="00CE79AA">
              <w:rPr>
                <w:rFonts w:ascii="Arial" w:eastAsia="Calibri" w:hAnsi="Arial" w:cs="Arial"/>
                <w:sz w:val="20"/>
                <w:szCs w:val="20"/>
              </w:rPr>
              <w:t>Ministrstvo za delo, družino, socialne zadeve in enake možnosti,</w:t>
            </w:r>
          </w:p>
          <w:p w14:paraId="7AA0A289" w14:textId="77777777" w:rsidR="00CF32D7" w:rsidRPr="00CE79AA" w:rsidRDefault="00CF32D7" w:rsidP="00CE79AA">
            <w:pPr>
              <w:numPr>
                <w:ilvl w:val="0"/>
                <w:numId w:val="11"/>
              </w:numPr>
              <w:contextualSpacing/>
              <w:rPr>
                <w:rFonts w:ascii="Arial" w:eastAsia="Calibri" w:hAnsi="Arial" w:cs="Arial"/>
                <w:sz w:val="20"/>
                <w:szCs w:val="20"/>
              </w:rPr>
            </w:pPr>
            <w:r w:rsidRPr="00CE79AA">
              <w:rPr>
                <w:rFonts w:ascii="Arial" w:eastAsia="Calibri" w:hAnsi="Arial" w:cs="Arial"/>
                <w:sz w:val="20"/>
                <w:szCs w:val="20"/>
                <w:lang w:eastAsia="sl-SI"/>
              </w:rPr>
              <w:t xml:space="preserve">Ministrstvo za zdravje, </w:t>
            </w:r>
          </w:p>
          <w:p w14:paraId="6773DC3A" w14:textId="1C555BBE" w:rsidR="00CF32D7" w:rsidRPr="00CE79AA" w:rsidRDefault="00CF32D7" w:rsidP="00CE79AA">
            <w:pPr>
              <w:numPr>
                <w:ilvl w:val="0"/>
                <w:numId w:val="11"/>
              </w:numPr>
              <w:contextualSpacing/>
              <w:rPr>
                <w:rFonts w:ascii="Arial" w:eastAsia="Calibri" w:hAnsi="Arial" w:cs="Arial"/>
                <w:sz w:val="20"/>
                <w:szCs w:val="20"/>
              </w:rPr>
            </w:pPr>
            <w:r w:rsidRPr="00CE79AA">
              <w:rPr>
                <w:rFonts w:ascii="Arial" w:eastAsia="Calibri" w:hAnsi="Arial" w:cs="Arial"/>
                <w:sz w:val="20"/>
                <w:szCs w:val="20"/>
                <w:lang w:eastAsia="sl-SI"/>
              </w:rPr>
              <w:t>Ministrstvo za solidarno prihodnost</w:t>
            </w:r>
            <w:r>
              <w:rPr>
                <w:rFonts w:ascii="Arial" w:eastAsia="Calibri" w:hAnsi="Arial" w:cs="Arial"/>
                <w:sz w:val="20"/>
                <w:szCs w:val="20"/>
                <w:lang w:eastAsia="sl-SI"/>
              </w:rPr>
              <w:t>.</w:t>
            </w:r>
          </w:p>
          <w:p w14:paraId="62D495B4" w14:textId="0F3726D6" w:rsidR="00CF32D7" w:rsidRPr="00CE79AA" w:rsidRDefault="00CF32D7" w:rsidP="00CE79AA">
            <w:pPr>
              <w:numPr>
                <w:ilvl w:val="0"/>
                <w:numId w:val="11"/>
              </w:numPr>
              <w:contextualSpacing/>
              <w:rPr>
                <w:rFonts w:ascii="Arial" w:eastAsia="Calibri" w:hAnsi="Arial" w:cs="Arial"/>
                <w:sz w:val="20"/>
                <w:szCs w:val="20"/>
              </w:rPr>
            </w:pPr>
          </w:p>
        </w:tc>
      </w:tr>
      <w:tr w:rsidR="00CF32D7" w:rsidRPr="00CE79AA" w14:paraId="197AE695" w14:textId="77777777" w:rsidTr="00CF32D7">
        <w:trPr>
          <w:gridBefore w:val="1"/>
          <w:gridAfter w:val="1"/>
          <w:wBefore w:w="57" w:type="dxa"/>
          <w:wAfter w:w="8" w:type="dxa"/>
          <w:jc w:val="center"/>
        </w:trPr>
        <w:tc>
          <w:tcPr>
            <w:tcW w:w="9582" w:type="dxa"/>
            <w:gridSpan w:val="14"/>
          </w:tcPr>
          <w:p w14:paraId="7AC9597C" w14:textId="77777777" w:rsidR="00CF32D7" w:rsidRPr="00CE79AA" w:rsidRDefault="00CF32D7" w:rsidP="00CE79AA">
            <w:pPr>
              <w:overflowPunct w:val="0"/>
              <w:autoSpaceDE w:val="0"/>
              <w:autoSpaceDN w:val="0"/>
              <w:adjustRightInd w:val="0"/>
              <w:spacing w:after="0" w:line="260" w:lineRule="exact"/>
              <w:jc w:val="both"/>
              <w:textAlignment w:val="baseline"/>
              <w:rPr>
                <w:rFonts w:ascii="Arial" w:eastAsia="Times New Roman" w:hAnsi="Arial" w:cs="Arial"/>
                <w:b/>
                <w:sz w:val="20"/>
                <w:szCs w:val="20"/>
              </w:rPr>
            </w:pPr>
            <w:r w:rsidRPr="00CE79AA">
              <w:rPr>
                <w:rFonts w:ascii="Arial" w:eastAsia="Times New Roman" w:hAnsi="Arial" w:cs="Arial"/>
                <w:b/>
                <w:sz w:val="20"/>
                <w:szCs w:val="20"/>
              </w:rPr>
              <w:t>2. Predlog za obravnavo predloga zakona po skrajšanem postopku v državnem zboru z obrazložitvijo razlogov:</w:t>
            </w:r>
          </w:p>
        </w:tc>
      </w:tr>
      <w:tr w:rsidR="00CF32D7" w:rsidRPr="00CE79AA" w14:paraId="3DF4E2E4" w14:textId="77777777" w:rsidTr="00CF32D7">
        <w:trPr>
          <w:gridBefore w:val="1"/>
          <w:gridAfter w:val="1"/>
          <w:wBefore w:w="57" w:type="dxa"/>
          <w:wAfter w:w="8" w:type="dxa"/>
          <w:trHeight w:val="557"/>
          <w:jc w:val="center"/>
        </w:trPr>
        <w:tc>
          <w:tcPr>
            <w:tcW w:w="9582" w:type="dxa"/>
            <w:gridSpan w:val="14"/>
          </w:tcPr>
          <w:p w14:paraId="2A4748B3" w14:textId="22F2FFED" w:rsidR="00CF32D7" w:rsidRPr="00CE79AA" w:rsidRDefault="00CF32D7" w:rsidP="00CE79AA">
            <w:pPr>
              <w:overflowPunct w:val="0"/>
              <w:autoSpaceDE w:val="0"/>
              <w:autoSpaceDN w:val="0"/>
              <w:adjustRightInd w:val="0"/>
              <w:spacing w:before="60" w:after="0" w:line="260" w:lineRule="exact"/>
              <w:jc w:val="both"/>
              <w:textAlignment w:val="baseline"/>
              <w:rPr>
                <w:rFonts w:ascii="Arial" w:eastAsia="Times New Roman" w:hAnsi="Arial" w:cs="Arial"/>
                <w:sz w:val="20"/>
                <w:szCs w:val="20"/>
              </w:rPr>
            </w:pPr>
            <w:r w:rsidRPr="00CE79AA">
              <w:rPr>
                <w:rFonts w:ascii="Arial" w:eastAsia="Times New Roman" w:hAnsi="Arial" w:cs="Arial"/>
                <w:sz w:val="20"/>
                <w:szCs w:val="20"/>
              </w:rPr>
              <w:t>Predlaga se obravnava zakona po skrajšanem postopku skladno s 14</w:t>
            </w:r>
            <w:r>
              <w:rPr>
                <w:rFonts w:ascii="Arial" w:eastAsia="Times New Roman" w:hAnsi="Arial" w:cs="Arial"/>
                <w:sz w:val="20"/>
                <w:szCs w:val="20"/>
              </w:rPr>
              <w:t>2</w:t>
            </w:r>
            <w:r w:rsidRPr="00CE79AA">
              <w:rPr>
                <w:rFonts w:ascii="Arial" w:eastAsia="Times New Roman" w:hAnsi="Arial" w:cs="Arial"/>
                <w:sz w:val="20"/>
                <w:szCs w:val="20"/>
              </w:rPr>
              <w:t>. členom Poslovnika državnega zbora (Uradni list RS, št. 92/07 – uradno prečiščeno besedilo, 105/10, 80/13, 38/17, 46/20, 105/21 – odl. US, 111/21,</w:t>
            </w:r>
            <w:r w:rsidRPr="00CE79AA">
              <w:rPr>
                <w:rFonts w:ascii="Arial" w:eastAsia="Times New Roman" w:hAnsi="Arial" w:cs="Times New Roman"/>
              </w:rPr>
              <w:t xml:space="preserve"> </w:t>
            </w:r>
            <w:r w:rsidRPr="00CE79AA">
              <w:rPr>
                <w:rFonts w:ascii="Arial" w:eastAsia="Times New Roman" w:hAnsi="Arial" w:cs="Arial"/>
                <w:sz w:val="20"/>
                <w:szCs w:val="20"/>
              </w:rPr>
              <w:t>58/23 in 35/24), saj gre pri sprejemu predlaganih sprememb Zakona o socialnem varstvu (Uradni list RS, št. 3/07 – uradno prečiščeno besedilo, 23/07 – popr., 41/07 – popr., 61/10 – ZSVarPre, 62/10 – ZUPJS, 57/12, 39/16, 52/16 – ZPPreb-1, 15/17 – DZ, 29/17, 54/17, 21/18 – ZNOrg, 31/18 – ZOA-A, 28/19, 189/20 – ZFRO, 196/21 – ZDOsk,</w:t>
            </w:r>
            <w:r w:rsidRPr="00CE79AA">
              <w:rPr>
                <w:rFonts w:ascii="Arial" w:eastAsia="Times New Roman" w:hAnsi="Arial" w:cs="Times New Roman"/>
              </w:rPr>
              <w:t xml:space="preserve"> </w:t>
            </w:r>
            <w:r w:rsidRPr="00CE79AA">
              <w:rPr>
                <w:rFonts w:ascii="Arial" w:eastAsia="Times New Roman" w:hAnsi="Arial" w:cs="Arial"/>
                <w:sz w:val="20"/>
                <w:szCs w:val="20"/>
              </w:rPr>
              <w:t>82/23, 84/23 – ZDOsk-1 in 24/25; v nadaljevanju: ZSV) za manj zahtevne spremembe</w:t>
            </w:r>
            <w:r>
              <w:rPr>
                <w:rFonts w:ascii="Arial" w:eastAsia="Times New Roman" w:hAnsi="Arial" w:cs="Arial"/>
                <w:sz w:val="20"/>
                <w:szCs w:val="20"/>
              </w:rPr>
              <w:t xml:space="preserve"> in dopolnitve</w:t>
            </w:r>
            <w:r w:rsidRPr="00CE79AA">
              <w:rPr>
                <w:rFonts w:ascii="Arial" w:eastAsia="Times New Roman" w:hAnsi="Arial" w:cs="Arial"/>
                <w:sz w:val="20"/>
                <w:szCs w:val="20"/>
              </w:rPr>
              <w:t>.</w:t>
            </w:r>
          </w:p>
          <w:p w14:paraId="5E78C16A" w14:textId="77777777" w:rsidR="00CF32D7" w:rsidRDefault="00CF32D7" w:rsidP="00CF32D7">
            <w:pPr>
              <w:overflowPunct w:val="0"/>
              <w:autoSpaceDE w:val="0"/>
              <w:autoSpaceDN w:val="0"/>
              <w:adjustRightInd w:val="0"/>
              <w:spacing w:before="60" w:after="0" w:line="260" w:lineRule="exact"/>
              <w:jc w:val="both"/>
              <w:textAlignment w:val="baseline"/>
              <w:rPr>
                <w:rFonts w:ascii="Arial" w:eastAsia="Times New Roman" w:hAnsi="Arial" w:cs="Arial"/>
                <w:sz w:val="20"/>
                <w:szCs w:val="20"/>
              </w:rPr>
            </w:pPr>
            <w:r w:rsidRPr="00CE79AA">
              <w:rPr>
                <w:rFonts w:ascii="Arial" w:eastAsia="Times New Roman" w:hAnsi="Arial" w:cs="Arial"/>
                <w:sz w:val="20"/>
                <w:szCs w:val="20"/>
              </w:rPr>
              <w:t>S predlogom zakona se uvaja nova socialnovarstvena storitev »podpora v skupnosti« in institut druge družine, na način, da ga umestimo kot eno od oblik izvajanja »podpore v skupnosti«. Takšna rešitev je skladna s Konvencijo o pravicah invalidov in opozorili Odbora za pravice invalidov (CRPD/C/SVN/CO/1), ki velevata, da mora Republika Slovenija vlagati v razvoj podpornih storitev v skupnosti in hkrati zmanjševati institucionalne kapacitete.</w:t>
            </w:r>
            <w:r w:rsidRPr="00CE79AA">
              <w:rPr>
                <w:rFonts w:ascii="Arial" w:eastAsia="Times New Roman" w:hAnsi="Arial" w:cs="Times New Roman"/>
              </w:rPr>
              <w:t xml:space="preserve"> </w:t>
            </w:r>
            <w:r w:rsidRPr="00CE79AA">
              <w:rPr>
                <w:rFonts w:ascii="Arial" w:eastAsia="Times New Roman" w:hAnsi="Arial" w:cs="Arial"/>
                <w:sz w:val="20"/>
                <w:szCs w:val="20"/>
              </w:rPr>
              <w:t>Vse druge spremembe členov so tehnične rešitve in sledijo cilju opredelitve te nove storitve.</w:t>
            </w:r>
          </w:p>
          <w:p w14:paraId="615CBE14" w14:textId="5F63D116" w:rsidR="00337C84" w:rsidRPr="00CE79AA" w:rsidRDefault="00337C84" w:rsidP="00CF32D7">
            <w:pPr>
              <w:overflowPunct w:val="0"/>
              <w:autoSpaceDE w:val="0"/>
              <w:autoSpaceDN w:val="0"/>
              <w:adjustRightInd w:val="0"/>
              <w:spacing w:before="60" w:after="0" w:line="260" w:lineRule="exact"/>
              <w:jc w:val="both"/>
              <w:textAlignment w:val="baseline"/>
              <w:rPr>
                <w:rFonts w:ascii="Arial" w:eastAsia="Times New Roman" w:hAnsi="Arial" w:cs="Arial"/>
                <w:sz w:val="20"/>
                <w:szCs w:val="20"/>
              </w:rPr>
            </w:pPr>
          </w:p>
        </w:tc>
      </w:tr>
      <w:tr w:rsidR="00CF32D7" w:rsidRPr="00CE79AA" w14:paraId="30EE4C7F" w14:textId="77777777" w:rsidTr="00CF32D7">
        <w:trPr>
          <w:gridBefore w:val="1"/>
          <w:gridAfter w:val="1"/>
          <w:wBefore w:w="57" w:type="dxa"/>
          <w:wAfter w:w="8" w:type="dxa"/>
          <w:jc w:val="center"/>
        </w:trPr>
        <w:tc>
          <w:tcPr>
            <w:tcW w:w="9582" w:type="dxa"/>
            <w:gridSpan w:val="14"/>
          </w:tcPr>
          <w:p w14:paraId="00D61B9F" w14:textId="77777777" w:rsidR="00CF32D7" w:rsidRPr="00CE79AA" w:rsidRDefault="00CF32D7" w:rsidP="00CE79AA">
            <w:pPr>
              <w:overflowPunct w:val="0"/>
              <w:autoSpaceDE w:val="0"/>
              <w:autoSpaceDN w:val="0"/>
              <w:adjustRightInd w:val="0"/>
              <w:spacing w:after="0" w:line="260" w:lineRule="exact"/>
              <w:jc w:val="both"/>
              <w:textAlignment w:val="baseline"/>
              <w:rPr>
                <w:rFonts w:ascii="Arial" w:eastAsia="Times New Roman" w:hAnsi="Arial" w:cs="Arial"/>
                <w:b/>
                <w:sz w:val="20"/>
                <w:szCs w:val="20"/>
              </w:rPr>
            </w:pPr>
            <w:r w:rsidRPr="00CE79AA">
              <w:rPr>
                <w:rFonts w:ascii="Arial" w:eastAsia="Times New Roman" w:hAnsi="Arial" w:cs="Arial"/>
                <w:b/>
                <w:sz w:val="20"/>
                <w:szCs w:val="20"/>
              </w:rPr>
              <w:lastRenderedPageBreak/>
              <w:t>3.a Osebe, odgovorne za strokovno pripravo in usklajenost gradiva:</w:t>
            </w:r>
          </w:p>
        </w:tc>
      </w:tr>
      <w:tr w:rsidR="00CF32D7" w:rsidRPr="00CE79AA" w14:paraId="3D69BB5E" w14:textId="77777777" w:rsidTr="00CF32D7">
        <w:trPr>
          <w:gridBefore w:val="1"/>
          <w:gridAfter w:val="1"/>
          <w:wBefore w:w="57" w:type="dxa"/>
          <w:wAfter w:w="8" w:type="dxa"/>
          <w:jc w:val="center"/>
        </w:trPr>
        <w:tc>
          <w:tcPr>
            <w:tcW w:w="9582" w:type="dxa"/>
            <w:gridSpan w:val="14"/>
          </w:tcPr>
          <w:p w14:paraId="3F62917C" w14:textId="77777777" w:rsidR="00CF32D7" w:rsidRPr="00CE79AA" w:rsidRDefault="00CF32D7" w:rsidP="00B8638D">
            <w:pPr>
              <w:overflowPunct w:val="0"/>
              <w:autoSpaceDE w:val="0"/>
              <w:autoSpaceDN w:val="0"/>
              <w:adjustRightInd w:val="0"/>
              <w:spacing w:after="0" w:line="260" w:lineRule="exact"/>
              <w:textAlignment w:val="baseline"/>
              <w:rPr>
                <w:rFonts w:ascii="Arial" w:eastAsia="Times New Roman" w:hAnsi="Arial" w:cs="Arial"/>
                <w:sz w:val="20"/>
                <w:szCs w:val="20"/>
              </w:rPr>
            </w:pPr>
            <w:r w:rsidRPr="00CE79AA">
              <w:rPr>
                <w:rFonts w:ascii="Arial" w:eastAsia="Times New Roman" w:hAnsi="Arial" w:cs="Arial"/>
                <w:sz w:val="20"/>
                <w:szCs w:val="20"/>
              </w:rPr>
              <w:t>- Simon Maljevac, minister,</w:t>
            </w:r>
          </w:p>
          <w:p w14:paraId="4374149E" w14:textId="77777777" w:rsidR="00CF32D7" w:rsidRPr="00CE79AA" w:rsidRDefault="00CF32D7" w:rsidP="00B8638D">
            <w:pPr>
              <w:overflowPunct w:val="0"/>
              <w:autoSpaceDE w:val="0"/>
              <w:autoSpaceDN w:val="0"/>
              <w:adjustRightInd w:val="0"/>
              <w:spacing w:after="0" w:line="260" w:lineRule="exact"/>
              <w:textAlignment w:val="baseline"/>
              <w:rPr>
                <w:rFonts w:ascii="Arial" w:eastAsia="Times New Roman" w:hAnsi="Arial" w:cs="Arial"/>
                <w:sz w:val="20"/>
                <w:szCs w:val="20"/>
              </w:rPr>
            </w:pPr>
            <w:r w:rsidRPr="00CE79AA">
              <w:rPr>
                <w:rFonts w:ascii="Arial" w:eastAsia="Times New Roman" w:hAnsi="Arial" w:cs="Arial"/>
                <w:sz w:val="20"/>
                <w:szCs w:val="20"/>
              </w:rPr>
              <w:t>- dr. Luka Omladič, državni sekretar,</w:t>
            </w:r>
          </w:p>
          <w:p w14:paraId="5747D1AE" w14:textId="77777777" w:rsidR="00CF32D7" w:rsidRPr="00CE79AA" w:rsidRDefault="00CF32D7" w:rsidP="00B8638D">
            <w:pPr>
              <w:overflowPunct w:val="0"/>
              <w:autoSpaceDE w:val="0"/>
              <w:autoSpaceDN w:val="0"/>
              <w:adjustRightInd w:val="0"/>
              <w:spacing w:after="0" w:line="260" w:lineRule="exact"/>
              <w:textAlignment w:val="baseline"/>
              <w:rPr>
                <w:rFonts w:ascii="Arial" w:eastAsia="Times New Roman" w:hAnsi="Arial" w:cs="Arial"/>
                <w:sz w:val="20"/>
                <w:szCs w:val="20"/>
              </w:rPr>
            </w:pPr>
            <w:r w:rsidRPr="00CE79AA">
              <w:rPr>
                <w:rFonts w:ascii="Arial" w:eastAsia="Times New Roman" w:hAnsi="Arial" w:cs="Arial"/>
                <w:sz w:val="20"/>
                <w:szCs w:val="20"/>
              </w:rPr>
              <w:t>- mag. Mateja Nagode, generalna direktorica Direktorata za starejše, dolgotrajno oskrbo in  deinstitucionalizacijo,</w:t>
            </w:r>
          </w:p>
          <w:p w14:paraId="7943E9B5" w14:textId="77777777" w:rsidR="00CF32D7" w:rsidRPr="00CE79AA" w:rsidRDefault="00CF32D7" w:rsidP="00B8638D">
            <w:pPr>
              <w:overflowPunct w:val="0"/>
              <w:autoSpaceDE w:val="0"/>
              <w:autoSpaceDN w:val="0"/>
              <w:adjustRightInd w:val="0"/>
              <w:spacing w:after="0" w:line="260" w:lineRule="exact"/>
              <w:textAlignment w:val="baseline"/>
              <w:rPr>
                <w:rFonts w:ascii="Arial" w:eastAsia="Times New Roman" w:hAnsi="Arial" w:cs="Arial"/>
                <w:sz w:val="20"/>
                <w:szCs w:val="20"/>
              </w:rPr>
            </w:pPr>
            <w:r w:rsidRPr="00CE79AA">
              <w:rPr>
                <w:rFonts w:ascii="Arial" w:eastAsia="Times New Roman" w:hAnsi="Arial" w:cs="Arial"/>
                <w:sz w:val="20"/>
                <w:szCs w:val="20"/>
              </w:rPr>
              <w:t>- Klemen Jerinc, vodja sektorja za upravljanje izvajalskih organizacij,</w:t>
            </w:r>
          </w:p>
        </w:tc>
      </w:tr>
      <w:tr w:rsidR="00CF32D7" w:rsidRPr="00CE79AA" w14:paraId="452ACC52" w14:textId="77777777" w:rsidTr="00CF32D7">
        <w:trPr>
          <w:gridBefore w:val="1"/>
          <w:gridAfter w:val="1"/>
          <w:wBefore w:w="57" w:type="dxa"/>
          <w:wAfter w:w="8" w:type="dxa"/>
          <w:jc w:val="center"/>
        </w:trPr>
        <w:tc>
          <w:tcPr>
            <w:tcW w:w="9582" w:type="dxa"/>
            <w:gridSpan w:val="14"/>
          </w:tcPr>
          <w:p w14:paraId="3CE2001A" w14:textId="77777777" w:rsidR="00CF32D7" w:rsidRPr="00CE79AA" w:rsidRDefault="00CF32D7" w:rsidP="00CE79AA">
            <w:pPr>
              <w:overflowPunct w:val="0"/>
              <w:autoSpaceDE w:val="0"/>
              <w:autoSpaceDN w:val="0"/>
              <w:adjustRightInd w:val="0"/>
              <w:spacing w:after="0" w:line="260" w:lineRule="exact"/>
              <w:jc w:val="both"/>
              <w:textAlignment w:val="baseline"/>
              <w:rPr>
                <w:rFonts w:ascii="Arial" w:eastAsia="Times New Roman" w:hAnsi="Arial" w:cs="Arial"/>
                <w:b/>
                <w:sz w:val="20"/>
                <w:szCs w:val="20"/>
              </w:rPr>
            </w:pPr>
            <w:r w:rsidRPr="00CE79AA">
              <w:rPr>
                <w:rFonts w:ascii="Arial" w:eastAsia="Times New Roman" w:hAnsi="Arial" w:cs="Arial"/>
                <w:b/>
                <w:sz w:val="20"/>
                <w:szCs w:val="20"/>
              </w:rPr>
              <w:t>3.b Zunanji strokovnjaki, ki so sodelovali pri pripravi dela ali celotnega gradiva:</w:t>
            </w:r>
          </w:p>
        </w:tc>
      </w:tr>
      <w:tr w:rsidR="00CF32D7" w:rsidRPr="00CE79AA" w14:paraId="687D834E" w14:textId="77777777" w:rsidTr="00CF32D7">
        <w:trPr>
          <w:gridBefore w:val="1"/>
          <w:gridAfter w:val="1"/>
          <w:wBefore w:w="57" w:type="dxa"/>
          <w:wAfter w:w="8" w:type="dxa"/>
          <w:jc w:val="center"/>
        </w:trPr>
        <w:tc>
          <w:tcPr>
            <w:tcW w:w="9582" w:type="dxa"/>
            <w:gridSpan w:val="14"/>
          </w:tcPr>
          <w:p w14:paraId="4BF09B2A" w14:textId="77777777" w:rsidR="00CF32D7" w:rsidRPr="00CE79AA" w:rsidRDefault="00CF32D7" w:rsidP="00CE79A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E79AA">
              <w:rPr>
                <w:rFonts w:ascii="Arial" w:eastAsia="Times New Roman" w:hAnsi="Arial" w:cs="Arial"/>
                <w:sz w:val="20"/>
                <w:szCs w:val="20"/>
              </w:rPr>
              <w:t>Pri pripravi predloga zakona zunanji strokovnjaki niso sodelovali.</w:t>
            </w:r>
          </w:p>
        </w:tc>
      </w:tr>
      <w:tr w:rsidR="00CF32D7" w:rsidRPr="00CE79AA" w14:paraId="5D72A140" w14:textId="77777777" w:rsidTr="00CF32D7">
        <w:trPr>
          <w:gridBefore w:val="1"/>
          <w:gridAfter w:val="1"/>
          <w:wBefore w:w="57" w:type="dxa"/>
          <w:wAfter w:w="8" w:type="dxa"/>
          <w:jc w:val="center"/>
        </w:trPr>
        <w:tc>
          <w:tcPr>
            <w:tcW w:w="9582" w:type="dxa"/>
            <w:gridSpan w:val="14"/>
          </w:tcPr>
          <w:p w14:paraId="0C882150" w14:textId="77777777" w:rsidR="00CF32D7" w:rsidRPr="00CE79AA" w:rsidRDefault="00CF32D7" w:rsidP="00CE79AA">
            <w:pPr>
              <w:overflowPunct w:val="0"/>
              <w:autoSpaceDE w:val="0"/>
              <w:autoSpaceDN w:val="0"/>
              <w:adjustRightInd w:val="0"/>
              <w:spacing w:after="0" w:line="260" w:lineRule="exact"/>
              <w:jc w:val="both"/>
              <w:textAlignment w:val="baseline"/>
              <w:rPr>
                <w:rFonts w:ascii="Arial" w:eastAsia="Times New Roman" w:hAnsi="Arial" w:cs="Arial"/>
                <w:b/>
                <w:sz w:val="20"/>
                <w:szCs w:val="20"/>
              </w:rPr>
            </w:pPr>
            <w:r w:rsidRPr="00CE79AA">
              <w:rPr>
                <w:rFonts w:ascii="Arial" w:eastAsia="Times New Roman" w:hAnsi="Arial" w:cs="Arial"/>
                <w:b/>
                <w:sz w:val="20"/>
                <w:szCs w:val="20"/>
              </w:rPr>
              <w:t>4. Predstavniki vlade, ki bodo sodelovali pri delu državnega zbora:</w:t>
            </w:r>
          </w:p>
        </w:tc>
      </w:tr>
      <w:tr w:rsidR="00CF32D7" w:rsidRPr="00CE79AA" w14:paraId="406D0164" w14:textId="77777777" w:rsidTr="00CF32D7">
        <w:trPr>
          <w:gridBefore w:val="1"/>
          <w:gridAfter w:val="1"/>
          <w:wBefore w:w="57" w:type="dxa"/>
          <w:wAfter w:w="8" w:type="dxa"/>
          <w:jc w:val="center"/>
        </w:trPr>
        <w:tc>
          <w:tcPr>
            <w:tcW w:w="9582" w:type="dxa"/>
            <w:gridSpan w:val="14"/>
          </w:tcPr>
          <w:p w14:paraId="65D7DA28" w14:textId="77777777" w:rsidR="00CF32D7" w:rsidRPr="00CE79AA" w:rsidRDefault="00CF32D7" w:rsidP="00B8638D">
            <w:pPr>
              <w:overflowPunct w:val="0"/>
              <w:autoSpaceDE w:val="0"/>
              <w:autoSpaceDN w:val="0"/>
              <w:adjustRightInd w:val="0"/>
              <w:spacing w:after="0" w:line="260" w:lineRule="exact"/>
              <w:textAlignment w:val="baseline"/>
              <w:rPr>
                <w:rFonts w:ascii="Arial" w:eastAsia="Times New Roman" w:hAnsi="Arial" w:cs="Arial"/>
                <w:sz w:val="20"/>
                <w:szCs w:val="20"/>
              </w:rPr>
            </w:pPr>
            <w:r w:rsidRPr="00CE79AA">
              <w:rPr>
                <w:rFonts w:ascii="Arial" w:eastAsia="Times New Roman" w:hAnsi="Arial" w:cs="Arial"/>
                <w:sz w:val="20"/>
                <w:szCs w:val="20"/>
              </w:rPr>
              <w:t>- Simon Maljevac, minister</w:t>
            </w:r>
            <w:bookmarkStart w:id="2" w:name="_Hlk107307557"/>
            <w:r w:rsidRPr="00CE79AA">
              <w:rPr>
                <w:rFonts w:ascii="Arial" w:eastAsia="Times New Roman" w:hAnsi="Arial" w:cs="Arial"/>
                <w:sz w:val="20"/>
                <w:szCs w:val="20"/>
              </w:rPr>
              <w:t>,</w:t>
            </w:r>
          </w:p>
          <w:p w14:paraId="24D90E0B" w14:textId="5F5D1E64" w:rsidR="00CF32D7" w:rsidRPr="00CE79AA" w:rsidRDefault="00CF32D7" w:rsidP="00B8638D">
            <w:pPr>
              <w:overflowPunct w:val="0"/>
              <w:autoSpaceDE w:val="0"/>
              <w:autoSpaceDN w:val="0"/>
              <w:adjustRightInd w:val="0"/>
              <w:spacing w:after="0" w:line="260" w:lineRule="exact"/>
              <w:textAlignment w:val="baseline"/>
              <w:rPr>
                <w:rFonts w:ascii="Arial" w:eastAsia="Times New Roman" w:hAnsi="Arial" w:cs="Arial"/>
                <w:sz w:val="20"/>
                <w:szCs w:val="20"/>
              </w:rPr>
            </w:pPr>
            <w:r w:rsidRPr="00CE79AA">
              <w:rPr>
                <w:rFonts w:ascii="Arial" w:eastAsia="Times New Roman" w:hAnsi="Arial" w:cs="Arial"/>
                <w:sz w:val="20"/>
                <w:szCs w:val="20"/>
              </w:rPr>
              <w:t>-</w:t>
            </w:r>
            <w:r w:rsidR="00B8638D">
              <w:rPr>
                <w:rFonts w:ascii="Arial" w:eastAsia="Times New Roman" w:hAnsi="Arial" w:cs="Arial"/>
                <w:sz w:val="20"/>
                <w:szCs w:val="20"/>
              </w:rPr>
              <w:t xml:space="preserve"> </w:t>
            </w:r>
            <w:r w:rsidRPr="00CE79AA">
              <w:rPr>
                <w:rFonts w:ascii="Arial" w:eastAsia="Times New Roman" w:hAnsi="Arial" w:cs="Arial"/>
                <w:sz w:val="20"/>
                <w:szCs w:val="20"/>
              </w:rPr>
              <w:t>dr. Luka Omladič, državni sekretar,</w:t>
            </w:r>
          </w:p>
          <w:bookmarkEnd w:id="2"/>
          <w:p w14:paraId="35FC89D9" w14:textId="3D6E1231" w:rsidR="00CF32D7" w:rsidRPr="00CE79AA" w:rsidRDefault="00CF32D7" w:rsidP="00B8638D">
            <w:pPr>
              <w:overflowPunct w:val="0"/>
              <w:autoSpaceDE w:val="0"/>
              <w:autoSpaceDN w:val="0"/>
              <w:adjustRightInd w:val="0"/>
              <w:spacing w:after="0" w:line="260" w:lineRule="exact"/>
              <w:textAlignment w:val="baseline"/>
              <w:rPr>
                <w:rFonts w:ascii="Arial" w:eastAsia="Times New Roman" w:hAnsi="Arial" w:cs="Arial"/>
                <w:sz w:val="20"/>
                <w:szCs w:val="20"/>
              </w:rPr>
            </w:pPr>
            <w:r w:rsidRPr="00CE79AA">
              <w:rPr>
                <w:rFonts w:ascii="Arial" w:eastAsia="Times New Roman" w:hAnsi="Arial" w:cs="Arial"/>
                <w:sz w:val="20"/>
                <w:szCs w:val="20"/>
              </w:rPr>
              <w:t>-</w:t>
            </w:r>
            <w:r w:rsidR="00B8638D">
              <w:rPr>
                <w:rFonts w:ascii="Arial" w:eastAsia="Times New Roman" w:hAnsi="Arial" w:cs="Arial"/>
                <w:sz w:val="20"/>
                <w:szCs w:val="20"/>
              </w:rPr>
              <w:t xml:space="preserve"> </w:t>
            </w:r>
            <w:r w:rsidRPr="00CE79AA">
              <w:rPr>
                <w:rFonts w:ascii="Arial" w:eastAsia="Times New Roman" w:hAnsi="Arial" w:cs="Arial"/>
                <w:sz w:val="20"/>
                <w:szCs w:val="20"/>
              </w:rPr>
              <w:t>mag. Mateja Nagode, generalna direktorica Direktorata za starejše, dolgotrajno oskrbo in deinstitucionalizacijo,</w:t>
            </w:r>
          </w:p>
          <w:p w14:paraId="3441191B" w14:textId="77777777" w:rsidR="00CF32D7" w:rsidRPr="00CE79AA" w:rsidRDefault="00CF32D7" w:rsidP="00B8638D">
            <w:pPr>
              <w:overflowPunct w:val="0"/>
              <w:autoSpaceDE w:val="0"/>
              <w:autoSpaceDN w:val="0"/>
              <w:adjustRightInd w:val="0"/>
              <w:spacing w:after="0" w:line="260" w:lineRule="exact"/>
              <w:textAlignment w:val="baseline"/>
              <w:rPr>
                <w:rFonts w:ascii="Arial" w:eastAsia="Times New Roman" w:hAnsi="Arial" w:cs="Arial"/>
                <w:sz w:val="20"/>
                <w:szCs w:val="20"/>
              </w:rPr>
            </w:pPr>
            <w:r w:rsidRPr="00CE79AA">
              <w:rPr>
                <w:rFonts w:ascii="Arial" w:eastAsia="Times New Roman" w:hAnsi="Arial" w:cs="Arial"/>
                <w:sz w:val="20"/>
                <w:szCs w:val="20"/>
              </w:rPr>
              <w:t>- Klemen Jerinc, vodja sektorja za upravljanje izvajalskih organizacij,</w:t>
            </w:r>
          </w:p>
        </w:tc>
      </w:tr>
      <w:tr w:rsidR="00CF32D7" w:rsidRPr="00CE79AA" w14:paraId="43C60317" w14:textId="77777777" w:rsidTr="00CF32D7">
        <w:trPr>
          <w:gridBefore w:val="1"/>
          <w:gridAfter w:val="1"/>
          <w:wBefore w:w="57" w:type="dxa"/>
          <w:wAfter w:w="8" w:type="dxa"/>
          <w:trHeight w:val="446"/>
          <w:jc w:val="center"/>
        </w:trPr>
        <w:tc>
          <w:tcPr>
            <w:tcW w:w="9582" w:type="dxa"/>
            <w:gridSpan w:val="14"/>
          </w:tcPr>
          <w:p w14:paraId="650D215E" w14:textId="77777777" w:rsidR="00CF32D7" w:rsidRPr="00CE79AA" w:rsidRDefault="00CF32D7" w:rsidP="00CE79A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CE79AA">
              <w:rPr>
                <w:rFonts w:ascii="Arial" w:eastAsia="Times New Roman" w:hAnsi="Arial" w:cs="Arial"/>
                <w:b/>
                <w:sz w:val="20"/>
                <w:szCs w:val="20"/>
              </w:rPr>
              <w:t>5. Kratek povzetek gradiva:</w:t>
            </w:r>
            <w:r w:rsidRPr="00CE79AA">
              <w:rPr>
                <w:rFonts w:ascii="Arial" w:eastAsia="Times New Roman" w:hAnsi="Arial" w:cs="Arial"/>
                <w:sz w:val="20"/>
                <w:szCs w:val="20"/>
              </w:rPr>
              <w:t xml:space="preserve"> </w:t>
            </w:r>
          </w:p>
        </w:tc>
      </w:tr>
      <w:tr w:rsidR="00CF32D7" w:rsidRPr="00CE79AA" w14:paraId="45805725" w14:textId="77777777" w:rsidTr="00CF32D7">
        <w:trPr>
          <w:gridBefore w:val="1"/>
          <w:gridAfter w:val="1"/>
          <w:wBefore w:w="57" w:type="dxa"/>
          <w:wAfter w:w="8" w:type="dxa"/>
          <w:trHeight w:val="780"/>
          <w:jc w:val="center"/>
        </w:trPr>
        <w:tc>
          <w:tcPr>
            <w:tcW w:w="9582" w:type="dxa"/>
            <w:gridSpan w:val="14"/>
          </w:tcPr>
          <w:p w14:paraId="01196E45" w14:textId="171CABAA" w:rsidR="00CF32D7" w:rsidRPr="00CE79AA" w:rsidRDefault="00CF32D7" w:rsidP="00CE79AA">
            <w:pPr>
              <w:tabs>
                <w:tab w:val="num" w:pos="720"/>
              </w:tabs>
              <w:suppressAutoHyphens/>
              <w:overflowPunct w:val="0"/>
              <w:autoSpaceDE w:val="0"/>
              <w:autoSpaceDN w:val="0"/>
              <w:adjustRightInd w:val="0"/>
              <w:spacing w:before="280" w:after="0" w:line="260" w:lineRule="exact"/>
              <w:jc w:val="both"/>
              <w:textAlignment w:val="baseline"/>
              <w:outlineLvl w:val="3"/>
              <w:rPr>
                <w:rFonts w:ascii="Arial" w:eastAsia="Times New Roman" w:hAnsi="Arial" w:cs="Arial"/>
                <w:bCs/>
                <w:sz w:val="20"/>
                <w:szCs w:val="20"/>
              </w:rPr>
            </w:pPr>
            <w:r w:rsidRPr="00CE79AA">
              <w:rPr>
                <w:rFonts w:ascii="Arial" w:eastAsia="Times New Roman" w:hAnsi="Arial" w:cs="Arial"/>
                <w:bCs/>
                <w:sz w:val="20"/>
                <w:szCs w:val="20"/>
              </w:rPr>
              <w:t>Uvaja se nova socialnovarstvena storitev »podpora v skupnosti«. Predlog sprememb in dopolnitev zakona predvsem vzpostavlja pravno podlago za lažje delovanje stanovanjskih skupin, hkrati pa omogoča tudi nadaljnjo krepitev podpore v skupnosti in sorazmerno zmanjševanje dolgotrajnih institucionalizacij, saj trenutno ljudje v institucionalnem varstvu v posebnih zavodih, centrih za usposabljanje in varstveno delovnih centrih živijo v povprečju 13 let.</w:t>
            </w:r>
          </w:p>
          <w:p w14:paraId="47A7F05C" w14:textId="77777777" w:rsidR="00CF32D7" w:rsidRPr="00CE79AA" w:rsidRDefault="00CF32D7" w:rsidP="00CE79AA">
            <w:pPr>
              <w:tabs>
                <w:tab w:val="num" w:pos="720"/>
              </w:tabs>
              <w:suppressAutoHyphens/>
              <w:overflowPunct w:val="0"/>
              <w:autoSpaceDE w:val="0"/>
              <w:autoSpaceDN w:val="0"/>
              <w:adjustRightInd w:val="0"/>
              <w:spacing w:before="280" w:after="0" w:line="260" w:lineRule="exact"/>
              <w:jc w:val="both"/>
              <w:textAlignment w:val="baseline"/>
              <w:outlineLvl w:val="3"/>
              <w:rPr>
                <w:rFonts w:ascii="Arial" w:eastAsia="Times New Roman" w:hAnsi="Arial" w:cs="Arial"/>
                <w:bCs/>
                <w:sz w:val="20"/>
                <w:szCs w:val="20"/>
              </w:rPr>
            </w:pPr>
            <w:r w:rsidRPr="00CE79AA">
              <w:rPr>
                <w:rFonts w:ascii="Arial" w:eastAsia="Times New Roman" w:hAnsi="Arial" w:cs="Arial"/>
                <w:bCs/>
                <w:sz w:val="20"/>
                <w:szCs w:val="20"/>
              </w:rPr>
              <w:t>Prav tako s predlagano rešitvijo urejamo institut druge družine, na način, da ga umestimo kot eno od oblik izvajanja »podpore v skupnosti«, kar je bolj ustrezno kot sedaj, ko je podpora v drugi družini urejena kot institucionalno varstvo.</w:t>
            </w:r>
          </w:p>
          <w:p w14:paraId="10BCC21B" w14:textId="77777777" w:rsidR="00CF32D7" w:rsidRPr="00CE79AA" w:rsidRDefault="00CF32D7" w:rsidP="00CE79AA">
            <w:pPr>
              <w:tabs>
                <w:tab w:val="num" w:pos="720"/>
              </w:tabs>
              <w:suppressAutoHyphens/>
              <w:overflowPunct w:val="0"/>
              <w:autoSpaceDE w:val="0"/>
              <w:autoSpaceDN w:val="0"/>
              <w:adjustRightInd w:val="0"/>
              <w:spacing w:before="280" w:after="0" w:line="260" w:lineRule="exact"/>
              <w:jc w:val="both"/>
              <w:textAlignment w:val="baseline"/>
              <w:outlineLvl w:val="3"/>
              <w:rPr>
                <w:rFonts w:ascii="Arial" w:eastAsia="Times New Roman" w:hAnsi="Arial" w:cs="Arial"/>
                <w:bCs/>
                <w:sz w:val="20"/>
                <w:szCs w:val="20"/>
              </w:rPr>
            </w:pPr>
            <w:r w:rsidRPr="00CE79AA">
              <w:rPr>
                <w:rFonts w:ascii="Arial" w:eastAsia="Times New Roman" w:hAnsi="Arial" w:cs="Arial"/>
                <w:bCs/>
                <w:sz w:val="20"/>
                <w:szCs w:val="20"/>
              </w:rPr>
              <w:t xml:space="preserve">Uvedba nove storitve bo uvedla naslednje rešitve: </w:t>
            </w:r>
          </w:p>
          <w:p w14:paraId="346F4C18" w14:textId="77777777" w:rsidR="00CF32D7" w:rsidRPr="00CE79AA" w:rsidRDefault="00CF32D7" w:rsidP="00CE79AA">
            <w:pPr>
              <w:tabs>
                <w:tab w:val="num" w:pos="720"/>
              </w:tabs>
              <w:suppressAutoHyphens/>
              <w:overflowPunct w:val="0"/>
              <w:autoSpaceDE w:val="0"/>
              <w:autoSpaceDN w:val="0"/>
              <w:adjustRightInd w:val="0"/>
              <w:spacing w:before="280" w:after="0" w:line="260" w:lineRule="exact"/>
              <w:jc w:val="both"/>
              <w:textAlignment w:val="baseline"/>
              <w:outlineLvl w:val="3"/>
              <w:rPr>
                <w:rFonts w:ascii="Arial" w:eastAsia="Times New Roman" w:hAnsi="Arial" w:cs="Arial"/>
                <w:bCs/>
                <w:sz w:val="20"/>
                <w:szCs w:val="20"/>
              </w:rPr>
            </w:pPr>
            <w:r w:rsidRPr="00CE79AA">
              <w:rPr>
                <w:rFonts w:ascii="Arial" w:eastAsia="Times New Roman" w:hAnsi="Arial" w:cs="Arial"/>
                <w:bCs/>
                <w:sz w:val="20"/>
                <w:szCs w:val="20"/>
              </w:rPr>
              <w:t>- zagotovljena bo pravna podlaga za delovanje stanovanjskih skupin,</w:t>
            </w:r>
          </w:p>
          <w:p w14:paraId="2CC6F6BB" w14:textId="77777777" w:rsidR="00CF32D7" w:rsidRPr="00CE79AA" w:rsidRDefault="00CF32D7" w:rsidP="00CE79AA">
            <w:pPr>
              <w:tabs>
                <w:tab w:val="num" w:pos="720"/>
              </w:tabs>
              <w:suppressAutoHyphens/>
              <w:overflowPunct w:val="0"/>
              <w:autoSpaceDE w:val="0"/>
              <w:autoSpaceDN w:val="0"/>
              <w:adjustRightInd w:val="0"/>
              <w:spacing w:before="280" w:after="0" w:line="260" w:lineRule="exact"/>
              <w:jc w:val="both"/>
              <w:textAlignment w:val="baseline"/>
              <w:outlineLvl w:val="3"/>
              <w:rPr>
                <w:rFonts w:ascii="Arial" w:eastAsia="Times New Roman" w:hAnsi="Arial" w:cs="Arial"/>
                <w:bCs/>
                <w:sz w:val="20"/>
                <w:szCs w:val="20"/>
              </w:rPr>
            </w:pPr>
            <w:r w:rsidRPr="00CE79AA">
              <w:rPr>
                <w:rFonts w:ascii="Arial" w:eastAsia="Times New Roman" w:hAnsi="Arial" w:cs="Arial"/>
                <w:bCs/>
                <w:sz w:val="20"/>
                <w:szCs w:val="20"/>
              </w:rPr>
              <w:t xml:space="preserve">- zagotovljena bo zakonsko urejena pravna podlaga za izvajanje podpore v drugi družini, </w:t>
            </w:r>
          </w:p>
          <w:p w14:paraId="67F43EBF" w14:textId="77777777" w:rsidR="00CF32D7" w:rsidRPr="00CE79AA" w:rsidRDefault="00CF32D7" w:rsidP="00CE79AA">
            <w:pPr>
              <w:tabs>
                <w:tab w:val="num" w:pos="720"/>
              </w:tabs>
              <w:suppressAutoHyphens/>
              <w:overflowPunct w:val="0"/>
              <w:autoSpaceDE w:val="0"/>
              <w:autoSpaceDN w:val="0"/>
              <w:adjustRightInd w:val="0"/>
              <w:spacing w:before="280" w:after="0" w:line="260" w:lineRule="exact"/>
              <w:jc w:val="both"/>
              <w:textAlignment w:val="baseline"/>
              <w:outlineLvl w:val="3"/>
              <w:rPr>
                <w:rFonts w:ascii="Arial" w:eastAsia="Times New Roman" w:hAnsi="Arial" w:cs="Arial"/>
                <w:bCs/>
                <w:sz w:val="20"/>
                <w:szCs w:val="20"/>
              </w:rPr>
            </w:pPr>
            <w:r w:rsidRPr="00CE79AA">
              <w:rPr>
                <w:rFonts w:ascii="Arial" w:eastAsia="Times New Roman" w:hAnsi="Arial" w:cs="Arial"/>
                <w:bCs/>
                <w:sz w:val="20"/>
                <w:szCs w:val="20"/>
              </w:rPr>
              <w:t>- stanovalcem socialnovarstvenih zavodov bo omogočeno, da se na tej podlagi preselijo iz ustanov v skupnost ter tam prejemajo storitev »podpora v skupnosti«,</w:t>
            </w:r>
          </w:p>
          <w:p w14:paraId="201804EC" w14:textId="77777777" w:rsidR="00CF32D7" w:rsidRPr="00CE79AA" w:rsidRDefault="00CF32D7" w:rsidP="00CE79AA">
            <w:pPr>
              <w:tabs>
                <w:tab w:val="num" w:pos="720"/>
              </w:tabs>
              <w:suppressAutoHyphens/>
              <w:overflowPunct w:val="0"/>
              <w:autoSpaceDE w:val="0"/>
              <w:autoSpaceDN w:val="0"/>
              <w:adjustRightInd w:val="0"/>
              <w:spacing w:before="280" w:after="0" w:line="260" w:lineRule="exact"/>
              <w:jc w:val="both"/>
              <w:textAlignment w:val="baseline"/>
              <w:outlineLvl w:val="3"/>
              <w:rPr>
                <w:rFonts w:ascii="Arial" w:eastAsia="Times New Roman" w:hAnsi="Arial" w:cs="Arial"/>
                <w:bCs/>
                <w:sz w:val="20"/>
                <w:szCs w:val="20"/>
              </w:rPr>
            </w:pPr>
            <w:r w:rsidRPr="00CE79AA">
              <w:rPr>
                <w:rFonts w:ascii="Arial" w:eastAsia="Times New Roman" w:hAnsi="Arial" w:cs="Arial"/>
                <w:bCs/>
                <w:sz w:val="20"/>
                <w:szCs w:val="20"/>
              </w:rPr>
              <w:t>- uporabnikom, ki živijo zunaj ustanov, a potrebujejo podporo, bo omogočeno, da dobivajo podporo tam, kjer živijo</w:t>
            </w:r>
          </w:p>
          <w:p w14:paraId="0B47331B" w14:textId="323FF680" w:rsidR="00CF32D7" w:rsidRPr="00F23BAA" w:rsidRDefault="00CF32D7" w:rsidP="00CE79A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sz w:val="20"/>
                <w:szCs w:val="20"/>
              </w:rPr>
            </w:pPr>
            <w:r w:rsidRPr="00CE79AA">
              <w:rPr>
                <w:rFonts w:ascii="Arial" w:eastAsia="Times New Roman" w:hAnsi="Arial" w:cs="Arial"/>
                <w:bCs/>
                <w:sz w:val="20"/>
                <w:szCs w:val="20"/>
              </w:rPr>
              <w:t>- zagotovljena bo podlaga za udejanjanje 19. člena KOPI, na kar Republiko Slovenijo opozarja Mednarodni odbor za pravice invalidov.</w:t>
            </w:r>
          </w:p>
        </w:tc>
      </w:tr>
      <w:tr w:rsidR="00CE79AA" w:rsidRPr="00CE79AA" w14:paraId="28D520A6" w14:textId="77777777" w:rsidTr="00D814D7">
        <w:trPr>
          <w:gridBefore w:val="1"/>
          <w:wBefore w:w="57" w:type="dxa"/>
          <w:jc w:val="center"/>
        </w:trPr>
        <w:tc>
          <w:tcPr>
            <w:tcW w:w="1604" w:type="dxa"/>
            <w:gridSpan w:val="2"/>
          </w:tcPr>
          <w:p w14:paraId="679BF317" w14:textId="77777777" w:rsidR="00CE79AA" w:rsidRPr="00CE79AA" w:rsidRDefault="00CE79AA" w:rsidP="00CE79AA">
            <w:pPr>
              <w:overflowPunct w:val="0"/>
              <w:autoSpaceDE w:val="0"/>
              <w:autoSpaceDN w:val="0"/>
              <w:adjustRightInd w:val="0"/>
              <w:spacing w:after="0" w:line="260" w:lineRule="exact"/>
              <w:jc w:val="both"/>
              <w:textAlignment w:val="baseline"/>
              <w:rPr>
                <w:rFonts w:ascii="Arial" w:eastAsia="Times New Roman" w:hAnsi="Arial" w:cs="Arial"/>
                <w:sz w:val="20"/>
                <w:szCs w:val="20"/>
              </w:rPr>
            </w:pPr>
          </w:p>
        </w:tc>
        <w:tc>
          <w:tcPr>
            <w:tcW w:w="7986" w:type="dxa"/>
            <w:gridSpan w:val="13"/>
          </w:tcPr>
          <w:p w14:paraId="64C9B296" w14:textId="77777777" w:rsidR="00CE79AA" w:rsidRPr="00CE79AA" w:rsidRDefault="00CE79AA" w:rsidP="00CE79AA">
            <w:pPr>
              <w:overflowPunct w:val="0"/>
              <w:autoSpaceDE w:val="0"/>
              <w:autoSpaceDN w:val="0"/>
              <w:adjustRightInd w:val="0"/>
              <w:spacing w:after="0" w:line="260" w:lineRule="exact"/>
              <w:jc w:val="both"/>
              <w:textAlignment w:val="baseline"/>
              <w:rPr>
                <w:rFonts w:ascii="Arial" w:eastAsia="Times New Roman" w:hAnsi="Arial" w:cs="Arial"/>
                <w:sz w:val="20"/>
                <w:szCs w:val="20"/>
              </w:rPr>
            </w:pPr>
          </w:p>
        </w:tc>
      </w:tr>
      <w:tr w:rsidR="00CE79AA" w:rsidRPr="00CE79AA" w14:paraId="0B9F1821" w14:textId="77777777" w:rsidTr="00D814D7">
        <w:trPr>
          <w:gridBefore w:val="1"/>
          <w:wBefore w:w="57" w:type="dxa"/>
          <w:jc w:val="center"/>
        </w:trPr>
        <w:tc>
          <w:tcPr>
            <w:tcW w:w="1604" w:type="dxa"/>
            <w:gridSpan w:val="2"/>
          </w:tcPr>
          <w:p w14:paraId="13525953" w14:textId="77777777" w:rsidR="00CE79AA" w:rsidRPr="00CE79AA" w:rsidRDefault="00CE79AA" w:rsidP="00CE79A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p>
        </w:tc>
        <w:tc>
          <w:tcPr>
            <w:tcW w:w="7986" w:type="dxa"/>
            <w:gridSpan w:val="13"/>
          </w:tcPr>
          <w:p w14:paraId="59397089" w14:textId="77777777" w:rsidR="00CE79AA" w:rsidRPr="00CE79AA" w:rsidRDefault="00CE79AA" w:rsidP="00CE79AA">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CE79AA">
              <w:rPr>
                <w:rFonts w:ascii="Arial" w:eastAsia="Times New Roman" w:hAnsi="Arial" w:cs="Arial"/>
                <w:b/>
                <w:sz w:val="20"/>
                <w:szCs w:val="20"/>
              </w:rPr>
              <w:t>6. Presoja posledic za:</w:t>
            </w:r>
          </w:p>
        </w:tc>
      </w:tr>
      <w:tr w:rsidR="00CE79AA" w:rsidRPr="00CE79AA" w14:paraId="1F568F4A" w14:textId="77777777" w:rsidTr="00D814D7">
        <w:trPr>
          <w:gridBefore w:val="1"/>
          <w:wBefore w:w="57" w:type="dxa"/>
          <w:jc w:val="center"/>
        </w:trPr>
        <w:tc>
          <w:tcPr>
            <w:tcW w:w="1890" w:type="dxa"/>
            <w:gridSpan w:val="4"/>
          </w:tcPr>
          <w:p w14:paraId="716D7417" w14:textId="77777777" w:rsidR="00CE79AA" w:rsidRPr="00CE79AA" w:rsidRDefault="00CE79AA" w:rsidP="00CE79AA">
            <w:pPr>
              <w:overflowPunct w:val="0"/>
              <w:autoSpaceDE w:val="0"/>
              <w:autoSpaceDN w:val="0"/>
              <w:adjustRightInd w:val="0"/>
              <w:spacing w:after="0" w:line="260" w:lineRule="exact"/>
              <w:ind w:left="360"/>
              <w:jc w:val="both"/>
              <w:textAlignment w:val="baseline"/>
              <w:rPr>
                <w:rFonts w:ascii="Arial" w:eastAsia="Times New Roman" w:hAnsi="Arial" w:cs="Arial"/>
                <w:sz w:val="20"/>
                <w:szCs w:val="20"/>
              </w:rPr>
            </w:pPr>
            <w:r w:rsidRPr="00CE79AA">
              <w:rPr>
                <w:rFonts w:ascii="Arial" w:eastAsia="Times New Roman" w:hAnsi="Arial" w:cs="Arial"/>
                <w:sz w:val="20"/>
                <w:szCs w:val="20"/>
              </w:rPr>
              <w:t>a)</w:t>
            </w:r>
          </w:p>
        </w:tc>
        <w:tc>
          <w:tcPr>
            <w:tcW w:w="5154" w:type="dxa"/>
            <w:gridSpan w:val="6"/>
          </w:tcPr>
          <w:p w14:paraId="0F0B88D9" w14:textId="77777777" w:rsidR="00CE79AA" w:rsidRPr="00CE79AA" w:rsidRDefault="00CE79AA" w:rsidP="00CE79A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E79AA">
              <w:rPr>
                <w:rFonts w:ascii="Arial" w:eastAsia="Times New Roman" w:hAnsi="Arial" w:cs="Arial"/>
                <w:sz w:val="20"/>
                <w:szCs w:val="20"/>
              </w:rPr>
              <w:t>javnofinančna sredstva nad 40.000 EUR v tekočem in naslednjih treh letih</w:t>
            </w:r>
          </w:p>
        </w:tc>
        <w:tc>
          <w:tcPr>
            <w:tcW w:w="1538" w:type="dxa"/>
            <w:gridSpan w:val="3"/>
          </w:tcPr>
          <w:p w14:paraId="488DB54A" w14:textId="77777777" w:rsidR="00CE79AA" w:rsidRPr="00CE79AA" w:rsidRDefault="00CE79AA" w:rsidP="00CE79A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tc>
        <w:tc>
          <w:tcPr>
            <w:tcW w:w="1008" w:type="dxa"/>
            <w:gridSpan w:val="2"/>
            <w:vAlign w:val="center"/>
          </w:tcPr>
          <w:p w14:paraId="7F70A428" w14:textId="77777777" w:rsidR="00CE79AA" w:rsidRPr="00CE79AA" w:rsidRDefault="00CE79AA" w:rsidP="00CE79A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E79AA">
              <w:rPr>
                <w:rFonts w:ascii="Arial" w:eastAsia="Times New Roman" w:hAnsi="Arial" w:cs="Arial"/>
                <w:b/>
                <w:sz w:val="20"/>
                <w:szCs w:val="20"/>
                <w:lang w:eastAsia="sl-SI"/>
              </w:rPr>
              <w:t>DA</w:t>
            </w:r>
            <w:r w:rsidRPr="00CE79AA">
              <w:rPr>
                <w:rFonts w:ascii="Arial" w:eastAsia="Times New Roman" w:hAnsi="Arial" w:cs="Arial"/>
                <w:sz w:val="20"/>
                <w:szCs w:val="20"/>
                <w:lang w:eastAsia="sl-SI"/>
              </w:rPr>
              <w:t>/NE</w:t>
            </w:r>
          </w:p>
        </w:tc>
      </w:tr>
      <w:tr w:rsidR="00CE79AA" w:rsidRPr="00CE79AA" w14:paraId="704CAEB9" w14:textId="77777777" w:rsidTr="00D814D7">
        <w:trPr>
          <w:gridBefore w:val="1"/>
          <w:wBefore w:w="57" w:type="dxa"/>
          <w:jc w:val="center"/>
        </w:trPr>
        <w:tc>
          <w:tcPr>
            <w:tcW w:w="1890" w:type="dxa"/>
            <w:gridSpan w:val="4"/>
          </w:tcPr>
          <w:p w14:paraId="56C3CDFE" w14:textId="77777777" w:rsidR="00CE79AA" w:rsidRPr="00CE79AA" w:rsidRDefault="00CE79AA" w:rsidP="00CE79AA">
            <w:pPr>
              <w:overflowPunct w:val="0"/>
              <w:autoSpaceDE w:val="0"/>
              <w:autoSpaceDN w:val="0"/>
              <w:adjustRightInd w:val="0"/>
              <w:spacing w:after="0" w:line="260" w:lineRule="exact"/>
              <w:ind w:left="360"/>
              <w:jc w:val="both"/>
              <w:textAlignment w:val="baseline"/>
              <w:rPr>
                <w:rFonts w:ascii="Arial" w:eastAsia="Times New Roman" w:hAnsi="Arial" w:cs="Arial"/>
                <w:sz w:val="20"/>
                <w:szCs w:val="20"/>
              </w:rPr>
            </w:pPr>
            <w:r w:rsidRPr="00CE79AA">
              <w:rPr>
                <w:rFonts w:ascii="Arial" w:eastAsia="Times New Roman" w:hAnsi="Arial" w:cs="Arial"/>
                <w:sz w:val="20"/>
                <w:szCs w:val="20"/>
              </w:rPr>
              <w:t>b)</w:t>
            </w:r>
          </w:p>
        </w:tc>
        <w:tc>
          <w:tcPr>
            <w:tcW w:w="5154" w:type="dxa"/>
            <w:gridSpan w:val="6"/>
          </w:tcPr>
          <w:p w14:paraId="30C26762" w14:textId="77777777" w:rsidR="00CE79AA" w:rsidRPr="00CE79AA" w:rsidRDefault="00CE79AA" w:rsidP="00CE79A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E79AA">
              <w:rPr>
                <w:rFonts w:ascii="Arial" w:eastAsia="Times New Roman" w:hAnsi="Arial" w:cs="Arial"/>
                <w:sz w:val="20"/>
                <w:szCs w:val="20"/>
              </w:rPr>
              <w:t>usklajenost slovenskega pravnega reda s pravnim redom Evropske unije</w:t>
            </w:r>
          </w:p>
        </w:tc>
        <w:tc>
          <w:tcPr>
            <w:tcW w:w="1538" w:type="dxa"/>
            <w:gridSpan w:val="3"/>
          </w:tcPr>
          <w:p w14:paraId="2D04F9D6" w14:textId="77777777" w:rsidR="00CE79AA" w:rsidRPr="00CE79AA" w:rsidRDefault="00CE79AA" w:rsidP="00CE79A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tc>
        <w:tc>
          <w:tcPr>
            <w:tcW w:w="1008" w:type="dxa"/>
            <w:gridSpan w:val="2"/>
            <w:vAlign w:val="center"/>
          </w:tcPr>
          <w:p w14:paraId="32F15B6A" w14:textId="77777777" w:rsidR="00CE79AA" w:rsidRPr="00CE79AA" w:rsidRDefault="00CE79AA" w:rsidP="00CE79A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E79AA">
              <w:rPr>
                <w:rFonts w:ascii="Arial" w:eastAsia="Times New Roman" w:hAnsi="Arial" w:cs="Arial"/>
                <w:b/>
                <w:sz w:val="20"/>
                <w:szCs w:val="20"/>
                <w:lang w:eastAsia="sl-SI"/>
              </w:rPr>
              <w:t>DA</w:t>
            </w:r>
            <w:r w:rsidRPr="00CE79AA">
              <w:rPr>
                <w:rFonts w:ascii="Arial" w:eastAsia="Times New Roman" w:hAnsi="Arial" w:cs="Arial"/>
                <w:sz w:val="20"/>
                <w:szCs w:val="20"/>
                <w:lang w:eastAsia="sl-SI"/>
              </w:rPr>
              <w:t>/NE</w:t>
            </w:r>
          </w:p>
        </w:tc>
      </w:tr>
      <w:tr w:rsidR="00CE79AA" w:rsidRPr="00CE79AA" w14:paraId="00AFBC25" w14:textId="77777777" w:rsidTr="00D814D7">
        <w:trPr>
          <w:gridBefore w:val="1"/>
          <w:wBefore w:w="57" w:type="dxa"/>
          <w:jc w:val="center"/>
        </w:trPr>
        <w:tc>
          <w:tcPr>
            <w:tcW w:w="1890" w:type="dxa"/>
            <w:gridSpan w:val="4"/>
          </w:tcPr>
          <w:p w14:paraId="48D7D868" w14:textId="77777777" w:rsidR="00CE79AA" w:rsidRPr="00CE79AA" w:rsidRDefault="00CE79AA" w:rsidP="00CE79AA">
            <w:pPr>
              <w:overflowPunct w:val="0"/>
              <w:autoSpaceDE w:val="0"/>
              <w:autoSpaceDN w:val="0"/>
              <w:adjustRightInd w:val="0"/>
              <w:spacing w:after="0" w:line="260" w:lineRule="exact"/>
              <w:ind w:left="360"/>
              <w:jc w:val="both"/>
              <w:textAlignment w:val="baseline"/>
              <w:rPr>
                <w:rFonts w:ascii="Arial" w:eastAsia="Times New Roman" w:hAnsi="Arial" w:cs="Arial"/>
                <w:sz w:val="20"/>
                <w:szCs w:val="20"/>
              </w:rPr>
            </w:pPr>
            <w:r w:rsidRPr="00CE79AA">
              <w:rPr>
                <w:rFonts w:ascii="Arial" w:eastAsia="Times New Roman" w:hAnsi="Arial" w:cs="Arial"/>
                <w:sz w:val="20"/>
                <w:szCs w:val="20"/>
              </w:rPr>
              <w:t>c)</w:t>
            </w:r>
          </w:p>
        </w:tc>
        <w:tc>
          <w:tcPr>
            <w:tcW w:w="5154" w:type="dxa"/>
            <w:gridSpan w:val="6"/>
          </w:tcPr>
          <w:p w14:paraId="1B95E886" w14:textId="77777777" w:rsidR="00CE79AA" w:rsidRPr="00CE79AA" w:rsidRDefault="00CE79AA" w:rsidP="00CE79A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E79AA">
              <w:rPr>
                <w:rFonts w:ascii="Arial" w:eastAsia="Times New Roman" w:hAnsi="Arial" w:cs="Arial"/>
                <w:sz w:val="20"/>
                <w:szCs w:val="20"/>
              </w:rPr>
              <w:t>administrativne posledice</w:t>
            </w:r>
          </w:p>
        </w:tc>
        <w:tc>
          <w:tcPr>
            <w:tcW w:w="1538" w:type="dxa"/>
            <w:gridSpan w:val="3"/>
          </w:tcPr>
          <w:p w14:paraId="61060EE1" w14:textId="77777777" w:rsidR="00CE79AA" w:rsidRPr="00CE79AA" w:rsidRDefault="00CE79AA" w:rsidP="00CE79A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tc>
        <w:tc>
          <w:tcPr>
            <w:tcW w:w="1008" w:type="dxa"/>
            <w:gridSpan w:val="2"/>
            <w:vAlign w:val="center"/>
          </w:tcPr>
          <w:p w14:paraId="4075C267" w14:textId="77777777" w:rsidR="00CE79AA" w:rsidRPr="00CE79AA" w:rsidRDefault="00CE79AA" w:rsidP="00CE79A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E79AA">
              <w:rPr>
                <w:rFonts w:ascii="Arial" w:eastAsia="Times New Roman" w:hAnsi="Arial" w:cs="Arial"/>
                <w:b/>
                <w:sz w:val="20"/>
                <w:szCs w:val="20"/>
                <w:lang w:eastAsia="sl-SI"/>
              </w:rPr>
              <w:t>DA</w:t>
            </w:r>
            <w:r w:rsidRPr="00CE79AA">
              <w:rPr>
                <w:rFonts w:ascii="Arial" w:eastAsia="Times New Roman" w:hAnsi="Arial" w:cs="Arial"/>
                <w:sz w:val="20"/>
                <w:szCs w:val="20"/>
                <w:lang w:eastAsia="sl-SI"/>
              </w:rPr>
              <w:t>/NE</w:t>
            </w:r>
          </w:p>
        </w:tc>
      </w:tr>
      <w:tr w:rsidR="00CE79AA" w:rsidRPr="00CE79AA" w14:paraId="04BD104F" w14:textId="77777777" w:rsidTr="00D814D7">
        <w:trPr>
          <w:gridBefore w:val="1"/>
          <w:wBefore w:w="57" w:type="dxa"/>
          <w:jc w:val="center"/>
        </w:trPr>
        <w:tc>
          <w:tcPr>
            <w:tcW w:w="1890" w:type="dxa"/>
            <w:gridSpan w:val="4"/>
          </w:tcPr>
          <w:p w14:paraId="70D178EF" w14:textId="77777777" w:rsidR="00CE79AA" w:rsidRPr="00CE79AA" w:rsidRDefault="00CE79AA" w:rsidP="00CE79AA">
            <w:pPr>
              <w:overflowPunct w:val="0"/>
              <w:autoSpaceDE w:val="0"/>
              <w:autoSpaceDN w:val="0"/>
              <w:adjustRightInd w:val="0"/>
              <w:spacing w:after="0" w:line="260" w:lineRule="exact"/>
              <w:ind w:left="360"/>
              <w:jc w:val="both"/>
              <w:textAlignment w:val="baseline"/>
              <w:rPr>
                <w:rFonts w:ascii="Arial" w:eastAsia="Times New Roman" w:hAnsi="Arial" w:cs="Arial"/>
                <w:sz w:val="20"/>
                <w:szCs w:val="20"/>
              </w:rPr>
            </w:pPr>
            <w:r w:rsidRPr="00CE79AA">
              <w:rPr>
                <w:rFonts w:ascii="Arial" w:eastAsia="Times New Roman" w:hAnsi="Arial" w:cs="Arial"/>
                <w:sz w:val="20"/>
                <w:szCs w:val="20"/>
              </w:rPr>
              <w:t>č)</w:t>
            </w:r>
          </w:p>
        </w:tc>
        <w:tc>
          <w:tcPr>
            <w:tcW w:w="5154" w:type="dxa"/>
            <w:gridSpan w:val="6"/>
          </w:tcPr>
          <w:p w14:paraId="2F194A15" w14:textId="77777777" w:rsidR="00CE79AA" w:rsidRPr="00CE79AA" w:rsidRDefault="00CE79AA" w:rsidP="00CE79A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E79AA">
              <w:rPr>
                <w:rFonts w:ascii="Arial" w:eastAsia="Times New Roman" w:hAnsi="Arial" w:cs="Arial"/>
                <w:sz w:val="20"/>
                <w:szCs w:val="20"/>
              </w:rPr>
              <w:t>gospodarstvo, zlasti mala in srednja podjetja ter konkurenčnost podjetij</w:t>
            </w:r>
          </w:p>
        </w:tc>
        <w:tc>
          <w:tcPr>
            <w:tcW w:w="1538" w:type="dxa"/>
            <w:gridSpan w:val="3"/>
          </w:tcPr>
          <w:p w14:paraId="783BE42A" w14:textId="77777777" w:rsidR="00CE79AA" w:rsidRPr="00CE79AA" w:rsidRDefault="00CE79AA" w:rsidP="00CE79A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c>
          <w:tcPr>
            <w:tcW w:w="1008" w:type="dxa"/>
            <w:gridSpan w:val="2"/>
            <w:vAlign w:val="center"/>
          </w:tcPr>
          <w:p w14:paraId="2CAD059D" w14:textId="77777777" w:rsidR="00CE79AA" w:rsidRPr="00CE79AA" w:rsidRDefault="00CE79AA" w:rsidP="00CE79A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E79AA">
              <w:rPr>
                <w:rFonts w:ascii="Arial" w:eastAsia="Times New Roman" w:hAnsi="Arial" w:cs="Arial"/>
                <w:sz w:val="20"/>
                <w:szCs w:val="20"/>
                <w:lang w:eastAsia="sl-SI"/>
              </w:rPr>
              <w:t>DA/</w:t>
            </w:r>
            <w:r w:rsidRPr="00CE79AA">
              <w:rPr>
                <w:rFonts w:ascii="Arial" w:eastAsia="Times New Roman" w:hAnsi="Arial" w:cs="Arial"/>
                <w:b/>
                <w:sz w:val="20"/>
                <w:szCs w:val="20"/>
                <w:lang w:eastAsia="sl-SI"/>
              </w:rPr>
              <w:t>NE</w:t>
            </w:r>
          </w:p>
        </w:tc>
      </w:tr>
      <w:tr w:rsidR="00CE79AA" w:rsidRPr="00CE79AA" w14:paraId="446E8B4B" w14:textId="77777777" w:rsidTr="00D814D7">
        <w:trPr>
          <w:gridBefore w:val="1"/>
          <w:wBefore w:w="57" w:type="dxa"/>
          <w:jc w:val="center"/>
        </w:trPr>
        <w:tc>
          <w:tcPr>
            <w:tcW w:w="1890" w:type="dxa"/>
            <w:gridSpan w:val="4"/>
          </w:tcPr>
          <w:p w14:paraId="642769FC" w14:textId="77777777" w:rsidR="00CE79AA" w:rsidRPr="00CE79AA" w:rsidRDefault="00CE79AA" w:rsidP="00CE79AA">
            <w:pPr>
              <w:overflowPunct w:val="0"/>
              <w:autoSpaceDE w:val="0"/>
              <w:autoSpaceDN w:val="0"/>
              <w:adjustRightInd w:val="0"/>
              <w:spacing w:after="0" w:line="260" w:lineRule="exact"/>
              <w:ind w:left="360"/>
              <w:jc w:val="both"/>
              <w:textAlignment w:val="baseline"/>
              <w:rPr>
                <w:rFonts w:ascii="Arial" w:eastAsia="Times New Roman" w:hAnsi="Arial" w:cs="Arial"/>
                <w:sz w:val="20"/>
                <w:szCs w:val="20"/>
              </w:rPr>
            </w:pPr>
            <w:r w:rsidRPr="00CE79AA">
              <w:rPr>
                <w:rFonts w:ascii="Arial" w:eastAsia="Times New Roman" w:hAnsi="Arial" w:cs="Arial"/>
                <w:sz w:val="20"/>
                <w:szCs w:val="20"/>
              </w:rPr>
              <w:t>d)</w:t>
            </w:r>
          </w:p>
        </w:tc>
        <w:tc>
          <w:tcPr>
            <w:tcW w:w="5154" w:type="dxa"/>
            <w:gridSpan w:val="6"/>
          </w:tcPr>
          <w:p w14:paraId="5719C6BB" w14:textId="77777777" w:rsidR="00CE79AA" w:rsidRPr="00CE79AA" w:rsidRDefault="00CE79AA" w:rsidP="00CE79A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E79AA">
              <w:rPr>
                <w:rFonts w:ascii="Arial" w:eastAsia="Times New Roman" w:hAnsi="Arial" w:cs="Arial"/>
                <w:sz w:val="20"/>
                <w:szCs w:val="20"/>
              </w:rPr>
              <w:t>okolje, vključno s prostorskimi in varstvenimi vidiki</w:t>
            </w:r>
          </w:p>
        </w:tc>
        <w:tc>
          <w:tcPr>
            <w:tcW w:w="1538" w:type="dxa"/>
            <w:gridSpan w:val="3"/>
          </w:tcPr>
          <w:p w14:paraId="12E9DA24" w14:textId="77777777" w:rsidR="00CE79AA" w:rsidRPr="00CE79AA" w:rsidRDefault="00CE79AA" w:rsidP="00CE79A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c>
          <w:tcPr>
            <w:tcW w:w="1008" w:type="dxa"/>
            <w:gridSpan w:val="2"/>
            <w:vAlign w:val="center"/>
          </w:tcPr>
          <w:p w14:paraId="30624144" w14:textId="77777777" w:rsidR="00CE79AA" w:rsidRPr="00CE79AA" w:rsidRDefault="00CE79AA" w:rsidP="00CE79A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E79AA">
              <w:rPr>
                <w:rFonts w:ascii="Arial" w:eastAsia="Times New Roman" w:hAnsi="Arial" w:cs="Arial"/>
                <w:sz w:val="20"/>
                <w:szCs w:val="20"/>
                <w:lang w:eastAsia="sl-SI"/>
              </w:rPr>
              <w:t>DA/</w:t>
            </w:r>
            <w:r w:rsidRPr="00CE79AA">
              <w:rPr>
                <w:rFonts w:ascii="Arial" w:eastAsia="Times New Roman" w:hAnsi="Arial" w:cs="Arial"/>
                <w:b/>
                <w:sz w:val="20"/>
                <w:szCs w:val="20"/>
                <w:lang w:eastAsia="sl-SI"/>
              </w:rPr>
              <w:t>NE</w:t>
            </w:r>
          </w:p>
        </w:tc>
      </w:tr>
      <w:tr w:rsidR="00CE79AA" w:rsidRPr="00CE79AA" w14:paraId="07B89CF7" w14:textId="77777777" w:rsidTr="00D814D7">
        <w:trPr>
          <w:gridBefore w:val="1"/>
          <w:wBefore w:w="57" w:type="dxa"/>
          <w:jc w:val="center"/>
        </w:trPr>
        <w:tc>
          <w:tcPr>
            <w:tcW w:w="1890" w:type="dxa"/>
            <w:gridSpan w:val="4"/>
          </w:tcPr>
          <w:p w14:paraId="5FE2A1EC" w14:textId="77777777" w:rsidR="00CE79AA" w:rsidRPr="00CE79AA" w:rsidRDefault="00CE79AA" w:rsidP="00CE79AA">
            <w:pPr>
              <w:overflowPunct w:val="0"/>
              <w:autoSpaceDE w:val="0"/>
              <w:autoSpaceDN w:val="0"/>
              <w:adjustRightInd w:val="0"/>
              <w:spacing w:after="0" w:line="260" w:lineRule="exact"/>
              <w:ind w:left="360"/>
              <w:jc w:val="both"/>
              <w:textAlignment w:val="baseline"/>
              <w:rPr>
                <w:rFonts w:ascii="Arial" w:eastAsia="Times New Roman" w:hAnsi="Arial" w:cs="Arial"/>
                <w:sz w:val="20"/>
                <w:szCs w:val="20"/>
              </w:rPr>
            </w:pPr>
            <w:r w:rsidRPr="00CE79AA">
              <w:rPr>
                <w:rFonts w:ascii="Arial" w:eastAsia="Times New Roman" w:hAnsi="Arial" w:cs="Arial"/>
                <w:sz w:val="20"/>
                <w:szCs w:val="20"/>
              </w:rPr>
              <w:t>e)</w:t>
            </w:r>
          </w:p>
        </w:tc>
        <w:tc>
          <w:tcPr>
            <w:tcW w:w="5154" w:type="dxa"/>
            <w:gridSpan w:val="6"/>
          </w:tcPr>
          <w:p w14:paraId="146AC73C" w14:textId="77777777" w:rsidR="00CE79AA" w:rsidRPr="00CE79AA" w:rsidRDefault="00CE79AA" w:rsidP="00CE79A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E79AA">
              <w:rPr>
                <w:rFonts w:ascii="Arial" w:eastAsia="Times New Roman" w:hAnsi="Arial" w:cs="Arial"/>
                <w:sz w:val="20"/>
                <w:szCs w:val="20"/>
              </w:rPr>
              <w:t>socialno področje</w:t>
            </w:r>
          </w:p>
        </w:tc>
        <w:tc>
          <w:tcPr>
            <w:tcW w:w="1538" w:type="dxa"/>
            <w:gridSpan w:val="3"/>
          </w:tcPr>
          <w:p w14:paraId="5F69FCDF" w14:textId="77777777" w:rsidR="00CE79AA" w:rsidRPr="00CE79AA" w:rsidRDefault="00CE79AA" w:rsidP="00CE79AA">
            <w:pPr>
              <w:overflowPunct w:val="0"/>
              <w:autoSpaceDE w:val="0"/>
              <w:autoSpaceDN w:val="0"/>
              <w:adjustRightInd w:val="0"/>
              <w:spacing w:after="0" w:line="260" w:lineRule="exact"/>
              <w:jc w:val="both"/>
              <w:textAlignment w:val="baseline"/>
              <w:rPr>
                <w:rFonts w:ascii="Arial" w:eastAsia="Times New Roman" w:hAnsi="Arial" w:cs="Arial"/>
                <w:b/>
                <w:sz w:val="20"/>
                <w:szCs w:val="20"/>
                <w:lang w:eastAsia="sl-SI"/>
              </w:rPr>
            </w:pPr>
          </w:p>
        </w:tc>
        <w:tc>
          <w:tcPr>
            <w:tcW w:w="1008" w:type="dxa"/>
            <w:gridSpan w:val="2"/>
            <w:vAlign w:val="center"/>
          </w:tcPr>
          <w:p w14:paraId="0016DA12" w14:textId="77777777" w:rsidR="00CE79AA" w:rsidRPr="00CE79AA" w:rsidRDefault="00CE79AA" w:rsidP="00CE79A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E79AA">
              <w:rPr>
                <w:rFonts w:ascii="Arial" w:eastAsia="Times New Roman" w:hAnsi="Arial" w:cs="Arial"/>
                <w:b/>
                <w:sz w:val="20"/>
                <w:szCs w:val="20"/>
                <w:lang w:eastAsia="sl-SI"/>
              </w:rPr>
              <w:t>DA</w:t>
            </w:r>
            <w:r w:rsidRPr="00CE79AA">
              <w:rPr>
                <w:rFonts w:ascii="Arial" w:eastAsia="Times New Roman" w:hAnsi="Arial" w:cs="Arial"/>
                <w:sz w:val="20"/>
                <w:szCs w:val="20"/>
                <w:lang w:eastAsia="sl-SI"/>
              </w:rPr>
              <w:t>/NE</w:t>
            </w:r>
          </w:p>
        </w:tc>
      </w:tr>
      <w:tr w:rsidR="00CE79AA" w:rsidRPr="00CE79AA" w14:paraId="74293904" w14:textId="77777777" w:rsidTr="00D814D7">
        <w:trPr>
          <w:gridBefore w:val="1"/>
          <w:wBefore w:w="57" w:type="dxa"/>
          <w:jc w:val="center"/>
        </w:trPr>
        <w:tc>
          <w:tcPr>
            <w:tcW w:w="1890" w:type="dxa"/>
            <w:gridSpan w:val="4"/>
            <w:tcBorders>
              <w:bottom w:val="single" w:sz="4" w:space="0" w:color="auto"/>
            </w:tcBorders>
          </w:tcPr>
          <w:p w14:paraId="506A5A97" w14:textId="77777777" w:rsidR="00CE79AA" w:rsidRPr="00CE79AA" w:rsidRDefault="00CE79AA" w:rsidP="00CE79AA">
            <w:pPr>
              <w:overflowPunct w:val="0"/>
              <w:autoSpaceDE w:val="0"/>
              <w:autoSpaceDN w:val="0"/>
              <w:adjustRightInd w:val="0"/>
              <w:spacing w:after="0" w:line="260" w:lineRule="exact"/>
              <w:ind w:left="360"/>
              <w:jc w:val="both"/>
              <w:textAlignment w:val="baseline"/>
              <w:rPr>
                <w:rFonts w:ascii="Arial" w:eastAsia="Times New Roman" w:hAnsi="Arial" w:cs="Arial"/>
                <w:sz w:val="20"/>
                <w:szCs w:val="20"/>
              </w:rPr>
            </w:pPr>
            <w:r w:rsidRPr="00CE79AA">
              <w:rPr>
                <w:rFonts w:ascii="Arial" w:eastAsia="Times New Roman" w:hAnsi="Arial" w:cs="Arial"/>
                <w:sz w:val="20"/>
                <w:szCs w:val="20"/>
              </w:rPr>
              <w:t>f)</w:t>
            </w:r>
          </w:p>
        </w:tc>
        <w:tc>
          <w:tcPr>
            <w:tcW w:w="5154" w:type="dxa"/>
            <w:gridSpan w:val="6"/>
            <w:tcBorders>
              <w:bottom w:val="single" w:sz="4" w:space="0" w:color="auto"/>
            </w:tcBorders>
          </w:tcPr>
          <w:p w14:paraId="1B223675" w14:textId="77777777" w:rsidR="00CE79AA" w:rsidRPr="00CE79AA" w:rsidRDefault="00CE79AA" w:rsidP="00CE79A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E79AA">
              <w:rPr>
                <w:rFonts w:ascii="Arial" w:eastAsia="Times New Roman" w:hAnsi="Arial" w:cs="Arial"/>
                <w:sz w:val="20"/>
                <w:szCs w:val="20"/>
              </w:rPr>
              <w:t>dokumente razvojnega načrtovanja:</w:t>
            </w:r>
          </w:p>
          <w:p w14:paraId="0A8FE17A" w14:textId="77777777" w:rsidR="00CE79AA" w:rsidRPr="00CE79AA" w:rsidRDefault="00CE79AA" w:rsidP="00CE79AA">
            <w:pPr>
              <w:numPr>
                <w:ilvl w:val="0"/>
                <w:numId w:val="12"/>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E79AA">
              <w:rPr>
                <w:rFonts w:ascii="Arial" w:eastAsia="Times New Roman" w:hAnsi="Arial" w:cs="Arial"/>
                <w:sz w:val="20"/>
                <w:szCs w:val="20"/>
              </w:rPr>
              <w:t>nacionalne dokumente razvojnega načrtovanja</w:t>
            </w:r>
          </w:p>
          <w:p w14:paraId="4CC9B6EC" w14:textId="77777777" w:rsidR="00CE79AA" w:rsidRPr="00CE79AA" w:rsidRDefault="00CE79AA" w:rsidP="00CE79AA">
            <w:pPr>
              <w:numPr>
                <w:ilvl w:val="0"/>
                <w:numId w:val="12"/>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E79AA">
              <w:rPr>
                <w:rFonts w:ascii="Arial" w:eastAsia="Times New Roman" w:hAnsi="Arial" w:cs="Arial"/>
                <w:sz w:val="20"/>
                <w:szCs w:val="20"/>
              </w:rPr>
              <w:lastRenderedPageBreak/>
              <w:t>razvojne politike na ravni programov po strukturi razvojne klasifikacije programskega proračuna</w:t>
            </w:r>
          </w:p>
          <w:p w14:paraId="717B5F03" w14:textId="77777777" w:rsidR="00CE79AA" w:rsidRPr="00CE79AA" w:rsidRDefault="00CE79AA" w:rsidP="00CE79AA">
            <w:pPr>
              <w:numPr>
                <w:ilvl w:val="0"/>
                <w:numId w:val="12"/>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E79AA">
              <w:rPr>
                <w:rFonts w:ascii="Arial" w:eastAsia="Times New Roman" w:hAnsi="Arial" w:cs="Arial"/>
                <w:sz w:val="20"/>
                <w:szCs w:val="20"/>
              </w:rPr>
              <w:t>razvojne dokumente Evropske unije in mednarodnih organizacij</w:t>
            </w:r>
          </w:p>
        </w:tc>
        <w:tc>
          <w:tcPr>
            <w:tcW w:w="1538" w:type="dxa"/>
            <w:gridSpan w:val="3"/>
            <w:tcBorders>
              <w:bottom w:val="single" w:sz="4" w:space="0" w:color="auto"/>
            </w:tcBorders>
          </w:tcPr>
          <w:p w14:paraId="24F8E9C8" w14:textId="77777777" w:rsidR="00CE79AA" w:rsidRPr="00CE79AA" w:rsidRDefault="00CE79AA" w:rsidP="00CE79AA">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c>
          <w:tcPr>
            <w:tcW w:w="1008" w:type="dxa"/>
            <w:gridSpan w:val="2"/>
            <w:tcBorders>
              <w:bottom w:val="single" w:sz="4" w:space="0" w:color="auto"/>
            </w:tcBorders>
            <w:vAlign w:val="center"/>
          </w:tcPr>
          <w:p w14:paraId="7C2D6283" w14:textId="77777777" w:rsidR="00CE79AA" w:rsidRPr="00CE79AA" w:rsidRDefault="00CE79AA" w:rsidP="00CE79AA">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E79AA">
              <w:rPr>
                <w:rFonts w:ascii="Arial" w:eastAsia="Times New Roman" w:hAnsi="Arial" w:cs="Arial"/>
                <w:sz w:val="20"/>
                <w:szCs w:val="20"/>
                <w:lang w:eastAsia="sl-SI"/>
              </w:rPr>
              <w:t>DA/</w:t>
            </w:r>
            <w:r w:rsidRPr="00CE79AA">
              <w:rPr>
                <w:rFonts w:ascii="Arial" w:eastAsia="Times New Roman" w:hAnsi="Arial" w:cs="Arial"/>
                <w:b/>
                <w:sz w:val="20"/>
                <w:szCs w:val="20"/>
                <w:lang w:eastAsia="sl-SI"/>
              </w:rPr>
              <w:t>NE</w:t>
            </w:r>
          </w:p>
        </w:tc>
      </w:tr>
      <w:tr w:rsidR="00CE79AA" w:rsidRPr="00CE79AA" w14:paraId="3DCEEA88" w14:textId="77777777" w:rsidTr="00D814D7">
        <w:trPr>
          <w:gridBefore w:val="1"/>
          <w:wBefore w:w="57" w:type="dxa"/>
          <w:jc w:val="center"/>
        </w:trPr>
        <w:tc>
          <w:tcPr>
            <w:tcW w:w="1604" w:type="dxa"/>
            <w:gridSpan w:val="2"/>
            <w:tcBorders>
              <w:top w:val="single" w:sz="4" w:space="0" w:color="auto"/>
              <w:left w:val="single" w:sz="4" w:space="0" w:color="auto"/>
              <w:bottom w:val="single" w:sz="4" w:space="0" w:color="auto"/>
              <w:right w:val="single" w:sz="4" w:space="0" w:color="auto"/>
            </w:tcBorders>
          </w:tcPr>
          <w:p w14:paraId="6C7D515A" w14:textId="77777777" w:rsidR="00CE79AA" w:rsidRPr="00CE79AA" w:rsidRDefault="00CE79AA" w:rsidP="00CE79AA">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p>
        </w:tc>
        <w:tc>
          <w:tcPr>
            <w:tcW w:w="7986" w:type="dxa"/>
            <w:gridSpan w:val="13"/>
            <w:tcBorders>
              <w:top w:val="single" w:sz="4" w:space="0" w:color="auto"/>
              <w:left w:val="single" w:sz="4" w:space="0" w:color="auto"/>
              <w:bottom w:val="single" w:sz="4" w:space="0" w:color="auto"/>
              <w:right w:val="single" w:sz="4" w:space="0" w:color="auto"/>
            </w:tcBorders>
          </w:tcPr>
          <w:p w14:paraId="1EA6D020" w14:textId="77777777" w:rsidR="00CE79AA" w:rsidRPr="00CE79AA" w:rsidRDefault="00CE79AA" w:rsidP="00CE79AA">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CE79AA">
              <w:rPr>
                <w:rFonts w:ascii="Arial" w:eastAsia="Times New Roman" w:hAnsi="Arial" w:cs="Arial"/>
                <w:b/>
                <w:sz w:val="20"/>
                <w:szCs w:val="20"/>
              </w:rPr>
              <w:t>7.a Predstavitev ocene finančnih posledic nad 40.000 EUR:</w:t>
            </w:r>
          </w:p>
          <w:p w14:paraId="008B1ACB" w14:textId="77777777" w:rsidR="00CE79AA" w:rsidRPr="00CE79AA" w:rsidRDefault="00CE79AA" w:rsidP="00CE79AA">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p>
          <w:p w14:paraId="738F95F1" w14:textId="77777777" w:rsidR="00CE79AA" w:rsidRPr="00CE79AA" w:rsidRDefault="00CE79AA" w:rsidP="00CE79AA">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bCs/>
                <w:sz w:val="20"/>
                <w:szCs w:val="20"/>
              </w:rPr>
            </w:pPr>
            <w:r w:rsidRPr="00CE79AA">
              <w:rPr>
                <w:rFonts w:ascii="Arial" w:eastAsia="Times New Roman" w:hAnsi="Arial" w:cs="Arial"/>
                <w:bCs/>
                <w:sz w:val="20"/>
                <w:szCs w:val="20"/>
              </w:rPr>
              <w:t>Ker gre za relokacijo obstoječih finančnih sredstev iz institucionalnega varstva v »podporo v skupnosti«, pomeni, da se obseg finančnih sredstev z zadevno spremembo ne povečuje, razen v primeru povečanega števila upravičencev - otroci in mladostniki, za katere imajo starši priznano pravico do višjega dodatka za nego otroka skladno s 3. odstavkom 79. člena Zakona o starševskem varstvu in družinskih prejemkih, kjer predlog zakona predvideva finančne posledice za državni proračun, ki so ocenjene na okoli 5.000.000,00 EUR letno, in sicer za podporo v skupnosti za okvirno 320 otrok in družin.</w:t>
            </w:r>
          </w:p>
          <w:p w14:paraId="70EFE271" w14:textId="3F417C08" w:rsidR="00CE79AA" w:rsidRPr="00CE79AA" w:rsidRDefault="00CE79AA" w:rsidP="00CE79AA">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rPr>
            </w:pPr>
            <w:r w:rsidRPr="00CE79AA">
              <w:rPr>
                <w:rFonts w:ascii="Arial" w:eastAsia="Times New Roman" w:hAnsi="Arial" w:cs="Arial"/>
                <w:sz w:val="20"/>
                <w:szCs w:val="20"/>
                <w:lang w:eastAsia="sl-SI"/>
              </w:rPr>
              <w:t>Gradivo nima posledic za druga javna finančna sredstva</w:t>
            </w:r>
            <w:r w:rsidRPr="00CE79AA">
              <w:rPr>
                <w:rFonts w:ascii="Arial" w:eastAsia="Times New Roman" w:hAnsi="Arial" w:cs="Arial"/>
                <w:bCs/>
                <w:sz w:val="20"/>
                <w:szCs w:val="20"/>
                <w:lang w:eastAsia="x-none"/>
              </w:rPr>
              <w:t>.</w:t>
            </w:r>
          </w:p>
        </w:tc>
      </w:tr>
      <w:tr w:rsidR="00CE79AA" w:rsidRPr="00CE79AA" w14:paraId="1D1428A1" w14:textId="77777777" w:rsidTr="00D814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35"/>
          <w:jc w:val="center"/>
        </w:trPr>
        <w:tc>
          <w:tcPr>
            <w:tcW w:w="7933" w:type="dxa"/>
            <w:gridSpan w:val="13"/>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46084962"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r w:rsidRPr="00CE79AA">
              <w:rPr>
                <w:rFonts w:ascii="Arial" w:eastAsia="Times New Roman" w:hAnsi="Arial" w:cs="Arial"/>
                <w:b/>
                <w:bCs/>
                <w:kern w:val="36"/>
                <w:sz w:val="20"/>
                <w:szCs w:val="20"/>
              </w:rPr>
              <w:t>I. Ocena finančnih posledic, ki niso načrtovane v sprejetem proračunu</w:t>
            </w:r>
          </w:p>
        </w:tc>
        <w:tc>
          <w:tcPr>
            <w:tcW w:w="1706" w:type="dxa"/>
            <w:gridSpan w:val="2"/>
            <w:tcBorders>
              <w:top w:val="single" w:sz="4" w:space="0" w:color="auto"/>
              <w:left w:val="single" w:sz="4" w:space="0" w:color="auto"/>
              <w:bottom w:val="single" w:sz="4" w:space="0" w:color="auto"/>
              <w:right w:val="single" w:sz="4" w:space="0" w:color="auto"/>
            </w:tcBorders>
            <w:shd w:val="clear" w:color="auto" w:fill="D9D9D9"/>
          </w:tcPr>
          <w:p w14:paraId="46F4169C"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r>
      <w:tr w:rsidR="00CE79AA" w:rsidRPr="00CE79AA" w14:paraId="0D8E0975" w14:textId="77777777" w:rsidTr="00D814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276"/>
          <w:jc w:val="center"/>
        </w:trPr>
        <w:tc>
          <w:tcPr>
            <w:tcW w:w="1410" w:type="dxa"/>
            <w:gridSpan w:val="2"/>
            <w:tcBorders>
              <w:top w:val="single" w:sz="4" w:space="0" w:color="auto"/>
              <w:left w:val="single" w:sz="4" w:space="0" w:color="auto"/>
              <w:bottom w:val="single" w:sz="4" w:space="0" w:color="auto"/>
              <w:right w:val="single" w:sz="4" w:space="0" w:color="auto"/>
            </w:tcBorders>
            <w:vAlign w:val="center"/>
          </w:tcPr>
          <w:p w14:paraId="296766AE" w14:textId="77777777" w:rsidR="00CE79AA" w:rsidRPr="00CE79AA" w:rsidRDefault="00CE79AA" w:rsidP="00CE79AA">
            <w:pPr>
              <w:widowControl w:val="0"/>
              <w:spacing w:after="0" w:line="260" w:lineRule="exact"/>
              <w:ind w:left="-122" w:right="-112"/>
              <w:jc w:val="both"/>
              <w:rPr>
                <w:rFonts w:ascii="Arial" w:eastAsia="Calibri" w:hAnsi="Arial" w:cs="Arial"/>
                <w:sz w:val="20"/>
                <w:szCs w:val="20"/>
              </w:rPr>
            </w:pPr>
          </w:p>
        </w:tc>
        <w:tc>
          <w:tcPr>
            <w:tcW w:w="1530" w:type="dxa"/>
            <w:gridSpan w:val="4"/>
            <w:tcBorders>
              <w:top w:val="single" w:sz="4" w:space="0" w:color="auto"/>
              <w:left w:val="single" w:sz="4" w:space="0" w:color="auto"/>
              <w:bottom w:val="single" w:sz="4" w:space="0" w:color="auto"/>
              <w:right w:val="single" w:sz="4" w:space="0" w:color="auto"/>
            </w:tcBorders>
            <w:vAlign w:val="center"/>
          </w:tcPr>
          <w:p w14:paraId="7EDAF1E8" w14:textId="77777777" w:rsidR="00CE79AA" w:rsidRPr="00CE79AA" w:rsidRDefault="00CE79AA" w:rsidP="00CE79AA">
            <w:pPr>
              <w:widowControl w:val="0"/>
              <w:spacing w:after="0" w:line="260" w:lineRule="exact"/>
              <w:jc w:val="both"/>
              <w:rPr>
                <w:rFonts w:ascii="Arial" w:eastAsia="Calibri" w:hAnsi="Arial" w:cs="Arial"/>
                <w:sz w:val="20"/>
                <w:szCs w:val="20"/>
              </w:rPr>
            </w:pPr>
            <w:r w:rsidRPr="00CE79AA">
              <w:rPr>
                <w:rFonts w:ascii="Arial" w:eastAsia="Calibri" w:hAnsi="Arial" w:cs="Arial"/>
                <w:sz w:val="20"/>
                <w:szCs w:val="20"/>
              </w:rPr>
              <w:t>Tekoče leto (t)</w:t>
            </w:r>
          </w:p>
        </w:tc>
        <w:tc>
          <w:tcPr>
            <w:tcW w:w="1596" w:type="dxa"/>
            <w:gridSpan w:val="2"/>
            <w:tcBorders>
              <w:top w:val="single" w:sz="4" w:space="0" w:color="auto"/>
              <w:left w:val="single" w:sz="4" w:space="0" w:color="auto"/>
              <w:bottom w:val="single" w:sz="4" w:space="0" w:color="auto"/>
              <w:right w:val="single" w:sz="4" w:space="0" w:color="auto"/>
            </w:tcBorders>
            <w:vAlign w:val="center"/>
          </w:tcPr>
          <w:p w14:paraId="307F432C" w14:textId="77777777" w:rsidR="00CE79AA" w:rsidRPr="00CE79AA" w:rsidRDefault="00CE79AA" w:rsidP="00CE79AA">
            <w:pPr>
              <w:widowControl w:val="0"/>
              <w:spacing w:after="0" w:line="260" w:lineRule="exact"/>
              <w:jc w:val="both"/>
              <w:rPr>
                <w:rFonts w:ascii="Arial" w:eastAsia="Calibri" w:hAnsi="Arial" w:cs="Arial"/>
                <w:sz w:val="20"/>
                <w:szCs w:val="20"/>
              </w:rPr>
            </w:pPr>
            <w:r w:rsidRPr="00CE79AA">
              <w:rPr>
                <w:rFonts w:ascii="Arial" w:eastAsia="Calibri" w:hAnsi="Arial" w:cs="Arial"/>
                <w:sz w:val="20"/>
                <w:szCs w:val="20"/>
              </w:rPr>
              <w:t>t + 1</w:t>
            </w: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1D40CC6C" w14:textId="77777777" w:rsidR="00CE79AA" w:rsidRPr="00CE79AA" w:rsidRDefault="00CE79AA" w:rsidP="00CE79AA">
            <w:pPr>
              <w:widowControl w:val="0"/>
              <w:spacing w:after="0" w:line="260" w:lineRule="exact"/>
              <w:jc w:val="both"/>
              <w:rPr>
                <w:rFonts w:ascii="Arial" w:eastAsia="Calibri" w:hAnsi="Arial" w:cs="Arial"/>
                <w:sz w:val="20"/>
                <w:szCs w:val="20"/>
              </w:rPr>
            </w:pPr>
            <w:r w:rsidRPr="00CE79AA">
              <w:rPr>
                <w:rFonts w:ascii="Arial" w:eastAsia="Calibri" w:hAnsi="Arial" w:cs="Arial"/>
                <w:sz w:val="20"/>
                <w:szCs w:val="20"/>
              </w:rPr>
              <w:t>t + 2</w:t>
            </w:r>
          </w:p>
        </w:tc>
        <w:tc>
          <w:tcPr>
            <w:tcW w:w="1696" w:type="dxa"/>
            <w:gridSpan w:val="3"/>
            <w:tcBorders>
              <w:top w:val="single" w:sz="4" w:space="0" w:color="auto"/>
              <w:left w:val="single" w:sz="4" w:space="0" w:color="auto"/>
              <w:bottom w:val="single" w:sz="4" w:space="0" w:color="auto"/>
              <w:right w:val="single" w:sz="4" w:space="0" w:color="auto"/>
            </w:tcBorders>
            <w:vAlign w:val="center"/>
          </w:tcPr>
          <w:p w14:paraId="59EF121E" w14:textId="77777777" w:rsidR="00CE79AA" w:rsidRPr="00CE79AA" w:rsidRDefault="00CE79AA" w:rsidP="00CE79AA">
            <w:pPr>
              <w:widowControl w:val="0"/>
              <w:spacing w:after="0" w:line="260" w:lineRule="exact"/>
              <w:jc w:val="both"/>
              <w:rPr>
                <w:rFonts w:ascii="Arial" w:eastAsia="Calibri" w:hAnsi="Arial" w:cs="Arial"/>
                <w:sz w:val="20"/>
                <w:szCs w:val="20"/>
              </w:rPr>
            </w:pPr>
            <w:r w:rsidRPr="00CE79AA">
              <w:rPr>
                <w:rFonts w:ascii="Arial" w:eastAsia="Calibri" w:hAnsi="Arial" w:cs="Arial"/>
                <w:sz w:val="20"/>
                <w:szCs w:val="20"/>
              </w:rPr>
              <w:t>t + 3</w:t>
            </w:r>
          </w:p>
        </w:tc>
        <w:tc>
          <w:tcPr>
            <w:tcW w:w="1706" w:type="dxa"/>
            <w:gridSpan w:val="2"/>
            <w:tcBorders>
              <w:top w:val="single" w:sz="4" w:space="0" w:color="auto"/>
              <w:left w:val="single" w:sz="4" w:space="0" w:color="auto"/>
              <w:bottom w:val="single" w:sz="4" w:space="0" w:color="auto"/>
              <w:right w:val="single" w:sz="4" w:space="0" w:color="auto"/>
            </w:tcBorders>
          </w:tcPr>
          <w:p w14:paraId="4396DC4B" w14:textId="77777777" w:rsidR="00CE79AA" w:rsidRPr="00CE79AA" w:rsidRDefault="00CE79AA" w:rsidP="00CE79AA">
            <w:pPr>
              <w:widowControl w:val="0"/>
              <w:spacing w:after="0" w:line="260" w:lineRule="exact"/>
              <w:jc w:val="both"/>
              <w:rPr>
                <w:rFonts w:ascii="Arial" w:eastAsia="Calibri" w:hAnsi="Arial" w:cs="Arial"/>
                <w:sz w:val="20"/>
                <w:szCs w:val="20"/>
              </w:rPr>
            </w:pPr>
            <w:r w:rsidRPr="00CE79AA">
              <w:rPr>
                <w:rFonts w:ascii="Arial" w:eastAsia="Calibri" w:hAnsi="Arial" w:cs="Arial"/>
                <w:sz w:val="20"/>
                <w:szCs w:val="20"/>
              </w:rPr>
              <w:t>t + 4</w:t>
            </w:r>
          </w:p>
        </w:tc>
      </w:tr>
      <w:tr w:rsidR="00CE79AA" w:rsidRPr="00CE79AA" w14:paraId="46BEA2D3" w14:textId="77777777" w:rsidTr="00D814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423"/>
          <w:jc w:val="center"/>
        </w:trPr>
        <w:tc>
          <w:tcPr>
            <w:tcW w:w="1410" w:type="dxa"/>
            <w:gridSpan w:val="2"/>
            <w:tcBorders>
              <w:top w:val="single" w:sz="4" w:space="0" w:color="auto"/>
              <w:left w:val="single" w:sz="4" w:space="0" w:color="auto"/>
              <w:bottom w:val="single" w:sz="4" w:space="0" w:color="auto"/>
              <w:right w:val="single" w:sz="4" w:space="0" w:color="auto"/>
            </w:tcBorders>
            <w:vAlign w:val="center"/>
          </w:tcPr>
          <w:p w14:paraId="1D0D89AC" w14:textId="77777777" w:rsidR="00CE79AA" w:rsidRPr="00CE79AA" w:rsidRDefault="00CE79AA" w:rsidP="00CE79AA">
            <w:pPr>
              <w:widowControl w:val="0"/>
              <w:spacing w:after="0" w:line="260" w:lineRule="exact"/>
              <w:jc w:val="both"/>
              <w:rPr>
                <w:rFonts w:ascii="Arial" w:eastAsia="Calibri" w:hAnsi="Arial" w:cs="Arial"/>
                <w:bCs/>
                <w:sz w:val="16"/>
                <w:szCs w:val="16"/>
              </w:rPr>
            </w:pPr>
            <w:r w:rsidRPr="00CE79AA">
              <w:rPr>
                <w:rFonts w:ascii="Arial" w:eastAsia="Calibri" w:hAnsi="Arial" w:cs="Arial"/>
                <w:bCs/>
                <w:sz w:val="16"/>
                <w:szCs w:val="16"/>
              </w:rPr>
              <w:t>Predvideno povečanje (+) ali zmanjšanje (</w:t>
            </w:r>
            <w:r w:rsidRPr="00CE79AA">
              <w:rPr>
                <w:rFonts w:ascii="Arial" w:eastAsia="Calibri" w:hAnsi="Arial" w:cs="Arial"/>
                <w:sz w:val="16"/>
                <w:szCs w:val="16"/>
              </w:rPr>
              <w:t>–</w:t>
            </w:r>
            <w:r w:rsidRPr="00CE79AA">
              <w:rPr>
                <w:rFonts w:ascii="Arial" w:eastAsia="Calibri" w:hAnsi="Arial" w:cs="Arial"/>
                <w:bCs/>
                <w:sz w:val="16"/>
                <w:szCs w:val="16"/>
              </w:rPr>
              <w:t xml:space="preserve">) prihodkov državnega proračuna </w:t>
            </w:r>
          </w:p>
        </w:tc>
        <w:tc>
          <w:tcPr>
            <w:tcW w:w="1530" w:type="dxa"/>
            <w:gridSpan w:val="4"/>
            <w:tcBorders>
              <w:top w:val="single" w:sz="4" w:space="0" w:color="auto"/>
              <w:left w:val="single" w:sz="4" w:space="0" w:color="auto"/>
              <w:bottom w:val="single" w:sz="4" w:space="0" w:color="auto"/>
              <w:right w:val="single" w:sz="4" w:space="0" w:color="auto"/>
            </w:tcBorders>
            <w:vAlign w:val="center"/>
          </w:tcPr>
          <w:p w14:paraId="2B675FDB"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16"/>
                <w:szCs w:val="16"/>
              </w:rPr>
            </w:pPr>
          </w:p>
        </w:tc>
        <w:tc>
          <w:tcPr>
            <w:tcW w:w="1596" w:type="dxa"/>
            <w:gridSpan w:val="2"/>
            <w:tcBorders>
              <w:top w:val="single" w:sz="4" w:space="0" w:color="auto"/>
              <w:left w:val="single" w:sz="4" w:space="0" w:color="auto"/>
              <w:bottom w:val="single" w:sz="4" w:space="0" w:color="auto"/>
              <w:right w:val="single" w:sz="4" w:space="0" w:color="auto"/>
            </w:tcBorders>
            <w:vAlign w:val="center"/>
          </w:tcPr>
          <w:p w14:paraId="37D51C44"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16"/>
                <w:szCs w:val="16"/>
              </w:rPr>
            </w:pP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05AA3007"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16"/>
                <w:szCs w:val="16"/>
              </w:rPr>
            </w:pPr>
          </w:p>
        </w:tc>
        <w:tc>
          <w:tcPr>
            <w:tcW w:w="1696" w:type="dxa"/>
            <w:gridSpan w:val="3"/>
            <w:tcBorders>
              <w:top w:val="single" w:sz="4" w:space="0" w:color="auto"/>
              <w:left w:val="single" w:sz="4" w:space="0" w:color="auto"/>
              <w:bottom w:val="single" w:sz="4" w:space="0" w:color="auto"/>
              <w:right w:val="single" w:sz="4" w:space="0" w:color="auto"/>
            </w:tcBorders>
            <w:vAlign w:val="center"/>
          </w:tcPr>
          <w:p w14:paraId="6D012F6B"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16"/>
                <w:szCs w:val="16"/>
              </w:rPr>
            </w:pPr>
          </w:p>
        </w:tc>
        <w:tc>
          <w:tcPr>
            <w:tcW w:w="1706" w:type="dxa"/>
            <w:gridSpan w:val="2"/>
            <w:tcBorders>
              <w:top w:val="single" w:sz="4" w:space="0" w:color="auto"/>
              <w:left w:val="single" w:sz="4" w:space="0" w:color="auto"/>
              <w:bottom w:val="single" w:sz="4" w:space="0" w:color="auto"/>
              <w:right w:val="single" w:sz="4" w:space="0" w:color="auto"/>
            </w:tcBorders>
          </w:tcPr>
          <w:p w14:paraId="61850285"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16"/>
                <w:szCs w:val="16"/>
              </w:rPr>
            </w:pPr>
          </w:p>
        </w:tc>
      </w:tr>
      <w:tr w:rsidR="00CE79AA" w:rsidRPr="00CE79AA" w14:paraId="447374E7" w14:textId="77777777" w:rsidTr="00D814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423"/>
          <w:jc w:val="center"/>
        </w:trPr>
        <w:tc>
          <w:tcPr>
            <w:tcW w:w="1410" w:type="dxa"/>
            <w:gridSpan w:val="2"/>
            <w:tcBorders>
              <w:top w:val="single" w:sz="4" w:space="0" w:color="auto"/>
              <w:left w:val="single" w:sz="4" w:space="0" w:color="auto"/>
              <w:bottom w:val="single" w:sz="4" w:space="0" w:color="auto"/>
              <w:right w:val="single" w:sz="4" w:space="0" w:color="auto"/>
            </w:tcBorders>
            <w:vAlign w:val="center"/>
          </w:tcPr>
          <w:p w14:paraId="1A7951D2" w14:textId="77777777" w:rsidR="00CE79AA" w:rsidRPr="00CE79AA" w:rsidRDefault="00CE79AA" w:rsidP="00CE79AA">
            <w:pPr>
              <w:widowControl w:val="0"/>
              <w:spacing w:after="0" w:line="260" w:lineRule="exact"/>
              <w:jc w:val="both"/>
              <w:rPr>
                <w:rFonts w:ascii="Arial" w:eastAsia="Calibri" w:hAnsi="Arial" w:cs="Arial"/>
                <w:bCs/>
                <w:sz w:val="16"/>
                <w:szCs w:val="16"/>
              </w:rPr>
            </w:pPr>
            <w:r w:rsidRPr="00CE79AA">
              <w:rPr>
                <w:rFonts w:ascii="Arial" w:eastAsia="Calibri" w:hAnsi="Arial" w:cs="Arial"/>
                <w:bCs/>
                <w:sz w:val="16"/>
                <w:szCs w:val="16"/>
              </w:rPr>
              <w:t>Predvideno povečanje (+) ali zmanjšanje (</w:t>
            </w:r>
            <w:r w:rsidRPr="00CE79AA">
              <w:rPr>
                <w:rFonts w:ascii="Arial" w:eastAsia="Calibri" w:hAnsi="Arial" w:cs="Arial"/>
                <w:sz w:val="16"/>
                <w:szCs w:val="16"/>
              </w:rPr>
              <w:t>–</w:t>
            </w:r>
            <w:r w:rsidRPr="00CE79AA">
              <w:rPr>
                <w:rFonts w:ascii="Arial" w:eastAsia="Calibri" w:hAnsi="Arial" w:cs="Arial"/>
                <w:bCs/>
                <w:sz w:val="16"/>
                <w:szCs w:val="16"/>
              </w:rPr>
              <w:t xml:space="preserve">) prihodkov občinskih proračunov </w:t>
            </w:r>
          </w:p>
        </w:tc>
        <w:tc>
          <w:tcPr>
            <w:tcW w:w="1530" w:type="dxa"/>
            <w:gridSpan w:val="4"/>
            <w:tcBorders>
              <w:top w:val="single" w:sz="4" w:space="0" w:color="auto"/>
              <w:left w:val="single" w:sz="4" w:space="0" w:color="auto"/>
              <w:bottom w:val="single" w:sz="4" w:space="0" w:color="auto"/>
              <w:right w:val="single" w:sz="4" w:space="0" w:color="auto"/>
            </w:tcBorders>
            <w:vAlign w:val="center"/>
          </w:tcPr>
          <w:p w14:paraId="3B449E9C"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16"/>
                <w:szCs w:val="16"/>
              </w:rPr>
            </w:pPr>
          </w:p>
        </w:tc>
        <w:tc>
          <w:tcPr>
            <w:tcW w:w="1596" w:type="dxa"/>
            <w:gridSpan w:val="2"/>
            <w:tcBorders>
              <w:top w:val="single" w:sz="4" w:space="0" w:color="auto"/>
              <w:left w:val="single" w:sz="4" w:space="0" w:color="auto"/>
              <w:bottom w:val="single" w:sz="4" w:space="0" w:color="auto"/>
              <w:right w:val="single" w:sz="4" w:space="0" w:color="auto"/>
            </w:tcBorders>
            <w:vAlign w:val="center"/>
          </w:tcPr>
          <w:p w14:paraId="52859EC9"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16"/>
                <w:szCs w:val="16"/>
              </w:rPr>
            </w:pP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6B29763C"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16"/>
                <w:szCs w:val="16"/>
              </w:rPr>
            </w:pPr>
          </w:p>
        </w:tc>
        <w:tc>
          <w:tcPr>
            <w:tcW w:w="1696" w:type="dxa"/>
            <w:gridSpan w:val="3"/>
            <w:tcBorders>
              <w:top w:val="single" w:sz="4" w:space="0" w:color="auto"/>
              <w:left w:val="single" w:sz="4" w:space="0" w:color="auto"/>
              <w:bottom w:val="single" w:sz="4" w:space="0" w:color="auto"/>
              <w:right w:val="single" w:sz="4" w:space="0" w:color="auto"/>
            </w:tcBorders>
            <w:vAlign w:val="center"/>
          </w:tcPr>
          <w:p w14:paraId="30A9C73F"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16"/>
                <w:szCs w:val="16"/>
              </w:rPr>
            </w:pPr>
          </w:p>
        </w:tc>
        <w:tc>
          <w:tcPr>
            <w:tcW w:w="1706" w:type="dxa"/>
            <w:gridSpan w:val="2"/>
            <w:tcBorders>
              <w:top w:val="single" w:sz="4" w:space="0" w:color="auto"/>
              <w:left w:val="single" w:sz="4" w:space="0" w:color="auto"/>
              <w:bottom w:val="single" w:sz="4" w:space="0" w:color="auto"/>
              <w:right w:val="single" w:sz="4" w:space="0" w:color="auto"/>
            </w:tcBorders>
          </w:tcPr>
          <w:p w14:paraId="7C4D81A4"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16"/>
                <w:szCs w:val="16"/>
              </w:rPr>
            </w:pPr>
          </w:p>
        </w:tc>
      </w:tr>
      <w:tr w:rsidR="00CE79AA" w:rsidRPr="00CE79AA" w14:paraId="19BDCCE5" w14:textId="77777777" w:rsidTr="00D814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423"/>
          <w:jc w:val="center"/>
        </w:trPr>
        <w:tc>
          <w:tcPr>
            <w:tcW w:w="1410" w:type="dxa"/>
            <w:gridSpan w:val="2"/>
            <w:tcBorders>
              <w:top w:val="single" w:sz="4" w:space="0" w:color="auto"/>
              <w:left w:val="single" w:sz="4" w:space="0" w:color="auto"/>
              <w:bottom w:val="single" w:sz="4" w:space="0" w:color="auto"/>
              <w:right w:val="single" w:sz="4" w:space="0" w:color="auto"/>
            </w:tcBorders>
            <w:vAlign w:val="center"/>
          </w:tcPr>
          <w:p w14:paraId="1C58935E" w14:textId="77777777" w:rsidR="00CE79AA" w:rsidRPr="00CE79AA" w:rsidRDefault="00CE79AA" w:rsidP="00CE79AA">
            <w:pPr>
              <w:widowControl w:val="0"/>
              <w:spacing w:after="0" w:line="260" w:lineRule="exact"/>
              <w:jc w:val="both"/>
              <w:rPr>
                <w:rFonts w:ascii="Arial" w:eastAsia="Calibri" w:hAnsi="Arial" w:cs="Arial"/>
                <w:bCs/>
                <w:sz w:val="16"/>
                <w:szCs w:val="16"/>
              </w:rPr>
            </w:pPr>
            <w:r w:rsidRPr="00CE79AA">
              <w:rPr>
                <w:rFonts w:ascii="Arial" w:eastAsia="Calibri" w:hAnsi="Arial" w:cs="Arial"/>
                <w:bCs/>
                <w:sz w:val="16"/>
                <w:szCs w:val="16"/>
              </w:rPr>
              <w:t>Predvideno povečanje (+) ali zmanjšanje (</w:t>
            </w:r>
            <w:r w:rsidRPr="00CE79AA">
              <w:rPr>
                <w:rFonts w:ascii="Arial" w:eastAsia="Calibri" w:hAnsi="Arial" w:cs="Arial"/>
                <w:sz w:val="16"/>
                <w:szCs w:val="16"/>
              </w:rPr>
              <w:t>–</w:t>
            </w:r>
            <w:r w:rsidRPr="00CE79AA">
              <w:rPr>
                <w:rFonts w:ascii="Arial" w:eastAsia="Calibri" w:hAnsi="Arial" w:cs="Arial"/>
                <w:bCs/>
                <w:sz w:val="16"/>
                <w:szCs w:val="16"/>
              </w:rPr>
              <w:t xml:space="preserve">) odhodkov državnega proračuna </w:t>
            </w:r>
          </w:p>
        </w:tc>
        <w:tc>
          <w:tcPr>
            <w:tcW w:w="1530" w:type="dxa"/>
            <w:gridSpan w:val="4"/>
            <w:tcBorders>
              <w:top w:val="single" w:sz="4" w:space="0" w:color="auto"/>
              <w:left w:val="single" w:sz="4" w:space="0" w:color="auto"/>
              <w:bottom w:val="single" w:sz="4" w:space="0" w:color="auto"/>
              <w:right w:val="single" w:sz="4" w:space="0" w:color="auto"/>
            </w:tcBorders>
            <w:vAlign w:val="center"/>
          </w:tcPr>
          <w:p w14:paraId="0D1A41A3" w14:textId="77777777" w:rsidR="00CE79AA" w:rsidRPr="00CE79AA" w:rsidRDefault="00CE79AA" w:rsidP="00CE79AA">
            <w:pPr>
              <w:widowControl w:val="0"/>
              <w:spacing w:after="0" w:line="260" w:lineRule="exact"/>
              <w:jc w:val="both"/>
              <w:rPr>
                <w:rFonts w:ascii="Arial" w:eastAsia="Calibri" w:hAnsi="Arial" w:cs="Arial"/>
                <w:sz w:val="16"/>
                <w:szCs w:val="16"/>
              </w:rPr>
            </w:pPr>
          </w:p>
        </w:tc>
        <w:tc>
          <w:tcPr>
            <w:tcW w:w="1596" w:type="dxa"/>
            <w:gridSpan w:val="2"/>
            <w:tcBorders>
              <w:top w:val="single" w:sz="4" w:space="0" w:color="auto"/>
              <w:left w:val="single" w:sz="4" w:space="0" w:color="auto"/>
              <w:bottom w:val="single" w:sz="4" w:space="0" w:color="auto"/>
              <w:right w:val="single" w:sz="4" w:space="0" w:color="auto"/>
            </w:tcBorders>
            <w:vAlign w:val="center"/>
          </w:tcPr>
          <w:p w14:paraId="4354BE71" w14:textId="77777777" w:rsidR="00CE79AA" w:rsidRPr="00CE79AA" w:rsidRDefault="00CE79AA" w:rsidP="00CE79AA">
            <w:pPr>
              <w:widowControl w:val="0"/>
              <w:spacing w:after="0" w:line="260" w:lineRule="exact"/>
              <w:jc w:val="both"/>
              <w:rPr>
                <w:rFonts w:ascii="Arial" w:eastAsia="Calibri" w:hAnsi="Arial" w:cs="Arial"/>
                <w:sz w:val="16"/>
                <w:szCs w:val="16"/>
              </w:rPr>
            </w:pPr>
            <w:r w:rsidRPr="00CE79AA">
              <w:rPr>
                <w:rFonts w:ascii="Arial" w:eastAsia="Calibri" w:hAnsi="Arial" w:cs="Arial"/>
                <w:sz w:val="16"/>
                <w:szCs w:val="16"/>
              </w:rPr>
              <w:t>-8.054.827,00 EUR</w:t>
            </w: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251ABFAE" w14:textId="77777777" w:rsidR="00CE79AA" w:rsidRPr="00CE79AA" w:rsidRDefault="00CE79AA" w:rsidP="00CE79AA">
            <w:pPr>
              <w:widowControl w:val="0"/>
              <w:spacing w:after="0" w:line="260" w:lineRule="exact"/>
              <w:jc w:val="both"/>
              <w:rPr>
                <w:rFonts w:ascii="Arial" w:eastAsia="Calibri" w:hAnsi="Arial" w:cs="Arial"/>
                <w:sz w:val="16"/>
                <w:szCs w:val="16"/>
              </w:rPr>
            </w:pPr>
            <w:r w:rsidRPr="00CE79AA">
              <w:rPr>
                <w:rFonts w:ascii="Arial" w:eastAsia="Calibri" w:hAnsi="Arial" w:cs="Arial"/>
                <w:sz w:val="16"/>
                <w:szCs w:val="16"/>
              </w:rPr>
              <w:t>-6.974.175,00 EUR</w:t>
            </w:r>
          </w:p>
        </w:tc>
        <w:tc>
          <w:tcPr>
            <w:tcW w:w="1696" w:type="dxa"/>
            <w:gridSpan w:val="3"/>
            <w:tcBorders>
              <w:top w:val="single" w:sz="4" w:space="0" w:color="auto"/>
              <w:left w:val="single" w:sz="4" w:space="0" w:color="auto"/>
              <w:bottom w:val="single" w:sz="4" w:space="0" w:color="auto"/>
              <w:right w:val="single" w:sz="4" w:space="0" w:color="auto"/>
            </w:tcBorders>
            <w:vAlign w:val="center"/>
          </w:tcPr>
          <w:p w14:paraId="0E384CC2" w14:textId="77777777" w:rsidR="00CE79AA" w:rsidRPr="00CE79AA" w:rsidRDefault="00CE79AA" w:rsidP="00CE79AA">
            <w:pPr>
              <w:widowControl w:val="0"/>
              <w:spacing w:after="0" w:line="260" w:lineRule="exact"/>
              <w:jc w:val="both"/>
              <w:rPr>
                <w:rFonts w:ascii="Arial" w:eastAsia="Calibri" w:hAnsi="Arial" w:cs="Arial"/>
                <w:sz w:val="16"/>
                <w:szCs w:val="16"/>
              </w:rPr>
            </w:pPr>
            <w:r w:rsidRPr="00CE79AA">
              <w:rPr>
                <w:rFonts w:ascii="Arial" w:eastAsia="Calibri" w:hAnsi="Arial" w:cs="Arial"/>
                <w:sz w:val="16"/>
                <w:szCs w:val="16"/>
              </w:rPr>
              <w:t>-5.893.524,00 EUR</w:t>
            </w:r>
          </w:p>
        </w:tc>
        <w:tc>
          <w:tcPr>
            <w:tcW w:w="1706" w:type="dxa"/>
            <w:gridSpan w:val="2"/>
            <w:tcBorders>
              <w:top w:val="single" w:sz="4" w:space="0" w:color="auto"/>
              <w:left w:val="single" w:sz="4" w:space="0" w:color="auto"/>
              <w:bottom w:val="single" w:sz="4" w:space="0" w:color="auto"/>
              <w:right w:val="single" w:sz="4" w:space="0" w:color="auto"/>
            </w:tcBorders>
            <w:vAlign w:val="center"/>
          </w:tcPr>
          <w:p w14:paraId="20E55A16" w14:textId="77777777" w:rsidR="00CE79AA" w:rsidRPr="00CE79AA" w:rsidRDefault="00CE79AA" w:rsidP="00CE79AA">
            <w:pPr>
              <w:widowControl w:val="0"/>
              <w:spacing w:after="0" w:line="260" w:lineRule="exact"/>
              <w:jc w:val="both"/>
              <w:rPr>
                <w:rFonts w:ascii="Arial" w:eastAsia="Calibri" w:hAnsi="Arial" w:cs="Arial"/>
                <w:sz w:val="16"/>
                <w:szCs w:val="16"/>
              </w:rPr>
            </w:pPr>
            <w:r w:rsidRPr="00CE79AA">
              <w:rPr>
                <w:rFonts w:ascii="Arial" w:eastAsia="Calibri" w:hAnsi="Arial" w:cs="Arial"/>
                <w:sz w:val="16"/>
                <w:szCs w:val="16"/>
              </w:rPr>
              <w:t>-4.092.438,00 EUR</w:t>
            </w:r>
          </w:p>
        </w:tc>
      </w:tr>
      <w:tr w:rsidR="00CE79AA" w:rsidRPr="00CE79AA" w14:paraId="63E57C52" w14:textId="77777777" w:rsidTr="00D814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623"/>
          <w:jc w:val="center"/>
        </w:trPr>
        <w:tc>
          <w:tcPr>
            <w:tcW w:w="1410" w:type="dxa"/>
            <w:gridSpan w:val="2"/>
            <w:tcBorders>
              <w:top w:val="single" w:sz="4" w:space="0" w:color="auto"/>
              <w:left w:val="single" w:sz="4" w:space="0" w:color="auto"/>
              <w:bottom w:val="single" w:sz="4" w:space="0" w:color="auto"/>
              <w:right w:val="single" w:sz="4" w:space="0" w:color="auto"/>
            </w:tcBorders>
            <w:vAlign w:val="center"/>
          </w:tcPr>
          <w:p w14:paraId="216A2AEF" w14:textId="77777777" w:rsidR="00CE79AA" w:rsidRPr="00CE79AA" w:rsidRDefault="00CE79AA" w:rsidP="00CE79AA">
            <w:pPr>
              <w:widowControl w:val="0"/>
              <w:spacing w:after="0" w:line="260" w:lineRule="exact"/>
              <w:jc w:val="both"/>
              <w:rPr>
                <w:rFonts w:ascii="Arial" w:eastAsia="Calibri" w:hAnsi="Arial" w:cs="Arial"/>
                <w:bCs/>
                <w:sz w:val="16"/>
                <w:szCs w:val="16"/>
              </w:rPr>
            </w:pPr>
            <w:r w:rsidRPr="00CE79AA">
              <w:rPr>
                <w:rFonts w:ascii="Arial" w:eastAsia="Calibri" w:hAnsi="Arial" w:cs="Arial"/>
                <w:bCs/>
                <w:sz w:val="16"/>
                <w:szCs w:val="16"/>
              </w:rPr>
              <w:t>Predvideno povečanje (+) ali zmanjšanje (</w:t>
            </w:r>
            <w:r w:rsidRPr="00CE79AA">
              <w:rPr>
                <w:rFonts w:ascii="Arial" w:eastAsia="Calibri" w:hAnsi="Arial" w:cs="Arial"/>
                <w:sz w:val="16"/>
                <w:szCs w:val="16"/>
              </w:rPr>
              <w:t>–</w:t>
            </w:r>
            <w:r w:rsidRPr="00CE79AA">
              <w:rPr>
                <w:rFonts w:ascii="Arial" w:eastAsia="Calibri" w:hAnsi="Arial" w:cs="Arial"/>
                <w:bCs/>
                <w:sz w:val="16"/>
                <w:szCs w:val="16"/>
              </w:rPr>
              <w:t>) odhodkov občinskih proračunov</w:t>
            </w:r>
          </w:p>
        </w:tc>
        <w:tc>
          <w:tcPr>
            <w:tcW w:w="1530" w:type="dxa"/>
            <w:gridSpan w:val="4"/>
            <w:tcBorders>
              <w:top w:val="single" w:sz="4" w:space="0" w:color="auto"/>
              <w:left w:val="single" w:sz="4" w:space="0" w:color="auto"/>
              <w:bottom w:val="single" w:sz="4" w:space="0" w:color="auto"/>
              <w:right w:val="single" w:sz="4" w:space="0" w:color="auto"/>
            </w:tcBorders>
            <w:vAlign w:val="center"/>
          </w:tcPr>
          <w:p w14:paraId="00FDE014" w14:textId="77777777" w:rsidR="00CE79AA" w:rsidRPr="00CE79AA" w:rsidRDefault="00CE79AA" w:rsidP="00CE79AA">
            <w:pPr>
              <w:widowControl w:val="0"/>
              <w:spacing w:after="0" w:line="260" w:lineRule="exact"/>
              <w:jc w:val="both"/>
              <w:rPr>
                <w:rFonts w:ascii="Arial" w:eastAsia="Calibri" w:hAnsi="Arial" w:cs="Arial"/>
                <w:sz w:val="16"/>
                <w:szCs w:val="16"/>
              </w:rPr>
            </w:pPr>
          </w:p>
        </w:tc>
        <w:tc>
          <w:tcPr>
            <w:tcW w:w="1596" w:type="dxa"/>
            <w:gridSpan w:val="2"/>
            <w:tcBorders>
              <w:top w:val="single" w:sz="4" w:space="0" w:color="auto"/>
              <w:left w:val="single" w:sz="4" w:space="0" w:color="auto"/>
              <w:bottom w:val="single" w:sz="4" w:space="0" w:color="auto"/>
              <w:right w:val="single" w:sz="4" w:space="0" w:color="auto"/>
            </w:tcBorders>
            <w:vAlign w:val="center"/>
          </w:tcPr>
          <w:p w14:paraId="268A1D29" w14:textId="77777777" w:rsidR="00CE79AA" w:rsidRPr="00CE79AA" w:rsidRDefault="00CE79AA" w:rsidP="00CE79AA">
            <w:pPr>
              <w:widowControl w:val="0"/>
              <w:spacing w:after="0" w:line="260" w:lineRule="exact"/>
              <w:jc w:val="both"/>
              <w:rPr>
                <w:rFonts w:ascii="Arial" w:eastAsia="Calibri" w:hAnsi="Arial" w:cs="Arial"/>
                <w:sz w:val="16"/>
                <w:szCs w:val="16"/>
              </w:rPr>
            </w:pP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1B8D62B9" w14:textId="77777777" w:rsidR="00CE79AA" w:rsidRPr="00CE79AA" w:rsidRDefault="00CE79AA" w:rsidP="00CE79AA">
            <w:pPr>
              <w:widowControl w:val="0"/>
              <w:spacing w:after="0" w:line="260" w:lineRule="exact"/>
              <w:jc w:val="both"/>
              <w:rPr>
                <w:rFonts w:ascii="Arial" w:eastAsia="Calibri" w:hAnsi="Arial" w:cs="Arial"/>
                <w:sz w:val="16"/>
                <w:szCs w:val="16"/>
              </w:rPr>
            </w:pPr>
          </w:p>
        </w:tc>
        <w:tc>
          <w:tcPr>
            <w:tcW w:w="1696" w:type="dxa"/>
            <w:gridSpan w:val="3"/>
            <w:tcBorders>
              <w:top w:val="single" w:sz="4" w:space="0" w:color="auto"/>
              <w:left w:val="single" w:sz="4" w:space="0" w:color="auto"/>
              <w:bottom w:val="single" w:sz="4" w:space="0" w:color="auto"/>
              <w:right w:val="single" w:sz="4" w:space="0" w:color="auto"/>
            </w:tcBorders>
            <w:vAlign w:val="center"/>
          </w:tcPr>
          <w:p w14:paraId="1A11145C" w14:textId="77777777" w:rsidR="00CE79AA" w:rsidRPr="00CE79AA" w:rsidRDefault="00CE79AA" w:rsidP="00CE79AA">
            <w:pPr>
              <w:widowControl w:val="0"/>
              <w:spacing w:after="0" w:line="260" w:lineRule="exact"/>
              <w:jc w:val="both"/>
              <w:rPr>
                <w:rFonts w:ascii="Arial" w:eastAsia="Calibri" w:hAnsi="Arial" w:cs="Arial"/>
                <w:sz w:val="16"/>
                <w:szCs w:val="16"/>
              </w:rPr>
            </w:pPr>
          </w:p>
        </w:tc>
        <w:tc>
          <w:tcPr>
            <w:tcW w:w="1706" w:type="dxa"/>
            <w:gridSpan w:val="2"/>
            <w:tcBorders>
              <w:top w:val="single" w:sz="4" w:space="0" w:color="auto"/>
              <w:left w:val="single" w:sz="4" w:space="0" w:color="auto"/>
              <w:bottom w:val="single" w:sz="4" w:space="0" w:color="auto"/>
              <w:right w:val="single" w:sz="4" w:space="0" w:color="auto"/>
            </w:tcBorders>
          </w:tcPr>
          <w:p w14:paraId="1C46D1A6" w14:textId="77777777" w:rsidR="00CE79AA" w:rsidRPr="00CE79AA" w:rsidRDefault="00CE79AA" w:rsidP="00CE79AA">
            <w:pPr>
              <w:widowControl w:val="0"/>
              <w:spacing w:after="0" w:line="260" w:lineRule="exact"/>
              <w:jc w:val="both"/>
              <w:rPr>
                <w:rFonts w:ascii="Arial" w:eastAsia="Calibri" w:hAnsi="Arial" w:cs="Arial"/>
                <w:sz w:val="16"/>
                <w:szCs w:val="16"/>
              </w:rPr>
            </w:pPr>
          </w:p>
        </w:tc>
      </w:tr>
      <w:tr w:rsidR="00CE79AA" w:rsidRPr="00CE79AA" w14:paraId="49D47506" w14:textId="77777777" w:rsidTr="00D814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423"/>
          <w:jc w:val="center"/>
        </w:trPr>
        <w:tc>
          <w:tcPr>
            <w:tcW w:w="1410" w:type="dxa"/>
            <w:gridSpan w:val="2"/>
            <w:tcBorders>
              <w:top w:val="single" w:sz="4" w:space="0" w:color="auto"/>
              <w:left w:val="single" w:sz="4" w:space="0" w:color="auto"/>
              <w:bottom w:val="single" w:sz="4" w:space="0" w:color="auto"/>
              <w:right w:val="single" w:sz="4" w:space="0" w:color="auto"/>
            </w:tcBorders>
            <w:vAlign w:val="center"/>
          </w:tcPr>
          <w:p w14:paraId="75DF4205" w14:textId="77777777" w:rsidR="00CE79AA" w:rsidRPr="00CE79AA" w:rsidRDefault="00CE79AA" w:rsidP="00CE79AA">
            <w:pPr>
              <w:widowControl w:val="0"/>
              <w:spacing w:after="0" w:line="260" w:lineRule="exact"/>
              <w:jc w:val="both"/>
              <w:rPr>
                <w:rFonts w:ascii="Arial" w:eastAsia="Calibri" w:hAnsi="Arial" w:cs="Arial"/>
                <w:bCs/>
                <w:sz w:val="16"/>
                <w:szCs w:val="16"/>
              </w:rPr>
            </w:pPr>
            <w:r w:rsidRPr="00CE79AA">
              <w:rPr>
                <w:rFonts w:ascii="Arial" w:eastAsia="Calibri" w:hAnsi="Arial" w:cs="Arial"/>
                <w:bCs/>
                <w:sz w:val="16"/>
                <w:szCs w:val="16"/>
              </w:rPr>
              <w:t>Predvideno povečanje (+) ali zmanjšanje (</w:t>
            </w:r>
            <w:r w:rsidRPr="00CE79AA">
              <w:rPr>
                <w:rFonts w:ascii="Arial" w:eastAsia="Calibri" w:hAnsi="Arial" w:cs="Arial"/>
                <w:sz w:val="16"/>
                <w:szCs w:val="16"/>
              </w:rPr>
              <w:t>–</w:t>
            </w:r>
            <w:r w:rsidRPr="00CE79AA">
              <w:rPr>
                <w:rFonts w:ascii="Arial" w:eastAsia="Calibri" w:hAnsi="Arial" w:cs="Arial"/>
                <w:bCs/>
                <w:sz w:val="16"/>
                <w:szCs w:val="16"/>
              </w:rPr>
              <w:t>) obveznosti za druga javnofinančna sredstva</w:t>
            </w:r>
          </w:p>
        </w:tc>
        <w:tc>
          <w:tcPr>
            <w:tcW w:w="1530" w:type="dxa"/>
            <w:gridSpan w:val="4"/>
            <w:tcBorders>
              <w:top w:val="single" w:sz="4" w:space="0" w:color="auto"/>
              <w:left w:val="single" w:sz="4" w:space="0" w:color="auto"/>
              <w:bottom w:val="single" w:sz="4" w:space="0" w:color="auto"/>
              <w:right w:val="single" w:sz="4" w:space="0" w:color="auto"/>
            </w:tcBorders>
            <w:vAlign w:val="center"/>
          </w:tcPr>
          <w:p w14:paraId="10F4B574"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16"/>
                <w:szCs w:val="16"/>
              </w:rPr>
            </w:pPr>
          </w:p>
        </w:tc>
        <w:tc>
          <w:tcPr>
            <w:tcW w:w="1596" w:type="dxa"/>
            <w:gridSpan w:val="2"/>
            <w:tcBorders>
              <w:top w:val="single" w:sz="4" w:space="0" w:color="auto"/>
              <w:left w:val="single" w:sz="4" w:space="0" w:color="auto"/>
              <w:bottom w:val="single" w:sz="4" w:space="0" w:color="auto"/>
              <w:right w:val="single" w:sz="4" w:space="0" w:color="auto"/>
            </w:tcBorders>
            <w:vAlign w:val="center"/>
          </w:tcPr>
          <w:p w14:paraId="16E1CB88"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16"/>
                <w:szCs w:val="16"/>
              </w:rPr>
            </w:pPr>
          </w:p>
        </w:tc>
        <w:tc>
          <w:tcPr>
            <w:tcW w:w="1701" w:type="dxa"/>
            <w:gridSpan w:val="2"/>
            <w:tcBorders>
              <w:top w:val="single" w:sz="4" w:space="0" w:color="auto"/>
              <w:left w:val="single" w:sz="4" w:space="0" w:color="auto"/>
              <w:bottom w:val="single" w:sz="4" w:space="0" w:color="auto"/>
              <w:right w:val="single" w:sz="4" w:space="0" w:color="auto"/>
            </w:tcBorders>
            <w:vAlign w:val="center"/>
          </w:tcPr>
          <w:p w14:paraId="6F49D035"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16"/>
                <w:szCs w:val="16"/>
              </w:rPr>
            </w:pPr>
          </w:p>
        </w:tc>
        <w:tc>
          <w:tcPr>
            <w:tcW w:w="1696" w:type="dxa"/>
            <w:gridSpan w:val="3"/>
            <w:tcBorders>
              <w:top w:val="single" w:sz="4" w:space="0" w:color="auto"/>
              <w:left w:val="single" w:sz="4" w:space="0" w:color="auto"/>
              <w:bottom w:val="single" w:sz="4" w:space="0" w:color="auto"/>
              <w:right w:val="single" w:sz="4" w:space="0" w:color="auto"/>
            </w:tcBorders>
            <w:vAlign w:val="center"/>
          </w:tcPr>
          <w:p w14:paraId="7DC57D1B"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16"/>
                <w:szCs w:val="16"/>
              </w:rPr>
            </w:pPr>
          </w:p>
        </w:tc>
        <w:tc>
          <w:tcPr>
            <w:tcW w:w="1706" w:type="dxa"/>
            <w:gridSpan w:val="2"/>
            <w:tcBorders>
              <w:top w:val="single" w:sz="4" w:space="0" w:color="auto"/>
              <w:left w:val="single" w:sz="4" w:space="0" w:color="auto"/>
              <w:bottom w:val="single" w:sz="4" w:space="0" w:color="auto"/>
              <w:right w:val="single" w:sz="4" w:space="0" w:color="auto"/>
            </w:tcBorders>
          </w:tcPr>
          <w:p w14:paraId="1C5D7EC1"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16"/>
                <w:szCs w:val="16"/>
              </w:rPr>
            </w:pPr>
          </w:p>
        </w:tc>
      </w:tr>
      <w:tr w:rsidR="00CE79AA" w:rsidRPr="00CE79AA" w14:paraId="2D8EB965" w14:textId="77777777" w:rsidTr="00D814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257"/>
          <w:jc w:val="center"/>
        </w:trPr>
        <w:tc>
          <w:tcPr>
            <w:tcW w:w="8639" w:type="dxa"/>
            <w:gridSpan w:val="14"/>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69A48E2"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r w:rsidRPr="00CE79AA">
              <w:rPr>
                <w:rFonts w:ascii="Arial" w:eastAsia="Times New Roman" w:hAnsi="Arial" w:cs="Arial"/>
                <w:b/>
                <w:bCs/>
                <w:kern w:val="36"/>
                <w:sz w:val="20"/>
                <w:szCs w:val="20"/>
              </w:rPr>
              <w:t>II. Finančne posledice za državni proračun</w:t>
            </w:r>
          </w:p>
        </w:tc>
        <w:tc>
          <w:tcPr>
            <w:tcW w:w="1000" w:type="dxa"/>
            <w:tcBorders>
              <w:top w:val="single" w:sz="4" w:space="0" w:color="auto"/>
              <w:left w:val="single" w:sz="4" w:space="0" w:color="auto"/>
              <w:bottom w:val="single" w:sz="4" w:space="0" w:color="auto"/>
              <w:right w:val="single" w:sz="4" w:space="0" w:color="auto"/>
            </w:tcBorders>
            <w:shd w:val="clear" w:color="auto" w:fill="E0E0E0"/>
          </w:tcPr>
          <w:p w14:paraId="17EB00E9"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r>
      <w:tr w:rsidR="00CE79AA" w:rsidRPr="00CE79AA" w14:paraId="1D8D9404" w14:textId="77777777" w:rsidTr="00D814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257"/>
          <w:jc w:val="center"/>
        </w:trPr>
        <w:tc>
          <w:tcPr>
            <w:tcW w:w="8639" w:type="dxa"/>
            <w:gridSpan w:val="14"/>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76B2DDC"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r w:rsidRPr="00CE79AA">
              <w:rPr>
                <w:rFonts w:ascii="Arial" w:eastAsia="Times New Roman" w:hAnsi="Arial" w:cs="Arial"/>
                <w:b/>
                <w:bCs/>
                <w:kern w:val="36"/>
                <w:sz w:val="20"/>
                <w:szCs w:val="20"/>
              </w:rPr>
              <w:t>II.a Pravice porabe za izvedbo predlaganih rešitev so zagotovljene:</w:t>
            </w:r>
          </w:p>
        </w:tc>
        <w:tc>
          <w:tcPr>
            <w:tcW w:w="1000" w:type="dxa"/>
            <w:tcBorders>
              <w:top w:val="single" w:sz="4" w:space="0" w:color="auto"/>
              <w:left w:val="single" w:sz="4" w:space="0" w:color="auto"/>
              <w:bottom w:val="single" w:sz="4" w:space="0" w:color="auto"/>
              <w:right w:val="single" w:sz="4" w:space="0" w:color="auto"/>
            </w:tcBorders>
            <w:shd w:val="clear" w:color="auto" w:fill="E0E0E0"/>
          </w:tcPr>
          <w:p w14:paraId="45CB266A"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r>
      <w:tr w:rsidR="00CE79AA" w:rsidRPr="00CE79AA" w14:paraId="34A420CA" w14:textId="77777777" w:rsidTr="00D814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100"/>
          <w:jc w:val="center"/>
        </w:trPr>
        <w:tc>
          <w:tcPr>
            <w:tcW w:w="1770" w:type="dxa"/>
            <w:gridSpan w:val="4"/>
            <w:tcBorders>
              <w:top w:val="single" w:sz="4" w:space="0" w:color="auto"/>
              <w:left w:val="single" w:sz="4" w:space="0" w:color="auto"/>
              <w:bottom w:val="single" w:sz="4" w:space="0" w:color="auto"/>
              <w:right w:val="single" w:sz="4" w:space="0" w:color="auto"/>
            </w:tcBorders>
            <w:vAlign w:val="center"/>
          </w:tcPr>
          <w:p w14:paraId="5B741952" w14:textId="77777777" w:rsidR="00CE79AA" w:rsidRPr="00CE79AA" w:rsidRDefault="00CE79AA" w:rsidP="00CE79AA">
            <w:pPr>
              <w:widowControl w:val="0"/>
              <w:spacing w:after="0" w:line="260" w:lineRule="exact"/>
              <w:jc w:val="both"/>
              <w:rPr>
                <w:rFonts w:ascii="Arial" w:eastAsia="Calibri" w:hAnsi="Arial" w:cs="Arial"/>
                <w:sz w:val="20"/>
                <w:szCs w:val="20"/>
              </w:rPr>
            </w:pPr>
            <w:bookmarkStart w:id="3" w:name="_Hlk105762510"/>
            <w:r w:rsidRPr="00CE79AA">
              <w:rPr>
                <w:rFonts w:ascii="Arial" w:eastAsia="Calibri" w:hAnsi="Arial" w:cs="Arial"/>
                <w:sz w:val="20"/>
                <w:szCs w:val="20"/>
              </w:rPr>
              <w:t xml:space="preserve">Ime proračunskega uporabnika </w:t>
            </w:r>
          </w:p>
        </w:tc>
        <w:tc>
          <w:tcPr>
            <w:tcW w:w="1811" w:type="dxa"/>
            <w:gridSpan w:val="3"/>
            <w:tcBorders>
              <w:top w:val="single" w:sz="4" w:space="0" w:color="auto"/>
              <w:left w:val="single" w:sz="4" w:space="0" w:color="auto"/>
              <w:bottom w:val="single" w:sz="4" w:space="0" w:color="auto"/>
              <w:right w:val="single" w:sz="4" w:space="0" w:color="auto"/>
            </w:tcBorders>
            <w:vAlign w:val="center"/>
          </w:tcPr>
          <w:p w14:paraId="0FFC3DA7" w14:textId="77777777" w:rsidR="00CE79AA" w:rsidRPr="00CE79AA" w:rsidRDefault="00CE79AA" w:rsidP="00CE79AA">
            <w:pPr>
              <w:widowControl w:val="0"/>
              <w:spacing w:after="0" w:line="260" w:lineRule="exact"/>
              <w:jc w:val="both"/>
              <w:rPr>
                <w:rFonts w:ascii="Arial" w:eastAsia="Calibri" w:hAnsi="Arial" w:cs="Arial"/>
                <w:sz w:val="20"/>
                <w:szCs w:val="20"/>
              </w:rPr>
            </w:pPr>
            <w:r w:rsidRPr="00CE79AA">
              <w:rPr>
                <w:rFonts w:ascii="Arial" w:eastAsia="Calibri" w:hAnsi="Arial" w:cs="Arial"/>
                <w:sz w:val="20"/>
                <w:szCs w:val="20"/>
              </w:rPr>
              <w:t>Šifra in naziv ukrepa, projekta</w:t>
            </w:r>
          </w:p>
        </w:tc>
        <w:tc>
          <w:tcPr>
            <w:tcW w:w="1317" w:type="dxa"/>
            <w:gridSpan w:val="2"/>
            <w:tcBorders>
              <w:top w:val="single" w:sz="4" w:space="0" w:color="auto"/>
              <w:left w:val="single" w:sz="4" w:space="0" w:color="auto"/>
              <w:bottom w:val="single" w:sz="4" w:space="0" w:color="auto"/>
              <w:right w:val="single" w:sz="4" w:space="0" w:color="auto"/>
            </w:tcBorders>
            <w:vAlign w:val="center"/>
          </w:tcPr>
          <w:p w14:paraId="5AD5E17E" w14:textId="77777777" w:rsidR="00CE79AA" w:rsidRPr="00CE79AA" w:rsidRDefault="00CE79AA" w:rsidP="00CE79AA">
            <w:pPr>
              <w:widowControl w:val="0"/>
              <w:spacing w:after="0" w:line="260" w:lineRule="exact"/>
              <w:jc w:val="both"/>
              <w:rPr>
                <w:rFonts w:ascii="Arial" w:eastAsia="Calibri" w:hAnsi="Arial" w:cs="Arial"/>
                <w:sz w:val="20"/>
                <w:szCs w:val="20"/>
              </w:rPr>
            </w:pPr>
            <w:r w:rsidRPr="00CE79AA">
              <w:rPr>
                <w:rFonts w:ascii="Arial" w:eastAsia="Calibri" w:hAnsi="Arial" w:cs="Arial"/>
                <w:sz w:val="20"/>
                <w:szCs w:val="20"/>
              </w:rPr>
              <w:t>Šifra in naziv proračunske postavke</w:t>
            </w:r>
          </w:p>
        </w:tc>
        <w:tc>
          <w:tcPr>
            <w:tcW w:w="2203" w:type="dxa"/>
            <w:gridSpan w:val="2"/>
            <w:tcBorders>
              <w:top w:val="single" w:sz="4" w:space="0" w:color="auto"/>
              <w:left w:val="single" w:sz="4" w:space="0" w:color="auto"/>
              <w:bottom w:val="single" w:sz="4" w:space="0" w:color="auto"/>
              <w:right w:val="single" w:sz="4" w:space="0" w:color="auto"/>
            </w:tcBorders>
            <w:vAlign w:val="center"/>
          </w:tcPr>
          <w:p w14:paraId="5A3896F5" w14:textId="77777777" w:rsidR="00CE79AA" w:rsidRPr="00CE79AA" w:rsidRDefault="00CE79AA" w:rsidP="00CE79AA">
            <w:pPr>
              <w:widowControl w:val="0"/>
              <w:spacing w:after="0" w:line="260" w:lineRule="exact"/>
              <w:jc w:val="both"/>
              <w:rPr>
                <w:rFonts w:ascii="Arial" w:eastAsia="Calibri" w:hAnsi="Arial" w:cs="Arial"/>
                <w:sz w:val="20"/>
                <w:szCs w:val="20"/>
              </w:rPr>
            </w:pPr>
            <w:r w:rsidRPr="00CE79AA">
              <w:rPr>
                <w:rFonts w:ascii="Arial" w:eastAsia="Calibri" w:hAnsi="Arial" w:cs="Arial"/>
                <w:sz w:val="20"/>
                <w:szCs w:val="20"/>
              </w:rPr>
              <w:t>Znesek za tekoče leto (t)</w:t>
            </w: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48041C54" w14:textId="77777777" w:rsidR="00CE79AA" w:rsidRPr="00CE79AA" w:rsidRDefault="00CE79AA" w:rsidP="00CE79AA">
            <w:pPr>
              <w:widowControl w:val="0"/>
              <w:spacing w:after="0" w:line="260" w:lineRule="exact"/>
              <w:jc w:val="both"/>
              <w:rPr>
                <w:rFonts w:ascii="Arial" w:eastAsia="Calibri" w:hAnsi="Arial" w:cs="Arial"/>
                <w:sz w:val="20"/>
                <w:szCs w:val="20"/>
              </w:rPr>
            </w:pPr>
            <w:r w:rsidRPr="00CE79AA">
              <w:rPr>
                <w:rFonts w:ascii="Arial" w:eastAsia="Calibri" w:hAnsi="Arial" w:cs="Arial"/>
                <w:sz w:val="20"/>
                <w:szCs w:val="20"/>
              </w:rPr>
              <w:t>Znesek za t + 1</w:t>
            </w:r>
          </w:p>
        </w:tc>
        <w:tc>
          <w:tcPr>
            <w:tcW w:w="1000" w:type="dxa"/>
            <w:tcBorders>
              <w:top w:val="single" w:sz="4" w:space="0" w:color="auto"/>
              <w:left w:val="single" w:sz="4" w:space="0" w:color="auto"/>
              <w:bottom w:val="single" w:sz="4" w:space="0" w:color="auto"/>
              <w:right w:val="single" w:sz="4" w:space="0" w:color="auto"/>
            </w:tcBorders>
          </w:tcPr>
          <w:p w14:paraId="60BFAEDC" w14:textId="77777777" w:rsidR="00CE79AA" w:rsidRPr="00CE79AA" w:rsidRDefault="00CE79AA" w:rsidP="00CE79AA">
            <w:pPr>
              <w:widowControl w:val="0"/>
              <w:spacing w:after="0" w:line="260" w:lineRule="exact"/>
              <w:jc w:val="both"/>
              <w:rPr>
                <w:rFonts w:ascii="Arial" w:eastAsia="Calibri" w:hAnsi="Arial" w:cs="Arial"/>
                <w:sz w:val="20"/>
                <w:szCs w:val="20"/>
              </w:rPr>
            </w:pPr>
          </w:p>
        </w:tc>
      </w:tr>
      <w:bookmarkEnd w:id="3"/>
      <w:tr w:rsidR="00CE79AA" w:rsidRPr="00CE79AA" w14:paraId="54BD99B8" w14:textId="77777777" w:rsidTr="00D814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95"/>
          <w:jc w:val="center"/>
        </w:trPr>
        <w:tc>
          <w:tcPr>
            <w:tcW w:w="1770" w:type="dxa"/>
            <w:gridSpan w:val="4"/>
            <w:tcBorders>
              <w:top w:val="single" w:sz="4" w:space="0" w:color="auto"/>
              <w:left w:val="single" w:sz="4" w:space="0" w:color="auto"/>
              <w:bottom w:val="single" w:sz="4" w:space="0" w:color="auto"/>
              <w:right w:val="single" w:sz="4" w:space="0" w:color="auto"/>
            </w:tcBorders>
            <w:vAlign w:val="center"/>
          </w:tcPr>
          <w:p w14:paraId="178AAA52"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1811" w:type="dxa"/>
            <w:gridSpan w:val="3"/>
            <w:tcBorders>
              <w:top w:val="single" w:sz="4" w:space="0" w:color="auto"/>
              <w:left w:val="single" w:sz="4" w:space="0" w:color="auto"/>
              <w:bottom w:val="single" w:sz="4" w:space="0" w:color="auto"/>
              <w:right w:val="single" w:sz="4" w:space="0" w:color="auto"/>
            </w:tcBorders>
            <w:vAlign w:val="center"/>
          </w:tcPr>
          <w:p w14:paraId="3DB4C376"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1317" w:type="dxa"/>
            <w:gridSpan w:val="2"/>
            <w:tcBorders>
              <w:top w:val="single" w:sz="4" w:space="0" w:color="auto"/>
              <w:left w:val="single" w:sz="4" w:space="0" w:color="auto"/>
              <w:bottom w:val="single" w:sz="4" w:space="0" w:color="auto"/>
              <w:right w:val="single" w:sz="4" w:space="0" w:color="auto"/>
            </w:tcBorders>
            <w:vAlign w:val="center"/>
          </w:tcPr>
          <w:p w14:paraId="5ABB5E22"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2203" w:type="dxa"/>
            <w:gridSpan w:val="2"/>
            <w:tcBorders>
              <w:top w:val="single" w:sz="4" w:space="0" w:color="auto"/>
              <w:left w:val="single" w:sz="4" w:space="0" w:color="auto"/>
              <w:bottom w:val="single" w:sz="4" w:space="0" w:color="auto"/>
              <w:right w:val="single" w:sz="4" w:space="0" w:color="auto"/>
            </w:tcBorders>
            <w:vAlign w:val="center"/>
          </w:tcPr>
          <w:p w14:paraId="61171724"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4DDFA348"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1000" w:type="dxa"/>
            <w:tcBorders>
              <w:top w:val="single" w:sz="4" w:space="0" w:color="auto"/>
              <w:left w:val="single" w:sz="4" w:space="0" w:color="auto"/>
              <w:bottom w:val="single" w:sz="4" w:space="0" w:color="auto"/>
              <w:right w:val="single" w:sz="4" w:space="0" w:color="auto"/>
            </w:tcBorders>
          </w:tcPr>
          <w:p w14:paraId="1787EDE1"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r>
      <w:tr w:rsidR="00CE79AA" w:rsidRPr="00CE79AA" w14:paraId="5A5BDBD9" w14:textId="77777777" w:rsidTr="00D814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95"/>
          <w:jc w:val="center"/>
        </w:trPr>
        <w:tc>
          <w:tcPr>
            <w:tcW w:w="1770" w:type="dxa"/>
            <w:gridSpan w:val="4"/>
            <w:tcBorders>
              <w:top w:val="single" w:sz="4" w:space="0" w:color="auto"/>
              <w:left w:val="single" w:sz="4" w:space="0" w:color="auto"/>
              <w:bottom w:val="single" w:sz="4" w:space="0" w:color="auto"/>
              <w:right w:val="single" w:sz="4" w:space="0" w:color="auto"/>
            </w:tcBorders>
            <w:vAlign w:val="center"/>
          </w:tcPr>
          <w:p w14:paraId="08BEFE8A"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1811" w:type="dxa"/>
            <w:gridSpan w:val="3"/>
            <w:tcBorders>
              <w:top w:val="single" w:sz="4" w:space="0" w:color="auto"/>
              <w:left w:val="single" w:sz="4" w:space="0" w:color="auto"/>
              <w:bottom w:val="single" w:sz="4" w:space="0" w:color="auto"/>
              <w:right w:val="single" w:sz="4" w:space="0" w:color="auto"/>
            </w:tcBorders>
            <w:vAlign w:val="center"/>
          </w:tcPr>
          <w:p w14:paraId="2237ADAE"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1317" w:type="dxa"/>
            <w:gridSpan w:val="2"/>
            <w:tcBorders>
              <w:top w:val="single" w:sz="4" w:space="0" w:color="auto"/>
              <w:left w:val="single" w:sz="4" w:space="0" w:color="auto"/>
              <w:bottom w:val="single" w:sz="4" w:space="0" w:color="auto"/>
              <w:right w:val="single" w:sz="4" w:space="0" w:color="auto"/>
            </w:tcBorders>
            <w:vAlign w:val="center"/>
          </w:tcPr>
          <w:p w14:paraId="4D0EB2DE" w14:textId="77777777" w:rsidR="00CE79AA" w:rsidRPr="00CE79AA" w:rsidRDefault="00CE79AA" w:rsidP="00CE79AA">
            <w:pPr>
              <w:autoSpaceDE w:val="0"/>
              <w:autoSpaceDN w:val="0"/>
              <w:adjustRightInd w:val="0"/>
              <w:spacing w:after="0" w:line="260" w:lineRule="exact"/>
              <w:rPr>
                <w:rFonts w:ascii="Arial" w:eastAsia="Calibri" w:hAnsi="Arial" w:cs="Arial"/>
                <w:bCs/>
                <w:sz w:val="20"/>
                <w:szCs w:val="20"/>
              </w:rPr>
            </w:pPr>
          </w:p>
        </w:tc>
        <w:tc>
          <w:tcPr>
            <w:tcW w:w="2203" w:type="dxa"/>
            <w:gridSpan w:val="2"/>
            <w:tcBorders>
              <w:top w:val="single" w:sz="4" w:space="0" w:color="auto"/>
              <w:left w:val="single" w:sz="4" w:space="0" w:color="auto"/>
              <w:bottom w:val="single" w:sz="4" w:space="0" w:color="auto"/>
              <w:right w:val="single" w:sz="4" w:space="0" w:color="auto"/>
            </w:tcBorders>
            <w:vAlign w:val="center"/>
          </w:tcPr>
          <w:p w14:paraId="47F0D380"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7CEEC211"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1000" w:type="dxa"/>
            <w:tcBorders>
              <w:top w:val="single" w:sz="4" w:space="0" w:color="auto"/>
              <w:left w:val="single" w:sz="4" w:space="0" w:color="auto"/>
              <w:bottom w:val="single" w:sz="4" w:space="0" w:color="auto"/>
              <w:right w:val="single" w:sz="4" w:space="0" w:color="auto"/>
            </w:tcBorders>
          </w:tcPr>
          <w:p w14:paraId="6E980DF1"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r>
      <w:tr w:rsidR="00CE79AA" w:rsidRPr="00CE79AA" w14:paraId="4F7FE909" w14:textId="77777777" w:rsidTr="00D814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95"/>
          <w:jc w:val="center"/>
        </w:trPr>
        <w:tc>
          <w:tcPr>
            <w:tcW w:w="1770" w:type="dxa"/>
            <w:gridSpan w:val="4"/>
            <w:tcBorders>
              <w:top w:val="single" w:sz="4" w:space="0" w:color="auto"/>
              <w:left w:val="single" w:sz="4" w:space="0" w:color="auto"/>
              <w:bottom w:val="single" w:sz="4" w:space="0" w:color="auto"/>
              <w:right w:val="single" w:sz="4" w:space="0" w:color="auto"/>
            </w:tcBorders>
            <w:vAlign w:val="center"/>
          </w:tcPr>
          <w:p w14:paraId="110DF312"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1811" w:type="dxa"/>
            <w:gridSpan w:val="3"/>
            <w:tcBorders>
              <w:top w:val="single" w:sz="4" w:space="0" w:color="auto"/>
              <w:left w:val="single" w:sz="4" w:space="0" w:color="auto"/>
              <w:bottom w:val="single" w:sz="4" w:space="0" w:color="auto"/>
              <w:right w:val="single" w:sz="4" w:space="0" w:color="auto"/>
            </w:tcBorders>
            <w:vAlign w:val="center"/>
          </w:tcPr>
          <w:p w14:paraId="5F32A7D8"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1317" w:type="dxa"/>
            <w:gridSpan w:val="2"/>
            <w:tcBorders>
              <w:top w:val="single" w:sz="4" w:space="0" w:color="auto"/>
              <w:left w:val="single" w:sz="4" w:space="0" w:color="auto"/>
              <w:bottom w:val="single" w:sz="4" w:space="0" w:color="auto"/>
              <w:right w:val="single" w:sz="4" w:space="0" w:color="auto"/>
            </w:tcBorders>
            <w:vAlign w:val="center"/>
          </w:tcPr>
          <w:p w14:paraId="355DED0D" w14:textId="77777777" w:rsidR="00CE79AA" w:rsidRPr="00CE79AA" w:rsidRDefault="00CE79AA" w:rsidP="00CE79AA">
            <w:pPr>
              <w:autoSpaceDE w:val="0"/>
              <w:autoSpaceDN w:val="0"/>
              <w:adjustRightInd w:val="0"/>
              <w:spacing w:after="0" w:line="260" w:lineRule="exact"/>
              <w:rPr>
                <w:rFonts w:ascii="Arial" w:eastAsia="Calibri" w:hAnsi="Arial" w:cs="Arial"/>
                <w:sz w:val="20"/>
                <w:szCs w:val="20"/>
              </w:rPr>
            </w:pPr>
          </w:p>
        </w:tc>
        <w:tc>
          <w:tcPr>
            <w:tcW w:w="2203" w:type="dxa"/>
            <w:gridSpan w:val="2"/>
            <w:tcBorders>
              <w:top w:val="single" w:sz="4" w:space="0" w:color="auto"/>
              <w:left w:val="single" w:sz="4" w:space="0" w:color="auto"/>
              <w:bottom w:val="single" w:sz="4" w:space="0" w:color="auto"/>
              <w:right w:val="single" w:sz="4" w:space="0" w:color="auto"/>
            </w:tcBorders>
            <w:vAlign w:val="center"/>
          </w:tcPr>
          <w:p w14:paraId="6F5BCE8E"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30101EB0"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1000" w:type="dxa"/>
            <w:tcBorders>
              <w:top w:val="single" w:sz="4" w:space="0" w:color="auto"/>
              <w:left w:val="single" w:sz="4" w:space="0" w:color="auto"/>
              <w:bottom w:val="single" w:sz="4" w:space="0" w:color="auto"/>
              <w:right w:val="single" w:sz="4" w:space="0" w:color="auto"/>
            </w:tcBorders>
          </w:tcPr>
          <w:p w14:paraId="75761E93"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r>
      <w:tr w:rsidR="00CE79AA" w:rsidRPr="00CE79AA" w14:paraId="1AF35ACE" w14:textId="77777777" w:rsidTr="00D814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95"/>
          <w:jc w:val="center"/>
        </w:trPr>
        <w:tc>
          <w:tcPr>
            <w:tcW w:w="1770" w:type="dxa"/>
            <w:gridSpan w:val="4"/>
            <w:tcBorders>
              <w:top w:val="single" w:sz="4" w:space="0" w:color="auto"/>
              <w:left w:val="single" w:sz="4" w:space="0" w:color="auto"/>
              <w:bottom w:val="single" w:sz="4" w:space="0" w:color="auto"/>
              <w:right w:val="single" w:sz="4" w:space="0" w:color="auto"/>
            </w:tcBorders>
            <w:vAlign w:val="center"/>
          </w:tcPr>
          <w:p w14:paraId="791BCD04" w14:textId="77777777" w:rsidR="00CE79AA" w:rsidRPr="00CE79AA" w:rsidRDefault="00CE79AA" w:rsidP="00CE79AA">
            <w:pPr>
              <w:widowControl w:val="0"/>
              <w:spacing w:after="0" w:line="260" w:lineRule="exact"/>
              <w:jc w:val="center"/>
              <w:rPr>
                <w:rFonts w:ascii="Arial" w:eastAsia="Calibri" w:hAnsi="Arial" w:cs="Arial"/>
                <w:sz w:val="20"/>
                <w:szCs w:val="20"/>
              </w:rPr>
            </w:pPr>
          </w:p>
        </w:tc>
        <w:tc>
          <w:tcPr>
            <w:tcW w:w="1811" w:type="dxa"/>
            <w:gridSpan w:val="3"/>
            <w:tcBorders>
              <w:top w:val="single" w:sz="4" w:space="0" w:color="auto"/>
              <w:left w:val="single" w:sz="4" w:space="0" w:color="auto"/>
              <w:bottom w:val="single" w:sz="4" w:space="0" w:color="auto"/>
              <w:right w:val="single" w:sz="4" w:space="0" w:color="auto"/>
            </w:tcBorders>
            <w:vAlign w:val="center"/>
          </w:tcPr>
          <w:p w14:paraId="3A950EFC" w14:textId="77777777" w:rsidR="00CE79AA" w:rsidRPr="00CE79AA" w:rsidRDefault="00CE79AA" w:rsidP="00CE79AA">
            <w:pPr>
              <w:widowControl w:val="0"/>
              <w:spacing w:after="0" w:line="260" w:lineRule="exact"/>
              <w:jc w:val="center"/>
              <w:rPr>
                <w:rFonts w:ascii="Arial" w:eastAsia="Calibri" w:hAnsi="Arial" w:cs="Arial"/>
                <w:sz w:val="20"/>
                <w:szCs w:val="20"/>
              </w:rPr>
            </w:pPr>
          </w:p>
        </w:tc>
        <w:tc>
          <w:tcPr>
            <w:tcW w:w="1317" w:type="dxa"/>
            <w:gridSpan w:val="2"/>
            <w:tcBorders>
              <w:top w:val="single" w:sz="4" w:space="0" w:color="auto"/>
              <w:left w:val="single" w:sz="4" w:space="0" w:color="auto"/>
              <w:bottom w:val="single" w:sz="4" w:space="0" w:color="auto"/>
              <w:right w:val="single" w:sz="4" w:space="0" w:color="auto"/>
            </w:tcBorders>
            <w:vAlign w:val="center"/>
          </w:tcPr>
          <w:p w14:paraId="036CAF32" w14:textId="77777777" w:rsidR="00CE79AA" w:rsidRPr="00CE79AA" w:rsidRDefault="00CE79AA" w:rsidP="00CE79AA">
            <w:pPr>
              <w:widowControl w:val="0"/>
              <w:spacing w:after="0" w:line="260" w:lineRule="exact"/>
              <w:jc w:val="center"/>
              <w:rPr>
                <w:rFonts w:ascii="Arial" w:eastAsia="Calibri" w:hAnsi="Arial" w:cs="Arial"/>
                <w:sz w:val="20"/>
                <w:szCs w:val="20"/>
              </w:rPr>
            </w:pPr>
          </w:p>
        </w:tc>
        <w:tc>
          <w:tcPr>
            <w:tcW w:w="2203" w:type="dxa"/>
            <w:gridSpan w:val="2"/>
            <w:tcBorders>
              <w:top w:val="single" w:sz="4" w:space="0" w:color="auto"/>
              <w:left w:val="single" w:sz="4" w:space="0" w:color="auto"/>
              <w:bottom w:val="single" w:sz="4" w:space="0" w:color="auto"/>
              <w:right w:val="single" w:sz="4" w:space="0" w:color="auto"/>
            </w:tcBorders>
            <w:vAlign w:val="center"/>
          </w:tcPr>
          <w:p w14:paraId="7B89B5E0" w14:textId="77777777" w:rsidR="00CE79AA" w:rsidRPr="00CE79AA" w:rsidRDefault="00CE79AA" w:rsidP="00CE79AA">
            <w:pPr>
              <w:widowControl w:val="0"/>
              <w:spacing w:after="0" w:line="260" w:lineRule="exact"/>
              <w:jc w:val="center"/>
              <w:rPr>
                <w:rFonts w:ascii="Arial" w:eastAsia="Calibri" w:hAnsi="Arial" w:cs="Arial"/>
                <w:sz w:val="20"/>
                <w:szCs w:val="20"/>
              </w:rPr>
            </w:pP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6D1352BA" w14:textId="77777777" w:rsidR="00CE79AA" w:rsidRPr="00CE79AA" w:rsidRDefault="00CE79AA" w:rsidP="00CE79AA">
            <w:pPr>
              <w:widowControl w:val="0"/>
              <w:spacing w:after="0" w:line="260" w:lineRule="exact"/>
              <w:jc w:val="center"/>
              <w:rPr>
                <w:rFonts w:ascii="Arial" w:eastAsia="Calibri" w:hAnsi="Arial" w:cs="Arial"/>
                <w:sz w:val="20"/>
                <w:szCs w:val="20"/>
              </w:rPr>
            </w:pPr>
          </w:p>
        </w:tc>
        <w:tc>
          <w:tcPr>
            <w:tcW w:w="1000" w:type="dxa"/>
            <w:tcBorders>
              <w:top w:val="single" w:sz="4" w:space="0" w:color="auto"/>
              <w:left w:val="single" w:sz="4" w:space="0" w:color="auto"/>
              <w:bottom w:val="single" w:sz="4" w:space="0" w:color="auto"/>
              <w:right w:val="single" w:sz="4" w:space="0" w:color="auto"/>
            </w:tcBorders>
          </w:tcPr>
          <w:p w14:paraId="19598942" w14:textId="77777777" w:rsidR="00CE79AA" w:rsidRPr="00CE79AA" w:rsidRDefault="00CE79AA" w:rsidP="00CE79AA">
            <w:pPr>
              <w:widowControl w:val="0"/>
              <w:spacing w:after="0" w:line="260" w:lineRule="exact"/>
              <w:jc w:val="center"/>
              <w:rPr>
                <w:rFonts w:ascii="Arial" w:eastAsia="Calibri" w:hAnsi="Arial" w:cs="Arial"/>
                <w:sz w:val="20"/>
                <w:szCs w:val="20"/>
              </w:rPr>
            </w:pPr>
          </w:p>
        </w:tc>
      </w:tr>
      <w:tr w:rsidR="00CE79AA" w:rsidRPr="00CE79AA" w14:paraId="0AAE5306" w14:textId="77777777" w:rsidTr="00D814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95"/>
          <w:jc w:val="center"/>
        </w:trPr>
        <w:tc>
          <w:tcPr>
            <w:tcW w:w="1770" w:type="dxa"/>
            <w:gridSpan w:val="4"/>
            <w:tcBorders>
              <w:top w:val="single" w:sz="4" w:space="0" w:color="auto"/>
              <w:left w:val="single" w:sz="4" w:space="0" w:color="auto"/>
              <w:bottom w:val="single" w:sz="4" w:space="0" w:color="auto"/>
              <w:right w:val="single" w:sz="4" w:space="0" w:color="auto"/>
            </w:tcBorders>
            <w:vAlign w:val="center"/>
          </w:tcPr>
          <w:p w14:paraId="04EF62A9" w14:textId="77777777" w:rsidR="00CE79AA" w:rsidRPr="00CE79AA" w:rsidRDefault="00CE79AA" w:rsidP="00CE79AA">
            <w:pPr>
              <w:widowControl w:val="0"/>
              <w:spacing w:after="0" w:line="260" w:lineRule="exact"/>
              <w:jc w:val="center"/>
              <w:rPr>
                <w:rFonts w:ascii="Arial" w:eastAsia="Calibri" w:hAnsi="Arial" w:cs="Arial"/>
                <w:sz w:val="20"/>
                <w:szCs w:val="20"/>
              </w:rPr>
            </w:pPr>
          </w:p>
        </w:tc>
        <w:tc>
          <w:tcPr>
            <w:tcW w:w="1811" w:type="dxa"/>
            <w:gridSpan w:val="3"/>
            <w:tcBorders>
              <w:top w:val="single" w:sz="4" w:space="0" w:color="auto"/>
              <w:left w:val="single" w:sz="4" w:space="0" w:color="auto"/>
              <w:bottom w:val="single" w:sz="4" w:space="0" w:color="auto"/>
              <w:right w:val="single" w:sz="4" w:space="0" w:color="auto"/>
            </w:tcBorders>
            <w:vAlign w:val="center"/>
          </w:tcPr>
          <w:p w14:paraId="6EA8AE5B" w14:textId="77777777" w:rsidR="00CE79AA" w:rsidRPr="00CE79AA" w:rsidRDefault="00CE79AA" w:rsidP="00CE79AA">
            <w:pPr>
              <w:widowControl w:val="0"/>
              <w:spacing w:after="0" w:line="260" w:lineRule="exact"/>
              <w:jc w:val="center"/>
              <w:rPr>
                <w:rFonts w:ascii="Arial" w:eastAsia="Calibri" w:hAnsi="Arial" w:cs="Arial"/>
                <w:sz w:val="20"/>
                <w:szCs w:val="20"/>
              </w:rPr>
            </w:pPr>
          </w:p>
        </w:tc>
        <w:tc>
          <w:tcPr>
            <w:tcW w:w="1317" w:type="dxa"/>
            <w:gridSpan w:val="2"/>
            <w:tcBorders>
              <w:top w:val="single" w:sz="4" w:space="0" w:color="auto"/>
              <w:left w:val="single" w:sz="4" w:space="0" w:color="auto"/>
              <w:bottom w:val="single" w:sz="4" w:space="0" w:color="auto"/>
              <w:right w:val="single" w:sz="4" w:space="0" w:color="auto"/>
            </w:tcBorders>
            <w:vAlign w:val="center"/>
          </w:tcPr>
          <w:p w14:paraId="5835C567" w14:textId="77777777" w:rsidR="00CE79AA" w:rsidRPr="00CE79AA" w:rsidRDefault="00CE79AA" w:rsidP="00CE79AA">
            <w:pPr>
              <w:widowControl w:val="0"/>
              <w:spacing w:after="0" w:line="260" w:lineRule="exact"/>
              <w:jc w:val="center"/>
              <w:rPr>
                <w:rFonts w:ascii="Arial" w:eastAsia="Calibri" w:hAnsi="Arial" w:cs="Arial"/>
                <w:sz w:val="20"/>
                <w:szCs w:val="20"/>
              </w:rPr>
            </w:pPr>
          </w:p>
        </w:tc>
        <w:tc>
          <w:tcPr>
            <w:tcW w:w="2203" w:type="dxa"/>
            <w:gridSpan w:val="2"/>
            <w:tcBorders>
              <w:top w:val="single" w:sz="4" w:space="0" w:color="auto"/>
              <w:left w:val="single" w:sz="4" w:space="0" w:color="auto"/>
              <w:bottom w:val="single" w:sz="4" w:space="0" w:color="auto"/>
              <w:right w:val="single" w:sz="4" w:space="0" w:color="auto"/>
            </w:tcBorders>
            <w:vAlign w:val="center"/>
          </w:tcPr>
          <w:p w14:paraId="21E2F36F" w14:textId="77777777" w:rsidR="00CE79AA" w:rsidRPr="00CE79AA" w:rsidRDefault="00CE79AA" w:rsidP="00CE79AA">
            <w:pPr>
              <w:widowControl w:val="0"/>
              <w:spacing w:after="0" w:line="260" w:lineRule="exact"/>
              <w:jc w:val="center"/>
              <w:rPr>
                <w:rFonts w:ascii="Arial" w:eastAsia="Calibri" w:hAnsi="Arial" w:cs="Arial"/>
                <w:sz w:val="20"/>
                <w:szCs w:val="20"/>
              </w:rPr>
            </w:pP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1AA1BC33" w14:textId="77777777" w:rsidR="00CE79AA" w:rsidRPr="00CE79AA" w:rsidRDefault="00CE79AA" w:rsidP="00CE79AA">
            <w:pPr>
              <w:widowControl w:val="0"/>
              <w:spacing w:after="0" w:line="260" w:lineRule="exact"/>
              <w:jc w:val="center"/>
              <w:rPr>
                <w:rFonts w:ascii="Arial" w:eastAsia="Calibri" w:hAnsi="Arial" w:cs="Arial"/>
                <w:sz w:val="20"/>
                <w:szCs w:val="20"/>
              </w:rPr>
            </w:pPr>
          </w:p>
        </w:tc>
        <w:tc>
          <w:tcPr>
            <w:tcW w:w="1000" w:type="dxa"/>
            <w:tcBorders>
              <w:top w:val="single" w:sz="4" w:space="0" w:color="auto"/>
              <w:left w:val="single" w:sz="4" w:space="0" w:color="auto"/>
              <w:bottom w:val="single" w:sz="4" w:space="0" w:color="auto"/>
              <w:right w:val="single" w:sz="4" w:space="0" w:color="auto"/>
            </w:tcBorders>
          </w:tcPr>
          <w:p w14:paraId="49BD9FF5" w14:textId="77777777" w:rsidR="00CE79AA" w:rsidRPr="00CE79AA" w:rsidRDefault="00CE79AA" w:rsidP="00CE79AA">
            <w:pPr>
              <w:widowControl w:val="0"/>
              <w:spacing w:after="0" w:line="260" w:lineRule="exact"/>
              <w:jc w:val="center"/>
              <w:rPr>
                <w:rFonts w:ascii="Arial" w:eastAsia="Calibri" w:hAnsi="Arial" w:cs="Arial"/>
                <w:sz w:val="20"/>
                <w:szCs w:val="20"/>
              </w:rPr>
            </w:pPr>
          </w:p>
        </w:tc>
      </w:tr>
      <w:tr w:rsidR="00CE79AA" w:rsidRPr="00CE79AA" w14:paraId="53BC983F" w14:textId="77777777" w:rsidTr="00D814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95"/>
          <w:jc w:val="center"/>
        </w:trPr>
        <w:tc>
          <w:tcPr>
            <w:tcW w:w="1770" w:type="dxa"/>
            <w:gridSpan w:val="4"/>
            <w:tcBorders>
              <w:top w:val="single" w:sz="4" w:space="0" w:color="auto"/>
              <w:left w:val="single" w:sz="4" w:space="0" w:color="auto"/>
              <w:bottom w:val="single" w:sz="4" w:space="0" w:color="auto"/>
              <w:right w:val="single" w:sz="4" w:space="0" w:color="auto"/>
            </w:tcBorders>
            <w:vAlign w:val="center"/>
          </w:tcPr>
          <w:p w14:paraId="5CB3B890" w14:textId="77777777" w:rsidR="00CE79AA" w:rsidRPr="00CE79AA" w:rsidRDefault="00CE79AA" w:rsidP="00CE79AA">
            <w:pPr>
              <w:widowControl w:val="0"/>
              <w:spacing w:after="0" w:line="260" w:lineRule="exact"/>
              <w:jc w:val="center"/>
              <w:rPr>
                <w:rFonts w:ascii="Arial" w:eastAsia="Calibri" w:hAnsi="Arial" w:cs="Arial"/>
                <w:sz w:val="20"/>
                <w:szCs w:val="20"/>
              </w:rPr>
            </w:pPr>
          </w:p>
        </w:tc>
        <w:tc>
          <w:tcPr>
            <w:tcW w:w="1811" w:type="dxa"/>
            <w:gridSpan w:val="3"/>
            <w:tcBorders>
              <w:top w:val="single" w:sz="4" w:space="0" w:color="auto"/>
              <w:left w:val="single" w:sz="4" w:space="0" w:color="auto"/>
              <w:bottom w:val="single" w:sz="4" w:space="0" w:color="auto"/>
              <w:right w:val="single" w:sz="4" w:space="0" w:color="auto"/>
            </w:tcBorders>
            <w:vAlign w:val="center"/>
          </w:tcPr>
          <w:p w14:paraId="75BC4CAB" w14:textId="77777777" w:rsidR="00CE79AA" w:rsidRPr="00CE79AA" w:rsidRDefault="00CE79AA" w:rsidP="00CE79AA">
            <w:pPr>
              <w:widowControl w:val="0"/>
              <w:spacing w:after="0" w:line="260" w:lineRule="exact"/>
              <w:jc w:val="center"/>
              <w:rPr>
                <w:rFonts w:ascii="Arial" w:eastAsia="Calibri" w:hAnsi="Arial" w:cs="Arial"/>
                <w:sz w:val="20"/>
                <w:szCs w:val="20"/>
              </w:rPr>
            </w:pPr>
          </w:p>
        </w:tc>
        <w:tc>
          <w:tcPr>
            <w:tcW w:w="1317" w:type="dxa"/>
            <w:gridSpan w:val="2"/>
            <w:tcBorders>
              <w:top w:val="single" w:sz="4" w:space="0" w:color="auto"/>
              <w:left w:val="single" w:sz="4" w:space="0" w:color="auto"/>
              <w:bottom w:val="single" w:sz="4" w:space="0" w:color="auto"/>
              <w:right w:val="single" w:sz="4" w:space="0" w:color="auto"/>
            </w:tcBorders>
            <w:vAlign w:val="center"/>
          </w:tcPr>
          <w:p w14:paraId="53D62C96" w14:textId="77777777" w:rsidR="00CE79AA" w:rsidRPr="00CE79AA" w:rsidRDefault="00CE79AA" w:rsidP="00CE79AA">
            <w:pPr>
              <w:widowControl w:val="0"/>
              <w:spacing w:after="0" w:line="260" w:lineRule="exact"/>
              <w:jc w:val="center"/>
              <w:rPr>
                <w:rFonts w:ascii="Arial" w:eastAsia="Calibri" w:hAnsi="Arial" w:cs="Arial"/>
                <w:sz w:val="20"/>
                <w:szCs w:val="20"/>
              </w:rPr>
            </w:pPr>
          </w:p>
        </w:tc>
        <w:tc>
          <w:tcPr>
            <w:tcW w:w="2203" w:type="dxa"/>
            <w:gridSpan w:val="2"/>
            <w:tcBorders>
              <w:top w:val="single" w:sz="4" w:space="0" w:color="auto"/>
              <w:left w:val="single" w:sz="4" w:space="0" w:color="auto"/>
              <w:bottom w:val="single" w:sz="4" w:space="0" w:color="auto"/>
              <w:right w:val="single" w:sz="4" w:space="0" w:color="auto"/>
            </w:tcBorders>
            <w:vAlign w:val="center"/>
          </w:tcPr>
          <w:p w14:paraId="5A79690E" w14:textId="77777777" w:rsidR="00CE79AA" w:rsidRPr="00CE79AA" w:rsidRDefault="00CE79AA" w:rsidP="00CE79AA">
            <w:pPr>
              <w:widowControl w:val="0"/>
              <w:spacing w:after="0" w:line="260" w:lineRule="exact"/>
              <w:jc w:val="center"/>
              <w:rPr>
                <w:rFonts w:ascii="Arial" w:eastAsia="Calibri" w:hAnsi="Arial" w:cs="Arial"/>
                <w:sz w:val="20"/>
                <w:szCs w:val="20"/>
              </w:rPr>
            </w:pP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7EC033DF" w14:textId="77777777" w:rsidR="00CE79AA" w:rsidRPr="00CE79AA" w:rsidRDefault="00CE79AA" w:rsidP="00CE79AA">
            <w:pPr>
              <w:widowControl w:val="0"/>
              <w:spacing w:after="0" w:line="260" w:lineRule="exact"/>
              <w:jc w:val="center"/>
              <w:rPr>
                <w:rFonts w:ascii="Arial" w:eastAsia="Calibri" w:hAnsi="Arial" w:cs="Arial"/>
                <w:sz w:val="20"/>
                <w:szCs w:val="20"/>
              </w:rPr>
            </w:pPr>
          </w:p>
        </w:tc>
        <w:tc>
          <w:tcPr>
            <w:tcW w:w="1000" w:type="dxa"/>
            <w:tcBorders>
              <w:top w:val="single" w:sz="4" w:space="0" w:color="auto"/>
              <w:left w:val="single" w:sz="4" w:space="0" w:color="auto"/>
              <w:bottom w:val="single" w:sz="4" w:space="0" w:color="auto"/>
              <w:right w:val="single" w:sz="4" w:space="0" w:color="auto"/>
            </w:tcBorders>
          </w:tcPr>
          <w:p w14:paraId="2E92E088" w14:textId="77777777" w:rsidR="00CE79AA" w:rsidRPr="00CE79AA" w:rsidRDefault="00CE79AA" w:rsidP="00CE79AA">
            <w:pPr>
              <w:widowControl w:val="0"/>
              <w:spacing w:after="0" w:line="260" w:lineRule="exact"/>
              <w:jc w:val="center"/>
              <w:rPr>
                <w:rFonts w:ascii="Arial" w:eastAsia="Calibri" w:hAnsi="Arial" w:cs="Arial"/>
                <w:sz w:val="20"/>
                <w:szCs w:val="20"/>
              </w:rPr>
            </w:pPr>
          </w:p>
        </w:tc>
      </w:tr>
      <w:tr w:rsidR="00CE79AA" w:rsidRPr="00CE79AA" w14:paraId="685E55A6" w14:textId="77777777" w:rsidTr="00D814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95"/>
          <w:jc w:val="center"/>
        </w:trPr>
        <w:tc>
          <w:tcPr>
            <w:tcW w:w="1770" w:type="dxa"/>
            <w:gridSpan w:val="4"/>
            <w:tcBorders>
              <w:top w:val="single" w:sz="4" w:space="0" w:color="auto"/>
              <w:left w:val="single" w:sz="4" w:space="0" w:color="auto"/>
              <w:bottom w:val="single" w:sz="4" w:space="0" w:color="auto"/>
              <w:right w:val="single" w:sz="4" w:space="0" w:color="auto"/>
            </w:tcBorders>
            <w:vAlign w:val="center"/>
          </w:tcPr>
          <w:p w14:paraId="052996BC" w14:textId="77777777" w:rsidR="00CE79AA" w:rsidRPr="00CE79AA" w:rsidRDefault="00CE79AA" w:rsidP="00CE79AA">
            <w:pPr>
              <w:widowControl w:val="0"/>
              <w:spacing w:after="0" w:line="260" w:lineRule="exact"/>
              <w:jc w:val="center"/>
              <w:rPr>
                <w:rFonts w:ascii="Arial" w:eastAsia="Calibri" w:hAnsi="Arial" w:cs="Arial"/>
                <w:sz w:val="20"/>
                <w:szCs w:val="20"/>
              </w:rPr>
            </w:pPr>
          </w:p>
        </w:tc>
        <w:tc>
          <w:tcPr>
            <w:tcW w:w="1811" w:type="dxa"/>
            <w:gridSpan w:val="3"/>
            <w:tcBorders>
              <w:top w:val="single" w:sz="4" w:space="0" w:color="auto"/>
              <w:left w:val="single" w:sz="4" w:space="0" w:color="auto"/>
              <w:bottom w:val="single" w:sz="4" w:space="0" w:color="auto"/>
              <w:right w:val="single" w:sz="4" w:space="0" w:color="auto"/>
            </w:tcBorders>
            <w:vAlign w:val="center"/>
          </w:tcPr>
          <w:p w14:paraId="278868B7" w14:textId="77777777" w:rsidR="00CE79AA" w:rsidRPr="00CE79AA" w:rsidRDefault="00CE79AA" w:rsidP="00CE79AA">
            <w:pPr>
              <w:widowControl w:val="0"/>
              <w:spacing w:after="0" w:line="260" w:lineRule="exact"/>
              <w:jc w:val="center"/>
              <w:rPr>
                <w:rFonts w:ascii="Arial" w:eastAsia="Calibri" w:hAnsi="Arial" w:cs="Arial"/>
                <w:sz w:val="20"/>
                <w:szCs w:val="20"/>
              </w:rPr>
            </w:pPr>
          </w:p>
        </w:tc>
        <w:tc>
          <w:tcPr>
            <w:tcW w:w="1317" w:type="dxa"/>
            <w:gridSpan w:val="2"/>
            <w:tcBorders>
              <w:top w:val="single" w:sz="4" w:space="0" w:color="auto"/>
              <w:left w:val="single" w:sz="4" w:space="0" w:color="auto"/>
              <w:bottom w:val="single" w:sz="4" w:space="0" w:color="auto"/>
              <w:right w:val="single" w:sz="4" w:space="0" w:color="auto"/>
            </w:tcBorders>
            <w:vAlign w:val="center"/>
          </w:tcPr>
          <w:p w14:paraId="3725F3B9" w14:textId="77777777" w:rsidR="00CE79AA" w:rsidRPr="00CE79AA" w:rsidRDefault="00CE79AA" w:rsidP="00CE79AA">
            <w:pPr>
              <w:widowControl w:val="0"/>
              <w:spacing w:after="0" w:line="260" w:lineRule="exact"/>
              <w:jc w:val="center"/>
              <w:rPr>
                <w:rFonts w:ascii="Arial" w:eastAsia="Calibri" w:hAnsi="Arial" w:cs="Arial"/>
                <w:sz w:val="20"/>
                <w:szCs w:val="20"/>
              </w:rPr>
            </w:pPr>
          </w:p>
        </w:tc>
        <w:tc>
          <w:tcPr>
            <w:tcW w:w="2203" w:type="dxa"/>
            <w:gridSpan w:val="2"/>
            <w:tcBorders>
              <w:top w:val="single" w:sz="4" w:space="0" w:color="auto"/>
              <w:left w:val="single" w:sz="4" w:space="0" w:color="auto"/>
              <w:bottom w:val="single" w:sz="4" w:space="0" w:color="auto"/>
              <w:right w:val="single" w:sz="4" w:space="0" w:color="auto"/>
            </w:tcBorders>
            <w:vAlign w:val="center"/>
          </w:tcPr>
          <w:p w14:paraId="4603BF5F" w14:textId="77777777" w:rsidR="00CE79AA" w:rsidRPr="00CE79AA" w:rsidRDefault="00CE79AA" w:rsidP="00CE79AA">
            <w:pPr>
              <w:widowControl w:val="0"/>
              <w:spacing w:after="0" w:line="260" w:lineRule="exact"/>
              <w:jc w:val="center"/>
              <w:rPr>
                <w:rFonts w:ascii="Arial" w:eastAsia="Calibri" w:hAnsi="Arial" w:cs="Arial"/>
                <w:sz w:val="20"/>
                <w:szCs w:val="20"/>
              </w:rPr>
            </w:pP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18D17E13" w14:textId="77777777" w:rsidR="00CE79AA" w:rsidRPr="00CE79AA" w:rsidRDefault="00CE79AA" w:rsidP="00CE79AA">
            <w:pPr>
              <w:widowControl w:val="0"/>
              <w:spacing w:after="0" w:line="260" w:lineRule="exact"/>
              <w:jc w:val="center"/>
              <w:rPr>
                <w:rFonts w:ascii="Arial" w:eastAsia="Calibri" w:hAnsi="Arial" w:cs="Arial"/>
                <w:sz w:val="20"/>
                <w:szCs w:val="20"/>
              </w:rPr>
            </w:pPr>
          </w:p>
        </w:tc>
        <w:tc>
          <w:tcPr>
            <w:tcW w:w="1000" w:type="dxa"/>
            <w:tcBorders>
              <w:top w:val="single" w:sz="4" w:space="0" w:color="auto"/>
              <w:left w:val="single" w:sz="4" w:space="0" w:color="auto"/>
              <w:bottom w:val="single" w:sz="4" w:space="0" w:color="auto"/>
              <w:right w:val="single" w:sz="4" w:space="0" w:color="auto"/>
            </w:tcBorders>
          </w:tcPr>
          <w:p w14:paraId="37DE5B38" w14:textId="77777777" w:rsidR="00CE79AA" w:rsidRPr="00CE79AA" w:rsidRDefault="00CE79AA" w:rsidP="00CE79AA">
            <w:pPr>
              <w:widowControl w:val="0"/>
              <w:spacing w:after="0" w:line="260" w:lineRule="exact"/>
              <w:jc w:val="center"/>
              <w:rPr>
                <w:rFonts w:ascii="Arial" w:eastAsia="Calibri" w:hAnsi="Arial" w:cs="Arial"/>
                <w:sz w:val="20"/>
                <w:szCs w:val="20"/>
              </w:rPr>
            </w:pPr>
          </w:p>
        </w:tc>
      </w:tr>
      <w:tr w:rsidR="00CE79AA" w:rsidRPr="00CE79AA" w14:paraId="176D75F2" w14:textId="77777777" w:rsidTr="00D814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95"/>
          <w:jc w:val="center"/>
        </w:trPr>
        <w:tc>
          <w:tcPr>
            <w:tcW w:w="4898" w:type="dxa"/>
            <w:gridSpan w:val="9"/>
            <w:tcBorders>
              <w:top w:val="single" w:sz="4" w:space="0" w:color="auto"/>
              <w:left w:val="single" w:sz="4" w:space="0" w:color="auto"/>
              <w:bottom w:val="single" w:sz="4" w:space="0" w:color="auto"/>
              <w:right w:val="single" w:sz="4" w:space="0" w:color="auto"/>
            </w:tcBorders>
            <w:vAlign w:val="center"/>
          </w:tcPr>
          <w:p w14:paraId="0608A723"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2203" w:type="dxa"/>
            <w:gridSpan w:val="2"/>
            <w:tcBorders>
              <w:top w:val="single" w:sz="4" w:space="0" w:color="auto"/>
              <w:left w:val="single" w:sz="4" w:space="0" w:color="auto"/>
              <w:bottom w:val="single" w:sz="4" w:space="0" w:color="auto"/>
              <w:right w:val="single" w:sz="4" w:space="0" w:color="auto"/>
            </w:tcBorders>
            <w:vAlign w:val="center"/>
          </w:tcPr>
          <w:p w14:paraId="1500976D" w14:textId="77777777" w:rsidR="00CE79AA" w:rsidRPr="00CE79AA" w:rsidRDefault="00CE79AA" w:rsidP="00CE79AA">
            <w:pPr>
              <w:widowControl w:val="0"/>
              <w:spacing w:after="0" w:line="260" w:lineRule="exact"/>
              <w:jc w:val="both"/>
              <w:rPr>
                <w:rFonts w:ascii="Arial" w:eastAsia="Calibri" w:hAnsi="Arial" w:cs="Arial"/>
                <w:sz w:val="20"/>
                <w:szCs w:val="20"/>
              </w:rPr>
            </w:pP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52BDDC6E"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1000" w:type="dxa"/>
            <w:tcBorders>
              <w:top w:val="single" w:sz="4" w:space="0" w:color="auto"/>
              <w:left w:val="single" w:sz="4" w:space="0" w:color="auto"/>
              <w:bottom w:val="single" w:sz="4" w:space="0" w:color="auto"/>
              <w:right w:val="single" w:sz="4" w:space="0" w:color="auto"/>
            </w:tcBorders>
          </w:tcPr>
          <w:p w14:paraId="58BE4BC4"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r>
      <w:tr w:rsidR="00CE79AA" w:rsidRPr="00CE79AA" w14:paraId="69D16623" w14:textId="77777777" w:rsidTr="00D814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294"/>
          <w:jc w:val="center"/>
        </w:trPr>
        <w:tc>
          <w:tcPr>
            <w:tcW w:w="8639" w:type="dxa"/>
            <w:gridSpan w:val="14"/>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5D52934A"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r w:rsidRPr="00CE79AA">
              <w:rPr>
                <w:rFonts w:ascii="Arial" w:eastAsia="Times New Roman" w:hAnsi="Arial" w:cs="Arial"/>
                <w:b/>
                <w:bCs/>
                <w:kern w:val="36"/>
                <w:sz w:val="20"/>
                <w:szCs w:val="20"/>
              </w:rPr>
              <w:t>II.b Manjkajoče pravice porabe bodo zagotovljene s prerazporeditvijo:</w:t>
            </w:r>
          </w:p>
        </w:tc>
        <w:tc>
          <w:tcPr>
            <w:tcW w:w="1000" w:type="dxa"/>
            <w:tcBorders>
              <w:top w:val="single" w:sz="4" w:space="0" w:color="auto"/>
              <w:left w:val="single" w:sz="4" w:space="0" w:color="auto"/>
              <w:bottom w:val="single" w:sz="4" w:space="0" w:color="auto"/>
              <w:right w:val="single" w:sz="4" w:space="0" w:color="auto"/>
            </w:tcBorders>
            <w:shd w:val="clear" w:color="auto" w:fill="E0E0E0"/>
          </w:tcPr>
          <w:p w14:paraId="43E95792"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r>
      <w:tr w:rsidR="00CE79AA" w:rsidRPr="00CE79AA" w14:paraId="3B663C54" w14:textId="77777777" w:rsidTr="00D814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100"/>
          <w:jc w:val="center"/>
        </w:trPr>
        <w:tc>
          <w:tcPr>
            <w:tcW w:w="1770" w:type="dxa"/>
            <w:gridSpan w:val="4"/>
            <w:tcBorders>
              <w:top w:val="single" w:sz="4" w:space="0" w:color="auto"/>
              <w:left w:val="single" w:sz="4" w:space="0" w:color="auto"/>
              <w:bottom w:val="single" w:sz="4" w:space="0" w:color="auto"/>
              <w:right w:val="single" w:sz="4" w:space="0" w:color="auto"/>
            </w:tcBorders>
            <w:vAlign w:val="center"/>
          </w:tcPr>
          <w:p w14:paraId="21482E59" w14:textId="77777777" w:rsidR="00CE79AA" w:rsidRPr="00CE79AA" w:rsidRDefault="00CE79AA" w:rsidP="00CE79AA">
            <w:pPr>
              <w:widowControl w:val="0"/>
              <w:spacing w:after="0" w:line="260" w:lineRule="exact"/>
              <w:jc w:val="both"/>
              <w:rPr>
                <w:rFonts w:ascii="Arial" w:eastAsia="Calibri" w:hAnsi="Arial" w:cs="Arial"/>
                <w:sz w:val="20"/>
                <w:szCs w:val="20"/>
              </w:rPr>
            </w:pPr>
            <w:r w:rsidRPr="00CE79AA">
              <w:rPr>
                <w:rFonts w:ascii="Arial" w:eastAsia="Calibri" w:hAnsi="Arial" w:cs="Arial"/>
                <w:sz w:val="20"/>
                <w:szCs w:val="20"/>
              </w:rPr>
              <w:t xml:space="preserve">Ime proračunskega uporabnika </w:t>
            </w:r>
          </w:p>
        </w:tc>
        <w:tc>
          <w:tcPr>
            <w:tcW w:w="1811" w:type="dxa"/>
            <w:gridSpan w:val="3"/>
            <w:tcBorders>
              <w:top w:val="single" w:sz="4" w:space="0" w:color="auto"/>
              <w:left w:val="single" w:sz="4" w:space="0" w:color="auto"/>
              <w:bottom w:val="single" w:sz="4" w:space="0" w:color="auto"/>
              <w:right w:val="single" w:sz="4" w:space="0" w:color="auto"/>
            </w:tcBorders>
            <w:vAlign w:val="center"/>
          </w:tcPr>
          <w:p w14:paraId="6926D9CE" w14:textId="77777777" w:rsidR="00CE79AA" w:rsidRPr="00CE79AA" w:rsidRDefault="00CE79AA" w:rsidP="00CE79AA">
            <w:pPr>
              <w:widowControl w:val="0"/>
              <w:spacing w:after="0" w:line="260" w:lineRule="exact"/>
              <w:jc w:val="both"/>
              <w:rPr>
                <w:rFonts w:ascii="Arial" w:eastAsia="Calibri" w:hAnsi="Arial" w:cs="Arial"/>
                <w:sz w:val="20"/>
                <w:szCs w:val="20"/>
              </w:rPr>
            </w:pPr>
            <w:r w:rsidRPr="00CE79AA">
              <w:rPr>
                <w:rFonts w:ascii="Arial" w:eastAsia="Calibri" w:hAnsi="Arial" w:cs="Arial"/>
                <w:sz w:val="20"/>
                <w:szCs w:val="20"/>
              </w:rPr>
              <w:t>Šifra in naziv ukrepa, projekta</w:t>
            </w:r>
          </w:p>
        </w:tc>
        <w:tc>
          <w:tcPr>
            <w:tcW w:w="1317" w:type="dxa"/>
            <w:gridSpan w:val="2"/>
            <w:tcBorders>
              <w:top w:val="single" w:sz="4" w:space="0" w:color="auto"/>
              <w:left w:val="single" w:sz="4" w:space="0" w:color="auto"/>
              <w:bottom w:val="single" w:sz="4" w:space="0" w:color="auto"/>
              <w:right w:val="single" w:sz="4" w:space="0" w:color="auto"/>
            </w:tcBorders>
            <w:vAlign w:val="center"/>
          </w:tcPr>
          <w:p w14:paraId="127EAD00" w14:textId="77777777" w:rsidR="00CE79AA" w:rsidRPr="00CE79AA" w:rsidRDefault="00CE79AA" w:rsidP="00CE79AA">
            <w:pPr>
              <w:widowControl w:val="0"/>
              <w:spacing w:after="0" w:line="260" w:lineRule="exact"/>
              <w:jc w:val="both"/>
              <w:rPr>
                <w:rFonts w:ascii="Arial" w:eastAsia="Calibri" w:hAnsi="Arial" w:cs="Arial"/>
                <w:sz w:val="20"/>
                <w:szCs w:val="20"/>
              </w:rPr>
            </w:pPr>
            <w:r w:rsidRPr="00CE79AA">
              <w:rPr>
                <w:rFonts w:ascii="Arial" w:eastAsia="Calibri" w:hAnsi="Arial" w:cs="Arial"/>
                <w:sz w:val="20"/>
                <w:szCs w:val="20"/>
              </w:rPr>
              <w:t xml:space="preserve">Šifra in naziv proračunske postavke </w:t>
            </w:r>
          </w:p>
        </w:tc>
        <w:tc>
          <w:tcPr>
            <w:tcW w:w="2203" w:type="dxa"/>
            <w:gridSpan w:val="2"/>
            <w:tcBorders>
              <w:top w:val="single" w:sz="4" w:space="0" w:color="auto"/>
              <w:left w:val="single" w:sz="4" w:space="0" w:color="auto"/>
              <w:bottom w:val="single" w:sz="4" w:space="0" w:color="auto"/>
              <w:right w:val="single" w:sz="4" w:space="0" w:color="auto"/>
            </w:tcBorders>
            <w:vAlign w:val="center"/>
          </w:tcPr>
          <w:p w14:paraId="20BF8177" w14:textId="77777777" w:rsidR="00CE79AA" w:rsidRPr="00CE79AA" w:rsidRDefault="00CE79AA" w:rsidP="00CE79AA">
            <w:pPr>
              <w:widowControl w:val="0"/>
              <w:spacing w:after="0" w:line="260" w:lineRule="exact"/>
              <w:jc w:val="both"/>
              <w:rPr>
                <w:rFonts w:ascii="Arial" w:eastAsia="Calibri" w:hAnsi="Arial" w:cs="Arial"/>
                <w:sz w:val="20"/>
                <w:szCs w:val="20"/>
              </w:rPr>
            </w:pPr>
            <w:r w:rsidRPr="00CE79AA">
              <w:rPr>
                <w:rFonts w:ascii="Arial" w:eastAsia="Calibri" w:hAnsi="Arial" w:cs="Arial"/>
                <w:sz w:val="20"/>
                <w:szCs w:val="20"/>
              </w:rPr>
              <w:t>Znesek za tekoče leto (t)</w:t>
            </w: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6DD66900" w14:textId="77777777" w:rsidR="00CE79AA" w:rsidRPr="00CE79AA" w:rsidRDefault="00CE79AA" w:rsidP="00CE79AA">
            <w:pPr>
              <w:widowControl w:val="0"/>
              <w:spacing w:after="0" w:line="260" w:lineRule="exact"/>
              <w:jc w:val="both"/>
              <w:rPr>
                <w:rFonts w:ascii="Arial" w:eastAsia="Calibri" w:hAnsi="Arial" w:cs="Arial"/>
                <w:sz w:val="20"/>
                <w:szCs w:val="20"/>
              </w:rPr>
            </w:pPr>
            <w:r w:rsidRPr="00CE79AA">
              <w:rPr>
                <w:rFonts w:ascii="Arial" w:eastAsia="Calibri" w:hAnsi="Arial" w:cs="Arial"/>
                <w:sz w:val="20"/>
                <w:szCs w:val="20"/>
              </w:rPr>
              <w:t xml:space="preserve">Znesek za t + 1 </w:t>
            </w:r>
          </w:p>
        </w:tc>
        <w:tc>
          <w:tcPr>
            <w:tcW w:w="1000" w:type="dxa"/>
            <w:tcBorders>
              <w:top w:val="single" w:sz="4" w:space="0" w:color="auto"/>
              <w:left w:val="single" w:sz="4" w:space="0" w:color="auto"/>
              <w:bottom w:val="single" w:sz="4" w:space="0" w:color="auto"/>
              <w:right w:val="single" w:sz="4" w:space="0" w:color="auto"/>
            </w:tcBorders>
          </w:tcPr>
          <w:p w14:paraId="55871CBC" w14:textId="77777777" w:rsidR="00CE79AA" w:rsidRPr="00CE79AA" w:rsidRDefault="00CE79AA" w:rsidP="00CE79AA">
            <w:pPr>
              <w:widowControl w:val="0"/>
              <w:spacing w:after="0" w:line="260" w:lineRule="exact"/>
              <w:jc w:val="both"/>
              <w:rPr>
                <w:rFonts w:ascii="Arial" w:eastAsia="Calibri" w:hAnsi="Arial" w:cs="Arial"/>
                <w:sz w:val="20"/>
                <w:szCs w:val="20"/>
              </w:rPr>
            </w:pPr>
          </w:p>
        </w:tc>
      </w:tr>
      <w:tr w:rsidR="00CE79AA" w:rsidRPr="00CE79AA" w14:paraId="4F9EF4D1" w14:textId="77777777" w:rsidTr="00D814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95"/>
          <w:jc w:val="center"/>
        </w:trPr>
        <w:tc>
          <w:tcPr>
            <w:tcW w:w="1770" w:type="dxa"/>
            <w:gridSpan w:val="4"/>
            <w:tcBorders>
              <w:top w:val="single" w:sz="4" w:space="0" w:color="auto"/>
              <w:left w:val="single" w:sz="4" w:space="0" w:color="auto"/>
              <w:bottom w:val="single" w:sz="4" w:space="0" w:color="auto"/>
              <w:right w:val="single" w:sz="4" w:space="0" w:color="auto"/>
            </w:tcBorders>
            <w:vAlign w:val="center"/>
          </w:tcPr>
          <w:p w14:paraId="5C2528CC"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1811" w:type="dxa"/>
            <w:gridSpan w:val="3"/>
            <w:tcBorders>
              <w:top w:val="single" w:sz="4" w:space="0" w:color="auto"/>
              <w:left w:val="single" w:sz="4" w:space="0" w:color="auto"/>
              <w:bottom w:val="single" w:sz="4" w:space="0" w:color="auto"/>
              <w:right w:val="single" w:sz="4" w:space="0" w:color="auto"/>
            </w:tcBorders>
            <w:vAlign w:val="center"/>
          </w:tcPr>
          <w:p w14:paraId="189B027D"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1317" w:type="dxa"/>
            <w:gridSpan w:val="2"/>
            <w:tcBorders>
              <w:top w:val="single" w:sz="4" w:space="0" w:color="auto"/>
              <w:left w:val="single" w:sz="4" w:space="0" w:color="auto"/>
              <w:bottom w:val="single" w:sz="4" w:space="0" w:color="auto"/>
              <w:right w:val="single" w:sz="4" w:space="0" w:color="auto"/>
            </w:tcBorders>
            <w:vAlign w:val="center"/>
          </w:tcPr>
          <w:p w14:paraId="0DBB29DD"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2203" w:type="dxa"/>
            <w:gridSpan w:val="2"/>
            <w:tcBorders>
              <w:top w:val="single" w:sz="4" w:space="0" w:color="auto"/>
              <w:left w:val="single" w:sz="4" w:space="0" w:color="auto"/>
              <w:bottom w:val="single" w:sz="4" w:space="0" w:color="auto"/>
              <w:right w:val="single" w:sz="4" w:space="0" w:color="auto"/>
            </w:tcBorders>
            <w:vAlign w:val="center"/>
          </w:tcPr>
          <w:p w14:paraId="6041BC74"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54E79EAF"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1000" w:type="dxa"/>
            <w:tcBorders>
              <w:top w:val="single" w:sz="4" w:space="0" w:color="auto"/>
              <w:left w:val="single" w:sz="4" w:space="0" w:color="auto"/>
              <w:bottom w:val="single" w:sz="4" w:space="0" w:color="auto"/>
              <w:right w:val="single" w:sz="4" w:space="0" w:color="auto"/>
            </w:tcBorders>
          </w:tcPr>
          <w:p w14:paraId="54BF72AB"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r>
      <w:tr w:rsidR="00CE79AA" w:rsidRPr="00CE79AA" w14:paraId="4765167D" w14:textId="77777777" w:rsidTr="00D814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95"/>
          <w:jc w:val="center"/>
        </w:trPr>
        <w:tc>
          <w:tcPr>
            <w:tcW w:w="1770" w:type="dxa"/>
            <w:gridSpan w:val="4"/>
            <w:tcBorders>
              <w:top w:val="single" w:sz="4" w:space="0" w:color="auto"/>
              <w:left w:val="single" w:sz="4" w:space="0" w:color="auto"/>
              <w:bottom w:val="single" w:sz="4" w:space="0" w:color="auto"/>
              <w:right w:val="single" w:sz="4" w:space="0" w:color="auto"/>
            </w:tcBorders>
            <w:vAlign w:val="center"/>
          </w:tcPr>
          <w:p w14:paraId="2022E8F1"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1811" w:type="dxa"/>
            <w:gridSpan w:val="3"/>
            <w:tcBorders>
              <w:top w:val="single" w:sz="4" w:space="0" w:color="auto"/>
              <w:left w:val="single" w:sz="4" w:space="0" w:color="auto"/>
              <w:bottom w:val="single" w:sz="4" w:space="0" w:color="auto"/>
              <w:right w:val="single" w:sz="4" w:space="0" w:color="auto"/>
            </w:tcBorders>
            <w:vAlign w:val="center"/>
          </w:tcPr>
          <w:p w14:paraId="764F386B"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1317" w:type="dxa"/>
            <w:gridSpan w:val="2"/>
            <w:tcBorders>
              <w:top w:val="single" w:sz="4" w:space="0" w:color="auto"/>
              <w:left w:val="single" w:sz="4" w:space="0" w:color="auto"/>
              <w:bottom w:val="single" w:sz="4" w:space="0" w:color="auto"/>
              <w:right w:val="single" w:sz="4" w:space="0" w:color="auto"/>
            </w:tcBorders>
            <w:vAlign w:val="center"/>
          </w:tcPr>
          <w:p w14:paraId="58345D07"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2203" w:type="dxa"/>
            <w:gridSpan w:val="2"/>
            <w:tcBorders>
              <w:top w:val="single" w:sz="4" w:space="0" w:color="auto"/>
              <w:left w:val="single" w:sz="4" w:space="0" w:color="auto"/>
              <w:bottom w:val="single" w:sz="4" w:space="0" w:color="auto"/>
              <w:right w:val="single" w:sz="4" w:space="0" w:color="auto"/>
            </w:tcBorders>
            <w:vAlign w:val="center"/>
          </w:tcPr>
          <w:p w14:paraId="6BE1AEA1"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4BF55591"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1000" w:type="dxa"/>
            <w:tcBorders>
              <w:top w:val="single" w:sz="4" w:space="0" w:color="auto"/>
              <w:left w:val="single" w:sz="4" w:space="0" w:color="auto"/>
              <w:bottom w:val="single" w:sz="4" w:space="0" w:color="auto"/>
              <w:right w:val="single" w:sz="4" w:space="0" w:color="auto"/>
            </w:tcBorders>
          </w:tcPr>
          <w:p w14:paraId="1DE077EA"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r>
      <w:tr w:rsidR="00CE79AA" w:rsidRPr="00CE79AA" w14:paraId="1665C73B" w14:textId="77777777" w:rsidTr="00D814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95"/>
          <w:jc w:val="center"/>
        </w:trPr>
        <w:tc>
          <w:tcPr>
            <w:tcW w:w="4898" w:type="dxa"/>
            <w:gridSpan w:val="9"/>
            <w:tcBorders>
              <w:top w:val="single" w:sz="4" w:space="0" w:color="auto"/>
              <w:left w:val="single" w:sz="4" w:space="0" w:color="auto"/>
              <w:bottom w:val="single" w:sz="4" w:space="0" w:color="auto"/>
              <w:right w:val="single" w:sz="4" w:space="0" w:color="auto"/>
            </w:tcBorders>
            <w:vAlign w:val="center"/>
          </w:tcPr>
          <w:p w14:paraId="0C1C8205"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r w:rsidRPr="00CE79AA">
              <w:rPr>
                <w:rFonts w:ascii="Arial" w:eastAsia="Times New Roman" w:hAnsi="Arial" w:cs="Arial"/>
                <w:b/>
                <w:bCs/>
                <w:kern w:val="36"/>
                <w:sz w:val="20"/>
                <w:szCs w:val="20"/>
              </w:rPr>
              <w:t>SKUPAJ</w:t>
            </w:r>
          </w:p>
        </w:tc>
        <w:tc>
          <w:tcPr>
            <w:tcW w:w="2203" w:type="dxa"/>
            <w:gridSpan w:val="2"/>
            <w:tcBorders>
              <w:top w:val="single" w:sz="4" w:space="0" w:color="auto"/>
              <w:left w:val="single" w:sz="4" w:space="0" w:color="auto"/>
              <w:bottom w:val="single" w:sz="4" w:space="0" w:color="auto"/>
              <w:right w:val="single" w:sz="4" w:space="0" w:color="auto"/>
            </w:tcBorders>
            <w:vAlign w:val="center"/>
          </w:tcPr>
          <w:p w14:paraId="3CB4ADAB"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7A774745"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1000" w:type="dxa"/>
            <w:tcBorders>
              <w:top w:val="single" w:sz="4" w:space="0" w:color="auto"/>
              <w:left w:val="single" w:sz="4" w:space="0" w:color="auto"/>
              <w:bottom w:val="single" w:sz="4" w:space="0" w:color="auto"/>
              <w:right w:val="single" w:sz="4" w:space="0" w:color="auto"/>
            </w:tcBorders>
          </w:tcPr>
          <w:p w14:paraId="4CF60D37"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r>
      <w:tr w:rsidR="00CE79AA" w:rsidRPr="00CE79AA" w14:paraId="203C45C0" w14:textId="77777777" w:rsidTr="00D814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207"/>
          <w:jc w:val="center"/>
        </w:trPr>
        <w:tc>
          <w:tcPr>
            <w:tcW w:w="8639" w:type="dxa"/>
            <w:gridSpan w:val="14"/>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5998EA83"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r w:rsidRPr="00CE79AA">
              <w:rPr>
                <w:rFonts w:ascii="Arial" w:eastAsia="Times New Roman" w:hAnsi="Arial" w:cs="Arial"/>
                <w:b/>
                <w:bCs/>
                <w:kern w:val="36"/>
                <w:sz w:val="20"/>
                <w:szCs w:val="20"/>
              </w:rPr>
              <w:t>II.c Načrtovana nadomestitev zmanjšanih prihodkov in povečanih odhodkov proračuna:</w:t>
            </w:r>
          </w:p>
        </w:tc>
        <w:tc>
          <w:tcPr>
            <w:tcW w:w="1000" w:type="dxa"/>
            <w:tcBorders>
              <w:top w:val="single" w:sz="4" w:space="0" w:color="auto"/>
              <w:left w:val="single" w:sz="4" w:space="0" w:color="auto"/>
              <w:bottom w:val="single" w:sz="4" w:space="0" w:color="auto"/>
              <w:right w:val="single" w:sz="4" w:space="0" w:color="auto"/>
            </w:tcBorders>
            <w:shd w:val="clear" w:color="auto" w:fill="E6E6E6"/>
          </w:tcPr>
          <w:p w14:paraId="5A6999C0"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r>
      <w:tr w:rsidR="00CE79AA" w:rsidRPr="00CE79AA" w14:paraId="44D6423E" w14:textId="77777777" w:rsidTr="00D814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100"/>
          <w:jc w:val="center"/>
        </w:trPr>
        <w:tc>
          <w:tcPr>
            <w:tcW w:w="3581" w:type="dxa"/>
            <w:gridSpan w:val="7"/>
            <w:tcBorders>
              <w:top w:val="single" w:sz="4" w:space="0" w:color="auto"/>
              <w:left w:val="single" w:sz="4" w:space="0" w:color="auto"/>
              <w:bottom w:val="single" w:sz="4" w:space="0" w:color="auto"/>
              <w:right w:val="single" w:sz="4" w:space="0" w:color="auto"/>
            </w:tcBorders>
            <w:vAlign w:val="center"/>
          </w:tcPr>
          <w:p w14:paraId="434C98E9" w14:textId="77777777" w:rsidR="00CE79AA" w:rsidRPr="00CE79AA" w:rsidRDefault="00CE79AA" w:rsidP="00CE79AA">
            <w:pPr>
              <w:widowControl w:val="0"/>
              <w:spacing w:after="0" w:line="260" w:lineRule="exact"/>
              <w:ind w:right="-112"/>
              <w:jc w:val="both"/>
              <w:rPr>
                <w:rFonts w:ascii="Arial" w:eastAsia="Calibri" w:hAnsi="Arial" w:cs="Arial"/>
                <w:sz w:val="20"/>
                <w:szCs w:val="20"/>
              </w:rPr>
            </w:pPr>
            <w:r w:rsidRPr="00CE79AA">
              <w:rPr>
                <w:rFonts w:ascii="Arial" w:eastAsia="Calibri" w:hAnsi="Arial" w:cs="Arial"/>
                <w:sz w:val="20"/>
                <w:szCs w:val="20"/>
              </w:rPr>
              <w:t>Novi prihodki</w:t>
            </w:r>
          </w:p>
        </w:tc>
        <w:tc>
          <w:tcPr>
            <w:tcW w:w="3520" w:type="dxa"/>
            <w:gridSpan w:val="4"/>
            <w:tcBorders>
              <w:top w:val="single" w:sz="4" w:space="0" w:color="auto"/>
              <w:left w:val="single" w:sz="4" w:space="0" w:color="auto"/>
              <w:bottom w:val="single" w:sz="4" w:space="0" w:color="auto"/>
              <w:right w:val="single" w:sz="4" w:space="0" w:color="auto"/>
            </w:tcBorders>
            <w:vAlign w:val="center"/>
          </w:tcPr>
          <w:p w14:paraId="6C930B64" w14:textId="77777777" w:rsidR="00CE79AA" w:rsidRPr="00CE79AA" w:rsidRDefault="00CE79AA" w:rsidP="00CE79AA">
            <w:pPr>
              <w:widowControl w:val="0"/>
              <w:spacing w:after="0" w:line="260" w:lineRule="exact"/>
              <w:ind w:right="-112"/>
              <w:jc w:val="both"/>
              <w:rPr>
                <w:rFonts w:ascii="Arial" w:eastAsia="Calibri" w:hAnsi="Arial" w:cs="Arial"/>
                <w:sz w:val="20"/>
                <w:szCs w:val="20"/>
              </w:rPr>
            </w:pPr>
            <w:r w:rsidRPr="00CE79AA">
              <w:rPr>
                <w:rFonts w:ascii="Arial" w:eastAsia="Calibri" w:hAnsi="Arial" w:cs="Arial"/>
                <w:sz w:val="20"/>
                <w:szCs w:val="20"/>
              </w:rPr>
              <w:t>Znesek za tekoče leto (t)</w:t>
            </w: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6028F8FB" w14:textId="77777777" w:rsidR="00CE79AA" w:rsidRPr="00CE79AA" w:rsidRDefault="00CE79AA" w:rsidP="00CE79AA">
            <w:pPr>
              <w:widowControl w:val="0"/>
              <w:spacing w:after="0" w:line="260" w:lineRule="exact"/>
              <w:ind w:right="-112"/>
              <w:jc w:val="both"/>
              <w:rPr>
                <w:rFonts w:ascii="Arial" w:eastAsia="Calibri" w:hAnsi="Arial" w:cs="Arial"/>
                <w:sz w:val="20"/>
                <w:szCs w:val="20"/>
              </w:rPr>
            </w:pPr>
            <w:r w:rsidRPr="00CE79AA">
              <w:rPr>
                <w:rFonts w:ascii="Arial" w:eastAsia="Calibri" w:hAnsi="Arial" w:cs="Arial"/>
                <w:sz w:val="20"/>
                <w:szCs w:val="20"/>
              </w:rPr>
              <w:t>Znesek za t + 1</w:t>
            </w:r>
          </w:p>
        </w:tc>
        <w:tc>
          <w:tcPr>
            <w:tcW w:w="1000" w:type="dxa"/>
            <w:tcBorders>
              <w:top w:val="single" w:sz="4" w:space="0" w:color="auto"/>
              <w:left w:val="single" w:sz="4" w:space="0" w:color="auto"/>
              <w:bottom w:val="single" w:sz="4" w:space="0" w:color="auto"/>
              <w:right w:val="single" w:sz="4" w:space="0" w:color="auto"/>
            </w:tcBorders>
          </w:tcPr>
          <w:p w14:paraId="1EE4A68D" w14:textId="77777777" w:rsidR="00CE79AA" w:rsidRPr="00CE79AA" w:rsidRDefault="00CE79AA" w:rsidP="00CE79AA">
            <w:pPr>
              <w:widowControl w:val="0"/>
              <w:spacing w:after="0" w:line="260" w:lineRule="exact"/>
              <w:ind w:right="-112"/>
              <w:jc w:val="both"/>
              <w:rPr>
                <w:rFonts w:ascii="Arial" w:eastAsia="Calibri" w:hAnsi="Arial" w:cs="Arial"/>
                <w:sz w:val="20"/>
                <w:szCs w:val="20"/>
              </w:rPr>
            </w:pPr>
          </w:p>
        </w:tc>
      </w:tr>
      <w:tr w:rsidR="00CE79AA" w:rsidRPr="00CE79AA" w14:paraId="71EB9054" w14:textId="77777777" w:rsidTr="00D814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95"/>
          <w:jc w:val="center"/>
        </w:trPr>
        <w:tc>
          <w:tcPr>
            <w:tcW w:w="3581" w:type="dxa"/>
            <w:gridSpan w:val="7"/>
            <w:tcBorders>
              <w:top w:val="single" w:sz="4" w:space="0" w:color="auto"/>
              <w:left w:val="single" w:sz="4" w:space="0" w:color="auto"/>
              <w:bottom w:val="single" w:sz="4" w:space="0" w:color="auto"/>
              <w:right w:val="single" w:sz="4" w:space="0" w:color="auto"/>
            </w:tcBorders>
            <w:vAlign w:val="center"/>
          </w:tcPr>
          <w:p w14:paraId="6AB82840"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3520" w:type="dxa"/>
            <w:gridSpan w:val="4"/>
            <w:tcBorders>
              <w:top w:val="single" w:sz="4" w:space="0" w:color="auto"/>
              <w:left w:val="single" w:sz="4" w:space="0" w:color="auto"/>
              <w:bottom w:val="single" w:sz="4" w:space="0" w:color="auto"/>
              <w:right w:val="single" w:sz="4" w:space="0" w:color="auto"/>
            </w:tcBorders>
            <w:vAlign w:val="center"/>
          </w:tcPr>
          <w:p w14:paraId="35ED1663"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6380A676"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1000" w:type="dxa"/>
            <w:tcBorders>
              <w:top w:val="single" w:sz="4" w:space="0" w:color="auto"/>
              <w:left w:val="single" w:sz="4" w:space="0" w:color="auto"/>
              <w:bottom w:val="single" w:sz="4" w:space="0" w:color="auto"/>
              <w:right w:val="single" w:sz="4" w:space="0" w:color="auto"/>
            </w:tcBorders>
          </w:tcPr>
          <w:p w14:paraId="597ED62E"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r>
      <w:tr w:rsidR="00CE79AA" w:rsidRPr="00CE79AA" w14:paraId="56FFD923" w14:textId="77777777" w:rsidTr="00D814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95"/>
          <w:jc w:val="center"/>
        </w:trPr>
        <w:tc>
          <w:tcPr>
            <w:tcW w:w="3581" w:type="dxa"/>
            <w:gridSpan w:val="7"/>
            <w:tcBorders>
              <w:top w:val="single" w:sz="4" w:space="0" w:color="auto"/>
              <w:left w:val="single" w:sz="4" w:space="0" w:color="auto"/>
              <w:bottom w:val="single" w:sz="4" w:space="0" w:color="auto"/>
              <w:right w:val="single" w:sz="4" w:space="0" w:color="auto"/>
            </w:tcBorders>
            <w:vAlign w:val="center"/>
          </w:tcPr>
          <w:p w14:paraId="750CDCC0"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3520" w:type="dxa"/>
            <w:gridSpan w:val="4"/>
            <w:tcBorders>
              <w:top w:val="single" w:sz="4" w:space="0" w:color="auto"/>
              <w:left w:val="single" w:sz="4" w:space="0" w:color="auto"/>
              <w:bottom w:val="single" w:sz="4" w:space="0" w:color="auto"/>
              <w:right w:val="single" w:sz="4" w:space="0" w:color="auto"/>
            </w:tcBorders>
            <w:vAlign w:val="center"/>
          </w:tcPr>
          <w:p w14:paraId="097DA3DF"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340447B4"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1000" w:type="dxa"/>
            <w:tcBorders>
              <w:top w:val="single" w:sz="4" w:space="0" w:color="auto"/>
              <w:left w:val="single" w:sz="4" w:space="0" w:color="auto"/>
              <w:bottom w:val="single" w:sz="4" w:space="0" w:color="auto"/>
              <w:right w:val="single" w:sz="4" w:space="0" w:color="auto"/>
            </w:tcBorders>
          </w:tcPr>
          <w:p w14:paraId="233F85E1"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r>
      <w:tr w:rsidR="00CE79AA" w:rsidRPr="00CE79AA" w14:paraId="44E879D0" w14:textId="77777777" w:rsidTr="00D814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95"/>
          <w:jc w:val="center"/>
        </w:trPr>
        <w:tc>
          <w:tcPr>
            <w:tcW w:w="3581" w:type="dxa"/>
            <w:gridSpan w:val="7"/>
            <w:tcBorders>
              <w:top w:val="single" w:sz="4" w:space="0" w:color="auto"/>
              <w:left w:val="single" w:sz="4" w:space="0" w:color="auto"/>
              <w:bottom w:val="single" w:sz="4" w:space="0" w:color="auto"/>
              <w:right w:val="single" w:sz="4" w:space="0" w:color="auto"/>
            </w:tcBorders>
            <w:vAlign w:val="center"/>
          </w:tcPr>
          <w:p w14:paraId="3039E9BC"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3520" w:type="dxa"/>
            <w:gridSpan w:val="4"/>
            <w:tcBorders>
              <w:top w:val="single" w:sz="4" w:space="0" w:color="auto"/>
              <w:left w:val="single" w:sz="4" w:space="0" w:color="auto"/>
              <w:bottom w:val="single" w:sz="4" w:space="0" w:color="auto"/>
              <w:right w:val="single" w:sz="4" w:space="0" w:color="auto"/>
            </w:tcBorders>
            <w:vAlign w:val="center"/>
          </w:tcPr>
          <w:p w14:paraId="38C898DB"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029CCEF2"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1000" w:type="dxa"/>
            <w:tcBorders>
              <w:top w:val="single" w:sz="4" w:space="0" w:color="auto"/>
              <w:left w:val="single" w:sz="4" w:space="0" w:color="auto"/>
              <w:bottom w:val="single" w:sz="4" w:space="0" w:color="auto"/>
              <w:right w:val="single" w:sz="4" w:space="0" w:color="auto"/>
            </w:tcBorders>
          </w:tcPr>
          <w:p w14:paraId="54BBD508"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r>
      <w:tr w:rsidR="00CE79AA" w:rsidRPr="00CE79AA" w14:paraId="6B262D1F" w14:textId="77777777" w:rsidTr="00D814D7">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8" w:type="dxa"/>
          <w:cantSplit/>
          <w:trHeight w:val="95"/>
          <w:jc w:val="center"/>
        </w:trPr>
        <w:tc>
          <w:tcPr>
            <w:tcW w:w="3581" w:type="dxa"/>
            <w:gridSpan w:val="7"/>
            <w:tcBorders>
              <w:top w:val="single" w:sz="4" w:space="0" w:color="auto"/>
              <w:left w:val="single" w:sz="4" w:space="0" w:color="auto"/>
              <w:bottom w:val="single" w:sz="4" w:space="0" w:color="auto"/>
              <w:right w:val="single" w:sz="4" w:space="0" w:color="auto"/>
            </w:tcBorders>
            <w:vAlign w:val="center"/>
          </w:tcPr>
          <w:p w14:paraId="2595EC3E"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r w:rsidRPr="00CE79AA">
              <w:rPr>
                <w:rFonts w:ascii="Arial" w:eastAsia="Times New Roman" w:hAnsi="Arial" w:cs="Arial"/>
                <w:b/>
                <w:bCs/>
                <w:kern w:val="36"/>
                <w:sz w:val="20"/>
                <w:szCs w:val="20"/>
              </w:rPr>
              <w:t>SKUPAJ</w:t>
            </w:r>
          </w:p>
        </w:tc>
        <w:tc>
          <w:tcPr>
            <w:tcW w:w="3520" w:type="dxa"/>
            <w:gridSpan w:val="4"/>
            <w:tcBorders>
              <w:top w:val="single" w:sz="4" w:space="0" w:color="auto"/>
              <w:left w:val="single" w:sz="4" w:space="0" w:color="auto"/>
              <w:bottom w:val="single" w:sz="4" w:space="0" w:color="auto"/>
              <w:right w:val="single" w:sz="4" w:space="0" w:color="auto"/>
            </w:tcBorders>
            <w:vAlign w:val="center"/>
          </w:tcPr>
          <w:p w14:paraId="0394CB89"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1538" w:type="dxa"/>
            <w:gridSpan w:val="3"/>
            <w:tcBorders>
              <w:top w:val="single" w:sz="4" w:space="0" w:color="auto"/>
              <w:left w:val="single" w:sz="4" w:space="0" w:color="auto"/>
              <w:bottom w:val="single" w:sz="4" w:space="0" w:color="auto"/>
              <w:right w:val="single" w:sz="4" w:space="0" w:color="auto"/>
            </w:tcBorders>
            <w:vAlign w:val="center"/>
          </w:tcPr>
          <w:p w14:paraId="7E510568"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c>
          <w:tcPr>
            <w:tcW w:w="1000" w:type="dxa"/>
            <w:tcBorders>
              <w:top w:val="single" w:sz="4" w:space="0" w:color="auto"/>
              <w:left w:val="single" w:sz="4" w:space="0" w:color="auto"/>
              <w:bottom w:val="single" w:sz="4" w:space="0" w:color="auto"/>
              <w:right w:val="single" w:sz="4" w:space="0" w:color="auto"/>
            </w:tcBorders>
          </w:tcPr>
          <w:p w14:paraId="0549614B" w14:textId="77777777" w:rsidR="00CE79AA" w:rsidRPr="00CE79AA" w:rsidRDefault="00CE79AA" w:rsidP="00CE79AA">
            <w:pPr>
              <w:widowControl w:val="0"/>
              <w:tabs>
                <w:tab w:val="left" w:pos="360"/>
              </w:tabs>
              <w:spacing w:after="0" w:line="260" w:lineRule="exact"/>
              <w:jc w:val="both"/>
              <w:outlineLvl w:val="0"/>
              <w:rPr>
                <w:rFonts w:ascii="Arial" w:eastAsia="Times New Roman" w:hAnsi="Arial" w:cs="Arial"/>
                <w:b/>
                <w:bCs/>
                <w:kern w:val="36"/>
                <w:sz w:val="20"/>
                <w:szCs w:val="20"/>
              </w:rPr>
            </w:pPr>
          </w:p>
        </w:tc>
      </w:tr>
      <w:tr w:rsidR="00CE79AA" w:rsidRPr="00CE79AA" w14:paraId="0A0B2AB7" w14:textId="77777777" w:rsidTr="00D814D7">
        <w:trPr>
          <w:gridAfter w:val="1"/>
          <w:wAfter w:w="8" w:type="dxa"/>
          <w:jc w:val="center"/>
        </w:trPr>
        <w:tc>
          <w:tcPr>
            <w:tcW w:w="8639" w:type="dxa"/>
            <w:gridSpan w:val="14"/>
          </w:tcPr>
          <w:p w14:paraId="329DE4EA" w14:textId="77777777" w:rsidR="00CE79AA" w:rsidRPr="00CE79AA" w:rsidRDefault="00CE79AA" w:rsidP="00CE79AA">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CE79AA">
              <w:rPr>
                <w:rFonts w:ascii="Arial" w:eastAsia="Times New Roman" w:hAnsi="Arial" w:cs="Arial"/>
                <w:b/>
                <w:sz w:val="20"/>
                <w:szCs w:val="20"/>
              </w:rPr>
              <w:t>7.b Predstavitev ocene finančnih posledic pod 40.000 EUR</w:t>
            </w:r>
          </w:p>
          <w:p w14:paraId="6E63B926" w14:textId="77777777" w:rsidR="00CE79AA" w:rsidRPr="00CE79AA" w:rsidRDefault="00CE79AA" w:rsidP="00CE79AA">
            <w:pPr>
              <w:spacing w:after="0" w:line="260" w:lineRule="exact"/>
              <w:jc w:val="both"/>
              <w:rPr>
                <w:rFonts w:ascii="Arial" w:eastAsia="Times New Roman" w:hAnsi="Arial" w:cs="Arial"/>
                <w:sz w:val="20"/>
                <w:szCs w:val="20"/>
                <w:lang w:eastAsia="sl-SI"/>
              </w:rPr>
            </w:pPr>
            <w:r w:rsidRPr="00CE79AA">
              <w:rPr>
                <w:rFonts w:ascii="Arial" w:eastAsia="Times New Roman" w:hAnsi="Arial" w:cs="Arial"/>
                <w:iCs/>
                <w:sz w:val="20"/>
                <w:szCs w:val="20"/>
                <w:lang w:eastAsia="sl-SI"/>
              </w:rPr>
              <w:t>/</w:t>
            </w:r>
          </w:p>
        </w:tc>
        <w:tc>
          <w:tcPr>
            <w:tcW w:w="1000" w:type="dxa"/>
          </w:tcPr>
          <w:p w14:paraId="02C2E656" w14:textId="77777777" w:rsidR="00CE79AA" w:rsidRPr="00CE79AA" w:rsidRDefault="00CE79AA" w:rsidP="00CE79AA">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p>
        </w:tc>
      </w:tr>
      <w:tr w:rsidR="00CE79AA" w:rsidRPr="00CE79AA" w14:paraId="2C07DFB4" w14:textId="77777777" w:rsidTr="00D814D7">
        <w:trPr>
          <w:gridAfter w:val="1"/>
          <w:wAfter w:w="8" w:type="dxa"/>
          <w:jc w:val="center"/>
        </w:trPr>
        <w:tc>
          <w:tcPr>
            <w:tcW w:w="8639" w:type="dxa"/>
            <w:gridSpan w:val="14"/>
          </w:tcPr>
          <w:p w14:paraId="69726E2B" w14:textId="77777777" w:rsidR="00CE79AA" w:rsidRPr="00CE79AA" w:rsidRDefault="00CE79AA" w:rsidP="00CE79AA">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CE79AA">
              <w:rPr>
                <w:rFonts w:ascii="Arial" w:eastAsia="Times New Roman" w:hAnsi="Arial" w:cs="Arial"/>
                <w:b/>
                <w:sz w:val="20"/>
                <w:szCs w:val="20"/>
              </w:rPr>
              <w:t>8. Predstavitev sodelovanja z združenji občin:</w:t>
            </w:r>
          </w:p>
        </w:tc>
        <w:tc>
          <w:tcPr>
            <w:tcW w:w="1000" w:type="dxa"/>
          </w:tcPr>
          <w:p w14:paraId="65F96796" w14:textId="77777777" w:rsidR="00CE79AA" w:rsidRPr="00CE79AA" w:rsidRDefault="00CE79AA" w:rsidP="00CE79AA">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p>
        </w:tc>
      </w:tr>
      <w:tr w:rsidR="00CE79AA" w:rsidRPr="00CE79AA" w14:paraId="79BE6E20" w14:textId="77777777" w:rsidTr="00D814D7">
        <w:trPr>
          <w:gridAfter w:val="1"/>
          <w:wAfter w:w="8" w:type="dxa"/>
          <w:jc w:val="center"/>
        </w:trPr>
        <w:tc>
          <w:tcPr>
            <w:tcW w:w="8639" w:type="dxa"/>
            <w:gridSpan w:val="14"/>
          </w:tcPr>
          <w:p w14:paraId="451DB9AF" w14:textId="77777777" w:rsidR="00CE79AA" w:rsidRPr="00CE79AA" w:rsidRDefault="00CE79AA" w:rsidP="00CE79A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CE79AA">
              <w:rPr>
                <w:rFonts w:ascii="Arial" w:eastAsia="Times New Roman" w:hAnsi="Arial" w:cs="Arial"/>
                <w:iCs/>
                <w:sz w:val="20"/>
                <w:szCs w:val="20"/>
                <w:lang w:eastAsia="sl-SI"/>
              </w:rPr>
              <w:t xml:space="preserve">Gradivo (predpis) je bilo poslano v mnenje: </w:t>
            </w:r>
          </w:p>
          <w:p w14:paraId="20693861" w14:textId="77777777" w:rsidR="00CE79AA" w:rsidRPr="00CE79AA" w:rsidRDefault="00CE79AA" w:rsidP="00CE79AA">
            <w:pPr>
              <w:widowControl w:val="0"/>
              <w:numPr>
                <w:ilvl w:val="0"/>
                <w:numId w:val="1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CE79AA">
              <w:rPr>
                <w:rFonts w:ascii="Arial" w:eastAsia="Times New Roman" w:hAnsi="Arial" w:cs="Arial"/>
                <w:iCs/>
                <w:sz w:val="20"/>
                <w:szCs w:val="20"/>
                <w:lang w:eastAsia="sl-SI"/>
              </w:rPr>
              <w:t xml:space="preserve">Skupnosti občin Slovenije SOS: </w:t>
            </w:r>
            <w:r w:rsidRPr="00CE79AA">
              <w:rPr>
                <w:rFonts w:ascii="Arial" w:eastAsia="Times New Roman" w:hAnsi="Arial" w:cs="Arial"/>
                <w:b/>
                <w:bCs/>
                <w:iCs/>
                <w:sz w:val="20"/>
                <w:szCs w:val="20"/>
                <w:u w:val="single"/>
                <w:lang w:eastAsia="sl-SI"/>
              </w:rPr>
              <w:t>DA</w:t>
            </w:r>
          </w:p>
          <w:p w14:paraId="7FA4B7DA" w14:textId="77777777" w:rsidR="00CE79AA" w:rsidRPr="00CE79AA" w:rsidRDefault="00CE79AA" w:rsidP="00CE79AA">
            <w:pPr>
              <w:widowControl w:val="0"/>
              <w:numPr>
                <w:ilvl w:val="0"/>
                <w:numId w:val="1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CE79AA">
              <w:rPr>
                <w:rFonts w:ascii="Arial" w:eastAsia="Times New Roman" w:hAnsi="Arial" w:cs="Arial"/>
                <w:iCs/>
                <w:sz w:val="20"/>
                <w:szCs w:val="20"/>
                <w:lang w:eastAsia="sl-SI"/>
              </w:rPr>
              <w:t xml:space="preserve">Združenju občin Slovenije ZOS: </w:t>
            </w:r>
            <w:r w:rsidRPr="00CE79AA">
              <w:rPr>
                <w:rFonts w:ascii="Arial" w:eastAsia="Times New Roman" w:hAnsi="Arial" w:cs="Arial"/>
                <w:b/>
                <w:iCs/>
                <w:sz w:val="20"/>
                <w:szCs w:val="20"/>
                <w:lang w:eastAsia="sl-SI"/>
              </w:rPr>
              <w:t>DA</w:t>
            </w:r>
          </w:p>
          <w:p w14:paraId="61B18DF8" w14:textId="2024E419" w:rsidR="00F23BAA" w:rsidRPr="00CF32D7" w:rsidRDefault="00CE79AA" w:rsidP="00F23BAA">
            <w:pPr>
              <w:widowControl w:val="0"/>
              <w:numPr>
                <w:ilvl w:val="0"/>
                <w:numId w:val="1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CE79AA">
              <w:rPr>
                <w:rFonts w:ascii="Arial" w:eastAsia="Times New Roman" w:hAnsi="Arial" w:cs="Arial"/>
                <w:iCs/>
                <w:sz w:val="20"/>
                <w:szCs w:val="20"/>
                <w:lang w:eastAsia="sl-SI"/>
              </w:rPr>
              <w:t xml:space="preserve">Združenju mestnih občin Slovenije ZMOS: </w:t>
            </w:r>
            <w:r w:rsidRPr="00CE79AA">
              <w:rPr>
                <w:rFonts w:ascii="Arial" w:eastAsia="Times New Roman" w:hAnsi="Arial" w:cs="Arial"/>
                <w:b/>
                <w:iCs/>
                <w:sz w:val="20"/>
                <w:szCs w:val="20"/>
                <w:lang w:eastAsia="sl-SI"/>
              </w:rPr>
              <w:t>DA</w:t>
            </w:r>
          </w:p>
          <w:p w14:paraId="5FE278F5" w14:textId="77777777" w:rsidR="00F23BAA" w:rsidRDefault="00F23BAA" w:rsidP="00F23BAA">
            <w:pPr>
              <w:widowControl w:val="0"/>
              <w:overflowPunct w:val="0"/>
              <w:autoSpaceDE w:val="0"/>
              <w:autoSpaceDN w:val="0"/>
              <w:adjustRightInd w:val="0"/>
              <w:spacing w:after="0" w:line="260" w:lineRule="exact"/>
              <w:jc w:val="both"/>
              <w:textAlignment w:val="baseline"/>
              <w:rPr>
                <w:rFonts w:ascii="Arial" w:eastAsia="Times New Roman" w:hAnsi="Arial" w:cs="Arial"/>
                <w:b/>
                <w:iCs/>
                <w:sz w:val="20"/>
                <w:szCs w:val="20"/>
                <w:lang w:eastAsia="sl-SI"/>
              </w:rPr>
            </w:pPr>
          </w:p>
          <w:p w14:paraId="65353BBD" w14:textId="77777777" w:rsidR="00F23BAA" w:rsidRPr="00CF32D7" w:rsidRDefault="00F23BAA" w:rsidP="00CF32D7">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CF32D7">
              <w:rPr>
                <w:rFonts w:ascii="Arial" w:eastAsia="Times New Roman" w:hAnsi="Arial" w:cs="Arial"/>
                <w:iCs/>
                <w:sz w:val="20"/>
                <w:szCs w:val="20"/>
                <w:lang w:eastAsia="sl-SI"/>
              </w:rPr>
              <w:t>Predlogi in pripombe združenj so bili upoštevani:</w:t>
            </w:r>
          </w:p>
          <w:p w14:paraId="4641B74C" w14:textId="77777777" w:rsidR="00F23BAA" w:rsidRPr="00CF32D7" w:rsidRDefault="00F23BAA" w:rsidP="00CF32D7">
            <w:pPr>
              <w:widowControl w:val="0"/>
              <w:numPr>
                <w:ilvl w:val="0"/>
                <w:numId w:val="13"/>
              </w:numPr>
              <w:overflowPunct w:val="0"/>
              <w:autoSpaceDE w:val="0"/>
              <w:autoSpaceDN w:val="0"/>
              <w:adjustRightInd w:val="0"/>
              <w:spacing w:after="0" w:line="260" w:lineRule="exact"/>
              <w:jc w:val="both"/>
              <w:textAlignment w:val="baseline"/>
              <w:rPr>
                <w:rFonts w:ascii="Arial" w:eastAsia="Times New Roman" w:hAnsi="Arial" w:cs="Arial"/>
                <w:b/>
                <w:bCs/>
                <w:iCs/>
                <w:sz w:val="20"/>
                <w:szCs w:val="20"/>
                <w:lang w:eastAsia="sl-SI"/>
              </w:rPr>
            </w:pPr>
            <w:r w:rsidRPr="00CF32D7">
              <w:rPr>
                <w:rFonts w:ascii="Arial" w:eastAsia="Times New Roman" w:hAnsi="Arial" w:cs="Arial"/>
                <w:b/>
                <w:bCs/>
                <w:iCs/>
                <w:sz w:val="20"/>
                <w:szCs w:val="20"/>
                <w:lang w:eastAsia="sl-SI"/>
              </w:rPr>
              <w:t>v celoti,</w:t>
            </w:r>
          </w:p>
          <w:p w14:paraId="6221BF31" w14:textId="77777777" w:rsidR="00F23BAA" w:rsidRPr="00CF32D7" w:rsidRDefault="00F23BAA" w:rsidP="00CF32D7">
            <w:pPr>
              <w:widowControl w:val="0"/>
              <w:numPr>
                <w:ilvl w:val="0"/>
                <w:numId w:val="1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CF32D7">
              <w:rPr>
                <w:rFonts w:ascii="Arial" w:eastAsia="Times New Roman" w:hAnsi="Arial" w:cs="Arial"/>
                <w:iCs/>
                <w:sz w:val="20"/>
                <w:szCs w:val="20"/>
                <w:lang w:eastAsia="sl-SI"/>
              </w:rPr>
              <w:t>večinoma,</w:t>
            </w:r>
          </w:p>
          <w:p w14:paraId="43B099CF" w14:textId="77777777" w:rsidR="00F23BAA" w:rsidRPr="00CF32D7" w:rsidRDefault="00F23BAA" w:rsidP="00CF32D7">
            <w:pPr>
              <w:widowControl w:val="0"/>
              <w:numPr>
                <w:ilvl w:val="0"/>
                <w:numId w:val="1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CF32D7">
              <w:rPr>
                <w:rFonts w:ascii="Arial" w:eastAsia="Times New Roman" w:hAnsi="Arial" w:cs="Arial"/>
                <w:iCs/>
                <w:sz w:val="20"/>
                <w:szCs w:val="20"/>
                <w:lang w:eastAsia="sl-SI"/>
              </w:rPr>
              <w:t>delno,</w:t>
            </w:r>
          </w:p>
          <w:p w14:paraId="21F86A94" w14:textId="127E7BE6" w:rsidR="00F23BAA" w:rsidRPr="00CF32D7" w:rsidRDefault="00F23BAA" w:rsidP="00F23BAA">
            <w:pPr>
              <w:widowControl w:val="0"/>
              <w:numPr>
                <w:ilvl w:val="0"/>
                <w:numId w:val="13"/>
              </w:numPr>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CF32D7">
              <w:rPr>
                <w:rFonts w:ascii="Arial" w:eastAsia="Times New Roman" w:hAnsi="Arial" w:cs="Arial"/>
                <w:iCs/>
                <w:sz w:val="20"/>
                <w:szCs w:val="20"/>
                <w:lang w:eastAsia="sl-SI"/>
              </w:rPr>
              <w:t>niso bili upoštevani,</w:t>
            </w:r>
          </w:p>
          <w:p w14:paraId="1E616A5B" w14:textId="77777777" w:rsidR="00CE79AA" w:rsidRPr="00CE79AA" w:rsidRDefault="00CE79AA" w:rsidP="00CE79A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p w14:paraId="3ADB32EC" w14:textId="65172443" w:rsidR="00CE79AA" w:rsidRPr="00CE79AA" w:rsidRDefault="00F23BAA" w:rsidP="00CF32D7">
            <w:pPr>
              <w:widowControl w:val="0"/>
              <w:overflowPunct w:val="0"/>
              <w:autoSpaceDE w:val="0"/>
              <w:autoSpaceDN w:val="0"/>
              <w:adjustRightInd w:val="0"/>
              <w:spacing w:after="0" w:line="260" w:lineRule="exact"/>
              <w:jc w:val="both"/>
              <w:textAlignment w:val="baseline"/>
              <w:rPr>
                <w:rFonts w:ascii="Arial" w:eastAsia="Times New Roman" w:hAnsi="Arial" w:cs="Arial"/>
                <w:b/>
                <w:sz w:val="20"/>
                <w:szCs w:val="20"/>
              </w:rPr>
            </w:pPr>
            <w:r>
              <w:rPr>
                <w:rFonts w:ascii="Arial" w:eastAsia="Times New Roman" w:hAnsi="Arial" w:cs="Arial"/>
                <w:iCs/>
                <w:sz w:val="20"/>
                <w:szCs w:val="20"/>
                <w:lang w:eastAsia="sl-SI"/>
              </w:rPr>
              <w:t xml:space="preserve">Obrazložitev: </w:t>
            </w:r>
            <w:r w:rsidR="00CE79AA" w:rsidRPr="00CE79AA">
              <w:rPr>
                <w:rFonts w:ascii="Arial" w:eastAsia="Times New Roman" w:hAnsi="Arial" w:cs="Arial"/>
                <w:iCs/>
                <w:sz w:val="20"/>
                <w:szCs w:val="20"/>
                <w:lang w:eastAsia="sl-SI"/>
              </w:rPr>
              <w:t>S strani SOS in ZOS smo prejeli predvsem nomotehnične pripombe, ki so upoštevane.</w:t>
            </w:r>
          </w:p>
        </w:tc>
        <w:tc>
          <w:tcPr>
            <w:tcW w:w="1000" w:type="dxa"/>
          </w:tcPr>
          <w:p w14:paraId="063D53A4" w14:textId="77777777" w:rsidR="00CE79AA" w:rsidRPr="00CE79AA" w:rsidRDefault="00CE79AA" w:rsidP="00CE79AA">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p>
        </w:tc>
      </w:tr>
      <w:tr w:rsidR="00CE79AA" w:rsidRPr="00CE79AA" w14:paraId="5DB981F2" w14:textId="77777777" w:rsidTr="00D814D7">
        <w:trPr>
          <w:gridAfter w:val="1"/>
          <w:wAfter w:w="8" w:type="dxa"/>
          <w:jc w:val="center"/>
        </w:trPr>
        <w:tc>
          <w:tcPr>
            <w:tcW w:w="8639" w:type="dxa"/>
            <w:gridSpan w:val="14"/>
          </w:tcPr>
          <w:p w14:paraId="1993C0A2" w14:textId="77777777" w:rsidR="00CE79AA" w:rsidRPr="00CE79AA" w:rsidRDefault="00CE79AA" w:rsidP="00CE79AA">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r w:rsidRPr="00CE79AA">
              <w:rPr>
                <w:rFonts w:ascii="Arial" w:eastAsia="Times New Roman" w:hAnsi="Arial" w:cs="Arial"/>
                <w:b/>
                <w:sz w:val="20"/>
                <w:szCs w:val="20"/>
              </w:rPr>
              <w:t>9. Predstavitev sodelovanja javnosti:</w:t>
            </w:r>
          </w:p>
        </w:tc>
        <w:tc>
          <w:tcPr>
            <w:tcW w:w="1000" w:type="dxa"/>
          </w:tcPr>
          <w:p w14:paraId="5451B5D5" w14:textId="77777777" w:rsidR="00CE79AA" w:rsidRPr="00CE79AA" w:rsidRDefault="00CE79AA" w:rsidP="00CE79AA">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rPr>
            </w:pPr>
          </w:p>
        </w:tc>
      </w:tr>
      <w:tr w:rsidR="00CE79AA" w:rsidRPr="00CE79AA" w14:paraId="72FB7662" w14:textId="77777777" w:rsidTr="00D814D7">
        <w:trPr>
          <w:gridAfter w:val="1"/>
          <w:wAfter w:w="8" w:type="dxa"/>
          <w:jc w:val="center"/>
        </w:trPr>
        <w:tc>
          <w:tcPr>
            <w:tcW w:w="7412" w:type="dxa"/>
            <w:gridSpan w:val="12"/>
          </w:tcPr>
          <w:p w14:paraId="30BB0B63" w14:textId="77777777" w:rsidR="00CE79AA" w:rsidRPr="00CE79AA" w:rsidRDefault="00CE79AA" w:rsidP="00CE79AA">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E79AA">
              <w:rPr>
                <w:rFonts w:ascii="Arial" w:eastAsia="Times New Roman" w:hAnsi="Arial" w:cs="Arial"/>
                <w:sz w:val="20"/>
                <w:szCs w:val="20"/>
              </w:rPr>
              <w:t>Gradivo je bilo predhodno objavljeno na spletni strani predlagatelja:</w:t>
            </w:r>
          </w:p>
        </w:tc>
        <w:tc>
          <w:tcPr>
            <w:tcW w:w="1227" w:type="dxa"/>
            <w:gridSpan w:val="2"/>
          </w:tcPr>
          <w:p w14:paraId="12B0B314" w14:textId="77777777" w:rsidR="00CE79AA" w:rsidRPr="00CE79AA" w:rsidRDefault="00CE79AA" w:rsidP="00CE79AA">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E79AA">
              <w:rPr>
                <w:rFonts w:ascii="Arial" w:eastAsia="Times New Roman" w:hAnsi="Arial" w:cs="Arial"/>
                <w:b/>
                <w:sz w:val="20"/>
                <w:szCs w:val="20"/>
              </w:rPr>
              <w:t>DA/</w:t>
            </w:r>
            <w:r w:rsidRPr="00CE79AA">
              <w:rPr>
                <w:rFonts w:ascii="Arial" w:eastAsia="Times New Roman" w:hAnsi="Arial" w:cs="Arial"/>
                <w:sz w:val="20"/>
                <w:szCs w:val="20"/>
              </w:rPr>
              <w:t>NE</w:t>
            </w:r>
          </w:p>
        </w:tc>
        <w:tc>
          <w:tcPr>
            <w:tcW w:w="1000" w:type="dxa"/>
          </w:tcPr>
          <w:p w14:paraId="1FD2BF23" w14:textId="77777777" w:rsidR="00CE79AA" w:rsidRPr="00CE79AA" w:rsidRDefault="00CE79AA" w:rsidP="00CE79AA">
            <w:pPr>
              <w:widowControl w:val="0"/>
              <w:overflowPunct w:val="0"/>
              <w:autoSpaceDE w:val="0"/>
              <w:autoSpaceDN w:val="0"/>
              <w:adjustRightInd w:val="0"/>
              <w:spacing w:after="0" w:line="260" w:lineRule="exact"/>
              <w:jc w:val="both"/>
              <w:textAlignment w:val="baseline"/>
              <w:rPr>
                <w:rFonts w:ascii="Arial" w:eastAsia="Times New Roman" w:hAnsi="Arial" w:cs="Arial"/>
                <w:b/>
                <w:sz w:val="20"/>
                <w:szCs w:val="20"/>
              </w:rPr>
            </w:pPr>
          </w:p>
        </w:tc>
      </w:tr>
      <w:tr w:rsidR="00CE79AA" w:rsidRPr="00CE79AA" w14:paraId="7EDC18D4" w14:textId="77777777" w:rsidTr="00D814D7">
        <w:trPr>
          <w:gridAfter w:val="1"/>
          <w:wAfter w:w="8" w:type="dxa"/>
          <w:trHeight w:val="274"/>
          <w:jc w:val="center"/>
        </w:trPr>
        <w:tc>
          <w:tcPr>
            <w:tcW w:w="8639" w:type="dxa"/>
            <w:gridSpan w:val="14"/>
          </w:tcPr>
          <w:p w14:paraId="33F9712F" w14:textId="77777777" w:rsidR="00CE79AA" w:rsidRPr="00CE79AA" w:rsidRDefault="00CE79AA" w:rsidP="00CE79AA">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E79AA">
              <w:rPr>
                <w:rFonts w:ascii="Arial" w:eastAsia="Times New Roman" w:hAnsi="Arial" w:cs="Arial"/>
                <w:sz w:val="20"/>
                <w:szCs w:val="20"/>
              </w:rPr>
              <w:t>Predlog zakona je bil predstavljen na Strokovnem svetu za socialno varstvo in na Ekonomsko-socialnem svetu. Na e-demokraciji je bil predlog zakona objavljen 23. 4. 2025.</w:t>
            </w:r>
          </w:p>
          <w:p w14:paraId="0377DAFD" w14:textId="77777777" w:rsidR="00CE79AA" w:rsidRPr="00CE79AA" w:rsidRDefault="00CE79AA" w:rsidP="00CE79A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CE79AA">
              <w:rPr>
                <w:rFonts w:ascii="Arial" w:eastAsia="Times New Roman" w:hAnsi="Arial" w:cs="Arial"/>
                <w:iCs/>
                <w:sz w:val="20"/>
                <w:szCs w:val="20"/>
                <w:lang w:eastAsia="sl-SI"/>
              </w:rPr>
              <w:t>Vsebinske komentarje na ZSV-L so podali: Ministrstvo za delo, družino, socialne zadeve in enake možnosti, Fakulteta za socialno delo, SOS - Skupnost občin Slovenije, Združenje občin Slovenije,  Inštitut RS za socialno varstvo, Socialna zbornica Slovenije, ZZZS, SCSD - Skupnost centrov za socialno delo Slovenije, SINCE07 - sindikat Centrov za socialno delo, PIC - Pravno-informacijski center nevladnih organizacij, Skupnost VDC, SOUS - Skupnost organizacij za usposabljanje oseb s posebnimi potrebami v RS, ZDUS - Zveza društev upokojencev Slovenije, SSZS - Skupnost socialnih zavodov Slovenije, SZSVS - Sindikat zdravstva in socialnega varstva Slovenije, Slovenska filantropija, Sonček - Zveza društev za cerebralno paralizo Slovenije, ŠENT - Slovensko združenje za duševno zdravje, Dom upokojencev Idrija, Zavod Franko, ZRIPS -   Zavod za razvijanje in izvajanje podpornih storitev za samostojno življenje, Društvo Belis, Muzej norosti, Dom na Krasu, VDC Polž.</w:t>
            </w:r>
          </w:p>
          <w:p w14:paraId="2818D741" w14:textId="28F8F9FA" w:rsidR="00CE79AA" w:rsidRPr="00CE79AA" w:rsidRDefault="00CE79AA" w:rsidP="00CE79A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CE79AA">
              <w:rPr>
                <w:rFonts w:ascii="Arial" w:eastAsia="Times New Roman" w:hAnsi="Arial" w:cs="Arial"/>
                <w:sz w:val="20"/>
                <w:szCs w:val="20"/>
              </w:rPr>
              <w:lastRenderedPageBreak/>
              <w:t xml:space="preserve">V besedilu predloga predpisa smo po javni obravnavi upoštevali predlog nekaterih organizacij, da spremenimo besedilo “podpora pri okrevanju po dolgotrajni institucionalizaciji” in tako to besedilo nadomestili s “podpora za dvig kakovosti življenja”. Prav tako smo upoštevali predlog, da k možnim izvajalcem storitve »podpora v skupnosti« dodamo tudi pravne osebe zasebnega prava s statusom nevladne organizacije v javnem interesu na področju invalidskega varstva. Prav tako smo upoštevali predlog in komentarje, da bi bilo v zakonu treba opredeliti primerljive pravice. Predlog zakona smo tako dopolnili z besedilom glede primerljivih pravic, in sicer na način, da oseba ne more hkrati koristiti podpore v skupnosti in institucionalnega varstva ali </w:t>
            </w:r>
            <w:r w:rsidR="00A0253C">
              <w:rPr>
                <w:rFonts w:ascii="Arial" w:eastAsia="Times New Roman" w:hAnsi="Arial" w:cs="Arial"/>
                <w:sz w:val="20"/>
                <w:szCs w:val="20"/>
              </w:rPr>
              <w:t>dolgotrajne oskrbe</w:t>
            </w:r>
            <w:r w:rsidRPr="00CE79AA">
              <w:rPr>
                <w:rFonts w:ascii="Arial" w:eastAsia="Times New Roman" w:hAnsi="Arial" w:cs="Arial"/>
                <w:sz w:val="20"/>
                <w:szCs w:val="20"/>
              </w:rPr>
              <w:t xml:space="preserve"> v instituciji, lahko pa kombinira podporo v skupnosti z drugimi storitvami in pravicami (npr. osebno asistenco, pomoč na domu, </w:t>
            </w:r>
            <w:r w:rsidR="00A0253C">
              <w:rPr>
                <w:rFonts w:ascii="Arial" w:eastAsia="Times New Roman" w:hAnsi="Arial" w:cs="Arial"/>
                <w:sz w:val="20"/>
                <w:szCs w:val="20"/>
              </w:rPr>
              <w:t>dolgotrajna oskrba</w:t>
            </w:r>
            <w:r w:rsidRPr="00CE79AA">
              <w:rPr>
                <w:rFonts w:ascii="Arial" w:eastAsia="Times New Roman" w:hAnsi="Arial" w:cs="Arial"/>
                <w:sz w:val="20"/>
                <w:szCs w:val="20"/>
              </w:rPr>
              <w:t xml:space="preserve"> na domu, storitve socialnega vključevanja idr.), s tem, da se le-te ne smejo izvajati istočasno. To omogoča, da se storitve kombinirajo in dopolnjujejo, ne pa podvajajo. </w:t>
            </w:r>
          </w:p>
          <w:p w14:paraId="5C06AD0E" w14:textId="5F6A85E8" w:rsidR="00CE79AA" w:rsidRPr="00CE79AA" w:rsidRDefault="00CE79AA" w:rsidP="00CE79A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CE79AA">
              <w:rPr>
                <w:rFonts w:ascii="Arial" w:eastAsia="Times New Roman" w:hAnsi="Arial" w:cs="Arial"/>
                <w:iCs/>
                <w:sz w:val="20"/>
                <w:szCs w:val="20"/>
                <w:lang w:eastAsia="sl-SI"/>
              </w:rPr>
              <w:t>Predlog, da se 12. člena predloga</w:t>
            </w:r>
            <w:r w:rsidR="00A0253C">
              <w:rPr>
                <w:rFonts w:ascii="Arial" w:eastAsia="Times New Roman" w:hAnsi="Arial" w:cs="Arial"/>
                <w:iCs/>
                <w:sz w:val="20"/>
                <w:szCs w:val="20"/>
                <w:lang w:eastAsia="sl-SI"/>
              </w:rPr>
              <w:t xml:space="preserve"> zakona</w:t>
            </w:r>
            <w:r w:rsidRPr="00CE79AA">
              <w:rPr>
                <w:rFonts w:ascii="Arial" w:eastAsia="Times New Roman" w:hAnsi="Arial" w:cs="Arial"/>
                <w:iCs/>
                <w:sz w:val="20"/>
                <w:szCs w:val="20"/>
                <w:lang w:eastAsia="sl-SI"/>
              </w:rPr>
              <w:t xml:space="preserve"> </w:t>
            </w:r>
            <w:r w:rsidR="00A0253C">
              <w:rPr>
                <w:rFonts w:ascii="Arial" w:eastAsia="Times New Roman" w:hAnsi="Arial" w:cs="Arial"/>
                <w:iCs/>
                <w:sz w:val="20"/>
                <w:szCs w:val="20"/>
                <w:lang w:eastAsia="sl-SI"/>
              </w:rPr>
              <w:t>črta in s tem</w:t>
            </w:r>
            <w:r w:rsidRPr="00CE79AA">
              <w:rPr>
                <w:rFonts w:ascii="Arial" w:eastAsia="Times New Roman" w:hAnsi="Arial" w:cs="Arial"/>
                <w:iCs/>
                <w:sz w:val="20"/>
                <w:szCs w:val="20"/>
                <w:lang w:eastAsia="sl-SI"/>
              </w:rPr>
              <w:t xml:space="preserve"> izbriše določba o prepovedi odtujitve in obremenitve nepremičnine uporabnika, ki ima v lasti nepremičnino, v primeru ko občina zanj (do)plačuje storitev podpora v skupnosti, nismo upoštevali.</w:t>
            </w:r>
          </w:p>
          <w:p w14:paraId="6D9485D2" w14:textId="149FF425" w:rsidR="00CE79AA" w:rsidRPr="00CE79AA" w:rsidRDefault="00CE79AA" w:rsidP="00CE79A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sidRPr="00CE79AA">
              <w:rPr>
                <w:rFonts w:ascii="Arial" w:eastAsia="Times New Roman" w:hAnsi="Arial" w:cs="Arial"/>
                <w:iCs/>
                <w:sz w:val="20"/>
                <w:szCs w:val="20"/>
                <w:lang w:eastAsia="sl-SI"/>
              </w:rPr>
              <w:t xml:space="preserve">Prav tako nismo upoštevali predloga, da bi izvajalce razširili na vse pravne osebe zasebnega prava, ki niso ustanovljene po zakonu, ki ureja gospodarske družbe, saj je za kakovost izvajanja storitve nujno, da gre za točno določeno področje delovanja organizacij. Izpostavljena je bila problematika pomanjkanja kadra in stanovanj, kar oboje predstavlja širšo problematiko, ki jo aktivno naslavljamo v okviru področja ministrstva. </w:t>
            </w:r>
          </w:p>
        </w:tc>
        <w:tc>
          <w:tcPr>
            <w:tcW w:w="1000" w:type="dxa"/>
          </w:tcPr>
          <w:p w14:paraId="75DEC943" w14:textId="77777777" w:rsidR="00CE79AA" w:rsidRPr="00CE79AA" w:rsidRDefault="00CE79AA" w:rsidP="00CE79AA">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p>
        </w:tc>
      </w:tr>
      <w:tr w:rsidR="00CE79AA" w:rsidRPr="00CE79AA" w14:paraId="2298F808" w14:textId="77777777" w:rsidTr="00D814D7">
        <w:trPr>
          <w:gridAfter w:val="1"/>
          <w:wAfter w:w="8" w:type="dxa"/>
          <w:jc w:val="center"/>
        </w:trPr>
        <w:tc>
          <w:tcPr>
            <w:tcW w:w="7412" w:type="dxa"/>
            <w:gridSpan w:val="12"/>
            <w:vAlign w:val="center"/>
          </w:tcPr>
          <w:p w14:paraId="5CB18934" w14:textId="77777777" w:rsidR="00CE79AA" w:rsidRPr="00CE79AA" w:rsidRDefault="00CE79AA" w:rsidP="00CE79AA">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E79AA">
              <w:rPr>
                <w:rFonts w:ascii="Arial" w:eastAsia="Times New Roman" w:hAnsi="Arial" w:cs="Arial"/>
                <w:b/>
                <w:sz w:val="20"/>
                <w:szCs w:val="20"/>
              </w:rPr>
              <w:t>10. Pri pripravi gradiva so bile upoštevane zahteve iz Resolucije o normativni dejavnosti:</w:t>
            </w:r>
          </w:p>
        </w:tc>
        <w:tc>
          <w:tcPr>
            <w:tcW w:w="1227" w:type="dxa"/>
            <w:gridSpan w:val="2"/>
            <w:vAlign w:val="center"/>
          </w:tcPr>
          <w:p w14:paraId="21E98A67" w14:textId="77777777" w:rsidR="00CE79AA" w:rsidRPr="00CE79AA" w:rsidRDefault="00CE79AA" w:rsidP="00CE79AA">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E79AA">
              <w:rPr>
                <w:rFonts w:ascii="Arial" w:eastAsia="Times New Roman" w:hAnsi="Arial" w:cs="Arial"/>
                <w:b/>
                <w:bCs/>
                <w:sz w:val="20"/>
                <w:szCs w:val="20"/>
              </w:rPr>
              <w:t>DA</w:t>
            </w:r>
            <w:r w:rsidRPr="00CE79AA">
              <w:rPr>
                <w:rFonts w:ascii="Arial" w:eastAsia="Times New Roman" w:hAnsi="Arial" w:cs="Arial"/>
                <w:sz w:val="20"/>
                <w:szCs w:val="20"/>
              </w:rPr>
              <w:t>/</w:t>
            </w:r>
            <w:r w:rsidRPr="00CE79AA">
              <w:rPr>
                <w:rFonts w:ascii="Arial" w:eastAsia="Times New Roman" w:hAnsi="Arial" w:cs="Arial"/>
                <w:bCs/>
                <w:sz w:val="20"/>
                <w:szCs w:val="20"/>
              </w:rPr>
              <w:t>NE</w:t>
            </w:r>
          </w:p>
        </w:tc>
        <w:tc>
          <w:tcPr>
            <w:tcW w:w="1000" w:type="dxa"/>
          </w:tcPr>
          <w:p w14:paraId="176F4439" w14:textId="77777777" w:rsidR="00CE79AA" w:rsidRPr="00CE79AA" w:rsidRDefault="00CE79AA" w:rsidP="00CE79AA">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rPr>
            </w:pPr>
          </w:p>
        </w:tc>
      </w:tr>
      <w:tr w:rsidR="00CE79AA" w:rsidRPr="00CE79AA" w14:paraId="33048EDA" w14:textId="77777777" w:rsidTr="00D814D7">
        <w:trPr>
          <w:gridAfter w:val="1"/>
          <w:wAfter w:w="8" w:type="dxa"/>
          <w:jc w:val="center"/>
        </w:trPr>
        <w:tc>
          <w:tcPr>
            <w:tcW w:w="7412" w:type="dxa"/>
            <w:gridSpan w:val="12"/>
            <w:vAlign w:val="center"/>
          </w:tcPr>
          <w:p w14:paraId="616FFCA8" w14:textId="77777777" w:rsidR="00CE79AA" w:rsidRPr="00CE79AA" w:rsidRDefault="00CE79AA" w:rsidP="00CE79AA">
            <w:pPr>
              <w:widowControl w:val="0"/>
              <w:overflowPunct w:val="0"/>
              <w:autoSpaceDE w:val="0"/>
              <w:autoSpaceDN w:val="0"/>
              <w:adjustRightInd w:val="0"/>
              <w:spacing w:after="0" w:line="260" w:lineRule="exact"/>
              <w:jc w:val="both"/>
              <w:textAlignment w:val="baseline"/>
              <w:rPr>
                <w:rFonts w:ascii="Arial" w:eastAsia="Times New Roman" w:hAnsi="Arial" w:cs="Arial"/>
                <w:b/>
                <w:sz w:val="20"/>
                <w:szCs w:val="20"/>
              </w:rPr>
            </w:pPr>
            <w:r w:rsidRPr="00CE79AA">
              <w:rPr>
                <w:rFonts w:ascii="Arial" w:eastAsia="Times New Roman" w:hAnsi="Arial" w:cs="Arial"/>
                <w:b/>
                <w:sz w:val="20"/>
                <w:szCs w:val="20"/>
              </w:rPr>
              <w:t>11. Gradivo je uvrščeno v delovni program vlade:</w:t>
            </w:r>
          </w:p>
        </w:tc>
        <w:tc>
          <w:tcPr>
            <w:tcW w:w="1227" w:type="dxa"/>
            <w:gridSpan w:val="2"/>
            <w:vAlign w:val="center"/>
          </w:tcPr>
          <w:p w14:paraId="203CAA40" w14:textId="77777777" w:rsidR="00CE79AA" w:rsidRPr="00CE79AA" w:rsidRDefault="00CE79AA" w:rsidP="00CE79AA">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E79AA">
              <w:rPr>
                <w:rFonts w:ascii="Arial" w:eastAsia="Times New Roman" w:hAnsi="Arial" w:cs="Arial"/>
                <w:sz w:val="20"/>
                <w:szCs w:val="20"/>
              </w:rPr>
              <w:t>DA/</w:t>
            </w:r>
            <w:r w:rsidRPr="00CE79AA">
              <w:rPr>
                <w:rFonts w:ascii="Arial" w:eastAsia="Times New Roman" w:hAnsi="Arial" w:cs="Arial"/>
                <w:b/>
                <w:sz w:val="20"/>
                <w:szCs w:val="20"/>
              </w:rPr>
              <w:t>NE</w:t>
            </w:r>
          </w:p>
        </w:tc>
        <w:tc>
          <w:tcPr>
            <w:tcW w:w="1000" w:type="dxa"/>
          </w:tcPr>
          <w:p w14:paraId="525C1E55" w14:textId="77777777" w:rsidR="00CE79AA" w:rsidRPr="00CE79AA" w:rsidRDefault="00CE79AA" w:rsidP="00CE79AA">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rPr>
            </w:pPr>
          </w:p>
        </w:tc>
      </w:tr>
      <w:tr w:rsidR="00CE79AA" w:rsidRPr="00CE79AA" w14:paraId="2FA73DCB" w14:textId="77777777" w:rsidTr="00D814D7">
        <w:trPr>
          <w:gridAfter w:val="1"/>
          <w:wAfter w:w="8" w:type="dxa"/>
          <w:jc w:val="center"/>
        </w:trPr>
        <w:tc>
          <w:tcPr>
            <w:tcW w:w="8639" w:type="dxa"/>
            <w:gridSpan w:val="14"/>
            <w:tcBorders>
              <w:top w:val="single" w:sz="4" w:space="0" w:color="000000"/>
              <w:left w:val="single" w:sz="4" w:space="0" w:color="000000"/>
              <w:bottom w:val="single" w:sz="4" w:space="0" w:color="000000"/>
              <w:right w:val="single" w:sz="4" w:space="0" w:color="000000"/>
            </w:tcBorders>
          </w:tcPr>
          <w:p w14:paraId="50E91138" w14:textId="77777777" w:rsidR="00CE79AA" w:rsidRPr="00CE79AA" w:rsidRDefault="00CE79AA" w:rsidP="00CE79AA">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p w14:paraId="18466AE3" w14:textId="77777777" w:rsidR="00CE79AA" w:rsidRPr="00CE79AA" w:rsidRDefault="00CE79AA" w:rsidP="00CE79AA">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607F3C43" w14:textId="77777777" w:rsidR="00CE79AA" w:rsidRPr="00CE79AA" w:rsidRDefault="00CE79AA" w:rsidP="00CE79AA">
            <w:pPr>
              <w:widowControl w:val="0"/>
              <w:tabs>
                <w:tab w:val="right" w:pos="4572"/>
                <w:tab w:val="right" w:pos="5139"/>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bCs/>
                <w:sz w:val="20"/>
                <w:szCs w:val="20"/>
                <w:lang w:eastAsia="sl-SI"/>
              </w:rPr>
            </w:pPr>
            <w:r w:rsidRPr="00CE79AA">
              <w:rPr>
                <w:rFonts w:ascii="Arial" w:eastAsia="Times New Roman" w:hAnsi="Arial" w:cs="Arial"/>
                <w:bCs/>
                <w:sz w:val="20"/>
                <w:szCs w:val="20"/>
                <w:lang w:eastAsia="sl-SI"/>
              </w:rPr>
              <w:t>Simon Maljevac</w:t>
            </w:r>
          </w:p>
          <w:p w14:paraId="0C37C038" w14:textId="77777777" w:rsidR="00CE79AA" w:rsidRPr="00CE79AA" w:rsidRDefault="00CE79AA" w:rsidP="00CE79AA">
            <w:pPr>
              <w:widowControl w:val="0"/>
              <w:tabs>
                <w:tab w:val="right" w:pos="4572"/>
                <w:tab w:val="right" w:pos="5139"/>
              </w:tabs>
              <w:suppressAutoHyphens/>
              <w:overflowPunct w:val="0"/>
              <w:autoSpaceDE w:val="0"/>
              <w:autoSpaceDN w:val="0"/>
              <w:adjustRightInd w:val="0"/>
              <w:spacing w:after="0" w:line="260" w:lineRule="exact"/>
              <w:jc w:val="center"/>
              <w:textAlignment w:val="baseline"/>
              <w:outlineLvl w:val="3"/>
              <w:rPr>
                <w:rFonts w:ascii="Arial" w:eastAsia="Times New Roman" w:hAnsi="Arial" w:cs="Arial"/>
                <w:bCs/>
                <w:sz w:val="20"/>
                <w:szCs w:val="20"/>
                <w:lang w:eastAsia="sl-SI"/>
              </w:rPr>
            </w:pPr>
            <w:r w:rsidRPr="00CE79AA">
              <w:rPr>
                <w:rFonts w:ascii="Arial" w:eastAsia="Times New Roman" w:hAnsi="Arial" w:cs="Arial"/>
                <w:bCs/>
                <w:sz w:val="20"/>
                <w:szCs w:val="20"/>
                <w:lang w:eastAsia="sl-SI"/>
              </w:rPr>
              <w:t>minister</w:t>
            </w:r>
          </w:p>
          <w:p w14:paraId="51D5CAB5" w14:textId="77777777" w:rsidR="00CE79AA" w:rsidRPr="00CE79AA" w:rsidRDefault="00CE79AA" w:rsidP="00CE79AA">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11CE5B99" w14:textId="77777777" w:rsidR="00CE79AA" w:rsidRPr="00CE79AA" w:rsidRDefault="00CE79AA" w:rsidP="00CE79AA">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E79AA">
              <w:rPr>
                <w:rFonts w:ascii="Arial" w:eastAsia="Times New Roman" w:hAnsi="Arial" w:cs="Arial"/>
                <w:sz w:val="20"/>
                <w:szCs w:val="20"/>
              </w:rPr>
              <w:t xml:space="preserve">Priloga: </w:t>
            </w:r>
          </w:p>
          <w:p w14:paraId="349CA7E4" w14:textId="77777777" w:rsidR="00CE79AA" w:rsidRPr="00CE79AA" w:rsidRDefault="00CE79AA" w:rsidP="00CE79AA">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E79AA">
              <w:rPr>
                <w:rFonts w:ascii="Arial" w:eastAsia="Times New Roman" w:hAnsi="Arial" w:cs="Arial"/>
                <w:sz w:val="20"/>
                <w:szCs w:val="20"/>
              </w:rPr>
              <w:t>-  predlog sklepa Vlade RS,</w:t>
            </w:r>
          </w:p>
          <w:p w14:paraId="78E1AF37" w14:textId="77777777" w:rsidR="00CE79AA" w:rsidRPr="00CE79AA" w:rsidRDefault="00CE79AA" w:rsidP="00CE79AA">
            <w:pPr>
              <w:suppressAutoHyphens/>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CE79AA">
              <w:rPr>
                <w:rFonts w:ascii="Arial" w:eastAsia="Times New Roman" w:hAnsi="Arial" w:cs="Arial"/>
                <w:sz w:val="20"/>
                <w:szCs w:val="20"/>
              </w:rPr>
              <w:t>-  Priloga 3 - predlog zakona.</w:t>
            </w:r>
          </w:p>
        </w:tc>
        <w:tc>
          <w:tcPr>
            <w:tcW w:w="1000" w:type="dxa"/>
            <w:tcBorders>
              <w:top w:val="single" w:sz="4" w:space="0" w:color="000000"/>
              <w:left w:val="single" w:sz="4" w:space="0" w:color="000000"/>
              <w:bottom w:val="single" w:sz="4" w:space="0" w:color="000000"/>
              <w:right w:val="single" w:sz="4" w:space="0" w:color="000000"/>
            </w:tcBorders>
          </w:tcPr>
          <w:p w14:paraId="050BC593" w14:textId="77777777" w:rsidR="00CE79AA" w:rsidRPr="00CE79AA" w:rsidRDefault="00CE79AA" w:rsidP="00CE79AA">
            <w:pPr>
              <w:widowControl w:val="0"/>
              <w:suppressAutoHyphens/>
              <w:overflowPunct w:val="0"/>
              <w:autoSpaceDE w:val="0"/>
              <w:autoSpaceDN w:val="0"/>
              <w:adjustRightInd w:val="0"/>
              <w:spacing w:after="0" w:line="260" w:lineRule="exact"/>
              <w:jc w:val="both"/>
              <w:textAlignment w:val="baseline"/>
              <w:outlineLvl w:val="3"/>
              <w:rPr>
                <w:rFonts w:ascii="Arial" w:eastAsia="Times New Roman" w:hAnsi="Arial" w:cs="Arial"/>
                <w:b/>
                <w:sz w:val="20"/>
                <w:szCs w:val="20"/>
                <w:lang w:eastAsia="sl-SI"/>
              </w:rPr>
            </w:pPr>
          </w:p>
        </w:tc>
      </w:tr>
    </w:tbl>
    <w:p w14:paraId="3DFA60B9" w14:textId="77777777" w:rsidR="00CE79AA" w:rsidRPr="00CE79AA" w:rsidRDefault="00CE79AA" w:rsidP="00CE79AA">
      <w:pPr>
        <w:spacing w:after="0" w:line="260" w:lineRule="exact"/>
        <w:jc w:val="both"/>
        <w:rPr>
          <w:rFonts w:ascii="Arial" w:eastAsia="Times New Roman" w:hAnsi="Arial" w:cs="Arial"/>
          <w:sz w:val="20"/>
          <w:szCs w:val="20"/>
        </w:rPr>
      </w:pPr>
    </w:p>
    <w:p w14:paraId="6EEF1691" w14:textId="77777777" w:rsidR="00CE79AA" w:rsidRDefault="00CE79AA" w:rsidP="00767229">
      <w:pPr>
        <w:spacing w:line="360" w:lineRule="auto"/>
        <w:jc w:val="both"/>
        <w:rPr>
          <w:rFonts w:ascii="Arial" w:hAnsi="Arial" w:cs="Arial"/>
          <w:sz w:val="20"/>
          <w:szCs w:val="20"/>
        </w:rPr>
      </w:pPr>
    </w:p>
    <w:p w14:paraId="21BB0B64" w14:textId="77777777" w:rsidR="00CE79AA" w:rsidRDefault="00CE79AA" w:rsidP="00767229">
      <w:pPr>
        <w:spacing w:line="360" w:lineRule="auto"/>
        <w:jc w:val="both"/>
        <w:rPr>
          <w:rFonts w:ascii="Arial" w:hAnsi="Arial" w:cs="Arial"/>
          <w:sz w:val="20"/>
          <w:szCs w:val="20"/>
        </w:rPr>
      </w:pPr>
    </w:p>
    <w:p w14:paraId="58098830" w14:textId="77777777" w:rsidR="00CE79AA" w:rsidRDefault="00CE79AA" w:rsidP="00767229">
      <w:pPr>
        <w:spacing w:line="360" w:lineRule="auto"/>
        <w:jc w:val="both"/>
        <w:rPr>
          <w:rFonts w:ascii="Arial" w:hAnsi="Arial" w:cs="Arial"/>
          <w:sz w:val="20"/>
          <w:szCs w:val="20"/>
        </w:rPr>
      </w:pPr>
    </w:p>
    <w:p w14:paraId="0E1B82FE" w14:textId="77777777" w:rsidR="00CE79AA" w:rsidRDefault="00CE79AA" w:rsidP="00767229">
      <w:pPr>
        <w:spacing w:line="360" w:lineRule="auto"/>
        <w:jc w:val="both"/>
        <w:rPr>
          <w:rFonts w:ascii="Arial" w:hAnsi="Arial" w:cs="Arial"/>
          <w:sz w:val="20"/>
          <w:szCs w:val="20"/>
        </w:rPr>
      </w:pPr>
    </w:p>
    <w:p w14:paraId="5163594F" w14:textId="77777777" w:rsidR="00CE79AA" w:rsidRDefault="00CE79AA" w:rsidP="00767229">
      <w:pPr>
        <w:spacing w:line="360" w:lineRule="auto"/>
        <w:jc w:val="both"/>
        <w:rPr>
          <w:rFonts w:ascii="Arial" w:hAnsi="Arial" w:cs="Arial"/>
          <w:sz w:val="20"/>
          <w:szCs w:val="20"/>
        </w:rPr>
      </w:pPr>
    </w:p>
    <w:p w14:paraId="63A05DED" w14:textId="77777777" w:rsidR="00CE79AA" w:rsidRPr="00767229" w:rsidRDefault="00CE79AA" w:rsidP="00767229">
      <w:pPr>
        <w:spacing w:line="360" w:lineRule="auto"/>
        <w:jc w:val="both"/>
        <w:rPr>
          <w:rFonts w:ascii="Arial" w:hAnsi="Arial" w:cs="Arial"/>
          <w:sz w:val="20"/>
          <w:szCs w:val="20"/>
        </w:rPr>
      </w:pPr>
    </w:p>
    <w:p w14:paraId="7A7FE5E3" w14:textId="77777777" w:rsidR="00CF32D7" w:rsidRDefault="00CF32D7" w:rsidP="00767229">
      <w:pPr>
        <w:spacing w:line="360" w:lineRule="auto"/>
        <w:rPr>
          <w:rFonts w:ascii="Arial" w:hAnsi="Arial" w:cs="Arial"/>
          <w:b/>
          <w:bCs/>
          <w:sz w:val="20"/>
          <w:szCs w:val="20"/>
        </w:rPr>
      </w:pPr>
    </w:p>
    <w:p w14:paraId="65B24592" w14:textId="77777777" w:rsidR="00CF32D7" w:rsidRDefault="00CF32D7" w:rsidP="00767229">
      <w:pPr>
        <w:spacing w:line="360" w:lineRule="auto"/>
        <w:rPr>
          <w:rFonts w:ascii="Arial" w:hAnsi="Arial" w:cs="Arial"/>
          <w:b/>
          <w:bCs/>
          <w:sz w:val="20"/>
          <w:szCs w:val="20"/>
        </w:rPr>
      </w:pPr>
    </w:p>
    <w:p w14:paraId="0F5C05B1" w14:textId="77777777" w:rsidR="00CF32D7" w:rsidRDefault="00CF32D7" w:rsidP="00767229">
      <w:pPr>
        <w:spacing w:line="360" w:lineRule="auto"/>
        <w:rPr>
          <w:rFonts w:ascii="Arial" w:hAnsi="Arial" w:cs="Arial"/>
          <w:b/>
          <w:bCs/>
          <w:sz w:val="20"/>
          <w:szCs w:val="20"/>
        </w:rPr>
      </w:pPr>
    </w:p>
    <w:p w14:paraId="56DB756C" w14:textId="77777777" w:rsidR="00CF32D7" w:rsidRDefault="00CF32D7" w:rsidP="00767229">
      <w:pPr>
        <w:spacing w:line="360" w:lineRule="auto"/>
        <w:rPr>
          <w:rFonts w:ascii="Arial" w:hAnsi="Arial" w:cs="Arial"/>
          <w:b/>
          <w:bCs/>
          <w:sz w:val="20"/>
          <w:szCs w:val="20"/>
        </w:rPr>
      </w:pPr>
    </w:p>
    <w:p w14:paraId="5E175DBB" w14:textId="77777777" w:rsidR="00CF32D7" w:rsidRDefault="00CF32D7" w:rsidP="00767229">
      <w:pPr>
        <w:spacing w:line="360" w:lineRule="auto"/>
        <w:rPr>
          <w:rFonts w:ascii="Arial" w:hAnsi="Arial" w:cs="Arial"/>
          <w:b/>
          <w:bCs/>
          <w:sz w:val="20"/>
          <w:szCs w:val="20"/>
        </w:rPr>
      </w:pPr>
    </w:p>
    <w:p w14:paraId="06A128EC" w14:textId="77777777" w:rsidR="00CF32D7" w:rsidRDefault="00CF32D7" w:rsidP="00767229">
      <w:pPr>
        <w:spacing w:line="360" w:lineRule="auto"/>
        <w:rPr>
          <w:rFonts w:ascii="Arial" w:hAnsi="Arial" w:cs="Arial"/>
          <w:b/>
          <w:bCs/>
          <w:sz w:val="20"/>
          <w:szCs w:val="20"/>
        </w:rPr>
      </w:pPr>
    </w:p>
    <w:p w14:paraId="12C13B9D" w14:textId="49C7875F" w:rsidR="00A00FBA" w:rsidRPr="00767229" w:rsidRDefault="00A00FBA" w:rsidP="00767229">
      <w:pPr>
        <w:spacing w:line="360" w:lineRule="auto"/>
        <w:rPr>
          <w:rFonts w:ascii="Arial" w:hAnsi="Arial" w:cs="Arial"/>
          <w:b/>
          <w:bCs/>
          <w:sz w:val="20"/>
          <w:szCs w:val="20"/>
        </w:rPr>
      </w:pPr>
      <w:r w:rsidRPr="00767229">
        <w:rPr>
          <w:rFonts w:ascii="Arial" w:hAnsi="Arial" w:cs="Arial"/>
          <w:b/>
          <w:bCs/>
          <w:sz w:val="20"/>
          <w:szCs w:val="20"/>
        </w:rPr>
        <w:lastRenderedPageBreak/>
        <w:t>PRILOGA</w:t>
      </w:r>
      <w:r w:rsidR="00F0289B">
        <w:rPr>
          <w:rFonts w:ascii="Arial" w:hAnsi="Arial" w:cs="Arial"/>
          <w:b/>
          <w:bCs/>
          <w:sz w:val="20"/>
          <w:szCs w:val="20"/>
        </w:rPr>
        <w:t xml:space="preserve"> 3</w:t>
      </w:r>
      <w:r w:rsidRPr="00767229">
        <w:rPr>
          <w:rFonts w:ascii="Arial" w:hAnsi="Arial" w:cs="Arial"/>
          <w:b/>
          <w:bCs/>
          <w:sz w:val="20"/>
          <w:szCs w:val="20"/>
        </w:rPr>
        <w:t>:</w:t>
      </w:r>
    </w:p>
    <w:p w14:paraId="4698BF75" w14:textId="1910CE44" w:rsidR="00A00FBA" w:rsidRPr="00767229" w:rsidRDefault="00A00FBA" w:rsidP="00767229">
      <w:pPr>
        <w:spacing w:line="360" w:lineRule="auto"/>
        <w:ind w:left="2124" w:hanging="2124"/>
        <w:jc w:val="right"/>
        <w:rPr>
          <w:rFonts w:ascii="Arial" w:hAnsi="Arial" w:cs="Arial"/>
          <w:b/>
          <w:bCs/>
          <w:sz w:val="20"/>
          <w:szCs w:val="20"/>
        </w:rPr>
      </w:pPr>
      <w:r w:rsidRPr="00767229">
        <w:rPr>
          <w:rFonts w:ascii="Arial" w:hAnsi="Arial" w:cs="Arial"/>
          <w:b/>
          <w:bCs/>
          <w:sz w:val="20"/>
          <w:szCs w:val="20"/>
        </w:rPr>
        <w:tab/>
      </w:r>
      <w:r w:rsidRPr="00767229">
        <w:rPr>
          <w:rFonts w:ascii="Arial" w:hAnsi="Arial" w:cs="Arial"/>
          <w:b/>
          <w:bCs/>
          <w:sz w:val="20"/>
          <w:szCs w:val="20"/>
        </w:rPr>
        <w:tab/>
      </w:r>
      <w:r w:rsidRPr="00767229">
        <w:rPr>
          <w:rFonts w:ascii="Arial" w:hAnsi="Arial" w:cs="Arial"/>
          <w:b/>
          <w:bCs/>
          <w:sz w:val="20"/>
          <w:szCs w:val="20"/>
        </w:rPr>
        <w:tab/>
      </w:r>
      <w:r w:rsidRPr="00767229">
        <w:rPr>
          <w:rFonts w:ascii="Arial" w:hAnsi="Arial" w:cs="Arial"/>
          <w:b/>
          <w:bCs/>
          <w:sz w:val="20"/>
          <w:szCs w:val="20"/>
        </w:rPr>
        <w:tab/>
      </w:r>
      <w:r w:rsidRPr="00767229">
        <w:rPr>
          <w:rFonts w:ascii="Arial" w:hAnsi="Arial" w:cs="Arial"/>
          <w:b/>
          <w:bCs/>
          <w:sz w:val="20"/>
          <w:szCs w:val="20"/>
        </w:rPr>
        <w:tab/>
      </w:r>
      <w:r w:rsidRPr="00767229">
        <w:rPr>
          <w:rFonts w:ascii="Arial" w:hAnsi="Arial" w:cs="Arial"/>
          <w:b/>
          <w:bCs/>
          <w:sz w:val="20"/>
          <w:szCs w:val="20"/>
        </w:rPr>
        <w:tab/>
      </w:r>
      <w:r w:rsidRPr="00767229">
        <w:rPr>
          <w:rFonts w:ascii="Arial" w:hAnsi="Arial" w:cs="Arial"/>
          <w:b/>
          <w:bCs/>
          <w:sz w:val="20"/>
          <w:szCs w:val="20"/>
        </w:rPr>
        <w:tab/>
      </w:r>
      <w:r w:rsidRPr="00767229">
        <w:rPr>
          <w:rFonts w:ascii="Arial" w:hAnsi="Arial" w:cs="Arial"/>
          <w:b/>
          <w:bCs/>
          <w:sz w:val="20"/>
          <w:szCs w:val="20"/>
        </w:rPr>
        <w:tab/>
      </w:r>
      <w:r w:rsidRPr="00767229">
        <w:rPr>
          <w:rFonts w:ascii="Arial" w:hAnsi="Arial" w:cs="Arial"/>
          <w:b/>
          <w:bCs/>
          <w:sz w:val="20"/>
          <w:szCs w:val="20"/>
        </w:rPr>
        <w:tab/>
      </w:r>
      <w:r w:rsidRPr="00767229">
        <w:rPr>
          <w:rFonts w:ascii="Arial" w:hAnsi="Arial" w:cs="Arial"/>
          <w:b/>
          <w:bCs/>
          <w:sz w:val="20"/>
          <w:szCs w:val="20"/>
        </w:rPr>
        <w:tab/>
        <w:t>PREDLOG</w:t>
      </w:r>
      <w:r w:rsidRPr="00767229">
        <w:rPr>
          <w:rFonts w:ascii="Arial" w:hAnsi="Arial" w:cs="Arial"/>
          <w:b/>
          <w:bCs/>
          <w:sz w:val="20"/>
          <w:szCs w:val="20"/>
        </w:rPr>
        <w:br/>
        <w:t>(EVA</w:t>
      </w:r>
      <w:r w:rsidR="00D14F38" w:rsidRPr="00767229">
        <w:rPr>
          <w:rFonts w:ascii="Arial" w:hAnsi="Arial" w:cs="Arial"/>
          <w:b/>
          <w:bCs/>
          <w:sz w:val="20"/>
          <w:szCs w:val="20"/>
        </w:rPr>
        <w:t>:</w:t>
      </w:r>
      <w:r w:rsidR="00D14F38" w:rsidRPr="00767229">
        <w:rPr>
          <w:rFonts w:ascii="Arial" w:hAnsi="Arial" w:cs="Arial"/>
          <w:sz w:val="20"/>
          <w:szCs w:val="20"/>
        </w:rPr>
        <w:t xml:space="preserve"> </w:t>
      </w:r>
      <w:r w:rsidR="00734CF8" w:rsidRPr="00734CF8">
        <w:rPr>
          <w:rFonts w:ascii="Arial" w:hAnsi="Arial" w:cs="Arial"/>
          <w:b/>
          <w:bCs/>
          <w:sz w:val="20"/>
          <w:szCs w:val="20"/>
        </w:rPr>
        <w:t>2025-2720-0011</w:t>
      </w:r>
      <w:r w:rsidRPr="00767229">
        <w:rPr>
          <w:rFonts w:ascii="Arial" w:hAnsi="Arial" w:cs="Arial"/>
          <w:b/>
          <w:bCs/>
          <w:sz w:val="20"/>
          <w:szCs w:val="20"/>
        </w:rPr>
        <w:t>)</w:t>
      </w:r>
    </w:p>
    <w:p w14:paraId="6CF5CE42" w14:textId="77777777" w:rsidR="00A00FBA" w:rsidRPr="00767229" w:rsidRDefault="00A00FBA" w:rsidP="00767229">
      <w:pPr>
        <w:spacing w:line="360" w:lineRule="auto"/>
        <w:jc w:val="both"/>
        <w:rPr>
          <w:rFonts w:ascii="Arial" w:hAnsi="Arial" w:cs="Arial"/>
          <w:b/>
          <w:bCs/>
          <w:sz w:val="20"/>
          <w:szCs w:val="20"/>
        </w:rPr>
      </w:pPr>
    </w:p>
    <w:p w14:paraId="2CF6A341" w14:textId="07E83356"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 xml:space="preserve">ZAKON O SPREMEMBAH IN DOPOLNITVAH </w:t>
      </w:r>
      <w:r w:rsidR="00DC5EAC" w:rsidRPr="00767229">
        <w:rPr>
          <w:rFonts w:ascii="Arial" w:hAnsi="Arial" w:cs="Arial"/>
          <w:b/>
          <w:bCs/>
          <w:sz w:val="20"/>
          <w:szCs w:val="20"/>
        </w:rPr>
        <w:br/>
      </w:r>
      <w:r w:rsidRPr="00767229">
        <w:rPr>
          <w:rFonts w:ascii="Arial" w:hAnsi="Arial" w:cs="Arial"/>
          <w:b/>
          <w:bCs/>
          <w:sz w:val="20"/>
          <w:szCs w:val="20"/>
        </w:rPr>
        <w:t>ZAKONA O SOCIALNEM VARSTVU – ZSV-</w:t>
      </w:r>
      <w:r w:rsidR="00852ACA" w:rsidRPr="00767229">
        <w:rPr>
          <w:rFonts w:ascii="Arial" w:hAnsi="Arial" w:cs="Arial"/>
          <w:b/>
          <w:bCs/>
          <w:sz w:val="20"/>
          <w:szCs w:val="20"/>
        </w:rPr>
        <w:t>L</w:t>
      </w:r>
    </w:p>
    <w:p w14:paraId="6D9565B2" w14:textId="77777777" w:rsidR="00DC5EAC" w:rsidRPr="00767229" w:rsidRDefault="00DC5EAC" w:rsidP="00767229">
      <w:pPr>
        <w:spacing w:line="360" w:lineRule="auto"/>
        <w:jc w:val="center"/>
        <w:rPr>
          <w:rFonts w:ascii="Arial" w:hAnsi="Arial" w:cs="Arial"/>
          <w:b/>
          <w:bCs/>
          <w:sz w:val="20"/>
          <w:szCs w:val="20"/>
        </w:rPr>
      </w:pPr>
    </w:p>
    <w:p w14:paraId="0CE1B009"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I. UVOD</w:t>
      </w:r>
    </w:p>
    <w:p w14:paraId="492AFE52"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1.</w:t>
      </w:r>
      <w:r w:rsidRPr="00767229">
        <w:rPr>
          <w:rFonts w:ascii="Arial" w:hAnsi="Arial" w:cs="Arial"/>
          <w:b/>
          <w:bCs/>
          <w:sz w:val="20"/>
          <w:szCs w:val="20"/>
        </w:rPr>
        <w:tab/>
        <w:t>OCENA STANJA IN RAZLOGI ZA SPREJEM PREDLOGA ZAKONA</w:t>
      </w:r>
    </w:p>
    <w:p w14:paraId="5E75B18B" w14:textId="661889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Namen socialnega varstva v Republiki Sloveniji je zagotavljanje podpore in različnih vrst pomoči posameznikom ter skupinam, ki se soočajo s socialnimi, ekonomskimi in tudi zdravstvenimi težavami. Omogočati socialno varnost, preprečevanje socialne izključenosti, izboljšanje položaja socialno šibkejših ter varstvo starejših, invalidov in oseb s posebnimi potrebami, ki prebivajo v Republiki Sloveniji, je glavna naloga sistema socialnega varstva. Država in lokalne skupnosti morajo v okviru politik socialnega varstva zagotavljati pogoje, v katerih lahko posamezniki, v povezavi z drugimi osebami v družinskem, delovnem in bivalnem okolju, ustvarjalno sodelujejo in uresničujejo svoje razvojne možnosti ter s svojo dejavnostjo dosegajo raven kakovosti življenja, ki je primerljiva z ravnijo kakovosti življenja drugih prebivalcev Republike Slovenije in ustreza merilom človeškega dostojanstva. Kadar si posamezniki in družine ne morejo sami zagotoviti socialne varnosti, so upravičeni do podpore in pomoči, ki jo v okviru socialne politike zagotavljata država in lokalna skupnost. </w:t>
      </w:r>
      <w:r w:rsidRPr="000148DF">
        <w:rPr>
          <w:rFonts w:ascii="Arial" w:hAnsi="Arial" w:cs="Arial"/>
          <w:b/>
          <w:bCs/>
          <w:sz w:val="20"/>
          <w:szCs w:val="20"/>
        </w:rPr>
        <w:t xml:space="preserve">Resolucija o nacionalnem programu socialnega varstva za obdobje 2022–2030 </w:t>
      </w:r>
      <w:r w:rsidRPr="000148DF">
        <w:rPr>
          <w:rFonts w:ascii="Arial" w:hAnsi="Arial" w:cs="Arial"/>
          <w:sz w:val="20"/>
          <w:szCs w:val="20"/>
        </w:rPr>
        <w:t>(</w:t>
      </w:r>
      <w:r w:rsidR="000148DF" w:rsidRPr="000148DF">
        <w:rPr>
          <w:rFonts w:ascii="Arial" w:hAnsi="Arial" w:cs="Arial"/>
          <w:sz w:val="20"/>
          <w:szCs w:val="20"/>
        </w:rPr>
        <w:t xml:space="preserve">Uradni list RS, št. 49/22; </w:t>
      </w:r>
      <w:r w:rsidR="00AD42D2" w:rsidRPr="000148DF">
        <w:rPr>
          <w:rFonts w:ascii="Arial" w:hAnsi="Arial" w:cs="Arial"/>
          <w:sz w:val="20"/>
          <w:szCs w:val="20"/>
        </w:rPr>
        <w:t xml:space="preserve">v nadaljevanju: </w:t>
      </w:r>
      <w:r w:rsidRPr="000148DF">
        <w:rPr>
          <w:rFonts w:ascii="Arial" w:hAnsi="Arial" w:cs="Arial"/>
          <w:sz w:val="20"/>
          <w:szCs w:val="20"/>
        </w:rPr>
        <w:t>ReNPSV22–30)</w:t>
      </w:r>
      <w:r w:rsidRPr="00767229">
        <w:rPr>
          <w:rFonts w:ascii="Arial" w:hAnsi="Arial" w:cs="Arial"/>
          <w:sz w:val="20"/>
          <w:szCs w:val="20"/>
        </w:rPr>
        <w:t xml:space="preserve"> določa usmeritve za delovanje in razvoj sistema socialnega varstva v navedenem obdobju. Opredeljuje osnovna izhodišča za delovanje in razvoj sistema, določa cilje in aktivnosti za dosego teh ciljev, določa razvoj storitev in programov socialnega varstva vključno s cilji do leta 2030, opredeljuje način izvajanja in spremljanja izvajanja resolucije in opredeljuje vire (kadrovske in finančne) za izvajanje ciljev resolucije ter načrtovan razvoj storitev in programov. Resolucija na več mestih poudari pomen neodvisnega življenja in domače oblike življenja ter bivanja v skupnosti. V točki 4 resolucija opredeli ukrepe na področju razvoja storitev in programov v socialnem varstvu. V sklopu B točke 4 (Storitve za ohranjanje samostojnega, neodvisnega življenja doma in aktivno vključevanje v skupnost – skupnostne oblike storitve) je zapisano: Ker storitve za ohranjanje samostojnega, neodvisnega življenja doma in aktivno vključevanje v skupnost še niso dovolj razvite, se bodo obstoječe storitve na tem področju do leta 2030 pospešeno razvijale in dopolnjevale z novimi oblikami. ReNPSV22-30 torej predvidi pospešen razvoj novih oblik skupnostne oblike podpore, v nadaljevanju pa prav tako predvidi premik institucionalnih kapacitet v skupnostne nastanitve. </w:t>
      </w:r>
    </w:p>
    <w:p w14:paraId="12AF2A62" w14:textId="1C118232"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Neodvisnost posameznikov ali »neodvisno življenje« je izraz, ki ga v povezavi z ljudmi z oviranostjo in starejšimi ljudmi pogosto uporabljamo izmenjaje z izrazom »življenje v skupnosti«. Neodvisno življenje ne pomeni, da ljudje »delajo vse stvari sami« ali da bi bili prepuščeni sami sebi, ampak da lahko izbirajo </w:t>
      </w:r>
      <w:r w:rsidRPr="00767229">
        <w:rPr>
          <w:rFonts w:ascii="Arial" w:hAnsi="Arial" w:cs="Arial"/>
          <w:sz w:val="20"/>
          <w:szCs w:val="20"/>
        </w:rPr>
        <w:lastRenderedPageBreak/>
        <w:t>in odločajo o tem, kje živijo, s kom živijo, kako si organizirajo vsakodnevno življenje in sprejemajo odločitve o svojem življenju in dobijo vso podporo za življenje v skupnosti, ki jo potrebujejo (Skupne evropske smernice za prehod iz institucionalne v skupnostno oskrbo, 2012)</w:t>
      </w:r>
      <w:r w:rsidR="0011638D">
        <w:rPr>
          <w:rStyle w:val="Sprotnaopomba-sklic"/>
          <w:rFonts w:ascii="Arial" w:hAnsi="Arial" w:cs="Arial"/>
          <w:sz w:val="20"/>
          <w:szCs w:val="20"/>
        </w:rPr>
        <w:footnoteReference w:id="1"/>
      </w:r>
      <w:r w:rsidRPr="00767229">
        <w:rPr>
          <w:rFonts w:ascii="Arial" w:hAnsi="Arial" w:cs="Arial"/>
          <w:sz w:val="20"/>
          <w:szCs w:val="20"/>
        </w:rPr>
        <w:t xml:space="preserve">. </w:t>
      </w:r>
    </w:p>
    <w:p w14:paraId="5A4FAA24" w14:textId="592AEE0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Za neodvisno življenje je torej ključna podpora in prehod k storitvam v skupnosti</w:t>
      </w:r>
      <w:r w:rsidR="002712AA">
        <w:rPr>
          <w:rFonts w:ascii="Arial" w:hAnsi="Arial" w:cs="Arial"/>
          <w:sz w:val="20"/>
          <w:szCs w:val="20"/>
        </w:rPr>
        <w:t>, kar je izhodišče za predlagano novo storitev »podpora v skupnosti«</w:t>
      </w:r>
      <w:r w:rsidRPr="00767229">
        <w:rPr>
          <w:rFonts w:ascii="Arial" w:hAnsi="Arial" w:cs="Arial"/>
          <w:sz w:val="20"/>
          <w:szCs w:val="20"/>
        </w:rPr>
        <w:t xml:space="preserve">. To pomeni, da posameznik, ki za neodvisno življenje potrebuje podporo, ni nameščen v institucijo, ampak podporo prejema v skupnosti, tam, kjer si sam želi živeti. </w:t>
      </w:r>
    </w:p>
    <w:p w14:paraId="365ABA4D" w14:textId="047BF293"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V Republiki Sloveniji se z razvojem storitev v skupnosti na področju otrok in odraslih z oviranostjo ukvarjamo že več kot 50 let, z začetkom preobrazbe deškega prevzgojnega doma Logatec. V devetdesetih pa smo začeli z razvojem storitev v skupnosti za odrasle ljudi z ovirami vključujoč ljudi s težavami </w:t>
      </w:r>
      <w:r w:rsidR="00156AC0">
        <w:rPr>
          <w:rFonts w:ascii="Arial" w:hAnsi="Arial" w:cs="Arial"/>
          <w:sz w:val="20"/>
          <w:szCs w:val="20"/>
        </w:rPr>
        <w:t>v</w:t>
      </w:r>
      <w:r w:rsidRPr="00767229">
        <w:rPr>
          <w:rFonts w:ascii="Arial" w:hAnsi="Arial" w:cs="Arial"/>
          <w:sz w:val="20"/>
          <w:szCs w:val="20"/>
        </w:rPr>
        <w:t xml:space="preserve"> duševn</w:t>
      </w:r>
      <w:r w:rsidR="00086C95">
        <w:rPr>
          <w:rFonts w:ascii="Arial" w:hAnsi="Arial" w:cs="Arial"/>
          <w:sz w:val="20"/>
          <w:szCs w:val="20"/>
        </w:rPr>
        <w:t>e</w:t>
      </w:r>
      <w:r w:rsidRPr="00767229">
        <w:rPr>
          <w:rFonts w:ascii="Arial" w:hAnsi="Arial" w:cs="Arial"/>
          <w:sz w:val="20"/>
          <w:szCs w:val="20"/>
        </w:rPr>
        <w:t>m zdravj</w:t>
      </w:r>
      <w:r w:rsidR="00086C95">
        <w:rPr>
          <w:rFonts w:ascii="Arial" w:hAnsi="Arial" w:cs="Arial"/>
          <w:sz w:val="20"/>
          <w:szCs w:val="20"/>
        </w:rPr>
        <w:t>u</w:t>
      </w:r>
      <w:r w:rsidRPr="00767229">
        <w:rPr>
          <w:rFonts w:ascii="Arial" w:hAnsi="Arial" w:cs="Arial"/>
          <w:sz w:val="20"/>
          <w:szCs w:val="20"/>
        </w:rPr>
        <w:t xml:space="preserve"> – na področju duševnega zdravja in intelektualnih ovir so nastale številne nevladne organizacije, ki so organizirale dnevne centre in terensko delo na domu uporabnika. Tako socialnovarstveni zavodi</w:t>
      </w:r>
      <w:r w:rsidR="00E65F72">
        <w:rPr>
          <w:rFonts w:ascii="Arial" w:hAnsi="Arial" w:cs="Arial"/>
          <w:sz w:val="20"/>
          <w:szCs w:val="20"/>
        </w:rPr>
        <w:t xml:space="preserve">, </w:t>
      </w:r>
      <w:r w:rsidRPr="00767229">
        <w:rPr>
          <w:rFonts w:ascii="Arial" w:hAnsi="Arial" w:cs="Arial"/>
          <w:sz w:val="20"/>
          <w:szCs w:val="20"/>
        </w:rPr>
        <w:t xml:space="preserve">kot nevladne organizacije so začele vzpostavljati stanovanjske skupine, dnevne centre in terensko podporo, prvi kot del institucionalnega varstva, druge pa kot socialnovarstvene programe. Prve večje poskuse prehoda k skupnostni podpori v javnem sektorju opažamo šele na začetku 21. stoletja, in sicer v Hrastovcu s preseljevanjem stanovalcev iz posebnega </w:t>
      </w:r>
      <w:r w:rsidR="00086C95">
        <w:rPr>
          <w:rFonts w:ascii="Arial" w:hAnsi="Arial" w:cs="Arial"/>
          <w:sz w:val="20"/>
          <w:szCs w:val="20"/>
        </w:rPr>
        <w:t xml:space="preserve">socialnovarstvenega </w:t>
      </w:r>
      <w:r w:rsidRPr="00767229">
        <w:rPr>
          <w:rFonts w:ascii="Arial" w:hAnsi="Arial" w:cs="Arial"/>
          <w:sz w:val="20"/>
          <w:szCs w:val="20"/>
        </w:rPr>
        <w:t xml:space="preserve">zavoda v bivalne enote in stanovanjske skupine. Kmalu so zavod v Hrastovcu posnemali še drugi zavodi. V tem času so bile dosežene pomembne pozitivne spremembe in izboljšave v socialnem varstvu </w:t>
      </w:r>
      <w:r w:rsidR="00086C95">
        <w:rPr>
          <w:rFonts w:ascii="Arial" w:hAnsi="Arial" w:cs="Arial"/>
          <w:sz w:val="20"/>
          <w:szCs w:val="20"/>
        </w:rPr>
        <w:t xml:space="preserve">kot zapisano v </w:t>
      </w:r>
      <w:r w:rsidR="00086C95" w:rsidRPr="000148DF">
        <w:rPr>
          <w:rFonts w:ascii="Arial" w:hAnsi="Arial" w:cs="Arial"/>
          <w:b/>
          <w:bCs/>
          <w:sz w:val="20"/>
          <w:szCs w:val="20"/>
        </w:rPr>
        <w:t>Strategiji RS za deinstitucionalizacijo v socialnem varstvu za obdobje 2024-2034</w:t>
      </w:r>
      <w:r w:rsidR="00086C95">
        <w:rPr>
          <w:rFonts w:ascii="Arial" w:hAnsi="Arial" w:cs="Arial"/>
          <w:sz w:val="20"/>
          <w:szCs w:val="20"/>
        </w:rPr>
        <w:t xml:space="preserve"> </w:t>
      </w:r>
      <w:r w:rsidR="00086C95" w:rsidRPr="00767229">
        <w:rPr>
          <w:rFonts w:ascii="Arial" w:hAnsi="Arial" w:cs="Arial"/>
          <w:sz w:val="20"/>
          <w:szCs w:val="20"/>
        </w:rPr>
        <w:t>(</w:t>
      </w:r>
      <w:r w:rsidR="00AD42D2">
        <w:rPr>
          <w:rFonts w:ascii="Arial" w:hAnsi="Arial" w:cs="Arial"/>
          <w:sz w:val="20"/>
          <w:szCs w:val="20"/>
        </w:rPr>
        <w:t xml:space="preserve">v nadaljevanju: </w:t>
      </w:r>
      <w:r w:rsidR="00086C95" w:rsidRPr="00767229">
        <w:rPr>
          <w:rFonts w:ascii="Arial" w:hAnsi="Arial" w:cs="Arial"/>
          <w:sz w:val="20"/>
          <w:szCs w:val="20"/>
        </w:rPr>
        <w:t>StaDI 2024-2034</w:t>
      </w:r>
      <w:r w:rsidR="00086C95">
        <w:rPr>
          <w:rFonts w:ascii="Arial" w:hAnsi="Arial" w:cs="Arial"/>
          <w:sz w:val="20"/>
          <w:szCs w:val="20"/>
        </w:rPr>
        <w:t>)</w:t>
      </w:r>
      <w:r w:rsidR="000148DF">
        <w:rPr>
          <w:rStyle w:val="Sprotnaopomba-sklic"/>
          <w:rFonts w:ascii="Arial" w:hAnsi="Arial" w:cs="Arial"/>
          <w:sz w:val="20"/>
          <w:szCs w:val="20"/>
        </w:rPr>
        <w:footnoteReference w:id="2"/>
      </w:r>
      <w:r w:rsidR="00086C95">
        <w:rPr>
          <w:rFonts w:ascii="Arial" w:hAnsi="Arial" w:cs="Arial"/>
          <w:sz w:val="20"/>
          <w:szCs w:val="20"/>
        </w:rPr>
        <w:t xml:space="preserve">, nam </w:t>
      </w:r>
      <w:r w:rsidRPr="00767229">
        <w:rPr>
          <w:rFonts w:ascii="Arial" w:hAnsi="Arial" w:cs="Arial"/>
          <w:sz w:val="20"/>
          <w:szCs w:val="20"/>
        </w:rPr>
        <w:t>še</w:t>
      </w:r>
      <w:r w:rsidR="00E65F72">
        <w:rPr>
          <w:rFonts w:ascii="Arial" w:hAnsi="Arial" w:cs="Arial"/>
          <w:sz w:val="20"/>
          <w:szCs w:val="20"/>
        </w:rPr>
        <w:t xml:space="preserve"> ni</w:t>
      </w:r>
      <w:r w:rsidRPr="00767229">
        <w:rPr>
          <w:rFonts w:ascii="Arial" w:hAnsi="Arial" w:cs="Arial"/>
          <w:sz w:val="20"/>
          <w:szCs w:val="20"/>
        </w:rPr>
        <w:t xml:space="preserve"> uspelo v zadostni meri preobraziti sistema oskrbe in podpore, ki bi zagotavljal boljše življenje ljudi z oviranostjo.</w:t>
      </w:r>
    </w:p>
    <w:p w14:paraId="7ECC8F4D" w14:textId="7A323203"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Stanovanjske skupine so vmesna struktura, ki ni enaka institucionalnemu varstvu v zavodu, ne zagotavlja pa tudi popolnoma neodvisnega življenja, ki ga lahko doseže individualno bivanje izven drugih organiziranih oblik s podporo na domu. </w:t>
      </w:r>
    </w:p>
    <w:p w14:paraId="5DA02DF9" w14:textId="2662CA1B"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Stanovanjska skupina je opredeljena kot način izvajanja institucionalnega varstva v drugi</w:t>
      </w:r>
      <w:r w:rsidR="00E65F72">
        <w:rPr>
          <w:rFonts w:ascii="Arial" w:hAnsi="Arial" w:cs="Arial"/>
          <w:sz w:val="20"/>
          <w:szCs w:val="20"/>
        </w:rPr>
        <w:t xml:space="preserve"> </w:t>
      </w:r>
      <w:r w:rsidRPr="00767229">
        <w:rPr>
          <w:rFonts w:ascii="Arial" w:hAnsi="Arial" w:cs="Arial"/>
          <w:sz w:val="20"/>
          <w:szCs w:val="20"/>
        </w:rPr>
        <w:t>organizirani obliki, združuje pa od štiri do šest oseb (27. člen Pravilnika o standardih in normativih socialnovarstvenih storitev pomoč družini na domu, socialni servis, institucionalno varstvo in vodenje in varstvo ter zaposlitev pod posebnimi pogoji, Uradni list RS, št. 47/24). Poleg tega načina so stanovanjske skupine</w:t>
      </w:r>
      <w:r w:rsidR="000148DF">
        <w:rPr>
          <w:rFonts w:ascii="Arial" w:hAnsi="Arial" w:cs="Arial"/>
          <w:sz w:val="20"/>
          <w:szCs w:val="20"/>
        </w:rPr>
        <w:t xml:space="preserve">, </w:t>
      </w:r>
      <w:r w:rsidRPr="00767229">
        <w:rPr>
          <w:rFonts w:ascii="Arial" w:hAnsi="Arial" w:cs="Arial"/>
          <w:sz w:val="20"/>
          <w:szCs w:val="20"/>
        </w:rPr>
        <w:t>urejene tudi kot socialnovarstveni programi (Z</w:t>
      </w:r>
      <w:r w:rsidR="001B779E">
        <w:rPr>
          <w:rFonts w:ascii="Arial" w:hAnsi="Arial" w:cs="Arial"/>
          <w:sz w:val="20"/>
          <w:szCs w:val="20"/>
        </w:rPr>
        <w:t>akon o socialnem varstvu,</w:t>
      </w:r>
      <w:r w:rsidR="00E65F72" w:rsidRPr="00E65F72">
        <w:t xml:space="preserve"> </w:t>
      </w:r>
      <w:r w:rsidR="00E65F72" w:rsidRPr="00E65F72">
        <w:rPr>
          <w:rFonts w:ascii="Arial" w:hAnsi="Arial" w:cs="Arial"/>
          <w:sz w:val="20"/>
          <w:szCs w:val="20"/>
        </w:rPr>
        <w:t>Uradni list RS, št. 3/07 – uradno prečiščeno besedilo, 23/07 – popr., 41/07 – popr., 61/10 – ZSVarPre, 62/10 – ZUPJS, 57/12, 39/16, 52/16 – ZPPreb-1, 15/17 – DZ, 29/17, 54/17, 21/18 – ZNOrg, 31/18 – ZOA-A, 28/19, 189/20 – ZFRO, 196/21 – ZDOsk, 82/23, 84/23 – ZDOsk-1 in 24/25</w:t>
      </w:r>
      <w:r w:rsidR="001B779E">
        <w:rPr>
          <w:rFonts w:ascii="Arial" w:hAnsi="Arial" w:cs="Arial"/>
          <w:sz w:val="20"/>
          <w:szCs w:val="20"/>
        </w:rPr>
        <w:t>, v nadaljevanju: Z</w:t>
      </w:r>
      <w:r w:rsidRPr="00767229">
        <w:rPr>
          <w:rFonts w:ascii="Arial" w:hAnsi="Arial" w:cs="Arial"/>
          <w:sz w:val="20"/>
          <w:szCs w:val="20"/>
        </w:rPr>
        <w:t>SV), ki jih izvajajo nevladne organizacije. V obeh načinih gre za paket, ki združuje tako zagotavljanje bivanja (namestitve) kot zagotavljanje podpore.</w:t>
      </w:r>
    </w:p>
    <w:p w14:paraId="452530CF" w14:textId="45393ED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lastRenderedPageBreak/>
        <w:t xml:space="preserve">Trenutno v Sloveniji obstaja okoli 1000 ljudi z ovirami, ki potrebujejo podporo pri vsakdanjem življenju in ki živijo v stanovanjskih skupinah. V naslednjih 10 letih se bo v skladu </w:t>
      </w:r>
      <w:r w:rsidR="00156AC0">
        <w:rPr>
          <w:rFonts w:ascii="Arial" w:hAnsi="Arial" w:cs="Arial"/>
          <w:sz w:val="20"/>
          <w:szCs w:val="20"/>
        </w:rPr>
        <w:t xml:space="preserve">s </w:t>
      </w:r>
      <w:r w:rsidRPr="00767229">
        <w:rPr>
          <w:rFonts w:ascii="Arial" w:hAnsi="Arial" w:cs="Arial"/>
          <w:sz w:val="20"/>
          <w:szCs w:val="20"/>
        </w:rPr>
        <w:t>StaDI 2024-2034  v procesu preobrazbe zavodov in vzpostavljanja novih storitev v skupnost preselilo še dodatnih 3500 uporabnikov.</w:t>
      </w:r>
    </w:p>
    <w:p w14:paraId="0A4834FE" w14:textId="70DF5E8F"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Skladno z 19. členom </w:t>
      </w:r>
      <w:r w:rsidRPr="000148DF">
        <w:rPr>
          <w:rFonts w:ascii="Arial" w:hAnsi="Arial" w:cs="Arial"/>
          <w:b/>
          <w:bCs/>
          <w:sz w:val="20"/>
          <w:szCs w:val="20"/>
        </w:rPr>
        <w:t>Konvencije o pravicah invalidov</w:t>
      </w:r>
      <w:r w:rsidRPr="00767229">
        <w:rPr>
          <w:rFonts w:ascii="Arial" w:hAnsi="Arial" w:cs="Arial"/>
          <w:sz w:val="20"/>
          <w:szCs w:val="20"/>
        </w:rPr>
        <w:t xml:space="preserve"> (Ur</w:t>
      </w:r>
      <w:r w:rsidR="00AD42D2">
        <w:rPr>
          <w:rFonts w:ascii="Arial" w:hAnsi="Arial" w:cs="Arial"/>
          <w:sz w:val="20"/>
          <w:szCs w:val="20"/>
        </w:rPr>
        <w:t>.</w:t>
      </w:r>
      <w:r w:rsidRPr="00767229">
        <w:rPr>
          <w:rFonts w:ascii="Arial" w:hAnsi="Arial" w:cs="Arial"/>
          <w:sz w:val="20"/>
          <w:szCs w:val="20"/>
        </w:rPr>
        <w:t>l</w:t>
      </w:r>
      <w:r w:rsidR="00AD42D2">
        <w:rPr>
          <w:rFonts w:ascii="Arial" w:hAnsi="Arial" w:cs="Arial"/>
          <w:sz w:val="20"/>
          <w:szCs w:val="20"/>
        </w:rPr>
        <w:t>.</w:t>
      </w:r>
      <w:r w:rsidRPr="00767229">
        <w:rPr>
          <w:rFonts w:ascii="Arial" w:hAnsi="Arial" w:cs="Arial"/>
          <w:sz w:val="20"/>
          <w:szCs w:val="20"/>
        </w:rPr>
        <w:t xml:space="preserve"> RS-MP, št. 10/08</w:t>
      </w:r>
      <w:r w:rsidR="00AD42D2">
        <w:rPr>
          <w:rFonts w:ascii="Arial" w:hAnsi="Arial" w:cs="Arial"/>
          <w:sz w:val="20"/>
          <w:szCs w:val="20"/>
        </w:rPr>
        <w:t>, v nadaljevanju: KOPI</w:t>
      </w:r>
      <w:r w:rsidRPr="00767229">
        <w:rPr>
          <w:rFonts w:ascii="Arial" w:hAnsi="Arial" w:cs="Arial"/>
          <w:sz w:val="20"/>
          <w:szCs w:val="20"/>
        </w:rPr>
        <w:t>) imajo vsi invalidi - ljudje z dolgotrajnimi telesnimi, duševnimi, intelektualnimi ali senzoričnimi okvarami, ki jih v povezavi z različnimi ovirami lahko omejujejo, da bi enako kot drugi polno in učinkovito sodelovali v družbi (KOPI, 1. člen) – pravico, »da živijo  v skupnosti in enako kot drugi odločajo ter sprejemajo učinkovite in ustrezne ukrepe, ki jim omogočajo polno uživanje te pravice ter polno vključenost v skupnost in sodelovanje v njej«. KOPI še zapisuje, da »imajo invalidi dostop do različnih storitev na domu ter bivalnih in drugih podpornih storitev v skupnosti, vključno z osebno pomočjo, potrebno za življenje in vključitev v skupnost ter za preprečevanje osamljenosti ali izločevanja iz skupnosti« (19. člen).</w:t>
      </w:r>
    </w:p>
    <w:p w14:paraId="31BE2CA4" w14:textId="1563A303"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Trenutno prihaja do neskladnosti umestitve stanovanjskih skupin v zakonodajo, saj uporabnikom ne zagotavljajo doma, temveč je bivanje</w:t>
      </w:r>
      <w:r w:rsidR="00AD42D2">
        <w:rPr>
          <w:rFonts w:ascii="Arial" w:hAnsi="Arial" w:cs="Arial"/>
          <w:sz w:val="20"/>
          <w:szCs w:val="20"/>
        </w:rPr>
        <w:t xml:space="preserve"> v primeru storitve institucionalno varstvo ali socialnovarstvenega programa</w:t>
      </w:r>
      <w:r w:rsidRPr="00767229">
        <w:rPr>
          <w:rFonts w:ascii="Arial" w:hAnsi="Arial" w:cs="Arial"/>
          <w:sz w:val="20"/>
          <w:szCs w:val="20"/>
        </w:rPr>
        <w:t xml:space="preserve"> del enotnega paketa, ki vključuje tudi podporo. Uporabniki torej formalno bivajo v institucionalnem varstvu ali pa socialnovarstvenem programu, čeprav naj bi šlo za njihov dom, v katerega </w:t>
      </w:r>
      <w:r w:rsidR="00AD42D2">
        <w:rPr>
          <w:rFonts w:ascii="Arial" w:hAnsi="Arial" w:cs="Arial"/>
          <w:sz w:val="20"/>
          <w:szCs w:val="20"/>
        </w:rPr>
        <w:t xml:space="preserve">v tem primeru </w:t>
      </w:r>
      <w:r w:rsidRPr="00767229">
        <w:rPr>
          <w:rFonts w:ascii="Arial" w:hAnsi="Arial" w:cs="Arial"/>
          <w:sz w:val="20"/>
          <w:szCs w:val="20"/>
        </w:rPr>
        <w:t>vstopajo strokovnjaki in jim zagotavljajo podporo v skupnosti.</w:t>
      </w:r>
    </w:p>
    <w:p w14:paraId="67C35542" w14:textId="36F844CB"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Trenutna ureditev stanovanjskih skupin, ki so definirane kot institucionalno varstvo, v praksi povzroča </w:t>
      </w:r>
      <w:r w:rsidR="00BF608D">
        <w:rPr>
          <w:rFonts w:ascii="Arial" w:hAnsi="Arial" w:cs="Arial"/>
          <w:sz w:val="20"/>
          <w:szCs w:val="20"/>
        </w:rPr>
        <w:t xml:space="preserve">številne </w:t>
      </w:r>
      <w:r w:rsidRPr="00767229">
        <w:rPr>
          <w:rFonts w:ascii="Arial" w:hAnsi="Arial" w:cs="Arial"/>
          <w:sz w:val="20"/>
          <w:szCs w:val="20"/>
        </w:rPr>
        <w:t>težav</w:t>
      </w:r>
      <w:r w:rsidR="00BF608D">
        <w:rPr>
          <w:rFonts w:ascii="Arial" w:hAnsi="Arial" w:cs="Arial"/>
          <w:sz w:val="20"/>
          <w:szCs w:val="20"/>
        </w:rPr>
        <w:t xml:space="preserve">e. </w:t>
      </w:r>
      <w:r w:rsidR="00AD42D2">
        <w:rPr>
          <w:rFonts w:ascii="Arial" w:hAnsi="Arial" w:cs="Arial"/>
          <w:sz w:val="20"/>
          <w:szCs w:val="20"/>
        </w:rPr>
        <w:t>Inštitut RS za socialno varstvo</w:t>
      </w:r>
      <w:r w:rsidRPr="00767229">
        <w:rPr>
          <w:rFonts w:ascii="Arial" w:hAnsi="Arial" w:cs="Arial"/>
          <w:sz w:val="20"/>
          <w:szCs w:val="20"/>
        </w:rPr>
        <w:t xml:space="preserve"> </w:t>
      </w:r>
      <w:r w:rsidR="00BF608D">
        <w:rPr>
          <w:rFonts w:ascii="Arial" w:hAnsi="Arial" w:cs="Arial"/>
          <w:sz w:val="20"/>
          <w:szCs w:val="20"/>
        </w:rPr>
        <w:t>(</w:t>
      </w:r>
      <w:r w:rsidR="00AD42D2">
        <w:rPr>
          <w:rFonts w:ascii="Arial" w:hAnsi="Arial" w:cs="Arial"/>
          <w:sz w:val="20"/>
          <w:szCs w:val="20"/>
        </w:rPr>
        <w:t>v nadaljevanju:</w:t>
      </w:r>
      <w:r w:rsidR="000F7A77">
        <w:rPr>
          <w:rFonts w:ascii="Arial" w:hAnsi="Arial" w:cs="Arial"/>
          <w:sz w:val="20"/>
          <w:szCs w:val="20"/>
        </w:rPr>
        <w:t xml:space="preserve"> </w:t>
      </w:r>
      <w:r w:rsidR="00AD42D2">
        <w:rPr>
          <w:rFonts w:ascii="Arial" w:hAnsi="Arial" w:cs="Arial"/>
          <w:sz w:val="20"/>
          <w:szCs w:val="20"/>
        </w:rPr>
        <w:t>IRSSV</w:t>
      </w:r>
      <w:r w:rsidR="00BF608D">
        <w:rPr>
          <w:rFonts w:ascii="Arial" w:hAnsi="Arial" w:cs="Arial"/>
          <w:sz w:val="20"/>
          <w:szCs w:val="20"/>
        </w:rPr>
        <w:t>),</w:t>
      </w:r>
      <w:r w:rsidR="00BF608D" w:rsidRPr="00BF608D">
        <w:rPr>
          <w:rFonts w:ascii="Arial" w:hAnsi="Arial" w:cs="Arial"/>
          <w:sz w:val="20"/>
          <w:szCs w:val="20"/>
        </w:rPr>
        <w:t xml:space="preserve"> </w:t>
      </w:r>
      <w:r w:rsidR="00BF608D" w:rsidRPr="00767229">
        <w:rPr>
          <w:rFonts w:ascii="Arial" w:hAnsi="Arial" w:cs="Arial"/>
          <w:sz w:val="20"/>
          <w:szCs w:val="20"/>
        </w:rPr>
        <w:t xml:space="preserve">ki </w:t>
      </w:r>
      <w:r w:rsidR="00BF608D">
        <w:rPr>
          <w:rFonts w:ascii="Arial" w:hAnsi="Arial" w:cs="Arial"/>
          <w:sz w:val="20"/>
          <w:szCs w:val="20"/>
        </w:rPr>
        <w:t>pri svojem delu z</w:t>
      </w:r>
      <w:r w:rsidR="00BF608D" w:rsidRPr="00767229">
        <w:rPr>
          <w:rFonts w:ascii="Arial" w:hAnsi="Arial" w:cs="Arial"/>
          <w:sz w:val="20"/>
          <w:szCs w:val="20"/>
        </w:rPr>
        <w:t>bira in analizira</w:t>
      </w:r>
      <w:r w:rsidR="00BF608D">
        <w:rPr>
          <w:rFonts w:ascii="Arial" w:hAnsi="Arial" w:cs="Arial"/>
          <w:sz w:val="20"/>
          <w:szCs w:val="20"/>
        </w:rPr>
        <w:t xml:space="preserve"> različna poročila, navaja, da se</w:t>
      </w:r>
      <w:r w:rsidRPr="00767229">
        <w:rPr>
          <w:rFonts w:ascii="Arial" w:hAnsi="Arial" w:cs="Arial"/>
          <w:sz w:val="20"/>
          <w:szCs w:val="20"/>
        </w:rPr>
        <w:t xml:space="preserve"> nekatere stanovanjske skupine</w:t>
      </w:r>
      <w:r w:rsidR="00BF608D">
        <w:rPr>
          <w:rFonts w:ascii="Arial" w:hAnsi="Arial" w:cs="Arial"/>
          <w:sz w:val="20"/>
          <w:szCs w:val="20"/>
        </w:rPr>
        <w:t xml:space="preserve"> </w:t>
      </w:r>
      <w:r w:rsidRPr="00767229">
        <w:rPr>
          <w:rFonts w:ascii="Arial" w:hAnsi="Arial" w:cs="Arial"/>
          <w:sz w:val="20"/>
          <w:szCs w:val="20"/>
        </w:rPr>
        <w:t xml:space="preserve">soočajo s težavami glede uporabnih dovoljenj, saj pristojne ustanove interpretirajo stanovalce teh skupin kot »posebno družbeno skupino«, kar utemeljujejo med drugim s tem, da </w:t>
      </w:r>
      <w:r w:rsidR="00BF608D">
        <w:rPr>
          <w:rFonts w:ascii="Arial" w:hAnsi="Arial" w:cs="Arial"/>
          <w:sz w:val="20"/>
          <w:szCs w:val="20"/>
        </w:rPr>
        <w:t xml:space="preserve">socialnovarstveni </w:t>
      </w:r>
      <w:r w:rsidR="00BF608D" w:rsidRPr="00767229">
        <w:rPr>
          <w:rFonts w:ascii="Arial" w:hAnsi="Arial" w:cs="Arial"/>
          <w:sz w:val="20"/>
          <w:szCs w:val="20"/>
        </w:rPr>
        <w:t xml:space="preserve">zavod </w:t>
      </w:r>
      <w:r w:rsidRPr="00767229">
        <w:rPr>
          <w:rFonts w:ascii="Arial" w:hAnsi="Arial" w:cs="Arial"/>
          <w:sz w:val="20"/>
          <w:szCs w:val="20"/>
        </w:rPr>
        <w:t xml:space="preserve">na lokaciji izvaja </w:t>
      </w:r>
      <w:r w:rsidR="00BF608D">
        <w:rPr>
          <w:rFonts w:ascii="Arial" w:hAnsi="Arial" w:cs="Arial"/>
          <w:sz w:val="20"/>
          <w:szCs w:val="20"/>
        </w:rPr>
        <w:t xml:space="preserve">dejavnost </w:t>
      </w:r>
      <w:r w:rsidRPr="00767229">
        <w:rPr>
          <w:rFonts w:ascii="Arial" w:hAnsi="Arial" w:cs="Arial"/>
          <w:sz w:val="20"/>
          <w:szCs w:val="20"/>
        </w:rPr>
        <w:t>institucionaln</w:t>
      </w:r>
      <w:r w:rsidR="00BF608D">
        <w:rPr>
          <w:rFonts w:ascii="Arial" w:hAnsi="Arial" w:cs="Arial"/>
          <w:sz w:val="20"/>
          <w:szCs w:val="20"/>
        </w:rPr>
        <w:t>ega</w:t>
      </w:r>
      <w:r w:rsidRPr="00767229">
        <w:rPr>
          <w:rFonts w:ascii="Arial" w:hAnsi="Arial" w:cs="Arial"/>
          <w:sz w:val="20"/>
          <w:szCs w:val="20"/>
        </w:rPr>
        <w:t xml:space="preserve"> varstv</w:t>
      </w:r>
      <w:r w:rsidR="00BF608D">
        <w:rPr>
          <w:rFonts w:ascii="Arial" w:hAnsi="Arial" w:cs="Arial"/>
          <w:sz w:val="20"/>
          <w:szCs w:val="20"/>
        </w:rPr>
        <w:t>a</w:t>
      </w:r>
      <w:r w:rsidRPr="00767229">
        <w:rPr>
          <w:rFonts w:ascii="Arial" w:hAnsi="Arial" w:cs="Arial"/>
          <w:sz w:val="20"/>
          <w:szCs w:val="20"/>
        </w:rPr>
        <w:t>. Stanovanjske skupine dobivajo priporočila različnih inšpektoratov, ki od njih zahteva</w:t>
      </w:r>
      <w:r w:rsidR="00EF4C8D">
        <w:rPr>
          <w:rFonts w:ascii="Arial" w:hAnsi="Arial" w:cs="Arial"/>
          <w:sz w:val="20"/>
          <w:szCs w:val="20"/>
        </w:rPr>
        <w:t>jo</w:t>
      </w:r>
      <w:r w:rsidRPr="00767229">
        <w:rPr>
          <w:rFonts w:ascii="Arial" w:hAnsi="Arial" w:cs="Arial"/>
          <w:sz w:val="20"/>
          <w:szCs w:val="20"/>
        </w:rPr>
        <w:t xml:space="preserve"> vpeljevanje ureditev, ki veljajo za institucionalno varstvo (npr. zagotovitev ustreznih garderobnih prostorov s sanitarijami in tušem za vse zaposlene v stanovanjskih skupinah). Pri stanovanjskih skupinah, ki so organizirane kot socialnovarstveni programi v okviru nevladnih organizacij pa v praksi prihaja do težav, saj se nekateri etažni lastniki v večstanovanjski stavbi sklicujejo na to, da naj bi morala nevladna organizacija, če želi imeti v stavbi stanovanjsko skupino, pridobiti soglasje etažnih lastnikov za »opravljanje dejavnosti«. To je nekatere organizacije pripeljalo do tega, da so</w:t>
      </w:r>
      <w:r w:rsidR="00EF4C8D">
        <w:rPr>
          <w:rFonts w:ascii="Arial" w:hAnsi="Arial" w:cs="Arial"/>
          <w:sz w:val="20"/>
          <w:szCs w:val="20"/>
        </w:rPr>
        <w:t xml:space="preserve"> uporabnike</w:t>
      </w:r>
      <w:r w:rsidRPr="00767229">
        <w:rPr>
          <w:rFonts w:ascii="Arial" w:hAnsi="Arial" w:cs="Arial"/>
          <w:sz w:val="20"/>
          <w:szCs w:val="20"/>
        </w:rPr>
        <w:t xml:space="preserve"> morale izseliti iz lastniškega stanovanja in </w:t>
      </w:r>
      <w:r w:rsidR="00EF4C8D">
        <w:rPr>
          <w:rFonts w:ascii="Arial" w:hAnsi="Arial" w:cs="Arial"/>
          <w:sz w:val="20"/>
          <w:szCs w:val="20"/>
        </w:rPr>
        <w:t>jim</w:t>
      </w:r>
      <w:r w:rsidR="00BF608D">
        <w:rPr>
          <w:rFonts w:ascii="Arial" w:hAnsi="Arial" w:cs="Arial"/>
          <w:sz w:val="20"/>
          <w:szCs w:val="20"/>
        </w:rPr>
        <w:t xml:space="preserve"> </w:t>
      </w:r>
      <w:r w:rsidR="00EF4C8D">
        <w:rPr>
          <w:rFonts w:ascii="Arial" w:hAnsi="Arial" w:cs="Arial"/>
          <w:sz w:val="20"/>
          <w:szCs w:val="20"/>
        </w:rPr>
        <w:t>poiskati</w:t>
      </w:r>
      <w:r w:rsidRPr="00767229">
        <w:rPr>
          <w:rFonts w:ascii="Arial" w:hAnsi="Arial" w:cs="Arial"/>
          <w:sz w:val="20"/>
          <w:szCs w:val="20"/>
        </w:rPr>
        <w:t xml:space="preserve"> nov dom.</w:t>
      </w:r>
    </w:p>
    <w:p w14:paraId="70EE0C4B" w14:textId="77777777" w:rsidR="00A00FBA" w:rsidRPr="00767229" w:rsidRDefault="00A00FBA" w:rsidP="00767229">
      <w:pPr>
        <w:spacing w:line="360" w:lineRule="auto"/>
        <w:jc w:val="both"/>
        <w:rPr>
          <w:rFonts w:ascii="Arial" w:hAnsi="Arial" w:cs="Arial"/>
          <w:sz w:val="20"/>
          <w:szCs w:val="20"/>
        </w:rPr>
      </w:pPr>
    </w:p>
    <w:p w14:paraId="68AE0BB2" w14:textId="7392E980"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2. CILJI, NAČELA IN POGLAVITNE REŠITVE PREDLOGA ZAKONA</w:t>
      </w:r>
    </w:p>
    <w:p w14:paraId="3DBA6E48" w14:textId="6614BF2C"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2.1 Cilji</w:t>
      </w:r>
    </w:p>
    <w:p w14:paraId="34258F5B" w14:textId="3B628683"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Ključni cilj predloga sprememb in </w:t>
      </w:r>
      <w:r w:rsidR="001B779E">
        <w:rPr>
          <w:rFonts w:ascii="Arial" w:hAnsi="Arial" w:cs="Arial"/>
          <w:sz w:val="20"/>
          <w:szCs w:val="20"/>
        </w:rPr>
        <w:t xml:space="preserve">dopolnitev </w:t>
      </w:r>
      <w:r w:rsidRPr="00767229">
        <w:rPr>
          <w:rFonts w:ascii="Arial" w:hAnsi="Arial" w:cs="Arial"/>
          <w:sz w:val="20"/>
          <w:szCs w:val="20"/>
        </w:rPr>
        <w:t xml:space="preserve">ZSV je v zakonsko materijo vključiti spremembe in dopolnitve, ki so se od </w:t>
      </w:r>
      <w:r w:rsidR="004B64F7">
        <w:rPr>
          <w:rFonts w:ascii="Arial" w:hAnsi="Arial" w:cs="Arial"/>
          <w:sz w:val="20"/>
          <w:szCs w:val="20"/>
        </w:rPr>
        <w:t>uveljavitve</w:t>
      </w:r>
      <w:r w:rsidRPr="00767229">
        <w:rPr>
          <w:rFonts w:ascii="Arial" w:hAnsi="Arial" w:cs="Arial"/>
          <w:sz w:val="20"/>
          <w:szCs w:val="20"/>
        </w:rPr>
        <w:t xml:space="preserve"> ZSV pokazale kot potrebne. Cilj predloga sprememb in dopolnitev zakona je torej </w:t>
      </w:r>
      <w:r w:rsidR="004B64F7">
        <w:rPr>
          <w:rFonts w:ascii="Arial" w:hAnsi="Arial" w:cs="Arial"/>
          <w:sz w:val="20"/>
          <w:szCs w:val="20"/>
        </w:rPr>
        <w:t>uvesti</w:t>
      </w:r>
      <w:r w:rsidRPr="00767229">
        <w:rPr>
          <w:rFonts w:ascii="Arial" w:hAnsi="Arial" w:cs="Arial"/>
          <w:sz w:val="20"/>
          <w:szCs w:val="20"/>
        </w:rPr>
        <w:t xml:space="preserve"> novo socialnovarstveno storitev </w:t>
      </w:r>
      <w:r w:rsidRPr="00AF70E0">
        <w:rPr>
          <w:rFonts w:ascii="Arial" w:hAnsi="Arial" w:cs="Arial"/>
          <w:b/>
          <w:bCs/>
          <w:sz w:val="20"/>
          <w:szCs w:val="20"/>
        </w:rPr>
        <w:t>»podpora v skupnosti«</w:t>
      </w:r>
      <w:r w:rsidRPr="00AF70E0">
        <w:rPr>
          <w:rFonts w:ascii="Arial" w:hAnsi="Arial" w:cs="Arial"/>
          <w:sz w:val="20"/>
          <w:szCs w:val="20"/>
        </w:rPr>
        <w:t>.</w:t>
      </w:r>
      <w:r w:rsidRPr="00767229">
        <w:rPr>
          <w:rFonts w:ascii="Arial" w:hAnsi="Arial" w:cs="Arial"/>
          <w:sz w:val="20"/>
          <w:szCs w:val="20"/>
        </w:rPr>
        <w:t xml:space="preserve"> Vse druge spremembe členov so tehnične rešitve in sledijo cilju opredelitve nove storitve. Predlog sprememb in dopolnitev zakona predvsem vzpostavlja pravno podlago za lažje delovanje stanovanjskih skupin, </w:t>
      </w:r>
      <w:r w:rsidR="007F7DCA">
        <w:rPr>
          <w:rFonts w:ascii="Arial" w:hAnsi="Arial" w:cs="Arial"/>
          <w:sz w:val="20"/>
          <w:szCs w:val="20"/>
        </w:rPr>
        <w:t xml:space="preserve">urejanje instituta </w:t>
      </w:r>
      <w:r w:rsidR="007F7DCA">
        <w:rPr>
          <w:rFonts w:ascii="Arial" w:hAnsi="Arial" w:cs="Arial"/>
          <w:sz w:val="20"/>
          <w:szCs w:val="20"/>
        </w:rPr>
        <w:lastRenderedPageBreak/>
        <w:t>institucionalnega varstva v drugi družini v okviru</w:t>
      </w:r>
      <w:r w:rsidRPr="00767229">
        <w:rPr>
          <w:rFonts w:ascii="Arial" w:hAnsi="Arial" w:cs="Arial"/>
          <w:sz w:val="20"/>
          <w:szCs w:val="20"/>
        </w:rPr>
        <w:t xml:space="preserve"> krepitv</w:t>
      </w:r>
      <w:r w:rsidR="007F7DCA">
        <w:rPr>
          <w:rFonts w:ascii="Arial" w:hAnsi="Arial" w:cs="Arial"/>
          <w:sz w:val="20"/>
          <w:szCs w:val="20"/>
        </w:rPr>
        <w:t>e</w:t>
      </w:r>
      <w:r w:rsidRPr="00767229">
        <w:rPr>
          <w:rFonts w:ascii="Arial" w:hAnsi="Arial" w:cs="Arial"/>
          <w:sz w:val="20"/>
          <w:szCs w:val="20"/>
        </w:rPr>
        <w:t xml:space="preserve"> podpore v skupnosti in sorazmerno opuščanje institucionalnega varstva. Cilj predloga sprememb in dopolnitev zakona je v tem smislu usklajen s Konvencijo o pravicah invalidov (Uradni list RS-MP, št. 10/08) in opozorili Odbora za pravice invalidov (CRPD/C/SVN/CO/1).</w:t>
      </w:r>
    </w:p>
    <w:p w14:paraId="4810F8CA" w14:textId="4D1E9916"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2.2 Načela</w:t>
      </w:r>
    </w:p>
    <w:p w14:paraId="4E252A7C"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Predlagane spremembe in dopolnitve zakona ne spreminjajo temeljnih načel veljavnega zakona, kot so:</w:t>
      </w:r>
    </w:p>
    <w:p w14:paraId="4096AC37"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1. Načelo univerzalnosti, ki pomeni, da je vsaki zavarovani osebi pod pogoji iz tega zakona omogočen dostop do pravic iz socialne varnosti. </w:t>
      </w:r>
    </w:p>
    <w:p w14:paraId="6F59953E"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2. Načelo solidarnosti, ki pomeni, da vsak prispeva v skladu s svojimi ekonomskimi zmožnostmi in koristi socialnovarstvene pravice v skladu s svojimi potrebami. </w:t>
      </w:r>
    </w:p>
    <w:p w14:paraId="5ABF6581"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3. Načelo enakosti, ki pomeni enako dostopnost, uporabo in kakovost razpoložljivih socialnovarstvenih storitev za enake potrebe, ne glede na spol, starost, raso, vero, etnično pripadnost, gmotno stanje, družbeni položaj, sposobnosti plačila ali druge osebne okoliščine. </w:t>
      </w:r>
    </w:p>
    <w:p w14:paraId="7BA5FAF9"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4. Načelo enake dostopnosti in proste izbire oblik, ki pomeni, da so storitve DO geografsko in finančno dostopne, vsebina pravic in postopki uveljavljanja upravičenosti so vnaprej znani, uporabnik pa lahko glede na svoje značilnosti in potrebe izbira ustrezno obliko socialnovarstvene storitve.</w:t>
      </w:r>
    </w:p>
    <w:p w14:paraId="591303AA" w14:textId="53DF66E2"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5. Načelo kakovosti, ki pomeni obravnavo, ki je v skladu z obstoječim znanjem in standardi, </w:t>
      </w:r>
      <w:r w:rsidR="00B3293D">
        <w:rPr>
          <w:rFonts w:ascii="Arial" w:hAnsi="Arial" w:cs="Arial"/>
          <w:sz w:val="20"/>
          <w:szCs w:val="20"/>
        </w:rPr>
        <w:t xml:space="preserve">je </w:t>
      </w:r>
      <w:r w:rsidRPr="00767229">
        <w:rPr>
          <w:rFonts w:ascii="Arial" w:hAnsi="Arial" w:cs="Arial"/>
          <w:sz w:val="20"/>
          <w:szCs w:val="20"/>
        </w:rPr>
        <w:t>varna, učinkovita, gospodarna, osredotočena na uporabnika, pravočasna in enaka za enake potrebe ter ki upošteva značilnosti in potrebe posameznika.</w:t>
      </w:r>
    </w:p>
    <w:p w14:paraId="5E8C00FE" w14:textId="54ACCEA0"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Osnovna načela za izvajanje sistema socialnega varstva so tudi zagotavljanje človekovega dostojanstva in socialne pravičnosti, spoštovanje človekovih pravic, zagotavljanje enakih možnosti za vse, spoštovanje raznolikosti, krepitev moči posameznikov in spoštovanje osebne samostojnosti, ki vključuje svobodo izbire, spodbujanje neodvisnosti posameznikov in omogočanje individualizirane celostne podpore in pomoči. Slednje pomeni, da lahko upravičenci svobodno izbirajo ter se odločajo o tem, kje in s kom bodo živeli, kako si bodo organizirali vsakdan, in da sprejemajo odločitve o svojem življenju, pri čemer jim izvajalci storitve </w:t>
      </w:r>
      <w:r w:rsidR="00AC3D1A">
        <w:rPr>
          <w:rFonts w:ascii="Arial" w:hAnsi="Arial" w:cs="Arial"/>
          <w:sz w:val="20"/>
          <w:szCs w:val="20"/>
        </w:rPr>
        <w:t>»</w:t>
      </w:r>
      <w:r w:rsidRPr="00767229">
        <w:rPr>
          <w:rFonts w:ascii="Arial" w:hAnsi="Arial" w:cs="Arial"/>
          <w:sz w:val="20"/>
          <w:szCs w:val="20"/>
        </w:rPr>
        <w:t>podpora v skupnosti</w:t>
      </w:r>
      <w:r w:rsidR="00AC3D1A">
        <w:rPr>
          <w:rFonts w:ascii="Arial" w:hAnsi="Arial" w:cs="Arial"/>
          <w:sz w:val="20"/>
          <w:szCs w:val="20"/>
        </w:rPr>
        <w:t>«</w:t>
      </w:r>
      <w:r w:rsidRPr="00767229">
        <w:rPr>
          <w:rFonts w:ascii="Arial" w:hAnsi="Arial" w:cs="Arial"/>
          <w:sz w:val="20"/>
          <w:szCs w:val="20"/>
        </w:rPr>
        <w:t xml:space="preserve"> zagotovijo ustrezno podporo, prilagojeno glede na potrebe posameznika. Upravičenci imajo ključno vlogo pri izbiri načina koriščenja storitve </w:t>
      </w:r>
      <w:r w:rsidR="00AC3D1A">
        <w:rPr>
          <w:rFonts w:ascii="Arial" w:hAnsi="Arial" w:cs="Arial"/>
          <w:sz w:val="20"/>
          <w:szCs w:val="20"/>
        </w:rPr>
        <w:t>»</w:t>
      </w:r>
      <w:r w:rsidRPr="00767229">
        <w:rPr>
          <w:rFonts w:ascii="Arial" w:hAnsi="Arial" w:cs="Arial"/>
          <w:sz w:val="20"/>
          <w:szCs w:val="20"/>
        </w:rPr>
        <w:t>podpora v skupnosti</w:t>
      </w:r>
      <w:r w:rsidR="00AC3D1A">
        <w:rPr>
          <w:rFonts w:ascii="Arial" w:hAnsi="Arial" w:cs="Arial"/>
          <w:sz w:val="20"/>
          <w:szCs w:val="20"/>
        </w:rPr>
        <w:t>«</w:t>
      </w:r>
      <w:r w:rsidRPr="00767229">
        <w:rPr>
          <w:rFonts w:ascii="Arial" w:hAnsi="Arial" w:cs="Arial"/>
          <w:sz w:val="20"/>
          <w:szCs w:val="20"/>
        </w:rPr>
        <w:t xml:space="preserve">, oblikovanju načrta izvedbe in načinu izvajanja storitve </w:t>
      </w:r>
      <w:r w:rsidR="00AC3D1A">
        <w:rPr>
          <w:rFonts w:ascii="Arial" w:hAnsi="Arial" w:cs="Arial"/>
          <w:sz w:val="20"/>
          <w:szCs w:val="20"/>
        </w:rPr>
        <w:t>»</w:t>
      </w:r>
      <w:r w:rsidRPr="00767229">
        <w:rPr>
          <w:rFonts w:ascii="Arial" w:hAnsi="Arial" w:cs="Arial"/>
          <w:sz w:val="20"/>
          <w:szCs w:val="20"/>
        </w:rPr>
        <w:t>podpora v skupnosti</w:t>
      </w:r>
      <w:r w:rsidR="00AC3D1A">
        <w:rPr>
          <w:rFonts w:ascii="Arial" w:hAnsi="Arial" w:cs="Arial"/>
          <w:sz w:val="20"/>
          <w:szCs w:val="20"/>
        </w:rPr>
        <w:t>«</w:t>
      </w:r>
      <w:r w:rsidRPr="00767229">
        <w:rPr>
          <w:rFonts w:ascii="Arial" w:hAnsi="Arial" w:cs="Arial"/>
          <w:sz w:val="20"/>
          <w:szCs w:val="20"/>
        </w:rPr>
        <w:t xml:space="preserve">. Ravno to zapoveduje </w:t>
      </w:r>
      <w:r w:rsidR="00E92293">
        <w:rPr>
          <w:rFonts w:ascii="Arial" w:hAnsi="Arial" w:cs="Arial"/>
          <w:sz w:val="20"/>
          <w:szCs w:val="20"/>
        </w:rPr>
        <w:t>KOPI</w:t>
      </w:r>
      <w:r w:rsidRPr="00767229">
        <w:rPr>
          <w:rFonts w:ascii="Arial" w:hAnsi="Arial" w:cs="Arial"/>
          <w:sz w:val="20"/>
          <w:szCs w:val="20"/>
        </w:rPr>
        <w:t xml:space="preserve">, kot tudi </w:t>
      </w:r>
      <w:r w:rsidRPr="00E92293">
        <w:rPr>
          <w:rFonts w:ascii="Arial" w:hAnsi="Arial" w:cs="Arial"/>
          <w:b/>
          <w:bCs/>
          <w:sz w:val="20"/>
          <w:szCs w:val="20"/>
        </w:rPr>
        <w:t>Skupne evropske smernice za prehod iz institucionalne v skupnostno oskrbo</w:t>
      </w:r>
      <w:r w:rsidR="00482C32">
        <w:rPr>
          <w:rFonts w:ascii="Arial" w:hAnsi="Arial" w:cs="Arial"/>
          <w:b/>
          <w:bCs/>
          <w:sz w:val="20"/>
          <w:szCs w:val="20"/>
        </w:rPr>
        <w:t xml:space="preserve"> </w:t>
      </w:r>
      <w:r w:rsidR="00482C32" w:rsidRPr="00482C32">
        <w:rPr>
          <w:rFonts w:ascii="Arial" w:hAnsi="Arial" w:cs="Arial"/>
          <w:sz w:val="20"/>
          <w:szCs w:val="20"/>
        </w:rPr>
        <w:t>(v nadaljnjem besedilu: smernice)</w:t>
      </w:r>
      <w:r w:rsidRPr="00E92293">
        <w:rPr>
          <w:rFonts w:ascii="Arial" w:hAnsi="Arial" w:cs="Arial"/>
          <w:b/>
          <w:bCs/>
          <w:sz w:val="20"/>
          <w:szCs w:val="20"/>
        </w:rPr>
        <w:t xml:space="preserve"> </w:t>
      </w:r>
      <w:r w:rsidRPr="00767229">
        <w:rPr>
          <w:rFonts w:ascii="Arial" w:hAnsi="Arial" w:cs="Arial"/>
          <w:sz w:val="20"/>
          <w:szCs w:val="20"/>
        </w:rPr>
        <w:t xml:space="preserve">in </w:t>
      </w:r>
      <w:bookmarkStart w:id="4" w:name="_Hlk196256846"/>
      <w:r w:rsidRPr="00E92293">
        <w:rPr>
          <w:rFonts w:ascii="Arial" w:hAnsi="Arial" w:cs="Arial"/>
          <w:b/>
          <w:bCs/>
          <w:sz w:val="20"/>
          <w:szCs w:val="20"/>
        </w:rPr>
        <w:t xml:space="preserve">Smernice Združenih narodov o deinstitucionalizaciji, tudi v izrednih razmerah </w:t>
      </w:r>
      <w:bookmarkEnd w:id="4"/>
      <w:r w:rsidRPr="00E92293">
        <w:rPr>
          <w:rFonts w:ascii="Arial" w:hAnsi="Arial" w:cs="Arial"/>
          <w:b/>
          <w:bCs/>
          <w:sz w:val="20"/>
          <w:szCs w:val="20"/>
        </w:rPr>
        <w:t>(2022)</w:t>
      </w:r>
      <w:r w:rsidR="0011638D">
        <w:rPr>
          <w:rStyle w:val="Sprotnaopomba-sklic"/>
          <w:rFonts w:ascii="Arial" w:hAnsi="Arial" w:cs="Arial"/>
          <w:b/>
          <w:bCs/>
          <w:sz w:val="20"/>
          <w:szCs w:val="20"/>
        </w:rPr>
        <w:footnoteReference w:id="3"/>
      </w:r>
      <w:r w:rsidRPr="00767229">
        <w:rPr>
          <w:rFonts w:ascii="Arial" w:hAnsi="Arial" w:cs="Arial"/>
          <w:sz w:val="20"/>
          <w:szCs w:val="20"/>
        </w:rPr>
        <w:t xml:space="preserve"> (v nadaljnjem besedilu: smernice ZN), ki se sklicujeta na omenjeno konvencijo. Smernice ZN med drugim zahtevajo, da države, v katerih še delujejo institucije</w:t>
      </w:r>
      <w:r w:rsidR="00F71DF1">
        <w:rPr>
          <w:rFonts w:ascii="Arial" w:hAnsi="Arial" w:cs="Arial"/>
          <w:sz w:val="20"/>
          <w:szCs w:val="20"/>
        </w:rPr>
        <w:t xml:space="preserve"> </w:t>
      </w:r>
      <w:r w:rsidRPr="00767229">
        <w:rPr>
          <w:rFonts w:ascii="Arial" w:hAnsi="Arial" w:cs="Arial"/>
          <w:sz w:val="20"/>
          <w:szCs w:val="20"/>
        </w:rPr>
        <w:t>razvijejo alternativ</w:t>
      </w:r>
      <w:r w:rsidR="00F71DF1">
        <w:rPr>
          <w:rFonts w:ascii="Arial" w:hAnsi="Arial" w:cs="Arial"/>
          <w:sz w:val="20"/>
          <w:szCs w:val="20"/>
        </w:rPr>
        <w:t>ne rešitve bivanju in prejemanju storitev v i</w:t>
      </w:r>
      <w:r w:rsidRPr="00767229">
        <w:rPr>
          <w:rFonts w:ascii="Arial" w:hAnsi="Arial" w:cs="Arial"/>
          <w:sz w:val="20"/>
          <w:szCs w:val="20"/>
        </w:rPr>
        <w:t>nstitucij</w:t>
      </w:r>
      <w:r w:rsidR="00F71DF1">
        <w:rPr>
          <w:rFonts w:ascii="Arial" w:hAnsi="Arial" w:cs="Arial"/>
          <w:sz w:val="20"/>
          <w:szCs w:val="20"/>
        </w:rPr>
        <w:t>ah</w:t>
      </w:r>
      <w:r w:rsidRPr="00767229">
        <w:rPr>
          <w:rFonts w:ascii="Arial" w:hAnsi="Arial" w:cs="Arial"/>
          <w:sz w:val="20"/>
          <w:szCs w:val="20"/>
        </w:rPr>
        <w:t xml:space="preserve">. Smernice opozarjajo na pogostost napak v procesih deinstitucionalizacije in ukrepe, ki jih je treba sprejeti za prehod v skupnost. Nadalje tudi poudarjajo, da je potrebno pravno podlago sistematično pregledati na vseh področjih z namenom ugotavljanja in odpravljanja tistih določb, ki omogočajo institucionalizacijo ljudi z oviranostjo, kot tudi </w:t>
      </w:r>
      <w:r w:rsidRPr="00767229">
        <w:rPr>
          <w:rFonts w:ascii="Arial" w:hAnsi="Arial" w:cs="Arial"/>
          <w:sz w:val="20"/>
          <w:szCs w:val="20"/>
        </w:rPr>
        <w:lastRenderedPageBreak/>
        <w:t xml:space="preserve">ugotavljanja in odpravljanja vrzeli v pravnem priznanju in izvršljivosti pravic do samostojnega življenja in vključenosti v skupnost ter s tem povezanih pravic. Nadalje je Evropska komisija izdala </w:t>
      </w:r>
      <w:r w:rsidR="00E92293" w:rsidRPr="00E92293">
        <w:rPr>
          <w:rFonts w:ascii="Arial" w:hAnsi="Arial" w:cs="Arial"/>
          <w:b/>
          <w:bCs/>
          <w:sz w:val="20"/>
          <w:szCs w:val="20"/>
        </w:rPr>
        <w:t>S</w:t>
      </w:r>
      <w:r w:rsidRPr="00E92293">
        <w:rPr>
          <w:rFonts w:ascii="Arial" w:hAnsi="Arial" w:cs="Arial"/>
          <w:b/>
          <w:bCs/>
          <w:sz w:val="20"/>
          <w:szCs w:val="20"/>
        </w:rPr>
        <w:t>mernice za neodvisno življenje in vključevanje oseb z oviranostmi</w:t>
      </w:r>
      <w:r w:rsidRPr="00767229">
        <w:rPr>
          <w:rFonts w:ascii="Arial" w:hAnsi="Arial" w:cs="Arial"/>
          <w:sz w:val="20"/>
          <w:szCs w:val="20"/>
        </w:rPr>
        <w:t xml:space="preserve"> (Guidance on independent living and inclusion in the community of persons with disabilities in the context of EU funding, 2024)</w:t>
      </w:r>
      <w:r w:rsidR="00D97158">
        <w:rPr>
          <w:rStyle w:val="Sprotnaopomba-sklic"/>
          <w:rFonts w:ascii="Arial" w:hAnsi="Arial" w:cs="Arial"/>
          <w:sz w:val="20"/>
          <w:szCs w:val="20"/>
        </w:rPr>
        <w:footnoteReference w:id="4"/>
      </w:r>
      <w:r w:rsidRPr="00767229">
        <w:rPr>
          <w:rFonts w:ascii="Arial" w:hAnsi="Arial" w:cs="Arial"/>
          <w:sz w:val="20"/>
          <w:szCs w:val="20"/>
        </w:rPr>
        <w:t xml:space="preserve">, ki so usklajene s </w:t>
      </w:r>
      <w:r w:rsidR="00D97158">
        <w:rPr>
          <w:rFonts w:ascii="Arial" w:hAnsi="Arial" w:cs="Arial"/>
          <w:sz w:val="20"/>
          <w:szCs w:val="20"/>
        </w:rPr>
        <w:t>KOPI</w:t>
      </w:r>
      <w:r w:rsidRPr="00767229">
        <w:rPr>
          <w:rFonts w:ascii="Arial" w:hAnsi="Arial" w:cs="Arial"/>
          <w:sz w:val="20"/>
          <w:szCs w:val="20"/>
        </w:rPr>
        <w:t xml:space="preserve"> in </w:t>
      </w:r>
      <w:r w:rsidRPr="00D97158">
        <w:rPr>
          <w:rFonts w:ascii="Arial" w:hAnsi="Arial" w:cs="Arial"/>
          <w:b/>
          <w:bCs/>
          <w:sz w:val="20"/>
          <w:szCs w:val="20"/>
        </w:rPr>
        <w:t>Evropsko strategijo</w:t>
      </w:r>
      <w:r w:rsidR="009608A7">
        <w:rPr>
          <w:rFonts w:ascii="Arial" w:hAnsi="Arial" w:cs="Arial"/>
          <w:b/>
          <w:bCs/>
          <w:sz w:val="20"/>
          <w:szCs w:val="20"/>
        </w:rPr>
        <w:t xml:space="preserve"> o</w:t>
      </w:r>
      <w:r w:rsidRPr="00D97158">
        <w:rPr>
          <w:rFonts w:ascii="Arial" w:hAnsi="Arial" w:cs="Arial"/>
          <w:b/>
          <w:bCs/>
          <w:sz w:val="20"/>
          <w:szCs w:val="20"/>
        </w:rPr>
        <w:t xml:space="preserve"> pravic</w:t>
      </w:r>
      <w:r w:rsidR="009608A7">
        <w:rPr>
          <w:rFonts w:ascii="Arial" w:hAnsi="Arial" w:cs="Arial"/>
          <w:b/>
          <w:bCs/>
          <w:sz w:val="20"/>
          <w:szCs w:val="20"/>
        </w:rPr>
        <w:t>ah</w:t>
      </w:r>
      <w:r w:rsidRPr="00D97158">
        <w:rPr>
          <w:rFonts w:ascii="Arial" w:hAnsi="Arial" w:cs="Arial"/>
          <w:b/>
          <w:bCs/>
          <w:sz w:val="20"/>
          <w:szCs w:val="20"/>
        </w:rPr>
        <w:t xml:space="preserve"> invalidov</w:t>
      </w:r>
      <w:r w:rsidR="009608A7">
        <w:rPr>
          <w:rFonts w:ascii="Arial" w:hAnsi="Arial" w:cs="Arial"/>
          <w:b/>
          <w:bCs/>
          <w:sz w:val="20"/>
          <w:szCs w:val="20"/>
        </w:rPr>
        <w:t xml:space="preserve"> za obdobje 2021-2030</w:t>
      </w:r>
      <w:r w:rsidR="00D97158">
        <w:rPr>
          <w:rStyle w:val="Sprotnaopomba-sklic"/>
          <w:rFonts w:ascii="Arial" w:hAnsi="Arial" w:cs="Arial"/>
          <w:sz w:val="20"/>
          <w:szCs w:val="20"/>
        </w:rPr>
        <w:footnoteReference w:id="5"/>
      </w:r>
      <w:r w:rsidRPr="00767229">
        <w:rPr>
          <w:rFonts w:ascii="Arial" w:hAnsi="Arial" w:cs="Arial"/>
          <w:sz w:val="20"/>
          <w:szCs w:val="20"/>
        </w:rPr>
        <w:t xml:space="preserve">. Poudarjajo, da bi morali imeti vsi ljudje z oviranostmi možnost izbire kje in s kom bodo živeli in dostop do različnih podpornih storitev, ki omogočajo neodvisno življenje. Smernice pozivajo k prehodu iz institucionalnega varstva k podpornim storitvam v skupnosti. Cilj Evropske strategije za pravice invalidov 2021-2030 je namreč zagotoviti, da ljudje z oviranostjo uživajo človekove pravice, da imajo enake možnosti, enak dostop do sodelovanja v družbi in v gospodarstvu, da se lahko odločijo, kje, kako in s kom bodo živeli, in ne doživljajo več diskriminacije. Poudarki Evropske strategije za pravice invalidov se v celoti nanašajo na proces deinstitucionalizacije, saj brez nje navedenih pravic ljudje z oviranostjo ne morejo uživati. Evropska komisija je prav tako sprejela </w:t>
      </w:r>
      <w:r w:rsidR="009608A7">
        <w:rPr>
          <w:rFonts w:ascii="Arial" w:hAnsi="Arial" w:cs="Arial"/>
          <w:b/>
          <w:bCs/>
          <w:sz w:val="20"/>
          <w:szCs w:val="20"/>
        </w:rPr>
        <w:t>S</w:t>
      </w:r>
      <w:r w:rsidRPr="009608A7">
        <w:rPr>
          <w:rFonts w:ascii="Arial" w:hAnsi="Arial" w:cs="Arial"/>
          <w:b/>
          <w:bCs/>
          <w:sz w:val="20"/>
          <w:szCs w:val="20"/>
        </w:rPr>
        <w:t>trategijo za oskrbo</w:t>
      </w:r>
      <w:r w:rsidRPr="00767229">
        <w:rPr>
          <w:rFonts w:ascii="Arial" w:hAnsi="Arial" w:cs="Arial"/>
          <w:sz w:val="20"/>
          <w:szCs w:val="20"/>
        </w:rPr>
        <w:t xml:space="preserve"> (European Care Strategy, 2022)</w:t>
      </w:r>
      <w:r w:rsidR="009608A7">
        <w:rPr>
          <w:rStyle w:val="Sprotnaopomba-sklic"/>
          <w:rFonts w:ascii="Arial" w:hAnsi="Arial" w:cs="Arial"/>
          <w:sz w:val="20"/>
          <w:szCs w:val="20"/>
        </w:rPr>
        <w:footnoteReference w:id="6"/>
      </w:r>
      <w:r w:rsidRPr="00767229">
        <w:rPr>
          <w:rFonts w:ascii="Arial" w:hAnsi="Arial" w:cs="Arial"/>
          <w:sz w:val="20"/>
          <w:szCs w:val="20"/>
        </w:rPr>
        <w:t xml:space="preserve">, ki priznava, da institucionalna oskrba pogosto ne ustreza potrebam posameznikov, zato spodbuja prehod k storitvam, ki se izvajajo v skupnosti, za namen ohranjanja avtonomije in nadzora nad svojim življenjem. </w:t>
      </w:r>
    </w:p>
    <w:p w14:paraId="3C0F07C9" w14:textId="09476723"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Nova storitev </w:t>
      </w:r>
      <w:r w:rsidR="00AC3D1A">
        <w:rPr>
          <w:rFonts w:ascii="Arial" w:hAnsi="Arial" w:cs="Arial"/>
          <w:sz w:val="20"/>
          <w:szCs w:val="20"/>
        </w:rPr>
        <w:t>»</w:t>
      </w:r>
      <w:r w:rsidRPr="00767229">
        <w:rPr>
          <w:rFonts w:ascii="Arial" w:hAnsi="Arial" w:cs="Arial"/>
          <w:sz w:val="20"/>
          <w:szCs w:val="20"/>
        </w:rPr>
        <w:t>podpora v skupnosti</w:t>
      </w:r>
      <w:r w:rsidR="00AC3D1A">
        <w:rPr>
          <w:rFonts w:ascii="Arial" w:hAnsi="Arial" w:cs="Arial"/>
          <w:sz w:val="20"/>
          <w:szCs w:val="20"/>
        </w:rPr>
        <w:t>«</w:t>
      </w:r>
      <w:r w:rsidRPr="00767229">
        <w:rPr>
          <w:rFonts w:ascii="Arial" w:hAnsi="Arial" w:cs="Arial"/>
          <w:sz w:val="20"/>
          <w:szCs w:val="20"/>
        </w:rPr>
        <w:t xml:space="preserve"> se organizira in opravlja v javnem interesu skladno z načeli, ki upravičencem omogočajo enako razpoložljivost, dostopnost, dosegljivost in kakovost storitev.</w:t>
      </w:r>
    </w:p>
    <w:p w14:paraId="15518677"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2.3 Poglavitne rešitve</w:t>
      </w:r>
    </w:p>
    <w:p w14:paraId="73A0417E" w14:textId="29FCBAE1"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S predlogom zakona se uvaja nova socialnovarstvena storitev, </w:t>
      </w:r>
      <w:r w:rsidR="000148DF">
        <w:rPr>
          <w:rFonts w:ascii="Arial" w:hAnsi="Arial" w:cs="Arial"/>
          <w:sz w:val="20"/>
          <w:szCs w:val="20"/>
        </w:rPr>
        <w:t>»</w:t>
      </w:r>
      <w:r w:rsidRPr="0049637C">
        <w:rPr>
          <w:rFonts w:ascii="Arial" w:hAnsi="Arial" w:cs="Arial"/>
          <w:b/>
          <w:bCs/>
          <w:sz w:val="20"/>
          <w:szCs w:val="20"/>
        </w:rPr>
        <w:t>podpora v skupnosti</w:t>
      </w:r>
      <w:r w:rsidR="000148DF">
        <w:rPr>
          <w:rFonts w:ascii="Arial" w:hAnsi="Arial" w:cs="Arial"/>
          <w:sz w:val="20"/>
          <w:szCs w:val="20"/>
        </w:rPr>
        <w:t>«</w:t>
      </w:r>
      <w:r w:rsidRPr="00767229">
        <w:rPr>
          <w:rFonts w:ascii="Arial" w:hAnsi="Arial" w:cs="Arial"/>
          <w:sz w:val="20"/>
          <w:szCs w:val="20"/>
        </w:rPr>
        <w:t>. Takšna rešitev je skladna s Konvencijo o pravicah invalidov</w:t>
      </w:r>
      <w:r w:rsidR="000148DF">
        <w:rPr>
          <w:rFonts w:ascii="Arial" w:hAnsi="Arial" w:cs="Arial"/>
          <w:sz w:val="20"/>
          <w:szCs w:val="20"/>
        </w:rPr>
        <w:t xml:space="preserve"> </w:t>
      </w:r>
      <w:r w:rsidRPr="00767229">
        <w:rPr>
          <w:rFonts w:ascii="Arial" w:hAnsi="Arial" w:cs="Arial"/>
          <w:sz w:val="20"/>
          <w:szCs w:val="20"/>
        </w:rPr>
        <w:t>in opozorili Odbora za pravice invalidov</w:t>
      </w:r>
      <w:r w:rsidR="0049637C">
        <w:rPr>
          <w:rFonts w:ascii="Arial" w:hAnsi="Arial" w:cs="Arial"/>
          <w:sz w:val="20"/>
          <w:szCs w:val="20"/>
        </w:rPr>
        <w:t xml:space="preserve"> </w:t>
      </w:r>
      <w:r w:rsidRPr="00767229">
        <w:rPr>
          <w:rFonts w:ascii="Arial" w:hAnsi="Arial" w:cs="Arial"/>
          <w:sz w:val="20"/>
          <w:szCs w:val="20"/>
        </w:rPr>
        <w:t>(CRPD/C/SVN/CO/1), ki velevata, da mora Republika Slovenija vlagati v razvoj podpornih storitev v skupnosti in hkrati zmanjševati institucionalne kapacitete. Vse druge spremembe členov so tehnične rešitve in sledijo cilju opredelitve te nove storitve. Predlog sprememb in dopolnitev zakona predvsem vzpostavlja pravno podlago za lažje delovanje stanovanjskih skupin, hkrati pa omogoča tudi nadaljnjo krepitev podpore v skupnosti in sorazmerno zmanjševanje dolgotrajnih institucionalizacij, saj trenutno ljudje v institucionalnem varstvu v posebnih zavodih, centrih za usposabljanje in varstveno delovnih centrih živijo v povprečju 13 let.</w:t>
      </w:r>
    </w:p>
    <w:p w14:paraId="48A9B264" w14:textId="6E9688B1"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Prav tako s predlagano rešitvijo urejamo </w:t>
      </w:r>
      <w:r w:rsidRPr="0049637C">
        <w:rPr>
          <w:rFonts w:ascii="Arial" w:hAnsi="Arial" w:cs="Arial"/>
          <w:b/>
          <w:bCs/>
          <w:sz w:val="20"/>
          <w:szCs w:val="20"/>
        </w:rPr>
        <w:t>institut druge družine</w:t>
      </w:r>
      <w:r w:rsidRPr="00767229">
        <w:rPr>
          <w:rFonts w:ascii="Arial" w:hAnsi="Arial" w:cs="Arial"/>
          <w:sz w:val="20"/>
          <w:szCs w:val="20"/>
        </w:rPr>
        <w:t xml:space="preserve">, na način, da ga umestimo kot eno od oblik izvajanja </w:t>
      </w:r>
      <w:r w:rsidR="00423124">
        <w:rPr>
          <w:rFonts w:ascii="Arial" w:hAnsi="Arial" w:cs="Arial"/>
          <w:sz w:val="20"/>
          <w:szCs w:val="20"/>
        </w:rPr>
        <w:t>»</w:t>
      </w:r>
      <w:r w:rsidRPr="00767229">
        <w:rPr>
          <w:rFonts w:ascii="Arial" w:hAnsi="Arial" w:cs="Arial"/>
          <w:sz w:val="20"/>
          <w:szCs w:val="20"/>
        </w:rPr>
        <w:t>podpore v skupnosti</w:t>
      </w:r>
      <w:r w:rsidR="00423124">
        <w:rPr>
          <w:rFonts w:ascii="Arial" w:hAnsi="Arial" w:cs="Arial"/>
          <w:sz w:val="20"/>
          <w:szCs w:val="20"/>
        </w:rPr>
        <w:t>«</w:t>
      </w:r>
      <w:r w:rsidRPr="00767229">
        <w:rPr>
          <w:rFonts w:ascii="Arial" w:hAnsi="Arial" w:cs="Arial"/>
          <w:sz w:val="20"/>
          <w:szCs w:val="20"/>
        </w:rPr>
        <w:t xml:space="preserve">, kar je bolj ustrezno kot sedaj, ko je podpora v drugi družini urejena kot institucionalno varstvo. Podpora v drugi družini je pomembna, skupnostna storitev zagotavljanja podpore odraslim z oviranostjo in po samem načinu izvajanja ni primerljiva z institucionalnim varstvom. Kljub majhnemu številu družin, ki zagotavljajo podporo ljudem z oviranostjo, je nujno, da z ustrezno zakonsko opredelitvijo, podpremo njihov prispevek k zagotavljanju kakovostne skupnostne podpore. </w:t>
      </w:r>
    </w:p>
    <w:p w14:paraId="3C49C462" w14:textId="32E1AC26"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lastRenderedPageBreak/>
        <w:t>V Sloveniji že od začetka devetdesetih ljudje z oviranostjo živijo v stanovanjskih skupinah, ki so v lasti ali jih najemajo socialnovarstveni zavodi (storitve izvajajo kot institucionalno varstvo) in so v pristojnosti Ministrstva za solidarno prihodnost ali nevladne organizacije (v okviru socialnovarstvenih programov), ki so v pristojnosti Ministrstva za delo, družino, socialne zadeve in enake možnosti. V Sloveniji smo v preteklosti večino storitev, ki smo jih razvijali v skupnosti, umeščali v pravni red kot eno izmed oblik institucionalnega varstva, ker je bil to edini način za zagotavljanje stabilnega financiranja. Tako zdaj na primer kot institucionalno varstvo velja tako oskrba v zavodu, kot tudi stanovanjske skupine kot individualna stanovanja</w:t>
      </w:r>
      <w:r w:rsidR="00CF0980">
        <w:rPr>
          <w:rFonts w:ascii="Arial" w:hAnsi="Arial" w:cs="Arial"/>
          <w:sz w:val="20"/>
          <w:szCs w:val="20"/>
        </w:rPr>
        <w:t>,</w:t>
      </w:r>
      <w:r w:rsidRPr="00767229">
        <w:rPr>
          <w:rFonts w:ascii="Arial" w:hAnsi="Arial" w:cs="Arial"/>
          <w:sz w:val="20"/>
          <w:szCs w:val="20"/>
        </w:rPr>
        <w:t xml:space="preserve"> v katerih so nameščeni uporabniki storitev posebnih socialnovarstvenih zavodov, individualni paketi z bivanjem izven institucije in namestitev v drugi družini. </w:t>
      </w:r>
    </w:p>
    <w:p w14:paraId="74FFC980"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O neustreznosti take ureditve je poročalo že računsko sodišče leta 2019, ki pravi, da oblike socialnovarstvenih storitev v predpisih in dokumentih načrtovanja niso enotno opredeljene</w:t>
      </w:r>
    </w:p>
    <w:p w14:paraId="68145011" w14:textId="4BA15DCD"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Umestitev stanovanjskih skupin v zakonodajo trenutno ni najbolj ustrezna. Uporabniki sedaj formalno bivajo v institucionalnem varstvu ali pa socialnovarstvenem programu, čeprav naj bi šlo za njihov dom, v katerega vstopajo strokovni delavci in jim zagotavljajo podporo v skupnosti. Takšna ureditev stanovanjskih skupin, ki jih opredeljuje kot eno od oblik institucionalnega varstva, v praksi povzroča številne težave. Nekatere stanovanjske skupine se soočajo s težavami glede uporabnih dovoljenj, saj pristojne ustanove interpretirajo stanovalce teh skupin kot »posebno družbeno skupino«, kar utemeljujejo med drugim s tem, da na lokaciji zavod izvaja institucionalno varstvo. Stanovanjske skupine dobivajo priporočila različnih inšpektoratov, ki od njih zahtevajo ureditev, ki velja za institucionalno varstvo (npr. ločeni prostori za osebje znotraj stanovanja oz. hiše). Prav tako se s težavami soočajo stanovanjske skupine, ki so organizirane kot socialnovarstveni programi v okviru nevladnih organizacij, saj se nekateri etažni lastniki v večstanovanjskih stavbah sklicujejo na to, da naj bi morala nevladna organizacija, če želi imeti v stavbi stanovanjsko skupino, pridobiti soglasje etažnih lastnikov za »opravljanje dejavnosti«. To je nekatere organizacije že pripeljalo do tega, da so se morale izseliti iz lastniškega stanovanja in uporabnikom najti nov dom.</w:t>
      </w:r>
    </w:p>
    <w:p w14:paraId="22644B41" w14:textId="36F02DF3" w:rsidR="00A00FBA"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Z urejanjem nove storitve torej preprečujemo diskriminacijo ljudi z ovirami predvsem pri enakem dostopu do stanovanja, kar je tudi v skladu z </w:t>
      </w:r>
      <w:r w:rsidRPr="0049637C">
        <w:rPr>
          <w:rFonts w:ascii="Arial" w:hAnsi="Arial" w:cs="Arial"/>
          <w:b/>
          <w:bCs/>
          <w:sz w:val="20"/>
          <w:szCs w:val="20"/>
        </w:rPr>
        <w:t>Zakonom o izenačevanju možnosti invalidov</w:t>
      </w:r>
      <w:r w:rsidRPr="00767229">
        <w:rPr>
          <w:rFonts w:ascii="Arial" w:hAnsi="Arial" w:cs="Arial"/>
          <w:sz w:val="20"/>
          <w:szCs w:val="20"/>
        </w:rPr>
        <w:t xml:space="preserve"> (Uradni list RS, št. 94/10, 50/14, 32/17 in 95/24, v nadaljevanju</w:t>
      </w:r>
      <w:r w:rsidR="00AF70E0">
        <w:rPr>
          <w:rFonts w:ascii="Arial" w:hAnsi="Arial" w:cs="Arial"/>
          <w:sz w:val="20"/>
          <w:szCs w:val="20"/>
        </w:rPr>
        <w:t>:</w:t>
      </w:r>
      <w:r w:rsidRPr="00767229">
        <w:rPr>
          <w:rFonts w:ascii="Arial" w:hAnsi="Arial" w:cs="Arial"/>
          <w:sz w:val="20"/>
          <w:szCs w:val="20"/>
        </w:rPr>
        <w:t xml:space="preserve"> ZIMI), ki v 13. členu narekuje, da je prepovedana diskriminacija na podlagi oviranosti, ki človeku onemogoča, da bi si sam izbral prebivališče in se sam odločil, kje in s km bo živel. Ljudje, ki živijo v stanovanjskih skupinah tako zavodov kot NVO, navadno niso najemniki stanovanja, ampak je najemnik organizacija. Posledično so odvisni od organizacije ne samo za podporo pri vsakdanjem življenju, ampak tudi glede namestitve. Če so torej nezadovoljni z izvajalcem oskrbe in podpore, ga ne morejo zamenjati, saj bi ob tem izgubili tudi namestitev, streho nad glavo oziroma dom (StaDI 2024-2034). Nova storitev bi tako premostila zakonodajne vrzeli s tem, ko bi omogočila »ločitev« storitve od ureditve bivanja in omogočala ljudem z oviranostmi pravico do stanovanja in bivanja v skupnosti. </w:t>
      </w:r>
    </w:p>
    <w:p w14:paraId="7CA7B6D4"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 xml:space="preserve">Uvedba nove storitve bo uvedla naslednje rešitve: </w:t>
      </w:r>
    </w:p>
    <w:p w14:paraId="491DE863" w14:textId="6F68C710" w:rsidR="00A00FBA" w:rsidRPr="00767229" w:rsidRDefault="00A00FBA" w:rsidP="00CF0980">
      <w:pPr>
        <w:spacing w:after="0" w:line="360" w:lineRule="auto"/>
        <w:jc w:val="both"/>
        <w:rPr>
          <w:rFonts w:ascii="Arial" w:hAnsi="Arial" w:cs="Arial"/>
          <w:sz w:val="20"/>
          <w:szCs w:val="20"/>
        </w:rPr>
      </w:pPr>
      <w:r w:rsidRPr="00767229">
        <w:rPr>
          <w:rFonts w:ascii="Arial" w:hAnsi="Arial" w:cs="Arial"/>
          <w:sz w:val="20"/>
          <w:szCs w:val="20"/>
        </w:rPr>
        <w:t>- zagotovljena bo pravna podlaga za</w:t>
      </w:r>
      <w:r w:rsidR="003B4146">
        <w:rPr>
          <w:rFonts w:ascii="Arial" w:hAnsi="Arial" w:cs="Arial"/>
          <w:sz w:val="20"/>
          <w:szCs w:val="20"/>
        </w:rPr>
        <w:t xml:space="preserve"> zagotavljanje podpore ljudem, ki trenutno živijo v stanovanjskih skupinah,</w:t>
      </w:r>
    </w:p>
    <w:p w14:paraId="1B690418" w14:textId="1B9C789B" w:rsidR="00A00FBA" w:rsidRPr="00767229" w:rsidRDefault="00A00FBA" w:rsidP="00CF0980">
      <w:pPr>
        <w:spacing w:after="0" w:line="360" w:lineRule="auto"/>
        <w:jc w:val="both"/>
        <w:rPr>
          <w:rFonts w:ascii="Arial" w:hAnsi="Arial" w:cs="Arial"/>
          <w:sz w:val="20"/>
          <w:szCs w:val="20"/>
        </w:rPr>
      </w:pPr>
      <w:r w:rsidRPr="00767229">
        <w:rPr>
          <w:rFonts w:ascii="Arial" w:hAnsi="Arial" w:cs="Arial"/>
          <w:sz w:val="20"/>
          <w:szCs w:val="20"/>
        </w:rPr>
        <w:lastRenderedPageBreak/>
        <w:t>-</w:t>
      </w:r>
      <w:r w:rsidR="007F7DCA">
        <w:rPr>
          <w:rFonts w:ascii="Arial" w:hAnsi="Arial" w:cs="Arial"/>
          <w:sz w:val="20"/>
          <w:szCs w:val="20"/>
        </w:rPr>
        <w:t xml:space="preserve"> </w:t>
      </w:r>
      <w:r w:rsidRPr="00767229">
        <w:rPr>
          <w:rFonts w:ascii="Arial" w:hAnsi="Arial" w:cs="Arial"/>
          <w:sz w:val="20"/>
          <w:szCs w:val="20"/>
        </w:rPr>
        <w:t xml:space="preserve">zagotovljena bo zakonsko urejena pravna podlaga za izvajanje podpore v drugi družini, </w:t>
      </w:r>
    </w:p>
    <w:p w14:paraId="0F114A19" w14:textId="77777777" w:rsidR="00482C32" w:rsidRDefault="00A00FBA" w:rsidP="00CF0980">
      <w:pPr>
        <w:spacing w:after="0" w:line="360" w:lineRule="auto"/>
        <w:jc w:val="both"/>
        <w:rPr>
          <w:rFonts w:ascii="Arial" w:hAnsi="Arial" w:cs="Arial"/>
          <w:sz w:val="20"/>
          <w:szCs w:val="20"/>
        </w:rPr>
      </w:pPr>
      <w:r w:rsidRPr="00767229">
        <w:rPr>
          <w:rFonts w:ascii="Arial" w:hAnsi="Arial" w:cs="Arial"/>
          <w:sz w:val="20"/>
          <w:szCs w:val="20"/>
        </w:rPr>
        <w:t>- stanovalcem socialnovarstvenih zavodov bo omogočeno, da se na tej podlagi preselijo iz ustanov</w:t>
      </w:r>
      <w:r w:rsidR="007F7DCA">
        <w:rPr>
          <w:rFonts w:ascii="Arial" w:hAnsi="Arial" w:cs="Arial"/>
          <w:sz w:val="20"/>
          <w:szCs w:val="20"/>
        </w:rPr>
        <w:t xml:space="preserve"> v s</w:t>
      </w:r>
      <w:r w:rsidR="00482C32">
        <w:rPr>
          <w:rFonts w:ascii="Arial" w:hAnsi="Arial" w:cs="Arial"/>
          <w:sz w:val="20"/>
          <w:szCs w:val="20"/>
        </w:rPr>
        <w:t>k</w:t>
      </w:r>
      <w:r w:rsidR="007F7DCA">
        <w:rPr>
          <w:rFonts w:ascii="Arial" w:hAnsi="Arial" w:cs="Arial"/>
          <w:sz w:val="20"/>
          <w:szCs w:val="20"/>
        </w:rPr>
        <w:t>upnost ter tam prejemajo storitev »podpora v skupnosti«</w:t>
      </w:r>
      <w:r w:rsidR="007F7DCA" w:rsidRPr="00767229">
        <w:rPr>
          <w:rFonts w:ascii="Arial" w:hAnsi="Arial" w:cs="Arial"/>
          <w:sz w:val="20"/>
          <w:szCs w:val="20"/>
        </w:rPr>
        <w:t>,</w:t>
      </w:r>
    </w:p>
    <w:p w14:paraId="680009AF" w14:textId="3348D34B" w:rsidR="00A00FBA" w:rsidRPr="00767229" w:rsidRDefault="00A00FBA" w:rsidP="00CF0980">
      <w:pPr>
        <w:spacing w:after="0" w:line="360" w:lineRule="auto"/>
        <w:jc w:val="both"/>
        <w:rPr>
          <w:rFonts w:ascii="Arial" w:hAnsi="Arial" w:cs="Arial"/>
          <w:sz w:val="20"/>
          <w:szCs w:val="20"/>
        </w:rPr>
      </w:pPr>
      <w:r w:rsidRPr="00767229">
        <w:rPr>
          <w:rFonts w:ascii="Arial" w:hAnsi="Arial" w:cs="Arial"/>
          <w:sz w:val="20"/>
          <w:szCs w:val="20"/>
        </w:rPr>
        <w:t>- uporabnikom, ki živijo zunaj ustanov, a potrebujejo podporo, bo omogočeno, da dobivajo podporo tam</w:t>
      </w:r>
      <w:r w:rsidR="005A1667">
        <w:rPr>
          <w:rFonts w:ascii="Arial" w:hAnsi="Arial" w:cs="Arial"/>
          <w:sz w:val="20"/>
          <w:szCs w:val="20"/>
        </w:rPr>
        <w:t>,</w:t>
      </w:r>
      <w:r w:rsidRPr="00767229">
        <w:rPr>
          <w:rFonts w:ascii="Arial" w:hAnsi="Arial" w:cs="Arial"/>
          <w:sz w:val="20"/>
          <w:szCs w:val="20"/>
        </w:rPr>
        <w:t xml:space="preserve"> kjer živijo</w:t>
      </w:r>
    </w:p>
    <w:p w14:paraId="648063E0" w14:textId="77777777" w:rsidR="00A00FBA" w:rsidRPr="00767229" w:rsidRDefault="00A00FBA" w:rsidP="00CF0980">
      <w:pPr>
        <w:spacing w:after="0" w:line="360" w:lineRule="auto"/>
        <w:jc w:val="both"/>
        <w:rPr>
          <w:rFonts w:ascii="Arial" w:hAnsi="Arial" w:cs="Arial"/>
          <w:sz w:val="20"/>
          <w:szCs w:val="20"/>
        </w:rPr>
      </w:pPr>
      <w:r w:rsidRPr="00767229">
        <w:rPr>
          <w:rFonts w:ascii="Arial" w:hAnsi="Arial" w:cs="Arial"/>
          <w:sz w:val="20"/>
          <w:szCs w:val="20"/>
        </w:rPr>
        <w:t>- zagotovljena bo podlaga za udejanjanje 19. člena KOPI, na kar Republiko Slovenijo opozarja Mednarodni odbor za pravice invalidov.</w:t>
      </w:r>
    </w:p>
    <w:p w14:paraId="710B835F" w14:textId="77777777" w:rsidR="00A00FBA" w:rsidRDefault="00A00FBA" w:rsidP="00767229">
      <w:pPr>
        <w:spacing w:line="360" w:lineRule="auto"/>
        <w:jc w:val="both"/>
        <w:rPr>
          <w:rFonts w:ascii="Arial" w:hAnsi="Arial" w:cs="Arial"/>
          <w:sz w:val="20"/>
          <w:szCs w:val="20"/>
        </w:rPr>
      </w:pPr>
      <w:r w:rsidRPr="00767229">
        <w:rPr>
          <w:rFonts w:ascii="Arial" w:hAnsi="Arial" w:cs="Arial"/>
          <w:sz w:val="20"/>
          <w:szCs w:val="20"/>
        </w:rPr>
        <w:t>Predlog zakona je usklajen z veljavnim pravnim redom Republike Slovenije, s splošno veljavnimi načeli mednarodnega prava in pravom Evropske unije.</w:t>
      </w:r>
    </w:p>
    <w:p w14:paraId="704883B1" w14:textId="7BC9DFBA"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 xml:space="preserve">Opis storitve </w:t>
      </w:r>
    </w:p>
    <w:p w14:paraId="426ACD9D" w14:textId="124E3066" w:rsidR="00A00FBA" w:rsidRPr="00767229" w:rsidRDefault="00423124" w:rsidP="00767229">
      <w:pPr>
        <w:spacing w:line="360" w:lineRule="auto"/>
        <w:jc w:val="both"/>
        <w:rPr>
          <w:rFonts w:ascii="Arial" w:hAnsi="Arial" w:cs="Arial"/>
          <w:sz w:val="20"/>
          <w:szCs w:val="20"/>
        </w:rPr>
      </w:pPr>
      <w:r>
        <w:rPr>
          <w:rFonts w:ascii="Arial" w:hAnsi="Arial" w:cs="Arial"/>
          <w:sz w:val="20"/>
          <w:szCs w:val="20"/>
        </w:rPr>
        <w:t>»</w:t>
      </w:r>
      <w:r w:rsidR="00A00FBA" w:rsidRPr="00767229">
        <w:rPr>
          <w:rFonts w:ascii="Arial" w:hAnsi="Arial" w:cs="Arial"/>
          <w:sz w:val="20"/>
          <w:szCs w:val="20"/>
        </w:rPr>
        <w:t>Podpora v skupnost</w:t>
      </w:r>
      <w:r w:rsidR="003B4146">
        <w:rPr>
          <w:rFonts w:ascii="Arial" w:hAnsi="Arial" w:cs="Arial"/>
          <w:sz w:val="20"/>
          <w:szCs w:val="20"/>
        </w:rPr>
        <w:t>i</w:t>
      </w:r>
      <w:r>
        <w:rPr>
          <w:rFonts w:ascii="Arial" w:hAnsi="Arial" w:cs="Arial"/>
          <w:sz w:val="20"/>
          <w:szCs w:val="20"/>
        </w:rPr>
        <w:t>«</w:t>
      </w:r>
      <w:r w:rsidR="003B4146">
        <w:rPr>
          <w:rFonts w:ascii="Arial" w:hAnsi="Arial" w:cs="Arial"/>
          <w:sz w:val="20"/>
          <w:szCs w:val="20"/>
        </w:rPr>
        <w:t xml:space="preserve"> </w:t>
      </w:r>
      <w:r w:rsidR="00A00FBA" w:rsidRPr="00767229">
        <w:rPr>
          <w:rFonts w:ascii="Arial" w:hAnsi="Arial" w:cs="Arial"/>
          <w:sz w:val="20"/>
          <w:szCs w:val="20"/>
        </w:rPr>
        <w:t xml:space="preserve">je storitev, ki obsega različne oblike pomoči upravičencem pri uresničevanju pravice do življenja v skupnosti, zunaj institucij. </w:t>
      </w:r>
      <w:r>
        <w:rPr>
          <w:rFonts w:ascii="Arial" w:hAnsi="Arial" w:cs="Arial"/>
          <w:sz w:val="20"/>
          <w:szCs w:val="20"/>
        </w:rPr>
        <w:t>»</w:t>
      </w:r>
      <w:r w:rsidR="00A00FBA" w:rsidRPr="00767229">
        <w:rPr>
          <w:rFonts w:ascii="Arial" w:hAnsi="Arial" w:cs="Arial"/>
          <w:sz w:val="20"/>
          <w:szCs w:val="20"/>
        </w:rPr>
        <w:t>Podpora v skupnosti</w:t>
      </w:r>
      <w:r>
        <w:rPr>
          <w:rFonts w:ascii="Arial" w:hAnsi="Arial" w:cs="Arial"/>
          <w:sz w:val="20"/>
          <w:szCs w:val="20"/>
        </w:rPr>
        <w:t>«</w:t>
      </w:r>
      <w:r w:rsidR="00A00FBA" w:rsidRPr="00767229">
        <w:rPr>
          <w:rFonts w:ascii="Arial" w:hAnsi="Arial" w:cs="Arial"/>
          <w:sz w:val="20"/>
          <w:szCs w:val="20"/>
        </w:rPr>
        <w:t xml:space="preserve"> obsega vse oblike podpore uporabnikom z namenom zagotavljanja življenja v skupnosti, zlasti pa podporo pri preselitvi iz institucije, celostno podporo pri skrbi zase, podporo pri gospodinjskih opravilih, podporo pri vključevanju v okolje in </w:t>
      </w:r>
      <w:r w:rsidR="008C1FE4">
        <w:rPr>
          <w:rFonts w:ascii="Arial" w:hAnsi="Arial" w:cs="Arial"/>
          <w:sz w:val="20"/>
          <w:szCs w:val="20"/>
        </w:rPr>
        <w:t>podporo za dvig kakovosti življenja</w:t>
      </w:r>
      <w:r w:rsidR="00A00FBA" w:rsidRPr="00767229">
        <w:rPr>
          <w:rFonts w:ascii="Arial" w:hAnsi="Arial" w:cs="Arial"/>
          <w:sz w:val="20"/>
          <w:szCs w:val="20"/>
        </w:rPr>
        <w:t>.</w:t>
      </w:r>
      <w:r w:rsidR="008C1FE4">
        <w:rPr>
          <w:rFonts w:ascii="Arial" w:hAnsi="Arial" w:cs="Arial"/>
          <w:sz w:val="20"/>
          <w:szCs w:val="20"/>
        </w:rPr>
        <w:t xml:space="preserve"> Podpora v skupnosti obsega tudi specializirano podporo in podpro v drugi družini.</w:t>
      </w:r>
    </w:p>
    <w:p w14:paraId="506051F8" w14:textId="6E6DC916" w:rsidR="00A00FBA" w:rsidRPr="00767229" w:rsidRDefault="00A00FBA" w:rsidP="00767229">
      <w:pPr>
        <w:spacing w:line="360" w:lineRule="auto"/>
        <w:jc w:val="both"/>
        <w:rPr>
          <w:rFonts w:ascii="Arial" w:hAnsi="Arial" w:cs="Arial"/>
          <w:sz w:val="20"/>
          <w:szCs w:val="20"/>
        </w:rPr>
      </w:pPr>
      <w:r w:rsidRPr="00767229">
        <w:rPr>
          <w:rFonts w:ascii="Arial" w:hAnsi="Arial" w:cs="Arial"/>
          <w:i/>
          <w:iCs/>
          <w:sz w:val="20"/>
          <w:szCs w:val="20"/>
        </w:rPr>
        <w:t>Podpora pri preselitvi</w:t>
      </w:r>
      <w:r w:rsidRPr="00767229">
        <w:rPr>
          <w:rFonts w:ascii="Arial" w:hAnsi="Arial" w:cs="Arial"/>
          <w:sz w:val="20"/>
          <w:szCs w:val="20"/>
        </w:rPr>
        <w:t xml:space="preserve"> iz institucije obsega izdelavo osebnega načrta; podporo pri pripravah na selitev; iskanje primerne namestitve oz. stanovanja, podporo pri pripravi bivalnega okolja, vzpostavljanju socialne mreže, spoznavanju okolja in neposredno pomoč pri fizični selitvi in drugih storitvah podpore</w:t>
      </w:r>
      <w:r w:rsidR="00EE04F6" w:rsidRPr="00767229">
        <w:rPr>
          <w:rFonts w:ascii="Arial" w:hAnsi="Arial" w:cs="Arial"/>
          <w:sz w:val="20"/>
          <w:szCs w:val="20"/>
        </w:rPr>
        <w:t xml:space="preserve"> </w:t>
      </w:r>
      <w:r w:rsidRPr="00767229">
        <w:rPr>
          <w:rFonts w:ascii="Arial" w:hAnsi="Arial" w:cs="Arial"/>
          <w:sz w:val="20"/>
          <w:szCs w:val="20"/>
        </w:rPr>
        <w:t>pri preselitvi, ki so opredeljene v osebnem načrtu upravičenca.</w:t>
      </w:r>
    </w:p>
    <w:p w14:paraId="0EE13682" w14:textId="1E9B76ED" w:rsidR="00A00FBA" w:rsidRPr="00767229" w:rsidRDefault="00A00FBA" w:rsidP="00767229">
      <w:pPr>
        <w:spacing w:line="360" w:lineRule="auto"/>
        <w:jc w:val="both"/>
        <w:rPr>
          <w:rFonts w:ascii="Arial" w:hAnsi="Arial" w:cs="Arial"/>
          <w:sz w:val="20"/>
          <w:szCs w:val="20"/>
        </w:rPr>
      </w:pPr>
      <w:r w:rsidRPr="00767229">
        <w:rPr>
          <w:rFonts w:ascii="Arial" w:hAnsi="Arial" w:cs="Arial"/>
          <w:i/>
          <w:iCs/>
          <w:sz w:val="20"/>
          <w:szCs w:val="20"/>
        </w:rPr>
        <w:t>Podpora pri skrbi zase</w:t>
      </w:r>
      <w:r w:rsidRPr="00767229">
        <w:rPr>
          <w:rFonts w:ascii="Arial" w:hAnsi="Arial" w:cs="Arial"/>
          <w:sz w:val="20"/>
          <w:szCs w:val="20"/>
        </w:rPr>
        <w:t xml:space="preserve"> obsega podporo pri oblačenju in slačenju, podporo pri uporabi stranišča, kopanje, podporo pri umivanju in osebni higieni, podporo pri hranjenju in pitju, podporo pri gibanju, podporo pri uporabi ortopedskih pripomočkov, podporo pri pripravi in jemanju zdravil, spremstvo, ki obsega pomoč pri gibanju, orientaciji v prostoru in pri osebnih</w:t>
      </w:r>
      <w:r w:rsidR="00482C32">
        <w:rPr>
          <w:rFonts w:ascii="Arial" w:hAnsi="Arial" w:cs="Arial"/>
          <w:sz w:val="20"/>
          <w:szCs w:val="20"/>
        </w:rPr>
        <w:t xml:space="preserve"> </w:t>
      </w:r>
      <w:r w:rsidRPr="00767229">
        <w:rPr>
          <w:rFonts w:ascii="Arial" w:hAnsi="Arial" w:cs="Arial"/>
          <w:sz w:val="20"/>
          <w:szCs w:val="20"/>
        </w:rPr>
        <w:t>opravkih, organiziranje prevozov in drugih storitev podpore pri skrbi zase, ki so opredeljene v osebnem načrtu upravičenca.</w:t>
      </w:r>
    </w:p>
    <w:p w14:paraId="7C3271FB" w14:textId="3A016369" w:rsidR="00A00FBA" w:rsidRPr="00767229" w:rsidRDefault="00A00FBA" w:rsidP="00767229">
      <w:pPr>
        <w:spacing w:line="360" w:lineRule="auto"/>
        <w:jc w:val="both"/>
        <w:rPr>
          <w:rFonts w:ascii="Arial" w:hAnsi="Arial" w:cs="Arial"/>
          <w:sz w:val="20"/>
          <w:szCs w:val="20"/>
        </w:rPr>
      </w:pPr>
      <w:r w:rsidRPr="00767229">
        <w:rPr>
          <w:rFonts w:ascii="Arial" w:hAnsi="Arial" w:cs="Arial"/>
          <w:i/>
          <w:iCs/>
          <w:sz w:val="20"/>
          <w:szCs w:val="20"/>
        </w:rPr>
        <w:t>Podpora pri gospodinjskih opravilih</w:t>
      </w:r>
      <w:r w:rsidRPr="00767229">
        <w:rPr>
          <w:rFonts w:ascii="Arial" w:hAnsi="Arial" w:cs="Arial"/>
          <w:sz w:val="20"/>
          <w:szCs w:val="20"/>
        </w:rPr>
        <w:t xml:space="preserve"> obsega podporo pri čiščenju, pranju in pospravljanju; podporo pri pripravi in strežbi obrokov; pomoč pri nakupovanju; pomoč pri oskrbi in negi otroka uporabnika/starša ob njegovi prisotnosti in navodilih, pomoč pri skrbi za hišne ljubljenčke; pomoč pri vzdrževanju stanovanja oz. hiše, kjer upravičenec živi in drugih storitev podpore pri gospodinjskih opravilih, ki so opredeljene v osebnem načrtu upravičenca.</w:t>
      </w:r>
    </w:p>
    <w:p w14:paraId="0CD7CC1E" w14:textId="4A33F2EF" w:rsidR="00A00FBA" w:rsidRPr="00767229" w:rsidRDefault="00A00FBA" w:rsidP="00767229">
      <w:pPr>
        <w:spacing w:line="360" w:lineRule="auto"/>
        <w:jc w:val="both"/>
        <w:rPr>
          <w:rFonts w:ascii="Arial" w:hAnsi="Arial" w:cs="Arial"/>
          <w:sz w:val="20"/>
          <w:szCs w:val="20"/>
        </w:rPr>
      </w:pPr>
      <w:r w:rsidRPr="00767229">
        <w:rPr>
          <w:rFonts w:ascii="Arial" w:hAnsi="Arial" w:cs="Arial"/>
          <w:i/>
          <w:iCs/>
          <w:sz w:val="20"/>
          <w:szCs w:val="20"/>
        </w:rPr>
        <w:t>Podpora pri vključevanju v okolje</w:t>
      </w:r>
      <w:r w:rsidRPr="00767229">
        <w:rPr>
          <w:rFonts w:ascii="Arial" w:hAnsi="Arial" w:cs="Arial"/>
          <w:sz w:val="20"/>
          <w:szCs w:val="20"/>
        </w:rPr>
        <w:t xml:space="preserve"> obsega vzpostavljanje in ohranjanje socialne mreže, spoznavanje aktivnosti in akterjev v lokalnem okolju, spremstvo na različne dogodke, pomoč pri iskanju zaposlitve, mentorstvo in pomoč na delovnem mestu, mentorstvo in pomoč v izobraževalnem procesu, pomoč pri komunikaciji in drugih storitev podpore pri vključevanju v okolje, ki so opredeljene v osebnem načrtu upravičenca.</w:t>
      </w:r>
    </w:p>
    <w:p w14:paraId="1758FB7E" w14:textId="0263EC27" w:rsidR="00A00FBA" w:rsidRDefault="008C1FE4" w:rsidP="00767229">
      <w:pPr>
        <w:spacing w:line="360" w:lineRule="auto"/>
        <w:jc w:val="both"/>
        <w:rPr>
          <w:rFonts w:ascii="Arial" w:hAnsi="Arial" w:cs="Arial"/>
          <w:sz w:val="20"/>
          <w:szCs w:val="20"/>
        </w:rPr>
      </w:pPr>
      <w:r>
        <w:rPr>
          <w:rFonts w:ascii="Arial" w:hAnsi="Arial" w:cs="Arial"/>
          <w:i/>
          <w:iCs/>
          <w:sz w:val="20"/>
          <w:szCs w:val="20"/>
        </w:rPr>
        <w:t xml:space="preserve">Podpora za dvig kakovosti življenja </w:t>
      </w:r>
      <w:r w:rsidR="00A00FBA" w:rsidRPr="00767229">
        <w:rPr>
          <w:rFonts w:ascii="Arial" w:hAnsi="Arial" w:cs="Arial"/>
          <w:sz w:val="20"/>
          <w:szCs w:val="20"/>
        </w:rPr>
        <w:t xml:space="preserve">obsega podporo pri pripravi na življenje v skupnosti, reševanju osebnih in socialnih stisk pred in po preselitvi iz zavoda, razbremenilne pogovore, usposabljanje in delavnice za okrevanje, krepitev moči in zagovorništvo, preprečevanje in zmanjševanje tveganj pri </w:t>
      </w:r>
      <w:r w:rsidR="00A00FBA" w:rsidRPr="00767229">
        <w:rPr>
          <w:rFonts w:ascii="Arial" w:hAnsi="Arial" w:cs="Arial"/>
          <w:sz w:val="20"/>
          <w:szCs w:val="20"/>
        </w:rPr>
        <w:lastRenderedPageBreak/>
        <w:t>privajanju na življenje v skupnosti, podporo v kriznih situacijah, socialno preventivo, vrstniško podporo in drugih storitev okrevanja, ki so opredeljene v osebnem načrtu upravičenca.</w:t>
      </w:r>
    </w:p>
    <w:p w14:paraId="7DD64A6F" w14:textId="13758350" w:rsidR="008C1FE4" w:rsidRPr="00767229" w:rsidRDefault="008C1FE4" w:rsidP="00767229">
      <w:pPr>
        <w:spacing w:line="360" w:lineRule="auto"/>
        <w:jc w:val="both"/>
        <w:rPr>
          <w:rFonts w:ascii="Arial" w:hAnsi="Arial" w:cs="Arial"/>
          <w:sz w:val="20"/>
          <w:szCs w:val="20"/>
        </w:rPr>
      </w:pPr>
      <w:r w:rsidRPr="00F0289B">
        <w:rPr>
          <w:rFonts w:ascii="Arial" w:hAnsi="Arial" w:cs="Arial"/>
          <w:i/>
          <w:iCs/>
          <w:sz w:val="20"/>
          <w:szCs w:val="20"/>
        </w:rPr>
        <w:t>Specializirana podpora</w:t>
      </w:r>
      <w:r>
        <w:rPr>
          <w:rFonts w:ascii="Arial" w:hAnsi="Arial" w:cs="Arial"/>
          <w:sz w:val="20"/>
          <w:szCs w:val="20"/>
        </w:rPr>
        <w:t xml:space="preserve"> je namenjena osebam z bolj intenzivnimi in kompleksnimi potrebami</w:t>
      </w:r>
      <w:r w:rsidR="003B4146">
        <w:rPr>
          <w:rFonts w:ascii="Arial" w:hAnsi="Arial" w:cs="Arial"/>
          <w:sz w:val="20"/>
          <w:szCs w:val="20"/>
        </w:rPr>
        <w:t>.</w:t>
      </w:r>
    </w:p>
    <w:p w14:paraId="55B35FA1" w14:textId="3E60BD5E" w:rsidR="004A2A27" w:rsidRPr="00767229" w:rsidRDefault="00423124" w:rsidP="00767229">
      <w:pPr>
        <w:spacing w:line="360" w:lineRule="auto"/>
        <w:jc w:val="both"/>
        <w:rPr>
          <w:rFonts w:ascii="Arial" w:hAnsi="Arial" w:cs="Arial"/>
          <w:sz w:val="20"/>
          <w:szCs w:val="20"/>
        </w:rPr>
      </w:pPr>
      <w:r>
        <w:rPr>
          <w:rFonts w:ascii="Arial" w:hAnsi="Arial" w:cs="Arial"/>
          <w:sz w:val="20"/>
          <w:szCs w:val="20"/>
        </w:rPr>
        <w:t>»</w:t>
      </w:r>
      <w:r w:rsidR="00A00FBA" w:rsidRPr="00767229">
        <w:rPr>
          <w:rFonts w:ascii="Arial" w:hAnsi="Arial" w:cs="Arial"/>
          <w:sz w:val="20"/>
          <w:szCs w:val="20"/>
        </w:rPr>
        <w:t>Podpora v skupnosti</w:t>
      </w:r>
      <w:r>
        <w:rPr>
          <w:rFonts w:ascii="Arial" w:hAnsi="Arial" w:cs="Arial"/>
          <w:sz w:val="20"/>
          <w:szCs w:val="20"/>
        </w:rPr>
        <w:t>«</w:t>
      </w:r>
      <w:r w:rsidR="00A00FBA" w:rsidRPr="00767229">
        <w:rPr>
          <w:rFonts w:ascii="Arial" w:hAnsi="Arial" w:cs="Arial"/>
          <w:sz w:val="20"/>
          <w:szCs w:val="20"/>
        </w:rPr>
        <w:t xml:space="preserve"> lahko obsega tudi zdravstveno varstvo in zdravstveno nego, ki se izvaja </w:t>
      </w:r>
      <w:r w:rsidR="00323781">
        <w:rPr>
          <w:rFonts w:ascii="Arial" w:hAnsi="Arial" w:cs="Arial"/>
          <w:sz w:val="20"/>
          <w:szCs w:val="20"/>
        </w:rPr>
        <w:t>v skladu s predpisi, ki urejajo zdravstveno varstvo in zdravstveno nego</w:t>
      </w:r>
      <w:r w:rsidR="00A00FBA" w:rsidRPr="00767229">
        <w:rPr>
          <w:rFonts w:ascii="Arial" w:hAnsi="Arial" w:cs="Arial"/>
          <w:sz w:val="20"/>
          <w:szCs w:val="20"/>
        </w:rPr>
        <w:t xml:space="preserve">. </w:t>
      </w:r>
    </w:p>
    <w:p w14:paraId="3104C723" w14:textId="09CF3659" w:rsidR="00A00FBA" w:rsidRPr="00767229" w:rsidRDefault="00423124" w:rsidP="00767229">
      <w:pPr>
        <w:spacing w:line="360" w:lineRule="auto"/>
        <w:jc w:val="both"/>
        <w:rPr>
          <w:rFonts w:ascii="Arial" w:hAnsi="Arial" w:cs="Arial"/>
          <w:sz w:val="20"/>
          <w:szCs w:val="20"/>
        </w:rPr>
      </w:pPr>
      <w:r>
        <w:rPr>
          <w:rFonts w:ascii="Arial" w:hAnsi="Arial" w:cs="Arial"/>
          <w:sz w:val="20"/>
          <w:szCs w:val="20"/>
        </w:rPr>
        <w:t>»</w:t>
      </w:r>
      <w:r w:rsidR="00A00FBA" w:rsidRPr="00767229">
        <w:rPr>
          <w:rFonts w:ascii="Arial" w:hAnsi="Arial" w:cs="Arial"/>
          <w:sz w:val="20"/>
          <w:szCs w:val="20"/>
        </w:rPr>
        <w:t>Podpora v skupnosti</w:t>
      </w:r>
      <w:r>
        <w:rPr>
          <w:rFonts w:ascii="Arial" w:hAnsi="Arial" w:cs="Arial"/>
          <w:sz w:val="20"/>
          <w:szCs w:val="20"/>
        </w:rPr>
        <w:t>«</w:t>
      </w:r>
      <w:r w:rsidR="00A00FBA" w:rsidRPr="00767229">
        <w:rPr>
          <w:rFonts w:ascii="Arial" w:hAnsi="Arial" w:cs="Arial"/>
          <w:sz w:val="20"/>
          <w:szCs w:val="20"/>
        </w:rPr>
        <w:t xml:space="preserve"> se lahko izvaja tudi v drugi družini, in sicer v družini, ki ni sestavljena iz družinskih članov upravičenca. </w:t>
      </w:r>
    </w:p>
    <w:p w14:paraId="2C56F65F" w14:textId="3AAFEE0A" w:rsidR="008C1FE4"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S </w:t>
      </w:r>
      <w:r w:rsidR="00423124">
        <w:rPr>
          <w:rFonts w:ascii="Arial" w:hAnsi="Arial" w:cs="Arial"/>
          <w:sz w:val="20"/>
          <w:szCs w:val="20"/>
        </w:rPr>
        <w:t>»</w:t>
      </w:r>
      <w:r w:rsidRPr="00767229">
        <w:rPr>
          <w:rFonts w:ascii="Arial" w:hAnsi="Arial" w:cs="Arial"/>
          <w:sz w:val="20"/>
          <w:szCs w:val="20"/>
        </w:rPr>
        <w:t>podporo v skupnosti</w:t>
      </w:r>
      <w:r w:rsidR="00423124">
        <w:rPr>
          <w:rFonts w:ascii="Arial" w:hAnsi="Arial" w:cs="Arial"/>
          <w:sz w:val="20"/>
          <w:szCs w:val="20"/>
        </w:rPr>
        <w:t>«</w:t>
      </w:r>
      <w:r w:rsidRPr="00767229">
        <w:rPr>
          <w:rFonts w:ascii="Arial" w:hAnsi="Arial" w:cs="Arial"/>
          <w:sz w:val="20"/>
          <w:szCs w:val="20"/>
        </w:rPr>
        <w:t xml:space="preserve"> se zagotavljajo podporne storitve posamezniku, ločeno od bivanja, kar je ena od ključnih razlik med storitvijo »institucionalno varstvo« in »podpora v skupnosti«. Pri slednji namreč uporabnik sam, ali preko organizacije, stopa v različna najemniška razmerja in s svojimi sredstvi pokrije stroške najema in druge stanovanjske stroške in stroške hrane. </w:t>
      </w:r>
    </w:p>
    <w:p w14:paraId="4CB17749"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Upravičenci lahko s pomočjo te storitve živijo neodvisno v skupnosti, pri čemer sodelujejo pri opredelitvi vrste in obsega podpore glede na individualne potrebe in intenzivnost potreb. Storitev se izvaja na domu upravičenca, pri čemer se kot dom upravičenca šteje vsaka oblika bivanja, ki ni institucionalno varstvo in v kateri živi največ šest oseb v isti stanovanjski enoti. Izjema so primeri, ko so osebe v sorodstvenem razmerju z upravičencem – v teh primerih je lahko skupno število oseb v eni stanovanjski enoti večje.</w:t>
      </w:r>
    </w:p>
    <w:p w14:paraId="3045EAAA" w14:textId="0EEFD66C"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 xml:space="preserve">Ciljne skupine oz. upravičenci </w:t>
      </w:r>
    </w:p>
    <w:p w14:paraId="423F694F" w14:textId="1E981312"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Ciljna skupina storitve </w:t>
      </w:r>
      <w:r w:rsidR="00423124">
        <w:rPr>
          <w:rFonts w:ascii="Arial" w:hAnsi="Arial" w:cs="Arial"/>
          <w:sz w:val="20"/>
          <w:szCs w:val="20"/>
        </w:rPr>
        <w:t>»</w:t>
      </w:r>
      <w:r w:rsidRPr="00767229">
        <w:rPr>
          <w:rFonts w:ascii="Arial" w:hAnsi="Arial" w:cs="Arial"/>
          <w:sz w:val="20"/>
          <w:szCs w:val="20"/>
        </w:rPr>
        <w:t>podpor</w:t>
      </w:r>
      <w:r w:rsidR="00423124">
        <w:rPr>
          <w:rFonts w:ascii="Arial" w:hAnsi="Arial" w:cs="Arial"/>
          <w:sz w:val="20"/>
          <w:szCs w:val="20"/>
        </w:rPr>
        <w:t>a</w:t>
      </w:r>
      <w:r w:rsidRPr="00767229">
        <w:rPr>
          <w:rFonts w:ascii="Arial" w:hAnsi="Arial" w:cs="Arial"/>
          <w:sz w:val="20"/>
          <w:szCs w:val="20"/>
        </w:rPr>
        <w:t xml:space="preserve"> v skupnosti</w:t>
      </w:r>
      <w:r w:rsidR="00423124">
        <w:rPr>
          <w:rFonts w:ascii="Arial" w:hAnsi="Arial" w:cs="Arial"/>
          <w:sz w:val="20"/>
          <w:szCs w:val="20"/>
        </w:rPr>
        <w:t>«</w:t>
      </w:r>
      <w:r w:rsidRPr="00767229">
        <w:rPr>
          <w:rFonts w:ascii="Arial" w:hAnsi="Arial" w:cs="Arial"/>
          <w:sz w:val="20"/>
          <w:szCs w:val="20"/>
        </w:rPr>
        <w:t xml:space="preserve"> so upravičenci, ki potrebujejo podporo pri preselitvi iz institucije, podporo pri vsakdanji skrbi zase, podporo pri gospodinjskih opravilih, podporo pri vključevanju v okolje in okrevanje. To so:</w:t>
      </w:r>
    </w:p>
    <w:p w14:paraId="15B7C2A9" w14:textId="33A75766"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1.</w:t>
      </w:r>
      <w:r w:rsidR="00482C32">
        <w:rPr>
          <w:rFonts w:ascii="Arial" w:hAnsi="Arial" w:cs="Arial"/>
          <w:sz w:val="20"/>
          <w:szCs w:val="20"/>
        </w:rPr>
        <w:t xml:space="preserve"> O</w:t>
      </w:r>
      <w:r w:rsidRPr="00767229">
        <w:rPr>
          <w:rFonts w:ascii="Arial" w:hAnsi="Arial" w:cs="Arial"/>
          <w:sz w:val="20"/>
          <w:szCs w:val="20"/>
        </w:rPr>
        <w:t>drasle osebe z motnjami v duševnem razvoju, s težavami v duševnem zdravju, s senzornimi motnjami, motnjami v gibanju in z napredovalo kronično oziroma neozdravljivo boleznijo ob koncu življenja:</w:t>
      </w:r>
    </w:p>
    <w:p w14:paraId="76BFDC55" w14:textId="642E4E5F" w:rsidR="008C1FE4" w:rsidRDefault="00A00FBA" w:rsidP="008C1FE4">
      <w:pPr>
        <w:pStyle w:val="Odstavekseznama"/>
        <w:numPr>
          <w:ilvl w:val="0"/>
          <w:numId w:val="4"/>
        </w:numPr>
        <w:spacing w:after="0" w:line="360" w:lineRule="auto"/>
        <w:jc w:val="both"/>
        <w:rPr>
          <w:rFonts w:ascii="Arial" w:hAnsi="Arial" w:cs="Arial"/>
          <w:sz w:val="20"/>
          <w:szCs w:val="20"/>
        </w:rPr>
      </w:pPr>
      <w:r w:rsidRPr="00060243">
        <w:rPr>
          <w:rFonts w:ascii="Arial" w:hAnsi="Arial" w:cs="Arial"/>
          <w:sz w:val="20"/>
          <w:szCs w:val="20"/>
        </w:rPr>
        <w:t>odrasle osebe z dolgotrajnimi težavami v duševnem zdravju,</w:t>
      </w:r>
    </w:p>
    <w:p w14:paraId="060AF95D" w14:textId="5F818B25" w:rsidR="008C1FE4" w:rsidRPr="00060243" w:rsidRDefault="008C1FE4" w:rsidP="00060243">
      <w:pPr>
        <w:pStyle w:val="Odstavekseznama"/>
        <w:numPr>
          <w:ilvl w:val="0"/>
          <w:numId w:val="4"/>
        </w:numPr>
        <w:spacing w:after="0" w:line="360" w:lineRule="auto"/>
        <w:jc w:val="both"/>
        <w:rPr>
          <w:rFonts w:ascii="Arial" w:hAnsi="Arial" w:cs="Arial"/>
          <w:sz w:val="20"/>
          <w:szCs w:val="20"/>
        </w:rPr>
      </w:pPr>
      <w:r>
        <w:rPr>
          <w:rFonts w:ascii="Arial" w:hAnsi="Arial" w:cs="Arial"/>
          <w:sz w:val="20"/>
          <w:szCs w:val="20"/>
        </w:rPr>
        <w:t xml:space="preserve">odrasle osebe z lahko motnjo v duševnem razvoju, ki so trajno nezaposljive ali trajno nezmožne za delo, </w:t>
      </w:r>
      <w:r w:rsidRPr="0094134E">
        <w:rPr>
          <w:rFonts w:ascii="Arial" w:hAnsi="Arial" w:cs="Arial"/>
          <w:sz w:val="20"/>
          <w:szCs w:val="20"/>
        </w:rPr>
        <w:t>odrasle osebe z zmerno motnjo v duševnem razvoju,</w:t>
      </w:r>
      <w:r>
        <w:rPr>
          <w:rFonts w:ascii="Arial" w:hAnsi="Arial" w:cs="Arial"/>
          <w:sz w:val="20"/>
          <w:szCs w:val="20"/>
        </w:rPr>
        <w:t xml:space="preserve"> </w:t>
      </w:r>
    </w:p>
    <w:p w14:paraId="1B374433" w14:textId="26A7C8DB" w:rsidR="00A00FBA" w:rsidRPr="00060243" w:rsidRDefault="00A00FBA" w:rsidP="00060243">
      <w:pPr>
        <w:pStyle w:val="Odstavekseznama"/>
        <w:numPr>
          <w:ilvl w:val="0"/>
          <w:numId w:val="4"/>
        </w:numPr>
        <w:spacing w:after="0" w:line="360" w:lineRule="auto"/>
        <w:jc w:val="both"/>
        <w:rPr>
          <w:rFonts w:ascii="Arial" w:hAnsi="Arial" w:cs="Arial"/>
          <w:sz w:val="20"/>
          <w:szCs w:val="20"/>
        </w:rPr>
      </w:pPr>
      <w:r w:rsidRPr="00060243">
        <w:rPr>
          <w:rFonts w:ascii="Arial" w:hAnsi="Arial" w:cs="Arial"/>
          <w:sz w:val="20"/>
          <w:szCs w:val="20"/>
        </w:rPr>
        <w:t>odrasle osebe s težjo motnjo v duševnem razvoju,</w:t>
      </w:r>
    </w:p>
    <w:p w14:paraId="32402960" w14:textId="0DD134C1" w:rsidR="00A00FBA" w:rsidRPr="00060243" w:rsidRDefault="00A00FBA" w:rsidP="00060243">
      <w:pPr>
        <w:pStyle w:val="Odstavekseznama"/>
        <w:numPr>
          <w:ilvl w:val="0"/>
          <w:numId w:val="4"/>
        </w:numPr>
        <w:spacing w:after="0" w:line="360" w:lineRule="auto"/>
        <w:jc w:val="both"/>
        <w:rPr>
          <w:rFonts w:ascii="Arial" w:hAnsi="Arial" w:cs="Arial"/>
          <w:sz w:val="20"/>
          <w:szCs w:val="20"/>
        </w:rPr>
      </w:pPr>
      <w:r w:rsidRPr="00060243">
        <w:rPr>
          <w:rFonts w:ascii="Arial" w:hAnsi="Arial" w:cs="Arial"/>
          <w:sz w:val="20"/>
          <w:szCs w:val="20"/>
        </w:rPr>
        <w:t>odrasle osebe s težko motnjo v duševnem razvoju,</w:t>
      </w:r>
    </w:p>
    <w:p w14:paraId="62802156" w14:textId="25389FBF" w:rsidR="00A00FBA" w:rsidRPr="00060243" w:rsidRDefault="00A00FBA" w:rsidP="00060243">
      <w:pPr>
        <w:pStyle w:val="Odstavekseznama"/>
        <w:numPr>
          <w:ilvl w:val="0"/>
          <w:numId w:val="4"/>
        </w:numPr>
        <w:spacing w:after="0" w:line="360" w:lineRule="auto"/>
        <w:jc w:val="both"/>
        <w:rPr>
          <w:rFonts w:ascii="Arial" w:hAnsi="Arial" w:cs="Arial"/>
          <w:sz w:val="20"/>
          <w:szCs w:val="20"/>
        </w:rPr>
      </w:pPr>
      <w:r w:rsidRPr="00060243">
        <w:rPr>
          <w:rFonts w:ascii="Arial" w:hAnsi="Arial" w:cs="Arial"/>
          <w:sz w:val="20"/>
          <w:szCs w:val="20"/>
        </w:rPr>
        <w:t>odrasle osebe z</w:t>
      </w:r>
      <w:r w:rsidR="00D742BD" w:rsidRPr="00060243">
        <w:rPr>
          <w:rFonts w:ascii="Arial" w:hAnsi="Arial" w:cs="Arial"/>
          <w:sz w:val="20"/>
          <w:szCs w:val="20"/>
        </w:rPr>
        <w:t xml:space="preserve"> avtizmom ali z</w:t>
      </w:r>
      <w:r w:rsidRPr="00060243">
        <w:rPr>
          <w:rFonts w:ascii="Arial" w:hAnsi="Arial" w:cs="Arial"/>
          <w:sz w:val="20"/>
          <w:szCs w:val="20"/>
        </w:rPr>
        <w:t xml:space="preserve"> več motnjami (odrasli z motnjo v duševnem razvoju, osebnostnimi motnjami, težavami v duševnem zdravju, gibalnimi in senzornimi oviranostmi ter s poškodbami </w:t>
      </w:r>
      <w:r w:rsidR="00060243">
        <w:rPr>
          <w:rFonts w:ascii="Arial" w:hAnsi="Arial" w:cs="Arial"/>
          <w:sz w:val="20"/>
          <w:szCs w:val="20"/>
        </w:rPr>
        <w:t>možganov</w:t>
      </w:r>
      <w:r w:rsidRPr="00060243">
        <w:rPr>
          <w:rFonts w:ascii="Arial" w:hAnsi="Arial" w:cs="Arial"/>
          <w:sz w:val="20"/>
          <w:szCs w:val="20"/>
        </w:rPr>
        <w:t>),</w:t>
      </w:r>
    </w:p>
    <w:p w14:paraId="688BDBCC" w14:textId="5490F13B" w:rsidR="00A00FBA" w:rsidRPr="00060243" w:rsidRDefault="00A00FBA" w:rsidP="00060243">
      <w:pPr>
        <w:pStyle w:val="Odstavekseznama"/>
        <w:numPr>
          <w:ilvl w:val="0"/>
          <w:numId w:val="4"/>
        </w:numPr>
        <w:spacing w:after="0" w:line="360" w:lineRule="auto"/>
        <w:jc w:val="both"/>
        <w:rPr>
          <w:rFonts w:ascii="Arial" w:hAnsi="Arial" w:cs="Arial"/>
          <w:sz w:val="20"/>
          <w:szCs w:val="20"/>
        </w:rPr>
      </w:pPr>
      <w:r w:rsidRPr="00060243">
        <w:rPr>
          <w:rFonts w:ascii="Arial" w:hAnsi="Arial" w:cs="Arial"/>
          <w:sz w:val="20"/>
          <w:szCs w:val="20"/>
        </w:rPr>
        <w:t>osebe s težjo ali težko obliko gibalne ali senzorne oviranosti, ki potrebujejo pomoč pri samostojnem življenju in ki so bile v preteklosti sprejete v posebni socialnovarstveni zavod na podlagi oskrbe iz a. do e. alineje 3. točke,</w:t>
      </w:r>
    </w:p>
    <w:p w14:paraId="587C0F1A" w14:textId="44FC11AC" w:rsidR="00A00FBA" w:rsidRPr="00060243" w:rsidRDefault="00A00FBA" w:rsidP="00060243">
      <w:pPr>
        <w:pStyle w:val="Odstavekseznama"/>
        <w:numPr>
          <w:ilvl w:val="0"/>
          <w:numId w:val="4"/>
        </w:numPr>
        <w:spacing w:after="0" w:line="360" w:lineRule="auto"/>
        <w:jc w:val="both"/>
        <w:rPr>
          <w:rFonts w:ascii="Arial" w:hAnsi="Arial" w:cs="Arial"/>
          <w:sz w:val="20"/>
          <w:szCs w:val="20"/>
        </w:rPr>
      </w:pPr>
      <w:r w:rsidRPr="00060243">
        <w:rPr>
          <w:rFonts w:ascii="Arial" w:hAnsi="Arial" w:cs="Arial"/>
          <w:sz w:val="20"/>
          <w:szCs w:val="20"/>
        </w:rPr>
        <w:t>odrasle osebe z napredovalo kronično oziroma neozdravljivo boleznijo ob koncu življenja,</w:t>
      </w:r>
    </w:p>
    <w:p w14:paraId="2A5C4B2A" w14:textId="153EC622" w:rsidR="00A00FBA" w:rsidRPr="00060243" w:rsidRDefault="00A00FBA" w:rsidP="00060243">
      <w:pPr>
        <w:pStyle w:val="Odstavekseznama"/>
        <w:numPr>
          <w:ilvl w:val="0"/>
          <w:numId w:val="4"/>
        </w:numPr>
        <w:spacing w:after="0" w:line="360" w:lineRule="auto"/>
        <w:jc w:val="both"/>
        <w:rPr>
          <w:rFonts w:ascii="Arial" w:hAnsi="Arial" w:cs="Arial"/>
          <w:sz w:val="20"/>
          <w:szCs w:val="20"/>
        </w:rPr>
      </w:pPr>
      <w:r w:rsidRPr="00060243">
        <w:rPr>
          <w:rFonts w:ascii="Arial" w:hAnsi="Arial" w:cs="Arial"/>
          <w:sz w:val="20"/>
          <w:szCs w:val="20"/>
        </w:rPr>
        <w:t>osebe s težavami v duševnem zdravju, osebe z več motnjami (težave v duševnem razvoju in dolgotrajne težave v duševnem zdravju).</w:t>
      </w:r>
    </w:p>
    <w:p w14:paraId="31283BB3" w14:textId="77777777" w:rsidR="004A2A27" w:rsidRPr="00767229" w:rsidRDefault="004A2A27" w:rsidP="00CF0980">
      <w:pPr>
        <w:spacing w:line="360" w:lineRule="auto"/>
        <w:jc w:val="both"/>
        <w:rPr>
          <w:rFonts w:ascii="Arial" w:hAnsi="Arial" w:cs="Arial"/>
          <w:sz w:val="20"/>
          <w:szCs w:val="20"/>
        </w:rPr>
      </w:pPr>
    </w:p>
    <w:p w14:paraId="31BC4142" w14:textId="7F74BE49" w:rsidR="00A00FBA" w:rsidRPr="00767229" w:rsidRDefault="00A00FBA" w:rsidP="00CF0980">
      <w:pPr>
        <w:spacing w:after="0" w:line="360" w:lineRule="auto"/>
        <w:jc w:val="both"/>
        <w:rPr>
          <w:rFonts w:ascii="Arial" w:hAnsi="Arial" w:cs="Arial"/>
          <w:sz w:val="20"/>
          <w:szCs w:val="20"/>
        </w:rPr>
      </w:pPr>
      <w:r w:rsidRPr="00767229">
        <w:rPr>
          <w:rFonts w:ascii="Arial" w:hAnsi="Arial" w:cs="Arial"/>
          <w:sz w:val="20"/>
          <w:szCs w:val="20"/>
        </w:rPr>
        <w:t>2.</w:t>
      </w:r>
      <w:r w:rsidR="00482C32">
        <w:rPr>
          <w:rFonts w:ascii="Arial" w:hAnsi="Arial" w:cs="Arial"/>
          <w:sz w:val="20"/>
          <w:szCs w:val="20"/>
        </w:rPr>
        <w:t xml:space="preserve"> O</w:t>
      </w:r>
      <w:r w:rsidRPr="00767229">
        <w:rPr>
          <w:rFonts w:ascii="Arial" w:hAnsi="Arial" w:cs="Arial"/>
          <w:sz w:val="20"/>
          <w:szCs w:val="20"/>
        </w:rPr>
        <w:t>troci</w:t>
      </w:r>
      <w:r w:rsidR="007E1B93">
        <w:rPr>
          <w:rFonts w:ascii="Arial" w:hAnsi="Arial" w:cs="Arial"/>
          <w:sz w:val="20"/>
          <w:szCs w:val="20"/>
        </w:rPr>
        <w:t xml:space="preserve"> in</w:t>
      </w:r>
      <w:r w:rsidRPr="00767229">
        <w:rPr>
          <w:rFonts w:ascii="Arial" w:hAnsi="Arial" w:cs="Arial"/>
          <w:sz w:val="20"/>
          <w:szCs w:val="20"/>
        </w:rPr>
        <w:t xml:space="preserve"> mladostniki  do </w:t>
      </w:r>
      <w:r w:rsidR="007E1B93">
        <w:rPr>
          <w:rFonts w:ascii="Arial" w:hAnsi="Arial" w:cs="Arial"/>
          <w:sz w:val="20"/>
          <w:szCs w:val="20"/>
        </w:rPr>
        <w:t>18</w:t>
      </w:r>
      <w:r w:rsidRPr="00767229">
        <w:rPr>
          <w:rFonts w:ascii="Arial" w:hAnsi="Arial" w:cs="Arial"/>
          <w:sz w:val="20"/>
          <w:szCs w:val="20"/>
        </w:rPr>
        <w:t>. leta starosti</w:t>
      </w:r>
      <w:r w:rsidR="005C36BA">
        <w:rPr>
          <w:rFonts w:ascii="Arial" w:hAnsi="Arial" w:cs="Arial"/>
          <w:sz w:val="20"/>
          <w:szCs w:val="20"/>
        </w:rPr>
        <w:t>:</w:t>
      </w:r>
      <w:r w:rsidRPr="00767229">
        <w:rPr>
          <w:rFonts w:ascii="Arial" w:hAnsi="Arial" w:cs="Arial"/>
          <w:sz w:val="20"/>
          <w:szCs w:val="20"/>
        </w:rPr>
        <w:t xml:space="preserve"> </w:t>
      </w:r>
    </w:p>
    <w:p w14:paraId="1E2040E5" w14:textId="5C9FCB8F" w:rsidR="00A00FBA" w:rsidRPr="00060243" w:rsidRDefault="00A00FBA" w:rsidP="00060243">
      <w:pPr>
        <w:pStyle w:val="Odstavekseznama"/>
        <w:numPr>
          <w:ilvl w:val="0"/>
          <w:numId w:val="9"/>
        </w:numPr>
        <w:spacing w:after="0" w:line="360" w:lineRule="auto"/>
        <w:jc w:val="both"/>
        <w:rPr>
          <w:rFonts w:ascii="Arial" w:hAnsi="Arial" w:cs="Arial"/>
          <w:sz w:val="20"/>
          <w:szCs w:val="20"/>
        </w:rPr>
      </w:pPr>
      <w:r w:rsidRPr="00060243">
        <w:rPr>
          <w:rFonts w:ascii="Arial" w:hAnsi="Arial" w:cs="Arial"/>
          <w:sz w:val="20"/>
          <w:szCs w:val="20"/>
        </w:rPr>
        <w:t>otroci</w:t>
      </w:r>
      <w:r w:rsidR="007E1B93" w:rsidRPr="00060243">
        <w:rPr>
          <w:rFonts w:ascii="Arial" w:hAnsi="Arial" w:cs="Arial"/>
          <w:sz w:val="20"/>
          <w:szCs w:val="20"/>
        </w:rPr>
        <w:t xml:space="preserve"> in</w:t>
      </w:r>
      <w:r w:rsidRPr="00060243">
        <w:rPr>
          <w:rFonts w:ascii="Arial" w:hAnsi="Arial" w:cs="Arial"/>
          <w:sz w:val="20"/>
          <w:szCs w:val="20"/>
        </w:rPr>
        <w:t xml:space="preserve"> mladostniki  z </w:t>
      </w:r>
      <w:r w:rsidR="005C36BA" w:rsidRPr="00060243">
        <w:rPr>
          <w:rFonts w:ascii="Arial" w:hAnsi="Arial" w:cs="Arial"/>
          <w:sz w:val="20"/>
          <w:szCs w:val="20"/>
        </w:rPr>
        <w:t xml:space="preserve">lažjo </w:t>
      </w:r>
      <w:r w:rsidRPr="00060243">
        <w:rPr>
          <w:rFonts w:ascii="Arial" w:hAnsi="Arial" w:cs="Arial"/>
          <w:sz w:val="20"/>
          <w:szCs w:val="20"/>
        </w:rPr>
        <w:t>motnjo v duševnem razvoju,</w:t>
      </w:r>
    </w:p>
    <w:p w14:paraId="26CF57D1" w14:textId="795116E5" w:rsidR="005C36BA" w:rsidRPr="00060243" w:rsidRDefault="005C36BA" w:rsidP="00060243">
      <w:pPr>
        <w:pStyle w:val="Odstavekseznama"/>
        <w:numPr>
          <w:ilvl w:val="0"/>
          <w:numId w:val="9"/>
        </w:numPr>
        <w:spacing w:after="0" w:line="360" w:lineRule="auto"/>
        <w:jc w:val="both"/>
        <w:rPr>
          <w:rFonts w:ascii="Arial" w:hAnsi="Arial" w:cs="Arial"/>
          <w:sz w:val="20"/>
          <w:szCs w:val="20"/>
        </w:rPr>
      </w:pPr>
      <w:r w:rsidRPr="00060243">
        <w:rPr>
          <w:rFonts w:ascii="Arial" w:hAnsi="Arial" w:cs="Arial"/>
          <w:sz w:val="20"/>
          <w:szCs w:val="20"/>
        </w:rPr>
        <w:t>otroci</w:t>
      </w:r>
      <w:r w:rsidR="007E1B93" w:rsidRPr="00060243">
        <w:rPr>
          <w:rFonts w:ascii="Arial" w:hAnsi="Arial" w:cs="Arial"/>
          <w:sz w:val="20"/>
          <w:szCs w:val="20"/>
        </w:rPr>
        <w:t xml:space="preserve"> in</w:t>
      </w:r>
      <w:r w:rsidRPr="00060243">
        <w:rPr>
          <w:rFonts w:ascii="Arial" w:hAnsi="Arial" w:cs="Arial"/>
          <w:sz w:val="20"/>
          <w:szCs w:val="20"/>
        </w:rPr>
        <w:t xml:space="preserve"> mladostniki z zmerno motnjo v duševnem razvoju,</w:t>
      </w:r>
    </w:p>
    <w:p w14:paraId="56664258" w14:textId="084EF20C" w:rsidR="00A00FBA" w:rsidRPr="00060243" w:rsidRDefault="00CF0980" w:rsidP="00060243">
      <w:pPr>
        <w:pStyle w:val="Odstavekseznama"/>
        <w:numPr>
          <w:ilvl w:val="0"/>
          <w:numId w:val="9"/>
        </w:numPr>
        <w:spacing w:after="0" w:line="360" w:lineRule="auto"/>
        <w:jc w:val="both"/>
        <w:rPr>
          <w:rFonts w:ascii="Arial" w:hAnsi="Arial" w:cs="Arial"/>
          <w:sz w:val="20"/>
          <w:szCs w:val="20"/>
        </w:rPr>
      </w:pPr>
      <w:r w:rsidRPr="00060243">
        <w:rPr>
          <w:rFonts w:ascii="Arial" w:hAnsi="Arial" w:cs="Arial"/>
          <w:sz w:val="20"/>
          <w:szCs w:val="20"/>
        </w:rPr>
        <w:t>o</w:t>
      </w:r>
      <w:r w:rsidR="00A00FBA" w:rsidRPr="00060243">
        <w:rPr>
          <w:rFonts w:ascii="Arial" w:hAnsi="Arial" w:cs="Arial"/>
          <w:sz w:val="20"/>
          <w:szCs w:val="20"/>
        </w:rPr>
        <w:t>troci</w:t>
      </w:r>
      <w:r w:rsidR="007E1B93" w:rsidRPr="00060243">
        <w:rPr>
          <w:rFonts w:ascii="Arial" w:hAnsi="Arial" w:cs="Arial"/>
          <w:sz w:val="20"/>
          <w:szCs w:val="20"/>
        </w:rPr>
        <w:t xml:space="preserve"> in</w:t>
      </w:r>
      <w:r w:rsidR="00A00FBA" w:rsidRPr="00060243">
        <w:rPr>
          <w:rFonts w:ascii="Arial" w:hAnsi="Arial" w:cs="Arial"/>
          <w:sz w:val="20"/>
          <w:szCs w:val="20"/>
        </w:rPr>
        <w:t xml:space="preserve"> mladostniki s težjo motnjo v duševnem razvoju,</w:t>
      </w:r>
    </w:p>
    <w:p w14:paraId="2C0C09CE" w14:textId="72D169D5" w:rsidR="00A00FBA" w:rsidRPr="00060243" w:rsidRDefault="00A00FBA" w:rsidP="00060243">
      <w:pPr>
        <w:pStyle w:val="Odstavekseznama"/>
        <w:numPr>
          <w:ilvl w:val="0"/>
          <w:numId w:val="9"/>
        </w:numPr>
        <w:spacing w:after="0" w:line="360" w:lineRule="auto"/>
        <w:jc w:val="both"/>
        <w:rPr>
          <w:rFonts w:ascii="Arial" w:hAnsi="Arial" w:cs="Arial"/>
          <w:sz w:val="20"/>
          <w:szCs w:val="20"/>
        </w:rPr>
      </w:pPr>
      <w:r w:rsidRPr="00060243">
        <w:rPr>
          <w:rFonts w:ascii="Arial" w:hAnsi="Arial" w:cs="Arial"/>
          <w:sz w:val="20"/>
          <w:szCs w:val="20"/>
        </w:rPr>
        <w:t>otroci</w:t>
      </w:r>
      <w:r w:rsidR="007E1B93" w:rsidRPr="00060243">
        <w:rPr>
          <w:rFonts w:ascii="Arial" w:hAnsi="Arial" w:cs="Arial"/>
          <w:sz w:val="20"/>
          <w:szCs w:val="20"/>
        </w:rPr>
        <w:t xml:space="preserve"> in</w:t>
      </w:r>
      <w:r w:rsidRPr="00060243">
        <w:rPr>
          <w:rFonts w:ascii="Arial" w:hAnsi="Arial" w:cs="Arial"/>
          <w:sz w:val="20"/>
          <w:szCs w:val="20"/>
        </w:rPr>
        <w:t xml:space="preserve"> mladostniki</w:t>
      </w:r>
      <w:r w:rsidR="00CF0980" w:rsidRPr="00060243">
        <w:rPr>
          <w:rFonts w:ascii="Arial" w:hAnsi="Arial" w:cs="Arial"/>
          <w:sz w:val="20"/>
          <w:szCs w:val="20"/>
        </w:rPr>
        <w:t xml:space="preserve"> </w:t>
      </w:r>
      <w:r w:rsidRPr="00060243">
        <w:rPr>
          <w:rFonts w:ascii="Arial" w:hAnsi="Arial" w:cs="Arial"/>
          <w:sz w:val="20"/>
          <w:szCs w:val="20"/>
        </w:rPr>
        <w:t>s težko motnjo v duševnem razvoju in</w:t>
      </w:r>
    </w:p>
    <w:p w14:paraId="7D5C1E1F" w14:textId="60444F17" w:rsidR="00455836" w:rsidRPr="00060243" w:rsidRDefault="00A00FBA" w:rsidP="00060243">
      <w:pPr>
        <w:pStyle w:val="Odstavekseznama"/>
        <w:numPr>
          <w:ilvl w:val="0"/>
          <w:numId w:val="9"/>
        </w:numPr>
        <w:spacing w:after="0" w:line="360" w:lineRule="auto"/>
        <w:jc w:val="both"/>
        <w:rPr>
          <w:rFonts w:ascii="Arial" w:hAnsi="Arial" w:cs="Arial"/>
          <w:sz w:val="20"/>
          <w:szCs w:val="20"/>
        </w:rPr>
      </w:pPr>
      <w:r w:rsidRPr="00060243">
        <w:rPr>
          <w:rFonts w:ascii="Arial" w:hAnsi="Arial" w:cs="Arial"/>
          <w:sz w:val="20"/>
          <w:szCs w:val="20"/>
        </w:rPr>
        <w:t>otroci</w:t>
      </w:r>
      <w:r w:rsidR="007E1B93" w:rsidRPr="00060243">
        <w:rPr>
          <w:rFonts w:ascii="Arial" w:hAnsi="Arial" w:cs="Arial"/>
          <w:sz w:val="20"/>
          <w:szCs w:val="20"/>
        </w:rPr>
        <w:t xml:space="preserve"> in</w:t>
      </w:r>
      <w:r w:rsidRPr="00060243">
        <w:rPr>
          <w:rFonts w:ascii="Arial" w:hAnsi="Arial" w:cs="Arial"/>
          <w:sz w:val="20"/>
          <w:szCs w:val="20"/>
        </w:rPr>
        <w:t xml:space="preserve"> mladostniki z</w:t>
      </w:r>
      <w:r w:rsidR="005C36BA" w:rsidRPr="00060243">
        <w:rPr>
          <w:rFonts w:ascii="Arial" w:hAnsi="Arial" w:cs="Arial"/>
          <w:sz w:val="20"/>
          <w:szCs w:val="20"/>
        </w:rPr>
        <w:t xml:space="preserve"> avtizmom ali z</w:t>
      </w:r>
      <w:r w:rsidRPr="00060243">
        <w:rPr>
          <w:rFonts w:ascii="Arial" w:hAnsi="Arial" w:cs="Arial"/>
          <w:sz w:val="20"/>
          <w:szCs w:val="20"/>
        </w:rPr>
        <w:t xml:space="preserve"> več motnjami (otroci</w:t>
      </w:r>
      <w:r w:rsidR="007E1B93" w:rsidRPr="00060243">
        <w:rPr>
          <w:rFonts w:ascii="Arial" w:hAnsi="Arial" w:cs="Arial"/>
          <w:sz w:val="20"/>
          <w:szCs w:val="20"/>
        </w:rPr>
        <w:t xml:space="preserve"> in</w:t>
      </w:r>
      <w:r w:rsidRPr="00060243">
        <w:rPr>
          <w:rFonts w:ascii="Arial" w:hAnsi="Arial" w:cs="Arial"/>
          <w:sz w:val="20"/>
          <w:szCs w:val="20"/>
        </w:rPr>
        <w:t xml:space="preserve"> mladostniki z motnjo v duševnem razvoju</w:t>
      </w:r>
      <w:r w:rsidR="005C36BA" w:rsidRPr="00060243">
        <w:rPr>
          <w:rFonts w:ascii="Arial" w:hAnsi="Arial" w:cs="Arial"/>
          <w:sz w:val="20"/>
          <w:szCs w:val="20"/>
        </w:rPr>
        <w:t>,</w:t>
      </w:r>
      <w:r w:rsidRPr="00060243">
        <w:rPr>
          <w:rFonts w:ascii="Arial" w:hAnsi="Arial" w:cs="Arial"/>
          <w:sz w:val="20"/>
          <w:szCs w:val="20"/>
        </w:rPr>
        <w:t xml:space="preserve"> s hudimi motnjami vedenja in osebnosti, gibalnimi in senzornimi oviranostmi in poškodbami </w:t>
      </w:r>
      <w:r w:rsidR="008C1FE4">
        <w:rPr>
          <w:rFonts w:ascii="Arial" w:hAnsi="Arial" w:cs="Arial"/>
          <w:sz w:val="20"/>
          <w:szCs w:val="20"/>
        </w:rPr>
        <w:t>možganov</w:t>
      </w:r>
      <w:r w:rsidRPr="00060243">
        <w:rPr>
          <w:rFonts w:ascii="Arial" w:hAnsi="Arial" w:cs="Arial"/>
          <w:sz w:val="20"/>
          <w:szCs w:val="20"/>
        </w:rPr>
        <w:t>)</w:t>
      </w:r>
    </w:p>
    <w:p w14:paraId="64E0E386" w14:textId="774C98E5" w:rsidR="00A00FBA" w:rsidRPr="00D966D1" w:rsidRDefault="008C1FE4" w:rsidP="00060243">
      <w:pPr>
        <w:pStyle w:val="Odstavekseznama"/>
        <w:numPr>
          <w:ilvl w:val="0"/>
          <w:numId w:val="9"/>
        </w:numPr>
        <w:spacing w:after="0" w:line="360" w:lineRule="auto"/>
        <w:jc w:val="both"/>
        <w:rPr>
          <w:rFonts w:ascii="Arial" w:hAnsi="Arial" w:cs="Arial"/>
          <w:sz w:val="20"/>
          <w:szCs w:val="20"/>
        </w:rPr>
      </w:pPr>
      <w:bookmarkStart w:id="5" w:name="_Hlk200957756"/>
      <w:r>
        <w:rPr>
          <w:rFonts w:ascii="Arial" w:hAnsi="Arial" w:cs="Arial"/>
          <w:sz w:val="20"/>
          <w:szCs w:val="20"/>
        </w:rPr>
        <w:t xml:space="preserve">otroci in mladostniki, za katere imajo starši priznano pravico </w:t>
      </w:r>
      <w:r w:rsidRPr="00D966D1">
        <w:rPr>
          <w:rFonts w:ascii="Arial" w:hAnsi="Arial" w:cs="Arial"/>
          <w:sz w:val="20"/>
          <w:szCs w:val="20"/>
        </w:rPr>
        <w:t>do višjega dodatka za nego otroka skladno s 3. odstavkom 79. člena Zakona o starševskem varstvu in družinskih prejemkih</w:t>
      </w:r>
      <w:bookmarkEnd w:id="5"/>
      <w:r w:rsidR="00743B40" w:rsidRPr="00D966D1">
        <w:rPr>
          <w:rFonts w:ascii="Arial" w:hAnsi="Arial" w:cs="Arial"/>
          <w:sz w:val="20"/>
          <w:szCs w:val="20"/>
        </w:rPr>
        <w:t xml:space="preserve"> (Ur. l. RS št. 26/14, 90/15, 75/17)</w:t>
      </w:r>
      <w:r w:rsidR="00A00FBA" w:rsidRPr="00D966D1">
        <w:rPr>
          <w:rFonts w:ascii="Arial" w:hAnsi="Arial" w:cs="Arial"/>
          <w:sz w:val="20"/>
          <w:szCs w:val="20"/>
        </w:rPr>
        <w:t>.</w:t>
      </w:r>
    </w:p>
    <w:p w14:paraId="33787476" w14:textId="77777777" w:rsidR="00743B40" w:rsidRDefault="00743B40" w:rsidP="00767229">
      <w:pPr>
        <w:spacing w:line="360" w:lineRule="auto"/>
        <w:jc w:val="both"/>
        <w:rPr>
          <w:rFonts w:ascii="Arial" w:hAnsi="Arial" w:cs="Arial"/>
          <w:sz w:val="20"/>
          <w:szCs w:val="20"/>
        </w:rPr>
      </w:pPr>
    </w:p>
    <w:p w14:paraId="212183B1" w14:textId="3A74F219"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Upravičenci do </w:t>
      </w:r>
      <w:r w:rsidR="00423124">
        <w:rPr>
          <w:rFonts w:ascii="Arial" w:hAnsi="Arial" w:cs="Arial"/>
          <w:sz w:val="20"/>
          <w:szCs w:val="20"/>
        </w:rPr>
        <w:t>»</w:t>
      </w:r>
      <w:r w:rsidRPr="00767229">
        <w:rPr>
          <w:rFonts w:ascii="Arial" w:hAnsi="Arial" w:cs="Arial"/>
          <w:sz w:val="20"/>
          <w:szCs w:val="20"/>
        </w:rPr>
        <w:t>podpore v skupnosti</w:t>
      </w:r>
      <w:r w:rsidR="00423124">
        <w:rPr>
          <w:rFonts w:ascii="Arial" w:hAnsi="Arial" w:cs="Arial"/>
          <w:sz w:val="20"/>
          <w:szCs w:val="20"/>
        </w:rPr>
        <w:t>«</w:t>
      </w:r>
      <w:r w:rsidRPr="00767229">
        <w:rPr>
          <w:rFonts w:ascii="Arial" w:hAnsi="Arial" w:cs="Arial"/>
          <w:sz w:val="20"/>
          <w:szCs w:val="20"/>
        </w:rPr>
        <w:t>, ki se izvaja v drugi družini</w:t>
      </w:r>
      <w:r w:rsidR="004A2A27" w:rsidRPr="00767229">
        <w:rPr>
          <w:rFonts w:ascii="Arial" w:hAnsi="Arial" w:cs="Arial"/>
          <w:sz w:val="20"/>
          <w:szCs w:val="20"/>
        </w:rPr>
        <w:t>,</w:t>
      </w:r>
      <w:r w:rsidRPr="00767229">
        <w:rPr>
          <w:rFonts w:ascii="Arial" w:hAnsi="Arial" w:cs="Arial"/>
          <w:sz w:val="20"/>
          <w:szCs w:val="20"/>
        </w:rPr>
        <w:t xml:space="preserve"> so osebe iz 1. točke upravičencev do</w:t>
      </w:r>
      <w:r w:rsidR="00423124">
        <w:rPr>
          <w:rFonts w:ascii="Arial" w:hAnsi="Arial" w:cs="Arial"/>
          <w:sz w:val="20"/>
          <w:szCs w:val="20"/>
        </w:rPr>
        <w:t>«</w:t>
      </w:r>
      <w:r w:rsidRPr="00767229">
        <w:rPr>
          <w:rFonts w:ascii="Arial" w:hAnsi="Arial" w:cs="Arial"/>
          <w:sz w:val="20"/>
          <w:szCs w:val="20"/>
        </w:rPr>
        <w:t xml:space="preserve"> podpore v skupnosti</w:t>
      </w:r>
      <w:r w:rsidR="00423124">
        <w:rPr>
          <w:rFonts w:ascii="Arial" w:hAnsi="Arial" w:cs="Arial"/>
          <w:sz w:val="20"/>
          <w:szCs w:val="20"/>
        </w:rPr>
        <w:t>«</w:t>
      </w:r>
      <w:r w:rsidRPr="00767229">
        <w:rPr>
          <w:rFonts w:ascii="Arial" w:hAnsi="Arial" w:cs="Arial"/>
          <w:sz w:val="20"/>
          <w:szCs w:val="20"/>
        </w:rPr>
        <w:t xml:space="preserve"> in osebe, starejše od 65 let:</w:t>
      </w:r>
    </w:p>
    <w:p w14:paraId="1DC5D221" w14:textId="77777777" w:rsidR="00A00FBA" w:rsidRPr="00767229" w:rsidRDefault="00A00FBA" w:rsidP="00CF0980">
      <w:pPr>
        <w:spacing w:after="0" w:line="360" w:lineRule="auto"/>
        <w:jc w:val="both"/>
        <w:rPr>
          <w:rFonts w:ascii="Arial" w:hAnsi="Arial" w:cs="Arial"/>
          <w:sz w:val="20"/>
          <w:szCs w:val="20"/>
        </w:rPr>
      </w:pPr>
      <w:r w:rsidRPr="00767229">
        <w:rPr>
          <w:rFonts w:ascii="Arial" w:hAnsi="Arial" w:cs="Arial"/>
          <w:sz w:val="20"/>
          <w:szCs w:val="20"/>
        </w:rPr>
        <w:t>− osebe, ki zaradi starosti ali drugih razlogov, ki spremljajo starost, ne zmorejo več povsem samostojno živeti v svojem domačem okolju, čeprav lahko še samostojno izvajajo temeljne življenjske aktivnosti in pri tem ne potrebujejo neposredne pomoči druge osebe,</w:t>
      </w:r>
    </w:p>
    <w:p w14:paraId="491AF1A3" w14:textId="77777777" w:rsidR="00A00FBA" w:rsidRPr="00767229" w:rsidRDefault="00A00FBA" w:rsidP="00CF0980">
      <w:pPr>
        <w:spacing w:after="0" w:line="360" w:lineRule="auto"/>
        <w:jc w:val="both"/>
        <w:rPr>
          <w:rFonts w:ascii="Arial" w:hAnsi="Arial" w:cs="Arial"/>
          <w:sz w:val="20"/>
          <w:szCs w:val="20"/>
        </w:rPr>
      </w:pPr>
      <w:r w:rsidRPr="00767229">
        <w:rPr>
          <w:rFonts w:ascii="Arial" w:hAnsi="Arial" w:cs="Arial"/>
          <w:sz w:val="20"/>
          <w:szCs w:val="20"/>
        </w:rPr>
        <w:t>− osebe z zmernimi starostnimi in zdravstvenimi težavami, ki so pri izvajanju temeljnih življenjskih aktivnostih in dnevnih opravilih večinoma samostojne in potrebujejo občasno pomoč druge osebe,</w:t>
      </w:r>
    </w:p>
    <w:p w14:paraId="29B4D627" w14:textId="77777777" w:rsidR="00A00FBA" w:rsidRPr="00767229" w:rsidRDefault="00A00FBA" w:rsidP="00CF0980">
      <w:pPr>
        <w:spacing w:after="0" w:line="360" w:lineRule="auto"/>
        <w:jc w:val="both"/>
        <w:rPr>
          <w:rFonts w:ascii="Arial" w:hAnsi="Arial" w:cs="Arial"/>
          <w:sz w:val="20"/>
          <w:szCs w:val="20"/>
        </w:rPr>
      </w:pPr>
      <w:r w:rsidRPr="00767229">
        <w:rPr>
          <w:rFonts w:ascii="Arial" w:hAnsi="Arial" w:cs="Arial"/>
          <w:sz w:val="20"/>
          <w:szCs w:val="20"/>
        </w:rPr>
        <w:t>− osebe z najzahtevnejšimi starostnimi in zdravstvenimi težavami, ki so pri izvajanju temeljnih življenjskih aktivnosti in dnevnih opravilih ves čas delno odvisne od pomoči druge osebe,</w:t>
      </w:r>
    </w:p>
    <w:p w14:paraId="19886B24" w14:textId="77777777" w:rsidR="00A00FBA" w:rsidRPr="00767229" w:rsidRDefault="00A00FBA" w:rsidP="00CF0980">
      <w:pPr>
        <w:spacing w:after="0" w:line="360" w:lineRule="auto"/>
        <w:jc w:val="both"/>
        <w:rPr>
          <w:rFonts w:ascii="Arial" w:hAnsi="Arial" w:cs="Arial"/>
          <w:sz w:val="20"/>
          <w:szCs w:val="20"/>
        </w:rPr>
      </w:pPr>
      <w:r w:rsidRPr="00767229">
        <w:rPr>
          <w:rFonts w:ascii="Arial" w:hAnsi="Arial" w:cs="Arial"/>
          <w:sz w:val="20"/>
          <w:szCs w:val="20"/>
        </w:rPr>
        <w:t>− osebe, ki potrebujejo pomoč in oskrbo, ker so pri izvajanju temeljnih življenjskih aktivnosti in dnevnih opravilih ves čas popolnoma odvisne od pomoči druge osebe in</w:t>
      </w:r>
    </w:p>
    <w:p w14:paraId="2182F6CF" w14:textId="77777777" w:rsidR="00A00FBA" w:rsidRPr="00767229" w:rsidRDefault="00A00FBA" w:rsidP="00CF0980">
      <w:pPr>
        <w:spacing w:after="0" w:line="360" w:lineRule="auto"/>
        <w:jc w:val="both"/>
        <w:rPr>
          <w:rFonts w:ascii="Arial" w:hAnsi="Arial" w:cs="Arial"/>
          <w:sz w:val="20"/>
          <w:szCs w:val="20"/>
        </w:rPr>
      </w:pPr>
      <w:r w:rsidRPr="00767229">
        <w:rPr>
          <w:rFonts w:ascii="Arial" w:hAnsi="Arial" w:cs="Arial"/>
          <w:sz w:val="20"/>
          <w:szCs w:val="20"/>
        </w:rPr>
        <w:t>− osebe, ki zaradi starostne demence ali podobnih stanj, potrebujejo delno ali popolno osebno pomoč ter osebno spremljanje ali nadzor.</w:t>
      </w:r>
    </w:p>
    <w:p w14:paraId="6031DF58" w14:textId="77777777" w:rsidR="00A00FBA" w:rsidRPr="00767229" w:rsidRDefault="00A00FBA" w:rsidP="00767229">
      <w:pPr>
        <w:spacing w:line="360" w:lineRule="auto"/>
        <w:jc w:val="both"/>
        <w:rPr>
          <w:rFonts w:ascii="Arial" w:hAnsi="Arial" w:cs="Arial"/>
          <w:sz w:val="20"/>
          <w:szCs w:val="20"/>
        </w:rPr>
      </w:pPr>
    </w:p>
    <w:p w14:paraId="526EDFDB" w14:textId="1AF6F423" w:rsidR="00A00FBA" w:rsidRPr="001F6EA9" w:rsidRDefault="00A00FBA" w:rsidP="004A020C">
      <w:pPr>
        <w:spacing w:line="276" w:lineRule="auto"/>
        <w:jc w:val="both"/>
        <w:rPr>
          <w:rFonts w:ascii="Arial" w:hAnsi="Arial" w:cs="Arial"/>
          <w:b/>
          <w:bCs/>
          <w:sz w:val="20"/>
          <w:szCs w:val="20"/>
        </w:rPr>
      </w:pPr>
      <w:r w:rsidRPr="00767229">
        <w:rPr>
          <w:rFonts w:ascii="Arial" w:hAnsi="Arial" w:cs="Arial"/>
          <w:b/>
          <w:bCs/>
          <w:sz w:val="20"/>
          <w:szCs w:val="20"/>
        </w:rPr>
        <w:t>3. OCENA FINANČNIH POSLEDIC PREDLOGA ZAKONA ZA DRŽAVNI PRORAČUN IN DRUGA JAVNA FINANČNA SREDSTVA</w:t>
      </w:r>
    </w:p>
    <w:p w14:paraId="37E7A3AA" w14:textId="6F6A9BFB" w:rsidR="00A00FBA" w:rsidRPr="00767229" w:rsidRDefault="00743B40" w:rsidP="00767229">
      <w:pPr>
        <w:spacing w:line="360" w:lineRule="auto"/>
        <w:jc w:val="both"/>
        <w:rPr>
          <w:rFonts w:ascii="Arial" w:hAnsi="Arial" w:cs="Arial"/>
          <w:sz w:val="20"/>
          <w:szCs w:val="20"/>
        </w:rPr>
      </w:pPr>
      <w:r w:rsidRPr="00D966D1">
        <w:rPr>
          <w:rFonts w:ascii="Arial" w:hAnsi="Arial" w:cs="Arial"/>
          <w:sz w:val="20"/>
          <w:szCs w:val="20"/>
        </w:rPr>
        <w:t xml:space="preserve">V procesu vzpostavljanja podpore v skupnost, se na eni strani </w:t>
      </w:r>
      <w:r w:rsidR="00A00FBA" w:rsidRPr="00D966D1">
        <w:rPr>
          <w:rFonts w:ascii="Arial" w:hAnsi="Arial" w:cs="Arial"/>
          <w:sz w:val="20"/>
          <w:szCs w:val="20"/>
        </w:rPr>
        <w:t xml:space="preserve">postopno in sorazmerno manjšajo kapacitete v institucijah, na drugi strani pa postopno in sorazmerno večajo kapacitete </w:t>
      </w:r>
      <w:r w:rsidR="00423124" w:rsidRPr="00D966D1">
        <w:rPr>
          <w:rFonts w:ascii="Arial" w:hAnsi="Arial" w:cs="Arial"/>
          <w:sz w:val="20"/>
          <w:szCs w:val="20"/>
        </w:rPr>
        <w:t>»</w:t>
      </w:r>
      <w:r w:rsidR="00A00FBA" w:rsidRPr="00D966D1">
        <w:rPr>
          <w:rFonts w:ascii="Arial" w:hAnsi="Arial" w:cs="Arial"/>
          <w:sz w:val="20"/>
          <w:szCs w:val="20"/>
        </w:rPr>
        <w:t>podpore v skupnosti</w:t>
      </w:r>
      <w:r w:rsidR="00423124" w:rsidRPr="00D966D1">
        <w:rPr>
          <w:rFonts w:ascii="Arial" w:hAnsi="Arial" w:cs="Arial"/>
          <w:sz w:val="20"/>
          <w:szCs w:val="20"/>
        </w:rPr>
        <w:t>«</w:t>
      </w:r>
      <w:r w:rsidR="00A00FBA" w:rsidRPr="00D966D1">
        <w:rPr>
          <w:rFonts w:ascii="Arial" w:hAnsi="Arial" w:cs="Arial"/>
          <w:sz w:val="20"/>
          <w:szCs w:val="20"/>
        </w:rPr>
        <w:t xml:space="preserve">. Gre torej za relokacijo obstoječih </w:t>
      </w:r>
      <w:r w:rsidR="005C7951" w:rsidRPr="00D966D1">
        <w:rPr>
          <w:rFonts w:ascii="Arial" w:hAnsi="Arial" w:cs="Arial"/>
          <w:sz w:val="20"/>
          <w:szCs w:val="20"/>
        </w:rPr>
        <w:t xml:space="preserve">finančnih </w:t>
      </w:r>
      <w:r w:rsidR="00A00FBA" w:rsidRPr="00D966D1">
        <w:rPr>
          <w:rFonts w:ascii="Arial" w:hAnsi="Arial" w:cs="Arial"/>
          <w:sz w:val="20"/>
          <w:szCs w:val="20"/>
        </w:rPr>
        <w:t xml:space="preserve">sredstev iz institucionalnega varstva v </w:t>
      </w:r>
      <w:r w:rsidR="00423124" w:rsidRPr="00D966D1">
        <w:rPr>
          <w:rFonts w:ascii="Arial" w:hAnsi="Arial" w:cs="Arial"/>
          <w:sz w:val="20"/>
          <w:szCs w:val="20"/>
        </w:rPr>
        <w:t>»</w:t>
      </w:r>
      <w:r w:rsidR="00A00FBA" w:rsidRPr="00D966D1">
        <w:rPr>
          <w:rFonts w:ascii="Arial" w:hAnsi="Arial" w:cs="Arial"/>
          <w:sz w:val="20"/>
          <w:szCs w:val="20"/>
        </w:rPr>
        <w:t>podporo v skupnosti</w:t>
      </w:r>
      <w:r w:rsidR="00423124" w:rsidRPr="00D966D1">
        <w:rPr>
          <w:rFonts w:ascii="Arial" w:hAnsi="Arial" w:cs="Arial"/>
          <w:sz w:val="20"/>
          <w:szCs w:val="20"/>
        </w:rPr>
        <w:t>«</w:t>
      </w:r>
      <w:r w:rsidR="00A00FBA" w:rsidRPr="00D966D1">
        <w:rPr>
          <w:rFonts w:ascii="Arial" w:hAnsi="Arial" w:cs="Arial"/>
          <w:sz w:val="20"/>
          <w:szCs w:val="20"/>
        </w:rPr>
        <w:t>, kar zagotavlja finančno stabilnost prehodu v skupnostno podporo in pomeni, da se obseg finančnih sredstev z zadevno spremembo ne povečuje</w:t>
      </w:r>
      <w:r w:rsidRPr="00D966D1">
        <w:rPr>
          <w:rFonts w:ascii="Arial" w:hAnsi="Arial" w:cs="Arial"/>
          <w:sz w:val="20"/>
          <w:szCs w:val="20"/>
        </w:rPr>
        <w:t xml:space="preserve">, razen v </w:t>
      </w:r>
      <w:r w:rsidR="00A91447" w:rsidRPr="00D966D1">
        <w:rPr>
          <w:rFonts w:ascii="Arial" w:hAnsi="Arial" w:cs="Arial"/>
          <w:sz w:val="20"/>
          <w:szCs w:val="20"/>
        </w:rPr>
        <w:t xml:space="preserve">primeru povečanega števila upravičencev - otroci in mladostniki, za katere imajo starši priznano pravico do višjega dodatka za nego otroka skladno s 3. odstavkom 79. člena Zakona o starševskem varstvu in družinskih prejemkih, </w:t>
      </w:r>
      <w:r w:rsidRPr="00D966D1">
        <w:rPr>
          <w:rFonts w:ascii="Arial" w:hAnsi="Arial" w:cs="Arial"/>
          <w:sz w:val="20"/>
          <w:szCs w:val="20"/>
        </w:rPr>
        <w:t xml:space="preserve">kjer </w:t>
      </w:r>
      <w:r w:rsidR="00A91447" w:rsidRPr="00D966D1">
        <w:rPr>
          <w:rFonts w:ascii="Arial" w:hAnsi="Arial" w:cs="Arial"/>
          <w:sz w:val="20"/>
          <w:szCs w:val="20"/>
        </w:rPr>
        <w:t>bo na podlagi izračunov, v proračunu RS potrebno</w:t>
      </w:r>
      <w:r w:rsidRPr="00D966D1">
        <w:rPr>
          <w:rFonts w:ascii="Arial" w:hAnsi="Arial" w:cs="Arial"/>
          <w:sz w:val="20"/>
          <w:szCs w:val="20"/>
        </w:rPr>
        <w:t xml:space="preserve"> predvide</w:t>
      </w:r>
      <w:r w:rsidR="00A91447" w:rsidRPr="00D966D1">
        <w:rPr>
          <w:rFonts w:ascii="Arial" w:hAnsi="Arial" w:cs="Arial"/>
          <w:sz w:val="20"/>
          <w:szCs w:val="20"/>
        </w:rPr>
        <w:t>ti</w:t>
      </w:r>
      <w:r w:rsidRPr="00D966D1">
        <w:rPr>
          <w:rFonts w:ascii="Arial" w:hAnsi="Arial" w:cs="Arial"/>
          <w:sz w:val="20"/>
          <w:szCs w:val="20"/>
        </w:rPr>
        <w:t xml:space="preserve"> dodatnih 5.000.000,00 EUR letno, za podporo v skupnosti za okvirno 320 otrok in družin</w:t>
      </w:r>
      <w:r w:rsidR="00A91447" w:rsidRPr="00D966D1">
        <w:rPr>
          <w:rFonts w:ascii="Arial" w:hAnsi="Arial" w:cs="Arial"/>
          <w:sz w:val="20"/>
          <w:szCs w:val="20"/>
        </w:rPr>
        <w:t>.</w:t>
      </w:r>
      <w:r w:rsidR="00D966D1" w:rsidRPr="00D966D1">
        <w:rPr>
          <w:rFonts w:ascii="Arial" w:hAnsi="Arial" w:cs="Arial"/>
          <w:sz w:val="20"/>
          <w:szCs w:val="20"/>
        </w:rPr>
        <w:t xml:space="preserve"> Izračun je bil narejen na podlagi izkušenj pilotnega projekta pomoči družini na domu za otroke z oviranostjo.</w:t>
      </w:r>
    </w:p>
    <w:p w14:paraId="2E640F13" w14:textId="7E5C064A"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lastRenderedPageBreak/>
        <w:t xml:space="preserve">Glede na pripravljene petletne projekcije (tabela 2) in postopen prehod uporabnikov iz institucionalnega varstva v </w:t>
      </w:r>
      <w:r w:rsidR="00423124">
        <w:rPr>
          <w:rFonts w:ascii="Arial" w:hAnsi="Arial" w:cs="Arial"/>
          <w:sz w:val="20"/>
          <w:szCs w:val="20"/>
        </w:rPr>
        <w:t>»</w:t>
      </w:r>
      <w:r w:rsidRPr="00767229">
        <w:rPr>
          <w:rFonts w:ascii="Arial" w:hAnsi="Arial" w:cs="Arial"/>
          <w:sz w:val="20"/>
          <w:szCs w:val="20"/>
        </w:rPr>
        <w:t>podporo v skupnosti</w:t>
      </w:r>
      <w:r w:rsidR="00423124">
        <w:rPr>
          <w:rFonts w:ascii="Arial" w:hAnsi="Arial" w:cs="Arial"/>
          <w:sz w:val="20"/>
          <w:szCs w:val="20"/>
        </w:rPr>
        <w:t>«</w:t>
      </w:r>
      <w:r w:rsidRPr="00767229">
        <w:rPr>
          <w:rFonts w:ascii="Arial" w:hAnsi="Arial" w:cs="Arial"/>
          <w:sz w:val="20"/>
          <w:szCs w:val="20"/>
        </w:rPr>
        <w:t xml:space="preserve"> (tabela 1) pričakujemo, da bodo</w:t>
      </w:r>
      <w:r w:rsidR="00A91447">
        <w:rPr>
          <w:rFonts w:ascii="Arial" w:hAnsi="Arial" w:cs="Arial"/>
          <w:sz w:val="20"/>
          <w:szCs w:val="20"/>
        </w:rPr>
        <w:t xml:space="preserve"> stroški »</w:t>
      </w:r>
      <w:r w:rsidR="00A91447" w:rsidRPr="00767229">
        <w:rPr>
          <w:rFonts w:ascii="Arial" w:hAnsi="Arial" w:cs="Arial"/>
          <w:sz w:val="20"/>
          <w:szCs w:val="20"/>
        </w:rPr>
        <w:t>podpore v skupnosti</w:t>
      </w:r>
      <w:r w:rsidR="00A91447">
        <w:rPr>
          <w:rFonts w:ascii="Arial" w:hAnsi="Arial" w:cs="Arial"/>
          <w:sz w:val="20"/>
          <w:szCs w:val="20"/>
        </w:rPr>
        <w:t>«</w:t>
      </w:r>
      <w:r w:rsidR="00A91447" w:rsidRPr="00767229">
        <w:rPr>
          <w:rFonts w:ascii="Arial" w:hAnsi="Arial" w:cs="Arial"/>
          <w:sz w:val="20"/>
          <w:szCs w:val="20"/>
        </w:rPr>
        <w:t xml:space="preserve"> podobno visoki</w:t>
      </w:r>
      <w:r w:rsidR="00A91447">
        <w:rPr>
          <w:rFonts w:ascii="Arial" w:hAnsi="Arial" w:cs="Arial"/>
          <w:sz w:val="20"/>
          <w:szCs w:val="20"/>
        </w:rPr>
        <w:t xml:space="preserve"> kot </w:t>
      </w:r>
      <w:r w:rsidR="00743B40">
        <w:rPr>
          <w:rFonts w:ascii="Arial" w:hAnsi="Arial" w:cs="Arial"/>
          <w:sz w:val="20"/>
          <w:szCs w:val="20"/>
        </w:rPr>
        <w:t>celotni</w:t>
      </w:r>
      <w:r w:rsidRPr="00767229">
        <w:rPr>
          <w:rFonts w:ascii="Arial" w:hAnsi="Arial" w:cs="Arial"/>
          <w:sz w:val="20"/>
          <w:szCs w:val="20"/>
        </w:rPr>
        <w:t xml:space="preserve"> stroški institucionalne oskrbe, in da bodo začeli nekoliko upadati po tretjem letu</w:t>
      </w:r>
      <w:r w:rsidR="00423124">
        <w:rPr>
          <w:rFonts w:ascii="Arial" w:hAnsi="Arial" w:cs="Arial"/>
          <w:sz w:val="20"/>
          <w:szCs w:val="20"/>
        </w:rPr>
        <w:t xml:space="preserve"> izvajanja storitve »</w:t>
      </w:r>
      <w:r w:rsidRPr="00767229">
        <w:rPr>
          <w:rFonts w:ascii="Arial" w:hAnsi="Arial" w:cs="Arial"/>
          <w:sz w:val="20"/>
          <w:szCs w:val="20"/>
        </w:rPr>
        <w:t>podpor</w:t>
      </w:r>
      <w:r w:rsidR="00423124">
        <w:rPr>
          <w:rFonts w:ascii="Arial" w:hAnsi="Arial" w:cs="Arial"/>
          <w:sz w:val="20"/>
          <w:szCs w:val="20"/>
        </w:rPr>
        <w:t>a</w:t>
      </w:r>
      <w:r w:rsidRPr="00767229">
        <w:rPr>
          <w:rFonts w:ascii="Arial" w:hAnsi="Arial" w:cs="Arial"/>
          <w:sz w:val="20"/>
          <w:szCs w:val="20"/>
        </w:rPr>
        <w:t xml:space="preserve"> v skupnosti</w:t>
      </w:r>
      <w:r w:rsidR="00423124">
        <w:rPr>
          <w:rFonts w:ascii="Arial" w:hAnsi="Arial" w:cs="Arial"/>
          <w:sz w:val="20"/>
          <w:szCs w:val="20"/>
        </w:rPr>
        <w:t>«</w:t>
      </w:r>
      <w:r w:rsidRPr="00767229">
        <w:rPr>
          <w:rFonts w:ascii="Arial" w:hAnsi="Arial" w:cs="Arial"/>
          <w:sz w:val="20"/>
          <w:szCs w:val="20"/>
        </w:rPr>
        <w:t xml:space="preserve">. </w:t>
      </w:r>
    </w:p>
    <w:p w14:paraId="4FA32A89" w14:textId="671EE9AA"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V spodnji tabeli je prikazano, kako  bodo prehajale kapacitete iz storitve institucionalno varstvo v storitev </w:t>
      </w:r>
      <w:r w:rsidR="00423124">
        <w:rPr>
          <w:rFonts w:ascii="Arial" w:hAnsi="Arial" w:cs="Arial"/>
          <w:sz w:val="20"/>
          <w:szCs w:val="20"/>
        </w:rPr>
        <w:t>»</w:t>
      </w:r>
      <w:r w:rsidRPr="00767229">
        <w:rPr>
          <w:rFonts w:ascii="Arial" w:hAnsi="Arial" w:cs="Arial"/>
          <w:sz w:val="20"/>
          <w:szCs w:val="20"/>
        </w:rPr>
        <w:t>podpora v skupnosti</w:t>
      </w:r>
      <w:r w:rsidR="00423124">
        <w:rPr>
          <w:rFonts w:ascii="Arial" w:hAnsi="Arial" w:cs="Arial"/>
          <w:sz w:val="20"/>
          <w:szCs w:val="20"/>
        </w:rPr>
        <w:t>«</w:t>
      </w:r>
      <w:r w:rsidRPr="00767229">
        <w:rPr>
          <w:rFonts w:ascii="Arial" w:hAnsi="Arial" w:cs="Arial"/>
          <w:sz w:val="20"/>
          <w:szCs w:val="20"/>
        </w:rPr>
        <w:t xml:space="preserve"> v naslednjih petih letih. Pri projekciji je upoštevano število uporabnikov, ki že zdaj živijo v oblikah bivanja do največ 6 ljudi, število smrti uporabnikov, ki živijo v zavodih (ocena v % na leto na podlagi podatkov iz leta 2023) in število uporabnikov, ki se bo predvidoma preselilo v skupnosti v okviru projekta »Vzpostavitev multidisciplinarnih timov«</w:t>
      </w:r>
      <w:r w:rsidR="00CF0980">
        <w:rPr>
          <w:rFonts w:ascii="Arial" w:hAnsi="Arial" w:cs="Arial"/>
          <w:sz w:val="20"/>
          <w:szCs w:val="20"/>
        </w:rPr>
        <w:t xml:space="preserve"> (v nadaljevanju:</w:t>
      </w:r>
      <w:r w:rsidR="00CF0980" w:rsidRPr="00CF0980">
        <w:rPr>
          <w:rFonts w:ascii="Arial" w:hAnsi="Arial" w:cs="Arial"/>
          <w:sz w:val="20"/>
          <w:szCs w:val="20"/>
        </w:rPr>
        <w:t xml:space="preserve"> </w:t>
      </w:r>
      <w:r w:rsidR="00CF0980" w:rsidRPr="00767229">
        <w:rPr>
          <w:rFonts w:ascii="Arial" w:hAnsi="Arial" w:cs="Arial"/>
          <w:sz w:val="20"/>
          <w:szCs w:val="20"/>
        </w:rPr>
        <w:t>MDT</w:t>
      </w:r>
      <w:r w:rsidR="00CF0980">
        <w:rPr>
          <w:rFonts w:ascii="Arial" w:hAnsi="Arial" w:cs="Arial"/>
          <w:sz w:val="20"/>
          <w:szCs w:val="20"/>
        </w:rPr>
        <w:t xml:space="preserve">) </w:t>
      </w:r>
      <w:r w:rsidRPr="00767229">
        <w:rPr>
          <w:rFonts w:ascii="Arial" w:hAnsi="Arial" w:cs="Arial"/>
          <w:sz w:val="20"/>
          <w:szCs w:val="20"/>
        </w:rPr>
        <w:t>.</w:t>
      </w:r>
    </w:p>
    <w:p w14:paraId="41A3B36B"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Predvidevamo, da bo nekoliko večje število uporabnikov (108) prešlo v storitev »podpora v skupnosti« v prvem letu, potem pa se bo številka postopoma zviševala, glede na preselitev v okviru MDT in razpisanih koncesij.</w:t>
      </w:r>
    </w:p>
    <w:p w14:paraId="21CDB0E1" w14:textId="5EEF491C" w:rsidR="00A00FBA" w:rsidRPr="00767229" w:rsidRDefault="00A00FBA" w:rsidP="00767229">
      <w:pPr>
        <w:spacing w:line="360" w:lineRule="auto"/>
        <w:jc w:val="both"/>
        <w:rPr>
          <w:rFonts w:ascii="Arial" w:hAnsi="Arial" w:cs="Arial"/>
          <w:i/>
          <w:iCs/>
          <w:sz w:val="20"/>
          <w:szCs w:val="20"/>
        </w:rPr>
      </w:pPr>
      <w:r w:rsidRPr="00767229">
        <w:rPr>
          <w:rFonts w:ascii="Arial" w:hAnsi="Arial" w:cs="Arial"/>
          <w:sz w:val="20"/>
          <w:szCs w:val="20"/>
        </w:rPr>
        <w:t xml:space="preserve"> </w:t>
      </w:r>
      <w:r w:rsidR="00FD1547" w:rsidRPr="00767229">
        <w:rPr>
          <w:rFonts w:ascii="Arial" w:hAnsi="Arial" w:cs="Arial"/>
          <w:i/>
          <w:iCs/>
          <w:sz w:val="20"/>
          <w:szCs w:val="20"/>
        </w:rPr>
        <w:t xml:space="preserve">Tabela </w:t>
      </w:r>
      <w:r w:rsidR="00FD1547" w:rsidRPr="00767229">
        <w:rPr>
          <w:rFonts w:ascii="Arial" w:hAnsi="Arial" w:cs="Arial"/>
          <w:i/>
          <w:iCs/>
          <w:sz w:val="20"/>
          <w:szCs w:val="20"/>
        </w:rPr>
        <w:fldChar w:fldCharType="begin"/>
      </w:r>
      <w:r w:rsidR="00FD1547" w:rsidRPr="00767229">
        <w:rPr>
          <w:rFonts w:ascii="Arial" w:hAnsi="Arial" w:cs="Arial"/>
          <w:i/>
          <w:iCs/>
          <w:sz w:val="20"/>
          <w:szCs w:val="20"/>
        </w:rPr>
        <w:instrText xml:space="preserve"> SEQ Tabela \* ARABIC </w:instrText>
      </w:r>
      <w:r w:rsidR="00FD1547" w:rsidRPr="00767229">
        <w:rPr>
          <w:rFonts w:ascii="Arial" w:hAnsi="Arial" w:cs="Arial"/>
          <w:i/>
          <w:iCs/>
          <w:sz w:val="20"/>
          <w:szCs w:val="20"/>
        </w:rPr>
        <w:fldChar w:fldCharType="separate"/>
      </w:r>
      <w:r w:rsidR="00FD1547" w:rsidRPr="00767229">
        <w:rPr>
          <w:rFonts w:ascii="Arial" w:hAnsi="Arial" w:cs="Arial"/>
          <w:i/>
          <w:iCs/>
          <w:sz w:val="20"/>
          <w:szCs w:val="20"/>
        </w:rPr>
        <w:t>1</w:t>
      </w:r>
      <w:r w:rsidR="00FD1547" w:rsidRPr="00767229">
        <w:rPr>
          <w:rFonts w:ascii="Arial" w:hAnsi="Arial" w:cs="Arial"/>
          <w:sz w:val="20"/>
          <w:szCs w:val="20"/>
        </w:rPr>
        <w:fldChar w:fldCharType="end"/>
      </w:r>
      <w:r w:rsidR="00FD1547" w:rsidRPr="00767229">
        <w:rPr>
          <w:rFonts w:ascii="Arial" w:hAnsi="Arial" w:cs="Arial"/>
          <w:i/>
          <w:iCs/>
          <w:sz w:val="20"/>
          <w:szCs w:val="20"/>
        </w:rPr>
        <w:t>: Projekcija prehajanja iz IV v podporo v skupnosti za 5 let</w:t>
      </w:r>
    </w:p>
    <w:p w14:paraId="1939BAE3" w14:textId="0FD75DF2" w:rsidR="00FD1547" w:rsidRPr="00767229" w:rsidRDefault="00FD1547" w:rsidP="00767229">
      <w:pPr>
        <w:spacing w:line="360" w:lineRule="auto"/>
        <w:jc w:val="both"/>
        <w:rPr>
          <w:rFonts w:ascii="Arial" w:hAnsi="Arial" w:cs="Arial"/>
          <w:sz w:val="20"/>
          <w:szCs w:val="20"/>
        </w:rPr>
      </w:pPr>
      <w:r w:rsidRPr="00767229">
        <w:rPr>
          <w:rFonts w:ascii="Arial" w:hAnsi="Arial" w:cs="Arial"/>
          <w:noProof/>
          <w:sz w:val="20"/>
          <w:szCs w:val="20"/>
        </w:rPr>
        <w:drawing>
          <wp:inline distT="0" distB="0" distL="0" distR="0" wp14:anchorId="2B1B2AA1" wp14:editId="1D1DF09A">
            <wp:extent cx="5759450" cy="1091565"/>
            <wp:effectExtent l="0" t="0" r="0" b="0"/>
            <wp:docPr id="457435303"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59450" cy="1091565"/>
                    </a:xfrm>
                    <a:prstGeom prst="rect">
                      <a:avLst/>
                    </a:prstGeom>
                    <a:noFill/>
                    <a:ln>
                      <a:noFill/>
                    </a:ln>
                  </pic:spPr>
                </pic:pic>
              </a:graphicData>
            </a:graphic>
          </wp:inline>
        </w:drawing>
      </w:r>
    </w:p>
    <w:p w14:paraId="1500D61F" w14:textId="1CD4ACA9"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S prehodom uporabnikov iz institucionalnega varstva v </w:t>
      </w:r>
      <w:r w:rsidR="00423124">
        <w:rPr>
          <w:rFonts w:ascii="Arial" w:hAnsi="Arial" w:cs="Arial"/>
          <w:sz w:val="20"/>
          <w:szCs w:val="20"/>
        </w:rPr>
        <w:t>»</w:t>
      </w:r>
      <w:r w:rsidRPr="00767229">
        <w:rPr>
          <w:rFonts w:ascii="Arial" w:hAnsi="Arial" w:cs="Arial"/>
          <w:sz w:val="20"/>
          <w:szCs w:val="20"/>
        </w:rPr>
        <w:t>podporo v skupnosti</w:t>
      </w:r>
      <w:r w:rsidR="00423124">
        <w:rPr>
          <w:rFonts w:ascii="Arial" w:hAnsi="Arial" w:cs="Arial"/>
          <w:sz w:val="20"/>
          <w:szCs w:val="20"/>
        </w:rPr>
        <w:t>«</w:t>
      </w:r>
      <w:r w:rsidRPr="00767229">
        <w:rPr>
          <w:rFonts w:ascii="Arial" w:hAnsi="Arial" w:cs="Arial"/>
          <w:sz w:val="20"/>
          <w:szCs w:val="20"/>
        </w:rPr>
        <w:t xml:space="preserve"> bomo ohranili </w:t>
      </w:r>
      <w:r w:rsidR="0032438A">
        <w:rPr>
          <w:rFonts w:ascii="Arial" w:hAnsi="Arial" w:cs="Arial"/>
          <w:sz w:val="20"/>
          <w:szCs w:val="20"/>
        </w:rPr>
        <w:t>podoben</w:t>
      </w:r>
      <w:r w:rsidR="0032438A" w:rsidRPr="00767229">
        <w:rPr>
          <w:rFonts w:ascii="Arial" w:hAnsi="Arial" w:cs="Arial"/>
          <w:sz w:val="20"/>
          <w:szCs w:val="20"/>
        </w:rPr>
        <w:t xml:space="preserve"> </w:t>
      </w:r>
      <w:r w:rsidRPr="00767229">
        <w:rPr>
          <w:rFonts w:ascii="Arial" w:hAnsi="Arial" w:cs="Arial"/>
          <w:sz w:val="20"/>
          <w:szCs w:val="20"/>
        </w:rPr>
        <w:t>način financiranja</w:t>
      </w:r>
      <w:r w:rsidR="00553653">
        <w:rPr>
          <w:rFonts w:ascii="Arial" w:hAnsi="Arial" w:cs="Arial"/>
          <w:sz w:val="20"/>
          <w:szCs w:val="20"/>
        </w:rPr>
        <w:t>, kot je v praksi sedaj za storitev institucionalno varstvo</w:t>
      </w:r>
      <w:r w:rsidRPr="00767229">
        <w:rPr>
          <w:rFonts w:ascii="Arial" w:hAnsi="Arial" w:cs="Arial"/>
          <w:sz w:val="20"/>
          <w:szCs w:val="20"/>
        </w:rPr>
        <w:t>.</w:t>
      </w:r>
    </w:p>
    <w:p w14:paraId="5C2312D7" w14:textId="1E2EF174"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Uporabnik</w:t>
      </w:r>
      <w:r w:rsidR="00323781">
        <w:rPr>
          <w:rFonts w:ascii="Arial" w:hAnsi="Arial" w:cs="Arial"/>
          <w:sz w:val="20"/>
          <w:szCs w:val="20"/>
        </w:rPr>
        <w:t xml:space="preserve"> </w:t>
      </w:r>
      <w:r w:rsidR="00553653">
        <w:rPr>
          <w:rFonts w:ascii="Arial" w:hAnsi="Arial" w:cs="Arial"/>
          <w:sz w:val="20"/>
          <w:szCs w:val="20"/>
        </w:rPr>
        <w:t>se</w:t>
      </w:r>
      <w:r w:rsidR="00323781">
        <w:rPr>
          <w:rFonts w:ascii="Arial" w:hAnsi="Arial" w:cs="Arial"/>
          <w:sz w:val="20"/>
          <w:szCs w:val="20"/>
        </w:rPr>
        <w:t>daj</w:t>
      </w:r>
      <w:r w:rsidRPr="00767229">
        <w:rPr>
          <w:rFonts w:ascii="Arial" w:hAnsi="Arial" w:cs="Arial"/>
          <w:sz w:val="20"/>
          <w:szCs w:val="20"/>
        </w:rPr>
        <w:t xml:space="preserve"> zavodu plača oskrbnino, ki zajema stroške osnovne oskrbe (bivanje, organiziranje prehrane, tehnična oskrba in prevoz) in stroške socialne oskrbe, ki so zajeti v oskrbnem dnevu. Poleg tega ZZZS pokrije stroške zdravstvene oskrbe za uporabnika. Strošek oskrbe, ki ga uporabnik plača v zavodu, bo s prehodom v skupnost plačal </w:t>
      </w:r>
      <w:r w:rsidR="002712AA">
        <w:rPr>
          <w:rFonts w:ascii="Arial" w:hAnsi="Arial" w:cs="Arial"/>
          <w:sz w:val="20"/>
          <w:szCs w:val="20"/>
        </w:rPr>
        <w:t xml:space="preserve">izvajalcu </w:t>
      </w:r>
      <w:r w:rsidRPr="00767229">
        <w:rPr>
          <w:rFonts w:ascii="Arial" w:hAnsi="Arial" w:cs="Arial"/>
          <w:sz w:val="20"/>
          <w:szCs w:val="20"/>
        </w:rPr>
        <w:t>za</w:t>
      </w:r>
      <w:r w:rsidR="002712AA">
        <w:rPr>
          <w:rFonts w:ascii="Arial" w:hAnsi="Arial" w:cs="Arial"/>
          <w:sz w:val="20"/>
          <w:szCs w:val="20"/>
        </w:rPr>
        <w:t xml:space="preserve"> storitev</w:t>
      </w:r>
      <w:r w:rsidRPr="00767229">
        <w:rPr>
          <w:rFonts w:ascii="Arial" w:hAnsi="Arial" w:cs="Arial"/>
          <w:sz w:val="20"/>
          <w:szCs w:val="20"/>
        </w:rPr>
        <w:t xml:space="preserve"> </w:t>
      </w:r>
      <w:r w:rsidR="00423124">
        <w:rPr>
          <w:rFonts w:ascii="Arial" w:hAnsi="Arial" w:cs="Arial"/>
          <w:sz w:val="20"/>
          <w:szCs w:val="20"/>
        </w:rPr>
        <w:t>»</w:t>
      </w:r>
      <w:r w:rsidRPr="00767229">
        <w:rPr>
          <w:rFonts w:ascii="Arial" w:hAnsi="Arial" w:cs="Arial"/>
          <w:sz w:val="20"/>
          <w:szCs w:val="20"/>
        </w:rPr>
        <w:t>podpor</w:t>
      </w:r>
      <w:r w:rsidR="002712AA">
        <w:rPr>
          <w:rFonts w:ascii="Arial" w:hAnsi="Arial" w:cs="Arial"/>
          <w:sz w:val="20"/>
          <w:szCs w:val="20"/>
        </w:rPr>
        <w:t>a</w:t>
      </w:r>
      <w:r w:rsidRPr="00767229">
        <w:rPr>
          <w:rFonts w:ascii="Arial" w:hAnsi="Arial" w:cs="Arial"/>
          <w:sz w:val="20"/>
          <w:szCs w:val="20"/>
        </w:rPr>
        <w:t xml:space="preserve"> v skupnosti</w:t>
      </w:r>
      <w:r w:rsidR="00423124">
        <w:rPr>
          <w:rFonts w:ascii="Arial" w:hAnsi="Arial" w:cs="Arial"/>
          <w:sz w:val="20"/>
          <w:szCs w:val="20"/>
        </w:rPr>
        <w:t>«</w:t>
      </w:r>
      <w:r w:rsidRPr="00767229">
        <w:rPr>
          <w:rFonts w:ascii="Arial" w:hAnsi="Arial" w:cs="Arial"/>
          <w:sz w:val="20"/>
          <w:szCs w:val="20"/>
        </w:rPr>
        <w:t xml:space="preserve">. Pri tem je strošek za plačilo </w:t>
      </w:r>
      <w:r w:rsidR="002712AA">
        <w:rPr>
          <w:rFonts w:ascii="Arial" w:hAnsi="Arial" w:cs="Arial"/>
          <w:sz w:val="20"/>
          <w:szCs w:val="20"/>
        </w:rPr>
        <w:t>izvajalcu za prejem</w:t>
      </w:r>
      <w:r w:rsidR="00553653">
        <w:rPr>
          <w:rFonts w:ascii="Arial" w:hAnsi="Arial" w:cs="Arial"/>
          <w:sz w:val="20"/>
          <w:szCs w:val="20"/>
        </w:rPr>
        <w:t>anje</w:t>
      </w:r>
      <w:r w:rsidR="002712AA">
        <w:rPr>
          <w:rFonts w:ascii="Arial" w:hAnsi="Arial" w:cs="Arial"/>
          <w:sz w:val="20"/>
          <w:szCs w:val="20"/>
        </w:rPr>
        <w:t xml:space="preserve"> </w:t>
      </w:r>
      <w:r w:rsidRPr="00767229">
        <w:rPr>
          <w:rFonts w:ascii="Arial" w:hAnsi="Arial" w:cs="Arial"/>
          <w:sz w:val="20"/>
          <w:szCs w:val="20"/>
        </w:rPr>
        <w:t xml:space="preserve">storitve </w:t>
      </w:r>
      <w:r w:rsidR="00423124">
        <w:rPr>
          <w:rFonts w:ascii="Arial" w:hAnsi="Arial" w:cs="Arial"/>
          <w:sz w:val="20"/>
          <w:szCs w:val="20"/>
        </w:rPr>
        <w:t>»</w:t>
      </w:r>
      <w:r w:rsidRPr="00767229">
        <w:rPr>
          <w:rFonts w:ascii="Arial" w:hAnsi="Arial" w:cs="Arial"/>
          <w:sz w:val="20"/>
          <w:szCs w:val="20"/>
        </w:rPr>
        <w:t>podpor</w:t>
      </w:r>
      <w:r w:rsidR="00553653">
        <w:rPr>
          <w:rFonts w:ascii="Arial" w:hAnsi="Arial" w:cs="Arial"/>
          <w:sz w:val="20"/>
          <w:szCs w:val="20"/>
        </w:rPr>
        <w:t>a</w:t>
      </w:r>
      <w:r w:rsidRPr="00767229">
        <w:rPr>
          <w:rFonts w:ascii="Arial" w:hAnsi="Arial" w:cs="Arial"/>
          <w:sz w:val="20"/>
          <w:szCs w:val="20"/>
        </w:rPr>
        <w:t xml:space="preserve"> v skupnosti</w:t>
      </w:r>
      <w:r w:rsidR="00423124">
        <w:rPr>
          <w:rFonts w:ascii="Arial" w:hAnsi="Arial" w:cs="Arial"/>
          <w:sz w:val="20"/>
          <w:szCs w:val="20"/>
        </w:rPr>
        <w:t>«</w:t>
      </w:r>
      <w:r w:rsidRPr="00767229">
        <w:rPr>
          <w:rFonts w:ascii="Arial" w:hAnsi="Arial" w:cs="Arial"/>
          <w:sz w:val="20"/>
          <w:szCs w:val="20"/>
        </w:rPr>
        <w:t xml:space="preserve"> nekoliko nižji, saj ne zajema osnovne oskrbe</w:t>
      </w:r>
      <w:r w:rsidR="00323781">
        <w:rPr>
          <w:rFonts w:ascii="Arial" w:hAnsi="Arial" w:cs="Arial"/>
          <w:sz w:val="20"/>
          <w:szCs w:val="20"/>
        </w:rPr>
        <w:t xml:space="preserve"> (stroške bivanja, prehrane, tehnične oskrbe)</w:t>
      </w:r>
      <w:r w:rsidRPr="00767229">
        <w:rPr>
          <w:rFonts w:ascii="Arial" w:hAnsi="Arial" w:cs="Arial"/>
          <w:sz w:val="20"/>
          <w:szCs w:val="20"/>
        </w:rPr>
        <w:t>, ampak samo socialno oskrbo.</w:t>
      </w:r>
    </w:p>
    <w:p w14:paraId="56E06DF4" w14:textId="08D4682C"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Strošk</w:t>
      </w:r>
      <w:r w:rsidR="00F87680">
        <w:rPr>
          <w:rFonts w:ascii="Arial" w:hAnsi="Arial" w:cs="Arial"/>
          <w:sz w:val="20"/>
          <w:szCs w:val="20"/>
        </w:rPr>
        <w:t>i</w:t>
      </w:r>
      <w:r w:rsidRPr="00767229">
        <w:rPr>
          <w:rFonts w:ascii="Arial" w:hAnsi="Arial" w:cs="Arial"/>
          <w:sz w:val="20"/>
          <w:szCs w:val="20"/>
        </w:rPr>
        <w:t xml:space="preserve"> zdravstvene oskrbe za uporabnika </w:t>
      </w:r>
      <w:r w:rsidR="00F87680">
        <w:rPr>
          <w:rFonts w:ascii="Arial" w:hAnsi="Arial" w:cs="Arial"/>
          <w:sz w:val="20"/>
          <w:szCs w:val="20"/>
        </w:rPr>
        <w:t xml:space="preserve">se bodo krili iz blagajne </w:t>
      </w:r>
      <w:r w:rsidRPr="00767229">
        <w:rPr>
          <w:rFonts w:ascii="Arial" w:hAnsi="Arial" w:cs="Arial"/>
          <w:sz w:val="20"/>
          <w:szCs w:val="20"/>
        </w:rPr>
        <w:t xml:space="preserve">ZZZS, </w:t>
      </w:r>
      <w:r w:rsidR="00FD1547" w:rsidRPr="00767229">
        <w:rPr>
          <w:rFonts w:ascii="Arial" w:hAnsi="Arial" w:cs="Arial"/>
          <w:sz w:val="20"/>
          <w:szCs w:val="20"/>
        </w:rPr>
        <w:t>če</w:t>
      </w:r>
      <w:r w:rsidRPr="00767229">
        <w:rPr>
          <w:rFonts w:ascii="Arial" w:hAnsi="Arial" w:cs="Arial"/>
          <w:sz w:val="20"/>
          <w:szCs w:val="20"/>
        </w:rPr>
        <w:t xml:space="preserve"> bo imel izvajalec dovoljenje za opravljanje zdravstvenih storitev v skladu z Zakonom o zdravstveni dejavnosti (</w:t>
      </w:r>
      <w:r w:rsidR="00482C32" w:rsidRPr="00482C32">
        <w:rPr>
          <w:rFonts w:ascii="Arial" w:hAnsi="Arial" w:cs="Arial"/>
          <w:sz w:val="20"/>
          <w:szCs w:val="20"/>
        </w:rPr>
        <w:t>Uradni list RS, št. 23/05 – uradno prečiščeno besedilo, 15/08 – ZPacP, 23/08, 58/08 – ZZdrS-E, 77/08 – ZDZdr, 40/12 – ZUJF, 14/13, 88/16 – ZdZPZD, 64/17, 1/19 – odl. US, 73/19, 82/20, 152/20 – ZZUOOP, 203/20 – ZIUPOPDVE, 112/21 – ZNUPZ, 196/21 – ZDOsk, 100/22 – ZNUZSZS, 132/22 – odl. US, 141/22 – ZNUNBZ, 14/23 – odl. US, 84/23 – ZDOsk-1 in 102/24 – ZZKZ</w:t>
      </w:r>
      <w:r w:rsidRPr="00767229">
        <w:rPr>
          <w:rFonts w:ascii="Arial" w:hAnsi="Arial" w:cs="Arial"/>
          <w:sz w:val="20"/>
          <w:szCs w:val="20"/>
        </w:rPr>
        <w:t>). Če izvajalec zdravstvenih storitev ne opravlja, pa bo uporabnik koristil storitve v okviru mreže javne zdravstvene službe</w:t>
      </w:r>
      <w:r w:rsidR="00FD1547" w:rsidRPr="00767229">
        <w:rPr>
          <w:rFonts w:ascii="Arial" w:hAnsi="Arial" w:cs="Arial"/>
          <w:sz w:val="20"/>
          <w:szCs w:val="20"/>
        </w:rPr>
        <w:t>.</w:t>
      </w:r>
    </w:p>
    <w:p w14:paraId="7AE70ABF" w14:textId="5F09D7E0"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V spodnji tabeli prikažemo okvirno petletno finančno projekcijo plačila storitev v institucionalnem varstvu in v </w:t>
      </w:r>
      <w:r w:rsidR="00423124">
        <w:rPr>
          <w:rFonts w:ascii="Arial" w:hAnsi="Arial" w:cs="Arial"/>
          <w:sz w:val="20"/>
          <w:szCs w:val="20"/>
        </w:rPr>
        <w:t>»</w:t>
      </w:r>
      <w:r w:rsidRPr="00767229">
        <w:rPr>
          <w:rFonts w:ascii="Arial" w:hAnsi="Arial" w:cs="Arial"/>
          <w:sz w:val="20"/>
          <w:szCs w:val="20"/>
        </w:rPr>
        <w:t>podpori v skupnosti</w:t>
      </w:r>
      <w:r w:rsidR="00423124">
        <w:rPr>
          <w:rFonts w:ascii="Arial" w:hAnsi="Arial" w:cs="Arial"/>
          <w:sz w:val="20"/>
          <w:szCs w:val="20"/>
        </w:rPr>
        <w:t>«</w:t>
      </w:r>
      <w:r w:rsidRPr="00767229">
        <w:rPr>
          <w:rFonts w:ascii="Arial" w:hAnsi="Arial" w:cs="Arial"/>
          <w:sz w:val="20"/>
          <w:szCs w:val="20"/>
        </w:rPr>
        <w:t xml:space="preserve">. </w:t>
      </w:r>
    </w:p>
    <w:p w14:paraId="7E8B18AD" w14:textId="6F510767" w:rsidR="00A00FBA" w:rsidRDefault="00A00FBA" w:rsidP="004A020C">
      <w:pPr>
        <w:spacing w:line="276" w:lineRule="auto"/>
        <w:jc w:val="both"/>
        <w:rPr>
          <w:rFonts w:ascii="Arial" w:hAnsi="Arial" w:cs="Arial"/>
          <w:i/>
          <w:iCs/>
          <w:sz w:val="20"/>
          <w:szCs w:val="20"/>
        </w:rPr>
      </w:pPr>
      <w:r w:rsidRPr="00767229">
        <w:rPr>
          <w:rFonts w:ascii="Arial" w:hAnsi="Arial" w:cs="Arial"/>
          <w:i/>
          <w:iCs/>
          <w:sz w:val="20"/>
          <w:szCs w:val="20"/>
        </w:rPr>
        <w:t xml:space="preserve">Tabela 2: Okvirna finančna projekcija za plačilo oskrbe v zavodih in </w:t>
      </w:r>
      <w:r w:rsidR="00423124">
        <w:rPr>
          <w:rFonts w:ascii="Arial" w:hAnsi="Arial" w:cs="Arial"/>
          <w:i/>
          <w:iCs/>
          <w:sz w:val="20"/>
          <w:szCs w:val="20"/>
        </w:rPr>
        <w:t>»</w:t>
      </w:r>
      <w:r w:rsidRPr="00767229">
        <w:rPr>
          <w:rFonts w:ascii="Arial" w:hAnsi="Arial" w:cs="Arial"/>
          <w:i/>
          <w:iCs/>
          <w:sz w:val="20"/>
          <w:szCs w:val="20"/>
        </w:rPr>
        <w:t>podpore v skupnosti</w:t>
      </w:r>
      <w:r w:rsidR="00423124">
        <w:rPr>
          <w:rFonts w:ascii="Arial" w:hAnsi="Arial" w:cs="Arial"/>
          <w:i/>
          <w:iCs/>
          <w:sz w:val="20"/>
          <w:szCs w:val="20"/>
        </w:rPr>
        <w:t>«</w:t>
      </w:r>
      <w:r w:rsidRPr="00767229">
        <w:rPr>
          <w:rFonts w:ascii="Arial" w:hAnsi="Arial" w:cs="Arial"/>
          <w:i/>
          <w:iCs/>
          <w:sz w:val="20"/>
          <w:szCs w:val="20"/>
        </w:rPr>
        <w:t xml:space="preserve"> v EUR glede na prehajanje uporabnikov iz IV v </w:t>
      </w:r>
      <w:r w:rsidR="00423124">
        <w:rPr>
          <w:rFonts w:ascii="Arial" w:hAnsi="Arial" w:cs="Arial"/>
          <w:i/>
          <w:iCs/>
          <w:sz w:val="20"/>
          <w:szCs w:val="20"/>
        </w:rPr>
        <w:t>»</w:t>
      </w:r>
      <w:r w:rsidRPr="00767229">
        <w:rPr>
          <w:rFonts w:ascii="Arial" w:hAnsi="Arial" w:cs="Arial"/>
          <w:i/>
          <w:iCs/>
          <w:sz w:val="20"/>
          <w:szCs w:val="20"/>
        </w:rPr>
        <w:t>podporo v skupnosti</w:t>
      </w:r>
      <w:r w:rsidR="00423124">
        <w:rPr>
          <w:rFonts w:ascii="Arial" w:hAnsi="Arial" w:cs="Arial"/>
          <w:i/>
          <w:iCs/>
          <w:sz w:val="20"/>
          <w:szCs w:val="20"/>
        </w:rPr>
        <w:t>«</w:t>
      </w:r>
      <w:r w:rsidRPr="00767229">
        <w:rPr>
          <w:rFonts w:ascii="Arial" w:hAnsi="Arial" w:cs="Arial"/>
          <w:i/>
          <w:iCs/>
          <w:sz w:val="20"/>
          <w:szCs w:val="20"/>
        </w:rPr>
        <w:t xml:space="preserve"> v obdobju petih let </w:t>
      </w:r>
    </w:p>
    <w:tbl>
      <w:tblPr>
        <w:tblW w:w="100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70"/>
        <w:gridCol w:w="1422"/>
        <w:gridCol w:w="1310"/>
        <w:gridCol w:w="1310"/>
        <w:gridCol w:w="1310"/>
        <w:gridCol w:w="1310"/>
        <w:gridCol w:w="1310"/>
      </w:tblGrid>
      <w:tr w:rsidR="00743B40" w:rsidRPr="00743B40" w14:paraId="67B902D9" w14:textId="77777777" w:rsidTr="00743B40">
        <w:trPr>
          <w:trHeight w:val="288"/>
        </w:trPr>
        <w:tc>
          <w:tcPr>
            <w:tcW w:w="2070" w:type="dxa"/>
            <w:shd w:val="clear" w:color="auto" w:fill="D9E2F3" w:themeFill="accent1" w:themeFillTint="33"/>
            <w:noWrap/>
            <w:vAlign w:val="center"/>
          </w:tcPr>
          <w:p w14:paraId="24815FA8" w14:textId="77777777" w:rsidR="00743B40" w:rsidRPr="00743B40" w:rsidRDefault="00743B40" w:rsidP="00743B40">
            <w:pPr>
              <w:spacing w:after="0" w:line="240" w:lineRule="auto"/>
              <w:jc w:val="center"/>
              <w:rPr>
                <w:rFonts w:ascii="Calibri" w:eastAsia="Times New Roman" w:hAnsi="Calibri" w:cs="Calibri"/>
                <w:color w:val="000000"/>
                <w:sz w:val="18"/>
                <w:szCs w:val="18"/>
                <w:lang w:eastAsia="sl-SI"/>
              </w:rPr>
            </w:pPr>
          </w:p>
        </w:tc>
        <w:tc>
          <w:tcPr>
            <w:tcW w:w="1422" w:type="dxa"/>
            <w:shd w:val="clear" w:color="auto" w:fill="D9E2F3" w:themeFill="accent1" w:themeFillTint="33"/>
            <w:noWrap/>
            <w:vAlign w:val="center"/>
          </w:tcPr>
          <w:p w14:paraId="123F7472" w14:textId="5C758475" w:rsidR="00743B40" w:rsidRPr="00743B40" w:rsidRDefault="00743B40" w:rsidP="00743B40">
            <w:pPr>
              <w:spacing w:after="0" w:line="240" w:lineRule="auto"/>
              <w:jc w:val="center"/>
              <w:rPr>
                <w:rFonts w:ascii="Calibri" w:eastAsia="Times New Roman" w:hAnsi="Calibri" w:cs="Calibri"/>
                <w:b/>
                <w:bCs/>
                <w:color w:val="000000"/>
                <w:sz w:val="18"/>
                <w:szCs w:val="18"/>
                <w:lang w:eastAsia="sl-SI"/>
              </w:rPr>
            </w:pPr>
            <w:r w:rsidRPr="00743B40">
              <w:rPr>
                <w:rFonts w:ascii="Calibri" w:eastAsia="Times New Roman" w:hAnsi="Calibri" w:cs="Calibri"/>
                <w:b/>
                <w:bCs/>
                <w:color w:val="000000"/>
                <w:sz w:val="18"/>
                <w:szCs w:val="18"/>
                <w:lang w:eastAsia="sl-SI"/>
              </w:rPr>
              <w:t>0 (izhodiščno stanje)</w:t>
            </w:r>
          </w:p>
        </w:tc>
        <w:tc>
          <w:tcPr>
            <w:tcW w:w="1310" w:type="dxa"/>
            <w:shd w:val="clear" w:color="auto" w:fill="D9E2F3" w:themeFill="accent1" w:themeFillTint="33"/>
            <w:noWrap/>
            <w:vAlign w:val="center"/>
          </w:tcPr>
          <w:p w14:paraId="2762E6AC" w14:textId="3F87A45F" w:rsidR="00743B40" w:rsidRPr="00743B40" w:rsidRDefault="00743B40" w:rsidP="00743B40">
            <w:pPr>
              <w:pStyle w:val="Odstavekseznama"/>
              <w:numPr>
                <w:ilvl w:val="0"/>
                <w:numId w:val="10"/>
              </w:numPr>
              <w:spacing w:after="0" w:line="240" w:lineRule="auto"/>
              <w:jc w:val="center"/>
              <w:rPr>
                <w:rFonts w:ascii="Calibri" w:eastAsia="Times New Roman" w:hAnsi="Calibri" w:cs="Calibri"/>
                <w:b/>
                <w:bCs/>
                <w:color w:val="000000"/>
                <w:sz w:val="18"/>
                <w:szCs w:val="18"/>
                <w:lang w:eastAsia="sl-SI"/>
              </w:rPr>
            </w:pPr>
            <w:r w:rsidRPr="00743B40">
              <w:rPr>
                <w:rFonts w:ascii="Calibri" w:eastAsia="Times New Roman" w:hAnsi="Calibri" w:cs="Calibri"/>
                <w:b/>
                <w:bCs/>
                <w:color w:val="000000"/>
                <w:sz w:val="18"/>
                <w:szCs w:val="18"/>
                <w:lang w:eastAsia="sl-SI"/>
              </w:rPr>
              <w:t>leto</w:t>
            </w:r>
          </w:p>
        </w:tc>
        <w:tc>
          <w:tcPr>
            <w:tcW w:w="1310" w:type="dxa"/>
            <w:shd w:val="clear" w:color="auto" w:fill="D9E2F3" w:themeFill="accent1" w:themeFillTint="33"/>
            <w:noWrap/>
            <w:vAlign w:val="center"/>
          </w:tcPr>
          <w:p w14:paraId="1838233D" w14:textId="60460768" w:rsidR="00743B40" w:rsidRPr="00743B40" w:rsidRDefault="00743B40" w:rsidP="00743B40">
            <w:pPr>
              <w:pStyle w:val="Odstavekseznama"/>
              <w:numPr>
                <w:ilvl w:val="0"/>
                <w:numId w:val="10"/>
              </w:numPr>
              <w:spacing w:after="0" w:line="240" w:lineRule="auto"/>
              <w:jc w:val="center"/>
              <w:rPr>
                <w:rFonts w:ascii="Calibri" w:eastAsia="Times New Roman" w:hAnsi="Calibri" w:cs="Calibri"/>
                <w:b/>
                <w:bCs/>
                <w:color w:val="000000"/>
                <w:sz w:val="18"/>
                <w:szCs w:val="18"/>
                <w:lang w:eastAsia="sl-SI"/>
              </w:rPr>
            </w:pPr>
            <w:r w:rsidRPr="00743B40">
              <w:rPr>
                <w:rFonts w:ascii="Calibri" w:eastAsia="Times New Roman" w:hAnsi="Calibri" w:cs="Calibri"/>
                <w:b/>
                <w:bCs/>
                <w:color w:val="000000"/>
                <w:sz w:val="18"/>
                <w:szCs w:val="18"/>
                <w:lang w:eastAsia="sl-SI"/>
              </w:rPr>
              <w:t>leto</w:t>
            </w:r>
          </w:p>
        </w:tc>
        <w:tc>
          <w:tcPr>
            <w:tcW w:w="1310" w:type="dxa"/>
            <w:shd w:val="clear" w:color="auto" w:fill="D9E2F3" w:themeFill="accent1" w:themeFillTint="33"/>
            <w:noWrap/>
            <w:vAlign w:val="center"/>
          </w:tcPr>
          <w:p w14:paraId="3CAC8AF7" w14:textId="2117DF0C" w:rsidR="00743B40" w:rsidRPr="00743B40" w:rsidRDefault="00743B40" w:rsidP="00743B40">
            <w:pPr>
              <w:pStyle w:val="Odstavekseznama"/>
              <w:numPr>
                <w:ilvl w:val="0"/>
                <w:numId w:val="10"/>
              </w:numPr>
              <w:spacing w:after="0" w:line="240" w:lineRule="auto"/>
              <w:jc w:val="center"/>
              <w:rPr>
                <w:rFonts w:ascii="Calibri" w:eastAsia="Times New Roman" w:hAnsi="Calibri" w:cs="Calibri"/>
                <w:b/>
                <w:bCs/>
                <w:color w:val="000000"/>
                <w:sz w:val="18"/>
                <w:szCs w:val="18"/>
                <w:lang w:eastAsia="sl-SI"/>
              </w:rPr>
            </w:pPr>
            <w:r w:rsidRPr="00743B40">
              <w:rPr>
                <w:rFonts w:ascii="Calibri" w:eastAsia="Times New Roman" w:hAnsi="Calibri" w:cs="Calibri"/>
                <w:b/>
                <w:bCs/>
                <w:color w:val="000000"/>
                <w:sz w:val="18"/>
                <w:szCs w:val="18"/>
                <w:lang w:eastAsia="sl-SI"/>
              </w:rPr>
              <w:t>leto</w:t>
            </w:r>
          </w:p>
        </w:tc>
        <w:tc>
          <w:tcPr>
            <w:tcW w:w="1310" w:type="dxa"/>
            <w:shd w:val="clear" w:color="auto" w:fill="D9E2F3" w:themeFill="accent1" w:themeFillTint="33"/>
            <w:noWrap/>
            <w:vAlign w:val="center"/>
          </w:tcPr>
          <w:p w14:paraId="425BFB39" w14:textId="27EDB331" w:rsidR="00743B40" w:rsidRPr="00743B40" w:rsidRDefault="00743B40" w:rsidP="00743B40">
            <w:pPr>
              <w:pStyle w:val="Odstavekseznama"/>
              <w:numPr>
                <w:ilvl w:val="0"/>
                <w:numId w:val="10"/>
              </w:numPr>
              <w:spacing w:after="0" w:line="240" w:lineRule="auto"/>
              <w:jc w:val="center"/>
              <w:rPr>
                <w:rFonts w:ascii="Calibri" w:eastAsia="Times New Roman" w:hAnsi="Calibri" w:cs="Calibri"/>
                <w:b/>
                <w:bCs/>
                <w:color w:val="000000"/>
                <w:sz w:val="18"/>
                <w:szCs w:val="18"/>
                <w:lang w:eastAsia="sl-SI"/>
              </w:rPr>
            </w:pPr>
            <w:r w:rsidRPr="00743B40">
              <w:rPr>
                <w:rFonts w:ascii="Calibri" w:eastAsia="Times New Roman" w:hAnsi="Calibri" w:cs="Calibri"/>
                <w:b/>
                <w:bCs/>
                <w:color w:val="000000"/>
                <w:sz w:val="18"/>
                <w:szCs w:val="18"/>
                <w:lang w:eastAsia="sl-SI"/>
              </w:rPr>
              <w:t>leto</w:t>
            </w:r>
          </w:p>
        </w:tc>
        <w:tc>
          <w:tcPr>
            <w:tcW w:w="1310" w:type="dxa"/>
            <w:shd w:val="clear" w:color="auto" w:fill="D9E2F3" w:themeFill="accent1" w:themeFillTint="33"/>
            <w:noWrap/>
            <w:vAlign w:val="center"/>
          </w:tcPr>
          <w:p w14:paraId="5DC19D36" w14:textId="628317BC" w:rsidR="00743B40" w:rsidRPr="00743B40" w:rsidRDefault="00743B40" w:rsidP="00743B40">
            <w:pPr>
              <w:pStyle w:val="Odstavekseznama"/>
              <w:numPr>
                <w:ilvl w:val="0"/>
                <w:numId w:val="10"/>
              </w:numPr>
              <w:spacing w:after="0" w:line="240" w:lineRule="auto"/>
              <w:jc w:val="center"/>
              <w:rPr>
                <w:rFonts w:ascii="Calibri" w:eastAsia="Times New Roman" w:hAnsi="Calibri" w:cs="Calibri"/>
                <w:b/>
                <w:bCs/>
                <w:color w:val="000000"/>
                <w:sz w:val="18"/>
                <w:szCs w:val="18"/>
                <w:lang w:eastAsia="sl-SI"/>
              </w:rPr>
            </w:pPr>
            <w:r w:rsidRPr="00743B40">
              <w:rPr>
                <w:rFonts w:ascii="Calibri" w:eastAsia="Times New Roman" w:hAnsi="Calibri" w:cs="Calibri"/>
                <w:b/>
                <w:bCs/>
                <w:color w:val="000000"/>
                <w:sz w:val="18"/>
                <w:szCs w:val="18"/>
                <w:lang w:eastAsia="sl-SI"/>
              </w:rPr>
              <w:t>leto</w:t>
            </w:r>
          </w:p>
        </w:tc>
      </w:tr>
      <w:tr w:rsidR="00743B40" w:rsidRPr="00743B40" w14:paraId="05BFAAB5" w14:textId="77777777" w:rsidTr="00743B40">
        <w:trPr>
          <w:trHeight w:val="288"/>
        </w:trPr>
        <w:tc>
          <w:tcPr>
            <w:tcW w:w="2070" w:type="dxa"/>
            <w:shd w:val="clear" w:color="auto" w:fill="E2EFD9" w:themeFill="accent6" w:themeFillTint="33"/>
            <w:noWrap/>
            <w:vAlign w:val="center"/>
            <w:hideMark/>
          </w:tcPr>
          <w:p w14:paraId="1E053030" w14:textId="0AEEA94A" w:rsidR="00743B40" w:rsidRPr="00743B40" w:rsidRDefault="00743B40" w:rsidP="00743B40">
            <w:pPr>
              <w:spacing w:after="0" w:line="240" w:lineRule="auto"/>
              <w:jc w:val="center"/>
              <w:rPr>
                <w:rFonts w:ascii="Calibri" w:eastAsia="Times New Roman" w:hAnsi="Calibri" w:cs="Calibri"/>
                <w:b/>
                <w:bCs/>
                <w:sz w:val="18"/>
                <w:szCs w:val="18"/>
                <w:lang w:eastAsia="sl-SI"/>
              </w:rPr>
            </w:pPr>
            <w:r w:rsidRPr="00743B40">
              <w:rPr>
                <w:rFonts w:ascii="Calibri" w:eastAsia="Times New Roman" w:hAnsi="Calibri" w:cs="Calibri"/>
                <w:b/>
                <w:bCs/>
                <w:sz w:val="18"/>
                <w:szCs w:val="18"/>
                <w:lang w:eastAsia="sl-SI"/>
              </w:rPr>
              <w:t>Institucionalno varstvo (skupaj)</w:t>
            </w:r>
          </w:p>
        </w:tc>
        <w:tc>
          <w:tcPr>
            <w:tcW w:w="1422" w:type="dxa"/>
            <w:shd w:val="clear" w:color="auto" w:fill="E2EFD9" w:themeFill="accent6" w:themeFillTint="33"/>
            <w:noWrap/>
            <w:vAlign w:val="center"/>
            <w:hideMark/>
          </w:tcPr>
          <w:p w14:paraId="48166FE3" w14:textId="2BC4CE09"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164.166.899</w:t>
            </w:r>
          </w:p>
        </w:tc>
        <w:tc>
          <w:tcPr>
            <w:tcW w:w="1310" w:type="dxa"/>
            <w:shd w:val="clear" w:color="auto" w:fill="E2EFD9" w:themeFill="accent6" w:themeFillTint="33"/>
            <w:noWrap/>
            <w:vAlign w:val="center"/>
            <w:hideMark/>
          </w:tcPr>
          <w:p w14:paraId="1FCF3820" w14:textId="1B4A5FA6"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160.168.246,6</w:t>
            </w:r>
          </w:p>
        </w:tc>
        <w:tc>
          <w:tcPr>
            <w:tcW w:w="1310" w:type="dxa"/>
            <w:shd w:val="clear" w:color="auto" w:fill="E2EFD9" w:themeFill="accent6" w:themeFillTint="33"/>
            <w:noWrap/>
            <w:vAlign w:val="center"/>
            <w:hideMark/>
          </w:tcPr>
          <w:p w14:paraId="6BA8E33D" w14:textId="42412C88"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157.946.773</w:t>
            </w:r>
          </w:p>
        </w:tc>
        <w:tc>
          <w:tcPr>
            <w:tcW w:w="1310" w:type="dxa"/>
            <w:shd w:val="clear" w:color="auto" w:fill="E2EFD9" w:themeFill="accent6" w:themeFillTint="33"/>
            <w:noWrap/>
            <w:vAlign w:val="center"/>
            <w:hideMark/>
          </w:tcPr>
          <w:p w14:paraId="49227D2B" w14:textId="10C73E3A"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155.725.299,4</w:t>
            </w:r>
          </w:p>
        </w:tc>
        <w:tc>
          <w:tcPr>
            <w:tcW w:w="1310" w:type="dxa"/>
            <w:shd w:val="clear" w:color="auto" w:fill="E2EFD9" w:themeFill="accent6" w:themeFillTint="33"/>
            <w:noWrap/>
            <w:vAlign w:val="center"/>
            <w:hideMark/>
          </w:tcPr>
          <w:p w14:paraId="4B28A493" w14:textId="7C1B85A3"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152.022.843,4</w:t>
            </w:r>
          </w:p>
        </w:tc>
        <w:tc>
          <w:tcPr>
            <w:tcW w:w="1310" w:type="dxa"/>
            <w:shd w:val="clear" w:color="auto" w:fill="E2EFD9" w:themeFill="accent6" w:themeFillTint="33"/>
            <w:noWrap/>
            <w:vAlign w:val="center"/>
            <w:hideMark/>
          </w:tcPr>
          <w:p w14:paraId="713E7FF4" w14:textId="7CCB3DA0"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147.579.896,2</w:t>
            </w:r>
          </w:p>
        </w:tc>
      </w:tr>
      <w:tr w:rsidR="00743B40" w:rsidRPr="00743B40" w14:paraId="1D1A5328" w14:textId="77777777" w:rsidTr="00743B40">
        <w:trPr>
          <w:trHeight w:val="288"/>
        </w:trPr>
        <w:tc>
          <w:tcPr>
            <w:tcW w:w="2070" w:type="dxa"/>
            <w:shd w:val="clear" w:color="auto" w:fill="E2EFD9" w:themeFill="accent6" w:themeFillTint="33"/>
            <w:noWrap/>
            <w:vAlign w:val="center"/>
            <w:hideMark/>
          </w:tcPr>
          <w:p w14:paraId="250486FF" w14:textId="2E4E47BE"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Osnovna in socialna oskrba</w:t>
            </w:r>
          </w:p>
        </w:tc>
        <w:tc>
          <w:tcPr>
            <w:tcW w:w="1422" w:type="dxa"/>
            <w:shd w:val="clear" w:color="auto" w:fill="E2EFD9" w:themeFill="accent6" w:themeFillTint="33"/>
            <w:noWrap/>
            <w:vAlign w:val="center"/>
            <w:hideMark/>
          </w:tcPr>
          <w:p w14:paraId="39BBA2AE" w14:textId="30ACD675"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113.956.105,7</w:t>
            </w:r>
          </w:p>
        </w:tc>
        <w:tc>
          <w:tcPr>
            <w:tcW w:w="1310" w:type="dxa"/>
            <w:shd w:val="clear" w:color="auto" w:fill="E2EFD9" w:themeFill="accent6" w:themeFillTint="33"/>
            <w:noWrap/>
            <w:vAlign w:val="center"/>
            <w:hideMark/>
          </w:tcPr>
          <w:p w14:paraId="6E5CAFF8" w14:textId="4A2B13C9"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111.180.449,5</w:t>
            </w:r>
          </w:p>
        </w:tc>
        <w:tc>
          <w:tcPr>
            <w:tcW w:w="1310" w:type="dxa"/>
            <w:shd w:val="clear" w:color="auto" w:fill="E2EFD9" w:themeFill="accent6" w:themeFillTint="33"/>
            <w:noWrap/>
            <w:vAlign w:val="center"/>
            <w:hideMark/>
          </w:tcPr>
          <w:p w14:paraId="74D7B739" w14:textId="2AF93BEB"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109.638.418,3</w:t>
            </w:r>
          </w:p>
        </w:tc>
        <w:tc>
          <w:tcPr>
            <w:tcW w:w="1310" w:type="dxa"/>
            <w:shd w:val="clear" w:color="auto" w:fill="E2EFD9" w:themeFill="accent6" w:themeFillTint="33"/>
            <w:noWrap/>
            <w:vAlign w:val="center"/>
            <w:hideMark/>
          </w:tcPr>
          <w:p w14:paraId="129D08E9" w14:textId="63814A25"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108.096.387,1</w:t>
            </w:r>
          </w:p>
        </w:tc>
        <w:tc>
          <w:tcPr>
            <w:tcW w:w="1310" w:type="dxa"/>
            <w:shd w:val="clear" w:color="auto" w:fill="E2EFD9" w:themeFill="accent6" w:themeFillTint="33"/>
            <w:noWrap/>
            <w:vAlign w:val="center"/>
            <w:hideMark/>
          </w:tcPr>
          <w:p w14:paraId="2D6B8838" w14:textId="4B8898FD"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105.526.335,1</w:t>
            </w:r>
          </w:p>
        </w:tc>
        <w:tc>
          <w:tcPr>
            <w:tcW w:w="1310" w:type="dxa"/>
            <w:shd w:val="clear" w:color="auto" w:fill="E2EFD9" w:themeFill="accent6" w:themeFillTint="33"/>
            <w:noWrap/>
            <w:vAlign w:val="center"/>
            <w:hideMark/>
          </w:tcPr>
          <w:p w14:paraId="1155A151" w14:textId="32D7C208"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102.442.272,7</w:t>
            </w:r>
          </w:p>
        </w:tc>
      </w:tr>
      <w:tr w:rsidR="00743B40" w:rsidRPr="00743B40" w14:paraId="30570555" w14:textId="77777777" w:rsidTr="00743B40">
        <w:trPr>
          <w:trHeight w:val="288"/>
        </w:trPr>
        <w:tc>
          <w:tcPr>
            <w:tcW w:w="2070" w:type="dxa"/>
            <w:shd w:val="clear" w:color="auto" w:fill="E2EFD9" w:themeFill="accent6" w:themeFillTint="33"/>
            <w:noWrap/>
            <w:vAlign w:val="center"/>
            <w:hideMark/>
          </w:tcPr>
          <w:p w14:paraId="15F4D7E3" w14:textId="46697C45"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Zdravstvena oskrba</w:t>
            </w:r>
          </w:p>
        </w:tc>
        <w:tc>
          <w:tcPr>
            <w:tcW w:w="1422" w:type="dxa"/>
            <w:shd w:val="clear" w:color="auto" w:fill="E2EFD9" w:themeFill="accent6" w:themeFillTint="33"/>
            <w:noWrap/>
            <w:vAlign w:val="center"/>
            <w:hideMark/>
          </w:tcPr>
          <w:p w14:paraId="6D0AD556" w14:textId="08E749C0"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50.210.793,36</w:t>
            </w:r>
          </w:p>
        </w:tc>
        <w:tc>
          <w:tcPr>
            <w:tcW w:w="1310" w:type="dxa"/>
            <w:shd w:val="clear" w:color="auto" w:fill="E2EFD9" w:themeFill="accent6" w:themeFillTint="33"/>
            <w:noWrap/>
            <w:vAlign w:val="center"/>
            <w:hideMark/>
          </w:tcPr>
          <w:p w14:paraId="53A73515" w14:textId="024776C5"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48.987.797,04</w:t>
            </w:r>
          </w:p>
        </w:tc>
        <w:tc>
          <w:tcPr>
            <w:tcW w:w="1310" w:type="dxa"/>
            <w:shd w:val="clear" w:color="auto" w:fill="E2EFD9" w:themeFill="accent6" w:themeFillTint="33"/>
            <w:noWrap/>
            <w:vAlign w:val="center"/>
            <w:hideMark/>
          </w:tcPr>
          <w:p w14:paraId="50AC55BF" w14:textId="31D84F19"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48.308.354,64</w:t>
            </w:r>
          </w:p>
        </w:tc>
        <w:tc>
          <w:tcPr>
            <w:tcW w:w="1310" w:type="dxa"/>
            <w:shd w:val="clear" w:color="auto" w:fill="E2EFD9" w:themeFill="accent6" w:themeFillTint="33"/>
            <w:noWrap/>
            <w:vAlign w:val="center"/>
            <w:hideMark/>
          </w:tcPr>
          <w:p w14:paraId="7E626889" w14:textId="54E3D3D5"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47.628.912,24</w:t>
            </w:r>
          </w:p>
        </w:tc>
        <w:tc>
          <w:tcPr>
            <w:tcW w:w="1310" w:type="dxa"/>
            <w:shd w:val="clear" w:color="auto" w:fill="E2EFD9" w:themeFill="accent6" w:themeFillTint="33"/>
            <w:noWrap/>
            <w:vAlign w:val="center"/>
            <w:hideMark/>
          </w:tcPr>
          <w:p w14:paraId="20513C0B" w14:textId="4C7530AA"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46.496.508,24</w:t>
            </w:r>
          </w:p>
        </w:tc>
        <w:tc>
          <w:tcPr>
            <w:tcW w:w="1310" w:type="dxa"/>
            <w:shd w:val="clear" w:color="auto" w:fill="E2EFD9" w:themeFill="accent6" w:themeFillTint="33"/>
            <w:noWrap/>
            <w:vAlign w:val="center"/>
            <w:hideMark/>
          </w:tcPr>
          <w:p w14:paraId="6779379A" w14:textId="0B9D1ECD"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45.137.623,44</w:t>
            </w:r>
          </w:p>
        </w:tc>
      </w:tr>
      <w:tr w:rsidR="00743B40" w:rsidRPr="00743B40" w14:paraId="2CC2487F" w14:textId="77777777" w:rsidTr="00743B40">
        <w:trPr>
          <w:trHeight w:val="288"/>
        </w:trPr>
        <w:tc>
          <w:tcPr>
            <w:tcW w:w="2070" w:type="dxa"/>
            <w:shd w:val="clear" w:color="auto" w:fill="C5E0B3" w:themeFill="accent6" w:themeFillTint="66"/>
            <w:noWrap/>
            <w:vAlign w:val="center"/>
          </w:tcPr>
          <w:p w14:paraId="2451362C" w14:textId="5E0B34E9" w:rsidR="00743B40" w:rsidRPr="00743B40" w:rsidRDefault="00743B40" w:rsidP="00743B40">
            <w:pPr>
              <w:spacing w:after="0" w:line="240" w:lineRule="auto"/>
              <w:jc w:val="center"/>
              <w:rPr>
                <w:rFonts w:ascii="Calibri" w:eastAsia="Times New Roman" w:hAnsi="Calibri" w:cs="Calibri"/>
                <w:b/>
                <w:bCs/>
                <w:sz w:val="18"/>
                <w:szCs w:val="18"/>
                <w:lang w:eastAsia="sl-SI"/>
              </w:rPr>
            </w:pPr>
            <w:r w:rsidRPr="00743B40">
              <w:rPr>
                <w:rFonts w:ascii="Calibri" w:eastAsia="Times New Roman" w:hAnsi="Calibri" w:cs="Calibri"/>
                <w:b/>
                <w:bCs/>
                <w:sz w:val="18"/>
                <w:szCs w:val="18"/>
                <w:lang w:eastAsia="sl-SI"/>
              </w:rPr>
              <w:t xml:space="preserve">Podpora v skupnosti (skupaj) </w:t>
            </w:r>
          </w:p>
        </w:tc>
        <w:tc>
          <w:tcPr>
            <w:tcW w:w="1422" w:type="dxa"/>
            <w:shd w:val="clear" w:color="auto" w:fill="C5E0B3" w:themeFill="accent6" w:themeFillTint="66"/>
            <w:noWrap/>
            <w:vAlign w:val="center"/>
          </w:tcPr>
          <w:p w14:paraId="5A98087B" w14:textId="762AD0C1"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w:t>
            </w:r>
          </w:p>
        </w:tc>
        <w:tc>
          <w:tcPr>
            <w:tcW w:w="1310" w:type="dxa"/>
            <w:shd w:val="clear" w:color="auto" w:fill="C5E0B3" w:themeFill="accent6" w:themeFillTint="66"/>
            <w:noWrap/>
            <w:vAlign w:val="center"/>
          </w:tcPr>
          <w:p w14:paraId="158A3000" w14:textId="6FD6CC11" w:rsidR="00743B40" w:rsidRPr="00743B40" w:rsidRDefault="00743B40" w:rsidP="00743B40">
            <w:pPr>
              <w:spacing w:after="0" w:line="240" w:lineRule="auto"/>
              <w:jc w:val="center"/>
              <w:rPr>
                <w:rFonts w:ascii="Calibri" w:hAnsi="Calibri" w:cs="Calibri"/>
                <w:color w:val="000000"/>
                <w:sz w:val="18"/>
                <w:szCs w:val="18"/>
              </w:rPr>
            </w:pPr>
            <w:r w:rsidRPr="00743B40">
              <w:rPr>
                <w:rFonts w:ascii="Calibri" w:hAnsi="Calibri" w:cs="Calibri"/>
                <w:color w:val="000000"/>
                <w:sz w:val="18"/>
                <w:szCs w:val="18"/>
              </w:rPr>
              <w:t>7.053.479,6</w:t>
            </w:r>
          </w:p>
        </w:tc>
        <w:tc>
          <w:tcPr>
            <w:tcW w:w="1310" w:type="dxa"/>
            <w:shd w:val="clear" w:color="auto" w:fill="C5E0B3" w:themeFill="accent6" w:themeFillTint="66"/>
            <w:noWrap/>
            <w:vAlign w:val="center"/>
          </w:tcPr>
          <w:p w14:paraId="71603741" w14:textId="3DEA9795" w:rsidR="00743B40" w:rsidRPr="00743B40" w:rsidRDefault="00743B40" w:rsidP="00743B40">
            <w:pPr>
              <w:spacing w:after="0" w:line="240" w:lineRule="auto"/>
              <w:jc w:val="center"/>
              <w:rPr>
                <w:rFonts w:ascii="Calibri" w:hAnsi="Calibri" w:cs="Calibri"/>
                <w:color w:val="000000"/>
                <w:sz w:val="18"/>
                <w:szCs w:val="18"/>
              </w:rPr>
            </w:pPr>
            <w:r w:rsidRPr="00743B40">
              <w:rPr>
                <w:rFonts w:ascii="Calibri" w:hAnsi="Calibri" w:cs="Calibri"/>
                <w:color w:val="000000"/>
                <w:sz w:val="18"/>
                <w:szCs w:val="18"/>
              </w:rPr>
              <w:t>8.194.301,6</w:t>
            </w:r>
          </w:p>
        </w:tc>
        <w:tc>
          <w:tcPr>
            <w:tcW w:w="1310" w:type="dxa"/>
            <w:shd w:val="clear" w:color="auto" w:fill="C5E0B3" w:themeFill="accent6" w:themeFillTint="66"/>
            <w:noWrap/>
            <w:vAlign w:val="center"/>
          </w:tcPr>
          <w:p w14:paraId="1334AEDA" w14:textId="7BE6F3D4" w:rsidR="00743B40" w:rsidRPr="00743B40" w:rsidRDefault="00743B40" w:rsidP="00743B40">
            <w:pPr>
              <w:spacing w:after="0" w:line="240" w:lineRule="auto"/>
              <w:jc w:val="center"/>
              <w:rPr>
                <w:rFonts w:ascii="Calibri" w:hAnsi="Calibri" w:cs="Calibri"/>
                <w:color w:val="000000"/>
                <w:sz w:val="18"/>
                <w:szCs w:val="18"/>
              </w:rPr>
            </w:pPr>
            <w:r w:rsidRPr="00743B40">
              <w:rPr>
                <w:rFonts w:ascii="Calibri" w:hAnsi="Calibri" w:cs="Calibri"/>
                <w:color w:val="000000"/>
                <w:sz w:val="18"/>
                <w:szCs w:val="18"/>
              </w:rPr>
              <w:t>9.335.123,6</w:t>
            </w:r>
          </w:p>
        </w:tc>
        <w:tc>
          <w:tcPr>
            <w:tcW w:w="1310" w:type="dxa"/>
            <w:shd w:val="clear" w:color="auto" w:fill="C5E0B3" w:themeFill="accent6" w:themeFillTint="66"/>
            <w:noWrap/>
            <w:vAlign w:val="center"/>
          </w:tcPr>
          <w:p w14:paraId="6724ACF2" w14:textId="7E5BEC92" w:rsidR="00743B40" w:rsidRPr="00743B40" w:rsidRDefault="00743B40" w:rsidP="00743B40">
            <w:pPr>
              <w:spacing w:after="0" w:line="240" w:lineRule="auto"/>
              <w:jc w:val="center"/>
              <w:rPr>
                <w:rFonts w:ascii="Calibri" w:hAnsi="Calibri" w:cs="Calibri"/>
                <w:color w:val="000000"/>
                <w:sz w:val="18"/>
                <w:szCs w:val="18"/>
              </w:rPr>
            </w:pPr>
            <w:r w:rsidRPr="00743B40">
              <w:rPr>
                <w:rFonts w:ascii="Calibri" w:hAnsi="Calibri" w:cs="Calibri"/>
                <w:color w:val="000000"/>
                <w:sz w:val="18"/>
                <w:szCs w:val="18"/>
              </w:rPr>
              <w:t>11.236.493,6</w:t>
            </w:r>
          </w:p>
        </w:tc>
        <w:tc>
          <w:tcPr>
            <w:tcW w:w="1310" w:type="dxa"/>
            <w:shd w:val="clear" w:color="auto" w:fill="C5E0B3" w:themeFill="accent6" w:themeFillTint="66"/>
            <w:noWrap/>
            <w:vAlign w:val="center"/>
          </w:tcPr>
          <w:p w14:paraId="050BB242" w14:textId="27F3833B" w:rsidR="00743B40" w:rsidRPr="00743B40" w:rsidRDefault="00743B40" w:rsidP="00743B40">
            <w:pPr>
              <w:spacing w:after="0" w:line="240" w:lineRule="auto"/>
              <w:jc w:val="center"/>
              <w:rPr>
                <w:rFonts w:ascii="Calibri" w:hAnsi="Calibri" w:cs="Calibri"/>
                <w:color w:val="000000"/>
                <w:sz w:val="18"/>
                <w:szCs w:val="18"/>
              </w:rPr>
            </w:pPr>
            <w:r w:rsidRPr="00743B40">
              <w:rPr>
                <w:rFonts w:ascii="Calibri" w:hAnsi="Calibri" w:cs="Calibri"/>
                <w:color w:val="000000"/>
                <w:sz w:val="18"/>
                <w:szCs w:val="18"/>
              </w:rPr>
              <w:t>13.518.137,6</w:t>
            </w:r>
          </w:p>
        </w:tc>
      </w:tr>
      <w:tr w:rsidR="00743B40" w:rsidRPr="00743B40" w14:paraId="78306109" w14:textId="77777777" w:rsidTr="00743B40">
        <w:trPr>
          <w:trHeight w:val="288"/>
        </w:trPr>
        <w:tc>
          <w:tcPr>
            <w:tcW w:w="2070" w:type="dxa"/>
            <w:shd w:val="clear" w:color="auto" w:fill="C5E0B3" w:themeFill="accent6" w:themeFillTint="66"/>
            <w:noWrap/>
            <w:vAlign w:val="center"/>
          </w:tcPr>
          <w:p w14:paraId="767EC0D8" w14:textId="304B67EB"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Socialna oskrba</w:t>
            </w:r>
          </w:p>
        </w:tc>
        <w:tc>
          <w:tcPr>
            <w:tcW w:w="1422" w:type="dxa"/>
            <w:shd w:val="clear" w:color="auto" w:fill="C5E0B3" w:themeFill="accent6" w:themeFillTint="66"/>
            <w:noWrap/>
            <w:vAlign w:val="center"/>
          </w:tcPr>
          <w:p w14:paraId="77B91FF1" w14:textId="4C05177E"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w:t>
            </w:r>
          </w:p>
        </w:tc>
        <w:tc>
          <w:tcPr>
            <w:tcW w:w="1310" w:type="dxa"/>
            <w:shd w:val="clear" w:color="auto" w:fill="C5E0B3" w:themeFill="accent6" w:themeFillTint="66"/>
            <w:noWrap/>
            <w:vAlign w:val="bottom"/>
          </w:tcPr>
          <w:p w14:paraId="140B5BF6" w14:textId="54EA4644"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hAnsi="Calibri" w:cs="Calibri"/>
                <w:color w:val="000000"/>
                <w:sz w:val="18"/>
                <w:szCs w:val="18"/>
              </w:rPr>
              <w:t>6.441.981,44</w:t>
            </w:r>
          </w:p>
        </w:tc>
        <w:tc>
          <w:tcPr>
            <w:tcW w:w="1310" w:type="dxa"/>
            <w:shd w:val="clear" w:color="auto" w:fill="C5E0B3" w:themeFill="accent6" w:themeFillTint="66"/>
            <w:noWrap/>
            <w:vAlign w:val="bottom"/>
          </w:tcPr>
          <w:p w14:paraId="12D3A624" w14:textId="310AD172" w:rsidR="00743B40" w:rsidRPr="00743B40" w:rsidRDefault="00743B40" w:rsidP="00743B40">
            <w:pPr>
              <w:spacing w:after="0" w:line="240" w:lineRule="auto"/>
              <w:rPr>
                <w:rFonts w:ascii="Calibri" w:eastAsia="Times New Roman" w:hAnsi="Calibri" w:cs="Calibri"/>
                <w:sz w:val="18"/>
                <w:szCs w:val="18"/>
                <w:lang w:eastAsia="sl-SI"/>
              </w:rPr>
            </w:pPr>
            <w:r w:rsidRPr="00743B40">
              <w:rPr>
                <w:rFonts w:ascii="Calibri" w:hAnsi="Calibri" w:cs="Calibri"/>
                <w:color w:val="000000"/>
                <w:sz w:val="18"/>
                <w:szCs w:val="18"/>
              </w:rPr>
              <w:t>7.243.082,24</w:t>
            </w:r>
          </w:p>
        </w:tc>
        <w:tc>
          <w:tcPr>
            <w:tcW w:w="1310" w:type="dxa"/>
            <w:shd w:val="clear" w:color="auto" w:fill="C5E0B3" w:themeFill="accent6" w:themeFillTint="66"/>
            <w:noWrap/>
            <w:vAlign w:val="bottom"/>
          </w:tcPr>
          <w:p w14:paraId="5C996847" w14:textId="35538718" w:rsidR="00743B40" w:rsidRPr="00743B40" w:rsidRDefault="00743B40" w:rsidP="00743B40">
            <w:pPr>
              <w:spacing w:after="0" w:line="240" w:lineRule="auto"/>
              <w:rPr>
                <w:rFonts w:ascii="Calibri" w:eastAsia="Times New Roman" w:hAnsi="Calibri" w:cs="Calibri"/>
                <w:sz w:val="18"/>
                <w:szCs w:val="18"/>
                <w:lang w:eastAsia="sl-SI"/>
              </w:rPr>
            </w:pPr>
            <w:r w:rsidRPr="00743B40">
              <w:rPr>
                <w:rFonts w:ascii="Calibri" w:hAnsi="Calibri" w:cs="Calibri"/>
                <w:color w:val="000000"/>
                <w:sz w:val="18"/>
                <w:szCs w:val="18"/>
              </w:rPr>
              <w:t>8.044.183,04</w:t>
            </w:r>
          </w:p>
        </w:tc>
        <w:tc>
          <w:tcPr>
            <w:tcW w:w="1310" w:type="dxa"/>
            <w:shd w:val="clear" w:color="auto" w:fill="C5E0B3" w:themeFill="accent6" w:themeFillTint="66"/>
            <w:noWrap/>
            <w:vAlign w:val="bottom"/>
          </w:tcPr>
          <w:p w14:paraId="0442444A" w14:textId="3C6068D7"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hAnsi="Calibri" w:cs="Calibri"/>
                <w:color w:val="000000"/>
                <w:sz w:val="18"/>
                <w:szCs w:val="18"/>
              </w:rPr>
              <w:t>9.379.351,04</w:t>
            </w:r>
          </w:p>
        </w:tc>
        <w:tc>
          <w:tcPr>
            <w:tcW w:w="1310" w:type="dxa"/>
            <w:shd w:val="clear" w:color="auto" w:fill="C5E0B3" w:themeFill="accent6" w:themeFillTint="66"/>
            <w:noWrap/>
            <w:vAlign w:val="bottom"/>
          </w:tcPr>
          <w:p w14:paraId="7D426BD9" w14:textId="49606013"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hAnsi="Calibri" w:cs="Calibri"/>
                <w:color w:val="000000"/>
                <w:sz w:val="18"/>
                <w:szCs w:val="18"/>
              </w:rPr>
              <w:t>10.981.552,64</w:t>
            </w:r>
          </w:p>
        </w:tc>
      </w:tr>
      <w:tr w:rsidR="00743B40" w:rsidRPr="00743B40" w14:paraId="7A13130B" w14:textId="77777777" w:rsidTr="00743B40">
        <w:trPr>
          <w:trHeight w:val="288"/>
        </w:trPr>
        <w:tc>
          <w:tcPr>
            <w:tcW w:w="2070" w:type="dxa"/>
            <w:shd w:val="clear" w:color="auto" w:fill="C5E0B3" w:themeFill="accent6" w:themeFillTint="66"/>
            <w:noWrap/>
            <w:vAlign w:val="center"/>
            <w:hideMark/>
          </w:tcPr>
          <w:p w14:paraId="1DA51147" w14:textId="77777777"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ZZZS</w:t>
            </w:r>
          </w:p>
        </w:tc>
        <w:tc>
          <w:tcPr>
            <w:tcW w:w="1422" w:type="dxa"/>
            <w:shd w:val="clear" w:color="auto" w:fill="C5E0B3" w:themeFill="accent6" w:themeFillTint="66"/>
            <w:noWrap/>
            <w:vAlign w:val="center"/>
            <w:hideMark/>
          </w:tcPr>
          <w:p w14:paraId="60948C0F" w14:textId="50FECF29"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w:t>
            </w:r>
          </w:p>
        </w:tc>
        <w:tc>
          <w:tcPr>
            <w:tcW w:w="1310" w:type="dxa"/>
            <w:shd w:val="clear" w:color="auto" w:fill="C5E0B3" w:themeFill="accent6" w:themeFillTint="66"/>
            <w:noWrap/>
            <w:vAlign w:val="center"/>
            <w:hideMark/>
          </w:tcPr>
          <w:p w14:paraId="3DCE0F4A" w14:textId="60FC454B"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611.498,16</w:t>
            </w:r>
          </w:p>
        </w:tc>
        <w:tc>
          <w:tcPr>
            <w:tcW w:w="1310" w:type="dxa"/>
            <w:shd w:val="clear" w:color="auto" w:fill="C5E0B3" w:themeFill="accent6" w:themeFillTint="66"/>
            <w:noWrap/>
            <w:vAlign w:val="center"/>
            <w:hideMark/>
          </w:tcPr>
          <w:p w14:paraId="252D5CAE" w14:textId="59625E60"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951.219,36</w:t>
            </w:r>
          </w:p>
        </w:tc>
        <w:tc>
          <w:tcPr>
            <w:tcW w:w="1310" w:type="dxa"/>
            <w:shd w:val="clear" w:color="auto" w:fill="C5E0B3" w:themeFill="accent6" w:themeFillTint="66"/>
            <w:noWrap/>
            <w:vAlign w:val="center"/>
            <w:hideMark/>
          </w:tcPr>
          <w:p w14:paraId="58494E09" w14:textId="77777777"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1290940,56</w:t>
            </w:r>
          </w:p>
        </w:tc>
        <w:tc>
          <w:tcPr>
            <w:tcW w:w="1310" w:type="dxa"/>
            <w:shd w:val="clear" w:color="auto" w:fill="C5E0B3" w:themeFill="accent6" w:themeFillTint="66"/>
            <w:noWrap/>
            <w:vAlign w:val="center"/>
            <w:hideMark/>
          </w:tcPr>
          <w:p w14:paraId="0F438C69" w14:textId="5863179F"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1.857.142,56</w:t>
            </w:r>
          </w:p>
        </w:tc>
        <w:tc>
          <w:tcPr>
            <w:tcW w:w="1310" w:type="dxa"/>
            <w:shd w:val="clear" w:color="auto" w:fill="C5E0B3" w:themeFill="accent6" w:themeFillTint="66"/>
            <w:noWrap/>
            <w:vAlign w:val="center"/>
            <w:hideMark/>
          </w:tcPr>
          <w:p w14:paraId="2D6E4328" w14:textId="58FE6645"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2.536.584,96</w:t>
            </w:r>
          </w:p>
        </w:tc>
      </w:tr>
      <w:tr w:rsidR="00743B40" w:rsidRPr="00743B40" w14:paraId="1D669D02" w14:textId="77777777" w:rsidTr="00743B40">
        <w:trPr>
          <w:trHeight w:val="288"/>
        </w:trPr>
        <w:tc>
          <w:tcPr>
            <w:tcW w:w="2070" w:type="dxa"/>
            <w:shd w:val="clear" w:color="auto" w:fill="C5E0B3" w:themeFill="accent6" w:themeFillTint="66"/>
            <w:noWrap/>
            <w:vAlign w:val="center"/>
          </w:tcPr>
          <w:p w14:paraId="74EC3335" w14:textId="432BEEB9" w:rsidR="00743B40" w:rsidRPr="00743B40" w:rsidRDefault="00743B40" w:rsidP="00743B40">
            <w:pPr>
              <w:spacing w:after="0" w:line="240" w:lineRule="auto"/>
              <w:jc w:val="center"/>
              <w:rPr>
                <w:rFonts w:ascii="Calibri" w:eastAsia="Times New Roman" w:hAnsi="Calibri" w:cs="Calibri"/>
                <w:sz w:val="18"/>
                <w:szCs w:val="18"/>
                <w:lang w:eastAsia="sl-SI"/>
              </w:rPr>
            </w:pPr>
            <w:r>
              <w:rPr>
                <w:rFonts w:ascii="Calibri" w:eastAsia="Times New Roman" w:hAnsi="Calibri" w:cs="Calibri"/>
                <w:sz w:val="18"/>
                <w:szCs w:val="18"/>
                <w:lang w:eastAsia="sl-SI"/>
              </w:rPr>
              <w:t>Podpora za otroke (dodatni)</w:t>
            </w:r>
          </w:p>
        </w:tc>
        <w:tc>
          <w:tcPr>
            <w:tcW w:w="1422" w:type="dxa"/>
            <w:shd w:val="clear" w:color="auto" w:fill="C5E0B3" w:themeFill="accent6" w:themeFillTint="66"/>
            <w:noWrap/>
            <w:vAlign w:val="center"/>
          </w:tcPr>
          <w:p w14:paraId="24757649" w14:textId="3821A3EB" w:rsidR="00743B40" w:rsidRPr="00743B40" w:rsidRDefault="00743B40" w:rsidP="00743B40">
            <w:pPr>
              <w:spacing w:after="0" w:line="240" w:lineRule="auto"/>
              <w:jc w:val="center"/>
              <w:rPr>
                <w:rFonts w:ascii="Calibri" w:eastAsia="Times New Roman" w:hAnsi="Calibri" w:cs="Calibri"/>
                <w:sz w:val="18"/>
                <w:szCs w:val="18"/>
                <w:lang w:eastAsia="sl-SI"/>
              </w:rPr>
            </w:pPr>
            <w:r>
              <w:rPr>
                <w:rFonts w:ascii="Calibri" w:eastAsia="Times New Roman" w:hAnsi="Calibri" w:cs="Calibri"/>
                <w:sz w:val="18"/>
                <w:szCs w:val="18"/>
                <w:lang w:eastAsia="sl-SI"/>
              </w:rPr>
              <w:t>/</w:t>
            </w:r>
          </w:p>
        </w:tc>
        <w:tc>
          <w:tcPr>
            <w:tcW w:w="1310" w:type="dxa"/>
            <w:shd w:val="clear" w:color="auto" w:fill="C5E0B3" w:themeFill="accent6" w:themeFillTint="66"/>
            <w:noWrap/>
            <w:vAlign w:val="center"/>
          </w:tcPr>
          <w:p w14:paraId="49479613" w14:textId="68B35196" w:rsidR="00743B40" w:rsidRPr="00743B40" w:rsidRDefault="00743B40" w:rsidP="00743B40">
            <w:pPr>
              <w:spacing w:after="0" w:line="240" w:lineRule="auto"/>
              <w:jc w:val="center"/>
              <w:rPr>
                <w:rFonts w:ascii="Calibri" w:eastAsia="Times New Roman" w:hAnsi="Calibri" w:cs="Calibri"/>
                <w:sz w:val="18"/>
                <w:szCs w:val="18"/>
                <w:lang w:eastAsia="sl-SI"/>
              </w:rPr>
            </w:pPr>
            <w:r>
              <w:rPr>
                <w:rFonts w:ascii="Calibri" w:eastAsia="Times New Roman" w:hAnsi="Calibri" w:cs="Calibri"/>
                <w:sz w:val="18"/>
                <w:szCs w:val="18"/>
                <w:lang w:eastAsia="sl-SI"/>
              </w:rPr>
              <w:t>5.000.000</w:t>
            </w:r>
          </w:p>
        </w:tc>
        <w:tc>
          <w:tcPr>
            <w:tcW w:w="1310" w:type="dxa"/>
            <w:shd w:val="clear" w:color="auto" w:fill="C5E0B3" w:themeFill="accent6" w:themeFillTint="66"/>
            <w:noWrap/>
            <w:vAlign w:val="center"/>
          </w:tcPr>
          <w:p w14:paraId="5A5542A6" w14:textId="6433A294" w:rsidR="00743B40" w:rsidRPr="00743B40" w:rsidRDefault="00743B40" w:rsidP="00743B40">
            <w:pPr>
              <w:spacing w:after="0" w:line="240" w:lineRule="auto"/>
              <w:jc w:val="center"/>
              <w:rPr>
                <w:rFonts w:ascii="Calibri" w:eastAsia="Times New Roman" w:hAnsi="Calibri" w:cs="Calibri"/>
                <w:sz w:val="18"/>
                <w:szCs w:val="18"/>
                <w:lang w:eastAsia="sl-SI"/>
              </w:rPr>
            </w:pPr>
            <w:r>
              <w:rPr>
                <w:rFonts w:ascii="Calibri" w:eastAsia="Times New Roman" w:hAnsi="Calibri" w:cs="Calibri"/>
                <w:sz w:val="18"/>
                <w:szCs w:val="18"/>
                <w:lang w:eastAsia="sl-SI"/>
              </w:rPr>
              <w:t>5.000.000</w:t>
            </w:r>
          </w:p>
        </w:tc>
        <w:tc>
          <w:tcPr>
            <w:tcW w:w="1310" w:type="dxa"/>
            <w:shd w:val="clear" w:color="auto" w:fill="C5E0B3" w:themeFill="accent6" w:themeFillTint="66"/>
            <w:noWrap/>
            <w:vAlign w:val="center"/>
          </w:tcPr>
          <w:p w14:paraId="13EABBCA" w14:textId="4F7CC8B7" w:rsidR="00743B40" w:rsidRPr="00743B40" w:rsidRDefault="00743B40" w:rsidP="00743B40">
            <w:pPr>
              <w:spacing w:after="0" w:line="240" w:lineRule="auto"/>
              <w:jc w:val="center"/>
              <w:rPr>
                <w:rFonts w:ascii="Calibri" w:eastAsia="Times New Roman" w:hAnsi="Calibri" w:cs="Calibri"/>
                <w:sz w:val="18"/>
                <w:szCs w:val="18"/>
                <w:lang w:eastAsia="sl-SI"/>
              </w:rPr>
            </w:pPr>
            <w:r>
              <w:rPr>
                <w:rFonts w:ascii="Calibri" w:eastAsia="Times New Roman" w:hAnsi="Calibri" w:cs="Calibri"/>
                <w:sz w:val="18"/>
                <w:szCs w:val="18"/>
                <w:lang w:eastAsia="sl-SI"/>
              </w:rPr>
              <w:t>5.000.000</w:t>
            </w:r>
          </w:p>
        </w:tc>
        <w:tc>
          <w:tcPr>
            <w:tcW w:w="1310" w:type="dxa"/>
            <w:shd w:val="clear" w:color="auto" w:fill="C5E0B3" w:themeFill="accent6" w:themeFillTint="66"/>
            <w:noWrap/>
            <w:vAlign w:val="center"/>
          </w:tcPr>
          <w:p w14:paraId="2F32F3EC" w14:textId="22801C4E" w:rsidR="00743B40" w:rsidRPr="00743B40" w:rsidRDefault="00743B40" w:rsidP="00743B40">
            <w:pPr>
              <w:spacing w:after="0" w:line="240" w:lineRule="auto"/>
              <w:jc w:val="center"/>
              <w:rPr>
                <w:rFonts w:ascii="Calibri" w:eastAsia="Times New Roman" w:hAnsi="Calibri" w:cs="Calibri"/>
                <w:sz w:val="18"/>
                <w:szCs w:val="18"/>
                <w:lang w:eastAsia="sl-SI"/>
              </w:rPr>
            </w:pPr>
            <w:r>
              <w:rPr>
                <w:rFonts w:ascii="Calibri" w:eastAsia="Times New Roman" w:hAnsi="Calibri" w:cs="Calibri"/>
                <w:sz w:val="18"/>
                <w:szCs w:val="18"/>
                <w:lang w:eastAsia="sl-SI"/>
              </w:rPr>
              <w:t>5.000.000</w:t>
            </w:r>
          </w:p>
        </w:tc>
        <w:tc>
          <w:tcPr>
            <w:tcW w:w="1310" w:type="dxa"/>
            <w:shd w:val="clear" w:color="auto" w:fill="C5E0B3" w:themeFill="accent6" w:themeFillTint="66"/>
            <w:noWrap/>
            <w:vAlign w:val="center"/>
          </w:tcPr>
          <w:p w14:paraId="50C47FC6" w14:textId="3F249B8B" w:rsidR="00743B40" w:rsidRPr="00743B40" w:rsidRDefault="00743B40" w:rsidP="00743B40">
            <w:pPr>
              <w:spacing w:after="0" w:line="240" w:lineRule="auto"/>
              <w:jc w:val="center"/>
              <w:rPr>
                <w:rFonts w:ascii="Calibri" w:eastAsia="Times New Roman" w:hAnsi="Calibri" w:cs="Calibri"/>
                <w:sz w:val="18"/>
                <w:szCs w:val="18"/>
                <w:lang w:eastAsia="sl-SI"/>
              </w:rPr>
            </w:pPr>
            <w:r>
              <w:rPr>
                <w:rFonts w:ascii="Calibri" w:eastAsia="Times New Roman" w:hAnsi="Calibri" w:cs="Calibri"/>
                <w:sz w:val="18"/>
                <w:szCs w:val="18"/>
                <w:lang w:eastAsia="sl-SI"/>
              </w:rPr>
              <w:t>5.000.000</w:t>
            </w:r>
          </w:p>
        </w:tc>
      </w:tr>
      <w:tr w:rsidR="00743B40" w:rsidRPr="00743B40" w14:paraId="5EED5DEB" w14:textId="77777777" w:rsidTr="00743B40">
        <w:trPr>
          <w:trHeight w:val="288"/>
        </w:trPr>
        <w:tc>
          <w:tcPr>
            <w:tcW w:w="2070" w:type="dxa"/>
            <w:shd w:val="clear" w:color="auto" w:fill="DEEAF6" w:themeFill="accent5" w:themeFillTint="33"/>
            <w:noWrap/>
            <w:vAlign w:val="center"/>
            <w:hideMark/>
          </w:tcPr>
          <w:p w14:paraId="7265F25B" w14:textId="1EF12409" w:rsidR="00743B40" w:rsidRPr="00743B40" w:rsidRDefault="00743B40" w:rsidP="00743B40">
            <w:pPr>
              <w:spacing w:after="0" w:line="240" w:lineRule="auto"/>
              <w:jc w:val="center"/>
              <w:rPr>
                <w:rFonts w:ascii="Calibri" w:eastAsia="Times New Roman" w:hAnsi="Calibri" w:cs="Calibri"/>
                <w:b/>
                <w:bCs/>
                <w:sz w:val="18"/>
                <w:szCs w:val="18"/>
                <w:lang w:eastAsia="sl-SI"/>
              </w:rPr>
            </w:pPr>
            <w:r w:rsidRPr="00743B40">
              <w:rPr>
                <w:rFonts w:ascii="Calibri" w:eastAsia="Times New Roman" w:hAnsi="Calibri" w:cs="Calibri"/>
                <w:b/>
                <w:bCs/>
                <w:sz w:val="18"/>
                <w:szCs w:val="18"/>
                <w:lang w:eastAsia="sl-SI"/>
              </w:rPr>
              <w:t>SKUPAJ</w:t>
            </w:r>
          </w:p>
        </w:tc>
        <w:tc>
          <w:tcPr>
            <w:tcW w:w="1422" w:type="dxa"/>
            <w:shd w:val="clear" w:color="auto" w:fill="DEEAF6" w:themeFill="accent5" w:themeFillTint="33"/>
            <w:noWrap/>
            <w:vAlign w:val="center"/>
            <w:hideMark/>
          </w:tcPr>
          <w:p w14:paraId="4C0F797B" w14:textId="3B71859C"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164.166.899</w:t>
            </w:r>
          </w:p>
        </w:tc>
        <w:tc>
          <w:tcPr>
            <w:tcW w:w="1310" w:type="dxa"/>
            <w:shd w:val="clear" w:color="auto" w:fill="DEEAF6" w:themeFill="accent5" w:themeFillTint="33"/>
            <w:noWrap/>
            <w:vAlign w:val="center"/>
            <w:hideMark/>
          </w:tcPr>
          <w:p w14:paraId="08B4373B" w14:textId="42E7CFB4"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167.221.726,2</w:t>
            </w:r>
          </w:p>
        </w:tc>
        <w:tc>
          <w:tcPr>
            <w:tcW w:w="1310" w:type="dxa"/>
            <w:shd w:val="clear" w:color="auto" w:fill="DEEAF6" w:themeFill="accent5" w:themeFillTint="33"/>
            <w:noWrap/>
            <w:vAlign w:val="center"/>
            <w:hideMark/>
          </w:tcPr>
          <w:p w14:paraId="04B79A38" w14:textId="44985DE7"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166.141.074,6</w:t>
            </w:r>
          </w:p>
        </w:tc>
        <w:tc>
          <w:tcPr>
            <w:tcW w:w="1310" w:type="dxa"/>
            <w:shd w:val="clear" w:color="auto" w:fill="DEEAF6" w:themeFill="accent5" w:themeFillTint="33"/>
            <w:noWrap/>
            <w:vAlign w:val="center"/>
            <w:hideMark/>
          </w:tcPr>
          <w:p w14:paraId="12A40A46" w14:textId="67EA76C6"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165.060.423</w:t>
            </w:r>
          </w:p>
        </w:tc>
        <w:tc>
          <w:tcPr>
            <w:tcW w:w="1310" w:type="dxa"/>
            <w:shd w:val="clear" w:color="auto" w:fill="DEEAF6" w:themeFill="accent5" w:themeFillTint="33"/>
            <w:noWrap/>
            <w:vAlign w:val="center"/>
            <w:hideMark/>
          </w:tcPr>
          <w:p w14:paraId="3A2ACE30" w14:textId="0AF1A572"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163.259.337</w:t>
            </w:r>
          </w:p>
        </w:tc>
        <w:tc>
          <w:tcPr>
            <w:tcW w:w="1310" w:type="dxa"/>
            <w:shd w:val="clear" w:color="auto" w:fill="DEEAF6" w:themeFill="accent5" w:themeFillTint="33"/>
            <w:noWrap/>
            <w:vAlign w:val="center"/>
            <w:hideMark/>
          </w:tcPr>
          <w:p w14:paraId="1734C81A" w14:textId="75CDBBCD" w:rsidR="00743B40" w:rsidRPr="00743B40" w:rsidRDefault="00743B40" w:rsidP="00743B40">
            <w:pPr>
              <w:spacing w:after="0" w:line="240" w:lineRule="auto"/>
              <w:jc w:val="center"/>
              <w:rPr>
                <w:rFonts w:ascii="Calibri" w:eastAsia="Times New Roman" w:hAnsi="Calibri" w:cs="Calibri"/>
                <w:sz w:val="18"/>
                <w:szCs w:val="18"/>
                <w:lang w:eastAsia="sl-SI"/>
              </w:rPr>
            </w:pPr>
            <w:r w:rsidRPr="00743B40">
              <w:rPr>
                <w:rFonts w:ascii="Calibri" w:eastAsia="Times New Roman" w:hAnsi="Calibri" w:cs="Calibri"/>
                <w:sz w:val="18"/>
                <w:szCs w:val="18"/>
                <w:lang w:eastAsia="sl-SI"/>
              </w:rPr>
              <w:t>161.098.033,8</w:t>
            </w:r>
          </w:p>
        </w:tc>
      </w:tr>
    </w:tbl>
    <w:p w14:paraId="026EC711" w14:textId="77777777" w:rsidR="00FD1547" w:rsidRPr="00767229" w:rsidRDefault="00FD1547" w:rsidP="00767229">
      <w:pPr>
        <w:spacing w:line="360" w:lineRule="auto"/>
        <w:jc w:val="both"/>
        <w:rPr>
          <w:rFonts w:ascii="Arial" w:hAnsi="Arial" w:cs="Arial"/>
          <w:sz w:val="20"/>
          <w:szCs w:val="20"/>
        </w:rPr>
      </w:pPr>
    </w:p>
    <w:p w14:paraId="32D0B0A3" w14:textId="12B90708" w:rsidR="00A00FBA" w:rsidRPr="004A020C" w:rsidRDefault="00A00FBA" w:rsidP="004A020C">
      <w:pPr>
        <w:spacing w:line="276" w:lineRule="auto"/>
        <w:jc w:val="both"/>
        <w:rPr>
          <w:rFonts w:ascii="Arial" w:hAnsi="Arial" w:cs="Arial"/>
          <w:b/>
          <w:bCs/>
          <w:sz w:val="20"/>
          <w:szCs w:val="20"/>
        </w:rPr>
      </w:pPr>
      <w:r w:rsidRPr="00767229">
        <w:rPr>
          <w:rFonts w:ascii="Arial" w:hAnsi="Arial" w:cs="Arial"/>
          <w:b/>
          <w:bCs/>
          <w:sz w:val="20"/>
          <w:szCs w:val="20"/>
        </w:rPr>
        <w:t>4. NAVEDBA, DA SO SREDSTVA ZA IZVAJANJE ZAKONA V DRŽAVNEM PRORAČUNU ZAGOTOVLJENA, ČE PREDLOG ZAKONA PREDVIDEVA PORABO PRORAČUNSKIH SREDSTEV V OBDOBJU, ZA KATERO JE BIL DRŽAVNI PRORAČUN ŽE SPREJET</w:t>
      </w:r>
    </w:p>
    <w:p w14:paraId="0B152E5E" w14:textId="77777777" w:rsidR="00A00FBA" w:rsidRDefault="00A00FBA" w:rsidP="00767229">
      <w:pPr>
        <w:spacing w:line="360" w:lineRule="auto"/>
        <w:jc w:val="both"/>
        <w:rPr>
          <w:rFonts w:ascii="Arial" w:hAnsi="Arial" w:cs="Arial"/>
          <w:sz w:val="20"/>
          <w:szCs w:val="20"/>
        </w:rPr>
      </w:pPr>
      <w:r w:rsidRPr="00767229">
        <w:rPr>
          <w:rFonts w:ascii="Arial" w:hAnsi="Arial" w:cs="Arial"/>
          <w:sz w:val="20"/>
          <w:szCs w:val="20"/>
        </w:rPr>
        <w:t>Predlog zakona ne predvideva porabe dodatnih proračunskih sredstev, v primerjavi z obstoječim obsegom sredstev, ki ga za ta namen namenja država.</w:t>
      </w:r>
    </w:p>
    <w:p w14:paraId="14AC218D" w14:textId="1352B501" w:rsidR="00A00FBA" w:rsidRPr="004A020C"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5. PRIKAZ UREDITVE V DRUGIH PRAVNIH SISTEMIH IN PRILAGOJENOSTI PREDLAGANE UREDITVE PRAVU EVROPSKE UNIJE</w:t>
      </w:r>
    </w:p>
    <w:p w14:paraId="6DAB4C52" w14:textId="4884BCCA"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Predlog zakona ni predmet usklajevanja s pravnim redom Evropske unije. V nadaljevanju prikazujemo spremembe in prilagoditve zakonskih ureditev štirih držav Evropske unije: Anglije, Finske, Češke, Italije, ki so</w:t>
      </w:r>
      <w:r w:rsidR="00F71DF1">
        <w:rPr>
          <w:rFonts w:ascii="Arial" w:hAnsi="Arial" w:cs="Arial"/>
          <w:sz w:val="20"/>
          <w:szCs w:val="20"/>
        </w:rPr>
        <w:t xml:space="preserve"> vodilne</w:t>
      </w:r>
      <w:r w:rsidRPr="00767229">
        <w:rPr>
          <w:rFonts w:ascii="Arial" w:hAnsi="Arial" w:cs="Arial"/>
          <w:sz w:val="20"/>
          <w:szCs w:val="20"/>
        </w:rPr>
        <w:t xml:space="preserve"> na področju deinstitucionalizacije v Evropi. </w:t>
      </w:r>
    </w:p>
    <w:p w14:paraId="5F9BE3D1" w14:textId="77777777" w:rsidR="00A00FBA" w:rsidRPr="00767229" w:rsidRDefault="00A00FBA" w:rsidP="00767229">
      <w:pPr>
        <w:spacing w:line="360" w:lineRule="auto"/>
        <w:jc w:val="both"/>
        <w:rPr>
          <w:rFonts w:ascii="Arial" w:hAnsi="Arial" w:cs="Arial"/>
          <w:b/>
          <w:bCs/>
          <w:i/>
          <w:iCs/>
          <w:sz w:val="20"/>
          <w:szCs w:val="20"/>
        </w:rPr>
      </w:pPr>
      <w:r w:rsidRPr="00767229">
        <w:rPr>
          <w:rFonts w:ascii="Arial" w:hAnsi="Arial" w:cs="Arial"/>
          <w:b/>
          <w:bCs/>
          <w:i/>
          <w:iCs/>
          <w:sz w:val="20"/>
          <w:szCs w:val="20"/>
        </w:rPr>
        <w:t>Anglija</w:t>
      </w:r>
    </w:p>
    <w:p w14:paraId="7A7FB6D8" w14:textId="08A95021"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V Angliji so že leta 1992 sprejeli Zakon o skupnostni oskrbi (Community Care Act), ki je omogočil številne preselitve iz ustanov v skupnost v razmeroma kratkem času. Angliji je uspelo zmanjšati število ljudi v psihiatričnih zavodih za več deset tisoč – iz okrog 100.000 na skorajda 10.000 – v letih od 1990 do 2000. Ključne spremembe, ki jih je prinesel Zakon o skupnostni oskrbi</w:t>
      </w:r>
      <w:r w:rsidR="00CF0980">
        <w:rPr>
          <w:rFonts w:ascii="Arial" w:hAnsi="Arial" w:cs="Arial"/>
          <w:sz w:val="20"/>
          <w:szCs w:val="20"/>
        </w:rPr>
        <w:t>,</w:t>
      </w:r>
      <w:r w:rsidR="00F71DF1">
        <w:rPr>
          <w:rFonts w:ascii="Arial" w:hAnsi="Arial" w:cs="Arial"/>
          <w:sz w:val="20"/>
          <w:szCs w:val="20"/>
        </w:rPr>
        <w:t xml:space="preserve"> </w:t>
      </w:r>
      <w:r w:rsidRPr="00767229">
        <w:rPr>
          <w:rFonts w:ascii="Arial" w:hAnsi="Arial" w:cs="Arial"/>
          <w:sz w:val="20"/>
          <w:szCs w:val="20"/>
        </w:rPr>
        <w:t>so predvsem prenos odgovornosti za dolgotrajno oskrbo ljudi z ovirami iz Nacionalnega zdravstvenega sistema (NHS) na lokalne oblasti, kar je omogočilo bolj prilagojeno in lokalno organizirano oskrbo. Poleg tega je zakon uvedel sistem ocenjevanja potreb posameznikov, kar je zagotovilo, da so bile storitve prilagojene specifičnim potrebam vsake osebe. Finančne spodbude so bile namenjene razvoju alternativnih oblik oskrbe, kot so skupnostna stanovanja in podprto bivanje, s čimer se je zmanjšala odvisnost od institucionalne oskrbe. Zakon je prav tako spodbujal sodelovanje zasebnega in nevladnega sektorja pri zagotavljanju oskrbe, kar je pripomoglo k razvoju raznolikega in prilagodljivega sistema skupnostne oskrbe (Sidi, L., 2022).</w:t>
      </w:r>
    </w:p>
    <w:p w14:paraId="7528E79C" w14:textId="77777777" w:rsidR="00A00FBA" w:rsidRPr="00767229" w:rsidRDefault="00A00FBA" w:rsidP="00767229">
      <w:pPr>
        <w:spacing w:line="360" w:lineRule="auto"/>
        <w:jc w:val="both"/>
        <w:rPr>
          <w:rFonts w:ascii="Arial" w:hAnsi="Arial" w:cs="Arial"/>
          <w:b/>
          <w:bCs/>
          <w:i/>
          <w:iCs/>
          <w:sz w:val="20"/>
          <w:szCs w:val="20"/>
        </w:rPr>
      </w:pPr>
      <w:r w:rsidRPr="00767229">
        <w:rPr>
          <w:rFonts w:ascii="Arial" w:hAnsi="Arial" w:cs="Arial"/>
          <w:b/>
          <w:bCs/>
          <w:i/>
          <w:iCs/>
          <w:sz w:val="20"/>
          <w:szCs w:val="20"/>
        </w:rPr>
        <w:t>Finska</w:t>
      </w:r>
    </w:p>
    <w:p w14:paraId="37F1FF88" w14:textId="42A8E8A0"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Na Finskem so storitve </w:t>
      </w:r>
      <w:r w:rsidR="00423124">
        <w:rPr>
          <w:rFonts w:ascii="Arial" w:hAnsi="Arial" w:cs="Arial"/>
          <w:sz w:val="20"/>
          <w:szCs w:val="20"/>
        </w:rPr>
        <w:t>»</w:t>
      </w:r>
      <w:r w:rsidRPr="00767229">
        <w:rPr>
          <w:rFonts w:ascii="Arial" w:hAnsi="Arial" w:cs="Arial"/>
          <w:sz w:val="20"/>
          <w:szCs w:val="20"/>
        </w:rPr>
        <w:t>podpore v skupnosti</w:t>
      </w:r>
      <w:r w:rsidR="00423124">
        <w:rPr>
          <w:rFonts w:ascii="Arial" w:hAnsi="Arial" w:cs="Arial"/>
          <w:sz w:val="20"/>
          <w:szCs w:val="20"/>
        </w:rPr>
        <w:t>«</w:t>
      </w:r>
      <w:r w:rsidRPr="00767229">
        <w:rPr>
          <w:rFonts w:ascii="Arial" w:hAnsi="Arial" w:cs="Arial"/>
          <w:sz w:val="20"/>
          <w:szCs w:val="20"/>
        </w:rPr>
        <w:t xml:space="preserve"> urejene v Zakonu o storitvah in pomoči ljudem z oviranostjo, </w:t>
      </w:r>
      <w:r w:rsidR="00F71DF1">
        <w:rPr>
          <w:rFonts w:ascii="Arial" w:hAnsi="Arial" w:cs="Arial"/>
          <w:sz w:val="20"/>
          <w:szCs w:val="20"/>
        </w:rPr>
        <w:t xml:space="preserve">v </w:t>
      </w:r>
      <w:r w:rsidRPr="00767229">
        <w:rPr>
          <w:rFonts w:ascii="Arial" w:hAnsi="Arial" w:cs="Arial"/>
          <w:sz w:val="20"/>
          <w:szCs w:val="20"/>
        </w:rPr>
        <w:t xml:space="preserve">Zakonu o posebnem varstvu ljudi z intelektualnimi ovirami in v Zakonu o socialnem varstvu. V skladu s finsko zakonodajo imajo ljudje potem, ko zapustijo institucionalno varstvo tri možne načine življenja v skupnosti. Pomoč v skupnosti pomeni, da osebe z intelektualnimi težavami prejemajo podporo 24 ur na dan. Vodenje življenja pomeni, da prejemajo podporo 12 ur na dan brez nočnega </w:t>
      </w:r>
      <w:r w:rsidRPr="00767229">
        <w:rPr>
          <w:rFonts w:ascii="Arial" w:hAnsi="Arial" w:cs="Arial"/>
          <w:sz w:val="20"/>
          <w:szCs w:val="20"/>
        </w:rPr>
        <w:lastRenderedPageBreak/>
        <w:t xml:space="preserve">nadzora. Podprto življenje pa pomeni, da prejemajo podporo v skladu z dogovorjenim številom ur, na primer nekajkrat na teden. </w:t>
      </w:r>
    </w:p>
    <w:p w14:paraId="59E4D94C" w14:textId="77777777" w:rsidR="00A00FBA" w:rsidRPr="00767229" w:rsidRDefault="00A00FBA" w:rsidP="00767229">
      <w:pPr>
        <w:spacing w:line="360" w:lineRule="auto"/>
        <w:jc w:val="both"/>
        <w:rPr>
          <w:rFonts w:ascii="Arial" w:hAnsi="Arial" w:cs="Arial"/>
          <w:b/>
          <w:bCs/>
          <w:i/>
          <w:iCs/>
          <w:sz w:val="20"/>
          <w:szCs w:val="20"/>
        </w:rPr>
      </w:pPr>
      <w:r w:rsidRPr="00767229">
        <w:rPr>
          <w:rFonts w:ascii="Arial" w:hAnsi="Arial" w:cs="Arial"/>
          <w:b/>
          <w:bCs/>
          <w:i/>
          <w:iCs/>
          <w:sz w:val="20"/>
          <w:szCs w:val="20"/>
        </w:rPr>
        <w:t>Češka</w:t>
      </w:r>
    </w:p>
    <w:p w14:paraId="29323149" w14:textId="0DD5EAA2" w:rsidR="00E37A39"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Na Češkem pred letom 1990 ni bilo skupnostnih služb, oskrba je bila v celoti institucionalna. Prve institucionalne spremembe so se začele konec devetdesetih let prejšnjega stoletja pod vodstvom nekaterih direktorjev ustanov in v skladu z modernizacijo socialnega varstva. Sistematično in sistemsko so se je lotili 2007 z vladno resolucijo o deinstitucionalizaciji oziroma »transformaciji« socialnovarstvenih ustanov in jo uvrstili v operativni program črpanja evropskih sredstev (s proračunom 56 milijonov evrov). Resolucija je jasno opredelila cilj, da se ljudem, ki so bili prej nameščeni v institucijah, omogoči življenje v skupnosti. Resolucija je predvidevala preusmeritev finančnih sredstev iz institucionalnega varstva v skupnostne storitve, kar bi omogočilo razvoj in širitev storitev v skupnosti ter prilagojenost storitev vsakemu posamezniku.</w:t>
      </w:r>
      <w:r w:rsidR="009B20AB">
        <w:rPr>
          <w:rFonts w:ascii="Arial" w:hAnsi="Arial" w:cs="Arial"/>
          <w:sz w:val="20"/>
          <w:szCs w:val="20"/>
        </w:rPr>
        <w:t xml:space="preserve"> </w:t>
      </w:r>
      <w:r w:rsidRPr="00767229">
        <w:rPr>
          <w:rFonts w:ascii="Arial" w:hAnsi="Arial" w:cs="Arial"/>
          <w:sz w:val="20"/>
          <w:szCs w:val="20"/>
        </w:rPr>
        <w:t>Transformacija je zajela 32 ustanov z 3800 mesti na celotnem ozemlju države. Do leta 2013 se je preselilo 544 stanovalcev iz več kot petine zavodov. Po spoznavanju izkušenj iz tujine in načrtovanja dejavnosti so izbrali pilotne ustanove, vsaka pokrajina pa je dobila na voljo 3 milijone evrov za izgradnjo nadomestnih kapacitet v skupnosti, razvoj koordinacijskih timov v vsaki ustanovi in osnovno usposabljanje transformacijskih timov o načelih in poteku dezinstitucionalizacije. Za izvajanje dejanskega procesa so ustanovili Državni center za transformacijo. Ta je deloval skupaj z delovno skupino ministrstva in strokovnim svetom za deinstitucionalizacijo in poskrbel za redno podporo na terenu. Proces dezinstitucionalizacije na Češkem še ni končan. Prva faza Češke dezinstitucionalizacije je pokazala, da je moč ljudi preseliti tudi zelo hitro, da v skupnosti lahko živijo tudi ljudje, ki potrebujejo intenzivno oskrbo in da je pomembno, da obstaja na državni ravni telo, ki lahko z jasnim mandatom in kompetencami spodbuja in vodi proces deinstitucionalizacije (Flaker in drugi, 2015).</w:t>
      </w:r>
    </w:p>
    <w:p w14:paraId="0A08B77B" w14:textId="77777777" w:rsidR="00E37A39" w:rsidRPr="00767229" w:rsidRDefault="00A00FBA" w:rsidP="00767229">
      <w:pPr>
        <w:spacing w:line="360" w:lineRule="auto"/>
        <w:jc w:val="both"/>
        <w:rPr>
          <w:rFonts w:ascii="Arial" w:hAnsi="Arial" w:cs="Arial"/>
          <w:b/>
          <w:bCs/>
          <w:i/>
          <w:iCs/>
          <w:sz w:val="20"/>
          <w:szCs w:val="20"/>
        </w:rPr>
      </w:pPr>
      <w:r w:rsidRPr="00767229">
        <w:rPr>
          <w:rFonts w:ascii="Arial" w:hAnsi="Arial" w:cs="Arial"/>
          <w:b/>
          <w:bCs/>
          <w:i/>
          <w:iCs/>
          <w:sz w:val="20"/>
          <w:szCs w:val="20"/>
        </w:rPr>
        <w:t>Italija</w:t>
      </w:r>
    </w:p>
    <w:p w14:paraId="338192C8" w14:textId="1C21E982" w:rsidR="00A00FBA" w:rsidRPr="00767229" w:rsidRDefault="00A00FBA" w:rsidP="00767229">
      <w:pPr>
        <w:spacing w:line="360" w:lineRule="auto"/>
        <w:jc w:val="both"/>
        <w:rPr>
          <w:rFonts w:ascii="Arial" w:hAnsi="Arial" w:cs="Arial"/>
          <w:b/>
          <w:bCs/>
          <w:i/>
          <w:iCs/>
          <w:sz w:val="20"/>
          <w:szCs w:val="20"/>
        </w:rPr>
      </w:pPr>
      <w:r w:rsidRPr="00767229">
        <w:rPr>
          <w:rFonts w:ascii="Arial" w:hAnsi="Arial" w:cs="Arial"/>
          <w:sz w:val="20"/>
          <w:szCs w:val="20"/>
        </w:rPr>
        <w:t xml:space="preserve">V Italiji so z Zakonom 180, iz leta 1978, zapovedali deinstitucionalizacijo po celi državi. Zakon je </w:t>
      </w:r>
      <w:r w:rsidR="00F71DF1">
        <w:rPr>
          <w:rFonts w:ascii="Arial" w:hAnsi="Arial" w:cs="Arial"/>
          <w:sz w:val="20"/>
          <w:szCs w:val="20"/>
        </w:rPr>
        <w:t xml:space="preserve">uvedel </w:t>
      </w:r>
      <w:r w:rsidRPr="00767229">
        <w:rPr>
          <w:rFonts w:ascii="Arial" w:hAnsi="Arial" w:cs="Arial"/>
          <w:sz w:val="20"/>
          <w:szCs w:val="20"/>
        </w:rPr>
        <w:t xml:space="preserve">prepoved prisilne hospitalizacije in zapovedal postopno zapiranje psihiatričnih bolnišnic, </w:t>
      </w:r>
      <w:r w:rsidR="00F71DF1">
        <w:rPr>
          <w:rFonts w:ascii="Arial" w:hAnsi="Arial" w:cs="Arial"/>
          <w:sz w:val="20"/>
          <w:szCs w:val="20"/>
        </w:rPr>
        <w:t xml:space="preserve">uvedel </w:t>
      </w:r>
      <w:r w:rsidRPr="00767229">
        <w:rPr>
          <w:rFonts w:ascii="Arial" w:hAnsi="Arial" w:cs="Arial"/>
          <w:sz w:val="20"/>
          <w:szCs w:val="20"/>
        </w:rPr>
        <w:t>prepoved gradnjo novih psihiatričnih bolnišnic, naložil vzpostavitev skupnostnih služb – centrov za duševno zdravje v skupnosti in vzpostavitev majhnih urgentnih oddelkov (z največ 15 postelj) v splošnih bolnišnicah. Namesto hospitalizacije proti volji uporabnikov je uvedel ukrep »obvezne zdravstvene obravnave«, ki ga v Trstu izvajajo pretežno zunaj bolnišnice. Ukrep traja največ sedem dni in ga mora na predlog psihiatra in sodišča potrditi župan. Uporabijo ga lahko le v primeru, ko ni mogoče človeku pomagati brez njega. Uporabnik pa lahko kadarkoli center zapusti. Glavna značilnost italijanske dezinstitucionalizacije je razkroj velikih ustanov in njihova preobrazba v skupnostne službe, ki odgovarjajo na stiske in potrebe na terenu.</w:t>
      </w:r>
    </w:p>
    <w:p w14:paraId="55F9C2DD" w14:textId="5E9FA3F4" w:rsidR="00A00FBA" w:rsidRPr="004A020C"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6. PRESOJA POSLEDIC, KI JIH BO IMEL SPREJEM ZAKONA</w:t>
      </w:r>
    </w:p>
    <w:p w14:paraId="69B58A79"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6.1 Presoja administrativnih posledic</w:t>
      </w:r>
    </w:p>
    <w:p w14:paraId="0FD13678" w14:textId="45153D8A" w:rsidR="00A00FBA" w:rsidRPr="006E5F50" w:rsidRDefault="00A00FBA" w:rsidP="00767229">
      <w:pPr>
        <w:spacing w:line="360" w:lineRule="auto"/>
        <w:jc w:val="both"/>
        <w:rPr>
          <w:rFonts w:ascii="Arial" w:hAnsi="Arial" w:cs="Arial"/>
          <w:b/>
          <w:bCs/>
          <w:sz w:val="20"/>
          <w:szCs w:val="20"/>
        </w:rPr>
      </w:pPr>
      <w:r w:rsidRPr="006E5F50">
        <w:rPr>
          <w:rFonts w:ascii="Arial" w:hAnsi="Arial" w:cs="Arial"/>
          <w:b/>
          <w:bCs/>
          <w:sz w:val="20"/>
          <w:szCs w:val="20"/>
        </w:rPr>
        <w:t>a) v postopkih oziroma poslovanju javne uprave ali pravosodnih organov:</w:t>
      </w:r>
    </w:p>
    <w:p w14:paraId="68234846" w14:textId="54C5614B" w:rsidR="00A00FBA" w:rsidRPr="00767229" w:rsidRDefault="00A00FBA" w:rsidP="00767229">
      <w:pPr>
        <w:spacing w:line="360" w:lineRule="auto"/>
        <w:jc w:val="both"/>
        <w:rPr>
          <w:rFonts w:ascii="Arial" w:hAnsi="Arial" w:cs="Arial"/>
          <w:sz w:val="20"/>
          <w:szCs w:val="20"/>
        </w:rPr>
      </w:pPr>
      <w:r w:rsidRPr="006E5F50">
        <w:rPr>
          <w:rFonts w:ascii="Arial" w:hAnsi="Arial" w:cs="Arial"/>
          <w:sz w:val="20"/>
          <w:szCs w:val="20"/>
        </w:rPr>
        <w:t xml:space="preserve">Zavodi, ki se bodo odločili za izvajanje nove storitve </w:t>
      </w:r>
      <w:r w:rsidR="00423124" w:rsidRPr="006E5F50">
        <w:rPr>
          <w:rFonts w:ascii="Arial" w:hAnsi="Arial" w:cs="Arial"/>
          <w:sz w:val="20"/>
          <w:szCs w:val="20"/>
        </w:rPr>
        <w:t>«</w:t>
      </w:r>
      <w:r w:rsidR="00660973" w:rsidRPr="006E5F50">
        <w:rPr>
          <w:rFonts w:ascii="Arial" w:hAnsi="Arial" w:cs="Arial"/>
          <w:sz w:val="20"/>
          <w:szCs w:val="20"/>
        </w:rPr>
        <w:t>p</w:t>
      </w:r>
      <w:r w:rsidRPr="006E5F50">
        <w:rPr>
          <w:rFonts w:ascii="Arial" w:hAnsi="Arial" w:cs="Arial"/>
          <w:sz w:val="20"/>
          <w:szCs w:val="20"/>
        </w:rPr>
        <w:t>odpora v skupnosti</w:t>
      </w:r>
      <w:r w:rsidR="00423124" w:rsidRPr="006E5F50">
        <w:rPr>
          <w:rFonts w:ascii="Arial" w:hAnsi="Arial" w:cs="Arial"/>
          <w:sz w:val="20"/>
          <w:szCs w:val="20"/>
        </w:rPr>
        <w:t>«</w:t>
      </w:r>
      <w:r w:rsidRPr="006E5F50">
        <w:rPr>
          <w:rFonts w:ascii="Arial" w:hAnsi="Arial" w:cs="Arial"/>
          <w:sz w:val="20"/>
          <w:szCs w:val="20"/>
        </w:rPr>
        <w:t xml:space="preserve"> v svojih stanovanjskih skupinah, bodo morali spremeniti obstoječi Dogovor z uporabnikom o vključitvi v institucionalno varstvo </w:t>
      </w:r>
      <w:r w:rsidRPr="006E5F50">
        <w:rPr>
          <w:rFonts w:ascii="Arial" w:hAnsi="Arial" w:cs="Arial"/>
          <w:sz w:val="20"/>
          <w:szCs w:val="20"/>
        </w:rPr>
        <w:lastRenderedPageBreak/>
        <w:t>in ga ločiti na Dogovor o bivanju (najemno pogodbo ipd.) in Dogovor o vključitvi v storitev</w:t>
      </w:r>
      <w:r w:rsidR="002712AA" w:rsidRPr="006E5F50">
        <w:rPr>
          <w:rFonts w:ascii="Arial" w:hAnsi="Arial" w:cs="Arial"/>
          <w:sz w:val="20"/>
          <w:szCs w:val="20"/>
        </w:rPr>
        <w:t xml:space="preserve"> </w:t>
      </w:r>
      <w:r w:rsidR="00423124" w:rsidRPr="006E5F50">
        <w:rPr>
          <w:rFonts w:ascii="Arial" w:hAnsi="Arial" w:cs="Arial"/>
          <w:sz w:val="20"/>
          <w:szCs w:val="20"/>
        </w:rPr>
        <w:t>»</w:t>
      </w:r>
      <w:r w:rsidR="002712AA" w:rsidRPr="006E5F50">
        <w:rPr>
          <w:rFonts w:ascii="Arial" w:hAnsi="Arial" w:cs="Arial"/>
          <w:sz w:val="20"/>
          <w:szCs w:val="20"/>
        </w:rPr>
        <w:t>podpora v skupnosti</w:t>
      </w:r>
      <w:r w:rsidR="00423124" w:rsidRPr="006E5F50">
        <w:rPr>
          <w:rFonts w:ascii="Arial" w:hAnsi="Arial" w:cs="Arial"/>
          <w:sz w:val="20"/>
          <w:szCs w:val="20"/>
        </w:rPr>
        <w:t>«</w:t>
      </w:r>
      <w:r w:rsidRPr="006E5F50">
        <w:rPr>
          <w:rFonts w:ascii="Arial" w:hAnsi="Arial" w:cs="Arial"/>
          <w:sz w:val="20"/>
          <w:szCs w:val="20"/>
        </w:rPr>
        <w:t>.</w:t>
      </w:r>
      <w:r w:rsidR="00660973" w:rsidRPr="006E5F50">
        <w:rPr>
          <w:rFonts w:ascii="Arial" w:hAnsi="Arial" w:cs="Arial"/>
          <w:sz w:val="20"/>
          <w:szCs w:val="20"/>
        </w:rPr>
        <w:t xml:space="preserve"> Obenem bodo morali javni zavodi sprejeti statusno preoblikovanje v javni zavod za izvajanje storitve </w:t>
      </w:r>
      <w:r w:rsidR="00423124" w:rsidRPr="006E5F50">
        <w:rPr>
          <w:rFonts w:ascii="Arial" w:hAnsi="Arial" w:cs="Arial"/>
          <w:sz w:val="20"/>
          <w:szCs w:val="20"/>
        </w:rPr>
        <w:t>»</w:t>
      </w:r>
      <w:r w:rsidR="00660973" w:rsidRPr="006E5F50">
        <w:rPr>
          <w:rFonts w:ascii="Arial" w:hAnsi="Arial" w:cs="Arial"/>
          <w:sz w:val="20"/>
          <w:szCs w:val="20"/>
        </w:rPr>
        <w:t>podpora v skupnosti</w:t>
      </w:r>
      <w:r w:rsidR="00423124" w:rsidRPr="006E5F50">
        <w:rPr>
          <w:rFonts w:ascii="Arial" w:hAnsi="Arial" w:cs="Arial"/>
          <w:sz w:val="20"/>
          <w:szCs w:val="20"/>
        </w:rPr>
        <w:t>«</w:t>
      </w:r>
      <w:r w:rsidR="00660973" w:rsidRPr="006E5F50">
        <w:rPr>
          <w:rFonts w:ascii="Arial" w:hAnsi="Arial" w:cs="Arial"/>
          <w:sz w:val="20"/>
          <w:szCs w:val="20"/>
        </w:rPr>
        <w:t>. Prav tako bodo javni zavodi in ostali izvajalci, pri katerih bo to relevantno, v registraciji morali zajeti svojo vlogo najemodajalca kot storitev oddaje nepremičnin.</w:t>
      </w:r>
    </w:p>
    <w:p w14:paraId="7DD5BFF9" w14:textId="5AE6A73B"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b)</w:t>
      </w:r>
      <w:r w:rsidRPr="00767229">
        <w:rPr>
          <w:rFonts w:ascii="Arial" w:hAnsi="Arial" w:cs="Arial"/>
          <w:b/>
          <w:bCs/>
          <w:sz w:val="20"/>
          <w:szCs w:val="20"/>
        </w:rPr>
        <w:tab/>
        <w:t>pri obveznostih strank do javne uprave ali pravosodnih organov:</w:t>
      </w:r>
    </w:p>
    <w:p w14:paraId="0C32A0C8"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Predlog zakona nima posledic pri obveznostih strank do javne uprave ali pravosodnih organov.</w:t>
      </w:r>
    </w:p>
    <w:p w14:paraId="1A9A49E4" w14:textId="5C07DF3D"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6.2 Presoja posledic za okolje, vključno s prostorskimi in varstvenimi vidiki, in sicer za:</w:t>
      </w:r>
    </w:p>
    <w:p w14:paraId="2C115F69"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Predlog zakona nima posledic za okolje.</w:t>
      </w:r>
    </w:p>
    <w:p w14:paraId="3185FFBC"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6.3 Presoja posledic za gospodarstvo, in sicer za:</w:t>
      </w:r>
    </w:p>
    <w:p w14:paraId="7CB098CC"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Predlog zakona nima posledic za gospodarstvo.</w:t>
      </w:r>
    </w:p>
    <w:p w14:paraId="1DE2D195"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6.4 Presoja posledic za socialno področje, in sicer za:</w:t>
      </w:r>
    </w:p>
    <w:p w14:paraId="218F0431"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Predlagane spremembe bodo pozitivno vplivale na socialno področje.</w:t>
      </w:r>
    </w:p>
    <w:p w14:paraId="06A09516"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Ključne posledice na socialnem področju bodo:</w:t>
      </w:r>
    </w:p>
    <w:p w14:paraId="598412D4" w14:textId="18407DA7" w:rsidR="00A00FBA" w:rsidRPr="00767229" w:rsidRDefault="00A00FBA" w:rsidP="00767229">
      <w:pPr>
        <w:pStyle w:val="Odstavekseznama"/>
        <w:numPr>
          <w:ilvl w:val="0"/>
          <w:numId w:val="1"/>
        </w:numPr>
        <w:spacing w:line="360" w:lineRule="auto"/>
        <w:jc w:val="both"/>
        <w:rPr>
          <w:rFonts w:ascii="Arial" w:hAnsi="Arial" w:cs="Arial"/>
          <w:sz w:val="20"/>
          <w:szCs w:val="20"/>
        </w:rPr>
      </w:pPr>
      <w:r w:rsidRPr="00767229">
        <w:rPr>
          <w:rFonts w:ascii="Arial" w:hAnsi="Arial" w:cs="Arial"/>
          <w:sz w:val="20"/>
          <w:szCs w:val="20"/>
        </w:rPr>
        <w:t>zagotovljena bo pravna podlaga za delovanje stanovanjskih skupin;</w:t>
      </w:r>
    </w:p>
    <w:p w14:paraId="3AD344CE" w14:textId="01A49142" w:rsidR="00A00FBA" w:rsidRPr="00767229" w:rsidRDefault="00A00FBA" w:rsidP="00767229">
      <w:pPr>
        <w:pStyle w:val="Odstavekseznama"/>
        <w:numPr>
          <w:ilvl w:val="0"/>
          <w:numId w:val="1"/>
        </w:numPr>
        <w:spacing w:line="360" w:lineRule="auto"/>
        <w:jc w:val="both"/>
        <w:rPr>
          <w:rFonts w:ascii="Arial" w:hAnsi="Arial" w:cs="Arial"/>
          <w:sz w:val="20"/>
          <w:szCs w:val="20"/>
        </w:rPr>
      </w:pPr>
      <w:r w:rsidRPr="00767229">
        <w:rPr>
          <w:rFonts w:ascii="Arial" w:hAnsi="Arial" w:cs="Arial"/>
          <w:sz w:val="20"/>
          <w:szCs w:val="20"/>
        </w:rPr>
        <w:t>stanovalcem socialnovarstvenih zavodov bo omogočeno, da se preselijo iz ustanov;</w:t>
      </w:r>
    </w:p>
    <w:p w14:paraId="56035AFE" w14:textId="6D6F107F" w:rsidR="00A00FBA" w:rsidRPr="00767229" w:rsidRDefault="00A00FBA" w:rsidP="00767229">
      <w:pPr>
        <w:pStyle w:val="Odstavekseznama"/>
        <w:numPr>
          <w:ilvl w:val="0"/>
          <w:numId w:val="1"/>
        </w:numPr>
        <w:spacing w:line="360" w:lineRule="auto"/>
        <w:jc w:val="both"/>
        <w:rPr>
          <w:rFonts w:ascii="Arial" w:hAnsi="Arial" w:cs="Arial"/>
          <w:sz w:val="20"/>
          <w:szCs w:val="20"/>
        </w:rPr>
      </w:pPr>
      <w:r w:rsidRPr="00767229">
        <w:rPr>
          <w:rFonts w:ascii="Arial" w:hAnsi="Arial" w:cs="Arial"/>
          <w:sz w:val="20"/>
          <w:szCs w:val="20"/>
        </w:rPr>
        <w:t>uporabnikom, ki živijo zunaj ustanov, a potrebujejo podporo, bo omogočeno, da dobivajo podporo tam, kjer živijo in se jim zato</w:t>
      </w:r>
      <w:r w:rsidR="002D71D2">
        <w:rPr>
          <w:rFonts w:ascii="Arial" w:hAnsi="Arial" w:cs="Arial"/>
          <w:sz w:val="20"/>
          <w:szCs w:val="20"/>
        </w:rPr>
        <w:t xml:space="preserve">, </w:t>
      </w:r>
      <w:r w:rsidR="002D71D2" w:rsidRPr="00767229">
        <w:rPr>
          <w:rFonts w:ascii="Arial" w:hAnsi="Arial" w:cs="Arial"/>
          <w:sz w:val="20"/>
          <w:szCs w:val="20"/>
        </w:rPr>
        <w:t>da bi dobili podporo</w:t>
      </w:r>
      <w:r w:rsidR="00D80928">
        <w:rPr>
          <w:rFonts w:ascii="Arial" w:hAnsi="Arial" w:cs="Arial"/>
          <w:sz w:val="20"/>
          <w:szCs w:val="20"/>
        </w:rPr>
        <w:t>,</w:t>
      </w:r>
      <w:r w:rsidRPr="00767229">
        <w:rPr>
          <w:rFonts w:ascii="Arial" w:hAnsi="Arial" w:cs="Arial"/>
          <w:sz w:val="20"/>
          <w:szCs w:val="20"/>
        </w:rPr>
        <w:t xml:space="preserve"> ne bo potrebno</w:t>
      </w:r>
      <w:r w:rsidR="002D71D2">
        <w:rPr>
          <w:rFonts w:ascii="Arial" w:hAnsi="Arial" w:cs="Arial"/>
          <w:sz w:val="20"/>
          <w:szCs w:val="20"/>
        </w:rPr>
        <w:t xml:space="preserve"> </w:t>
      </w:r>
      <w:r w:rsidRPr="00767229">
        <w:rPr>
          <w:rFonts w:ascii="Arial" w:hAnsi="Arial" w:cs="Arial"/>
          <w:sz w:val="20"/>
          <w:szCs w:val="20"/>
        </w:rPr>
        <w:t>seliti;</w:t>
      </w:r>
    </w:p>
    <w:p w14:paraId="450FBFBA" w14:textId="42F8487F" w:rsidR="008E0309" w:rsidRPr="00767229" w:rsidRDefault="00A00FBA" w:rsidP="00767229">
      <w:pPr>
        <w:pStyle w:val="Odstavekseznama"/>
        <w:numPr>
          <w:ilvl w:val="0"/>
          <w:numId w:val="1"/>
        </w:numPr>
        <w:spacing w:line="360" w:lineRule="auto"/>
        <w:jc w:val="both"/>
        <w:rPr>
          <w:rFonts w:ascii="Arial" w:hAnsi="Arial" w:cs="Arial"/>
          <w:sz w:val="20"/>
          <w:szCs w:val="20"/>
        </w:rPr>
      </w:pPr>
      <w:r w:rsidRPr="00767229">
        <w:rPr>
          <w:rFonts w:ascii="Arial" w:hAnsi="Arial" w:cs="Arial"/>
          <w:sz w:val="20"/>
          <w:szCs w:val="20"/>
        </w:rPr>
        <w:t>zagotovljena bo podlaga za udejanjanje 19. člena KOPI</w:t>
      </w:r>
    </w:p>
    <w:p w14:paraId="4D3C96DC" w14:textId="77777777" w:rsidR="008E0309" w:rsidRPr="00767229" w:rsidRDefault="008E0309" w:rsidP="00767229">
      <w:pPr>
        <w:pStyle w:val="Odstavekseznama"/>
        <w:spacing w:line="360" w:lineRule="auto"/>
        <w:jc w:val="both"/>
        <w:rPr>
          <w:rFonts w:ascii="Arial" w:hAnsi="Arial" w:cs="Arial"/>
          <w:sz w:val="20"/>
          <w:szCs w:val="20"/>
        </w:rPr>
      </w:pPr>
    </w:p>
    <w:p w14:paraId="55629320" w14:textId="083B264E"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6.5 Presoja posledic za dokumente razvojnega načrtovanja, in sicer za:</w:t>
      </w:r>
    </w:p>
    <w:p w14:paraId="0EA6EF40" w14:textId="603928BE"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Predlog zakona nima posledic za dokumente razvojnega načrtovanja. </w:t>
      </w:r>
    </w:p>
    <w:p w14:paraId="353510B0"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Predlog zakona podpira uresničevanje naslednjih dokumentov razvojnega načrtovanja:</w:t>
      </w:r>
    </w:p>
    <w:p w14:paraId="4FCE10BF" w14:textId="3DBD4322" w:rsidR="00A00FBA" w:rsidRPr="00767229" w:rsidRDefault="00A00FBA" w:rsidP="00767229">
      <w:pPr>
        <w:pStyle w:val="Odstavekseznama"/>
        <w:numPr>
          <w:ilvl w:val="0"/>
          <w:numId w:val="3"/>
        </w:numPr>
        <w:spacing w:line="360" w:lineRule="auto"/>
        <w:ind w:left="567" w:hanging="283"/>
        <w:jc w:val="both"/>
        <w:rPr>
          <w:rFonts w:ascii="Arial" w:hAnsi="Arial" w:cs="Arial"/>
          <w:sz w:val="20"/>
          <w:szCs w:val="20"/>
        </w:rPr>
      </w:pPr>
      <w:r w:rsidRPr="00767229">
        <w:rPr>
          <w:rFonts w:ascii="Arial" w:hAnsi="Arial" w:cs="Arial"/>
          <w:sz w:val="20"/>
          <w:szCs w:val="20"/>
        </w:rPr>
        <w:t>Skupne evropske smernice za prehod iz institucionalne v skupnostno oskrbo,</w:t>
      </w:r>
    </w:p>
    <w:p w14:paraId="2F653CF0" w14:textId="0F84A3EA" w:rsidR="00A00FBA" w:rsidRPr="00767229" w:rsidRDefault="00A00FBA" w:rsidP="00767229">
      <w:pPr>
        <w:pStyle w:val="Odstavekseznama"/>
        <w:numPr>
          <w:ilvl w:val="0"/>
          <w:numId w:val="3"/>
        </w:numPr>
        <w:spacing w:line="360" w:lineRule="auto"/>
        <w:ind w:left="567" w:hanging="283"/>
        <w:jc w:val="both"/>
        <w:rPr>
          <w:rFonts w:ascii="Arial" w:hAnsi="Arial" w:cs="Arial"/>
          <w:sz w:val="20"/>
          <w:szCs w:val="20"/>
        </w:rPr>
      </w:pPr>
      <w:r w:rsidRPr="00767229">
        <w:rPr>
          <w:rFonts w:ascii="Arial" w:hAnsi="Arial" w:cs="Arial"/>
          <w:sz w:val="20"/>
          <w:szCs w:val="20"/>
        </w:rPr>
        <w:t>Smernice Združenih narodov o deinstitucionalizaciji, tudi v izrednih razmerah,</w:t>
      </w:r>
    </w:p>
    <w:p w14:paraId="59DF9CF3" w14:textId="07F403A7" w:rsidR="00A00FBA" w:rsidRPr="00767229" w:rsidRDefault="00A00FBA" w:rsidP="00767229">
      <w:pPr>
        <w:pStyle w:val="Odstavekseznama"/>
        <w:numPr>
          <w:ilvl w:val="0"/>
          <w:numId w:val="3"/>
        </w:numPr>
        <w:spacing w:line="360" w:lineRule="auto"/>
        <w:ind w:left="567" w:hanging="283"/>
        <w:jc w:val="both"/>
        <w:rPr>
          <w:rFonts w:ascii="Arial" w:hAnsi="Arial" w:cs="Arial"/>
          <w:sz w:val="20"/>
          <w:szCs w:val="20"/>
        </w:rPr>
      </w:pPr>
      <w:r w:rsidRPr="00767229">
        <w:rPr>
          <w:rFonts w:ascii="Arial" w:hAnsi="Arial" w:cs="Arial"/>
          <w:sz w:val="20"/>
          <w:szCs w:val="20"/>
        </w:rPr>
        <w:t>Strategijo Republike Slovenije za deinstitucionalizacijo v socialnem varstvu za obdobje 2024–2034,</w:t>
      </w:r>
    </w:p>
    <w:p w14:paraId="72950757" w14:textId="27BB9251" w:rsidR="00A00FBA" w:rsidRPr="00767229" w:rsidRDefault="00A00FBA" w:rsidP="00767229">
      <w:pPr>
        <w:pStyle w:val="Odstavekseznama"/>
        <w:numPr>
          <w:ilvl w:val="0"/>
          <w:numId w:val="3"/>
        </w:numPr>
        <w:spacing w:line="360" w:lineRule="auto"/>
        <w:ind w:left="567" w:hanging="283"/>
        <w:jc w:val="both"/>
        <w:rPr>
          <w:rFonts w:ascii="Arial" w:hAnsi="Arial" w:cs="Arial"/>
          <w:sz w:val="20"/>
          <w:szCs w:val="20"/>
        </w:rPr>
      </w:pPr>
      <w:r w:rsidRPr="00767229">
        <w:rPr>
          <w:rFonts w:ascii="Arial" w:hAnsi="Arial" w:cs="Arial"/>
          <w:sz w:val="20"/>
          <w:szCs w:val="20"/>
        </w:rPr>
        <w:t>Smernice za neodvisno življenje in vključevanje oseb z oviranostmi,</w:t>
      </w:r>
    </w:p>
    <w:p w14:paraId="5A47987A" w14:textId="59F70CC6" w:rsidR="00A00FBA" w:rsidRPr="00767229" w:rsidRDefault="00A00FBA" w:rsidP="00767229">
      <w:pPr>
        <w:pStyle w:val="Odstavekseznama"/>
        <w:numPr>
          <w:ilvl w:val="0"/>
          <w:numId w:val="3"/>
        </w:numPr>
        <w:spacing w:line="360" w:lineRule="auto"/>
        <w:ind w:left="567" w:hanging="283"/>
        <w:jc w:val="both"/>
        <w:rPr>
          <w:rFonts w:ascii="Arial" w:hAnsi="Arial" w:cs="Arial"/>
          <w:sz w:val="20"/>
          <w:szCs w:val="20"/>
        </w:rPr>
      </w:pPr>
      <w:r w:rsidRPr="00767229">
        <w:rPr>
          <w:rFonts w:ascii="Arial" w:hAnsi="Arial" w:cs="Arial"/>
          <w:sz w:val="20"/>
          <w:szCs w:val="20"/>
        </w:rPr>
        <w:t>Resolucijo o nacionalnem programu duševnega zdravja 2018-2028</w:t>
      </w:r>
      <w:r w:rsidR="00606F28">
        <w:rPr>
          <w:rFonts w:ascii="Arial" w:hAnsi="Arial" w:cs="Arial"/>
          <w:sz w:val="20"/>
          <w:szCs w:val="20"/>
        </w:rPr>
        <w:t xml:space="preserve"> (</w:t>
      </w:r>
      <w:r w:rsidR="00606F28" w:rsidRPr="00606F28">
        <w:rPr>
          <w:rFonts w:ascii="Arial" w:hAnsi="Arial" w:cs="Arial"/>
          <w:sz w:val="20"/>
          <w:szCs w:val="20"/>
        </w:rPr>
        <w:t>Uradni list RS, št. 24/18</w:t>
      </w:r>
      <w:r w:rsidR="00606F28">
        <w:rPr>
          <w:rFonts w:ascii="Arial" w:hAnsi="Arial" w:cs="Arial"/>
          <w:sz w:val="20"/>
          <w:szCs w:val="20"/>
        </w:rPr>
        <w:t>)</w:t>
      </w:r>
      <w:r w:rsidRPr="00767229">
        <w:rPr>
          <w:rFonts w:ascii="Arial" w:hAnsi="Arial" w:cs="Arial"/>
          <w:sz w:val="20"/>
          <w:szCs w:val="20"/>
        </w:rPr>
        <w:t>,</w:t>
      </w:r>
    </w:p>
    <w:p w14:paraId="07B1748A" w14:textId="5967A5B0" w:rsidR="00A00FBA" w:rsidRPr="00767229" w:rsidRDefault="00A00FBA" w:rsidP="00767229">
      <w:pPr>
        <w:pStyle w:val="Odstavekseznama"/>
        <w:numPr>
          <w:ilvl w:val="0"/>
          <w:numId w:val="3"/>
        </w:numPr>
        <w:spacing w:line="360" w:lineRule="auto"/>
        <w:ind w:left="567" w:hanging="283"/>
        <w:jc w:val="both"/>
        <w:rPr>
          <w:rFonts w:ascii="Arial" w:hAnsi="Arial" w:cs="Arial"/>
          <w:sz w:val="20"/>
          <w:szCs w:val="20"/>
        </w:rPr>
      </w:pPr>
      <w:r w:rsidRPr="00767229">
        <w:rPr>
          <w:rFonts w:ascii="Arial" w:hAnsi="Arial" w:cs="Arial"/>
          <w:sz w:val="20"/>
          <w:szCs w:val="20"/>
        </w:rPr>
        <w:t>Resolucijo o nacionalnem programu socialnega varstva za obdobje 2022–2030,</w:t>
      </w:r>
    </w:p>
    <w:p w14:paraId="3DD07B0B" w14:textId="41878A6E" w:rsidR="00A00FBA" w:rsidRPr="00767229" w:rsidRDefault="00A00FBA" w:rsidP="00767229">
      <w:pPr>
        <w:pStyle w:val="Odstavekseznama"/>
        <w:numPr>
          <w:ilvl w:val="0"/>
          <w:numId w:val="3"/>
        </w:numPr>
        <w:spacing w:line="360" w:lineRule="auto"/>
        <w:ind w:left="567" w:hanging="283"/>
        <w:jc w:val="both"/>
        <w:rPr>
          <w:rFonts w:ascii="Arial" w:hAnsi="Arial" w:cs="Arial"/>
          <w:sz w:val="20"/>
          <w:szCs w:val="20"/>
        </w:rPr>
      </w:pPr>
      <w:r w:rsidRPr="00767229">
        <w:rPr>
          <w:rFonts w:ascii="Arial" w:hAnsi="Arial" w:cs="Arial"/>
          <w:sz w:val="20"/>
          <w:szCs w:val="20"/>
        </w:rPr>
        <w:t>Evropsko strategijo o pravicah invalidov za obdobje 2021-2030.</w:t>
      </w:r>
    </w:p>
    <w:p w14:paraId="122D8B10"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6.6 Presoja posledic za druga področja</w:t>
      </w:r>
    </w:p>
    <w:p w14:paraId="783C9F07"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Predlog zakona nima posledic za druga področja.</w:t>
      </w:r>
    </w:p>
    <w:p w14:paraId="4FCDFB22" w14:textId="77777777" w:rsidR="00A00FBA" w:rsidRPr="00767229" w:rsidRDefault="00A00FBA" w:rsidP="00767229">
      <w:pPr>
        <w:spacing w:line="360" w:lineRule="auto"/>
        <w:jc w:val="both"/>
        <w:rPr>
          <w:rFonts w:ascii="Arial" w:hAnsi="Arial" w:cs="Arial"/>
          <w:b/>
          <w:bCs/>
          <w:sz w:val="20"/>
          <w:szCs w:val="20"/>
        </w:rPr>
      </w:pPr>
      <w:r w:rsidRPr="004A020C">
        <w:rPr>
          <w:rFonts w:ascii="Arial" w:hAnsi="Arial" w:cs="Arial"/>
          <w:b/>
          <w:bCs/>
          <w:sz w:val="20"/>
          <w:szCs w:val="20"/>
        </w:rPr>
        <w:t>6.7 Izvajanje sprejetega predpisa:</w:t>
      </w:r>
    </w:p>
    <w:p w14:paraId="6D8ACF17" w14:textId="33881DD2"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lastRenderedPageBreak/>
        <w:t>a)</w:t>
      </w:r>
      <w:r w:rsidRPr="00767229">
        <w:rPr>
          <w:rFonts w:ascii="Arial" w:hAnsi="Arial" w:cs="Arial"/>
          <w:b/>
          <w:bCs/>
          <w:sz w:val="20"/>
          <w:szCs w:val="20"/>
        </w:rPr>
        <w:tab/>
        <w:t>Predstavitev sprejetega zakona:</w:t>
      </w:r>
    </w:p>
    <w:p w14:paraId="01379561" w14:textId="211EBEBD"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Za zagotovitev učinkovitega izvajanja tega zakona bo predlagatelj izvedel ustrezna usposabljanja ter ciljnim skupinam in širši javnosti predstavil novosti.</w:t>
      </w:r>
    </w:p>
    <w:p w14:paraId="245AF8F4" w14:textId="07ECCDDF"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b)</w:t>
      </w:r>
      <w:r w:rsidRPr="00767229">
        <w:rPr>
          <w:rFonts w:ascii="Arial" w:hAnsi="Arial" w:cs="Arial"/>
          <w:b/>
          <w:bCs/>
          <w:sz w:val="20"/>
          <w:szCs w:val="20"/>
        </w:rPr>
        <w:tab/>
        <w:t>Spremljanje izvajanja sprejetega predpisa:</w:t>
      </w:r>
    </w:p>
    <w:p w14:paraId="510D6628" w14:textId="3C54B92B"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Izvajanje tega zakona bosta </w:t>
      </w:r>
      <w:r w:rsidR="00195FAF" w:rsidRPr="00767229">
        <w:rPr>
          <w:rFonts w:ascii="Arial" w:hAnsi="Arial" w:cs="Arial"/>
          <w:sz w:val="20"/>
          <w:szCs w:val="20"/>
        </w:rPr>
        <w:t>spremljala</w:t>
      </w:r>
      <w:r w:rsidRPr="00767229">
        <w:rPr>
          <w:rFonts w:ascii="Arial" w:hAnsi="Arial" w:cs="Arial"/>
          <w:sz w:val="20"/>
          <w:szCs w:val="20"/>
        </w:rPr>
        <w:t xml:space="preserve"> </w:t>
      </w:r>
      <w:r w:rsidR="00195FAF" w:rsidRPr="00767229">
        <w:rPr>
          <w:rFonts w:ascii="Arial" w:hAnsi="Arial" w:cs="Arial"/>
          <w:sz w:val="20"/>
          <w:szCs w:val="20"/>
        </w:rPr>
        <w:t>m</w:t>
      </w:r>
      <w:r w:rsidRPr="00767229">
        <w:rPr>
          <w:rFonts w:ascii="Arial" w:hAnsi="Arial" w:cs="Arial"/>
          <w:sz w:val="20"/>
          <w:szCs w:val="20"/>
        </w:rPr>
        <w:t>inistrstvo, pristojno za institucionalno varstvo in deinstitucionalizacijo v delu, ki se nanaša na deinstitucionalizacijo in ministrstvo, pristojno za delo, družino</w:t>
      </w:r>
      <w:r w:rsidR="00195FAF" w:rsidRPr="00767229">
        <w:rPr>
          <w:rFonts w:ascii="Arial" w:hAnsi="Arial" w:cs="Arial"/>
          <w:sz w:val="20"/>
          <w:szCs w:val="20"/>
        </w:rPr>
        <w:t>,</w:t>
      </w:r>
      <w:r w:rsidRPr="00767229">
        <w:rPr>
          <w:rFonts w:ascii="Arial" w:hAnsi="Arial" w:cs="Arial"/>
          <w:sz w:val="20"/>
          <w:szCs w:val="20"/>
        </w:rPr>
        <w:t xml:space="preserve"> socialne zadeve in enake možnosti. </w:t>
      </w:r>
    </w:p>
    <w:p w14:paraId="6A13735B"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6.8 Druge pomembne okoliščine v zvezi z vprašanji, ki jih ureja predlog zakona</w:t>
      </w:r>
    </w:p>
    <w:p w14:paraId="564B4A3D" w14:textId="5C489353"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Ni drugih pomembnih okoliščin v zvezi z vprašanji, ki jih ureja predlog zakona.</w:t>
      </w:r>
    </w:p>
    <w:p w14:paraId="29DEB1BF" w14:textId="77777777" w:rsidR="00606F28" w:rsidRDefault="00606F28" w:rsidP="00767229">
      <w:pPr>
        <w:spacing w:line="360" w:lineRule="auto"/>
        <w:jc w:val="both"/>
        <w:rPr>
          <w:rFonts w:ascii="Arial" w:hAnsi="Arial" w:cs="Arial"/>
          <w:b/>
          <w:bCs/>
          <w:sz w:val="20"/>
          <w:szCs w:val="20"/>
        </w:rPr>
      </w:pPr>
    </w:p>
    <w:p w14:paraId="46AA8190" w14:textId="0F397232"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7.</w:t>
      </w:r>
      <w:r w:rsidRPr="00767229">
        <w:rPr>
          <w:rFonts w:ascii="Arial" w:hAnsi="Arial" w:cs="Arial"/>
          <w:b/>
          <w:bCs/>
          <w:sz w:val="20"/>
          <w:szCs w:val="20"/>
        </w:rPr>
        <w:tab/>
        <w:t>PRIKAZ SODELOVANJA JAVNOSTI PRI PRIPRAVI PREDLOGA ZAKONA:</w:t>
      </w:r>
    </w:p>
    <w:p w14:paraId="48888A6A" w14:textId="50F36B57" w:rsidR="00C2245E" w:rsidRDefault="008A0BE1" w:rsidP="008A0BE1">
      <w:pPr>
        <w:spacing w:line="360" w:lineRule="auto"/>
        <w:jc w:val="both"/>
        <w:rPr>
          <w:rFonts w:ascii="Arial" w:hAnsi="Arial" w:cs="Arial"/>
          <w:sz w:val="20"/>
          <w:szCs w:val="20"/>
        </w:rPr>
      </w:pPr>
      <w:r w:rsidRPr="008A0BE1">
        <w:rPr>
          <w:rFonts w:ascii="Arial" w:hAnsi="Arial" w:cs="Arial"/>
          <w:sz w:val="20"/>
          <w:szCs w:val="20"/>
        </w:rPr>
        <w:t xml:space="preserve">V postopku priprave predloga predpisa sta sodelovali strokovna javnost in druga zainteresirana javnost. </w:t>
      </w:r>
      <w:r w:rsidR="00752995" w:rsidRPr="00767229">
        <w:rPr>
          <w:rFonts w:ascii="Arial" w:hAnsi="Arial" w:cs="Arial"/>
          <w:sz w:val="20"/>
          <w:szCs w:val="20"/>
        </w:rPr>
        <w:t>22. 1. 2025</w:t>
      </w:r>
      <w:r w:rsidR="00A00FBA" w:rsidRPr="00767229">
        <w:rPr>
          <w:rFonts w:ascii="Arial" w:hAnsi="Arial" w:cs="Arial"/>
          <w:sz w:val="20"/>
          <w:szCs w:val="20"/>
        </w:rPr>
        <w:t xml:space="preserve"> je bila na ministrstvu ustanovljena delovna skupina za pripravo predlogov sprememb ZSV. V delovno skupino so bili imenovani predstavniki</w:t>
      </w:r>
      <w:r w:rsidR="00606F28">
        <w:rPr>
          <w:rFonts w:ascii="Arial" w:hAnsi="Arial" w:cs="Arial"/>
          <w:sz w:val="20"/>
          <w:szCs w:val="20"/>
        </w:rPr>
        <w:t xml:space="preserve"> Ministrstva za solidarno prihodnost, Ministrstva za delo, družino, socialne zadeve in enake možnosti, Ministrstva za zdravje, Inštituta RS za socialno varstvo, </w:t>
      </w:r>
      <w:r w:rsidR="00884352">
        <w:rPr>
          <w:rFonts w:ascii="Arial" w:hAnsi="Arial" w:cs="Arial"/>
          <w:sz w:val="20"/>
          <w:szCs w:val="20"/>
        </w:rPr>
        <w:t xml:space="preserve">Doma na Krasu, </w:t>
      </w:r>
      <w:r w:rsidR="00606F28">
        <w:rPr>
          <w:rFonts w:ascii="Arial" w:hAnsi="Arial" w:cs="Arial"/>
          <w:sz w:val="20"/>
          <w:szCs w:val="20"/>
        </w:rPr>
        <w:t xml:space="preserve">Pravno-informacijskega centra nevladnih organizacij, </w:t>
      </w:r>
      <w:r w:rsidR="00884352">
        <w:rPr>
          <w:rFonts w:ascii="Arial" w:hAnsi="Arial" w:cs="Arial"/>
          <w:sz w:val="20"/>
          <w:szCs w:val="20"/>
        </w:rPr>
        <w:t>Zavoda RISA, Mreže za deinstitucionalizacijo in Pravne mreže za varstvo demokracije.</w:t>
      </w:r>
      <w:r>
        <w:rPr>
          <w:rFonts w:ascii="Arial" w:hAnsi="Arial" w:cs="Arial"/>
          <w:sz w:val="20"/>
          <w:szCs w:val="20"/>
        </w:rPr>
        <w:t xml:space="preserve"> </w:t>
      </w:r>
      <w:r w:rsidR="00A00FBA" w:rsidRPr="00767229">
        <w:rPr>
          <w:rFonts w:ascii="Arial" w:hAnsi="Arial" w:cs="Arial"/>
          <w:sz w:val="20"/>
          <w:szCs w:val="20"/>
        </w:rPr>
        <w:t xml:space="preserve">Namen ustanovitve delovne skupine je bil omogočiti sodelovanje različnih deležnikov z različnih področij pri skupnem razmisleku in iskanju najboljših rešitev izvajanja predlogov sprememb ZSV v praksi. Delovna skupina se je sestala petkrat, in sicer </w:t>
      </w:r>
      <w:r w:rsidR="00752995" w:rsidRPr="00767229">
        <w:rPr>
          <w:rFonts w:ascii="Arial" w:hAnsi="Arial" w:cs="Arial"/>
          <w:sz w:val="20"/>
          <w:szCs w:val="20"/>
        </w:rPr>
        <w:t>7. 2. 2025</w:t>
      </w:r>
      <w:r w:rsidR="00A00FBA" w:rsidRPr="00767229">
        <w:rPr>
          <w:rFonts w:ascii="Arial" w:hAnsi="Arial" w:cs="Arial"/>
          <w:sz w:val="20"/>
          <w:szCs w:val="20"/>
        </w:rPr>
        <w:t xml:space="preserve">, </w:t>
      </w:r>
      <w:r w:rsidR="00752995" w:rsidRPr="00767229">
        <w:rPr>
          <w:rFonts w:ascii="Arial" w:hAnsi="Arial" w:cs="Arial"/>
          <w:sz w:val="20"/>
          <w:szCs w:val="20"/>
        </w:rPr>
        <w:t>13. 2. 2025</w:t>
      </w:r>
      <w:r w:rsidR="00A00FBA" w:rsidRPr="00767229">
        <w:rPr>
          <w:rFonts w:ascii="Arial" w:hAnsi="Arial" w:cs="Arial"/>
          <w:sz w:val="20"/>
          <w:szCs w:val="20"/>
        </w:rPr>
        <w:t xml:space="preserve">, </w:t>
      </w:r>
      <w:r w:rsidR="00752995" w:rsidRPr="00767229">
        <w:rPr>
          <w:rFonts w:ascii="Arial" w:hAnsi="Arial" w:cs="Arial"/>
          <w:sz w:val="20"/>
          <w:szCs w:val="20"/>
        </w:rPr>
        <w:t>20. 2. 2025</w:t>
      </w:r>
      <w:r w:rsidR="00A00FBA" w:rsidRPr="00767229">
        <w:rPr>
          <w:rFonts w:ascii="Arial" w:hAnsi="Arial" w:cs="Arial"/>
          <w:sz w:val="20"/>
          <w:szCs w:val="20"/>
        </w:rPr>
        <w:t xml:space="preserve">, </w:t>
      </w:r>
      <w:r w:rsidR="00752995" w:rsidRPr="00767229">
        <w:rPr>
          <w:rFonts w:ascii="Arial" w:hAnsi="Arial" w:cs="Arial"/>
          <w:sz w:val="20"/>
          <w:szCs w:val="20"/>
        </w:rPr>
        <w:t>13. 3. 2025</w:t>
      </w:r>
      <w:r w:rsidR="00884352">
        <w:rPr>
          <w:rFonts w:ascii="Arial" w:hAnsi="Arial" w:cs="Arial"/>
          <w:sz w:val="20"/>
          <w:szCs w:val="20"/>
        </w:rPr>
        <w:t>,</w:t>
      </w:r>
      <w:r w:rsidR="00A00FBA" w:rsidRPr="00767229">
        <w:rPr>
          <w:rFonts w:ascii="Arial" w:hAnsi="Arial" w:cs="Arial"/>
          <w:sz w:val="20"/>
          <w:szCs w:val="20"/>
        </w:rPr>
        <w:t xml:space="preserve"> </w:t>
      </w:r>
      <w:r w:rsidR="00752995" w:rsidRPr="00767229">
        <w:rPr>
          <w:rFonts w:ascii="Arial" w:hAnsi="Arial" w:cs="Arial"/>
          <w:sz w:val="20"/>
          <w:szCs w:val="20"/>
        </w:rPr>
        <w:t>3. 4. 2025</w:t>
      </w:r>
      <w:r w:rsidR="00884352">
        <w:rPr>
          <w:rFonts w:ascii="Arial" w:hAnsi="Arial" w:cs="Arial"/>
          <w:sz w:val="20"/>
          <w:szCs w:val="20"/>
        </w:rPr>
        <w:t xml:space="preserve"> in</w:t>
      </w:r>
      <w:r w:rsidR="006D4899">
        <w:rPr>
          <w:rFonts w:ascii="Arial" w:hAnsi="Arial" w:cs="Arial"/>
          <w:sz w:val="20"/>
          <w:szCs w:val="20"/>
        </w:rPr>
        <w:t xml:space="preserve"> 15. 4. 2025.</w:t>
      </w:r>
      <w:r>
        <w:rPr>
          <w:rFonts w:ascii="Arial" w:hAnsi="Arial" w:cs="Arial"/>
          <w:sz w:val="20"/>
          <w:szCs w:val="20"/>
        </w:rPr>
        <w:t xml:space="preserve"> </w:t>
      </w:r>
      <w:r w:rsidR="00A00FBA" w:rsidRPr="00767229">
        <w:rPr>
          <w:rFonts w:ascii="Arial" w:hAnsi="Arial" w:cs="Arial"/>
          <w:sz w:val="20"/>
          <w:szCs w:val="20"/>
        </w:rPr>
        <w:t xml:space="preserve">V samem procesu priprave zakonskega predloga je ministrstvo med obravnavami delovne skupine organiziralo </w:t>
      </w:r>
      <w:r w:rsidR="006D4899">
        <w:rPr>
          <w:rFonts w:ascii="Arial" w:hAnsi="Arial" w:cs="Arial"/>
          <w:sz w:val="20"/>
          <w:szCs w:val="20"/>
        </w:rPr>
        <w:t>tudi</w:t>
      </w:r>
      <w:r w:rsidR="00A00FBA" w:rsidRPr="00767229">
        <w:rPr>
          <w:rFonts w:ascii="Arial" w:hAnsi="Arial" w:cs="Arial"/>
          <w:sz w:val="20"/>
          <w:szCs w:val="20"/>
        </w:rPr>
        <w:t xml:space="preserve"> druge sestanke z deležniki oziroma člani delovne skupine, z namenom priprave predlogov sprememb in dopolnitev členov, ki neposredno zadevajo naloge, ki jih morajo posamezni deležniki izvesti oziroma imajo izkušnje s terena glede samega izvajanja v praksi.</w:t>
      </w:r>
      <w:r>
        <w:rPr>
          <w:rFonts w:ascii="Arial" w:hAnsi="Arial" w:cs="Arial"/>
          <w:sz w:val="20"/>
          <w:szCs w:val="20"/>
        </w:rPr>
        <w:t xml:space="preserve"> </w:t>
      </w:r>
    </w:p>
    <w:p w14:paraId="2C107203" w14:textId="3B6DB80B" w:rsidR="008A0BE1" w:rsidRPr="008A0BE1" w:rsidRDefault="008A0BE1" w:rsidP="008A0BE1">
      <w:pPr>
        <w:spacing w:line="360" w:lineRule="auto"/>
        <w:jc w:val="both"/>
        <w:rPr>
          <w:rFonts w:ascii="Arial" w:hAnsi="Arial" w:cs="Arial"/>
          <w:sz w:val="20"/>
          <w:szCs w:val="20"/>
        </w:rPr>
      </w:pPr>
      <w:r w:rsidRPr="008A0BE1">
        <w:rPr>
          <w:rFonts w:ascii="Arial" w:hAnsi="Arial" w:cs="Arial"/>
          <w:sz w:val="20"/>
          <w:szCs w:val="20"/>
        </w:rPr>
        <w:t xml:space="preserve">Predlog zakona je bil predstavljen na Strokovnem svetu za socialno varstvo in na Ekonomsko-socialnem svetu. Na e-demokraciji je bil predlog zakona objavljen </w:t>
      </w:r>
      <w:r w:rsidR="00745D49" w:rsidRPr="008A0BE1">
        <w:rPr>
          <w:rFonts w:ascii="Arial" w:hAnsi="Arial" w:cs="Arial"/>
          <w:sz w:val="20"/>
          <w:szCs w:val="20"/>
        </w:rPr>
        <w:t>23. 4. 2025</w:t>
      </w:r>
      <w:r w:rsidRPr="008A0BE1">
        <w:rPr>
          <w:rFonts w:ascii="Arial" w:hAnsi="Arial" w:cs="Arial"/>
          <w:sz w:val="20"/>
          <w:szCs w:val="20"/>
        </w:rPr>
        <w:t>. Podanih je bilo nekaj pripomb državljanov, ki se neposredno niso nanašale na vsebino predloga zakona in v njemu predlagane spremembe in dopolnitve. Šlo je za splošne pripombe na sistem socialnega varstva.</w:t>
      </w:r>
      <w:r>
        <w:rPr>
          <w:rFonts w:ascii="Arial" w:hAnsi="Arial" w:cs="Arial"/>
          <w:sz w:val="20"/>
          <w:szCs w:val="20"/>
        </w:rPr>
        <w:t xml:space="preserve"> </w:t>
      </w:r>
      <w:r w:rsidRPr="008A0BE1">
        <w:rPr>
          <w:rFonts w:ascii="Arial" w:hAnsi="Arial" w:cs="Arial"/>
          <w:sz w:val="20"/>
          <w:szCs w:val="20"/>
        </w:rPr>
        <w:t xml:space="preserve">Vsebinske komentarje na ZSV-L so podali: Ministrstvo za delo, družino, socialne zadeve in enake možnosti, Fakulteta za socialno delo, SOS - Skupnost občin Slovenije, Združenje občin Slovenije,  Inštitut RS za socialno varstvo, Socialna zbornica Slovenije, ZZZS, SCSD - Skupnost centrov za socialno delo Slovenije, SINCE07 - sindikat Centrov za socialno delo, PIC - Pravno-informacijski center nevladnih organizacij, Skupnost VDC, SOUS - Skupnost organizacij za usposabljanje oseb s posebnimi potrebami v RS, ZDUS - Zveza društev upokojencev Slovenije, SSZS - Skupnost socialnih zavodov Slovenije, SZSVS - Sindikat zdravstva in socialnega varstva Slovenije, Slovenska filantropija, Sonček - Zveza društev za cerebralno paralizo Slovenije, ŠENT - Slovensko združenje za duševno zdravje, Dom </w:t>
      </w:r>
      <w:r w:rsidRPr="008A0BE1">
        <w:rPr>
          <w:rFonts w:ascii="Arial" w:hAnsi="Arial" w:cs="Arial"/>
          <w:sz w:val="20"/>
          <w:szCs w:val="20"/>
        </w:rPr>
        <w:lastRenderedPageBreak/>
        <w:t>upokojencev Idrija, Zavod Franko, ZRIPS -   Zavod za razvijanje in izvajanje podpornih storitev za samostojno življenje, Društvo Belis, Muzej norosti, Dom na Krasu, VDC Polž.</w:t>
      </w:r>
    </w:p>
    <w:p w14:paraId="0DF2B356" w14:textId="77777777" w:rsidR="008A0BE1" w:rsidRPr="008A0BE1" w:rsidRDefault="008A0BE1" w:rsidP="008A0BE1">
      <w:pPr>
        <w:spacing w:line="360" w:lineRule="auto"/>
        <w:jc w:val="both"/>
        <w:rPr>
          <w:rFonts w:ascii="Arial" w:hAnsi="Arial" w:cs="Arial"/>
          <w:sz w:val="20"/>
          <w:szCs w:val="20"/>
        </w:rPr>
      </w:pPr>
      <w:r w:rsidRPr="008A0BE1">
        <w:rPr>
          <w:rFonts w:ascii="Arial" w:hAnsi="Arial" w:cs="Arial"/>
          <w:sz w:val="20"/>
          <w:szCs w:val="20"/>
        </w:rPr>
        <w:t>V besedilu predloga predpisa smo po javni obravnavi upoštevali predlog nekaterih organizacij, da spremenimo besedilo “podpora pri okrevanju po dolgotrajni institucionalizaciji” in tako to besedilo nadomestili s “podpora za dvig kakovosti življenja”. Prav tako smo upoštevali predlog, da k možnim izvajalcem storitve »podpora v skupnosti« dodamo tudi pravne osebe zasebnega prava s statusom nevladne organizacije v javnem interesu na področju invalidskega varstva. Nismo pa upoštevali predloga, da bi izvajalce razširili na vse pravne osebe zasebnega prava, ki niso ustanovljene po zakonu, ki ureja gospodarske družbe, saj je za kakovost izvajanja storitve nujno, da gre za točno določeno področje delovanja organizacij.</w:t>
      </w:r>
    </w:p>
    <w:p w14:paraId="32D6A057" w14:textId="77777777" w:rsidR="008A0BE1" w:rsidRPr="008A0BE1" w:rsidRDefault="008A0BE1" w:rsidP="008A0BE1">
      <w:pPr>
        <w:spacing w:line="360" w:lineRule="auto"/>
        <w:jc w:val="both"/>
        <w:rPr>
          <w:rFonts w:ascii="Arial" w:hAnsi="Arial" w:cs="Arial"/>
          <w:sz w:val="20"/>
          <w:szCs w:val="20"/>
        </w:rPr>
      </w:pPr>
      <w:r w:rsidRPr="008A0BE1">
        <w:rPr>
          <w:rFonts w:ascii="Arial" w:hAnsi="Arial" w:cs="Arial"/>
          <w:sz w:val="20"/>
          <w:szCs w:val="20"/>
        </w:rPr>
        <w:t xml:space="preserve">Prav tako smo upoštevali predlog in komentarje, da bi bilo v zakonu treba opredeliti primerljive pravice. Predlog zakona smo tako dopolnili z besedilom glede primerljivih pravic, in sicer na način, da oseba ne more hkrati koristiti podpore v skupnosti in institucionalnega varstva ali DO v instituciji, lahko pa kombinira podporo v skupnosti z drugimi storitvami in pravicami (npr. osebno asistenco, pomoč na domu, DO na domu, storitve socialnega vključevanja idr.), s tem, da se le-te ne smejo izvajati istočasno. To omogoča, da se storitve kombinirajo in dopolnjujejo, ne pa podvajajo. </w:t>
      </w:r>
    </w:p>
    <w:p w14:paraId="6ED208FD" w14:textId="77777777" w:rsidR="008A0BE1" w:rsidRPr="008A0BE1" w:rsidRDefault="008A0BE1" w:rsidP="008A0BE1">
      <w:pPr>
        <w:spacing w:line="360" w:lineRule="auto"/>
        <w:jc w:val="both"/>
        <w:rPr>
          <w:rFonts w:ascii="Arial" w:hAnsi="Arial" w:cs="Arial"/>
          <w:sz w:val="20"/>
          <w:szCs w:val="20"/>
        </w:rPr>
      </w:pPr>
      <w:r w:rsidRPr="008A0BE1">
        <w:rPr>
          <w:rFonts w:ascii="Arial" w:hAnsi="Arial" w:cs="Arial"/>
          <w:sz w:val="20"/>
          <w:szCs w:val="20"/>
        </w:rPr>
        <w:t>Upoštevali smo tudi predlog varstveno delovnih centrov, da se k upravičencem doda tudi osebe z lažjo motnjo v duševnem razvoju, ki imajo status, da so nezaposljive ali nezmožne za delo. Upravičence sicer ne opredelimo v ZSV-L, ampak v pravilniku, pri čemer bomo predlog upoštevali. Prav tako smo upoštevali nomotehnične predloge za spremembo besedila zakona.</w:t>
      </w:r>
    </w:p>
    <w:p w14:paraId="0AAFB485" w14:textId="77777777" w:rsidR="008A0BE1" w:rsidRPr="008A0BE1" w:rsidRDefault="008A0BE1" w:rsidP="008A0BE1">
      <w:pPr>
        <w:spacing w:line="360" w:lineRule="auto"/>
        <w:jc w:val="both"/>
        <w:rPr>
          <w:rFonts w:ascii="Arial" w:hAnsi="Arial" w:cs="Arial"/>
          <w:sz w:val="20"/>
          <w:szCs w:val="20"/>
        </w:rPr>
      </w:pPr>
      <w:r w:rsidRPr="008A0BE1">
        <w:rPr>
          <w:rFonts w:ascii="Arial" w:hAnsi="Arial" w:cs="Arial"/>
          <w:sz w:val="20"/>
          <w:szCs w:val="20"/>
        </w:rPr>
        <w:t xml:space="preserve">Predlog, da se iz 12. člena predloga spremembe ZSV-L izbriše določba o prepovedi odtujitve in obremenitve nepremičnine uporabnika, ki ima v lasti nepremičnino, v primeru ko občina zanj (do)plačuje storitev podpora v skupnosti, nismo upoštevali. Že zdaj je namreč pri socialnovarstvenih storitvah kot je institucionalno varstvo (v zavodu, stanovanjski skupini, drugi družini ali individualni paket storitev) in pri pomoči na domu financiranje storitev urejeno na podoben način. Storitev plača uporabnik sam, oz. zavezanci. V kolikor uporabnik oz. zavezanci nimajo dovolj sredstev, pa storitev plača (v celoti ali delno) občina. Pri tem velja, da če občina plačuje storitev za uporabnika, le-ta  ne sme odtujiti ali obremeniti nepremičnine katere lastnik je, v korist občine, ki zanj financira storitev. V tem smislu sledimo obstoječemu načinu financiranja storitve. Dolgoročno bi bil potreben poseben premislek in prenova sistema financiranja obstoječih socialnovarstvenih storitev, ki so namenjena zagotavljanju podpore ljudem z oviranostjo.   </w:t>
      </w:r>
    </w:p>
    <w:p w14:paraId="11AD074B" w14:textId="77777777" w:rsidR="008A0BE1" w:rsidRPr="008A0BE1" w:rsidRDefault="008A0BE1" w:rsidP="008A0BE1">
      <w:pPr>
        <w:spacing w:line="360" w:lineRule="auto"/>
        <w:jc w:val="both"/>
        <w:rPr>
          <w:rFonts w:ascii="Arial" w:hAnsi="Arial" w:cs="Arial"/>
          <w:sz w:val="20"/>
          <w:szCs w:val="20"/>
        </w:rPr>
      </w:pPr>
      <w:r w:rsidRPr="008A0BE1">
        <w:rPr>
          <w:rFonts w:ascii="Arial" w:hAnsi="Arial" w:cs="Arial"/>
          <w:sz w:val="20"/>
          <w:szCs w:val="20"/>
        </w:rPr>
        <w:t>V nekaterih komentarjih je bilo izpostavljeno, da niso jasni standardi in normativi za izvajanje storitve in da ni določeno usposabljanje za izvajalce podpore v skupnosti. V 1. členu spremembe ZSV-L je določeno, da se podpora v skupnosti izvaja po normativih in standardih, ki jih predpiše minister, pristojen za institucionalno varstvo, pomoč družini na domu, vodenje in varstvo ter zaposlitve pod posebnimi pogoji. Podrobni standardi in normativi za izvajanje storitev bodo torej določali podrobnejši opis storitve, upravičence, postopek izvajanja, kraj in obliko izvajanja, trajanje in metode dela, izvajalce, izobraževanja in supervizijo, dokumentacijo in normativ storitve (časovne okvire, število storitev na izvajalca ter načela smotrne organiziranosti izvajalcev).</w:t>
      </w:r>
    </w:p>
    <w:p w14:paraId="35FD8BD5" w14:textId="77777777" w:rsidR="008A0BE1" w:rsidRPr="008A0BE1" w:rsidRDefault="008A0BE1" w:rsidP="008A0BE1">
      <w:pPr>
        <w:spacing w:line="360" w:lineRule="auto"/>
        <w:jc w:val="both"/>
        <w:rPr>
          <w:rFonts w:ascii="Arial" w:hAnsi="Arial" w:cs="Arial"/>
          <w:sz w:val="20"/>
          <w:szCs w:val="20"/>
        </w:rPr>
      </w:pPr>
      <w:r w:rsidRPr="008A0BE1">
        <w:rPr>
          <w:rFonts w:ascii="Arial" w:hAnsi="Arial" w:cs="Arial"/>
          <w:sz w:val="20"/>
          <w:szCs w:val="20"/>
        </w:rPr>
        <w:lastRenderedPageBreak/>
        <w:t xml:space="preserve">Podobno je bilo v komentarjih izpostavljeno tudi, da ni jasnega postopka in meril za pridobitev koncesije. ZSV že zdaj določa postopke za pridobitev koncesije za izvajanje socialno varstvene storitve. Podpora v skupnosti je opredeljena kot socialno varstvena storitev. Podrobna merila za pridobitev koncesije pa bodo določena v pravilniku. </w:t>
      </w:r>
    </w:p>
    <w:p w14:paraId="5AEA3E13" w14:textId="77777777" w:rsidR="008A0BE1" w:rsidRPr="008A0BE1" w:rsidRDefault="008A0BE1" w:rsidP="008A0BE1">
      <w:pPr>
        <w:spacing w:line="360" w:lineRule="auto"/>
        <w:jc w:val="both"/>
        <w:rPr>
          <w:rFonts w:ascii="Arial" w:hAnsi="Arial" w:cs="Arial"/>
          <w:sz w:val="20"/>
          <w:szCs w:val="20"/>
        </w:rPr>
      </w:pPr>
      <w:r w:rsidRPr="008A0BE1">
        <w:rPr>
          <w:rFonts w:ascii="Arial" w:hAnsi="Arial" w:cs="Arial"/>
          <w:sz w:val="20"/>
          <w:szCs w:val="20"/>
        </w:rPr>
        <w:t xml:space="preserve">Delno smo upoštevali komentarje in pomisleke v zvezi s 15. členom predloga spremembe zakona, o postopnem prehajanju kapacitet iz institucionalnega varstva v podporo v skupnosti. Besedilo smo dopolnili tako, da se lahko kapacitete institucionalnega varstva ohranijo tudi v večjih bivalnih enotah zavoda (v katerih živi skupaj do največ 24 ljudi) in ne samo v stanovanjskih skupinah. Hkrati poudarjamo, da gre za postopen in skrbno načrtovan prehod, na podlagi 5-letnega načrta, ki ga vsakokrat pripravi minister, kar 15. člen tudi določa.  </w:t>
      </w:r>
    </w:p>
    <w:p w14:paraId="675C349E" w14:textId="77777777" w:rsidR="008A0BE1" w:rsidRPr="008A0BE1" w:rsidRDefault="008A0BE1" w:rsidP="008A0BE1">
      <w:pPr>
        <w:spacing w:line="360" w:lineRule="auto"/>
        <w:jc w:val="both"/>
        <w:rPr>
          <w:rFonts w:ascii="Arial" w:hAnsi="Arial" w:cs="Arial"/>
          <w:sz w:val="20"/>
          <w:szCs w:val="20"/>
        </w:rPr>
      </w:pPr>
      <w:r w:rsidRPr="008A0BE1">
        <w:rPr>
          <w:rFonts w:ascii="Arial" w:hAnsi="Arial" w:cs="Arial"/>
          <w:sz w:val="20"/>
          <w:szCs w:val="20"/>
        </w:rPr>
        <w:t xml:space="preserve">Predloga, da naj se v 118.a člen doda tretji naziv in da naj se uredi pravna podlaga v ZSV za pridobitev zdravstvene dokumentacije za pomoč na domu, nismo upoštevali, saj predlog ni povezan s podporo v skupnosti, ampak z drugim področjem. Prav tako nismo upoštevali predloga več socialnih gerontologov in Socialne zbornice Slovenije, da naj se 69. členu, ki določa kdo so strokovni delavci in sodelavci in kdo lahko opravlja strokovni izpit, doda tudi socialne gerontologe saj se vsebinsko ne nanaša na predlagane spremembe ZSV-L, bodo pa socialni gerontologi lahko izvajali storitve podpore v skupnosti v okviru skupnostnega tima, na isti način kot na primer socialni delavci brez strokovnega izpita. </w:t>
      </w:r>
    </w:p>
    <w:p w14:paraId="575B89CF" w14:textId="77777777" w:rsidR="008A0BE1" w:rsidRPr="008A0BE1" w:rsidRDefault="008A0BE1" w:rsidP="008A0BE1">
      <w:pPr>
        <w:spacing w:line="360" w:lineRule="auto"/>
        <w:jc w:val="both"/>
        <w:rPr>
          <w:rFonts w:ascii="Arial" w:hAnsi="Arial" w:cs="Arial"/>
          <w:sz w:val="20"/>
          <w:szCs w:val="20"/>
        </w:rPr>
      </w:pPr>
      <w:r w:rsidRPr="008A0BE1">
        <w:rPr>
          <w:rFonts w:ascii="Arial" w:hAnsi="Arial" w:cs="Arial"/>
          <w:sz w:val="20"/>
          <w:szCs w:val="20"/>
        </w:rPr>
        <w:t xml:space="preserve">Izpostavljeni so bili pomisleki glede pomanjkanja stanovanj za ljudi z oviranostjo. Gre za stanje, ki predstavlja širšo problematiko, ki jo MSP tudi aktivno naslavlja. V naslednjih 10 letih želimo omogočiti gradnjo 20.000 javnih najemnih stanovanj, za kar bo iz proračuna na voljo 100 milijonov evrov letno. Podpora v skupnosti se bo izvajala na domu uporabnika, v tržnem ali neprofitnem stanovanju ali v najemniškem stanovanju v okviru zavoda ali nevladne organizacije. Ena od nalog izvajalcev podpore v skupnosti bo tudi pomoč pri iskanju stanovanja in urejanju vseh zadev, povezanih s stanovanjem. Ključno pa je, da je zagotavljanje stanovanja in podpore ločeno. </w:t>
      </w:r>
    </w:p>
    <w:p w14:paraId="6DC2A011" w14:textId="77777777" w:rsidR="008A0BE1" w:rsidRPr="008A0BE1" w:rsidRDefault="008A0BE1" w:rsidP="008A0BE1">
      <w:pPr>
        <w:spacing w:line="360" w:lineRule="auto"/>
        <w:jc w:val="both"/>
        <w:rPr>
          <w:rFonts w:ascii="Arial" w:hAnsi="Arial" w:cs="Arial"/>
          <w:sz w:val="20"/>
          <w:szCs w:val="20"/>
        </w:rPr>
      </w:pPr>
      <w:r w:rsidRPr="008A0BE1">
        <w:rPr>
          <w:rFonts w:ascii="Arial" w:hAnsi="Arial" w:cs="Arial"/>
          <w:sz w:val="20"/>
          <w:szCs w:val="20"/>
        </w:rPr>
        <w:t>Prav tako je bilo izpostavljeno pomanjkanje kadra. Tudi pri tem poudarjamo, da gre za širšo problematiko, ki zahteva celostni pristop k reševanju trenutne situacije, a samo po sebi ni zadosten argument, zato da ne bi začeli s postopnim vzpostavljanjem podpore v skupnosti. Dostopnost bomo zagotavljali predvsem z načrtovanjem kapacitet v posameznih regijah, glede na potrebe uporabnikov in glede na obstoječe kapacitete v institucionalnem varstvu. Ključna dokumenta pri tem bosta Nacionalni program socialnega varstva in pa 5 letni načrt kapacitet za storitev podpora v skupnosti, ki ga pripravi Minister. Prva spodbuda za to, da se storitev začne izvajati bo projekt multidisciplinarnih timov v različnih regijah, ki se bodo financirali iz sredstev EU (razpis bo objavljen predvidoma še letos).</w:t>
      </w:r>
    </w:p>
    <w:p w14:paraId="5E838C28" w14:textId="77777777" w:rsidR="008A0BE1" w:rsidRPr="008A0BE1" w:rsidRDefault="008A0BE1" w:rsidP="008A0BE1">
      <w:pPr>
        <w:spacing w:line="360" w:lineRule="auto"/>
        <w:jc w:val="both"/>
        <w:rPr>
          <w:rFonts w:ascii="Arial" w:hAnsi="Arial" w:cs="Arial"/>
          <w:sz w:val="20"/>
          <w:szCs w:val="20"/>
        </w:rPr>
      </w:pPr>
      <w:r w:rsidRPr="008A0BE1">
        <w:rPr>
          <w:rFonts w:ascii="Arial" w:hAnsi="Arial" w:cs="Arial"/>
          <w:sz w:val="20"/>
          <w:szCs w:val="20"/>
        </w:rPr>
        <w:t xml:space="preserve">Glede bojazni, da v skupnosti ne bo dovolj dobro poskrbljeno za ljudi z intenzivnimi potrebami in da bodo uporabniki v skupnosti osamljeni in izključeni, odgovarjamo, da se bo podpora v skupnosti izvajala na podlagi osebnega načrta in glede na potrebe posameznika. Podpora v skupnosti obsega tudi podporo pri vključevanju v skupnost, to bo ena od nalog zaposlenih, s katero bomo preprečevali osamljenost in izključenost. </w:t>
      </w:r>
    </w:p>
    <w:p w14:paraId="4698649D" w14:textId="5ECC6059" w:rsidR="00A00FBA" w:rsidRPr="00767229" w:rsidRDefault="008A0BE1" w:rsidP="00767229">
      <w:pPr>
        <w:spacing w:line="360" w:lineRule="auto"/>
        <w:jc w:val="both"/>
        <w:rPr>
          <w:rFonts w:ascii="Arial" w:hAnsi="Arial" w:cs="Arial"/>
          <w:sz w:val="20"/>
          <w:szCs w:val="20"/>
        </w:rPr>
      </w:pPr>
      <w:r w:rsidRPr="008A0BE1">
        <w:rPr>
          <w:rFonts w:ascii="Arial" w:hAnsi="Arial" w:cs="Arial"/>
          <w:sz w:val="20"/>
          <w:szCs w:val="20"/>
        </w:rPr>
        <w:t xml:space="preserve">V komentarjih so bili izpostavljeni tudi pomisleki glede povečanega obsega dela za centre za socialno delo zaradi izvajanja skrbniških nalog in odločanja o oprostitvi plačila storitve, pri čemer ne pričakujemo </w:t>
      </w:r>
      <w:r w:rsidRPr="008A0BE1">
        <w:rPr>
          <w:rFonts w:ascii="Arial" w:hAnsi="Arial" w:cs="Arial"/>
          <w:sz w:val="20"/>
          <w:szCs w:val="20"/>
        </w:rPr>
        <w:lastRenderedPageBreak/>
        <w:t>povečanja, saj ohranjamo iste kapacitete (torej enako število uporabnikov, kot jih je trenutno v institucionalnem varstvu).</w:t>
      </w:r>
    </w:p>
    <w:p w14:paraId="5F58C009" w14:textId="673D6F4B"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8.</w:t>
      </w:r>
      <w:r w:rsidRPr="00767229">
        <w:rPr>
          <w:rFonts w:ascii="Arial" w:hAnsi="Arial" w:cs="Arial"/>
          <w:b/>
          <w:bCs/>
          <w:sz w:val="20"/>
          <w:szCs w:val="20"/>
        </w:rPr>
        <w:tab/>
        <w:t>PODATEK O ZUNANJEM STROKOVNJAKU OZIROMA PRAVNI OSEBI, KI JE SODELOVALA PRI PRIPRAVI PREDLOGA ZAKONA IN ZNESKU PLAČILA ZA TA NAMEN:</w:t>
      </w:r>
    </w:p>
    <w:p w14:paraId="6ACC13C6"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Pri pripravi predloga zakona ni sodeloval zunanji strokovnjak niti pravna oseba.</w:t>
      </w:r>
    </w:p>
    <w:p w14:paraId="1029334C"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9. NAVEDBA, KATERI PREDSTAVNIKI PREDLAGATELJA BODO SODELOVALI PRI DELU DRŽAVNEGA ZBORA IN DELOVNIH TELES</w:t>
      </w:r>
    </w:p>
    <w:p w14:paraId="307F37E9"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Simon Maljevac, minister za solidarno prihodnost</w:t>
      </w:r>
    </w:p>
    <w:p w14:paraId="176D9B8B" w14:textId="1D3D1974"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 - dr. Luka Omladič, državni sekretar </w:t>
      </w:r>
    </w:p>
    <w:p w14:paraId="2E46A8F5" w14:textId="1CC08DD5"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mag. Mateja Nagode, generalna direktorica Direktorata za starejše</w:t>
      </w:r>
      <w:r w:rsidR="00584C05">
        <w:rPr>
          <w:rFonts w:ascii="Arial" w:hAnsi="Arial" w:cs="Arial"/>
          <w:sz w:val="20"/>
          <w:szCs w:val="20"/>
        </w:rPr>
        <w:t>, dolgotrajno oskrbo</w:t>
      </w:r>
      <w:r w:rsidRPr="00767229">
        <w:rPr>
          <w:rFonts w:ascii="Arial" w:hAnsi="Arial" w:cs="Arial"/>
          <w:sz w:val="20"/>
          <w:szCs w:val="20"/>
        </w:rPr>
        <w:t xml:space="preserve"> in deinstitucionalizacijo</w:t>
      </w:r>
    </w:p>
    <w:p w14:paraId="67CC8522" w14:textId="2051972E"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 Klemen Jerinc, </w:t>
      </w:r>
      <w:r w:rsidR="00584C05">
        <w:rPr>
          <w:rFonts w:ascii="Arial" w:hAnsi="Arial" w:cs="Arial"/>
          <w:sz w:val="20"/>
          <w:szCs w:val="20"/>
        </w:rPr>
        <w:t>v</w:t>
      </w:r>
      <w:r w:rsidRPr="00767229">
        <w:rPr>
          <w:rFonts w:ascii="Arial" w:hAnsi="Arial" w:cs="Arial"/>
          <w:sz w:val="20"/>
          <w:szCs w:val="20"/>
        </w:rPr>
        <w:t xml:space="preserve">odja </w:t>
      </w:r>
      <w:r w:rsidR="00584C05">
        <w:rPr>
          <w:rFonts w:ascii="Arial" w:hAnsi="Arial" w:cs="Arial"/>
          <w:sz w:val="20"/>
          <w:szCs w:val="20"/>
        </w:rPr>
        <w:t>S</w:t>
      </w:r>
      <w:r w:rsidRPr="00767229">
        <w:rPr>
          <w:rFonts w:ascii="Arial" w:hAnsi="Arial" w:cs="Arial"/>
          <w:sz w:val="20"/>
          <w:szCs w:val="20"/>
        </w:rPr>
        <w:t>ektorja za upravljanje izvajalskih organizacij</w:t>
      </w:r>
      <w:r w:rsidR="00044542">
        <w:rPr>
          <w:rFonts w:ascii="Arial" w:hAnsi="Arial" w:cs="Arial"/>
          <w:sz w:val="20"/>
          <w:szCs w:val="20"/>
        </w:rPr>
        <w:t xml:space="preserve"> v </w:t>
      </w:r>
      <w:r w:rsidR="00044542" w:rsidRPr="00767229">
        <w:rPr>
          <w:rFonts w:ascii="Arial" w:hAnsi="Arial" w:cs="Arial"/>
          <w:sz w:val="20"/>
          <w:szCs w:val="20"/>
        </w:rPr>
        <w:t>Direktorat</w:t>
      </w:r>
      <w:r w:rsidR="00044542">
        <w:rPr>
          <w:rFonts w:ascii="Arial" w:hAnsi="Arial" w:cs="Arial"/>
          <w:sz w:val="20"/>
          <w:szCs w:val="20"/>
        </w:rPr>
        <w:t>u</w:t>
      </w:r>
      <w:r w:rsidR="00044542" w:rsidRPr="00767229">
        <w:rPr>
          <w:rFonts w:ascii="Arial" w:hAnsi="Arial" w:cs="Arial"/>
          <w:sz w:val="20"/>
          <w:szCs w:val="20"/>
        </w:rPr>
        <w:t xml:space="preserve"> za starejše</w:t>
      </w:r>
      <w:r w:rsidR="00044542">
        <w:rPr>
          <w:rFonts w:ascii="Arial" w:hAnsi="Arial" w:cs="Arial"/>
          <w:sz w:val="20"/>
          <w:szCs w:val="20"/>
        </w:rPr>
        <w:t>, dolgotrajno oskrbo</w:t>
      </w:r>
      <w:r w:rsidR="00044542" w:rsidRPr="00767229">
        <w:rPr>
          <w:rFonts w:ascii="Arial" w:hAnsi="Arial" w:cs="Arial"/>
          <w:sz w:val="20"/>
          <w:szCs w:val="20"/>
        </w:rPr>
        <w:t xml:space="preserve"> in deinstitucionalizacijo</w:t>
      </w:r>
    </w:p>
    <w:p w14:paraId="2C1C6A28" w14:textId="3A99DDDB" w:rsidR="00A00FBA" w:rsidRPr="00767229" w:rsidRDefault="00A00FBA" w:rsidP="00767229">
      <w:pPr>
        <w:spacing w:line="360" w:lineRule="auto"/>
        <w:jc w:val="both"/>
        <w:rPr>
          <w:rFonts w:ascii="Arial" w:hAnsi="Arial" w:cs="Arial"/>
          <w:sz w:val="20"/>
          <w:szCs w:val="20"/>
        </w:rPr>
      </w:pPr>
    </w:p>
    <w:p w14:paraId="59213D39" w14:textId="77777777" w:rsidR="00A00FBA" w:rsidRDefault="00A00FBA" w:rsidP="00767229">
      <w:pPr>
        <w:spacing w:line="360" w:lineRule="auto"/>
        <w:jc w:val="both"/>
        <w:rPr>
          <w:rFonts w:ascii="Arial" w:hAnsi="Arial" w:cs="Arial"/>
          <w:sz w:val="20"/>
          <w:szCs w:val="20"/>
        </w:rPr>
      </w:pPr>
    </w:p>
    <w:p w14:paraId="0FC55895" w14:textId="17865415"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II. BESEDILO ČLENOV</w:t>
      </w:r>
      <w:r w:rsidR="00B30A78">
        <w:rPr>
          <w:rFonts w:ascii="Arial" w:hAnsi="Arial" w:cs="Arial"/>
          <w:b/>
          <w:bCs/>
          <w:sz w:val="20"/>
          <w:szCs w:val="20"/>
        </w:rPr>
        <w:t xml:space="preserve">                                                                                       </w:t>
      </w:r>
    </w:p>
    <w:p w14:paraId="20E40CB8" w14:textId="01076BFA"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1.</w:t>
      </w:r>
      <w:r w:rsidR="00752995" w:rsidRPr="00767229">
        <w:rPr>
          <w:rFonts w:ascii="Arial" w:hAnsi="Arial" w:cs="Arial"/>
          <w:b/>
          <w:bCs/>
          <w:sz w:val="20"/>
          <w:szCs w:val="20"/>
        </w:rPr>
        <w:t xml:space="preserve"> </w:t>
      </w:r>
      <w:r w:rsidRPr="00767229">
        <w:rPr>
          <w:rFonts w:ascii="Arial" w:hAnsi="Arial" w:cs="Arial"/>
          <w:b/>
          <w:bCs/>
          <w:sz w:val="20"/>
          <w:szCs w:val="20"/>
        </w:rPr>
        <w:t>člen</w:t>
      </w:r>
    </w:p>
    <w:p w14:paraId="67C8B859" w14:textId="5ED25903"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V Zakonu o socialnem varstvu (Uradni list RS, št. 3/07 – uradno prečiščeno besedilo, 23/07 – popr., 41/07 – popr., 61/10 – ZSVarPre, 62/10 – ZUPJS, 57/12, 39/16, 52/16 – ZPPreb-1, 15/17 – DZ, 29/17, 54/17, 21/18 – ZNOrg, 31/18 – ZOA-A, 28/19, 189/20 – ZFRO, 196/21 – ZDOsk, 82/23</w:t>
      </w:r>
      <w:r w:rsidR="00044542">
        <w:rPr>
          <w:rFonts w:ascii="Arial" w:hAnsi="Arial" w:cs="Arial"/>
          <w:sz w:val="20"/>
          <w:szCs w:val="20"/>
        </w:rPr>
        <w:t>,</w:t>
      </w:r>
      <w:r w:rsidRPr="00767229">
        <w:rPr>
          <w:rFonts w:ascii="Arial" w:hAnsi="Arial" w:cs="Arial"/>
          <w:sz w:val="20"/>
          <w:szCs w:val="20"/>
        </w:rPr>
        <w:t xml:space="preserve"> 84/23 – ZDOsk-1</w:t>
      </w:r>
      <w:r w:rsidR="00044542">
        <w:rPr>
          <w:rFonts w:ascii="Arial" w:hAnsi="Arial" w:cs="Arial"/>
          <w:sz w:val="20"/>
          <w:szCs w:val="20"/>
        </w:rPr>
        <w:t xml:space="preserve"> in</w:t>
      </w:r>
      <w:r w:rsidR="00044542" w:rsidRPr="00044542">
        <w:rPr>
          <w:rFonts w:ascii="Arial" w:hAnsi="Arial" w:cs="Arial"/>
          <w:sz w:val="20"/>
          <w:szCs w:val="20"/>
        </w:rPr>
        <w:t xml:space="preserve"> 24/25</w:t>
      </w:r>
      <w:r w:rsidRPr="00767229">
        <w:rPr>
          <w:rFonts w:ascii="Arial" w:hAnsi="Arial" w:cs="Arial"/>
          <w:sz w:val="20"/>
          <w:szCs w:val="20"/>
        </w:rPr>
        <w:t xml:space="preserve">) se v 11. členu v prvem odstavku za 7. točko pika nadomesti z vejico in doda nova 8. točka, ki se glasi: </w:t>
      </w:r>
    </w:p>
    <w:p w14:paraId="1A550F71" w14:textId="77777777" w:rsidR="00A00FBA" w:rsidRPr="00767229" w:rsidRDefault="00A00FBA" w:rsidP="00767229">
      <w:pPr>
        <w:spacing w:line="360" w:lineRule="auto"/>
        <w:jc w:val="both"/>
        <w:rPr>
          <w:rFonts w:ascii="Arial" w:hAnsi="Arial" w:cs="Arial"/>
          <w:sz w:val="20"/>
          <w:szCs w:val="20"/>
        </w:rPr>
      </w:pPr>
    </w:p>
    <w:p w14:paraId="4C3E251C"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»8. podpora v skupnosti.«.</w:t>
      </w:r>
    </w:p>
    <w:p w14:paraId="072292D2" w14:textId="77777777" w:rsidR="00A00FBA" w:rsidRPr="00767229" w:rsidRDefault="00A00FBA" w:rsidP="00767229">
      <w:pPr>
        <w:spacing w:line="360" w:lineRule="auto"/>
        <w:jc w:val="both"/>
        <w:rPr>
          <w:rFonts w:ascii="Arial" w:hAnsi="Arial" w:cs="Arial"/>
          <w:sz w:val="20"/>
          <w:szCs w:val="20"/>
        </w:rPr>
      </w:pPr>
    </w:p>
    <w:p w14:paraId="54672820" w14:textId="4588AC83"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V drugem odstavku se besedilo »4.a, 4.b., 5</w:t>
      </w:r>
      <w:r w:rsidR="00DA65AF">
        <w:rPr>
          <w:rFonts w:ascii="Arial" w:hAnsi="Arial" w:cs="Arial"/>
          <w:sz w:val="20"/>
          <w:szCs w:val="20"/>
        </w:rPr>
        <w:t>.</w:t>
      </w:r>
      <w:r w:rsidRPr="00767229">
        <w:rPr>
          <w:rFonts w:ascii="Arial" w:hAnsi="Arial" w:cs="Arial"/>
          <w:sz w:val="20"/>
          <w:szCs w:val="20"/>
        </w:rPr>
        <w:t xml:space="preserve"> in 6. točke</w:t>
      </w:r>
      <w:r w:rsidR="00DA65AF">
        <w:rPr>
          <w:rFonts w:ascii="Arial" w:hAnsi="Arial" w:cs="Arial"/>
          <w:sz w:val="20"/>
          <w:szCs w:val="20"/>
        </w:rPr>
        <w:t>«</w:t>
      </w:r>
      <w:r w:rsidRPr="00767229">
        <w:rPr>
          <w:rFonts w:ascii="Arial" w:hAnsi="Arial" w:cs="Arial"/>
          <w:sz w:val="20"/>
          <w:szCs w:val="20"/>
        </w:rPr>
        <w:t xml:space="preserve"> nadomesti z besedilom »4.a, 4.b., 5., 6. in 8. točke«</w:t>
      </w:r>
      <w:r w:rsidR="00EC1634">
        <w:rPr>
          <w:rFonts w:ascii="Arial" w:hAnsi="Arial" w:cs="Arial"/>
          <w:sz w:val="20"/>
          <w:szCs w:val="20"/>
        </w:rPr>
        <w:t>.</w:t>
      </w:r>
    </w:p>
    <w:p w14:paraId="147B496A" w14:textId="77777777" w:rsidR="00A00FBA" w:rsidRPr="00767229" w:rsidRDefault="00A00FBA" w:rsidP="00767229">
      <w:pPr>
        <w:spacing w:line="360" w:lineRule="auto"/>
        <w:jc w:val="both"/>
        <w:rPr>
          <w:rFonts w:ascii="Arial" w:hAnsi="Arial" w:cs="Arial"/>
          <w:sz w:val="20"/>
          <w:szCs w:val="20"/>
        </w:rPr>
      </w:pPr>
    </w:p>
    <w:p w14:paraId="467D6386" w14:textId="1603BCCB"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2.</w:t>
      </w:r>
      <w:r w:rsidR="00752995" w:rsidRPr="00767229">
        <w:rPr>
          <w:rFonts w:ascii="Arial" w:hAnsi="Arial" w:cs="Arial"/>
          <w:b/>
          <w:bCs/>
          <w:sz w:val="20"/>
          <w:szCs w:val="20"/>
        </w:rPr>
        <w:t xml:space="preserve"> </w:t>
      </w:r>
      <w:r w:rsidRPr="00767229">
        <w:rPr>
          <w:rFonts w:ascii="Arial" w:hAnsi="Arial" w:cs="Arial"/>
          <w:b/>
          <w:bCs/>
          <w:sz w:val="20"/>
          <w:szCs w:val="20"/>
        </w:rPr>
        <w:t>člen</w:t>
      </w:r>
    </w:p>
    <w:p w14:paraId="535FF28E" w14:textId="180FDB8F"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V prvem odstavku 16. člena se </w:t>
      </w:r>
      <w:r w:rsidR="00A10B1D">
        <w:rPr>
          <w:rFonts w:ascii="Arial" w:hAnsi="Arial" w:cs="Arial"/>
          <w:sz w:val="20"/>
          <w:szCs w:val="20"/>
        </w:rPr>
        <w:t>za besedo »zavodu« črta</w:t>
      </w:r>
      <w:r w:rsidRPr="00767229">
        <w:rPr>
          <w:rFonts w:ascii="Arial" w:hAnsi="Arial" w:cs="Arial"/>
          <w:sz w:val="20"/>
          <w:szCs w:val="20"/>
        </w:rPr>
        <w:t xml:space="preserve"> </w:t>
      </w:r>
      <w:r w:rsidR="00A10B1D">
        <w:rPr>
          <w:rFonts w:ascii="Arial" w:hAnsi="Arial" w:cs="Arial"/>
          <w:sz w:val="20"/>
          <w:szCs w:val="20"/>
        </w:rPr>
        <w:t xml:space="preserve">vejica in </w:t>
      </w:r>
      <w:r w:rsidRPr="00767229">
        <w:rPr>
          <w:rFonts w:ascii="Arial" w:hAnsi="Arial" w:cs="Arial"/>
          <w:sz w:val="20"/>
          <w:szCs w:val="20"/>
        </w:rPr>
        <w:t>besedilo »v drugi družini«.</w:t>
      </w:r>
    </w:p>
    <w:p w14:paraId="6C286E94" w14:textId="77777777" w:rsidR="00752995" w:rsidRPr="00767229" w:rsidRDefault="00752995" w:rsidP="00767229">
      <w:pPr>
        <w:spacing w:line="360" w:lineRule="auto"/>
        <w:jc w:val="both"/>
        <w:rPr>
          <w:rFonts w:ascii="Arial" w:hAnsi="Arial" w:cs="Arial"/>
          <w:sz w:val="20"/>
          <w:szCs w:val="20"/>
        </w:rPr>
      </w:pPr>
    </w:p>
    <w:p w14:paraId="22E91A7D" w14:textId="31C05C9A"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3.</w:t>
      </w:r>
      <w:r w:rsidR="00752995" w:rsidRPr="00767229">
        <w:rPr>
          <w:rFonts w:ascii="Arial" w:hAnsi="Arial" w:cs="Arial"/>
          <w:b/>
          <w:bCs/>
          <w:sz w:val="20"/>
          <w:szCs w:val="20"/>
        </w:rPr>
        <w:t xml:space="preserve"> </w:t>
      </w:r>
      <w:r w:rsidRPr="00767229">
        <w:rPr>
          <w:rFonts w:ascii="Arial" w:hAnsi="Arial" w:cs="Arial"/>
          <w:b/>
          <w:bCs/>
          <w:sz w:val="20"/>
          <w:szCs w:val="20"/>
        </w:rPr>
        <w:t>člen</w:t>
      </w:r>
    </w:p>
    <w:p w14:paraId="63A9EC46" w14:textId="4FFE24DC" w:rsidR="00A00FBA" w:rsidRPr="00767229" w:rsidRDefault="00A00FBA" w:rsidP="00767229">
      <w:pPr>
        <w:spacing w:line="360" w:lineRule="auto"/>
        <w:jc w:val="both"/>
        <w:rPr>
          <w:rFonts w:ascii="Arial" w:hAnsi="Arial" w:cs="Arial"/>
          <w:sz w:val="20"/>
          <w:szCs w:val="20"/>
        </w:rPr>
      </w:pPr>
      <w:r w:rsidRPr="00EC1634">
        <w:rPr>
          <w:rFonts w:ascii="Arial" w:hAnsi="Arial" w:cs="Arial"/>
          <w:sz w:val="20"/>
          <w:szCs w:val="20"/>
        </w:rPr>
        <w:lastRenderedPageBreak/>
        <w:t xml:space="preserve">Za </w:t>
      </w:r>
      <w:r w:rsidR="00036AE6" w:rsidRPr="00EC1634">
        <w:rPr>
          <w:rFonts w:ascii="Arial" w:hAnsi="Arial" w:cs="Arial"/>
          <w:sz w:val="20"/>
          <w:szCs w:val="20"/>
        </w:rPr>
        <w:t>16</w:t>
      </w:r>
      <w:r w:rsidRPr="00EC1634">
        <w:rPr>
          <w:rFonts w:ascii="Arial" w:hAnsi="Arial" w:cs="Arial"/>
          <w:sz w:val="20"/>
          <w:szCs w:val="20"/>
        </w:rPr>
        <w:t xml:space="preserve">. členom </w:t>
      </w:r>
      <w:r w:rsidRPr="00767229">
        <w:rPr>
          <w:rFonts w:ascii="Arial" w:hAnsi="Arial" w:cs="Arial"/>
          <w:sz w:val="20"/>
          <w:szCs w:val="20"/>
        </w:rPr>
        <w:t xml:space="preserve">se doda nov </w:t>
      </w:r>
      <w:r w:rsidR="00EA168C">
        <w:rPr>
          <w:rFonts w:ascii="Arial" w:hAnsi="Arial" w:cs="Arial"/>
          <w:sz w:val="20"/>
          <w:szCs w:val="20"/>
        </w:rPr>
        <w:t>16</w:t>
      </w:r>
      <w:r w:rsidRPr="00767229">
        <w:rPr>
          <w:rFonts w:ascii="Arial" w:hAnsi="Arial" w:cs="Arial"/>
          <w:sz w:val="20"/>
          <w:szCs w:val="20"/>
        </w:rPr>
        <w:t>.</w:t>
      </w:r>
      <w:r w:rsidR="00EA168C">
        <w:rPr>
          <w:rFonts w:ascii="Arial" w:hAnsi="Arial" w:cs="Arial"/>
          <w:sz w:val="20"/>
          <w:szCs w:val="20"/>
        </w:rPr>
        <w:t>a</w:t>
      </w:r>
      <w:r w:rsidRPr="00767229">
        <w:rPr>
          <w:rFonts w:ascii="Arial" w:hAnsi="Arial" w:cs="Arial"/>
          <w:sz w:val="20"/>
          <w:szCs w:val="20"/>
        </w:rPr>
        <w:t xml:space="preserve"> člen, ki se glasi: </w:t>
      </w:r>
    </w:p>
    <w:p w14:paraId="3369957C" w14:textId="1BF35F70"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w:t>
      </w:r>
      <w:r w:rsidR="00EA168C">
        <w:rPr>
          <w:rFonts w:ascii="Arial" w:hAnsi="Arial" w:cs="Arial"/>
          <w:sz w:val="20"/>
          <w:szCs w:val="20"/>
        </w:rPr>
        <w:t>16</w:t>
      </w:r>
      <w:r w:rsidRPr="00767229">
        <w:rPr>
          <w:rFonts w:ascii="Arial" w:hAnsi="Arial" w:cs="Arial"/>
          <w:sz w:val="20"/>
          <w:szCs w:val="20"/>
        </w:rPr>
        <w:t>.</w:t>
      </w:r>
      <w:r w:rsidR="00EA168C">
        <w:rPr>
          <w:rFonts w:ascii="Arial" w:hAnsi="Arial" w:cs="Arial"/>
          <w:sz w:val="20"/>
          <w:szCs w:val="20"/>
        </w:rPr>
        <w:t>a</w:t>
      </w:r>
      <w:r w:rsidRPr="00767229">
        <w:rPr>
          <w:rFonts w:ascii="Arial" w:hAnsi="Arial" w:cs="Arial"/>
          <w:sz w:val="20"/>
          <w:szCs w:val="20"/>
        </w:rPr>
        <w:t xml:space="preserve"> člen</w:t>
      </w:r>
    </w:p>
    <w:p w14:paraId="1AEC77F4" w14:textId="77777777" w:rsidR="005C0C2A"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Podpora v skupnosti po tem zakonu obsega vse oblike pomoči uporabnikom za zagotavljanje pravice do življenja v skupnosti. Vključuje celostno podporo pri skrbi zase, gospodinjskih opravilih, vključevanju v skupnostno okolje, kakor tudi podporo pri preselitvi iz institucije v </w:t>
      </w:r>
      <w:r w:rsidRPr="00AB24D0">
        <w:rPr>
          <w:rFonts w:ascii="Arial" w:hAnsi="Arial" w:cs="Arial"/>
          <w:sz w:val="20"/>
          <w:szCs w:val="20"/>
        </w:rPr>
        <w:t xml:space="preserve">skupnost ter </w:t>
      </w:r>
      <w:r w:rsidR="00361FE4" w:rsidRPr="00AB24D0">
        <w:rPr>
          <w:rFonts w:ascii="Arial" w:hAnsi="Arial" w:cs="Arial"/>
          <w:sz w:val="20"/>
          <w:szCs w:val="20"/>
        </w:rPr>
        <w:t>podporo za dvig kakovosti življenja</w:t>
      </w:r>
      <w:r w:rsidRPr="00AB24D0">
        <w:rPr>
          <w:rFonts w:ascii="Arial" w:hAnsi="Arial" w:cs="Arial"/>
          <w:sz w:val="20"/>
          <w:szCs w:val="20"/>
        </w:rPr>
        <w:t>.</w:t>
      </w:r>
      <w:r w:rsidR="005C0C2A" w:rsidRPr="00AB24D0">
        <w:rPr>
          <w:rFonts w:ascii="Arial" w:hAnsi="Arial" w:cs="Arial"/>
          <w:sz w:val="20"/>
          <w:szCs w:val="20"/>
        </w:rPr>
        <w:t xml:space="preserve"> Podpora v skupnosti zajema tudi podporo v drugi družini in specializirano </w:t>
      </w:r>
      <w:r w:rsidR="005C0C2A">
        <w:rPr>
          <w:rFonts w:ascii="Arial" w:hAnsi="Arial" w:cs="Arial"/>
          <w:sz w:val="20"/>
          <w:szCs w:val="20"/>
        </w:rPr>
        <w:t xml:space="preserve">podporo. </w:t>
      </w:r>
    </w:p>
    <w:p w14:paraId="75C89590" w14:textId="2D1D6D2E" w:rsidR="005C0C2A" w:rsidRDefault="005C0C2A" w:rsidP="00767229">
      <w:pPr>
        <w:spacing w:line="360" w:lineRule="auto"/>
        <w:jc w:val="both"/>
        <w:rPr>
          <w:rFonts w:ascii="Arial" w:hAnsi="Arial" w:cs="Arial"/>
          <w:sz w:val="20"/>
          <w:szCs w:val="20"/>
        </w:rPr>
      </w:pPr>
      <w:r>
        <w:rPr>
          <w:rFonts w:ascii="Arial" w:hAnsi="Arial" w:cs="Arial"/>
          <w:sz w:val="20"/>
          <w:szCs w:val="20"/>
        </w:rPr>
        <w:t xml:space="preserve">Specializirana podpora se izvaja v primeru bolj kompleksnih in intenzivnih potreb upravičenca. </w:t>
      </w:r>
    </w:p>
    <w:p w14:paraId="3C6665C3" w14:textId="5965BF6B"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Glede na potrebe uporabnika podpora v skupnosti </w:t>
      </w:r>
      <w:r w:rsidR="005C0C2A">
        <w:rPr>
          <w:rFonts w:ascii="Arial" w:hAnsi="Arial" w:cs="Arial"/>
          <w:sz w:val="20"/>
          <w:szCs w:val="20"/>
        </w:rPr>
        <w:t xml:space="preserve">lahko </w:t>
      </w:r>
      <w:r w:rsidRPr="00767229">
        <w:rPr>
          <w:rFonts w:ascii="Arial" w:hAnsi="Arial" w:cs="Arial"/>
          <w:sz w:val="20"/>
          <w:szCs w:val="20"/>
        </w:rPr>
        <w:t xml:space="preserve">obsega tudi zdravstveno varstvo, ki se izvaja </w:t>
      </w:r>
      <w:r w:rsidR="00323781">
        <w:rPr>
          <w:rFonts w:ascii="Arial" w:hAnsi="Arial" w:cs="Arial"/>
          <w:sz w:val="20"/>
          <w:szCs w:val="20"/>
        </w:rPr>
        <w:t>v skladu s predpisi, ki urejajo zdravstveno varstvo in zdravstveno zavarovanje</w:t>
      </w:r>
      <w:r w:rsidRPr="00767229">
        <w:rPr>
          <w:rFonts w:ascii="Arial" w:hAnsi="Arial" w:cs="Arial"/>
          <w:sz w:val="20"/>
          <w:szCs w:val="20"/>
        </w:rPr>
        <w:t>.</w:t>
      </w:r>
    </w:p>
    <w:p w14:paraId="18007CA9" w14:textId="62AC01E4" w:rsidR="00A00FBA" w:rsidRPr="009D4962" w:rsidRDefault="00A00FBA" w:rsidP="00767229">
      <w:pPr>
        <w:spacing w:line="360" w:lineRule="auto"/>
        <w:jc w:val="both"/>
        <w:rPr>
          <w:rFonts w:ascii="Arial" w:hAnsi="Arial" w:cs="Arial"/>
          <w:sz w:val="20"/>
          <w:szCs w:val="20"/>
        </w:rPr>
      </w:pPr>
      <w:r w:rsidRPr="00AB24D0">
        <w:rPr>
          <w:rFonts w:ascii="Arial" w:hAnsi="Arial" w:cs="Arial"/>
          <w:sz w:val="20"/>
          <w:szCs w:val="20"/>
        </w:rPr>
        <w:t xml:space="preserve">Podpora v skupnosti se izvaja na domu </w:t>
      </w:r>
      <w:r w:rsidR="0032438A" w:rsidRPr="00AB24D0">
        <w:rPr>
          <w:rFonts w:ascii="Arial" w:hAnsi="Arial" w:cs="Arial"/>
          <w:sz w:val="20"/>
          <w:szCs w:val="20"/>
        </w:rPr>
        <w:t>uporabnika</w:t>
      </w:r>
      <w:r w:rsidR="00AB24D0" w:rsidRPr="00AB24D0">
        <w:rPr>
          <w:rFonts w:ascii="Arial" w:hAnsi="Arial" w:cs="Arial"/>
          <w:sz w:val="20"/>
          <w:szCs w:val="20"/>
        </w:rPr>
        <w:t>, v katerem živi največ šest oseb, razen v primeru, ko so te osebe v sorodstvenem razmerju z upravičencem, ko je lahko skupno število oseb tudi večje. Kot dom uporabnika se šteje tudi bivanje pri drugi družini, ki ni sestavljena iz družinskih članov upravičenca</w:t>
      </w:r>
      <w:r w:rsidR="00AB24D0">
        <w:rPr>
          <w:rFonts w:ascii="Arial" w:hAnsi="Arial" w:cs="Arial"/>
          <w:sz w:val="20"/>
          <w:szCs w:val="20"/>
        </w:rPr>
        <w:t>.</w:t>
      </w:r>
    </w:p>
    <w:p w14:paraId="4FA16F56" w14:textId="143218F7" w:rsidR="000950BF" w:rsidRPr="009D4962" w:rsidRDefault="00B15053" w:rsidP="00767229">
      <w:pPr>
        <w:spacing w:line="360" w:lineRule="auto"/>
        <w:jc w:val="both"/>
        <w:rPr>
          <w:rFonts w:ascii="Arial" w:hAnsi="Arial" w:cs="Arial"/>
          <w:sz w:val="20"/>
          <w:szCs w:val="20"/>
        </w:rPr>
      </w:pPr>
      <w:r w:rsidRPr="009D4962">
        <w:rPr>
          <w:rFonts w:ascii="Arial" w:hAnsi="Arial" w:cs="Arial"/>
          <w:sz w:val="20"/>
          <w:szCs w:val="20"/>
        </w:rPr>
        <w:t xml:space="preserve">Storitev </w:t>
      </w:r>
      <w:r w:rsidR="00AB24D0" w:rsidRPr="009D4962">
        <w:rPr>
          <w:rFonts w:ascii="Arial" w:hAnsi="Arial" w:cs="Arial"/>
          <w:sz w:val="20"/>
          <w:szCs w:val="20"/>
        </w:rPr>
        <w:t>p</w:t>
      </w:r>
      <w:r w:rsidRPr="009D4962">
        <w:rPr>
          <w:rFonts w:ascii="Arial" w:hAnsi="Arial" w:cs="Arial"/>
          <w:sz w:val="20"/>
          <w:szCs w:val="20"/>
        </w:rPr>
        <w:t>odpora v skupnosti ni združljiva s storitvijo institucionalnega varstva po</w:t>
      </w:r>
      <w:r w:rsidR="00DC48F9" w:rsidRPr="009D4962">
        <w:rPr>
          <w:rFonts w:ascii="Arial" w:hAnsi="Arial" w:cs="Arial"/>
          <w:sz w:val="20"/>
          <w:szCs w:val="20"/>
        </w:rPr>
        <w:t xml:space="preserve"> tem zakonu</w:t>
      </w:r>
      <w:r w:rsidRPr="009D4962">
        <w:rPr>
          <w:rFonts w:ascii="Arial" w:hAnsi="Arial" w:cs="Arial"/>
          <w:sz w:val="20"/>
          <w:szCs w:val="20"/>
        </w:rPr>
        <w:t xml:space="preserve"> ali </w:t>
      </w:r>
      <w:r w:rsidR="00DC48F9" w:rsidRPr="009D4962">
        <w:rPr>
          <w:rFonts w:ascii="Arial" w:hAnsi="Arial" w:cs="Arial"/>
          <w:sz w:val="20"/>
          <w:szCs w:val="20"/>
        </w:rPr>
        <w:t>storitvami dolgotrajne oskrbe, ki se izvajajo v instituciji</w:t>
      </w:r>
      <w:r w:rsidRPr="009D4962">
        <w:rPr>
          <w:rFonts w:ascii="Arial" w:hAnsi="Arial" w:cs="Arial"/>
          <w:sz w:val="20"/>
          <w:szCs w:val="20"/>
        </w:rPr>
        <w:t xml:space="preserve">. </w:t>
      </w:r>
    </w:p>
    <w:p w14:paraId="620F9F95" w14:textId="4CD66694" w:rsidR="00B15053" w:rsidRPr="009D4962" w:rsidRDefault="00B15053" w:rsidP="00767229">
      <w:pPr>
        <w:spacing w:line="360" w:lineRule="auto"/>
        <w:jc w:val="both"/>
        <w:rPr>
          <w:rFonts w:ascii="Arial" w:hAnsi="Arial" w:cs="Arial"/>
          <w:sz w:val="20"/>
          <w:szCs w:val="20"/>
        </w:rPr>
      </w:pPr>
      <w:r w:rsidRPr="009D4962">
        <w:rPr>
          <w:rFonts w:ascii="Arial" w:hAnsi="Arial" w:cs="Arial"/>
          <w:sz w:val="20"/>
          <w:szCs w:val="20"/>
        </w:rPr>
        <w:t xml:space="preserve">Storitev </w:t>
      </w:r>
      <w:r w:rsidR="00AB24D0" w:rsidRPr="009D4962">
        <w:rPr>
          <w:rFonts w:ascii="Arial" w:hAnsi="Arial" w:cs="Arial"/>
          <w:sz w:val="20"/>
          <w:szCs w:val="20"/>
        </w:rPr>
        <w:t>p</w:t>
      </w:r>
      <w:r w:rsidR="00DC48F9" w:rsidRPr="009D4962">
        <w:rPr>
          <w:rFonts w:ascii="Arial" w:hAnsi="Arial" w:cs="Arial"/>
          <w:sz w:val="20"/>
          <w:szCs w:val="20"/>
        </w:rPr>
        <w:t>odpora v skupnosti</w:t>
      </w:r>
      <w:r w:rsidRPr="009D4962">
        <w:rPr>
          <w:rFonts w:ascii="Arial" w:hAnsi="Arial" w:cs="Arial"/>
          <w:sz w:val="20"/>
          <w:szCs w:val="20"/>
        </w:rPr>
        <w:t xml:space="preserve"> je združljiva </w:t>
      </w:r>
      <w:r w:rsidR="00AB24D0" w:rsidRPr="009D4962">
        <w:rPr>
          <w:rFonts w:ascii="Arial" w:hAnsi="Arial" w:cs="Arial"/>
          <w:sz w:val="20"/>
          <w:szCs w:val="20"/>
        </w:rPr>
        <w:t>s</w:t>
      </w:r>
      <w:r w:rsidRPr="009D4962">
        <w:rPr>
          <w:rFonts w:ascii="Arial" w:hAnsi="Arial" w:cs="Arial"/>
          <w:sz w:val="20"/>
          <w:szCs w:val="20"/>
        </w:rPr>
        <w:t xml:space="preserve"> </w:t>
      </w:r>
      <w:r w:rsidR="000950BF" w:rsidRPr="009D4962">
        <w:rPr>
          <w:rFonts w:ascii="Arial" w:hAnsi="Arial" w:cs="Arial"/>
          <w:sz w:val="20"/>
          <w:szCs w:val="20"/>
        </w:rPr>
        <w:t xml:space="preserve">storitvijo pomoč družini na domu in storitvijo vodenje in varstvo ter zaposlitev pod posebnimi pogoji po tem zakonu, </w:t>
      </w:r>
      <w:r w:rsidRPr="009D4962">
        <w:rPr>
          <w:rFonts w:ascii="Arial" w:hAnsi="Arial" w:cs="Arial"/>
          <w:sz w:val="20"/>
          <w:szCs w:val="20"/>
        </w:rPr>
        <w:t>osebno asistenco</w:t>
      </w:r>
      <w:r w:rsidR="000950BF" w:rsidRPr="009D4962">
        <w:rPr>
          <w:rFonts w:ascii="Arial" w:hAnsi="Arial" w:cs="Arial"/>
          <w:sz w:val="20"/>
          <w:szCs w:val="20"/>
        </w:rPr>
        <w:t xml:space="preserve"> po Zakonu o osebni asistenci</w:t>
      </w:r>
      <w:r w:rsidR="0002085B" w:rsidRPr="009D4962">
        <w:rPr>
          <w:rFonts w:ascii="Arial" w:hAnsi="Arial" w:cs="Arial"/>
          <w:sz w:val="20"/>
          <w:szCs w:val="20"/>
        </w:rPr>
        <w:t xml:space="preserve"> (Uradni list RS, št. 10/17, 31/18 in 172/21)</w:t>
      </w:r>
      <w:r w:rsidRPr="009D4962">
        <w:rPr>
          <w:rFonts w:ascii="Arial" w:hAnsi="Arial" w:cs="Arial"/>
          <w:sz w:val="20"/>
          <w:szCs w:val="20"/>
        </w:rPr>
        <w:t xml:space="preserve">, </w:t>
      </w:r>
      <w:r w:rsidR="000950BF" w:rsidRPr="009D4962">
        <w:rPr>
          <w:rFonts w:ascii="Arial" w:hAnsi="Arial" w:cs="Arial"/>
          <w:sz w:val="20"/>
          <w:szCs w:val="20"/>
        </w:rPr>
        <w:t xml:space="preserve">storitvami </w:t>
      </w:r>
      <w:r w:rsidRPr="009D4962">
        <w:rPr>
          <w:rFonts w:ascii="Arial" w:hAnsi="Arial" w:cs="Arial"/>
          <w:sz w:val="20"/>
          <w:szCs w:val="20"/>
        </w:rPr>
        <w:t>socialn</w:t>
      </w:r>
      <w:r w:rsidR="000950BF" w:rsidRPr="009D4962">
        <w:rPr>
          <w:rFonts w:ascii="Arial" w:hAnsi="Arial" w:cs="Arial"/>
          <w:sz w:val="20"/>
          <w:szCs w:val="20"/>
        </w:rPr>
        <w:t>ega</w:t>
      </w:r>
      <w:r w:rsidRPr="009D4962">
        <w:rPr>
          <w:rFonts w:ascii="Arial" w:hAnsi="Arial" w:cs="Arial"/>
          <w:sz w:val="20"/>
          <w:szCs w:val="20"/>
        </w:rPr>
        <w:t xml:space="preserve"> vključevanj</w:t>
      </w:r>
      <w:r w:rsidR="000950BF" w:rsidRPr="009D4962">
        <w:rPr>
          <w:rFonts w:ascii="Arial" w:hAnsi="Arial" w:cs="Arial"/>
          <w:sz w:val="20"/>
          <w:szCs w:val="20"/>
        </w:rPr>
        <w:t>a</w:t>
      </w:r>
      <w:r w:rsidRPr="009D4962">
        <w:rPr>
          <w:rFonts w:ascii="Arial" w:hAnsi="Arial" w:cs="Arial"/>
          <w:sz w:val="20"/>
          <w:szCs w:val="20"/>
        </w:rPr>
        <w:t xml:space="preserve"> </w:t>
      </w:r>
      <w:r w:rsidR="000950BF" w:rsidRPr="009D4962">
        <w:rPr>
          <w:rFonts w:ascii="Arial" w:hAnsi="Arial" w:cs="Arial"/>
          <w:sz w:val="20"/>
          <w:szCs w:val="20"/>
        </w:rPr>
        <w:t xml:space="preserve"> po Zakonu o socialnem vključevanju </w:t>
      </w:r>
      <w:r w:rsidR="003B4146" w:rsidRPr="009D4962">
        <w:rPr>
          <w:rFonts w:ascii="Arial" w:hAnsi="Arial" w:cs="Arial"/>
          <w:sz w:val="20"/>
          <w:szCs w:val="20"/>
        </w:rPr>
        <w:t>invalidov</w:t>
      </w:r>
      <w:r w:rsidR="0002085B" w:rsidRPr="009D4962">
        <w:rPr>
          <w:rFonts w:ascii="Arial" w:hAnsi="Arial" w:cs="Arial"/>
          <w:sz w:val="20"/>
          <w:szCs w:val="20"/>
        </w:rPr>
        <w:t xml:space="preserve"> (Uradni list RS, št. 30/18, 196/21 – ZDOsk, 206/21 – ZDUPŠOP, 84/23 – ZDOsk-1 in 60/24 – odl. US)</w:t>
      </w:r>
      <w:r w:rsidR="003B4146" w:rsidRPr="009D4962">
        <w:rPr>
          <w:rFonts w:ascii="Arial" w:hAnsi="Arial" w:cs="Arial"/>
          <w:sz w:val="20"/>
          <w:szCs w:val="20"/>
        </w:rPr>
        <w:t xml:space="preserve"> in </w:t>
      </w:r>
      <w:r w:rsidR="00DC48F9" w:rsidRPr="009D4962">
        <w:rPr>
          <w:rFonts w:ascii="Arial" w:hAnsi="Arial" w:cs="Arial"/>
          <w:sz w:val="20"/>
          <w:szCs w:val="20"/>
        </w:rPr>
        <w:t>storitvami dolgotrajne oskrbe, ki se izvajajo</w:t>
      </w:r>
      <w:r w:rsidRPr="009D4962">
        <w:rPr>
          <w:rFonts w:ascii="Arial" w:hAnsi="Arial" w:cs="Arial"/>
          <w:sz w:val="20"/>
          <w:szCs w:val="20"/>
        </w:rPr>
        <w:t xml:space="preserve"> na domu</w:t>
      </w:r>
      <w:r w:rsidR="000950BF" w:rsidRPr="009D4962">
        <w:rPr>
          <w:rFonts w:ascii="Arial" w:hAnsi="Arial" w:cs="Arial"/>
          <w:sz w:val="20"/>
          <w:szCs w:val="20"/>
        </w:rPr>
        <w:t xml:space="preserve"> po Zakonu o dolgotrajni oskrbi</w:t>
      </w:r>
      <w:r w:rsidR="0002085B" w:rsidRPr="009D4962">
        <w:rPr>
          <w:rFonts w:ascii="Arial" w:hAnsi="Arial" w:cs="Arial"/>
          <w:sz w:val="20"/>
          <w:szCs w:val="20"/>
        </w:rPr>
        <w:t xml:space="preserve"> (Uradni list RS, št. 84/23 in 112/24)</w:t>
      </w:r>
      <w:r w:rsidR="003B4146" w:rsidRPr="009D4962">
        <w:rPr>
          <w:rFonts w:ascii="Arial" w:hAnsi="Arial" w:cs="Arial"/>
          <w:sz w:val="20"/>
          <w:szCs w:val="20"/>
        </w:rPr>
        <w:t>.</w:t>
      </w:r>
      <w:r w:rsidR="000950BF" w:rsidRPr="009D4962">
        <w:rPr>
          <w:rFonts w:ascii="Arial" w:hAnsi="Arial" w:cs="Arial"/>
          <w:sz w:val="20"/>
          <w:szCs w:val="20"/>
        </w:rPr>
        <w:t xml:space="preserve">  </w:t>
      </w:r>
    </w:p>
    <w:p w14:paraId="37B5F429" w14:textId="5DCD888D" w:rsidR="000950BF" w:rsidRPr="009D4962" w:rsidRDefault="000950BF" w:rsidP="00767229">
      <w:pPr>
        <w:spacing w:line="360" w:lineRule="auto"/>
        <w:jc w:val="both"/>
        <w:rPr>
          <w:rFonts w:ascii="Arial" w:hAnsi="Arial" w:cs="Arial"/>
          <w:color w:val="FF0000"/>
          <w:sz w:val="20"/>
          <w:szCs w:val="20"/>
        </w:rPr>
      </w:pPr>
      <w:r w:rsidRPr="009D4962">
        <w:rPr>
          <w:rFonts w:ascii="Arial" w:hAnsi="Arial" w:cs="Arial"/>
          <w:sz w:val="20"/>
          <w:szCs w:val="20"/>
        </w:rPr>
        <w:t xml:space="preserve">V primeru </w:t>
      </w:r>
      <w:r w:rsidR="007F79E2" w:rsidRPr="009D4962">
        <w:rPr>
          <w:rFonts w:ascii="Arial" w:hAnsi="Arial" w:cs="Arial"/>
          <w:sz w:val="20"/>
          <w:szCs w:val="20"/>
        </w:rPr>
        <w:t>kombiniranja</w:t>
      </w:r>
      <w:r w:rsidRPr="009D4962">
        <w:rPr>
          <w:rFonts w:ascii="Arial" w:hAnsi="Arial" w:cs="Arial"/>
          <w:sz w:val="20"/>
          <w:szCs w:val="20"/>
        </w:rPr>
        <w:t xml:space="preserve"> storitev iz prejšnjega odstavka tega člena, se storitev podpora v skupnosti ne more izvajati </w:t>
      </w:r>
      <w:r w:rsidR="007F79E2" w:rsidRPr="009D4962">
        <w:rPr>
          <w:rFonts w:ascii="Arial" w:hAnsi="Arial" w:cs="Arial"/>
          <w:sz w:val="20"/>
          <w:szCs w:val="20"/>
        </w:rPr>
        <w:t>v istem času kot</w:t>
      </w:r>
      <w:r w:rsidRPr="009D4962">
        <w:rPr>
          <w:rFonts w:ascii="Arial" w:hAnsi="Arial" w:cs="Arial"/>
          <w:sz w:val="20"/>
          <w:szCs w:val="20"/>
        </w:rPr>
        <w:t xml:space="preserve"> </w:t>
      </w:r>
      <w:r w:rsidR="007F79E2" w:rsidRPr="009D4962">
        <w:rPr>
          <w:rFonts w:ascii="Arial" w:hAnsi="Arial" w:cs="Arial"/>
          <w:sz w:val="20"/>
          <w:szCs w:val="20"/>
        </w:rPr>
        <w:t>druga storitev</w:t>
      </w:r>
      <w:r w:rsidRPr="009D4962">
        <w:rPr>
          <w:rFonts w:ascii="Arial" w:hAnsi="Arial" w:cs="Arial"/>
          <w:sz w:val="20"/>
          <w:szCs w:val="20"/>
        </w:rPr>
        <w:t xml:space="preserve">. </w:t>
      </w:r>
    </w:p>
    <w:p w14:paraId="58731CC8" w14:textId="77777777" w:rsidR="00A00FBA" w:rsidRPr="009D4962" w:rsidRDefault="00A00FBA" w:rsidP="00767229">
      <w:pPr>
        <w:spacing w:line="360" w:lineRule="auto"/>
        <w:jc w:val="both"/>
        <w:rPr>
          <w:rFonts w:ascii="Arial" w:hAnsi="Arial" w:cs="Arial"/>
          <w:sz w:val="20"/>
          <w:szCs w:val="20"/>
        </w:rPr>
      </w:pPr>
    </w:p>
    <w:p w14:paraId="5324058A" w14:textId="0B11881E" w:rsidR="00A00FBA" w:rsidRPr="009D4962" w:rsidRDefault="00A00FBA" w:rsidP="00767229">
      <w:pPr>
        <w:spacing w:line="360" w:lineRule="auto"/>
        <w:jc w:val="center"/>
        <w:rPr>
          <w:rFonts w:ascii="Arial" w:hAnsi="Arial" w:cs="Arial"/>
          <w:b/>
          <w:bCs/>
          <w:sz w:val="20"/>
          <w:szCs w:val="20"/>
        </w:rPr>
      </w:pPr>
      <w:r w:rsidRPr="009D4962">
        <w:rPr>
          <w:rFonts w:ascii="Arial" w:hAnsi="Arial" w:cs="Arial"/>
          <w:b/>
          <w:bCs/>
          <w:sz w:val="20"/>
          <w:szCs w:val="20"/>
        </w:rPr>
        <w:t>4.</w:t>
      </w:r>
      <w:r w:rsidR="00752995" w:rsidRPr="009D4962">
        <w:rPr>
          <w:rFonts w:ascii="Arial" w:hAnsi="Arial" w:cs="Arial"/>
          <w:b/>
          <w:bCs/>
          <w:sz w:val="20"/>
          <w:szCs w:val="20"/>
        </w:rPr>
        <w:t xml:space="preserve"> </w:t>
      </w:r>
      <w:r w:rsidRPr="009D4962">
        <w:rPr>
          <w:rFonts w:ascii="Arial" w:hAnsi="Arial" w:cs="Arial"/>
          <w:b/>
          <w:bCs/>
          <w:sz w:val="20"/>
          <w:szCs w:val="20"/>
        </w:rPr>
        <w:t>člen</w:t>
      </w:r>
    </w:p>
    <w:p w14:paraId="27F553A7" w14:textId="77777777" w:rsidR="00A00FBA" w:rsidRPr="009D4962" w:rsidRDefault="00A00FBA" w:rsidP="00767229">
      <w:pPr>
        <w:spacing w:line="360" w:lineRule="auto"/>
        <w:jc w:val="both"/>
        <w:rPr>
          <w:rFonts w:ascii="Arial" w:hAnsi="Arial" w:cs="Arial"/>
          <w:sz w:val="20"/>
          <w:szCs w:val="20"/>
        </w:rPr>
      </w:pPr>
      <w:r w:rsidRPr="009D4962">
        <w:rPr>
          <w:rFonts w:ascii="Arial" w:hAnsi="Arial" w:cs="Arial"/>
          <w:sz w:val="20"/>
          <w:szCs w:val="20"/>
        </w:rPr>
        <w:t xml:space="preserve">V 42. členu se v prvem odstavku na koncu osme alineje pika nadomesti s podpičjem in doda nova, deveta alineja, ki se glasi: </w:t>
      </w:r>
    </w:p>
    <w:p w14:paraId="09970351" w14:textId="77777777" w:rsidR="00A00FBA" w:rsidRPr="009D4962" w:rsidRDefault="00A00FBA" w:rsidP="00767229">
      <w:pPr>
        <w:spacing w:line="360" w:lineRule="auto"/>
        <w:jc w:val="both"/>
        <w:rPr>
          <w:rFonts w:ascii="Arial" w:hAnsi="Arial" w:cs="Arial"/>
          <w:sz w:val="20"/>
          <w:szCs w:val="20"/>
        </w:rPr>
      </w:pPr>
      <w:r w:rsidRPr="009D4962">
        <w:rPr>
          <w:rFonts w:ascii="Arial" w:hAnsi="Arial" w:cs="Arial"/>
          <w:sz w:val="20"/>
          <w:szCs w:val="20"/>
        </w:rPr>
        <w:t>»- podporo v skupnosti.«.</w:t>
      </w:r>
    </w:p>
    <w:p w14:paraId="0166DF25" w14:textId="77777777" w:rsidR="00A00FBA" w:rsidRPr="009D4962" w:rsidRDefault="00A00FBA" w:rsidP="00767229">
      <w:pPr>
        <w:spacing w:line="360" w:lineRule="auto"/>
        <w:jc w:val="both"/>
        <w:rPr>
          <w:rFonts w:ascii="Arial" w:hAnsi="Arial" w:cs="Arial"/>
          <w:sz w:val="20"/>
          <w:szCs w:val="20"/>
        </w:rPr>
      </w:pPr>
    </w:p>
    <w:p w14:paraId="628B4211" w14:textId="320496FB" w:rsidR="00A00FBA" w:rsidRPr="009D4962" w:rsidRDefault="00A00FBA" w:rsidP="00767229">
      <w:pPr>
        <w:spacing w:line="360" w:lineRule="auto"/>
        <w:jc w:val="center"/>
        <w:rPr>
          <w:rFonts w:ascii="Arial" w:hAnsi="Arial" w:cs="Arial"/>
          <w:b/>
          <w:bCs/>
          <w:sz w:val="20"/>
          <w:szCs w:val="20"/>
        </w:rPr>
      </w:pPr>
      <w:r w:rsidRPr="009D4962">
        <w:rPr>
          <w:rFonts w:ascii="Arial" w:hAnsi="Arial" w:cs="Arial"/>
          <w:b/>
          <w:bCs/>
          <w:sz w:val="20"/>
          <w:szCs w:val="20"/>
        </w:rPr>
        <w:t>5.</w:t>
      </w:r>
      <w:r w:rsidR="00752995" w:rsidRPr="009D4962">
        <w:rPr>
          <w:rFonts w:ascii="Arial" w:hAnsi="Arial" w:cs="Arial"/>
          <w:b/>
          <w:bCs/>
          <w:sz w:val="20"/>
          <w:szCs w:val="20"/>
        </w:rPr>
        <w:t xml:space="preserve"> </w:t>
      </w:r>
      <w:r w:rsidRPr="009D4962">
        <w:rPr>
          <w:rFonts w:ascii="Arial" w:hAnsi="Arial" w:cs="Arial"/>
          <w:b/>
          <w:bCs/>
          <w:sz w:val="20"/>
          <w:szCs w:val="20"/>
        </w:rPr>
        <w:t>člen</w:t>
      </w:r>
    </w:p>
    <w:p w14:paraId="137265CA" w14:textId="77777777" w:rsidR="00A00FBA" w:rsidRPr="009D4962" w:rsidRDefault="00A00FBA" w:rsidP="00767229">
      <w:pPr>
        <w:spacing w:line="360" w:lineRule="auto"/>
        <w:jc w:val="both"/>
        <w:rPr>
          <w:rFonts w:ascii="Arial" w:hAnsi="Arial" w:cs="Arial"/>
          <w:sz w:val="20"/>
          <w:szCs w:val="20"/>
        </w:rPr>
      </w:pPr>
      <w:r w:rsidRPr="009D4962">
        <w:rPr>
          <w:rFonts w:ascii="Arial" w:hAnsi="Arial" w:cs="Arial"/>
          <w:sz w:val="20"/>
          <w:szCs w:val="20"/>
        </w:rPr>
        <w:t>V 43. členu se v prvem odstavku za besedo »zakona« beseda »ter« nadomesti z vejico in za besedilom »za vodenje in varstvo ter zaposlitev pod posebnimi pogoji« doda besedilo »in za podporo v skupnosti«.</w:t>
      </w:r>
    </w:p>
    <w:p w14:paraId="26B7ACA2" w14:textId="77777777" w:rsidR="00A00FBA" w:rsidRPr="009D4962" w:rsidRDefault="00A00FBA" w:rsidP="00767229">
      <w:pPr>
        <w:spacing w:line="360" w:lineRule="auto"/>
        <w:jc w:val="both"/>
        <w:rPr>
          <w:rFonts w:ascii="Arial" w:hAnsi="Arial" w:cs="Arial"/>
          <w:sz w:val="20"/>
          <w:szCs w:val="20"/>
        </w:rPr>
      </w:pPr>
    </w:p>
    <w:p w14:paraId="6F6689CE" w14:textId="0B234883" w:rsidR="00A00FBA" w:rsidRPr="00767229" w:rsidRDefault="00A00FBA" w:rsidP="00767229">
      <w:pPr>
        <w:spacing w:line="360" w:lineRule="auto"/>
        <w:jc w:val="center"/>
        <w:rPr>
          <w:rFonts w:ascii="Arial" w:hAnsi="Arial" w:cs="Arial"/>
          <w:b/>
          <w:bCs/>
          <w:sz w:val="20"/>
          <w:szCs w:val="20"/>
        </w:rPr>
      </w:pPr>
      <w:r w:rsidRPr="009D4962">
        <w:rPr>
          <w:rFonts w:ascii="Arial" w:hAnsi="Arial" w:cs="Arial"/>
          <w:b/>
          <w:bCs/>
          <w:sz w:val="20"/>
          <w:szCs w:val="20"/>
        </w:rPr>
        <w:t>6.</w:t>
      </w:r>
      <w:r w:rsidR="00752995" w:rsidRPr="009D4962">
        <w:rPr>
          <w:rFonts w:ascii="Arial" w:hAnsi="Arial" w:cs="Arial"/>
          <w:b/>
          <w:bCs/>
          <w:sz w:val="20"/>
          <w:szCs w:val="20"/>
        </w:rPr>
        <w:t xml:space="preserve"> </w:t>
      </w:r>
      <w:r w:rsidRPr="009D4962">
        <w:rPr>
          <w:rFonts w:ascii="Arial" w:hAnsi="Arial" w:cs="Arial"/>
          <w:b/>
          <w:bCs/>
          <w:sz w:val="20"/>
          <w:szCs w:val="20"/>
        </w:rPr>
        <w:t>člen</w:t>
      </w:r>
    </w:p>
    <w:p w14:paraId="5ED3048C" w14:textId="284C12BB"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lastRenderedPageBreak/>
        <w:t>Za 54.</w:t>
      </w:r>
      <w:r w:rsidR="00B42336">
        <w:rPr>
          <w:rFonts w:ascii="Arial" w:hAnsi="Arial" w:cs="Arial"/>
          <w:sz w:val="20"/>
          <w:szCs w:val="20"/>
        </w:rPr>
        <w:t>b</w:t>
      </w:r>
      <w:r w:rsidRPr="00767229">
        <w:rPr>
          <w:rFonts w:ascii="Arial" w:hAnsi="Arial" w:cs="Arial"/>
          <w:sz w:val="20"/>
          <w:szCs w:val="20"/>
        </w:rPr>
        <w:t xml:space="preserve"> členom se doda nov 54.</w:t>
      </w:r>
      <w:r w:rsidR="00E95F08">
        <w:rPr>
          <w:rFonts w:ascii="Arial" w:hAnsi="Arial" w:cs="Arial"/>
          <w:sz w:val="20"/>
          <w:szCs w:val="20"/>
        </w:rPr>
        <w:t>c</w:t>
      </w:r>
      <w:r w:rsidRPr="00767229">
        <w:rPr>
          <w:rFonts w:ascii="Arial" w:hAnsi="Arial" w:cs="Arial"/>
          <w:sz w:val="20"/>
          <w:szCs w:val="20"/>
        </w:rPr>
        <w:t xml:space="preserve"> člen, ki se glasi: </w:t>
      </w:r>
    </w:p>
    <w:p w14:paraId="38FE44FF" w14:textId="09775FD0"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»54.</w:t>
      </w:r>
      <w:r w:rsidR="00E95F08">
        <w:rPr>
          <w:rFonts w:ascii="Arial" w:hAnsi="Arial" w:cs="Arial"/>
          <w:sz w:val="20"/>
          <w:szCs w:val="20"/>
        </w:rPr>
        <w:t>c</w:t>
      </w:r>
      <w:r w:rsidRPr="00767229">
        <w:rPr>
          <w:rFonts w:ascii="Arial" w:hAnsi="Arial" w:cs="Arial"/>
          <w:sz w:val="20"/>
          <w:szCs w:val="20"/>
        </w:rPr>
        <w:t xml:space="preserve"> člen</w:t>
      </w:r>
    </w:p>
    <w:p w14:paraId="44F1AD58" w14:textId="011DD0E2"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Socialnovarstveno storitev podpore v skupnosti iz </w:t>
      </w:r>
      <w:r w:rsidRPr="00EA168C">
        <w:rPr>
          <w:rFonts w:ascii="Arial" w:hAnsi="Arial" w:cs="Arial"/>
          <w:sz w:val="20"/>
          <w:szCs w:val="20"/>
        </w:rPr>
        <w:t>1</w:t>
      </w:r>
      <w:r w:rsidR="00EA168C" w:rsidRPr="00EA168C">
        <w:rPr>
          <w:rFonts w:ascii="Arial" w:hAnsi="Arial" w:cs="Arial"/>
          <w:sz w:val="20"/>
          <w:szCs w:val="20"/>
        </w:rPr>
        <w:t>6</w:t>
      </w:r>
      <w:r w:rsidRPr="00EA168C">
        <w:rPr>
          <w:rFonts w:ascii="Arial" w:hAnsi="Arial" w:cs="Arial"/>
          <w:sz w:val="20"/>
          <w:szCs w:val="20"/>
        </w:rPr>
        <w:t>.</w:t>
      </w:r>
      <w:r w:rsidR="00EA168C" w:rsidRPr="00EA168C">
        <w:rPr>
          <w:rFonts w:ascii="Arial" w:hAnsi="Arial" w:cs="Arial"/>
          <w:sz w:val="20"/>
          <w:szCs w:val="20"/>
        </w:rPr>
        <w:t>a</w:t>
      </w:r>
      <w:r w:rsidRPr="00EA168C">
        <w:rPr>
          <w:rFonts w:ascii="Arial" w:hAnsi="Arial" w:cs="Arial"/>
          <w:sz w:val="20"/>
          <w:szCs w:val="20"/>
        </w:rPr>
        <w:t xml:space="preserve"> člena</w:t>
      </w:r>
      <w:r w:rsidRPr="00767229">
        <w:rPr>
          <w:rFonts w:ascii="Arial" w:hAnsi="Arial" w:cs="Arial"/>
          <w:sz w:val="20"/>
          <w:szCs w:val="20"/>
        </w:rPr>
        <w:t xml:space="preserve"> tega zakona lahko izvajajo posebni socialno varstveni zavodi za odrasle iz 51. člena tega zakona, varstveno delovni centri iz 52. člena tega zakona, zavodi za usposabljanje iz 54. člena tega zakona in pravne </w:t>
      </w:r>
      <w:r w:rsidRPr="00EC1634">
        <w:rPr>
          <w:rFonts w:ascii="Arial" w:hAnsi="Arial" w:cs="Arial"/>
          <w:sz w:val="20"/>
          <w:szCs w:val="20"/>
        </w:rPr>
        <w:t>osebe zasebnega prava s statusom nevladne organizacije v javnem interesu na področju socialnega varstva</w:t>
      </w:r>
      <w:r w:rsidR="00036AE6" w:rsidRPr="00EC1634">
        <w:rPr>
          <w:rFonts w:ascii="Arial" w:hAnsi="Arial" w:cs="Arial"/>
          <w:sz w:val="20"/>
          <w:szCs w:val="20"/>
        </w:rPr>
        <w:t xml:space="preserve"> </w:t>
      </w:r>
      <w:r w:rsidR="00E450AF" w:rsidRPr="00EC1634">
        <w:rPr>
          <w:rFonts w:ascii="Arial" w:hAnsi="Arial" w:cs="Arial"/>
          <w:sz w:val="20"/>
          <w:szCs w:val="20"/>
        </w:rPr>
        <w:t>ali</w:t>
      </w:r>
      <w:r w:rsidR="00036AE6" w:rsidRPr="00EC1634">
        <w:rPr>
          <w:rFonts w:ascii="Arial" w:hAnsi="Arial" w:cs="Arial"/>
          <w:sz w:val="20"/>
          <w:szCs w:val="20"/>
        </w:rPr>
        <w:t xml:space="preserve"> invalidskega varstva</w:t>
      </w:r>
      <w:r w:rsidRPr="00EC1634">
        <w:rPr>
          <w:rFonts w:ascii="Arial" w:hAnsi="Arial" w:cs="Arial"/>
          <w:sz w:val="20"/>
          <w:szCs w:val="20"/>
        </w:rPr>
        <w:t>.</w:t>
      </w:r>
    </w:p>
    <w:p w14:paraId="7508F2FE" w14:textId="4C9EC0D2"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Socialnovarstveni zavod</w:t>
      </w:r>
      <w:r w:rsidR="005F63BC">
        <w:rPr>
          <w:rFonts w:ascii="Arial" w:hAnsi="Arial" w:cs="Arial"/>
          <w:sz w:val="20"/>
          <w:szCs w:val="20"/>
        </w:rPr>
        <w:t>, zavod za usposabljanje</w:t>
      </w:r>
      <w:r w:rsidRPr="00767229">
        <w:rPr>
          <w:rFonts w:ascii="Arial" w:hAnsi="Arial" w:cs="Arial"/>
          <w:sz w:val="20"/>
          <w:szCs w:val="20"/>
        </w:rPr>
        <w:t xml:space="preserve"> in varstveno delovni centri izvajajo podporo v skupnosti na podlagi soglasja ministrstva, pristojnega za institucionalno varstvo. Postopek za pridobitev soglasja za izvajanje podpore v skupnosti predpiše minister, pristojen za </w:t>
      </w:r>
      <w:r w:rsidR="000B0C99">
        <w:rPr>
          <w:rFonts w:ascii="Arial" w:hAnsi="Arial" w:cs="Arial"/>
          <w:sz w:val="20"/>
          <w:szCs w:val="20"/>
        </w:rPr>
        <w:t>institucionalno varstvo</w:t>
      </w:r>
      <w:r w:rsidRPr="00767229">
        <w:rPr>
          <w:rFonts w:ascii="Arial" w:hAnsi="Arial" w:cs="Arial"/>
          <w:sz w:val="20"/>
          <w:szCs w:val="20"/>
        </w:rPr>
        <w:t>.</w:t>
      </w:r>
    </w:p>
    <w:p w14:paraId="1EBBC07C" w14:textId="767AE8B9" w:rsidR="00A00FBA" w:rsidRPr="00767229" w:rsidRDefault="00A00FBA" w:rsidP="00767229">
      <w:pPr>
        <w:spacing w:line="360" w:lineRule="auto"/>
        <w:jc w:val="both"/>
        <w:rPr>
          <w:rFonts w:ascii="Arial" w:hAnsi="Arial" w:cs="Arial"/>
          <w:sz w:val="20"/>
          <w:szCs w:val="20"/>
        </w:rPr>
      </w:pPr>
      <w:r w:rsidRPr="00EC1634">
        <w:rPr>
          <w:rFonts w:ascii="Arial" w:hAnsi="Arial" w:cs="Arial"/>
          <w:sz w:val="20"/>
          <w:szCs w:val="20"/>
        </w:rPr>
        <w:t xml:space="preserve">Pravne osebe zasebnega prava </w:t>
      </w:r>
      <w:r w:rsidR="00662D29" w:rsidRPr="00EC1634">
        <w:rPr>
          <w:rFonts w:ascii="Arial" w:hAnsi="Arial" w:cs="Arial"/>
          <w:sz w:val="20"/>
          <w:szCs w:val="20"/>
        </w:rPr>
        <w:t xml:space="preserve">s statusom nevladne organizacije v javnem interesu na področju socialnega varstva </w:t>
      </w:r>
      <w:r w:rsidR="00E450AF" w:rsidRPr="00EC1634">
        <w:rPr>
          <w:rFonts w:ascii="Arial" w:hAnsi="Arial" w:cs="Arial"/>
          <w:sz w:val="20"/>
          <w:szCs w:val="20"/>
        </w:rPr>
        <w:t>ali</w:t>
      </w:r>
      <w:r w:rsidR="00662D29" w:rsidRPr="00EC1634">
        <w:rPr>
          <w:rFonts w:ascii="Arial" w:hAnsi="Arial" w:cs="Arial"/>
          <w:sz w:val="20"/>
          <w:szCs w:val="20"/>
        </w:rPr>
        <w:t xml:space="preserve"> invalidskega varstva </w:t>
      </w:r>
      <w:r w:rsidRPr="00EC1634">
        <w:rPr>
          <w:rFonts w:ascii="Arial" w:hAnsi="Arial" w:cs="Arial"/>
          <w:sz w:val="20"/>
          <w:szCs w:val="20"/>
        </w:rPr>
        <w:t xml:space="preserve">izvajajo podporo </w:t>
      </w:r>
      <w:r w:rsidRPr="00767229">
        <w:rPr>
          <w:rFonts w:ascii="Arial" w:hAnsi="Arial" w:cs="Arial"/>
          <w:sz w:val="20"/>
          <w:szCs w:val="20"/>
        </w:rPr>
        <w:t>v skupnosti na podlagi</w:t>
      </w:r>
      <w:r w:rsidR="00323781">
        <w:rPr>
          <w:rFonts w:ascii="Arial" w:hAnsi="Arial" w:cs="Arial"/>
          <w:sz w:val="20"/>
          <w:szCs w:val="20"/>
        </w:rPr>
        <w:t xml:space="preserve"> podeljene</w:t>
      </w:r>
      <w:r w:rsidRPr="00767229">
        <w:rPr>
          <w:rFonts w:ascii="Arial" w:hAnsi="Arial" w:cs="Arial"/>
          <w:sz w:val="20"/>
          <w:szCs w:val="20"/>
        </w:rPr>
        <w:t xml:space="preserve"> koncesije.</w:t>
      </w:r>
    </w:p>
    <w:p w14:paraId="23D41902" w14:textId="643EEE13"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Za izvajanje podpore v skupnosti veljajo enaki pogoji, ne glede na to ali se storitev izvaja na podlagi soglasja ministrstva, pristojnega za institucionalno varstvo ali na podlagi</w:t>
      </w:r>
      <w:r w:rsidR="00323781">
        <w:rPr>
          <w:rFonts w:ascii="Arial" w:hAnsi="Arial" w:cs="Arial"/>
          <w:sz w:val="20"/>
          <w:szCs w:val="20"/>
        </w:rPr>
        <w:t xml:space="preserve"> podeljene</w:t>
      </w:r>
      <w:r w:rsidRPr="00767229">
        <w:rPr>
          <w:rFonts w:ascii="Arial" w:hAnsi="Arial" w:cs="Arial"/>
          <w:sz w:val="20"/>
          <w:szCs w:val="20"/>
        </w:rPr>
        <w:t xml:space="preserve"> koncesije. Pogoje za izvajanje podpore v skupnosti predpiše </w:t>
      </w:r>
      <w:r w:rsidRPr="00444D99">
        <w:rPr>
          <w:rFonts w:ascii="Arial" w:hAnsi="Arial" w:cs="Arial"/>
          <w:sz w:val="20"/>
          <w:szCs w:val="20"/>
        </w:rPr>
        <w:t xml:space="preserve">minister, pristojen za </w:t>
      </w:r>
      <w:r w:rsidR="003B4146">
        <w:rPr>
          <w:rFonts w:ascii="Arial" w:hAnsi="Arial" w:cs="Arial"/>
          <w:sz w:val="20"/>
          <w:szCs w:val="20"/>
        </w:rPr>
        <w:t>institucionalno varstvo</w:t>
      </w:r>
      <w:r w:rsidRPr="00767229">
        <w:rPr>
          <w:rFonts w:ascii="Arial" w:hAnsi="Arial" w:cs="Arial"/>
          <w:sz w:val="20"/>
          <w:szCs w:val="20"/>
        </w:rPr>
        <w:t>.«</w:t>
      </w:r>
    </w:p>
    <w:p w14:paraId="1AD031E7" w14:textId="77777777" w:rsidR="00A00FBA" w:rsidRPr="00767229" w:rsidRDefault="00A00FBA" w:rsidP="00767229">
      <w:pPr>
        <w:spacing w:line="360" w:lineRule="auto"/>
        <w:jc w:val="both"/>
        <w:rPr>
          <w:rFonts w:ascii="Arial" w:hAnsi="Arial" w:cs="Arial"/>
          <w:sz w:val="20"/>
          <w:szCs w:val="20"/>
        </w:rPr>
      </w:pPr>
    </w:p>
    <w:p w14:paraId="540102D3" w14:textId="77814504"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7.</w:t>
      </w:r>
      <w:r w:rsidR="00752995" w:rsidRPr="00767229">
        <w:rPr>
          <w:rFonts w:ascii="Arial" w:hAnsi="Arial" w:cs="Arial"/>
          <w:b/>
          <w:bCs/>
          <w:sz w:val="20"/>
          <w:szCs w:val="20"/>
        </w:rPr>
        <w:t xml:space="preserve"> </w:t>
      </w:r>
      <w:r w:rsidRPr="00767229">
        <w:rPr>
          <w:rFonts w:ascii="Arial" w:hAnsi="Arial" w:cs="Arial"/>
          <w:b/>
          <w:bCs/>
          <w:sz w:val="20"/>
          <w:szCs w:val="20"/>
        </w:rPr>
        <w:t>člen</w:t>
      </w:r>
    </w:p>
    <w:p w14:paraId="47DFC07A" w14:textId="20906F59" w:rsidR="00A00FBA"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Za 92.d členom se doda nov, 92.e člen, ki se glasi: </w:t>
      </w:r>
    </w:p>
    <w:p w14:paraId="5B365A43" w14:textId="5D404C42" w:rsidR="004D199E" w:rsidRPr="00767229" w:rsidRDefault="004D199E" w:rsidP="00767229">
      <w:pPr>
        <w:spacing w:line="360" w:lineRule="auto"/>
        <w:jc w:val="both"/>
        <w:rPr>
          <w:rFonts w:ascii="Arial" w:hAnsi="Arial" w:cs="Arial"/>
          <w:sz w:val="20"/>
          <w:szCs w:val="20"/>
        </w:rPr>
      </w:pPr>
      <w:r>
        <w:rPr>
          <w:rFonts w:ascii="Arial" w:hAnsi="Arial" w:cs="Arial"/>
          <w:sz w:val="20"/>
          <w:szCs w:val="20"/>
        </w:rPr>
        <w:t>»92.e člen</w:t>
      </w:r>
    </w:p>
    <w:p w14:paraId="736ED57A" w14:textId="66CABEAD"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Določbe 92., 92.a, 92.b, 92.c in 92.d člena tega zakona se smiselno uporabljajo tudi pri postopkih vključitve in prenehanja izvajanja storitve podpora v skupnosti iz </w:t>
      </w:r>
      <w:r w:rsidRPr="00EA168C">
        <w:rPr>
          <w:rFonts w:ascii="Arial" w:hAnsi="Arial" w:cs="Arial"/>
          <w:sz w:val="20"/>
          <w:szCs w:val="20"/>
        </w:rPr>
        <w:t>1</w:t>
      </w:r>
      <w:r w:rsidR="00EA168C" w:rsidRPr="00EA168C">
        <w:rPr>
          <w:rFonts w:ascii="Arial" w:hAnsi="Arial" w:cs="Arial"/>
          <w:sz w:val="20"/>
          <w:szCs w:val="20"/>
        </w:rPr>
        <w:t>6</w:t>
      </w:r>
      <w:r w:rsidRPr="00EA168C">
        <w:rPr>
          <w:rFonts w:ascii="Arial" w:hAnsi="Arial" w:cs="Arial"/>
          <w:sz w:val="20"/>
          <w:szCs w:val="20"/>
        </w:rPr>
        <w:t>.</w:t>
      </w:r>
      <w:r w:rsidR="00EA168C" w:rsidRPr="00EA168C">
        <w:rPr>
          <w:rFonts w:ascii="Arial" w:hAnsi="Arial" w:cs="Arial"/>
          <w:sz w:val="20"/>
          <w:szCs w:val="20"/>
        </w:rPr>
        <w:t>a</w:t>
      </w:r>
      <w:r w:rsidRPr="00EA168C">
        <w:rPr>
          <w:rFonts w:ascii="Arial" w:hAnsi="Arial" w:cs="Arial"/>
          <w:sz w:val="20"/>
          <w:szCs w:val="20"/>
        </w:rPr>
        <w:t xml:space="preserve"> člena </w:t>
      </w:r>
      <w:r w:rsidRPr="009B71AE">
        <w:rPr>
          <w:rFonts w:ascii="Arial" w:hAnsi="Arial" w:cs="Arial"/>
          <w:sz w:val="20"/>
          <w:szCs w:val="20"/>
        </w:rPr>
        <w:t>tega zakona.</w:t>
      </w:r>
      <w:r w:rsidR="00101A28">
        <w:rPr>
          <w:rFonts w:ascii="Arial" w:hAnsi="Arial" w:cs="Arial"/>
          <w:sz w:val="20"/>
          <w:szCs w:val="20"/>
        </w:rPr>
        <w:t>«</w:t>
      </w:r>
    </w:p>
    <w:p w14:paraId="0CD300C4" w14:textId="77777777" w:rsidR="00752995" w:rsidRPr="00767229" w:rsidRDefault="00752995" w:rsidP="00767229">
      <w:pPr>
        <w:spacing w:line="360" w:lineRule="auto"/>
        <w:jc w:val="both"/>
        <w:rPr>
          <w:rFonts w:ascii="Arial" w:hAnsi="Arial" w:cs="Arial"/>
          <w:sz w:val="20"/>
          <w:szCs w:val="20"/>
        </w:rPr>
      </w:pPr>
    </w:p>
    <w:p w14:paraId="7E00AC37" w14:textId="29031D21"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8.</w:t>
      </w:r>
      <w:r w:rsidR="00752995" w:rsidRPr="00767229">
        <w:rPr>
          <w:rFonts w:ascii="Arial" w:hAnsi="Arial" w:cs="Arial"/>
          <w:b/>
          <w:bCs/>
          <w:sz w:val="20"/>
          <w:szCs w:val="20"/>
        </w:rPr>
        <w:t xml:space="preserve"> </w:t>
      </w:r>
      <w:r w:rsidRPr="00767229">
        <w:rPr>
          <w:rFonts w:ascii="Arial" w:hAnsi="Arial" w:cs="Arial"/>
          <w:b/>
          <w:bCs/>
          <w:sz w:val="20"/>
          <w:szCs w:val="20"/>
        </w:rPr>
        <w:t>člen</w:t>
      </w:r>
    </w:p>
    <w:p w14:paraId="7ADBC6C4"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V 98. členu se v prvem odstavku na koncu šestnajste alineje pika nadomesti s podpičjem in doda nova sedemnajsta alineja, ki se glasi: </w:t>
      </w:r>
    </w:p>
    <w:p w14:paraId="5C655918" w14:textId="611D8285"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podpora v skupnosti</w:t>
      </w:r>
      <w:r w:rsidR="0079440B">
        <w:rPr>
          <w:rFonts w:ascii="Arial" w:hAnsi="Arial" w:cs="Arial"/>
          <w:sz w:val="20"/>
          <w:szCs w:val="20"/>
        </w:rPr>
        <w:t xml:space="preserve"> iz 16.a člena</w:t>
      </w:r>
      <w:r w:rsidRPr="00767229">
        <w:rPr>
          <w:rFonts w:ascii="Arial" w:hAnsi="Arial" w:cs="Arial"/>
          <w:sz w:val="20"/>
          <w:szCs w:val="20"/>
        </w:rPr>
        <w:t xml:space="preserve"> za otrok</w:t>
      </w:r>
      <w:r w:rsidR="0079440B">
        <w:rPr>
          <w:rFonts w:ascii="Arial" w:hAnsi="Arial" w:cs="Arial"/>
          <w:sz w:val="20"/>
          <w:szCs w:val="20"/>
        </w:rPr>
        <w:t>e</w:t>
      </w:r>
      <w:r w:rsidRPr="00767229">
        <w:rPr>
          <w:rFonts w:ascii="Arial" w:hAnsi="Arial" w:cs="Arial"/>
          <w:sz w:val="20"/>
          <w:szCs w:val="20"/>
        </w:rPr>
        <w:t xml:space="preserve"> in mladostnik</w:t>
      </w:r>
      <w:r w:rsidR="0079440B">
        <w:rPr>
          <w:rFonts w:ascii="Arial" w:hAnsi="Arial" w:cs="Arial"/>
          <w:sz w:val="20"/>
          <w:szCs w:val="20"/>
        </w:rPr>
        <w:t>e</w:t>
      </w:r>
      <w:r w:rsidR="0032438A">
        <w:rPr>
          <w:rFonts w:ascii="Arial" w:hAnsi="Arial" w:cs="Arial"/>
          <w:sz w:val="20"/>
          <w:szCs w:val="20"/>
        </w:rPr>
        <w:t xml:space="preserve"> </w:t>
      </w:r>
      <w:r w:rsidR="006E6696">
        <w:rPr>
          <w:rFonts w:ascii="Arial" w:hAnsi="Arial" w:cs="Arial"/>
          <w:sz w:val="20"/>
          <w:szCs w:val="20"/>
        </w:rPr>
        <w:t>do 18. leta</w:t>
      </w:r>
      <w:r w:rsidR="00EA6CA9">
        <w:rPr>
          <w:rFonts w:ascii="Arial" w:hAnsi="Arial" w:cs="Arial"/>
          <w:color w:val="FF0000"/>
          <w:sz w:val="20"/>
          <w:szCs w:val="20"/>
        </w:rPr>
        <w:t>.</w:t>
      </w:r>
      <w:r w:rsidR="00101A28">
        <w:rPr>
          <w:rFonts w:ascii="Arial" w:hAnsi="Arial" w:cs="Arial"/>
          <w:sz w:val="20"/>
          <w:szCs w:val="20"/>
        </w:rPr>
        <w:t>«</w:t>
      </w:r>
      <w:r w:rsidR="007427C2">
        <w:rPr>
          <w:rFonts w:ascii="Arial" w:hAnsi="Arial" w:cs="Arial"/>
          <w:sz w:val="20"/>
          <w:szCs w:val="20"/>
        </w:rPr>
        <w:t xml:space="preserve"> </w:t>
      </w:r>
    </w:p>
    <w:p w14:paraId="3717CC5B" w14:textId="77777777" w:rsidR="00A00FBA" w:rsidRPr="00767229" w:rsidRDefault="00A00FBA" w:rsidP="00767229">
      <w:pPr>
        <w:spacing w:line="360" w:lineRule="auto"/>
        <w:jc w:val="both"/>
        <w:rPr>
          <w:rFonts w:ascii="Arial" w:hAnsi="Arial" w:cs="Arial"/>
          <w:sz w:val="20"/>
          <w:szCs w:val="20"/>
        </w:rPr>
      </w:pPr>
    </w:p>
    <w:p w14:paraId="27078259" w14:textId="30236479"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9.</w:t>
      </w:r>
      <w:r w:rsidR="00752995" w:rsidRPr="00767229">
        <w:rPr>
          <w:rFonts w:ascii="Arial" w:hAnsi="Arial" w:cs="Arial"/>
          <w:b/>
          <w:bCs/>
          <w:sz w:val="20"/>
          <w:szCs w:val="20"/>
        </w:rPr>
        <w:t xml:space="preserve"> </w:t>
      </w:r>
      <w:r w:rsidRPr="00767229">
        <w:rPr>
          <w:rFonts w:ascii="Arial" w:hAnsi="Arial" w:cs="Arial"/>
          <w:b/>
          <w:bCs/>
          <w:sz w:val="20"/>
          <w:szCs w:val="20"/>
        </w:rPr>
        <w:t>člen</w:t>
      </w:r>
    </w:p>
    <w:p w14:paraId="66204827"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V 99. členu se v prvem odstavku v drugi alineji za besedo »odrasle« doda besedilo »in stroški storitev podpore v skupnosti za odrasle«.</w:t>
      </w:r>
    </w:p>
    <w:p w14:paraId="7F7CE65E" w14:textId="77777777" w:rsidR="00A00FBA" w:rsidRPr="00767229" w:rsidRDefault="00A00FBA" w:rsidP="00767229">
      <w:pPr>
        <w:spacing w:line="360" w:lineRule="auto"/>
        <w:jc w:val="both"/>
        <w:rPr>
          <w:rFonts w:ascii="Arial" w:hAnsi="Arial" w:cs="Arial"/>
          <w:sz w:val="20"/>
          <w:szCs w:val="20"/>
        </w:rPr>
      </w:pPr>
    </w:p>
    <w:p w14:paraId="759E9B0F" w14:textId="1640C2D0"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10.</w:t>
      </w:r>
      <w:r w:rsidR="00752995" w:rsidRPr="00767229">
        <w:rPr>
          <w:rFonts w:ascii="Arial" w:hAnsi="Arial" w:cs="Arial"/>
          <w:b/>
          <w:bCs/>
          <w:sz w:val="20"/>
          <w:szCs w:val="20"/>
        </w:rPr>
        <w:t xml:space="preserve"> </w:t>
      </w:r>
      <w:r w:rsidRPr="00767229">
        <w:rPr>
          <w:rFonts w:ascii="Arial" w:hAnsi="Arial" w:cs="Arial"/>
          <w:b/>
          <w:bCs/>
          <w:sz w:val="20"/>
          <w:szCs w:val="20"/>
        </w:rPr>
        <w:t>člen</w:t>
      </w:r>
    </w:p>
    <w:p w14:paraId="45C79F0B" w14:textId="39599248"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lastRenderedPageBreak/>
        <w:t>V 100. členu se v prvem odstavku za besedno zvezo »socialnega servisa« beseda »in« nadomesti z vejico in za besedno zvezo »18 let« doda besedilo »in storitev podpora v skupnosti za starejše od 18 let«.</w:t>
      </w:r>
    </w:p>
    <w:p w14:paraId="738EAF62" w14:textId="030B07BB"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11.</w:t>
      </w:r>
      <w:r w:rsidR="00752995" w:rsidRPr="00767229">
        <w:rPr>
          <w:rFonts w:ascii="Arial" w:hAnsi="Arial" w:cs="Arial"/>
          <w:b/>
          <w:bCs/>
          <w:sz w:val="20"/>
          <w:szCs w:val="20"/>
        </w:rPr>
        <w:t xml:space="preserve"> </w:t>
      </w:r>
      <w:r w:rsidRPr="00767229">
        <w:rPr>
          <w:rFonts w:ascii="Arial" w:hAnsi="Arial" w:cs="Arial"/>
          <w:b/>
          <w:bCs/>
          <w:sz w:val="20"/>
          <w:szCs w:val="20"/>
        </w:rPr>
        <w:t>člen</w:t>
      </w:r>
    </w:p>
    <w:p w14:paraId="43EB2F2C" w14:textId="6D90E7E5"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V 100.a členu se v prvem odstavku </w:t>
      </w:r>
      <w:r w:rsidR="006C66C7">
        <w:rPr>
          <w:rFonts w:ascii="Arial" w:hAnsi="Arial" w:cs="Arial"/>
          <w:sz w:val="20"/>
          <w:szCs w:val="20"/>
        </w:rPr>
        <w:t xml:space="preserve">za besedo »odrasle« </w:t>
      </w:r>
      <w:r w:rsidRPr="00767229">
        <w:rPr>
          <w:rFonts w:ascii="Arial" w:hAnsi="Arial" w:cs="Arial"/>
          <w:sz w:val="20"/>
          <w:szCs w:val="20"/>
        </w:rPr>
        <w:t>doda besedilo »</w:t>
      </w:r>
      <w:r w:rsidR="006C66C7">
        <w:rPr>
          <w:rFonts w:ascii="Arial" w:hAnsi="Arial" w:cs="Arial"/>
          <w:sz w:val="20"/>
          <w:szCs w:val="20"/>
        </w:rPr>
        <w:t xml:space="preserve"> </w:t>
      </w:r>
      <w:r w:rsidRPr="00767229">
        <w:rPr>
          <w:rFonts w:ascii="Arial" w:hAnsi="Arial" w:cs="Arial"/>
          <w:sz w:val="20"/>
          <w:szCs w:val="20"/>
        </w:rPr>
        <w:t>ali pri plačilu storit</w:t>
      </w:r>
      <w:r w:rsidR="00A31FA1">
        <w:rPr>
          <w:rFonts w:ascii="Arial" w:hAnsi="Arial" w:cs="Arial"/>
          <w:sz w:val="20"/>
          <w:szCs w:val="20"/>
        </w:rPr>
        <w:t>ve</w:t>
      </w:r>
      <w:r w:rsidRPr="00767229">
        <w:rPr>
          <w:rFonts w:ascii="Arial" w:hAnsi="Arial" w:cs="Arial"/>
          <w:sz w:val="20"/>
          <w:szCs w:val="20"/>
        </w:rPr>
        <w:t xml:space="preserve"> podpor</w:t>
      </w:r>
      <w:r w:rsidR="00A31FA1">
        <w:rPr>
          <w:rFonts w:ascii="Arial" w:hAnsi="Arial" w:cs="Arial"/>
          <w:sz w:val="20"/>
          <w:szCs w:val="20"/>
        </w:rPr>
        <w:t>a</w:t>
      </w:r>
      <w:r w:rsidRPr="00767229">
        <w:rPr>
          <w:rFonts w:ascii="Arial" w:hAnsi="Arial" w:cs="Arial"/>
          <w:sz w:val="20"/>
          <w:szCs w:val="20"/>
        </w:rPr>
        <w:t xml:space="preserve"> v skupnosti</w:t>
      </w:r>
      <w:r w:rsidR="004D199E">
        <w:rPr>
          <w:rFonts w:ascii="Arial" w:hAnsi="Arial" w:cs="Arial"/>
          <w:sz w:val="20"/>
          <w:szCs w:val="20"/>
        </w:rPr>
        <w:t xml:space="preserve"> </w:t>
      </w:r>
      <w:r w:rsidR="004D199E" w:rsidRPr="00EC1634">
        <w:rPr>
          <w:rFonts w:ascii="Arial" w:hAnsi="Arial" w:cs="Arial"/>
          <w:sz w:val="20"/>
          <w:szCs w:val="20"/>
        </w:rPr>
        <w:t>za odrasle</w:t>
      </w:r>
      <w:r w:rsidRPr="00767229">
        <w:rPr>
          <w:rFonts w:ascii="Arial" w:hAnsi="Arial" w:cs="Arial"/>
          <w:sz w:val="20"/>
          <w:szCs w:val="20"/>
        </w:rPr>
        <w:t xml:space="preserve">«. </w:t>
      </w:r>
    </w:p>
    <w:p w14:paraId="307D8C78" w14:textId="77777777" w:rsidR="00A00FBA" w:rsidRPr="00767229" w:rsidRDefault="00A00FBA" w:rsidP="00767229">
      <w:pPr>
        <w:spacing w:line="360" w:lineRule="auto"/>
        <w:jc w:val="both"/>
        <w:rPr>
          <w:rFonts w:ascii="Arial" w:hAnsi="Arial" w:cs="Arial"/>
          <w:sz w:val="20"/>
          <w:szCs w:val="20"/>
        </w:rPr>
      </w:pPr>
    </w:p>
    <w:p w14:paraId="5B829722" w14:textId="5A915396" w:rsidR="00A00FBA" w:rsidRPr="00EC1634"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12.</w:t>
      </w:r>
      <w:r w:rsidR="00752995" w:rsidRPr="00767229">
        <w:rPr>
          <w:rFonts w:ascii="Arial" w:hAnsi="Arial" w:cs="Arial"/>
          <w:b/>
          <w:bCs/>
          <w:sz w:val="20"/>
          <w:szCs w:val="20"/>
        </w:rPr>
        <w:t xml:space="preserve"> </w:t>
      </w:r>
      <w:r w:rsidRPr="00767229">
        <w:rPr>
          <w:rFonts w:ascii="Arial" w:hAnsi="Arial" w:cs="Arial"/>
          <w:b/>
          <w:bCs/>
          <w:sz w:val="20"/>
          <w:szCs w:val="20"/>
        </w:rPr>
        <w:t>člen</w:t>
      </w:r>
    </w:p>
    <w:p w14:paraId="3BECCE64" w14:textId="39B5B038" w:rsidR="00A00FBA" w:rsidRPr="00EC1634" w:rsidRDefault="00A00FBA" w:rsidP="00767229">
      <w:pPr>
        <w:spacing w:line="360" w:lineRule="auto"/>
        <w:jc w:val="both"/>
        <w:rPr>
          <w:rFonts w:ascii="Arial" w:hAnsi="Arial" w:cs="Arial"/>
          <w:sz w:val="20"/>
          <w:szCs w:val="20"/>
        </w:rPr>
      </w:pPr>
      <w:r w:rsidRPr="00EC1634">
        <w:rPr>
          <w:rFonts w:ascii="Arial" w:hAnsi="Arial" w:cs="Arial"/>
          <w:sz w:val="20"/>
          <w:szCs w:val="20"/>
        </w:rPr>
        <w:t>V 100.b členu se v prvem odstavku za besedo »varstva« doda besedilo »</w:t>
      </w:r>
      <w:r w:rsidR="006C66C7" w:rsidRPr="00EC1634">
        <w:rPr>
          <w:rFonts w:ascii="Arial" w:hAnsi="Arial" w:cs="Arial"/>
          <w:sz w:val="20"/>
          <w:szCs w:val="20"/>
        </w:rPr>
        <w:t xml:space="preserve"> </w:t>
      </w:r>
      <w:r w:rsidRPr="00EC1634">
        <w:rPr>
          <w:rFonts w:ascii="Arial" w:hAnsi="Arial" w:cs="Arial"/>
          <w:sz w:val="20"/>
          <w:szCs w:val="20"/>
        </w:rPr>
        <w:t>ali podpore v skupnosti</w:t>
      </w:r>
      <w:r w:rsidR="005267A5" w:rsidRPr="00EC1634">
        <w:rPr>
          <w:rFonts w:ascii="Arial" w:hAnsi="Arial" w:cs="Arial"/>
          <w:sz w:val="20"/>
          <w:szCs w:val="20"/>
        </w:rPr>
        <w:t xml:space="preserve"> za odrasle</w:t>
      </w:r>
      <w:r w:rsidRPr="00EC1634">
        <w:rPr>
          <w:rFonts w:ascii="Arial" w:hAnsi="Arial" w:cs="Arial"/>
          <w:sz w:val="20"/>
          <w:szCs w:val="20"/>
        </w:rPr>
        <w:t>«</w:t>
      </w:r>
      <w:r w:rsidR="00457ACD" w:rsidRPr="00EC1634">
        <w:t xml:space="preserve"> </w:t>
      </w:r>
      <w:r w:rsidR="00457ACD" w:rsidRPr="00EC1634">
        <w:rPr>
          <w:rFonts w:ascii="Arial" w:hAnsi="Arial" w:cs="Arial"/>
          <w:sz w:val="20"/>
          <w:szCs w:val="20"/>
        </w:rPr>
        <w:t>in za besedo »varstvo« doda besedilo »ali storitev podpor</w:t>
      </w:r>
      <w:r w:rsidR="00A31FA1" w:rsidRPr="00EC1634">
        <w:rPr>
          <w:rFonts w:ascii="Arial" w:hAnsi="Arial" w:cs="Arial"/>
          <w:sz w:val="20"/>
          <w:szCs w:val="20"/>
        </w:rPr>
        <w:t>a</w:t>
      </w:r>
      <w:r w:rsidR="00457ACD" w:rsidRPr="00EC1634">
        <w:rPr>
          <w:rFonts w:ascii="Arial" w:hAnsi="Arial" w:cs="Arial"/>
          <w:sz w:val="20"/>
          <w:szCs w:val="20"/>
        </w:rPr>
        <w:t xml:space="preserve"> v skupnosti za odrasle«</w:t>
      </w:r>
      <w:r w:rsidRPr="00EC1634">
        <w:rPr>
          <w:rFonts w:ascii="Arial" w:hAnsi="Arial" w:cs="Arial"/>
          <w:sz w:val="20"/>
          <w:szCs w:val="20"/>
        </w:rPr>
        <w:t>.</w:t>
      </w:r>
    </w:p>
    <w:p w14:paraId="06B6A068" w14:textId="77777777" w:rsidR="00A00FBA" w:rsidRPr="00767229" w:rsidRDefault="00A00FBA" w:rsidP="00767229">
      <w:pPr>
        <w:spacing w:line="360" w:lineRule="auto"/>
        <w:jc w:val="both"/>
        <w:rPr>
          <w:rFonts w:ascii="Arial" w:hAnsi="Arial" w:cs="Arial"/>
          <w:sz w:val="20"/>
          <w:szCs w:val="20"/>
        </w:rPr>
      </w:pPr>
    </w:p>
    <w:p w14:paraId="27347399" w14:textId="0C9F5153"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13.</w:t>
      </w:r>
      <w:r w:rsidR="00752995" w:rsidRPr="00767229">
        <w:rPr>
          <w:rFonts w:ascii="Arial" w:hAnsi="Arial" w:cs="Arial"/>
          <w:b/>
          <w:bCs/>
          <w:sz w:val="20"/>
          <w:szCs w:val="20"/>
        </w:rPr>
        <w:t xml:space="preserve"> </w:t>
      </w:r>
      <w:r w:rsidRPr="00767229">
        <w:rPr>
          <w:rFonts w:ascii="Arial" w:hAnsi="Arial" w:cs="Arial"/>
          <w:b/>
          <w:bCs/>
          <w:sz w:val="20"/>
          <w:szCs w:val="20"/>
        </w:rPr>
        <w:t>člen</w:t>
      </w:r>
    </w:p>
    <w:p w14:paraId="224388CE" w14:textId="15516D65"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V 101. členu se v prvem odstavku besedilo »4.a, 4.b, 5. in 6. točke 11. člena« nadomesti z besedilom »4.a, 4.b, 5., 6. in 8. točke 11. člena«</w:t>
      </w:r>
      <w:r w:rsidR="000B0C99">
        <w:rPr>
          <w:rFonts w:ascii="Arial" w:hAnsi="Arial" w:cs="Arial"/>
          <w:sz w:val="20"/>
          <w:szCs w:val="20"/>
        </w:rPr>
        <w:t>.</w:t>
      </w:r>
    </w:p>
    <w:p w14:paraId="13E4009C" w14:textId="77777777" w:rsidR="00A00FBA" w:rsidRPr="00767229" w:rsidRDefault="00A00FBA" w:rsidP="00767229">
      <w:pPr>
        <w:spacing w:line="360" w:lineRule="auto"/>
        <w:jc w:val="both"/>
        <w:rPr>
          <w:rFonts w:ascii="Arial" w:hAnsi="Arial" w:cs="Arial"/>
          <w:sz w:val="20"/>
          <w:szCs w:val="20"/>
        </w:rPr>
      </w:pPr>
    </w:p>
    <w:p w14:paraId="2CF815DF" w14:textId="20FC7B8C"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 xml:space="preserve">PREHODNE </w:t>
      </w:r>
      <w:r w:rsidR="00101A28">
        <w:rPr>
          <w:rFonts w:ascii="Arial" w:hAnsi="Arial" w:cs="Arial"/>
          <w:b/>
          <w:bCs/>
          <w:sz w:val="20"/>
          <w:szCs w:val="20"/>
        </w:rPr>
        <w:t xml:space="preserve">IN KONČNA </w:t>
      </w:r>
      <w:r w:rsidRPr="00767229">
        <w:rPr>
          <w:rFonts w:ascii="Arial" w:hAnsi="Arial" w:cs="Arial"/>
          <w:b/>
          <w:bCs/>
          <w:sz w:val="20"/>
          <w:szCs w:val="20"/>
        </w:rPr>
        <w:t>DOLOČB</w:t>
      </w:r>
      <w:r w:rsidR="00101A28">
        <w:rPr>
          <w:rFonts w:ascii="Arial" w:hAnsi="Arial" w:cs="Arial"/>
          <w:b/>
          <w:bCs/>
          <w:sz w:val="20"/>
          <w:szCs w:val="20"/>
        </w:rPr>
        <w:t>A</w:t>
      </w:r>
    </w:p>
    <w:p w14:paraId="446BE481" w14:textId="77777777" w:rsidR="00A00FBA" w:rsidRPr="00767229" w:rsidRDefault="00A00FBA" w:rsidP="00767229">
      <w:pPr>
        <w:spacing w:line="360" w:lineRule="auto"/>
        <w:jc w:val="both"/>
        <w:rPr>
          <w:rFonts w:ascii="Arial" w:hAnsi="Arial" w:cs="Arial"/>
          <w:sz w:val="20"/>
          <w:szCs w:val="20"/>
        </w:rPr>
      </w:pPr>
    </w:p>
    <w:p w14:paraId="7A29F031" w14:textId="26CC319C"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14.</w:t>
      </w:r>
      <w:r w:rsidR="00752995" w:rsidRPr="00767229">
        <w:rPr>
          <w:rFonts w:ascii="Arial" w:hAnsi="Arial" w:cs="Arial"/>
          <w:b/>
          <w:bCs/>
          <w:sz w:val="20"/>
          <w:szCs w:val="20"/>
        </w:rPr>
        <w:t xml:space="preserve"> </w:t>
      </w:r>
      <w:r w:rsidRPr="00767229">
        <w:rPr>
          <w:rFonts w:ascii="Arial" w:hAnsi="Arial" w:cs="Arial"/>
          <w:b/>
          <w:bCs/>
          <w:sz w:val="20"/>
          <w:szCs w:val="20"/>
        </w:rPr>
        <w:t>člen</w:t>
      </w:r>
    </w:p>
    <w:p w14:paraId="033667F6" w14:textId="6FDE8126"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Minister, pristojen za institucionalno varstvo, pomoč družini na domu, vodenje in varstvo ter zaposlitve pod posebnimi pogoji, izda podzakonske akte iz spremenjenega 11. in novega 54. </w:t>
      </w:r>
      <w:r w:rsidR="00101A28">
        <w:rPr>
          <w:rFonts w:ascii="Arial" w:hAnsi="Arial" w:cs="Arial"/>
          <w:sz w:val="20"/>
          <w:szCs w:val="20"/>
        </w:rPr>
        <w:t>c</w:t>
      </w:r>
      <w:r w:rsidRPr="00767229">
        <w:rPr>
          <w:rFonts w:ascii="Arial" w:hAnsi="Arial" w:cs="Arial"/>
          <w:sz w:val="20"/>
          <w:szCs w:val="20"/>
        </w:rPr>
        <w:t xml:space="preserve"> člena tega zakona, v šestih mesecih od uveljavitve tega zakona.«. </w:t>
      </w:r>
    </w:p>
    <w:p w14:paraId="593EFD0A" w14:textId="1903F0B4"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15.</w:t>
      </w:r>
      <w:r w:rsidR="00752995" w:rsidRPr="00767229">
        <w:rPr>
          <w:rFonts w:ascii="Arial" w:hAnsi="Arial" w:cs="Arial"/>
          <w:b/>
          <w:bCs/>
          <w:sz w:val="20"/>
          <w:szCs w:val="20"/>
        </w:rPr>
        <w:t xml:space="preserve"> </w:t>
      </w:r>
      <w:r w:rsidRPr="00767229">
        <w:rPr>
          <w:rFonts w:ascii="Arial" w:hAnsi="Arial" w:cs="Arial"/>
          <w:b/>
          <w:bCs/>
          <w:sz w:val="20"/>
          <w:szCs w:val="20"/>
        </w:rPr>
        <w:t>člen</w:t>
      </w:r>
    </w:p>
    <w:p w14:paraId="4FA7E171" w14:textId="619AE9F6" w:rsidR="00D22DFB" w:rsidRPr="00767229" w:rsidRDefault="00D22DFB" w:rsidP="00767229">
      <w:pPr>
        <w:spacing w:line="360" w:lineRule="auto"/>
        <w:jc w:val="both"/>
        <w:rPr>
          <w:rFonts w:ascii="Arial" w:hAnsi="Arial" w:cs="Arial"/>
          <w:sz w:val="20"/>
          <w:szCs w:val="20"/>
        </w:rPr>
      </w:pPr>
      <w:r w:rsidRPr="00767229">
        <w:rPr>
          <w:rFonts w:ascii="Arial" w:hAnsi="Arial" w:cs="Arial"/>
          <w:sz w:val="20"/>
          <w:szCs w:val="20"/>
        </w:rPr>
        <w:t xml:space="preserve">Z začetkom izvajanja socialnovarstvene storitve </w:t>
      </w:r>
      <w:r w:rsidR="00F12498">
        <w:rPr>
          <w:rFonts w:ascii="Arial" w:hAnsi="Arial" w:cs="Arial"/>
          <w:sz w:val="20"/>
          <w:szCs w:val="20"/>
        </w:rPr>
        <w:t>p</w:t>
      </w:r>
      <w:r w:rsidRPr="00767229">
        <w:rPr>
          <w:rFonts w:ascii="Arial" w:hAnsi="Arial" w:cs="Arial"/>
          <w:sz w:val="20"/>
          <w:szCs w:val="20"/>
        </w:rPr>
        <w:t xml:space="preserve">odpora v skupnosti se sorazmerno zmanjšujejo kapacitete v institucionalnem varstvu </w:t>
      </w:r>
      <w:r w:rsidR="00444D99">
        <w:rPr>
          <w:rFonts w:ascii="Arial" w:hAnsi="Arial" w:cs="Arial"/>
          <w:sz w:val="20"/>
          <w:szCs w:val="20"/>
        </w:rPr>
        <w:t>pri izvajalcih iz 54.c člena tega zakona</w:t>
      </w:r>
      <w:r w:rsidRPr="00767229">
        <w:rPr>
          <w:rFonts w:ascii="Arial" w:hAnsi="Arial" w:cs="Arial"/>
          <w:sz w:val="20"/>
          <w:szCs w:val="20"/>
        </w:rPr>
        <w:t xml:space="preserve">, na način, da se na mesto uporabnika, ki je bil vključen v institucionalno varstvo </w:t>
      </w:r>
      <w:r w:rsidR="00315E5A">
        <w:rPr>
          <w:rFonts w:ascii="Arial" w:hAnsi="Arial" w:cs="Arial"/>
          <w:sz w:val="20"/>
          <w:szCs w:val="20"/>
        </w:rPr>
        <w:t>pri teh izvajalcih,</w:t>
      </w:r>
      <w:r w:rsidRPr="00767229">
        <w:rPr>
          <w:rFonts w:ascii="Arial" w:hAnsi="Arial" w:cs="Arial"/>
          <w:sz w:val="20"/>
          <w:szCs w:val="20"/>
        </w:rPr>
        <w:t xml:space="preserve"> ko začne prejemati podporo v skupnosti ali ko umre, ne more namestiti novega uporabnika, razen če se ga namesti v stanovanjsko skupino</w:t>
      </w:r>
      <w:r w:rsidR="000F11D1">
        <w:rPr>
          <w:rFonts w:ascii="Arial" w:hAnsi="Arial" w:cs="Arial"/>
          <w:sz w:val="20"/>
          <w:szCs w:val="20"/>
        </w:rPr>
        <w:t xml:space="preserve"> </w:t>
      </w:r>
      <w:r w:rsidR="000F11D1" w:rsidRPr="00EC1634">
        <w:rPr>
          <w:rFonts w:ascii="Arial" w:hAnsi="Arial" w:cs="Arial"/>
          <w:sz w:val="20"/>
          <w:szCs w:val="20"/>
        </w:rPr>
        <w:t>ali bivalno enoto</w:t>
      </w:r>
      <w:r w:rsidRPr="00EC1634">
        <w:rPr>
          <w:rFonts w:ascii="Arial" w:hAnsi="Arial" w:cs="Arial"/>
          <w:sz w:val="20"/>
          <w:szCs w:val="20"/>
        </w:rPr>
        <w:t xml:space="preserve"> </w:t>
      </w:r>
      <w:r w:rsidR="00444D99">
        <w:rPr>
          <w:rFonts w:ascii="Arial" w:hAnsi="Arial" w:cs="Arial"/>
          <w:sz w:val="20"/>
          <w:szCs w:val="20"/>
        </w:rPr>
        <w:t>izvajalca iz 54.c člena tega zakona</w:t>
      </w:r>
      <w:r w:rsidR="000F11D1">
        <w:rPr>
          <w:rFonts w:ascii="Arial" w:hAnsi="Arial" w:cs="Arial"/>
          <w:sz w:val="20"/>
          <w:szCs w:val="20"/>
        </w:rPr>
        <w:t>.</w:t>
      </w:r>
    </w:p>
    <w:p w14:paraId="26BBD960" w14:textId="77777777" w:rsidR="00A00FBA" w:rsidRPr="00767229" w:rsidRDefault="00A00FBA" w:rsidP="00767229">
      <w:pPr>
        <w:spacing w:line="360" w:lineRule="auto"/>
        <w:jc w:val="both"/>
        <w:rPr>
          <w:rFonts w:ascii="Arial" w:hAnsi="Arial" w:cs="Arial"/>
          <w:sz w:val="20"/>
          <w:szCs w:val="20"/>
        </w:rPr>
      </w:pPr>
    </w:p>
    <w:p w14:paraId="3A502C34" w14:textId="20282E76" w:rsidR="00752995"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Minister</w:t>
      </w:r>
      <w:r w:rsidR="00F12498">
        <w:rPr>
          <w:rFonts w:ascii="Arial" w:hAnsi="Arial" w:cs="Arial"/>
          <w:sz w:val="20"/>
          <w:szCs w:val="20"/>
        </w:rPr>
        <w:t xml:space="preserve">, pristojen za </w:t>
      </w:r>
      <w:r w:rsidR="008C1FE4">
        <w:rPr>
          <w:rFonts w:ascii="Arial" w:hAnsi="Arial" w:cs="Arial"/>
          <w:sz w:val="20"/>
          <w:szCs w:val="20"/>
        </w:rPr>
        <w:t>institucionalno varstvo</w:t>
      </w:r>
      <w:r w:rsidR="008C1FE4" w:rsidRPr="00767229">
        <w:rPr>
          <w:rFonts w:ascii="Arial" w:hAnsi="Arial" w:cs="Arial"/>
          <w:sz w:val="20"/>
          <w:szCs w:val="20"/>
        </w:rPr>
        <w:t xml:space="preserve"> </w:t>
      </w:r>
      <w:r w:rsidRPr="00767229">
        <w:rPr>
          <w:rFonts w:ascii="Arial" w:hAnsi="Arial" w:cs="Arial"/>
          <w:sz w:val="20"/>
          <w:szCs w:val="20"/>
        </w:rPr>
        <w:t xml:space="preserve">vsakih pet let pripravi načrt postopnega povečanja </w:t>
      </w:r>
      <w:r w:rsidR="00315E5A">
        <w:rPr>
          <w:rFonts w:ascii="Arial" w:hAnsi="Arial" w:cs="Arial"/>
          <w:sz w:val="20"/>
          <w:szCs w:val="20"/>
        </w:rPr>
        <w:t xml:space="preserve">števila uporabnikov storitve </w:t>
      </w:r>
      <w:r w:rsidRPr="00767229">
        <w:rPr>
          <w:rFonts w:ascii="Arial" w:hAnsi="Arial" w:cs="Arial"/>
          <w:sz w:val="20"/>
          <w:szCs w:val="20"/>
        </w:rPr>
        <w:t>podpor</w:t>
      </w:r>
      <w:r w:rsidR="00315E5A">
        <w:rPr>
          <w:rFonts w:ascii="Arial" w:hAnsi="Arial" w:cs="Arial"/>
          <w:sz w:val="20"/>
          <w:szCs w:val="20"/>
        </w:rPr>
        <w:t>a</w:t>
      </w:r>
      <w:r w:rsidRPr="00767229">
        <w:rPr>
          <w:rFonts w:ascii="Arial" w:hAnsi="Arial" w:cs="Arial"/>
          <w:sz w:val="20"/>
          <w:szCs w:val="20"/>
        </w:rPr>
        <w:t xml:space="preserve"> v skupnost</w:t>
      </w:r>
      <w:r w:rsidR="00315E5A">
        <w:rPr>
          <w:rFonts w:ascii="Arial" w:hAnsi="Arial" w:cs="Arial"/>
          <w:sz w:val="20"/>
          <w:szCs w:val="20"/>
        </w:rPr>
        <w:t>i</w:t>
      </w:r>
      <w:r w:rsidRPr="00767229">
        <w:rPr>
          <w:rFonts w:ascii="Arial" w:hAnsi="Arial" w:cs="Arial"/>
          <w:sz w:val="20"/>
          <w:szCs w:val="20"/>
        </w:rPr>
        <w:t xml:space="preserve"> in sorazmernega zmanjševanja institucionalnih kapacitet </w:t>
      </w:r>
      <w:r w:rsidR="00315E5A" w:rsidRPr="00315E5A">
        <w:rPr>
          <w:rFonts w:ascii="Arial" w:hAnsi="Arial" w:cs="Arial"/>
          <w:sz w:val="20"/>
          <w:szCs w:val="20"/>
        </w:rPr>
        <w:t>pri izvajalcih iz 54.c člena tega zakona</w:t>
      </w:r>
      <w:r w:rsidRPr="00767229">
        <w:rPr>
          <w:rFonts w:ascii="Arial" w:hAnsi="Arial" w:cs="Arial"/>
          <w:sz w:val="20"/>
          <w:szCs w:val="20"/>
        </w:rPr>
        <w:t>.</w:t>
      </w:r>
    </w:p>
    <w:p w14:paraId="5678829E" w14:textId="77BAA114"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16.</w:t>
      </w:r>
      <w:r w:rsidR="00752995" w:rsidRPr="00767229">
        <w:rPr>
          <w:rFonts w:ascii="Arial" w:hAnsi="Arial" w:cs="Arial"/>
          <w:b/>
          <w:bCs/>
          <w:sz w:val="20"/>
          <w:szCs w:val="20"/>
        </w:rPr>
        <w:t xml:space="preserve"> </w:t>
      </w:r>
      <w:r w:rsidRPr="00767229">
        <w:rPr>
          <w:rFonts w:ascii="Arial" w:hAnsi="Arial" w:cs="Arial"/>
          <w:b/>
          <w:bCs/>
          <w:sz w:val="20"/>
          <w:szCs w:val="20"/>
        </w:rPr>
        <w:t>člen</w:t>
      </w:r>
    </w:p>
    <w:p w14:paraId="3F1AB51C" w14:textId="2F506229"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lastRenderedPageBreak/>
        <w:t>Do ustrezne ureditve v zakonu, ki ureja zdravstveno dejavnost, lahko ne glede na drugi odstavek 8. člena Zakona o zdravstveni dejavnosti (Uradni list RS, Uradni list RS, št. 23/05 – uradno prečiščeno besedilo, 15/08 – ZPacP, 23/08, 58/08 – ZZdrS-E, 77/08 – ZDZdr, 40/12 – ZUJF, 14/13, 88/16 – ZdZPZD, 64/17, 1/19 – odl. US, 73/19, 82/20, 152/20 – ZZUOOP, 203/20 – ZIUPOPDVE, 112/21 – ZNUPZ, 196/21 – ZDOsk, 100/22 – ZNUZSZS, 132/22 – odl. US, 141/22 – ZNUNBZ</w:t>
      </w:r>
      <w:r w:rsidR="00076146">
        <w:rPr>
          <w:rFonts w:ascii="Arial" w:hAnsi="Arial" w:cs="Arial"/>
          <w:sz w:val="20"/>
          <w:szCs w:val="20"/>
        </w:rPr>
        <w:t>,</w:t>
      </w:r>
      <w:r w:rsidRPr="00767229">
        <w:rPr>
          <w:rFonts w:ascii="Arial" w:hAnsi="Arial" w:cs="Arial"/>
          <w:sz w:val="20"/>
          <w:szCs w:val="20"/>
        </w:rPr>
        <w:t xml:space="preserve"> 14/23 – odl. US</w:t>
      </w:r>
      <w:r w:rsidR="00076146">
        <w:rPr>
          <w:rFonts w:ascii="Arial" w:hAnsi="Arial" w:cs="Arial"/>
          <w:sz w:val="20"/>
          <w:szCs w:val="20"/>
        </w:rPr>
        <w:t xml:space="preserve">, </w:t>
      </w:r>
      <w:r w:rsidR="00076146" w:rsidRPr="00076146">
        <w:rPr>
          <w:rFonts w:ascii="Arial" w:hAnsi="Arial" w:cs="Arial"/>
          <w:sz w:val="20"/>
          <w:szCs w:val="20"/>
        </w:rPr>
        <w:t>84/23 – ZDOsk-1 in 102/24 – ZZKZ</w:t>
      </w:r>
      <w:r w:rsidRPr="00767229">
        <w:rPr>
          <w:rFonts w:ascii="Arial" w:hAnsi="Arial" w:cs="Arial"/>
          <w:sz w:val="20"/>
          <w:szCs w:val="20"/>
        </w:rPr>
        <w:t>) zdravstveno nego in zdravstveno rehabilitacijo kot del osnovne zdravstvene dejavnosti za svoje uporabnike opravljajo tudi:</w:t>
      </w:r>
    </w:p>
    <w:p w14:paraId="7EA2CCDC" w14:textId="1C7966E5" w:rsidR="00A00FBA" w:rsidRDefault="00A00FBA" w:rsidP="00767229">
      <w:pPr>
        <w:spacing w:line="360" w:lineRule="auto"/>
        <w:jc w:val="both"/>
        <w:rPr>
          <w:rFonts w:ascii="Arial" w:hAnsi="Arial" w:cs="Arial"/>
          <w:sz w:val="20"/>
          <w:szCs w:val="20"/>
        </w:rPr>
      </w:pPr>
      <w:r w:rsidRPr="00767229">
        <w:rPr>
          <w:rFonts w:ascii="Arial" w:hAnsi="Arial" w:cs="Arial"/>
          <w:sz w:val="20"/>
          <w:szCs w:val="20"/>
        </w:rPr>
        <w:t>-</w:t>
      </w:r>
      <w:r w:rsidRPr="00767229">
        <w:rPr>
          <w:rFonts w:ascii="Arial" w:hAnsi="Arial" w:cs="Arial"/>
          <w:sz w:val="20"/>
          <w:szCs w:val="20"/>
        </w:rPr>
        <w:tab/>
        <w:t>izvajalci podpore v skupnosti</w:t>
      </w:r>
      <w:r w:rsidR="00076146">
        <w:rPr>
          <w:rFonts w:ascii="Arial" w:hAnsi="Arial" w:cs="Arial"/>
          <w:sz w:val="20"/>
          <w:szCs w:val="20"/>
        </w:rPr>
        <w:t xml:space="preserve"> iz 54.c člena tega zakona</w:t>
      </w:r>
      <w:r w:rsidRPr="00767229">
        <w:rPr>
          <w:rFonts w:ascii="Arial" w:hAnsi="Arial" w:cs="Arial"/>
          <w:sz w:val="20"/>
          <w:szCs w:val="20"/>
        </w:rPr>
        <w:t>.«</w:t>
      </w:r>
    </w:p>
    <w:p w14:paraId="650ACC35" w14:textId="2366EA51" w:rsidR="00323781" w:rsidRDefault="00323781" w:rsidP="00767229">
      <w:pPr>
        <w:spacing w:line="360" w:lineRule="auto"/>
        <w:jc w:val="both"/>
        <w:rPr>
          <w:rFonts w:ascii="Arial" w:hAnsi="Arial" w:cs="Arial"/>
          <w:sz w:val="20"/>
          <w:szCs w:val="20"/>
        </w:rPr>
      </w:pPr>
      <w:r>
        <w:rPr>
          <w:rFonts w:ascii="Arial" w:hAnsi="Arial" w:cs="Arial"/>
          <w:sz w:val="20"/>
          <w:szCs w:val="20"/>
        </w:rPr>
        <w:t>Za opravljanje zdravstvene nege in zdravstvene rehabilitacije kot del osnovne zdravstvene dejavnosti se za izvajalce podpore v skupnosti smiselno uporablja 8.</w:t>
      </w:r>
      <w:r w:rsidR="00B42336">
        <w:rPr>
          <w:rFonts w:ascii="Arial" w:hAnsi="Arial" w:cs="Arial"/>
          <w:sz w:val="20"/>
          <w:szCs w:val="20"/>
        </w:rPr>
        <w:t xml:space="preserve"> </w:t>
      </w:r>
      <w:r>
        <w:rPr>
          <w:rFonts w:ascii="Arial" w:hAnsi="Arial" w:cs="Arial"/>
          <w:sz w:val="20"/>
          <w:szCs w:val="20"/>
        </w:rPr>
        <w:t xml:space="preserve">člen zakona, ki ureja zdravstveno dejavnost. </w:t>
      </w:r>
    </w:p>
    <w:p w14:paraId="0C1862F1" w14:textId="77777777" w:rsidR="002F3959" w:rsidRPr="00767229" w:rsidRDefault="002F3959" w:rsidP="00767229">
      <w:pPr>
        <w:spacing w:line="360" w:lineRule="auto"/>
        <w:jc w:val="both"/>
        <w:rPr>
          <w:rFonts w:ascii="Arial" w:hAnsi="Arial" w:cs="Arial"/>
          <w:sz w:val="20"/>
          <w:szCs w:val="20"/>
        </w:rPr>
      </w:pPr>
    </w:p>
    <w:p w14:paraId="379B76F5" w14:textId="20C63A78" w:rsidR="002F3959" w:rsidRDefault="002F3959" w:rsidP="00315E5A">
      <w:pPr>
        <w:spacing w:line="360" w:lineRule="auto"/>
        <w:jc w:val="center"/>
        <w:rPr>
          <w:rFonts w:ascii="Arial" w:hAnsi="Arial" w:cs="Arial"/>
          <w:sz w:val="20"/>
          <w:szCs w:val="20"/>
        </w:rPr>
      </w:pPr>
      <w:r>
        <w:rPr>
          <w:rFonts w:ascii="Arial" w:hAnsi="Arial" w:cs="Arial"/>
          <w:sz w:val="20"/>
          <w:szCs w:val="20"/>
        </w:rPr>
        <w:t>17. člen</w:t>
      </w:r>
    </w:p>
    <w:p w14:paraId="49985B55" w14:textId="633FA2C8" w:rsidR="008C1FE4" w:rsidRDefault="002F3959" w:rsidP="00037D9B">
      <w:pPr>
        <w:spacing w:line="360" w:lineRule="auto"/>
        <w:rPr>
          <w:rFonts w:ascii="Arial" w:hAnsi="Arial" w:cs="Arial"/>
          <w:sz w:val="20"/>
          <w:szCs w:val="20"/>
        </w:rPr>
      </w:pPr>
      <w:r w:rsidRPr="002F3959">
        <w:rPr>
          <w:rFonts w:ascii="Arial" w:hAnsi="Arial" w:cs="Arial"/>
          <w:sz w:val="20"/>
          <w:szCs w:val="20"/>
        </w:rPr>
        <w:t>Ta zakon začne veljati petnajsti dan po objavi v Uradnem listu Republike Slovenije</w:t>
      </w:r>
      <w:r w:rsidR="00AD5B93">
        <w:rPr>
          <w:rFonts w:ascii="Arial" w:hAnsi="Arial" w:cs="Arial"/>
          <w:sz w:val="20"/>
          <w:szCs w:val="20"/>
        </w:rPr>
        <w:t>, uporabljati pa se začne</w:t>
      </w:r>
      <w:r w:rsidR="008C1FE4" w:rsidRPr="008C1FE4">
        <w:rPr>
          <w:rFonts w:ascii="Arial" w:hAnsi="Arial" w:cs="Arial"/>
          <w:sz w:val="20"/>
          <w:szCs w:val="20"/>
        </w:rPr>
        <w:t xml:space="preserve"> 1. </w:t>
      </w:r>
      <w:r w:rsidR="008C1FE4">
        <w:rPr>
          <w:rFonts w:ascii="Arial" w:hAnsi="Arial" w:cs="Arial"/>
          <w:sz w:val="20"/>
          <w:szCs w:val="20"/>
        </w:rPr>
        <w:t>aprila</w:t>
      </w:r>
      <w:r w:rsidR="008C1FE4" w:rsidRPr="008C1FE4">
        <w:rPr>
          <w:rFonts w:ascii="Arial" w:hAnsi="Arial" w:cs="Arial"/>
          <w:sz w:val="20"/>
          <w:szCs w:val="20"/>
        </w:rPr>
        <w:t xml:space="preserve"> 202</w:t>
      </w:r>
      <w:r w:rsidR="008C1FE4">
        <w:rPr>
          <w:rFonts w:ascii="Arial" w:hAnsi="Arial" w:cs="Arial"/>
          <w:sz w:val="20"/>
          <w:szCs w:val="20"/>
        </w:rPr>
        <w:t>6</w:t>
      </w:r>
      <w:r w:rsidR="008C1FE4" w:rsidRPr="008C1FE4">
        <w:rPr>
          <w:rFonts w:ascii="Arial" w:hAnsi="Arial" w:cs="Arial"/>
          <w:sz w:val="20"/>
          <w:szCs w:val="20"/>
        </w:rPr>
        <w:t>.</w:t>
      </w:r>
    </w:p>
    <w:p w14:paraId="30CC9BE5" w14:textId="77777777" w:rsidR="002F3959" w:rsidRDefault="002F3959" w:rsidP="002F3959">
      <w:pPr>
        <w:spacing w:line="360" w:lineRule="auto"/>
        <w:jc w:val="center"/>
        <w:rPr>
          <w:rFonts w:ascii="Arial" w:hAnsi="Arial" w:cs="Arial"/>
          <w:sz w:val="20"/>
          <w:szCs w:val="20"/>
        </w:rPr>
      </w:pPr>
    </w:p>
    <w:p w14:paraId="1EB5FCEC" w14:textId="77777777" w:rsidR="002F3959" w:rsidRPr="00767229" w:rsidRDefault="002F3959" w:rsidP="00444D99">
      <w:pPr>
        <w:spacing w:line="360" w:lineRule="auto"/>
        <w:jc w:val="center"/>
        <w:rPr>
          <w:rFonts w:ascii="Arial" w:hAnsi="Arial" w:cs="Arial"/>
          <w:sz w:val="20"/>
          <w:szCs w:val="20"/>
        </w:rPr>
      </w:pPr>
    </w:p>
    <w:p w14:paraId="1CB2E773"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III. OBRAZLOŽITEV</w:t>
      </w:r>
    </w:p>
    <w:p w14:paraId="1665F442"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K 1. členu</w:t>
      </w:r>
    </w:p>
    <w:p w14:paraId="503B0E6C" w14:textId="04A52CF0" w:rsidR="00752995"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Skladno z določbami Konvencije o pravicah invalidov (Uradni list RS-MP, št. 10/08), Priporočili Odbora ZN za pravice invalidov v zvezi s spoštovanjem Konvencije o pravicah invalidov in Priporočilom Zagovornika načela enakosti Vladi Republike Slovenije glede uresničevanja priporočil Odbora za pravice oseb z invalidnostmi v zvezi s Konvencijo o pravicah invalidov, uvajamo novo storitev podpore v skupnosti, ki bo postopoma nadomestila oskrbo v institucijah. </w:t>
      </w:r>
    </w:p>
    <w:p w14:paraId="60EF91CE" w14:textId="4FB9B5A6"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Odbor ZN za pravice invalidov je namreč že leta 2018 izrazil zaskrbljenost glede velikega števila invalidov, ki še vedno prebivajo v zavodih, zaradi pomanjkanja jasno izražene politike ter zmožnosti in ukrepov na državni in občinski ravni in nezadostnega zagotavljanja storitev za njihovo samostojno življenje v skupnosti. Zagovornik načela enakosti v priporočilu ugotavlja, da se je situacija sicer nekoliko, ne pa bistveno, izboljšala (ocena stanja upošteva razvoj dogodkov do 31. 5. 2023).</w:t>
      </w:r>
    </w:p>
    <w:p w14:paraId="61B96FB7"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Z uvedbo podpore v skupnosti uvajamo storitev, ki bo ljudem z oviranostjo omogočala, da se preselijo iz institucij in da podporo, ki jo potrebujejo, dobijo v skupnosti.</w:t>
      </w:r>
    </w:p>
    <w:p w14:paraId="21FF9E31" w14:textId="77777777" w:rsidR="00A00FBA" w:rsidRPr="00767229" w:rsidRDefault="00A00FBA" w:rsidP="00767229">
      <w:pPr>
        <w:spacing w:line="360" w:lineRule="auto"/>
        <w:jc w:val="both"/>
        <w:rPr>
          <w:rFonts w:ascii="Arial" w:hAnsi="Arial" w:cs="Arial"/>
          <w:sz w:val="20"/>
          <w:szCs w:val="20"/>
        </w:rPr>
      </w:pPr>
    </w:p>
    <w:p w14:paraId="6664880D"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K 2. členu</w:t>
      </w:r>
    </w:p>
    <w:p w14:paraId="39C45B27" w14:textId="0CF0EFE6"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Iz možnih oblik izvajanja institucionalnega varstva, se </w:t>
      </w:r>
      <w:r w:rsidR="00F12498">
        <w:rPr>
          <w:rFonts w:ascii="Arial" w:hAnsi="Arial" w:cs="Arial"/>
          <w:sz w:val="20"/>
          <w:szCs w:val="20"/>
        </w:rPr>
        <w:t>črta besedna zveza</w:t>
      </w:r>
      <w:r w:rsidRPr="00767229">
        <w:rPr>
          <w:rFonts w:ascii="Arial" w:hAnsi="Arial" w:cs="Arial"/>
          <w:sz w:val="20"/>
          <w:szCs w:val="20"/>
        </w:rPr>
        <w:t xml:space="preserve"> </w:t>
      </w:r>
      <w:r w:rsidR="00F12498">
        <w:rPr>
          <w:rFonts w:ascii="Arial" w:hAnsi="Arial" w:cs="Arial"/>
          <w:sz w:val="20"/>
          <w:szCs w:val="20"/>
        </w:rPr>
        <w:t>»</w:t>
      </w:r>
      <w:r w:rsidRPr="00767229">
        <w:rPr>
          <w:rFonts w:ascii="Arial" w:hAnsi="Arial" w:cs="Arial"/>
          <w:sz w:val="20"/>
          <w:szCs w:val="20"/>
        </w:rPr>
        <w:t>druga družina</w:t>
      </w:r>
      <w:r w:rsidR="00F12498">
        <w:rPr>
          <w:rFonts w:ascii="Arial" w:hAnsi="Arial" w:cs="Arial"/>
          <w:sz w:val="20"/>
          <w:szCs w:val="20"/>
        </w:rPr>
        <w:t>«</w:t>
      </w:r>
      <w:r w:rsidRPr="00767229">
        <w:rPr>
          <w:rFonts w:ascii="Arial" w:hAnsi="Arial" w:cs="Arial"/>
          <w:sz w:val="20"/>
          <w:szCs w:val="20"/>
        </w:rPr>
        <w:t xml:space="preserve">, ki bo po novem predlogu ena od oblik izvajanja podpore v skupnosti. </w:t>
      </w:r>
    </w:p>
    <w:p w14:paraId="3CE9A762" w14:textId="77777777" w:rsidR="00A00FBA" w:rsidRPr="00767229" w:rsidRDefault="00A00FBA" w:rsidP="00767229">
      <w:pPr>
        <w:spacing w:line="360" w:lineRule="auto"/>
        <w:jc w:val="both"/>
        <w:rPr>
          <w:rFonts w:ascii="Arial" w:hAnsi="Arial" w:cs="Arial"/>
          <w:sz w:val="20"/>
          <w:szCs w:val="20"/>
        </w:rPr>
      </w:pPr>
    </w:p>
    <w:p w14:paraId="6AC727A0"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K 3. členu</w:t>
      </w:r>
    </w:p>
    <w:p w14:paraId="6A3A6B5E" w14:textId="2080BD94" w:rsidR="00A00FBA" w:rsidRDefault="00A00FBA" w:rsidP="00767229">
      <w:pPr>
        <w:spacing w:line="360" w:lineRule="auto"/>
        <w:jc w:val="both"/>
        <w:rPr>
          <w:rFonts w:ascii="Arial" w:hAnsi="Arial" w:cs="Arial"/>
          <w:sz w:val="20"/>
          <w:szCs w:val="20"/>
        </w:rPr>
      </w:pPr>
      <w:r w:rsidRPr="00767229">
        <w:rPr>
          <w:rFonts w:ascii="Arial" w:hAnsi="Arial" w:cs="Arial"/>
          <w:sz w:val="20"/>
          <w:szCs w:val="20"/>
        </w:rPr>
        <w:t>Predlagan člen določa obseg storitve podpore v skupnosti kot nove socialnovarstvene storitve, določene s predlagano novo 8. točko prvega odstavka 11. člena tega zakona. Podpora v skupnosti zajema nabor storitev, ki osebam z oviranostjo omogočajo, da živijo v skupnosti izven institucije. Podpora v skupnosti zajema različne vrste pomoči, ki ljudem omogočajo, da živijo sami, s sostanovalci, sorodniki, ali v stanovanjskih skupinah. Ni jim treba živeti v posebnih zavodih ali institucijah, temveč vso pomoč, ki bi jo sicer dobili v zavodu, dobijo doma. To pomeni, da lahko ljudje živijo neodvisno življenje, da si sami izberejo tiste vrste podpore in pomoči, ki jo potrebujejo, in to podporo tudi sooblikujejo. Storitev podpore v skupnosti bo zagotovljena v obsegu, prilagojenem individualnim potrebam upravičenca, z možnostmi obsega storitve, kot ga bo določal pravilnik, ki ureja standarde in normative socialnovarstvenih storitev. Glede na predlog, se storitev podpore v skupnosti, lahko izvaja tudi v drugi družini. S tem predlogom institut druge družine izvzamemo iz institucionalnega varstva in ga bolj pravilno umestimo v podporo v skupnosti.</w:t>
      </w:r>
      <w:r w:rsidR="008C1FE4">
        <w:rPr>
          <w:rFonts w:ascii="Arial" w:hAnsi="Arial" w:cs="Arial"/>
          <w:sz w:val="20"/>
          <w:szCs w:val="20"/>
        </w:rPr>
        <w:t xml:space="preserve"> Podpora v skupnosti obsega tudi specializirano podporo, ki je namenjena osebam z oviranostjo, ki imajo najbolj kompleksne in intenzivne potrebe, in zato potrebujejo drugačno podporo, kot tiste, katerih obseg potreb je manjši. </w:t>
      </w:r>
    </w:p>
    <w:p w14:paraId="4B50DFA8" w14:textId="69C3C3DE" w:rsidR="005A00A9" w:rsidRDefault="005A00A9" w:rsidP="00767229">
      <w:pPr>
        <w:spacing w:line="360" w:lineRule="auto"/>
        <w:jc w:val="both"/>
        <w:rPr>
          <w:rFonts w:ascii="Arial" w:hAnsi="Arial" w:cs="Arial"/>
          <w:sz w:val="20"/>
          <w:szCs w:val="20"/>
        </w:rPr>
      </w:pPr>
      <w:r>
        <w:rPr>
          <w:rFonts w:ascii="Arial" w:hAnsi="Arial" w:cs="Arial"/>
          <w:sz w:val="20"/>
          <w:szCs w:val="20"/>
        </w:rPr>
        <w:t>Člen določa</w:t>
      </w:r>
      <w:r w:rsidR="000F01CA">
        <w:rPr>
          <w:rFonts w:ascii="Arial" w:hAnsi="Arial" w:cs="Arial"/>
          <w:sz w:val="20"/>
          <w:szCs w:val="20"/>
        </w:rPr>
        <w:t>, s</w:t>
      </w:r>
      <w:r>
        <w:rPr>
          <w:rFonts w:ascii="Arial" w:hAnsi="Arial" w:cs="Arial"/>
          <w:sz w:val="20"/>
          <w:szCs w:val="20"/>
        </w:rPr>
        <w:t xml:space="preserve"> katerimi storitvami se koriščenje podpore v skupnosti izključuje ali kombinira. </w:t>
      </w:r>
    </w:p>
    <w:p w14:paraId="5E35D714"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K 4. členu</w:t>
      </w:r>
    </w:p>
    <w:p w14:paraId="5289039D"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S predlagano dopolnitvijo člena se določa, da je podpora v skupnosti storitev, ki se izvaja v mreži javne službe. </w:t>
      </w:r>
    </w:p>
    <w:p w14:paraId="6D5C86B5" w14:textId="77777777" w:rsidR="00A00FBA" w:rsidRPr="00767229" w:rsidRDefault="00A00FBA" w:rsidP="00767229">
      <w:pPr>
        <w:spacing w:line="360" w:lineRule="auto"/>
        <w:jc w:val="both"/>
        <w:rPr>
          <w:rFonts w:ascii="Arial" w:hAnsi="Arial" w:cs="Arial"/>
          <w:sz w:val="20"/>
          <w:szCs w:val="20"/>
        </w:rPr>
      </w:pPr>
    </w:p>
    <w:p w14:paraId="11A8C472"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K 5. členu</w:t>
      </w:r>
    </w:p>
    <w:p w14:paraId="1284F21A"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S predlagano spremembo se določa, da država zagotavlja mrežo javne službe tudi za storitev podpore v skupnosti.</w:t>
      </w:r>
    </w:p>
    <w:p w14:paraId="11489B20" w14:textId="77777777" w:rsidR="00A00FBA" w:rsidRPr="00767229" w:rsidRDefault="00A00FBA" w:rsidP="00767229">
      <w:pPr>
        <w:spacing w:line="360" w:lineRule="auto"/>
        <w:jc w:val="both"/>
        <w:rPr>
          <w:rFonts w:ascii="Arial" w:hAnsi="Arial" w:cs="Arial"/>
          <w:sz w:val="20"/>
          <w:szCs w:val="20"/>
        </w:rPr>
      </w:pPr>
    </w:p>
    <w:p w14:paraId="2973DFA3"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K 6. členu</w:t>
      </w:r>
    </w:p>
    <w:p w14:paraId="5D572EDA"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S predlaganim členom opredelimo izvajalce storitve podpore v skupnosti in določimo obvezo za pridobitev soglasja za socialnovarstvene zavode in varstveno delovne centre oziroma koncesije za nevladne organizacije za izvajanje te storitve. Pogoji za izvajanje storitve so enaki ne glede na to, ali jo izvaja javni zavod ali nevladna organizacija. </w:t>
      </w:r>
    </w:p>
    <w:p w14:paraId="74AD5BB3" w14:textId="77777777" w:rsidR="00A00FBA" w:rsidRPr="00767229" w:rsidRDefault="00A00FBA" w:rsidP="00767229">
      <w:pPr>
        <w:spacing w:line="360" w:lineRule="auto"/>
        <w:jc w:val="both"/>
        <w:rPr>
          <w:rFonts w:ascii="Arial" w:hAnsi="Arial" w:cs="Arial"/>
          <w:sz w:val="20"/>
          <w:szCs w:val="20"/>
        </w:rPr>
      </w:pPr>
    </w:p>
    <w:p w14:paraId="39A3E18E"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K 7. členu</w:t>
      </w:r>
    </w:p>
    <w:p w14:paraId="5F10E46B"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Člen določa, da se za postopke vključitve v storitev podpora v skupnosti in za postopke prenehanja izvajanja podpore v skupnosti, smiselno uporabljajo določbe zakona, ki urejajo postopke sprejema, premestitve in odpusta določenih v 92., 92.a, 92.b, 92.c in 92.d členih tega zakona.</w:t>
      </w:r>
    </w:p>
    <w:p w14:paraId="2617C2ED" w14:textId="77777777" w:rsidR="00A00FBA" w:rsidRPr="00767229" w:rsidRDefault="00A00FBA" w:rsidP="00767229">
      <w:pPr>
        <w:spacing w:line="360" w:lineRule="auto"/>
        <w:jc w:val="both"/>
        <w:rPr>
          <w:rFonts w:ascii="Arial" w:hAnsi="Arial" w:cs="Arial"/>
          <w:sz w:val="20"/>
          <w:szCs w:val="20"/>
        </w:rPr>
      </w:pPr>
    </w:p>
    <w:p w14:paraId="789DC0B5"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K 8. členu</w:t>
      </w:r>
    </w:p>
    <w:p w14:paraId="56F6CBF3" w14:textId="28FEACE8"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Predlagana sprememba določa, da se storitev podpor</w:t>
      </w:r>
      <w:r w:rsidR="008C1FE4">
        <w:rPr>
          <w:rFonts w:ascii="Arial" w:hAnsi="Arial" w:cs="Arial"/>
          <w:sz w:val="20"/>
          <w:szCs w:val="20"/>
        </w:rPr>
        <w:t>a</w:t>
      </w:r>
      <w:r w:rsidRPr="00767229">
        <w:rPr>
          <w:rFonts w:ascii="Arial" w:hAnsi="Arial" w:cs="Arial"/>
          <w:sz w:val="20"/>
          <w:szCs w:val="20"/>
        </w:rPr>
        <w:t xml:space="preserve"> v skupnosti za otroke in mladostnike do 18. leta</w:t>
      </w:r>
      <w:r w:rsidR="008C1FE4">
        <w:rPr>
          <w:rFonts w:ascii="Arial" w:hAnsi="Arial" w:cs="Arial"/>
          <w:sz w:val="20"/>
          <w:szCs w:val="20"/>
        </w:rPr>
        <w:t xml:space="preserve"> financira</w:t>
      </w:r>
      <w:r w:rsidR="00473698">
        <w:rPr>
          <w:rFonts w:ascii="Arial" w:hAnsi="Arial" w:cs="Arial"/>
          <w:sz w:val="20"/>
          <w:szCs w:val="20"/>
        </w:rPr>
        <w:t>,</w:t>
      </w:r>
      <w:r w:rsidR="008C1FE4">
        <w:rPr>
          <w:rFonts w:ascii="Arial" w:hAnsi="Arial" w:cs="Arial"/>
          <w:sz w:val="20"/>
          <w:szCs w:val="20"/>
        </w:rPr>
        <w:t xml:space="preserve"> </w:t>
      </w:r>
      <w:r w:rsidRPr="00767229">
        <w:rPr>
          <w:rFonts w:ascii="Arial" w:hAnsi="Arial" w:cs="Arial"/>
          <w:sz w:val="20"/>
          <w:szCs w:val="20"/>
        </w:rPr>
        <w:t>podobno kot je zdaj urejeno financiranje institucionalnega varstva za otroke in mladostnike z zmerno, težjo ali težko motnjo v duševnem razvoju iz tretjega odstavka 16. člena tega zakona,</w:t>
      </w:r>
      <w:r w:rsidR="00314482">
        <w:rPr>
          <w:rFonts w:ascii="Arial" w:hAnsi="Arial" w:cs="Arial"/>
          <w:sz w:val="20"/>
          <w:szCs w:val="20"/>
        </w:rPr>
        <w:t xml:space="preserve"> </w:t>
      </w:r>
      <w:r w:rsidRPr="00767229">
        <w:rPr>
          <w:rFonts w:ascii="Arial" w:hAnsi="Arial" w:cs="Arial"/>
          <w:sz w:val="20"/>
          <w:szCs w:val="20"/>
        </w:rPr>
        <w:t>iz proračuna Republike Slovenije</w:t>
      </w:r>
      <w:r w:rsidR="007427C2">
        <w:rPr>
          <w:rFonts w:ascii="Arial" w:hAnsi="Arial" w:cs="Arial"/>
          <w:sz w:val="20"/>
          <w:szCs w:val="20"/>
        </w:rPr>
        <w:t>.</w:t>
      </w:r>
    </w:p>
    <w:p w14:paraId="54FB0E34" w14:textId="77777777" w:rsidR="00A00FBA" w:rsidRPr="00767229" w:rsidRDefault="00A00FBA" w:rsidP="00767229">
      <w:pPr>
        <w:spacing w:line="360" w:lineRule="auto"/>
        <w:jc w:val="both"/>
        <w:rPr>
          <w:rFonts w:ascii="Arial" w:hAnsi="Arial" w:cs="Arial"/>
          <w:sz w:val="20"/>
          <w:szCs w:val="20"/>
        </w:rPr>
      </w:pPr>
    </w:p>
    <w:p w14:paraId="3E5CD46E"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K 9. členu</w:t>
      </w:r>
    </w:p>
    <w:p w14:paraId="0A4E5D40"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Predlagana sprememba določa, da se storitev podpore v skupnosti za odrasle, kadar je upravičenec oziroma drug zavezanec delno ali v celoti oproščen plačila, financira iz proračuna občine.</w:t>
      </w:r>
    </w:p>
    <w:p w14:paraId="7B5C1931" w14:textId="77777777" w:rsidR="00A00FBA" w:rsidRPr="00767229" w:rsidRDefault="00A00FBA" w:rsidP="00767229">
      <w:pPr>
        <w:spacing w:line="360" w:lineRule="auto"/>
        <w:jc w:val="both"/>
        <w:rPr>
          <w:rFonts w:ascii="Arial" w:hAnsi="Arial" w:cs="Arial"/>
          <w:sz w:val="20"/>
          <w:szCs w:val="20"/>
        </w:rPr>
      </w:pPr>
    </w:p>
    <w:p w14:paraId="173F6ECE"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K 10. členu</w:t>
      </w:r>
    </w:p>
    <w:p w14:paraId="778A8E01"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S spremembo člena se uredi obveznost plačila storitve podpore v skupnosti za odrasle na način, kot je urejeno plačilo institucionalnega varstva za odrasle. </w:t>
      </w:r>
    </w:p>
    <w:p w14:paraId="1976ACE9" w14:textId="77777777" w:rsidR="00A00FBA" w:rsidRPr="00767229" w:rsidRDefault="00A00FBA" w:rsidP="00767229">
      <w:pPr>
        <w:spacing w:line="360" w:lineRule="auto"/>
        <w:jc w:val="both"/>
        <w:rPr>
          <w:rFonts w:ascii="Arial" w:hAnsi="Arial" w:cs="Arial"/>
          <w:sz w:val="20"/>
          <w:szCs w:val="20"/>
        </w:rPr>
      </w:pPr>
    </w:p>
    <w:p w14:paraId="78D41386"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K 11. členu</w:t>
      </w:r>
    </w:p>
    <w:p w14:paraId="7AFDF450"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S predlagano spremembo se doda možnost, da občina določi dodatne oprostitve pri plačilu storitve podpore v skupnosti na način, kot je to urejeno za institucionalno varstvo odraslih.</w:t>
      </w:r>
    </w:p>
    <w:p w14:paraId="290AF850" w14:textId="77777777" w:rsidR="006D4899" w:rsidRDefault="006D4899" w:rsidP="00767229">
      <w:pPr>
        <w:spacing w:line="360" w:lineRule="auto"/>
        <w:jc w:val="both"/>
        <w:rPr>
          <w:rFonts w:ascii="Arial" w:hAnsi="Arial" w:cs="Arial"/>
          <w:b/>
          <w:bCs/>
          <w:sz w:val="20"/>
          <w:szCs w:val="20"/>
        </w:rPr>
      </w:pPr>
    </w:p>
    <w:p w14:paraId="4011242E" w14:textId="3F728FFF"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K 12. členu</w:t>
      </w:r>
    </w:p>
    <w:p w14:paraId="6CA5C642"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S predlagano spremembo se določi, da se uporabniku storitve podpore v skupnosti, ki uveljavlja oprostitev plačila storitve podpore v skupnosti, z odločbo prepove odtujiti in obremeniti nepremičnino, katere lastnik je, v korist občine, ki zanj financira storitev, na način, kot je to urejeno na področju institucionalnega varstva odraslih.</w:t>
      </w:r>
    </w:p>
    <w:p w14:paraId="2EB3D21B" w14:textId="77777777" w:rsidR="00A00FBA" w:rsidRPr="00767229" w:rsidRDefault="00A00FBA" w:rsidP="00767229">
      <w:pPr>
        <w:spacing w:line="360" w:lineRule="auto"/>
        <w:jc w:val="both"/>
        <w:rPr>
          <w:rFonts w:ascii="Arial" w:hAnsi="Arial" w:cs="Arial"/>
          <w:sz w:val="20"/>
          <w:szCs w:val="20"/>
        </w:rPr>
      </w:pPr>
    </w:p>
    <w:p w14:paraId="439020A9"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K 13. členu</w:t>
      </w:r>
    </w:p>
    <w:p w14:paraId="0B41DED8" w14:textId="2C370586"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S predlagano spremembo se podrobneje </w:t>
      </w:r>
      <w:r w:rsidR="000B0C99">
        <w:rPr>
          <w:rFonts w:ascii="Arial" w:hAnsi="Arial" w:cs="Arial"/>
          <w:sz w:val="20"/>
          <w:szCs w:val="20"/>
        </w:rPr>
        <w:t>določi</w:t>
      </w:r>
      <w:r w:rsidRPr="00767229">
        <w:rPr>
          <w:rFonts w:ascii="Arial" w:hAnsi="Arial" w:cs="Arial"/>
          <w:sz w:val="20"/>
          <w:szCs w:val="20"/>
        </w:rPr>
        <w:t>, da minister, pristojen za institucionalno varstvo</w:t>
      </w:r>
      <w:r w:rsidR="000B0C99">
        <w:rPr>
          <w:rFonts w:ascii="Arial" w:hAnsi="Arial" w:cs="Arial"/>
          <w:sz w:val="20"/>
          <w:szCs w:val="20"/>
        </w:rPr>
        <w:t>,</w:t>
      </w:r>
      <w:r w:rsidRPr="00767229">
        <w:rPr>
          <w:rFonts w:ascii="Arial" w:hAnsi="Arial" w:cs="Arial"/>
          <w:sz w:val="20"/>
          <w:szCs w:val="20"/>
        </w:rPr>
        <w:t xml:space="preserve"> pomoč družini na domu, vodenje in varstvo ter zaposlit</w:t>
      </w:r>
      <w:r w:rsidR="00473698">
        <w:rPr>
          <w:rFonts w:ascii="Arial" w:hAnsi="Arial" w:cs="Arial"/>
          <w:sz w:val="20"/>
          <w:szCs w:val="20"/>
        </w:rPr>
        <w:t>ve</w:t>
      </w:r>
      <w:r w:rsidRPr="00767229">
        <w:rPr>
          <w:rFonts w:ascii="Arial" w:hAnsi="Arial" w:cs="Arial"/>
          <w:sz w:val="20"/>
          <w:szCs w:val="20"/>
        </w:rPr>
        <w:t xml:space="preserve"> pod posebnimi pogoji, predpiše metodologijo za oblikovanje cen tudi za storitev podpor</w:t>
      </w:r>
      <w:r w:rsidR="000B0C99">
        <w:rPr>
          <w:rFonts w:ascii="Arial" w:hAnsi="Arial" w:cs="Arial"/>
          <w:sz w:val="20"/>
          <w:szCs w:val="20"/>
        </w:rPr>
        <w:t>e</w:t>
      </w:r>
      <w:r w:rsidRPr="00767229">
        <w:rPr>
          <w:rFonts w:ascii="Arial" w:hAnsi="Arial" w:cs="Arial"/>
          <w:sz w:val="20"/>
          <w:szCs w:val="20"/>
        </w:rPr>
        <w:t xml:space="preserve"> v skupnosti.</w:t>
      </w:r>
    </w:p>
    <w:p w14:paraId="790ECA13" w14:textId="77777777" w:rsidR="00A00FBA" w:rsidRPr="00767229" w:rsidRDefault="00A00FBA" w:rsidP="00767229">
      <w:pPr>
        <w:spacing w:line="360" w:lineRule="auto"/>
        <w:jc w:val="both"/>
        <w:rPr>
          <w:rFonts w:ascii="Arial" w:hAnsi="Arial" w:cs="Arial"/>
          <w:sz w:val="20"/>
          <w:szCs w:val="20"/>
        </w:rPr>
      </w:pPr>
    </w:p>
    <w:p w14:paraId="476B314A"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 xml:space="preserve"> K 14. členu</w:t>
      </w:r>
    </w:p>
    <w:p w14:paraId="764EBD6B" w14:textId="39E5687B"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lastRenderedPageBreak/>
        <w:t>Prehodna določba določa rok, v katerem minister, pristojen za institucionalno varstvo, pomoč družini na domu, vodenje in varstvo ter zaposlit</w:t>
      </w:r>
      <w:r w:rsidR="00473698">
        <w:rPr>
          <w:rFonts w:ascii="Arial" w:hAnsi="Arial" w:cs="Arial"/>
          <w:sz w:val="20"/>
          <w:szCs w:val="20"/>
        </w:rPr>
        <w:t>ve</w:t>
      </w:r>
      <w:r w:rsidRPr="00767229">
        <w:rPr>
          <w:rFonts w:ascii="Arial" w:hAnsi="Arial" w:cs="Arial"/>
          <w:sz w:val="20"/>
          <w:szCs w:val="20"/>
        </w:rPr>
        <w:t xml:space="preserve"> pod posebnimi pogoji, izda podzakonske akte za izvajanje podpore v skupnosti, in sicer v šestih mesecih od uveljavitve tega zakona. </w:t>
      </w:r>
    </w:p>
    <w:p w14:paraId="45C5B465" w14:textId="77777777" w:rsidR="00A00FBA" w:rsidRPr="00767229" w:rsidRDefault="00A00FBA" w:rsidP="00767229">
      <w:pPr>
        <w:spacing w:line="360" w:lineRule="auto"/>
        <w:jc w:val="both"/>
        <w:rPr>
          <w:rFonts w:ascii="Arial" w:hAnsi="Arial" w:cs="Arial"/>
          <w:sz w:val="20"/>
          <w:szCs w:val="20"/>
        </w:rPr>
      </w:pPr>
    </w:p>
    <w:p w14:paraId="4CA670B7"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K 15. členu</w:t>
      </w:r>
    </w:p>
    <w:p w14:paraId="283EF725" w14:textId="78926ABE"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V skladu s Konvencijo o pravicah invalidov (Uradni list RS-MP, št. 10/08), opozorili Odbora za pravice invalidov (CRPD/C/SVN/CO/1) in Priporočilom Zagovornika načela enakosti Vladi Republike Slovenije glede uresničevanja priporočil Odbora za pravice oseb z invalidnostmi v zvezi s Konvencijo o pravicah invalidov (Št.: 0070-11/2023/1, z dne 15. 6. 2023), se postopno zmanjšuje oskrba v institucijah, ki se nadomešča s storitvijo izvajanja podpore v skupnosti. S postopnim in sorazmernim manjšanjem kapacitet v institucijah oz. večanjem kapacitet podpore v skupnosti bo vzpostavljen tudi bolj stabilen finančni prehod v skupnostno podporo, saj se z novo ureditvijo ne ustvarja dodatno finančno breme za državo in občine, ampak le preusmerja obstoječa sredstva, namenjena storitvam v institucijah, v skupnost, s čimer bo zagotovljena tudi bolj smotrna poraba teh sredstev. Člen določa, da tak načrt postopnega večanja kapacitet v podpori v skupnosti oz. manjšanja kapacitet v posebnih socialnovarstvenih zavodih, varstveno delovnih centrih in centrih za usposabljanje, delo in varstvo, predpiše minister, pristojen za </w:t>
      </w:r>
      <w:r w:rsidR="008C1FE4">
        <w:rPr>
          <w:rFonts w:ascii="Arial" w:hAnsi="Arial" w:cs="Arial"/>
          <w:sz w:val="20"/>
          <w:szCs w:val="20"/>
        </w:rPr>
        <w:t>institucionalno varstvo</w:t>
      </w:r>
      <w:r w:rsidRPr="00767229">
        <w:rPr>
          <w:rFonts w:ascii="Arial" w:hAnsi="Arial" w:cs="Arial"/>
          <w:sz w:val="20"/>
          <w:szCs w:val="20"/>
        </w:rPr>
        <w:t xml:space="preserve">. </w:t>
      </w:r>
    </w:p>
    <w:p w14:paraId="129C180B" w14:textId="77777777" w:rsidR="00A00FBA" w:rsidRPr="00767229" w:rsidRDefault="00A00FBA" w:rsidP="00767229">
      <w:pPr>
        <w:spacing w:line="360" w:lineRule="auto"/>
        <w:jc w:val="both"/>
        <w:rPr>
          <w:rFonts w:ascii="Arial" w:hAnsi="Arial" w:cs="Arial"/>
          <w:sz w:val="20"/>
          <w:szCs w:val="20"/>
        </w:rPr>
      </w:pPr>
    </w:p>
    <w:p w14:paraId="09530A0F"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K 16. členu</w:t>
      </w:r>
    </w:p>
    <w:p w14:paraId="51B58D6E" w14:textId="77777777" w:rsidR="00A00FBA" w:rsidRDefault="00A00FBA" w:rsidP="00767229">
      <w:pPr>
        <w:spacing w:line="360" w:lineRule="auto"/>
        <w:jc w:val="both"/>
        <w:rPr>
          <w:rFonts w:ascii="Arial" w:hAnsi="Arial" w:cs="Arial"/>
          <w:sz w:val="20"/>
          <w:szCs w:val="20"/>
        </w:rPr>
      </w:pPr>
      <w:r w:rsidRPr="00767229">
        <w:rPr>
          <w:rFonts w:ascii="Arial" w:hAnsi="Arial" w:cs="Arial"/>
          <w:sz w:val="20"/>
          <w:szCs w:val="20"/>
        </w:rPr>
        <w:t>Člen določa, da lahko izvajalci podpore v skupnosti za svoje uporabnike izvajajo zdravstveno nego in zdravstveno rehabilitacijo kot del osnovne zdravstvene dejavnosti.</w:t>
      </w:r>
    </w:p>
    <w:p w14:paraId="4E512CBE" w14:textId="77777777" w:rsidR="00315E5A" w:rsidRDefault="00315E5A" w:rsidP="00767229">
      <w:pPr>
        <w:spacing w:line="360" w:lineRule="auto"/>
        <w:jc w:val="both"/>
        <w:rPr>
          <w:rFonts w:ascii="Arial" w:hAnsi="Arial" w:cs="Arial"/>
          <w:sz w:val="20"/>
          <w:szCs w:val="20"/>
        </w:rPr>
      </w:pPr>
    </w:p>
    <w:p w14:paraId="44C7D198" w14:textId="02ECF339" w:rsidR="002F3959" w:rsidRPr="00315E5A" w:rsidRDefault="002F3959" w:rsidP="00767229">
      <w:pPr>
        <w:spacing w:line="360" w:lineRule="auto"/>
        <w:jc w:val="both"/>
        <w:rPr>
          <w:rFonts w:ascii="Arial" w:hAnsi="Arial" w:cs="Arial"/>
          <w:b/>
          <w:bCs/>
          <w:sz w:val="20"/>
          <w:szCs w:val="20"/>
        </w:rPr>
      </w:pPr>
      <w:r w:rsidRPr="00315E5A">
        <w:rPr>
          <w:rFonts w:ascii="Arial" w:hAnsi="Arial" w:cs="Arial"/>
          <w:b/>
          <w:bCs/>
          <w:sz w:val="20"/>
          <w:szCs w:val="20"/>
        </w:rPr>
        <w:t>K 17. členu</w:t>
      </w:r>
    </w:p>
    <w:p w14:paraId="3CFFA6B4" w14:textId="39DC3085" w:rsidR="00A00FBA" w:rsidRDefault="00315E5A" w:rsidP="00AD5B93">
      <w:pPr>
        <w:spacing w:line="360" w:lineRule="auto"/>
        <w:rPr>
          <w:rFonts w:ascii="Arial" w:hAnsi="Arial" w:cs="Arial"/>
          <w:sz w:val="20"/>
          <w:szCs w:val="20"/>
        </w:rPr>
      </w:pPr>
      <w:r w:rsidRPr="00315E5A">
        <w:rPr>
          <w:rFonts w:ascii="Arial" w:hAnsi="Arial" w:cs="Arial"/>
          <w:sz w:val="20"/>
          <w:szCs w:val="20"/>
        </w:rPr>
        <w:t xml:space="preserve">Določa se začetek veljavnosti </w:t>
      </w:r>
      <w:r w:rsidR="00AD5B93">
        <w:rPr>
          <w:rFonts w:ascii="Arial" w:hAnsi="Arial" w:cs="Arial"/>
          <w:sz w:val="20"/>
          <w:szCs w:val="20"/>
        </w:rPr>
        <w:t xml:space="preserve">in uporabe </w:t>
      </w:r>
      <w:r w:rsidRPr="00315E5A">
        <w:rPr>
          <w:rFonts w:ascii="Arial" w:hAnsi="Arial" w:cs="Arial"/>
          <w:sz w:val="20"/>
          <w:szCs w:val="20"/>
        </w:rPr>
        <w:t>zakona</w:t>
      </w:r>
      <w:r w:rsidR="00AD5B93">
        <w:rPr>
          <w:rFonts w:ascii="Arial" w:hAnsi="Arial" w:cs="Arial"/>
          <w:sz w:val="20"/>
          <w:szCs w:val="20"/>
        </w:rPr>
        <w:t>.</w:t>
      </w:r>
    </w:p>
    <w:p w14:paraId="5A356A39" w14:textId="77777777" w:rsidR="00315E5A" w:rsidRDefault="00315E5A" w:rsidP="00315E5A">
      <w:pPr>
        <w:spacing w:line="360" w:lineRule="auto"/>
        <w:jc w:val="both"/>
        <w:rPr>
          <w:rFonts w:ascii="Arial" w:hAnsi="Arial" w:cs="Arial"/>
          <w:sz w:val="20"/>
          <w:szCs w:val="20"/>
        </w:rPr>
      </w:pPr>
    </w:p>
    <w:p w14:paraId="7B021739" w14:textId="77777777" w:rsidR="00315E5A" w:rsidRDefault="00315E5A" w:rsidP="00315E5A">
      <w:pPr>
        <w:spacing w:line="360" w:lineRule="auto"/>
        <w:jc w:val="both"/>
        <w:rPr>
          <w:rFonts w:ascii="Arial" w:hAnsi="Arial" w:cs="Arial"/>
          <w:sz w:val="20"/>
          <w:szCs w:val="20"/>
        </w:rPr>
      </w:pPr>
    </w:p>
    <w:p w14:paraId="6B2CA3D6" w14:textId="77777777" w:rsidR="00315E5A" w:rsidRPr="00767229" w:rsidRDefault="00315E5A" w:rsidP="00315E5A">
      <w:pPr>
        <w:spacing w:line="360" w:lineRule="auto"/>
        <w:jc w:val="both"/>
        <w:rPr>
          <w:rFonts w:ascii="Arial" w:hAnsi="Arial" w:cs="Arial"/>
          <w:sz w:val="20"/>
          <w:szCs w:val="20"/>
        </w:rPr>
      </w:pPr>
    </w:p>
    <w:p w14:paraId="36AB16E4" w14:textId="77777777" w:rsidR="00A00FBA" w:rsidRPr="00767229"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IV. BESEDILO ČLENOV, KI SE SPREMINJAJO</w:t>
      </w:r>
    </w:p>
    <w:p w14:paraId="5C99F7F3" w14:textId="77777777"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11. člen</w:t>
      </w:r>
    </w:p>
    <w:p w14:paraId="19CA1E4A"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Storitve, namenjene odpravljanju socialnih stisk in težav so:</w:t>
      </w:r>
    </w:p>
    <w:p w14:paraId="79F8BDC4"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1.     prva socialna pomoč,</w:t>
      </w:r>
    </w:p>
    <w:p w14:paraId="569513F1"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2.     osebna pomoč,</w:t>
      </w:r>
    </w:p>
    <w:p w14:paraId="302AFB9D"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3.     podpora žrtvam kaznivih dejanj,</w:t>
      </w:r>
    </w:p>
    <w:p w14:paraId="7C03818F"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lastRenderedPageBreak/>
        <w:t>4.     pomoč družini za dom,</w:t>
      </w:r>
    </w:p>
    <w:p w14:paraId="2D8E4EC0"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4.a  pomoč družini na domu,</w:t>
      </w:r>
    </w:p>
    <w:p w14:paraId="476FE2B5"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4.b  socialni servis,</w:t>
      </w:r>
    </w:p>
    <w:p w14:paraId="2A59141E"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5.     institucionalno varstvo,</w:t>
      </w:r>
    </w:p>
    <w:p w14:paraId="36659EFC"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6.     vodenje in varstvo ter zaposlitev pod posebnimi pogoji,</w:t>
      </w:r>
    </w:p>
    <w:p w14:paraId="73910C73"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7.     pomoč delavcem v podjetjih, zavodih ter pri drugih delodajalcih.</w:t>
      </w:r>
    </w:p>
    <w:p w14:paraId="1E978EFE"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Storitve iz 1. do 4. točke prejšnjega odstavka se izvajajo po normativih in standardih, ki jih predpiše minister, pristojen za socialno varstvo, storitve iz 4.a, 4.b, 5. in 6. točke prejšnjega odstavka pa se izvajajo po normativih in standardih, ki jih predpiše minister, pristojen za institucionalno varstvo, pomoč družini na domu, vodenje in varstvo ter zaposlitve pod posebnimi pogoji.</w:t>
      </w:r>
    </w:p>
    <w:p w14:paraId="37555973" w14:textId="77777777"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42. člen</w:t>
      </w:r>
    </w:p>
    <w:p w14:paraId="60556CF0"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Javna služba na področju socialnega varstva obsega naslednje storitve:</w:t>
      </w:r>
    </w:p>
    <w:p w14:paraId="48411D10"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socialno preventivo;</w:t>
      </w:r>
    </w:p>
    <w:p w14:paraId="0504BB8B"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prvo socialno pomoč;</w:t>
      </w:r>
    </w:p>
    <w:p w14:paraId="219B76F9"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osebno pomoč;</w:t>
      </w:r>
    </w:p>
    <w:p w14:paraId="64300021"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podporo žrtvam kaznivih dejanj;</w:t>
      </w:r>
    </w:p>
    <w:p w14:paraId="2081CB61"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pomoč družini za dom;</w:t>
      </w:r>
    </w:p>
    <w:p w14:paraId="2E641677"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pomoč družini na domu;</w:t>
      </w:r>
    </w:p>
    <w:p w14:paraId="50BE9EFB"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institucionalno varstvo;</w:t>
      </w:r>
    </w:p>
    <w:p w14:paraId="3BE5F586"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vodenje in varstvo ter zaposlitev pod posebnimi pogoji.</w:t>
      </w:r>
    </w:p>
    <w:p w14:paraId="0008F691" w14:textId="77777777" w:rsidR="00A00FBA" w:rsidRDefault="00A00FBA" w:rsidP="00767229">
      <w:pPr>
        <w:spacing w:line="360" w:lineRule="auto"/>
        <w:jc w:val="both"/>
        <w:rPr>
          <w:rFonts w:ascii="Arial" w:hAnsi="Arial" w:cs="Arial"/>
          <w:sz w:val="20"/>
          <w:szCs w:val="20"/>
        </w:rPr>
      </w:pPr>
      <w:r w:rsidRPr="00767229">
        <w:rPr>
          <w:rFonts w:ascii="Arial" w:hAnsi="Arial" w:cs="Arial"/>
          <w:sz w:val="20"/>
          <w:szCs w:val="20"/>
        </w:rPr>
        <w:t>Merila, po katerih se določa obseg javne službe za posamezne storitve iz prejšnjega odstavka, določa socialno varstveni program.</w:t>
      </w:r>
    </w:p>
    <w:p w14:paraId="3C074EC7" w14:textId="77777777" w:rsidR="00E1457A" w:rsidRDefault="00E1457A" w:rsidP="00767229">
      <w:pPr>
        <w:spacing w:line="360" w:lineRule="auto"/>
        <w:jc w:val="both"/>
        <w:rPr>
          <w:rFonts w:ascii="Arial" w:hAnsi="Arial" w:cs="Arial"/>
          <w:sz w:val="20"/>
          <w:szCs w:val="20"/>
        </w:rPr>
      </w:pPr>
    </w:p>
    <w:p w14:paraId="09720CC0" w14:textId="77777777" w:rsidR="00E1457A" w:rsidRPr="00767229" w:rsidRDefault="00E1457A" w:rsidP="00767229">
      <w:pPr>
        <w:spacing w:line="360" w:lineRule="auto"/>
        <w:jc w:val="both"/>
        <w:rPr>
          <w:rFonts w:ascii="Arial" w:hAnsi="Arial" w:cs="Arial"/>
          <w:sz w:val="20"/>
          <w:szCs w:val="20"/>
        </w:rPr>
      </w:pPr>
    </w:p>
    <w:p w14:paraId="72E7C6D4" w14:textId="77777777"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43. člen</w:t>
      </w:r>
    </w:p>
    <w:p w14:paraId="40C3AF06"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Država zagotavlja mrežo javne službe za socialno preventivo, za prvo socialno pomoč, za osebno pomoč, za podporo žrtvam kaznivih dejanj, za pomoč družini za dom, za institucionalno varstvo iz 16. člena tega zakona ter za vodenje in varstvo ter zaposlitev pod posebnimi pogoji.</w:t>
      </w:r>
    </w:p>
    <w:p w14:paraId="2E1E51F9" w14:textId="77777777" w:rsidR="00A00FBA" w:rsidRDefault="00A00FBA" w:rsidP="00767229">
      <w:pPr>
        <w:spacing w:line="360" w:lineRule="auto"/>
        <w:jc w:val="both"/>
        <w:rPr>
          <w:rFonts w:ascii="Arial" w:hAnsi="Arial" w:cs="Arial"/>
          <w:sz w:val="20"/>
          <w:szCs w:val="20"/>
        </w:rPr>
      </w:pPr>
      <w:r w:rsidRPr="00767229">
        <w:rPr>
          <w:rFonts w:ascii="Arial" w:hAnsi="Arial" w:cs="Arial"/>
          <w:sz w:val="20"/>
          <w:szCs w:val="20"/>
        </w:rPr>
        <w:t>Občina zagotavlja mrežo javne službe za pomoč družini na domu.</w:t>
      </w:r>
    </w:p>
    <w:p w14:paraId="7C15B7F3" w14:textId="77777777" w:rsidR="006D4899" w:rsidRPr="00767229" w:rsidRDefault="006D4899" w:rsidP="00767229">
      <w:pPr>
        <w:spacing w:line="360" w:lineRule="auto"/>
        <w:jc w:val="both"/>
        <w:rPr>
          <w:rFonts w:ascii="Arial" w:hAnsi="Arial" w:cs="Arial"/>
          <w:sz w:val="20"/>
          <w:szCs w:val="20"/>
        </w:rPr>
      </w:pPr>
    </w:p>
    <w:p w14:paraId="5C3B7A4C" w14:textId="77777777"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92.č člen</w:t>
      </w:r>
    </w:p>
    <w:p w14:paraId="70CFA254" w14:textId="77777777" w:rsidR="00A00FBA" w:rsidRDefault="00A00FBA" w:rsidP="00767229">
      <w:pPr>
        <w:spacing w:line="360" w:lineRule="auto"/>
        <w:jc w:val="both"/>
        <w:rPr>
          <w:rFonts w:ascii="Arial" w:hAnsi="Arial" w:cs="Arial"/>
          <w:sz w:val="20"/>
          <w:szCs w:val="20"/>
        </w:rPr>
      </w:pPr>
      <w:r w:rsidRPr="00767229">
        <w:rPr>
          <w:rFonts w:ascii="Arial" w:hAnsi="Arial" w:cs="Arial"/>
          <w:sz w:val="20"/>
          <w:szCs w:val="20"/>
        </w:rPr>
        <w:lastRenderedPageBreak/>
        <w:t>Določbe 92., 92.a, 92.b, 92.c in 92.d člena tega zakona se smiselno uporabljajo tudi pri postopkih namestitve, premestitve in odpusta upravičencev v socialno varstvene zavode za usposabljanje, ki so vključeni v izvajanje navedene storitve na podlagi Zakona o usmerjanju otrok s posebnimi potrebami (Uradni list RS, št. 58/11, 40/12 – ZUJF, 90/12, 41/17 – ZOPOPP in 200/20 – ZOOMTVI), po dopolnjenem 18. letu starosti.</w:t>
      </w:r>
    </w:p>
    <w:p w14:paraId="5A767260" w14:textId="77777777" w:rsidR="00DA7841" w:rsidRDefault="00DA7841" w:rsidP="00767229">
      <w:pPr>
        <w:spacing w:line="360" w:lineRule="auto"/>
        <w:jc w:val="both"/>
        <w:rPr>
          <w:rFonts w:ascii="Arial" w:hAnsi="Arial" w:cs="Arial"/>
          <w:sz w:val="20"/>
          <w:szCs w:val="20"/>
        </w:rPr>
      </w:pPr>
    </w:p>
    <w:p w14:paraId="1FFA6C0E" w14:textId="77777777" w:rsidR="00DA7841" w:rsidRPr="00DA7841" w:rsidRDefault="00DA7841" w:rsidP="00592DFB">
      <w:pPr>
        <w:spacing w:line="360" w:lineRule="auto"/>
        <w:jc w:val="center"/>
        <w:rPr>
          <w:rFonts w:ascii="Arial" w:hAnsi="Arial" w:cs="Arial"/>
          <w:b/>
          <w:bCs/>
          <w:sz w:val="20"/>
          <w:szCs w:val="20"/>
        </w:rPr>
      </w:pPr>
      <w:r w:rsidRPr="00DA7841">
        <w:rPr>
          <w:rFonts w:ascii="Arial" w:hAnsi="Arial" w:cs="Arial"/>
          <w:b/>
          <w:bCs/>
          <w:sz w:val="20"/>
          <w:szCs w:val="20"/>
        </w:rPr>
        <w:t>98. člen</w:t>
      </w:r>
    </w:p>
    <w:p w14:paraId="65100FAE"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Iz proračuna Republike Slovenije se financirajo:</w:t>
      </w:r>
    </w:p>
    <w:p w14:paraId="343661B3"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       dejavnosti, potrebne za delovanje in razvoj sistema socialnega varstva iz 6. člena tega zakona;</w:t>
      </w:r>
    </w:p>
    <w:p w14:paraId="254EE18D"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       socialna preventiva;</w:t>
      </w:r>
    </w:p>
    <w:p w14:paraId="5E2FA9AD"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       prva socialna pomoč;</w:t>
      </w:r>
    </w:p>
    <w:p w14:paraId="658D2850"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       pomoč družini za dom;</w:t>
      </w:r>
    </w:p>
    <w:p w14:paraId="7350766D"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       izvrševanje javnih pooblastil;</w:t>
      </w:r>
    </w:p>
    <w:p w14:paraId="70DC2CFB"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       institucionalno varstvo iz tretjega odstavka 16. člena tega zakona za otroke in mladostnike do 18. leta;</w:t>
      </w:r>
    </w:p>
    <w:p w14:paraId="49B67CEA"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       vodenje in varstvo ter zaposlitev pod posebnimi pogoji;</w:t>
      </w:r>
    </w:p>
    <w:p w14:paraId="78E2EDDA"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       krizna namestitev;</w:t>
      </w:r>
    </w:p>
    <w:p w14:paraId="34CBC406"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       interventna služba;</w:t>
      </w:r>
    </w:p>
    <w:p w14:paraId="082BEF87"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       investicije v socialno varstvene zavode;</w:t>
      </w:r>
    </w:p>
    <w:p w14:paraId="1890BD40"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       skupne naloge socialnega varstva iz programa, ki ga vsako leto določi državni zbor;</w:t>
      </w:r>
    </w:p>
    <w:p w14:paraId="03B9045D"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       naloge socialne zbornice iz drugega odstavka 77. člena tega zakona;</w:t>
      </w:r>
    </w:p>
    <w:p w14:paraId="6BE91B88"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       osebna pomoč;</w:t>
      </w:r>
    </w:p>
    <w:p w14:paraId="68D20FA3"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       podpora žrtvam kaznivih dejanj;</w:t>
      </w:r>
    </w:p>
    <w:p w14:paraId="5DAEDB52"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       naloge, ki jih skupnosti iz 68.a člena tega zakona opravljajo kot javno pooblastilo;</w:t>
      </w:r>
    </w:p>
    <w:p w14:paraId="1820C357" w14:textId="77777777" w:rsidR="00DA7841" w:rsidRPr="00DA7841" w:rsidRDefault="00DA7841" w:rsidP="00DA7841">
      <w:pPr>
        <w:spacing w:line="360" w:lineRule="auto"/>
        <w:jc w:val="both"/>
        <w:rPr>
          <w:rFonts w:ascii="Arial" w:hAnsi="Arial" w:cs="Arial"/>
          <w:sz w:val="20"/>
          <w:szCs w:val="20"/>
        </w:rPr>
      </w:pPr>
      <w:r w:rsidRPr="00DA7841">
        <w:rPr>
          <w:rFonts w:ascii="Arial" w:hAnsi="Arial" w:cs="Arial"/>
          <w:sz w:val="20"/>
          <w:szCs w:val="20"/>
        </w:rPr>
        <w:t>-       javni socialnovarstveni programi, razvojni in eksperimentalni socialnovarstveni programi, pomembni za državo in sodelovanje z nevladnimi organizacijami.</w:t>
      </w:r>
    </w:p>
    <w:p w14:paraId="147BF99A" w14:textId="6E6EF1E3" w:rsidR="00DA7841" w:rsidRDefault="00DA7841" w:rsidP="00767229">
      <w:pPr>
        <w:spacing w:line="360" w:lineRule="auto"/>
        <w:jc w:val="both"/>
        <w:rPr>
          <w:rFonts w:ascii="Arial" w:hAnsi="Arial" w:cs="Arial"/>
          <w:sz w:val="20"/>
          <w:szCs w:val="20"/>
        </w:rPr>
      </w:pPr>
      <w:r w:rsidRPr="00DA7841">
        <w:rPr>
          <w:rFonts w:ascii="Arial" w:hAnsi="Arial" w:cs="Arial"/>
          <w:sz w:val="20"/>
          <w:szCs w:val="20"/>
        </w:rPr>
        <w:t>Ne glede na določbe tega zakona se iz proračuna Republike Slovenije financirajo tudi stroški storitev v zavodih za odrasle, če upravičenec pred prijavo stalnega prebivališča na podlagi dokončne odločbe upravne enote, izdane v postopku ugotavljanja stalnega prebivališča skladno z zakonom, ki ureja prijavo prebivališča, na naslovu nastanitvenega centra ali na naslovu zavoda, v katerem je nastanjen, v Republiki Sloveniji ni imel prijavljenega stalnega prebivališča.</w:t>
      </w:r>
    </w:p>
    <w:p w14:paraId="3089FA81" w14:textId="77777777" w:rsidR="00E1457A" w:rsidRPr="00767229" w:rsidRDefault="00E1457A" w:rsidP="00767229">
      <w:pPr>
        <w:spacing w:line="360" w:lineRule="auto"/>
        <w:jc w:val="both"/>
        <w:rPr>
          <w:rFonts w:ascii="Arial" w:hAnsi="Arial" w:cs="Arial"/>
          <w:sz w:val="20"/>
          <w:szCs w:val="20"/>
        </w:rPr>
      </w:pPr>
    </w:p>
    <w:p w14:paraId="68935FDB" w14:textId="77777777"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lastRenderedPageBreak/>
        <w:t>99. člen</w:t>
      </w:r>
    </w:p>
    <w:p w14:paraId="78D151C3"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Iz proračuna občine se financirajo:</w:t>
      </w:r>
    </w:p>
    <w:p w14:paraId="113A93B0"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pomoč družini na domu, najmanj v višini 50% subvencije k ceni storitve in  v višini, za katero je upravičenec oziroma drug zavezanec delno ali v celoti oproščen plačila;</w:t>
      </w:r>
    </w:p>
    <w:p w14:paraId="0F408582"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stroški storitev v zavodih za odrasle, kadar je upravičenec oziroma drug zavezanec delno ali v celoti oproščen plačila;</w:t>
      </w:r>
    </w:p>
    <w:p w14:paraId="394E730A"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javni socialnovarstveni programi, razvojni in dopolnilni socialnovarstveni programi, pomembni za občino in sodelovanje z nevladnimi organizacijami.</w:t>
      </w:r>
    </w:p>
    <w:p w14:paraId="11A023EC"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Sredstva za financiranje pravic in prispevkov oziroma storitev in pomoči iz prejšnjega odstavka se financirajo iz proračuna občine, na območju katere ima upravičenec storitev in pomoči prijavljeno stalno prebivališče.</w:t>
      </w:r>
    </w:p>
    <w:p w14:paraId="478ECDAE"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Ne glede na določbo prejšnjega odstavka se stroški storitve iz druge alineje prvega odstavka tega člena pri prijavi stalnega prebivališča na naslovu socialnovarstvenega zavoda na podlagi dokončne odločbe upravne enote, izdane v postopku ugotavljanja stalnega prebivališča skladno z zakonom, ki ureja prijavo prebivališča, financirajo iz proračuna občine, v kateri je imel upravičenec prijavljeno stalno prebivališče pred prijavo stalnega prebivališča na naslovu zavoda.</w:t>
      </w:r>
    </w:p>
    <w:p w14:paraId="4C7567D9" w14:textId="77777777"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100. člen</w:t>
      </w:r>
    </w:p>
    <w:p w14:paraId="4F1DCF4A"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Storitve iz tega zakona so brezplačne, razen storitve pomoči družini na domu, socialnega servisa in institucionalnega varstva za osebe, starejše od 18 let, ki so jih dolžni plačati upravičenci in drugi zavezanci.</w:t>
      </w:r>
    </w:p>
    <w:p w14:paraId="45A63375"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Prejemniki trajne denarne socialne pomoči in prejemniki nadomestila za invalidnost po zakonu, ki ureja socialno vključevanje invalidov, so oproščeni plačila vseh storitev razen storitev institucionalnega varstva po prvem odstavku 16. člena tega zakona.</w:t>
      </w:r>
    </w:p>
    <w:p w14:paraId="1410E6B9"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Vlada Republike Slovenije predpiše merila, po katerih se za upravičence in druge zavezance delno ali v celoti določajo oprostitve pri plačilu storitev.</w:t>
      </w:r>
    </w:p>
    <w:p w14:paraId="67700B2A"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Na zahtevo upravičenca do socialno varstvene storitve odloči o delni ali celotni oprostitvi plačila storitve center za socialno delo, v skladu z merili iz prejšnjega odstavka.</w:t>
      </w:r>
    </w:p>
    <w:p w14:paraId="506940CB"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Center za socialno delo lahko upravičencu oziroma zavezancu določi višjo oprostitev, kot bi jo določil po merilih iz tretjega odstavka tega člena, če upravičenec storitev nujno potrebuje in bi prišlo do ogrožanja njegovega zdravja ali življenja, če mu storitev ne bi bila omogočena, ali če to narekujejo posebne socialne razmere ali iz drugih pomembnih razlogov v korist upravičenca oziroma zavezanca.</w:t>
      </w:r>
    </w:p>
    <w:p w14:paraId="70E79338"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V primeru vložitve zahteve za oprostitev plačila storitve center za socialno delo o oprostitvi plačila in določitvi prispevka upravičenca in zavezanca oziroma občine k plačilu oziroma doplačilu storitve odloči za obdobje od dneva začetka izvajanja storitve dalje, v primeru sprememb med izvajanjem storitve pa s prvim dnem naslednjega meseca po dnevu nastanka spremembe.</w:t>
      </w:r>
    </w:p>
    <w:p w14:paraId="7F07C5A0"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lastRenderedPageBreak/>
        <w:t>Stroške v zvezi s storitvami iz 18. člena tega zakona krije podjetje, zavod ter druga organizacija, ki te storitve zagotavlja.</w:t>
      </w:r>
    </w:p>
    <w:p w14:paraId="683575BF"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Center za socialno delo lahko za upravičenca do institucionalnega varstva določi oprostitev po merilih iz tretjega odstavka tega člena tudi v primeru, ko je bila upravičencem zagotovljena nadomestna oblika bivanja in oskrbe izven mreže javne službe.</w:t>
      </w:r>
    </w:p>
    <w:p w14:paraId="65F30C82" w14:textId="77777777"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100.a člen</w:t>
      </w:r>
    </w:p>
    <w:p w14:paraId="3833B530"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Ne glede na določbo tretjega odstavka 100. člena lahko občina določi dodatne oprostitve pri plačilu stroškov za pomoč na domu in pri plačilu storitev v zavodih za odrasle.</w:t>
      </w:r>
    </w:p>
    <w:p w14:paraId="32BAC3BC"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O oprostitvah iz prejšnjega odstavka odloča pristojni občinski organ.</w:t>
      </w:r>
    </w:p>
    <w:p w14:paraId="41F3E035" w14:textId="77777777"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100.b člen</w:t>
      </w:r>
    </w:p>
    <w:p w14:paraId="43ED3416"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Če je uporabnik storitve, ki uveljavlja oprostitev plačila storitve institucionalnega varstva, lastnik nepremičnine, se mu z odločbo o oprostitvi plačila prepove odtujiti in obremeniti nepremičnino, katere lastnik je, v korist občine, ki zanj financira institucionalno varstvo.</w:t>
      </w:r>
    </w:p>
    <w:p w14:paraId="7DF3F9DE"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O prepovedi odtujitve in obremenitve nepremičnine v korist občine pristojni center za socialno delo odloči v izreku odločbe o oprostitvi plačila storitve institucionalnega varstva.</w:t>
      </w:r>
    </w:p>
    <w:p w14:paraId="13C5BD9A"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Prepoved odtujitve in obremenitve se zaznamuje v zemljiški knjigi na podlagi dokončne odločbe iz prejšnjega odstavka.</w:t>
      </w:r>
    </w:p>
    <w:p w14:paraId="24076B7A"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Za zaznambo prepovedi odtujitve in obremenitve iz prvega odstavka tega člena se smiselno uporabljajo določbe zakona, ki ureja zemljiško knjigo, o zaznambi prepovedi odtujitve in obremenitve.</w:t>
      </w:r>
    </w:p>
    <w:p w14:paraId="4BB2F971" w14:textId="77777777" w:rsidR="00A00FBA" w:rsidRPr="00767229" w:rsidRDefault="00A00FBA" w:rsidP="00767229">
      <w:pPr>
        <w:spacing w:line="360" w:lineRule="auto"/>
        <w:jc w:val="center"/>
        <w:rPr>
          <w:rFonts w:ascii="Arial" w:hAnsi="Arial" w:cs="Arial"/>
          <w:b/>
          <w:bCs/>
          <w:sz w:val="20"/>
          <w:szCs w:val="20"/>
        </w:rPr>
      </w:pPr>
      <w:r w:rsidRPr="00767229">
        <w:rPr>
          <w:rFonts w:ascii="Arial" w:hAnsi="Arial" w:cs="Arial"/>
          <w:b/>
          <w:bCs/>
          <w:sz w:val="20"/>
          <w:szCs w:val="20"/>
        </w:rPr>
        <w:t>101. člen</w:t>
      </w:r>
    </w:p>
    <w:p w14:paraId="2C1840E3"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Metodologijo za oblikovanje cen storitev iz 4.a, 4.b, 5. in 6. točke 11. člena tega zakona predpiše minister, pristojen za institucionalno varstvo, pomoč družini na domu, vodenje in varstvo ter zaposlitev pod posebnimi pogoji.</w:t>
      </w:r>
    </w:p>
    <w:p w14:paraId="397E2054"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V skladu z metodologijo iz prejšnjega odstavka določi ceno storitve organ upravljanja pravne osebe oziroma sama fizična oseba.</w:t>
      </w:r>
    </w:p>
    <w:p w14:paraId="36AB0484"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K cenam storitve daje soglasje ministrstvo, pristojno za institucionalno varstvo, pomoč družini na domu, vodenje in varstvo ter zaposlitev pod posebnimi pogoji, razen k cenam storitve pomoči družini na domu, h katerim daje soglasje pristojni občinski organ.</w:t>
      </w:r>
    </w:p>
    <w:p w14:paraId="59D9192A" w14:textId="77777777" w:rsidR="00A00FBA" w:rsidRPr="00767229" w:rsidRDefault="00A00FBA" w:rsidP="00767229">
      <w:pPr>
        <w:spacing w:line="360" w:lineRule="auto"/>
        <w:jc w:val="both"/>
        <w:rPr>
          <w:rFonts w:ascii="Arial" w:hAnsi="Arial" w:cs="Arial"/>
          <w:sz w:val="20"/>
          <w:szCs w:val="20"/>
        </w:rPr>
      </w:pPr>
    </w:p>
    <w:p w14:paraId="3F2C59D7" w14:textId="0C5DCC2F" w:rsidR="00A00FBA" w:rsidRPr="006C4796"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V. PREDLOG, DA SE PREDLOG ZAKONA OBRAVNAVA PO NUJNEM OZIROMA</w:t>
      </w:r>
      <w:r w:rsidR="00DB493A" w:rsidRPr="00767229">
        <w:rPr>
          <w:rFonts w:ascii="Arial" w:hAnsi="Arial" w:cs="Arial"/>
          <w:b/>
          <w:bCs/>
          <w:sz w:val="20"/>
          <w:szCs w:val="20"/>
        </w:rPr>
        <w:t xml:space="preserve"> </w:t>
      </w:r>
      <w:r w:rsidRPr="00767229">
        <w:rPr>
          <w:rFonts w:ascii="Arial" w:hAnsi="Arial" w:cs="Arial"/>
          <w:b/>
          <w:bCs/>
          <w:sz w:val="20"/>
          <w:szCs w:val="20"/>
        </w:rPr>
        <w:t>SKRAJŠANEM POSTOPKU</w:t>
      </w:r>
    </w:p>
    <w:p w14:paraId="237F61C7"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w:t>
      </w:r>
    </w:p>
    <w:p w14:paraId="68D6CC82" w14:textId="77777777" w:rsidR="00A00FBA" w:rsidRDefault="00A00FBA" w:rsidP="00767229">
      <w:pPr>
        <w:spacing w:line="360" w:lineRule="auto"/>
        <w:jc w:val="both"/>
        <w:rPr>
          <w:rFonts w:ascii="Arial" w:hAnsi="Arial" w:cs="Arial"/>
          <w:b/>
          <w:bCs/>
          <w:sz w:val="20"/>
          <w:szCs w:val="20"/>
        </w:rPr>
      </w:pPr>
      <w:r w:rsidRPr="00767229">
        <w:rPr>
          <w:rFonts w:ascii="Arial" w:hAnsi="Arial" w:cs="Arial"/>
          <w:b/>
          <w:bCs/>
          <w:sz w:val="20"/>
          <w:szCs w:val="20"/>
        </w:rPr>
        <w:t>VI. PRILOGE</w:t>
      </w:r>
    </w:p>
    <w:p w14:paraId="70F2411C" w14:textId="77777777" w:rsidR="007A2A81" w:rsidRPr="007A2A81" w:rsidRDefault="007A2A81" w:rsidP="007A2A81">
      <w:pPr>
        <w:spacing w:line="360" w:lineRule="auto"/>
        <w:jc w:val="both"/>
        <w:rPr>
          <w:rFonts w:ascii="Arial" w:hAnsi="Arial" w:cs="Arial"/>
          <w:sz w:val="20"/>
          <w:szCs w:val="20"/>
        </w:rPr>
      </w:pPr>
      <w:r w:rsidRPr="007A2A81">
        <w:rPr>
          <w:rFonts w:ascii="Arial" w:hAnsi="Arial" w:cs="Arial"/>
          <w:sz w:val="20"/>
          <w:szCs w:val="20"/>
        </w:rPr>
        <w:lastRenderedPageBreak/>
        <w:t>Pravilnik o standardih in normativih socialnovarstvenih storitev pomoč družini na domu, socialni servis, institucionalno varstvo in vodenje in varstvo ter zaposlitev pod posebnimi pogoji,</w:t>
      </w:r>
    </w:p>
    <w:p w14:paraId="18B8C304" w14:textId="77777777" w:rsidR="007A2A81" w:rsidRPr="007A2A81" w:rsidRDefault="007A2A81" w:rsidP="007A2A81">
      <w:pPr>
        <w:spacing w:line="360" w:lineRule="auto"/>
        <w:jc w:val="both"/>
        <w:rPr>
          <w:rFonts w:ascii="Arial" w:hAnsi="Arial" w:cs="Arial"/>
          <w:sz w:val="20"/>
          <w:szCs w:val="20"/>
        </w:rPr>
      </w:pPr>
      <w:r w:rsidRPr="007A2A81">
        <w:rPr>
          <w:rFonts w:ascii="Arial" w:hAnsi="Arial" w:cs="Arial"/>
          <w:sz w:val="20"/>
          <w:szCs w:val="20"/>
        </w:rPr>
        <w:t>Pravilnik o minimalnih tehničnih pogojih za izvajanje socialnovarstvenih storitev,</w:t>
      </w:r>
    </w:p>
    <w:p w14:paraId="031E1D0A" w14:textId="77777777" w:rsidR="007A2A81" w:rsidRPr="007A2A81" w:rsidRDefault="007A2A81" w:rsidP="007A2A81">
      <w:pPr>
        <w:spacing w:line="360" w:lineRule="auto"/>
        <w:jc w:val="both"/>
        <w:rPr>
          <w:rFonts w:ascii="Arial" w:hAnsi="Arial" w:cs="Arial"/>
          <w:sz w:val="20"/>
          <w:szCs w:val="20"/>
        </w:rPr>
      </w:pPr>
      <w:r w:rsidRPr="007A2A81">
        <w:rPr>
          <w:rFonts w:ascii="Arial" w:hAnsi="Arial" w:cs="Arial"/>
          <w:sz w:val="20"/>
          <w:szCs w:val="20"/>
        </w:rPr>
        <w:t>Pravilnik o koncesijah na področju socialnega varstva,</w:t>
      </w:r>
    </w:p>
    <w:p w14:paraId="354CBF08" w14:textId="77777777" w:rsidR="007A2A81" w:rsidRPr="007A2A81" w:rsidRDefault="007A2A81" w:rsidP="007A2A81">
      <w:pPr>
        <w:spacing w:line="360" w:lineRule="auto"/>
        <w:jc w:val="both"/>
        <w:rPr>
          <w:rFonts w:ascii="Arial" w:hAnsi="Arial" w:cs="Arial"/>
          <w:sz w:val="20"/>
          <w:szCs w:val="20"/>
        </w:rPr>
      </w:pPr>
      <w:r w:rsidRPr="007A2A81">
        <w:rPr>
          <w:rFonts w:ascii="Arial" w:hAnsi="Arial" w:cs="Arial"/>
          <w:sz w:val="20"/>
          <w:szCs w:val="20"/>
        </w:rPr>
        <w:t>Metodologija za oblikovanje cen socialnovarstvenih storitev,</w:t>
      </w:r>
    </w:p>
    <w:p w14:paraId="5C496ACD" w14:textId="77777777" w:rsidR="007A2A81" w:rsidRPr="007A2A81" w:rsidRDefault="007A2A81" w:rsidP="007A2A81">
      <w:pPr>
        <w:spacing w:line="360" w:lineRule="auto"/>
        <w:jc w:val="both"/>
        <w:rPr>
          <w:rFonts w:ascii="Arial" w:hAnsi="Arial" w:cs="Arial"/>
          <w:sz w:val="20"/>
          <w:szCs w:val="20"/>
        </w:rPr>
      </w:pPr>
      <w:r w:rsidRPr="007A2A81">
        <w:rPr>
          <w:rFonts w:ascii="Arial" w:hAnsi="Arial" w:cs="Arial"/>
          <w:sz w:val="20"/>
          <w:szCs w:val="20"/>
        </w:rPr>
        <w:t>Uredba o merilih za določanje oprostitev pri plačilih socialnovarstvenih storitev,</w:t>
      </w:r>
    </w:p>
    <w:p w14:paraId="0793239A" w14:textId="77777777" w:rsidR="007A2A81" w:rsidRPr="007A2A81" w:rsidRDefault="007A2A81" w:rsidP="007A2A81">
      <w:pPr>
        <w:spacing w:line="360" w:lineRule="auto"/>
        <w:jc w:val="both"/>
        <w:rPr>
          <w:rFonts w:ascii="Arial" w:hAnsi="Arial" w:cs="Arial"/>
          <w:sz w:val="20"/>
          <w:szCs w:val="20"/>
        </w:rPr>
      </w:pPr>
      <w:r w:rsidRPr="007A2A81">
        <w:rPr>
          <w:rFonts w:ascii="Arial" w:hAnsi="Arial" w:cs="Arial"/>
          <w:sz w:val="20"/>
          <w:szCs w:val="20"/>
        </w:rPr>
        <w:t>Pravilnik o izvajanju storitve (standardi in normativi) podpora v skupnosti,</w:t>
      </w:r>
    </w:p>
    <w:p w14:paraId="21F12EF0" w14:textId="32C9785A" w:rsidR="007A2A81" w:rsidRPr="007A2A81" w:rsidRDefault="007A2A81" w:rsidP="007A2A81">
      <w:pPr>
        <w:spacing w:line="360" w:lineRule="auto"/>
        <w:jc w:val="both"/>
        <w:rPr>
          <w:rFonts w:ascii="Arial" w:hAnsi="Arial" w:cs="Arial"/>
          <w:sz w:val="20"/>
          <w:szCs w:val="20"/>
        </w:rPr>
      </w:pPr>
      <w:r w:rsidRPr="007A2A81">
        <w:rPr>
          <w:rFonts w:ascii="Arial" w:hAnsi="Arial" w:cs="Arial"/>
          <w:sz w:val="20"/>
          <w:szCs w:val="20"/>
        </w:rPr>
        <w:t>Pravilnik o postopkih vključitve in prenehanja izvajanja storitve podpora v skupnosti</w:t>
      </w:r>
    </w:p>
    <w:p w14:paraId="1BA8ABCF" w14:textId="77777777" w:rsidR="00A00FBA" w:rsidRPr="00767229" w:rsidRDefault="00A00FBA" w:rsidP="00767229">
      <w:pPr>
        <w:spacing w:line="360" w:lineRule="auto"/>
        <w:jc w:val="both"/>
        <w:rPr>
          <w:rFonts w:ascii="Arial" w:hAnsi="Arial" w:cs="Arial"/>
          <w:sz w:val="20"/>
          <w:szCs w:val="20"/>
        </w:rPr>
      </w:pPr>
    </w:p>
    <w:p w14:paraId="30D3F280" w14:textId="77777777" w:rsidR="00A00FBA" w:rsidRPr="00767229" w:rsidRDefault="00A00FBA" w:rsidP="00767229">
      <w:pPr>
        <w:spacing w:line="360" w:lineRule="auto"/>
        <w:jc w:val="both"/>
        <w:rPr>
          <w:rFonts w:ascii="Arial" w:hAnsi="Arial" w:cs="Arial"/>
          <w:sz w:val="20"/>
          <w:szCs w:val="20"/>
        </w:rPr>
      </w:pPr>
      <w:r w:rsidRPr="00767229">
        <w:rPr>
          <w:rFonts w:ascii="Arial" w:hAnsi="Arial" w:cs="Arial"/>
          <w:sz w:val="20"/>
          <w:szCs w:val="20"/>
        </w:rPr>
        <w:t xml:space="preserve"> </w:t>
      </w:r>
    </w:p>
    <w:p w14:paraId="49146457" w14:textId="77777777" w:rsidR="009F63A4" w:rsidRPr="00767229" w:rsidRDefault="009F63A4" w:rsidP="00767229">
      <w:pPr>
        <w:spacing w:line="360" w:lineRule="auto"/>
        <w:jc w:val="both"/>
        <w:rPr>
          <w:rFonts w:ascii="Arial" w:hAnsi="Arial" w:cs="Arial"/>
          <w:sz w:val="20"/>
          <w:szCs w:val="20"/>
        </w:rPr>
      </w:pPr>
    </w:p>
    <w:sectPr w:rsidR="009F63A4" w:rsidRPr="00767229" w:rsidSect="002530AF">
      <w:pgSz w:w="11906" w:h="16838"/>
      <w:pgMar w:top="993"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C4BF1AA" w14:textId="77777777" w:rsidR="008E51B6" w:rsidRDefault="008E51B6" w:rsidP="00A00FBA">
      <w:pPr>
        <w:spacing w:after="0" w:line="240" w:lineRule="auto"/>
      </w:pPr>
      <w:r>
        <w:separator/>
      </w:r>
    </w:p>
  </w:endnote>
  <w:endnote w:type="continuationSeparator" w:id="0">
    <w:p w14:paraId="7302BBD1" w14:textId="77777777" w:rsidR="008E51B6" w:rsidRDefault="008E51B6" w:rsidP="00A00FB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08E8870" w14:textId="77777777" w:rsidR="008E51B6" w:rsidRDefault="008E51B6" w:rsidP="00A00FBA">
      <w:pPr>
        <w:spacing w:after="0" w:line="240" w:lineRule="auto"/>
      </w:pPr>
      <w:r>
        <w:separator/>
      </w:r>
    </w:p>
  </w:footnote>
  <w:footnote w:type="continuationSeparator" w:id="0">
    <w:p w14:paraId="75236C37" w14:textId="77777777" w:rsidR="008E51B6" w:rsidRDefault="008E51B6" w:rsidP="00A00FBA">
      <w:pPr>
        <w:spacing w:after="0" w:line="240" w:lineRule="auto"/>
      </w:pPr>
      <w:r>
        <w:continuationSeparator/>
      </w:r>
    </w:p>
  </w:footnote>
  <w:footnote w:id="1">
    <w:p w14:paraId="66A4283B" w14:textId="77777777" w:rsidR="0011638D" w:rsidRDefault="0011638D" w:rsidP="0011638D">
      <w:pPr>
        <w:pStyle w:val="Sprotnaopomba-besedilo"/>
      </w:pPr>
      <w:r>
        <w:rPr>
          <w:rStyle w:val="Sprotnaopomba-sklic"/>
        </w:rPr>
        <w:footnoteRef/>
      </w:r>
      <w:r>
        <w:t xml:space="preserve"> </w:t>
      </w:r>
      <w:hyperlink r:id="rId1" w:history="1">
        <w:r w:rsidRPr="00560442">
          <w:rPr>
            <w:rStyle w:val="Hiperpovezava"/>
          </w:rPr>
          <w:t>https://di.irssv.si/wp-content/uploads/2022/11/Skupne_evropske_smernice_za_prehod_iz_instit_v_skupnostno_oskrbo_SLO.pdf</w:t>
        </w:r>
      </w:hyperlink>
    </w:p>
    <w:p w14:paraId="66BC6E69" w14:textId="42A84B55" w:rsidR="0011638D" w:rsidRDefault="0011638D">
      <w:pPr>
        <w:pStyle w:val="Sprotnaopomba-besedilo"/>
      </w:pPr>
    </w:p>
  </w:footnote>
  <w:footnote w:id="2">
    <w:p w14:paraId="0589A317" w14:textId="49DFCBAE" w:rsidR="000148DF" w:rsidRDefault="000148DF">
      <w:pPr>
        <w:pStyle w:val="Sprotnaopomba-besedilo"/>
      </w:pPr>
      <w:r>
        <w:rPr>
          <w:rStyle w:val="Sprotnaopomba-sklic"/>
        </w:rPr>
        <w:footnoteRef/>
      </w:r>
      <w:r>
        <w:t xml:space="preserve"> </w:t>
      </w:r>
      <w:hyperlink r:id="rId2" w:history="1">
        <w:r w:rsidRPr="00560442">
          <w:rPr>
            <w:rStyle w:val="Hiperpovezava"/>
          </w:rPr>
          <w:t>https://www.gov.si/assets/ministrstva/MSP/Dolgotrajna-oskrba/Strategija-RS-za-deinstitucionalizacijo-v-socialnem-varstvu-za-obdobje-20242034.pdf</w:t>
        </w:r>
      </w:hyperlink>
    </w:p>
    <w:p w14:paraId="380C7F65" w14:textId="77777777" w:rsidR="000148DF" w:rsidRDefault="000148DF">
      <w:pPr>
        <w:pStyle w:val="Sprotnaopomba-besedilo"/>
      </w:pPr>
    </w:p>
  </w:footnote>
  <w:footnote w:id="3">
    <w:p w14:paraId="65534236" w14:textId="4424985D" w:rsidR="0011638D" w:rsidRDefault="0011638D">
      <w:pPr>
        <w:pStyle w:val="Sprotnaopomba-besedilo"/>
      </w:pPr>
      <w:r>
        <w:rPr>
          <w:rStyle w:val="Sprotnaopomba-sklic"/>
        </w:rPr>
        <w:footnoteRef/>
      </w:r>
      <w:r>
        <w:t xml:space="preserve"> </w:t>
      </w:r>
      <w:hyperlink r:id="rId3" w:history="1">
        <w:r w:rsidRPr="0011638D">
          <w:rPr>
            <w:rStyle w:val="Hiperpovezava"/>
          </w:rPr>
          <w:t>SLO-CRPD-DI-Guidelines.docx</w:t>
        </w:r>
      </w:hyperlink>
    </w:p>
  </w:footnote>
  <w:footnote w:id="4">
    <w:p w14:paraId="6AF8107A" w14:textId="27153CDB" w:rsidR="00D97158" w:rsidRDefault="00D97158">
      <w:pPr>
        <w:pStyle w:val="Sprotnaopomba-besedilo"/>
      </w:pPr>
      <w:r>
        <w:rPr>
          <w:rStyle w:val="Sprotnaopomba-sklic"/>
        </w:rPr>
        <w:footnoteRef/>
      </w:r>
      <w:r>
        <w:t xml:space="preserve"> </w:t>
      </w:r>
      <w:hyperlink r:id="rId4" w:history="1">
        <w:r w:rsidRPr="00560442">
          <w:rPr>
            <w:rStyle w:val="Hiperpovezava"/>
          </w:rPr>
          <w:t>https://eur-lex.europa.eu/legal-content/SL/TXT/PDF/?uri=OJ:C_202407188&amp;qid=1732931123469</w:t>
        </w:r>
      </w:hyperlink>
    </w:p>
    <w:p w14:paraId="2DE5ACFF" w14:textId="77777777" w:rsidR="00D97158" w:rsidRDefault="00D97158">
      <w:pPr>
        <w:pStyle w:val="Sprotnaopomba-besedilo"/>
      </w:pPr>
    </w:p>
  </w:footnote>
  <w:footnote w:id="5">
    <w:p w14:paraId="6953F9D4" w14:textId="04522CA1" w:rsidR="00D97158" w:rsidRDefault="00D97158">
      <w:pPr>
        <w:pStyle w:val="Sprotnaopomba-besedilo"/>
      </w:pPr>
      <w:r>
        <w:rPr>
          <w:rStyle w:val="Sprotnaopomba-sklic"/>
        </w:rPr>
        <w:footnoteRef/>
      </w:r>
      <w:r>
        <w:t xml:space="preserve"> </w:t>
      </w:r>
      <w:hyperlink r:id="rId5" w:history="1">
        <w:r w:rsidRPr="00560442">
          <w:rPr>
            <w:rStyle w:val="Hiperpovezava"/>
          </w:rPr>
          <w:t>https://eur-lex.europa.eu/SL/legal-content/summary/strategy-for-the-rights-of-persons-with-disabilities.html</w:t>
        </w:r>
      </w:hyperlink>
    </w:p>
    <w:p w14:paraId="7B1197C3" w14:textId="77777777" w:rsidR="00D97158" w:rsidRDefault="00D97158">
      <w:pPr>
        <w:pStyle w:val="Sprotnaopomba-besedilo"/>
      </w:pPr>
    </w:p>
  </w:footnote>
  <w:footnote w:id="6">
    <w:p w14:paraId="7EA4FBA3" w14:textId="346112FA" w:rsidR="009608A7" w:rsidRDefault="009608A7">
      <w:pPr>
        <w:pStyle w:val="Sprotnaopomba-besedilo"/>
      </w:pPr>
      <w:r>
        <w:rPr>
          <w:rStyle w:val="Sprotnaopomba-sklic"/>
        </w:rPr>
        <w:footnoteRef/>
      </w:r>
      <w:r>
        <w:t xml:space="preserve"> </w:t>
      </w:r>
      <w:hyperlink r:id="rId6" w:anchor="navItem-relatedDocuments" w:history="1">
        <w:r w:rsidRPr="00560442">
          <w:rPr>
            <w:rStyle w:val="Hiperpovezava"/>
          </w:rPr>
          <w:t>https://employment-social-affairs.ec.europa.eu/news/european-care-strategy-caregivers-and-care-receivers-2022-09-07_en#navItem-relatedDocuments</w:t>
        </w:r>
      </w:hyperlink>
    </w:p>
    <w:p w14:paraId="3E63212E" w14:textId="77777777" w:rsidR="009608A7" w:rsidRDefault="009608A7">
      <w:pPr>
        <w:pStyle w:val="Sprotnaopomba-besedil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8A2D01"/>
    <w:multiLevelType w:val="hybridMultilevel"/>
    <w:tmpl w:val="6BA04C4E"/>
    <w:lvl w:ilvl="0" w:tplc="C00407B8">
      <w:start w:val="3"/>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 w15:restartNumberingAfterBreak="0">
    <w:nsid w:val="11257BD4"/>
    <w:multiLevelType w:val="hybridMultilevel"/>
    <w:tmpl w:val="70CCA5EE"/>
    <w:lvl w:ilvl="0" w:tplc="7902C82A">
      <w:numFmt w:val="bullet"/>
      <w:lvlText w:val="-"/>
      <w:lvlJc w:val="left"/>
      <w:pPr>
        <w:ind w:left="1068" w:hanging="708"/>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123B199B"/>
    <w:multiLevelType w:val="hybridMultilevel"/>
    <w:tmpl w:val="0DC22100"/>
    <w:lvl w:ilvl="0" w:tplc="04240019">
      <w:start w:val="1"/>
      <w:numFmt w:val="lowerLetter"/>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3" w15:restartNumberingAfterBreak="0">
    <w:nsid w:val="125F03D2"/>
    <w:multiLevelType w:val="hybridMultilevel"/>
    <w:tmpl w:val="82405C68"/>
    <w:lvl w:ilvl="0" w:tplc="04240017">
      <w:start w:val="1"/>
      <w:numFmt w:val="lowerLetter"/>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abstractNum w:abstractNumId="4" w15:restartNumberingAfterBreak="0">
    <w:nsid w:val="196A2499"/>
    <w:multiLevelType w:val="hybridMultilevel"/>
    <w:tmpl w:val="0F2C49A6"/>
    <w:lvl w:ilvl="0" w:tplc="498AAEBC">
      <w:start w:val="1"/>
      <w:numFmt w:val="lowerLetter"/>
      <w:lvlText w:val="%1."/>
      <w:lvlJc w:val="left"/>
      <w:pPr>
        <w:ind w:left="704" w:hanging="42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5" w15:restartNumberingAfterBreak="0">
    <w:nsid w:val="2E5B0E4A"/>
    <w:multiLevelType w:val="hybridMultilevel"/>
    <w:tmpl w:val="C16CEC00"/>
    <w:lvl w:ilvl="0" w:tplc="6164A88E">
      <w:start w:val="6"/>
      <w:numFmt w:val="bullet"/>
      <w:lvlText w:val="-"/>
      <w:lvlJc w:val="left"/>
      <w:pPr>
        <w:ind w:left="720" w:hanging="360"/>
      </w:pPr>
      <w:rPr>
        <w:rFonts w:ascii="Arial" w:eastAsia="Times New Roman" w:hAnsi="Arial" w:cs="Arial"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15:restartNumberingAfterBreak="0">
    <w:nsid w:val="2E813C35"/>
    <w:multiLevelType w:val="hybridMultilevel"/>
    <w:tmpl w:val="46BAC460"/>
    <w:lvl w:ilvl="0" w:tplc="56B6EB7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8" w15:restartNumberingAfterBreak="0">
    <w:nsid w:val="470B2F67"/>
    <w:multiLevelType w:val="hybridMultilevel"/>
    <w:tmpl w:val="9A703C0A"/>
    <w:lvl w:ilvl="0" w:tplc="9FA86F24">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5418648B"/>
    <w:multiLevelType w:val="hybridMultilevel"/>
    <w:tmpl w:val="D1CAE124"/>
    <w:lvl w:ilvl="0" w:tplc="04240019">
      <w:start w:val="1"/>
      <w:numFmt w:val="lowerLetter"/>
      <w:lvlText w:val="%1."/>
      <w:lvlJc w:val="left"/>
      <w:pPr>
        <w:ind w:left="1004" w:hanging="360"/>
      </w:pPr>
    </w:lvl>
    <w:lvl w:ilvl="1" w:tplc="FFFFFFFF" w:tentative="1">
      <w:start w:val="1"/>
      <w:numFmt w:val="lowerLetter"/>
      <w:lvlText w:val="%2."/>
      <w:lvlJc w:val="left"/>
      <w:pPr>
        <w:ind w:left="1724" w:hanging="360"/>
      </w:pPr>
    </w:lvl>
    <w:lvl w:ilvl="2" w:tplc="FFFFFFFF" w:tentative="1">
      <w:start w:val="1"/>
      <w:numFmt w:val="lowerRoman"/>
      <w:lvlText w:val="%3."/>
      <w:lvlJc w:val="right"/>
      <w:pPr>
        <w:ind w:left="2444" w:hanging="180"/>
      </w:pPr>
    </w:lvl>
    <w:lvl w:ilvl="3" w:tplc="FFFFFFFF" w:tentative="1">
      <w:start w:val="1"/>
      <w:numFmt w:val="decimal"/>
      <w:lvlText w:val="%4."/>
      <w:lvlJc w:val="left"/>
      <w:pPr>
        <w:ind w:left="3164" w:hanging="360"/>
      </w:pPr>
    </w:lvl>
    <w:lvl w:ilvl="4" w:tplc="FFFFFFFF" w:tentative="1">
      <w:start w:val="1"/>
      <w:numFmt w:val="lowerLetter"/>
      <w:lvlText w:val="%5."/>
      <w:lvlJc w:val="left"/>
      <w:pPr>
        <w:ind w:left="3884" w:hanging="360"/>
      </w:pPr>
    </w:lvl>
    <w:lvl w:ilvl="5" w:tplc="FFFFFFFF" w:tentative="1">
      <w:start w:val="1"/>
      <w:numFmt w:val="lowerRoman"/>
      <w:lvlText w:val="%6."/>
      <w:lvlJc w:val="right"/>
      <w:pPr>
        <w:ind w:left="4604" w:hanging="180"/>
      </w:pPr>
    </w:lvl>
    <w:lvl w:ilvl="6" w:tplc="FFFFFFFF" w:tentative="1">
      <w:start w:val="1"/>
      <w:numFmt w:val="decimal"/>
      <w:lvlText w:val="%7."/>
      <w:lvlJc w:val="left"/>
      <w:pPr>
        <w:ind w:left="5324" w:hanging="360"/>
      </w:pPr>
    </w:lvl>
    <w:lvl w:ilvl="7" w:tplc="FFFFFFFF" w:tentative="1">
      <w:start w:val="1"/>
      <w:numFmt w:val="lowerLetter"/>
      <w:lvlText w:val="%8."/>
      <w:lvlJc w:val="left"/>
      <w:pPr>
        <w:ind w:left="6044" w:hanging="360"/>
      </w:pPr>
    </w:lvl>
    <w:lvl w:ilvl="8" w:tplc="FFFFFFFF" w:tentative="1">
      <w:start w:val="1"/>
      <w:numFmt w:val="lowerRoman"/>
      <w:lvlText w:val="%9."/>
      <w:lvlJc w:val="right"/>
      <w:pPr>
        <w:ind w:left="6764" w:hanging="180"/>
      </w:pPr>
    </w:lvl>
  </w:abstractNum>
  <w:abstractNum w:abstractNumId="10"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6572026A"/>
    <w:multiLevelType w:val="hybridMultilevel"/>
    <w:tmpl w:val="5A32BEA8"/>
    <w:lvl w:ilvl="0" w:tplc="82DA7D3E">
      <w:start w:val="1"/>
      <w:numFmt w:val="lowerLetter"/>
      <w:lvlText w:val="%1."/>
      <w:lvlJc w:val="left"/>
      <w:pPr>
        <w:ind w:left="704" w:hanging="42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3" w15:restartNumberingAfterBreak="0">
    <w:nsid w:val="665B7093"/>
    <w:multiLevelType w:val="hybridMultilevel"/>
    <w:tmpl w:val="FDA2CBA4"/>
    <w:lvl w:ilvl="0" w:tplc="7902C82A">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7EAD16F5"/>
    <w:multiLevelType w:val="hybridMultilevel"/>
    <w:tmpl w:val="C0B2ECBE"/>
    <w:lvl w:ilvl="0" w:tplc="04240019">
      <w:start w:val="1"/>
      <w:numFmt w:val="lowerLetter"/>
      <w:lvlText w:val="%1."/>
      <w:lvlJc w:val="left"/>
      <w:pPr>
        <w:ind w:left="1004" w:hanging="360"/>
      </w:pPr>
    </w:lvl>
    <w:lvl w:ilvl="1" w:tplc="04240019" w:tentative="1">
      <w:start w:val="1"/>
      <w:numFmt w:val="lowerLetter"/>
      <w:lvlText w:val="%2."/>
      <w:lvlJc w:val="left"/>
      <w:pPr>
        <w:ind w:left="1724" w:hanging="360"/>
      </w:pPr>
    </w:lvl>
    <w:lvl w:ilvl="2" w:tplc="0424001B" w:tentative="1">
      <w:start w:val="1"/>
      <w:numFmt w:val="lowerRoman"/>
      <w:lvlText w:val="%3."/>
      <w:lvlJc w:val="right"/>
      <w:pPr>
        <w:ind w:left="2444" w:hanging="180"/>
      </w:pPr>
    </w:lvl>
    <w:lvl w:ilvl="3" w:tplc="0424000F" w:tentative="1">
      <w:start w:val="1"/>
      <w:numFmt w:val="decimal"/>
      <w:lvlText w:val="%4."/>
      <w:lvlJc w:val="left"/>
      <w:pPr>
        <w:ind w:left="3164" w:hanging="360"/>
      </w:pPr>
    </w:lvl>
    <w:lvl w:ilvl="4" w:tplc="04240019" w:tentative="1">
      <w:start w:val="1"/>
      <w:numFmt w:val="lowerLetter"/>
      <w:lvlText w:val="%5."/>
      <w:lvlJc w:val="left"/>
      <w:pPr>
        <w:ind w:left="3884" w:hanging="360"/>
      </w:pPr>
    </w:lvl>
    <w:lvl w:ilvl="5" w:tplc="0424001B" w:tentative="1">
      <w:start w:val="1"/>
      <w:numFmt w:val="lowerRoman"/>
      <w:lvlText w:val="%6."/>
      <w:lvlJc w:val="right"/>
      <w:pPr>
        <w:ind w:left="4604" w:hanging="180"/>
      </w:pPr>
    </w:lvl>
    <w:lvl w:ilvl="6" w:tplc="0424000F" w:tentative="1">
      <w:start w:val="1"/>
      <w:numFmt w:val="decimal"/>
      <w:lvlText w:val="%7."/>
      <w:lvlJc w:val="left"/>
      <w:pPr>
        <w:ind w:left="5324" w:hanging="360"/>
      </w:pPr>
    </w:lvl>
    <w:lvl w:ilvl="7" w:tplc="04240019" w:tentative="1">
      <w:start w:val="1"/>
      <w:numFmt w:val="lowerLetter"/>
      <w:lvlText w:val="%8."/>
      <w:lvlJc w:val="left"/>
      <w:pPr>
        <w:ind w:left="6044" w:hanging="360"/>
      </w:pPr>
    </w:lvl>
    <w:lvl w:ilvl="8" w:tplc="0424001B" w:tentative="1">
      <w:start w:val="1"/>
      <w:numFmt w:val="lowerRoman"/>
      <w:lvlText w:val="%9."/>
      <w:lvlJc w:val="right"/>
      <w:pPr>
        <w:ind w:left="6764" w:hanging="180"/>
      </w:pPr>
    </w:lvl>
  </w:abstractNum>
  <w:num w:numId="1" w16cid:durableId="326135332">
    <w:abstractNumId w:val="5"/>
  </w:num>
  <w:num w:numId="2" w16cid:durableId="632909399">
    <w:abstractNumId w:val="1"/>
  </w:num>
  <w:num w:numId="3" w16cid:durableId="1277834148">
    <w:abstractNumId w:val="13"/>
  </w:num>
  <w:num w:numId="4" w16cid:durableId="845637942">
    <w:abstractNumId w:val="2"/>
  </w:num>
  <w:num w:numId="5" w16cid:durableId="339085246">
    <w:abstractNumId w:val="4"/>
  </w:num>
  <w:num w:numId="6" w16cid:durableId="1376544127">
    <w:abstractNumId w:val="14"/>
  </w:num>
  <w:num w:numId="7" w16cid:durableId="1310089873">
    <w:abstractNumId w:val="3"/>
  </w:num>
  <w:num w:numId="8" w16cid:durableId="675962113">
    <w:abstractNumId w:val="12"/>
  </w:num>
  <w:num w:numId="9" w16cid:durableId="1698041455">
    <w:abstractNumId w:val="9"/>
  </w:num>
  <w:num w:numId="10" w16cid:durableId="1775397705">
    <w:abstractNumId w:val="6"/>
  </w:num>
  <w:num w:numId="11" w16cid:durableId="2131391868">
    <w:abstractNumId w:val="11"/>
  </w:num>
  <w:num w:numId="12" w16cid:durableId="485437145">
    <w:abstractNumId w:val="10"/>
  </w:num>
  <w:num w:numId="13" w16cid:durableId="883103004">
    <w:abstractNumId w:val="7"/>
  </w:num>
  <w:num w:numId="14" w16cid:durableId="1151554457">
    <w:abstractNumId w:val="0"/>
  </w:num>
  <w:num w:numId="15" w16cid:durableId="2130582014">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0FBA"/>
    <w:rsid w:val="00006E73"/>
    <w:rsid w:val="000148DF"/>
    <w:rsid w:val="0002085B"/>
    <w:rsid w:val="0002316C"/>
    <w:rsid w:val="00036AE6"/>
    <w:rsid w:val="00037D9B"/>
    <w:rsid w:val="00044542"/>
    <w:rsid w:val="000466E1"/>
    <w:rsid w:val="00060243"/>
    <w:rsid w:val="00062B5D"/>
    <w:rsid w:val="00076146"/>
    <w:rsid w:val="00086B2B"/>
    <w:rsid w:val="00086C95"/>
    <w:rsid w:val="00094071"/>
    <w:rsid w:val="000950BF"/>
    <w:rsid w:val="000B0C99"/>
    <w:rsid w:val="000D2D6C"/>
    <w:rsid w:val="000D69DD"/>
    <w:rsid w:val="000F01CA"/>
    <w:rsid w:val="000F0D97"/>
    <w:rsid w:val="000F11D1"/>
    <w:rsid w:val="000F7A77"/>
    <w:rsid w:val="00101A28"/>
    <w:rsid w:val="00111243"/>
    <w:rsid w:val="0011638D"/>
    <w:rsid w:val="001403E5"/>
    <w:rsid w:val="00145671"/>
    <w:rsid w:val="00156AC0"/>
    <w:rsid w:val="0016395A"/>
    <w:rsid w:val="00193104"/>
    <w:rsid w:val="00195FAF"/>
    <w:rsid w:val="001B6552"/>
    <w:rsid w:val="001B779E"/>
    <w:rsid w:val="001C49FB"/>
    <w:rsid w:val="001D1BA5"/>
    <w:rsid w:val="001D5A46"/>
    <w:rsid w:val="001F6EA9"/>
    <w:rsid w:val="0021763D"/>
    <w:rsid w:val="00251B6F"/>
    <w:rsid w:val="002530AF"/>
    <w:rsid w:val="0025445A"/>
    <w:rsid w:val="00256B1E"/>
    <w:rsid w:val="002639FA"/>
    <w:rsid w:val="002712AA"/>
    <w:rsid w:val="002912DC"/>
    <w:rsid w:val="00292FD1"/>
    <w:rsid w:val="002B59A8"/>
    <w:rsid w:val="002D71D2"/>
    <w:rsid w:val="002E507E"/>
    <w:rsid w:val="002F3959"/>
    <w:rsid w:val="002F7DA1"/>
    <w:rsid w:val="00300D68"/>
    <w:rsid w:val="00314482"/>
    <w:rsid w:val="00315E5A"/>
    <w:rsid w:val="003236E5"/>
    <w:rsid w:val="00323781"/>
    <w:rsid w:val="0032438A"/>
    <w:rsid w:val="00333D46"/>
    <w:rsid w:val="00337C84"/>
    <w:rsid w:val="00361FE4"/>
    <w:rsid w:val="0037028F"/>
    <w:rsid w:val="0038039F"/>
    <w:rsid w:val="003B4146"/>
    <w:rsid w:val="003B73A5"/>
    <w:rsid w:val="003D5972"/>
    <w:rsid w:val="003F104D"/>
    <w:rsid w:val="00414FD9"/>
    <w:rsid w:val="00423124"/>
    <w:rsid w:val="0042433C"/>
    <w:rsid w:val="00424A62"/>
    <w:rsid w:val="00433ABF"/>
    <w:rsid w:val="00442745"/>
    <w:rsid w:val="00444D99"/>
    <w:rsid w:val="00455836"/>
    <w:rsid w:val="00457ACD"/>
    <w:rsid w:val="00463D85"/>
    <w:rsid w:val="00471ABA"/>
    <w:rsid w:val="00473698"/>
    <w:rsid w:val="00482C32"/>
    <w:rsid w:val="004831D1"/>
    <w:rsid w:val="00486A80"/>
    <w:rsid w:val="0049637C"/>
    <w:rsid w:val="004A020C"/>
    <w:rsid w:val="004A2A27"/>
    <w:rsid w:val="004B02FD"/>
    <w:rsid w:val="004B64F7"/>
    <w:rsid w:val="004C4610"/>
    <w:rsid w:val="004D199E"/>
    <w:rsid w:val="004D3816"/>
    <w:rsid w:val="004D52BE"/>
    <w:rsid w:val="005267A5"/>
    <w:rsid w:val="005439A7"/>
    <w:rsid w:val="00544CBA"/>
    <w:rsid w:val="00553653"/>
    <w:rsid w:val="00562AF3"/>
    <w:rsid w:val="00562C28"/>
    <w:rsid w:val="00570369"/>
    <w:rsid w:val="00584C05"/>
    <w:rsid w:val="0059220D"/>
    <w:rsid w:val="00592DFB"/>
    <w:rsid w:val="005A00A9"/>
    <w:rsid w:val="005A1667"/>
    <w:rsid w:val="005C08C3"/>
    <w:rsid w:val="005C0C2A"/>
    <w:rsid w:val="005C36BA"/>
    <w:rsid w:val="005C7951"/>
    <w:rsid w:val="005C7AFA"/>
    <w:rsid w:val="005E0A46"/>
    <w:rsid w:val="005E45C8"/>
    <w:rsid w:val="005F63BC"/>
    <w:rsid w:val="00602383"/>
    <w:rsid w:val="00606F28"/>
    <w:rsid w:val="00627266"/>
    <w:rsid w:val="0064574C"/>
    <w:rsid w:val="00657DB7"/>
    <w:rsid w:val="00660973"/>
    <w:rsid w:val="006613F3"/>
    <w:rsid w:val="00662D29"/>
    <w:rsid w:val="006A3A4B"/>
    <w:rsid w:val="006B56B8"/>
    <w:rsid w:val="006C4796"/>
    <w:rsid w:val="006C6404"/>
    <w:rsid w:val="006C66C7"/>
    <w:rsid w:val="006D4899"/>
    <w:rsid w:val="006E5F50"/>
    <w:rsid w:val="006E6696"/>
    <w:rsid w:val="00734CF8"/>
    <w:rsid w:val="007418AC"/>
    <w:rsid w:val="007427C2"/>
    <w:rsid w:val="00743B40"/>
    <w:rsid w:val="00743E32"/>
    <w:rsid w:val="00745D49"/>
    <w:rsid w:val="00752995"/>
    <w:rsid w:val="00756479"/>
    <w:rsid w:val="00767229"/>
    <w:rsid w:val="00793AFD"/>
    <w:rsid w:val="0079440B"/>
    <w:rsid w:val="00794E82"/>
    <w:rsid w:val="00795D35"/>
    <w:rsid w:val="007A2A81"/>
    <w:rsid w:val="007A5E43"/>
    <w:rsid w:val="007E1B93"/>
    <w:rsid w:val="007E6391"/>
    <w:rsid w:val="007F79E2"/>
    <w:rsid w:val="007F7DCA"/>
    <w:rsid w:val="00852ACA"/>
    <w:rsid w:val="008644F8"/>
    <w:rsid w:val="00884352"/>
    <w:rsid w:val="008953B6"/>
    <w:rsid w:val="008A0BE1"/>
    <w:rsid w:val="008A3581"/>
    <w:rsid w:val="008C1FE4"/>
    <w:rsid w:val="008E0309"/>
    <w:rsid w:val="008E3C6C"/>
    <w:rsid w:val="008E51B6"/>
    <w:rsid w:val="008F2F1E"/>
    <w:rsid w:val="008F5918"/>
    <w:rsid w:val="00926FE8"/>
    <w:rsid w:val="009608A7"/>
    <w:rsid w:val="009677F7"/>
    <w:rsid w:val="009A6B7E"/>
    <w:rsid w:val="009B20AB"/>
    <w:rsid w:val="009B71AE"/>
    <w:rsid w:val="009C1247"/>
    <w:rsid w:val="009D4962"/>
    <w:rsid w:val="009F63A4"/>
    <w:rsid w:val="00A00FBA"/>
    <w:rsid w:val="00A0253C"/>
    <w:rsid w:val="00A10866"/>
    <w:rsid w:val="00A10B1D"/>
    <w:rsid w:val="00A250E5"/>
    <w:rsid w:val="00A31FA1"/>
    <w:rsid w:val="00A533AE"/>
    <w:rsid w:val="00A91447"/>
    <w:rsid w:val="00AB24D0"/>
    <w:rsid w:val="00AC3D1A"/>
    <w:rsid w:val="00AD3230"/>
    <w:rsid w:val="00AD42D2"/>
    <w:rsid w:val="00AD5B93"/>
    <w:rsid w:val="00AF5062"/>
    <w:rsid w:val="00AF70E0"/>
    <w:rsid w:val="00B15053"/>
    <w:rsid w:val="00B16786"/>
    <w:rsid w:val="00B30A78"/>
    <w:rsid w:val="00B3293D"/>
    <w:rsid w:val="00B42336"/>
    <w:rsid w:val="00B60367"/>
    <w:rsid w:val="00B70DF1"/>
    <w:rsid w:val="00B8638D"/>
    <w:rsid w:val="00BA1A26"/>
    <w:rsid w:val="00BA29A3"/>
    <w:rsid w:val="00BA76FF"/>
    <w:rsid w:val="00BC4862"/>
    <w:rsid w:val="00BD562F"/>
    <w:rsid w:val="00BD7EE8"/>
    <w:rsid w:val="00BF0E08"/>
    <w:rsid w:val="00BF608D"/>
    <w:rsid w:val="00C01D95"/>
    <w:rsid w:val="00C038FC"/>
    <w:rsid w:val="00C2245E"/>
    <w:rsid w:val="00C30955"/>
    <w:rsid w:val="00C36AA8"/>
    <w:rsid w:val="00C40CC7"/>
    <w:rsid w:val="00C60E09"/>
    <w:rsid w:val="00C9087B"/>
    <w:rsid w:val="00C91C86"/>
    <w:rsid w:val="00CA7399"/>
    <w:rsid w:val="00CD0FBF"/>
    <w:rsid w:val="00CE454B"/>
    <w:rsid w:val="00CE79AA"/>
    <w:rsid w:val="00CF0980"/>
    <w:rsid w:val="00CF32D7"/>
    <w:rsid w:val="00D12CF4"/>
    <w:rsid w:val="00D14F38"/>
    <w:rsid w:val="00D22DFB"/>
    <w:rsid w:val="00D657CF"/>
    <w:rsid w:val="00D742BD"/>
    <w:rsid w:val="00D80928"/>
    <w:rsid w:val="00D966D1"/>
    <w:rsid w:val="00D97158"/>
    <w:rsid w:val="00DA65AF"/>
    <w:rsid w:val="00DA7841"/>
    <w:rsid w:val="00DB3FD8"/>
    <w:rsid w:val="00DB493A"/>
    <w:rsid w:val="00DC083B"/>
    <w:rsid w:val="00DC4071"/>
    <w:rsid w:val="00DC48F9"/>
    <w:rsid w:val="00DC5EAC"/>
    <w:rsid w:val="00DE4532"/>
    <w:rsid w:val="00E1457A"/>
    <w:rsid w:val="00E24729"/>
    <w:rsid w:val="00E37A39"/>
    <w:rsid w:val="00E450AF"/>
    <w:rsid w:val="00E532D2"/>
    <w:rsid w:val="00E65F72"/>
    <w:rsid w:val="00E92293"/>
    <w:rsid w:val="00E95F08"/>
    <w:rsid w:val="00EA168C"/>
    <w:rsid w:val="00EA6CA9"/>
    <w:rsid w:val="00EC1634"/>
    <w:rsid w:val="00EE04F6"/>
    <w:rsid w:val="00EF4C8D"/>
    <w:rsid w:val="00F0289B"/>
    <w:rsid w:val="00F12498"/>
    <w:rsid w:val="00F23BAA"/>
    <w:rsid w:val="00F23C84"/>
    <w:rsid w:val="00F309A0"/>
    <w:rsid w:val="00F3157D"/>
    <w:rsid w:val="00F542B6"/>
    <w:rsid w:val="00F71DF1"/>
    <w:rsid w:val="00F87680"/>
    <w:rsid w:val="00FA536F"/>
    <w:rsid w:val="00FB1340"/>
    <w:rsid w:val="00FB6CB9"/>
    <w:rsid w:val="00FD1547"/>
    <w:rsid w:val="00FD73B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7AF1A9"/>
  <w15:chartTrackingRefBased/>
  <w15:docId w15:val="{58B7BEAB-C30D-4071-8AC9-FC41F45445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5C7951"/>
    <w:rPr>
      <w:sz w:val="16"/>
      <w:szCs w:val="16"/>
    </w:rPr>
  </w:style>
  <w:style w:type="paragraph" w:styleId="Pripombabesedilo">
    <w:name w:val="annotation text"/>
    <w:basedOn w:val="Navaden"/>
    <w:link w:val="PripombabesediloZnak"/>
    <w:uiPriority w:val="99"/>
    <w:unhideWhenUsed/>
    <w:rsid w:val="005C7951"/>
    <w:pPr>
      <w:spacing w:line="240" w:lineRule="auto"/>
    </w:pPr>
    <w:rPr>
      <w:sz w:val="20"/>
      <w:szCs w:val="20"/>
    </w:rPr>
  </w:style>
  <w:style w:type="character" w:customStyle="1" w:styleId="PripombabesediloZnak">
    <w:name w:val="Pripomba – besedilo Znak"/>
    <w:basedOn w:val="Privzetapisavaodstavka"/>
    <w:link w:val="Pripombabesedilo"/>
    <w:uiPriority w:val="99"/>
    <w:rsid w:val="005C7951"/>
    <w:rPr>
      <w:sz w:val="20"/>
      <w:szCs w:val="20"/>
    </w:rPr>
  </w:style>
  <w:style w:type="paragraph" w:styleId="Zadevapripombe">
    <w:name w:val="annotation subject"/>
    <w:basedOn w:val="Pripombabesedilo"/>
    <w:next w:val="Pripombabesedilo"/>
    <w:link w:val="ZadevapripombeZnak"/>
    <w:uiPriority w:val="99"/>
    <w:semiHidden/>
    <w:unhideWhenUsed/>
    <w:rsid w:val="005C7951"/>
    <w:rPr>
      <w:b/>
      <w:bCs/>
    </w:rPr>
  </w:style>
  <w:style w:type="character" w:customStyle="1" w:styleId="ZadevapripombeZnak">
    <w:name w:val="Zadeva pripombe Znak"/>
    <w:basedOn w:val="PripombabesediloZnak"/>
    <w:link w:val="Zadevapripombe"/>
    <w:uiPriority w:val="99"/>
    <w:semiHidden/>
    <w:rsid w:val="005C7951"/>
    <w:rPr>
      <w:b/>
      <w:bCs/>
      <w:sz w:val="20"/>
      <w:szCs w:val="20"/>
    </w:rPr>
  </w:style>
  <w:style w:type="paragraph" w:styleId="Odstavekseznama">
    <w:name w:val="List Paragraph"/>
    <w:aliases w:val="Dot pt,za tekst,Označevanje,List Paragraph2,Bullet OFM,List Paragraph (numbered (a)),Bullet List,Primus H 3,lp1,Use Case List Paragraph Char,Citation List,Use Case List Paragraph,555,AB List 1,Prgrf_UNDP,Bullet Points"/>
    <w:basedOn w:val="Navaden"/>
    <w:link w:val="OdstavekseznamaZnak"/>
    <w:uiPriority w:val="34"/>
    <w:qFormat/>
    <w:rsid w:val="008E0309"/>
    <w:pPr>
      <w:ind w:left="720"/>
      <w:contextualSpacing/>
    </w:pPr>
  </w:style>
  <w:style w:type="paragraph" w:styleId="Glava">
    <w:name w:val="header"/>
    <w:basedOn w:val="Navaden"/>
    <w:link w:val="GlavaZnak"/>
    <w:uiPriority w:val="99"/>
    <w:unhideWhenUsed/>
    <w:rsid w:val="00562C28"/>
    <w:pPr>
      <w:tabs>
        <w:tab w:val="center" w:pos="4536"/>
        <w:tab w:val="right" w:pos="9072"/>
      </w:tabs>
      <w:spacing w:after="0" w:line="240" w:lineRule="auto"/>
    </w:pPr>
  </w:style>
  <w:style w:type="character" w:customStyle="1" w:styleId="GlavaZnak">
    <w:name w:val="Glava Znak"/>
    <w:basedOn w:val="Privzetapisavaodstavka"/>
    <w:link w:val="Glava"/>
    <w:uiPriority w:val="99"/>
    <w:rsid w:val="00562C28"/>
  </w:style>
  <w:style w:type="paragraph" w:styleId="Noga">
    <w:name w:val="footer"/>
    <w:basedOn w:val="Navaden"/>
    <w:link w:val="NogaZnak"/>
    <w:uiPriority w:val="99"/>
    <w:unhideWhenUsed/>
    <w:rsid w:val="00562C28"/>
    <w:pPr>
      <w:tabs>
        <w:tab w:val="center" w:pos="4536"/>
        <w:tab w:val="right" w:pos="9072"/>
      </w:tabs>
      <w:spacing w:after="0" w:line="240" w:lineRule="auto"/>
    </w:pPr>
  </w:style>
  <w:style w:type="character" w:customStyle="1" w:styleId="NogaZnak">
    <w:name w:val="Noga Znak"/>
    <w:basedOn w:val="Privzetapisavaodstavka"/>
    <w:link w:val="Noga"/>
    <w:uiPriority w:val="99"/>
    <w:rsid w:val="00562C28"/>
  </w:style>
  <w:style w:type="paragraph" w:styleId="Revizija">
    <w:name w:val="Revision"/>
    <w:hidden/>
    <w:uiPriority w:val="99"/>
    <w:semiHidden/>
    <w:rsid w:val="005F63BC"/>
    <w:pPr>
      <w:spacing w:after="0" w:line="240" w:lineRule="auto"/>
    </w:pPr>
  </w:style>
  <w:style w:type="character" w:styleId="Hiperpovezava">
    <w:name w:val="Hyperlink"/>
    <w:basedOn w:val="Privzetapisavaodstavka"/>
    <w:uiPriority w:val="99"/>
    <w:unhideWhenUsed/>
    <w:rsid w:val="001B779E"/>
    <w:rPr>
      <w:color w:val="0563C1" w:themeColor="hyperlink"/>
      <w:u w:val="single"/>
    </w:rPr>
  </w:style>
  <w:style w:type="character" w:styleId="Nerazreenaomemba">
    <w:name w:val="Unresolved Mention"/>
    <w:basedOn w:val="Privzetapisavaodstavka"/>
    <w:uiPriority w:val="99"/>
    <w:semiHidden/>
    <w:unhideWhenUsed/>
    <w:rsid w:val="001B779E"/>
    <w:rPr>
      <w:color w:val="605E5C"/>
      <w:shd w:val="clear" w:color="auto" w:fill="E1DFDD"/>
    </w:rPr>
  </w:style>
  <w:style w:type="paragraph" w:styleId="Sprotnaopomba-besedilo">
    <w:name w:val="footnote text"/>
    <w:basedOn w:val="Navaden"/>
    <w:link w:val="Sprotnaopomba-besediloZnak"/>
    <w:uiPriority w:val="99"/>
    <w:semiHidden/>
    <w:unhideWhenUsed/>
    <w:rsid w:val="00E92293"/>
    <w:pPr>
      <w:spacing w:after="0" w:line="240" w:lineRule="auto"/>
    </w:pPr>
    <w:rPr>
      <w:sz w:val="20"/>
      <w:szCs w:val="20"/>
    </w:rPr>
  </w:style>
  <w:style w:type="character" w:customStyle="1" w:styleId="Sprotnaopomba-besediloZnak">
    <w:name w:val="Sprotna opomba - besedilo Znak"/>
    <w:basedOn w:val="Privzetapisavaodstavka"/>
    <w:link w:val="Sprotnaopomba-besedilo"/>
    <w:uiPriority w:val="99"/>
    <w:semiHidden/>
    <w:rsid w:val="00E92293"/>
    <w:rPr>
      <w:sz w:val="20"/>
      <w:szCs w:val="20"/>
    </w:rPr>
  </w:style>
  <w:style w:type="character" w:styleId="Sprotnaopomba-sklic">
    <w:name w:val="footnote reference"/>
    <w:basedOn w:val="Privzetapisavaodstavka"/>
    <w:uiPriority w:val="99"/>
    <w:semiHidden/>
    <w:unhideWhenUsed/>
    <w:rsid w:val="00E92293"/>
    <w:rPr>
      <w:vertAlign w:val="superscript"/>
    </w:rPr>
  </w:style>
  <w:style w:type="character" w:styleId="SledenaHiperpovezava">
    <w:name w:val="FollowedHyperlink"/>
    <w:basedOn w:val="Privzetapisavaodstavka"/>
    <w:uiPriority w:val="99"/>
    <w:semiHidden/>
    <w:unhideWhenUsed/>
    <w:rsid w:val="0011638D"/>
    <w:rPr>
      <w:color w:val="954F72" w:themeColor="followedHyperlink"/>
      <w:u w:val="single"/>
    </w:rPr>
  </w:style>
  <w:style w:type="character" w:customStyle="1" w:styleId="OdstavekseznamaZnak">
    <w:name w:val="Odstavek seznama Znak"/>
    <w:aliases w:val="Dot pt Znak,za tekst Znak,Označevanje Znak,List Paragraph2 Znak,Bullet OFM Znak,List Paragraph (numbered (a)) Znak,Bullet List Znak,Primus H 3 Znak,lp1 Znak,Use Case List Paragraph Char Znak,Citation List Znak,555 Znak"/>
    <w:link w:val="Odstavekseznama"/>
    <w:uiPriority w:val="34"/>
    <w:qFormat/>
    <w:locked/>
    <w:rsid w:val="00F23B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49956">
      <w:bodyDiv w:val="1"/>
      <w:marLeft w:val="0"/>
      <w:marRight w:val="0"/>
      <w:marTop w:val="0"/>
      <w:marBottom w:val="0"/>
      <w:divBdr>
        <w:top w:val="none" w:sz="0" w:space="0" w:color="auto"/>
        <w:left w:val="none" w:sz="0" w:space="0" w:color="auto"/>
        <w:bottom w:val="none" w:sz="0" w:space="0" w:color="auto"/>
        <w:right w:val="none" w:sz="0" w:space="0" w:color="auto"/>
      </w:divBdr>
    </w:div>
    <w:div w:id="442922267">
      <w:bodyDiv w:val="1"/>
      <w:marLeft w:val="0"/>
      <w:marRight w:val="0"/>
      <w:marTop w:val="0"/>
      <w:marBottom w:val="0"/>
      <w:divBdr>
        <w:top w:val="none" w:sz="0" w:space="0" w:color="auto"/>
        <w:left w:val="none" w:sz="0" w:space="0" w:color="auto"/>
        <w:bottom w:val="none" w:sz="0" w:space="0" w:color="auto"/>
        <w:right w:val="none" w:sz="0" w:space="0" w:color="auto"/>
      </w:divBdr>
    </w:div>
    <w:div w:id="845945991">
      <w:bodyDiv w:val="1"/>
      <w:marLeft w:val="0"/>
      <w:marRight w:val="0"/>
      <w:marTop w:val="0"/>
      <w:marBottom w:val="0"/>
      <w:divBdr>
        <w:top w:val="none" w:sz="0" w:space="0" w:color="auto"/>
        <w:left w:val="none" w:sz="0" w:space="0" w:color="auto"/>
        <w:bottom w:val="none" w:sz="0" w:space="0" w:color="auto"/>
        <w:right w:val="none" w:sz="0" w:space="0" w:color="auto"/>
      </w:divBdr>
      <w:divsChild>
        <w:div w:id="31733621">
          <w:marLeft w:val="0"/>
          <w:marRight w:val="0"/>
          <w:marTop w:val="480"/>
          <w:marBottom w:val="0"/>
          <w:divBdr>
            <w:top w:val="none" w:sz="0" w:space="0" w:color="auto"/>
            <w:left w:val="none" w:sz="0" w:space="0" w:color="auto"/>
            <w:bottom w:val="none" w:sz="0" w:space="0" w:color="auto"/>
            <w:right w:val="none" w:sz="0" w:space="0" w:color="auto"/>
          </w:divBdr>
        </w:div>
        <w:div w:id="302195218">
          <w:marLeft w:val="0"/>
          <w:marRight w:val="0"/>
          <w:marTop w:val="240"/>
          <w:marBottom w:val="0"/>
          <w:divBdr>
            <w:top w:val="none" w:sz="0" w:space="0" w:color="auto"/>
            <w:left w:val="none" w:sz="0" w:space="0" w:color="auto"/>
            <w:bottom w:val="none" w:sz="0" w:space="0" w:color="auto"/>
            <w:right w:val="none" w:sz="0" w:space="0" w:color="auto"/>
          </w:divBdr>
        </w:div>
        <w:div w:id="778064811">
          <w:marLeft w:val="425"/>
          <w:marRight w:val="0"/>
          <w:marTop w:val="0"/>
          <w:marBottom w:val="0"/>
          <w:divBdr>
            <w:top w:val="none" w:sz="0" w:space="0" w:color="auto"/>
            <w:left w:val="none" w:sz="0" w:space="0" w:color="auto"/>
            <w:bottom w:val="none" w:sz="0" w:space="0" w:color="auto"/>
            <w:right w:val="none" w:sz="0" w:space="0" w:color="auto"/>
          </w:divBdr>
        </w:div>
        <w:div w:id="1489905032">
          <w:marLeft w:val="425"/>
          <w:marRight w:val="0"/>
          <w:marTop w:val="0"/>
          <w:marBottom w:val="0"/>
          <w:divBdr>
            <w:top w:val="none" w:sz="0" w:space="0" w:color="auto"/>
            <w:left w:val="none" w:sz="0" w:space="0" w:color="auto"/>
            <w:bottom w:val="none" w:sz="0" w:space="0" w:color="auto"/>
            <w:right w:val="none" w:sz="0" w:space="0" w:color="auto"/>
          </w:divBdr>
        </w:div>
        <w:div w:id="1579634582">
          <w:marLeft w:val="425"/>
          <w:marRight w:val="0"/>
          <w:marTop w:val="0"/>
          <w:marBottom w:val="0"/>
          <w:divBdr>
            <w:top w:val="none" w:sz="0" w:space="0" w:color="auto"/>
            <w:left w:val="none" w:sz="0" w:space="0" w:color="auto"/>
            <w:bottom w:val="none" w:sz="0" w:space="0" w:color="auto"/>
            <w:right w:val="none" w:sz="0" w:space="0" w:color="auto"/>
          </w:divBdr>
        </w:div>
        <w:div w:id="1050689008">
          <w:marLeft w:val="425"/>
          <w:marRight w:val="0"/>
          <w:marTop w:val="0"/>
          <w:marBottom w:val="0"/>
          <w:divBdr>
            <w:top w:val="none" w:sz="0" w:space="0" w:color="auto"/>
            <w:left w:val="none" w:sz="0" w:space="0" w:color="auto"/>
            <w:bottom w:val="none" w:sz="0" w:space="0" w:color="auto"/>
            <w:right w:val="none" w:sz="0" w:space="0" w:color="auto"/>
          </w:divBdr>
        </w:div>
        <w:div w:id="1139297532">
          <w:marLeft w:val="425"/>
          <w:marRight w:val="0"/>
          <w:marTop w:val="0"/>
          <w:marBottom w:val="0"/>
          <w:divBdr>
            <w:top w:val="none" w:sz="0" w:space="0" w:color="auto"/>
            <w:left w:val="none" w:sz="0" w:space="0" w:color="auto"/>
            <w:bottom w:val="none" w:sz="0" w:space="0" w:color="auto"/>
            <w:right w:val="none" w:sz="0" w:space="0" w:color="auto"/>
          </w:divBdr>
        </w:div>
        <w:div w:id="60644354">
          <w:marLeft w:val="425"/>
          <w:marRight w:val="0"/>
          <w:marTop w:val="0"/>
          <w:marBottom w:val="0"/>
          <w:divBdr>
            <w:top w:val="none" w:sz="0" w:space="0" w:color="auto"/>
            <w:left w:val="none" w:sz="0" w:space="0" w:color="auto"/>
            <w:bottom w:val="none" w:sz="0" w:space="0" w:color="auto"/>
            <w:right w:val="none" w:sz="0" w:space="0" w:color="auto"/>
          </w:divBdr>
        </w:div>
        <w:div w:id="1289357726">
          <w:marLeft w:val="425"/>
          <w:marRight w:val="0"/>
          <w:marTop w:val="0"/>
          <w:marBottom w:val="0"/>
          <w:divBdr>
            <w:top w:val="none" w:sz="0" w:space="0" w:color="auto"/>
            <w:left w:val="none" w:sz="0" w:space="0" w:color="auto"/>
            <w:bottom w:val="none" w:sz="0" w:space="0" w:color="auto"/>
            <w:right w:val="none" w:sz="0" w:space="0" w:color="auto"/>
          </w:divBdr>
        </w:div>
        <w:div w:id="1830092931">
          <w:marLeft w:val="425"/>
          <w:marRight w:val="0"/>
          <w:marTop w:val="0"/>
          <w:marBottom w:val="0"/>
          <w:divBdr>
            <w:top w:val="none" w:sz="0" w:space="0" w:color="auto"/>
            <w:left w:val="none" w:sz="0" w:space="0" w:color="auto"/>
            <w:bottom w:val="none" w:sz="0" w:space="0" w:color="auto"/>
            <w:right w:val="none" w:sz="0" w:space="0" w:color="auto"/>
          </w:divBdr>
        </w:div>
        <w:div w:id="591354711">
          <w:marLeft w:val="425"/>
          <w:marRight w:val="0"/>
          <w:marTop w:val="0"/>
          <w:marBottom w:val="0"/>
          <w:divBdr>
            <w:top w:val="none" w:sz="0" w:space="0" w:color="auto"/>
            <w:left w:val="none" w:sz="0" w:space="0" w:color="auto"/>
            <w:bottom w:val="none" w:sz="0" w:space="0" w:color="auto"/>
            <w:right w:val="none" w:sz="0" w:space="0" w:color="auto"/>
          </w:divBdr>
        </w:div>
        <w:div w:id="1323853265">
          <w:marLeft w:val="425"/>
          <w:marRight w:val="0"/>
          <w:marTop w:val="0"/>
          <w:marBottom w:val="0"/>
          <w:divBdr>
            <w:top w:val="none" w:sz="0" w:space="0" w:color="auto"/>
            <w:left w:val="none" w:sz="0" w:space="0" w:color="auto"/>
            <w:bottom w:val="none" w:sz="0" w:space="0" w:color="auto"/>
            <w:right w:val="none" w:sz="0" w:space="0" w:color="auto"/>
          </w:divBdr>
        </w:div>
        <w:div w:id="792988442">
          <w:marLeft w:val="425"/>
          <w:marRight w:val="0"/>
          <w:marTop w:val="0"/>
          <w:marBottom w:val="0"/>
          <w:divBdr>
            <w:top w:val="none" w:sz="0" w:space="0" w:color="auto"/>
            <w:left w:val="none" w:sz="0" w:space="0" w:color="auto"/>
            <w:bottom w:val="none" w:sz="0" w:space="0" w:color="auto"/>
            <w:right w:val="none" w:sz="0" w:space="0" w:color="auto"/>
          </w:divBdr>
        </w:div>
        <w:div w:id="2050377683">
          <w:marLeft w:val="425"/>
          <w:marRight w:val="0"/>
          <w:marTop w:val="0"/>
          <w:marBottom w:val="0"/>
          <w:divBdr>
            <w:top w:val="none" w:sz="0" w:space="0" w:color="auto"/>
            <w:left w:val="none" w:sz="0" w:space="0" w:color="auto"/>
            <w:bottom w:val="none" w:sz="0" w:space="0" w:color="auto"/>
            <w:right w:val="none" w:sz="0" w:space="0" w:color="auto"/>
          </w:divBdr>
        </w:div>
        <w:div w:id="151651668">
          <w:marLeft w:val="425"/>
          <w:marRight w:val="0"/>
          <w:marTop w:val="0"/>
          <w:marBottom w:val="0"/>
          <w:divBdr>
            <w:top w:val="none" w:sz="0" w:space="0" w:color="auto"/>
            <w:left w:val="none" w:sz="0" w:space="0" w:color="auto"/>
            <w:bottom w:val="none" w:sz="0" w:space="0" w:color="auto"/>
            <w:right w:val="none" w:sz="0" w:space="0" w:color="auto"/>
          </w:divBdr>
        </w:div>
        <w:div w:id="1588421880">
          <w:marLeft w:val="425"/>
          <w:marRight w:val="0"/>
          <w:marTop w:val="0"/>
          <w:marBottom w:val="0"/>
          <w:divBdr>
            <w:top w:val="none" w:sz="0" w:space="0" w:color="auto"/>
            <w:left w:val="none" w:sz="0" w:space="0" w:color="auto"/>
            <w:bottom w:val="none" w:sz="0" w:space="0" w:color="auto"/>
            <w:right w:val="none" w:sz="0" w:space="0" w:color="auto"/>
          </w:divBdr>
        </w:div>
        <w:div w:id="634330661">
          <w:marLeft w:val="425"/>
          <w:marRight w:val="0"/>
          <w:marTop w:val="0"/>
          <w:marBottom w:val="0"/>
          <w:divBdr>
            <w:top w:val="none" w:sz="0" w:space="0" w:color="auto"/>
            <w:left w:val="none" w:sz="0" w:space="0" w:color="auto"/>
            <w:bottom w:val="none" w:sz="0" w:space="0" w:color="auto"/>
            <w:right w:val="none" w:sz="0" w:space="0" w:color="auto"/>
          </w:divBdr>
        </w:div>
        <w:div w:id="116875018">
          <w:marLeft w:val="425"/>
          <w:marRight w:val="0"/>
          <w:marTop w:val="0"/>
          <w:marBottom w:val="0"/>
          <w:divBdr>
            <w:top w:val="none" w:sz="0" w:space="0" w:color="auto"/>
            <w:left w:val="none" w:sz="0" w:space="0" w:color="auto"/>
            <w:bottom w:val="none" w:sz="0" w:space="0" w:color="auto"/>
            <w:right w:val="none" w:sz="0" w:space="0" w:color="auto"/>
          </w:divBdr>
        </w:div>
        <w:div w:id="707025437">
          <w:marLeft w:val="0"/>
          <w:marRight w:val="0"/>
          <w:marTop w:val="240"/>
          <w:marBottom w:val="0"/>
          <w:divBdr>
            <w:top w:val="none" w:sz="0" w:space="0" w:color="auto"/>
            <w:left w:val="none" w:sz="0" w:space="0" w:color="auto"/>
            <w:bottom w:val="none" w:sz="0" w:space="0" w:color="auto"/>
            <w:right w:val="none" w:sz="0" w:space="0" w:color="auto"/>
          </w:divBdr>
        </w:div>
      </w:divsChild>
    </w:div>
    <w:div w:id="2126071159">
      <w:bodyDiv w:val="1"/>
      <w:marLeft w:val="0"/>
      <w:marRight w:val="0"/>
      <w:marTop w:val="0"/>
      <w:marBottom w:val="0"/>
      <w:divBdr>
        <w:top w:val="none" w:sz="0" w:space="0" w:color="auto"/>
        <w:left w:val="none" w:sz="0" w:space="0" w:color="auto"/>
        <w:bottom w:val="none" w:sz="0" w:space="0" w:color="auto"/>
        <w:right w:val="none" w:sz="0" w:space="0" w:color="auto"/>
      </w:divBdr>
      <w:divsChild>
        <w:div w:id="586112606">
          <w:marLeft w:val="0"/>
          <w:marRight w:val="0"/>
          <w:marTop w:val="480"/>
          <w:marBottom w:val="0"/>
          <w:divBdr>
            <w:top w:val="none" w:sz="0" w:space="0" w:color="auto"/>
            <w:left w:val="none" w:sz="0" w:space="0" w:color="auto"/>
            <w:bottom w:val="none" w:sz="0" w:space="0" w:color="auto"/>
            <w:right w:val="none" w:sz="0" w:space="0" w:color="auto"/>
          </w:divBdr>
        </w:div>
        <w:div w:id="1738430666">
          <w:marLeft w:val="0"/>
          <w:marRight w:val="0"/>
          <w:marTop w:val="240"/>
          <w:marBottom w:val="0"/>
          <w:divBdr>
            <w:top w:val="none" w:sz="0" w:space="0" w:color="auto"/>
            <w:left w:val="none" w:sz="0" w:space="0" w:color="auto"/>
            <w:bottom w:val="none" w:sz="0" w:space="0" w:color="auto"/>
            <w:right w:val="none" w:sz="0" w:space="0" w:color="auto"/>
          </w:divBdr>
        </w:div>
        <w:div w:id="1370761179">
          <w:marLeft w:val="425"/>
          <w:marRight w:val="0"/>
          <w:marTop w:val="0"/>
          <w:marBottom w:val="0"/>
          <w:divBdr>
            <w:top w:val="none" w:sz="0" w:space="0" w:color="auto"/>
            <w:left w:val="none" w:sz="0" w:space="0" w:color="auto"/>
            <w:bottom w:val="none" w:sz="0" w:space="0" w:color="auto"/>
            <w:right w:val="none" w:sz="0" w:space="0" w:color="auto"/>
          </w:divBdr>
        </w:div>
        <w:div w:id="251008428">
          <w:marLeft w:val="425"/>
          <w:marRight w:val="0"/>
          <w:marTop w:val="0"/>
          <w:marBottom w:val="0"/>
          <w:divBdr>
            <w:top w:val="none" w:sz="0" w:space="0" w:color="auto"/>
            <w:left w:val="none" w:sz="0" w:space="0" w:color="auto"/>
            <w:bottom w:val="none" w:sz="0" w:space="0" w:color="auto"/>
            <w:right w:val="none" w:sz="0" w:space="0" w:color="auto"/>
          </w:divBdr>
        </w:div>
        <w:div w:id="1797521508">
          <w:marLeft w:val="425"/>
          <w:marRight w:val="0"/>
          <w:marTop w:val="0"/>
          <w:marBottom w:val="0"/>
          <w:divBdr>
            <w:top w:val="none" w:sz="0" w:space="0" w:color="auto"/>
            <w:left w:val="none" w:sz="0" w:space="0" w:color="auto"/>
            <w:bottom w:val="none" w:sz="0" w:space="0" w:color="auto"/>
            <w:right w:val="none" w:sz="0" w:space="0" w:color="auto"/>
          </w:divBdr>
        </w:div>
        <w:div w:id="136340663">
          <w:marLeft w:val="425"/>
          <w:marRight w:val="0"/>
          <w:marTop w:val="0"/>
          <w:marBottom w:val="0"/>
          <w:divBdr>
            <w:top w:val="none" w:sz="0" w:space="0" w:color="auto"/>
            <w:left w:val="none" w:sz="0" w:space="0" w:color="auto"/>
            <w:bottom w:val="none" w:sz="0" w:space="0" w:color="auto"/>
            <w:right w:val="none" w:sz="0" w:space="0" w:color="auto"/>
          </w:divBdr>
        </w:div>
        <w:div w:id="1942950613">
          <w:marLeft w:val="425"/>
          <w:marRight w:val="0"/>
          <w:marTop w:val="0"/>
          <w:marBottom w:val="0"/>
          <w:divBdr>
            <w:top w:val="none" w:sz="0" w:space="0" w:color="auto"/>
            <w:left w:val="none" w:sz="0" w:space="0" w:color="auto"/>
            <w:bottom w:val="none" w:sz="0" w:space="0" w:color="auto"/>
            <w:right w:val="none" w:sz="0" w:space="0" w:color="auto"/>
          </w:divBdr>
        </w:div>
        <w:div w:id="263849023">
          <w:marLeft w:val="425"/>
          <w:marRight w:val="0"/>
          <w:marTop w:val="0"/>
          <w:marBottom w:val="0"/>
          <w:divBdr>
            <w:top w:val="none" w:sz="0" w:space="0" w:color="auto"/>
            <w:left w:val="none" w:sz="0" w:space="0" w:color="auto"/>
            <w:bottom w:val="none" w:sz="0" w:space="0" w:color="auto"/>
            <w:right w:val="none" w:sz="0" w:space="0" w:color="auto"/>
          </w:divBdr>
        </w:div>
        <w:div w:id="1679236080">
          <w:marLeft w:val="425"/>
          <w:marRight w:val="0"/>
          <w:marTop w:val="0"/>
          <w:marBottom w:val="0"/>
          <w:divBdr>
            <w:top w:val="none" w:sz="0" w:space="0" w:color="auto"/>
            <w:left w:val="none" w:sz="0" w:space="0" w:color="auto"/>
            <w:bottom w:val="none" w:sz="0" w:space="0" w:color="auto"/>
            <w:right w:val="none" w:sz="0" w:space="0" w:color="auto"/>
          </w:divBdr>
        </w:div>
        <w:div w:id="1213151301">
          <w:marLeft w:val="425"/>
          <w:marRight w:val="0"/>
          <w:marTop w:val="0"/>
          <w:marBottom w:val="0"/>
          <w:divBdr>
            <w:top w:val="none" w:sz="0" w:space="0" w:color="auto"/>
            <w:left w:val="none" w:sz="0" w:space="0" w:color="auto"/>
            <w:bottom w:val="none" w:sz="0" w:space="0" w:color="auto"/>
            <w:right w:val="none" w:sz="0" w:space="0" w:color="auto"/>
          </w:divBdr>
        </w:div>
        <w:div w:id="1270359313">
          <w:marLeft w:val="425"/>
          <w:marRight w:val="0"/>
          <w:marTop w:val="0"/>
          <w:marBottom w:val="0"/>
          <w:divBdr>
            <w:top w:val="none" w:sz="0" w:space="0" w:color="auto"/>
            <w:left w:val="none" w:sz="0" w:space="0" w:color="auto"/>
            <w:bottom w:val="none" w:sz="0" w:space="0" w:color="auto"/>
            <w:right w:val="none" w:sz="0" w:space="0" w:color="auto"/>
          </w:divBdr>
        </w:div>
        <w:div w:id="198974172">
          <w:marLeft w:val="425"/>
          <w:marRight w:val="0"/>
          <w:marTop w:val="0"/>
          <w:marBottom w:val="0"/>
          <w:divBdr>
            <w:top w:val="none" w:sz="0" w:space="0" w:color="auto"/>
            <w:left w:val="none" w:sz="0" w:space="0" w:color="auto"/>
            <w:bottom w:val="none" w:sz="0" w:space="0" w:color="auto"/>
            <w:right w:val="none" w:sz="0" w:space="0" w:color="auto"/>
          </w:divBdr>
        </w:div>
        <w:div w:id="2046976936">
          <w:marLeft w:val="425"/>
          <w:marRight w:val="0"/>
          <w:marTop w:val="0"/>
          <w:marBottom w:val="0"/>
          <w:divBdr>
            <w:top w:val="none" w:sz="0" w:space="0" w:color="auto"/>
            <w:left w:val="none" w:sz="0" w:space="0" w:color="auto"/>
            <w:bottom w:val="none" w:sz="0" w:space="0" w:color="auto"/>
            <w:right w:val="none" w:sz="0" w:space="0" w:color="auto"/>
          </w:divBdr>
        </w:div>
        <w:div w:id="1281956164">
          <w:marLeft w:val="425"/>
          <w:marRight w:val="0"/>
          <w:marTop w:val="0"/>
          <w:marBottom w:val="0"/>
          <w:divBdr>
            <w:top w:val="none" w:sz="0" w:space="0" w:color="auto"/>
            <w:left w:val="none" w:sz="0" w:space="0" w:color="auto"/>
            <w:bottom w:val="none" w:sz="0" w:space="0" w:color="auto"/>
            <w:right w:val="none" w:sz="0" w:space="0" w:color="auto"/>
          </w:divBdr>
        </w:div>
        <w:div w:id="1175344999">
          <w:marLeft w:val="425"/>
          <w:marRight w:val="0"/>
          <w:marTop w:val="0"/>
          <w:marBottom w:val="0"/>
          <w:divBdr>
            <w:top w:val="none" w:sz="0" w:space="0" w:color="auto"/>
            <w:left w:val="none" w:sz="0" w:space="0" w:color="auto"/>
            <w:bottom w:val="none" w:sz="0" w:space="0" w:color="auto"/>
            <w:right w:val="none" w:sz="0" w:space="0" w:color="auto"/>
          </w:divBdr>
        </w:div>
        <w:div w:id="1043285791">
          <w:marLeft w:val="425"/>
          <w:marRight w:val="0"/>
          <w:marTop w:val="0"/>
          <w:marBottom w:val="0"/>
          <w:divBdr>
            <w:top w:val="none" w:sz="0" w:space="0" w:color="auto"/>
            <w:left w:val="none" w:sz="0" w:space="0" w:color="auto"/>
            <w:bottom w:val="none" w:sz="0" w:space="0" w:color="auto"/>
            <w:right w:val="none" w:sz="0" w:space="0" w:color="auto"/>
          </w:divBdr>
        </w:div>
        <w:div w:id="206456727">
          <w:marLeft w:val="425"/>
          <w:marRight w:val="0"/>
          <w:marTop w:val="0"/>
          <w:marBottom w:val="0"/>
          <w:divBdr>
            <w:top w:val="none" w:sz="0" w:space="0" w:color="auto"/>
            <w:left w:val="none" w:sz="0" w:space="0" w:color="auto"/>
            <w:bottom w:val="none" w:sz="0" w:space="0" w:color="auto"/>
            <w:right w:val="none" w:sz="0" w:space="0" w:color="auto"/>
          </w:divBdr>
        </w:div>
        <w:div w:id="444814595">
          <w:marLeft w:val="425"/>
          <w:marRight w:val="0"/>
          <w:marTop w:val="0"/>
          <w:marBottom w:val="0"/>
          <w:divBdr>
            <w:top w:val="none" w:sz="0" w:space="0" w:color="auto"/>
            <w:left w:val="none" w:sz="0" w:space="0" w:color="auto"/>
            <w:bottom w:val="none" w:sz="0" w:space="0" w:color="auto"/>
            <w:right w:val="none" w:sz="0" w:space="0" w:color="auto"/>
          </w:divBdr>
        </w:div>
        <w:div w:id="113596202">
          <w:marLeft w:val="0"/>
          <w:marRight w:val="0"/>
          <w:marTop w:val="24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emf"/></Relationships>
</file>

<file path=word/_rels/footnotes.xml.rels><?xml version="1.0" encoding="UTF-8" standalone="yes"?>
<Relationships xmlns="http://schemas.openxmlformats.org/package/2006/relationships"><Relationship Id="rId3" Type="http://schemas.openxmlformats.org/officeDocument/2006/relationships/hyperlink" Target="https://view.officeapps.live.com/op/view.aspx?src=https%3A%2F%2Fwww.ohchr.org%2Fsites%2Fdefault%2Ffiles%2F2023-10%2FSLO-CRPD-DI-Guidelines.docx&amp;wdOrigin=BROWSELINK" TargetMode="External"/><Relationship Id="rId2" Type="http://schemas.openxmlformats.org/officeDocument/2006/relationships/hyperlink" Target="https://www.gov.si/assets/ministrstva/MSP/Dolgotrajna-oskrba/Strategija-RS-za-deinstitucionalizacijo-v-socialnem-varstvu-za-obdobje-20242034.pdf" TargetMode="External"/><Relationship Id="rId1" Type="http://schemas.openxmlformats.org/officeDocument/2006/relationships/hyperlink" Target="https://di.irssv.si/wp-content/uploads/2022/11/Skupne_evropske_smernice_za_prehod_iz_instit_v_skupnostno_oskrbo_SLO.pdf" TargetMode="External"/><Relationship Id="rId6" Type="http://schemas.openxmlformats.org/officeDocument/2006/relationships/hyperlink" Target="https://employment-social-affairs.ec.europa.eu/news/european-care-strategy-caregivers-and-care-receivers-2022-09-07_en" TargetMode="External"/><Relationship Id="rId5" Type="http://schemas.openxmlformats.org/officeDocument/2006/relationships/hyperlink" Target="https://eur-lex.europa.eu/SL/legal-content/summary/strategy-for-the-rights-of-persons-with-disabilities.html" TargetMode="External"/><Relationship Id="rId4" Type="http://schemas.openxmlformats.org/officeDocument/2006/relationships/hyperlink" Target="https://eur-lex.europa.eu/legal-content/SL/TXT/PDF/?uri=OJ:C_202407188&amp;qid=1732931123469"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2A25101-988C-4A0B-8E17-19BB860EDD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34</Pages>
  <Words>12922</Words>
  <Characters>73658</Characters>
  <Application>Microsoft Office Word</Application>
  <DocSecurity>0</DocSecurity>
  <Lines>613</Lines>
  <Paragraphs>172</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86408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Bohl Gombač</dc:creator>
  <cp:keywords/>
  <dc:description/>
  <cp:lastModifiedBy>Helena Bohl Gombač</cp:lastModifiedBy>
  <cp:revision>7</cp:revision>
  <dcterms:created xsi:type="dcterms:W3CDTF">2025-06-18T08:56:00Z</dcterms:created>
  <dcterms:modified xsi:type="dcterms:W3CDTF">2025-06-18T09:17:00Z</dcterms:modified>
</cp:coreProperties>
</file>