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341A7B" w14:textId="77777777" w:rsidR="00504822" w:rsidRPr="00033165" w:rsidRDefault="00504822" w:rsidP="00504822">
      <w:pPr>
        <w:rPr>
          <w:rFonts w:cs="Arial"/>
          <w:b/>
          <w:szCs w:val="20"/>
          <w:lang w:eastAsia="sl-SI"/>
        </w:rPr>
      </w:pPr>
    </w:p>
    <w:p w14:paraId="7F9D9161" w14:textId="77777777" w:rsidR="00BB6694" w:rsidRPr="00A9231D" w:rsidRDefault="00BB6694" w:rsidP="00BB6694">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01BB6989" wp14:editId="0DCC6B0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ADF2970" w14:textId="76330FEF" w:rsidR="00BB6694" w:rsidRPr="00A9231D" w:rsidRDefault="00BB6694" w:rsidP="00BB6694">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3E45A533" w14:textId="1FF74899" w:rsidR="00BB6694" w:rsidRPr="00A9231D" w:rsidRDefault="00BB6694" w:rsidP="00BB669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10DF6481" w14:textId="6CA8EA53" w:rsidR="00BB6694" w:rsidRPr="00A9231D" w:rsidRDefault="00BB6694" w:rsidP="00BB669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51F6D92" w14:textId="27325CB4" w:rsidR="00BB6694" w:rsidRPr="00A9231D" w:rsidRDefault="00BB6694" w:rsidP="00BB669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21EC8B1" w14:textId="77777777" w:rsidR="00BB6694" w:rsidRDefault="00BB6694" w:rsidP="001D3A40">
      <w:pPr>
        <w:spacing w:after="120"/>
        <w:jc w:val="both"/>
        <w:rPr>
          <w:rFonts w:cs="Arial"/>
          <w:b/>
          <w:szCs w:val="20"/>
          <w:lang w:eastAsia="sl-SI"/>
        </w:rPr>
      </w:pPr>
    </w:p>
    <w:p w14:paraId="5AF1D598" w14:textId="77777777" w:rsidR="00BB6694" w:rsidRPr="002760DC" w:rsidRDefault="00BB6694" w:rsidP="00BB6694">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2024-2180-0017</w:t>
      </w:r>
    </w:p>
    <w:p w14:paraId="0A9C20DB" w14:textId="77777777" w:rsidR="00BB6694" w:rsidRPr="002760DC" w:rsidRDefault="00BB6694" w:rsidP="00BB6694">
      <w:pPr>
        <w:pStyle w:val="datumtevilka"/>
      </w:pPr>
      <w:r w:rsidRPr="002760DC">
        <w:t xml:space="preserve">Številka: </w:t>
      </w:r>
      <w:r w:rsidRPr="002760DC">
        <w:tab/>
      </w:r>
      <w:r>
        <w:rPr>
          <w:rFonts w:cs="Arial"/>
          <w:color w:val="000000"/>
        </w:rPr>
        <w:t>00704-112/2025/11</w:t>
      </w:r>
    </w:p>
    <w:p w14:paraId="22A535F8" w14:textId="77777777" w:rsidR="00BB6694" w:rsidRPr="002760DC" w:rsidRDefault="00BB6694" w:rsidP="00BB6694">
      <w:pPr>
        <w:pStyle w:val="datumtevilka"/>
      </w:pPr>
      <w:r>
        <w:t>Datum:</w:t>
      </w:r>
      <w:r w:rsidRPr="002760DC">
        <w:tab/>
      </w:r>
      <w:r>
        <w:rPr>
          <w:rFonts w:cs="Arial"/>
          <w:color w:val="000000"/>
        </w:rPr>
        <w:t>19. 6. 2025</w:t>
      </w:r>
      <w:r w:rsidRPr="002760DC">
        <w:t xml:space="preserve"> </w:t>
      </w:r>
    </w:p>
    <w:p w14:paraId="37143EB7" w14:textId="77777777" w:rsidR="00BB6694" w:rsidRPr="002760DC" w:rsidRDefault="00BB6694" w:rsidP="00BB6694"/>
    <w:p w14:paraId="1EB6C13C" w14:textId="77777777" w:rsidR="00BB6694" w:rsidRDefault="00BB6694" w:rsidP="00BB6694">
      <w:pPr>
        <w:autoSpaceDE w:val="0"/>
        <w:autoSpaceDN w:val="0"/>
        <w:adjustRightInd w:val="0"/>
        <w:rPr>
          <w:rFonts w:cs="Arial"/>
          <w:color w:val="000000"/>
          <w:szCs w:val="20"/>
        </w:rPr>
      </w:pPr>
    </w:p>
    <w:p w14:paraId="5C3399EA" w14:textId="20200040" w:rsidR="00BB6694" w:rsidRPr="00BB6694" w:rsidRDefault="00BB6694" w:rsidP="00BB6694">
      <w:pPr>
        <w:overflowPunct w:val="0"/>
        <w:autoSpaceDE w:val="0"/>
        <w:autoSpaceDN w:val="0"/>
        <w:adjustRightInd w:val="0"/>
        <w:spacing w:line="260" w:lineRule="exact"/>
        <w:jc w:val="center"/>
        <w:textAlignment w:val="baseline"/>
        <w:rPr>
          <w:rFonts w:cs="Arial"/>
          <w:b/>
          <w:color w:val="000000"/>
          <w:szCs w:val="20"/>
        </w:rPr>
      </w:pPr>
      <w:r w:rsidRPr="00BB6694">
        <w:rPr>
          <w:rFonts w:cs="Arial"/>
          <w:b/>
          <w:iCs/>
          <w:color w:val="000000"/>
          <w:szCs w:val="20"/>
          <w:lang w:eastAsia="sl-SI"/>
        </w:rPr>
        <w:t>Predlog</w:t>
      </w:r>
      <w:r w:rsidRPr="00BB6694">
        <w:rPr>
          <w:rFonts w:cs="Arial"/>
          <w:b/>
          <w:iCs/>
          <w:color w:val="000000"/>
          <w:szCs w:val="20"/>
          <w:lang w:eastAsia="sl-SI"/>
        </w:rPr>
        <w:t xml:space="preserve"> amandmajev k Predlogu resolucije o nacionalnem programu športa v Republiki</w:t>
      </w:r>
      <w:r w:rsidRPr="00BB6694">
        <w:rPr>
          <w:rFonts w:cs="Arial"/>
          <w:b/>
          <w:iCs/>
          <w:color w:val="000000"/>
          <w:szCs w:val="20"/>
          <w:lang w:eastAsia="sl-SI"/>
        </w:rPr>
        <w:t xml:space="preserve"> Sloveniji za obdobje 2026–2035</w:t>
      </w:r>
    </w:p>
    <w:p w14:paraId="42A4925B" w14:textId="77777777" w:rsidR="00BB6694" w:rsidRDefault="00BB6694" w:rsidP="00BB6694">
      <w:pPr>
        <w:tabs>
          <w:tab w:val="left" w:pos="7920"/>
        </w:tabs>
        <w:autoSpaceDE w:val="0"/>
        <w:autoSpaceDN w:val="0"/>
        <w:adjustRightInd w:val="0"/>
        <w:rPr>
          <w:rFonts w:cs="Arial"/>
          <w:color w:val="000000"/>
          <w:szCs w:val="20"/>
        </w:rPr>
      </w:pPr>
    </w:p>
    <w:p w14:paraId="1199ED77" w14:textId="77777777" w:rsidR="001D3A40" w:rsidRPr="001D3A40" w:rsidRDefault="001D3A40" w:rsidP="001D3A40">
      <w:pPr>
        <w:spacing w:after="120"/>
        <w:jc w:val="both"/>
        <w:rPr>
          <w:rFonts w:cs="Arial"/>
          <w:b/>
          <w:szCs w:val="20"/>
          <w:lang w:eastAsia="sl-SI"/>
        </w:rPr>
      </w:pPr>
    </w:p>
    <w:p w14:paraId="5937A6F3"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poglavju 1. UVOD:</w:t>
      </w:r>
    </w:p>
    <w:p w14:paraId="470CA55F"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poglavju 1. UVOD se prvi in drugi odstavek spremenita tako, da se glasita:  </w:t>
      </w:r>
    </w:p>
    <w:p w14:paraId="4B31195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»Nacionalni program športa je strateški dokument razvojnega načrtovanja športne politike. Sprejema se za obdobje desetih let. Vsebina nacionalnega programa športa je opredeljena v Zakonu o športu (Uradni list RS, št. 29/17, 21/18 – ZNOrg, 82/20, 3/22 – ZDeb in 37/24 – ZMat-B; v nadaljnjem besedilu: ZŠpo-1) in med drugim določa javni interes na področju športa ter cilje in prednostne naloge športne politike. V nacionalnem programu športa se za izvajanje javnega interesa v športu določijo naloge nacionalnega in lokalnega pomena. Te so namenjene zagotavljanju pogojev, da se prebivalci Republike Slovenije več in bolj kakovostno ukvarjajo s športom in gibalnimi dejavnostmi za ohranjanje zdravja. </w:t>
      </w:r>
    </w:p>
    <w:p w14:paraId="35A5BA54"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nacionalnem programu športa se opredelijo ukrepi in določijo kazalniki, po katerih se meri njegovo uresničevanje. Nacionalni program športa določa strateške, finančne, kadrovske in organizacijske usmeritve, ki so potrebne za njegovo uresničitev.«.</w:t>
      </w:r>
    </w:p>
    <w:p w14:paraId="31EA0A4C" w14:textId="77777777" w:rsidR="001D3A40" w:rsidRPr="001D3A40" w:rsidRDefault="001D3A40" w:rsidP="001D3A40">
      <w:pPr>
        <w:spacing w:after="120"/>
        <w:jc w:val="both"/>
        <w:rPr>
          <w:rFonts w:cs="Arial"/>
          <w:bCs/>
          <w:szCs w:val="20"/>
          <w:lang w:eastAsia="sl-SI"/>
        </w:rPr>
      </w:pPr>
    </w:p>
    <w:p w14:paraId="7A99E10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Četrti do šesti odstavek se spremenijo tako, da se glasijo:</w:t>
      </w:r>
    </w:p>
    <w:p w14:paraId="7C5A6DBB"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 letom 2024 je prenehala veljati Resolucija o Nacionalnem programu športa v Republiki Sloveniji za obdobje 2014-2023 (Uradni list RS, št. 26/14; v: ReNPŠ14-23). Ministrstvo za gospodarstvo, turizem in šport (v nadaljnjem besedilu: MGTŠ) je takoj po prevzemu delovnega področja športa pristopilo k pripravi novega nacionalnega programa športa, ki je eden od pomembnih srednjeročnih strateških dokumentov države. Pravočasno sprejetje nacionalnega programa športa je tudi podlaga za izvedbo javnih razpisov letnega programa športa na državni in lokalni ravni ter drugih oblik podpore slovenskemu športu. Letni program športa je eden od stebrov financiranja slovenskega športa. Preko tega razpisa Republika Slovenija vsako leto sofinancira javni interes v športu. S tem MGTŠ želi prispevati k večji, hitrejši in bolj učinkoviti podpori za slovenski šport.</w:t>
      </w:r>
    </w:p>
    <w:p w14:paraId="343094F2"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Nacionalni program športa sprejme Državni zbor Republike Slovenije na predlog Vlade Republike Slovenije. Predlog nacionalnega programa športa predloži Vladi Republike Slovenije ministrstvo, pristojno za šport, skupaj z mnenjem Strokovnega sveta Republike Slovenije za šport in soglasjem Olimpijskega komiteja Slovenije – Združenja športnih zvez (v nadaljnjem besedilu: OKS-ZŠZ).</w:t>
      </w:r>
    </w:p>
    <w:p w14:paraId="46CEE50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MGTŠ je za pripravo analize izvajanja ReNPŠ14-23 in za pripravo strokovnih izhodišč sodelovalo s Fakulteto za šport Univerze v Ljubljani. Osnutek novega nacionalnega programa športa so pred javno obravnavo dopolnili ključni deležniki s področja vrhunskega športa, športa za vse in sistemske podpore športu. MGTŠ se je s strokovnjaki posvetovalo tudi o drugih področjih, ki so pomembna za razvoj slovenskega športa v prihodnje.«. </w:t>
      </w:r>
    </w:p>
    <w:p w14:paraId="0A35F519" w14:textId="77777777" w:rsidR="001D3A40" w:rsidRPr="001D3A40" w:rsidRDefault="001D3A40" w:rsidP="001D3A40">
      <w:pPr>
        <w:spacing w:after="120"/>
        <w:jc w:val="both"/>
        <w:rPr>
          <w:rFonts w:cs="Arial"/>
          <w:bCs/>
          <w:szCs w:val="20"/>
          <w:lang w:eastAsia="sl-SI"/>
        </w:rPr>
      </w:pPr>
    </w:p>
    <w:p w14:paraId="53087D9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Podnaslov »</w:t>
      </w:r>
      <w:bookmarkStart w:id="1" w:name="_Hlk201128712"/>
      <w:r w:rsidRPr="001D3A40">
        <w:rPr>
          <w:rFonts w:cs="Arial"/>
          <w:bCs/>
          <w:szCs w:val="20"/>
          <w:lang w:eastAsia="sl-SI"/>
        </w:rPr>
        <w:t>Povzetek usmeritev nacionalnega programa športa v Republiki Sloveniji za obdobje 2026–2035</w:t>
      </w:r>
      <w:bookmarkEnd w:id="1"/>
      <w:r w:rsidRPr="001D3A40">
        <w:rPr>
          <w:rFonts w:cs="Arial"/>
          <w:bCs/>
          <w:szCs w:val="20"/>
          <w:lang w:eastAsia="sl-SI"/>
        </w:rPr>
        <w:t xml:space="preserve">« se označi kot podpoglavje »1.1. Povzetek usmeritev nacionalnega programa športa v Republiki Sloveniji za obdobje 2026–2035«. </w:t>
      </w:r>
    </w:p>
    <w:p w14:paraId="07C7354C" w14:textId="77777777" w:rsidR="001D3A40" w:rsidRPr="001D3A40" w:rsidRDefault="001D3A40" w:rsidP="001D3A40">
      <w:pPr>
        <w:spacing w:after="120"/>
        <w:jc w:val="both"/>
        <w:rPr>
          <w:rFonts w:cs="Arial"/>
          <w:bCs/>
          <w:szCs w:val="20"/>
          <w:lang w:eastAsia="sl-SI"/>
        </w:rPr>
      </w:pPr>
    </w:p>
    <w:p w14:paraId="00544881"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podnaslovom »Povzetek usmeritev nacionalnega programa športa v Republiki Sloveniji za obdobje 2026–2035« se v prvem odstavku prvi stavek spremeni tako, da se glasi: </w:t>
      </w:r>
    </w:p>
    <w:p w14:paraId="3C6E3090"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»Povzetek usmeritev nacionalnega programa športa v Republiki Sloveniji za obdobje 2026–2035 (v nadaljnjem besedilu: NPŠ26-35) je razdeljen na 6 ciljnih področij, ki vsebujejo 23 podciljev z osnovnim ukrepom za dosego teh ciljev.«.</w:t>
      </w:r>
    </w:p>
    <w:p w14:paraId="6A49EAE3" w14:textId="77777777" w:rsidR="001D3A40" w:rsidRPr="001D3A40" w:rsidRDefault="001D3A40" w:rsidP="001D3A40">
      <w:pPr>
        <w:spacing w:after="120"/>
        <w:jc w:val="both"/>
        <w:rPr>
          <w:rFonts w:cs="Arial"/>
          <w:bCs/>
          <w:szCs w:val="20"/>
          <w:lang w:eastAsia="sl-SI"/>
        </w:rPr>
      </w:pPr>
      <w:bookmarkStart w:id="2" w:name="_Hlk201060179"/>
    </w:p>
    <w:p w14:paraId="30C5083E"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Preglednica se spremeni tako, da se glasi:</w:t>
      </w:r>
    </w:p>
    <w:p w14:paraId="11D9FD1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w:t>
      </w:r>
    </w:p>
    <w:tbl>
      <w:tblPr>
        <w:tblW w:w="9182" w:type="dxa"/>
        <w:tblCellMar>
          <w:top w:w="15" w:type="dxa"/>
          <w:left w:w="70" w:type="dxa"/>
          <w:right w:w="70" w:type="dxa"/>
        </w:tblCellMar>
        <w:tblLook w:val="04A0" w:firstRow="1" w:lastRow="0" w:firstColumn="1" w:lastColumn="0" w:noHBand="0" w:noVBand="1"/>
      </w:tblPr>
      <w:tblGrid>
        <w:gridCol w:w="559"/>
        <w:gridCol w:w="2851"/>
        <w:gridCol w:w="5626"/>
        <w:gridCol w:w="146"/>
      </w:tblGrid>
      <w:tr w:rsidR="001D3A40" w:rsidRPr="001D3A40" w14:paraId="7F6F8932" w14:textId="77777777" w:rsidTr="009B2E88">
        <w:trPr>
          <w:gridAfter w:val="1"/>
          <w:wAfter w:w="146" w:type="dxa"/>
          <w:trHeight w:val="299"/>
        </w:trPr>
        <w:tc>
          <w:tcPr>
            <w:tcW w:w="9036" w:type="dxa"/>
            <w:gridSpan w:val="3"/>
            <w:tcBorders>
              <w:top w:val="single" w:sz="8" w:space="0" w:color="auto"/>
              <w:left w:val="single" w:sz="8" w:space="0" w:color="auto"/>
              <w:bottom w:val="single" w:sz="8" w:space="0" w:color="auto"/>
              <w:right w:val="single" w:sz="8" w:space="0" w:color="000000"/>
            </w:tcBorders>
            <w:shd w:val="clear" w:color="000000" w:fill="E8E8E8"/>
            <w:vAlign w:val="center"/>
            <w:hideMark/>
          </w:tcPr>
          <w:p w14:paraId="72CEB7D6" w14:textId="77777777" w:rsidR="001D3A40" w:rsidRPr="001D3A40" w:rsidRDefault="001D3A40" w:rsidP="001D3A40">
            <w:pPr>
              <w:spacing w:after="120" w:line="240" w:lineRule="auto"/>
              <w:jc w:val="both"/>
              <w:rPr>
                <w:rFonts w:cs="Arial"/>
                <w:color w:val="000000"/>
                <w:szCs w:val="20"/>
                <w:lang w:eastAsia="sl-SI"/>
              </w:rPr>
            </w:pPr>
            <w:bookmarkStart w:id="3" w:name="_Hlk172729512"/>
            <w:r w:rsidRPr="001D3A40">
              <w:rPr>
                <w:rFonts w:cs="Arial"/>
                <w:color w:val="000000"/>
                <w:szCs w:val="20"/>
                <w:lang w:eastAsia="sl-SI"/>
              </w:rPr>
              <w:t>Povzetek usmeritev NPŠ26-35</w:t>
            </w:r>
          </w:p>
        </w:tc>
      </w:tr>
      <w:tr w:rsidR="001D3A40" w:rsidRPr="001D3A40" w14:paraId="798747C7" w14:textId="77777777" w:rsidTr="009B2E88">
        <w:trPr>
          <w:gridAfter w:val="1"/>
          <w:wAfter w:w="146" w:type="dxa"/>
          <w:trHeight w:val="299"/>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74EF3820"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Št.</w:t>
            </w:r>
          </w:p>
        </w:tc>
        <w:tc>
          <w:tcPr>
            <w:tcW w:w="2851" w:type="dxa"/>
            <w:tcBorders>
              <w:top w:val="nil"/>
              <w:left w:val="nil"/>
              <w:bottom w:val="single" w:sz="8" w:space="0" w:color="auto"/>
              <w:right w:val="single" w:sz="8" w:space="0" w:color="auto"/>
            </w:tcBorders>
            <w:shd w:val="clear" w:color="000000" w:fill="E8E8E8"/>
            <w:vAlign w:val="center"/>
            <w:hideMark/>
          </w:tcPr>
          <w:p w14:paraId="1849124C"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Cilj</w:t>
            </w:r>
          </w:p>
        </w:tc>
        <w:tc>
          <w:tcPr>
            <w:tcW w:w="5626" w:type="dxa"/>
            <w:tcBorders>
              <w:top w:val="nil"/>
              <w:left w:val="nil"/>
              <w:bottom w:val="single" w:sz="8" w:space="0" w:color="auto"/>
              <w:right w:val="single" w:sz="8" w:space="0" w:color="auto"/>
            </w:tcBorders>
            <w:shd w:val="clear" w:color="000000" w:fill="E8E8E8"/>
            <w:vAlign w:val="center"/>
            <w:hideMark/>
          </w:tcPr>
          <w:p w14:paraId="464FAC06"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Ukrep</w:t>
            </w:r>
          </w:p>
        </w:tc>
      </w:tr>
      <w:tr w:rsidR="001D3A40" w:rsidRPr="001D3A40" w14:paraId="16A45F68" w14:textId="77777777" w:rsidTr="009B2E88">
        <w:trPr>
          <w:gridAfter w:val="1"/>
          <w:wAfter w:w="146" w:type="dxa"/>
          <w:trHeight w:val="299"/>
        </w:trPr>
        <w:tc>
          <w:tcPr>
            <w:tcW w:w="559" w:type="dxa"/>
            <w:tcBorders>
              <w:top w:val="nil"/>
              <w:left w:val="single" w:sz="8" w:space="0" w:color="auto"/>
              <w:bottom w:val="single" w:sz="8" w:space="0" w:color="auto"/>
              <w:right w:val="nil"/>
            </w:tcBorders>
            <w:shd w:val="clear" w:color="000000" w:fill="BFBFBF"/>
            <w:vAlign w:val="center"/>
            <w:hideMark/>
          </w:tcPr>
          <w:p w14:paraId="55D9A92F"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 I.</w:t>
            </w:r>
          </w:p>
        </w:tc>
        <w:tc>
          <w:tcPr>
            <w:tcW w:w="8477"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1A3C4EB6"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Splošno</w:t>
            </w:r>
          </w:p>
        </w:tc>
      </w:tr>
      <w:tr w:rsidR="001D3A40" w:rsidRPr="001D3A40" w14:paraId="2E10F4A7" w14:textId="77777777" w:rsidTr="009B2E88">
        <w:trPr>
          <w:gridAfter w:val="1"/>
          <w:wAfter w:w="146" w:type="dxa"/>
          <w:trHeight w:val="50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3AECD09A"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1</w:t>
            </w:r>
          </w:p>
        </w:tc>
        <w:tc>
          <w:tcPr>
            <w:tcW w:w="2851" w:type="dxa"/>
            <w:tcBorders>
              <w:top w:val="nil"/>
              <w:left w:val="nil"/>
              <w:bottom w:val="single" w:sz="8" w:space="0" w:color="auto"/>
              <w:right w:val="single" w:sz="8" w:space="0" w:color="auto"/>
            </w:tcBorders>
            <w:shd w:val="clear" w:color="auto" w:fill="auto"/>
            <w:vAlign w:val="center"/>
            <w:hideMark/>
          </w:tcPr>
          <w:p w14:paraId="2A0B8A26"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Zagotoviti dostopnost do športa vsem prebivalcem Slovenije</w:t>
            </w:r>
          </w:p>
        </w:tc>
        <w:tc>
          <w:tcPr>
            <w:tcW w:w="5626" w:type="dxa"/>
            <w:tcBorders>
              <w:top w:val="nil"/>
              <w:left w:val="nil"/>
              <w:bottom w:val="single" w:sz="8" w:space="0" w:color="auto"/>
              <w:right w:val="single" w:sz="8" w:space="0" w:color="auto"/>
            </w:tcBorders>
            <w:shd w:val="clear" w:color="auto" w:fill="auto"/>
            <w:vAlign w:val="center"/>
            <w:hideMark/>
          </w:tcPr>
          <w:p w14:paraId="17BFA45B"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Vsakemu posamezniku bomo zagotovili možnosti za dejavno sodelovanje v športu v varnem in zdravem okolju.</w:t>
            </w:r>
          </w:p>
        </w:tc>
      </w:tr>
      <w:tr w:rsidR="001D3A40" w:rsidRPr="001D3A40" w14:paraId="76F27A5B" w14:textId="77777777" w:rsidTr="009B2E88">
        <w:trPr>
          <w:gridAfter w:val="1"/>
          <w:wAfter w:w="146" w:type="dxa"/>
          <w:trHeight w:val="1506"/>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5B8669FB"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2</w:t>
            </w:r>
          </w:p>
        </w:tc>
        <w:tc>
          <w:tcPr>
            <w:tcW w:w="2851" w:type="dxa"/>
            <w:tcBorders>
              <w:top w:val="nil"/>
              <w:left w:val="nil"/>
              <w:bottom w:val="single" w:sz="8" w:space="0" w:color="auto"/>
              <w:right w:val="single" w:sz="8" w:space="0" w:color="auto"/>
            </w:tcBorders>
            <w:shd w:val="clear" w:color="auto" w:fill="auto"/>
            <w:vAlign w:val="center"/>
            <w:hideMark/>
          </w:tcPr>
          <w:p w14:paraId="4E9CAEAE"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Povečati število redno športno in telesno dejavnih prebivalcev, s poudarkom na vključenost v strokovno vodene športne programe</w:t>
            </w:r>
          </w:p>
        </w:tc>
        <w:tc>
          <w:tcPr>
            <w:tcW w:w="5626" w:type="dxa"/>
            <w:tcBorders>
              <w:top w:val="nil"/>
              <w:left w:val="nil"/>
              <w:bottom w:val="single" w:sz="8" w:space="0" w:color="auto"/>
              <w:right w:val="single" w:sz="8" w:space="0" w:color="auto"/>
            </w:tcBorders>
            <w:shd w:val="clear" w:color="auto" w:fill="auto"/>
            <w:vAlign w:val="center"/>
            <w:hideMark/>
          </w:tcPr>
          <w:p w14:paraId="6BE623A6"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 xml:space="preserve">Pomembni so strokovno vodeni programi za vse generacije. Otrokom, mladostnikom in študentom bomo preko kakovostnega pouka športa v šolskem sistemu in z zagotovljenim zunajšolskim športnim udejstvovanjem privzgojili gibanje in veselje do športa. Poseben poudarek bomo dali spodbujanju vključenosti v šport posebnim skupinam. </w:t>
            </w:r>
          </w:p>
        </w:tc>
      </w:tr>
      <w:tr w:rsidR="001D3A40" w:rsidRPr="001D3A40" w14:paraId="1B0F1597" w14:textId="77777777" w:rsidTr="009B2E88">
        <w:trPr>
          <w:gridAfter w:val="1"/>
          <w:wAfter w:w="146" w:type="dxa"/>
          <w:trHeight w:val="50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4F4CFA5B"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3</w:t>
            </w:r>
          </w:p>
        </w:tc>
        <w:tc>
          <w:tcPr>
            <w:tcW w:w="2851" w:type="dxa"/>
            <w:tcBorders>
              <w:top w:val="nil"/>
              <w:left w:val="nil"/>
              <w:bottom w:val="single" w:sz="8" w:space="0" w:color="auto"/>
              <w:right w:val="single" w:sz="8" w:space="0" w:color="auto"/>
            </w:tcBorders>
            <w:shd w:val="clear" w:color="auto" w:fill="auto"/>
            <w:vAlign w:val="center"/>
            <w:hideMark/>
          </w:tcPr>
          <w:p w14:paraId="572D544B"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 xml:space="preserve">Zagotoviti optimalne pogoje za razvoj kadrov v športu </w:t>
            </w:r>
          </w:p>
        </w:tc>
        <w:tc>
          <w:tcPr>
            <w:tcW w:w="5626" w:type="dxa"/>
            <w:tcBorders>
              <w:top w:val="nil"/>
              <w:left w:val="nil"/>
              <w:bottom w:val="single" w:sz="8" w:space="0" w:color="auto"/>
              <w:right w:val="single" w:sz="8" w:space="0" w:color="auto"/>
            </w:tcBorders>
            <w:shd w:val="clear" w:color="auto" w:fill="auto"/>
            <w:vAlign w:val="center"/>
            <w:hideMark/>
          </w:tcPr>
          <w:p w14:paraId="010795EB"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Povečati dostopnost slovenskega športa preko dostopnih izobraževanj in usposabljanj.</w:t>
            </w:r>
          </w:p>
        </w:tc>
      </w:tr>
      <w:tr w:rsidR="001D3A40" w:rsidRPr="001D3A40" w14:paraId="01E72603" w14:textId="77777777" w:rsidTr="009B2E88">
        <w:trPr>
          <w:gridAfter w:val="1"/>
          <w:wAfter w:w="146" w:type="dxa"/>
          <w:trHeight w:val="50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2CBC04B2"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4</w:t>
            </w:r>
          </w:p>
        </w:tc>
        <w:tc>
          <w:tcPr>
            <w:tcW w:w="2851" w:type="dxa"/>
            <w:tcBorders>
              <w:top w:val="nil"/>
              <w:left w:val="nil"/>
              <w:bottom w:val="single" w:sz="8" w:space="0" w:color="auto"/>
              <w:right w:val="single" w:sz="8" w:space="0" w:color="auto"/>
            </w:tcBorders>
            <w:shd w:val="clear" w:color="auto" w:fill="auto"/>
            <w:vAlign w:val="center"/>
            <w:hideMark/>
          </w:tcPr>
          <w:p w14:paraId="440CE08A"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Zagotoviti športu optimalen položaj med družbenimi dejavnostmi</w:t>
            </w:r>
          </w:p>
        </w:tc>
        <w:tc>
          <w:tcPr>
            <w:tcW w:w="5626" w:type="dxa"/>
            <w:tcBorders>
              <w:top w:val="nil"/>
              <w:left w:val="nil"/>
              <w:bottom w:val="single" w:sz="8" w:space="0" w:color="auto"/>
              <w:right w:val="single" w:sz="8" w:space="0" w:color="auto"/>
            </w:tcBorders>
            <w:shd w:val="clear" w:color="auto" w:fill="auto"/>
            <w:vAlign w:val="center"/>
            <w:hideMark/>
          </w:tcPr>
          <w:p w14:paraId="3D0EF559"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Izvesti analizo ukrepov med družbenimi dejavnosti in izenačiti status športa z njimi.</w:t>
            </w:r>
          </w:p>
        </w:tc>
      </w:tr>
      <w:tr w:rsidR="001D3A40" w:rsidRPr="001D3A40" w14:paraId="363145F0" w14:textId="77777777" w:rsidTr="009B2E88">
        <w:trPr>
          <w:gridAfter w:val="1"/>
          <w:wAfter w:w="146" w:type="dxa"/>
          <w:trHeight w:val="75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1BA9E9EE"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5</w:t>
            </w:r>
          </w:p>
        </w:tc>
        <w:tc>
          <w:tcPr>
            <w:tcW w:w="2851" w:type="dxa"/>
            <w:tcBorders>
              <w:top w:val="nil"/>
              <w:left w:val="nil"/>
              <w:bottom w:val="single" w:sz="8" w:space="0" w:color="auto"/>
              <w:right w:val="single" w:sz="8" w:space="0" w:color="auto"/>
            </w:tcBorders>
            <w:shd w:val="clear" w:color="auto" w:fill="auto"/>
            <w:vAlign w:val="center"/>
            <w:hideMark/>
          </w:tcPr>
          <w:p w14:paraId="608002B6"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Izboljšati pogoje za ustrezno izvajanje programov športa</w:t>
            </w:r>
          </w:p>
        </w:tc>
        <w:tc>
          <w:tcPr>
            <w:tcW w:w="5626" w:type="dxa"/>
            <w:tcBorders>
              <w:top w:val="nil"/>
              <w:left w:val="nil"/>
              <w:bottom w:val="single" w:sz="8" w:space="0" w:color="auto"/>
              <w:right w:val="single" w:sz="8" w:space="0" w:color="auto"/>
            </w:tcBorders>
            <w:shd w:val="clear" w:color="auto" w:fill="auto"/>
            <w:vAlign w:val="center"/>
            <w:hideMark/>
          </w:tcPr>
          <w:p w14:paraId="29F4FA41"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Izboljšanje temeljnih pogojev za izvajanje programov športa (finančni, kadrovski, infrastrukturni, podporni). + 5 % letno in povečanje zbrane koncesijske dajatve.</w:t>
            </w:r>
          </w:p>
        </w:tc>
      </w:tr>
      <w:tr w:rsidR="001D3A40" w:rsidRPr="001D3A40" w14:paraId="42CA4D7F" w14:textId="77777777" w:rsidTr="009B2E88">
        <w:trPr>
          <w:gridAfter w:val="1"/>
          <w:wAfter w:w="146" w:type="dxa"/>
          <w:trHeight w:val="75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1B54D61E"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6</w:t>
            </w:r>
          </w:p>
        </w:tc>
        <w:tc>
          <w:tcPr>
            <w:tcW w:w="2851" w:type="dxa"/>
            <w:tcBorders>
              <w:top w:val="nil"/>
              <w:left w:val="nil"/>
              <w:bottom w:val="single" w:sz="8" w:space="0" w:color="auto"/>
              <w:right w:val="single" w:sz="8" w:space="0" w:color="auto"/>
            </w:tcBorders>
            <w:shd w:val="clear" w:color="auto" w:fill="auto"/>
            <w:vAlign w:val="center"/>
            <w:hideMark/>
          </w:tcPr>
          <w:p w14:paraId="20A6ECC8"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Vzpostaviti krovne sistemske mehanizme spremljanja učinkov športa na družbo</w:t>
            </w:r>
          </w:p>
        </w:tc>
        <w:tc>
          <w:tcPr>
            <w:tcW w:w="5626" w:type="dxa"/>
            <w:tcBorders>
              <w:top w:val="nil"/>
              <w:left w:val="nil"/>
              <w:bottom w:val="single" w:sz="8" w:space="0" w:color="auto"/>
              <w:right w:val="single" w:sz="8" w:space="0" w:color="auto"/>
            </w:tcBorders>
            <w:shd w:val="clear" w:color="auto" w:fill="auto"/>
            <w:vAlign w:val="center"/>
            <w:hideMark/>
          </w:tcPr>
          <w:p w14:paraId="3ED66AC1"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Redno spremljanje stanja na področju gibalnih sposobnosti prebivalstva, razvoj inovativnih pristopov k spodbujanju ukvarjanja s športom, digitalizacija, razvoj sistema spremljanja gospodarskih učinkov športa.</w:t>
            </w:r>
          </w:p>
        </w:tc>
      </w:tr>
      <w:tr w:rsidR="001D3A40" w:rsidRPr="001D3A40" w14:paraId="5E82725E" w14:textId="77777777" w:rsidTr="009B2E88">
        <w:trPr>
          <w:gridAfter w:val="1"/>
          <w:wAfter w:w="146" w:type="dxa"/>
          <w:trHeight w:val="299"/>
        </w:trPr>
        <w:tc>
          <w:tcPr>
            <w:tcW w:w="559" w:type="dxa"/>
            <w:tcBorders>
              <w:top w:val="nil"/>
              <w:left w:val="single" w:sz="8" w:space="0" w:color="auto"/>
              <w:bottom w:val="single" w:sz="8" w:space="0" w:color="auto"/>
              <w:right w:val="nil"/>
            </w:tcBorders>
            <w:shd w:val="clear" w:color="000000" w:fill="BFBFBF"/>
            <w:vAlign w:val="center"/>
            <w:hideMark/>
          </w:tcPr>
          <w:p w14:paraId="660BE3BE"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 II.</w:t>
            </w:r>
          </w:p>
        </w:tc>
        <w:tc>
          <w:tcPr>
            <w:tcW w:w="8477"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712CCB5C"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Infrastruktura, športni objekti in površine za šport v naravi</w:t>
            </w:r>
          </w:p>
        </w:tc>
      </w:tr>
      <w:tr w:rsidR="001D3A40" w:rsidRPr="001D3A40" w14:paraId="07DCFD24" w14:textId="77777777" w:rsidTr="009B2E88">
        <w:trPr>
          <w:gridAfter w:val="1"/>
          <w:wAfter w:w="146" w:type="dxa"/>
          <w:trHeight w:val="75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4D6A7A5B"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7</w:t>
            </w:r>
          </w:p>
        </w:tc>
        <w:tc>
          <w:tcPr>
            <w:tcW w:w="2851" w:type="dxa"/>
            <w:tcBorders>
              <w:top w:val="nil"/>
              <w:left w:val="nil"/>
              <w:bottom w:val="single" w:sz="8" w:space="0" w:color="auto"/>
              <w:right w:val="single" w:sz="8" w:space="0" w:color="auto"/>
            </w:tcBorders>
            <w:shd w:val="clear" w:color="auto" w:fill="auto"/>
            <w:vAlign w:val="center"/>
            <w:hideMark/>
          </w:tcPr>
          <w:p w14:paraId="08E4D8B8"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 xml:space="preserve">Sodobna, energetsko varčna, podnebno odporna in učinkovito izrabljena infrastruktura, ki bo dostopna vsem </w:t>
            </w:r>
          </w:p>
        </w:tc>
        <w:tc>
          <w:tcPr>
            <w:tcW w:w="5626" w:type="dxa"/>
            <w:tcBorders>
              <w:top w:val="nil"/>
              <w:left w:val="nil"/>
              <w:bottom w:val="single" w:sz="8" w:space="0" w:color="auto"/>
              <w:right w:val="single" w:sz="8" w:space="0" w:color="auto"/>
            </w:tcBorders>
            <w:shd w:val="clear" w:color="auto" w:fill="auto"/>
            <w:vAlign w:val="center"/>
            <w:hideMark/>
          </w:tcPr>
          <w:p w14:paraId="4E5AAE49"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Investicije v javno infrastrukturo ter povečati njeno dostopnost.</w:t>
            </w:r>
          </w:p>
        </w:tc>
      </w:tr>
      <w:tr w:rsidR="001D3A40" w:rsidRPr="001D3A40" w14:paraId="33C8A4AE" w14:textId="77777777" w:rsidTr="009B2E88">
        <w:trPr>
          <w:gridAfter w:val="1"/>
          <w:wAfter w:w="146" w:type="dxa"/>
          <w:trHeight w:val="763"/>
        </w:trPr>
        <w:tc>
          <w:tcPr>
            <w:tcW w:w="559" w:type="dxa"/>
            <w:tcBorders>
              <w:top w:val="nil"/>
              <w:left w:val="single" w:sz="8" w:space="0" w:color="auto"/>
              <w:bottom w:val="single" w:sz="8" w:space="0" w:color="auto"/>
              <w:right w:val="nil"/>
            </w:tcBorders>
            <w:shd w:val="clear" w:color="000000" w:fill="BFBFBF"/>
            <w:vAlign w:val="center"/>
            <w:hideMark/>
          </w:tcPr>
          <w:p w14:paraId="43E800A8"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 III.</w:t>
            </w:r>
          </w:p>
        </w:tc>
        <w:tc>
          <w:tcPr>
            <w:tcW w:w="8477"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366DF7D0"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Prostočasna športna vzgoja otrok in mladine, športna vzgoja otrok in mladine s posebnimi potrebami, obštudijska športna dejavnost</w:t>
            </w:r>
          </w:p>
        </w:tc>
      </w:tr>
      <w:tr w:rsidR="001D3A40" w:rsidRPr="001D3A40" w14:paraId="008B8D43" w14:textId="77777777" w:rsidTr="009B2E88">
        <w:trPr>
          <w:gridAfter w:val="1"/>
          <w:wAfter w:w="146" w:type="dxa"/>
          <w:trHeight w:val="72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336270F1"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lastRenderedPageBreak/>
              <w:t>8</w:t>
            </w:r>
          </w:p>
        </w:tc>
        <w:tc>
          <w:tcPr>
            <w:tcW w:w="2851" w:type="dxa"/>
            <w:tcBorders>
              <w:top w:val="nil"/>
              <w:left w:val="nil"/>
              <w:bottom w:val="single" w:sz="8" w:space="0" w:color="auto"/>
              <w:right w:val="single" w:sz="8" w:space="0" w:color="auto"/>
            </w:tcBorders>
            <w:shd w:val="clear" w:color="auto" w:fill="auto"/>
            <w:vAlign w:val="center"/>
            <w:hideMark/>
          </w:tcPr>
          <w:p w14:paraId="62939D33"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Povečanje obsega, kakovost programov in množičnost</w:t>
            </w:r>
          </w:p>
        </w:tc>
        <w:tc>
          <w:tcPr>
            <w:tcW w:w="5626" w:type="dxa"/>
            <w:tcBorders>
              <w:top w:val="nil"/>
              <w:left w:val="nil"/>
              <w:bottom w:val="single" w:sz="8" w:space="0" w:color="auto"/>
              <w:right w:val="single" w:sz="8" w:space="0" w:color="auto"/>
            </w:tcBorders>
            <w:shd w:val="clear" w:color="auto" w:fill="auto"/>
            <w:vAlign w:val="center"/>
            <w:hideMark/>
          </w:tcPr>
          <w:p w14:paraId="54028A96"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Zagotovitev ustreznih infrastrukturnih, kadrovskih in finančnih pogojev.</w:t>
            </w:r>
          </w:p>
        </w:tc>
      </w:tr>
      <w:tr w:rsidR="001D3A40" w:rsidRPr="001D3A40" w14:paraId="09E69A30" w14:textId="77777777" w:rsidTr="009B2E88">
        <w:trPr>
          <w:gridAfter w:val="1"/>
          <w:wAfter w:w="146" w:type="dxa"/>
          <w:trHeight w:val="53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04B704FB"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9</w:t>
            </w:r>
          </w:p>
        </w:tc>
        <w:tc>
          <w:tcPr>
            <w:tcW w:w="2851" w:type="dxa"/>
            <w:tcBorders>
              <w:top w:val="nil"/>
              <w:left w:val="nil"/>
              <w:bottom w:val="single" w:sz="8" w:space="0" w:color="auto"/>
              <w:right w:val="single" w:sz="8" w:space="0" w:color="auto"/>
            </w:tcBorders>
            <w:shd w:val="clear" w:color="auto" w:fill="auto"/>
            <w:vAlign w:val="center"/>
            <w:hideMark/>
          </w:tcPr>
          <w:p w14:paraId="7C46C927"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Uvedba športa v vse stopnje vzgoje in izobraževanja</w:t>
            </w:r>
          </w:p>
        </w:tc>
        <w:tc>
          <w:tcPr>
            <w:tcW w:w="5626" w:type="dxa"/>
            <w:tcBorders>
              <w:top w:val="nil"/>
              <w:left w:val="nil"/>
              <w:bottom w:val="single" w:sz="8" w:space="0" w:color="auto"/>
              <w:right w:val="single" w:sz="8" w:space="0" w:color="auto"/>
            </w:tcBorders>
            <w:shd w:val="clear" w:color="auto" w:fill="auto"/>
            <w:vAlign w:val="center"/>
            <w:hideMark/>
          </w:tcPr>
          <w:p w14:paraId="429FDCCE"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Povečanje obsega športa v vseh sistemih vzgoje in izobraževanje v Sloveniji.</w:t>
            </w:r>
          </w:p>
        </w:tc>
      </w:tr>
      <w:tr w:rsidR="001D3A40" w:rsidRPr="001D3A40" w14:paraId="4130BEAB" w14:textId="77777777" w:rsidTr="009B2E88">
        <w:trPr>
          <w:gridAfter w:val="1"/>
          <w:wAfter w:w="146" w:type="dxa"/>
          <w:trHeight w:val="613"/>
        </w:trPr>
        <w:tc>
          <w:tcPr>
            <w:tcW w:w="559" w:type="dxa"/>
            <w:tcBorders>
              <w:top w:val="nil"/>
              <w:left w:val="single" w:sz="8" w:space="0" w:color="auto"/>
              <w:bottom w:val="single" w:sz="8" w:space="0" w:color="auto"/>
              <w:right w:val="nil"/>
            </w:tcBorders>
            <w:shd w:val="clear" w:color="000000" w:fill="E8E8E8"/>
            <w:vAlign w:val="center"/>
            <w:hideMark/>
          </w:tcPr>
          <w:p w14:paraId="6EB5E49F"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IV.</w:t>
            </w:r>
          </w:p>
        </w:tc>
        <w:tc>
          <w:tcPr>
            <w:tcW w:w="8477"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5310A903"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Tekmovalne oblike športa (vrhunski in kakovostni šport ter športna vzgoja otrok in mladine, usmerjenih v kakovostni in vrhunski šport)</w:t>
            </w:r>
          </w:p>
        </w:tc>
      </w:tr>
      <w:tr w:rsidR="001D3A40" w:rsidRPr="001D3A40" w14:paraId="5C3B58BB" w14:textId="77777777" w:rsidTr="009B2E88">
        <w:trPr>
          <w:gridAfter w:val="1"/>
          <w:wAfter w:w="146" w:type="dxa"/>
          <w:trHeight w:val="81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060F7327"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10</w:t>
            </w:r>
          </w:p>
        </w:tc>
        <w:tc>
          <w:tcPr>
            <w:tcW w:w="2851" w:type="dxa"/>
            <w:tcBorders>
              <w:top w:val="nil"/>
              <w:left w:val="nil"/>
              <w:bottom w:val="single" w:sz="8" w:space="0" w:color="auto"/>
              <w:right w:val="single" w:sz="8" w:space="0" w:color="auto"/>
            </w:tcBorders>
            <w:shd w:val="clear" w:color="auto" w:fill="auto"/>
            <w:vAlign w:val="center"/>
            <w:hideMark/>
          </w:tcPr>
          <w:p w14:paraId="19C14828"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Mednarodna konkurenčnost tekmovalnih oblik športa</w:t>
            </w:r>
          </w:p>
        </w:tc>
        <w:tc>
          <w:tcPr>
            <w:tcW w:w="5626" w:type="dxa"/>
            <w:tcBorders>
              <w:top w:val="nil"/>
              <w:left w:val="nil"/>
              <w:bottom w:val="single" w:sz="8" w:space="0" w:color="auto"/>
              <w:right w:val="single" w:sz="8" w:space="0" w:color="auto"/>
            </w:tcBorders>
            <w:shd w:val="clear" w:color="auto" w:fill="auto"/>
            <w:vAlign w:val="center"/>
            <w:hideMark/>
          </w:tcPr>
          <w:p w14:paraId="26F9E7B9"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Zagotovitev ustreznih pogojev za doseganje mednarodno konkurenčnih rezultatov športov na rednem programu Olimpijskih iger in preučitev meril konkurenčnosti.</w:t>
            </w:r>
          </w:p>
        </w:tc>
      </w:tr>
      <w:tr w:rsidR="001D3A40" w:rsidRPr="001D3A40" w14:paraId="5F3CF4AE" w14:textId="77777777" w:rsidTr="009B2E88">
        <w:trPr>
          <w:gridAfter w:val="1"/>
          <w:wAfter w:w="146" w:type="dxa"/>
          <w:trHeight w:val="50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6BC7E46F"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11</w:t>
            </w:r>
          </w:p>
        </w:tc>
        <w:tc>
          <w:tcPr>
            <w:tcW w:w="2851" w:type="dxa"/>
            <w:tcBorders>
              <w:top w:val="nil"/>
              <w:left w:val="nil"/>
              <w:bottom w:val="single" w:sz="8" w:space="0" w:color="auto"/>
              <w:right w:val="single" w:sz="8" w:space="0" w:color="auto"/>
            </w:tcBorders>
            <w:shd w:val="clear" w:color="auto" w:fill="auto"/>
            <w:vAlign w:val="center"/>
            <w:hideMark/>
          </w:tcPr>
          <w:p w14:paraId="6E9362BE"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Povečanje množičnost v kakovostnem športu</w:t>
            </w:r>
          </w:p>
        </w:tc>
        <w:tc>
          <w:tcPr>
            <w:tcW w:w="5626" w:type="dxa"/>
            <w:tcBorders>
              <w:top w:val="nil"/>
              <w:left w:val="nil"/>
              <w:bottom w:val="single" w:sz="8" w:space="0" w:color="auto"/>
              <w:right w:val="single" w:sz="8" w:space="0" w:color="auto"/>
            </w:tcBorders>
            <w:shd w:val="clear" w:color="auto" w:fill="auto"/>
            <w:vAlign w:val="center"/>
            <w:hideMark/>
          </w:tcPr>
          <w:p w14:paraId="27400CEF"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Zagotovitev pogojev za prehod iz kakovostnega v vrhunski šport.</w:t>
            </w:r>
          </w:p>
        </w:tc>
      </w:tr>
      <w:tr w:rsidR="001D3A40" w:rsidRPr="001D3A40" w14:paraId="524B3CED" w14:textId="77777777" w:rsidTr="009B2E88">
        <w:trPr>
          <w:gridAfter w:val="1"/>
          <w:wAfter w:w="146" w:type="dxa"/>
          <w:trHeight w:val="1007"/>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40839878"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12</w:t>
            </w:r>
          </w:p>
        </w:tc>
        <w:tc>
          <w:tcPr>
            <w:tcW w:w="2851" w:type="dxa"/>
            <w:tcBorders>
              <w:top w:val="nil"/>
              <w:left w:val="nil"/>
              <w:bottom w:val="single" w:sz="8" w:space="0" w:color="auto"/>
              <w:right w:val="single" w:sz="8" w:space="0" w:color="auto"/>
            </w:tcBorders>
            <w:shd w:val="clear" w:color="auto" w:fill="auto"/>
            <w:vAlign w:val="center"/>
            <w:hideMark/>
          </w:tcPr>
          <w:p w14:paraId="137D0498"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Ustvarjanje pogojev za razvoj in doseganje mednarodno konkurenčnih rezultatov v absolutni konkurenci</w:t>
            </w:r>
          </w:p>
        </w:tc>
        <w:tc>
          <w:tcPr>
            <w:tcW w:w="5626" w:type="dxa"/>
            <w:tcBorders>
              <w:top w:val="nil"/>
              <w:left w:val="nil"/>
              <w:bottom w:val="single" w:sz="8" w:space="0" w:color="auto"/>
              <w:right w:val="single" w:sz="8" w:space="0" w:color="auto"/>
            </w:tcBorders>
            <w:shd w:val="clear" w:color="auto" w:fill="auto"/>
            <w:vAlign w:val="center"/>
            <w:hideMark/>
          </w:tcPr>
          <w:p w14:paraId="3E25FC42"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Vzpostavitev ustreznih razvojnih možnosti in mednarodna primerljivost.</w:t>
            </w:r>
          </w:p>
        </w:tc>
      </w:tr>
      <w:tr w:rsidR="001D3A40" w:rsidRPr="001D3A40" w14:paraId="610DF5DC" w14:textId="77777777" w:rsidTr="009B2E88">
        <w:trPr>
          <w:gridAfter w:val="1"/>
          <w:wAfter w:w="146" w:type="dxa"/>
          <w:trHeight w:val="75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2B6D3ED8"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13</w:t>
            </w:r>
          </w:p>
        </w:tc>
        <w:tc>
          <w:tcPr>
            <w:tcW w:w="2851" w:type="dxa"/>
            <w:tcBorders>
              <w:top w:val="nil"/>
              <w:left w:val="nil"/>
              <w:bottom w:val="single" w:sz="8" w:space="0" w:color="auto"/>
              <w:right w:val="single" w:sz="8" w:space="0" w:color="auto"/>
            </w:tcBorders>
            <w:shd w:val="clear" w:color="auto" w:fill="auto"/>
            <w:vAlign w:val="center"/>
            <w:hideMark/>
          </w:tcPr>
          <w:p w14:paraId="1910A9C8"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Sprejetje ukrepov za izboljšanje podpore programom tekmovalnega športa</w:t>
            </w:r>
          </w:p>
        </w:tc>
        <w:tc>
          <w:tcPr>
            <w:tcW w:w="5626" w:type="dxa"/>
            <w:tcBorders>
              <w:top w:val="nil"/>
              <w:left w:val="nil"/>
              <w:bottom w:val="single" w:sz="8" w:space="0" w:color="auto"/>
              <w:right w:val="single" w:sz="8" w:space="0" w:color="auto"/>
            </w:tcBorders>
            <w:shd w:val="clear" w:color="auto" w:fill="auto"/>
            <w:vAlign w:val="center"/>
            <w:hideMark/>
          </w:tcPr>
          <w:p w14:paraId="2F4E11CF"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 xml:space="preserve">Zagotoviti ustreznost in pravočasnost sredstev letnih programov športa. </w:t>
            </w:r>
          </w:p>
        </w:tc>
      </w:tr>
      <w:tr w:rsidR="001D3A40" w:rsidRPr="001D3A40" w14:paraId="48DC8BDA" w14:textId="77777777" w:rsidTr="009B2E88">
        <w:trPr>
          <w:gridAfter w:val="1"/>
          <w:wAfter w:w="146" w:type="dxa"/>
          <w:trHeight w:val="299"/>
        </w:trPr>
        <w:tc>
          <w:tcPr>
            <w:tcW w:w="559" w:type="dxa"/>
            <w:tcBorders>
              <w:top w:val="nil"/>
              <w:left w:val="single" w:sz="8" w:space="0" w:color="auto"/>
              <w:bottom w:val="single" w:sz="8" w:space="0" w:color="auto"/>
              <w:right w:val="nil"/>
            </w:tcBorders>
            <w:shd w:val="clear" w:color="000000" w:fill="BFBFBF"/>
            <w:vAlign w:val="center"/>
            <w:hideMark/>
          </w:tcPr>
          <w:p w14:paraId="6F9DD395"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 V.</w:t>
            </w:r>
          </w:p>
        </w:tc>
        <w:tc>
          <w:tcPr>
            <w:tcW w:w="8477"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14CAF318"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Šport za vse (šport invalidov, športna rekreacija, šport starejših)</w:t>
            </w:r>
          </w:p>
        </w:tc>
      </w:tr>
      <w:tr w:rsidR="001D3A40" w:rsidRPr="001D3A40" w14:paraId="014F2683" w14:textId="77777777" w:rsidTr="009B2E88">
        <w:trPr>
          <w:gridAfter w:val="1"/>
          <w:wAfter w:w="146" w:type="dxa"/>
          <w:trHeight w:val="50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4FEE0382"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14</w:t>
            </w:r>
          </w:p>
        </w:tc>
        <w:tc>
          <w:tcPr>
            <w:tcW w:w="2851" w:type="dxa"/>
            <w:tcBorders>
              <w:top w:val="nil"/>
              <w:left w:val="nil"/>
              <w:bottom w:val="single" w:sz="8" w:space="0" w:color="auto"/>
              <w:right w:val="single" w:sz="8" w:space="0" w:color="auto"/>
            </w:tcBorders>
            <w:shd w:val="clear" w:color="auto" w:fill="auto"/>
            <w:vAlign w:val="center"/>
            <w:hideMark/>
          </w:tcPr>
          <w:p w14:paraId="79097FD8"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Šport kot povezovalec in gradnik zdravega načina življenja</w:t>
            </w:r>
          </w:p>
        </w:tc>
        <w:tc>
          <w:tcPr>
            <w:tcW w:w="5626" w:type="dxa"/>
            <w:tcBorders>
              <w:top w:val="nil"/>
              <w:left w:val="nil"/>
              <w:bottom w:val="single" w:sz="8" w:space="0" w:color="auto"/>
              <w:right w:val="single" w:sz="8" w:space="0" w:color="auto"/>
            </w:tcBorders>
            <w:shd w:val="clear" w:color="auto" w:fill="auto"/>
            <w:vAlign w:val="center"/>
            <w:hideMark/>
          </w:tcPr>
          <w:p w14:paraId="7C7A77B4"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Gibalno aktivnih je 10 % več populacije kot v prejšnjem obdobju.</w:t>
            </w:r>
          </w:p>
        </w:tc>
      </w:tr>
      <w:tr w:rsidR="001D3A40" w:rsidRPr="001D3A40" w14:paraId="560D59D6" w14:textId="77777777" w:rsidTr="009B2E88">
        <w:trPr>
          <w:gridAfter w:val="1"/>
          <w:wAfter w:w="146" w:type="dxa"/>
          <w:trHeight w:val="498"/>
        </w:trPr>
        <w:tc>
          <w:tcPr>
            <w:tcW w:w="559" w:type="dxa"/>
            <w:vMerge w:val="restart"/>
            <w:tcBorders>
              <w:top w:val="nil"/>
              <w:left w:val="single" w:sz="8" w:space="0" w:color="auto"/>
              <w:bottom w:val="single" w:sz="8" w:space="0" w:color="000000"/>
              <w:right w:val="single" w:sz="8" w:space="0" w:color="auto"/>
            </w:tcBorders>
            <w:shd w:val="clear" w:color="000000" w:fill="E8E8E8"/>
            <w:vAlign w:val="center"/>
            <w:hideMark/>
          </w:tcPr>
          <w:p w14:paraId="54851547"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15</w:t>
            </w:r>
          </w:p>
        </w:tc>
        <w:tc>
          <w:tcPr>
            <w:tcW w:w="2851" w:type="dxa"/>
            <w:vMerge w:val="restart"/>
            <w:tcBorders>
              <w:top w:val="nil"/>
              <w:left w:val="single" w:sz="8" w:space="0" w:color="auto"/>
              <w:bottom w:val="single" w:sz="8" w:space="0" w:color="000000"/>
              <w:right w:val="single" w:sz="8" w:space="0" w:color="auto"/>
            </w:tcBorders>
            <w:shd w:val="clear" w:color="auto" w:fill="auto"/>
            <w:vAlign w:val="center"/>
            <w:hideMark/>
          </w:tcPr>
          <w:p w14:paraId="108E2CA6"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Šport kot glasnik trajnosti</w:t>
            </w:r>
          </w:p>
        </w:tc>
        <w:tc>
          <w:tcPr>
            <w:tcW w:w="5626" w:type="dxa"/>
            <w:tcBorders>
              <w:top w:val="nil"/>
              <w:left w:val="nil"/>
              <w:bottom w:val="nil"/>
              <w:right w:val="single" w:sz="8" w:space="0" w:color="auto"/>
            </w:tcBorders>
            <w:shd w:val="clear" w:color="auto" w:fill="auto"/>
            <w:vAlign w:val="center"/>
            <w:hideMark/>
          </w:tcPr>
          <w:p w14:paraId="395391CE"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Zmanjšati stroške državljanov in zdravstvene blagajne s pomočjo športa, zagotoviti nove finančne vire.</w:t>
            </w:r>
          </w:p>
        </w:tc>
      </w:tr>
      <w:tr w:rsidR="001D3A40" w:rsidRPr="001D3A40" w14:paraId="7207FFC8" w14:textId="77777777" w:rsidTr="009B2E88">
        <w:trPr>
          <w:gridAfter w:val="1"/>
          <w:wAfter w:w="146" w:type="dxa"/>
          <w:trHeight w:val="289"/>
        </w:trPr>
        <w:tc>
          <w:tcPr>
            <w:tcW w:w="559" w:type="dxa"/>
            <w:vMerge/>
            <w:tcBorders>
              <w:top w:val="nil"/>
              <w:left w:val="single" w:sz="8" w:space="0" w:color="auto"/>
              <w:bottom w:val="single" w:sz="8" w:space="0" w:color="000000"/>
              <w:right w:val="single" w:sz="8" w:space="0" w:color="auto"/>
            </w:tcBorders>
            <w:vAlign w:val="center"/>
            <w:hideMark/>
          </w:tcPr>
          <w:p w14:paraId="593C43F4" w14:textId="77777777" w:rsidR="001D3A40" w:rsidRPr="001D3A40" w:rsidRDefault="001D3A40" w:rsidP="001D3A40">
            <w:pPr>
              <w:spacing w:after="120" w:line="240" w:lineRule="auto"/>
              <w:jc w:val="both"/>
              <w:rPr>
                <w:rFonts w:cs="Arial"/>
                <w:color w:val="000000"/>
                <w:szCs w:val="20"/>
                <w:lang w:eastAsia="sl-SI"/>
              </w:rPr>
            </w:pPr>
          </w:p>
        </w:tc>
        <w:tc>
          <w:tcPr>
            <w:tcW w:w="2851" w:type="dxa"/>
            <w:vMerge/>
            <w:tcBorders>
              <w:top w:val="nil"/>
              <w:left w:val="single" w:sz="8" w:space="0" w:color="auto"/>
              <w:bottom w:val="single" w:sz="8" w:space="0" w:color="000000"/>
              <w:right w:val="single" w:sz="8" w:space="0" w:color="auto"/>
            </w:tcBorders>
            <w:vAlign w:val="center"/>
            <w:hideMark/>
          </w:tcPr>
          <w:p w14:paraId="7807BFFA" w14:textId="77777777" w:rsidR="001D3A40" w:rsidRPr="001D3A40" w:rsidRDefault="001D3A40" w:rsidP="001D3A40">
            <w:pPr>
              <w:spacing w:after="120" w:line="240" w:lineRule="auto"/>
              <w:jc w:val="both"/>
              <w:rPr>
                <w:rFonts w:cs="Arial"/>
                <w:color w:val="000000"/>
                <w:szCs w:val="20"/>
                <w:lang w:eastAsia="sl-SI"/>
              </w:rPr>
            </w:pPr>
          </w:p>
        </w:tc>
        <w:tc>
          <w:tcPr>
            <w:tcW w:w="5626" w:type="dxa"/>
            <w:tcBorders>
              <w:top w:val="nil"/>
              <w:left w:val="nil"/>
              <w:bottom w:val="nil"/>
              <w:right w:val="single" w:sz="8" w:space="0" w:color="auto"/>
            </w:tcBorders>
            <w:shd w:val="clear" w:color="auto" w:fill="auto"/>
            <w:vAlign w:val="center"/>
            <w:hideMark/>
          </w:tcPr>
          <w:p w14:paraId="5C5CDFF1"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 </w:t>
            </w:r>
          </w:p>
        </w:tc>
      </w:tr>
      <w:tr w:rsidR="001D3A40" w:rsidRPr="001D3A40" w14:paraId="06DF5CB1" w14:textId="77777777" w:rsidTr="009B2E88">
        <w:trPr>
          <w:gridAfter w:val="1"/>
          <w:wAfter w:w="146" w:type="dxa"/>
          <w:trHeight w:val="299"/>
        </w:trPr>
        <w:tc>
          <w:tcPr>
            <w:tcW w:w="559" w:type="dxa"/>
            <w:vMerge/>
            <w:tcBorders>
              <w:top w:val="nil"/>
              <w:left w:val="single" w:sz="8" w:space="0" w:color="auto"/>
              <w:bottom w:val="single" w:sz="8" w:space="0" w:color="000000"/>
              <w:right w:val="single" w:sz="8" w:space="0" w:color="auto"/>
            </w:tcBorders>
            <w:vAlign w:val="center"/>
            <w:hideMark/>
          </w:tcPr>
          <w:p w14:paraId="37EC96B0" w14:textId="77777777" w:rsidR="001D3A40" w:rsidRPr="001D3A40" w:rsidRDefault="001D3A40" w:rsidP="001D3A40">
            <w:pPr>
              <w:spacing w:after="120" w:line="240" w:lineRule="auto"/>
              <w:jc w:val="both"/>
              <w:rPr>
                <w:rFonts w:cs="Arial"/>
                <w:color w:val="000000"/>
                <w:szCs w:val="20"/>
                <w:lang w:eastAsia="sl-SI"/>
              </w:rPr>
            </w:pPr>
          </w:p>
        </w:tc>
        <w:tc>
          <w:tcPr>
            <w:tcW w:w="2851" w:type="dxa"/>
            <w:vMerge/>
            <w:tcBorders>
              <w:top w:val="nil"/>
              <w:left w:val="single" w:sz="8" w:space="0" w:color="auto"/>
              <w:bottom w:val="single" w:sz="8" w:space="0" w:color="000000"/>
              <w:right w:val="single" w:sz="8" w:space="0" w:color="auto"/>
            </w:tcBorders>
            <w:vAlign w:val="center"/>
            <w:hideMark/>
          </w:tcPr>
          <w:p w14:paraId="0A5DC1AC" w14:textId="77777777" w:rsidR="001D3A40" w:rsidRPr="001D3A40" w:rsidRDefault="001D3A40" w:rsidP="001D3A40">
            <w:pPr>
              <w:spacing w:after="120" w:line="240" w:lineRule="auto"/>
              <w:jc w:val="both"/>
              <w:rPr>
                <w:rFonts w:cs="Arial"/>
                <w:color w:val="000000"/>
                <w:szCs w:val="20"/>
                <w:lang w:eastAsia="sl-SI"/>
              </w:rPr>
            </w:pPr>
          </w:p>
        </w:tc>
        <w:tc>
          <w:tcPr>
            <w:tcW w:w="5626" w:type="dxa"/>
            <w:tcBorders>
              <w:top w:val="nil"/>
              <w:left w:val="nil"/>
              <w:bottom w:val="single" w:sz="8" w:space="0" w:color="auto"/>
              <w:right w:val="single" w:sz="8" w:space="0" w:color="auto"/>
            </w:tcBorders>
            <w:shd w:val="clear" w:color="auto" w:fill="auto"/>
            <w:vAlign w:val="center"/>
            <w:hideMark/>
          </w:tcPr>
          <w:p w14:paraId="49DB8DE5"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Povečanje delovne storilnost, opravilnosti in zmanjšanje absentizma.</w:t>
            </w:r>
          </w:p>
        </w:tc>
      </w:tr>
      <w:tr w:rsidR="001D3A40" w:rsidRPr="001D3A40" w14:paraId="5961BF11" w14:textId="77777777" w:rsidTr="009B2E88">
        <w:trPr>
          <w:gridAfter w:val="1"/>
          <w:wAfter w:w="146" w:type="dxa"/>
          <w:trHeight w:val="75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41F3A541"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16</w:t>
            </w:r>
          </w:p>
        </w:tc>
        <w:tc>
          <w:tcPr>
            <w:tcW w:w="2851" w:type="dxa"/>
            <w:tcBorders>
              <w:top w:val="nil"/>
              <w:left w:val="nil"/>
              <w:bottom w:val="single" w:sz="8" w:space="0" w:color="auto"/>
              <w:right w:val="single" w:sz="8" w:space="0" w:color="auto"/>
            </w:tcBorders>
            <w:shd w:val="clear" w:color="auto" w:fill="auto"/>
            <w:vAlign w:val="center"/>
            <w:hideMark/>
          </w:tcPr>
          <w:p w14:paraId="3B1775DF"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Šport kot medgeneracijski povezovalec in povezovalni dejavnik družbe</w:t>
            </w:r>
          </w:p>
        </w:tc>
        <w:tc>
          <w:tcPr>
            <w:tcW w:w="5626" w:type="dxa"/>
            <w:tcBorders>
              <w:top w:val="nil"/>
              <w:left w:val="nil"/>
              <w:bottom w:val="single" w:sz="8" w:space="0" w:color="auto"/>
              <w:right w:val="single" w:sz="8" w:space="0" w:color="auto"/>
            </w:tcBorders>
            <w:shd w:val="clear" w:color="auto" w:fill="auto"/>
            <w:vAlign w:val="center"/>
            <w:hideMark/>
          </w:tcPr>
          <w:p w14:paraId="0E11BBE3"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Doseganje pozitivnih vplivov na psihosocialni status populacije.</w:t>
            </w:r>
          </w:p>
        </w:tc>
      </w:tr>
      <w:tr w:rsidR="001D3A40" w:rsidRPr="001D3A40" w14:paraId="6A21A799" w14:textId="77777777" w:rsidTr="009B2E88">
        <w:trPr>
          <w:gridAfter w:val="1"/>
          <w:wAfter w:w="146" w:type="dxa"/>
          <w:trHeight w:val="299"/>
        </w:trPr>
        <w:tc>
          <w:tcPr>
            <w:tcW w:w="559" w:type="dxa"/>
            <w:tcBorders>
              <w:top w:val="nil"/>
              <w:left w:val="single" w:sz="8" w:space="0" w:color="auto"/>
              <w:bottom w:val="single" w:sz="8" w:space="0" w:color="auto"/>
              <w:right w:val="nil"/>
            </w:tcBorders>
            <w:shd w:val="clear" w:color="000000" w:fill="BFBFBF"/>
            <w:vAlign w:val="center"/>
            <w:hideMark/>
          </w:tcPr>
          <w:p w14:paraId="15EBD395"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 VI.</w:t>
            </w:r>
          </w:p>
        </w:tc>
        <w:tc>
          <w:tcPr>
            <w:tcW w:w="8477"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1320BDE5" w14:textId="77777777" w:rsidR="001D3A40" w:rsidRPr="001D3A40" w:rsidRDefault="001D3A40" w:rsidP="001D3A40">
            <w:pPr>
              <w:spacing w:after="120" w:line="240" w:lineRule="auto"/>
              <w:jc w:val="both"/>
              <w:rPr>
                <w:rFonts w:cs="Arial"/>
                <w:b/>
                <w:bCs/>
                <w:color w:val="000000"/>
                <w:szCs w:val="20"/>
                <w:lang w:eastAsia="sl-SI"/>
              </w:rPr>
            </w:pPr>
            <w:r w:rsidRPr="001D3A40">
              <w:rPr>
                <w:rFonts w:cs="Arial"/>
                <w:b/>
                <w:bCs/>
                <w:color w:val="000000"/>
                <w:szCs w:val="20"/>
                <w:lang w:eastAsia="sl-SI"/>
              </w:rPr>
              <w:t>Podporni mehanizmi v športu</w:t>
            </w:r>
          </w:p>
        </w:tc>
      </w:tr>
      <w:tr w:rsidR="001D3A40" w:rsidRPr="001D3A40" w14:paraId="4CAEBF6A" w14:textId="77777777" w:rsidTr="009B2E88">
        <w:trPr>
          <w:gridAfter w:val="1"/>
          <w:wAfter w:w="146" w:type="dxa"/>
          <w:trHeight w:val="1057"/>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28277545" w14:textId="77777777" w:rsidR="001D3A40" w:rsidRPr="001D3A40" w:rsidRDefault="001D3A40" w:rsidP="001D3A40">
            <w:pPr>
              <w:spacing w:after="120" w:line="240" w:lineRule="auto"/>
              <w:jc w:val="both"/>
              <w:rPr>
                <w:rFonts w:cs="Arial"/>
                <w:color w:val="000000"/>
                <w:szCs w:val="20"/>
                <w:lang w:eastAsia="sl-SI"/>
              </w:rPr>
            </w:pPr>
            <w:bookmarkStart w:id="4" w:name="_Hlk201128983"/>
            <w:r w:rsidRPr="001D3A40">
              <w:rPr>
                <w:rFonts w:cs="Arial"/>
                <w:color w:val="000000"/>
                <w:szCs w:val="20"/>
                <w:lang w:eastAsia="sl-SI"/>
              </w:rPr>
              <w:t>17</w:t>
            </w:r>
          </w:p>
        </w:tc>
        <w:tc>
          <w:tcPr>
            <w:tcW w:w="2851" w:type="dxa"/>
            <w:tcBorders>
              <w:top w:val="nil"/>
              <w:left w:val="nil"/>
              <w:bottom w:val="single" w:sz="8" w:space="0" w:color="auto"/>
              <w:right w:val="single" w:sz="8" w:space="0" w:color="auto"/>
            </w:tcBorders>
            <w:shd w:val="clear" w:color="auto" w:fill="auto"/>
            <w:vAlign w:val="center"/>
            <w:hideMark/>
          </w:tcPr>
          <w:p w14:paraId="0CCAA5FF"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Vzpostavitev celovitih podpornih mehanizmov v športu za zagotavljanje organizacijske in strokovne podpore športu</w:t>
            </w:r>
          </w:p>
        </w:tc>
        <w:tc>
          <w:tcPr>
            <w:tcW w:w="5626" w:type="dxa"/>
            <w:tcBorders>
              <w:top w:val="nil"/>
              <w:left w:val="nil"/>
              <w:bottom w:val="single" w:sz="8" w:space="0" w:color="auto"/>
              <w:right w:val="single" w:sz="8" w:space="0" w:color="auto"/>
            </w:tcBorders>
            <w:shd w:val="clear" w:color="auto" w:fill="auto"/>
            <w:vAlign w:val="center"/>
            <w:hideMark/>
          </w:tcPr>
          <w:p w14:paraId="554ED784"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 xml:space="preserve">Razvoj in implementacija celovitih podpornih mehanizmov v športu in standardov dobrega upravljanja z namenom zagotovitve ustrezne organizacijske in strokovne podpore za delovanje športnih društev, nacionalnih panožnih športnih zvez in športnih zvez. </w:t>
            </w:r>
          </w:p>
        </w:tc>
      </w:tr>
      <w:bookmarkEnd w:id="4"/>
      <w:tr w:rsidR="001D3A40" w:rsidRPr="001D3A40" w14:paraId="77CF8F6A" w14:textId="77777777" w:rsidTr="009B2E88">
        <w:trPr>
          <w:gridAfter w:val="1"/>
          <w:wAfter w:w="146" w:type="dxa"/>
          <w:trHeight w:val="56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66F224E4"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18</w:t>
            </w:r>
          </w:p>
        </w:tc>
        <w:tc>
          <w:tcPr>
            <w:tcW w:w="2851" w:type="dxa"/>
            <w:tcBorders>
              <w:top w:val="nil"/>
              <w:left w:val="nil"/>
              <w:bottom w:val="single" w:sz="8" w:space="0" w:color="auto"/>
              <w:right w:val="single" w:sz="8" w:space="0" w:color="auto"/>
            </w:tcBorders>
            <w:shd w:val="clear" w:color="auto" w:fill="auto"/>
            <w:vAlign w:val="center"/>
            <w:hideMark/>
          </w:tcPr>
          <w:p w14:paraId="727E216E"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Spodbudno poslovno okolje za šport</w:t>
            </w:r>
          </w:p>
        </w:tc>
        <w:tc>
          <w:tcPr>
            <w:tcW w:w="5626" w:type="dxa"/>
            <w:tcBorders>
              <w:top w:val="nil"/>
              <w:left w:val="nil"/>
              <w:bottom w:val="single" w:sz="8" w:space="0" w:color="auto"/>
              <w:right w:val="single" w:sz="8" w:space="0" w:color="auto"/>
            </w:tcBorders>
            <w:shd w:val="clear" w:color="auto" w:fill="auto"/>
            <w:vAlign w:val="center"/>
            <w:hideMark/>
          </w:tcPr>
          <w:p w14:paraId="6BD57AA9"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Zagotavljanje spodbudnega poslovnega okolja za šport in stimulativnega okolja za opravljanje dela in delovanja v športu.</w:t>
            </w:r>
          </w:p>
        </w:tc>
      </w:tr>
      <w:tr w:rsidR="001D3A40" w:rsidRPr="001D3A40" w14:paraId="1BB7A45A" w14:textId="77777777" w:rsidTr="009B2E88">
        <w:trPr>
          <w:gridAfter w:val="1"/>
          <w:wAfter w:w="146" w:type="dxa"/>
          <w:trHeight w:val="50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70BDD69B"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19</w:t>
            </w:r>
          </w:p>
        </w:tc>
        <w:tc>
          <w:tcPr>
            <w:tcW w:w="2851" w:type="dxa"/>
            <w:tcBorders>
              <w:top w:val="nil"/>
              <w:left w:val="nil"/>
              <w:bottom w:val="single" w:sz="8" w:space="0" w:color="auto"/>
              <w:right w:val="single" w:sz="8" w:space="0" w:color="auto"/>
            </w:tcBorders>
            <w:shd w:val="clear" w:color="auto" w:fill="auto"/>
            <w:vAlign w:val="center"/>
            <w:hideMark/>
          </w:tcPr>
          <w:p w14:paraId="3DDEF750"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 xml:space="preserve">Celovita ureditev področja varnega športnega okolja (integritete) </w:t>
            </w:r>
          </w:p>
        </w:tc>
        <w:tc>
          <w:tcPr>
            <w:tcW w:w="5626" w:type="dxa"/>
            <w:tcBorders>
              <w:top w:val="nil"/>
              <w:left w:val="nil"/>
              <w:bottom w:val="single" w:sz="8" w:space="0" w:color="auto"/>
              <w:right w:val="single" w:sz="8" w:space="0" w:color="auto"/>
            </w:tcBorders>
            <w:shd w:val="clear" w:color="auto" w:fill="auto"/>
            <w:vAlign w:val="center"/>
            <w:hideMark/>
          </w:tcPr>
          <w:p w14:paraId="2DC28D68"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 xml:space="preserve">Smiselno povezovanje vseh deležnikov v učinkovit sistem in skrb za spoštovanje načel dobrega upravljanja športa. </w:t>
            </w:r>
          </w:p>
        </w:tc>
      </w:tr>
      <w:tr w:rsidR="001D3A40" w:rsidRPr="001D3A40" w14:paraId="77ACFD78" w14:textId="77777777" w:rsidTr="009B2E88">
        <w:trPr>
          <w:gridAfter w:val="1"/>
          <w:wAfter w:w="146" w:type="dxa"/>
          <w:trHeight w:val="498"/>
        </w:trPr>
        <w:tc>
          <w:tcPr>
            <w:tcW w:w="559" w:type="dxa"/>
            <w:vMerge w:val="restart"/>
            <w:tcBorders>
              <w:top w:val="nil"/>
              <w:left w:val="single" w:sz="8" w:space="0" w:color="auto"/>
              <w:bottom w:val="single" w:sz="8" w:space="0" w:color="000000"/>
              <w:right w:val="single" w:sz="8" w:space="0" w:color="auto"/>
            </w:tcBorders>
            <w:shd w:val="clear" w:color="000000" w:fill="E8E8E8"/>
            <w:vAlign w:val="center"/>
            <w:hideMark/>
          </w:tcPr>
          <w:p w14:paraId="6F28D4CD"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20</w:t>
            </w:r>
          </w:p>
        </w:tc>
        <w:tc>
          <w:tcPr>
            <w:tcW w:w="2851" w:type="dxa"/>
            <w:vMerge w:val="restart"/>
            <w:tcBorders>
              <w:top w:val="nil"/>
              <w:left w:val="single" w:sz="8" w:space="0" w:color="auto"/>
              <w:bottom w:val="single" w:sz="8" w:space="0" w:color="000000"/>
              <w:right w:val="single" w:sz="8" w:space="0" w:color="auto"/>
            </w:tcBorders>
            <w:shd w:val="clear" w:color="auto" w:fill="auto"/>
            <w:vAlign w:val="center"/>
            <w:hideMark/>
          </w:tcPr>
          <w:p w14:paraId="0C78C0F3"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Okrepitev materialnih pogojev za delovanje slovenskega športa</w:t>
            </w:r>
          </w:p>
        </w:tc>
        <w:tc>
          <w:tcPr>
            <w:tcW w:w="5626" w:type="dxa"/>
            <w:tcBorders>
              <w:top w:val="nil"/>
              <w:left w:val="nil"/>
              <w:bottom w:val="nil"/>
              <w:right w:val="single" w:sz="8" w:space="0" w:color="auto"/>
            </w:tcBorders>
            <w:shd w:val="clear" w:color="auto" w:fill="auto"/>
            <w:vAlign w:val="center"/>
            <w:hideMark/>
          </w:tcPr>
          <w:p w14:paraId="0F8EE327"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Izvesti pogovore z vsemi resorji, ki vplivajo na šport ter vzpostaviti pogoje za sodelovanje v korist športa.</w:t>
            </w:r>
          </w:p>
        </w:tc>
      </w:tr>
      <w:tr w:rsidR="001D3A40" w:rsidRPr="001D3A40" w14:paraId="34B037D6" w14:textId="77777777" w:rsidTr="009B2E88">
        <w:trPr>
          <w:gridAfter w:val="1"/>
          <w:wAfter w:w="146" w:type="dxa"/>
          <w:trHeight w:val="289"/>
        </w:trPr>
        <w:tc>
          <w:tcPr>
            <w:tcW w:w="559" w:type="dxa"/>
            <w:vMerge/>
            <w:tcBorders>
              <w:top w:val="nil"/>
              <w:left w:val="single" w:sz="8" w:space="0" w:color="auto"/>
              <w:bottom w:val="single" w:sz="8" w:space="0" w:color="000000"/>
              <w:right w:val="single" w:sz="8" w:space="0" w:color="auto"/>
            </w:tcBorders>
            <w:vAlign w:val="center"/>
            <w:hideMark/>
          </w:tcPr>
          <w:p w14:paraId="4284EE89" w14:textId="77777777" w:rsidR="001D3A40" w:rsidRPr="001D3A40" w:rsidRDefault="001D3A40" w:rsidP="001D3A40">
            <w:pPr>
              <w:spacing w:after="120" w:line="240" w:lineRule="auto"/>
              <w:jc w:val="both"/>
              <w:rPr>
                <w:rFonts w:cs="Arial"/>
                <w:color w:val="000000"/>
                <w:szCs w:val="20"/>
                <w:lang w:eastAsia="sl-SI"/>
              </w:rPr>
            </w:pPr>
          </w:p>
        </w:tc>
        <w:tc>
          <w:tcPr>
            <w:tcW w:w="2851" w:type="dxa"/>
            <w:vMerge/>
            <w:tcBorders>
              <w:top w:val="nil"/>
              <w:left w:val="single" w:sz="8" w:space="0" w:color="auto"/>
              <w:bottom w:val="single" w:sz="8" w:space="0" w:color="000000"/>
              <w:right w:val="single" w:sz="8" w:space="0" w:color="auto"/>
            </w:tcBorders>
            <w:vAlign w:val="center"/>
            <w:hideMark/>
          </w:tcPr>
          <w:p w14:paraId="00BFE70C" w14:textId="77777777" w:rsidR="001D3A40" w:rsidRPr="001D3A40" w:rsidRDefault="001D3A40" w:rsidP="001D3A40">
            <w:pPr>
              <w:spacing w:after="120" w:line="240" w:lineRule="auto"/>
              <w:jc w:val="both"/>
              <w:rPr>
                <w:rFonts w:cs="Arial"/>
                <w:color w:val="000000"/>
                <w:szCs w:val="20"/>
                <w:lang w:eastAsia="sl-SI"/>
              </w:rPr>
            </w:pPr>
          </w:p>
        </w:tc>
        <w:tc>
          <w:tcPr>
            <w:tcW w:w="5626" w:type="dxa"/>
            <w:tcBorders>
              <w:top w:val="nil"/>
              <w:left w:val="nil"/>
              <w:bottom w:val="nil"/>
              <w:right w:val="single" w:sz="8" w:space="0" w:color="auto"/>
            </w:tcBorders>
            <w:shd w:val="clear" w:color="auto" w:fill="auto"/>
            <w:vAlign w:val="center"/>
            <w:hideMark/>
          </w:tcPr>
          <w:p w14:paraId="5D0F72B3"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 </w:t>
            </w:r>
          </w:p>
        </w:tc>
      </w:tr>
      <w:tr w:rsidR="001D3A40" w:rsidRPr="001D3A40" w14:paraId="75186552" w14:textId="77777777" w:rsidTr="009B2E88">
        <w:trPr>
          <w:gridAfter w:val="1"/>
          <w:wAfter w:w="146" w:type="dxa"/>
          <w:trHeight w:val="299"/>
        </w:trPr>
        <w:tc>
          <w:tcPr>
            <w:tcW w:w="559" w:type="dxa"/>
            <w:vMerge/>
            <w:tcBorders>
              <w:top w:val="nil"/>
              <w:left w:val="single" w:sz="8" w:space="0" w:color="auto"/>
              <w:bottom w:val="single" w:sz="8" w:space="0" w:color="000000"/>
              <w:right w:val="single" w:sz="8" w:space="0" w:color="auto"/>
            </w:tcBorders>
            <w:vAlign w:val="center"/>
            <w:hideMark/>
          </w:tcPr>
          <w:p w14:paraId="675AE6E1" w14:textId="77777777" w:rsidR="001D3A40" w:rsidRPr="001D3A40" w:rsidRDefault="001D3A40" w:rsidP="001D3A40">
            <w:pPr>
              <w:spacing w:after="120" w:line="240" w:lineRule="auto"/>
              <w:jc w:val="both"/>
              <w:rPr>
                <w:rFonts w:cs="Arial"/>
                <w:color w:val="000000"/>
                <w:szCs w:val="20"/>
                <w:lang w:eastAsia="sl-SI"/>
              </w:rPr>
            </w:pPr>
          </w:p>
        </w:tc>
        <w:tc>
          <w:tcPr>
            <w:tcW w:w="2851" w:type="dxa"/>
            <w:vMerge/>
            <w:tcBorders>
              <w:top w:val="nil"/>
              <w:left w:val="single" w:sz="8" w:space="0" w:color="auto"/>
              <w:bottom w:val="single" w:sz="8" w:space="0" w:color="000000"/>
              <w:right w:val="single" w:sz="8" w:space="0" w:color="auto"/>
            </w:tcBorders>
            <w:vAlign w:val="center"/>
            <w:hideMark/>
          </w:tcPr>
          <w:p w14:paraId="25583349" w14:textId="77777777" w:rsidR="001D3A40" w:rsidRPr="001D3A40" w:rsidRDefault="001D3A40" w:rsidP="001D3A40">
            <w:pPr>
              <w:spacing w:after="120" w:line="240" w:lineRule="auto"/>
              <w:jc w:val="both"/>
              <w:rPr>
                <w:rFonts w:cs="Arial"/>
                <w:color w:val="000000"/>
                <w:szCs w:val="20"/>
                <w:lang w:eastAsia="sl-SI"/>
              </w:rPr>
            </w:pPr>
          </w:p>
        </w:tc>
        <w:tc>
          <w:tcPr>
            <w:tcW w:w="5626" w:type="dxa"/>
            <w:tcBorders>
              <w:top w:val="nil"/>
              <w:left w:val="nil"/>
              <w:bottom w:val="single" w:sz="8" w:space="0" w:color="auto"/>
              <w:right w:val="single" w:sz="8" w:space="0" w:color="auto"/>
            </w:tcBorders>
            <w:shd w:val="clear" w:color="auto" w:fill="auto"/>
            <w:vAlign w:val="center"/>
            <w:hideMark/>
          </w:tcPr>
          <w:p w14:paraId="43B4406D"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 xml:space="preserve"> Spodbujanje občin za ažurno sprejetje in izvajanje letnih programov športa na lokalni ravni.</w:t>
            </w:r>
          </w:p>
        </w:tc>
      </w:tr>
      <w:tr w:rsidR="001D3A40" w:rsidRPr="001D3A40" w14:paraId="2392305D" w14:textId="77777777" w:rsidTr="009B2E88">
        <w:trPr>
          <w:gridAfter w:val="1"/>
          <w:wAfter w:w="146" w:type="dxa"/>
          <w:trHeight w:val="75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43F3DED2" w14:textId="77777777" w:rsidR="001D3A40" w:rsidRPr="001D3A40" w:rsidRDefault="001D3A40" w:rsidP="001D3A40">
            <w:pPr>
              <w:spacing w:after="120" w:line="240" w:lineRule="auto"/>
              <w:jc w:val="both"/>
              <w:rPr>
                <w:rFonts w:cs="Arial"/>
                <w:color w:val="000000"/>
                <w:szCs w:val="20"/>
                <w:lang w:eastAsia="sl-SI"/>
              </w:rPr>
            </w:pPr>
            <w:bookmarkStart w:id="5" w:name="_GoBack"/>
            <w:bookmarkEnd w:id="5"/>
            <w:r w:rsidRPr="001D3A40">
              <w:rPr>
                <w:rFonts w:cs="Arial"/>
                <w:color w:val="000000"/>
                <w:szCs w:val="20"/>
                <w:lang w:eastAsia="sl-SI"/>
              </w:rPr>
              <w:lastRenderedPageBreak/>
              <w:t>21</w:t>
            </w:r>
          </w:p>
        </w:tc>
        <w:tc>
          <w:tcPr>
            <w:tcW w:w="2851" w:type="dxa"/>
            <w:tcBorders>
              <w:top w:val="nil"/>
              <w:left w:val="nil"/>
              <w:bottom w:val="single" w:sz="8" w:space="0" w:color="auto"/>
              <w:right w:val="single" w:sz="8" w:space="0" w:color="auto"/>
            </w:tcBorders>
            <w:shd w:val="clear" w:color="auto" w:fill="auto"/>
            <w:vAlign w:val="center"/>
            <w:hideMark/>
          </w:tcPr>
          <w:p w14:paraId="7DB7E4A5"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Digitalizacija slovenskega športa in zmanjšanje administrativnega bremena</w:t>
            </w:r>
          </w:p>
        </w:tc>
        <w:tc>
          <w:tcPr>
            <w:tcW w:w="5626" w:type="dxa"/>
            <w:tcBorders>
              <w:top w:val="nil"/>
              <w:left w:val="nil"/>
              <w:bottom w:val="single" w:sz="8" w:space="0" w:color="auto"/>
              <w:right w:val="single" w:sz="8" w:space="0" w:color="auto"/>
            </w:tcBorders>
            <w:shd w:val="clear" w:color="auto" w:fill="auto"/>
            <w:vAlign w:val="center"/>
            <w:hideMark/>
          </w:tcPr>
          <w:p w14:paraId="12CB7D4A"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Vzpostavitev baze podatkov slovenskega športa, sprejetje ustreznih ukrepov in uvedba funkcionalnosti.</w:t>
            </w:r>
          </w:p>
        </w:tc>
      </w:tr>
      <w:tr w:rsidR="001D3A40" w:rsidRPr="001D3A40" w14:paraId="2DB89A0C" w14:textId="77777777" w:rsidTr="009B2E88">
        <w:trPr>
          <w:gridAfter w:val="1"/>
          <w:wAfter w:w="146" w:type="dxa"/>
          <w:trHeight w:val="508"/>
        </w:trPr>
        <w:tc>
          <w:tcPr>
            <w:tcW w:w="559" w:type="dxa"/>
            <w:tcBorders>
              <w:top w:val="nil"/>
              <w:left w:val="single" w:sz="8" w:space="0" w:color="auto"/>
              <w:bottom w:val="single" w:sz="8" w:space="0" w:color="auto"/>
              <w:right w:val="single" w:sz="8" w:space="0" w:color="auto"/>
            </w:tcBorders>
            <w:shd w:val="clear" w:color="000000" w:fill="E8E8E8"/>
            <w:vAlign w:val="center"/>
            <w:hideMark/>
          </w:tcPr>
          <w:p w14:paraId="3A562744"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22</w:t>
            </w:r>
          </w:p>
        </w:tc>
        <w:tc>
          <w:tcPr>
            <w:tcW w:w="2851" w:type="dxa"/>
            <w:tcBorders>
              <w:top w:val="nil"/>
              <w:left w:val="nil"/>
              <w:bottom w:val="single" w:sz="8" w:space="0" w:color="auto"/>
              <w:right w:val="single" w:sz="8" w:space="0" w:color="auto"/>
            </w:tcBorders>
            <w:shd w:val="clear" w:color="auto" w:fill="auto"/>
            <w:vAlign w:val="center"/>
            <w:hideMark/>
          </w:tcPr>
          <w:p w14:paraId="162D407C"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Promocija Slovenije preko vrhunskih športnih dogodkov</w:t>
            </w:r>
          </w:p>
        </w:tc>
        <w:tc>
          <w:tcPr>
            <w:tcW w:w="5626" w:type="dxa"/>
            <w:tcBorders>
              <w:top w:val="nil"/>
              <w:left w:val="nil"/>
              <w:bottom w:val="single" w:sz="8" w:space="0" w:color="auto"/>
              <w:right w:val="single" w:sz="8" w:space="0" w:color="auto"/>
            </w:tcBorders>
            <w:shd w:val="clear" w:color="auto" w:fill="auto"/>
            <w:vAlign w:val="center"/>
            <w:hideMark/>
          </w:tcPr>
          <w:p w14:paraId="610F9449"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Ureditev sistema podpore organizaciji velikih mednarodnih športnih prireditev v Sloveniji.</w:t>
            </w:r>
          </w:p>
        </w:tc>
      </w:tr>
      <w:tr w:rsidR="001D3A40" w:rsidRPr="001D3A40" w14:paraId="58CAC95F" w14:textId="77777777" w:rsidTr="009B2E88">
        <w:trPr>
          <w:gridAfter w:val="1"/>
          <w:wAfter w:w="146" w:type="dxa"/>
          <w:trHeight w:val="798"/>
        </w:trPr>
        <w:tc>
          <w:tcPr>
            <w:tcW w:w="559" w:type="dxa"/>
            <w:vMerge w:val="restart"/>
            <w:tcBorders>
              <w:top w:val="nil"/>
              <w:left w:val="single" w:sz="8" w:space="0" w:color="auto"/>
              <w:bottom w:val="single" w:sz="8" w:space="0" w:color="000000"/>
              <w:right w:val="single" w:sz="8" w:space="0" w:color="auto"/>
            </w:tcBorders>
            <w:shd w:val="clear" w:color="000000" w:fill="F2F2F2"/>
            <w:vAlign w:val="center"/>
            <w:hideMark/>
          </w:tcPr>
          <w:p w14:paraId="1DFA9CEC"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23</w:t>
            </w:r>
          </w:p>
        </w:tc>
        <w:tc>
          <w:tcPr>
            <w:tcW w:w="2851" w:type="dxa"/>
            <w:vMerge w:val="restart"/>
            <w:tcBorders>
              <w:top w:val="nil"/>
              <w:left w:val="single" w:sz="8" w:space="0" w:color="auto"/>
              <w:bottom w:val="single" w:sz="8" w:space="0" w:color="000000"/>
              <w:right w:val="single" w:sz="8" w:space="0" w:color="auto"/>
            </w:tcBorders>
            <w:shd w:val="clear" w:color="auto" w:fill="auto"/>
            <w:vAlign w:val="center"/>
            <w:hideMark/>
          </w:tcPr>
          <w:p w14:paraId="3262C60E"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Vključevanje v evropsko in mednarodno sodelovanje na področju športa</w:t>
            </w:r>
          </w:p>
        </w:tc>
        <w:tc>
          <w:tcPr>
            <w:tcW w:w="5626" w:type="dxa"/>
            <w:vMerge w:val="restart"/>
            <w:tcBorders>
              <w:top w:val="nil"/>
              <w:left w:val="single" w:sz="8" w:space="0" w:color="auto"/>
              <w:bottom w:val="single" w:sz="8" w:space="0" w:color="000000"/>
              <w:right w:val="single" w:sz="8" w:space="0" w:color="auto"/>
            </w:tcBorders>
            <w:shd w:val="clear" w:color="auto" w:fill="auto"/>
            <w:vAlign w:val="center"/>
            <w:hideMark/>
          </w:tcPr>
          <w:p w14:paraId="1254C308" w14:textId="77777777" w:rsidR="001D3A40" w:rsidRPr="001D3A40" w:rsidRDefault="001D3A40" w:rsidP="001D3A40">
            <w:pPr>
              <w:spacing w:after="120" w:line="240" w:lineRule="auto"/>
              <w:jc w:val="both"/>
              <w:rPr>
                <w:rFonts w:cs="Arial"/>
                <w:color w:val="000000"/>
                <w:szCs w:val="20"/>
                <w:lang w:eastAsia="sl-SI"/>
              </w:rPr>
            </w:pPr>
            <w:r w:rsidRPr="001D3A40">
              <w:rPr>
                <w:rFonts w:cs="Arial"/>
                <w:color w:val="000000"/>
                <w:szCs w:val="20"/>
                <w:lang w:eastAsia="sl-SI"/>
              </w:rPr>
              <w:t xml:space="preserve">Šport je tudi pomemben del evropskega in mednarodnega okolja, zato bomo spodbujali vključevanje v bilateralno, evropsko in mednarodno sodelovanje, tako na ravni države kot civilno-športne sfere. </w:t>
            </w:r>
          </w:p>
        </w:tc>
      </w:tr>
      <w:tr w:rsidR="001D3A40" w:rsidRPr="001D3A40" w14:paraId="3CED7BA7" w14:textId="77777777" w:rsidTr="009B2E88">
        <w:trPr>
          <w:trHeight w:val="299"/>
        </w:trPr>
        <w:tc>
          <w:tcPr>
            <w:tcW w:w="559" w:type="dxa"/>
            <w:vMerge/>
            <w:tcBorders>
              <w:top w:val="nil"/>
              <w:left w:val="single" w:sz="8" w:space="0" w:color="auto"/>
              <w:bottom w:val="single" w:sz="8" w:space="0" w:color="000000"/>
              <w:right w:val="single" w:sz="8" w:space="0" w:color="auto"/>
            </w:tcBorders>
            <w:vAlign w:val="center"/>
            <w:hideMark/>
          </w:tcPr>
          <w:p w14:paraId="769C1594" w14:textId="77777777" w:rsidR="001D3A40" w:rsidRPr="001D3A40" w:rsidRDefault="001D3A40" w:rsidP="001D3A40">
            <w:pPr>
              <w:spacing w:after="120" w:line="240" w:lineRule="auto"/>
              <w:jc w:val="both"/>
              <w:rPr>
                <w:rFonts w:cs="Arial"/>
                <w:color w:val="000000"/>
                <w:szCs w:val="20"/>
                <w:lang w:eastAsia="sl-SI"/>
              </w:rPr>
            </w:pPr>
          </w:p>
        </w:tc>
        <w:tc>
          <w:tcPr>
            <w:tcW w:w="2851" w:type="dxa"/>
            <w:vMerge/>
            <w:tcBorders>
              <w:top w:val="nil"/>
              <w:left w:val="single" w:sz="8" w:space="0" w:color="auto"/>
              <w:bottom w:val="single" w:sz="8" w:space="0" w:color="000000"/>
              <w:right w:val="single" w:sz="8" w:space="0" w:color="auto"/>
            </w:tcBorders>
            <w:vAlign w:val="center"/>
            <w:hideMark/>
          </w:tcPr>
          <w:p w14:paraId="5CF4C753" w14:textId="77777777" w:rsidR="001D3A40" w:rsidRPr="001D3A40" w:rsidRDefault="001D3A40" w:rsidP="001D3A40">
            <w:pPr>
              <w:spacing w:after="120" w:line="240" w:lineRule="auto"/>
              <w:jc w:val="both"/>
              <w:rPr>
                <w:rFonts w:cs="Arial"/>
                <w:color w:val="000000"/>
                <w:szCs w:val="20"/>
                <w:lang w:eastAsia="sl-SI"/>
              </w:rPr>
            </w:pPr>
          </w:p>
        </w:tc>
        <w:tc>
          <w:tcPr>
            <w:tcW w:w="5626" w:type="dxa"/>
            <w:vMerge/>
            <w:tcBorders>
              <w:top w:val="nil"/>
              <w:left w:val="single" w:sz="8" w:space="0" w:color="auto"/>
              <w:bottom w:val="single" w:sz="8" w:space="0" w:color="000000"/>
              <w:right w:val="single" w:sz="8" w:space="0" w:color="auto"/>
            </w:tcBorders>
            <w:vAlign w:val="center"/>
            <w:hideMark/>
          </w:tcPr>
          <w:p w14:paraId="358F9F08" w14:textId="77777777" w:rsidR="001D3A40" w:rsidRPr="001D3A40" w:rsidRDefault="001D3A40" w:rsidP="001D3A40">
            <w:pPr>
              <w:spacing w:after="120" w:line="240" w:lineRule="auto"/>
              <w:jc w:val="both"/>
              <w:rPr>
                <w:rFonts w:cs="Arial"/>
                <w:color w:val="000000"/>
                <w:szCs w:val="20"/>
                <w:lang w:eastAsia="sl-SI"/>
              </w:rPr>
            </w:pPr>
          </w:p>
        </w:tc>
        <w:tc>
          <w:tcPr>
            <w:tcW w:w="146" w:type="dxa"/>
            <w:tcBorders>
              <w:top w:val="nil"/>
              <w:left w:val="nil"/>
              <w:bottom w:val="nil"/>
              <w:right w:val="nil"/>
            </w:tcBorders>
            <w:shd w:val="clear" w:color="auto" w:fill="auto"/>
            <w:noWrap/>
            <w:vAlign w:val="bottom"/>
            <w:hideMark/>
          </w:tcPr>
          <w:p w14:paraId="61D4D49D" w14:textId="77777777" w:rsidR="001D3A40" w:rsidRPr="001D3A40" w:rsidRDefault="001D3A40" w:rsidP="001D3A40">
            <w:pPr>
              <w:spacing w:after="120" w:line="240" w:lineRule="auto"/>
              <w:jc w:val="both"/>
              <w:rPr>
                <w:rFonts w:cs="Arial"/>
                <w:color w:val="000000"/>
                <w:szCs w:val="20"/>
                <w:lang w:eastAsia="sl-SI"/>
              </w:rPr>
            </w:pPr>
          </w:p>
        </w:tc>
      </w:tr>
    </w:tbl>
    <w:bookmarkEnd w:id="3"/>
    <w:p w14:paraId="7DAD8FBA"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w:t>
      </w:r>
    </w:p>
    <w:p w14:paraId="066FDF84" w14:textId="77777777" w:rsidR="001D3A40" w:rsidRPr="001D3A40" w:rsidRDefault="001D3A40" w:rsidP="001D3A40">
      <w:pPr>
        <w:spacing w:after="120"/>
        <w:jc w:val="both"/>
        <w:rPr>
          <w:rFonts w:cs="Arial"/>
          <w:bCs/>
          <w:szCs w:val="20"/>
          <w:lang w:eastAsia="sl-SI"/>
        </w:rPr>
      </w:pPr>
    </w:p>
    <w:p w14:paraId="0CDE71B2"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4CBC699E"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S spremembo prvega in drugega odstavka besedila poglavja se ureja navajanje Zakona o športu (dodana je navedba objav v ULRS), kratica »NPŠ« je nadomeščena z besedilom »nacionalni program športa« v ustreznem sklonu. </w:t>
      </w:r>
    </w:p>
    <w:p w14:paraId="732CB5D3"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S spremembo četrtega do šestega odstavka besedila poglavja se ureja navajanje Resolucije o Nacionalnem programu športa v Republiki Sloveniji v Republiki Sloveniji za obdobje 2014-2023 (dodana je tudi navedba objave v ULRS), kratica »NPŠ« je nadomeščena z besedilom »nacionalni program športa. </w:t>
      </w:r>
    </w:p>
    <w:p w14:paraId="15486148"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 označitvijo podnaslova Povzetek usmeritev nacionalnega programa športa v Republiki Sloveniji za obdobje 2026–2035 kot podpoglavja 1.1. Povzetek usmeritev nacionalnega programa športa v Republiki Sloveniji za obdobje 2026–2035 se sledi večji preglednosti in poenotenju sistematike označevanja delov predloga resolucije. </w:t>
      </w:r>
    </w:p>
    <w:p w14:paraId="14C8C3E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spremembo prvega odstavka besedila podpoglavja 1.1. se dodaja besedilo z namenom večje jasnosti in slovnične pravilnosti besedila.</w:t>
      </w:r>
    </w:p>
    <w:p w14:paraId="75111A7C"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S spremembo preglednice v podpoglavju 1.1. se cilj in ukrep št. 17 (vrstica št. 17, z vsebino cilja »Vzpostavitev celovitih podpornih mehanizmov v športu za zagotavljanje organizacijske in strokovne podpore športu« in vsebino ukrepa »Razvoj in implementacija celovitih podpornih mehanizmov v športu in standardov dobrega upravljanja z namenom zagotovitve ustrezne organizacijske in strokovne podpore za delovanje športnih društev, nacionalnih panožnih športnih zvez in športnih zvez.«) pravilno umešča v ciljno področje VI. Podporni mehanizmi v športu, prvotno sta bila cilj in ukrep pomotno umeščena v ciljno področje V. Šport za vse.  Pri ukrepih pod točko 13 in točko 20 se kratica »LPŠ« nadomesti z besedilom »letnega programa športa«. </w:t>
      </w:r>
    </w:p>
    <w:p w14:paraId="2C31FA83" w14:textId="77777777" w:rsidR="001D3A40" w:rsidRPr="001D3A40" w:rsidRDefault="001D3A40" w:rsidP="001D3A40">
      <w:pPr>
        <w:spacing w:after="120"/>
        <w:jc w:val="both"/>
        <w:rPr>
          <w:rFonts w:cs="Arial"/>
          <w:bCs/>
          <w:szCs w:val="20"/>
          <w:lang w:eastAsia="sl-SI"/>
        </w:rPr>
      </w:pPr>
    </w:p>
    <w:bookmarkEnd w:id="2"/>
    <w:p w14:paraId="146449FC"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poglavju 3. UKREPI PO PODROČJIH V SKLADU S STRUKTURO IZ 8. ČLENA ZŠPO-1:</w:t>
      </w:r>
    </w:p>
    <w:p w14:paraId="66770C94"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poglavju 3. UKREPI PO PODROČJIH V SKLADU S STRUKTURO IZ 8. ČLENA ZŠPO-1 se v naslovu opomba črta.</w:t>
      </w:r>
    </w:p>
    <w:p w14:paraId="002A8746"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7A94456B"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 v naslovu (navedbe, da so sklici navedeni številčno v nadaljnjih opombah) v naslovu in navedbo teh ciljev v obliki novega besedila pri vsakem od podpoglavij se sledi boljši preglednosti besedila predloga resolucije.</w:t>
      </w:r>
    </w:p>
    <w:p w14:paraId="25381488" w14:textId="77777777" w:rsidR="001D3A40" w:rsidRPr="001D3A40" w:rsidRDefault="001D3A40" w:rsidP="001D3A40">
      <w:pPr>
        <w:spacing w:after="120"/>
        <w:jc w:val="both"/>
        <w:rPr>
          <w:rFonts w:cs="Arial"/>
          <w:bCs/>
          <w:szCs w:val="20"/>
          <w:lang w:eastAsia="sl-SI"/>
        </w:rPr>
      </w:pPr>
    </w:p>
    <w:p w14:paraId="7378749A"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3.1.1. Prostočasna športna vzgoja otrok in mladine:</w:t>
      </w:r>
    </w:p>
    <w:p w14:paraId="6F1E37EC"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3.1.1. Prostočasna športna vzgoja otrok in mladine se v naslovu opomba črta.</w:t>
      </w:r>
    </w:p>
    <w:p w14:paraId="75543BD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Za naslovom se doda nov prvi odstavek, ki se glasi:</w:t>
      </w:r>
    </w:p>
    <w:p w14:paraId="3B89731D" w14:textId="77777777" w:rsidR="001D3A40" w:rsidRPr="001D3A40" w:rsidRDefault="001D3A40" w:rsidP="001D3A40">
      <w:pPr>
        <w:spacing w:after="120"/>
        <w:jc w:val="both"/>
        <w:rPr>
          <w:rFonts w:cs="Arial"/>
          <w:bCs/>
          <w:szCs w:val="20"/>
          <w:lang w:eastAsia="sl-SI"/>
        </w:rPr>
      </w:pPr>
      <w:bookmarkStart w:id="6" w:name="_Hlk201058756"/>
      <w:r w:rsidRPr="001D3A40">
        <w:rPr>
          <w:rFonts w:cs="Arial"/>
          <w:bCs/>
          <w:szCs w:val="20"/>
          <w:lang w:eastAsia="sl-SI"/>
        </w:rPr>
        <w:t xml:space="preserve">»Področje se nanaša na uresničevanje ciljev št. 1, 2, 5, 6, 8, 9, 14, 15 in 16, 17, 19, 20 iz </w:t>
      </w:r>
      <w:bookmarkStart w:id="7" w:name="_Hlk201058525"/>
      <w:r w:rsidRPr="001D3A40">
        <w:rPr>
          <w:rFonts w:cs="Arial"/>
          <w:bCs/>
          <w:szCs w:val="20"/>
          <w:lang w:eastAsia="sl-SI"/>
        </w:rPr>
        <w:t>podpoglavja 1.1. Povzetek</w:t>
      </w:r>
      <w:bookmarkEnd w:id="7"/>
      <w:r w:rsidRPr="001D3A40">
        <w:rPr>
          <w:rFonts w:cs="Arial"/>
          <w:bCs/>
          <w:szCs w:val="20"/>
          <w:lang w:eastAsia="sl-SI"/>
        </w:rPr>
        <w:t xml:space="preserve"> usmeritev NPŠ26-35.«.</w:t>
      </w:r>
    </w:p>
    <w:bookmarkEnd w:id="6"/>
    <w:p w14:paraId="2311F3AF"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lastRenderedPageBreak/>
        <w:t>V okviru ukrepov se v predzadnji alineji besedilo opombe spremeni tako, da se glasi:</w:t>
      </w:r>
    </w:p>
    <w:p w14:paraId="02BE3361"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»Skladno z vsakokrat veljavnimi priporočili oziroma smernicami Svetovne zdravstvene organizacije (World Health Organisation) o telesni dejavnosti in preprečevanju sedentarnega načina življenja.«.</w:t>
      </w:r>
    </w:p>
    <w:p w14:paraId="55C5C98F"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okviru ukrepov se v zadnji alineji poševnica nadomesti z besedo »oziroma«.</w:t>
      </w:r>
    </w:p>
    <w:p w14:paraId="1FD24B12"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6196AD08"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w:t>
      </w:r>
      <w:r w:rsidRPr="001D3A40">
        <w:t xml:space="preserve"> </w:t>
      </w:r>
      <w:r w:rsidRPr="001D3A40">
        <w:rPr>
          <w:rFonts w:cs="Arial"/>
          <w:bCs/>
          <w:szCs w:val="20"/>
          <w:lang w:eastAsia="sl-SI"/>
        </w:rPr>
        <w:t>v naslovu (s sklicem na ustrezne cilje iz podpoglavja 1.1., katerih uresničevanju je namenjeno podpoglavje) v naslovu in navedbo teh ciljev v obliki novega odstavka (besedila) v podpoglavju se sledi boljši preglednosti besedila predloga resolucije.</w:t>
      </w:r>
    </w:p>
    <w:p w14:paraId="6C78EE4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S spremembo opombe v okviru ukrepov v predzadnji alineji se besedilo »Skladno s smernicami WHO« zaradi jasnosti in tehnične doslednosti spremeni na način, da se smernice in naziv organizacije določno navedeta. </w:t>
      </w:r>
    </w:p>
    <w:p w14:paraId="765A5350"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S spremembo v okviru ukrepov v zadnji alineji se zaradi slovnične ustreznosti besedila poševnica nadomesti z besedo »oziroma«. </w:t>
      </w:r>
    </w:p>
    <w:p w14:paraId="023B1A61" w14:textId="77777777" w:rsidR="001D3A40" w:rsidRPr="001D3A40" w:rsidRDefault="001D3A40" w:rsidP="001D3A40">
      <w:pPr>
        <w:spacing w:after="120"/>
        <w:jc w:val="both"/>
        <w:rPr>
          <w:rFonts w:cs="Arial"/>
          <w:bCs/>
          <w:szCs w:val="20"/>
          <w:lang w:eastAsia="sl-SI"/>
        </w:rPr>
      </w:pPr>
    </w:p>
    <w:p w14:paraId="306FA786"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3.1.2. Športna vzgoja otrok in mladine s posebnimi potrebami:</w:t>
      </w:r>
    </w:p>
    <w:p w14:paraId="467A8092"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3.1.2. Športna vzgoja otrok in mladine s posebnimi potrebami se v naslovu opomba črta.</w:t>
      </w:r>
    </w:p>
    <w:p w14:paraId="64A3370E"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naslovom se doda nov prvi odstavek, ki se glasi: </w:t>
      </w:r>
    </w:p>
    <w:p w14:paraId="64840201"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»Področje se nanaša na uresničevanje ciljev št. 1, 2, 5, 6, 8, 9, 14, 15, 16, 17, 19 in 20 iz podpoglavja 1.1. Povzetek usmeritev NPŠ26-35.«.</w:t>
      </w:r>
    </w:p>
    <w:p w14:paraId="374DCC1C"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okviru kazalnikov se v šesti in osmi alineji za besedo »mladih« doda besedilo »s posebnmi potrebami«. </w:t>
      </w:r>
    </w:p>
    <w:p w14:paraId="3E9C2FA7" w14:textId="77777777" w:rsidR="001D3A40" w:rsidRPr="001D3A40" w:rsidRDefault="001D3A40" w:rsidP="001D3A40">
      <w:pPr>
        <w:spacing w:after="120"/>
        <w:jc w:val="both"/>
        <w:rPr>
          <w:rFonts w:cs="Arial"/>
          <w:bCs/>
          <w:szCs w:val="20"/>
          <w:lang w:eastAsia="sl-SI"/>
        </w:rPr>
      </w:pPr>
      <w:r w:rsidRPr="001D3A40">
        <w:rPr>
          <w:rFonts w:cs="Arial"/>
          <w:b/>
          <w:szCs w:val="20"/>
          <w:lang w:eastAsia="sl-SI"/>
        </w:rPr>
        <w:t>Obrazložitev:</w:t>
      </w:r>
    </w:p>
    <w:p w14:paraId="08DCFF93"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w:t>
      </w:r>
      <w:r w:rsidRPr="001D3A40">
        <w:t xml:space="preserve"> </w:t>
      </w:r>
      <w:r w:rsidRPr="001D3A40">
        <w:rPr>
          <w:rFonts w:cs="Arial"/>
          <w:bCs/>
          <w:szCs w:val="20"/>
          <w:lang w:eastAsia="sl-SI"/>
        </w:rPr>
        <w:t>v naslovu (s sklicem na ustrezne cilje iz podpoglavja 1.1., katerih uresničevanju je namenjeno podpoglavje) v naslovu in navedbo teh ciljev v obliki novega odstavka (besedila) v podpoglavju se sledi boljši preglednosti besedila predloga resolucije.</w:t>
      </w:r>
    </w:p>
    <w:p w14:paraId="21455F14"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 dopolnitvijo besedila šeste in osme alineje v okviru kazalnikov se določno navede, da gre za otroke in mlade, ki imajo posebne potrebe Prvotni predlog je kot relevantne pomotno določal le otroke in mlade.</w:t>
      </w:r>
    </w:p>
    <w:p w14:paraId="7D5D5056" w14:textId="77777777" w:rsidR="001D3A40" w:rsidRPr="001D3A40" w:rsidRDefault="001D3A40" w:rsidP="001D3A40">
      <w:pPr>
        <w:spacing w:after="120"/>
        <w:jc w:val="both"/>
        <w:rPr>
          <w:rFonts w:cs="Arial"/>
          <w:bCs/>
          <w:szCs w:val="20"/>
          <w:lang w:eastAsia="sl-SI"/>
        </w:rPr>
      </w:pPr>
    </w:p>
    <w:p w14:paraId="7FDFFDC8"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3.1.3. Obštudijska športna dejavnost:</w:t>
      </w:r>
    </w:p>
    <w:p w14:paraId="4F17DC50"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3.1.3. Obštudijska športna dejavnost se v naslovu opomba črta.</w:t>
      </w:r>
    </w:p>
    <w:p w14:paraId="616BD03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Za naslovom se doda nov prvi odstavek, ki se glasi:</w:t>
      </w:r>
    </w:p>
    <w:p w14:paraId="00209293"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»Področje se nanaša na uresničevanje ciljev št. </w:t>
      </w:r>
      <w:bookmarkStart w:id="8" w:name="_Hlk201058772"/>
      <w:r w:rsidRPr="001D3A40">
        <w:rPr>
          <w:rFonts w:cs="Arial"/>
          <w:bCs/>
          <w:szCs w:val="20"/>
          <w:lang w:eastAsia="sl-SI"/>
        </w:rPr>
        <w:t>1, 2, 5, 6, 8, 9, 10, 11, 14, 15, 16, 17, 19 in 20 iz podpoglavja 1.1. Povzetek usmeritev NPŠ26-35</w:t>
      </w:r>
      <w:bookmarkEnd w:id="8"/>
      <w:r w:rsidRPr="001D3A40">
        <w:rPr>
          <w:rFonts w:cs="Arial"/>
          <w:bCs/>
          <w:szCs w:val="20"/>
          <w:lang w:eastAsia="sl-SI"/>
        </w:rPr>
        <w:t>.«.</w:t>
      </w:r>
    </w:p>
    <w:p w14:paraId="7CA3BFC8"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3101463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w:t>
      </w:r>
      <w:r w:rsidRPr="001D3A40">
        <w:t xml:space="preserve"> </w:t>
      </w:r>
      <w:r w:rsidRPr="001D3A40">
        <w:rPr>
          <w:rFonts w:cs="Arial"/>
          <w:bCs/>
          <w:szCs w:val="20"/>
          <w:lang w:eastAsia="sl-SI"/>
        </w:rPr>
        <w:t>v naslovu (s sklicem na ustrezne cilje iz podpoglavja 1.1., katerih uresničevanju je namenjeno podpoglavje) v naslovu in navedbo teh ciljev v obliki novega odstavka (besedila) v podpoglavju se sledi boljši preglednosti besedila predloga resolucije.</w:t>
      </w:r>
    </w:p>
    <w:p w14:paraId="18EF2C5C" w14:textId="77777777" w:rsidR="001D3A40" w:rsidRPr="001D3A40" w:rsidRDefault="001D3A40" w:rsidP="001D3A40">
      <w:pPr>
        <w:spacing w:after="120"/>
        <w:jc w:val="both"/>
        <w:rPr>
          <w:rFonts w:cs="Arial"/>
          <w:bCs/>
          <w:szCs w:val="20"/>
          <w:lang w:eastAsia="sl-SI"/>
        </w:rPr>
      </w:pPr>
    </w:p>
    <w:p w14:paraId="2A857561"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3.1.4. Športna vzgoja otrok in mladine, usmerjenih v kakovostni in vrhunski šport:</w:t>
      </w:r>
    </w:p>
    <w:p w14:paraId="5CF4C74E"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3.1.4. Športna vzgoja otrok in mladine, usmerjenih v kakovostni in vrhunski šport, se v naslovu opomba črta.</w:t>
      </w:r>
    </w:p>
    <w:p w14:paraId="358ED69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Za naslovom se doda nov prvi odstavek, ki se glasi:</w:t>
      </w:r>
    </w:p>
    <w:p w14:paraId="43CB8E90"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lastRenderedPageBreak/>
        <w:t xml:space="preserve">»Področje se nanaša na uresničevanje ciljev št. 1,2, 5, 6, 12, 13, 14, 15, 16, 17, 19, 20 in 22 </w:t>
      </w:r>
      <w:bookmarkStart w:id="9" w:name="_Hlk201058970"/>
      <w:r w:rsidRPr="001D3A40">
        <w:rPr>
          <w:rFonts w:cs="Arial"/>
          <w:bCs/>
          <w:szCs w:val="20"/>
          <w:lang w:eastAsia="sl-SI"/>
        </w:rPr>
        <w:t>iz podpoglavja 1.1. Povzetek usmeritev NPŠ26-35</w:t>
      </w:r>
      <w:bookmarkEnd w:id="9"/>
      <w:r w:rsidRPr="001D3A40">
        <w:rPr>
          <w:rFonts w:cs="Arial"/>
          <w:bCs/>
          <w:szCs w:val="20"/>
          <w:lang w:eastAsia="sl-SI"/>
        </w:rPr>
        <w:t>.«.</w:t>
      </w:r>
    </w:p>
    <w:p w14:paraId="73290220"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0743815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w:t>
      </w:r>
      <w:r w:rsidRPr="001D3A40">
        <w:t xml:space="preserve"> </w:t>
      </w:r>
      <w:r w:rsidRPr="001D3A40">
        <w:rPr>
          <w:rFonts w:cs="Arial"/>
          <w:bCs/>
          <w:szCs w:val="20"/>
          <w:lang w:eastAsia="sl-SI"/>
        </w:rPr>
        <w:t>v naslovu (s sklicem na ustrezne cilje iz podpoglavja 1.1., katerih uresničevanju je namenjeno podpoglavje) v naslovu in navedbo teh ciljev v obliki novega odstavka (besedila) v podpoglavju se sledi boljši preglednosti besedila predloga resolucije.</w:t>
      </w:r>
    </w:p>
    <w:p w14:paraId="085432C3" w14:textId="77777777" w:rsidR="001D3A40" w:rsidRPr="001D3A40" w:rsidRDefault="001D3A40" w:rsidP="001D3A40">
      <w:pPr>
        <w:spacing w:after="120"/>
        <w:jc w:val="both"/>
        <w:rPr>
          <w:rFonts w:cs="Arial"/>
          <w:bCs/>
          <w:szCs w:val="20"/>
          <w:lang w:eastAsia="sl-SI"/>
        </w:rPr>
      </w:pPr>
    </w:p>
    <w:p w14:paraId="212C1678"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3.1.5. Kakovostni šport:</w:t>
      </w:r>
    </w:p>
    <w:p w14:paraId="3366B2D7"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3.1.5. Kakovostni šport se v naslovu opomba črta.</w:t>
      </w:r>
    </w:p>
    <w:p w14:paraId="05E7B342"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naslovom se doda nov prvi odstavek, ki se glasi: </w:t>
      </w:r>
    </w:p>
    <w:p w14:paraId="24D49397"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»Področje se nanaša na uresničevanje ciljev št. 1, 2, 5, 6, 10, 11, 13, 14, 15, 17, 18, 19 in 20 iz </w:t>
      </w:r>
      <w:bookmarkStart w:id="10" w:name="_Hlk201059072"/>
      <w:r w:rsidRPr="001D3A40">
        <w:rPr>
          <w:rFonts w:cs="Arial"/>
          <w:bCs/>
          <w:szCs w:val="20"/>
          <w:lang w:eastAsia="sl-SI"/>
        </w:rPr>
        <w:t>podpoglavja 1.1. Povzetek usmeritev NPŠ26-35</w:t>
      </w:r>
      <w:bookmarkEnd w:id="10"/>
      <w:r w:rsidRPr="001D3A40">
        <w:rPr>
          <w:rFonts w:cs="Arial"/>
          <w:bCs/>
          <w:szCs w:val="20"/>
          <w:lang w:eastAsia="sl-SI"/>
        </w:rPr>
        <w:t>.«.</w:t>
      </w:r>
    </w:p>
    <w:p w14:paraId="0A2ECC91"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406A9FCE"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w:t>
      </w:r>
      <w:r w:rsidRPr="001D3A40">
        <w:t xml:space="preserve"> </w:t>
      </w:r>
      <w:r w:rsidRPr="001D3A40">
        <w:rPr>
          <w:rFonts w:cs="Arial"/>
          <w:bCs/>
          <w:szCs w:val="20"/>
          <w:lang w:eastAsia="sl-SI"/>
        </w:rPr>
        <w:t>v naslovu (s sklicem na ustrezne cilje iz podpoglavja 1.1., katerih uresničevanju je namenjeno podpoglavje) v naslovu in navedbo teh ciljev v obliki novega odstavka (besedila) v podpoglavju se sledi boljši preglednosti besedila predloga resolucije.</w:t>
      </w:r>
    </w:p>
    <w:p w14:paraId="55818677" w14:textId="77777777" w:rsidR="001D3A40" w:rsidRPr="001D3A40" w:rsidRDefault="001D3A40" w:rsidP="001D3A40">
      <w:pPr>
        <w:spacing w:after="120"/>
        <w:jc w:val="both"/>
        <w:rPr>
          <w:rFonts w:cs="Arial"/>
          <w:bCs/>
          <w:szCs w:val="20"/>
          <w:lang w:eastAsia="sl-SI"/>
        </w:rPr>
      </w:pPr>
    </w:p>
    <w:p w14:paraId="65105AE5"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3.1.6. Vrhunski šport:</w:t>
      </w:r>
    </w:p>
    <w:p w14:paraId="3F7BF0F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3.1.6. Vrhunski šport se v naslovu opomba črta.</w:t>
      </w:r>
    </w:p>
    <w:p w14:paraId="10D7EB2E"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naslovom se doda nov prvi odstavek, ki se glasi: </w:t>
      </w:r>
    </w:p>
    <w:p w14:paraId="46660712"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»Področje se nanaša na uresničevanje ciljev št. 1, 2, 5, 6, 10, 11, 12, 13, 17, 18, 19, 20, 22 in 23 iz podpoglavja 1.1. Povzetek usmeritev NPŠ26-35.«.</w:t>
      </w:r>
    </w:p>
    <w:p w14:paraId="532A22B1"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1281C263"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w:t>
      </w:r>
      <w:r w:rsidRPr="001D3A40">
        <w:t xml:space="preserve"> </w:t>
      </w:r>
      <w:r w:rsidRPr="001D3A40">
        <w:rPr>
          <w:rFonts w:cs="Arial"/>
          <w:bCs/>
          <w:szCs w:val="20"/>
          <w:lang w:eastAsia="sl-SI"/>
        </w:rPr>
        <w:t>v naslovu (s sklicem na ustrezne cilje iz podpoglavja 1.1., katerih uresničevanju je namenjeno podpoglavje) v naslovu in navedbo teh ciljev v obliki novega odstavka (besedila) v podpoglavju se sledi boljši preglednosti besedila predloga resolucije.</w:t>
      </w:r>
    </w:p>
    <w:p w14:paraId="170AFA87" w14:textId="77777777" w:rsidR="001D3A40" w:rsidRPr="001D3A40" w:rsidRDefault="001D3A40" w:rsidP="001D3A40">
      <w:pPr>
        <w:spacing w:after="120"/>
        <w:jc w:val="both"/>
        <w:rPr>
          <w:rFonts w:cs="Arial"/>
          <w:bCs/>
          <w:szCs w:val="20"/>
          <w:lang w:eastAsia="sl-SI"/>
        </w:rPr>
      </w:pPr>
    </w:p>
    <w:p w14:paraId="1B39C71D"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3.1.7. Šport invalidov:</w:t>
      </w:r>
    </w:p>
    <w:p w14:paraId="1298749C"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3.1.7 Šport invalidov se v naslovu opomba črta.</w:t>
      </w:r>
    </w:p>
    <w:p w14:paraId="7DBE4CA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naslovom se doda nov prvi odstavek, ki se glasi: </w:t>
      </w:r>
    </w:p>
    <w:p w14:paraId="0890780C"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»Področje se nanaša na uresničevanje ciljev št. 1, 2, 5, 6, 10, 11, 12, 13, 14, 15, 16, 17, 18, 19, 20, 22 in 23 iz </w:t>
      </w:r>
      <w:bookmarkStart w:id="11" w:name="_Hlk201059485"/>
      <w:r w:rsidRPr="001D3A40">
        <w:rPr>
          <w:rFonts w:cs="Arial"/>
          <w:bCs/>
          <w:szCs w:val="20"/>
          <w:lang w:eastAsia="sl-SI"/>
        </w:rPr>
        <w:t>podpoglavja 1.1. Povzetek usmeritev NPŠ26-35</w:t>
      </w:r>
      <w:bookmarkEnd w:id="11"/>
      <w:r w:rsidRPr="001D3A40">
        <w:rPr>
          <w:rFonts w:cs="Arial"/>
          <w:bCs/>
          <w:szCs w:val="20"/>
          <w:lang w:eastAsia="sl-SI"/>
        </w:rPr>
        <w:t>.«.</w:t>
      </w:r>
    </w:p>
    <w:p w14:paraId="295A06C1"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okviru kazalnikov se tretja in četrta alineja spremenita tako, da se glasita: </w:t>
      </w:r>
    </w:p>
    <w:p w14:paraId="7DC1DBE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Število registriranih športnikov invalidov.</w:t>
      </w:r>
    </w:p>
    <w:p w14:paraId="111DF2D4"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Delež in število kategoriziranih športnikov invalidov.«.</w:t>
      </w:r>
    </w:p>
    <w:p w14:paraId="44F974A0"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30FBEE2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w:t>
      </w:r>
      <w:r w:rsidRPr="001D3A40">
        <w:t xml:space="preserve"> </w:t>
      </w:r>
      <w:r w:rsidRPr="001D3A40">
        <w:rPr>
          <w:rFonts w:cs="Arial"/>
          <w:bCs/>
          <w:szCs w:val="20"/>
          <w:lang w:eastAsia="sl-SI"/>
        </w:rPr>
        <w:t>v naslovu (s sklicem na ustrezne cilje iz podpoglavja 1.1., katerih uresničevanju je namenjeno podpoglavje) v naslovu in navedbo teh ciljev v obliki novega odstavka (besedila) v podpoglavju se sledi boljši preglednosti besedila predloga resolucije.</w:t>
      </w:r>
    </w:p>
    <w:p w14:paraId="4BEC0158"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spremembo tretje in četrte alineje v okviru kazalnikov se določno navede, da gre za registrirane športnike v okviru športa invalidov, prvotni predlog je kot relevantne za kazalnike pomotno določal registrirane športnike v splošnem.</w:t>
      </w:r>
    </w:p>
    <w:p w14:paraId="37FC6922" w14:textId="77777777" w:rsidR="001D3A40" w:rsidRPr="001D3A40" w:rsidRDefault="001D3A40" w:rsidP="001D3A40">
      <w:pPr>
        <w:spacing w:after="120"/>
        <w:jc w:val="both"/>
        <w:rPr>
          <w:rFonts w:cs="Arial"/>
          <w:b/>
          <w:szCs w:val="20"/>
          <w:lang w:eastAsia="sl-SI"/>
        </w:rPr>
      </w:pPr>
    </w:p>
    <w:p w14:paraId="695A00DC"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3.1.8 Športna rekreacija:</w:t>
      </w:r>
    </w:p>
    <w:p w14:paraId="3CDFEB03"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3.1.8. Športna rekreacija se v naslovu opomba črta.</w:t>
      </w:r>
    </w:p>
    <w:p w14:paraId="7547ABE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naslovom se doda nov prvi odstavek, ki se glasi: </w:t>
      </w:r>
    </w:p>
    <w:p w14:paraId="599B9B22"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»Področje se nanaša na uresničevanje ciljev št. 1, 2, 5, 6, 14, 15, 16, 17, 19 in 20 iz </w:t>
      </w:r>
      <w:bookmarkStart w:id="12" w:name="_Hlk201059547"/>
      <w:r w:rsidRPr="001D3A40">
        <w:rPr>
          <w:rFonts w:cs="Arial"/>
          <w:bCs/>
          <w:szCs w:val="20"/>
          <w:lang w:eastAsia="sl-SI"/>
        </w:rPr>
        <w:t>podpoglavja 1.1. Povzetek usmeritev NPŠ26-35</w:t>
      </w:r>
      <w:bookmarkEnd w:id="12"/>
      <w:r w:rsidRPr="001D3A40">
        <w:rPr>
          <w:rFonts w:cs="Arial"/>
          <w:bCs/>
          <w:szCs w:val="20"/>
          <w:lang w:eastAsia="sl-SI"/>
        </w:rPr>
        <w:t>.«.</w:t>
      </w:r>
    </w:p>
    <w:p w14:paraId="419B40E4"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okviru ukrepov se v drugi alineji besedilo opombe spremeni tako, da se glasi:</w:t>
      </w:r>
    </w:p>
    <w:p w14:paraId="7C1546F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skladu z vsakokrat veljavnimi priporočili oziroma smernicami Svetovne zdravstvene organizacije (World Health Organisation) o telesni dejavnosti in preprečevanju sedentarnega načina življenja.«.</w:t>
      </w:r>
    </w:p>
    <w:p w14:paraId="575141C8" w14:textId="77777777" w:rsidR="001D3A40" w:rsidRPr="001D3A40" w:rsidRDefault="001D3A40" w:rsidP="001D3A40">
      <w:pPr>
        <w:spacing w:after="120"/>
        <w:jc w:val="both"/>
        <w:rPr>
          <w:rFonts w:cs="Arial"/>
          <w:b/>
          <w:szCs w:val="20"/>
          <w:lang w:eastAsia="sl-SI"/>
        </w:rPr>
      </w:pPr>
      <w:bookmarkStart w:id="13" w:name="_Hlk201149177"/>
      <w:r w:rsidRPr="001D3A40">
        <w:rPr>
          <w:rFonts w:cs="Arial"/>
          <w:b/>
          <w:szCs w:val="20"/>
          <w:lang w:eastAsia="sl-SI"/>
        </w:rPr>
        <w:t>Obrazložitev:</w:t>
      </w:r>
    </w:p>
    <w:p w14:paraId="635588D2"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w:t>
      </w:r>
      <w:r w:rsidRPr="001D3A40">
        <w:t xml:space="preserve"> </w:t>
      </w:r>
      <w:r w:rsidRPr="001D3A40">
        <w:rPr>
          <w:rFonts w:cs="Arial"/>
          <w:bCs/>
          <w:szCs w:val="20"/>
          <w:lang w:eastAsia="sl-SI"/>
        </w:rPr>
        <w:t>v naslovu (s sklicem na ustrezne cilje iz podpoglavja 1.1., katerih uresničevanju je namenjeno podpoglavje) v naslovu in navedbo teh ciljev v obliki novega odstavka (besedila) v podpoglavju se sledi boljši preglednosti besedila predloga resolucije.</w:t>
      </w:r>
    </w:p>
    <w:bookmarkEnd w:id="13"/>
    <w:p w14:paraId="636EC118"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S spremembo besedila opombe v drugi alineji v okviru ukrepov se zaradi jasnosti in tehnične doslednosti spremeni na način, da se smernice in naziv organizacije določno navedeta. </w:t>
      </w:r>
    </w:p>
    <w:p w14:paraId="2AF2A9A2" w14:textId="77777777" w:rsidR="001D3A40" w:rsidRPr="001D3A40" w:rsidRDefault="001D3A40" w:rsidP="001D3A40">
      <w:pPr>
        <w:spacing w:after="120"/>
        <w:jc w:val="both"/>
        <w:rPr>
          <w:rFonts w:cs="Arial"/>
          <w:b/>
          <w:szCs w:val="20"/>
          <w:lang w:eastAsia="sl-SI"/>
        </w:rPr>
      </w:pPr>
    </w:p>
    <w:p w14:paraId="3A62859E"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3.1.9. Šport starejših:</w:t>
      </w:r>
    </w:p>
    <w:p w14:paraId="70ACC91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3.1.9. Šport starejših se v naslovu opomba črta.</w:t>
      </w:r>
    </w:p>
    <w:p w14:paraId="2FABC7F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Za naslovom se doda nov prvi odstavek, ki se glasi:</w:t>
      </w:r>
    </w:p>
    <w:p w14:paraId="6C22CFDA"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»Področje se nanaša na uresničevanje ciljev št. 1, 2, 5, 6, 14, 15, 16, 17, 19 in 20 iz </w:t>
      </w:r>
      <w:bookmarkStart w:id="14" w:name="_Hlk201059882"/>
      <w:r w:rsidRPr="001D3A40">
        <w:rPr>
          <w:rFonts w:cs="Arial"/>
          <w:bCs/>
          <w:szCs w:val="20"/>
          <w:lang w:eastAsia="sl-SI"/>
        </w:rPr>
        <w:t>podpoglavja 1.1. Povzetek usmeritev NPŠ26-35</w:t>
      </w:r>
      <w:bookmarkEnd w:id="14"/>
      <w:r w:rsidRPr="001D3A40">
        <w:rPr>
          <w:rFonts w:cs="Arial"/>
          <w:bCs/>
          <w:szCs w:val="20"/>
          <w:lang w:eastAsia="sl-SI"/>
        </w:rPr>
        <w:t>.«.</w:t>
      </w:r>
    </w:p>
    <w:p w14:paraId="0E8CD3D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okviru ukrepov se tretja alineja spremeni tako, da se glasi:</w:t>
      </w:r>
    </w:p>
    <w:p w14:paraId="4BA7731C"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Vzpostavitev sodelovanja med ministrstvi, pristojnimi za zdravstvo, socialo in šport, na področju športa starejših.«.</w:t>
      </w:r>
    </w:p>
    <w:p w14:paraId="71F7E61D"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4E43EAC8"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w:t>
      </w:r>
      <w:r w:rsidRPr="001D3A40">
        <w:t xml:space="preserve"> </w:t>
      </w:r>
      <w:r w:rsidRPr="001D3A40">
        <w:rPr>
          <w:rFonts w:cs="Arial"/>
          <w:bCs/>
          <w:szCs w:val="20"/>
          <w:lang w:eastAsia="sl-SI"/>
        </w:rPr>
        <w:t>v naslovu (s sklicem na ustrezne cilje iz podpoglavja 1.1., katerih uresničevanju je namenjeno podpoglavje) v naslovu in navedbo teh ciljev v obliki novega odstavka (besedila) v podpoglavju se sledi boljši preglednosti besedila predloga resolucije.</w:t>
      </w:r>
    </w:p>
    <w:p w14:paraId="1E92EB6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S spremembo tretje alineje v okviru ukrepov se zaradi vsebinske jasnosti besedila bolj natančno določi, da gre za sodelovanje med pristojnimi ministrstvi na področju športa starejših. </w:t>
      </w:r>
    </w:p>
    <w:p w14:paraId="055E763D" w14:textId="77777777" w:rsidR="001D3A40" w:rsidRPr="001D3A40" w:rsidRDefault="001D3A40" w:rsidP="001D3A40">
      <w:pPr>
        <w:spacing w:after="120"/>
        <w:jc w:val="both"/>
        <w:rPr>
          <w:rFonts w:cs="Arial"/>
          <w:bCs/>
          <w:szCs w:val="20"/>
          <w:lang w:eastAsia="sl-SI"/>
        </w:rPr>
      </w:pPr>
    </w:p>
    <w:p w14:paraId="13EABA22"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3.2. ŠPORTNI OBJEKTI IN POVRŠINE ZA ŠPORT V NARAVI:</w:t>
      </w:r>
    </w:p>
    <w:p w14:paraId="2EF37821"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3.2. ŠPORTNI OBJEKTI IN POVRŠINE ZA ŠPORT V NARAVI</w:t>
      </w:r>
      <w:r w:rsidRPr="001D3A40">
        <w:rPr>
          <w:rFonts w:cs="Arial"/>
          <w:b/>
          <w:szCs w:val="20"/>
          <w:lang w:eastAsia="sl-SI"/>
        </w:rPr>
        <w:t xml:space="preserve"> </w:t>
      </w:r>
      <w:r w:rsidRPr="001D3A40">
        <w:rPr>
          <w:rFonts w:cs="Arial"/>
          <w:bCs/>
          <w:szCs w:val="20"/>
          <w:lang w:eastAsia="sl-SI"/>
        </w:rPr>
        <w:t>se v naslovu opomba črta.</w:t>
      </w:r>
    </w:p>
    <w:p w14:paraId="4D54524B"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Za prvim odstavkom se doda nov drugi odstavek, ki se glasi:</w:t>
      </w:r>
    </w:p>
    <w:p w14:paraId="36E5EBF3"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»Področje se nanaša na uresničevanje ciljev št. 1, 5, 7, 10, 11, 12, 13, 17, 20 in 22 iz podpoglavja 1.1. Povzetek usmeritev NPŠ26-35.«.</w:t>
      </w:r>
    </w:p>
    <w:p w14:paraId="2D99A7EA"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7ACB7F4A"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 v naslovu (s sklicem na ustrezne cilje iz podpoglavja 1.1., katerih uresničevanju je namenjeno podpoglavje) v naslovu in navedbo teh ciljev v obliki novega odstavka (besedila) v podpoglavju se sledi boljši preglednosti besedila predloga resolucije.</w:t>
      </w:r>
    </w:p>
    <w:p w14:paraId="6BDF3E6E" w14:textId="77777777" w:rsidR="001D3A40" w:rsidRPr="001D3A40" w:rsidRDefault="001D3A40" w:rsidP="001D3A40">
      <w:pPr>
        <w:spacing w:after="120"/>
        <w:jc w:val="both"/>
        <w:rPr>
          <w:rFonts w:cs="Arial"/>
          <w:bCs/>
          <w:szCs w:val="20"/>
          <w:lang w:eastAsia="sl-SI"/>
        </w:rPr>
      </w:pPr>
    </w:p>
    <w:p w14:paraId="6E6AE83C"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3.3. RAZVOJNE, STROKOVNE IN RAZISKOVALNE DEJAVNOSTI V ŠPORTU:</w:t>
      </w:r>
    </w:p>
    <w:p w14:paraId="165C43C1"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lastRenderedPageBreak/>
        <w:t xml:space="preserve">V podpoglavju 3.3. RAZVOJNE, STROKOVNE IN RAZISKOVALNE DEJAVNOSTI V ŠPORTU se v naslovu opomba črta. </w:t>
      </w:r>
    </w:p>
    <w:p w14:paraId="6CA003A0"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prvim odstavkom se doda nov drugi odstavek, ki se glasi: </w:t>
      </w:r>
    </w:p>
    <w:p w14:paraId="51B7FA0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»Področje se nanaša na uresničevanje ciljev št. 1, 3, 5, 6, 10, 11, 12 in 13 iz </w:t>
      </w:r>
      <w:bookmarkStart w:id="15" w:name="_Hlk201060823"/>
      <w:r w:rsidRPr="001D3A40">
        <w:rPr>
          <w:rFonts w:cs="Arial"/>
          <w:bCs/>
          <w:szCs w:val="20"/>
          <w:lang w:eastAsia="sl-SI"/>
        </w:rPr>
        <w:t>podpoglavja 1.1. Povzetek usmeritev NPŠ26-35</w:t>
      </w:r>
      <w:bookmarkEnd w:id="15"/>
      <w:r w:rsidRPr="001D3A40">
        <w:rPr>
          <w:rFonts w:cs="Arial"/>
          <w:bCs/>
          <w:szCs w:val="20"/>
          <w:lang w:eastAsia="sl-SI"/>
        </w:rPr>
        <w:t>.«.</w:t>
      </w:r>
    </w:p>
    <w:p w14:paraId="19FF9D69"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7E4687D4"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 v naslovu (s sklicem na ustrezne cilje iz podpoglavja 1.1., katerih uresničevanju je namenjeno podpoglavje) v naslovu in navedbo teh ciljev v obliki novega odstavka (besedila) v podpoglavju se sledi boljši preglednosti besedila predloga resolucije.</w:t>
      </w:r>
    </w:p>
    <w:p w14:paraId="72D5C32D" w14:textId="77777777" w:rsidR="001D3A40" w:rsidRPr="001D3A40" w:rsidRDefault="001D3A40" w:rsidP="001D3A40">
      <w:pPr>
        <w:spacing w:after="120"/>
        <w:jc w:val="both"/>
        <w:rPr>
          <w:rFonts w:cs="Arial"/>
          <w:bCs/>
          <w:szCs w:val="20"/>
          <w:lang w:eastAsia="sl-SI"/>
        </w:rPr>
      </w:pPr>
    </w:p>
    <w:p w14:paraId="0DAD9C99"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3.3.1. Šport v vzgojno-izobraževalnem sistemu:</w:t>
      </w:r>
    </w:p>
    <w:p w14:paraId="585D47D0"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podpoglavju 3.3.1 Šport v vzgojno-izobraževalnem sistemu se v naslovu opomba črta. </w:t>
      </w:r>
    </w:p>
    <w:p w14:paraId="0D98D32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Drugi odstavek se spremeni tako, da se glasi: </w:t>
      </w:r>
    </w:p>
    <w:p w14:paraId="3AEA2C4E"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slovenskih vrtcih se področje, ki je del kurikuluma za vrtce, imenuje gibanje; v celotnem vzgojno-izobraževalnem sistemu pa imajo učenci in dijaki obvezen predmet šport oziroma športna vzgoja v različnem obsegu tedenskih ur (1 do 3 šolske ure). Na prvih dveh stopnjah bolonjskega študija so predmeti z različnimi poimenovanji, ki vključujejo športne vsebine, vključeni le v nekatere študijske programe kot izbirni predmeti. Šolski predmet šport oziroma športna vzgoja (v nadaljnjem besedilu: predmet šport) predstavlja edino redno športno dejavnost za celotno populacijo otrok (od 6. do 15. leta) ter za velik delež mladine. Obseg in kakovost predmeta šport je izjemnega pomena za zdrav razvoj, oblikovanje zdravega življenjskega sloga in ustrezno socializacijo otrok in mladine. Strateški cilji morajo biti usmerjeni v zagotavljanje ustrezne količine vadbe za vse otroke in mladino ter izboljšanje njene kakovosti, v skladu z vsakokrat veljavnimi priporočili oziroma smernicami Svetovne zdravstvene organizacije (World Health Organisation) o telesni dejavnosti in preprečevanju sedentarnega načina življenja (v nadaljnjem besedilu: smernice WHO).«. </w:t>
      </w:r>
    </w:p>
    <w:p w14:paraId="44B286B3"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drugim odstavkom se doda nov tretji odstavek, ki se glasi: </w:t>
      </w:r>
    </w:p>
    <w:p w14:paraId="0FE65D1E"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»Področje se nanaša na uresničevanje ciljev št. 1, 4, 6 in 9 iz podpoglavja 1.1. Povzetek usmeritev NPŠ26-35.«.</w:t>
      </w:r>
    </w:p>
    <w:p w14:paraId="138F0472"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okviru strateških ciljev se prva alineja spremeni tako, da se glasi:</w:t>
      </w:r>
    </w:p>
    <w:p w14:paraId="70AA33E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S kakovostno in redno športno vzgojo malčkov, učencev in dijakov oblikovati trajne navade za redno ukvarjanje s športom in privzemanje zdravega življenjskega sloga.«.</w:t>
      </w:r>
    </w:p>
    <w:p w14:paraId="4C95D80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okviru kazalnikov se prva alineja spremeni tako, da se glasi:</w:t>
      </w:r>
    </w:p>
    <w:p w14:paraId="2B8D0D2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Število minut obvezne športne vzgoje na posameznih ravneh vzgoje in izobraževanja.«.</w:t>
      </w:r>
    </w:p>
    <w:p w14:paraId="5D3EB37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okviru ukrepov se prva in druga alineja spremenita tako, da se glasita:</w:t>
      </w:r>
    </w:p>
    <w:p w14:paraId="4977A057"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Povečati število obveznih ur predmeta šport.</w:t>
      </w:r>
    </w:p>
    <w:p w14:paraId="0D4F07B8"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Zagotoviti 45 minut dnevno obvezne športno-gibalne dejavnosti na vseh ravneh vzgoje in izobraževanja.«</w:t>
      </w:r>
    </w:p>
    <w:p w14:paraId="2BE7D6B7" w14:textId="77777777" w:rsidR="001D3A40" w:rsidRPr="001D3A40" w:rsidRDefault="001D3A40" w:rsidP="001D3A40">
      <w:pPr>
        <w:spacing w:after="120"/>
        <w:jc w:val="both"/>
        <w:rPr>
          <w:rFonts w:cs="Arial"/>
          <w:b/>
          <w:szCs w:val="20"/>
          <w:lang w:eastAsia="sl-SI"/>
        </w:rPr>
      </w:pPr>
      <w:bookmarkStart w:id="16" w:name="_Hlk201149492"/>
      <w:r w:rsidRPr="001D3A40">
        <w:rPr>
          <w:rFonts w:cs="Arial"/>
          <w:b/>
          <w:szCs w:val="20"/>
          <w:lang w:eastAsia="sl-SI"/>
        </w:rPr>
        <w:t>Obrazložitev:</w:t>
      </w:r>
    </w:p>
    <w:p w14:paraId="7824FF2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 v naslovu (s sklicem na ustrezne cilje iz podpoglavja 1.1., katerih uresničevanju je namenjeno podpoglavje) v naslovu in navedbo teh ciljev v obliki novega odstavka (besedila) v podpoglavju se sledi boljši preglednosti besedila predloga resolucije.</w:t>
      </w:r>
    </w:p>
    <w:bookmarkEnd w:id="16"/>
    <w:p w14:paraId="3E5D3863"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S spremembo drugega odstavka besedila se terminološko bolj jasno ureja navajanje poimenovanja predmetov športa oziroma športne vzgoje v osnovno- in srednješolskem izobraževanju. Zaradi določnosti besedila se dodaja polno poimenovanje smernic Svetovne zdravstvene organizacije. zaradi jasnosti in tehnične doslednosti spremeni na način, da se smernice in naziv organizacije določno navedeta. </w:t>
      </w:r>
    </w:p>
    <w:p w14:paraId="1948F0E1"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lastRenderedPageBreak/>
        <w:t xml:space="preserve">S spremembo prve alineje v okviru strateških ciljev, prve alineje v okviru kazalnikov ter prve in druge alineje v okviru ukrepov se ureja slovnično pravilnost in terminološko skladnost besedila. </w:t>
      </w:r>
    </w:p>
    <w:p w14:paraId="1E4DA315" w14:textId="77777777" w:rsidR="001D3A40" w:rsidRPr="001D3A40" w:rsidRDefault="001D3A40" w:rsidP="001D3A40">
      <w:pPr>
        <w:spacing w:after="120"/>
        <w:jc w:val="both"/>
        <w:rPr>
          <w:rFonts w:cs="Arial"/>
          <w:bCs/>
          <w:szCs w:val="20"/>
          <w:lang w:eastAsia="sl-SI"/>
        </w:rPr>
      </w:pPr>
    </w:p>
    <w:p w14:paraId="23763113"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3.3.2. Izobraževanje, usposabljanje in izpopolnjevanje strokovnih kadrov v športu:</w:t>
      </w:r>
    </w:p>
    <w:p w14:paraId="0845749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3.3.2 Izobraževanje, usposabljanje in izpopolnjevanje strokovnih kadrov v športu se v naslovu opomba črta.</w:t>
      </w:r>
    </w:p>
    <w:p w14:paraId="6B9620F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prvim odstavkom se doda nov drugi odstavek, ki se glasi: </w:t>
      </w:r>
    </w:p>
    <w:p w14:paraId="797B7D57"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»Področje se nanaša na uresničevanje ciljev št. 1, 2, 3, 4, 5, 8, 9, 10, 11, 12, 13, 14 in 17 iz </w:t>
      </w:r>
      <w:bookmarkStart w:id="17" w:name="_Hlk201062846"/>
      <w:r w:rsidRPr="001D3A40">
        <w:rPr>
          <w:rFonts w:cs="Arial"/>
          <w:bCs/>
          <w:szCs w:val="20"/>
          <w:lang w:eastAsia="sl-SI"/>
        </w:rPr>
        <w:t>podpoglavja 1.1. Povzetek usmeritev NPŠ26-35</w:t>
      </w:r>
      <w:bookmarkEnd w:id="17"/>
      <w:r w:rsidRPr="001D3A40">
        <w:rPr>
          <w:rFonts w:cs="Arial"/>
          <w:bCs/>
          <w:szCs w:val="20"/>
          <w:lang w:eastAsia="sl-SI"/>
        </w:rPr>
        <w:t>.«.</w:t>
      </w:r>
    </w:p>
    <w:p w14:paraId="11847C1A"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2299B0E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 v naslovu (s sklicem na ustrezne cilje iz podpoglavja 1.1., katerih uresničevanju je namenjeno podpoglavje) v naslovu in navedbo teh ciljev v obliki novega odstavka (besedila) v podpoglavju se sledi boljši preglednosti besedila predloga resolucije.</w:t>
      </w:r>
    </w:p>
    <w:p w14:paraId="7D24AEB6" w14:textId="77777777" w:rsidR="001D3A40" w:rsidRPr="001D3A40" w:rsidRDefault="001D3A40" w:rsidP="001D3A40">
      <w:pPr>
        <w:spacing w:after="120"/>
        <w:jc w:val="both"/>
        <w:rPr>
          <w:rFonts w:cs="Arial"/>
          <w:bCs/>
          <w:szCs w:val="20"/>
          <w:lang w:eastAsia="sl-SI"/>
        </w:rPr>
      </w:pPr>
    </w:p>
    <w:p w14:paraId="034F74AE" w14:textId="77777777" w:rsidR="001D3A40" w:rsidRPr="001D3A40" w:rsidRDefault="001D3A40" w:rsidP="001D3A40">
      <w:pPr>
        <w:spacing w:after="120"/>
        <w:jc w:val="both"/>
        <w:rPr>
          <w:rFonts w:cs="Arial"/>
          <w:b/>
          <w:szCs w:val="20"/>
          <w:lang w:eastAsia="sl-SI"/>
        </w:rPr>
      </w:pPr>
      <w:r w:rsidRPr="001D3A40">
        <w:rPr>
          <w:rFonts w:cs="Arial"/>
          <w:b/>
          <w:szCs w:val="20"/>
          <w:lang w:eastAsia="sl-SI"/>
        </w:rPr>
        <w:t xml:space="preserve">K podpoglavju 3.3.3 Statusne pravice športnikov, trenerjev in strokovna podpora programov: </w:t>
      </w:r>
    </w:p>
    <w:p w14:paraId="1A3BF4BB"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3.3.3 Statusne pravice športnikov, trenerjev in strokovna podpora programov se v naslovu beseda »programov« nadomesti z besedo »programom«. Opomba se črta.</w:t>
      </w:r>
    </w:p>
    <w:p w14:paraId="0928624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naslovom se doda nov prvi odstavek, ki se glasi: </w:t>
      </w:r>
    </w:p>
    <w:p w14:paraId="6D4F456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»Področje se nanaša na uresničevanje ciljev št. 5, 10, 11, 12, 13, 17, 18, 19 in 20 iz podpoglavja 1.1. Povzetek usmeritev NPŠ26-35.«.</w:t>
      </w:r>
    </w:p>
    <w:p w14:paraId="1526C482"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0B4D7058"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 v naslovu (s sklicem na ustrezne cilje iz podpoglavja 1.1., katerih uresničevanju je namenjeno podpoglavje) v naslovu in navedbo teh ciljev v obliki novega odstavka (besedila) v podpoglavju se sledi boljši preglednosti besedila predloga resolucije.</w:t>
      </w:r>
    </w:p>
    <w:p w14:paraId="34DB8D87" w14:textId="77777777" w:rsidR="001D3A40" w:rsidRPr="001D3A40" w:rsidRDefault="001D3A40" w:rsidP="001D3A40">
      <w:pPr>
        <w:spacing w:after="120"/>
        <w:jc w:val="both"/>
        <w:rPr>
          <w:rFonts w:cs="Arial"/>
          <w:bCs/>
          <w:szCs w:val="20"/>
          <w:lang w:eastAsia="sl-SI"/>
        </w:rPr>
      </w:pPr>
    </w:p>
    <w:p w14:paraId="65D1384D"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3.3.3.3 Zaposlovanje športnikov in strokovnih delavcev:</w:t>
      </w:r>
    </w:p>
    <w:p w14:paraId="2669CE0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3.3.3.3 Zaposlovanje športnikov in strokovnih delavcev se v okviru strateških ciljev v prvi alineji besedilo »v javni upravi« nadomesti z besedilom »v javnem sektorju«. Besedilo opombe se spremeni tako, da se glasi:</w:t>
      </w:r>
    </w:p>
    <w:p w14:paraId="44116CCF"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»EU Guidelines on Dual Careers of Athletes (2013). Luxembourg. Publications Office at the European Union. (dostopno na: https://ec.europa.eu/assets/eac/sport/library/documents/dual-career-guidelines-final_en.pdf).«.</w:t>
      </w:r>
    </w:p>
    <w:p w14:paraId="6B88169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okviru kazalnikov se v prvi in drugi alineji besedilo »v javni upravi na državni in lokalni ravni« nadomesti z besedilom »v javnem sektorju«.</w:t>
      </w:r>
    </w:p>
    <w:p w14:paraId="5ED887EF"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okviru ukrepov se v prvi alineji črta besedilo »na državni in lokalni ravni«. </w:t>
      </w:r>
    </w:p>
    <w:p w14:paraId="33E3C241"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439FF6B4"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S spremembo prve alineje v okviru strateških ciljev, prve in druge alineje v okviru kazalnikov ter prve alineje v okviru ukrepov se ureja pravilnost uporabe namesto »javni sektor« namesto »javna uprava« ter se besedilo usklajuje z dikcijo 35. in 63. člena ZŠpo-1. </w:t>
      </w:r>
    </w:p>
    <w:p w14:paraId="6AC82EFB"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spremembo besedila opombe v prvi alineji v okviru strateških ciljev se določno navaja naslov in dostopnost smernic EU v zvezi z dvojno kariero športnikov.</w:t>
      </w:r>
    </w:p>
    <w:p w14:paraId="1CBF39FD" w14:textId="77777777" w:rsidR="001D3A40" w:rsidRPr="001D3A40" w:rsidRDefault="001D3A40" w:rsidP="001D3A40">
      <w:pPr>
        <w:spacing w:after="120"/>
        <w:jc w:val="both"/>
        <w:rPr>
          <w:rFonts w:cs="Arial"/>
          <w:bCs/>
          <w:szCs w:val="20"/>
          <w:lang w:eastAsia="sl-SI"/>
        </w:rPr>
      </w:pPr>
    </w:p>
    <w:p w14:paraId="6F205A7A"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3.4 ORGANIZIRANOST V ŠPORTU:</w:t>
      </w:r>
    </w:p>
    <w:p w14:paraId="473BE3AB"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lastRenderedPageBreak/>
        <w:t>V podpoglavju 3.4 ORGANIZIRANOST V ŠPORTU se v naslovu črta opomba.</w:t>
      </w:r>
    </w:p>
    <w:p w14:paraId="5F99FFF2"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prvem odstavku se za besedilom »Evropskem modelu športa« doda opomba z naslednjo vsebino: </w:t>
      </w:r>
    </w:p>
    <w:p w14:paraId="31FCC52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»Resolucija Sveta in predstavnikov vlad držav članic, ki so se sestali v okviru Sveta, o ključnih značilnostih evropskega modela športa 2021/C 501/01 (UL C, št 501 z dne 31. 12. 2021, str. 1).«.  </w:t>
      </w:r>
    </w:p>
    <w:p w14:paraId="49251628"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prvim odstavkom se doda nov drugi odstavek, ki se glasi: </w:t>
      </w:r>
    </w:p>
    <w:p w14:paraId="2ECFC8F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»Področje se nanaša na uresničevanje ciljev št. 1, 3, 5, 10, 11, 12, 13, 17, 20, 21 in 23 iz </w:t>
      </w:r>
      <w:bookmarkStart w:id="18" w:name="_Hlk201063717"/>
      <w:r w:rsidRPr="001D3A40">
        <w:rPr>
          <w:rFonts w:cs="Arial"/>
          <w:bCs/>
          <w:szCs w:val="20"/>
          <w:lang w:eastAsia="sl-SI"/>
        </w:rPr>
        <w:t>podpoglavja 1.1. Povzetek usmeritev NPŠ26-35</w:t>
      </w:r>
      <w:bookmarkEnd w:id="18"/>
      <w:r w:rsidRPr="001D3A40">
        <w:rPr>
          <w:rFonts w:cs="Arial"/>
          <w:bCs/>
          <w:szCs w:val="20"/>
          <w:lang w:eastAsia="sl-SI"/>
        </w:rPr>
        <w:t xml:space="preserve">.«. </w:t>
      </w:r>
    </w:p>
    <w:p w14:paraId="745D4354"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38ECF60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 v naslovu (s sklicem na ustrezne cilje iz podpoglavja 1.1., katerih uresničevanju je namenjeno podpoglavje) v naslovu in navedbo teh ciljev v obliki novega odstavka (besedila) v podpoglavju se sledi boljši preglednosti besedila predloga resolucije.</w:t>
      </w:r>
    </w:p>
    <w:p w14:paraId="75A78F4F"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 novo opombo zaradi jasnosti in določnosti pomena evropskega modela športa dodajajo podatki o aktu ki določa pomen izraza »evropski model športa«.</w:t>
      </w:r>
    </w:p>
    <w:p w14:paraId="3831B3F3" w14:textId="77777777" w:rsidR="001D3A40" w:rsidRPr="001D3A40" w:rsidRDefault="001D3A40" w:rsidP="001D3A40">
      <w:pPr>
        <w:spacing w:after="120"/>
        <w:jc w:val="both"/>
        <w:rPr>
          <w:rFonts w:cs="Arial"/>
          <w:bCs/>
          <w:szCs w:val="20"/>
          <w:lang w:eastAsia="sl-SI"/>
        </w:rPr>
      </w:pPr>
    </w:p>
    <w:p w14:paraId="65D13AA1" w14:textId="77777777" w:rsidR="001D3A40" w:rsidRPr="001D3A40" w:rsidRDefault="001D3A40" w:rsidP="001D3A40">
      <w:pPr>
        <w:spacing w:after="120"/>
        <w:jc w:val="both"/>
        <w:rPr>
          <w:b/>
          <w:bCs/>
        </w:rPr>
      </w:pPr>
      <w:r w:rsidRPr="001D3A40">
        <w:rPr>
          <w:rFonts w:cs="Arial"/>
          <w:b/>
          <w:szCs w:val="20"/>
          <w:lang w:eastAsia="sl-SI"/>
        </w:rPr>
        <w:t>K podpoglavju 3.5. ŠPORTNE PRIREDITVE IN PROMOCIJA ŠPORTA</w:t>
      </w:r>
      <w:r w:rsidRPr="001D3A40">
        <w:rPr>
          <w:b/>
          <w:bCs/>
        </w:rPr>
        <w:t>:</w:t>
      </w:r>
    </w:p>
    <w:p w14:paraId="26C32C0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3.5. ŠPORTNE PRIREDITVE IN PROMOCIJA ŠPORTA se v naslovu opomba črta.</w:t>
      </w:r>
    </w:p>
    <w:p w14:paraId="287CAD7C"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naslovom se doda nov prvi odstavek, ki se glasi: </w:t>
      </w:r>
    </w:p>
    <w:p w14:paraId="52183694"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»Področje se nanaša na uresničevanje ciljev št. 2, 4, 10, 11, 12, 13 in 22 iz </w:t>
      </w:r>
      <w:bookmarkStart w:id="19" w:name="_Hlk201064260"/>
      <w:r w:rsidRPr="001D3A40">
        <w:rPr>
          <w:rFonts w:cs="Arial"/>
          <w:bCs/>
          <w:szCs w:val="20"/>
          <w:lang w:eastAsia="sl-SI"/>
        </w:rPr>
        <w:t>podpoglavja 1.1. Povzetek usmeritev NPŠ26-35</w:t>
      </w:r>
      <w:bookmarkEnd w:id="19"/>
      <w:r w:rsidRPr="001D3A40">
        <w:rPr>
          <w:rFonts w:cs="Arial"/>
          <w:bCs/>
          <w:szCs w:val="20"/>
          <w:lang w:eastAsia="sl-SI"/>
        </w:rPr>
        <w:t>.«.</w:t>
      </w:r>
    </w:p>
    <w:p w14:paraId="05F29F04"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47CB085C"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 v naslovu (s sklicem na ustrezne cilje iz podpoglavja 1.1., katerih uresničevanju je namenjeno podpoglavje) v naslovu in navedbo teh ciljev v obliki novega odstavka (besedila) v podpoglavju se sledi boljši preglednosti besedila predloga resolucije.</w:t>
      </w:r>
    </w:p>
    <w:p w14:paraId="530C9C32" w14:textId="77777777" w:rsidR="001D3A40" w:rsidRPr="001D3A40" w:rsidRDefault="001D3A40" w:rsidP="001D3A40">
      <w:pPr>
        <w:spacing w:after="120"/>
        <w:jc w:val="both"/>
        <w:rPr>
          <w:rFonts w:cs="Arial"/>
          <w:bCs/>
          <w:szCs w:val="20"/>
          <w:lang w:eastAsia="sl-SI"/>
        </w:rPr>
      </w:pPr>
    </w:p>
    <w:p w14:paraId="25D0FDC9" w14:textId="77777777" w:rsidR="001D3A40" w:rsidRPr="001D3A40" w:rsidRDefault="001D3A40" w:rsidP="001D3A40">
      <w:pPr>
        <w:spacing w:after="120"/>
        <w:jc w:val="both"/>
        <w:rPr>
          <w:rFonts w:cs="Arial"/>
          <w:b/>
          <w:szCs w:val="20"/>
          <w:lang w:eastAsia="sl-SI"/>
        </w:rPr>
      </w:pPr>
      <w:r w:rsidRPr="001D3A40">
        <w:rPr>
          <w:rFonts w:cs="Arial"/>
          <w:b/>
          <w:szCs w:val="20"/>
          <w:lang w:eastAsia="sl-SI"/>
        </w:rPr>
        <w:t xml:space="preserve">K podpoglavju 3.5.2. Športni turizem: </w:t>
      </w:r>
    </w:p>
    <w:p w14:paraId="5DA4D6C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podpoglavju 3.5.2. Športni turizem se v prvem odstavku za besedilom »Vizija Strategije slovenskega turizma 2022–2028« doda opomba z naslednjo vsebino: </w:t>
      </w:r>
    </w:p>
    <w:p w14:paraId="17D019B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w:t>
      </w:r>
      <w:bookmarkStart w:id="20" w:name="_Hlk201064053"/>
      <w:r w:rsidRPr="001D3A40">
        <w:rPr>
          <w:rFonts w:cs="Arial"/>
          <w:bCs/>
          <w:szCs w:val="20"/>
          <w:lang w:eastAsia="sl-SI"/>
        </w:rPr>
        <w:t>Strategija slovenskega turizma, sprejeta na podlagi prvega odstavka 3. člena Zakona o spodbujanju razvoja turizma (Uradni list RS, št. 13/18); dostopno na: https://www.gov.si/assets/ministrstva/MGTS/Dokumenti/DTUR/Nova-strategija-2022-2028/Strategija-slovenskega-turizma-2022-2028-dokument.pdf.</w:t>
      </w:r>
      <w:bookmarkEnd w:id="20"/>
      <w:r w:rsidRPr="001D3A40">
        <w:rPr>
          <w:rFonts w:cs="Arial"/>
          <w:bCs/>
          <w:szCs w:val="20"/>
          <w:lang w:eastAsia="sl-SI"/>
        </w:rPr>
        <w:t xml:space="preserve">«. </w:t>
      </w:r>
    </w:p>
    <w:p w14:paraId="257816CB" w14:textId="77777777" w:rsidR="001D3A40" w:rsidRPr="001D3A40" w:rsidRDefault="001D3A40" w:rsidP="001D3A40">
      <w:pPr>
        <w:spacing w:after="120"/>
        <w:jc w:val="both"/>
        <w:rPr>
          <w:rFonts w:cs="Arial"/>
          <w:bCs/>
          <w:szCs w:val="20"/>
          <w:lang w:eastAsia="sl-SI"/>
        </w:rPr>
      </w:pPr>
      <w:r w:rsidRPr="001D3A40">
        <w:rPr>
          <w:rFonts w:cs="Arial"/>
          <w:b/>
          <w:szCs w:val="20"/>
          <w:lang w:eastAsia="sl-SI"/>
        </w:rPr>
        <w:t xml:space="preserve">Obrazložitev: </w:t>
      </w:r>
    </w:p>
    <w:p w14:paraId="0B0F26E4"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 novo opombo se zaradi jasnosti in določnosti besedila dodajajo podatki, ki omogočajo identifikacijo strategije slovenskega turizma, na katerega se besedilo sklicuje.</w:t>
      </w:r>
    </w:p>
    <w:p w14:paraId="5F53B4B2" w14:textId="77777777" w:rsidR="001D3A40" w:rsidRPr="001D3A40" w:rsidRDefault="001D3A40" w:rsidP="001D3A40">
      <w:pPr>
        <w:spacing w:after="120"/>
        <w:jc w:val="both"/>
        <w:rPr>
          <w:rFonts w:cs="Arial"/>
          <w:bCs/>
          <w:szCs w:val="20"/>
          <w:lang w:eastAsia="sl-SI"/>
        </w:rPr>
      </w:pPr>
    </w:p>
    <w:p w14:paraId="2947EF86"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3.5.3. Javno obveščanje in promocija športa:</w:t>
      </w:r>
    </w:p>
    <w:p w14:paraId="47BCBFDF"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podpoglavju 3.5.3. Javno obveščanje in promocija športa se v okviru ukrepov prva alineja spremeni tako, da se glasi: </w:t>
      </w:r>
    </w:p>
    <w:p w14:paraId="2F199FD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Določanje strateško pomembnih medijskih vsebin na področju športa in po potrebi njihovo normativno urejanje.«</w:t>
      </w:r>
    </w:p>
    <w:p w14:paraId="051595B5"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281D06B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spremembo prve alineje v okviru ukrepov se ureja slovnično pravilnost besedila.</w:t>
      </w:r>
    </w:p>
    <w:p w14:paraId="7C984D29" w14:textId="77777777" w:rsidR="001D3A40" w:rsidRPr="001D3A40" w:rsidRDefault="001D3A40" w:rsidP="001D3A40">
      <w:pPr>
        <w:spacing w:after="120"/>
        <w:jc w:val="both"/>
        <w:rPr>
          <w:rFonts w:cs="Arial"/>
          <w:bCs/>
          <w:szCs w:val="20"/>
          <w:lang w:eastAsia="sl-SI"/>
        </w:rPr>
      </w:pPr>
    </w:p>
    <w:p w14:paraId="79D50930" w14:textId="77777777" w:rsidR="001D3A40" w:rsidRPr="001D3A40" w:rsidRDefault="001D3A40" w:rsidP="001D3A40">
      <w:pPr>
        <w:spacing w:after="120"/>
        <w:jc w:val="both"/>
        <w:rPr>
          <w:rFonts w:cs="Arial"/>
          <w:b/>
          <w:szCs w:val="20"/>
          <w:lang w:eastAsia="sl-SI"/>
        </w:rPr>
      </w:pPr>
      <w:r w:rsidRPr="001D3A40">
        <w:rPr>
          <w:rFonts w:cs="Arial"/>
          <w:b/>
          <w:szCs w:val="20"/>
          <w:lang w:eastAsia="sl-SI"/>
        </w:rPr>
        <w:t xml:space="preserve">K podpoglavju 3.6. DRUŽBENA IN OKOLJSKA ODGOVORNOST V ŠPORTU: </w:t>
      </w:r>
    </w:p>
    <w:p w14:paraId="7CCE7AD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podpoglavju 3.6. DRUŽBENA IN OKOLJSKA ODGOVORNOST V ŠPORTU se v naslovu opomba črta. </w:t>
      </w:r>
    </w:p>
    <w:p w14:paraId="184B3C1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prvim odstavkom se doda nov drugi odstavek, ki se glasi: </w:t>
      </w:r>
    </w:p>
    <w:p w14:paraId="194CD177"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»Področje se nanaša na uresničevanje ciljev št. 8, 9, 10, 11, 12, 13, 14, 15, 16 in 19 iz </w:t>
      </w:r>
      <w:bookmarkStart w:id="21" w:name="_Hlk201066120"/>
      <w:r w:rsidRPr="001D3A40">
        <w:rPr>
          <w:rFonts w:cs="Arial"/>
          <w:bCs/>
          <w:szCs w:val="20"/>
          <w:lang w:eastAsia="sl-SI"/>
        </w:rPr>
        <w:t>podpoglavja 1.1. Povzetek usmeritev NPŠ26-35</w:t>
      </w:r>
      <w:bookmarkEnd w:id="21"/>
      <w:r w:rsidRPr="001D3A40">
        <w:rPr>
          <w:rFonts w:cs="Arial"/>
          <w:bCs/>
          <w:szCs w:val="20"/>
          <w:lang w:eastAsia="sl-SI"/>
        </w:rPr>
        <w:t>.«.</w:t>
      </w:r>
    </w:p>
    <w:p w14:paraId="330C81EC"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01E0FD5A"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 v naslovu (s sklicem na ustrezne cilje iz podpoglavja 1.1., katerih uresničevanju je namenjeno podpoglavje) v naslovu in navedbo teh ciljev v obliki novega odstavka (besedila) v podpoglavju se sledi boljši preglednosti besedila predloga resolucije.</w:t>
      </w:r>
    </w:p>
    <w:p w14:paraId="2F64052B" w14:textId="77777777" w:rsidR="001D3A40" w:rsidRPr="001D3A40" w:rsidRDefault="001D3A40" w:rsidP="001D3A40">
      <w:pPr>
        <w:spacing w:after="120"/>
        <w:jc w:val="both"/>
        <w:rPr>
          <w:rFonts w:cs="Arial"/>
          <w:bCs/>
          <w:szCs w:val="20"/>
          <w:lang w:eastAsia="sl-SI"/>
        </w:rPr>
      </w:pPr>
    </w:p>
    <w:p w14:paraId="2B270131"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3.6.2. Preprečevanje dopinga v športu:</w:t>
      </w:r>
    </w:p>
    <w:p w14:paraId="1265729F"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podpoglavju 3.6.2  Preprečevanje dopinga v športu se okviru strateških ciljev prva alineja spremeni tako, da se glasi: </w:t>
      </w:r>
    </w:p>
    <w:p w14:paraId="58EAEB9E"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Izpolnjevanje temeljnih obveznosti v skladu z Mednarodno konvencijo proti uporabi nedovoljenih snovi v športu, Evropsko konvencijo proti dopingu v športu  in vsakokrat veljavnim protidopinškim kodeksom Svetovne protidopinške organizacije.«.</w:t>
      </w:r>
    </w:p>
    <w:p w14:paraId="475DEC88"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novi prvi alineji se za besedilom »Mednarodno konvencijo proti uporabi nedovoljenih snovi v športu« doda opomba z naslednjo vsebino:</w:t>
      </w:r>
    </w:p>
    <w:p w14:paraId="7947F8F7"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»Zakon o ratifikaciji Mednarodne konvencije proti uporabi nedovoljenih snovi v športu (Uradni list RS – Mednarodne pogodbe, št. 15/07).«.</w:t>
      </w:r>
    </w:p>
    <w:p w14:paraId="59271A9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besedilom »Evropsko konvencijo proti dopingu v športu« se doda opomba z naslednjo vsebino: </w:t>
      </w:r>
    </w:p>
    <w:p w14:paraId="4C33B3E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»Dostopno na: http://www.svetevrope.si/sl/dokumenti_in_publikacije/konvencije/135/index.html.«.</w:t>
      </w:r>
    </w:p>
    <w:p w14:paraId="76895C5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Za besedilom »Svetovne protidopinške organizacije« se doda opomba z naslednjo vsebino: </w:t>
      </w:r>
    </w:p>
    <w:p w14:paraId="0EA94583"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»World Antidoping Agency (WADA).«. </w:t>
      </w:r>
    </w:p>
    <w:p w14:paraId="0EDC7175" w14:textId="77777777" w:rsidR="001D3A40" w:rsidRPr="001D3A40" w:rsidRDefault="001D3A40" w:rsidP="001D3A40">
      <w:pPr>
        <w:spacing w:after="120"/>
        <w:jc w:val="both"/>
        <w:rPr>
          <w:rFonts w:cs="Arial"/>
          <w:bCs/>
          <w:szCs w:val="20"/>
          <w:lang w:eastAsia="sl-SI"/>
        </w:rPr>
      </w:pPr>
      <w:r w:rsidRPr="001D3A40">
        <w:rPr>
          <w:rFonts w:cs="Arial"/>
          <w:b/>
          <w:szCs w:val="20"/>
          <w:lang w:eastAsia="sl-SI"/>
        </w:rPr>
        <w:t>Obrazložitev:</w:t>
      </w:r>
    </w:p>
    <w:p w14:paraId="39F95831"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S spremembo prve alineje v okviru strateških se ciljev zaradi jasnosti besedila navajata polna naziva mednarodnih konvencij s področja dopinga v športu, bolj določno se tudi navaja predpis Svetovne protidopinške organizacije. Sprememba je namenjena boljši jasnosti in določnosti besedila. </w:t>
      </w:r>
    </w:p>
    <w:p w14:paraId="2DB91C9B"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Dodane opombe določno navajajo konvencije oziroma naziv mednarodne organizacije s področja boja proti dopingu.</w:t>
      </w:r>
    </w:p>
    <w:p w14:paraId="318B20C1" w14:textId="77777777" w:rsidR="001D3A40" w:rsidRPr="001D3A40" w:rsidRDefault="001D3A40" w:rsidP="001D3A40">
      <w:pPr>
        <w:spacing w:after="120"/>
        <w:jc w:val="both"/>
        <w:rPr>
          <w:rFonts w:cs="Arial"/>
          <w:bCs/>
          <w:szCs w:val="20"/>
          <w:lang w:eastAsia="sl-SI"/>
        </w:rPr>
      </w:pPr>
    </w:p>
    <w:p w14:paraId="417459AA"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3.6.6. Trajnostni razvoj športa:</w:t>
      </w:r>
    </w:p>
    <w:p w14:paraId="27A0A88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V podpoglavju 3.6.6. Trajnostni razvoj športa se v prvem odstavku zadnji stavek spremeni tako, da se glasi:</w:t>
      </w:r>
    </w:p>
    <w:p w14:paraId="596DE762"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»Trajnostni razvoj športa se konkretizira na ravni različnih ukrepov na različnih področjih NPŠ26-35.«</w:t>
      </w:r>
    </w:p>
    <w:p w14:paraId="6852781C" w14:textId="77777777" w:rsidR="001D3A40" w:rsidRPr="001D3A40" w:rsidRDefault="001D3A40" w:rsidP="001D3A40">
      <w:pPr>
        <w:spacing w:after="120"/>
        <w:jc w:val="both"/>
        <w:rPr>
          <w:rFonts w:cs="Arial"/>
          <w:bCs/>
          <w:szCs w:val="20"/>
          <w:lang w:eastAsia="sl-SI"/>
        </w:rPr>
      </w:pPr>
      <w:r w:rsidRPr="001D3A40">
        <w:rPr>
          <w:rFonts w:cs="Arial"/>
          <w:b/>
          <w:szCs w:val="20"/>
          <w:lang w:eastAsia="sl-SI"/>
        </w:rPr>
        <w:t>Obrazložitev:</w:t>
      </w:r>
    </w:p>
    <w:p w14:paraId="3ED6BE63"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Sprememba besedila dodatno pojasnjuje in slovnično ureja določbo.</w:t>
      </w:r>
    </w:p>
    <w:p w14:paraId="4F52AB3D" w14:textId="77777777" w:rsidR="001D3A40" w:rsidRPr="001D3A40" w:rsidRDefault="001D3A40" w:rsidP="001D3A40">
      <w:pPr>
        <w:spacing w:after="120"/>
        <w:jc w:val="both"/>
        <w:rPr>
          <w:rFonts w:cs="Arial"/>
          <w:bCs/>
          <w:szCs w:val="20"/>
          <w:lang w:eastAsia="sl-SI"/>
        </w:rPr>
      </w:pPr>
    </w:p>
    <w:p w14:paraId="318023BE"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3.7. EVROPSKA IN MEDNARODNA RAZSEŽNOST ŠPORTA:</w:t>
      </w:r>
    </w:p>
    <w:p w14:paraId="1BE80F0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podpoglavju </w:t>
      </w:r>
      <w:bookmarkStart w:id="22" w:name="_Hlk201150324"/>
      <w:r w:rsidRPr="001D3A40">
        <w:rPr>
          <w:rFonts w:cs="Arial"/>
          <w:bCs/>
          <w:szCs w:val="20"/>
          <w:lang w:eastAsia="sl-SI"/>
        </w:rPr>
        <w:t xml:space="preserve">3.7. EVROPSKA IN MEDNARODNA RAZSEŽNOST ŠPORTA </w:t>
      </w:r>
      <w:bookmarkEnd w:id="22"/>
      <w:r w:rsidRPr="001D3A40">
        <w:rPr>
          <w:rFonts w:cs="Arial"/>
          <w:bCs/>
          <w:szCs w:val="20"/>
          <w:lang w:eastAsia="sl-SI"/>
        </w:rPr>
        <w:t>se v naslovu opomba črta.</w:t>
      </w:r>
    </w:p>
    <w:p w14:paraId="30958C0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Za tretjim odstavkom se doda nov četrti odstavek, ki se glasi:</w:t>
      </w:r>
    </w:p>
    <w:p w14:paraId="7429FED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lastRenderedPageBreak/>
        <w:t>»Področje se nanaša na uresničevanje cilja št. 23 iz podpoglavja 1.1. Povzetek usmeritev NPŠ26-35.«.</w:t>
      </w:r>
    </w:p>
    <w:p w14:paraId="0A22B2E9"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okviru strateških ciljev se zadnja alineja spremeni tako, da se glasi: </w:t>
      </w:r>
    </w:p>
    <w:p w14:paraId="703653A8"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Spodbujanje vključevanja načel trajnostnega razvoja in mednarodno priznanih trajnostnih okvirov v mednarodne, evropske in mednarodne bilateralne sporazume ter projekte na področju športa.«</w:t>
      </w:r>
    </w:p>
    <w:p w14:paraId="6F344B04" w14:textId="77777777" w:rsidR="001D3A40" w:rsidRPr="001D3A40" w:rsidRDefault="001D3A40" w:rsidP="001D3A40">
      <w:pPr>
        <w:spacing w:after="120"/>
        <w:jc w:val="both"/>
        <w:rPr>
          <w:rFonts w:cs="Arial"/>
          <w:b/>
          <w:szCs w:val="20"/>
          <w:lang w:eastAsia="sl-SI"/>
        </w:rPr>
      </w:pPr>
      <w:r w:rsidRPr="001D3A40">
        <w:rPr>
          <w:rFonts w:cs="Arial"/>
          <w:b/>
          <w:szCs w:val="20"/>
          <w:lang w:eastAsia="sl-SI"/>
        </w:rPr>
        <w:t xml:space="preserve">Obrazložitev: </w:t>
      </w:r>
    </w:p>
    <w:p w14:paraId="442EC360"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črtanjem opombe v naslovu (s sklicem na ustrezen cilj iz podpoglavja 1.1., katerega uresničevanju je namenjeno podpoglavje) v naslovu in navedbo teh ciljev v obliki novega odstavka (besedila) v podpoglavju se sledi boljši preglednosti besedila predloga resolucije.</w:t>
      </w:r>
    </w:p>
    <w:p w14:paraId="510A1B81" w14:textId="77777777" w:rsidR="001D3A40" w:rsidRPr="001D3A40" w:rsidRDefault="001D3A40" w:rsidP="001D3A40">
      <w:pPr>
        <w:spacing w:after="120"/>
        <w:jc w:val="both"/>
        <w:rPr>
          <w:rFonts w:cs="Arial"/>
          <w:b/>
          <w:szCs w:val="20"/>
          <w:lang w:eastAsia="sl-SI"/>
        </w:rPr>
      </w:pPr>
      <w:r w:rsidRPr="001D3A40">
        <w:rPr>
          <w:rFonts w:cs="Arial"/>
          <w:bCs/>
          <w:szCs w:val="20"/>
          <w:lang w:eastAsia="sl-SI"/>
        </w:rPr>
        <w:t>S spremembo zadnje alineje v okviru strateških ciljev se odpravlja pomotna dvojna uporaba besede »mednarodne« namesto besede »bilateralne«.</w:t>
      </w:r>
    </w:p>
    <w:p w14:paraId="0BCE17B5" w14:textId="77777777" w:rsidR="001D3A40" w:rsidRPr="001D3A40" w:rsidRDefault="001D3A40" w:rsidP="001D3A40">
      <w:pPr>
        <w:spacing w:after="120"/>
        <w:jc w:val="both"/>
        <w:rPr>
          <w:rFonts w:cs="Arial"/>
          <w:bCs/>
          <w:szCs w:val="20"/>
          <w:lang w:eastAsia="sl-SI"/>
        </w:rPr>
      </w:pPr>
    </w:p>
    <w:p w14:paraId="7C70272F"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3.8.3 Inšpekcija v športu:</w:t>
      </w:r>
    </w:p>
    <w:p w14:paraId="759C2B42"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podpoglavju 3.8.3 Inšpekcija v športu se v okviru ukrepov v zadnji alineji za besedo »odprava« doda beseda »morebitnih«. </w:t>
      </w:r>
    </w:p>
    <w:p w14:paraId="0334867B" w14:textId="77777777" w:rsidR="001D3A40" w:rsidRPr="001D3A40" w:rsidRDefault="001D3A40" w:rsidP="001D3A40">
      <w:pPr>
        <w:spacing w:after="120"/>
        <w:jc w:val="both"/>
        <w:rPr>
          <w:rFonts w:cs="Arial"/>
          <w:b/>
          <w:szCs w:val="20"/>
          <w:lang w:eastAsia="sl-SI"/>
        </w:rPr>
      </w:pPr>
      <w:r w:rsidRPr="001D3A40">
        <w:rPr>
          <w:rFonts w:cs="Arial"/>
          <w:b/>
          <w:szCs w:val="20"/>
          <w:lang w:eastAsia="sl-SI"/>
        </w:rPr>
        <w:t>Obrazložitev:</w:t>
      </w:r>
    </w:p>
    <w:p w14:paraId="1117C7C5"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Z dopolnitvijo zadnje alineje v okviru ukrepov se smiselno popravlja besedilo. Prvotno besedilo bi bilo namreč mogoče razumeti na način, da neskladja v okviru predpisov na področju športa že obstajajo. Namen ukrepa je namreč primarno pregled predpisov, na podlagi katerega bodo šele ugotovljena morebitna nesoglasja, ki bodo po potrebi odpravljena.</w:t>
      </w:r>
    </w:p>
    <w:p w14:paraId="5857950D" w14:textId="77777777" w:rsidR="001D3A40" w:rsidRPr="001D3A40" w:rsidRDefault="001D3A40" w:rsidP="001D3A40">
      <w:pPr>
        <w:spacing w:after="120"/>
        <w:jc w:val="both"/>
        <w:rPr>
          <w:rFonts w:cs="Arial"/>
          <w:bCs/>
          <w:szCs w:val="20"/>
          <w:lang w:eastAsia="sl-SI"/>
        </w:rPr>
      </w:pPr>
    </w:p>
    <w:p w14:paraId="32FE0551" w14:textId="77777777" w:rsidR="001D3A40" w:rsidRPr="001D3A40" w:rsidRDefault="001D3A40" w:rsidP="001D3A40">
      <w:pPr>
        <w:spacing w:after="120"/>
        <w:jc w:val="both"/>
        <w:rPr>
          <w:rFonts w:cs="Arial"/>
          <w:bCs/>
          <w:szCs w:val="20"/>
          <w:lang w:eastAsia="sl-SI"/>
        </w:rPr>
      </w:pPr>
      <w:r w:rsidRPr="001D3A40">
        <w:rPr>
          <w:rFonts w:cs="Arial"/>
          <w:b/>
          <w:szCs w:val="20"/>
          <w:lang w:eastAsia="sl-SI"/>
        </w:rPr>
        <w:t>K poglavju 4. FINANCIRANJE</w:t>
      </w:r>
      <w:r w:rsidRPr="001D3A40">
        <w:rPr>
          <w:rFonts w:cs="Arial"/>
          <w:bCs/>
          <w:szCs w:val="20"/>
          <w:lang w:eastAsia="sl-SI"/>
        </w:rPr>
        <w:t xml:space="preserve"> </w:t>
      </w:r>
    </w:p>
    <w:p w14:paraId="561EB5FD"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 xml:space="preserve">V poglavju 4. FINANCIRANJE se prvi odstavek spremeni tako, da se glasi: </w:t>
      </w:r>
    </w:p>
    <w:p w14:paraId="73388246"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»NPŠ26-35 določa tudi obseg programov, ki se sofinancirajo iz javnih sredstev. Izvajanje NPŠ26-35 se financira iz več javnih virov, sredstva za letni program športa pa se zagotavljajo iz državnega proračuna. Poleg ministrstva, pristojnega za šport, lokalnih skupnosti ter Fundacije za šport, so za izvedbo letnega programa športa potrebni tudi podporni mehanizmi, katerih nosilci so druga področna ministrstva. Del letnega programa športa poleg proračunskih sredstev predstavljajo tudi morebitna druga sredstva, namenjena za sofinanciranje vsebin letnih programov športa. Znesek na državni ravni določi ministrstvo, pristojno za šport. Na lokalni ravni občinski sveti uvrstijo v letni program športa na predlog pristojnih organov lokalnih skupnosti za šport tiste vsebine nacionalnega programa, ki so pomembne za lokalno skupnost ter upoštevajo tradicijo in posebnosti športa v lokalni skupnosti. Za izbiro programov in področij letnega programa športa je predviden poseben postopek, opredeljen v ZŠpo-1. Ta določa tudi osnovne pogoje in merila za izbiro in sofinanciranje izvajanja letnega programa športa.  ZŠpo-1 določa, da mora biti na državni ravni v pripravo pogojev in meril za izbiro in sofinanciranje izvajanja letnega programa športa vključen OKS-ZŠZ, na lokalni ravni pa občinske športne zveze oziroma druge športne organizacije, ki predstavljajo društveno delovanje na lokalni ravni. Pogoji in merila naj na vseh ravneh sledijo ciljem NPŠ.«</w:t>
      </w:r>
    </w:p>
    <w:p w14:paraId="59EAAFB0" w14:textId="77777777" w:rsidR="001D3A40" w:rsidRPr="001D3A40" w:rsidRDefault="001D3A40" w:rsidP="001D3A40">
      <w:pPr>
        <w:spacing w:after="120"/>
        <w:jc w:val="both"/>
        <w:rPr>
          <w:rFonts w:cs="Arial"/>
          <w:bCs/>
          <w:szCs w:val="20"/>
          <w:lang w:eastAsia="sl-SI"/>
        </w:rPr>
      </w:pPr>
      <w:r w:rsidRPr="001D3A40">
        <w:rPr>
          <w:rFonts w:cs="Arial"/>
          <w:b/>
          <w:szCs w:val="20"/>
          <w:lang w:eastAsia="sl-SI"/>
        </w:rPr>
        <w:t>Obrazložitev:</w:t>
      </w:r>
    </w:p>
    <w:p w14:paraId="1B62E14F"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spremembo prvega odstavka besedila se natančneje določa oziroma pojasnjuje, da gre za financiranje izvajanja nacionalnega programa športa, kar je skladno tudi s prvotno obrazložitvijo predloga resolucije, v skladu s katero je nacionalni program z vidika finančnih posledic nevtralen. Z namenom poenostavitve in bolj splošne opredelitve se splošno določa možnost vključevanja (razvrščanja za namen priprave podatkov o namenitvi sredstev) drugih sredstev (npr. sredstva skladov EU) med sredstva, namenjena za izvajanje letnih programov športa.</w:t>
      </w:r>
    </w:p>
    <w:p w14:paraId="3B6A5C88" w14:textId="77777777" w:rsidR="001D3A40" w:rsidRPr="001D3A40" w:rsidRDefault="001D3A40" w:rsidP="001D3A40">
      <w:pPr>
        <w:spacing w:after="120"/>
        <w:jc w:val="both"/>
        <w:rPr>
          <w:rFonts w:cs="Arial"/>
          <w:bCs/>
          <w:szCs w:val="20"/>
          <w:lang w:eastAsia="sl-SI"/>
        </w:rPr>
      </w:pPr>
    </w:p>
    <w:p w14:paraId="7A6C9629" w14:textId="77777777" w:rsidR="001D3A40" w:rsidRPr="001D3A40" w:rsidRDefault="001D3A40" w:rsidP="001D3A40">
      <w:pPr>
        <w:spacing w:after="120"/>
        <w:jc w:val="both"/>
        <w:rPr>
          <w:rFonts w:cs="Arial"/>
          <w:b/>
          <w:szCs w:val="20"/>
          <w:lang w:eastAsia="sl-SI"/>
        </w:rPr>
      </w:pPr>
      <w:r w:rsidRPr="001D3A40">
        <w:rPr>
          <w:rFonts w:cs="Arial"/>
          <w:b/>
          <w:szCs w:val="20"/>
          <w:lang w:eastAsia="sl-SI"/>
        </w:rPr>
        <w:t>K podpoglavju 4.1. Vzpostavitev satelitskega računa za šport:</w:t>
      </w:r>
    </w:p>
    <w:p w14:paraId="32C98B0C"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lastRenderedPageBreak/>
        <w:t xml:space="preserve">V podpoglavju 4.1. Vzpostavitev satelitskega računa za šport se v prvem odstavku prvi in drugi stavek spremenita tako, da se glasita: </w:t>
      </w:r>
    </w:p>
    <w:p w14:paraId="78E8116A"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»Satelitski račun za šport je sistem kazalnikov, namenjen analizi prispevka športnega sektorja h gospodarstvu države in družbi kot celoti. Satelitski račun za šport celovito meri ekonomski vpliv športa na družbo v smislu zaposlovanja, proizvodnje, porabe in drugih relevantnih kazalnikov.«.</w:t>
      </w:r>
    </w:p>
    <w:p w14:paraId="79F10957" w14:textId="77777777" w:rsidR="001D3A40" w:rsidRPr="001D3A40" w:rsidRDefault="001D3A40" w:rsidP="001D3A40">
      <w:pPr>
        <w:spacing w:after="120"/>
        <w:jc w:val="both"/>
        <w:rPr>
          <w:rFonts w:cs="Arial"/>
          <w:bCs/>
          <w:szCs w:val="20"/>
          <w:lang w:eastAsia="sl-SI"/>
        </w:rPr>
      </w:pPr>
      <w:r w:rsidRPr="001D3A40">
        <w:rPr>
          <w:rFonts w:cs="Arial"/>
          <w:b/>
          <w:szCs w:val="20"/>
          <w:lang w:eastAsia="sl-SI"/>
        </w:rPr>
        <w:t>Obrazložitev:</w:t>
      </w:r>
    </w:p>
    <w:p w14:paraId="2F0035EF" w14:textId="77777777" w:rsidR="001D3A40" w:rsidRPr="001D3A40" w:rsidRDefault="001D3A40" w:rsidP="001D3A40">
      <w:pPr>
        <w:spacing w:after="120"/>
        <w:jc w:val="both"/>
        <w:rPr>
          <w:rFonts w:cs="Arial"/>
          <w:bCs/>
          <w:szCs w:val="20"/>
          <w:lang w:eastAsia="sl-SI"/>
        </w:rPr>
      </w:pPr>
      <w:r w:rsidRPr="001D3A40">
        <w:rPr>
          <w:rFonts w:cs="Arial"/>
          <w:bCs/>
          <w:szCs w:val="20"/>
          <w:lang w:eastAsia="sl-SI"/>
        </w:rPr>
        <w:t>S spremembo besedila se natančneje opredeljuje in pojasnjuje izraz »satelitski račun za šport«.</w:t>
      </w:r>
    </w:p>
    <w:p w14:paraId="07E8A16D" w14:textId="77777777" w:rsidR="0023602B" w:rsidRDefault="0023602B" w:rsidP="00504822">
      <w:pPr>
        <w:rPr>
          <w:rFonts w:cs="Arial"/>
          <w:b/>
          <w:szCs w:val="20"/>
          <w:lang w:eastAsia="sl-SI"/>
        </w:rPr>
      </w:pPr>
    </w:p>
    <w:p w14:paraId="4117F7F6" w14:textId="77777777" w:rsidR="0057784D" w:rsidRDefault="0057784D" w:rsidP="0057784D"/>
    <w:p w14:paraId="4F9076B4" w14:textId="77777777" w:rsidR="00BC0625" w:rsidRDefault="00BC0625" w:rsidP="0057784D">
      <w:pPr>
        <w:rPr>
          <w:rFonts w:cs="Arial"/>
          <w:szCs w:val="20"/>
          <w:lang w:eastAsia="sl-SI"/>
        </w:rPr>
      </w:pPr>
    </w:p>
    <w:sectPr w:rsidR="00BC0625" w:rsidSect="009D260F">
      <w:footerReference w:type="default" r:id="rId9"/>
      <w:headerReference w:type="first" r:id="rId10"/>
      <w:footerReference w:type="first" r:id="rId11"/>
      <w:pgSz w:w="11900" w:h="16840" w:code="9"/>
      <w:pgMar w:top="1134" w:right="1134" w:bottom="1134"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F70E60" w14:textId="77777777" w:rsidR="00AA6632" w:rsidRDefault="00AA6632">
      <w:r>
        <w:separator/>
      </w:r>
    </w:p>
  </w:endnote>
  <w:endnote w:type="continuationSeparator" w:id="0">
    <w:p w14:paraId="562E34B2" w14:textId="77777777" w:rsidR="00AA6632" w:rsidRDefault="00AA66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DAFAF1" w14:textId="77777777" w:rsidR="00261334" w:rsidRDefault="00261334">
    <w:pPr>
      <w:pStyle w:val="Noga"/>
      <w:jc w:val="center"/>
    </w:pPr>
    <w:r>
      <w:fldChar w:fldCharType="begin"/>
    </w:r>
    <w:r>
      <w:instrText>PAGE   \* MERGEFORMAT</w:instrText>
    </w:r>
    <w:r>
      <w:fldChar w:fldCharType="separate"/>
    </w:r>
    <w:r w:rsidR="00BB6694">
      <w:rPr>
        <w:noProof/>
      </w:rPr>
      <w:t>2</w:t>
    </w:r>
    <w:r>
      <w:fldChar w:fldCharType="end"/>
    </w:r>
  </w:p>
  <w:p w14:paraId="13D9C8B8" w14:textId="77777777" w:rsidR="00261334" w:rsidRDefault="002613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589431" w14:textId="77777777" w:rsidR="00261334" w:rsidRDefault="00261334">
    <w:pPr>
      <w:pStyle w:val="Noga"/>
      <w:jc w:val="center"/>
    </w:pPr>
    <w:r>
      <w:fldChar w:fldCharType="begin"/>
    </w:r>
    <w:r>
      <w:instrText>PAGE   \* MERGEFORMAT</w:instrText>
    </w:r>
    <w:r>
      <w:fldChar w:fldCharType="separate"/>
    </w:r>
    <w:r w:rsidR="00BB6694">
      <w:rPr>
        <w:noProof/>
      </w:rPr>
      <w:t>1</w:t>
    </w:r>
    <w:r>
      <w:fldChar w:fldCharType="end"/>
    </w:r>
  </w:p>
  <w:p w14:paraId="7A3A1269" w14:textId="77777777" w:rsidR="00261334" w:rsidRDefault="002613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FFFF11" w14:textId="77777777" w:rsidR="00AA6632" w:rsidRDefault="00AA6632">
      <w:r>
        <w:separator/>
      </w:r>
    </w:p>
  </w:footnote>
  <w:footnote w:type="continuationSeparator" w:id="0">
    <w:p w14:paraId="6F3F4249" w14:textId="77777777" w:rsidR="00AA6632" w:rsidRDefault="00AA66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F206C7" w14:textId="77777777" w:rsidR="00261334" w:rsidRPr="004427F0" w:rsidRDefault="00261334" w:rsidP="00EC0549">
    <w:pPr>
      <w:pStyle w:val="Glava"/>
      <w:tabs>
        <w:tab w:val="clear" w:pos="4320"/>
        <w:tab w:val="clear" w:pos="8640"/>
        <w:tab w:val="left" w:pos="5112"/>
      </w:tabs>
      <w:spacing w:line="240" w:lineRule="exact"/>
      <w:rPr>
        <w:rFonts w:cs="Arial"/>
        <w:sz w:val="16"/>
        <w:lang w:val="it-IT"/>
      </w:rPr>
    </w:pPr>
  </w:p>
  <w:p w14:paraId="62FAF93A" w14:textId="77777777" w:rsidR="00261334" w:rsidRPr="004427F0" w:rsidRDefault="00261334" w:rsidP="00B76818">
    <w:pPr>
      <w:pStyle w:val="Glava"/>
      <w:tabs>
        <w:tab w:val="clear" w:pos="4320"/>
        <w:tab w:val="clear" w:pos="8640"/>
        <w:tab w:val="left" w:pos="5112"/>
      </w:tabs>
      <w:spacing w:line="240" w:lineRule="exact"/>
      <w:rPr>
        <w:rFonts w:cs="Arial"/>
        <w:sz w:val="16"/>
        <w:lang w:val="it-I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6"/>
    <w:multiLevelType w:val="multilevel"/>
    <w:tmpl w:val="00000006"/>
    <w:name w:val="WWNum3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1" w15:restartNumberingAfterBreak="0">
    <w:nsid w:val="034F2FAB"/>
    <w:multiLevelType w:val="hybridMultilevel"/>
    <w:tmpl w:val="C3CC1C90"/>
    <w:lvl w:ilvl="0" w:tplc="0409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50378A4"/>
    <w:multiLevelType w:val="hybridMultilevel"/>
    <w:tmpl w:val="E0CCB32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3F433C"/>
    <w:multiLevelType w:val="hybridMultilevel"/>
    <w:tmpl w:val="8A0EE322"/>
    <w:lvl w:ilvl="0" w:tplc="26A02F04">
      <w:start w:val="1"/>
      <w:numFmt w:val="decimal"/>
      <w:lvlText w:val="(%1)"/>
      <w:lvlJc w:val="left"/>
      <w:pPr>
        <w:ind w:left="502" w:hanging="360"/>
      </w:pPr>
      <w:rPr>
        <w:rFonts w:hint="default"/>
        <w:color w:val="auto"/>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 w15:restartNumberingAfterBreak="0">
    <w:nsid w:val="08DA3CCB"/>
    <w:multiLevelType w:val="hybridMultilevel"/>
    <w:tmpl w:val="0B680B66"/>
    <w:lvl w:ilvl="0" w:tplc="0C48749C">
      <w:start w:val="1"/>
      <w:numFmt w:val="bullet"/>
      <w:lvlText w:val=""/>
      <w:lvlJc w:val="left"/>
      <w:pPr>
        <w:ind w:left="990" w:hanging="360"/>
      </w:pPr>
      <w:rPr>
        <w:rFonts w:ascii="Symbol" w:hAnsi="Symbol" w:hint="default"/>
      </w:rPr>
    </w:lvl>
    <w:lvl w:ilvl="1" w:tplc="04240003" w:tentative="1">
      <w:start w:val="1"/>
      <w:numFmt w:val="bullet"/>
      <w:lvlText w:val="o"/>
      <w:lvlJc w:val="left"/>
      <w:pPr>
        <w:ind w:left="1710" w:hanging="360"/>
      </w:pPr>
      <w:rPr>
        <w:rFonts w:ascii="Courier New" w:hAnsi="Courier New" w:cs="Courier New" w:hint="default"/>
      </w:rPr>
    </w:lvl>
    <w:lvl w:ilvl="2" w:tplc="04240005" w:tentative="1">
      <w:start w:val="1"/>
      <w:numFmt w:val="bullet"/>
      <w:lvlText w:val=""/>
      <w:lvlJc w:val="left"/>
      <w:pPr>
        <w:ind w:left="2430" w:hanging="360"/>
      </w:pPr>
      <w:rPr>
        <w:rFonts w:ascii="Wingdings" w:hAnsi="Wingdings" w:hint="default"/>
      </w:rPr>
    </w:lvl>
    <w:lvl w:ilvl="3" w:tplc="04240001" w:tentative="1">
      <w:start w:val="1"/>
      <w:numFmt w:val="bullet"/>
      <w:lvlText w:val=""/>
      <w:lvlJc w:val="left"/>
      <w:pPr>
        <w:ind w:left="3150" w:hanging="360"/>
      </w:pPr>
      <w:rPr>
        <w:rFonts w:ascii="Symbol" w:hAnsi="Symbol" w:hint="default"/>
      </w:rPr>
    </w:lvl>
    <w:lvl w:ilvl="4" w:tplc="04240003" w:tentative="1">
      <w:start w:val="1"/>
      <w:numFmt w:val="bullet"/>
      <w:lvlText w:val="o"/>
      <w:lvlJc w:val="left"/>
      <w:pPr>
        <w:ind w:left="3870" w:hanging="360"/>
      </w:pPr>
      <w:rPr>
        <w:rFonts w:ascii="Courier New" w:hAnsi="Courier New" w:cs="Courier New" w:hint="default"/>
      </w:rPr>
    </w:lvl>
    <w:lvl w:ilvl="5" w:tplc="04240005" w:tentative="1">
      <w:start w:val="1"/>
      <w:numFmt w:val="bullet"/>
      <w:lvlText w:val=""/>
      <w:lvlJc w:val="left"/>
      <w:pPr>
        <w:ind w:left="4590" w:hanging="360"/>
      </w:pPr>
      <w:rPr>
        <w:rFonts w:ascii="Wingdings" w:hAnsi="Wingdings" w:hint="default"/>
      </w:rPr>
    </w:lvl>
    <w:lvl w:ilvl="6" w:tplc="04240001" w:tentative="1">
      <w:start w:val="1"/>
      <w:numFmt w:val="bullet"/>
      <w:lvlText w:val=""/>
      <w:lvlJc w:val="left"/>
      <w:pPr>
        <w:ind w:left="5310" w:hanging="360"/>
      </w:pPr>
      <w:rPr>
        <w:rFonts w:ascii="Symbol" w:hAnsi="Symbol" w:hint="default"/>
      </w:rPr>
    </w:lvl>
    <w:lvl w:ilvl="7" w:tplc="04240003" w:tentative="1">
      <w:start w:val="1"/>
      <w:numFmt w:val="bullet"/>
      <w:lvlText w:val="o"/>
      <w:lvlJc w:val="left"/>
      <w:pPr>
        <w:ind w:left="6030" w:hanging="360"/>
      </w:pPr>
      <w:rPr>
        <w:rFonts w:ascii="Courier New" w:hAnsi="Courier New" w:cs="Courier New" w:hint="default"/>
      </w:rPr>
    </w:lvl>
    <w:lvl w:ilvl="8" w:tplc="04240005" w:tentative="1">
      <w:start w:val="1"/>
      <w:numFmt w:val="bullet"/>
      <w:lvlText w:val=""/>
      <w:lvlJc w:val="left"/>
      <w:pPr>
        <w:ind w:left="6750" w:hanging="360"/>
      </w:pPr>
      <w:rPr>
        <w:rFonts w:ascii="Wingdings" w:hAnsi="Wingdings" w:hint="default"/>
      </w:rPr>
    </w:lvl>
  </w:abstractNum>
  <w:abstractNum w:abstractNumId="5" w15:restartNumberingAfterBreak="0">
    <w:nsid w:val="0A3D6CF4"/>
    <w:multiLevelType w:val="hybridMultilevel"/>
    <w:tmpl w:val="254EAB10"/>
    <w:lvl w:ilvl="0" w:tplc="26A02F04">
      <w:start w:val="1"/>
      <w:numFmt w:val="decimal"/>
      <w:lvlText w:val="(%1)"/>
      <w:lvlJc w:val="left"/>
      <w:pPr>
        <w:ind w:left="502" w:hanging="360"/>
      </w:pPr>
      <w:rPr>
        <w:rFonts w:hint="default"/>
        <w:color w:val="auto"/>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6" w15:restartNumberingAfterBreak="0">
    <w:nsid w:val="0DA5175E"/>
    <w:multiLevelType w:val="hybridMultilevel"/>
    <w:tmpl w:val="1AEAD5CA"/>
    <w:lvl w:ilvl="0" w:tplc="BD2CD1C8">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7" w15:restartNumberingAfterBreak="0">
    <w:nsid w:val="0F667109"/>
    <w:multiLevelType w:val="hybridMultilevel"/>
    <w:tmpl w:val="6C600ADC"/>
    <w:lvl w:ilvl="0" w:tplc="0424000F">
      <w:start w:val="1"/>
      <w:numFmt w:val="decimal"/>
      <w:lvlText w:val="%1."/>
      <w:lvlJc w:val="left"/>
      <w:pPr>
        <w:ind w:left="990" w:hanging="360"/>
      </w:pPr>
      <w:rPr>
        <w:rFonts w:hint="default"/>
      </w:rPr>
    </w:lvl>
    <w:lvl w:ilvl="1" w:tplc="04240003" w:tentative="1">
      <w:start w:val="1"/>
      <w:numFmt w:val="bullet"/>
      <w:lvlText w:val="o"/>
      <w:lvlJc w:val="left"/>
      <w:pPr>
        <w:ind w:left="1710" w:hanging="360"/>
      </w:pPr>
      <w:rPr>
        <w:rFonts w:ascii="Courier New" w:hAnsi="Courier New" w:cs="Courier New" w:hint="default"/>
      </w:rPr>
    </w:lvl>
    <w:lvl w:ilvl="2" w:tplc="04240005" w:tentative="1">
      <w:start w:val="1"/>
      <w:numFmt w:val="bullet"/>
      <w:lvlText w:val=""/>
      <w:lvlJc w:val="left"/>
      <w:pPr>
        <w:ind w:left="2430" w:hanging="360"/>
      </w:pPr>
      <w:rPr>
        <w:rFonts w:ascii="Wingdings" w:hAnsi="Wingdings" w:hint="default"/>
      </w:rPr>
    </w:lvl>
    <w:lvl w:ilvl="3" w:tplc="04240001" w:tentative="1">
      <w:start w:val="1"/>
      <w:numFmt w:val="bullet"/>
      <w:lvlText w:val=""/>
      <w:lvlJc w:val="left"/>
      <w:pPr>
        <w:ind w:left="3150" w:hanging="360"/>
      </w:pPr>
      <w:rPr>
        <w:rFonts w:ascii="Symbol" w:hAnsi="Symbol" w:hint="default"/>
      </w:rPr>
    </w:lvl>
    <w:lvl w:ilvl="4" w:tplc="04240003" w:tentative="1">
      <w:start w:val="1"/>
      <w:numFmt w:val="bullet"/>
      <w:lvlText w:val="o"/>
      <w:lvlJc w:val="left"/>
      <w:pPr>
        <w:ind w:left="3870" w:hanging="360"/>
      </w:pPr>
      <w:rPr>
        <w:rFonts w:ascii="Courier New" w:hAnsi="Courier New" w:cs="Courier New" w:hint="default"/>
      </w:rPr>
    </w:lvl>
    <w:lvl w:ilvl="5" w:tplc="04240005" w:tentative="1">
      <w:start w:val="1"/>
      <w:numFmt w:val="bullet"/>
      <w:lvlText w:val=""/>
      <w:lvlJc w:val="left"/>
      <w:pPr>
        <w:ind w:left="4590" w:hanging="360"/>
      </w:pPr>
      <w:rPr>
        <w:rFonts w:ascii="Wingdings" w:hAnsi="Wingdings" w:hint="default"/>
      </w:rPr>
    </w:lvl>
    <w:lvl w:ilvl="6" w:tplc="04240001" w:tentative="1">
      <w:start w:val="1"/>
      <w:numFmt w:val="bullet"/>
      <w:lvlText w:val=""/>
      <w:lvlJc w:val="left"/>
      <w:pPr>
        <w:ind w:left="5310" w:hanging="360"/>
      </w:pPr>
      <w:rPr>
        <w:rFonts w:ascii="Symbol" w:hAnsi="Symbol" w:hint="default"/>
      </w:rPr>
    </w:lvl>
    <w:lvl w:ilvl="7" w:tplc="04240003" w:tentative="1">
      <w:start w:val="1"/>
      <w:numFmt w:val="bullet"/>
      <w:lvlText w:val="o"/>
      <w:lvlJc w:val="left"/>
      <w:pPr>
        <w:ind w:left="6030" w:hanging="360"/>
      </w:pPr>
      <w:rPr>
        <w:rFonts w:ascii="Courier New" w:hAnsi="Courier New" w:cs="Courier New" w:hint="default"/>
      </w:rPr>
    </w:lvl>
    <w:lvl w:ilvl="8" w:tplc="04240005" w:tentative="1">
      <w:start w:val="1"/>
      <w:numFmt w:val="bullet"/>
      <w:lvlText w:val=""/>
      <w:lvlJc w:val="left"/>
      <w:pPr>
        <w:ind w:left="6750" w:hanging="360"/>
      </w:pPr>
      <w:rPr>
        <w:rFonts w:ascii="Wingdings" w:hAnsi="Wingdings" w:hint="default"/>
      </w:rPr>
    </w:lvl>
  </w:abstractNum>
  <w:abstractNum w:abstractNumId="8" w15:restartNumberingAfterBreak="0">
    <w:nsid w:val="10995E9D"/>
    <w:multiLevelType w:val="hybridMultilevel"/>
    <w:tmpl w:val="A6C68CFA"/>
    <w:lvl w:ilvl="0" w:tplc="52DA0AB0">
      <w:start w:val="1"/>
      <w:numFmt w:val="upperRoman"/>
      <w:lvlText w:val="%1."/>
      <w:lvlJc w:val="left"/>
      <w:pPr>
        <w:ind w:left="1080" w:hanging="720"/>
      </w:pPr>
      <w:rPr>
        <w:rFonts w:hint="default"/>
      </w:rPr>
    </w:lvl>
    <w:lvl w:ilvl="1" w:tplc="BFC8F85A">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ABB3679"/>
    <w:multiLevelType w:val="hybridMultilevel"/>
    <w:tmpl w:val="06C28A10"/>
    <w:lvl w:ilvl="0" w:tplc="0424000F">
      <w:start w:val="1"/>
      <w:numFmt w:val="decimal"/>
      <w:lvlText w:val="%1."/>
      <w:lvlJc w:val="left"/>
      <w:pPr>
        <w:ind w:left="990" w:hanging="360"/>
      </w:pPr>
      <w:rPr>
        <w:rFonts w:hint="default"/>
      </w:rPr>
    </w:lvl>
    <w:lvl w:ilvl="1" w:tplc="04240003" w:tentative="1">
      <w:start w:val="1"/>
      <w:numFmt w:val="bullet"/>
      <w:lvlText w:val="o"/>
      <w:lvlJc w:val="left"/>
      <w:pPr>
        <w:ind w:left="1710" w:hanging="360"/>
      </w:pPr>
      <w:rPr>
        <w:rFonts w:ascii="Courier New" w:hAnsi="Courier New" w:cs="Courier New" w:hint="default"/>
      </w:rPr>
    </w:lvl>
    <w:lvl w:ilvl="2" w:tplc="04240005" w:tentative="1">
      <w:start w:val="1"/>
      <w:numFmt w:val="bullet"/>
      <w:lvlText w:val=""/>
      <w:lvlJc w:val="left"/>
      <w:pPr>
        <w:ind w:left="2430" w:hanging="360"/>
      </w:pPr>
      <w:rPr>
        <w:rFonts w:ascii="Wingdings" w:hAnsi="Wingdings" w:hint="default"/>
      </w:rPr>
    </w:lvl>
    <w:lvl w:ilvl="3" w:tplc="04240001" w:tentative="1">
      <w:start w:val="1"/>
      <w:numFmt w:val="bullet"/>
      <w:lvlText w:val=""/>
      <w:lvlJc w:val="left"/>
      <w:pPr>
        <w:ind w:left="3150" w:hanging="360"/>
      </w:pPr>
      <w:rPr>
        <w:rFonts w:ascii="Symbol" w:hAnsi="Symbol" w:hint="default"/>
      </w:rPr>
    </w:lvl>
    <w:lvl w:ilvl="4" w:tplc="04240003" w:tentative="1">
      <w:start w:val="1"/>
      <w:numFmt w:val="bullet"/>
      <w:lvlText w:val="o"/>
      <w:lvlJc w:val="left"/>
      <w:pPr>
        <w:ind w:left="3870" w:hanging="360"/>
      </w:pPr>
      <w:rPr>
        <w:rFonts w:ascii="Courier New" w:hAnsi="Courier New" w:cs="Courier New" w:hint="default"/>
      </w:rPr>
    </w:lvl>
    <w:lvl w:ilvl="5" w:tplc="04240005" w:tentative="1">
      <w:start w:val="1"/>
      <w:numFmt w:val="bullet"/>
      <w:lvlText w:val=""/>
      <w:lvlJc w:val="left"/>
      <w:pPr>
        <w:ind w:left="4590" w:hanging="360"/>
      </w:pPr>
      <w:rPr>
        <w:rFonts w:ascii="Wingdings" w:hAnsi="Wingdings" w:hint="default"/>
      </w:rPr>
    </w:lvl>
    <w:lvl w:ilvl="6" w:tplc="04240001" w:tentative="1">
      <w:start w:val="1"/>
      <w:numFmt w:val="bullet"/>
      <w:lvlText w:val=""/>
      <w:lvlJc w:val="left"/>
      <w:pPr>
        <w:ind w:left="5310" w:hanging="360"/>
      </w:pPr>
      <w:rPr>
        <w:rFonts w:ascii="Symbol" w:hAnsi="Symbol" w:hint="default"/>
      </w:rPr>
    </w:lvl>
    <w:lvl w:ilvl="7" w:tplc="04240003" w:tentative="1">
      <w:start w:val="1"/>
      <w:numFmt w:val="bullet"/>
      <w:lvlText w:val="o"/>
      <w:lvlJc w:val="left"/>
      <w:pPr>
        <w:ind w:left="6030" w:hanging="360"/>
      </w:pPr>
      <w:rPr>
        <w:rFonts w:ascii="Courier New" w:hAnsi="Courier New" w:cs="Courier New" w:hint="default"/>
      </w:rPr>
    </w:lvl>
    <w:lvl w:ilvl="8" w:tplc="04240005" w:tentative="1">
      <w:start w:val="1"/>
      <w:numFmt w:val="bullet"/>
      <w:lvlText w:val=""/>
      <w:lvlJc w:val="left"/>
      <w:pPr>
        <w:ind w:left="6750" w:hanging="360"/>
      </w:pPr>
      <w:rPr>
        <w:rFonts w:ascii="Wingdings" w:hAnsi="Wingdings" w:hint="default"/>
      </w:rPr>
    </w:lvl>
  </w:abstractNum>
  <w:abstractNum w:abstractNumId="10" w15:restartNumberingAfterBreak="0">
    <w:nsid w:val="1C3C5682"/>
    <w:multiLevelType w:val="hybridMultilevel"/>
    <w:tmpl w:val="2994978E"/>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CFE6BE6"/>
    <w:multiLevelType w:val="hybridMultilevel"/>
    <w:tmpl w:val="5DE6CFB0"/>
    <w:lvl w:ilvl="0" w:tplc="0424000F">
      <w:start w:val="1"/>
      <w:numFmt w:val="decimal"/>
      <w:lvlText w:val="%1."/>
      <w:lvlJc w:val="left"/>
      <w:pPr>
        <w:ind w:left="990" w:hanging="360"/>
      </w:pPr>
      <w:rPr>
        <w:rFonts w:hint="default"/>
      </w:rPr>
    </w:lvl>
    <w:lvl w:ilvl="1" w:tplc="04240003" w:tentative="1">
      <w:start w:val="1"/>
      <w:numFmt w:val="bullet"/>
      <w:lvlText w:val="o"/>
      <w:lvlJc w:val="left"/>
      <w:pPr>
        <w:ind w:left="1710" w:hanging="360"/>
      </w:pPr>
      <w:rPr>
        <w:rFonts w:ascii="Courier New" w:hAnsi="Courier New" w:cs="Courier New" w:hint="default"/>
      </w:rPr>
    </w:lvl>
    <w:lvl w:ilvl="2" w:tplc="04240005" w:tentative="1">
      <w:start w:val="1"/>
      <w:numFmt w:val="bullet"/>
      <w:lvlText w:val=""/>
      <w:lvlJc w:val="left"/>
      <w:pPr>
        <w:ind w:left="2430" w:hanging="360"/>
      </w:pPr>
      <w:rPr>
        <w:rFonts w:ascii="Wingdings" w:hAnsi="Wingdings" w:hint="default"/>
      </w:rPr>
    </w:lvl>
    <w:lvl w:ilvl="3" w:tplc="04240001" w:tentative="1">
      <w:start w:val="1"/>
      <w:numFmt w:val="bullet"/>
      <w:lvlText w:val=""/>
      <w:lvlJc w:val="left"/>
      <w:pPr>
        <w:ind w:left="3150" w:hanging="360"/>
      </w:pPr>
      <w:rPr>
        <w:rFonts w:ascii="Symbol" w:hAnsi="Symbol" w:hint="default"/>
      </w:rPr>
    </w:lvl>
    <w:lvl w:ilvl="4" w:tplc="04240003" w:tentative="1">
      <w:start w:val="1"/>
      <w:numFmt w:val="bullet"/>
      <w:lvlText w:val="o"/>
      <w:lvlJc w:val="left"/>
      <w:pPr>
        <w:ind w:left="3870" w:hanging="360"/>
      </w:pPr>
      <w:rPr>
        <w:rFonts w:ascii="Courier New" w:hAnsi="Courier New" w:cs="Courier New" w:hint="default"/>
      </w:rPr>
    </w:lvl>
    <w:lvl w:ilvl="5" w:tplc="04240005" w:tentative="1">
      <w:start w:val="1"/>
      <w:numFmt w:val="bullet"/>
      <w:lvlText w:val=""/>
      <w:lvlJc w:val="left"/>
      <w:pPr>
        <w:ind w:left="4590" w:hanging="360"/>
      </w:pPr>
      <w:rPr>
        <w:rFonts w:ascii="Wingdings" w:hAnsi="Wingdings" w:hint="default"/>
      </w:rPr>
    </w:lvl>
    <w:lvl w:ilvl="6" w:tplc="04240001" w:tentative="1">
      <w:start w:val="1"/>
      <w:numFmt w:val="bullet"/>
      <w:lvlText w:val=""/>
      <w:lvlJc w:val="left"/>
      <w:pPr>
        <w:ind w:left="5310" w:hanging="360"/>
      </w:pPr>
      <w:rPr>
        <w:rFonts w:ascii="Symbol" w:hAnsi="Symbol" w:hint="default"/>
      </w:rPr>
    </w:lvl>
    <w:lvl w:ilvl="7" w:tplc="04240003" w:tentative="1">
      <w:start w:val="1"/>
      <w:numFmt w:val="bullet"/>
      <w:lvlText w:val="o"/>
      <w:lvlJc w:val="left"/>
      <w:pPr>
        <w:ind w:left="6030" w:hanging="360"/>
      </w:pPr>
      <w:rPr>
        <w:rFonts w:ascii="Courier New" w:hAnsi="Courier New" w:cs="Courier New" w:hint="default"/>
      </w:rPr>
    </w:lvl>
    <w:lvl w:ilvl="8" w:tplc="04240005" w:tentative="1">
      <w:start w:val="1"/>
      <w:numFmt w:val="bullet"/>
      <w:lvlText w:val=""/>
      <w:lvlJc w:val="left"/>
      <w:pPr>
        <w:ind w:left="6750" w:hanging="360"/>
      </w:pPr>
      <w:rPr>
        <w:rFonts w:ascii="Wingdings" w:hAnsi="Wingdings" w:hint="default"/>
      </w:rPr>
    </w:lvl>
  </w:abstractNum>
  <w:abstractNum w:abstractNumId="12" w15:restartNumberingAfterBreak="0">
    <w:nsid w:val="20EA6C70"/>
    <w:multiLevelType w:val="hybridMultilevel"/>
    <w:tmpl w:val="B6CAFB92"/>
    <w:lvl w:ilvl="0" w:tplc="26A02F04">
      <w:start w:val="1"/>
      <w:numFmt w:val="decimal"/>
      <w:lvlText w:val="(%1)"/>
      <w:lvlJc w:val="left"/>
      <w:pPr>
        <w:ind w:left="502" w:hanging="360"/>
      </w:pPr>
      <w:rPr>
        <w:rFonts w:hint="default"/>
        <w:color w:val="auto"/>
      </w:rPr>
    </w:lvl>
    <w:lvl w:ilvl="1" w:tplc="76AC1A70">
      <w:start w:val="49"/>
      <w:numFmt w:val="bullet"/>
      <w:lvlText w:val=""/>
      <w:lvlJc w:val="left"/>
      <w:pPr>
        <w:ind w:left="1222" w:hanging="360"/>
      </w:pPr>
      <w:rPr>
        <w:rFonts w:ascii="Symbol" w:eastAsia="Times New Roman" w:hAnsi="Symbol" w:cs="Times New Roman" w:hint="default"/>
      </w:r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3" w15:restartNumberingAfterBreak="0">
    <w:nsid w:val="22F41CEB"/>
    <w:multiLevelType w:val="hybridMultilevel"/>
    <w:tmpl w:val="2D1A886C"/>
    <w:lvl w:ilvl="0" w:tplc="0C4874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34A7892"/>
    <w:multiLevelType w:val="hybridMultilevel"/>
    <w:tmpl w:val="62FE1326"/>
    <w:lvl w:ilvl="0" w:tplc="B2260F9E">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5" w15:restartNumberingAfterBreak="0">
    <w:nsid w:val="250161E7"/>
    <w:multiLevelType w:val="hybridMultilevel"/>
    <w:tmpl w:val="C0AAB644"/>
    <w:lvl w:ilvl="0" w:tplc="C4B01EB4">
      <w:start w:val="1"/>
      <w:numFmt w:val="decimal"/>
      <w:lvlText w:val="(%1)"/>
      <w:lvlJc w:val="left"/>
      <w:pPr>
        <w:ind w:left="928" w:hanging="360"/>
      </w:pPr>
      <w:rPr>
        <w:rFonts w:hint="default"/>
      </w:rPr>
    </w:lvl>
    <w:lvl w:ilvl="1" w:tplc="0C48749C">
      <w:start w:val="1"/>
      <w:numFmt w:val="bullet"/>
      <w:lvlText w:val=""/>
      <w:lvlJc w:val="left"/>
      <w:pPr>
        <w:ind w:left="2215" w:hanging="360"/>
      </w:pPr>
      <w:rPr>
        <w:rFonts w:ascii="Symbol" w:hAnsi="Symbol" w:hint="default"/>
      </w:r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16" w15:restartNumberingAfterBreak="0">
    <w:nsid w:val="28DF2E6D"/>
    <w:multiLevelType w:val="hybridMultilevel"/>
    <w:tmpl w:val="E5A0E79C"/>
    <w:lvl w:ilvl="0" w:tplc="B2260F9E">
      <w:start w:val="1"/>
      <w:numFmt w:val="decimal"/>
      <w:lvlText w:val="(%1)"/>
      <w:lvlJc w:val="left"/>
      <w:pPr>
        <w:ind w:left="786" w:hanging="360"/>
      </w:pPr>
      <w:rPr>
        <w:rFonts w:hint="default"/>
      </w:rPr>
    </w:lvl>
    <w:lvl w:ilvl="1" w:tplc="04240019">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BA75319"/>
    <w:multiLevelType w:val="hybridMultilevel"/>
    <w:tmpl w:val="822E8640"/>
    <w:lvl w:ilvl="0" w:tplc="26A02F04">
      <w:start w:val="1"/>
      <w:numFmt w:val="decimal"/>
      <w:lvlText w:val="(%1)"/>
      <w:lvlJc w:val="left"/>
      <w:pPr>
        <w:ind w:left="502" w:hanging="360"/>
      </w:pPr>
      <w:rPr>
        <w:rFonts w:hint="default"/>
        <w:color w:val="auto"/>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9" w15:restartNumberingAfterBreak="0">
    <w:nsid w:val="2CEA3BC5"/>
    <w:multiLevelType w:val="hybridMultilevel"/>
    <w:tmpl w:val="4590F6F0"/>
    <w:lvl w:ilvl="0" w:tplc="C4B01EB4">
      <w:start w:val="1"/>
      <w:numFmt w:val="decimal"/>
      <w:lvlText w:val="(%1)"/>
      <w:lvlJc w:val="left"/>
      <w:pPr>
        <w:ind w:left="5747" w:hanging="360"/>
      </w:pPr>
      <w:rPr>
        <w:rFonts w:hint="default"/>
      </w:rPr>
    </w:lvl>
    <w:lvl w:ilvl="1" w:tplc="0C48749C">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8635FD6"/>
    <w:multiLevelType w:val="hybridMultilevel"/>
    <w:tmpl w:val="7A4AF212"/>
    <w:lvl w:ilvl="0" w:tplc="E84438E0">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C053AF2"/>
    <w:multiLevelType w:val="hybridMultilevel"/>
    <w:tmpl w:val="1862B290"/>
    <w:lvl w:ilvl="0" w:tplc="0424000F">
      <w:start w:val="1"/>
      <w:numFmt w:val="decimal"/>
      <w:lvlText w:val="%1."/>
      <w:lvlJc w:val="left"/>
      <w:pPr>
        <w:ind w:left="78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3FA72F47"/>
    <w:multiLevelType w:val="hybridMultilevel"/>
    <w:tmpl w:val="4590F6F0"/>
    <w:lvl w:ilvl="0" w:tplc="C4B01EB4">
      <w:start w:val="1"/>
      <w:numFmt w:val="decimal"/>
      <w:lvlText w:val="(%1)"/>
      <w:lvlJc w:val="left"/>
      <w:pPr>
        <w:ind w:left="5747" w:hanging="360"/>
      </w:pPr>
      <w:rPr>
        <w:rFonts w:hint="default"/>
      </w:rPr>
    </w:lvl>
    <w:lvl w:ilvl="1" w:tplc="0C48749C">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FCC48B9"/>
    <w:multiLevelType w:val="hybridMultilevel"/>
    <w:tmpl w:val="4590F6F0"/>
    <w:lvl w:ilvl="0" w:tplc="C4B01EB4">
      <w:start w:val="1"/>
      <w:numFmt w:val="decimal"/>
      <w:lvlText w:val="(%1)"/>
      <w:lvlJc w:val="left"/>
      <w:pPr>
        <w:ind w:left="5747" w:hanging="360"/>
      </w:pPr>
      <w:rPr>
        <w:rFonts w:hint="default"/>
      </w:rPr>
    </w:lvl>
    <w:lvl w:ilvl="1" w:tplc="0C48749C">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6980538"/>
    <w:multiLevelType w:val="hybridMultilevel"/>
    <w:tmpl w:val="72BAB33C"/>
    <w:lvl w:ilvl="0" w:tplc="A8729324">
      <w:start w:val="1"/>
      <w:numFmt w:val="decimal"/>
      <w:lvlText w:val="%1."/>
      <w:lvlJc w:val="left"/>
      <w:pPr>
        <w:ind w:left="990" w:hanging="360"/>
      </w:pPr>
      <w:rPr>
        <w:rFonts w:hint="default"/>
        <w:color w:val="auto"/>
      </w:rPr>
    </w:lvl>
    <w:lvl w:ilvl="1" w:tplc="04240003" w:tentative="1">
      <w:start w:val="1"/>
      <w:numFmt w:val="bullet"/>
      <w:lvlText w:val="o"/>
      <w:lvlJc w:val="left"/>
      <w:pPr>
        <w:ind w:left="1710" w:hanging="360"/>
      </w:pPr>
      <w:rPr>
        <w:rFonts w:ascii="Courier New" w:hAnsi="Courier New" w:cs="Courier New" w:hint="default"/>
      </w:rPr>
    </w:lvl>
    <w:lvl w:ilvl="2" w:tplc="04240005" w:tentative="1">
      <w:start w:val="1"/>
      <w:numFmt w:val="bullet"/>
      <w:lvlText w:val=""/>
      <w:lvlJc w:val="left"/>
      <w:pPr>
        <w:ind w:left="2430" w:hanging="360"/>
      </w:pPr>
      <w:rPr>
        <w:rFonts w:ascii="Wingdings" w:hAnsi="Wingdings" w:hint="default"/>
      </w:rPr>
    </w:lvl>
    <w:lvl w:ilvl="3" w:tplc="04240001" w:tentative="1">
      <w:start w:val="1"/>
      <w:numFmt w:val="bullet"/>
      <w:lvlText w:val=""/>
      <w:lvlJc w:val="left"/>
      <w:pPr>
        <w:ind w:left="3150" w:hanging="360"/>
      </w:pPr>
      <w:rPr>
        <w:rFonts w:ascii="Symbol" w:hAnsi="Symbol" w:hint="default"/>
      </w:rPr>
    </w:lvl>
    <w:lvl w:ilvl="4" w:tplc="04240003" w:tentative="1">
      <w:start w:val="1"/>
      <w:numFmt w:val="bullet"/>
      <w:lvlText w:val="o"/>
      <w:lvlJc w:val="left"/>
      <w:pPr>
        <w:ind w:left="3870" w:hanging="360"/>
      </w:pPr>
      <w:rPr>
        <w:rFonts w:ascii="Courier New" w:hAnsi="Courier New" w:cs="Courier New" w:hint="default"/>
      </w:rPr>
    </w:lvl>
    <w:lvl w:ilvl="5" w:tplc="04240005" w:tentative="1">
      <w:start w:val="1"/>
      <w:numFmt w:val="bullet"/>
      <w:lvlText w:val=""/>
      <w:lvlJc w:val="left"/>
      <w:pPr>
        <w:ind w:left="4590" w:hanging="360"/>
      </w:pPr>
      <w:rPr>
        <w:rFonts w:ascii="Wingdings" w:hAnsi="Wingdings" w:hint="default"/>
      </w:rPr>
    </w:lvl>
    <w:lvl w:ilvl="6" w:tplc="04240001" w:tentative="1">
      <w:start w:val="1"/>
      <w:numFmt w:val="bullet"/>
      <w:lvlText w:val=""/>
      <w:lvlJc w:val="left"/>
      <w:pPr>
        <w:ind w:left="5310" w:hanging="360"/>
      </w:pPr>
      <w:rPr>
        <w:rFonts w:ascii="Symbol" w:hAnsi="Symbol" w:hint="default"/>
      </w:rPr>
    </w:lvl>
    <w:lvl w:ilvl="7" w:tplc="04240003" w:tentative="1">
      <w:start w:val="1"/>
      <w:numFmt w:val="bullet"/>
      <w:lvlText w:val="o"/>
      <w:lvlJc w:val="left"/>
      <w:pPr>
        <w:ind w:left="6030" w:hanging="360"/>
      </w:pPr>
      <w:rPr>
        <w:rFonts w:ascii="Courier New" w:hAnsi="Courier New" w:cs="Courier New" w:hint="default"/>
      </w:rPr>
    </w:lvl>
    <w:lvl w:ilvl="8" w:tplc="04240005" w:tentative="1">
      <w:start w:val="1"/>
      <w:numFmt w:val="bullet"/>
      <w:lvlText w:val=""/>
      <w:lvlJc w:val="left"/>
      <w:pPr>
        <w:ind w:left="6750" w:hanging="360"/>
      </w:pPr>
      <w:rPr>
        <w:rFonts w:ascii="Wingdings" w:hAnsi="Wingdings" w:hint="default"/>
      </w:rPr>
    </w:lvl>
  </w:abstractNum>
  <w:abstractNum w:abstractNumId="26"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87D23BD"/>
    <w:multiLevelType w:val="hybridMultilevel"/>
    <w:tmpl w:val="CB5AB9E6"/>
    <w:lvl w:ilvl="0" w:tplc="F404F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8AD5444"/>
    <w:multiLevelType w:val="hybridMultilevel"/>
    <w:tmpl w:val="1AFC7A82"/>
    <w:lvl w:ilvl="0" w:tplc="00000005">
      <w:start w:val="1"/>
      <w:numFmt w:val="bullet"/>
      <w:lvlText w:val=""/>
      <w:lvlJc w:val="left"/>
      <w:pPr>
        <w:tabs>
          <w:tab w:val="num" w:pos="360"/>
        </w:tabs>
        <w:ind w:left="360" w:hanging="360"/>
      </w:pPr>
      <w:rPr>
        <w:rFonts w:ascii="Symbol" w:hAnsi="Symbol" w:cs="Symbol" w:hint="default"/>
        <w:color w:val="000000"/>
      </w:rPr>
    </w:lvl>
    <w:lvl w:ilvl="1" w:tplc="67AC8814">
      <w:start w:val="1"/>
      <w:numFmt w:val="bullet"/>
      <w:lvlText w:val="-"/>
      <w:lvlJc w:val="left"/>
      <w:pPr>
        <w:tabs>
          <w:tab w:val="num" w:pos="1080"/>
        </w:tabs>
        <w:ind w:left="1080" w:hanging="360"/>
      </w:pPr>
      <w:rPr>
        <w:rFonts w:ascii="Times New Roman" w:eastAsia="Times New Roman" w:hAnsi="Times New Roman" w:cs="Times New Roman" w:hint="default"/>
      </w:rPr>
    </w:lvl>
    <w:lvl w:ilvl="2" w:tplc="0409001B" w:tentative="1">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9" w15:restartNumberingAfterBreak="0">
    <w:nsid w:val="497667B7"/>
    <w:multiLevelType w:val="hybridMultilevel"/>
    <w:tmpl w:val="C0AAB644"/>
    <w:lvl w:ilvl="0" w:tplc="C4B01EB4">
      <w:start w:val="1"/>
      <w:numFmt w:val="decimal"/>
      <w:lvlText w:val="(%1)"/>
      <w:lvlJc w:val="left"/>
      <w:pPr>
        <w:ind w:left="928" w:hanging="360"/>
      </w:pPr>
      <w:rPr>
        <w:rFonts w:hint="default"/>
      </w:rPr>
    </w:lvl>
    <w:lvl w:ilvl="1" w:tplc="0C48749C">
      <w:start w:val="1"/>
      <w:numFmt w:val="bullet"/>
      <w:lvlText w:val=""/>
      <w:lvlJc w:val="left"/>
      <w:pPr>
        <w:ind w:left="2215" w:hanging="360"/>
      </w:pPr>
      <w:rPr>
        <w:rFonts w:ascii="Symbol" w:hAnsi="Symbol" w:hint="default"/>
      </w:r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30" w15:restartNumberingAfterBreak="0">
    <w:nsid w:val="4A0D2C47"/>
    <w:multiLevelType w:val="hybridMultilevel"/>
    <w:tmpl w:val="A85696DE"/>
    <w:lvl w:ilvl="0" w:tplc="0C48749C">
      <w:start w:val="1"/>
      <w:numFmt w:val="bullet"/>
      <w:lvlText w:val=""/>
      <w:lvlJc w:val="left"/>
      <w:pPr>
        <w:ind w:left="720" w:hanging="360"/>
      </w:pPr>
      <w:rPr>
        <w:rFonts w:ascii="Symbol" w:hAnsi="Symbol" w:hint="default"/>
      </w:rPr>
    </w:lvl>
    <w:lvl w:ilvl="1" w:tplc="0C48749C">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FFB1353"/>
    <w:multiLevelType w:val="hybridMultilevel"/>
    <w:tmpl w:val="039A8906"/>
    <w:lvl w:ilvl="0" w:tplc="0C4874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2985B8D"/>
    <w:multiLevelType w:val="hybridMultilevel"/>
    <w:tmpl w:val="0E3EA7B8"/>
    <w:lvl w:ilvl="0" w:tplc="0424000F">
      <w:start w:val="1"/>
      <w:numFmt w:val="decimal"/>
      <w:lvlText w:val="%1."/>
      <w:lvlJc w:val="left"/>
      <w:pPr>
        <w:ind w:left="990" w:hanging="360"/>
      </w:pPr>
      <w:rPr>
        <w:rFonts w:hint="default"/>
      </w:rPr>
    </w:lvl>
    <w:lvl w:ilvl="1" w:tplc="04240003" w:tentative="1">
      <w:start w:val="1"/>
      <w:numFmt w:val="bullet"/>
      <w:lvlText w:val="o"/>
      <w:lvlJc w:val="left"/>
      <w:pPr>
        <w:ind w:left="1710" w:hanging="360"/>
      </w:pPr>
      <w:rPr>
        <w:rFonts w:ascii="Courier New" w:hAnsi="Courier New" w:cs="Courier New" w:hint="default"/>
      </w:rPr>
    </w:lvl>
    <w:lvl w:ilvl="2" w:tplc="04240005" w:tentative="1">
      <w:start w:val="1"/>
      <w:numFmt w:val="bullet"/>
      <w:lvlText w:val=""/>
      <w:lvlJc w:val="left"/>
      <w:pPr>
        <w:ind w:left="2430" w:hanging="360"/>
      </w:pPr>
      <w:rPr>
        <w:rFonts w:ascii="Wingdings" w:hAnsi="Wingdings" w:hint="default"/>
      </w:rPr>
    </w:lvl>
    <w:lvl w:ilvl="3" w:tplc="04240001" w:tentative="1">
      <w:start w:val="1"/>
      <w:numFmt w:val="bullet"/>
      <w:lvlText w:val=""/>
      <w:lvlJc w:val="left"/>
      <w:pPr>
        <w:ind w:left="3150" w:hanging="360"/>
      </w:pPr>
      <w:rPr>
        <w:rFonts w:ascii="Symbol" w:hAnsi="Symbol" w:hint="default"/>
      </w:rPr>
    </w:lvl>
    <w:lvl w:ilvl="4" w:tplc="04240003" w:tentative="1">
      <w:start w:val="1"/>
      <w:numFmt w:val="bullet"/>
      <w:lvlText w:val="o"/>
      <w:lvlJc w:val="left"/>
      <w:pPr>
        <w:ind w:left="3870" w:hanging="360"/>
      </w:pPr>
      <w:rPr>
        <w:rFonts w:ascii="Courier New" w:hAnsi="Courier New" w:cs="Courier New" w:hint="default"/>
      </w:rPr>
    </w:lvl>
    <w:lvl w:ilvl="5" w:tplc="04240005" w:tentative="1">
      <w:start w:val="1"/>
      <w:numFmt w:val="bullet"/>
      <w:lvlText w:val=""/>
      <w:lvlJc w:val="left"/>
      <w:pPr>
        <w:ind w:left="4590" w:hanging="360"/>
      </w:pPr>
      <w:rPr>
        <w:rFonts w:ascii="Wingdings" w:hAnsi="Wingdings" w:hint="default"/>
      </w:rPr>
    </w:lvl>
    <w:lvl w:ilvl="6" w:tplc="04240001" w:tentative="1">
      <w:start w:val="1"/>
      <w:numFmt w:val="bullet"/>
      <w:lvlText w:val=""/>
      <w:lvlJc w:val="left"/>
      <w:pPr>
        <w:ind w:left="5310" w:hanging="360"/>
      </w:pPr>
      <w:rPr>
        <w:rFonts w:ascii="Symbol" w:hAnsi="Symbol" w:hint="default"/>
      </w:rPr>
    </w:lvl>
    <w:lvl w:ilvl="7" w:tplc="04240003" w:tentative="1">
      <w:start w:val="1"/>
      <w:numFmt w:val="bullet"/>
      <w:lvlText w:val="o"/>
      <w:lvlJc w:val="left"/>
      <w:pPr>
        <w:ind w:left="6030" w:hanging="360"/>
      </w:pPr>
      <w:rPr>
        <w:rFonts w:ascii="Courier New" w:hAnsi="Courier New" w:cs="Courier New" w:hint="default"/>
      </w:rPr>
    </w:lvl>
    <w:lvl w:ilvl="8" w:tplc="04240005" w:tentative="1">
      <w:start w:val="1"/>
      <w:numFmt w:val="bullet"/>
      <w:lvlText w:val=""/>
      <w:lvlJc w:val="left"/>
      <w:pPr>
        <w:ind w:left="6750" w:hanging="360"/>
      </w:pPr>
      <w:rPr>
        <w:rFonts w:ascii="Wingdings" w:hAnsi="Wingdings" w:hint="default"/>
      </w:rPr>
    </w:lvl>
  </w:abstractNum>
  <w:abstractNum w:abstractNumId="33" w15:restartNumberingAfterBreak="0">
    <w:nsid w:val="52A12930"/>
    <w:multiLevelType w:val="hybridMultilevel"/>
    <w:tmpl w:val="85BAD1E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7D251C1"/>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B4350E7"/>
    <w:multiLevelType w:val="hybridMultilevel"/>
    <w:tmpl w:val="E5F0D564"/>
    <w:lvl w:ilvl="0" w:tplc="26A02F04">
      <w:start w:val="1"/>
      <w:numFmt w:val="decimal"/>
      <w:lvlText w:val="(%1)"/>
      <w:lvlJc w:val="left"/>
      <w:pPr>
        <w:ind w:left="502" w:hanging="360"/>
      </w:pPr>
      <w:rPr>
        <w:rFonts w:hint="default"/>
        <w:color w:val="auto"/>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7" w15:restartNumberingAfterBreak="0">
    <w:nsid w:val="5DD0506A"/>
    <w:multiLevelType w:val="hybridMultilevel"/>
    <w:tmpl w:val="4C827108"/>
    <w:lvl w:ilvl="0" w:tplc="0C48749C">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0AA12A3"/>
    <w:multiLevelType w:val="hybridMultilevel"/>
    <w:tmpl w:val="B69C2160"/>
    <w:lvl w:ilvl="0" w:tplc="F5E4B74E">
      <w:start w:val="1"/>
      <w:numFmt w:val="bullet"/>
      <w:lvlText w:val="-"/>
      <w:lvlJc w:val="left"/>
      <w:pPr>
        <w:ind w:left="720" w:hanging="360"/>
      </w:pPr>
      <w:rPr>
        <w:rFonts w:ascii="Arial" w:eastAsia="Times New Roman" w:hAnsi="Arial" w:cs="Arial" w:hint="default"/>
      </w:rPr>
    </w:lvl>
    <w:lvl w:ilvl="1" w:tplc="0C48749C">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2094904"/>
    <w:multiLevelType w:val="hybridMultilevel"/>
    <w:tmpl w:val="AE8EEABC"/>
    <w:lvl w:ilvl="0" w:tplc="396A21AA">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40" w15:restartNumberingAfterBreak="0">
    <w:nsid w:val="6283791A"/>
    <w:multiLevelType w:val="hybridMultilevel"/>
    <w:tmpl w:val="585661B2"/>
    <w:lvl w:ilvl="0" w:tplc="0424000F">
      <w:start w:val="1"/>
      <w:numFmt w:val="decimal"/>
      <w:lvlText w:val="%1."/>
      <w:lvlJc w:val="left"/>
      <w:pPr>
        <w:ind w:left="990" w:hanging="360"/>
      </w:pPr>
      <w:rPr>
        <w:rFonts w:hint="default"/>
      </w:rPr>
    </w:lvl>
    <w:lvl w:ilvl="1" w:tplc="04240003" w:tentative="1">
      <w:start w:val="1"/>
      <w:numFmt w:val="bullet"/>
      <w:lvlText w:val="o"/>
      <w:lvlJc w:val="left"/>
      <w:pPr>
        <w:ind w:left="1710" w:hanging="360"/>
      </w:pPr>
      <w:rPr>
        <w:rFonts w:ascii="Courier New" w:hAnsi="Courier New" w:cs="Courier New" w:hint="default"/>
      </w:rPr>
    </w:lvl>
    <w:lvl w:ilvl="2" w:tplc="04240005" w:tentative="1">
      <w:start w:val="1"/>
      <w:numFmt w:val="bullet"/>
      <w:lvlText w:val=""/>
      <w:lvlJc w:val="left"/>
      <w:pPr>
        <w:ind w:left="2430" w:hanging="360"/>
      </w:pPr>
      <w:rPr>
        <w:rFonts w:ascii="Wingdings" w:hAnsi="Wingdings" w:hint="default"/>
      </w:rPr>
    </w:lvl>
    <w:lvl w:ilvl="3" w:tplc="04240001" w:tentative="1">
      <w:start w:val="1"/>
      <w:numFmt w:val="bullet"/>
      <w:lvlText w:val=""/>
      <w:lvlJc w:val="left"/>
      <w:pPr>
        <w:ind w:left="3150" w:hanging="360"/>
      </w:pPr>
      <w:rPr>
        <w:rFonts w:ascii="Symbol" w:hAnsi="Symbol" w:hint="default"/>
      </w:rPr>
    </w:lvl>
    <w:lvl w:ilvl="4" w:tplc="04240003" w:tentative="1">
      <w:start w:val="1"/>
      <w:numFmt w:val="bullet"/>
      <w:lvlText w:val="o"/>
      <w:lvlJc w:val="left"/>
      <w:pPr>
        <w:ind w:left="3870" w:hanging="360"/>
      </w:pPr>
      <w:rPr>
        <w:rFonts w:ascii="Courier New" w:hAnsi="Courier New" w:cs="Courier New" w:hint="default"/>
      </w:rPr>
    </w:lvl>
    <w:lvl w:ilvl="5" w:tplc="04240005" w:tentative="1">
      <w:start w:val="1"/>
      <w:numFmt w:val="bullet"/>
      <w:lvlText w:val=""/>
      <w:lvlJc w:val="left"/>
      <w:pPr>
        <w:ind w:left="4590" w:hanging="360"/>
      </w:pPr>
      <w:rPr>
        <w:rFonts w:ascii="Wingdings" w:hAnsi="Wingdings" w:hint="default"/>
      </w:rPr>
    </w:lvl>
    <w:lvl w:ilvl="6" w:tplc="04240001" w:tentative="1">
      <w:start w:val="1"/>
      <w:numFmt w:val="bullet"/>
      <w:lvlText w:val=""/>
      <w:lvlJc w:val="left"/>
      <w:pPr>
        <w:ind w:left="5310" w:hanging="360"/>
      </w:pPr>
      <w:rPr>
        <w:rFonts w:ascii="Symbol" w:hAnsi="Symbol" w:hint="default"/>
      </w:rPr>
    </w:lvl>
    <w:lvl w:ilvl="7" w:tplc="04240003" w:tentative="1">
      <w:start w:val="1"/>
      <w:numFmt w:val="bullet"/>
      <w:lvlText w:val="o"/>
      <w:lvlJc w:val="left"/>
      <w:pPr>
        <w:ind w:left="6030" w:hanging="360"/>
      </w:pPr>
      <w:rPr>
        <w:rFonts w:ascii="Courier New" w:hAnsi="Courier New" w:cs="Courier New" w:hint="default"/>
      </w:rPr>
    </w:lvl>
    <w:lvl w:ilvl="8" w:tplc="04240005" w:tentative="1">
      <w:start w:val="1"/>
      <w:numFmt w:val="bullet"/>
      <w:lvlText w:val=""/>
      <w:lvlJc w:val="left"/>
      <w:pPr>
        <w:ind w:left="6750" w:hanging="360"/>
      </w:pPr>
      <w:rPr>
        <w:rFonts w:ascii="Wingdings" w:hAnsi="Wingdings" w:hint="default"/>
      </w:rPr>
    </w:lvl>
  </w:abstractNum>
  <w:abstractNum w:abstractNumId="41" w15:restartNumberingAfterBreak="0">
    <w:nsid w:val="63D35FCF"/>
    <w:multiLevelType w:val="hybridMultilevel"/>
    <w:tmpl w:val="41A23762"/>
    <w:lvl w:ilvl="0" w:tplc="C4B01EB4">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3E9200B"/>
    <w:multiLevelType w:val="hybridMultilevel"/>
    <w:tmpl w:val="5C84A3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7D17940"/>
    <w:multiLevelType w:val="hybridMultilevel"/>
    <w:tmpl w:val="0DAA73BE"/>
    <w:lvl w:ilvl="0" w:tplc="0424000F">
      <w:start w:val="1"/>
      <w:numFmt w:val="decimal"/>
      <w:lvlText w:val="%1."/>
      <w:lvlJc w:val="left"/>
      <w:pPr>
        <w:ind w:left="786"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68D4578C"/>
    <w:multiLevelType w:val="hybridMultilevel"/>
    <w:tmpl w:val="C00E85AA"/>
    <w:lvl w:ilvl="0" w:tplc="26A02F04">
      <w:start w:val="1"/>
      <w:numFmt w:val="decimal"/>
      <w:lvlText w:val="(%1)"/>
      <w:lvlJc w:val="left"/>
      <w:pPr>
        <w:ind w:left="502" w:hanging="360"/>
      </w:pPr>
      <w:rPr>
        <w:rFonts w:hint="default"/>
        <w:color w:val="auto"/>
      </w:rPr>
    </w:lvl>
    <w:lvl w:ilvl="1" w:tplc="04240019">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6" w15:restartNumberingAfterBreak="0">
    <w:nsid w:val="694F4AEF"/>
    <w:multiLevelType w:val="hybridMultilevel"/>
    <w:tmpl w:val="C0AAB644"/>
    <w:lvl w:ilvl="0" w:tplc="C4B01EB4">
      <w:start w:val="1"/>
      <w:numFmt w:val="decimal"/>
      <w:lvlText w:val="(%1)"/>
      <w:lvlJc w:val="left"/>
      <w:pPr>
        <w:ind w:left="928" w:hanging="360"/>
      </w:pPr>
      <w:rPr>
        <w:rFonts w:hint="default"/>
      </w:rPr>
    </w:lvl>
    <w:lvl w:ilvl="1" w:tplc="0C48749C">
      <w:start w:val="1"/>
      <w:numFmt w:val="bullet"/>
      <w:lvlText w:val=""/>
      <w:lvlJc w:val="left"/>
      <w:pPr>
        <w:ind w:left="2215" w:hanging="360"/>
      </w:pPr>
      <w:rPr>
        <w:rFonts w:ascii="Symbol" w:hAnsi="Symbol" w:hint="default"/>
      </w:r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47" w15:restartNumberingAfterBreak="0">
    <w:nsid w:val="6D8024CF"/>
    <w:multiLevelType w:val="hybridMultilevel"/>
    <w:tmpl w:val="DCA08E4E"/>
    <w:lvl w:ilvl="0" w:tplc="B2260F9E">
      <w:start w:val="1"/>
      <w:numFmt w:val="decimal"/>
      <w:lvlText w:val="(%1)"/>
      <w:lvlJc w:val="left"/>
      <w:pPr>
        <w:ind w:left="786" w:hanging="360"/>
      </w:pPr>
      <w:rPr>
        <w:rFonts w:hint="default"/>
      </w:rPr>
    </w:lvl>
    <w:lvl w:ilvl="1" w:tplc="04240019">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8" w15:restartNumberingAfterBreak="0">
    <w:nsid w:val="715F22D5"/>
    <w:multiLevelType w:val="hybridMultilevel"/>
    <w:tmpl w:val="E90AA0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24B6514"/>
    <w:multiLevelType w:val="hybridMultilevel"/>
    <w:tmpl w:val="1AEAD5CA"/>
    <w:lvl w:ilvl="0" w:tplc="BD2CD1C8">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50" w15:restartNumberingAfterBreak="0">
    <w:nsid w:val="76A55EE8"/>
    <w:multiLevelType w:val="hybridMultilevel"/>
    <w:tmpl w:val="30FA546C"/>
    <w:lvl w:ilvl="0" w:tplc="39BC6B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74F5C54"/>
    <w:multiLevelType w:val="hybridMultilevel"/>
    <w:tmpl w:val="B47EC95C"/>
    <w:lvl w:ilvl="0" w:tplc="0C4874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81C0E91"/>
    <w:multiLevelType w:val="hybridMultilevel"/>
    <w:tmpl w:val="C0AAB644"/>
    <w:lvl w:ilvl="0" w:tplc="C4B01EB4">
      <w:start w:val="1"/>
      <w:numFmt w:val="decimal"/>
      <w:lvlText w:val="(%1)"/>
      <w:lvlJc w:val="left"/>
      <w:pPr>
        <w:ind w:left="928" w:hanging="360"/>
      </w:pPr>
      <w:rPr>
        <w:rFonts w:hint="default"/>
      </w:rPr>
    </w:lvl>
    <w:lvl w:ilvl="1" w:tplc="0C48749C">
      <w:start w:val="1"/>
      <w:numFmt w:val="bullet"/>
      <w:lvlText w:val=""/>
      <w:lvlJc w:val="left"/>
      <w:pPr>
        <w:ind w:left="2215" w:hanging="360"/>
      </w:pPr>
      <w:rPr>
        <w:rFonts w:ascii="Symbol" w:hAnsi="Symbol" w:hint="default"/>
      </w:rPr>
    </w:lvl>
    <w:lvl w:ilvl="2" w:tplc="0424001B" w:tentative="1">
      <w:start w:val="1"/>
      <w:numFmt w:val="lowerRoman"/>
      <w:lvlText w:val="%3."/>
      <w:lvlJc w:val="right"/>
      <w:pPr>
        <w:ind w:left="2935" w:hanging="180"/>
      </w:pPr>
    </w:lvl>
    <w:lvl w:ilvl="3" w:tplc="0424000F" w:tentative="1">
      <w:start w:val="1"/>
      <w:numFmt w:val="decimal"/>
      <w:lvlText w:val="%4."/>
      <w:lvlJc w:val="left"/>
      <w:pPr>
        <w:ind w:left="3655" w:hanging="360"/>
      </w:pPr>
    </w:lvl>
    <w:lvl w:ilvl="4" w:tplc="04240019" w:tentative="1">
      <w:start w:val="1"/>
      <w:numFmt w:val="lowerLetter"/>
      <w:lvlText w:val="%5."/>
      <w:lvlJc w:val="left"/>
      <w:pPr>
        <w:ind w:left="4375" w:hanging="360"/>
      </w:pPr>
    </w:lvl>
    <w:lvl w:ilvl="5" w:tplc="0424001B" w:tentative="1">
      <w:start w:val="1"/>
      <w:numFmt w:val="lowerRoman"/>
      <w:lvlText w:val="%6."/>
      <w:lvlJc w:val="right"/>
      <w:pPr>
        <w:ind w:left="5095" w:hanging="180"/>
      </w:pPr>
    </w:lvl>
    <w:lvl w:ilvl="6" w:tplc="0424000F" w:tentative="1">
      <w:start w:val="1"/>
      <w:numFmt w:val="decimal"/>
      <w:lvlText w:val="%7."/>
      <w:lvlJc w:val="left"/>
      <w:pPr>
        <w:ind w:left="5815" w:hanging="360"/>
      </w:pPr>
    </w:lvl>
    <w:lvl w:ilvl="7" w:tplc="04240019" w:tentative="1">
      <w:start w:val="1"/>
      <w:numFmt w:val="lowerLetter"/>
      <w:lvlText w:val="%8."/>
      <w:lvlJc w:val="left"/>
      <w:pPr>
        <w:ind w:left="6535" w:hanging="360"/>
      </w:pPr>
    </w:lvl>
    <w:lvl w:ilvl="8" w:tplc="0424001B" w:tentative="1">
      <w:start w:val="1"/>
      <w:numFmt w:val="lowerRoman"/>
      <w:lvlText w:val="%9."/>
      <w:lvlJc w:val="right"/>
      <w:pPr>
        <w:ind w:left="7255" w:hanging="180"/>
      </w:pPr>
    </w:lvl>
  </w:abstractNum>
  <w:abstractNum w:abstractNumId="53" w15:restartNumberingAfterBreak="0">
    <w:nsid w:val="7AA672D6"/>
    <w:multiLevelType w:val="hybridMultilevel"/>
    <w:tmpl w:val="4590F6F0"/>
    <w:lvl w:ilvl="0" w:tplc="C4B01EB4">
      <w:start w:val="1"/>
      <w:numFmt w:val="decimal"/>
      <w:lvlText w:val="(%1)"/>
      <w:lvlJc w:val="left"/>
      <w:pPr>
        <w:ind w:left="5747" w:hanging="360"/>
      </w:pPr>
      <w:rPr>
        <w:rFonts w:hint="default"/>
      </w:rPr>
    </w:lvl>
    <w:lvl w:ilvl="1" w:tplc="0C48749C">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7BB6475B"/>
    <w:multiLevelType w:val="hybridMultilevel"/>
    <w:tmpl w:val="026ADE8E"/>
    <w:lvl w:ilvl="0" w:tplc="C4B01EB4">
      <w:start w:val="1"/>
      <w:numFmt w:val="decimal"/>
      <w:lvlText w:val="(%1)"/>
      <w:lvlJc w:val="left"/>
      <w:pPr>
        <w:ind w:left="5747" w:hanging="360"/>
      </w:pPr>
      <w:rPr>
        <w:rFonts w:hint="default"/>
      </w:rPr>
    </w:lvl>
    <w:lvl w:ilvl="1" w:tplc="0C48749C">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C5A672D"/>
    <w:multiLevelType w:val="hybridMultilevel"/>
    <w:tmpl w:val="E494A498"/>
    <w:lvl w:ilvl="0" w:tplc="0424000F">
      <w:start w:val="1"/>
      <w:numFmt w:val="decimal"/>
      <w:lvlText w:val="%1."/>
      <w:lvlJc w:val="left"/>
      <w:pPr>
        <w:ind w:left="990" w:hanging="360"/>
      </w:pPr>
      <w:rPr>
        <w:rFonts w:hint="default"/>
      </w:rPr>
    </w:lvl>
    <w:lvl w:ilvl="1" w:tplc="04240003" w:tentative="1">
      <w:start w:val="1"/>
      <w:numFmt w:val="bullet"/>
      <w:lvlText w:val="o"/>
      <w:lvlJc w:val="left"/>
      <w:pPr>
        <w:ind w:left="1710" w:hanging="360"/>
      </w:pPr>
      <w:rPr>
        <w:rFonts w:ascii="Courier New" w:hAnsi="Courier New" w:cs="Courier New" w:hint="default"/>
      </w:rPr>
    </w:lvl>
    <w:lvl w:ilvl="2" w:tplc="04240005" w:tentative="1">
      <w:start w:val="1"/>
      <w:numFmt w:val="bullet"/>
      <w:lvlText w:val=""/>
      <w:lvlJc w:val="left"/>
      <w:pPr>
        <w:ind w:left="2430" w:hanging="360"/>
      </w:pPr>
      <w:rPr>
        <w:rFonts w:ascii="Wingdings" w:hAnsi="Wingdings" w:hint="default"/>
      </w:rPr>
    </w:lvl>
    <w:lvl w:ilvl="3" w:tplc="04240001" w:tentative="1">
      <w:start w:val="1"/>
      <w:numFmt w:val="bullet"/>
      <w:lvlText w:val=""/>
      <w:lvlJc w:val="left"/>
      <w:pPr>
        <w:ind w:left="3150" w:hanging="360"/>
      </w:pPr>
      <w:rPr>
        <w:rFonts w:ascii="Symbol" w:hAnsi="Symbol" w:hint="default"/>
      </w:rPr>
    </w:lvl>
    <w:lvl w:ilvl="4" w:tplc="04240003" w:tentative="1">
      <w:start w:val="1"/>
      <w:numFmt w:val="bullet"/>
      <w:lvlText w:val="o"/>
      <w:lvlJc w:val="left"/>
      <w:pPr>
        <w:ind w:left="3870" w:hanging="360"/>
      </w:pPr>
      <w:rPr>
        <w:rFonts w:ascii="Courier New" w:hAnsi="Courier New" w:cs="Courier New" w:hint="default"/>
      </w:rPr>
    </w:lvl>
    <w:lvl w:ilvl="5" w:tplc="04240005" w:tentative="1">
      <w:start w:val="1"/>
      <w:numFmt w:val="bullet"/>
      <w:lvlText w:val=""/>
      <w:lvlJc w:val="left"/>
      <w:pPr>
        <w:ind w:left="4590" w:hanging="360"/>
      </w:pPr>
      <w:rPr>
        <w:rFonts w:ascii="Wingdings" w:hAnsi="Wingdings" w:hint="default"/>
      </w:rPr>
    </w:lvl>
    <w:lvl w:ilvl="6" w:tplc="04240001" w:tentative="1">
      <w:start w:val="1"/>
      <w:numFmt w:val="bullet"/>
      <w:lvlText w:val=""/>
      <w:lvlJc w:val="left"/>
      <w:pPr>
        <w:ind w:left="5310" w:hanging="360"/>
      </w:pPr>
      <w:rPr>
        <w:rFonts w:ascii="Symbol" w:hAnsi="Symbol" w:hint="default"/>
      </w:rPr>
    </w:lvl>
    <w:lvl w:ilvl="7" w:tplc="04240003" w:tentative="1">
      <w:start w:val="1"/>
      <w:numFmt w:val="bullet"/>
      <w:lvlText w:val="o"/>
      <w:lvlJc w:val="left"/>
      <w:pPr>
        <w:ind w:left="6030" w:hanging="360"/>
      </w:pPr>
      <w:rPr>
        <w:rFonts w:ascii="Courier New" w:hAnsi="Courier New" w:cs="Courier New" w:hint="default"/>
      </w:rPr>
    </w:lvl>
    <w:lvl w:ilvl="8" w:tplc="04240005" w:tentative="1">
      <w:start w:val="1"/>
      <w:numFmt w:val="bullet"/>
      <w:lvlText w:val=""/>
      <w:lvlJc w:val="left"/>
      <w:pPr>
        <w:ind w:left="6750" w:hanging="360"/>
      </w:pPr>
      <w:rPr>
        <w:rFonts w:ascii="Wingdings" w:hAnsi="Wingdings" w:hint="default"/>
      </w:rPr>
    </w:lvl>
  </w:abstractNum>
  <w:abstractNum w:abstractNumId="56" w15:restartNumberingAfterBreak="0">
    <w:nsid w:val="7F390DA8"/>
    <w:multiLevelType w:val="hybridMultilevel"/>
    <w:tmpl w:val="13A622EE"/>
    <w:lvl w:ilvl="0" w:tplc="87B46710">
      <w:start w:val="49"/>
      <w:numFmt w:val="bullet"/>
      <w:lvlText w:val=""/>
      <w:lvlJc w:val="left"/>
      <w:pPr>
        <w:ind w:left="720" w:hanging="360"/>
      </w:pPr>
      <w:rPr>
        <w:rFonts w:ascii="Symbol" w:eastAsia="Times New Roman" w:hAnsi="Symbol" w:cs="Times New Roman" w:hint="default"/>
      </w:rPr>
    </w:lvl>
    <w:lvl w:ilvl="1" w:tplc="04240019"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num w:numId="1">
    <w:abstractNumId w:val="20"/>
  </w:num>
  <w:num w:numId="2">
    <w:abstractNumId w:val="10"/>
  </w:num>
  <w:num w:numId="3">
    <w:abstractNumId w:val="35"/>
  </w:num>
  <w:num w:numId="4">
    <w:abstractNumId w:val="43"/>
  </w:num>
  <w:num w:numId="5">
    <w:abstractNumId w:val="28"/>
  </w:num>
  <w:num w:numId="6">
    <w:abstractNumId w:val="24"/>
  </w:num>
  <w:num w:numId="7">
    <w:abstractNumId w:val="17"/>
  </w:num>
  <w:num w:numId="8">
    <w:abstractNumId w:val="26"/>
  </w:num>
  <w:num w:numId="9">
    <w:abstractNumId w:val="41"/>
  </w:num>
  <w:num w:numId="10">
    <w:abstractNumId w:val="27"/>
  </w:num>
  <w:num w:numId="11">
    <w:abstractNumId w:val="19"/>
  </w:num>
  <w:num w:numId="12">
    <w:abstractNumId w:val="47"/>
  </w:num>
  <w:num w:numId="13">
    <w:abstractNumId w:val="16"/>
  </w:num>
  <w:num w:numId="14">
    <w:abstractNumId w:val="48"/>
  </w:num>
  <w:num w:numId="15">
    <w:abstractNumId w:val="6"/>
  </w:num>
  <w:num w:numId="16">
    <w:abstractNumId w:val="14"/>
  </w:num>
  <w:num w:numId="17">
    <w:abstractNumId w:val="54"/>
  </w:num>
  <w:num w:numId="18">
    <w:abstractNumId w:val="4"/>
  </w:num>
  <w:num w:numId="19">
    <w:abstractNumId w:val="8"/>
  </w:num>
  <w:num w:numId="20">
    <w:abstractNumId w:val="5"/>
  </w:num>
  <w:num w:numId="21">
    <w:abstractNumId w:val="3"/>
  </w:num>
  <w:num w:numId="22">
    <w:abstractNumId w:val="37"/>
  </w:num>
  <w:num w:numId="23">
    <w:abstractNumId w:val="33"/>
  </w:num>
  <w:num w:numId="24">
    <w:abstractNumId w:val="49"/>
  </w:num>
  <w:num w:numId="25">
    <w:abstractNumId w:val="12"/>
  </w:num>
  <w:num w:numId="26">
    <w:abstractNumId w:val="34"/>
  </w:num>
  <w:num w:numId="27">
    <w:abstractNumId w:val="18"/>
  </w:num>
  <w:num w:numId="28">
    <w:abstractNumId w:val="51"/>
  </w:num>
  <w:num w:numId="29">
    <w:abstractNumId w:val="29"/>
  </w:num>
  <w:num w:numId="30">
    <w:abstractNumId w:val="52"/>
  </w:num>
  <w:num w:numId="31">
    <w:abstractNumId w:val="46"/>
  </w:num>
  <w:num w:numId="32">
    <w:abstractNumId w:val="15"/>
  </w:num>
  <w:num w:numId="33">
    <w:abstractNumId w:val="22"/>
  </w:num>
  <w:num w:numId="34">
    <w:abstractNumId w:val="53"/>
  </w:num>
  <w:num w:numId="35">
    <w:abstractNumId w:val="23"/>
  </w:num>
  <w:num w:numId="36">
    <w:abstractNumId w:val="36"/>
  </w:num>
  <w:num w:numId="37">
    <w:abstractNumId w:val="32"/>
  </w:num>
  <w:num w:numId="38">
    <w:abstractNumId w:val="1"/>
  </w:num>
  <w:num w:numId="39">
    <w:abstractNumId w:val="45"/>
  </w:num>
  <w:num w:numId="40">
    <w:abstractNumId w:val="25"/>
  </w:num>
  <w:num w:numId="41">
    <w:abstractNumId w:val="30"/>
  </w:num>
  <w:num w:numId="42">
    <w:abstractNumId w:val="11"/>
  </w:num>
  <w:num w:numId="43">
    <w:abstractNumId w:val="2"/>
  </w:num>
  <w:num w:numId="44">
    <w:abstractNumId w:val="9"/>
  </w:num>
  <w:num w:numId="45">
    <w:abstractNumId w:val="7"/>
  </w:num>
  <w:num w:numId="46">
    <w:abstractNumId w:val="55"/>
  </w:num>
  <w:num w:numId="47">
    <w:abstractNumId w:val="40"/>
  </w:num>
  <w:num w:numId="48">
    <w:abstractNumId w:val="38"/>
  </w:num>
  <w:num w:numId="49">
    <w:abstractNumId w:val="50"/>
  </w:num>
  <w:num w:numId="50">
    <w:abstractNumId w:val="39"/>
  </w:num>
  <w:num w:numId="51">
    <w:abstractNumId w:val="56"/>
  </w:num>
  <w:num w:numId="52">
    <w:abstractNumId w:val="31"/>
  </w:num>
  <w:num w:numId="53">
    <w:abstractNumId w:val="21"/>
  </w:num>
  <w:num w:numId="54">
    <w:abstractNumId w:val="13"/>
  </w:num>
  <w:num w:numId="55">
    <w:abstractNumId w:val="44"/>
  </w:num>
  <w:num w:numId="56">
    <w:abstractNumId w:val="42"/>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066"/>
    <w:rsid w:val="0000066E"/>
    <w:rsid w:val="00001156"/>
    <w:rsid w:val="00001628"/>
    <w:rsid w:val="00001CC7"/>
    <w:rsid w:val="00003F3F"/>
    <w:rsid w:val="0000441B"/>
    <w:rsid w:val="000047A3"/>
    <w:rsid w:val="00005107"/>
    <w:rsid w:val="00005541"/>
    <w:rsid w:val="00005D95"/>
    <w:rsid w:val="00006532"/>
    <w:rsid w:val="000076A7"/>
    <w:rsid w:val="00010274"/>
    <w:rsid w:val="00011E28"/>
    <w:rsid w:val="000128AD"/>
    <w:rsid w:val="000129DC"/>
    <w:rsid w:val="000129F8"/>
    <w:rsid w:val="00013534"/>
    <w:rsid w:val="00014167"/>
    <w:rsid w:val="00014AEA"/>
    <w:rsid w:val="000156A0"/>
    <w:rsid w:val="00015A70"/>
    <w:rsid w:val="00016101"/>
    <w:rsid w:val="00017453"/>
    <w:rsid w:val="00017A02"/>
    <w:rsid w:val="00017FD2"/>
    <w:rsid w:val="00021268"/>
    <w:rsid w:val="00021DC6"/>
    <w:rsid w:val="00021EA4"/>
    <w:rsid w:val="00021FEE"/>
    <w:rsid w:val="00022BD9"/>
    <w:rsid w:val="00023A88"/>
    <w:rsid w:val="0002409E"/>
    <w:rsid w:val="000241FB"/>
    <w:rsid w:val="000242A7"/>
    <w:rsid w:val="00024824"/>
    <w:rsid w:val="00024A97"/>
    <w:rsid w:val="000260D1"/>
    <w:rsid w:val="000272E8"/>
    <w:rsid w:val="000278BE"/>
    <w:rsid w:val="00027B27"/>
    <w:rsid w:val="000318AD"/>
    <w:rsid w:val="00031A2F"/>
    <w:rsid w:val="000324EE"/>
    <w:rsid w:val="00032CB3"/>
    <w:rsid w:val="00032CDE"/>
    <w:rsid w:val="00033137"/>
    <w:rsid w:val="00033165"/>
    <w:rsid w:val="0003341D"/>
    <w:rsid w:val="000334D9"/>
    <w:rsid w:val="0003364B"/>
    <w:rsid w:val="00033B39"/>
    <w:rsid w:val="000348DB"/>
    <w:rsid w:val="000350BD"/>
    <w:rsid w:val="00035858"/>
    <w:rsid w:val="00035B72"/>
    <w:rsid w:val="00036D36"/>
    <w:rsid w:val="000375E5"/>
    <w:rsid w:val="00040DC7"/>
    <w:rsid w:val="00041E76"/>
    <w:rsid w:val="00041FC6"/>
    <w:rsid w:val="00042999"/>
    <w:rsid w:val="00042B7F"/>
    <w:rsid w:val="00042C2B"/>
    <w:rsid w:val="00042FD0"/>
    <w:rsid w:val="00043ACB"/>
    <w:rsid w:val="00043F1C"/>
    <w:rsid w:val="00044AD2"/>
    <w:rsid w:val="00044BC3"/>
    <w:rsid w:val="00044C51"/>
    <w:rsid w:val="00045EB0"/>
    <w:rsid w:val="00046589"/>
    <w:rsid w:val="00046988"/>
    <w:rsid w:val="00047229"/>
    <w:rsid w:val="00047550"/>
    <w:rsid w:val="0004756B"/>
    <w:rsid w:val="0004783A"/>
    <w:rsid w:val="00047D1E"/>
    <w:rsid w:val="00047F28"/>
    <w:rsid w:val="00050141"/>
    <w:rsid w:val="00050F46"/>
    <w:rsid w:val="0005106F"/>
    <w:rsid w:val="0005149D"/>
    <w:rsid w:val="000516E9"/>
    <w:rsid w:val="00051A8A"/>
    <w:rsid w:val="00051BEC"/>
    <w:rsid w:val="000524C7"/>
    <w:rsid w:val="00053DE2"/>
    <w:rsid w:val="0005480F"/>
    <w:rsid w:val="00055A14"/>
    <w:rsid w:val="00056762"/>
    <w:rsid w:val="00056886"/>
    <w:rsid w:val="00056C08"/>
    <w:rsid w:val="00060112"/>
    <w:rsid w:val="000608D4"/>
    <w:rsid w:val="0006132E"/>
    <w:rsid w:val="000613D1"/>
    <w:rsid w:val="00061E60"/>
    <w:rsid w:val="00062621"/>
    <w:rsid w:val="000638B2"/>
    <w:rsid w:val="00063AB8"/>
    <w:rsid w:val="00063F39"/>
    <w:rsid w:val="0006544D"/>
    <w:rsid w:val="000658DD"/>
    <w:rsid w:val="00065DBD"/>
    <w:rsid w:val="00065EA3"/>
    <w:rsid w:val="000665D5"/>
    <w:rsid w:val="00066667"/>
    <w:rsid w:val="00067110"/>
    <w:rsid w:val="000672D7"/>
    <w:rsid w:val="0006735F"/>
    <w:rsid w:val="00067AE5"/>
    <w:rsid w:val="0007031E"/>
    <w:rsid w:val="000705F8"/>
    <w:rsid w:val="00070B10"/>
    <w:rsid w:val="0007170C"/>
    <w:rsid w:val="00071983"/>
    <w:rsid w:val="000720C1"/>
    <w:rsid w:val="00072439"/>
    <w:rsid w:val="00072CE9"/>
    <w:rsid w:val="00072F8C"/>
    <w:rsid w:val="0007404A"/>
    <w:rsid w:val="000742C9"/>
    <w:rsid w:val="00074F57"/>
    <w:rsid w:val="0007534F"/>
    <w:rsid w:val="00075CFD"/>
    <w:rsid w:val="000800F2"/>
    <w:rsid w:val="00080179"/>
    <w:rsid w:val="000801A8"/>
    <w:rsid w:val="00080487"/>
    <w:rsid w:val="00080545"/>
    <w:rsid w:val="00080CE4"/>
    <w:rsid w:val="00080DEE"/>
    <w:rsid w:val="000828F9"/>
    <w:rsid w:val="0008489B"/>
    <w:rsid w:val="00086295"/>
    <w:rsid w:val="00086A1B"/>
    <w:rsid w:val="00086A47"/>
    <w:rsid w:val="000875DF"/>
    <w:rsid w:val="000876D1"/>
    <w:rsid w:val="00087804"/>
    <w:rsid w:val="00090191"/>
    <w:rsid w:val="0009037D"/>
    <w:rsid w:val="00090B59"/>
    <w:rsid w:val="00090F90"/>
    <w:rsid w:val="000910C9"/>
    <w:rsid w:val="0009211F"/>
    <w:rsid w:val="00092C9F"/>
    <w:rsid w:val="00092ED7"/>
    <w:rsid w:val="000933DD"/>
    <w:rsid w:val="00093B1E"/>
    <w:rsid w:val="0009528B"/>
    <w:rsid w:val="000952A2"/>
    <w:rsid w:val="0009550A"/>
    <w:rsid w:val="00095E04"/>
    <w:rsid w:val="00096C4B"/>
    <w:rsid w:val="00096DF7"/>
    <w:rsid w:val="000A0D45"/>
    <w:rsid w:val="000A1850"/>
    <w:rsid w:val="000A19ED"/>
    <w:rsid w:val="000A2205"/>
    <w:rsid w:val="000A22DC"/>
    <w:rsid w:val="000A25F5"/>
    <w:rsid w:val="000A3345"/>
    <w:rsid w:val="000A3673"/>
    <w:rsid w:val="000A3D3E"/>
    <w:rsid w:val="000A4E69"/>
    <w:rsid w:val="000A4F85"/>
    <w:rsid w:val="000A54F0"/>
    <w:rsid w:val="000A58A5"/>
    <w:rsid w:val="000A5C29"/>
    <w:rsid w:val="000A6048"/>
    <w:rsid w:val="000A6738"/>
    <w:rsid w:val="000A6DCD"/>
    <w:rsid w:val="000A7238"/>
    <w:rsid w:val="000B035B"/>
    <w:rsid w:val="000B0428"/>
    <w:rsid w:val="000B05A6"/>
    <w:rsid w:val="000B1BEA"/>
    <w:rsid w:val="000B2726"/>
    <w:rsid w:val="000B2A09"/>
    <w:rsid w:val="000B3A3D"/>
    <w:rsid w:val="000B3A93"/>
    <w:rsid w:val="000B4157"/>
    <w:rsid w:val="000B5032"/>
    <w:rsid w:val="000B623D"/>
    <w:rsid w:val="000B6C50"/>
    <w:rsid w:val="000B6F9A"/>
    <w:rsid w:val="000B718A"/>
    <w:rsid w:val="000B764A"/>
    <w:rsid w:val="000B7F7E"/>
    <w:rsid w:val="000B7F9E"/>
    <w:rsid w:val="000C04D5"/>
    <w:rsid w:val="000C04FD"/>
    <w:rsid w:val="000C0638"/>
    <w:rsid w:val="000C0ED7"/>
    <w:rsid w:val="000C106A"/>
    <w:rsid w:val="000C2EFA"/>
    <w:rsid w:val="000C2F86"/>
    <w:rsid w:val="000C308E"/>
    <w:rsid w:val="000C3A34"/>
    <w:rsid w:val="000C4725"/>
    <w:rsid w:val="000C4D6F"/>
    <w:rsid w:val="000C54F9"/>
    <w:rsid w:val="000C563F"/>
    <w:rsid w:val="000C57E1"/>
    <w:rsid w:val="000C5AF2"/>
    <w:rsid w:val="000C5B4F"/>
    <w:rsid w:val="000C64D0"/>
    <w:rsid w:val="000C6D93"/>
    <w:rsid w:val="000C7505"/>
    <w:rsid w:val="000C7D13"/>
    <w:rsid w:val="000D06BD"/>
    <w:rsid w:val="000D0989"/>
    <w:rsid w:val="000D0E05"/>
    <w:rsid w:val="000D0EE2"/>
    <w:rsid w:val="000D0F06"/>
    <w:rsid w:val="000D1D9D"/>
    <w:rsid w:val="000D2125"/>
    <w:rsid w:val="000D23D9"/>
    <w:rsid w:val="000D274D"/>
    <w:rsid w:val="000D2DA9"/>
    <w:rsid w:val="000D3018"/>
    <w:rsid w:val="000D306E"/>
    <w:rsid w:val="000D34C1"/>
    <w:rsid w:val="000D3FBD"/>
    <w:rsid w:val="000D4A40"/>
    <w:rsid w:val="000D4C3A"/>
    <w:rsid w:val="000D4EED"/>
    <w:rsid w:val="000D5AA0"/>
    <w:rsid w:val="000D5D2A"/>
    <w:rsid w:val="000D6B43"/>
    <w:rsid w:val="000D6CCD"/>
    <w:rsid w:val="000D7AF3"/>
    <w:rsid w:val="000D7CE1"/>
    <w:rsid w:val="000D7CE8"/>
    <w:rsid w:val="000E0BF4"/>
    <w:rsid w:val="000E0C95"/>
    <w:rsid w:val="000E13E3"/>
    <w:rsid w:val="000E208D"/>
    <w:rsid w:val="000E21C6"/>
    <w:rsid w:val="000E2B69"/>
    <w:rsid w:val="000E2C8B"/>
    <w:rsid w:val="000E3191"/>
    <w:rsid w:val="000E3408"/>
    <w:rsid w:val="000E4366"/>
    <w:rsid w:val="000E4CA5"/>
    <w:rsid w:val="000E57DE"/>
    <w:rsid w:val="000E5831"/>
    <w:rsid w:val="000E5E91"/>
    <w:rsid w:val="000E72DF"/>
    <w:rsid w:val="000E7ECF"/>
    <w:rsid w:val="000F117C"/>
    <w:rsid w:val="000F2C30"/>
    <w:rsid w:val="000F2F58"/>
    <w:rsid w:val="000F382E"/>
    <w:rsid w:val="000F38DF"/>
    <w:rsid w:val="000F3B00"/>
    <w:rsid w:val="000F406C"/>
    <w:rsid w:val="000F4443"/>
    <w:rsid w:val="000F5AB0"/>
    <w:rsid w:val="000F5B47"/>
    <w:rsid w:val="000F61F4"/>
    <w:rsid w:val="000F628C"/>
    <w:rsid w:val="000F7DD8"/>
    <w:rsid w:val="000F7EDE"/>
    <w:rsid w:val="00100428"/>
    <w:rsid w:val="00100A4C"/>
    <w:rsid w:val="00101514"/>
    <w:rsid w:val="00101DBC"/>
    <w:rsid w:val="00102D21"/>
    <w:rsid w:val="00105C29"/>
    <w:rsid w:val="00105F6E"/>
    <w:rsid w:val="001065F9"/>
    <w:rsid w:val="00106630"/>
    <w:rsid w:val="00106C87"/>
    <w:rsid w:val="00106ECD"/>
    <w:rsid w:val="0010772F"/>
    <w:rsid w:val="00107844"/>
    <w:rsid w:val="00107EAB"/>
    <w:rsid w:val="00110655"/>
    <w:rsid w:val="00110CB9"/>
    <w:rsid w:val="00110E44"/>
    <w:rsid w:val="001111C3"/>
    <w:rsid w:val="00112CD4"/>
    <w:rsid w:val="00113AAD"/>
    <w:rsid w:val="00114681"/>
    <w:rsid w:val="00114D40"/>
    <w:rsid w:val="00115D55"/>
    <w:rsid w:val="00116BCE"/>
    <w:rsid w:val="0011797E"/>
    <w:rsid w:val="001207B3"/>
    <w:rsid w:val="001209F9"/>
    <w:rsid w:val="001216ED"/>
    <w:rsid w:val="00121A33"/>
    <w:rsid w:val="0012229B"/>
    <w:rsid w:val="0012290F"/>
    <w:rsid w:val="0012292E"/>
    <w:rsid w:val="00123455"/>
    <w:rsid w:val="00123560"/>
    <w:rsid w:val="00123755"/>
    <w:rsid w:val="00123DA7"/>
    <w:rsid w:val="00124370"/>
    <w:rsid w:val="00124779"/>
    <w:rsid w:val="00124B03"/>
    <w:rsid w:val="00124C26"/>
    <w:rsid w:val="00125201"/>
    <w:rsid w:val="0012579E"/>
    <w:rsid w:val="001259AD"/>
    <w:rsid w:val="00126391"/>
    <w:rsid w:val="00126896"/>
    <w:rsid w:val="00126ED3"/>
    <w:rsid w:val="0012706C"/>
    <w:rsid w:val="00127586"/>
    <w:rsid w:val="001275E0"/>
    <w:rsid w:val="00130CE9"/>
    <w:rsid w:val="00131C90"/>
    <w:rsid w:val="00131F7C"/>
    <w:rsid w:val="001324BE"/>
    <w:rsid w:val="00132DFC"/>
    <w:rsid w:val="00132E2B"/>
    <w:rsid w:val="00132F29"/>
    <w:rsid w:val="001332D8"/>
    <w:rsid w:val="0013351D"/>
    <w:rsid w:val="001346F9"/>
    <w:rsid w:val="001346FA"/>
    <w:rsid w:val="00135154"/>
    <w:rsid w:val="001357B2"/>
    <w:rsid w:val="0013581E"/>
    <w:rsid w:val="00136FBF"/>
    <w:rsid w:val="001373C6"/>
    <w:rsid w:val="001377D7"/>
    <w:rsid w:val="001403D8"/>
    <w:rsid w:val="00140F47"/>
    <w:rsid w:val="00140FB1"/>
    <w:rsid w:val="0014105D"/>
    <w:rsid w:val="00142534"/>
    <w:rsid w:val="00142935"/>
    <w:rsid w:val="00143678"/>
    <w:rsid w:val="00143708"/>
    <w:rsid w:val="0014488F"/>
    <w:rsid w:val="00144B4A"/>
    <w:rsid w:val="00144C6A"/>
    <w:rsid w:val="00144FF0"/>
    <w:rsid w:val="001453FF"/>
    <w:rsid w:val="0014557E"/>
    <w:rsid w:val="001456AA"/>
    <w:rsid w:val="00146348"/>
    <w:rsid w:val="00147034"/>
    <w:rsid w:val="00147CE0"/>
    <w:rsid w:val="00147DEF"/>
    <w:rsid w:val="001503BD"/>
    <w:rsid w:val="00150BDA"/>
    <w:rsid w:val="001517F5"/>
    <w:rsid w:val="001522B8"/>
    <w:rsid w:val="001522F8"/>
    <w:rsid w:val="00152E95"/>
    <w:rsid w:val="001531B5"/>
    <w:rsid w:val="00153799"/>
    <w:rsid w:val="00153E6D"/>
    <w:rsid w:val="00153E93"/>
    <w:rsid w:val="00154449"/>
    <w:rsid w:val="00154B50"/>
    <w:rsid w:val="00154B58"/>
    <w:rsid w:val="00154BA8"/>
    <w:rsid w:val="001556AE"/>
    <w:rsid w:val="00155B64"/>
    <w:rsid w:val="00155C37"/>
    <w:rsid w:val="001567CB"/>
    <w:rsid w:val="00156924"/>
    <w:rsid w:val="00160E91"/>
    <w:rsid w:val="0016110B"/>
    <w:rsid w:val="0016149C"/>
    <w:rsid w:val="0016166B"/>
    <w:rsid w:val="00161FEE"/>
    <w:rsid w:val="001620A6"/>
    <w:rsid w:val="00162870"/>
    <w:rsid w:val="001638F6"/>
    <w:rsid w:val="0016393C"/>
    <w:rsid w:val="0016564B"/>
    <w:rsid w:val="00165D30"/>
    <w:rsid w:val="00166692"/>
    <w:rsid w:val="00170988"/>
    <w:rsid w:val="00170B5D"/>
    <w:rsid w:val="001713B2"/>
    <w:rsid w:val="00171A84"/>
    <w:rsid w:val="00173C60"/>
    <w:rsid w:val="001742FF"/>
    <w:rsid w:val="0017493B"/>
    <w:rsid w:val="00174F18"/>
    <w:rsid w:val="00175624"/>
    <w:rsid w:val="00175922"/>
    <w:rsid w:val="00175944"/>
    <w:rsid w:val="00175A29"/>
    <w:rsid w:val="00176E84"/>
    <w:rsid w:val="001773EE"/>
    <w:rsid w:val="001775CC"/>
    <w:rsid w:val="00177F64"/>
    <w:rsid w:val="001811F2"/>
    <w:rsid w:val="001815B3"/>
    <w:rsid w:val="001827AF"/>
    <w:rsid w:val="00182BBE"/>
    <w:rsid w:val="00183BDB"/>
    <w:rsid w:val="001846FC"/>
    <w:rsid w:val="00184CE7"/>
    <w:rsid w:val="001861AA"/>
    <w:rsid w:val="00187354"/>
    <w:rsid w:val="0018777E"/>
    <w:rsid w:val="0019085D"/>
    <w:rsid w:val="00190BB9"/>
    <w:rsid w:val="001921B7"/>
    <w:rsid w:val="00192228"/>
    <w:rsid w:val="001927CB"/>
    <w:rsid w:val="001929CA"/>
    <w:rsid w:val="00195119"/>
    <w:rsid w:val="001952F9"/>
    <w:rsid w:val="00195627"/>
    <w:rsid w:val="00195ED7"/>
    <w:rsid w:val="001966BC"/>
    <w:rsid w:val="00197028"/>
    <w:rsid w:val="00197532"/>
    <w:rsid w:val="00197A87"/>
    <w:rsid w:val="00197E87"/>
    <w:rsid w:val="001A0496"/>
    <w:rsid w:val="001A178E"/>
    <w:rsid w:val="001A1C04"/>
    <w:rsid w:val="001A27A8"/>
    <w:rsid w:val="001A2ECF"/>
    <w:rsid w:val="001A416D"/>
    <w:rsid w:val="001A4443"/>
    <w:rsid w:val="001A45C8"/>
    <w:rsid w:val="001A55BC"/>
    <w:rsid w:val="001A56CD"/>
    <w:rsid w:val="001A695E"/>
    <w:rsid w:val="001A7560"/>
    <w:rsid w:val="001B00DD"/>
    <w:rsid w:val="001B0BDD"/>
    <w:rsid w:val="001B0CA3"/>
    <w:rsid w:val="001B1C53"/>
    <w:rsid w:val="001B1D47"/>
    <w:rsid w:val="001B2C1D"/>
    <w:rsid w:val="001B2E92"/>
    <w:rsid w:val="001B3D76"/>
    <w:rsid w:val="001B3E25"/>
    <w:rsid w:val="001B469B"/>
    <w:rsid w:val="001B477B"/>
    <w:rsid w:val="001B4D44"/>
    <w:rsid w:val="001B4D65"/>
    <w:rsid w:val="001B5745"/>
    <w:rsid w:val="001B6C7D"/>
    <w:rsid w:val="001B6D5E"/>
    <w:rsid w:val="001B7BDF"/>
    <w:rsid w:val="001C0AFD"/>
    <w:rsid w:val="001C0B24"/>
    <w:rsid w:val="001C0C71"/>
    <w:rsid w:val="001C1F81"/>
    <w:rsid w:val="001C219F"/>
    <w:rsid w:val="001C26DD"/>
    <w:rsid w:val="001C2B0D"/>
    <w:rsid w:val="001C35E8"/>
    <w:rsid w:val="001C4848"/>
    <w:rsid w:val="001C4B2A"/>
    <w:rsid w:val="001C4F07"/>
    <w:rsid w:val="001C5286"/>
    <w:rsid w:val="001C78E6"/>
    <w:rsid w:val="001C7C4E"/>
    <w:rsid w:val="001D016B"/>
    <w:rsid w:val="001D090E"/>
    <w:rsid w:val="001D0B6B"/>
    <w:rsid w:val="001D115F"/>
    <w:rsid w:val="001D1C3D"/>
    <w:rsid w:val="001D1EB6"/>
    <w:rsid w:val="001D2362"/>
    <w:rsid w:val="001D2795"/>
    <w:rsid w:val="001D38BB"/>
    <w:rsid w:val="001D3A40"/>
    <w:rsid w:val="001D3DF3"/>
    <w:rsid w:val="001D4355"/>
    <w:rsid w:val="001D4407"/>
    <w:rsid w:val="001D481D"/>
    <w:rsid w:val="001D48AE"/>
    <w:rsid w:val="001D4CA6"/>
    <w:rsid w:val="001D4F00"/>
    <w:rsid w:val="001D60C7"/>
    <w:rsid w:val="001D637F"/>
    <w:rsid w:val="001D6DA9"/>
    <w:rsid w:val="001D71D5"/>
    <w:rsid w:val="001D7750"/>
    <w:rsid w:val="001D7E47"/>
    <w:rsid w:val="001E04C2"/>
    <w:rsid w:val="001E0B8B"/>
    <w:rsid w:val="001E0C0E"/>
    <w:rsid w:val="001E1909"/>
    <w:rsid w:val="001E2B64"/>
    <w:rsid w:val="001E2C2A"/>
    <w:rsid w:val="001E32B6"/>
    <w:rsid w:val="001E65B9"/>
    <w:rsid w:val="001E6EC1"/>
    <w:rsid w:val="001E7984"/>
    <w:rsid w:val="001F09DA"/>
    <w:rsid w:val="001F1199"/>
    <w:rsid w:val="001F193B"/>
    <w:rsid w:val="001F1F6A"/>
    <w:rsid w:val="001F255F"/>
    <w:rsid w:val="001F2844"/>
    <w:rsid w:val="001F28D2"/>
    <w:rsid w:val="001F299B"/>
    <w:rsid w:val="001F2C8C"/>
    <w:rsid w:val="001F3266"/>
    <w:rsid w:val="001F3518"/>
    <w:rsid w:val="001F3EA5"/>
    <w:rsid w:val="001F4660"/>
    <w:rsid w:val="001F5EF8"/>
    <w:rsid w:val="001F6870"/>
    <w:rsid w:val="001F70C9"/>
    <w:rsid w:val="001F748E"/>
    <w:rsid w:val="001F7662"/>
    <w:rsid w:val="001F7E30"/>
    <w:rsid w:val="002010BF"/>
    <w:rsid w:val="002014DD"/>
    <w:rsid w:val="002017DC"/>
    <w:rsid w:val="0020256D"/>
    <w:rsid w:val="00202A77"/>
    <w:rsid w:val="00202B2C"/>
    <w:rsid w:val="00202C5F"/>
    <w:rsid w:val="0020305E"/>
    <w:rsid w:val="0020309A"/>
    <w:rsid w:val="00203A69"/>
    <w:rsid w:val="00203E2C"/>
    <w:rsid w:val="0020441A"/>
    <w:rsid w:val="00205C2A"/>
    <w:rsid w:val="00205DF4"/>
    <w:rsid w:val="00206665"/>
    <w:rsid w:val="00206D27"/>
    <w:rsid w:val="0020734F"/>
    <w:rsid w:val="002073F7"/>
    <w:rsid w:val="00207E0B"/>
    <w:rsid w:val="0021012C"/>
    <w:rsid w:val="002106FA"/>
    <w:rsid w:val="00211AD8"/>
    <w:rsid w:val="00212F61"/>
    <w:rsid w:val="00213250"/>
    <w:rsid w:val="002146E5"/>
    <w:rsid w:val="00214CD3"/>
    <w:rsid w:val="00215406"/>
    <w:rsid w:val="00215935"/>
    <w:rsid w:val="0021675C"/>
    <w:rsid w:val="00216D95"/>
    <w:rsid w:val="002170ED"/>
    <w:rsid w:val="002171C8"/>
    <w:rsid w:val="002178C9"/>
    <w:rsid w:val="00217CB8"/>
    <w:rsid w:val="00220656"/>
    <w:rsid w:val="0022093E"/>
    <w:rsid w:val="00220CBB"/>
    <w:rsid w:val="00220E1B"/>
    <w:rsid w:val="0022103E"/>
    <w:rsid w:val="0022111B"/>
    <w:rsid w:val="00223E0F"/>
    <w:rsid w:val="00223FB2"/>
    <w:rsid w:val="00224AC7"/>
    <w:rsid w:val="00224B99"/>
    <w:rsid w:val="00225164"/>
    <w:rsid w:val="00225466"/>
    <w:rsid w:val="00225B7A"/>
    <w:rsid w:val="002260BC"/>
    <w:rsid w:val="00226586"/>
    <w:rsid w:val="00226B23"/>
    <w:rsid w:val="00227702"/>
    <w:rsid w:val="00227A7E"/>
    <w:rsid w:val="00227AAD"/>
    <w:rsid w:val="00227D46"/>
    <w:rsid w:val="00232437"/>
    <w:rsid w:val="00233159"/>
    <w:rsid w:val="00233ABB"/>
    <w:rsid w:val="00233B8B"/>
    <w:rsid w:val="00233E4E"/>
    <w:rsid w:val="002344E9"/>
    <w:rsid w:val="002346D3"/>
    <w:rsid w:val="00234827"/>
    <w:rsid w:val="00234C3D"/>
    <w:rsid w:val="00234CAC"/>
    <w:rsid w:val="002352F3"/>
    <w:rsid w:val="002353A4"/>
    <w:rsid w:val="0023591D"/>
    <w:rsid w:val="00235C17"/>
    <w:rsid w:val="00235E94"/>
    <w:rsid w:val="00235EAF"/>
    <w:rsid w:val="0023602B"/>
    <w:rsid w:val="00237B17"/>
    <w:rsid w:val="00240228"/>
    <w:rsid w:val="002409BC"/>
    <w:rsid w:val="00240C3D"/>
    <w:rsid w:val="002422F9"/>
    <w:rsid w:val="002427DB"/>
    <w:rsid w:val="002428AB"/>
    <w:rsid w:val="0024399F"/>
    <w:rsid w:val="0024426E"/>
    <w:rsid w:val="00244809"/>
    <w:rsid w:val="00246235"/>
    <w:rsid w:val="00246371"/>
    <w:rsid w:val="00247904"/>
    <w:rsid w:val="00250112"/>
    <w:rsid w:val="0025068C"/>
    <w:rsid w:val="00250DF9"/>
    <w:rsid w:val="002518C2"/>
    <w:rsid w:val="00251A3C"/>
    <w:rsid w:val="00251CC9"/>
    <w:rsid w:val="00251E03"/>
    <w:rsid w:val="00252028"/>
    <w:rsid w:val="00252604"/>
    <w:rsid w:val="00254892"/>
    <w:rsid w:val="002552B0"/>
    <w:rsid w:val="00255E2E"/>
    <w:rsid w:val="00255F94"/>
    <w:rsid w:val="00256074"/>
    <w:rsid w:val="00256201"/>
    <w:rsid w:val="002567C3"/>
    <w:rsid w:val="00256B11"/>
    <w:rsid w:val="00257AA2"/>
    <w:rsid w:val="00260804"/>
    <w:rsid w:val="00260A40"/>
    <w:rsid w:val="00260B4A"/>
    <w:rsid w:val="00260F58"/>
    <w:rsid w:val="00261334"/>
    <w:rsid w:val="0026207B"/>
    <w:rsid w:val="00262597"/>
    <w:rsid w:val="00262CFA"/>
    <w:rsid w:val="00264D1B"/>
    <w:rsid w:val="00264EAB"/>
    <w:rsid w:val="0026674A"/>
    <w:rsid w:val="00266CC3"/>
    <w:rsid w:val="00266FC2"/>
    <w:rsid w:val="00267319"/>
    <w:rsid w:val="00267A51"/>
    <w:rsid w:val="002708E0"/>
    <w:rsid w:val="00270CC4"/>
    <w:rsid w:val="00271CE5"/>
    <w:rsid w:val="00271EF0"/>
    <w:rsid w:val="00271FB9"/>
    <w:rsid w:val="0027272D"/>
    <w:rsid w:val="002728CB"/>
    <w:rsid w:val="002729FF"/>
    <w:rsid w:val="00272A3E"/>
    <w:rsid w:val="00273FA8"/>
    <w:rsid w:val="00274DC5"/>
    <w:rsid w:val="0027609C"/>
    <w:rsid w:val="00276A08"/>
    <w:rsid w:val="00276AA4"/>
    <w:rsid w:val="00276C0B"/>
    <w:rsid w:val="00277079"/>
    <w:rsid w:val="00277285"/>
    <w:rsid w:val="00277730"/>
    <w:rsid w:val="00277AEA"/>
    <w:rsid w:val="00277C05"/>
    <w:rsid w:val="00277E90"/>
    <w:rsid w:val="00280C3D"/>
    <w:rsid w:val="0028126D"/>
    <w:rsid w:val="00281B7D"/>
    <w:rsid w:val="00282020"/>
    <w:rsid w:val="00282338"/>
    <w:rsid w:val="00282905"/>
    <w:rsid w:val="00284AFA"/>
    <w:rsid w:val="00284FDE"/>
    <w:rsid w:val="00284FF6"/>
    <w:rsid w:val="00285D43"/>
    <w:rsid w:val="00285FD4"/>
    <w:rsid w:val="00286440"/>
    <w:rsid w:val="00286ADC"/>
    <w:rsid w:val="00286D47"/>
    <w:rsid w:val="00287EE2"/>
    <w:rsid w:val="00290FCC"/>
    <w:rsid w:val="0029146E"/>
    <w:rsid w:val="00291877"/>
    <w:rsid w:val="00292310"/>
    <w:rsid w:val="0029282C"/>
    <w:rsid w:val="00292B84"/>
    <w:rsid w:val="0029308B"/>
    <w:rsid w:val="002938AA"/>
    <w:rsid w:val="00293AFC"/>
    <w:rsid w:val="00294153"/>
    <w:rsid w:val="00294E1C"/>
    <w:rsid w:val="00294FBF"/>
    <w:rsid w:val="0029630B"/>
    <w:rsid w:val="00296B66"/>
    <w:rsid w:val="00297016"/>
    <w:rsid w:val="0029780B"/>
    <w:rsid w:val="00297C05"/>
    <w:rsid w:val="00297F25"/>
    <w:rsid w:val="002A08AE"/>
    <w:rsid w:val="002A1FB8"/>
    <w:rsid w:val="002A210A"/>
    <w:rsid w:val="002A2DE1"/>
    <w:rsid w:val="002A3807"/>
    <w:rsid w:val="002A3DB9"/>
    <w:rsid w:val="002A44B6"/>
    <w:rsid w:val="002A5995"/>
    <w:rsid w:val="002A5AA4"/>
    <w:rsid w:val="002A5B70"/>
    <w:rsid w:val="002A608B"/>
    <w:rsid w:val="002A66C9"/>
    <w:rsid w:val="002A6C9F"/>
    <w:rsid w:val="002B010B"/>
    <w:rsid w:val="002B1126"/>
    <w:rsid w:val="002B1A40"/>
    <w:rsid w:val="002B1D01"/>
    <w:rsid w:val="002B2196"/>
    <w:rsid w:val="002B2D63"/>
    <w:rsid w:val="002B3351"/>
    <w:rsid w:val="002B3C55"/>
    <w:rsid w:val="002B40E0"/>
    <w:rsid w:val="002B4477"/>
    <w:rsid w:val="002B4A8C"/>
    <w:rsid w:val="002B507B"/>
    <w:rsid w:val="002B5563"/>
    <w:rsid w:val="002B5F13"/>
    <w:rsid w:val="002B669A"/>
    <w:rsid w:val="002B6932"/>
    <w:rsid w:val="002B72A8"/>
    <w:rsid w:val="002B77B1"/>
    <w:rsid w:val="002B7ECB"/>
    <w:rsid w:val="002C019D"/>
    <w:rsid w:val="002C0BAE"/>
    <w:rsid w:val="002C10B9"/>
    <w:rsid w:val="002C2090"/>
    <w:rsid w:val="002C32D1"/>
    <w:rsid w:val="002C3395"/>
    <w:rsid w:val="002C3600"/>
    <w:rsid w:val="002C39BE"/>
    <w:rsid w:val="002C4229"/>
    <w:rsid w:val="002C5D58"/>
    <w:rsid w:val="002C5D5D"/>
    <w:rsid w:val="002C6049"/>
    <w:rsid w:val="002C6051"/>
    <w:rsid w:val="002C7B6B"/>
    <w:rsid w:val="002C7ED1"/>
    <w:rsid w:val="002D066E"/>
    <w:rsid w:val="002D0D0A"/>
    <w:rsid w:val="002D1ED9"/>
    <w:rsid w:val="002D1F3D"/>
    <w:rsid w:val="002D3A2B"/>
    <w:rsid w:val="002D3C86"/>
    <w:rsid w:val="002D3D79"/>
    <w:rsid w:val="002D4981"/>
    <w:rsid w:val="002D4C5F"/>
    <w:rsid w:val="002D4D18"/>
    <w:rsid w:val="002D5CF5"/>
    <w:rsid w:val="002D6FD8"/>
    <w:rsid w:val="002D7C02"/>
    <w:rsid w:val="002E087B"/>
    <w:rsid w:val="002E0FF9"/>
    <w:rsid w:val="002E10DE"/>
    <w:rsid w:val="002E14FA"/>
    <w:rsid w:val="002E15A9"/>
    <w:rsid w:val="002E171B"/>
    <w:rsid w:val="002E1BC0"/>
    <w:rsid w:val="002E1E21"/>
    <w:rsid w:val="002E2DD1"/>
    <w:rsid w:val="002E324F"/>
    <w:rsid w:val="002E3898"/>
    <w:rsid w:val="002E3FF2"/>
    <w:rsid w:val="002E41BD"/>
    <w:rsid w:val="002E446F"/>
    <w:rsid w:val="002E4770"/>
    <w:rsid w:val="002E5296"/>
    <w:rsid w:val="002E541F"/>
    <w:rsid w:val="002E560D"/>
    <w:rsid w:val="002E5D87"/>
    <w:rsid w:val="002E5DCF"/>
    <w:rsid w:val="002E5FB7"/>
    <w:rsid w:val="002E60ED"/>
    <w:rsid w:val="002E6F9D"/>
    <w:rsid w:val="002E7D67"/>
    <w:rsid w:val="002F02BC"/>
    <w:rsid w:val="002F03F6"/>
    <w:rsid w:val="002F09F0"/>
    <w:rsid w:val="002F0D43"/>
    <w:rsid w:val="002F1A39"/>
    <w:rsid w:val="002F2277"/>
    <w:rsid w:val="002F24A8"/>
    <w:rsid w:val="002F24F2"/>
    <w:rsid w:val="002F316C"/>
    <w:rsid w:val="002F36C0"/>
    <w:rsid w:val="002F3A53"/>
    <w:rsid w:val="002F3D34"/>
    <w:rsid w:val="002F59FA"/>
    <w:rsid w:val="002F5CA8"/>
    <w:rsid w:val="002F6106"/>
    <w:rsid w:val="002F618F"/>
    <w:rsid w:val="002F61FF"/>
    <w:rsid w:val="002F6906"/>
    <w:rsid w:val="002F6CEF"/>
    <w:rsid w:val="002F6E92"/>
    <w:rsid w:val="002F715C"/>
    <w:rsid w:val="0030072F"/>
    <w:rsid w:val="003007C9"/>
    <w:rsid w:val="003009BE"/>
    <w:rsid w:val="00300AB5"/>
    <w:rsid w:val="00301E10"/>
    <w:rsid w:val="00302143"/>
    <w:rsid w:val="0030362B"/>
    <w:rsid w:val="00303731"/>
    <w:rsid w:val="00303D3A"/>
    <w:rsid w:val="00304BFF"/>
    <w:rsid w:val="00305112"/>
    <w:rsid w:val="00305322"/>
    <w:rsid w:val="003057B8"/>
    <w:rsid w:val="003062DC"/>
    <w:rsid w:val="003068B4"/>
    <w:rsid w:val="00306960"/>
    <w:rsid w:val="0030697B"/>
    <w:rsid w:val="00306E11"/>
    <w:rsid w:val="00307E52"/>
    <w:rsid w:val="00307FBC"/>
    <w:rsid w:val="003100F8"/>
    <w:rsid w:val="003106DF"/>
    <w:rsid w:val="0031091D"/>
    <w:rsid w:val="00310FA6"/>
    <w:rsid w:val="00311759"/>
    <w:rsid w:val="003118D3"/>
    <w:rsid w:val="00311E35"/>
    <w:rsid w:val="00311E70"/>
    <w:rsid w:val="0031241D"/>
    <w:rsid w:val="0031243D"/>
    <w:rsid w:val="00312EFF"/>
    <w:rsid w:val="00313417"/>
    <w:rsid w:val="00313754"/>
    <w:rsid w:val="00313EDD"/>
    <w:rsid w:val="0031473D"/>
    <w:rsid w:val="00314EEB"/>
    <w:rsid w:val="0031579F"/>
    <w:rsid w:val="00315993"/>
    <w:rsid w:val="00315A35"/>
    <w:rsid w:val="00315D24"/>
    <w:rsid w:val="00316E22"/>
    <w:rsid w:val="00317435"/>
    <w:rsid w:val="003178D6"/>
    <w:rsid w:val="00317AE5"/>
    <w:rsid w:val="0032021A"/>
    <w:rsid w:val="00320CD7"/>
    <w:rsid w:val="00321049"/>
    <w:rsid w:val="00321901"/>
    <w:rsid w:val="00322308"/>
    <w:rsid w:val="00322B72"/>
    <w:rsid w:val="003232FD"/>
    <w:rsid w:val="00323557"/>
    <w:rsid w:val="00323CD4"/>
    <w:rsid w:val="00323E9D"/>
    <w:rsid w:val="00323ED7"/>
    <w:rsid w:val="00324516"/>
    <w:rsid w:val="003245D0"/>
    <w:rsid w:val="0032481F"/>
    <w:rsid w:val="00325674"/>
    <w:rsid w:val="00325994"/>
    <w:rsid w:val="00326641"/>
    <w:rsid w:val="003269F9"/>
    <w:rsid w:val="00326D95"/>
    <w:rsid w:val="003272E3"/>
    <w:rsid w:val="00330720"/>
    <w:rsid w:val="00330C3A"/>
    <w:rsid w:val="00331438"/>
    <w:rsid w:val="00331A4D"/>
    <w:rsid w:val="003325D8"/>
    <w:rsid w:val="0033387D"/>
    <w:rsid w:val="00333EE4"/>
    <w:rsid w:val="00334431"/>
    <w:rsid w:val="00334F0A"/>
    <w:rsid w:val="00335FEE"/>
    <w:rsid w:val="00336E86"/>
    <w:rsid w:val="00337641"/>
    <w:rsid w:val="00337AB7"/>
    <w:rsid w:val="00337E77"/>
    <w:rsid w:val="00340F09"/>
    <w:rsid w:val="00341462"/>
    <w:rsid w:val="00341773"/>
    <w:rsid w:val="00341782"/>
    <w:rsid w:val="00341DA6"/>
    <w:rsid w:val="00343035"/>
    <w:rsid w:val="003432B1"/>
    <w:rsid w:val="003433A1"/>
    <w:rsid w:val="0034423E"/>
    <w:rsid w:val="0034481C"/>
    <w:rsid w:val="00344F63"/>
    <w:rsid w:val="0034522D"/>
    <w:rsid w:val="00345662"/>
    <w:rsid w:val="0034585C"/>
    <w:rsid w:val="0034592E"/>
    <w:rsid w:val="003459F5"/>
    <w:rsid w:val="00345F77"/>
    <w:rsid w:val="00346AB0"/>
    <w:rsid w:val="00347B92"/>
    <w:rsid w:val="00347E2A"/>
    <w:rsid w:val="0035026D"/>
    <w:rsid w:val="00350AF8"/>
    <w:rsid w:val="00350C96"/>
    <w:rsid w:val="00350CB5"/>
    <w:rsid w:val="00350CCA"/>
    <w:rsid w:val="0035266C"/>
    <w:rsid w:val="003526EB"/>
    <w:rsid w:val="0035314F"/>
    <w:rsid w:val="00353336"/>
    <w:rsid w:val="003537D5"/>
    <w:rsid w:val="00353DBE"/>
    <w:rsid w:val="00354FFA"/>
    <w:rsid w:val="003560AF"/>
    <w:rsid w:val="0035626F"/>
    <w:rsid w:val="00356BE1"/>
    <w:rsid w:val="00357881"/>
    <w:rsid w:val="00357B27"/>
    <w:rsid w:val="00357B31"/>
    <w:rsid w:val="00360687"/>
    <w:rsid w:val="0036246D"/>
    <w:rsid w:val="00362497"/>
    <w:rsid w:val="003636BF"/>
    <w:rsid w:val="00363966"/>
    <w:rsid w:val="00363A03"/>
    <w:rsid w:val="00363AEE"/>
    <w:rsid w:val="00363D42"/>
    <w:rsid w:val="0036477F"/>
    <w:rsid w:val="003650CF"/>
    <w:rsid w:val="00365604"/>
    <w:rsid w:val="0036673A"/>
    <w:rsid w:val="00366856"/>
    <w:rsid w:val="00366F98"/>
    <w:rsid w:val="0036723C"/>
    <w:rsid w:val="00367515"/>
    <w:rsid w:val="00367B0C"/>
    <w:rsid w:val="00367C1D"/>
    <w:rsid w:val="00367D4C"/>
    <w:rsid w:val="00367FA6"/>
    <w:rsid w:val="00370893"/>
    <w:rsid w:val="00371C59"/>
    <w:rsid w:val="00371D45"/>
    <w:rsid w:val="00371F0E"/>
    <w:rsid w:val="0037267B"/>
    <w:rsid w:val="00372B5D"/>
    <w:rsid w:val="0037312D"/>
    <w:rsid w:val="0037324E"/>
    <w:rsid w:val="003742B4"/>
    <w:rsid w:val="0037442B"/>
    <w:rsid w:val="0037479F"/>
    <w:rsid w:val="003747AC"/>
    <w:rsid w:val="003749C7"/>
    <w:rsid w:val="00374AB6"/>
    <w:rsid w:val="00374D02"/>
    <w:rsid w:val="00375298"/>
    <w:rsid w:val="0037535C"/>
    <w:rsid w:val="00376C12"/>
    <w:rsid w:val="00377231"/>
    <w:rsid w:val="00377EC6"/>
    <w:rsid w:val="00380155"/>
    <w:rsid w:val="00380A00"/>
    <w:rsid w:val="00382210"/>
    <w:rsid w:val="003831F8"/>
    <w:rsid w:val="00383DDB"/>
    <w:rsid w:val="00383EC1"/>
    <w:rsid w:val="0038411E"/>
    <w:rsid w:val="0038432A"/>
    <w:rsid w:val="003845B4"/>
    <w:rsid w:val="003854A3"/>
    <w:rsid w:val="00385821"/>
    <w:rsid w:val="00385A75"/>
    <w:rsid w:val="00385CB7"/>
    <w:rsid w:val="00385F12"/>
    <w:rsid w:val="00386213"/>
    <w:rsid w:val="00386559"/>
    <w:rsid w:val="003867DE"/>
    <w:rsid w:val="00387B1A"/>
    <w:rsid w:val="00387C33"/>
    <w:rsid w:val="00390497"/>
    <w:rsid w:val="003913B6"/>
    <w:rsid w:val="00391585"/>
    <w:rsid w:val="00391782"/>
    <w:rsid w:val="0039185F"/>
    <w:rsid w:val="00391DDB"/>
    <w:rsid w:val="003920AA"/>
    <w:rsid w:val="003928C2"/>
    <w:rsid w:val="00392B5C"/>
    <w:rsid w:val="00392E7B"/>
    <w:rsid w:val="0039317D"/>
    <w:rsid w:val="0039403F"/>
    <w:rsid w:val="00394468"/>
    <w:rsid w:val="00394B7E"/>
    <w:rsid w:val="00394D06"/>
    <w:rsid w:val="00396FE1"/>
    <w:rsid w:val="00397195"/>
    <w:rsid w:val="00397B82"/>
    <w:rsid w:val="003A12A7"/>
    <w:rsid w:val="003A1376"/>
    <w:rsid w:val="003A1ED1"/>
    <w:rsid w:val="003A21BF"/>
    <w:rsid w:val="003A2479"/>
    <w:rsid w:val="003A2807"/>
    <w:rsid w:val="003A3430"/>
    <w:rsid w:val="003A4512"/>
    <w:rsid w:val="003A4A9D"/>
    <w:rsid w:val="003A5488"/>
    <w:rsid w:val="003A59AE"/>
    <w:rsid w:val="003A5CE0"/>
    <w:rsid w:val="003A65B5"/>
    <w:rsid w:val="003A680B"/>
    <w:rsid w:val="003A689A"/>
    <w:rsid w:val="003A6B1B"/>
    <w:rsid w:val="003A6B57"/>
    <w:rsid w:val="003A7482"/>
    <w:rsid w:val="003B211E"/>
    <w:rsid w:val="003B33BA"/>
    <w:rsid w:val="003B343F"/>
    <w:rsid w:val="003B4199"/>
    <w:rsid w:val="003B49E8"/>
    <w:rsid w:val="003B4A5F"/>
    <w:rsid w:val="003B4FD0"/>
    <w:rsid w:val="003B526A"/>
    <w:rsid w:val="003B5426"/>
    <w:rsid w:val="003B5491"/>
    <w:rsid w:val="003B5D8D"/>
    <w:rsid w:val="003B638D"/>
    <w:rsid w:val="003B7595"/>
    <w:rsid w:val="003B776C"/>
    <w:rsid w:val="003C006D"/>
    <w:rsid w:val="003C038C"/>
    <w:rsid w:val="003C0A03"/>
    <w:rsid w:val="003C1A01"/>
    <w:rsid w:val="003C1EFB"/>
    <w:rsid w:val="003C1FBD"/>
    <w:rsid w:val="003C22E3"/>
    <w:rsid w:val="003C372E"/>
    <w:rsid w:val="003C4223"/>
    <w:rsid w:val="003C4260"/>
    <w:rsid w:val="003C5211"/>
    <w:rsid w:val="003C552E"/>
    <w:rsid w:val="003C5FC9"/>
    <w:rsid w:val="003C655E"/>
    <w:rsid w:val="003C6A9E"/>
    <w:rsid w:val="003C7A46"/>
    <w:rsid w:val="003C7C3C"/>
    <w:rsid w:val="003C7F04"/>
    <w:rsid w:val="003C7F2C"/>
    <w:rsid w:val="003D024C"/>
    <w:rsid w:val="003D0B7E"/>
    <w:rsid w:val="003D1323"/>
    <w:rsid w:val="003D2574"/>
    <w:rsid w:val="003D2755"/>
    <w:rsid w:val="003D2CAD"/>
    <w:rsid w:val="003D3336"/>
    <w:rsid w:val="003D3338"/>
    <w:rsid w:val="003D36A2"/>
    <w:rsid w:val="003D3AF6"/>
    <w:rsid w:val="003D3B31"/>
    <w:rsid w:val="003D3B50"/>
    <w:rsid w:val="003D42E0"/>
    <w:rsid w:val="003D45E7"/>
    <w:rsid w:val="003D47AC"/>
    <w:rsid w:val="003D64F0"/>
    <w:rsid w:val="003D71AE"/>
    <w:rsid w:val="003D75A6"/>
    <w:rsid w:val="003D7FCD"/>
    <w:rsid w:val="003E0173"/>
    <w:rsid w:val="003E02E3"/>
    <w:rsid w:val="003E051F"/>
    <w:rsid w:val="003E09BC"/>
    <w:rsid w:val="003E11E2"/>
    <w:rsid w:val="003E11ED"/>
    <w:rsid w:val="003E1295"/>
    <w:rsid w:val="003E1C74"/>
    <w:rsid w:val="003E2C3E"/>
    <w:rsid w:val="003E2E03"/>
    <w:rsid w:val="003E3640"/>
    <w:rsid w:val="003E3C6C"/>
    <w:rsid w:val="003E45C1"/>
    <w:rsid w:val="003E4636"/>
    <w:rsid w:val="003E4D52"/>
    <w:rsid w:val="003E5375"/>
    <w:rsid w:val="003E590D"/>
    <w:rsid w:val="003E5A0E"/>
    <w:rsid w:val="003E657B"/>
    <w:rsid w:val="003E6FDA"/>
    <w:rsid w:val="003E72C4"/>
    <w:rsid w:val="003E75BE"/>
    <w:rsid w:val="003F106E"/>
    <w:rsid w:val="003F1CF0"/>
    <w:rsid w:val="003F316A"/>
    <w:rsid w:val="003F3947"/>
    <w:rsid w:val="003F3CEB"/>
    <w:rsid w:val="003F41D8"/>
    <w:rsid w:val="003F4DC8"/>
    <w:rsid w:val="003F5047"/>
    <w:rsid w:val="003F522A"/>
    <w:rsid w:val="003F5997"/>
    <w:rsid w:val="003F59DE"/>
    <w:rsid w:val="003F62B8"/>
    <w:rsid w:val="003F71AA"/>
    <w:rsid w:val="003F7B0F"/>
    <w:rsid w:val="004011B2"/>
    <w:rsid w:val="00401BE8"/>
    <w:rsid w:val="004023FF"/>
    <w:rsid w:val="004031B7"/>
    <w:rsid w:val="00403CB1"/>
    <w:rsid w:val="00403FA8"/>
    <w:rsid w:val="004045D8"/>
    <w:rsid w:val="004046DB"/>
    <w:rsid w:val="004049D9"/>
    <w:rsid w:val="00404B11"/>
    <w:rsid w:val="00404CD3"/>
    <w:rsid w:val="00404CF3"/>
    <w:rsid w:val="0040512F"/>
    <w:rsid w:val="00406737"/>
    <w:rsid w:val="00406CB8"/>
    <w:rsid w:val="004107FE"/>
    <w:rsid w:val="004115A1"/>
    <w:rsid w:val="00411778"/>
    <w:rsid w:val="0041197E"/>
    <w:rsid w:val="00411B1E"/>
    <w:rsid w:val="0041241B"/>
    <w:rsid w:val="004125C6"/>
    <w:rsid w:val="0041348A"/>
    <w:rsid w:val="00413B97"/>
    <w:rsid w:val="00413C02"/>
    <w:rsid w:val="00413FB7"/>
    <w:rsid w:val="00414ACE"/>
    <w:rsid w:val="00414EC7"/>
    <w:rsid w:val="004152F2"/>
    <w:rsid w:val="00416491"/>
    <w:rsid w:val="0041691B"/>
    <w:rsid w:val="00416E4B"/>
    <w:rsid w:val="00417062"/>
    <w:rsid w:val="004172A8"/>
    <w:rsid w:val="0042057E"/>
    <w:rsid w:val="00420948"/>
    <w:rsid w:val="004215D6"/>
    <w:rsid w:val="0042172F"/>
    <w:rsid w:val="004218DD"/>
    <w:rsid w:val="00421F7F"/>
    <w:rsid w:val="00422FE9"/>
    <w:rsid w:val="00423568"/>
    <w:rsid w:val="00423D81"/>
    <w:rsid w:val="00423EAF"/>
    <w:rsid w:val="004255A2"/>
    <w:rsid w:val="00426290"/>
    <w:rsid w:val="00427355"/>
    <w:rsid w:val="004275BB"/>
    <w:rsid w:val="004300BE"/>
    <w:rsid w:val="00430FE9"/>
    <w:rsid w:val="004310FD"/>
    <w:rsid w:val="00431799"/>
    <w:rsid w:val="004317DC"/>
    <w:rsid w:val="00431884"/>
    <w:rsid w:val="00432526"/>
    <w:rsid w:val="00433337"/>
    <w:rsid w:val="0043371C"/>
    <w:rsid w:val="00434A1D"/>
    <w:rsid w:val="00434F40"/>
    <w:rsid w:val="0043563E"/>
    <w:rsid w:val="0043569C"/>
    <w:rsid w:val="00435752"/>
    <w:rsid w:val="004364B5"/>
    <w:rsid w:val="004368F6"/>
    <w:rsid w:val="00436CE8"/>
    <w:rsid w:val="0043723E"/>
    <w:rsid w:val="004404CE"/>
    <w:rsid w:val="004410AC"/>
    <w:rsid w:val="00441686"/>
    <w:rsid w:val="0044196D"/>
    <w:rsid w:val="00442177"/>
    <w:rsid w:val="004427F0"/>
    <w:rsid w:val="00443908"/>
    <w:rsid w:val="00443D01"/>
    <w:rsid w:val="00443DB5"/>
    <w:rsid w:val="00443EA9"/>
    <w:rsid w:val="0044568F"/>
    <w:rsid w:val="00445F6F"/>
    <w:rsid w:val="00445F9F"/>
    <w:rsid w:val="00446364"/>
    <w:rsid w:val="004466B7"/>
    <w:rsid w:val="00446AE8"/>
    <w:rsid w:val="00447013"/>
    <w:rsid w:val="00447495"/>
    <w:rsid w:val="00447BF1"/>
    <w:rsid w:val="00450735"/>
    <w:rsid w:val="00451438"/>
    <w:rsid w:val="0045195D"/>
    <w:rsid w:val="00451AF5"/>
    <w:rsid w:val="0045204D"/>
    <w:rsid w:val="004520E9"/>
    <w:rsid w:val="00452C34"/>
    <w:rsid w:val="00452C63"/>
    <w:rsid w:val="00454190"/>
    <w:rsid w:val="004554BF"/>
    <w:rsid w:val="004555C7"/>
    <w:rsid w:val="00456709"/>
    <w:rsid w:val="00456731"/>
    <w:rsid w:val="0045720D"/>
    <w:rsid w:val="00457629"/>
    <w:rsid w:val="00457737"/>
    <w:rsid w:val="0046073C"/>
    <w:rsid w:val="00460D93"/>
    <w:rsid w:val="00460FE7"/>
    <w:rsid w:val="004613D0"/>
    <w:rsid w:val="00461698"/>
    <w:rsid w:val="00461BE2"/>
    <w:rsid w:val="00461D59"/>
    <w:rsid w:val="0046226B"/>
    <w:rsid w:val="0046396D"/>
    <w:rsid w:val="00463AFF"/>
    <w:rsid w:val="00463CCE"/>
    <w:rsid w:val="00464E9A"/>
    <w:rsid w:val="004651DE"/>
    <w:rsid w:val="00465C1B"/>
    <w:rsid w:val="004662B9"/>
    <w:rsid w:val="00466857"/>
    <w:rsid w:val="00466903"/>
    <w:rsid w:val="00466C96"/>
    <w:rsid w:val="00467740"/>
    <w:rsid w:val="00467B49"/>
    <w:rsid w:val="004703CE"/>
    <w:rsid w:val="004708CD"/>
    <w:rsid w:val="0047125C"/>
    <w:rsid w:val="0047145E"/>
    <w:rsid w:val="00471591"/>
    <w:rsid w:val="0047174A"/>
    <w:rsid w:val="004742AB"/>
    <w:rsid w:val="0047450D"/>
    <w:rsid w:val="004745AA"/>
    <w:rsid w:val="00474A80"/>
    <w:rsid w:val="00475263"/>
    <w:rsid w:val="004752B6"/>
    <w:rsid w:val="00475731"/>
    <w:rsid w:val="00475A03"/>
    <w:rsid w:val="00475C00"/>
    <w:rsid w:val="00476112"/>
    <w:rsid w:val="00476BD2"/>
    <w:rsid w:val="00477426"/>
    <w:rsid w:val="00477BA3"/>
    <w:rsid w:val="00477CB9"/>
    <w:rsid w:val="00477CEA"/>
    <w:rsid w:val="00477D03"/>
    <w:rsid w:val="0048055E"/>
    <w:rsid w:val="00480699"/>
    <w:rsid w:val="004808B6"/>
    <w:rsid w:val="004814C4"/>
    <w:rsid w:val="004815CB"/>
    <w:rsid w:val="0048302E"/>
    <w:rsid w:val="00483171"/>
    <w:rsid w:val="00483CFE"/>
    <w:rsid w:val="00484115"/>
    <w:rsid w:val="0048453A"/>
    <w:rsid w:val="004846BC"/>
    <w:rsid w:val="00485066"/>
    <w:rsid w:val="004853D6"/>
    <w:rsid w:val="00485483"/>
    <w:rsid w:val="00486A6E"/>
    <w:rsid w:val="00486A90"/>
    <w:rsid w:val="00486BC6"/>
    <w:rsid w:val="004871D9"/>
    <w:rsid w:val="004872F6"/>
    <w:rsid w:val="00490BDE"/>
    <w:rsid w:val="00490DB6"/>
    <w:rsid w:val="00491F54"/>
    <w:rsid w:val="004923CB"/>
    <w:rsid w:val="004928DB"/>
    <w:rsid w:val="004929EB"/>
    <w:rsid w:val="004938EF"/>
    <w:rsid w:val="00493C29"/>
    <w:rsid w:val="00493CE1"/>
    <w:rsid w:val="00495C9B"/>
    <w:rsid w:val="00495D5D"/>
    <w:rsid w:val="00495EBF"/>
    <w:rsid w:val="004977B3"/>
    <w:rsid w:val="00497822"/>
    <w:rsid w:val="00497B97"/>
    <w:rsid w:val="00497E22"/>
    <w:rsid w:val="004A0050"/>
    <w:rsid w:val="004A0109"/>
    <w:rsid w:val="004A090F"/>
    <w:rsid w:val="004A094C"/>
    <w:rsid w:val="004A1CB0"/>
    <w:rsid w:val="004A2579"/>
    <w:rsid w:val="004A3701"/>
    <w:rsid w:val="004A389F"/>
    <w:rsid w:val="004A3C74"/>
    <w:rsid w:val="004A4806"/>
    <w:rsid w:val="004A4CDC"/>
    <w:rsid w:val="004A556D"/>
    <w:rsid w:val="004A58C8"/>
    <w:rsid w:val="004A5AEF"/>
    <w:rsid w:val="004A6DFE"/>
    <w:rsid w:val="004A7367"/>
    <w:rsid w:val="004A7774"/>
    <w:rsid w:val="004A7966"/>
    <w:rsid w:val="004A7E04"/>
    <w:rsid w:val="004B0652"/>
    <w:rsid w:val="004B07B6"/>
    <w:rsid w:val="004B1269"/>
    <w:rsid w:val="004B16A6"/>
    <w:rsid w:val="004B1C76"/>
    <w:rsid w:val="004B22F7"/>
    <w:rsid w:val="004B2558"/>
    <w:rsid w:val="004B258B"/>
    <w:rsid w:val="004B2C03"/>
    <w:rsid w:val="004B35C7"/>
    <w:rsid w:val="004B3A7A"/>
    <w:rsid w:val="004B42CA"/>
    <w:rsid w:val="004B448C"/>
    <w:rsid w:val="004B4B27"/>
    <w:rsid w:val="004B5F04"/>
    <w:rsid w:val="004B6FA3"/>
    <w:rsid w:val="004B7BFE"/>
    <w:rsid w:val="004C024B"/>
    <w:rsid w:val="004C08D2"/>
    <w:rsid w:val="004C0CC5"/>
    <w:rsid w:val="004C0DF9"/>
    <w:rsid w:val="004C14F7"/>
    <w:rsid w:val="004C18F9"/>
    <w:rsid w:val="004C2A92"/>
    <w:rsid w:val="004C3393"/>
    <w:rsid w:val="004C3CC8"/>
    <w:rsid w:val="004C42DC"/>
    <w:rsid w:val="004C4ABE"/>
    <w:rsid w:val="004C4AC7"/>
    <w:rsid w:val="004C53B6"/>
    <w:rsid w:val="004C69A2"/>
    <w:rsid w:val="004C6E3E"/>
    <w:rsid w:val="004C7952"/>
    <w:rsid w:val="004C7D28"/>
    <w:rsid w:val="004D0299"/>
    <w:rsid w:val="004D0EFA"/>
    <w:rsid w:val="004D1636"/>
    <w:rsid w:val="004D1906"/>
    <w:rsid w:val="004D1BBC"/>
    <w:rsid w:val="004D29CD"/>
    <w:rsid w:val="004D3662"/>
    <w:rsid w:val="004D388E"/>
    <w:rsid w:val="004D3CC5"/>
    <w:rsid w:val="004D4085"/>
    <w:rsid w:val="004D4407"/>
    <w:rsid w:val="004D488B"/>
    <w:rsid w:val="004D4FDD"/>
    <w:rsid w:val="004D5DD1"/>
    <w:rsid w:val="004D5ECA"/>
    <w:rsid w:val="004D6D3D"/>
    <w:rsid w:val="004D6DEB"/>
    <w:rsid w:val="004D7AA2"/>
    <w:rsid w:val="004D7C28"/>
    <w:rsid w:val="004D7D8E"/>
    <w:rsid w:val="004E0380"/>
    <w:rsid w:val="004E1022"/>
    <w:rsid w:val="004E1230"/>
    <w:rsid w:val="004E14A8"/>
    <w:rsid w:val="004E1888"/>
    <w:rsid w:val="004E1A98"/>
    <w:rsid w:val="004E1C77"/>
    <w:rsid w:val="004E1CF8"/>
    <w:rsid w:val="004E3471"/>
    <w:rsid w:val="004E4591"/>
    <w:rsid w:val="004E4F41"/>
    <w:rsid w:val="004E6402"/>
    <w:rsid w:val="004E75B3"/>
    <w:rsid w:val="004F0CD3"/>
    <w:rsid w:val="004F16B8"/>
    <w:rsid w:val="004F21F0"/>
    <w:rsid w:val="004F2A53"/>
    <w:rsid w:val="004F2B80"/>
    <w:rsid w:val="004F4252"/>
    <w:rsid w:val="004F4CF2"/>
    <w:rsid w:val="004F5141"/>
    <w:rsid w:val="004F533E"/>
    <w:rsid w:val="004F5464"/>
    <w:rsid w:val="004F5B62"/>
    <w:rsid w:val="004F5C57"/>
    <w:rsid w:val="004F5D13"/>
    <w:rsid w:val="004F5F11"/>
    <w:rsid w:val="004F64FB"/>
    <w:rsid w:val="004F65F9"/>
    <w:rsid w:val="004F6624"/>
    <w:rsid w:val="004F68D8"/>
    <w:rsid w:val="004F6F15"/>
    <w:rsid w:val="004F75D5"/>
    <w:rsid w:val="0050057A"/>
    <w:rsid w:val="00500DB2"/>
    <w:rsid w:val="00501D75"/>
    <w:rsid w:val="005022EB"/>
    <w:rsid w:val="00502787"/>
    <w:rsid w:val="005027BF"/>
    <w:rsid w:val="005028D2"/>
    <w:rsid w:val="00502E41"/>
    <w:rsid w:val="005030E0"/>
    <w:rsid w:val="00503589"/>
    <w:rsid w:val="00503BBB"/>
    <w:rsid w:val="00503E3A"/>
    <w:rsid w:val="00503EC2"/>
    <w:rsid w:val="00504063"/>
    <w:rsid w:val="00504822"/>
    <w:rsid w:val="00505225"/>
    <w:rsid w:val="00505604"/>
    <w:rsid w:val="0050584F"/>
    <w:rsid w:val="00505AC7"/>
    <w:rsid w:val="00505EBF"/>
    <w:rsid w:val="00506041"/>
    <w:rsid w:val="00506961"/>
    <w:rsid w:val="005069F4"/>
    <w:rsid w:val="00506BEC"/>
    <w:rsid w:val="00506CEA"/>
    <w:rsid w:val="0050716C"/>
    <w:rsid w:val="005106B4"/>
    <w:rsid w:val="00510AA4"/>
    <w:rsid w:val="00510C86"/>
    <w:rsid w:val="00510E11"/>
    <w:rsid w:val="00511698"/>
    <w:rsid w:val="005120EC"/>
    <w:rsid w:val="005122DA"/>
    <w:rsid w:val="00512A18"/>
    <w:rsid w:val="00512A40"/>
    <w:rsid w:val="00513693"/>
    <w:rsid w:val="0051424A"/>
    <w:rsid w:val="005155F2"/>
    <w:rsid w:val="00516379"/>
    <w:rsid w:val="0051645C"/>
    <w:rsid w:val="00516743"/>
    <w:rsid w:val="00516F93"/>
    <w:rsid w:val="0051705F"/>
    <w:rsid w:val="00517716"/>
    <w:rsid w:val="005204B4"/>
    <w:rsid w:val="00520D30"/>
    <w:rsid w:val="00520F4C"/>
    <w:rsid w:val="00521789"/>
    <w:rsid w:val="00521C58"/>
    <w:rsid w:val="005224E3"/>
    <w:rsid w:val="00522C23"/>
    <w:rsid w:val="005235B2"/>
    <w:rsid w:val="00523684"/>
    <w:rsid w:val="00524FEF"/>
    <w:rsid w:val="00525140"/>
    <w:rsid w:val="0052518B"/>
    <w:rsid w:val="005252EB"/>
    <w:rsid w:val="0052550C"/>
    <w:rsid w:val="00526246"/>
    <w:rsid w:val="005268A9"/>
    <w:rsid w:val="0052691A"/>
    <w:rsid w:val="00526DED"/>
    <w:rsid w:val="00527649"/>
    <w:rsid w:val="00527CA5"/>
    <w:rsid w:val="005300BD"/>
    <w:rsid w:val="0053057C"/>
    <w:rsid w:val="0053098A"/>
    <w:rsid w:val="00530BE9"/>
    <w:rsid w:val="005310F1"/>
    <w:rsid w:val="005314FD"/>
    <w:rsid w:val="00531C36"/>
    <w:rsid w:val="00532ABE"/>
    <w:rsid w:val="00532C95"/>
    <w:rsid w:val="00533254"/>
    <w:rsid w:val="00533E82"/>
    <w:rsid w:val="005341DA"/>
    <w:rsid w:val="0053466F"/>
    <w:rsid w:val="00534D5C"/>
    <w:rsid w:val="00535717"/>
    <w:rsid w:val="00536303"/>
    <w:rsid w:val="00536F60"/>
    <w:rsid w:val="005371F7"/>
    <w:rsid w:val="0053780D"/>
    <w:rsid w:val="005379D4"/>
    <w:rsid w:val="00537C34"/>
    <w:rsid w:val="005401F5"/>
    <w:rsid w:val="005409FC"/>
    <w:rsid w:val="00540C41"/>
    <w:rsid w:val="00540C75"/>
    <w:rsid w:val="00540D84"/>
    <w:rsid w:val="005414D6"/>
    <w:rsid w:val="005426D3"/>
    <w:rsid w:val="005427D8"/>
    <w:rsid w:val="00542D02"/>
    <w:rsid w:val="00542D84"/>
    <w:rsid w:val="005430ED"/>
    <w:rsid w:val="005432F4"/>
    <w:rsid w:val="00543921"/>
    <w:rsid w:val="00543D1D"/>
    <w:rsid w:val="00543E5B"/>
    <w:rsid w:val="00543EDF"/>
    <w:rsid w:val="00544137"/>
    <w:rsid w:val="0054432B"/>
    <w:rsid w:val="0054556E"/>
    <w:rsid w:val="005470D3"/>
    <w:rsid w:val="005477D3"/>
    <w:rsid w:val="00547F18"/>
    <w:rsid w:val="0055023C"/>
    <w:rsid w:val="00550617"/>
    <w:rsid w:val="00551A8E"/>
    <w:rsid w:val="00553152"/>
    <w:rsid w:val="005540A5"/>
    <w:rsid w:val="005543CD"/>
    <w:rsid w:val="00554A31"/>
    <w:rsid w:val="00554D1B"/>
    <w:rsid w:val="00554E38"/>
    <w:rsid w:val="00555390"/>
    <w:rsid w:val="0055541D"/>
    <w:rsid w:val="00555BAB"/>
    <w:rsid w:val="00556062"/>
    <w:rsid w:val="00556350"/>
    <w:rsid w:val="00557DB4"/>
    <w:rsid w:val="005600F9"/>
    <w:rsid w:val="005601A0"/>
    <w:rsid w:val="005618AD"/>
    <w:rsid w:val="005618F5"/>
    <w:rsid w:val="00561B95"/>
    <w:rsid w:val="005620D6"/>
    <w:rsid w:val="0056220B"/>
    <w:rsid w:val="00562816"/>
    <w:rsid w:val="005628C0"/>
    <w:rsid w:val="00562C1B"/>
    <w:rsid w:val="00562C6A"/>
    <w:rsid w:val="00563524"/>
    <w:rsid w:val="00563C2A"/>
    <w:rsid w:val="0056403D"/>
    <w:rsid w:val="005643C1"/>
    <w:rsid w:val="005647BB"/>
    <w:rsid w:val="00564F73"/>
    <w:rsid w:val="005651FE"/>
    <w:rsid w:val="0056539E"/>
    <w:rsid w:val="00565C14"/>
    <w:rsid w:val="00565CEA"/>
    <w:rsid w:val="00565F4E"/>
    <w:rsid w:val="0056615B"/>
    <w:rsid w:val="00567106"/>
    <w:rsid w:val="0056740D"/>
    <w:rsid w:val="005701EA"/>
    <w:rsid w:val="00570E38"/>
    <w:rsid w:val="005712A3"/>
    <w:rsid w:val="0057218D"/>
    <w:rsid w:val="005723F0"/>
    <w:rsid w:val="00572916"/>
    <w:rsid w:val="00572D05"/>
    <w:rsid w:val="005731A5"/>
    <w:rsid w:val="0057388F"/>
    <w:rsid w:val="00573D6A"/>
    <w:rsid w:val="00573F4B"/>
    <w:rsid w:val="005747C9"/>
    <w:rsid w:val="005753FD"/>
    <w:rsid w:val="00577263"/>
    <w:rsid w:val="0057784D"/>
    <w:rsid w:val="00580058"/>
    <w:rsid w:val="00580631"/>
    <w:rsid w:val="005822AA"/>
    <w:rsid w:val="00582425"/>
    <w:rsid w:val="00582F2C"/>
    <w:rsid w:val="00582F5A"/>
    <w:rsid w:val="00583A45"/>
    <w:rsid w:val="005840B5"/>
    <w:rsid w:val="0058462A"/>
    <w:rsid w:val="00584AC0"/>
    <w:rsid w:val="00585077"/>
    <w:rsid w:val="005861E6"/>
    <w:rsid w:val="00586263"/>
    <w:rsid w:val="0058653F"/>
    <w:rsid w:val="00586D1B"/>
    <w:rsid w:val="00586F0E"/>
    <w:rsid w:val="00587367"/>
    <w:rsid w:val="00587A5A"/>
    <w:rsid w:val="00590011"/>
    <w:rsid w:val="005904C0"/>
    <w:rsid w:val="00590ADA"/>
    <w:rsid w:val="005911EA"/>
    <w:rsid w:val="00592FA4"/>
    <w:rsid w:val="00594649"/>
    <w:rsid w:val="00594AE9"/>
    <w:rsid w:val="00595120"/>
    <w:rsid w:val="00595D03"/>
    <w:rsid w:val="00595D94"/>
    <w:rsid w:val="00595EEB"/>
    <w:rsid w:val="00596EE7"/>
    <w:rsid w:val="00596F72"/>
    <w:rsid w:val="00597D57"/>
    <w:rsid w:val="005A0458"/>
    <w:rsid w:val="005A086A"/>
    <w:rsid w:val="005A1229"/>
    <w:rsid w:val="005A245F"/>
    <w:rsid w:val="005A2A35"/>
    <w:rsid w:val="005A349E"/>
    <w:rsid w:val="005A39FA"/>
    <w:rsid w:val="005A3AB1"/>
    <w:rsid w:val="005A3C86"/>
    <w:rsid w:val="005A4255"/>
    <w:rsid w:val="005A4BA5"/>
    <w:rsid w:val="005A4DA6"/>
    <w:rsid w:val="005A6051"/>
    <w:rsid w:val="005A709B"/>
    <w:rsid w:val="005A759C"/>
    <w:rsid w:val="005A7EAC"/>
    <w:rsid w:val="005B07C3"/>
    <w:rsid w:val="005B0ADF"/>
    <w:rsid w:val="005B0D0A"/>
    <w:rsid w:val="005B18C8"/>
    <w:rsid w:val="005B261C"/>
    <w:rsid w:val="005B2E10"/>
    <w:rsid w:val="005B2E53"/>
    <w:rsid w:val="005B2F40"/>
    <w:rsid w:val="005B40E1"/>
    <w:rsid w:val="005B4138"/>
    <w:rsid w:val="005B4D91"/>
    <w:rsid w:val="005B730C"/>
    <w:rsid w:val="005B7496"/>
    <w:rsid w:val="005B7C54"/>
    <w:rsid w:val="005B7D6F"/>
    <w:rsid w:val="005B7FB9"/>
    <w:rsid w:val="005C0091"/>
    <w:rsid w:val="005C01D9"/>
    <w:rsid w:val="005C0482"/>
    <w:rsid w:val="005C0A6C"/>
    <w:rsid w:val="005C2008"/>
    <w:rsid w:val="005C2B54"/>
    <w:rsid w:val="005C2D05"/>
    <w:rsid w:val="005C36C7"/>
    <w:rsid w:val="005C3862"/>
    <w:rsid w:val="005C44E0"/>
    <w:rsid w:val="005C53FD"/>
    <w:rsid w:val="005C5B67"/>
    <w:rsid w:val="005C5BEA"/>
    <w:rsid w:val="005C63FA"/>
    <w:rsid w:val="005C6588"/>
    <w:rsid w:val="005C6DE2"/>
    <w:rsid w:val="005C7422"/>
    <w:rsid w:val="005D0BCB"/>
    <w:rsid w:val="005D140C"/>
    <w:rsid w:val="005D16BF"/>
    <w:rsid w:val="005D389F"/>
    <w:rsid w:val="005D3EC1"/>
    <w:rsid w:val="005D3FB4"/>
    <w:rsid w:val="005D405A"/>
    <w:rsid w:val="005D495E"/>
    <w:rsid w:val="005D50A8"/>
    <w:rsid w:val="005D630D"/>
    <w:rsid w:val="005D67A0"/>
    <w:rsid w:val="005D7555"/>
    <w:rsid w:val="005D7729"/>
    <w:rsid w:val="005D7DE8"/>
    <w:rsid w:val="005D7FD9"/>
    <w:rsid w:val="005E0DA8"/>
    <w:rsid w:val="005E12C1"/>
    <w:rsid w:val="005E1D3C"/>
    <w:rsid w:val="005E23B9"/>
    <w:rsid w:val="005E3A72"/>
    <w:rsid w:val="005E4602"/>
    <w:rsid w:val="005E46E5"/>
    <w:rsid w:val="005E4ACE"/>
    <w:rsid w:val="005E5110"/>
    <w:rsid w:val="005E538B"/>
    <w:rsid w:val="005E6084"/>
    <w:rsid w:val="005E6928"/>
    <w:rsid w:val="005E7866"/>
    <w:rsid w:val="005F029C"/>
    <w:rsid w:val="005F08DA"/>
    <w:rsid w:val="005F0AB5"/>
    <w:rsid w:val="005F13BB"/>
    <w:rsid w:val="005F348E"/>
    <w:rsid w:val="005F4782"/>
    <w:rsid w:val="005F49C1"/>
    <w:rsid w:val="005F5329"/>
    <w:rsid w:val="005F5FD2"/>
    <w:rsid w:val="005F61C0"/>
    <w:rsid w:val="005F6395"/>
    <w:rsid w:val="005F6EEA"/>
    <w:rsid w:val="005F7F8C"/>
    <w:rsid w:val="00600233"/>
    <w:rsid w:val="006002F7"/>
    <w:rsid w:val="0060035D"/>
    <w:rsid w:val="0060043D"/>
    <w:rsid w:val="006005BE"/>
    <w:rsid w:val="00600AD3"/>
    <w:rsid w:val="00600C2F"/>
    <w:rsid w:val="00600CC7"/>
    <w:rsid w:val="00600E9E"/>
    <w:rsid w:val="0060100C"/>
    <w:rsid w:val="006011BF"/>
    <w:rsid w:val="0060136A"/>
    <w:rsid w:val="00601DE6"/>
    <w:rsid w:val="00603009"/>
    <w:rsid w:val="006031A8"/>
    <w:rsid w:val="006050EE"/>
    <w:rsid w:val="006056A1"/>
    <w:rsid w:val="00606AF1"/>
    <w:rsid w:val="00607D22"/>
    <w:rsid w:val="0061055D"/>
    <w:rsid w:val="00610745"/>
    <w:rsid w:val="006108D6"/>
    <w:rsid w:val="00610946"/>
    <w:rsid w:val="00610ACA"/>
    <w:rsid w:val="006116B6"/>
    <w:rsid w:val="0061199C"/>
    <w:rsid w:val="00612224"/>
    <w:rsid w:val="0061229D"/>
    <w:rsid w:val="006124B4"/>
    <w:rsid w:val="00612972"/>
    <w:rsid w:val="00612EC0"/>
    <w:rsid w:val="00613795"/>
    <w:rsid w:val="0061408B"/>
    <w:rsid w:val="00614354"/>
    <w:rsid w:val="00615FAD"/>
    <w:rsid w:val="0061620F"/>
    <w:rsid w:val="00616498"/>
    <w:rsid w:val="00616CDD"/>
    <w:rsid w:val="00616EBE"/>
    <w:rsid w:val="006171B9"/>
    <w:rsid w:val="00617757"/>
    <w:rsid w:val="006200BD"/>
    <w:rsid w:val="006200CC"/>
    <w:rsid w:val="006200F7"/>
    <w:rsid w:val="00620502"/>
    <w:rsid w:val="006206D2"/>
    <w:rsid w:val="006209C0"/>
    <w:rsid w:val="00620AA2"/>
    <w:rsid w:val="00621553"/>
    <w:rsid w:val="006215DB"/>
    <w:rsid w:val="00621827"/>
    <w:rsid w:val="006220AC"/>
    <w:rsid w:val="0062211E"/>
    <w:rsid w:val="0062272E"/>
    <w:rsid w:val="00623283"/>
    <w:rsid w:val="00623759"/>
    <w:rsid w:val="00623A13"/>
    <w:rsid w:val="00624C80"/>
    <w:rsid w:val="00627227"/>
    <w:rsid w:val="00632253"/>
    <w:rsid w:val="00632DF6"/>
    <w:rsid w:val="00633649"/>
    <w:rsid w:val="00633934"/>
    <w:rsid w:val="00633A6A"/>
    <w:rsid w:val="006340CE"/>
    <w:rsid w:val="00634608"/>
    <w:rsid w:val="0063469D"/>
    <w:rsid w:val="006358FF"/>
    <w:rsid w:val="006374C0"/>
    <w:rsid w:val="006375D7"/>
    <w:rsid w:val="00637997"/>
    <w:rsid w:val="00640237"/>
    <w:rsid w:val="00640DCD"/>
    <w:rsid w:val="0064131B"/>
    <w:rsid w:val="00641A39"/>
    <w:rsid w:val="00641C32"/>
    <w:rsid w:val="006423F8"/>
    <w:rsid w:val="00642680"/>
    <w:rsid w:val="00642714"/>
    <w:rsid w:val="006430E2"/>
    <w:rsid w:val="006431E5"/>
    <w:rsid w:val="006432BD"/>
    <w:rsid w:val="00644980"/>
    <w:rsid w:val="006451A3"/>
    <w:rsid w:val="006454EF"/>
    <w:rsid w:val="006455CE"/>
    <w:rsid w:val="00646048"/>
    <w:rsid w:val="00647498"/>
    <w:rsid w:val="006504F2"/>
    <w:rsid w:val="00650663"/>
    <w:rsid w:val="0065075F"/>
    <w:rsid w:val="00651222"/>
    <w:rsid w:val="00651FCC"/>
    <w:rsid w:val="00652231"/>
    <w:rsid w:val="0065276A"/>
    <w:rsid w:val="00652FBB"/>
    <w:rsid w:val="006531EB"/>
    <w:rsid w:val="006535B7"/>
    <w:rsid w:val="00654B8C"/>
    <w:rsid w:val="00655648"/>
    <w:rsid w:val="006556F6"/>
    <w:rsid w:val="0065582B"/>
    <w:rsid w:val="006559CA"/>
    <w:rsid w:val="00656713"/>
    <w:rsid w:val="00656776"/>
    <w:rsid w:val="00657C10"/>
    <w:rsid w:val="0066012D"/>
    <w:rsid w:val="006603A8"/>
    <w:rsid w:val="0066070B"/>
    <w:rsid w:val="00660A8A"/>
    <w:rsid w:val="00661F4E"/>
    <w:rsid w:val="0066208C"/>
    <w:rsid w:val="00662A76"/>
    <w:rsid w:val="006630A6"/>
    <w:rsid w:val="006633D9"/>
    <w:rsid w:val="00663480"/>
    <w:rsid w:val="00663E55"/>
    <w:rsid w:val="0066487B"/>
    <w:rsid w:val="00665725"/>
    <w:rsid w:val="00666229"/>
    <w:rsid w:val="00666BA8"/>
    <w:rsid w:val="00667079"/>
    <w:rsid w:val="0067033E"/>
    <w:rsid w:val="00671758"/>
    <w:rsid w:val="00671CCB"/>
    <w:rsid w:val="006723B4"/>
    <w:rsid w:val="00672792"/>
    <w:rsid w:val="00672B21"/>
    <w:rsid w:val="006730A7"/>
    <w:rsid w:val="00673A95"/>
    <w:rsid w:val="00673DEE"/>
    <w:rsid w:val="006747D2"/>
    <w:rsid w:val="00674CEF"/>
    <w:rsid w:val="0067526D"/>
    <w:rsid w:val="00676155"/>
    <w:rsid w:val="00676218"/>
    <w:rsid w:val="006762B1"/>
    <w:rsid w:val="0067657B"/>
    <w:rsid w:val="00677E56"/>
    <w:rsid w:val="0068001E"/>
    <w:rsid w:val="0068143E"/>
    <w:rsid w:val="006816DA"/>
    <w:rsid w:val="00682295"/>
    <w:rsid w:val="00682943"/>
    <w:rsid w:val="00682ACE"/>
    <w:rsid w:val="00683141"/>
    <w:rsid w:val="006834DF"/>
    <w:rsid w:val="00683DE5"/>
    <w:rsid w:val="00684A1E"/>
    <w:rsid w:val="00684D8D"/>
    <w:rsid w:val="00684FCD"/>
    <w:rsid w:val="006857EB"/>
    <w:rsid w:val="00686F97"/>
    <w:rsid w:val="00687389"/>
    <w:rsid w:val="006879C1"/>
    <w:rsid w:val="00687DAA"/>
    <w:rsid w:val="00687EAB"/>
    <w:rsid w:val="00690D03"/>
    <w:rsid w:val="006920DD"/>
    <w:rsid w:val="00692FD0"/>
    <w:rsid w:val="00694548"/>
    <w:rsid w:val="0069480B"/>
    <w:rsid w:val="00694E42"/>
    <w:rsid w:val="0069505D"/>
    <w:rsid w:val="00695971"/>
    <w:rsid w:val="0069599B"/>
    <w:rsid w:val="00695B91"/>
    <w:rsid w:val="0069611B"/>
    <w:rsid w:val="00696375"/>
    <w:rsid w:val="006972D4"/>
    <w:rsid w:val="006975A6"/>
    <w:rsid w:val="006A0D01"/>
    <w:rsid w:val="006A186B"/>
    <w:rsid w:val="006A1A9D"/>
    <w:rsid w:val="006A2B2D"/>
    <w:rsid w:val="006A2B79"/>
    <w:rsid w:val="006A3DF9"/>
    <w:rsid w:val="006A45FB"/>
    <w:rsid w:val="006A4681"/>
    <w:rsid w:val="006A4D83"/>
    <w:rsid w:val="006A500B"/>
    <w:rsid w:val="006A53F2"/>
    <w:rsid w:val="006A5B6E"/>
    <w:rsid w:val="006A5BEA"/>
    <w:rsid w:val="006A5DA1"/>
    <w:rsid w:val="006A6FC6"/>
    <w:rsid w:val="006A7E8A"/>
    <w:rsid w:val="006B062E"/>
    <w:rsid w:val="006B0F31"/>
    <w:rsid w:val="006B132B"/>
    <w:rsid w:val="006B1BCB"/>
    <w:rsid w:val="006B2763"/>
    <w:rsid w:val="006B2B83"/>
    <w:rsid w:val="006B3589"/>
    <w:rsid w:val="006B360D"/>
    <w:rsid w:val="006B462B"/>
    <w:rsid w:val="006B4DBC"/>
    <w:rsid w:val="006B527A"/>
    <w:rsid w:val="006B66CC"/>
    <w:rsid w:val="006B66DB"/>
    <w:rsid w:val="006B6964"/>
    <w:rsid w:val="006B745F"/>
    <w:rsid w:val="006B787F"/>
    <w:rsid w:val="006C000F"/>
    <w:rsid w:val="006C01FC"/>
    <w:rsid w:val="006C086B"/>
    <w:rsid w:val="006C0F9B"/>
    <w:rsid w:val="006C13FB"/>
    <w:rsid w:val="006C16D1"/>
    <w:rsid w:val="006C1823"/>
    <w:rsid w:val="006C1F9F"/>
    <w:rsid w:val="006C2015"/>
    <w:rsid w:val="006C263D"/>
    <w:rsid w:val="006C2E27"/>
    <w:rsid w:val="006C2F2E"/>
    <w:rsid w:val="006C33F9"/>
    <w:rsid w:val="006C35C4"/>
    <w:rsid w:val="006C39FE"/>
    <w:rsid w:val="006C4B4D"/>
    <w:rsid w:val="006C4ECF"/>
    <w:rsid w:val="006C5DB5"/>
    <w:rsid w:val="006C77B7"/>
    <w:rsid w:val="006C7AAF"/>
    <w:rsid w:val="006C7AB4"/>
    <w:rsid w:val="006C7C86"/>
    <w:rsid w:val="006D03EF"/>
    <w:rsid w:val="006D04ED"/>
    <w:rsid w:val="006D0AFF"/>
    <w:rsid w:val="006D1EDF"/>
    <w:rsid w:val="006D25D6"/>
    <w:rsid w:val="006D2B02"/>
    <w:rsid w:val="006D300F"/>
    <w:rsid w:val="006D3336"/>
    <w:rsid w:val="006D3ACD"/>
    <w:rsid w:val="006D3CBC"/>
    <w:rsid w:val="006D42D9"/>
    <w:rsid w:val="006D4DBC"/>
    <w:rsid w:val="006D62FF"/>
    <w:rsid w:val="006D6F5B"/>
    <w:rsid w:val="006D75CD"/>
    <w:rsid w:val="006D76E4"/>
    <w:rsid w:val="006E0557"/>
    <w:rsid w:val="006E155F"/>
    <w:rsid w:val="006E2499"/>
    <w:rsid w:val="006E2977"/>
    <w:rsid w:val="006E2E83"/>
    <w:rsid w:val="006E4419"/>
    <w:rsid w:val="006E480C"/>
    <w:rsid w:val="006E5301"/>
    <w:rsid w:val="006E539F"/>
    <w:rsid w:val="006E572C"/>
    <w:rsid w:val="006E57DA"/>
    <w:rsid w:val="006E64DD"/>
    <w:rsid w:val="006E7FC5"/>
    <w:rsid w:val="006F0A09"/>
    <w:rsid w:val="006F0A59"/>
    <w:rsid w:val="006F1B31"/>
    <w:rsid w:val="006F253A"/>
    <w:rsid w:val="006F3352"/>
    <w:rsid w:val="006F3E2B"/>
    <w:rsid w:val="006F45EB"/>
    <w:rsid w:val="006F4C25"/>
    <w:rsid w:val="006F4E9A"/>
    <w:rsid w:val="006F50E4"/>
    <w:rsid w:val="006F543A"/>
    <w:rsid w:val="006F55FB"/>
    <w:rsid w:val="006F5D52"/>
    <w:rsid w:val="006F6239"/>
    <w:rsid w:val="006F64FC"/>
    <w:rsid w:val="006F6527"/>
    <w:rsid w:val="006F7C16"/>
    <w:rsid w:val="006F7E99"/>
    <w:rsid w:val="00700FEB"/>
    <w:rsid w:val="00701483"/>
    <w:rsid w:val="00702376"/>
    <w:rsid w:val="007033BC"/>
    <w:rsid w:val="00705B93"/>
    <w:rsid w:val="00706777"/>
    <w:rsid w:val="0070736F"/>
    <w:rsid w:val="00707433"/>
    <w:rsid w:val="00707468"/>
    <w:rsid w:val="007074A9"/>
    <w:rsid w:val="0071044E"/>
    <w:rsid w:val="00710822"/>
    <w:rsid w:val="00710AA2"/>
    <w:rsid w:val="007112CC"/>
    <w:rsid w:val="00711609"/>
    <w:rsid w:val="00711B16"/>
    <w:rsid w:val="00711F74"/>
    <w:rsid w:val="00712A3B"/>
    <w:rsid w:val="00713254"/>
    <w:rsid w:val="007140F0"/>
    <w:rsid w:val="00714B39"/>
    <w:rsid w:val="007151C7"/>
    <w:rsid w:val="00715204"/>
    <w:rsid w:val="00715263"/>
    <w:rsid w:val="0071558E"/>
    <w:rsid w:val="0071561C"/>
    <w:rsid w:val="00715D74"/>
    <w:rsid w:val="0071755C"/>
    <w:rsid w:val="007177E3"/>
    <w:rsid w:val="00717ED3"/>
    <w:rsid w:val="0072012F"/>
    <w:rsid w:val="00720921"/>
    <w:rsid w:val="00720A05"/>
    <w:rsid w:val="00720ABC"/>
    <w:rsid w:val="00721533"/>
    <w:rsid w:val="00721A90"/>
    <w:rsid w:val="007233FF"/>
    <w:rsid w:val="00723728"/>
    <w:rsid w:val="00723AC9"/>
    <w:rsid w:val="00723B8E"/>
    <w:rsid w:val="00724065"/>
    <w:rsid w:val="00724097"/>
    <w:rsid w:val="007246E8"/>
    <w:rsid w:val="00725FA6"/>
    <w:rsid w:val="0072622D"/>
    <w:rsid w:val="0072771C"/>
    <w:rsid w:val="00727C99"/>
    <w:rsid w:val="00727DEE"/>
    <w:rsid w:val="0073001A"/>
    <w:rsid w:val="007301A2"/>
    <w:rsid w:val="0073044E"/>
    <w:rsid w:val="0073048A"/>
    <w:rsid w:val="00730863"/>
    <w:rsid w:val="00730D95"/>
    <w:rsid w:val="007323B6"/>
    <w:rsid w:val="007326A8"/>
    <w:rsid w:val="00733017"/>
    <w:rsid w:val="00733D7F"/>
    <w:rsid w:val="007342BC"/>
    <w:rsid w:val="007347D3"/>
    <w:rsid w:val="00734944"/>
    <w:rsid w:val="00734D29"/>
    <w:rsid w:val="00735638"/>
    <w:rsid w:val="00735766"/>
    <w:rsid w:val="00735CCC"/>
    <w:rsid w:val="00735D48"/>
    <w:rsid w:val="00735EFB"/>
    <w:rsid w:val="00735F0D"/>
    <w:rsid w:val="00736099"/>
    <w:rsid w:val="007362F9"/>
    <w:rsid w:val="00736702"/>
    <w:rsid w:val="0074075C"/>
    <w:rsid w:val="00741B20"/>
    <w:rsid w:val="00741DC0"/>
    <w:rsid w:val="00742796"/>
    <w:rsid w:val="00742A11"/>
    <w:rsid w:val="00743225"/>
    <w:rsid w:val="00743854"/>
    <w:rsid w:val="007439B0"/>
    <w:rsid w:val="007444A5"/>
    <w:rsid w:val="007445A8"/>
    <w:rsid w:val="0074514A"/>
    <w:rsid w:val="007453EF"/>
    <w:rsid w:val="00747D98"/>
    <w:rsid w:val="0075021A"/>
    <w:rsid w:val="00750BCF"/>
    <w:rsid w:val="00751586"/>
    <w:rsid w:val="00751A32"/>
    <w:rsid w:val="00751C46"/>
    <w:rsid w:val="00752B16"/>
    <w:rsid w:val="00752E6A"/>
    <w:rsid w:val="00754065"/>
    <w:rsid w:val="0075445F"/>
    <w:rsid w:val="00754485"/>
    <w:rsid w:val="00754DF5"/>
    <w:rsid w:val="007555E1"/>
    <w:rsid w:val="00760AEA"/>
    <w:rsid w:val="00761421"/>
    <w:rsid w:val="00761EFE"/>
    <w:rsid w:val="00761FE6"/>
    <w:rsid w:val="007623AC"/>
    <w:rsid w:val="00762BB0"/>
    <w:rsid w:val="00763DA5"/>
    <w:rsid w:val="0076438E"/>
    <w:rsid w:val="007648B0"/>
    <w:rsid w:val="00764987"/>
    <w:rsid w:val="0076530A"/>
    <w:rsid w:val="0076551E"/>
    <w:rsid w:val="00765768"/>
    <w:rsid w:val="007659AC"/>
    <w:rsid w:val="00766357"/>
    <w:rsid w:val="00766DF7"/>
    <w:rsid w:val="00767282"/>
    <w:rsid w:val="00770101"/>
    <w:rsid w:val="0077010D"/>
    <w:rsid w:val="007701BC"/>
    <w:rsid w:val="00770EFE"/>
    <w:rsid w:val="00771181"/>
    <w:rsid w:val="007716B5"/>
    <w:rsid w:val="00772DA7"/>
    <w:rsid w:val="0077343D"/>
    <w:rsid w:val="007749CF"/>
    <w:rsid w:val="00774C57"/>
    <w:rsid w:val="007756E9"/>
    <w:rsid w:val="00775EC3"/>
    <w:rsid w:val="0077624F"/>
    <w:rsid w:val="00776BFE"/>
    <w:rsid w:val="007803D5"/>
    <w:rsid w:val="00780F39"/>
    <w:rsid w:val="00781058"/>
    <w:rsid w:val="007816B0"/>
    <w:rsid w:val="00781A9A"/>
    <w:rsid w:val="007826DE"/>
    <w:rsid w:val="00783310"/>
    <w:rsid w:val="00783A6C"/>
    <w:rsid w:val="00783CD9"/>
    <w:rsid w:val="00783D11"/>
    <w:rsid w:val="00784672"/>
    <w:rsid w:val="007847D4"/>
    <w:rsid w:val="00784CFA"/>
    <w:rsid w:val="0078509D"/>
    <w:rsid w:val="007850C8"/>
    <w:rsid w:val="00786181"/>
    <w:rsid w:val="007862E9"/>
    <w:rsid w:val="007865FB"/>
    <w:rsid w:val="007868DC"/>
    <w:rsid w:val="00786BD6"/>
    <w:rsid w:val="00786D53"/>
    <w:rsid w:val="00787064"/>
    <w:rsid w:val="00787C4A"/>
    <w:rsid w:val="00790879"/>
    <w:rsid w:val="00791503"/>
    <w:rsid w:val="00791910"/>
    <w:rsid w:val="00791936"/>
    <w:rsid w:val="00791E46"/>
    <w:rsid w:val="007928DA"/>
    <w:rsid w:val="00792A15"/>
    <w:rsid w:val="007930A9"/>
    <w:rsid w:val="007936F2"/>
    <w:rsid w:val="007938DF"/>
    <w:rsid w:val="00793CC5"/>
    <w:rsid w:val="00793E58"/>
    <w:rsid w:val="00794594"/>
    <w:rsid w:val="007964F2"/>
    <w:rsid w:val="00796877"/>
    <w:rsid w:val="00796887"/>
    <w:rsid w:val="0079737A"/>
    <w:rsid w:val="007A02FD"/>
    <w:rsid w:val="007A0310"/>
    <w:rsid w:val="007A053C"/>
    <w:rsid w:val="007A06F0"/>
    <w:rsid w:val="007A1380"/>
    <w:rsid w:val="007A167A"/>
    <w:rsid w:val="007A2451"/>
    <w:rsid w:val="007A28D9"/>
    <w:rsid w:val="007A2FAB"/>
    <w:rsid w:val="007A3193"/>
    <w:rsid w:val="007A37FE"/>
    <w:rsid w:val="007A4A6D"/>
    <w:rsid w:val="007A4B4A"/>
    <w:rsid w:val="007A4DD7"/>
    <w:rsid w:val="007A52CC"/>
    <w:rsid w:val="007A564F"/>
    <w:rsid w:val="007A56E8"/>
    <w:rsid w:val="007A5BA8"/>
    <w:rsid w:val="007A6B3F"/>
    <w:rsid w:val="007A6EE5"/>
    <w:rsid w:val="007A6F84"/>
    <w:rsid w:val="007A709B"/>
    <w:rsid w:val="007A7305"/>
    <w:rsid w:val="007A7CDF"/>
    <w:rsid w:val="007A7CFB"/>
    <w:rsid w:val="007B0961"/>
    <w:rsid w:val="007B09E3"/>
    <w:rsid w:val="007B10F2"/>
    <w:rsid w:val="007B1B04"/>
    <w:rsid w:val="007B1C02"/>
    <w:rsid w:val="007B20E8"/>
    <w:rsid w:val="007B2995"/>
    <w:rsid w:val="007B3AE6"/>
    <w:rsid w:val="007B60FF"/>
    <w:rsid w:val="007B6103"/>
    <w:rsid w:val="007B6464"/>
    <w:rsid w:val="007B68F5"/>
    <w:rsid w:val="007B7ACB"/>
    <w:rsid w:val="007B7BDC"/>
    <w:rsid w:val="007C0781"/>
    <w:rsid w:val="007C07BB"/>
    <w:rsid w:val="007C1269"/>
    <w:rsid w:val="007C12A5"/>
    <w:rsid w:val="007C1304"/>
    <w:rsid w:val="007C189C"/>
    <w:rsid w:val="007C1C21"/>
    <w:rsid w:val="007C1C52"/>
    <w:rsid w:val="007C2B5C"/>
    <w:rsid w:val="007C3F57"/>
    <w:rsid w:val="007C408A"/>
    <w:rsid w:val="007C417F"/>
    <w:rsid w:val="007C42B3"/>
    <w:rsid w:val="007C42FF"/>
    <w:rsid w:val="007C4599"/>
    <w:rsid w:val="007C4BD5"/>
    <w:rsid w:val="007C57E6"/>
    <w:rsid w:val="007C5B3C"/>
    <w:rsid w:val="007C5D6A"/>
    <w:rsid w:val="007C5F15"/>
    <w:rsid w:val="007C5F6A"/>
    <w:rsid w:val="007C652D"/>
    <w:rsid w:val="007C7E21"/>
    <w:rsid w:val="007D0085"/>
    <w:rsid w:val="007D055A"/>
    <w:rsid w:val="007D0D8D"/>
    <w:rsid w:val="007D1778"/>
    <w:rsid w:val="007D1A05"/>
    <w:rsid w:val="007D1BCF"/>
    <w:rsid w:val="007D2057"/>
    <w:rsid w:val="007D212D"/>
    <w:rsid w:val="007D298E"/>
    <w:rsid w:val="007D2C65"/>
    <w:rsid w:val="007D2F41"/>
    <w:rsid w:val="007D3056"/>
    <w:rsid w:val="007D4C48"/>
    <w:rsid w:val="007D4D1F"/>
    <w:rsid w:val="007D4D72"/>
    <w:rsid w:val="007D5435"/>
    <w:rsid w:val="007D54E2"/>
    <w:rsid w:val="007D6ABE"/>
    <w:rsid w:val="007D73F4"/>
    <w:rsid w:val="007D75CF"/>
    <w:rsid w:val="007D7E30"/>
    <w:rsid w:val="007E08B0"/>
    <w:rsid w:val="007E1118"/>
    <w:rsid w:val="007E1265"/>
    <w:rsid w:val="007E2311"/>
    <w:rsid w:val="007E27A5"/>
    <w:rsid w:val="007E3054"/>
    <w:rsid w:val="007E30C8"/>
    <w:rsid w:val="007E33B0"/>
    <w:rsid w:val="007E3B69"/>
    <w:rsid w:val="007E419A"/>
    <w:rsid w:val="007E4D36"/>
    <w:rsid w:val="007E5539"/>
    <w:rsid w:val="007E58DB"/>
    <w:rsid w:val="007E59E7"/>
    <w:rsid w:val="007E6ABA"/>
    <w:rsid w:val="007E6D01"/>
    <w:rsid w:val="007E6DC5"/>
    <w:rsid w:val="007E6ED5"/>
    <w:rsid w:val="007E7146"/>
    <w:rsid w:val="007E7689"/>
    <w:rsid w:val="007E7F53"/>
    <w:rsid w:val="007F0867"/>
    <w:rsid w:val="007F0B22"/>
    <w:rsid w:val="007F0F24"/>
    <w:rsid w:val="007F18DE"/>
    <w:rsid w:val="007F1C6A"/>
    <w:rsid w:val="007F20F9"/>
    <w:rsid w:val="007F2297"/>
    <w:rsid w:val="007F25C0"/>
    <w:rsid w:val="007F3AA3"/>
    <w:rsid w:val="007F4457"/>
    <w:rsid w:val="007F4748"/>
    <w:rsid w:val="007F49C3"/>
    <w:rsid w:val="007F4CBA"/>
    <w:rsid w:val="007F5368"/>
    <w:rsid w:val="007F5A56"/>
    <w:rsid w:val="007F6025"/>
    <w:rsid w:val="007F6518"/>
    <w:rsid w:val="007F729D"/>
    <w:rsid w:val="007F72BE"/>
    <w:rsid w:val="007F7383"/>
    <w:rsid w:val="007F7F35"/>
    <w:rsid w:val="00800873"/>
    <w:rsid w:val="00801FE4"/>
    <w:rsid w:val="00802EB1"/>
    <w:rsid w:val="008031B4"/>
    <w:rsid w:val="00803901"/>
    <w:rsid w:val="00804718"/>
    <w:rsid w:val="0080487F"/>
    <w:rsid w:val="00804D52"/>
    <w:rsid w:val="00804DD4"/>
    <w:rsid w:val="00804FBD"/>
    <w:rsid w:val="00805454"/>
    <w:rsid w:val="00805E55"/>
    <w:rsid w:val="00806412"/>
    <w:rsid w:val="00806E26"/>
    <w:rsid w:val="00806F06"/>
    <w:rsid w:val="00806F77"/>
    <w:rsid w:val="00807332"/>
    <w:rsid w:val="00807981"/>
    <w:rsid w:val="008079F2"/>
    <w:rsid w:val="008100C8"/>
    <w:rsid w:val="008114FB"/>
    <w:rsid w:val="00811824"/>
    <w:rsid w:val="00811AD7"/>
    <w:rsid w:val="00811F34"/>
    <w:rsid w:val="00811FC8"/>
    <w:rsid w:val="008121F9"/>
    <w:rsid w:val="00812717"/>
    <w:rsid w:val="00812852"/>
    <w:rsid w:val="00813A4C"/>
    <w:rsid w:val="00814213"/>
    <w:rsid w:val="008144F9"/>
    <w:rsid w:val="00814B4B"/>
    <w:rsid w:val="00814D01"/>
    <w:rsid w:val="00814FAA"/>
    <w:rsid w:val="00815539"/>
    <w:rsid w:val="008156C3"/>
    <w:rsid w:val="0081571E"/>
    <w:rsid w:val="0081578C"/>
    <w:rsid w:val="0081583B"/>
    <w:rsid w:val="00815E5A"/>
    <w:rsid w:val="00815FFB"/>
    <w:rsid w:val="00816887"/>
    <w:rsid w:val="00816EA7"/>
    <w:rsid w:val="00816EC5"/>
    <w:rsid w:val="00817532"/>
    <w:rsid w:val="008202BB"/>
    <w:rsid w:val="00820FA2"/>
    <w:rsid w:val="00821262"/>
    <w:rsid w:val="00821266"/>
    <w:rsid w:val="00821660"/>
    <w:rsid w:val="00821C2A"/>
    <w:rsid w:val="008227DF"/>
    <w:rsid w:val="00822B1A"/>
    <w:rsid w:val="00822F6E"/>
    <w:rsid w:val="008239BA"/>
    <w:rsid w:val="00823DE0"/>
    <w:rsid w:val="00824C86"/>
    <w:rsid w:val="00825F35"/>
    <w:rsid w:val="00826BED"/>
    <w:rsid w:val="008270DF"/>
    <w:rsid w:val="008275A5"/>
    <w:rsid w:val="0082773B"/>
    <w:rsid w:val="008305F3"/>
    <w:rsid w:val="00831156"/>
    <w:rsid w:val="008312FB"/>
    <w:rsid w:val="0083135D"/>
    <w:rsid w:val="00831B5A"/>
    <w:rsid w:val="00831E9E"/>
    <w:rsid w:val="00832DFE"/>
    <w:rsid w:val="008330B7"/>
    <w:rsid w:val="00833B74"/>
    <w:rsid w:val="00833D1A"/>
    <w:rsid w:val="008346A1"/>
    <w:rsid w:val="00834C48"/>
    <w:rsid w:val="00835B74"/>
    <w:rsid w:val="00835DD4"/>
    <w:rsid w:val="00836BCA"/>
    <w:rsid w:val="00836FDE"/>
    <w:rsid w:val="008372D3"/>
    <w:rsid w:val="0083734D"/>
    <w:rsid w:val="008374AA"/>
    <w:rsid w:val="008374E1"/>
    <w:rsid w:val="008404E8"/>
    <w:rsid w:val="0084151D"/>
    <w:rsid w:val="00841AFA"/>
    <w:rsid w:val="00843AFA"/>
    <w:rsid w:val="0084489A"/>
    <w:rsid w:val="00844984"/>
    <w:rsid w:val="008455C1"/>
    <w:rsid w:val="00845783"/>
    <w:rsid w:val="00845A0D"/>
    <w:rsid w:val="00845D35"/>
    <w:rsid w:val="008465E3"/>
    <w:rsid w:val="00846C1B"/>
    <w:rsid w:val="00847750"/>
    <w:rsid w:val="0084799A"/>
    <w:rsid w:val="00850C83"/>
    <w:rsid w:val="00851A7E"/>
    <w:rsid w:val="00851FD0"/>
    <w:rsid w:val="008521EB"/>
    <w:rsid w:val="00852E88"/>
    <w:rsid w:val="0085316D"/>
    <w:rsid w:val="008537C4"/>
    <w:rsid w:val="00853B28"/>
    <w:rsid w:val="00853DF2"/>
    <w:rsid w:val="008542DE"/>
    <w:rsid w:val="0085456E"/>
    <w:rsid w:val="00854798"/>
    <w:rsid w:val="0085546A"/>
    <w:rsid w:val="00855808"/>
    <w:rsid w:val="00856825"/>
    <w:rsid w:val="00856D05"/>
    <w:rsid w:val="00856D9F"/>
    <w:rsid w:val="0086020C"/>
    <w:rsid w:val="00860278"/>
    <w:rsid w:val="00860716"/>
    <w:rsid w:val="00860987"/>
    <w:rsid w:val="00860D44"/>
    <w:rsid w:val="008619F5"/>
    <w:rsid w:val="00863373"/>
    <w:rsid w:val="008634FD"/>
    <w:rsid w:val="0086639A"/>
    <w:rsid w:val="0086681C"/>
    <w:rsid w:val="00870B02"/>
    <w:rsid w:val="00872B09"/>
    <w:rsid w:val="00872C07"/>
    <w:rsid w:val="008746A7"/>
    <w:rsid w:val="00874D32"/>
    <w:rsid w:val="00874DD3"/>
    <w:rsid w:val="00874FF6"/>
    <w:rsid w:val="008755FC"/>
    <w:rsid w:val="00875750"/>
    <w:rsid w:val="00875753"/>
    <w:rsid w:val="00875FFC"/>
    <w:rsid w:val="008762CD"/>
    <w:rsid w:val="00876AD2"/>
    <w:rsid w:val="00876E28"/>
    <w:rsid w:val="00877098"/>
    <w:rsid w:val="00877F07"/>
    <w:rsid w:val="0088043C"/>
    <w:rsid w:val="00880833"/>
    <w:rsid w:val="0088093E"/>
    <w:rsid w:val="00880AF9"/>
    <w:rsid w:val="00881046"/>
    <w:rsid w:val="00881401"/>
    <w:rsid w:val="008818B8"/>
    <w:rsid w:val="00881A81"/>
    <w:rsid w:val="00881CF1"/>
    <w:rsid w:val="00881EAA"/>
    <w:rsid w:val="0088210C"/>
    <w:rsid w:val="00882688"/>
    <w:rsid w:val="008829F9"/>
    <w:rsid w:val="00882B7A"/>
    <w:rsid w:val="00882F54"/>
    <w:rsid w:val="008839F5"/>
    <w:rsid w:val="00883B5A"/>
    <w:rsid w:val="00883C53"/>
    <w:rsid w:val="008840ED"/>
    <w:rsid w:val="00884211"/>
    <w:rsid w:val="00884529"/>
    <w:rsid w:val="008850FE"/>
    <w:rsid w:val="0088529F"/>
    <w:rsid w:val="00885B66"/>
    <w:rsid w:val="00885B9E"/>
    <w:rsid w:val="00885DC7"/>
    <w:rsid w:val="008870A6"/>
    <w:rsid w:val="00887C3F"/>
    <w:rsid w:val="00890213"/>
    <w:rsid w:val="0089062D"/>
    <w:rsid w:val="008906C9"/>
    <w:rsid w:val="0089086A"/>
    <w:rsid w:val="008910EF"/>
    <w:rsid w:val="00891BC7"/>
    <w:rsid w:val="0089294C"/>
    <w:rsid w:val="00892AF6"/>
    <w:rsid w:val="00892BE7"/>
    <w:rsid w:val="00893818"/>
    <w:rsid w:val="00893B14"/>
    <w:rsid w:val="008944DB"/>
    <w:rsid w:val="008947DC"/>
    <w:rsid w:val="008947FA"/>
    <w:rsid w:val="008959FE"/>
    <w:rsid w:val="00895D67"/>
    <w:rsid w:val="0089713C"/>
    <w:rsid w:val="00897C71"/>
    <w:rsid w:val="008A0410"/>
    <w:rsid w:val="008A06E8"/>
    <w:rsid w:val="008A0947"/>
    <w:rsid w:val="008A1058"/>
    <w:rsid w:val="008A155F"/>
    <w:rsid w:val="008A1659"/>
    <w:rsid w:val="008A2550"/>
    <w:rsid w:val="008A2B93"/>
    <w:rsid w:val="008A34D4"/>
    <w:rsid w:val="008A3821"/>
    <w:rsid w:val="008A41B1"/>
    <w:rsid w:val="008A4BB4"/>
    <w:rsid w:val="008A56A6"/>
    <w:rsid w:val="008A636E"/>
    <w:rsid w:val="008A6459"/>
    <w:rsid w:val="008A66D4"/>
    <w:rsid w:val="008A6A63"/>
    <w:rsid w:val="008A6D0F"/>
    <w:rsid w:val="008A6E6E"/>
    <w:rsid w:val="008A74C4"/>
    <w:rsid w:val="008A781C"/>
    <w:rsid w:val="008B09B8"/>
    <w:rsid w:val="008B09D2"/>
    <w:rsid w:val="008B0E32"/>
    <w:rsid w:val="008B24A9"/>
    <w:rsid w:val="008B24F2"/>
    <w:rsid w:val="008B2DE4"/>
    <w:rsid w:val="008B3255"/>
    <w:rsid w:val="008B37B6"/>
    <w:rsid w:val="008B3C1B"/>
    <w:rsid w:val="008B43DA"/>
    <w:rsid w:val="008B4908"/>
    <w:rsid w:val="008B5023"/>
    <w:rsid w:val="008B5415"/>
    <w:rsid w:val="008B5751"/>
    <w:rsid w:val="008B5A61"/>
    <w:rsid w:val="008B68CC"/>
    <w:rsid w:val="008B7061"/>
    <w:rsid w:val="008B7301"/>
    <w:rsid w:val="008B7D3F"/>
    <w:rsid w:val="008C0333"/>
    <w:rsid w:val="008C07B4"/>
    <w:rsid w:val="008C07E8"/>
    <w:rsid w:val="008C198C"/>
    <w:rsid w:val="008C2631"/>
    <w:rsid w:val="008C339D"/>
    <w:rsid w:val="008C35EF"/>
    <w:rsid w:val="008C39E5"/>
    <w:rsid w:val="008C46CF"/>
    <w:rsid w:val="008C5738"/>
    <w:rsid w:val="008C5CA0"/>
    <w:rsid w:val="008C5EE6"/>
    <w:rsid w:val="008C605B"/>
    <w:rsid w:val="008C624C"/>
    <w:rsid w:val="008C67ED"/>
    <w:rsid w:val="008C69D2"/>
    <w:rsid w:val="008C73AE"/>
    <w:rsid w:val="008C769A"/>
    <w:rsid w:val="008C779A"/>
    <w:rsid w:val="008D04F0"/>
    <w:rsid w:val="008D060D"/>
    <w:rsid w:val="008D121A"/>
    <w:rsid w:val="008D1D49"/>
    <w:rsid w:val="008D23EE"/>
    <w:rsid w:val="008D2946"/>
    <w:rsid w:val="008D2FD0"/>
    <w:rsid w:val="008D3D64"/>
    <w:rsid w:val="008D3EF7"/>
    <w:rsid w:val="008D5187"/>
    <w:rsid w:val="008D5793"/>
    <w:rsid w:val="008D596E"/>
    <w:rsid w:val="008D5DA4"/>
    <w:rsid w:val="008D608B"/>
    <w:rsid w:val="008D67FE"/>
    <w:rsid w:val="008D6EED"/>
    <w:rsid w:val="008D762F"/>
    <w:rsid w:val="008E034C"/>
    <w:rsid w:val="008E04DF"/>
    <w:rsid w:val="008E0E54"/>
    <w:rsid w:val="008E1C3D"/>
    <w:rsid w:val="008E1CE2"/>
    <w:rsid w:val="008E1D3F"/>
    <w:rsid w:val="008E206E"/>
    <w:rsid w:val="008E24B4"/>
    <w:rsid w:val="008E3946"/>
    <w:rsid w:val="008E39AF"/>
    <w:rsid w:val="008E3A07"/>
    <w:rsid w:val="008E3B06"/>
    <w:rsid w:val="008E3CE8"/>
    <w:rsid w:val="008E4311"/>
    <w:rsid w:val="008E4438"/>
    <w:rsid w:val="008E491D"/>
    <w:rsid w:val="008E4F73"/>
    <w:rsid w:val="008E521B"/>
    <w:rsid w:val="008E53DA"/>
    <w:rsid w:val="008E5517"/>
    <w:rsid w:val="008E5CDC"/>
    <w:rsid w:val="008E60A0"/>
    <w:rsid w:val="008F02B7"/>
    <w:rsid w:val="008F0574"/>
    <w:rsid w:val="008F078C"/>
    <w:rsid w:val="008F11B5"/>
    <w:rsid w:val="008F15A2"/>
    <w:rsid w:val="008F22D9"/>
    <w:rsid w:val="008F26D3"/>
    <w:rsid w:val="008F3500"/>
    <w:rsid w:val="008F42C5"/>
    <w:rsid w:val="008F49A8"/>
    <w:rsid w:val="008F4FA8"/>
    <w:rsid w:val="008F626C"/>
    <w:rsid w:val="008F6504"/>
    <w:rsid w:val="008F6A6F"/>
    <w:rsid w:val="008F7861"/>
    <w:rsid w:val="008F7CE5"/>
    <w:rsid w:val="00900092"/>
    <w:rsid w:val="0090036C"/>
    <w:rsid w:val="009004C7"/>
    <w:rsid w:val="0090068B"/>
    <w:rsid w:val="009007F4"/>
    <w:rsid w:val="00900BE4"/>
    <w:rsid w:val="00900CCC"/>
    <w:rsid w:val="0090204E"/>
    <w:rsid w:val="0090226B"/>
    <w:rsid w:val="00902577"/>
    <w:rsid w:val="00902617"/>
    <w:rsid w:val="00902E92"/>
    <w:rsid w:val="00903FA8"/>
    <w:rsid w:val="00904016"/>
    <w:rsid w:val="009040C9"/>
    <w:rsid w:val="009044B6"/>
    <w:rsid w:val="0090466A"/>
    <w:rsid w:val="0090483A"/>
    <w:rsid w:val="0090540E"/>
    <w:rsid w:val="00905491"/>
    <w:rsid w:val="00906986"/>
    <w:rsid w:val="00906A17"/>
    <w:rsid w:val="00906A41"/>
    <w:rsid w:val="0090704A"/>
    <w:rsid w:val="00910F3E"/>
    <w:rsid w:val="009118CC"/>
    <w:rsid w:val="00911D82"/>
    <w:rsid w:val="0091221E"/>
    <w:rsid w:val="009124FF"/>
    <w:rsid w:val="00912DA5"/>
    <w:rsid w:val="00913475"/>
    <w:rsid w:val="009140B7"/>
    <w:rsid w:val="00914A7F"/>
    <w:rsid w:val="00915440"/>
    <w:rsid w:val="00915A0A"/>
    <w:rsid w:val="00915A5D"/>
    <w:rsid w:val="00915EE9"/>
    <w:rsid w:val="009164D8"/>
    <w:rsid w:val="009172D4"/>
    <w:rsid w:val="00917511"/>
    <w:rsid w:val="00917EBE"/>
    <w:rsid w:val="0092005A"/>
    <w:rsid w:val="009205C4"/>
    <w:rsid w:val="009207AD"/>
    <w:rsid w:val="009208EC"/>
    <w:rsid w:val="00920DCC"/>
    <w:rsid w:val="00921B3C"/>
    <w:rsid w:val="00921C22"/>
    <w:rsid w:val="00922821"/>
    <w:rsid w:val="0092324D"/>
    <w:rsid w:val="0092399C"/>
    <w:rsid w:val="009240C7"/>
    <w:rsid w:val="00924B52"/>
    <w:rsid w:val="00924E3C"/>
    <w:rsid w:val="009261A4"/>
    <w:rsid w:val="0092654D"/>
    <w:rsid w:val="009269B6"/>
    <w:rsid w:val="009271BC"/>
    <w:rsid w:val="009273D0"/>
    <w:rsid w:val="00927C89"/>
    <w:rsid w:val="00930156"/>
    <w:rsid w:val="00930ABA"/>
    <w:rsid w:val="00931FBA"/>
    <w:rsid w:val="00932417"/>
    <w:rsid w:val="00932A6F"/>
    <w:rsid w:val="00933147"/>
    <w:rsid w:val="009335C1"/>
    <w:rsid w:val="0093373F"/>
    <w:rsid w:val="00934F3C"/>
    <w:rsid w:val="00935715"/>
    <w:rsid w:val="00935B3A"/>
    <w:rsid w:val="0093637E"/>
    <w:rsid w:val="00937685"/>
    <w:rsid w:val="00937766"/>
    <w:rsid w:val="00937C92"/>
    <w:rsid w:val="00940494"/>
    <w:rsid w:val="00940FAC"/>
    <w:rsid w:val="00940FD5"/>
    <w:rsid w:val="00941D0E"/>
    <w:rsid w:val="00941EDD"/>
    <w:rsid w:val="00942142"/>
    <w:rsid w:val="00942A8C"/>
    <w:rsid w:val="00942E15"/>
    <w:rsid w:val="00942E2D"/>
    <w:rsid w:val="00943BFC"/>
    <w:rsid w:val="00945018"/>
    <w:rsid w:val="00945553"/>
    <w:rsid w:val="0094581D"/>
    <w:rsid w:val="00946A00"/>
    <w:rsid w:val="00946C49"/>
    <w:rsid w:val="00946EEF"/>
    <w:rsid w:val="009478FE"/>
    <w:rsid w:val="00947D17"/>
    <w:rsid w:val="009500FF"/>
    <w:rsid w:val="009501C6"/>
    <w:rsid w:val="0095036C"/>
    <w:rsid w:val="00950636"/>
    <w:rsid w:val="009509CF"/>
    <w:rsid w:val="00952BE8"/>
    <w:rsid w:val="009535AC"/>
    <w:rsid w:val="00953EB7"/>
    <w:rsid w:val="009544C9"/>
    <w:rsid w:val="009546D9"/>
    <w:rsid w:val="00954794"/>
    <w:rsid w:val="00954844"/>
    <w:rsid w:val="00954B47"/>
    <w:rsid w:val="0095512A"/>
    <w:rsid w:val="00955523"/>
    <w:rsid w:val="0095575A"/>
    <w:rsid w:val="00955896"/>
    <w:rsid w:val="00955AB8"/>
    <w:rsid w:val="009567EF"/>
    <w:rsid w:val="00957C4C"/>
    <w:rsid w:val="00957F53"/>
    <w:rsid w:val="00960530"/>
    <w:rsid w:val="00960B9C"/>
    <w:rsid w:val="00960E26"/>
    <w:rsid w:val="009612BB"/>
    <w:rsid w:val="009622E1"/>
    <w:rsid w:val="0096248D"/>
    <w:rsid w:val="009625FB"/>
    <w:rsid w:val="00962BE9"/>
    <w:rsid w:val="00962C66"/>
    <w:rsid w:val="00962CCE"/>
    <w:rsid w:val="009637A9"/>
    <w:rsid w:val="0096467C"/>
    <w:rsid w:val="00964D4B"/>
    <w:rsid w:val="00964F4E"/>
    <w:rsid w:val="009650A3"/>
    <w:rsid w:val="009654F2"/>
    <w:rsid w:val="00965579"/>
    <w:rsid w:val="00965D63"/>
    <w:rsid w:val="00965E43"/>
    <w:rsid w:val="00966191"/>
    <w:rsid w:val="0096622F"/>
    <w:rsid w:val="009662D2"/>
    <w:rsid w:val="00966942"/>
    <w:rsid w:val="00966BFD"/>
    <w:rsid w:val="00970333"/>
    <w:rsid w:val="009715F8"/>
    <w:rsid w:val="00972C40"/>
    <w:rsid w:val="0097311B"/>
    <w:rsid w:val="00973BEE"/>
    <w:rsid w:val="00973D38"/>
    <w:rsid w:val="00973E6E"/>
    <w:rsid w:val="0097410E"/>
    <w:rsid w:val="00974EC9"/>
    <w:rsid w:val="00975839"/>
    <w:rsid w:val="00976466"/>
    <w:rsid w:val="009769FD"/>
    <w:rsid w:val="00976FB9"/>
    <w:rsid w:val="00977923"/>
    <w:rsid w:val="00981384"/>
    <w:rsid w:val="00982626"/>
    <w:rsid w:val="00982B00"/>
    <w:rsid w:val="00982C9D"/>
    <w:rsid w:val="00983C71"/>
    <w:rsid w:val="00984293"/>
    <w:rsid w:val="00984F1B"/>
    <w:rsid w:val="00985B70"/>
    <w:rsid w:val="0098604A"/>
    <w:rsid w:val="009860B6"/>
    <w:rsid w:val="00986842"/>
    <w:rsid w:val="009900D4"/>
    <w:rsid w:val="009904B9"/>
    <w:rsid w:val="009906E2"/>
    <w:rsid w:val="00990B35"/>
    <w:rsid w:val="00991100"/>
    <w:rsid w:val="0099124F"/>
    <w:rsid w:val="00991561"/>
    <w:rsid w:val="00991AAE"/>
    <w:rsid w:val="00991FBC"/>
    <w:rsid w:val="0099252B"/>
    <w:rsid w:val="00992718"/>
    <w:rsid w:val="00992FBD"/>
    <w:rsid w:val="00993793"/>
    <w:rsid w:val="00993E5E"/>
    <w:rsid w:val="009949C9"/>
    <w:rsid w:val="00995916"/>
    <w:rsid w:val="00996121"/>
    <w:rsid w:val="0099648C"/>
    <w:rsid w:val="00996CEB"/>
    <w:rsid w:val="00997708"/>
    <w:rsid w:val="009A18F0"/>
    <w:rsid w:val="009A1CA7"/>
    <w:rsid w:val="009A1D23"/>
    <w:rsid w:val="009A200B"/>
    <w:rsid w:val="009A26D4"/>
    <w:rsid w:val="009A2B8A"/>
    <w:rsid w:val="009A391F"/>
    <w:rsid w:val="009A3ACA"/>
    <w:rsid w:val="009A4EC3"/>
    <w:rsid w:val="009A4F6A"/>
    <w:rsid w:val="009A51D2"/>
    <w:rsid w:val="009A56E2"/>
    <w:rsid w:val="009A59F6"/>
    <w:rsid w:val="009A5B59"/>
    <w:rsid w:val="009A5C1B"/>
    <w:rsid w:val="009A6F72"/>
    <w:rsid w:val="009A7001"/>
    <w:rsid w:val="009A745C"/>
    <w:rsid w:val="009A7B47"/>
    <w:rsid w:val="009B0134"/>
    <w:rsid w:val="009B0635"/>
    <w:rsid w:val="009B07EB"/>
    <w:rsid w:val="009B1FB6"/>
    <w:rsid w:val="009B2262"/>
    <w:rsid w:val="009B27AA"/>
    <w:rsid w:val="009B3083"/>
    <w:rsid w:val="009B41E3"/>
    <w:rsid w:val="009B4620"/>
    <w:rsid w:val="009B4856"/>
    <w:rsid w:val="009B4ACF"/>
    <w:rsid w:val="009B4EE6"/>
    <w:rsid w:val="009B59C5"/>
    <w:rsid w:val="009B6688"/>
    <w:rsid w:val="009B6999"/>
    <w:rsid w:val="009B7371"/>
    <w:rsid w:val="009B7BC3"/>
    <w:rsid w:val="009B7F10"/>
    <w:rsid w:val="009C070A"/>
    <w:rsid w:val="009C1A8E"/>
    <w:rsid w:val="009C1E97"/>
    <w:rsid w:val="009C232F"/>
    <w:rsid w:val="009C2748"/>
    <w:rsid w:val="009C29D9"/>
    <w:rsid w:val="009C2C24"/>
    <w:rsid w:val="009C2F04"/>
    <w:rsid w:val="009C42F2"/>
    <w:rsid w:val="009C46CD"/>
    <w:rsid w:val="009C4908"/>
    <w:rsid w:val="009C4DD7"/>
    <w:rsid w:val="009C58D5"/>
    <w:rsid w:val="009C5954"/>
    <w:rsid w:val="009C5B52"/>
    <w:rsid w:val="009C603F"/>
    <w:rsid w:val="009C6586"/>
    <w:rsid w:val="009C66D0"/>
    <w:rsid w:val="009C7707"/>
    <w:rsid w:val="009D126F"/>
    <w:rsid w:val="009D24AA"/>
    <w:rsid w:val="009D25BC"/>
    <w:rsid w:val="009D260F"/>
    <w:rsid w:val="009D2860"/>
    <w:rsid w:val="009D2E11"/>
    <w:rsid w:val="009D3771"/>
    <w:rsid w:val="009D3928"/>
    <w:rsid w:val="009D418C"/>
    <w:rsid w:val="009D4F5B"/>
    <w:rsid w:val="009D4FBF"/>
    <w:rsid w:val="009D52C8"/>
    <w:rsid w:val="009D5BAE"/>
    <w:rsid w:val="009D5F42"/>
    <w:rsid w:val="009D60D3"/>
    <w:rsid w:val="009D7189"/>
    <w:rsid w:val="009D7BC6"/>
    <w:rsid w:val="009D7C7E"/>
    <w:rsid w:val="009D7E38"/>
    <w:rsid w:val="009E01A2"/>
    <w:rsid w:val="009E0A6E"/>
    <w:rsid w:val="009E0F85"/>
    <w:rsid w:val="009E17E5"/>
    <w:rsid w:val="009E2300"/>
    <w:rsid w:val="009E259D"/>
    <w:rsid w:val="009E309E"/>
    <w:rsid w:val="009E3763"/>
    <w:rsid w:val="009E3C4F"/>
    <w:rsid w:val="009E46D1"/>
    <w:rsid w:val="009E4CAA"/>
    <w:rsid w:val="009E4DA4"/>
    <w:rsid w:val="009E51A2"/>
    <w:rsid w:val="009E5486"/>
    <w:rsid w:val="009E63A3"/>
    <w:rsid w:val="009E65D8"/>
    <w:rsid w:val="009E702F"/>
    <w:rsid w:val="009E718D"/>
    <w:rsid w:val="009E7FBB"/>
    <w:rsid w:val="009F0516"/>
    <w:rsid w:val="009F1460"/>
    <w:rsid w:val="009F1872"/>
    <w:rsid w:val="009F381D"/>
    <w:rsid w:val="009F39D9"/>
    <w:rsid w:val="009F3F41"/>
    <w:rsid w:val="009F434D"/>
    <w:rsid w:val="009F4D0F"/>
    <w:rsid w:val="009F5109"/>
    <w:rsid w:val="009F66FD"/>
    <w:rsid w:val="009F6924"/>
    <w:rsid w:val="009F6B55"/>
    <w:rsid w:val="009F7124"/>
    <w:rsid w:val="00A00495"/>
    <w:rsid w:val="00A00733"/>
    <w:rsid w:val="00A00759"/>
    <w:rsid w:val="00A00E74"/>
    <w:rsid w:val="00A015C4"/>
    <w:rsid w:val="00A01AF9"/>
    <w:rsid w:val="00A01F5E"/>
    <w:rsid w:val="00A024B8"/>
    <w:rsid w:val="00A03297"/>
    <w:rsid w:val="00A03734"/>
    <w:rsid w:val="00A04715"/>
    <w:rsid w:val="00A05FEF"/>
    <w:rsid w:val="00A0697B"/>
    <w:rsid w:val="00A070B5"/>
    <w:rsid w:val="00A0797B"/>
    <w:rsid w:val="00A07DE7"/>
    <w:rsid w:val="00A07E59"/>
    <w:rsid w:val="00A1004B"/>
    <w:rsid w:val="00A1237A"/>
    <w:rsid w:val="00A125C5"/>
    <w:rsid w:val="00A13512"/>
    <w:rsid w:val="00A13941"/>
    <w:rsid w:val="00A13B7A"/>
    <w:rsid w:val="00A1412D"/>
    <w:rsid w:val="00A147CD"/>
    <w:rsid w:val="00A1559A"/>
    <w:rsid w:val="00A1571D"/>
    <w:rsid w:val="00A157A3"/>
    <w:rsid w:val="00A157EC"/>
    <w:rsid w:val="00A15CA9"/>
    <w:rsid w:val="00A1645E"/>
    <w:rsid w:val="00A16AE1"/>
    <w:rsid w:val="00A16DD5"/>
    <w:rsid w:val="00A17F43"/>
    <w:rsid w:val="00A20353"/>
    <w:rsid w:val="00A22AA7"/>
    <w:rsid w:val="00A230AE"/>
    <w:rsid w:val="00A23B53"/>
    <w:rsid w:val="00A24119"/>
    <w:rsid w:val="00A25A0C"/>
    <w:rsid w:val="00A26176"/>
    <w:rsid w:val="00A264F5"/>
    <w:rsid w:val="00A27487"/>
    <w:rsid w:val="00A27A1C"/>
    <w:rsid w:val="00A27F3D"/>
    <w:rsid w:val="00A305E8"/>
    <w:rsid w:val="00A3134A"/>
    <w:rsid w:val="00A317F7"/>
    <w:rsid w:val="00A32594"/>
    <w:rsid w:val="00A3401F"/>
    <w:rsid w:val="00A34887"/>
    <w:rsid w:val="00A34DC8"/>
    <w:rsid w:val="00A35A09"/>
    <w:rsid w:val="00A35E6D"/>
    <w:rsid w:val="00A35EEA"/>
    <w:rsid w:val="00A3684F"/>
    <w:rsid w:val="00A407E4"/>
    <w:rsid w:val="00A40BE0"/>
    <w:rsid w:val="00A40FE8"/>
    <w:rsid w:val="00A411B2"/>
    <w:rsid w:val="00A41E04"/>
    <w:rsid w:val="00A426C3"/>
    <w:rsid w:val="00A42D7B"/>
    <w:rsid w:val="00A431E8"/>
    <w:rsid w:val="00A4348C"/>
    <w:rsid w:val="00A43C5D"/>
    <w:rsid w:val="00A43C7B"/>
    <w:rsid w:val="00A4427C"/>
    <w:rsid w:val="00A44334"/>
    <w:rsid w:val="00A448D8"/>
    <w:rsid w:val="00A44B66"/>
    <w:rsid w:val="00A44EED"/>
    <w:rsid w:val="00A44F39"/>
    <w:rsid w:val="00A4509D"/>
    <w:rsid w:val="00A459EF"/>
    <w:rsid w:val="00A459F8"/>
    <w:rsid w:val="00A45EFB"/>
    <w:rsid w:val="00A45F40"/>
    <w:rsid w:val="00A4659B"/>
    <w:rsid w:val="00A46657"/>
    <w:rsid w:val="00A46B78"/>
    <w:rsid w:val="00A46FA4"/>
    <w:rsid w:val="00A477FE"/>
    <w:rsid w:val="00A47EBB"/>
    <w:rsid w:val="00A50121"/>
    <w:rsid w:val="00A5039D"/>
    <w:rsid w:val="00A50713"/>
    <w:rsid w:val="00A50AD4"/>
    <w:rsid w:val="00A51330"/>
    <w:rsid w:val="00A516EE"/>
    <w:rsid w:val="00A51804"/>
    <w:rsid w:val="00A52285"/>
    <w:rsid w:val="00A52D09"/>
    <w:rsid w:val="00A5338B"/>
    <w:rsid w:val="00A53487"/>
    <w:rsid w:val="00A53506"/>
    <w:rsid w:val="00A53A7A"/>
    <w:rsid w:val="00A569AA"/>
    <w:rsid w:val="00A57059"/>
    <w:rsid w:val="00A57316"/>
    <w:rsid w:val="00A578D4"/>
    <w:rsid w:val="00A57E35"/>
    <w:rsid w:val="00A602C1"/>
    <w:rsid w:val="00A60580"/>
    <w:rsid w:val="00A605BC"/>
    <w:rsid w:val="00A6080D"/>
    <w:rsid w:val="00A60C64"/>
    <w:rsid w:val="00A612EE"/>
    <w:rsid w:val="00A61426"/>
    <w:rsid w:val="00A61428"/>
    <w:rsid w:val="00A6184C"/>
    <w:rsid w:val="00A618D5"/>
    <w:rsid w:val="00A61A58"/>
    <w:rsid w:val="00A631B6"/>
    <w:rsid w:val="00A634F0"/>
    <w:rsid w:val="00A63D7F"/>
    <w:rsid w:val="00A64ADF"/>
    <w:rsid w:val="00A64E41"/>
    <w:rsid w:val="00A64EC6"/>
    <w:rsid w:val="00A653FE"/>
    <w:rsid w:val="00A65607"/>
    <w:rsid w:val="00A656CF"/>
    <w:rsid w:val="00A65781"/>
    <w:rsid w:val="00A65DEA"/>
    <w:rsid w:val="00A65EE7"/>
    <w:rsid w:val="00A70133"/>
    <w:rsid w:val="00A70B56"/>
    <w:rsid w:val="00A70BAD"/>
    <w:rsid w:val="00A71129"/>
    <w:rsid w:val="00A71228"/>
    <w:rsid w:val="00A71876"/>
    <w:rsid w:val="00A7196C"/>
    <w:rsid w:val="00A71A56"/>
    <w:rsid w:val="00A7250B"/>
    <w:rsid w:val="00A7255A"/>
    <w:rsid w:val="00A72772"/>
    <w:rsid w:val="00A72D15"/>
    <w:rsid w:val="00A7490A"/>
    <w:rsid w:val="00A7492D"/>
    <w:rsid w:val="00A77894"/>
    <w:rsid w:val="00A77B44"/>
    <w:rsid w:val="00A80F93"/>
    <w:rsid w:val="00A81A69"/>
    <w:rsid w:val="00A836BA"/>
    <w:rsid w:val="00A83C25"/>
    <w:rsid w:val="00A83D04"/>
    <w:rsid w:val="00A843CD"/>
    <w:rsid w:val="00A8471B"/>
    <w:rsid w:val="00A847BA"/>
    <w:rsid w:val="00A862D5"/>
    <w:rsid w:val="00A8664B"/>
    <w:rsid w:val="00A8687A"/>
    <w:rsid w:val="00A86AFD"/>
    <w:rsid w:val="00A86B04"/>
    <w:rsid w:val="00A86C1E"/>
    <w:rsid w:val="00A87006"/>
    <w:rsid w:val="00A91090"/>
    <w:rsid w:val="00A9159F"/>
    <w:rsid w:val="00A918D7"/>
    <w:rsid w:val="00A91EE9"/>
    <w:rsid w:val="00A91F71"/>
    <w:rsid w:val="00A92290"/>
    <w:rsid w:val="00A927E5"/>
    <w:rsid w:val="00A928E4"/>
    <w:rsid w:val="00A93BE2"/>
    <w:rsid w:val="00A93FF1"/>
    <w:rsid w:val="00A940F0"/>
    <w:rsid w:val="00A95369"/>
    <w:rsid w:val="00A9543B"/>
    <w:rsid w:val="00A95F13"/>
    <w:rsid w:val="00A963AE"/>
    <w:rsid w:val="00A9661D"/>
    <w:rsid w:val="00A97324"/>
    <w:rsid w:val="00A9752A"/>
    <w:rsid w:val="00A97D49"/>
    <w:rsid w:val="00AA06AC"/>
    <w:rsid w:val="00AA0E82"/>
    <w:rsid w:val="00AA0FBC"/>
    <w:rsid w:val="00AA14BC"/>
    <w:rsid w:val="00AA1750"/>
    <w:rsid w:val="00AA18FE"/>
    <w:rsid w:val="00AA1DD5"/>
    <w:rsid w:val="00AA239A"/>
    <w:rsid w:val="00AA26CF"/>
    <w:rsid w:val="00AA2B7B"/>
    <w:rsid w:val="00AA2E62"/>
    <w:rsid w:val="00AA35AE"/>
    <w:rsid w:val="00AA361A"/>
    <w:rsid w:val="00AA3A38"/>
    <w:rsid w:val="00AA3EAC"/>
    <w:rsid w:val="00AA4E94"/>
    <w:rsid w:val="00AA5929"/>
    <w:rsid w:val="00AA5CFB"/>
    <w:rsid w:val="00AA6500"/>
    <w:rsid w:val="00AA6632"/>
    <w:rsid w:val="00AA67AC"/>
    <w:rsid w:val="00AA738F"/>
    <w:rsid w:val="00AA75A7"/>
    <w:rsid w:val="00AB0641"/>
    <w:rsid w:val="00AB0D7D"/>
    <w:rsid w:val="00AB1693"/>
    <w:rsid w:val="00AB185B"/>
    <w:rsid w:val="00AB1AE8"/>
    <w:rsid w:val="00AB298A"/>
    <w:rsid w:val="00AB2D43"/>
    <w:rsid w:val="00AB31BB"/>
    <w:rsid w:val="00AB374B"/>
    <w:rsid w:val="00AB3D4B"/>
    <w:rsid w:val="00AB3E1C"/>
    <w:rsid w:val="00AB43EA"/>
    <w:rsid w:val="00AB46D1"/>
    <w:rsid w:val="00AB62D4"/>
    <w:rsid w:val="00AB752A"/>
    <w:rsid w:val="00AB7DC1"/>
    <w:rsid w:val="00AC0A43"/>
    <w:rsid w:val="00AC0EA9"/>
    <w:rsid w:val="00AC169D"/>
    <w:rsid w:val="00AC2EA9"/>
    <w:rsid w:val="00AC321C"/>
    <w:rsid w:val="00AC347A"/>
    <w:rsid w:val="00AC3F4E"/>
    <w:rsid w:val="00AC45D4"/>
    <w:rsid w:val="00AC51E1"/>
    <w:rsid w:val="00AC5FFC"/>
    <w:rsid w:val="00AC61F0"/>
    <w:rsid w:val="00AC64B1"/>
    <w:rsid w:val="00AC72D4"/>
    <w:rsid w:val="00AC74CF"/>
    <w:rsid w:val="00AC755B"/>
    <w:rsid w:val="00AC75DB"/>
    <w:rsid w:val="00AC778F"/>
    <w:rsid w:val="00AD0747"/>
    <w:rsid w:val="00AD0C97"/>
    <w:rsid w:val="00AD1554"/>
    <w:rsid w:val="00AD32FB"/>
    <w:rsid w:val="00AD36FB"/>
    <w:rsid w:val="00AD4F56"/>
    <w:rsid w:val="00AD5319"/>
    <w:rsid w:val="00AD5832"/>
    <w:rsid w:val="00AD5862"/>
    <w:rsid w:val="00AD61A1"/>
    <w:rsid w:val="00AD65B1"/>
    <w:rsid w:val="00AD695F"/>
    <w:rsid w:val="00AD6975"/>
    <w:rsid w:val="00AD6C3E"/>
    <w:rsid w:val="00AD73F6"/>
    <w:rsid w:val="00AD7907"/>
    <w:rsid w:val="00AE0B13"/>
    <w:rsid w:val="00AE0D0B"/>
    <w:rsid w:val="00AE1109"/>
    <w:rsid w:val="00AE1A3C"/>
    <w:rsid w:val="00AE1E94"/>
    <w:rsid w:val="00AE2060"/>
    <w:rsid w:val="00AE20AC"/>
    <w:rsid w:val="00AE321A"/>
    <w:rsid w:val="00AE38FC"/>
    <w:rsid w:val="00AE3E18"/>
    <w:rsid w:val="00AE3F53"/>
    <w:rsid w:val="00AE3FFF"/>
    <w:rsid w:val="00AE4A7C"/>
    <w:rsid w:val="00AE5644"/>
    <w:rsid w:val="00AE5C0E"/>
    <w:rsid w:val="00AE5D8C"/>
    <w:rsid w:val="00AE67F7"/>
    <w:rsid w:val="00AE6F51"/>
    <w:rsid w:val="00AE759F"/>
    <w:rsid w:val="00AF0A34"/>
    <w:rsid w:val="00AF52DE"/>
    <w:rsid w:val="00AF5565"/>
    <w:rsid w:val="00AF5D89"/>
    <w:rsid w:val="00AF6BF7"/>
    <w:rsid w:val="00AF7858"/>
    <w:rsid w:val="00B00243"/>
    <w:rsid w:val="00B00482"/>
    <w:rsid w:val="00B01CBD"/>
    <w:rsid w:val="00B0205D"/>
    <w:rsid w:val="00B0241E"/>
    <w:rsid w:val="00B02C53"/>
    <w:rsid w:val="00B03033"/>
    <w:rsid w:val="00B03138"/>
    <w:rsid w:val="00B03CED"/>
    <w:rsid w:val="00B03EB8"/>
    <w:rsid w:val="00B03FA9"/>
    <w:rsid w:val="00B0411A"/>
    <w:rsid w:val="00B04B47"/>
    <w:rsid w:val="00B04DA3"/>
    <w:rsid w:val="00B052EB"/>
    <w:rsid w:val="00B05740"/>
    <w:rsid w:val="00B05B02"/>
    <w:rsid w:val="00B061F9"/>
    <w:rsid w:val="00B06D6D"/>
    <w:rsid w:val="00B07317"/>
    <w:rsid w:val="00B07558"/>
    <w:rsid w:val="00B07A3C"/>
    <w:rsid w:val="00B1025E"/>
    <w:rsid w:val="00B10C63"/>
    <w:rsid w:val="00B10E22"/>
    <w:rsid w:val="00B10F14"/>
    <w:rsid w:val="00B1167D"/>
    <w:rsid w:val="00B1188A"/>
    <w:rsid w:val="00B11B16"/>
    <w:rsid w:val="00B122F2"/>
    <w:rsid w:val="00B12FA9"/>
    <w:rsid w:val="00B1409F"/>
    <w:rsid w:val="00B14643"/>
    <w:rsid w:val="00B14D68"/>
    <w:rsid w:val="00B14E77"/>
    <w:rsid w:val="00B154C0"/>
    <w:rsid w:val="00B15E40"/>
    <w:rsid w:val="00B16342"/>
    <w:rsid w:val="00B17141"/>
    <w:rsid w:val="00B17436"/>
    <w:rsid w:val="00B17CA8"/>
    <w:rsid w:val="00B20279"/>
    <w:rsid w:val="00B20AFF"/>
    <w:rsid w:val="00B20E03"/>
    <w:rsid w:val="00B211F1"/>
    <w:rsid w:val="00B21359"/>
    <w:rsid w:val="00B214EE"/>
    <w:rsid w:val="00B21D81"/>
    <w:rsid w:val="00B21E0C"/>
    <w:rsid w:val="00B2241D"/>
    <w:rsid w:val="00B22CD5"/>
    <w:rsid w:val="00B22E98"/>
    <w:rsid w:val="00B23385"/>
    <w:rsid w:val="00B2387A"/>
    <w:rsid w:val="00B25364"/>
    <w:rsid w:val="00B25A89"/>
    <w:rsid w:val="00B26017"/>
    <w:rsid w:val="00B2609A"/>
    <w:rsid w:val="00B26773"/>
    <w:rsid w:val="00B277C0"/>
    <w:rsid w:val="00B27A49"/>
    <w:rsid w:val="00B27EA6"/>
    <w:rsid w:val="00B31575"/>
    <w:rsid w:val="00B3281F"/>
    <w:rsid w:val="00B32C2C"/>
    <w:rsid w:val="00B331B9"/>
    <w:rsid w:val="00B33A79"/>
    <w:rsid w:val="00B34A10"/>
    <w:rsid w:val="00B352F0"/>
    <w:rsid w:val="00B355AC"/>
    <w:rsid w:val="00B356D5"/>
    <w:rsid w:val="00B356DB"/>
    <w:rsid w:val="00B363B1"/>
    <w:rsid w:val="00B36458"/>
    <w:rsid w:val="00B36AA4"/>
    <w:rsid w:val="00B372CC"/>
    <w:rsid w:val="00B37659"/>
    <w:rsid w:val="00B40CC2"/>
    <w:rsid w:val="00B41658"/>
    <w:rsid w:val="00B41729"/>
    <w:rsid w:val="00B42506"/>
    <w:rsid w:val="00B42A32"/>
    <w:rsid w:val="00B4305D"/>
    <w:rsid w:val="00B437B7"/>
    <w:rsid w:val="00B43B35"/>
    <w:rsid w:val="00B4558A"/>
    <w:rsid w:val="00B456C7"/>
    <w:rsid w:val="00B45E2F"/>
    <w:rsid w:val="00B46684"/>
    <w:rsid w:val="00B46E94"/>
    <w:rsid w:val="00B47077"/>
    <w:rsid w:val="00B4778D"/>
    <w:rsid w:val="00B47BA1"/>
    <w:rsid w:val="00B47D39"/>
    <w:rsid w:val="00B47FA1"/>
    <w:rsid w:val="00B50A34"/>
    <w:rsid w:val="00B51596"/>
    <w:rsid w:val="00B51FC0"/>
    <w:rsid w:val="00B529B0"/>
    <w:rsid w:val="00B52C9C"/>
    <w:rsid w:val="00B532C7"/>
    <w:rsid w:val="00B533A7"/>
    <w:rsid w:val="00B538BA"/>
    <w:rsid w:val="00B53F7A"/>
    <w:rsid w:val="00B54488"/>
    <w:rsid w:val="00B556DB"/>
    <w:rsid w:val="00B55BC0"/>
    <w:rsid w:val="00B56259"/>
    <w:rsid w:val="00B5690C"/>
    <w:rsid w:val="00B56D86"/>
    <w:rsid w:val="00B56EB3"/>
    <w:rsid w:val="00B573A2"/>
    <w:rsid w:val="00B5793E"/>
    <w:rsid w:val="00B60107"/>
    <w:rsid w:val="00B6053E"/>
    <w:rsid w:val="00B60ECD"/>
    <w:rsid w:val="00B611D3"/>
    <w:rsid w:val="00B612B6"/>
    <w:rsid w:val="00B61361"/>
    <w:rsid w:val="00B61929"/>
    <w:rsid w:val="00B6232A"/>
    <w:rsid w:val="00B6243F"/>
    <w:rsid w:val="00B62CC9"/>
    <w:rsid w:val="00B63133"/>
    <w:rsid w:val="00B63810"/>
    <w:rsid w:val="00B642D0"/>
    <w:rsid w:val="00B649E1"/>
    <w:rsid w:val="00B64CC7"/>
    <w:rsid w:val="00B64D0E"/>
    <w:rsid w:val="00B652FC"/>
    <w:rsid w:val="00B66D8B"/>
    <w:rsid w:val="00B66E30"/>
    <w:rsid w:val="00B66FF4"/>
    <w:rsid w:val="00B6701F"/>
    <w:rsid w:val="00B670E3"/>
    <w:rsid w:val="00B7013B"/>
    <w:rsid w:val="00B7078C"/>
    <w:rsid w:val="00B7132E"/>
    <w:rsid w:val="00B71505"/>
    <w:rsid w:val="00B72385"/>
    <w:rsid w:val="00B72F2B"/>
    <w:rsid w:val="00B74B26"/>
    <w:rsid w:val="00B74DAB"/>
    <w:rsid w:val="00B75040"/>
    <w:rsid w:val="00B752EF"/>
    <w:rsid w:val="00B75D1A"/>
    <w:rsid w:val="00B7611E"/>
    <w:rsid w:val="00B766F2"/>
    <w:rsid w:val="00B76818"/>
    <w:rsid w:val="00B76DBF"/>
    <w:rsid w:val="00B77737"/>
    <w:rsid w:val="00B77A02"/>
    <w:rsid w:val="00B804CB"/>
    <w:rsid w:val="00B81020"/>
    <w:rsid w:val="00B8209A"/>
    <w:rsid w:val="00B820D2"/>
    <w:rsid w:val="00B82608"/>
    <w:rsid w:val="00B82A8A"/>
    <w:rsid w:val="00B83F3E"/>
    <w:rsid w:val="00B83F53"/>
    <w:rsid w:val="00B84AE6"/>
    <w:rsid w:val="00B84B9B"/>
    <w:rsid w:val="00B852D5"/>
    <w:rsid w:val="00B8547D"/>
    <w:rsid w:val="00B87175"/>
    <w:rsid w:val="00B87269"/>
    <w:rsid w:val="00B8731B"/>
    <w:rsid w:val="00B874F4"/>
    <w:rsid w:val="00B87734"/>
    <w:rsid w:val="00B87C09"/>
    <w:rsid w:val="00B87FD5"/>
    <w:rsid w:val="00B907EF"/>
    <w:rsid w:val="00B90A81"/>
    <w:rsid w:val="00B90F49"/>
    <w:rsid w:val="00B9140E"/>
    <w:rsid w:val="00B91821"/>
    <w:rsid w:val="00B919CA"/>
    <w:rsid w:val="00B91D21"/>
    <w:rsid w:val="00B91EEE"/>
    <w:rsid w:val="00B924FA"/>
    <w:rsid w:val="00B927A7"/>
    <w:rsid w:val="00B931EA"/>
    <w:rsid w:val="00B939EB"/>
    <w:rsid w:val="00B93FDC"/>
    <w:rsid w:val="00B9461B"/>
    <w:rsid w:val="00B94861"/>
    <w:rsid w:val="00B94BEF"/>
    <w:rsid w:val="00B94C54"/>
    <w:rsid w:val="00B94E0A"/>
    <w:rsid w:val="00B9524B"/>
    <w:rsid w:val="00B9562A"/>
    <w:rsid w:val="00B9572D"/>
    <w:rsid w:val="00B95A8E"/>
    <w:rsid w:val="00B95C95"/>
    <w:rsid w:val="00B96C59"/>
    <w:rsid w:val="00B9792E"/>
    <w:rsid w:val="00B979B5"/>
    <w:rsid w:val="00B97BC4"/>
    <w:rsid w:val="00BA0243"/>
    <w:rsid w:val="00BA078D"/>
    <w:rsid w:val="00BA0D11"/>
    <w:rsid w:val="00BA17BB"/>
    <w:rsid w:val="00BA1848"/>
    <w:rsid w:val="00BA1E44"/>
    <w:rsid w:val="00BA2895"/>
    <w:rsid w:val="00BA3650"/>
    <w:rsid w:val="00BA36AE"/>
    <w:rsid w:val="00BA47BB"/>
    <w:rsid w:val="00BB03EB"/>
    <w:rsid w:val="00BB0AEA"/>
    <w:rsid w:val="00BB0FBB"/>
    <w:rsid w:val="00BB12D4"/>
    <w:rsid w:val="00BB186D"/>
    <w:rsid w:val="00BB1D36"/>
    <w:rsid w:val="00BB209E"/>
    <w:rsid w:val="00BB257D"/>
    <w:rsid w:val="00BB28A5"/>
    <w:rsid w:val="00BB2A78"/>
    <w:rsid w:val="00BB2E07"/>
    <w:rsid w:val="00BB2E2D"/>
    <w:rsid w:val="00BB3052"/>
    <w:rsid w:val="00BB317F"/>
    <w:rsid w:val="00BB324E"/>
    <w:rsid w:val="00BB41DD"/>
    <w:rsid w:val="00BB422E"/>
    <w:rsid w:val="00BB44B2"/>
    <w:rsid w:val="00BB4639"/>
    <w:rsid w:val="00BB5BC7"/>
    <w:rsid w:val="00BB6694"/>
    <w:rsid w:val="00BB7D22"/>
    <w:rsid w:val="00BC03EA"/>
    <w:rsid w:val="00BC0625"/>
    <w:rsid w:val="00BC0AD7"/>
    <w:rsid w:val="00BC0B28"/>
    <w:rsid w:val="00BC1BE8"/>
    <w:rsid w:val="00BC1D09"/>
    <w:rsid w:val="00BC24AC"/>
    <w:rsid w:val="00BC43A1"/>
    <w:rsid w:val="00BC4F4C"/>
    <w:rsid w:val="00BC5EB5"/>
    <w:rsid w:val="00BC6606"/>
    <w:rsid w:val="00BC7075"/>
    <w:rsid w:val="00BC7A85"/>
    <w:rsid w:val="00BC7D85"/>
    <w:rsid w:val="00BD137A"/>
    <w:rsid w:val="00BD1C59"/>
    <w:rsid w:val="00BD205C"/>
    <w:rsid w:val="00BD2255"/>
    <w:rsid w:val="00BD29B7"/>
    <w:rsid w:val="00BD3553"/>
    <w:rsid w:val="00BD39AD"/>
    <w:rsid w:val="00BD3F3E"/>
    <w:rsid w:val="00BD428F"/>
    <w:rsid w:val="00BD4800"/>
    <w:rsid w:val="00BD5B95"/>
    <w:rsid w:val="00BD5EFD"/>
    <w:rsid w:val="00BD63CF"/>
    <w:rsid w:val="00BD735C"/>
    <w:rsid w:val="00BD7A8F"/>
    <w:rsid w:val="00BD7D84"/>
    <w:rsid w:val="00BD7F3E"/>
    <w:rsid w:val="00BE31B8"/>
    <w:rsid w:val="00BE3339"/>
    <w:rsid w:val="00BE387A"/>
    <w:rsid w:val="00BE4A24"/>
    <w:rsid w:val="00BE5030"/>
    <w:rsid w:val="00BE5131"/>
    <w:rsid w:val="00BE51C1"/>
    <w:rsid w:val="00BE5331"/>
    <w:rsid w:val="00BE569F"/>
    <w:rsid w:val="00BE5E20"/>
    <w:rsid w:val="00BE60CD"/>
    <w:rsid w:val="00BE6825"/>
    <w:rsid w:val="00BE6C99"/>
    <w:rsid w:val="00BE7588"/>
    <w:rsid w:val="00BE790A"/>
    <w:rsid w:val="00BF0A32"/>
    <w:rsid w:val="00BF0FEF"/>
    <w:rsid w:val="00BF1EFA"/>
    <w:rsid w:val="00BF2185"/>
    <w:rsid w:val="00BF3712"/>
    <w:rsid w:val="00BF3C38"/>
    <w:rsid w:val="00BF4130"/>
    <w:rsid w:val="00BF484D"/>
    <w:rsid w:val="00BF4B84"/>
    <w:rsid w:val="00BF4C51"/>
    <w:rsid w:val="00BF4F4B"/>
    <w:rsid w:val="00BF5742"/>
    <w:rsid w:val="00BF57B6"/>
    <w:rsid w:val="00BF6739"/>
    <w:rsid w:val="00BF7A76"/>
    <w:rsid w:val="00C01579"/>
    <w:rsid w:val="00C02181"/>
    <w:rsid w:val="00C02606"/>
    <w:rsid w:val="00C03779"/>
    <w:rsid w:val="00C04686"/>
    <w:rsid w:val="00C04979"/>
    <w:rsid w:val="00C04A02"/>
    <w:rsid w:val="00C04DAE"/>
    <w:rsid w:val="00C0528C"/>
    <w:rsid w:val="00C05292"/>
    <w:rsid w:val="00C05D41"/>
    <w:rsid w:val="00C05DBA"/>
    <w:rsid w:val="00C0679D"/>
    <w:rsid w:val="00C06EE9"/>
    <w:rsid w:val="00C07ACE"/>
    <w:rsid w:val="00C07F52"/>
    <w:rsid w:val="00C10A2F"/>
    <w:rsid w:val="00C115E7"/>
    <w:rsid w:val="00C11D30"/>
    <w:rsid w:val="00C11D54"/>
    <w:rsid w:val="00C11DA9"/>
    <w:rsid w:val="00C121E3"/>
    <w:rsid w:val="00C1295F"/>
    <w:rsid w:val="00C138E2"/>
    <w:rsid w:val="00C13CF5"/>
    <w:rsid w:val="00C13E09"/>
    <w:rsid w:val="00C14689"/>
    <w:rsid w:val="00C14884"/>
    <w:rsid w:val="00C14F42"/>
    <w:rsid w:val="00C14F87"/>
    <w:rsid w:val="00C14FAB"/>
    <w:rsid w:val="00C1589F"/>
    <w:rsid w:val="00C160EB"/>
    <w:rsid w:val="00C1678F"/>
    <w:rsid w:val="00C1679E"/>
    <w:rsid w:val="00C16D4B"/>
    <w:rsid w:val="00C20D54"/>
    <w:rsid w:val="00C2159A"/>
    <w:rsid w:val="00C22435"/>
    <w:rsid w:val="00C2295B"/>
    <w:rsid w:val="00C22C30"/>
    <w:rsid w:val="00C2401D"/>
    <w:rsid w:val="00C24AFB"/>
    <w:rsid w:val="00C250D5"/>
    <w:rsid w:val="00C26391"/>
    <w:rsid w:val="00C263B4"/>
    <w:rsid w:val="00C26675"/>
    <w:rsid w:val="00C26C16"/>
    <w:rsid w:val="00C2749A"/>
    <w:rsid w:val="00C2765A"/>
    <w:rsid w:val="00C27887"/>
    <w:rsid w:val="00C27A47"/>
    <w:rsid w:val="00C27E05"/>
    <w:rsid w:val="00C30302"/>
    <w:rsid w:val="00C30730"/>
    <w:rsid w:val="00C309F6"/>
    <w:rsid w:val="00C31CBA"/>
    <w:rsid w:val="00C3269C"/>
    <w:rsid w:val="00C3272D"/>
    <w:rsid w:val="00C336AE"/>
    <w:rsid w:val="00C33E3D"/>
    <w:rsid w:val="00C34B82"/>
    <w:rsid w:val="00C350E3"/>
    <w:rsid w:val="00C3515C"/>
    <w:rsid w:val="00C35AD7"/>
    <w:rsid w:val="00C360B5"/>
    <w:rsid w:val="00C36464"/>
    <w:rsid w:val="00C36BEF"/>
    <w:rsid w:val="00C3728B"/>
    <w:rsid w:val="00C375D9"/>
    <w:rsid w:val="00C376D7"/>
    <w:rsid w:val="00C37D8E"/>
    <w:rsid w:val="00C408FE"/>
    <w:rsid w:val="00C40DDB"/>
    <w:rsid w:val="00C41998"/>
    <w:rsid w:val="00C41E7B"/>
    <w:rsid w:val="00C42741"/>
    <w:rsid w:val="00C430EF"/>
    <w:rsid w:val="00C43E07"/>
    <w:rsid w:val="00C4403A"/>
    <w:rsid w:val="00C4520A"/>
    <w:rsid w:val="00C4535B"/>
    <w:rsid w:val="00C455C3"/>
    <w:rsid w:val="00C456D0"/>
    <w:rsid w:val="00C456FC"/>
    <w:rsid w:val="00C458C1"/>
    <w:rsid w:val="00C46075"/>
    <w:rsid w:val="00C4675C"/>
    <w:rsid w:val="00C46A49"/>
    <w:rsid w:val="00C47B59"/>
    <w:rsid w:val="00C500FF"/>
    <w:rsid w:val="00C5012D"/>
    <w:rsid w:val="00C501F3"/>
    <w:rsid w:val="00C50550"/>
    <w:rsid w:val="00C50882"/>
    <w:rsid w:val="00C51D0F"/>
    <w:rsid w:val="00C51D70"/>
    <w:rsid w:val="00C52322"/>
    <w:rsid w:val="00C52A13"/>
    <w:rsid w:val="00C52AF0"/>
    <w:rsid w:val="00C52DA0"/>
    <w:rsid w:val="00C53459"/>
    <w:rsid w:val="00C536DC"/>
    <w:rsid w:val="00C5383E"/>
    <w:rsid w:val="00C538DD"/>
    <w:rsid w:val="00C53C9A"/>
    <w:rsid w:val="00C550B3"/>
    <w:rsid w:val="00C55112"/>
    <w:rsid w:val="00C562A9"/>
    <w:rsid w:val="00C56844"/>
    <w:rsid w:val="00C57959"/>
    <w:rsid w:val="00C579DE"/>
    <w:rsid w:val="00C609C9"/>
    <w:rsid w:val="00C60ED7"/>
    <w:rsid w:val="00C60FA8"/>
    <w:rsid w:val="00C61293"/>
    <w:rsid w:val="00C61721"/>
    <w:rsid w:val="00C61A5D"/>
    <w:rsid w:val="00C61D1C"/>
    <w:rsid w:val="00C622D7"/>
    <w:rsid w:val="00C62CA6"/>
    <w:rsid w:val="00C6304C"/>
    <w:rsid w:val="00C644A0"/>
    <w:rsid w:val="00C64511"/>
    <w:rsid w:val="00C65571"/>
    <w:rsid w:val="00C65646"/>
    <w:rsid w:val="00C65A57"/>
    <w:rsid w:val="00C66826"/>
    <w:rsid w:val="00C6718C"/>
    <w:rsid w:val="00C67F50"/>
    <w:rsid w:val="00C70B05"/>
    <w:rsid w:val="00C70E0A"/>
    <w:rsid w:val="00C71424"/>
    <w:rsid w:val="00C71660"/>
    <w:rsid w:val="00C721B0"/>
    <w:rsid w:val="00C725E7"/>
    <w:rsid w:val="00C731BC"/>
    <w:rsid w:val="00C732C8"/>
    <w:rsid w:val="00C732D1"/>
    <w:rsid w:val="00C7509F"/>
    <w:rsid w:val="00C769F2"/>
    <w:rsid w:val="00C769F7"/>
    <w:rsid w:val="00C77317"/>
    <w:rsid w:val="00C77863"/>
    <w:rsid w:val="00C77C27"/>
    <w:rsid w:val="00C80E01"/>
    <w:rsid w:val="00C81761"/>
    <w:rsid w:val="00C82324"/>
    <w:rsid w:val="00C82553"/>
    <w:rsid w:val="00C829E2"/>
    <w:rsid w:val="00C831D1"/>
    <w:rsid w:val="00C83AD6"/>
    <w:rsid w:val="00C8419A"/>
    <w:rsid w:val="00C844F9"/>
    <w:rsid w:val="00C84CF2"/>
    <w:rsid w:val="00C854A6"/>
    <w:rsid w:val="00C85846"/>
    <w:rsid w:val="00C85E89"/>
    <w:rsid w:val="00C85E8D"/>
    <w:rsid w:val="00C862D4"/>
    <w:rsid w:val="00C867B9"/>
    <w:rsid w:val="00C87122"/>
    <w:rsid w:val="00C87DDB"/>
    <w:rsid w:val="00C87E01"/>
    <w:rsid w:val="00C91324"/>
    <w:rsid w:val="00C92247"/>
    <w:rsid w:val="00C92898"/>
    <w:rsid w:val="00C92955"/>
    <w:rsid w:val="00C92AFF"/>
    <w:rsid w:val="00C92E84"/>
    <w:rsid w:val="00C930A3"/>
    <w:rsid w:val="00C93905"/>
    <w:rsid w:val="00C93982"/>
    <w:rsid w:val="00C9416D"/>
    <w:rsid w:val="00C941A8"/>
    <w:rsid w:val="00C942CD"/>
    <w:rsid w:val="00C95575"/>
    <w:rsid w:val="00C957D6"/>
    <w:rsid w:val="00C95D50"/>
    <w:rsid w:val="00C965B5"/>
    <w:rsid w:val="00C96D26"/>
    <w:rsid w:val="00C9787F"/>
    <w:rsid w:val="00CA023B"/>
    <w:rsid w:val="00CA071E"/>
    <w:rsid w:val="00CA293A"/>
    <w:rsid w:val="00CA2998"/>
    <w:rsid w:val="00CA2E41"/>
    <w:rsid w:val="00CA39F2"/>
    <w:rsid w:val="00CA3C81"/>
    <w:rsid w:val="00CA3E3B"/>
    <w:rsid w:val="00CA3EFE"/>
    <w:rsid w:val="00CA5107"/>
    <w:rsid w:val="00CA57B6"/>
    <w:rsid w:val="00CA583C"/>
    <w:rsid w:val="00CA63B9"/>
    <w:rsid w:val="00CA69EB"/>
    <w:rsid w:val="00CA6ED7"/>
    <w:rsid w:val="00CA723F"/>
    <w:rsid w:val="00CA79B3"/>
    <w:rsid w:val="00CA79E2"/>
    <w:rsid w:val="00CA7A1F"/>
    <w:rsid w:val="00CB11E1"/>
    <w:rsid w:val="00CB1520"/>
    <w:rsid w:val="00CB247F"/>
    <w:rsid w:val="00CB300F"/>
    <w:rsid w:val="00CB30E6"/>
    <w:rsid w:val="00CB3AA8"/>
    <w:rsid w:val="00CB41C4"/>
    <w:rsid w:val="00CB51EE"/>
    <w:rsid w:val="00CB52D7"/>
    <w:rsid w:val="00CB533E"/>
    <w:rsid w:val="00CB5A38"/>
    <w:rsid w:val="00CB5B09"/>
    <w:rsid w:val="00CB60F5"/>
    <w:rsid w:val="00CB615F"/>
    <w:rsid w:val="00CB66DC"/>
    <w:rsid w:val="00CB74BA"/>
    <w:rsid w:val="00CC030F"/>
    <w:rsid w:val="00CC09E6"/>
    <w:rsid w:val="00CC113E"/>
    <w:rsid w:val="00CC1A7F"/>
    <w:rsid w:val="00CC1EEC"/>
    <w:rsid w:val="00CC2BEA"/>
    <w:rsid w:val="00CC2F12"/>
    <w:rsid w:val="00CC361B"/>
    <w:rsid w:val="00CC431C"/>
    <w:rsid w:val="00CC49E8"/>
    <w:rsid w:val="00CC4AFB"/>
    <w:rsid w:val="00CC4F46"/>
    <w:rsid w:val="00CC5140"/>
    <w:rsid w:val="00CC53EB"/>
    <w:rsid w:val="00CC5CB3"/>
    <w:rsid w:val="00CC5D89"/>
    <w:rsid w:val="00CC675C"/>
    <w:rsid w:val="00CC74E1"/>
    <w:rsid w:val="00CC7C4F"/>
    <w:rsid w:val="00CC7FC1"/>
    <w:rsid w:val="00CD0CC8"/>
    <w:rsid w:val="00CD1A61"/>
    <w:rsid w:val="00CD2240"/>
    <w:rsid w:val="00CD2245"/>
    <w:rsid w:val="00CD2599"/>
    <w:rsid w:val="00CD2816"/>
    <w:rsid w:val="00CD376D"/>
    <w:rsid w:val="00CD4250"/>
    <w:rsid w:val="00CD4301"/>
    <w:rsid w:val="00CD50FC"/>
    <w:rsid w:val="00CD5965"/>
    <w:rsid w:val="00CD6382"/>
    <w:rsid w:val="00CD639A"/>
    <w:rsid w:val="00CD64D9"/>
    <w:rsid w:val="00CD6A08"/>
    <w:rsid w:val="00CD6DB2"/>
    <w:rsid w:val="00CD7752"/>
    <w:rsid w:val="00CE0069"/>
    <w:rsid w:val="00CE02CA"/>
    <w:rsid w:val="00CE0DC7"/>
    <w:rsid w:val="00CE1D02"/>
    <w:rsid w:val="00CE1DB5"/>
    <w:rsid w:val="00CE1E26"/>
    <w:rsid w:val="00CE2417"/>
    <w:rsid w:val="00CE3348"/>
    <w:rsid w:val="00CE36BE"/>
    <w:rsid w:val="00CE49CE"/>
    <w:rsid w:val="00CE51BF"/>
    <w:rsid w:val="00CE5200"/>
    <w:rsid w:val="00CE583B"/>
    <w:rsid w:val="00CE5E83"/>
    <w:rsid w:val="00CE699F"/>
    <w:rsid w:val="00CE6ED6"/>
    <w:rsid w:val="00CE7514"/>
    <w:rsid w:val="00CE77DC"/>
    <w:rsid w:val="00CF029B"/>
    <w:rsid w:val="00CF064D"/>
    <w:rsid w:val="00CF11B0"/>
    <w:rsid w:val="00CF12BA"/>
    <w:rsid w:val="00CF1746"/>
    <w:rsid w:val="00CF26DD"/>
    <w:rsid w:val="00CF27A9"/>
    <w:rsid w:val="00CF2D16"/>
    <w:rsid w:val="00CF2F73"/>
    <w:rsid w:val="00CF370F"/>
    <w:rsid w:val="00CF41E6"/>
    <w:rsid w:val="00CF441E"/>
    <w:rsid w:val="00CF480C"/>
    <w:rsid w:val="00CF4DC9"/>
    <w:rsid w:val="00CF52EF"/>
    <w:rsid w:val="00CF6E27"/>
    <w:rsid w:val="00CF6E59"/>
    <w:rsid w:val="00CF7645"/>
    <w:rsid w:val="00CF76EB"/>
    <w:rsid w:val="00D00BD4"/>
    <w:rsid w:val="00D01131"/>
    <w:rsid w:val="00D0123E"/>
    <w:rsid w:val="00D01324"/>
    <w:rsid w:val="00D01696"/>
    <w:rsid w:val="00D02FE8"/>
    <w:rsid w:val="00D039BD"/>
    <w:rsid w:val="00D04F75"/>
    <w:rsid w:val="00D04FD3"/>
    <w:rsid w:val="00D05971"/>
    <w:rsid w:val="00D05E43"/>
    <w:rsid w:val="00D05FDC"/>
    <w:rsid w:val="00D0630D"/>
    <w:rsid w:val="00D0647D"/>
    <w:rsid w:val="00D064B1"/>
    <w:rsid w:val="00D0683F"/>
    <w:rsid w:val="00D06896"/>
    <w:rsid w:val="00D070DA"/>
    <w:rsid w:val="00D0726A"/>
    <w:rsid w:val="00D07495"/>
    <w:rsid w:val="00D078C7"/>
    <w:rsid w:val="00D107DE"/>
    <w:rsid w:val="00D10892"/>
    <w:rsid w:val="00D10ED9"/>
    <w:rsid w:val="00D11EB4"/>
    <w:rsid w:val="00D125E1"/>
    <w:rsid w:val="00D127DA"/>
    <w:rsid w:val="00D130C6"/>
    <w:rsid w:val="00D134AA"/>
    <w:rsid w:val="00D134DC"/>
    <w:rsid w:val="00D13754"/>
    <w:rsid w:val="00D139B4"/>
    <w:rsid w:val="00D13BF7"/>
    <w:rsid w:val="00D14C2A"/>
    <w:rsid w:val="00D14D90"/>
    <w:rsid w:val="00D150E3"/>
    <w:rsid w:val="00D156E0"/>
    <w:rsid w:val="00D158AA"/>
    <w:rsid w:val="00D159C3"/>
    <w:rsid w:val="00D16A13"/>
    <w:rsid w:val="00D17592"/>
    <w:rsid w:val="00D17A69"/>
    <w:rsid w:val="00D208AD"/>
    <w:rsid w:val="00D20C49"/>
    <w:rsid w:val="00D20D2B"/>
    <w:rsid w:val="00D20FB4"/>
    <w:rsid w:val="00D227B3"/>
    <w:rsid w:val="00D22853"/>
    <w:rsid w:val="00D2289A"/>
    <w:rsid w:val="00D22CD5"/>
    <w:rsid w:val="00D24867"/>
    <w:rsid w:val="00D248DE"/>
    <w:rsid w:val="00D24F85"/>
    <w:rsid w:val="00D25252"/>
    <w:rsid w:val="00D25510"/>
    <w:rsid w:val="00D25D36"/>
    <w:rsid w:val="00D26328"/>
    <w:rsid w:val="00D26E13"/>
    <w:rsid w:val="00D2774D"/>
    <w:rsid w:val="00D3006A"/>
    <w:rsid w:val="00D31518"/>
    <w:rsid w:val="00D316F1"/>
    <w:rsid w:val="00D31F1E"/>
    <w:rsid w:val="00D32805"/>
    <w:rsid w:val="00D32BB3"/>
    <w:rsid w:val="00D32E1E"/>
    <w:rsid w:val="00D33B48"/>
    <w:rsid w:val="00D343A1"/>
    <w:rsid w:val="00D34712"/>
    <w:rsid w:val="00D347AB"/>
    <w:rsid w:val="00D34853"/>
    <w:rsid w:val="00D3503C"/>
    <w:rsid w:val="00D3550F"/>
    <w:rsid w:val="00D368A4"/>
    <w:rsid w:val="00D37043"/>
    <w:rsid w:val="00D37AE0"/>
    <w:rsid w:val="00D37DC7"/>
    <w:rsid w:val="00D4062D"/>
    <w:rsid w:val="00D4072A"/>
    <w:rsid w:val="00D41195"/>
    <w:rsid w:val="00D41ABB"/>
    <w:rsid w:val="00D41C4E"/>
    <w:rsid w:val="00D4281E"/>
    <w:rsid w:val="00D42BEF"/>
    <w:rsid w:val="00D43F8F"/>
    <w:rsid w:val="00D4467A"/>
    <w:rsid w:val="00D447C2"/>
    <w:rsid w:val="00D44A86"/>
    <w:rsid w:val="00D44DF0"/>
    <w:rsid w:val="00D45CA9"/>
    <w:rsid w:val="00D45F31"/>
    <w:rsid w:val="00D4617D"/>
    <w:rsid w:val="00D4624F"/>
    <w:rsid w:val="00D464AF"/>
    <w:rsid w:val="00D46C9A"/>
    <w:rsid w:val="00D46E98"/>
    <w:rsid w:val="00D47B6A"/>
    <w:rsid w:val="00D47DA3"/>
    <w:rsid w:val="00D50820"/>
    <w:rsid w:val="00D5139E"/>
    <w:rsid w:val="00D515B0"/>
    <w:rsid w:val="00D51C51"/>
    <w:rsid w:val="00D523E8"/>
    <w:rsid w:val="00D52DF8"/>
    <w:rsid w:val="00D53F44"/>
    <w:rsid w:val="00D54DD1"/>
    <w:rsid w:val="00D55901"/>
    <w:rsid w:val="00D56645"/>
    <w:rsid w:val="00D56BA1"/>
    <w:rsid w:val="00D56EE0"/>
    <w:rsid w:val="00D57B9B"/>
    <w:rsid w:val="00D601B5"/>
    <w:rsid w:val="00D604B0"/>
    <w:rsid w:val="00D618AC"/>
    <w:rsid w:val="00D61A4F"/>
    <w:rsid w:val="00D61D38"/>
    <w:rsid w:val="00D62042"/>
    <w:rsid w:val="00D62CD2"/>
    <w:rsid w:val="00D62F3E"/>
    <w:rsid w:val="00D63212"/>
    <w:rsid w:val="00D63631"/>
    <w:rsid w:val="00D637CD"/>
    <w:rsid w:val="00D638A9"/>
    <w:rsid w:val="00D6414B"/>
    <w:rsid w:val="00D6423B"/>
    <w:rsid w:val="00D643E9"/>
    <w:rsid w:val="00D65311"/>
    <w:rsid w:val="00D65A8D"/>
    <w:rsid w:val="00D65B19"/>
    <w:rsid w:val="00D65F0A"/>
    <w:rsid w:val="00D65FDA"/>
    <w:rsid w:val="00D66144"/>
    <w:rsid w:val="00D667E8"/>
    <w:rsid w:val="00D66E2F"/>
    <w:rsid w:val="00D67C02"/>
    <w:rsid w:val="00D70C4B"/>
    <w:rsid w:val="00D71FB1"/>
    <w:rsid w:val="00D723A9"/>
    <w:rsid w:val="00D723B8"/>
    <w:rsid w:val="00D72ABE"/>
    <w:rsid w:val="00D75BE2"/>
    <w:rsid w:val="00D762B5"/>
    <w:rsid w:val="00D76968"/>
    <w:rsid w:val="00D77EA5"/>
    <w:rsid w:val="00D803FE"/>
    <w:rsid w:val="00D80958"/>
    <w:rsid w:val="00D80C23"/>
    <w:rsid w:val="00D81104"/>
    <w:rsid w:val="00D8168D"/>
    <w:rsid w:val="00D81751"/>
    <w:rsid w:val="00D81B2F"/>
    <w:rsid w:val="00D81B93"/>
    <w:rsid w:val="00D81FF3"/>
    <w:rsid w:val="00D82244"/>
    <w:rsid w:val="00D823EA"/>
    <w:rsid w:val="00D82C0E"/>
    <w:rsid w:val="00D8345F"/>
    <w:rsid w:val="00D835B0"/>
    <w:rsid w:val="00D84775"/>
    <w:rsid w:val="00D84856"/>
    <w:rsid w:val="00D84945"/>
    <w:rsid w:val="00D849FF"/>
    <w:rsid w:val="00D84D93"/>
    <w:rsid w:val="00D8542D"/>
    <w:rsid w:val="00D85930"/>
    <w:rsid w:val="00D85D5F"/>
    <w:rsid w:val="00D86F52"/>
    <w:rsid w:val="00D87150"/>
    <w:rsid w:val="00D87694"/>
    <w:rsid w:val="00D87D20"/>
    <w:rsid w:val="00D87DC4"/>
    <w:rsid w:val="00D9047E"/>
    <w:rsid w:val="00D905A7"/>
    <w:rsid w:val="00D913E7"/>
    <w:rsid w:val="00D914A7"/>
    <w:rsid w:val="00D91576"/>
    <w:rsid w:val="00D91735"/>
    <w:rsid w:val="00D9197C"/>
    <w:rsid w:val="00D91B67"/>
    <w:rsid w:val="00D923CB"/>
    <w:rsid w:val="00D9269A"/>
    <w:rsid w:val="00D92BC9"/>
    <w:rsid w:val="00D92CB4"/>
    <w:rsid w:val="00D933AA"/>
    <w:rsid w:val="00D93D0B"/>
    <w:rsid w:val="00D946E2"/>
    <w:rsid w:val="00D949AE"/>
    <w:rsid w:val="00D94E86"/>
    <w:rsid w:val="00D95AE8"/>
    <w:rsid w:val="00D96B17"/>
    <w:rsid w:val="00D97107"/>
    <w:rsid w:val="00D97149"/>
    <w:rsid w:val="00D97186"/>
    <w:rsid w:val="00D97910"/>
    <w:rsid w:val="00DA0691"/>
    <w:rsid w:val="00DA07AF"/>
    <w:rsid w:val="00DA0A17"/>
    <w:rsid w:val="00DA2069"/>
    <w:rsid w:val="00DA2D35"/>
    <w:rsid w:val="00DA2E2F"/>
    <w:rsid w:val="00DA3DD2"/>
    <w:rsid w:val="00DA441B"/>
    <w:rsid w:val="00DA493B"/>
    <w:rsid w:val="00DA50C2"/>
    <w:rsid w:val="00DA5B15"/>
    <w:rsid w:val="00DA61AD"/>
    <w:rsid w:val="00DA6A0A"/>
    <w:rsid w:val="00DA75F0"/>
    <w:rsid w:val="00DA7FFB"/>
    <w:rsid w:val="00DB00F8"/>
    <w:rsid w:val="00DB1687"/>
    <w:rsid w:val="00DB1BEE"/>
    <w:rsid w:val="00DB1DE2"/>
    <w:rsid w:val="00DB32D8"/>
    <w:rsid w:val="00DB3ADD"/>
    <w:rsid w:val="00DB3AFA"/>
    <w:rsid w:val="00DB3D75"/>
    <w:rsid w:val="00DB4801"/>
    <w:rsid w:val="00DB5683"/>
    <w:rsid w:val="00DB5B14"/>
    <w:rsid w:val="00DB6170"/>
    <w:rsid w:val="00DB65E5"/>
    <w:rsid w:val="00DB6B6D"/>
    <w:rsid w:val="00DB70CD"/>
    <w:rsid w:val="00DB7FBB"/>
    <w:rsid w:val="00DB7FF9"/>
    <w:rsid w:val="00DC0923"/>
    <w:rsid w:val="00DC2081"/>
    <w:rsid w:val="00DC2B30"/>
    <w:rsid w:val="00DC2CA0"/>
    <w:rsid w:val="00DC2D7F"/>
    <w:rsid w:val="00DC3741"/>
    <w:rsid w:val="00DC3F76"/>
    <w:rsid w:val="00DC46FD"/>
    <w:rsid w:val="00DC4D7F"/>
    <w:rsid w:val="00DC5017"/>
    <w:rsid w:val="00DC52E7"/>
    <w:rsid w:val="00DC5436"/>
    <w:rsid w:val="00DC55D6"/>
    <w:rsid w:val="00DC652F"/>
    <w:rsid w:val="00DC65FE"/>
    <w:rsid w:val="00DC6849"/>
    <w:rsid w:val="00DC68B3"/>
    <w:rsid w:val="00DC6A71"/>
    <w:rsid w:val="00DC76F9"/>
    <w:rsid w:val="00DD0266"/>
    <w:rsid w:val="00DD05AE"/>
    <w:rsid w:val="00DD06DA"/>
    <w:rsid w:val="00DD1FB3"/>
    <w:rsid w:val="00DD25CD"/>
    <w:rsid w:val="00DD2F45"/>
    <w:rsid w:val="00DD375C"/>
    <w:rsid w:val="00DD3D05"/>
    <w:rsid w:val="00DD427C"/>
    <w:rsid w:val="00DD494A"/>
    <w:rsid w:val="00DD4E51"/>
    <w:rsid w:val="00DD52A9"/>
    <w:rsid w:val="00DD5A7E"/>
    <w:rsid w:val="00DD5ACE"/>
    <w:rsid w:val="00DD6136"/>
    <w:rsid w:val="00DD662A"/>
    <w:rsid w:val="00DD68A2"/>
    <w:rsid w:val="00DD6CC8"/>
    <w:rsid w:val="00DD6D52"/>
    <w:rsid w:val="00DD6EC5"/>
    <w:rsid w:val="00DD7C7C"/>
    <w:rsid w:val="00DE0429"/>
    <w:rsid w:val="00DE0A33"/>
    <w:rsid w:val="00DE100F"/>
    <w:rsid w:val="00DE13AC"/>
    <w:rsid w:val="00DE2211"/>
    <w:rsid w:val="00DE22E9"/>
    <w:rsid w:val="00DE3062"/>
    <w:rsid w:val="00DE342A"/>
    <w:rsid w:val="00DE4412"/>
    <w:rsid w:val="00DE5558"/>
    <w:rsid w:val="00DE5B46"/>
    <w:rsid w:val="00DE771A"/>
    <w:rsid w:val="00DE79EB"/>
    <w:rsid w:val="00DE7FC3"/>
    <w:rsid w:val="00DF0AF3"/>
    <w:rsid w:val="00DF0D7A"/>
    <w:rsid w:val="00DF0DC9"/>
    <w:rsid w:val="00DF14AA"/>
    <w:rsid w:val="00DF1639"/>
    <w:rsid w:val="00DF1CBA"/>
    <w:rsid w:val="00DF1DA9"/>
    <w:rsid w:val="00DF1DAF"/>
    <w:rsid w:val="00DF240B"/>
    <w:rsid w:val="00DF245A"/>
    <w:rsid w:val="00DF2628"/>
    <w:rsid w:val="00DF26BA"/>
    <w:rsid w:val="00DF3234"/>
    <w:rsid w:val="00DF34E3"/>
    <w:rsid w:val="00DF3793"/>
    <w:rsid w:val="00DF3949"/>
    <w:rsid w:val="00DF438A"/>
    <w:rsid w:val="00DF4B06"/>
    <w:rsid w:val="00DF4D81"/>
    <w:rsid w:val="00DF547B"/>
    <w:rsid w:val="00DF55C7"/>
    <w:rsid w:val="00DF580A"/>
    <w:rsid w:val="00DF5D0B"/>
    <w:rsid w:val="00DF6685"/>
    <w:rsid w:val="00DF6B69"/>
    <w:rsid w:val="00DF77E2"/>
    <w:rsid w:val="00DF7F80"/>
    <w:rsid w:val="00DF7FD9"/>
    <w:rsid w:val="00E00283"/>
    <w:rsid w:val="00E0032C"/>
    <w:rsid w:val="00E00451"/>
    <w:rsid w:val="00E00676"/>
    <w:rsid w:val="00E00A71"/>
    <w:rsid w:val="00E00AD6"/>
    <w:rsid w:val="00E00EC9"/>
    <w:rsid w:val="00E0182A"/>
    <w:rsid w:val="00E024E4"/>
    <w:rsid w:val="00E027CD"/>
    <w:rsid w:val="00E028E7"/>
    <w:rsid w:val="00E02BA5"/>
    <w:rsid w:val="00E02CD8"/>
    <w:rsid w:val="00E02E76"/>
    <w:rsid w:val="00E0357D"/>
    <w:rsid w:val="00E03E10"/>
    <w:rsid w:val="00E04091"/>
    <w:rsid w:val="00E0578C"/>
    <w:rsid w:val="00E05807"/>
    <w:rsid w:val="00E05A27"/>
    <w:rsid w:val="00E05E57"/>
    <w:rsid w:val="00E05EBE"/>
    <w:rsid w:val="00E060F6"/>
    <w:rsid w:val="00E0752F"/>
    <w:rsid w:val="00E1096B"/>
    <w:rsid w:val="00E109BB"/>
    <w:rsid w:val="00E1169E"/>
    <w:rsid w:val="00E124B2"/>
    <w:rsid w:val="00E12757"/>
    <w:rsid w:val="00E1547F"/>
    <w:rsid w:val="00E154D9"/>
    <w:rsid w:val="00E1600C"/>
    <w:rsid w:val="00E1627F"/>
    <w:rsid w:val="00E168C3"/>
    <w:rsid w:val="00E177D8"/>
    <w:rsid w:val="00E20B5D"/>
    <w:rsid w:val="00E20E7C"/>
    <w:rsid w:val="00E2146B"/>
    <w:rsid w:val="00E21C6D"/>
    <w:rsid w:val="00E21F82"/>
    <w:rsid w:val="00E22ABB"/>
    <w:rsid w:val="00E23033"/>
    <w:rsid w:val="00E23927"/>
    <w:rsid w:val="00E24EC2"/>
    <w:rsid w:val="00E2548F"/>
    <w:rsid w:val="00E256D8"/>
    <w:rsid w:val="00E25872"/>
    <w:rsid w:val="00E25D62"/>
    <w:rsid w:val="00E2719A"/>
    <w:rsid w:val="00E27318"/>
    <w:rsid w:val="00E277F9"/>
    <w:rsid w:val="00E30152"/>
    <w:rsid w:val="00E305F0"/>
    <w:rsid w:val="00E306C9"/>
    <w:rsid w:val="00E307EF"/>
    <w:rsid w:val="00E30E5C"/>
    <w:rsid w:val="00E3101C"/>
    <w:rsid w:val="00E31122"/>
    <w:rsid w:val="00E318AC"/>
    <w:rsid w:val="00E31C45"/>
    <w:rsid w:val="00E31CDD"/>
    <w:rsid w:val="00E32FDF"/>
    <w:rsid w:val="00E330C7"/>
    <w:rsid w:val="00E332AA"/>
    <w:rsid w:val="00E335D5"/>
    <w:rsid w:val="00E33891"/>
    <w:rsid w:val="00E34B1B"/>
    <w:rsid w:val="00E34BC0"/>
    <w:rsid w:val="00E3511A"/>
    <w:rsid w:val="00E35F46"/>
    <w:rsid w:val="00E36D74"/>
    <w:rsid w:val="00E36DD9"/>
    <w:rsid w:val="00E40394"/>
    <w:rsid w:val="00E403EA"/>
    <w:rsid w:val="00E40BD4"/>
    <w:rsid w:val="00E41043"/>
    <w:rsid w:val="00E41422"/>
    <w:rsid w:val="00E416AC"/>
    <w:rsid w:val="00E416CF"/>
    <w:rsid w:val="00E418FE"/>
    <w:rsid w:val="00E41A0E"/>
    <w:rsid w:val="00E42A75"/>
    <w:rsid w:val="00E431CA"/>
    <w:rsid w:val="00E4349F"/>
    <w:rsid w:val="00E44978"/>
    <w:rsid w:val="00E44B63"/>
    <w:rsid w:val="00E4582E"/>
    <w:rsid w:val="00E46511"/>
    <w:rsid w:val="00E468B2"/>
    <w:rsid w:val="00E46DB8"/>
    <w:rsid w:val="00E474E0"/>
    <w:rsid w:val="00E4776C"/>
    <w:rsid w:val="00E47B41"/>
    <w:rsid w:val="00E5040C"/>
    <w:rsid w:val="00E511A6"/>
    <w:rsid w:val="00E51B98"/>
    <w:rsid w:val="00E52C1E"/>
    <w:rsid w:val="00E53612"/>
    <w:rsid w:val="00E53908"/>
    <w:rsid w:val="00E53986"/>
    <w:rsid w:val="00E53A8A"/>
    <w:rsid w:val="00E543F1"/>
    <w:rsid w:val="00E54B2D"/>
    <w:rsid w:val="00E54DBB"/>
    <w:rsid w:val="00E55ADE"/>
    <w:rsid w:val="00E57D28"/>
    <w:rsid w:val="00E57FAF"/>
    <w:rsid w:val="00E608EE"/>
    <w:rsid w:val="00E60983"/>
    <w:rsid w:val="00E610A0"/>
    <w:rsid w:val="00E61285"/>
    <w:rsid w:val="00E61DCC"/>
    <w:rsid w:val="00E621FE"/>
    <w:rsid w:val="00E6220C"/>
    <w:rsid w:val="00E62634"/>
    <w:rsid w:val="00E62D8D"/>
    <w:rsid w:val="00E62F1C"/>
    <w:rsid w:val="00E63DCB"/>
    <w:rsid w:val="00E63F96"/>
    <w:rsid w:val="00E65B1E"/>
    <w:rsid w:val="00E6619D"/>
    <w:rsid w:val="00E6701E"/>
    <w:rsid w:val="00E67BDA"/>
    <w:rsid w:val="00E67C6B"/>
    <w:rsid w:val="00E70022"/>
    <w:rsid w:val="00E7085F"/>
    <w:rsid w:val="00E70C85"/>
    <w:rsid w:val="00E70F4A"/>
    <w:rsid w:val="00E710C0"/>
    <w:rsid w:val="00E7150D"/>
    <w:rsid w:val="00E71A1E"/>
    <w:rsid w:val="00E71D8D"/>
    <w:rsid w:val="00E7213E"/>
    <w:rsid w:val="00E730C1"/>
    <w:rsid w:val="00E73AF4"/>
    <w:rsid w:val="00E73BFF"/>
    <w:rsid w:val="00E74133"/>
    <w:rsid w:val="00E74538"/>
    <w:rsid w:val="00E747CF"/>
    <w:rsid w:val="00E74D8A"/>
    <w:rsid w:val="00E74FF3"/>
    <w:rsid w:val="00E76733"/>
    <w:rsid w:val="00E7745F"/>
    <w:rsid w:val="00E778EB"/>
    <w:rsid w:val="00E77CA8"/>
    <w:rsid w:val="00E80CA0"/>
    <w:rsid w:val="00E817C8"/>
    <w:rsid w:val="00E82648"/>
    <w:rsid w:val="00E826F1"/>
    <w:rsid w:val="00E82721"/>
    <w:rsid w:val="00E84B45"/>
    <w:rsid w:val="00E85B7E"/>
    <w:rsid w:val="00E85D3E"/>
    <w:rsid w:val="00E8630D"/>
    <w:rsid w:val="00E868CC"/>
    <w:rsid w:val="00E86AFF"/>
    <w:rsid w:val="00E8761C"/>
    <w:rsid w:val="00E8798F"/>
    <w:rsid w:val="00E87A65"/>
    <w:rsid w:val="00E87D1E"/>
    <w:rsid w:val="00E903C5"/>
    <w:rsid w:val="00E90771"/>
    <w:rsid w:val="00E916B8"/>
    <w:rsid w:val="00E91896"/>
    <w:rsid w:val="00E91B19"/>
    <w:rsid w:val="00E91D68"/>
    <w:rsid w:val="00E91E5B"/>
    <w:rsid w:val="00E91F27"/>
    <w:rsid w:val="00E91F64"/>
    <w:rsid w:val="00E91FD0"/>
    <w:rsid w:val="00E92323"/>
    <w:rsid w:val="00E92896"/>
    <w:rsid w:val="00E92B4C"/>
    <w:rsid w:val="00E936B2"/>
    <w:rsid w:val="00E93E44"/>
    <w:rsid w:val="00E93F58"/>
    <w:rsid w:val="00E9480F"/>
    <w:rsid w:val="00E94857"/>
    <w:rsid w:val="00E95032"/>
    <w:rsid w:val="00E956B7"/>
    <w:rsid w:val="00E95CF6"/>
    <w:rsid w:val="00E95D56"/>
    <w:rsid w:val="00E975F2"/>
    <w:rsid w:val="00E9787C"/>
    <w:rsid w:val="00E97F4A"/>
    <w:rsid w:val="00EA09D7"/>
    <w:rsid w:val="00EA1D55"/>
    <w:rsid w:val="00EA2034"/>
    <w:rsid w:val="00EA24EB"/>
    <w:rsid w:val="00EA2553"/>
    <w:rsid w:val="00EA33C8"/>
    <w:rsid w:val="00EA3A55"/>
    <w:rsid w:val="00EA3D57"/>
    <w:rsid w:val="00EA488C"/>
    <w:rsid w:val="00EA4BE1"/>
    <w:rsid w:val="00EA53B5"/>
    <w:rsid w:val="00EA561B"/>
    <w:rsid w:val="00EA5D2B"/>
    <w:rsid w:val="00EA5F2B"/>
    <w:rsid w:val="00EA5F52"/>
    <w:rsid w:val="00EA7BF6"/>
    <w:rsid w:val="00EB0587"/>
    <w:rsid w:val="00EB0E5E"/>
    <w:rsid w:val="00EB1081"/>
    <w:rsid w:val="00EB1857"/>
    <w:rsid w:val="00EB1E53"/>
    <w:rsid w:val="00EB1FFE"/>
    <w:rsid w:val="00EB21BE"/>
    <w:rsid w:val="00EB2215"/>
    <w:rsid w:val="00EB230A"/>
    <w:rsid w:val="00EB2C39"/>
    <w:rsid w:val="00EB2EA1"/>
    <w:rsid w:val="00EB2FC7"/>
    <w:rsid w:val="00EB486D"/>
    <w:rsid w:val="00EB4920"/>
    <w:rsid w:val="00EB534C"/>
    <w:rsid w:val="00EB5F05"/>
    <w:rsid w:val="00EB6A25"/>
    <w:rsid w:val="00EB6C25"/>
    <w:rsid w:val="00EB6D35"/>
    <w:rsid w:val="00EB6EFD"/>
    <w:rsid w:val="00EB7150"/>
    <w:rsid w:val="00EB71EC"/>
    <w:rsid w:val="00EB752D"/>
    <w:rsid w:val="00EB7938"/>
    <w:rsid w:val="00EC04B4"/>
    <w:rsid w:val="00EC0549"/>
    <w:rsid w:val="00EC0DA6"/>
    <w:rsid w:val="00EC1362"/>
    <w:rsid w:val="00EC1784"/>
    <w:rsid w:val="00EC19D1"/>
    <w:rsid w:val="00EC241D"/>
    <w:rsid w:val="00EC2972"/>
    <w:rsid w:val="00EC2C5E"/>
    <w:rsid w:val="00EC461F"/>
    <w:rsid w:val="00EC5341"/>
    <w:rsid w:val="00EC56C1"/>
    <w:rsid w:val="00EC5985"/>
    <w:rsid w:val="00EC59C2"/>
    <w:rsid w:val="00EC5B87"/>
    <w:rsid w:val="00EC5C54"/>
    <w:rsid w:val="00EC5D28"/>
    <w:rsid w:val="00EC5F66"/>
    <w:rsid w:val="00EC614B"/>
    <w:rsid w:val="00EC675D"/>
    <w:rsid w:val="00EC682C"/>
    <w:rsid w:val="00EC75A8"/>
    <w:rsid w:val="00EC792E"/>
    <w:rsid w:val="00EC7D10"/>
    <w:rsid w:val="00ED02AC"/>
    <w:rsid w:val="00ED0C93"/>
    <w:rsid w:val="00ED0E57"/>
    <w:rsid w:val="00ED1127"/>
    <w:rsid w:val="00ED16D2"/>
    <w:rsid w:val="00ED1C37"/>
    <w:rsid w:val="00ED247D"/>
    <w:rsid w:val="00ED39D9"/>
    <w:rsid w:val="00ED3B43"/>
    <w:rsid w:val="00ED4284"/>
    <w:rsid w:val="00ED433C"/>
    <w:rsid w:val="00ED4556"/>
    <w:rsid w:val="00ED51AF"/>
    <w:rsid w:val="00ED5456"/>
    <w:rsid w:val="00ED55C1"/>
    <w:rsid w:val="00ED5E1A"/>
    <w:rsid w:val="00ED6159"/>
    <w:rsid w:val="00ED65FC"/>
    <w:rsid w:val="00ED6763"/>
    <w:rsid w:val="00ED6A13"/>
    <w:rsid w:val="00ED6F54"/>
    <w:rsid w:val="00ED7E2F"/>
    <w:rsid w:val="00EE08B2"/>
    <w:rsid w:val="00EE09E8"/>
    <w:rsid w:val="00EE0EF3"/>
    <w:rsid w:val="00EE1974"/>
    <w:rsid w:val="00EE2047"/>
    <w:rsid w:val="00EE2450"/>
    <w:rsid w:val="00EE2664"/>
    <w:rsid w:val="00EE2C91"/>
    <w:rsid w:val="00EE30E2"/>
    <w:rsid w:val="00EE3D78"/>
    <w:rsid w:val="00EE3F5B"/>
    <w:rsid w:val="00EE3FBD"/>
    <w:rsid w:val="00EE4431"/>
    <w:rsid w:val="00EE455E"/>
    <w:rsid w:val="00EE50AD"/>
    <w:rsid w:val="00EE5472"/>
    <w:rsid w:val="00EE5935"/>
    <w:rsid w:val="00EE6A94"/>
    <w:rsid w:val="00EE79CF"/>
    <w:rsid w:val="00EF0360"/>
    <w:rsid w:val="00EF05C6"/>
    <w:rsid w:val="00EF0A0B"/>
    <w:rsid w:val="00EF0B44"/>
    <w:rsid w:val="00EF0CA2"/>
    <w:rsid w:val="00EF102E"/>
    <w:rsid w:val="00EF12AE"/>
    <w:rsid w:val="00EF1938"/>
    <w:rsid w:val="00EF1ACA"/>
    <w:rsid w:val="00EF243E"/>
    <w:rsid w:val="00EF3577"/>
    <w:rsid w:val="00EF3879"/>
    <w:rsid w:val="00EF3B9F"/>
    <w:rsid w:val="00EF3F9C"/>
    <w:rsid w:val="00EF4C06"/>
    <w:rsid w:val="00EF4C3A"/>
    <w:rsid w:val="00EF65D1"/>
    <w:rsid w:val="00EF6B3F"/>
    <w:rsid w:val="00EF718E"/>
    <w:rsid w:val="00EF7812"/>
    <w:rsid w:val="00EF7D77"/>
    <w:rsid w:val="00F00421"/>
    <w:rsid w:val="00F00AA9"/>
    <w:rsid w:val="00F00D8B"/>
    <w:rsid w:val="00F011DC"/>
    <w:rsid w:val="00F01401"/>
    <w:rsid w:val="00F01C77"/>
    <w:rsid w:val="00F0208B"/>
    <w:rsid w:val="00F02128"/>
    <w:rsid w:val="00F0228B"/>
    <w:rsid w:val="00F0384F"/>
    <w:rsid w:val="00F05823"/>
    <w:rsid w:val="00F05898"/>
    <w:rsid w:val="00F058FB"/>
    <w:rsid w:val="00F05D00"/>
    <w:rsid w:val="00F06F23"/>
    <w:rsid w:val="00F07F71"/>
    <w:rsid w:val="00F07FA6"/>
    <w:rsid w:val="00F1079D"/>
    <w:rsid w:val="00F11753"/>
    <w:rsid w:val="00F12F8E"/>
    <w:rsid w:val="00F147E5"/>
    <w:rsid w:val="00F15104"/>
    <w:rsid w:val="00F16EF1"/>
    <w:rsid w:val="00F16F49"/>
    <w:rsid w:val="00F17CDE"/>
    <w:rsid w:val="00F17D40"/>
    <w:rsid w:val="00F17D72"/>
    <w:rsid w:val="00F20135"/>
    <w:rsid w:val="00F207F2"/>
    <w:rsid w:val="00F20B54"/>
    <w:rsid w:val="00F213E5"/>
    <w:rsid w:val="00F21B09"/>
    <w:rsid w:val="00F2200E"/>
    <w:rsid w:val="00F223D7"/>
    <w:rsid w:val="00F22859"/>
    <w:rsid w:val="00F22DE0"/>
    <w:rsid w:val="00F23C5B"/>
    <w:rsid w:val="00F23E12"/>
    <w:rsid w:val="00F240BB"/>
    <w:rsid w:val="00F243A8"/>
    <w:rsid w:val="00F2457D"/>
    <w:rsid w:val="00F247D1"/>
    <w:rsid w:val="00F2511D"/>
    <w:rsid w:val="00F25DB4"/>
    <w:rsid w:val="00F25E6A"/>
    <w:rsid w:val="00F2605A"/>
    <w:rsid w:val="00F26E0F"/>
    <w:rsid w:val="00F27168"/>
    <w:rsid w:val="00F30005"/>
    <w:rsid w:val="00F306F3"/>
    <w:rsid w:val="00F3089A"/>
    <w:rsid w:val="00F30FC9"/>
    <w:rsid w:val="00F31E63"/>
    <w:rsid w:val="00F321B5"/>
    <w:rsid w:val="00F32CD0"/>
    <w:rsid w:val="00F33143"/>
    <w:rsid w:val="00F33AB8"/>
    <w:rsid w:val="00F33D66"/>
    <w:rsid w:val="00F34C59"/>
    <w:rsid w:val="00F35F62"/>
    <w:rsid w:val="00F362F9"/>
    <w:rsid w:val="00F3649C"/>
    <w:rsid w:val="00F3672D"/>
    <w:rsid w:val="00F36FF1"/>
    <w:rsid w:val="00F370E8"/>
    <w:rsid w:val="00F37C43"/>
    <w:rsid w:val="00F40AB0"/>
    <w:rsid w:val="00F4131A"/>
    <w:rsid w:val="00F41A60"/>
    <w:rsid w:val="00F41D01"/>
    <w:rsid w:val="00F41D17"/>
    <w:rsid w:val="00F4247C"/>
    <w:rsid w:val="00F42E87"/>
    <w:rsid w:val="00F431A0"/>
    <w:rsid w:val="00F433F3"/>
    <w:rsid w:val="00F43CB1"/>
    <w:rsid w:val="00F4404E"/>
    <w:rsid w:val="00F44CB1"/>
    <w:rsid w:val="00F44F8C"/>
    <w:rsid w:val="00F45397"/>
    <w:rsid w:val="00F45892"/>
    <w:rsid w:val="00F46724"/>
    <w:rsid w:val="00F468DA"/>
    <w:rsid w:val="00F46A18"/>
    <w:rsid w:val="00F46F83"/>
    <w:rsid w:val="00F47446"/>
    <w:rsid w:val="00F503DB"/>
    <w:rsid w:val="00F504D0"/>
    <w:rsid w:val="00F5056D"/>
    <w:rsid w:val="00F50888"/>
    <w:rsid w:val="00F50EDE"/>
    <w:rsid w:val="00F51235"/>
    <w:rsid w:val="00F51706"/>
    <w:rsid w:val="00F517A4"/>
    <w:rsid w:val="00F51938"/>
    <w:rsid w:val="00F51E77"/>
    <w:rsid w:val="00F52047"/>
    <w:rsid w:val="00F52188"/>
    <w:rsid w:val="00F532A4"/>
    <w:rsid w:val="00F536CE"/>
    <w:rsid w:val="00F53984"/>
    <w:rsid w:val="00F54125"/>
    <w:rsid w:val="00F547B1"/>
    <w:rsid w:val="00F557B5"/>
    <w:rsid w:val="00F5584E"/>
    <w:rsid w:val="00F55E3E"/>
    <w:rsid w:val="00F56AF4"/>
    <w:rsid w:val="00F574B5"/>
    <w:rsid w:val="00F5781C"/>
    <w:rsid w:val="00F57FED"/>
    <w:rsid w:val="00F6011E"/>
    <w:rsid w:val="00F621DB"/>
    <w:rsid w:val="00F62E09"/>
    <w:rsid w:val="00F63FA4"/>
    <w:rsid w:val="00F6418E"/>
    <w:rsid w:val="00F6424E"/>
    <w:rsid w:val="00F65360"/>
    <w:rsid w:val="00F654F5"/>
    <w:rsid w:val="00F65798"/>
    <w:rsid w:val="00F65E46"/>
    <w:rsid w:val="00F65F1A"/>
    <w:rsid w:val="00F66C7F"/>
    <w:rsid w:val="00F66FB9"/>
    <w:rsid w:val="00F67675"/>
    <w:rsid w:val="00F67769"/>
    <w:rsid w:val="00F6793D"/>
    <w:rsid w:val="00F67CB7"/>
    <w:rsid w:val="00F67E5A"/>
    <w:rsid w:val="00F7016D"/>
    <w:rsid w:val="00F701A6"/>
    <w:rsid w:val="00F70369"/>
    <w:rsid w:val="00F705A5"/>
    <w:rsid w:val="00F72803"/>
    <w:rsid w:val="00F72874"/>
    <w:rsid w:val="00F72A07"/>
    <w:rsid w:val="00F730F4"/>
    <w:rsid w:val="00F7312C"/>
    <w:rsid w:val="00F739D9"/>
    <w:rsid w:val="00F73A16"/>
    <w:rsid w:val="00F73EFB"/>
    <w:rsid w:val="00F740D4"/>
    <w:rsid w:val="00F744C1"/>
    <w:rsid w:val="00F747F0"/>
    <w:rsid w:val="00F766FF"/>
    <w:rsid w:val="00F76844"/>
    <w:rsid w:val="00F777CD"/>
    <w:rsid w:val="00F8145F"/>
    <w:rsid w:val="00F8294F"/>
    <w:rsid w:val="00F82CF6"/>
    <w:rsid w:val="00F831A2"/>
    <w:rsid w:val="00F83297"/>
    <w:rsid w:val="00F83815"/>
    <w:rsid w:val="00F83FD7"/>
    <w:rsid w:val="00F842B3"/>
    <w:rsid w:val="00F8462C"/>
    <w:rsid w:val="00F85240"/>
    <w:rsid w:val="00F852F2"/>
    <w:rsid w:val="00F86222"/>
    <w:rsid w:val="00F8655E"/>
    <w:rsid w:val="00F86915"/>
    <w:rsid w:val="00F91B72"/>
    <w:rsid w:val="00F921FD"/>
    <w:rsid w:val="00F92F51"/>
    <w:rsid w:val="00F934FB"/>
    <w:rsid w:val="00F93946"/>
    <w:rsid w:val="00F93CC7"/>
    <w:rsid w:val="00F93D5F"/>
    <w:rsid w:val="00F953B6"/>
    <w:rsid w:val="00F95576"/>
    <w:rsid w:val="00F958A5"/>
    <w:rsid w:val="00F95CBD"/>
    <w:rsid w:val="00F95CCF"/>
    <w:rsid w:val="00F95E9C"/>
    <w:rsid w:val="00F963E2"/>
    <w:rsid w:val="00F966EB"/>
    <w:rsid w:val="00F97722"/>
    <w:rsid w:val="00F978D8"/>
    <w:rsid w:val="00FA0108"/>
    <w:rsid w:val="00FA034C"/>
    <w:rsid w:val="00FA06A6"/>
    <w:rsid w:val="00FA11BE"/>
    <w:rsid w:val="00FA16C4"/>
    <w:rsid w:val="00FA313F"/>
    <w:rsid w:val="00FA3486"/>
    <w:rsid w:val="00FA3DEE"/>
    <w:rsid w:val="00FA3EBC"/>
    <w:rsid w:val="00FA5A68"/>
    <w:rsid w:val="00FA62FD"/>
    <w:rsid w:val="00FA6AE8"/>
    <w:rsid w:val="00FA6CC5"/>
    <w:rsid w:val="00FA6DDA"/>
    <w:rsid w:val="00FA6ED3"/>
    <w:rsid w:val="00FA7048"/>
    <w:rsid w:val="00FA70F4"/>
    <w:rsid w:val="00FA7B3D"/>
    <w:rsid w:val="00FA7F5F"/>
    <w:rsid w:val="00FB01E9"/>
    <w:rsid w:val="00FB0EFF"/>
    <w:rsid w:val="00FB39E5"/>
    <w:rsid w:val="00FB3AAD"/>
    <w:rsid w:val="00FB438A"/>
    <w:rsid w:val="00FB64B1"/>
    <w:rsid w:val="00FB6AC9"/>
    <w:rsid w:val="00FB73F4"/>
    <w:rsid w:val="00FB7B11"/>
    <w:rsid w:val="00FC0213"/>
    <w:rsid w:val="00FC0C15"/>
    <w:rsid w:val="00FC0DD9"/>
    <w:rsid w:val="00FC1A22"/>
    <w:rsid w:val="00FC1A35"/>
    <w:rsid w:val="00FC2970"/>
    <w:rsid w:val="00FC3025"/>
    <w:rsid w:val="00FC3C9F"/>
    <w:rsid w:val="00FC43F8"/>
    <w:rsid w:val="00FC4AFC"/>
    <w:rsid w:val="00FC4BA0"/>
    <w:rsid w:val="00FC4E73"/>
    <w:rsid w:val="00FC627D"/>
    <w:rsid w:val="00FC78FA"/>
    <w:rsid w:val="00FD0095"/>
    <w:rsid w:val="00FD00D9"/>
    <w:rsid w:val="00FD0120"/>
    <w:rsid w:val="00FD0709"/>
    <w:rsid w:val="00FD094A"/>
    <w:rsid w:val="00FD09B3"/>
    <w:rsid w:val="00FD13D2"/>
    <w:rsid w:val="00FD195E"/>
    <w:rsid w:val="00FD1BFD"/>
    <w:rsid w:val="00FD1F4A"/>
    <w:rsid w:val="00FD2119"/>
    <w:rsid w:val="00FD2D36"/>
    <w:rsid w:val="00FD3538"/>
    <w:rsid w:val="00FD391B"/>
    <w:rsid w:val="00FD3B1A"/>
    <w:rsid w:val="00FD4685"/>
    <w:rsid w:val="00FD5038"/>
    <w:rsid w:val="00FD5141"/>
    <w:rsid w:val="00FD6532"/>
    <w:rsid w:val="00FD6F93"/>
    <w:rsid w:val="00FD7CAC"/>
    <w:rsid w:val="00FE0A60"/>
    <w:rsid w:val="00FE0C83"/>
    <w:rsid w:val="00FE19EB"/>
    <w:rsid w:val="00FE1B70"/>
    <w:rsid w:val="00FE20AC"/>
    <w:rsid w:val="00FE248F"/>
    <w:rsid w:val="00FE25D6"/>
    <w:rsid w:val="00FE26CD"/>
    <w:rsid w:val="00FE2713"/>
    <w:rsid w:val="00FE2E17"/>
    <w:rsid w:val="00FE4901"/>
    <w:rsid w:val="00FE5277"/>
    <w:rsid w:val="00FE5302"/>
    <w:rsid w:val="00FE5ADF"/>
    <w:rsid w:val="00FE5FA3"/>
    <w:rsid w:val="00FE68C6"/>
    <w:rsid w:val="00FE767C"/>
    <w:rsid w:val="00FE7702"/>
    <w:rsid w:val="00FE7716"/>
    <w:rsid w:val="00FE7C72"/>
    <w:rsid w:val="00FF0C49"/>
    <w:rsid w:val="00FF109F"/>
    <w:rsid w:val="00FF1CB9"/>
    <w:rsid w:val="00FF247F"/>
    <w:rsid w:val="00FF316E"/>
    <w:rsid w:val="00FF359A"/>
    <w:rsid w:val="00FF4A36"/>
    <w:rsid w:val="00FF51D3"/>
    <w:rsid w:val="00FF5326"/>
    <w:rsid w:val="00FF5B6B"/>
    <w:rsid w:val="00FF5DB3"/>
    <w:rsid w:val="00FF68BC"/>
    <w:rsid w:val="00FF6D14"/>
    <w:rsid w:val="00FF7452"/>
    <w:rsid w:val="00FF782C"/>
    <w:rsid w:val="00FF796A"/>
    <w:rsid w:val="00FF7CE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4BF96EA1"/>
  <w15:chartTrackingRefBased/>
  <w15:docId w15:val="{2286B353-6071-44A4-941C-3352866C0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7410E"/>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semiHidden/>
    <w:unhideWhenUsed/>
    <w:qFormat/>
    <w:rsid w:val="00CD376D"/>
    <w:pPr>
      <w:keepNext/>
      <w:spacing w:before="240" w:after="60"/>
      <w:outlineLvl w:val="1"/>
    </w:pPr>
    <w:rPr>
      <w:rFonts w:ascii="Calibri Light" w:hAnsi="Calibri Light"/>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rPr>
      <w:lang w:val="en-US"/>
    </w:r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Natevanje1">
    <w:name w:val="Naštevanje1"/>
    <w:basedOn w:val="Navaden"/>
    <w:rsid w:val="00D97910"/>
    <w:pPr>
      <w:spacing w:line="240" w:lineRule="auto"/>
      <w:ind w:left="454" w:hanging="454"/>
    </w:pPr>
    <w:rPr>
      <w:rFonts w:ascii="Times New Roman" w:hAnsi="Times New Roman"/>
      <w:sz w:val="24"/>
      <w:szCs w:val="20"/>
      <w:lang w:eastAsia="sl-SI"/>
    </w:rPr>
  </w:style>
  <w:style w:type="paragraph" w:customStyle="1" w:styleId="Poglavje">
    <w:name w:val="Poglavje"/>
    <w:basedOn w:val="Navaden"/>
    <w:qFormat/>
    <w:rsid w:val="00D97910"/>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
    <w:qFormat/>
    <w:rsid w:val="00D97910"/>
    <w:pPr>
      <w:numPr>
        <w:numId w:val="1"/>
      </w:numPr>
      <w:suppressAutoHyphens/>
      <w:overflowPunct w:val="0"/>
      <w:autoSpaceDE w:val="0"/>
      <w:autoSpaceDN w:val="0"/>
      <w:adjustRightInd w:val="0"/>
      <w:spacing w:before="280" w:after="60" w:line="200" w:lineRule="exact"/>
      <w:jc w:val="center"/>
      <w:textAlignment w:val="baseline"/>
      <w:outlineLvl w:val="3"/>
    </w:pPr>
    <w:rPr>
      <w:b/>
      <w:sz w:val="24"/>
      <w:lang w:val="x-none" w:eastAsia="x-none"/>
    </w:rPr>
  </w:style>
  <w:style w:type="character" w:customStyle="1" w:styleId="OddelekZnak">
    <w:name w:val="Oddelek Znak"/>
    <w:link w:val="Oddelek"/>
    <w:locked/>
    <w:rsid w:val="00D97910"/>
    <w:rPr>
      <w:rFonts w:ascii="Arial" w:hAnsi="Arial"/>
      <w:b/>
      <w:sz w:val="24"/>
      <w:szCs w:val="24"/>
      <w:lang w:val="x-none" w:eastAsia="x-none"/>
    </w:rPr>
  </w:style>
  <w:style w:type="paragraph" w:styleId="HTML-oblikovano">
    <w:name w:val="HTML Preformatted"/>
    <w:basedOn w:val="Navaden"/>
    <w:link w:val="HTML-oblikovanoZnak"/>
    <w:rsid w:val="00D9791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lang w:val="en-GB"/>
    </w:rPr>
  </w:style>
  <w:style w:type="character" w:customStyle="1" w:styleId="HTML-oblikovanoZnak">
    <w:name w:val="HTML-oblikovano Znak"/>
    <w:link w:val="HTML-oblikovano"/>
    <w:rsid w:val="00D97910"/>
    <w:rPr>
      <w:rFonts w:ascii="Courier New" w:hAnsi="Courier New" w:cs="Courier New"/>
      <w:color w:val="000000"/>
      <w:sz w:val="18"/>
      <w:szCs w:val="18"/>
      <w:lang w:val="en-GB" w:eastAsia="en-US"/>
    </w:rPr>
  </w:style>
  <w:style w:type="paragraph" w:customStyle="1" w:styleId="Vrstapredpisa">
    <w:name w:val="Vrsta predpisa"/>
    <w:basedOn w:val="Navaden"/>
    <w:link w:val="VrstapredpisaZnak"/>
    <w:qFormat/>
    <w:rsid w:val="00D97910"/>
    <w:pPr>
      <w:suppressAutoHyphens/>
      <w:overflowPunct w:val="0"/>
      <w:autoSpaceDE w:val="0"/>
      <w:autoSpaceDN w:val="0"/>
      <w:adjustRightInd w:val="0"/>
      <w:spacing w:before="360" w:line="220" w:lineRule="exact"/>
      <w:jc w:val="center"/>
    </w:pPr>
    <w:rPr>
      <w:b/>
      <w:bCs/>
      <w:color w:val="000000"/>
      <w:spacing w:val="40"/>
      <w:sz w:val="24"/>
      <w:lang w:val="x-none" w:eastAsia="x-none"/>
    </w:rPr>
  </w:style>
  <w:style w:type="paragraph" w:customStyle="1" w:styleId="Naslovpredpisa">
    <w:name w:val="Naslov_predpisa"/>
    <w:basedOn w:val="Navaden"/>
    <w:link w:val="NaslovpredpisaZnak"/>
    <w:qFormat/>
    <w:rsid w:val="00D97910"/>
    <w:pPr>
      <w:suppressAutoHyphens/>
      <w:overflowPunct w:val="0"/>
      <w:autoSpaceDE w:val="0"/>
      <w:autoSpaceDN w:val="0"/>
      <w:adjustRightInd w:val="0"/>
      <w:spacing w:before="120" w:after="160" w:line="200" w:lineRule="exact"/>
      <w:jc w:val="center"/>
    </w:pPr>
    <w:rPr>
      <w:b/>
      <w:sz w:val="24"/>
      <w:lang w:val="x-none" w:eastAsia="x-none"/>
    </w:rPr>
  </w:style>
  <w:style w:type="paragraph" w:customStyle="1" w:styleId="Alineazaodstavkom">
    <w:name w:val="Alinea za odstavkom"/>
    <w:basedOn w:val="Navaden"/>
    <w:link w:val="AlineazaodstavkomZnak"/>
    <w:qFormat/>
    <w:rsid w:val="00D97910"/>
    <w:pPr>
      <w:tabs>
        <w:tab w:val="num" w:pos="720"/>
      </w:tabs>
      <w:overflowPunct w:val="0"/>
      <w:autoSpaceDE w:val="0"/>
      <w:autoSpaceDN w:val="0"/>
      <w:adjustRightInd w:val="0"/>
      <w:spacing w:line="200" w:lineRule="exact"/>
      <w:ind w:left="709" w:hanging="284"/>
      <w:jc w:val="both"/>
    </w:pPr>
    <w:rPr>
      <w:sz w:val="24"/>
      <w:lang w:val="x-none" w:eastAsia="x-none"/>
    </w:rPr>
  </w:style>
  <w:style w:type="paragraph" w:customStyle="1" w:styleId="Odstavekseznama1">
    <w:name w:val="Odstavek seznama1"/>
    <w:basedOn w:val="Navaden"/>
    <w:qFormat/>
    <w:rsid w:val="00D97910"/>
    <w:pPr>
      <w:spacing w:line="240" w:lineRule="auto"/>
      <w:ind w:left="720"/>
    </w:pPr>
    <w:rPr>
      <w:rFonts w:ascii="Times New Roman" w:hAnsi="Times New Roman"/>
      <w:sz w:val="24"/>
      <w:lang w:eastAsia="sl-SI"/>
    </w:rPr>
  </w:style>
  <w:style w:type="character" w:customStyle="1" w:styleId="AlineazaodstavkomZnak">
    <w:name w:val="Alinea za odstavkom Znak"/>
    <w:link w:val="Alineazaodstavkom"/>
    <w:rsid w:val="00D97910"/>
    <w:rPr>
      <w:rFonts w:ascii="Arial" w:hAnsi="Arial" w:cs="Arial"/>
      <w:sz w:val="24"/>
      <w:szCs w:val="24"/>
    </w:rPr>
  </w:style>
  <w:style w:type="paragraph" w:styleId="Telobesedila">
    <w:name w:val="Body Text"/>
    <w:basedOn w:val="Navaden"/>
    <w:link w:val="TelobesedilaZnak"/>
    <w:rsid w:val="00D97910"/>
    <w:pPr>
      <w:suppressAutoHyphens/>
      <w:spacing w:after="120" w:line="240" w:lineRule="auto"/>
    </w:pPr>
    <w:rPr>
      <w:rFonts w:ascii="Times New Roman" w:hAnsi="Times New Roman"/>
      <w:sz w:val="24"/>
      <w:lang w:val="x-none" w:eastAsia="ar-SA"/>
    </w:rPr>
  </w:style>
  <w:style w:type="character" w:customStyle="1" w:styleId="TelobesedilaZnak">
    <w:name w:val="Telo besedila Znak"/>
    <w:link w:val="Telobesedila"/>
    <w:rsid w:val="00D97910"/>
    <w:rPr>
      <w:sz w:val="24"/>
      <w:szCs w:val="24"/>
      <w:lang w:eastAsia="ar-SA"/>
    </w:rPr>
  </w:style>
  <w:style w:type="paragraph" w:styleId="Telobesedila-zamik">
    <w:name w:val="Body Text Indent"/>
    <w:basedOn w:val="Navaden"/>
    <w:link w:val="Telobesedila-zamikZnak"/>
    <w:rsid w:val="00D97910"/>
    <w:pPr>
      <w:spacing w:after="120"/>
      <w:ind w:left="283"/>
    </w:pPr>
    <w:rPr>
      <w:lang w:val="x-none"/>
    </w:rPr>
  </w:style>
  <w:style w:type="character" w:customStyle="1" w:styleId="Telobesedila-zamikZnak">
    <w:name w:val="Telo besedila - zamik Znak"/>
    <w:link w:val="Telobesedila-zamik"/>
    <w:rsid w:val="00D97910"/>
    <w:rPr>
      <w:rFonts w:ascii="Arial" w:hAnsi="Arial"/>
      <w:szCs w:val="24"/>
      <w:lang w:eastAsia="en-US"/>
    </w:rPr>
  </w:style>
  <w:style w:type="character" w:customStyle="1" w:styleId="VrstapredpisaZnak">
    <w:name w:val="Vrsta predpisa Znak"/>
    <w:link w:val="Vrstapredpisa"/>
    <w:rsid w:val="00D97910"/>
    <w:rPr>
      <w:rFonts w:ascii="Arial" w:hAnsi="Arial" w:cs="Arial"/>
      <w:b/>
      <w:bCs/>
      <w:color w:val="000000"/>
      <w:spacing w:val="40"/>
      <w:sz w:val="24"/>
      <w:szCs w:val="24"/>
    </w:rPr>
  </w:style>
  <w:style w:type="character" w:customStyle="1" w:styleId="NaslovpredpisaZnak">
    <w:name w:val="Naslov_predpisa Znak"/>
    <w:link w:val="Naslovpredpisa"/>
    <w:rsid w:val="00D97910"/>
    <w:rPr>
      <w:rFonts w:ascii="Arial" w:hAnsi="Arial" w:cs="Arial"/>
      <w:b/>
      <w:sz w:val="24"/>
      <w:szCs w:val="24"/>
    </w:rPr>
  </w:style>
  <w:style w:type="paragraph" w:customStyle="1" w:styleId="Neotevilenodstavek">
    <w:name w:val="Neoštevilčen odstavek"/>
    <w:basedOn w:val="Navaden"/>
    <w:link w:val="NeotevilenodstavekZnak"/>
    <w:qFormat/>
    <w:rsid w:val="00D97910"/>
    <w:pPr>
      <w:overflowPunct w:val="0"/>
      <w:autoSpaceDE w:val="0"/>
      <w:autoSpaceDN w:val="0"/>
      <w:adjustRightInd w:val="0"/>
      <w:spacing w:before="60" w:after="60" w:line="200" w:lineRule="exact"/>
      <w:jc w:val="both"/>
      <w:textAlignment w:val="baseline"/>
    </w:pPr>
    <w:rPr>
      <w:sz w:val="22"/>
      <w:szCs w:val="22"/>
      <w:lang w:val="x-none" w:eastAsia="x-none"/>
    </w:rPr>
  </w:style>
  <w:style w:type="character" w:customStyle="1" w:styleId="NeotevilenodstavekZnak">
    <w:name w:val="Neoštevilčen odstavek Znak"/>
    <w:link w:val="Neotevilenodstavek"/>
    <w:rsid w:val="00D97910"/>
    <w:rPr>
      <w:rFonts w:ascii="Arial" w:hAnsi="Arial" w:cs="Arial"/>
      <w:sz w:val="22"/>
      <w:szCs w:val="22"/>
    </w:rPr>
  </w:style>
  <w:style w:type="paragraph" w:styleId="Navadensplet">
    <w:name w:val="Normal (Web)"/>
    <w:basedOn w:val="Navaden"/>
    <w:unhideWhenUsed/>
    <w:rsid w:val="00D97910"/>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D97910"/>
    <w:pPr>
      <w:spacing w:after="210" w:line="240" w:lineRule="auto"/>
      <w:jc w:val="center"/>
    </w:pPr>
    <w:rPr>
      <w:rFonts w:ascii="Times New Roman" w:hAnsi="Times New Roman"/>
      <w:b/>
      <w:bCs/>
      <w:color w:val="333333"/>
      <w:sz w:val="18"/>
      <w:szCs w:val="18"/>
      <w:lang w:eastAsia="sl-SI"/>
    </w:rPr>
  </w:style>
  <w:style w:type="paragraph" w:customStyle="1" w:styleId="esegmentt">
    <w:name w:val="esegment_t"/>
    <w:basedOn w:val="Navaden"/>
    <w:rsid w:val="00D97910"/>
    <w:pPr>
      <w:spacing w:after="210" w:line="360" w:lineRule="atLeast"/>
      <w:jc w:val="center"/>
    </w:pPr>
    <w:rPr>
      <w:rFonts w:ascii="Times New Roman" w:hAnsi="Times New Roman"/>
      <w:b/>
      <w:bCs/>
      <w:color w:val="6B7E9D"/>
      <w:sz w:val="31"/>
      <w:szCs w:val="31"/>
      <w:lang w:eastAsia="sl-SI"/>
    </w:rPr>
  </w:style>
  <w:style w:type="paragraph" w:customStyle="1" w:styleId="Style2">
    <w:name w:val="Style2"/>
    <w:basedOn w:val="Navaden"/>
    <w:uiPriority w:val="99"/>
    <w:rsid w:val="00D97910"/>
    <w:pPr>
      <w:widowControl w:val="0"/>
      <w:autoSpaceDE w:val="0"/>
      <w:autoSpaceDN w:val="0"/>
      <w:adjustRightInd w:val="0"/>
      <w:spacing w:line="259" w:lineRule="exact"/>
      <w:jc w:val="both"/>
    </w:pPr>
    <w:rPr>
      <w:rFonts w:cs="Arial"/>
      <w:sz w:val="24"/>
      <w:lang w:eastAsia="sl-SI"/>
    </w:rPr>
  </w:style>
  <w:style w:type="paragraph" w:customStyle="1" w:styleId="Style7">
    <w:name w:val="Style7"/>
    <w:basedOn w:val="Navaden"/>
    <w:uiPriority w:val="99"/>
    <w:rsid w:val="00D97910"/>
    <w:pPr>
      <w:widowControl w:val="0"/>
      <w:autoSpaceDE w:val="0"/>
      <w:autoSpaceDN w:val="0"/>
      <w:adjustRightInd w:val="0"/>
      <w:spacing w:line="245" w:lineRule="exact"/>
      <w:jc w:val="both"/>
    </w:pPr>
    <w:rPr>
      <w:rFonts w:cs="Arial"/>
      <w:sz w:val="24"/>
      <w:lang w:eastAsia="sl-SI"/>
    </w:rPr>
  </w:style>
  <w:style w:type="character" w:customStyle="1" w:styleId="FontStyle26">
    <w:name w:val="Font Style26"/>
    <w:uiPriority w:val="99"/>
    <w:rsid w:val="00D97910"/>
    <w:rPr>
      <w:rFonts w:ascii="Arial" w:hAnsi="Arial" w:cs="Arial"/>
      <w:i/>
      <w:iCs/>
      <w:sz w:val="22"/>
      <w:szCs w:val="22"/>
    </w:rPr>
  </w:style>
  <w:style w:type="paragraph" w:styleId="Besedilooblaka">
    <w:name w:val="Balloon Text"/>
    <w:basedOn w:val="Navaden"/>
    <w:link w:val="BesedilooblakaZnak"/>
    <w:rsid w:val="00485066"/>
    <w:pPr>
      <w:spacing w:line="240" w:lineRule="auto"/>
    </w:pPr>
    <w:rPr>
      <w:rFonts w:ascii="Tahoma" w:hAnsi="Tahoma"/>
      <w:sz w:val="16"/>
      <w:szCs w:val="16"/>
      <w:lang w:val="x-none"/>
    </w:rPr>
  </w:style>
  <w:style w:type="character" w:customStyle="1" w:styleId="BesedilooblakaZnak">
    <w:name w:val="Besedilo oblačka Znak"/>
    <w:link w:val="Besedilooblaka"/>
    <w:rsid w:val="00485066"/>
    <w:rPr>
      <w:rFonts w:ascii="Tahoma" w:hAnsi="Tahoma" w:cs="Tahoma"/>
      <w:sz w:val="16"/>
      <w:szCs w:val="16"/>
      <w:lang w:eastAsia="en-US"/>
    </w:rPr>
  </w:style>
  <w:style w:type="character" w:styleId="Pripombasklic">
    <w:name w:val="annotation reference"/>
    <w:rsid w:val="00485066"/>
    <w:rPr>
      <w:sz w:val="16"/>
      <w:szCs w:val="16"/>
    </w:rPr>
  </w:style>
  <w:style w:type="paragraph" w:styleId="Pripombabesedilo">
    <w:name w:val="annotation text"/>
    <w:basedOn w:val="Navaden"/>
    <w:link w:val="PripombabesediloZnak"/>
    <w:rsid w:val="00485066"/>
    <w:rPr>
      <w:szCs w:val="20"/>
      <w:lang w:val="x-none"/>
    </w:rPr>
  </w:style>
  <w:style w:type="character" w:customStyle="1" w:styleId="PripombabesediloZnak">
    <w:name w:val="Pripomba – besedilo Znak"/>
    <w:link w:val="Pripombabesedilo"/>
    <w:rsid w:val="00485066"/>
    <w:rPr>
      <w:rFonts w:ascii="Arial" w:hAnsi="Arial"/>
      <w:lang w:eastAsia="en-US"/>
    </w:rPr>
  </w:style>
  <w:style w:type="paragraph" w:styleId="Zadevapripombe">
    <w:name w:val="annotation subject"/>
    <w:basedOn w:val="Pripombabesedilo"/>
    <w:next w:val="Pripombabesedilo"/>
    <w:link w:val="ZadevapripombeZnak"/>
    <w:rsid w:val="00485066"/>
    <w:rPr>
      <w:b/>
      <w:bCs/>
    </w:rPr>
  </w:style>
  <w:style w:type="character" w:customStyle="1" w:styleId="ZadevapripombeZnak">
    <w:name w:val="Zadeva pripombe Znak"/>
    <w:link w:val="Zadevapripombe"/>
    <w:rsid w:val="00485066"/>
    <w:rPr>
      <w:rFonts w:ascii="Arial" w:hAnsi="Arial"/>
      <w:b/>
      <w:bCs/>
      <w:lang w:eastAsia="en-US"/>
    </w:rPr>
  </w:style>
  <w:style w:type="paragraph" w:styleId="Sprotnaopomba-besedilo">
    <w:name w:val="footnote text"/>
    <w:basedOn w:val="Navaden"/>
    <w:link w:val="Sprotnaopomba-besediloZnak"/>
    <w:rsid w:val="00EC5D28"/>
    <w:pPr>
      <w:spacing w:line="240" w:lineRule="auto"/>
    </w:pPr>
    <w:rPr>
      <w:rFonts w:ascii="Times New Roman" w:hAnsi="Times New Roman"/>
      <w:szCs w:val="20"/>
      <w:lang w:eastAsia="sl-SI"/>
    </w:rPr>
  </w:style>
  <w:style w:type="character" w:customStyle="1" w:styleId="Sprotnaopomba-besediloZnak">
    <w:name w:val="Sprotna opomba - besedilo Znak"/>
    <w:basedOn w:val="Privzetapisavaodstavka"/>
    <w:link w:val="Sprotnaopomba-besedilo"/>
    <w:rsid w:val="00EC5D28"/>
  </w:style>
  <w:style w:type="paragraph" w:styleId="Odstavekseznama">
    <w:name w:val="List Paragraph"/>
    <w:basedOn w:val="Navaden"/>
    <w:link w:val="OdstavekseznamaZnak"/>
    <w:uiPriority w:val="34"/>
    <w:qFormat/>
    <w:rsid w:val="00751586"/>
    <w:pPr>
      <w:ind w:left="708"/>
    </w:pPr>
  </w:style>
  <w:style w:type="character" w:customStyle="1" w:styleId="apple-converted-space">
    <w:name w:val="apple-converted-space"/>
    <w:basedOn w:val="Privzetapisavaodstavka"/>
    <w:rsid w:val="002F02BC"/>
  </w:style>
  <w:style w:type="character" w:customStyle="1" w:styleId="OddelekZnak1">
    <w:name w:val="Oddelek Znak1"/>
    <w:rsid w:val="00DB3ADD"/>
    <w:rPr>
      <w:rFonts w:ascii="Arial" w:eastAsia="Times New Roman" w:hAnsi="Arial" w:cs="Arial"/>
      <w:b/>
      <w:sz w:val="22"/>
      <w:szCs w:val="22"/>
    </w:rPr>
  </w:style>
  <w:style w:type="paragraph" w:styleId="Telobesedila-zamik2">
    <w:name w:val="Body Text Indent 2"/>
    <w:basedOn w:val="Navaden"/>
    <w:link w:val="Telobesedila-zamik2Znak"/>
    <w:rsid w:val="000C7D13"/>
    <w:pPr>
      <w:spacing w:after="120" w:line="480" w:lineRule="auto"/>
      <w:ind w:left="283"/>
    </w:pPr>
  </w:style>
  <w:style w:type="character" w:customStyle="1" w:styleId="Telobesedila-zamik2Znak">
    <w:name w:val="Telo besedila - zamik 2 Znak"/>
    <w:link w:val="Telobesedila-zamik2"/>
    <w:rsid w:val="000C7D13"/>
    <w:rPr>
      <w:rFonts w:ascii="Arial" w:hAnsi="Arial"/>
      <w:szCs w:val="24"/>
      <w:lang w:eastAsia="en-US"/>
    </w:rPr>
  </w:style>
  <w:style w:type="character" w:customStyle="1" w:styleId="Naslov1Znak">
    <w:name w:val="Naslov 1 Znak"/>
    <w:aliases w:val="NASLOV Znak"/>
    <w:link w:val="Naslov1"/>
    <w:rsid w:val="00DF438A"/>
    <w:rPr>
      <w:rFonts w:ascii="Arial" w:hAnsi="Arial"/>
      <w:b/>
      <w:kern w:val="32"/>
      <w:sz w:val="28"/>
      <w:szCs w:val="32"/>
    </w:rPr>
  </w:style>
  <w:style w:type="character" w:styleId="Sprotnaopomba-sklic">
    <w:name w:val="footnote reference"/>
    <w:unhideWhenUsed/>
    <w:rsid w:val="00DF438A"/>
    <w:rPr>
      <w:vertAlign w:val="superscript"/>
    </w:rPr>
  </w:style>
  <w:style w:type="character" w:customStyle="1" w:styleId="highlight1">
    <w:name w:val="highlight1"/>
    <w:rsid w:val="00DF438A"/>
    <w:rPr>
      <w:color w:val="FF0000"/>
      <w:shd w:val="clear" w:color="auto" w:fill="FFFFFF"/>
    </w:rPr>
  </w:style>
  <w:style w:type="paragraph" w:styleId="Brezrazmikov">
    <w:name w:val="No Spacing"/>
    <w:uiPriority w:val="99"/>
    <w:qFormat/>
    <w:rsid w:val="00EC792E"/>
    <w:rPr>
      <w:rFonts w:ascii="Arial" w:hAnsi="Arial"/>
      <w:szCs w:val="24"/>
      <w:lang w:eastAsia="en-US"/>
    </w:rPr>
  </w:style>
  <w:style w:type="character" w:customStyle="1" w:styleId="Naslov2Znak">
    <w:name w:val="Naslov 2 Znak"/>
    <w:link w:val="Naslov2"/>
    <w:semiHidden/>
    <w:rsid w:val="00CD376D"/>
    <w:rPr>
      <w:rFonts w:ascii="Calibri Light" w:eastAsia="Times New Roman" w:hAnsi="Calibri Light" w:cs="Times New Roman"/>
      <w:b/>
      <w:bCs/>
      <w:i/>
      <w:iCs/>
      <w:sz w:val="28"/>
      <w:szCs w:val="28"/>
      <w:lang w:eastAsia="en-US"/>
    </w:rPr>
  </w:style>
  <w:style w:type="character" w:customStyle="1" w:styleId="UnresolvedMention">
    <w:name w:val="Unresolved Mention"/>
    <w:uiPriority w:val="99"/>
    <w:semiHidden/>
    <w:unhideWhenUsed/>
    <w:rsid w:val="00CD376D"/>
    <w:rPr>
      <w:color w:val="605E5C"/>
      <w:shd w:val="clear" w:color="auto" w:fill="E1DFDD"/>
    </w:rPr>
  </w:style>
  <w:style w:type="paragraph" w:customStyle="1" w:styleId="len">
    <w:name w:val="len"/>
    <w:basedOn w:val="Navaden"/>
    <w:rsid w:val="00A86B04"/>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A86B04"/>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A86B04"/>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86B04"/>
    <w:pPr>
      <w:spacing w:before="100" w:beforeAutospacing="1" w:after="100" w:afterAutospacing="1" w:line="240" w:lineRule="auto"/>
    </w:pPr>
    <w:rPr>
      <w:rFonts w:ascii="Times New Roman" w:hAnsi="Times New Roman"/>
      <w:sz w:val="24"/>
      <w:lang w:eastAsia="sl-SI"/>
    </w:rPr>
  </w:style>
  <w:style w:type="character" w:customStyle="1" w:styleId="NogaZnak">
    <w:name w:val="Noga Znak"/>
    <w:link w:val="Noga"/>
    <w:uiPriority w:val="99"/>
    <w:rsid w:val="00A459EF"/>
    <w:rPr>
      <w:rFonts w:ascii="Arial" w:hAnsi="Arial"/>
      <w:szCs w:val="24"/>
      <w:lang w:eastAsia="en-US"/>
    </w:rPr>
  </w:style>
  <w:style w:type="paragraph" w:customStyle="1" w:styleId="vrstapredpisa0">
    <w:name w:val="vrstapredpisa"/>
    <w:basedOn w:val="Navaden"/>
    <w:rsid w:val="00937685"/>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937685"/>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6430E2"/>
    <w:rPr>
      <w:rFonts w:ascii="Arial" w:hAnsi="Arial"/>
      <w:szCs w:val="24"/>
      <w:lang w:eastAsia="en-US"/>
    </w:rPr>
  </w:style>
  <w:style w:type="character" w:customStyle="1" w:styleId="OdstavekseznamaZnak">
    <w:name w:val="Odstavek seznama Znak"/>
    <w:link w:val="Odstavekseznama"/>
    <w:uiPriority w:val="34"/>
    <w:locked/>
    <w:rsid w:val="005C2008"/>
    <w:rPr>
      <w:rFonts w:ascii="Arial" w:hAnsi="Arial"/>
      <w:szCs w:val="24"/>
      <w:lang w:eastAsia="en-US"/>
    </w:rPr>
  </w:style>
  <w:style w:type="character" w:customStyle="1" w:styleId="OdstavekZnak">
    <w:name w:val="Odstavek Znak"/>
    <w:link w:val="Odstavek0"/>
    <w:locked/>
    <w:rsid w:val="004C0DF9"/>
    <w:rPr>
      <w:rFonts w:ascii="Arial" w:hAnsi="Arial" w:cs="Arial"/>
      <w:sz w:val="22"/>
      <w:szCs w:val="22"/>
      <w:lang w:val="x-none" w:eastAsia="x-none"/>
    </w:rPr>
  </w:style>
  <w:style w:type="paragraph" w:customStyle="1" w:styleId="Odstavek0">
    <w:name w:val="Odstavek"/>
    <w:basedOn w:val="Navaden"/>
    <w:link w:val="OdstavekZnak"/>
    <w:qFormat/>
    <w:rsid w:val="004C0DF9"/>
    <w:pPr>
      <w:overflowPunct w:val="0"/>
      <w:autoSpaceDE w:val="0"/>
      <w:autoSpaceDN w:val="0"/>
      <w:adjustRightInd w:val="0"/>
      <w:spacing w:before="240" w:line="240" w:lineRule="auto"/>
      <w:ind w:firstLine="1021"/>
      <w:jc w:val="both"/>
    </w:pPr>
    <w:rPr>
      <w:rFonts w:cs="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286481">
      <w:bodyDiv w:val="1"/>
      <w:marLeft w:val="0"/>
      <w:marRight w:val="0"/>
      <w:marTop w:val="0"/>
      <w:marBottom w:val="0"/>
      <w:divBdr>
        <w:top w:val="none" w:sz="0" w:space="0" w:color="auto"/>
        <w:left w:val="none" w:sz="0" w:space="0" w:color="auto"/>
        <w:bottom w:val="none" w:sz="0" w:space="0" w:color="auto"/>
        <w:right w:val="none" w:sz="0" w:space="0" w:color="auto"/>
      </w:divBdr>
    </w:div>
    <w:div w:id="89082670">
      <w:bodyDiv w:val="1"/>
      <w:marLeft w:val="0"/>
      <w:marRight w:val="0"/>
      <w:marTop w:val="0"/>
      <w:marBottom w:val="0"/>
      <w:divBdr>
        <w:top w:val="none" w:sz="0" w:space="0" w:color="auto"/>
        <w:left w:val="none" w:sz="0" w:space="0" w:color="auto"/>
        <w:bottom w:val="none" w:sz="0" w:space="0" w:color="auto"/>
        <w:right w:val="none" w:sz="0" w:space="0" w:color="auto"/>
      </w:divBdr>
    </w:div>
    <w:div w:id="339242426">
      <w:bodyDiv w:val="1"/>
      <w:marLeft w:val="0"/>
      <w:marRight w:val="0"/>
      <w:marTop w:val="0"/>
      <w:marBottom w:val="0"/>
      <w:divBdr>
        <w:top w:val="none" w:sz="0" w:space="0" w:color="auto"/>
        <w:left w:val="none" w:sz="0" w:space="0" w:color="auto"/>
        <w:bottom w:val="none" w:sz="0" w:space="0" w:color="auto"/>
        <w:right w:val="none" w:sz="0" w:space="0" w:color="auto"/>
      </w:divBdr>
    </w:div>
    <w:div w:id="357049236">
      <w:bodyDiv w:val="1"/>
      <w:marLeft w:val="0"/>
      <w:marRight w:val="0"/>
      <w:marTop w:val="0"/>
      <w:marBottom w:val="0"/>
      <w:divBdr>
        <w:top w:val="none" w:sz="0" w:space="0" w:color="auto"/>
        <w:left w:val="none" w:sz="0" w:space="0" w:color="auto"/>
        <w:bottom w:val="none" w:sz="0" w:space="0" w:color="auto"/>
        <w:right w:val="none" w:sz="0" w:space="0" w:color="auto"/>
      </w:divBdr>
    </w:div>
    <w:div w:id="381291565">
      <w:bodyDiv w:val="1"/>
      <w:marLeft w:val="0"/>
      <w:marRight w:val="0"/>
      <w:marTop w:val="0"/>
      <w:marBottom w:val="0"/>
      <w:divBdr>
        <w:top w:val="none" w:sz="0" w:space="0" w:color="auto"/>
        <w:left w:val="none" w:sz="0" w:space="0" w:color="auto"/>
        <w:bottom w:val="none" w:sz="0" w:space="0" w:color="auto"/>
        <w:right w:val="none" w:sz="0" w:space="0" w:color="auto"/>
      </w:divBdr>
    </w:div>
    <w:div w:id="387994413">
      <w:bodyDiv w:val="1"/>
      <w:marLeft w:val="0"/>
      <w:marRight w:val="0"/>
      <w:marTop w:val="0"/>
      <w:marBottom w:val="0"/>
      <w:divBdr>
        <w:top w:val="none" w:sz="0" w:space="0" w:color="auto"/>
        <w:left w:val="none" w:sz="0" w:space="0" w:color="auto"/>
        <w:bottom w:val="none" w:sz="0" w:space="0" w:color="auto"/>
        <w:right w:val="none" w:sz="0" w:space="0" w:color="auto"/>
      </w:divBdr>
    </w:div>
    <w:div w:id="548147147">
      <w:bodyDiv w:val="1"/>
      <w:marLeft w:val="0"/>
      <w:marRight w:val="0"/>
      <w:marTop w:val="0"/>
      <w:marBottom w:val="0"/>
      <w:divBdr>
        <w:top w:val="none" w:sz="0" w:space="0" w:color="auto"/>
        <w:left w:val="none" w:sz="0" w:space="0" w:color="auto"/>
        <w:bottom w:val="none" w:sz="0" w:space="0" w:color="auto"/>
        <w:right w:val="none" w:sz="0" w:space="0" w:color="auto"/>
      </w:divBdr>
    </w:div>
    <w:div w:id="578097427">
      <w:bodyDiv w:val="1"/>
      <w:marLeft w:val="0"/>
      <w:marRight w:val="0"/>
      <w:marTop w:val="0"/>
      <w:marBottom w:val="0"/>
      <w:divBdr>
        <w:top w:val="none" w:sz="0" w:space="0" w:color="auto"/>
        <w:left w:val="none" w:sz="0" w:space="0" w:color="auto"/>
        <w:bottom w:val="none" w:sz="0" w:space="0" w:color="auto"/>
        <w:right w:val="none" w:sz="0" w:space="0" w:color="auto"/>
      </w:divBdr>
    </w:div>
    <w:div w:id="588848394">
      <w:bodyDiv w:val="1"/>
      <w:marLeft w:val="0"/>
      <w:marRight w:val="0"/>
      <w:marTop w:val="0"/>
      <w:marBottom w:val="0"/>
      <w:divBdr>
        <w:top w:val="none" w:sz="0" w:space="0" w:color="auto"/>
        <w:left w:val="none" w:sz="0" w:space="0" w:color="auto"/>
        <w:bottom w:val="none" w:sz="0" w:space="0" w:color="auto"/>
        <w:right w:val="none" w:sz="0" w:space="0" w:color="auto"/>
      </w:divBdr>
    </w:div>
    <w:div w:id="719089775">
      <w:bodyDiv w:val="1"/>
      <w:marLeft w:val="0"/>
      <w:marRight w:val="0"/>
      <w:marTop w:val="0"/>
      <w:marBottom w:val="0"/>
      <w:divBdr>
        <w:top w:val="none" w:sz="0" w:space="0" w:color="auto"/>
        <w:left w:val="none" w:sz="0" w:space="0" w:color="auto"/>
        <w:bottom w:val="none" w:sz="0" w:space="0" w:color="auto"/>
        <w:right w:val="none" w:sz="0" w:space="0" w:color="auto"/>
      </w:divBdr>
    </w:div>
    <w:div w:id="820737894">
      <w:bodyDiv w:val="1"/>
      <w:marLeft w:val="0"/>
      <w:marRight w:val="0"/>
      <w:marTop w:val="0"/>
      <w:marBottom w:val="0"/>
      <w:divBdr>
        <w:top w:val="none" w:sz="0" w:space="0" w:color="auto"/>
        <w:left w:val="none" w:sz="0" w:space="0" w:color="auto"/>
        <w:bottom w:val="none" w:sz="0" w:space="0" w:color="auto"/>
        <w:right w:val="none" w:sz="0" w:space="0" w:color="auto"/>
      </w:divBdr>
    </w:div>
    <w:div w:id="821624917">
      <w:bodyDiv w:val="1"/>
      <w:marLeft w:val="0"/>
      <w:marRight w:val="0"/>
      <w:marTop w:val="0"/>
      <w:marBottom w:val="0"/>
      <w:divBdr>
        <w:top w:val="none" w:sz="0" w:space="0" w:color="auto"/>
        <w:left w:val="none" w:sz="0" w:space="0" w:color="auto"/>
        <w:bottom w:val="none" w:sz="0" w:space="0" w:color="auto"/>
        <w:right w:val="none" w:sz="0" w:space="0" w:color="auto"/>
      </w:divBdr>
    </w:div>
    <w:div w:id="838429259">
      <w:bodyDiv w:val="1"/>
      <w:marLeft w:val="0"/>
      <w:marRight w:val="0"/>
      <w:marTop w:val="0"/>
      <w:marBottom w:val="0"/>
      <w:divBdr>
        <w:top w:val="none" w:sz="0" w:space="0" w:color="auto"/>
        <w:left w:val="none" w:sz="0" w:space="0" w:color="auto"/>
        <w:bottom w:val="none" w:sz="0" w:space="0" w:color="auto"/>
        <w:right w:val="none" w:sz="0" w:space="0" w:color="auto"/>
      </w:divBdr>
    </w:div>
    <w:div w:id="848719049">
      <w:bodyDiv w:val="1"/>
      <w:marLeft w:val="0"/>
      <w:marRight w:val="0"/>
      <w:marTop w:val="0"/>
      <w:marBottom w:val="0"/>
      <w:divBdr>
        <w:top w:val="none" w:sz="0" w:space="0" w:color="auto"/>
        <w:left w:val="none" w:sz="0" w:space="0" w:color="auto"/>
        <w:bottom w:val="none" w:sz="0" w:space="0" w:color="auto"/>
        <w:right w:val="none" w:sz="0" w:space="0" w:color="auto"/>
      </w:divBdr>
    </w:div>
    <w:div w:id="869605221">
      <w:bodyDiv w:val="1"/>
      <w:marLeft w:val="0"/>
      <w:marRight w:val="0"/>
      <w:marTop w:val="0"/>
      <w:marBottom w:val="0"/>
      <w:divBdr>
        <w:top w:val="none" w:sz="0" w:space="0" w:color="auto"/>
        <w:left w:val="none" w:sz="0" w:space="0" w:color="auto"/>
        <w:bottom w:val="none" w:sz="0" w:space="0" w:color="auto"/>
        <w:right w:val="none" w:sz="0" w:space="0" w:color="auto"/>
      </w:divBdr>
    </w:div>
    <w:div w:id="904415957">
      <w:bodyDiv w:val="1"/>
      <w:marLeft w:val="0"/>
      <w:marRight w:val="0"/>
      <w:marTop w:val="0"/>
      <w:marBottom w:val="0"/>
      <w:divBdr>
        <w:top w:val="none" w:sz="0" w:space="0" w:color="auto"/>
        <w:left w:val="none" w:sz="0" w:space="0" w:color="auto"/>
        <w:bottom w:val="none" w:sz="0" w:space="0" w:color="auto"/>
        <w:right w:val="none" w:sz="0" w:space="0" w:color="auto"/>
      </w:divBdr>
    </w:div>
    <w:div w:id="999193636">
      <w:bodyDiv w:val="1"/>
      <w:marLeft w:val="0"/>
      <w:marRight w:val="0"/>
      <w:marTop w:val="0"/>
      <w:marBottom w:val="0"/>
      <w:divBdr>
        <w:top w:val="none" w:sz="0" w:space="0" w:color="auto"/>
        <w:left w:val="none" w:sz="0" w:space="0" w:color="auto"/>
        <w:bottom w:val="none" w:sz="0" w:space="0" w:color="auto"/>
        <w:right w:val="none" w:sz="0" w:space="0" w:color="auto"/>
      </w:divBdr>
    </w:div>
    <w:div w:id="1000621648">
      <w:bodyDiv w:val="1"/>
      <w:marLeft w:val="0"/>
      <w:marRight w:val="0"/>
      <w:marTop w:val="0"/>
      <w:marBottom w:val="0"/>
      <w:divBdr>
        <w:top w:val="none" w:sz="0" w:space="0" w:color="auto"/>
        <w:left w:val="none" w:sz="0" w:space="0" w:color="auto"/>
        <w:bottom w:val="none" w:sz="0" w:space="0" w:color="auto"/>
        <w:right w:val="none" w:sz="0" w:space="0" w:color="auto"/>
      </w:divBdr>
    </w:div>
    <w:div w:id="1023090784">
      <w:bodyDiv w:val="1"/>
      <w:marLeft w:val="0"/>
      <w:marRight w:val="0"/>
      <w:marTop w:val="0"/>
      <w:marBottom w:val="0"/>
      <w:divBdr>
        <w:top w:val="none" w:sz="0" w:space="0" w:color="auto"/>
        <w:left w:val="none" w:sz="0" w:space="0" w:color="auto"/>
        <w:bottom w:val="none" w:sz="0" w:space="0" w:color="auto"/>
        <w:right w:val="none" w:sz="0" w:space="0" w:color="auto"/>
      </w:divBdr>
    </w:div>
    <w:div w:id="1137528417">
      <w:bodyDiv w:val="1"/>
      <w:marLeft w:val="0"/>
      <w:marRight w:val="0"/>
      <w:marTop w:val="0"/>
      <w:marBottom w:val="0"/>
      <w:divBdr>
        <w:top w:val="none" w:sz="0" w:space="0" w:color="auto"/>
        <w:left w:val="none" w:sz="0" w:space="0" w:color="auto"/>
        <w:bottom w:val="none" w:sz="0" w:space="0" w:color="auto"/>
        <w:right w:val="none" w:sz="0" w:space="0" w:color="auto"/>
      </w:divBdr>
    </w:div>
    <w:div w:id="1157838310">
      <w:bodyDiv w:val="1"/>
      <w:marLeft w:val="0"/>
      <w:marRight w:val="0"/>
      <w:marTop w:val="0"/>
      <w:marBottom w:val="0"/>
      <w:divBdr>
        <w:top w:val="none" w:sz="0" w:space="0" w:color="auto"/>
        <w:left w:val="none" w:sz="0" w:space="0" w:color="auto"/>
        <w:bottom w:val="none" w:sz="0" w:space="0" w:color="auto"/>
        <w:right w:val="none" w:sz="0" w:space="0" w:color="auto"/>
      </w:divBdr>
    </w:div>
    <w:div w:id="1347514790">
      <w:bodyDiv w:val="1"/>
      <w:marLeft w:val="0"/>
      <w:marRight w:val="0"/>
      <w:marTop w:val="0"/>
      <w:marBottom w:val="0"/>
      <w:divBdr>
        <w:top w:val="none" w:sz="0" w:space="0" w:color="auto"/>
        <w:left w:val="none" w:sz="0" w:space="0" w:color="auto"/>
        <w:bottom w:val="none" w:sz="0" w:space="0" w:color="auto"/>
        <w:right w:val="none" w:sz="0" w:space="0" w:color="auto"/>
      </w:divBdr>
      <w:divsChild>
        <w:div w:id="624431244">
          <w:marLeft w:val="0"/>
          <w:marRight w:val="0"/>
          <w:marTop w:val="0"/>
          <w:marBottom w:val="0"/>
          <w:divBdr>
            <w:top w:val="none" w:sz="0" w:space="0" w:color="auto"/>
            <w:left w:val="none" w:sz="0" w:space="0" w:color="auto"/>
            <w:bottom w:val="none" w:sz="0" w:space="0" w:color="auto"/>
            <w:right w:val="none" w:sz="0" w:space="0" w:color="auto"/>
          </w:divBdr>
          <w:divsChild>
            <w:div w:id="148403673">
              <w:marLeft w:val="0"/>
              <w:marRight w:val="0"/>
              <w:marTop w:val="0"/>
              <w:marBottom w:val="0"/>
              <w:divBdr>
                <w:top w:val="none" w:sz="0" w:space="0" w:color="auto"/>
                <w:left w:val="none" w:sz="0" w:space="0" w:color="auto"/>
                <w:bottom w:val="none" w:sz="0" w:space="0" w:color="auto"/>
                <w:right w:val="none" w:sz="0" w:space="0" w:color="auto"/>
              </w:divBdr>
              <w:divsChild>
                <w:div w:id="170173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890251">
          <w:marLeft w:val="0"/>
          <w:marRight w:val="0"/>
          <w:marTop w:val="360"/>
          <w:marBottom w:val="0"/>
          <w:divBdr>
            <w:top w:val="none" w:sz="0" w:space="0" w:color="auto"/>
            <w:left w:val="none" w:sz="0" w:space="0" w:color="auto"/>
            <w:bottom w:val="none" w:sz="0" w:space="0" w:color="auto"/>
            <w:right w:val="none" w:sz="0" w:space="0" w:color="auto"/>
          </w:divBdr>
          <w:divsChild>
            <w:div w:id="1029183039">
              <w:marLeft w:val="0"/>
              <w:marRight w:val="0"/>
              <w:marTop w:val="0"/>
              <w:marBottom w:val="0"/>
              <w:divBdr>
                <w:top w:val="none" w:sz="0" w:space="0" w:color="auto"/>
                <w:left w:val="none" w:sz="0" w:space="0" w:color="auto"/>
                <w:bottom w:val="none" w:sz="0" w:space="0" w:color="auto"/>
                <w:right w:val="none" w:sz="0" w:space="0" w:color="auto"/>
              </w:divBdr>
              <w:divsChild>
                <w:div w:id="189349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8946457">
      <w:bodyDiv w:val="1"/>
      <w:marLeft w:val="0"/>
      <w:marRight w:val="0"/>
      <w:marTop w:val="0"/>
      <w:marBottom w:val="0"/>
      <w:divBdr>
        <w:top w:val="none" w:sz="0" w:space="0" w:color="auto"/>
        <w:left w:val="none" w:sz="0" w:space="0" w:color="auto"/>
        <w:bottom w:val="none" w:sz="0" w:space="0" w:color="auto"/>
        <w:right w:val="none" w:sz="0" w:space="0" w:color="auto"/>
      </w:divBdr>
    </w:div>
    <w:div w:id="1472022250">
      <w:bodyDiv w:val="1"/>
      <w:marLeft w:val="0"/>
      <w:marRight w:val="0"/>
      <w:marTop w:val="0"/>
      <w:marBottom w:val="0"/>
      <w:divBdr>
        <w:top w:val="none" w:sz="0" w:space="0" w:color="auto"/>
        <w:left w:val="none" w:sz="0" w:space="0" w:color="auto"/>
        <w:bottom w:val="none" w:sz="0" w:space="0" w:color="auto"/>
        <w:right w:val="none" w:sz="0" w:space="0" w:color="auto"/>
      </w:divBdr>
    </w:div>
    <w:div w:id="1831747685">
      <w:bodyDiv w:val="1"/>
      <w:marLeft w:val="0"/>
      <w:marRight w:val="0"/>
      <w:marTop w:val="0"/>
      <w:marBottom w:val="0"/>
      <w:divBdr>
        <w:top w:val="none" w:sz="0" w:space="0" w:color="auto"/>
        <w:left w:val="none" w:sz="0" w:space="0" w:color="auto"/>
        <w:bottom w:val="none" w:sz="0" w:space="0" w:color="auto"/>
        <w:right w:val="none" w:sz="0" w:space="0" w:color="auto"/>
      </w:divBdr>
    </w:div>
    <w:div w:id="1896042321">
      <w:bodyDiv w:val="1"/>
      <w:marLeft w:val="0"/>
      <w:marRight w:val="0"/>
      <w:marTop w:val="0"/>
      <w:marBottom w:val="0"/>
      <w:divBdr>
        <w:top w:val="none" w:sz="0" w:space="0" w:color="auto"/>
        <w:left w:val="none" w:sz="0" w:space="0" w:color="auto"/>
        <w:bottom w:val="none" w:sz="0" w:space="0" w:color="auto"/>
        <w:right w:val="none" w:sz="0" w:space="0" w:color="auto"/>
      </w:divBdr>
    </w:div>
    <w:div w:id="1896045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omsed\AppData\Local\Temp\notes26D01A\VGb%20-%20Uredba%20o%20priznesljivosti.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A2F7B4-5E94-4CC9-A214-B6888FECA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VGb - Uredba o priznesljivosti</Template>
  <TotalTime>5</TotalTime>
  <Pages>13</Pages>
  <Words>4947</Words>
  <Characters>30086</Characters>
  <Application>Microsoft Office Word</Application>
  <DocSecurity>0</DocSecurity>
  <Lines>250</Lines>
  <Paragraphs>69</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34964</CharactersWithSpaces>
  <SharedDoc>false</SharedDoc>
  <HLinks>
    <vt:vector size="18" baseType="variant">
      <vt:variant>
        <vt:i4>3801180</vt:i4>
      </vt:variant>
      <vt:variant>
        <vt:i4>0</vt:i4>
      </vt:variant>
      <vt:variant>
        <vt:i4>0</vt:i4>
      </vt:variant>
      <vt:variant>
        <vt:i4>5</vt:i4>
      </vt:variant>
      <vt:variant>
        <vt:lpwstr>mailto:gp.gs@gov.si</vt:lpwstr>
      </vt:variant>
      <vt:variant>
        <vt:lpwstr/>
      </vt:variant>
      <vt:variant>
        <vt:i4>3407910</vt:i4>
      </vt:variant>
      <vt:variant>
        <vt:i4>6</vt:i4>
      </vt:variant>
      <vt:variant>
        <vt:i4>0</vt:i4>
      </vt:variant>
      <vt:variant>
        <vt:i4>5</vt:i4>
      </vt:variant>
      <vt:variant>
        <vt:lpwstr>http://www.mgts.gov.si/</vt:lpwstr>
      </vt:variant>
      <vt:variant>
        <vt:lpwstr/>
      </vt:variant>
      <vt:variant>
        <vt:i4>6094882</vt:i4>
      </vt:variant>
      <vt:variant>
        <vt:i4>3</vt:i4>
      </vt:variant>
      <vt:variant>
        <vt:i4>0</vt:i4>
      </vt:variant>
      <vt:variant>
        <vt:i4>5</vt:i4>
      </vt:variant>
      <vt:variant>
        <vt:lpwstr>mailto:gp.mgts@gov.si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MGRT</dc:creator>
  <cp:keywords/>
  <dc:description/>
  <cp:lastModifiedBy>Lidija Vidergar</cp:lastModifiedBy>
  <cp:revision>3</cp:revision>
  <cp:lastPrinted>2023-05-22T11:44:00Z</cp:lastPrinted>
  <dcterms:created xsi:type="dcterms:W3CDTF">2025-06-19T07:44:00Z</dcterms:created>
  <dcterms:modified xsi:type="dcterms:W3CDTF">2025-06-19T07:50:00Z</dcterms:modified>
</cp:coreProperties>
</file>