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3A16BD8" w14:textId="77777777" w:rsidR="00B977C3" w:rsidRPr="00A9231D" w:rsidRDefault="00B977C3" w:rsidP="00B977C3">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4B3B5B08" wp14:editId="3F2010CE">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52B301F4" w14:textId="77777777" w:rsidR="00B977C3" w:rsidRPr="00A9231D" w:rsidRDefault="00B977C3" w:rsidP="00B977C3">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385EC83B" w14:textId="77777777" w:rsidR="00B977C3" w:rsidRPr="00A9231D" w:rsidRDefault="00B977C3" w:rsidP="00B977C3">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27344A10" w14:textId="77777777" w:rsidR="00B977C3" w:rsidRPr="00A9231D" w:rsidRDefault="00B977C3" w:rsidP="00B977C3">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1C0A1E5B" w14:textId="77777777" w:rsidR="00B977C3" w:rsidRPr="00A9231D" w:rsidRDefault="00B977C3" w:rsidP="00B977C3">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7356820B" w14:textId="5BCDEA27" w:rsidR="00171421" w:rsidRPr="00067B88" w:rsidRDefault="00171421" w:rsidP="00657C6D">
      <w:pPr>
        <w:spacing w:after="0" w:line="288" w:lineRule="auto"/>
        <w:jc w:val="right"/>
        <w:rPr>
          <w:rFonts w:ascii="Arial" w:hAnsi="Arial" w:cs="Arial"/>
          <w:sz w:val="20"/>
          <w:szCs w:val="20"/>
        </w:rPr>
      </w:pPr>
      <w:r w:rsidRPr="00067B88">
        <w:rPr>
          <w:rFonts w:ascii="Arial" w:hAnsi="Arial" w:cs="Arial"/>
          <w:sz w:val="20"/>
          <w:szCs w:val="20"/>
        </w:rPr>
        <w:t xml:space="preserve">                                                                         </w:t>
      </w:r>
    </w:p>
    <w:p w14:paraId="58C7D914" w14:textId="77777777" w:rsidR="00171421" w:rsidRPr="00067B88" w:rsidRDefault="00171421" w:rsidP="00657C6D">
      <w:pPr>
        <w:spacing w:after="0" w:line="288" w:lineRule="auto"/>
        <w:jc w:val="right"/>
        <w:rPr>
          <w:rFonts w:ascii="Arial" w:hAnsi="Arial" w:cs="Arial"/>
          <w:b/>
          <w:bCs/>
          <w:vanish/>
          <w:sz w:val="20"/>
          <w:szCs w:val="20"/>
        </w:rPr>
      </w:pPr>
    </w:p>
    <w:p w14:paraId="05DFC27D" w14:textId="77777777" w:rsidR="00171421" w:rsidRPr="00067B88" w:rsidRDefault="00171421" w:rsidP="00657C6D">
      <w:pPr>
        <w:spacing w:after="0" w:line="288" w:lineRule="auto"/>
        <w:jc w:val="right"/>
        <w:rPr>
          <w:rFonts w:ascii="Arial" w:hAnsi="Arial" w:cs="Arial"/>
          <w:b/>
          <w:bCs/>
          <w:sz w:val="20"/>
          <w:szCs w:val="20"/>
        </w:rPr>
      </w:pPr>
      <w:r w:rsidRPr="00067B88">
        <w:rPr>
          <w:rFonts w:ascii="Arial" w:hAnsi="Arial" w:cs="Arial"/>
          <w:b/>
          <w:bCs/>
          <w:sz w:val="20"/>
          <w:szCs w:val="20"/>
        </w:rPr>
        <w:t>PREDLOG</w:t>
      </w:r>
    </w:p>
    <w:p w14:paraId="7434F04D" w14:textId="07F4916C" w:rsidR="00171421" w:rsidRDefault="00171421" w:rsidP="00657C6D">
      <w:pPr>
        <w:spacing w:after="0" w:line="288" w:lineRule="auto"/>
        <w:jc w:val="right"/>
        <w:rPr>
          <w:rFonts w:ascii="Arial" w:hAnsi="Arial" w:cs="Arial"/>
          <w:b/>
          <w:bCs/>
          <w:iCs/>
          <w:sz w:val="20"/>
          <w:szCs w:val="20"/>
        </w:rPr>
      </w:pPr>
      <w:r w:rsidRPr="00067B88">
        <w:rPr>
          <w:rFonts w:ascii="Arial" w:hAnsi="Arial" w:cs="Arial"/>
          <w:b/>
          <w:bCs/>
          <w:sz w:val="20"/>
          <w:szCs w:val="20"/>
        </w:rPr>
        <w:t xml:space="preserve">EVA: </w:t>
      </w:r>
      <w:r w:rsidR="003B3C8C" w:rsidRPr="00067B88">
        <w:rPr>
          <w:rFonts w:ascii="Arial" w:hAnsi="Arial" w:cs="Arial"/>
          <w:b/>
          <w:bCs/>
          <w:iCs/>
          <w:sz w:val="20"/>
          <w:szCs w:val="20"/>
        </w:rPr>
        <w:t>2025-1611-0026</w:t>
      </w:r>
    </w:p>
    <w:p w14:paraId="4C7BA2AB" w14:textId="1A4A7D75" w:rsidR="003773EE" w:rsidRPr="00067B88" w:rsidRDefault="003773EE" w:rsidP="00657C6D">
      <w:pPr>
        <w:spacing w:after="0" w:line="288" w:lineRule="auto"/>
        <w:jc w:val="right"/>
        <w:rPr>
          <w:rFonts w:ascii="Arial" w:hAnsi="Arial" w:cs="Arial"/>
          <w:b/>
          <w:bCs/>
          <w:sz w:val="20"/>
          <w:szCs w:val="20"/>
        </w:rPr>
      </w:pPr>
      <w:r>
        <w:rPr>
          <w:rFonts w:ascii="Arial" w:hAnsi="Arial" w:cs="Arial"/>
          <w:b/>
          <w:bCs/>
          <w:iCs/>
          <w:sz w:val="20"/>
          <w:szCs w:val="20"/>
        </w:rPr>
        <w:t>SKRAJŠANI POSTOPEK</w:t>
      </w:r>
    </w:p>
    <w:p w14:paraId="2DF3B156" w14:textId="77777777" w:rsidR="00171421" w:rsidRPr="00067B88" w:rsidRDefault="00171421" w:rsidP="00657C6D">
      <w:pPr>
        <w:suppressAutoHyphens/>
        <w:spacing w:after="0" w:line="288" w:lineRule="auto"/>
        <w:jc w:val="center"/>
        <w:rPr>
          <w:rFonts w:ascii="Arial" w:hAnsi="Arial" w:cs="Arial"/>
          <w:b/>
          <w:bCs/>
          <w:sz w:val="20"/>
          <w:szCs w:val="20"/>
        </w:rPr>
      </w:pPr>
    </w:p>
    <w:p w14:paraId="14080939" w14:textId="77777777" w:rsidR="002232AE" w:rsidRPr="00067B88" w:rsidRDefault="002232AE" w:rsidP="00657C6D">
      <w:pPr>
        <w:suppressAutoHyphens/>
        <w:spacing w:after="0" w:line="288" w:lineRule="auto"/>
        <w:jc w:val="center"/>
        <w:rPr>
          <w:rFonts w:ascii="Arial" w:hAnsi="Arial" w:cs="Arial"/>
          <w:b/>
          <w:bCs/>
          <w:sz w:val="20"/>
          <w:szCs w:val="20"/>
        </w:rPr>
      </w:pPr>
    </w:p>
    <w:p w14:paraId="4EC603FA" w14:textId="3C2EBA49" w:rsidR="00171421" w:rsidRPr="00067B88" w:rsidRDefault="00171421" w:rsidP="00657C6D">
      <w:pPr>
        <w:spacing w:after="0" w:line="288" w:lineRule="auto"/>
        <w:jc w:val="center"/>
        <w:rPr>
          <w:rFonts w:ascii="Arial" w:hAnsi="Arial" w:cs="Arial"/>
          <w:b/>
          <w:bCs/>
          <w:sz w:val="20"/>
          <w:szCs w:val="20"/>
          <w:lang w:eastAsia="sl-SI"/>
        </w:rPr>
      </w:pPr>
      <w:bookmarkStart w:id="0" w:name="_Hlk169516039"/>
      <w:r w:rsidRPr="00067B88">
        <w:rPr>
          <w:rFonts w:ascii="Arial" w:hAnsi="Arial" w:cs="Arial"/>
          <w:b/>
          <w:bCs/>
          <w:sz w:val="20"/>
          <w:szCs w:val="20"/>
        </w:rPr>
        <w:t>ZAKON</w:t>
      </w:r>
      <w:bookmarkEnd w:id="0"/>
      <w:r w:rsidR="00100751" w:rsidRPr="00067B88">
        <w:rPr>
          <w:rFonts w:ascii="Arial" w:hAnsi="Arial" w:cs="Arial"/>
          <w:sz w:val="20"/>
          <w:szCs w:val="20"/>
          <w:lang w:eastAsia="sl-SI"/>
        </w:rPr>
        <w:t xml:space="preserve"> </w:t>
      </w:r>
      <w:r w:rsidR="00100751" w:rsidRPr="00067B88">
        <w:rPr>
          <w:rFonts w:ascii="Arial" w:hAnsi="Arial" w:cs="Arial"/>
          <w:b/>
          <w:bCs/>
          <w:sz w:val="20"/>
          <w:szCs w:val="20"/>
          <w:lang w:eastAsia="sl-SI"/>
        </w:rPr>
        <w:t>O SPREMEMBAH IN DOPOLNITVAH</w:t>
      </w:r>
      <w:r w:rsidR="00100751" w:rsidRPr="00067B88">
        <w:rPr>
          <w:rFonts w:ascii="Arial" w:hAnsi="Arial" w:cs="Arial"/>
          <w:b/>
          <w:bCs/>
          <w:sz w:val="20"/>
          <w:szCs w:val="20"/>
        </w:rPr>
        <w:t xml:space="preserve"> </w:t>
      </w:r>
      <w:r w:rsidR="00100751" w:rsidRPr="00067B88">
        <w:rPr>
          <w:rFonts w:ascii="Arial" w:hAnsi="Arial" w:cs="Arial"/>
          <w:b/>
          <w:bCs/>
          <w:sz w:val="20"/>
          <w:szCs w:val="20"/>
          <w:lang w:eastAsia="sl-SI"/>
        </w:rPr>
        <w:t>ZAKONA O PREPREČEVANJU PRANJA DENARJA IN FINANCIRANJA TERORIZMA</w:t>
      </w:r>
    </w:p>
    <w:p w14:paraId="3A27C6C1" w14:textId="77777777" w:rsidR="00A9159D" w:rsidRPr="00067B88" w:rsidRDefault="00A9159D" w:rsidP="00657C6D">
      <w:pPr>
        <w:spacing w:after="0" w:line="288" w:lineRule="auto"/>
        <w:jc w:val="center"/>
        <w:rPr>
          <w:rFonts w:ascii="Arial" w:hAnsi="Arial" w:cs="Arial"/>
          <w:b/>
          <w:bCs/>
          <w:sz w:val="20"/>
          <w:szCs w:val="20"/>
          <w:lang w:eastAsia="sl-SI"/>
        </w:rPr>
      </w:pPr>
    </w:p>
    <w:p w14:paraId="6D8B833B" w14:textId="77777777" w:rsidR="00A9159D" w:rsidRPr="00067B88" w:rsidRDefault="00A9159D" w:rsidP="00657C6D">
      <w:pPr>
        <w:spacing w:after="0" w:line="288" w:lineRule="auto"/>
        <w:jc w:val="center"/>
        <w:rPr>
          <w:rFonts w:ascii="Arial" w:hAnsi="Arial" w:cs="Arial"/>
          <w:b/>
          <w:bCs/>
          <w:sz w:val="20"/>
          <w:szCs w:val="20"/>
          <w:lang w:eastAsia="sl-SI"/>
        </w:rPr>
      </w:pPr>
    </w:p>
    <w:p w14:paraId="45EB7F94" w14:textId="77777777" w:rsidR="00CF286C" w:rsidRPr="00067B88" w:rsidRDefault="00CF286C" w:rsidP="00657C6D">
      <w:pPr>
        <w:spacing w:after="0" w:line="288" w:lineRule="auto"/>
        <w:jc w:val="center"/>
        <w:rPr>
          <w:rFonts w:ascii="Arial" w:hAnsi="Arial" w:cs="Arial"/>
          <w:b/>
          <w:bCs/>
          <w:sz w:val="20"/>
          <w:szCs w:val="20"/>
        </w:rPr>
      </w:pPr>
    </w:p>
    <w:p w14:paraId="1D937872" w14:textId="77777777" w:rsidR="00171421" w:rsidRPr="00067B88" w:rsidRDefault="00171421" w:rsidP="00C66CA4">
      <w:pPr>
        <w:pStyle w:val="Odstavekseznama"/>
        <w:numPr>
          <w:ilvl w:val="0"/>
          <w:numId w:val="1"/>
        </w:numPr>
        <w:spacing w:after="0" w:line="288" w:lineRule="auto"/>
        <w:ind w:left="567" w:hanging="567"/>
        <w:jc w:val="both"/>
        <w:rPr>
          <w:rFonts w:ascii="Arial" w:hAnsi="Arial" w:cs="Arial"/>
          <w:b/>
          <w:bCs/>
          <w:sz w:val="20"/>
          <w:szCs w:val="20"/>
        </w:rPr>
      </w:pPr>
      <w:r w:rsidRPr="00067B88">
        <w:rPr>
          <w:rFonts w:ascii="Arial" w:hAnsi="Arial" w:cs="Arial"/>
          <w:b/>
          <w:bCs/>
          <w:sz w:val="20"/>
          <w:szCs w:val="20"/>
        </w:rPr>
        <w:t>UVOD</w:t>
      </w:r>
    </w:p>
    <w:p w14:paraId="3D807319" w14:textId="77777777" w:rsidR="00171421" w:rsidRPr="00067B88" w:rsidRDefault="00171421" w:rsidP="00657C6D">
      <w:pPr>
        <w:spacing w:after="0" w:line="288" w:lineRule="auto"/>
        <w:jc w:val="both"/>
        <w:rPr>
          <w:rFonts w:ascii="Arial" w:hAnsi="Arial" w:cs="Arial"/>
          <w:b/>
          <w:bCs/>
          <w:sz w:val="20"/>
          <w:szCs w:val="20"/>
        </w:rPr>
      </w:pPr>
    </w:p>
    <w:p w14:paraId="33096FEE" w14:textId="77777777" w:rsidR="00B13CFF" w:rsidRPr="00067B88" w:rsidRDefault="00B13CFF" w:rsidP="00657C6D">
      <w:pPr>
        <w:spacing w:after="0" w:line="288" w:lineRule="auto"/>
        <w:jc w:val="both"/>
        <w:rPr>
          <w:rFonts w:ascii="Arial" w:hAnsi="Arial" w:cs="Arial"/>
          <w:b/>
          <w:bCs/>
          <w:sz w:val="20"/>
          <w:szCs w:val="20"/>
        </w:rPr>
      </w:pPr>
    </w:p>
    <w:p w14:paraId="03CC5D14" w14:textId="77777777" w:rsidR="00171421" w:rsidRPr="00067B88" w:rsidRDefault="00171421" w:rsidP="00657C6D">
      <w:pPr>
        <w:numPr>
          <w:ilvl w:val="0"/>
          <w:numId w:val="2"/>
        </w:numPr>
        <w:spacing w:after="0" w:line="288" w:lineRule="auto"/>
        <w:jc w:val="both"/>
        <w:rPr>
          <w:rFonts w:ascii="Arial" w:hAnsi="Arial" w:cs="Arial"/>
          <w:b/>
          <w:bCs/>
          <w:sz w:val="20"/>
          <w:szCs w:val="20"/>
        </w:rPr>
      </w:pPr>
      <w:r w:rsidRPr="00067B88">
        <w:rPr>
          <w:rFonts w:ascii="Arial" w:hAnsi="Arial" w:cs="Arial"/>
          <w:b/>
          <w:bCs/>
          <w:sz w:val="20"/>
          <w:szCs w:val="20"/>
        </w:rPr>
        <w:t>OCENA STANJA IN RAZLOGI ZA SPREJEM PREDLOGA ZAKONA</w:t>
      </w:r>
    </w:p>
    <w:p w14:paraId="521B7752" w14:textId="77777777" w:rsidR="00171421" w:rsidRPr="00067B88" w:rsidRDefault="00171421" w:rsidP="00657C6D">
      <w:pPr>
        <w:spacing w:after="0" w:line="288" w:lineRule="auto"/>
        <w:jc w:val="both"/>
        <w:textAlignment w:val="baseline"/>
        <w:rPr>
          <w:rFonts w:ascii="Arial" w:hAnsi="Arial" w:cs="Arial"/>
          <w:sz w:val="20"/>
          <w:szCs w:val="20"/>
        </w:rPr>
      </w:pPr>
    </w:p>
    <w:p w14:paraId="45F0558D" w14:textId="799835FD" w:rsidR="00C66CA4" w:rsidRPr="00067B88" w:rsidRDefault="00C66CA4" w:rsidP="00B13CFF">
      <w:pPr>
        <w:overflowPunct w:val="0"/>
        <w:autoSpaceDE w:val="0"/>
        <w:autoSpaceDN w:val="0"/>
        <w:adjustRightInd w:val="0"/>
        <w:spacing w:after="0" w:line="288" w:lineRule="auto"/>
        <w:jc w:val="both"/>
        <w:textAlignment w:val="baseline"/>
        <w:rPr>
          <w:rFonts w:ascii="Arial" w:hAnsi="Arial" w:cs="Arial"/>
          <w:sz w:val="20"/>
          <w:szCs w:val="20"/>
        </w:rPr>
      </w:pPr>
      <w:bookmarkStart w:id="1" w:name="_Hlk184025643"/>
      <w:r w:rsidRPr="00067B88">
        <w:rPr>
          <w:rFonts w:ascii="Arial" w:hAnsi="Arial" w:cs="Arial"/>
          <w:sz w:val="20"/>
          <w:szCs w:val="20"/>
        </w:rPr>
        <w:t>Zakon o preprečevanju pranja denarja in financiranja terorizma (</w:t>
      </w:r>
      <w:r w:rsidR="00B13CFF" w:rsidRPr="00067B88">
        <w:rPr>
          <w:rFonts w:ascii="Arial" w:hAnsi="Arial" w:cs="Arial"/>
          <w:sz w:val="20"/>
          <w:szCs w:val="20"/>
        </w:rPr>
        <w:t>Uradni list RS, št. 48/22, 145/22 in</w:t>
      </w:r>
      <w:r w:rsidR="000C29B0" w:rsidRPr="00067B88">
        <w:rPr>
          <w:rFonts w:ascii="Arial" w:hAnsi="Arial" w:cs="Arial"/>
          <w:sz w:val="20"/>
          <w:szCs w:val="20"/>
        </w:rPr>
        <w:t xml:space="preserve"> 17/25;</w:t>
      </w:r>
      <w:r w:rsidR="00B13CFF" w:rsidRPr="00067B88">
        <w:rPr>
          <w:rFonts w:ascii="Arial" w:hAnsi="Arial" w:cs="Arial"/>
          <w:sz w:val="20"/>
          <w:szCs w:val="20"/>
        </w:rPr>
        <w:t xml:space="preserve"> v nadaljnjem besedilu: </w:t>
      </w:r>
      <w:r w:rsidRPr="00067B88">
        <w:rPr>
          <w:rFonts w:ascii="Arial" w:hAnsi="Arial" w:cs="Arial"/>
          <w:sz w:val="20"/>
          <w:szCs w:val="20"/>
        </w:rPr>
        <w:t>ZPPDFT-2) je temeljni pravni akt, ki v Sloveniji določa ukrepe</w:t>
      </w:r>
      <w:r w:rsidR="00A74CC5" w:rsidRPr="00067B88">
        <w:rPr>
          <w:rFonts w:ascii="Arial" w:hAnsi="Arial" w:cs="Arial"/>
          <w:sz w:val="20"/>
          <w:szCs w:val="20"/>
        </w:rPr>
        <w:t>, pristojne organe in postopke</w:t>
      </w:r>
      <w:r w:rsidRPr="00067B88">
        <w:rPr>
          <w:rFonts w:ascii="Arial" w:hAnsi="Arial" w:cs="Arial"/>
          <w:sz w:val="20"/>
          <w:szCs w:val="20"/>
        </w:rPr>
        <w:t xml:space="preserve"> za </w:t>
      </w:r>
      <w:r w:rsidR="00A74CC5" w:rsidRPr="00067B88">
        <w:rPr>
          <w:rFonts w:ascii="Arial" w:hAnsi="Arial" w:cs="Arial"/>
          <w:sz w:val="20"/>
          <w:szCs w:val="20"/>
        </w:rPr>
        <w:t xml:space="preserve">preprečevanje, </w:t>
      </w:r>
      <w:r w:rsidRPr="00067B88">
        <w:rPr>
          <w:rFonts w:ascii="Arial" w:hAnsi="Arial" w:cs="Arial"/>
          <w:sz w:val="20"/>
          <w:szCs w:val="20"/>
        </w:rPr>
        <w:t>odkrivanje</w:t>
      </w:r>
      <w:r w:rsidR="00A74CC5" w:rsidRPr="00067B88">
        <w:rPr>
          <w:rFonts w:ascii="Arial" w:hAnsi="Arial" w:cs="Arial"/>
          <w:sz w:val="20"/>
          <w:szCs w:val="20"/>
        </w:rPr>
        <w:t xml:space="preserve"> </w:t>
      </w:r>
      <w:r w:rsidRPr="00067B88">
        <w:rPr>
          <w:rFonts w:ascii="Arial" w:hAnsi="Arial" w:cs="Arial"/>
          <w:sz w:val="20"/>
          <w:szCs w:val="20"/>
        </w:rPr>
        <w:t xml:space="preserve">in preiskovanje pranja denarja ter financiranja terorizma. </w:t>
      </w:r>
      <w:r w:rsidR="00A74CC5" w:rsidRPr="00067B88">
        <w:rPr>
          <w:rFonts w:ascii="Arial" w:hAnsi="Arial" w:cs="Arial"/>
          <w:sz w:val="20"/>
          <w:szCs w:val="20"/>
        </w:rPr>
        <w:t xml:space="preserve">Prav tako ureja tudi inšpekcijski nadzor nad izvajanjem določb zakona. </w:t>
      </w:r>
      <w:r w:rsidRPr="00067B88">
        <w:rPr>
          <w:rFonts w:ascii="Arial" w:hAnsi="Arial" w:cs="Arial"/>
          <w:sz w:val="20"/>
          <w:szCs w:val="20"/>
        </w:rPr>
        <w:t xml:space="preserve">Njegov glavni cilj je </w:t>
      </w:r>
      <w:r w:rsidR="00A74CC5" w:rsidRPr="00067B88">
        <w:rPr>
          <w:rFonts w:ascii="Arial" w:hAnsi="Arial" w:cs="Arial"/>
          <w:sz w:val="20"/>
          <w:szCs w:val="20"/>
        </w:rPr>
        <w:t xml:space="preserve">tako </w:t>
      </w:r>
      <w:r w:rsidRPr="00067B88">
        <w:rPr>
          <w:rFonts w:ascii="Arial" w:hAnsi="Arial" w:cs="Arial"/>
          <w:sz w:val="20"/>
          <w:szCs w:val="20"/>
        </w:rPr>
        <w:t>zagotoviti preglednost finančnih transakcij, zmanjšati tveganje za zlorabo finančnega sistema in okrepiti nadzor nad poslovnimi subjekti ter finančnimi institucijami.</w:t>
      </w:r>
    </w:p>
    <w:p w14:paraId="300EDCE3" w14:textId="77777777" w:rsidR="00C66CA4" w:rsidRPr="00067B88" w:rsidRDefault="00C66CA4" w:rsidP="00C66CA4">
      <w:pPr>
        <w:overflowPunct w:val="0"/>
        <w:autoSpaceDE w:val="0"/>
        <w:autoSpaceDN w:val="0"/>
        <w:adjustRightInd w:val="0"/>
        <w:spacing w:after="0" w:line="288" w:lineRule="auto"/>
        <w:jc w:val="both"/>
        <w:textAlignment w:val="baseline"/>
        <w:rPr>
          <w:rFonts w:ascii="Arial" w:hAnsi="Arial" w:cs="Arial"/>
          <w:sz w:val="20"/>
          <w:szCs w:val="20"/>
        </w:rPr>
      </w:pPr>
    </w:p>
    <w:p w14:paraId="453CC210" w14:textId="4C2EBB1C" w:rsidR="00C66CA4" w:rsidRPr="00067B88" w:rsidRDefault="00D925CF" w:rsidP="00C66CA4">
      <w:pPr>
        <w:overflowPunct w:val="0"/>
        <w:autoSpaceDE w:val="0"/>
        <w:autoSpaceDN w:val="0"/>
        <w:adjustRightInd w:val="0"/>
        <w:spacing w:after="0" w:line="288" w:lineRule="auto"/>
        <w:jc w:val="both"/>
        <w:textAlignment w:val="baseline"/>
        <w:rPr>
          <w:rFonts w:ascii="Arial" w:hAnsi="Arial" w:cs="Arial"/>
          <w:sz w:val="20"/>
          <w:szCs w:val="20"/>
        </w:rPr>
      </w:pPr>
      <w:r w:rsidRPr="00067B88">
        <w:rPr>
          <w:rFonts w:ascii="Arial" w:hAnsi="Arial" w:cs="Arial"/>
          <w:sz w:val="20"/>
          <w:szCs w:val="20"/>
        </w:rPr>
        <w:t>ZPPDFT-2</w:t>
      </w:r>
      <w:r w:rsidR="00C66CA4" w:rsidRPr="00067B88">
        <w:rPr>
          <w:rFonts w:ascii="Arial" w:hAnsi="Arial" w:cs="Arial"/>
          <w:sz w:val="20"/>
          <w:szCs w:val="20"/>
        </w:rPr>
        <w:t xml:space="preserve"> določa obveznosti tako imenovanih zavezancev, kamor s</w:t>
      </w:r>
      <w:r w:rsidR="00CA0F10" w:rsidRPr="00067B88">
        <w:rPr>
          <w:rFonts w:ascii="Arial" w:hAnsi="Arial" w:cs="Arial"/>
          <w:sz w:val="20"/>
          <w:szCs w:val="20"/>
        </w:rPr>
        <w:t>padajo</w:t>
      </w:r>
      <w:r w:rsidR="00C66CA4" w:rsidRPr="00067B88">
        <w:rPr>
          <w:rFonts w:ascii="Arial" w:hAnsi="Arial" w:cs="Arial"/>
          <w:sz w:val="20"/>
          <w:szCs w:val="20"/>
        </w:rPr>
        <w:t xml:space="preserve"> banke, zavarovalnice, borznoposredniške družbe, notarji, odvetniki, nepremičninske družbe in druge organizacije, ki se pri svojem poslovanju srečujejo s tveganji pranja denarja. Ti subjekti </w:t>
      </w:r>
      <w:r w:rsidR="00CA0F10" w:rsidRPr="00067B88">
        <w:rPr>
          <w:rFonts w:ascii="Arial" w:hAnsi="Arial" w:cs="Arial"/>
          <w:sz w:val="20"/>
          <w:szCs w:val="20"/>
        </w:rPr>
        <w:t>morajo</w:t>
      </w:r>
      <w:r w:rsidR="00C66CA4" w:rsidRPr="00067B88">
        <w:rPr>
          <w:rFonts w:ascii="Arial" w:hAnsi="Arial" w:cs="Arial"/>
          <w:sz w:val="20"/>
          <w:szCs w:val="20"/>
        </w:rPr>
        <w:t xml:space="preserve"> izvajati ukrepe za ugotavljanje in preverjanje identitete svojih strank, spremljati poslovanje ter poročati o sumljivih transakcijah Uradu Republike Slovenije za preprečevanje pranja denarja</w:t>
      </w:r>
      <w:r w:rsidR="003774E0" w:rsidRPr="00067B88">
        <w:rPr>
          <w:rFonts w:ascii="Arial" w:hAnsi="Arial" w:cs="Arial"/>
          <w:sz w:val="20"/>
          <w:szCs w:val="20"/>
        </w:rPr>
        <w:t xml:space="preserve"> (v nadaljnjem besedilu: urad)</w:t>
      </w:r>
      <w:r w:rsidR="00C66CA4" w:rsidRPr="00067B88">
        <w:rPr>
          <w:rFonts w:ascii="Arial" w:hAnsi="Arial" w:cs="Arial"/>
          <w:sz w:val="20"/>
          <w:szCs w:val="20"/>
        </w:rPr>
        <w:t>.</w:t>
      </w:r>
    </w:p>
    <w:p w14:paraId="46EDB23C" w14:textId="77777777" w:rsidR="00C66CA4" w:rsidRPr="00067B88" w:rsidRDefault="00C66CA4" w:rsidP="00C66CA4">
      <w:pPr>
        <w:overflowPunct w:val="0"/>
        <w:autoSpaceDE w:val="0"/>
        <w:autoSpaceDN w:val="0"/>
        <w:adjustRightInd w:val="0"/>
        <w:spacing w:after="0" w:line="288" w:lineRule="auto"/>
        <w:jc w:val="both"/>
        <w:textAlignment w:val="baseline"/>
        <w:rPr>
          <w:rFonts w:ascii="Arial" w:hAnsi="Arial" w:cs="Arial"/>
          <w:sz w:val="20"/>
          <w:szCs w:val="20"/>
        </w:rPr>
      </w:pPr>
    </w:p>
    <w:p w14:paraId="03FE4FCB" w14:textId="3532B1EE" w:rsidR="00C66CA4" w:rsidRPr="00067B88" w:rsidRDefault="00AB1F01" w:rsidP="00C66CA4">
      <w:pPr>
        <w:overflowPunct w:val="0"/>
        <w:autoSpaceDE w:val="0"/>
        <w:autoSpaceDN w:val="0"/>
        <w:adjustRightInd w:val="0"/>
        <w:spacing w:after="0" w:line="288" w:lineRule="auto"/>
        <w:jc w:val="both"/>
        <w:textAlignment w:val="baseline"/>
        <w:rPr>
          <w:rFonts w:ascii="Arial" w:hAnsi="Arial" w:cs="Arial"/>
          <w:sz w:val="20"/>
          <w:szCs w:val="20"/>
        </w:rPr>
      </w:pPr>
      <w:r w:rsidRPr="00067B88">
        <w:rPr>
          <w:rFonts w:ascii="Arial" w:hAnsi="Arial" w:cs="Arial"/>
          <w:sz w:val="20"/>
          <w:szCs w:val="20"/>
        </w:rPr>
        <w:t>ZPPDFT-2</w:t>
      </w:r>
      <w:r w:rsidR="00C66CA4" w:rsidRPr="00067B88">
        <w:rPr>
          <w:rFonts w:ascii="Arial" w:hAnsi="Arial" w:cs="Arial"/>
          <w:sz w:val="20"/>
          <w:szCs w:val="20"/>
        </w:rPr>
        <w:t xml:space="preserve"> predpisuje tudi ukrepe glede mednarodnih sankcij ter obveznosti glede poročanja in sodelovanja z nadzornimi organi, kot so Banka Slovenije, Agencija za trg vrednostnih papirjev in drugi pristojni organi. Prav tako določa kazenske sankcije za primere nespoštovanja določb, ki vključujejo visoke denarne kazni ali druge pravne posledice.</w:t>
      </w:r>
    </w:p>
    <w:p w14:paraId="4E47C782" w14:textId="77777777" w:rsidR="00C66CA4" w:rsidRPr="00067B88" w:rsidRDefault="00C66CA4" w:rsidP="00C66CA4">
      <w:pPr>
        <w:overflowPunct w:val="0"/>
        <w:autoSpaceDE w:val="0"/>
        <w:autoSpaceDN w:val="0"/>
        <w:adjustRightInd w:val="0"/>
        <w:spacing w:after="0" w:line="288" w:lineRule="auto"/>
        <w:jc w:val="both"/>
        <w:textAlignment w:val="baseline"/>
        <w:rPr>
          <w:rFonts w:ascii="Arial" w:hAnsi="Arial" w:cs="Arial"/>
          <w:sz w:val="20"/>
          <w:szCs w:val="20"/>
        </w:rPr>
      </w:pPr>
    </w:p>
    <w:p w14:paraId="32BD98E0" w14:textId="4E590D2A" w:rsidR="00C66CA4" w:rsidRPr="00067B88" w:rsidRDefault="00C66CA4" w:rsidP="00C66CA4">
      <w:pPr>
        <w:overflowPunct w:val="0"/>
        <w:autoSpaceDE w:val="0"/>
        <w:autoSpaceDN w:val="0"/>
        <w:adjustRightInd w:val="0"/>
        <w:spacing w:after="0" w:line="288" w:lineRule="auto"/>
        <w:jc w:val="both"/>
        <w:textAlignment w:val="baseline"/>
        <w:rPr>
          <w:rFonts w:ascii="Arial" w:hAnsi="Arial" w:cs="Arial"/>
          <w:sz w:val="20"/>
          <w:szCs w:val="20"/>
        </w:rPr>
      </w:pPr>
      <w:r w:rsidRPr="00067B88">
        <w:rPr>
          <w:rFonts w:ascii="Arial" w:hAnsi="Arial" w:cs="Arial"/>
          <w:sz w:val="20"/>
          <w:szCs w:val="20"/>
        </w:rPr>
        <w:t>Posebna pozornost je namenjena ocenjevanju tveganja pri posameznih strankah in poslovnih odnosih. Zavezanci morajo izvajati ukrepe, sorazmern</w:t>
      </w:r>
      <w:r w:rsidR="00CA0F10" w:rsidRPr="00067B88">
        <w:rPr>
          <w:rFonts w:ascii="Arial" w:hAnsi="Arial" w:cs="Arial"/>
          <w:sz w:val="20"/>
          <w:szCs w:val="20"/>
        </w:rPr>
        <w:t>e</w:t>
      </w:r>
      <w:r w:rsidRPr="00067B88">
        <w:rPr>
          <w:rFonts w:ascii="Arial" w:hAnsi="Arial" w:cs="Arial"/>
          <w:sz w:val="20"/>
          <w:szCs w:val="20"/>
        </w:rPr>
        <w:t xml:space="preserve"> s stopnjo tveganja, pri čemer zakon določa tudi posebne primere, kjer je potrebna okrepljena skrbnost, na primer pri </w:t>
      </w:r>
      <w:r w:rsidR="00D925CF" w:rsidRPr="00067B88">
        <w:rPr>
          <w:rFonts w:ascii="Arial" w:hAnsi="Arial" w:cs="Arial"/>
          <w:sz w:val="20"/>
          <w:szCs w:val="20"/>
        </w:rPr>
        <w:t>politično</w:t>
      </w:r>
      <w:r w:rsidRPr="00067B88">
        <w:rPr>
          <w:rFonts w:ascii="Arial" w:hAnsi="Arial" w:cs="Arial"/>
          <w:sz w:val="20"/>
          <w:szCs w:val="20"/>
        </w:rPr>
        <w:t xml:space="preserve"> izpostavljenih osebah ali transakcijah z visoko</w:t>
      </w:r>
      <w:r w:rsidR="00D925CF" w:rsidRPr="00067B88">
        <w:rPr>
          <w:rFonts w:ascii="Arial" w:hAnsi="Arial" w:cs="Arial"/>
          <w:sz w:val="20"/>
          <w:szCs w:val="20"/>
        </w:rPr>
        <w:t xml:space="preserve"> </w:t>
      </w:r>
      <w:r w:rsidRPr="00067B88">
        <w:rPr>
          <w:rFonts w:ascii="Arial" w:hAnsi="Arial" w:cs="Arial"/>
          <w:sz w:val="20"/>
          <w:szCs w:val="20"/>
        </w:rPr>
        <w:t>tveganimi državami.</w:t>
      </w:r>
    </w:p>
    <w:p w14:paraId="0C86125E" w14:textId="77777777" w:rsidR="009A119A" w:rsidRPr="00067B88" w:rsidRDefault="009A119A" w:rsidP="00C66CA4">
      <w:pPr>
        <w:overflowPunct w:val="0"/>
        <w:autoSpaceDE w:val="0"/>
        <w:autoSpaceDN w:val="0"/>
        <w:adjustRightInd w:val="0"/>
        <w:spacing w:after="0" w:line="288" w:lineRule="auto"/>
        <w:jc w:val="both"/>
        <w:textAlignment w:val="baseline"/>
        <w:rPr>
          <w:rFonts w:ascii="Arial" w:hAnsi="Arial" w:cs="Arial"/>
          <w:sz w:val="20"/>
          <w:szCs w:val="20"/>
        </w:rPr>
      </w:pPr>
    </w:p>
    <w:p w14:paraId="3589A03B" w14:textId="495AF1A7" w:rsidR="009A119A" w:rsidRPr="00067B88" w:rsidRDefault="009A119A" w:rsidP="009A119A">
      <w:pPr>
        <w:overflowPunct w:val="0"/>
        <w:autoSpaceDE w:val="0"/>
        <w:autoSpaceDN w:val="0"/>
        <w:adjustRightInd w:val="0"/>
        <w:spacing w:after="0" w:line="288" w:lineRule="auto"/>
        <w:jc w:val="both"/>
        <w:textAlignment w:val="baseline"/>
        <w:rPr>
          <w:rFonts w:ascii="Arial" w:hAnsi="Arial" w:cs="Arial"/>
          <w:sz w:val="20"/>
          <w:szCs w:val="20"/>
        </w:rPr>
      </w:pPr>
      <w:r w:rsidRPr="00067B88">
        <w:rPr>
          <w:rFonts w:ascii="Arial" w:hAnsi="Arial" w:cs="Arial"/>
          <w:sz w:val="20"/>
          <w:szCs w:val="20"/>
        </w:rPr>
        <w:t xml:space="preserve">ZPPDFT-2 ureja tudi </w:t>
      </w:r>
      <w:r w:rsidRPr="00067B88">
        <w:rPr>
          <w:rFonts w:ascii="Arial" w:hAnsi="Arial" w:cs="Arial"/>
          <w:b/>
          <w:sz w:val="20"/>
          <w:szCs w:val="20"/>
        </w:rPr>
        <w:t>register dejanskih lastnikov</w:t>
      </w:r>
      <w:r w:rsidRPr="00067B88">
        <w:rPr>
          <w:rFonts w:ascii="Arial" w:hAnsi="Arial" w:cs="Arial"/>
          <w:bCs/>
          <w:sz w:val="20"/>
          <w:szCs w:val="20"/>
        </w:rPr>
        <w:t xml:space="preserve">, </w:t>
      </w:r>
      <w:r w:rsidRPr="00067B88">
        <w:rPr>
          <w:rFonts w:ascii="Arial" w:hAnsi="Arial" w:cs="Arial"/>
          <w:sz w:val="20"/>
          <w:szCs w:val="20"/>
        </w:rPr>
        <w:t>ki je ključen instrument za zagotavljanje preglednosti lastniških struktur pravnih subjektov in preprečevanje finančnih zlorab, predvsem</w:t>
      </w:r>
      <w:r w:rsidR="00CA0F10" w:rsidRPr="00067B88">
        <w:rPr>
          <w:rFonts w:ascii="Arial" w:hAnsi="Arial" w:cs="Arial"/>
          <w:sz w:val="20"/>
          <w:szCs w:val="20"/>
        </w:rPr>
        <w:t xml:space="preserve"> glede</w:t>
      </w:r>
      <w:r w:rsidRPr="00067B88">
        <w:rPr>
          <w:rFonts w:ascii="Arial" w:hAnsi="Arial" w:cs="Arial"/>
          <w:sz w:val="20"/>
          <w:szCs w:val="20"/>
        </w:rPr>
        <w:t xml:space="preserve"> pranja denarja in financiranja terorizma. Namen registra</w:t>
      </w:r>
      <w:r w:rsidR="00945850" w:rsidRPr="00067B88">
        <w:rPr>
          <w:rFonts w:ascii="Arial" w:hAnsi="Arial" w:cs="Arial"/>
          <w:sz w:val="20"/>
          <w:szCs w:val="20"/>
        </w:rPr>
        <w:t xml:space="preserve"> dejanskih lastnikov</w:t>
      </w:r>
      <w:r w:rsidRPr="00067B88">
        <w:rPr>
          <w:rFonts w:ascii="Arial" w:hAnsi="Arial" w:cs="Arial"/>
          <w:sz w:val="20"/>
          <w:szCs w:val="20"/>
        </w:rPr>
        <w:t xml:space="preserve"> je omogočiti vpogled v to, kdo dejansko nadzoruje pravne osebe in druge subjekte, s čimer se zmanjšuje možnost prikrivanja premoženja ali zlorabe pravnih struktur za nezakonite dejavnosti.</w:t>
      </w:r>
    </w:p>
    <w:p w14:paraId="7BD4D564" w14:textId="77777777" w:rsidR="009A119A" w:rsidRPr="00067B88" w:rsidRDefault="009A119A" w:rsidP="009A119A">
      <w:pPr>
        <w:overflowPunct w:val="0"/>
        <w:autoSpaceDE w:val="0"/>
        <w:autoSpaceDN w:val="0"/>
        <w:adjustRightInd w:val="0"/>
        <w:spacing w:after="0" w:line="288" w:lineRule="auto"/>
        <w:jc w:val="both"/>
        <w:textAlignment w:val="baseline"/>
        <w:rPr>
          <w:rFonts w:ascii="Arial" w:hAnsi="Arial" w:cs="Arial"/>
          <w:sz w:val="20"/>
          <w:szCs w:val="20"/>
        </w:rPr>
      </w:pPr>
    </w:p>
    <w:p w14:paraId="2F0B54FD" w14:textId="6C7BFA0A" w:rsidR="009A119A" w:rsidRPr="00067B88" w:rsidRDefault="009A119A" w:rsidP="009A119A">
      <w:pPr>
        <w:overflowPunct w:val="0"/>
        <w:autoSpaceDE w:val="0"/>
        <w:autoSpaceDN w:val="0"/>
        <w:adjustRightInd w:val="0"/>
        <w:spacing w:after="0" w:line="288" w:lineRule="auto"/>
        <w:jc w:val="both"/>
        <w:textAlignment w:val="baseline"/>
        <w:rPr>
          <w:rFonts w:ascii="Arial" w:hAnsi="Arial" w:cs="Arial"/>
          <w:sz w:val="20"/>
          <w:szCs w:val="20"/>
        </w:rPr>
      </w:pPr>
      <w:r w:rsidRPr="00067B88">
        <w:rPr>
          <w:rFonts w:ascii="Arial" w:hAnsi="Arial" w:cs="Arial"/>
          <w:sz w:val="20"/>
          <w:szCs w:val="20"/>
        </w:rPr>
        <w:t xml:space="preserve">Dejanski lastnik je fizična oseba, ki ima nad pravnim subjektom končni nadzor. To pomeni, da lahko neposredno ali posredno vpliva na njegovo upravljanje ali sprejemanje odločitev. V skladu z ZPPDFT-2 se za dejanskega lastnika šteje tisti, ki ima v lasti več kot 25 % delež </w:t>
      </w:r>
      <w:r w:rsidR="009906F3" w:rsidRPr="00067B88">
        <w:rPr>
          <w:rFonts w:ascii="Arial" w:hAnsi="Arial" w:cs="Arial"/>
          <w:sz w:val="20"/>
          <w:szCs w:val="20"/>
        </w:rPr>
        <w:t>pravne osebe</w:t>
      </w:r>
      <w:r w:rsidRPr="00067B88">
        <w:rPr>
          <w:rFonts w:ascii="Arial" w:hAnsi="Arial" w:cs="Arial"/>
          <w:sz w:val="20"/>
          <w:szCs w:val="20"/>
        </w:rPr>
        <w:t>, obvladuje več kot 25 % glasovalnih pravic ali kako drugače izvaja prevladujoč vpliv na upravljanje pravne osebe. Če takšnih oseb ni mogoče določiti, se za dejanskega lastnika šteje</w:t>
      </w:r>
      <w:r w:rsidR="009906F3" w:rsidRPr="00067B88">
        <w:rPr>
          <w:rFonts w:ascii="Arial" w:hAnsi="Arial" w:cs="Arial"/>
          <w:sz w:val="20"/>
          <w:szCs w:val="20"/>
        </w:rPr>
        <w:t xml:space="preserve"> ena ali več oseb, ki zasedajo položaj poslovodstva </w:t>
      </w:r>
      <w:r w:rsidR="00E821CA" w:rsidRPr="00067B88">
        <w:rPr>
          <w:rFonts w:ascii="Arial" w:hAnsi="Arial" w:cs="Arial"/>
          <w:sz w:val="20"/>
          <w:szCs w:val="20"/>
        </w:rPr>
        <w:t>te pravne osebe</w:t>
      </w:r>
      <w:r w:rsidRPr="00067B88">
        <w:rPr>
          <w:rFonts w:ascii="Arial" w:hAnsi="Arial" w:cs="Arial"/>
          <w:sz w:val="20"/>
          <w:szCs w:val="20"/>
        </w:rPr>
        <w:t>.</w:t>
      </w:r>
    </w:p>
    <w:p w14:paraId="60C84AE5" w14:textId="77777777" w:rsidR="009A119A" w:rsidRPr="00067B88" w:rsidRDefault="009A119A" w:rsidP="009A119A">
      <w:pPr>
        <w:overflowPunct w:val="0"/>
        <w:autoSpaceDE w:val="0"/>
        <w:autoSpaceDN w:val="0"/>
        <w:adjustRightInd w:val="0"/>
        <w:spacing w:after="0" w:line="288" w:lineRule="auto"/>
        <w:jc w:val="both"/>
        <w:textAlignment w:val="baseline"/>
        <w:rPr>
          <w:rFonts w:ascii="Arial" w:hAnsi="Arial" w:cs="Arial"/>
          <w:sz w:val="20"/>
          <w:szCs w:val="20"/>
        </w:rPr>
      </w:pPr>
    </w:p>
    <w:p w14:paraId="7EEE1CFD" w14:textId="4BE961CE" w:rsidR="009A119A" w:rsidRPr="00067B88" w:rsidRDefault="009A119A" w:rsidP="009A119A">
      <w:pPr>
        <w:overflowPunct w:val="0"/>
        <w:autoSpaceDE w:val="0"/>
        <w:autoSpaceDN w:val="0"/>
        <w:adjustRightInd w:val="0"/>
        <w:spacing w:after="0" w:line="288" w:lineRule="auto"/>
        <w:jc w:val="both"/>
        <w:textAlignment w:val="baseline"/>
        <w:rPr>
          <w:rFonts w:ascii="Arial" w:hAnsi="Arial" w:cs="Arial"/>
          <w:sz w:val="20"/>
          <w:szCs w:val="20"/>
        </w:rPr>
      </w:pPr>
      <w:r w:rsidRPr="00067B88">
        <w:rPr>
          <w:rFonts w:ascii="Arial" w:hAnsi="Arial" w:cs="Arial"/>
          <w:sz w:val="20"/>
          <w:szCs w:val="20"/>
        </w:rPr>
        <w:t>Vpis dejanskih lastnikov v register</w:t>
      </w:r>
      <w:r w:rsidR="00945850" w:rsidRPr="00067B88">
        <w:rPr>
          <w:rFonts w:ascii="Arial" w:hAnsi="Arial" w:cs="Arial"/>
          <w:sz w:val="20"/>
          <w:szCs w:val="20"/>
        </w:rPr>
        <w:t xml:space="preserve"> dejanskih lastnikov</w:t>
      </w:r>
      <w:r w:rsidRPr="00067B88">
        <w:rPr>
          <w:rFonts w:ascii="Arial" w:hAnsi="Arial" w:cs="Arial"/>
          <w:sz w:val="20"/>
          <w:szCs w:val="20"/>
        </w:rPr>
        <w:t xml:space="preserve"> je zakonska obveznost pravnih oseb, vključno s podjetji, društvi, zavodi in drugimi organizacijami. Podatke morajo redno posodabljati in zagotavljati njihovo pravilnost ter resničnost. Obveznost vpisa in posodabljanja podatkov velja tudi za tuje pravne </w:t>
      </w:r>
      <w:r w:rsidR="00E821CA" w:rsidRPr="00067B88">
        <w:rPr>
          <w:rFonts w:ascii="Arial" w:hAnsi="Arial" w:cs="Arial"/>
          <w:sz w:val="20"/>
          <w:szCs w:val="20"/>
        </w:rPr>
        <w:t>osebe</w:t>
      </w:r>
      <w:r w:rsidRPr="00067B88">
        <w:rPr>
          <w:rFonts w:ascii="Arial" w:hAnsi="Arial" w:cs="Arial"/>
          <w:sz w:val="20"/>
          <w:szCs w:val="20"/>
        </w:rPr>
        <w:t>, če poslujejo v Sloveniji.</w:t>
      </w:r>
    </w:p>
    <w:p w14:paraId="0FDB0209" w14:textId="77777777" w:rsidR="009A119A" w:rsidRPr="00067B88" w:rsidRDefault="009A119A" w:rsidP="009A119A">
      <w:pPr>
        <w:overflowPunct w:val="0"/>
        <w:autoSpaceDE w:val="0"/>
        <w:autoSpaceDN w:val="0"/>
        <w:adjustRightInd w:val="0"/>
        <w:spacing w:after="0" w:line="288" w:lineRule="auto"/>
        <w:jc w:val="both"/>
        <w:textAlignment w:val="baseline"/>
        <w:rPr>
          <w:rFonts w:ascii="Arial" w:hAnsi="Arial" w:cs="Arial"/>
          <w:sz w:val="20"/>
          <w:szCs w:val="20"/>
        </w:rPr>
      </w:pPr>
    </w:p>
    <w:p w14:paraId="735A4F91" w14:textId="3C835E43" w:rsidR="009906F3" w:rsidRPr="00067B88" w:rsidRDefault="009A119A" w:rsidP="009A119A">
      <w:pPr>
        <w:overflowPunct w:val="0"/>
        <w:autoSpaceDE w:val="0"/>
        <w:autoSpaceDN w:val="0"/>
        <w:adjustRightInd w:val="0"/>
        <w:spacing w:after="0" w:line="288" w:lineRule="auto"/>
        <w:jc w:val="both"/>
        <w:textAlignment w:val="baseline"/>
        <w:rPr>
          <w:rFonts w:ascii="Arial" w:hAnsi="Arial" w:cs="Arial"/>
          <w:sz w:val="20"/>
          <w:szCs w:val="20"/>
        </w:rPr>
      </w:pPr>
      <w:r w:rsidRPr="00067B88">
        <w:rPr>
          <w:rFonts w:ascii="Arial" w:hAnsi="Arial" w:cs="Arial"/>
          <w:sz w:val="20"/>
          <w:szCs w:val="20"/>
        </w:rPr>
        <w:t xml:space="preserve">Dostop do registra </w:t>
      </w:r>
      <w:r w:rsidR="00945850" w:rsidRPr="00067B88">
        <w:rPr>
          <w:rFonts w:ascii="Arial" w:hAnsi="Arial" w:cs="Arial"/>
          <w:sz w:val="20"/>
          <w:szCs w:val="20"/>
        </w:rPr>
        <w:t xml:space="preserve">dejanskih lastnikov </w:t>
      </w:r>
      <w:r w:rsidRPr="00067B88">
        <w:rPr>
          <w:rFonts w:ascii="Arial" w:hAnsi="Arial" w:cs="Arial"/>
          <w:sz w:val="20"/>
          <w:szCs w:val="20"/>
        </w:rPr>
        <w:t xml:space="preserve">je omejen glede na vlogo in potrebo posameznih </w:t>
      </w:r>
      <w:r w:rsidR="00CA0F10" w:rsidRPr="00067B88">
        <w:rPr>
          <w:rFonts w:ascii="Arial" w:hAnsi="Arial" w:cs="Arial"/>
          <w:sz w:val="20"/>
          <w:szCs w:val="20"/>
        </w:rPr>
        <w:t>ustanov</w:t>
      </w:r>
      <w:r w:rsidRPr="00067B88">
        <w:rPr>
          <w:rFonts w:ascii="Arial" w:hAnsi="Arial" w:cs="Arial"/>
          <w:sz w:val="20"/>
          <w:szCs w:val="20"/>
        </w:rPr>
        <w:t xml:space="preserve"> ali oseb. </w:t>
      </w:r>
      <w:r w:rsidR="00DF1691" w:rsidRPr="00067B88">
        <w:rPr>
          <w:rFonts w:ascii="Arial" w:hAnsi="Arial" w:cs="Arial"/>
          <w:color w:val="292B2C"/>
          <w:sz w:val="20"/>
          <w:szCs w:val="20"/>
          <w:shd w:val="clear" w:color="auto" w:fill="FFFFFF"/>
        </w:rPr>
        <w:t xml:space="preserve">Z registrom </w:t>
      </w:r>
      <w:r w:rsidR="00945850" w:rsidRPr="00067B88">
        <w:rPr>
          <w:rFonts w:ascii="Arial" w:hAnsi="Arial" w:cs="Arial"/>
          <w:sz w:val="20"/>
          <w:szCs w:val="20"/>
        </w:rPr>
        <w:t xml:space="preserve">dejanskih lastnikov </w:t>
      </w:r>
      <w:r w:rsidR="00DF1691" w:rsidRPr="00067B88">
        <w:rPr>
          <w:rFonts w:ascii="Arial" w:hAnsi="Arial" w:cs="Arial"/>
          <w:color w:val="292B2C"/>
          <w:sz w:val="20"/>
          <w:szCs w:val="20"/>
          <w:shd w:val="clear" w:color="auto" w:fill="FFFFFF"/>
        </w:rPr>
        <w:t>se tako zavezancem po ZPPDFT-2 omogoči dostop do pomembnih podatkov za potrebe izvajanja ukrepa pregleda stranke ter organom odkrivanja in pregona (n</w:t>
      </w:r>
      <w:r w:rsidR="00CA0F10" w:rsidRPr="00067B88">
        <w:rPr>
          <w:rFonts w:ascii="Arial" w:hAnsi="Arial" w:cs="Arial"/>
          <w:color w:val="292B2C"/>
          <w:sz w:val="20"/>
          <w:szCs w:val="20"/>
          <w:shd w:val="clear" w:color="auto" w:fill="FFFFFF"/>
        </w:rPr>
        <w:t>a primer</w:t>
      </w:r>
      <w:r w:rsidR="00DF1691" w:rsidRPr="00067B88">
        <w:rPr>
          <w:rFonts w:ascii="Arial" w:hAnsi="Arial" w:cs="Arial"/>
          <w:color w:val="292B2C"/>
          <w:sz w:val="20"/>
          <w:szCs w:val="20"/>
          <w:shd w:val="clear" w:color="auto" w:fill="FFFFFF"/>
        </w:rPr>
        <w:t>. Finančna uprava R</w:t>
      </w:r>
      <w:r w:rsidR="00CA0F10" w:rsidRPr="00067B88">
        <w:rPr>
          <w:rFonts w:ascii="Arial" w:hAnsi="Arial" w:cs="Arial"/>
          <w:color w:val="292B2C"/>
          <w:sz w:val="20"/>
          <w:szCs w:val="20"/>
          <w:shd w:val="clear" w:color="auto" w:fill="FFFFFF"/>
        </w:rPr>
        <w:t xml:space="preserve">epublike </w:t>
      </w:r>
      <w:r w:rsidR="00DF1691" w:rsidRPr="00067B88">
        <w:rPr>
          <w:rFonts w:ascii="Arial" w:hAnsi="Arial" w:cs="Arial"/>
          <w:color w:val="292B2C"/>
          <w:sz w:val="20"/>
          <w:szCs w:val="20"/>
          <w:shd w:val="clear" w:color="auto" w:fill="FFFFFF"/>
        </w:rPr>
        <w:t>S</w:t>
      </w:r>
      <w:r w:rsidR="00CA0F10" w:rsidRPr="00067B88">
        <w:rPr>
          <w:rFonts w:ascii="Arial" w:hAnsi="Arial" w:cs="Arial"/>
          <w:color w:val="292B2C"/>
          <w:sz w:val="20"/>
          <w:szCs w:val="20"/>
          <w:shd w:val="clear" w:color="auto" w:fill="FFFFFF"/>
        </w:rPr>
        <w:t>lovenije</w:t>
      </w:r>
      <w:r w:rsidR="00DF1691" w:rsidRPr="00067B88">
        <w:rPr>
          <w:rFonts w:ascii="Arial" w:hAnsi="Arial" w:cs="Arial"/>
          <w:color w:val="292B2C"/>
          <w:sz w:val="20"/>
          <w:szCs w:val="20"/>
          <w:shd w:val="clear" w:color="auto" w:fill="FFFFFF"/>
        </w:rPr>
        <w:t>, policija, tožilstvo)</w:t>
      </w:r>
      <w:r w:rsidR="00E7223F" w:rsidRPr="00067B88">
        <w:rPr>
          <w:rFonts w:ascii="Arial" w:hAnsi="Arial" w:cs="Arial"/>
          <w:color w:val="292B2C"/>
          <w:sz w:val="20"/>
          <w:szCs w:val="20"/>
          <w:shd w:val="clear" w:color="auto" w:fill="FFFFFF"/>
        </w:rPr>
        <w:t>,</w:t>
      </w:r>
      <w:r w:rsidR="00DF1691" w:rsidRPr="00067B88">
        <w:rPr>
          <w:rFonts w:ascii="Arial" w:hAnsi="Arial" w:cs="Arial"/>
          <w:color w:val="292B2C"/>
          <w:sz w:val="20"/>
          <w:szCs w:val="20"/>
          <w:shd w:val="clear" w:color="auto" w:fill="FFFFFF"/>
        </w:rPr>
        <w:t xml:space="preserve"> sodiščem ter nadzornim organom iz prvega odstavka 152. člena ZPPDFT-2 za potrebe izvajanja pooblastil in nalog v zvezi </w:t>
      </w:r>
      <w:r w:rsidR="00535E68" w:rsidRPr="00067B88">
        <w:rPr>
          <w:rFonts w:ascii="Arial" w:hAnsi="Arial" w:cs="Arial"/>
          <w:color w:val="292B2C"/>
          <w:sz w:val="20"/>
          <w:szCs w:val="20"/>
          <w:shd w:val="clear" w:color="auto" w:fill="FFFFFF"/>
        </w:rPr>
        <w:t>z</w:t>
      </w:r>
      <w:r w:rsidR="00DF1691" w:rsidRPr="00067B88">
        <w:rPr>
          <w:rFonts w:ascii="Arial" w:hAnsi="Arial" w:cs="Arial"/>
          <w:color w:val="292B2C"/>
          <w:sz w:val="20"/>
          <w:szCs w:val="20"/>
          <w:shd w:val="clear" w:color="auto" w:fill="FFFFFF"/>
        </w:rPr>
        <w:t xml:space="preserve"> </w:t>
      </w:r>
      <w:r w:rsidR="00535E68" w:rsidRPr="00067B88">
        <w:rPr>
          <w:rFonts w:ascii="Arial" w:hAnsi="Arial" w:cs="Arial"/>
          <w:sz w:val="20"/>
          <w:szCs w:val="20"/>
        </w:rPr>
        <w:t>odkrivanj</w:t>
      </w:r>
      <w:r w:rsidR="008C42C6" w:rsidRPr="00067B88">
        <w:rPr>
          <w:rFonts w:ascii="Arial" w:hAnsi="Arial" w:cs="Arial"/>
          <w:sz w:val="20"/>
          <w:szCs w:val="20"/>
        </w:rPr>
        <w:t>em</w:t>
      </w:r>
      <w:r w:rsidR="00535E68" w:rsidRPr="00067B88">
        <w:rPr>
          <w:rFonts w:ascii="Arial" w:hAnsi="Arial" w:cs="Arial"/>
          <w:color w:val="292B2C"/>
          <w:sz w:val="20"/>
          <w:szCs w:val="20"/>
          <w:shd w:val="clear" w:color="auto" w:fill="FFFFFF"/>
        </w:rPr>
        <w:t xml:space="preserve"> in </w:t>
      </w:r>
      <w:r w:rsidR="00DF1691" w:rsidRPr="00067B88">
        <w:rPr>
          <w:rFonts w:ascii="Arial" w:hAnsi="Arial" w:cs="Arial"/>
          <w:color w:val="292B2C"/>
          <w:sz w:val="20"/>
          <w:szCs w:val="20"/>
          <w:shd w:val="clear" w:color="auto" w:fill="FFFFFF"/>
        </w:rPr>
        <w:t>preprečevanjem</w:t>
      </w:r>
      <w:r w:rsidR="00DF1691" w:rsidRPr="00067B88">
        <w:rPr>
          <w:rFonts w:ascii="Arial" w:hAnsi="Arial" w:cs="Arial"/>
          <w:sz w:val="20"/>
          <w:szCs w:val="20"/>
        </w:rPr>
        <w:t xml:space="preserve"> pranja denarja in financiranja terorizma.</w:t>
      </w:r>
    </w:p>
    <w:p w14:paraId="1C91A6BB" w14:textId="77777777" w:rsidR="009906F3" w:rsidRPr="00067B88" w:rsidRDefault="009906F3" w:rsidP="009A119A">
      <w:pPr>
        <w:overflowPunct w:val="0"/>
        <w:autoSpaceDE w:val="0"/>
        <w:autoSpaceDN w:val="0"/>
        <w:adjustRightInd w:val="0"/>
        <w:spacing w:after="0" w:line="288" w:lineRule="auto"/>
        <w:jc w:val="both"/>
        <w:textAlignment w:val="baseline"/>
        <w:rPr>
          <w:rFonts w:ascii="Arial" w:hAnsi="Arial" w:cs="Arial"/>
          <w:sz w:val="20"/>
          <w:szCs w:val="20"/>
        </w:rPr>
      </w:pPr>
    </w:p>
    <w:p w14:paraId="55078D20" w14:textId="45F2B4C5" w:rsidR="009906F3" w:rsidRPr="00067B88" w:rsidRDefault="009906F3" w:rsidP="009A119A">
      <w:pPr>
        <w:overflowPunct w:val="0"/>
        <w:autoSpaceDE w:val="0"/>
        <w:autoSpaceDN w:val="0"/>
        <w:adjustRightInd w:val="0"/>
        <w:spacing w:after="0" w:line="288" w:lineRule="auto"/>
        <w:jc w:val="both"/>
        <w:textAlignment w:val="baseline"/>
        <w:rPr>
          <w:rFonts w:ascii="Arial" w:hAnsi="Arial" w:cs="Arial"/>
          <w:sz w:val="20"/>
          <w:szCs w:val="20"/>
        </w:rPr>
      </w:pPr>
      <w:r w:rsidRPr="00067B88">
        <w:rPr>
          <w:rFonts w:ascii="Arial" w:hAnsi="Arial" w:cs="Arial"/>
          <w:sz w:val="20"/>
          <w:szCs w:val="20"/>
        </w:rPr>
        <w:t>Poleg tega so podatki o osebnem imenu, mesecu in letu rojstva, državi stalnega</w:t>
      </w:r>
      <w:r w:rsidR="00535E68" w:rsidRPr="00067B88">
        <w:rPr>
          <w:rFonts w:ascii="Arial" w:hAnsi="Arial" w:cs="Arial"/>
          <w:sz w:val="20"/>
          <w:szCs w:val="20"/>
        </w:rPr>
        <w:t xml:space="preserve"> in</w:t>
      </w:r>
      <w:r w:rsidR="00AC17D0" w:rsidRPr="00067B88">
        <w:rPr>
          <w:rFonts w:ascii="Arial" w:hAnsi="Arial" w:cs="Arial"/>
          <w:sz w:val="20"/>
          <w:szCs w:val="20"/>
        </w:rPr>
        <w:t xml:space="preserve"> </w:t>
      </w:r>
      <w:r w:rsidRPr="00067B88">
        <w:rPr>
          <w:rFonts w:ascii="Arial" w:hAnsi="Arial" w:cs="Arial"/>
          <w:sz w:val="20"/>
          <w:szCs w:val="20"/>
        </w:rPr>
        <w:t xml:space="preserve">začasnega prebivališča, državljanstvu, višini lastniškega deleža ali obliki nadzora dejanskih lastnikov, datumu vpisa in izbrisa dejanskega lastnika iz registra </w:t>
      </w:r>
      <w:r w:rsidR="00945850" w:rsidRPr="00067B88">
        <w:rPr>
          <w:rFonts w:ascii="Arial" w:hAnsi="Arial" w:cs="Arial"/>
          <w:sz w:val="20"/>
          <w:szCs w:val="20"/>
        </w:rPr>
        <w:t xml:space="preserve">dejanskih lastnikov </w:t>
      </w:r>
      <w:r w:rsidRPr="00067B88">
        <w:rPr>
          <w:rFonts w:ascii="Arial" w:hAnsi="Arial" w:cs="Arial"/>
          <w:sz w:val="20"/>
          <w:szCs w:val="20"/>
        </w:rPr>
        <w:t>ter o oznaki o samodejnem vpisu dejanskega lastnika in ugotovljeni neskladnosti podatkov o dejanskem lastniku javni in brezplačno dostopni na spletni strani upravljavca registra</w:t>
      </w:r>
      <w:r w:rsidR="00945850" w:rsidRPr="00067B88">
        <w:rPr>
          <w:rFonts w:ascii="Arial" w:hAnsi="Arial" w:cs="Arial"/>
          <w:sz w:val="20"/>
          <w:szCs w:val="20"/>
        </w:rPr>
        <w:t xml:space="preserve"> dejanskih lastnikov</w:t>
      </w:r>
      <w:r w:rsidR="00E7223F" w:rsidRPr="00067B88">
        <w:rPr>
          <w:rFonts w:ascii="Arial" w:hAnsi="Arial" w:cs="Arial"/>
          <w:sz w:val="20"/>
          <w:szCs w:val="20"/>
        </w:rPr>
        <w:t>, in sicer Agencije Republike Slovenije za javnopravne evidence in storitve</w:t>
      </w:r>
      <w:r w:rsidR="009540F4" w:rsidRPr="00067B88">
        <w:rPr>
          <w:rFonts w:ascii="Arial" w:hAnsi="Arial" w:cs="Arial"/>
          <w:sz w:val="20"/>
          <w:szCs w:val="20"/>
        </w:rPr>
        <w:t xml:space="preserve"> (v nadaljnjem besedilu: AJPES)</w:t>
      </w:r>
      <w:r w:rsidRPr="00067B88">
        <w:rPr>
          <w:rFonts w:ascii="Arial" w:hAnsi="Arial" w:cs="Arial"/>
          <w:sz w:val="20"/>
          <w:szCs w:val="20"/>
        </w:rPr>
        <w:t>. Namen javnosti podatkov je zagotavljanje višje ravni pravne varnosti pri sklepanju poslovnih razmerij, varnosti pravnega prometa, integritete poslovnega okolja ter preglednosti poslovnih razmerij posameznikov s poslovnimi subjekti, ki delujejo v poslovnem okolju in pravnem prometu.</w:t>
      </w:r>
    </w:p>
    <w:p w14:paraId="4EEC5DDD" w14:textId="77777777" w:rsidR="009906F3" w:rsidRPr="00067B88" w:rsidRDefault="009906F3" w:rsidP="009A119A">
      <w:pPr>
        <w:overflowPunct w:val="0"/>
        <w:autoSpaceDE w:val="0"/>
        <w:autoSpaceDN w:val="0"/>
        <w:adjustRightInd w:val="0"/>
        <w:spacing w:after="0" w:line="288" w:lineRule="auto"/>
        <w:jc w:val="both"/>
        <w:textAlignment w:val="baseline"/>
        <w:rPr>
          <w:rFonts w:ascii="Arial" w:hAnsi="Arial" w:cs="Arial"/>
          <w:color w:val="292B2C"/>
          <w:sz w:val="20"/>
          <w:szCs w:val="20"/>
          <w:shd w:val="clear" w:color="auto" w:fill="FFFFFF"/>
        </w:rPr>
      </w:pPr>
    </w:p>
    <w:p w14:paraId="2FB468F7" w14:textId="65EDAA17" w:rsidR="00A74CC5" w:rsidRPr="00067B88" w:rsidRDefault="00A74CC5" w:rsidP="00A74CC5">
      <w:pPr>
        <w:overflowPunct w:val="0"/>
        <w:autoSpaceDE w:val="0"/>
        <w:autoSpaceDN w:val="0"/>
        <w:adjustRightInd w:val="0"/>
        <w:spacing w:after="0" w:line="288" w:lineRule="auto"/>
        <w:jc w:val="both"/>
        <w:textAlignment w:val="baseline"/>
        <w:rPr>
          <w:rFonts w:ascii="Arial" w:hAnsi="Arial" w:cs="Arial"/>
          <w:sz w:val="20"/>
          <w:szCs w:val="20"/>
        </w:rPr>
      </w:pPr>
      <w:r w:rsidRPr="00067B88">
        <w:rPr>
          <w:rFonts w:ascii="Arial" w:hAnsi="Arial" w:cs="Arial"/>
          <w:sz w:val="20"/>
          <w:szCs w:val="20"/>
        </w:rPr>
        <w:t xml:space="preserve">ZPPDFT-2 je tako usklajen z evropskimi direktivami in mednarodnimi standardi na področju preprečevanja pranja denarja in financiranja terorizma. Njegov namen je zagotavljanje varnega in preglednega finančnega okolja, ki bo odporno proti zlorabam, hkrati pa bo omogočalo učinkovito poslovanje </w:t>
      </w:r>
      <w:r w:rsidR="00535E68" w:rsidRPr="00067B88">
        <w:rPr>
          <w:rFonts w:ascii="Arial" w:hAnsi="Arial" w:cs="Arial"/>
          <w:sz w:val="20"/>
          <w:szCs w:val="20"/>
        </w:rPr>
        <w:t>pravnim osebam</w:t>
      </w:r>
      <w:r w:rsidRPr="00067B88">
        <w:rPr>
          <w:rFonts w:ascii="Arial" w:hAnsi="Arial" w:cs="Arial"/>
          <w:sz w:val="20"/>
          <w:szCs w:val="20"/>
        </w:rPr>
        <w:t>.</w:t>
      </w:r>
    </w:p>
    <w:p w14:paraId="2D4269F4" w14:textId="77777777" w:rsidR="00A74CC5" w:rsidRPr="00067B88" w:rsidRDefault="00A74CC5" w:rsidP="00A74CC5">
      <w:pPr>
        <w:overflowPunct w:val="0"/>
        <w:autoSpaceDE w:val="0"/>
        <w:autoSpaceDN w:val="0"/>
        <w:adjustRightInd w:val="0"/>
        <w:spacing w:after="0" w:line="288" w:lineRule="auto"/>
        <w:jc w:val="both"/>
        <w:textAlignment w:val="baseline"/>
        <w:rPr>
          <w:rFonts w:ascii="Arial" w:hAnsi="Arial" w:cs="Arial"/>
          <w:sz w:val="20"/>
          <w:szCs w:val="20"/>
        </w:rPr>
      </w:pPr>
    </w:p>
    <w:p w14:paraId="1FFC3FF4" w14:textId="76BE3D85" w:rsidR="00273BE2" w:rsidRPr="00067B88" w:rsidRDefault="00273BE2" w:rsidP="009A119A">
      <w:pPr>
        <w:overflowPunct w:val="0"/>
        <w:autoSpaceDE w:val="0"/>
        <w:autoSpaceDN w:val="0"/>
        <w:adjustRightInd w:val="0"/>
        <w:spacing w:after="0" w:line="288" w:lineRule="auto"/>
        <w:jc w:val="both"/>
        <w:textAlignment w:val="baseline"/>
        <w:rPr>
          <w:rFonts w:ascii="Arial" w:hAnsi="Arial" w:cs="Arial"/>
          <w:b/>
          <w:bCs/>
          <w:color w:val="292B2C"/>
          <w:sz w:val="20"/>
          <w:szCs w:val="20"/>
          <w:shd w:val="clear" w:color="auto" w:fill="FFFFFF"/>
        </w:rPr>
      </w:pPr>
      <w:r w:rsidRPr="00067B88">
        <w:rPr>
          <w:rFonts w:ascii="Arial" w:hAnsi="Arial" w:cs="Arial"/>
          <w:b/>
          <w:bCs/>
          <w:color w:val="292B2C"/>
          <w:sz w:val="20"/>
          <w:szCs w:val="20"/>
          <w:shd w:val="clear" w:color="auto" w:fill="FFFFFF"/>
        </w:rPr>
        <w:t>Sodba Sodišča Evropske unije</w:t>
      </w:r>
    </w:p>
    <w:p w14:paraId="102A8774" w14:textId="77777777" w:rsidR="00273BE2" w:rsidRPr="00067B88" w:rsidRDefault="00273BE2" w:rsidP="009A119A">
      <w:pPr>
        <w:overflowPunct w:val="0"/>
        <w:autoSpaceDE w:val="0"/>
        <w:autoSpaceDN w:val="0"/>
        <w:adjustRightInd w:val="0"/>
        <w:spacing w:after="0" w:line="288" w:lineRule="auto"/>
        <w:jc w:val="both"/>
        <w:textAlignment w:val="baseline"/>
        <w:rPr>
          <w:rFonts w:ascii="Arial" w:hAnsi="Arial" w:cs="Arial"/>
          <w:color w:val="292B2C"/>
          <w:sz w:val="20"/>
          <w:szCs w:val="20"/>
          <w:shd w:val="clear" w:color="auto" w:fill="FFFFFF"/>
        </w:rPr>
      </w:pPr>
    </w:p>
    <w:p w14:paraId="0B686796" w14:textId="54543F70" w:rsidR="00273BE2" w:rsidRPr="00067B88" w:rsidRDefault="00273BE2" w:rsidP="00273BE2">
      <w:pPr>
        <w:overflowPunct w:val="0"/>
        <w:autoSpaceDE w:val="0"/>
        <w:autoSpaceDN w:val="0"/>
        <w:adjustRightInd w:val="0"/>
        <w:spacing w:after="0" w:line="288" w:lineRule="auto"/>
        <w:jc w:val="both"/>
        <w:textAlignment w:val="baseline"/>
        <w:rPr>
          <w:rFonts w:ascii="Arial" w:hAnsi="Arial" w:cs="Arial"/>
          <w:sz w:val="20"/>
          <w:szCs w:val="20"/>
        </w:rPr>
      </w:pPr>
      <w:r w:rsidRPr="00067B88">
        <w:rPr>
          <w:rFonts w:ascii="Arial" w:hAnsi="Arial" w:cs="Arial"/>
          <w:sz w:val="20"/>
          <w:szCs w:val="20"/>
        </w:rPr>
        <w:t>Sodišče Evropske unije</w:t>
      </w:r>
      <w:r w:rsidR="00535E68" w:rsidRPr="00067B88">
        <w:rPr>
          <w:rFonts w:ascii="Arial" w:hAnsi="Arial" w:cs="Arial"/>
          <w:sz w:val="20"/>
          <w:szCs w:val="20"/>
        </w:rPr>
        <w:t xml:space="preserve"> (v nadaljnjem besedilu: Sodišče)</w:t>
      </w:r>
      <w:r w:rsidRPr="00067B88">
        <w:rPr>
          <w:rFonts w:ascii="Arial" w:hAnsi="Arial" w:cs="Arial"/>
          <w:sz w:val="20"/>
          <w:szCs w:val="20"/>
        </w:rPr>
        <w:t xml:space="preserve"> je 22. novembra 2022 v združenih zadevah C-37/20 in C-601/20 izdalo pomemben precedens glede javnega dostopa do registra dejanskih lastnikov pravnih oseb, kot ga ureja </w:t>
      </w:r>
      <w:r w:rsidR="009244A5" w:rsidRPr="00067B88">
        <w:rPr>
          <w:rFonts w:ascii="Arial" w:hAnsi="Arial" w:cs="Arial"/>
          <w:sz w:val="20"/>
          <w:szCs w:val="20"/>
        </w:rPr>
        <w:t>Direktiva (EU) 2015/849 Evropskega parlamenta in Sveta z dne 20. maja 2015 o preprečevanju uporabe finančnega sistema za pranje denarja ali financiranje terorizma, spremembi Uredbe (EU) št. 648/2012 Evropskega parlamenta in Sveta ter razveljavitvi Direktive 2005/60/ES Evropskega parlamenta in Sveta in Direktive Komisije 2006/70/ES (UL L 141 z dne 5.</w:t>
      </w:r>
      <w:r w:rsidR="009332D7" w:rsidRPr="00067B88">
        <w:rPr>
          <w:rFonts w:ascii="Arial" w:hAnsi="Arial" w:cs="Arial"/>
          <w:sz w:val="20"/>
          <w:szCs w:val="20"/>
        </w:rPr>
        <w:t xml:space="preserve"> </w:t>
      </w:r>
      <w:r w:rsidR="009244A5" w:rsidRPr="00067B88">
        <w:rPr>
          <w:rFonts w:ascii="Arial" w:hAnsi="Arial" w:cs="Arial"/>
          <w:sz w:val="20"/>
          <w:szCs w:val="20"/>
        </w:rPr>
        <w:t>6.</w:t>
      </w:r>
      <w:r w:rsidR="009332D7" w:rsidRPr="00067B88">
        <w:rPr>
          <w:rFonts w:ascii="Arial" w:hAnsi="Arial" w:cs="Arial"/>
          <w:sz w:val="20"/>
          <w:szCs w:val="20"/>
        </w:rPr>
        <w:t xml:space="preserve"> </w:t>
      </w:r>
      <w:r w:rsidR="009244A5" w:rsidRPr="00067B88">
        <w:rPr>
          <w:rFonts w:ascii="Arial" w:hAnsi="Arial" w:cs="Arial"/>
          <w:sz w:val="20"/>
          <w:szCs w:val="20"/>
        </w:rPr>
        <w:t>2015; v nadaljnjem besedilu: Direktiva 2015/849/EU)</w:t>
      </w:r>
      <w:r w:rsidR="00535E68" w:rsidRPr="00067B88">
        <w:rPr>
          <w:rFonts w:ascii="Arial" w:hAnsi="Arial" w:cs="Arial"/>
          <w:sz w:val="20"/>
          <w:szCs w:val="20"/>
        </w:rPr>
        <w:t>.</w:t>
      </w:r>
      <w:r w:rsidR="009515D9" w:rsidRPr="00067B88">
        <w:rPr>
          <w:rFonts w:ascii="Arial" w:hAnsi="Arial" w:cs="Arial"/>
          <w:sz w:val="20"/>
          <w:szCs w:val="20"/>
        </w:rPr>
        <w:t xml:space="preserve"> </w:t>
      </w:r>
      <w:r w:rsidRPr="00067B88">
        <w:rPr>
          <w:rFonts w:ascii="Arial" w:hAnsi="Arial" w:cs="Arial"/>
          <w:sz w:val="20"/>
          <w:szCs w:val="20"/>
        </w:rPr>
        <w:t>Sodba</w:t>
      </w:r>
      <w:r w:rsidR="00535E68" w:rsidRPr="00067B88">
        <w:rPr>
          <w:rFonts w:ascii="Arial" w:hAnsi="Arial" w:cs="Arial"/>
          <w:sz w:val="20"/>
          <w:szCs w:val="20"/>
        </w:rPr>
        <w:t xml:space="preserve"> Sodišča</w:t>
      </w:r>
      <w:r w:rsidRPr="00067B88">
        <w:rPr>
          <w:rFonts w:ascii="Arial" w:hAnsi="Arial" w:cs="Arial"/>
          <w:sz w:val="20"/>
          <w:szCs w:val="20"/>
        </w:rPr>
        <w:t xml:space="preserve"> obravnava vprašanje skladnosti določbe </w:t>
      </w:r>
      <w:r w:rsidR="004A40A8" w:rsidRPr="00067B88">
        <w:rPr>
          <w:rFonts w:ascii="Arial" w:hAnsi="Arial" w:cs="Arial"/>
          <w:sz w:val="20"/>
          <w:szCs w:val="20"/>
        </w:rPr>
        <w:t xml:space="preserve">navedene </w:t>
      </w:r>
      <w:r w:rsidRPr="00067B88">
        <w:rPr>
          <w:rFonts w:ascii="Arial" w:hAnsi="Arial" w:cs="Arial"/>
          <w:sz w:val="20"/>
          <w:szCs w:val="20"/>
        </w:rPr>
        <w:t xml:space="preserve">direktive, ki zahteva, da države članice </w:t>
      </w:r>
      <w:r w:rsidR="00535E68" w:rsidRPr="00067B88">
        <w:rPr>
          <w:rFonts w:ascii="Arial" w:hAnsi="Arial" w:cs="Arial"/>
          <w:sz w:val="20"/>
          <w:szCs w:val="20"/>
        </w:rPr>
        <w:t xml:space="preserve">EU </w:t>
      </w:r>
      <w:r w:rsidRPr="00067B88">
        <w:rPr>
          <w:rFonts w:ascii="Arial" w:hAnsi="Arial" w:cs="Arial"/>
          <w:sz w:val="20"/>
          <w:szCs w:val="20"/>
        </w:rPr>
        <w:t>omogočijo širši javnosti neomejen dostop do podatkov o dejanskih lastnikih, s temeljnimi pravicami, zagotovljenimi v Listini E</w:t>
      </w:r>
      <w:r w:rsidR="00F72273" w:rsidRPr="00067B88">
        <w:rPr>
          <w:rFonts w:ascii="Arial" w:hAnsi="Arial" w:cs="Arial"/>
          <w:sz w:val="20"/>
          <w:szCs w:val="20"/>
        </w:rPr>
        <w:t>vropske unije</w:t>
      </w:r>
      <w:r w:rsidRPr="00067B88">
        <w:rPr>
          <w:rFonts w:ascii="Arial" w:hAnsi="Arial" w:cs="Arial"/>
          <w:sz w:val="20"/>
          <w:szCs w:val="20"/>
        </w:rPr>
        <w:t xml:space="preserve"> o temeljnih pravicah</w:t>
      </w:r>
      <w:r w:rsidR="00F72273" w:rsidRPr="00067B88">
        <w:rPr>
          <w:rFonts w:ascii="Arial" w:hAnsi="Arial" w:cs="Arial"/>
          <w:sz w:val="20"/>
          <w:szCs w:val="20"/>
          <w:shd w:val="clear" w:color="auto" w:fill="FFFFFF"/>
        </w:rPr>
        <w:t xml:space="preserve"> (UL C</w:t>
      </w:r>
      <w:r w:rsidR="00535E68" w:rsidRPr="00067B88">
        <w:rPr>
          <w:rFonts w:ascii="Arial" w:hAnsi="Arial" w:cs="Arial"/>
          <w:sz w:val="20"/>
          <w:szCs w:val="20"/>
          <w:shd w:val="clear" w:color="auto" w:fill="FFFFFF"/>
        </w:rPr>
        <w:t>, št.</w:t>
      </w:r>
      <w:r w:rsidR="00F72273" w:rsidRPr="00067B88">
        <w:rPr>
          <w:rFonts w:ascii="Arial" w:hAnsi="Arial" w:cs="Arial"/>
          <w:sz w:val="20"/>
          <w:szCs w:val="20"/>
          <w:shd w:val="clear" w:color="auto" w:fill="FFFFFF"/>
        </w:rPr>
        <w:t> 202</w:t>
      </w:r>
      <w:r w:rsidR="00535E68" w:rsidRPr="00067B88">
        <w:rPr>
          <w:rFonts w:ascii="Arial" w:hAnsi="Arial" w:cs="Arial"/>
          <w:sz w:val="20"/>
          <w:szCs w:val="20"/>
          <w:shd w:val="clear" w:color="auto" w:fill="FFFFFF"/>
        </w:rPr>
        <w:t xml:space="preserve"> z dne</w:t>
      </w:r>
      <w:r w:rsidR="00F72273" w:rsidRPr="00067B88">
        <w:rPr>
          <w:rFonts w:ascii="Arial" w:hAnsi="Arial" w:cs="Arial"/>
          <w:sz w:val="20"/>
          <w:szCs w:val="20"/>
          <w:shd w:val="clear" w:color="auto" w:fill="FFFFFF"/>
        </w:rPr>
        <w:t xml:space="preserve"> 7. 6. 2016, str. 389)</w:t>
      </w:r>
      <w:r w:rsidRPr="00067B88">
        <w:rPr>
          <w:rFonts w:ascii="Arial" w:hAnsi="Arial" w:cs="Arial"/>
          <w:sz w:val="20"/>
          <w:szCs w:val="20"/>
        </w:rPr>
        <w:t>, zlasti pravico do spoštovanja zasebnega in družinskega življenja ter pravico do varstva osebnih podatkov</w:t>
      </w:r>
      <w:r w:rsidR="009332D7" w:rsidRPr="00067B88">
        <w:rPr>
          <w:rFonts w:ascii="Arial" w:hAnsi="Arial" w:cs="Arial"/>
          <w:sz w:val="20"/>
          <w:szCs w:val="20"/>
        </w:rPr>
        <w:t>.</w:t>
      </w:r>
      <w:r w:rsidRPr="00067B88">
        <w:rPr>
          <w:rFonts w:ascii="Arial" w:hAnsi="Arial" w:cs="Arial"/>
          <w:sz w:val="20"/>
          <w:szCs w:val="20"/>
        </w:rPr>
        <w:t xml:space="preserve"> </w:t>
      </w:r>
    </w:p>
    <w:p w14:paraId="3F5AADB9" w14:textId="77777777" w:rsidR="00273BE2" w:rsidRPr="00067B88" w:rsidRDefault="00273BE2" w:rsidP="00273BE2">
      <w:pPr>
        <w:overflowPunct w:val="0"/>
        <w:autoSpaceDE w:val="0"/>
        <w:autoSpaceDN w:val="0"/>
        <w:adjustRightInd w:val="0"/>
        <w:spacing w:after="0" w:line="288" w:lineRule="auto"/>
        <w:jc w:val="both"/>
        <w:textAlignment w:val="baseline"/>
        <w:rPr>
          <w:rFonts w:ascii="Arial" w:hAnsi="Arial" w:cs="Arial"/>
          <w:sz w:val="20"/>
          <w:szCs w:val="20"/>
        </w:rPr>
      </w:pPr>
    </w:p>
    <w:p w14:paraId="14C76FF2" w14:textId="2823CBB1" w:rsidR="00273BE2" w:rsidRPr="00067B88" w:rsidRDefault="00273BE2" w:rsidP="00273BE2">
      <w:pPr>
        <w:overflowPunct w:val="0"/>
        <w:autoSpaceDE w:val="0"/>
        <w:autoSpaceDN w:val="0"/>
        <w:adjustRightInd w:val="0"/>
        <w:spacing w:after="0" w:line="288" w:lineRule="auto"/>
        <w:jc w:val="both"/>
        <w:textAlignment w:val="baseline"/>
        <w:rPr>
          <w:rFonts w:ascii="Arial" w:hAnsi="Arial" w:cs="Arial"/>
          <w:sz w:val="20"/>
          <w:szCs w:val="20"/>
        </w:rPr>
      </w:pPr>
      <w:r w:rsidRPr="00067B88">
        <w:rPr>
          <w:rFonts w:ascii="Arial" w:hAnsi="Arial" w:cs="Arial"/>
          <w:sz w:val="20"/>
          <w:szCs w:val="20"/>
        </w:rPr>
        <w:lastRenderedPageBreak/>
        <w:t xml:space="preserve">V konkretnih primerih je </w:t>
      </w:r>
      <w:r w:rsidR="00F42DE6" w:rsidRPr="00067B88">
        <w:rPr>
          <w:rFonts w:ascii="Arial" w:hAnsi="Arial" w:cs="Arial"/>
          <w:sz w:val="20"/>
          <w:szCs w:val="20"/>
        </w:rPr>
        <w:t xml:space="preserve">Sodišče </w:t>
      </w:r>
      <w:r w:rsidRPr="00067B88">
        <w:rPr>
          <w:rFonts w:ascii="Arial" w:hAnsi="Arial" w:cs="Arial"/>
          <w:sz w:val="20"/>
          <w:szCs w:val="20"/>
        </w:rPr>
        <w:t>presojalo pritožbe, ki so izpodbijale javno razkritje osebnih podatkov, kot so ime, datum rojstva, državljanstvo, država prebivališča in narava lastniškega deleža dejanskih lastnikov. Pritožniki so zatrjevali, da takšen ukrep nesorazmerno posega v njihove pravice, medtem ko je Evropska komisija zagovarjala, da je javni dostop nujen za zagotavljanje preglednosti in preprečevanje nezakonitih finančnih dejavnosti.</w:t>
      </w:r>
    </w:p>
    <w:p w14:paraId="421E534E" w14:textId="77777777" w:rsidR="00273BE2" w:rsidRPr="00067B88" w:rsidRDefault="00273BE2" w:rsidP="00273BE2">
      <w:pPr>
        <w:overflowPunct w:val="0"/>
        <w:autoSpaceDE w:val="0"/>
        <w:autoSpaceDN w:val="0"/>
        <w:adjustRightInd w:val="0"/>
        <w:spacing w:after="0" w:line="288" w:lineRule="auto"/>
        <w:jc w:val="both"/>
        <w:textAlignment w:val="baseline"/>
        <w:rPr>
          <w:rFonts w:ascii="Arial" w:hAnsi="Arial" w:cs="Arial"/>
          <w:sz w:val="20"/>
          <w:szCs w:val="20"/>
        </w:rPr>
      </w:pPr>
    </w:p>
    <w:p w14:paraId="206EC09D" w14:textId="619D714D" w:rsidR="00273BE2" w:rsidRPr="00067B88" w:rsidRDefault="00273BE2" w:rsidP="00273BE2">
      <w:pPr>
        <w:overflowPunct w:val="0"/>
        <w:autoSpaceDE w:val="0"/>
        <w:autoSpaceDN w:val="0"/>
        <w:adjustRightInd w:val="0"/>
        <w:spacing w:after="0" w:line="288" w:lineRule="auto"/>
        <w:jc w:val="both"/>
        <w:textAlignment w:val="baseline"/>
        <w:rPr>
          <w:rFonts w:ascii="Arial" w:hAnsi="Arial" w:cs="Arial"/>
          <w:sz w:val="20"/>
          <w:szCs w:val="20"/>
        </w:rPr>
      </w:pPr>
      <w:r w:rsidRPr="00067B88">
        <w:rPr>
          <w:rFonts w:ascii="Arial" w:hAnsi="Arial" w:cs="Arial"/>
          <w:sz w:val="20"/>
          <w:szCs w:val="20"/>
        </w:rPr>
        <w:t xml:space="preserve">Sodišče je v svoji analizi poudarilo, da javna dostopnost podatkov o dejanskih lastnikih nedvomno </w:t>
      </w:r>
      <w:r w:rsidR="00CA0F10" w:rsidRPr="00067B88">
        <w:rPr>
          <w:rFonts w:ascii="Arial" w:hAnsi="Arial" w:cs="Arial"/>
          <w:sz w:val="20"/>
          <w:szCs w:val="20"/>
        </w:rPr>
        <w:t xml:space="preserve">podpira </w:t>
      </w:r>
      <w:r w:rsidRPr="00067B88">
        <w:rPr>
          <w:rFonts w:ascii="Arial" w:hAnsi="Arial" w:cs="Arial"/>
          <w:sz w:val="20"/>
          <w:szCs w:val="20"/>
        </w:rPr>
        <w:t>cilj splošnega interesa, saj prispeva k boju proti pranju denarja in financiranju terorizma. Obenem je ugotovilo, da obseg in narava tega posega presegata tisto, kar je strogo potrebno za dosego tega cilja. Dostop širše javnosti do občutljivih osebnih podatkov, brez kakršnih koli omejitev ali pogojev, je bil ocenjen kot resen poseg v zasebnost in varstvo podatkov. Sodišče</w:t>
      </w:r>
      <w:r w:rsidR="00F42DE6" w:rsidRPr="00067B88">
        <w:rPr>
          <w:rFonts w:ascii="Arial" w:hAnsi="Arial" w:cs="Arial"/>
          <w:sz w:val="20"/>
          <w:szCs w:val="20"/>
        </w:rPr>
        <w:t xml:space="preserve"> </w:t>
      </w:r>
      <w:r w:rsidRPr="00067B88">
        <w:rPr>
          <w:rFonts w:ascii="Arial" w:hAnsi="Arial" w:cs="Arial"/>
          <w:sz w:val="20"/>
          <w:szCs w:val="20"/>
        </w:rPr>
        <w:t xml:space="preserve">je </w:t>
      </w:r>
      <w:r w:rsidR="00535E68" w:rsidRPr="00067B88">
        <w:rPr>
          <w:rFonts w:ascii="Arial" w:hAnsi="Arial" w:cs="Arial"/>
          <w:sz w:val="20"/>
          <w:szCs w:val="20"/>
        </w:rPr>
        <w:t xml:space="preserve">tako </w:t>
      </w:r>
      <w:r w:rsidRPr="00067B88">
        <w:rPr>
          <w:rFonts w:ascii="Arial" w:hAnsi="Arial" w:cs="Arial"/>
          <w:sz w:val="20"/>
          <w:szCs w:val="20"/>
        </w:rPr>
        <w:t xml:space="preserve">opozorilo, da </w:t>
      </w:r>
      <w:r w:rsidR="00F42DE6" w:rsidRPr="00067B88">
        <w:rPr>
          <w:rFonts w:ascii="Arial" w:hAnsi="Arial" w:cs="Arial"/>
          <w:sz w:val="20"/>
          <w:szCs w:val="20"/>
        </w:rPr>
        <w:t>Direktiva 2015/849</w:t>
      </w:r>
      <w:r w:rsidR="008910AD" w:rsidRPr="00067B88">
        <w:rPr>
          <w:rFonts w:ascii="Arial" w:hAnsi="Arial" w:cs="Arial"/>
          <w:sz w:val="20"/>
          <w:szCs w:val="20"/>
        </w:rPr>
        <w:t>/EU</w:t>
      </w:r>
      <w:r w:rsidR="00F42DE6" w:rsidRPr="00067B88">
        <w:rPr>
          <w:rFonts w:ascii="Arial" w:hAnsi="Arial" w:cs="Arial"/>
          <w:sz w:val="20"/>
          <w:szCs w:val="20"/>
        </w:rPr>
        <w:t xml:space="preserve"> </w:t>
      </w:r>
      <w:r w:rsidRPr="00067B88">
        <w:rPr>
          <w:rFonts w:ascii="Arial" w:hAnsi="Arial" w:cs="Arial"/>
          <w:sz w:val="20"/>
          <w:szCs w:val="20"/>
        </w:rPr>
        <w:t>ni</w:t>
      </w:r>
      <w:r w:rsidR="004C3BD8" w:rsidRPr="00067B88">
        <w:rPr>
          <w:rFonts w:ascii="Arial" w:hAnsi="Arial" w:cs="Arial"/>
          <w:sz w:val="20"/>
          <w:szCs w:val="20"/>
        </w:rPr>
        <w:t xml:space="preserve"> zadosti meri</w:t>
      </w:r>
      <w:r w:rsidRPr="00067B88">
        <w:rPr>
          <w:rFonts w:ascii="Arial" w:hAnsi="Arial" w:cs="Arial"/>
          <w:sz w:val="20"/>
          <w:szCs w:val="20"/>
        </w:rPr>
        <w:t xml:space="preserve"> upoštevala načela sorazmernosti, saj bi bilo mogoče enake cilje doseči z manj invazivnimi ukrepi, na primer z omejitvijo dostopa na pristojne organe ali osebe z dokazanim legitimnim interesom.</w:t>
      </w:r>
    </w:p>
    <w:p w14:paraId="53E00261" w14:textId="77777777" w:rsidR="00273BE2" w:rsidRPr="00067B88" w:rsidRDefault="00273BE2" w:rsidP="00273BE2">
      <w:pPr>
        <w:overflowPunct w:val="0"/>
        <w:autoSpaceDE w:val="0"/>
        <w:autoSpaceDN w:val="0"/>
        <w:adjustRightInd w:val="0"/>
        <w:spacing w:after="0" w:line="288" w:lineRule="auto"/>
        <w:jc w:val="both"/>
        <w:textAlignment w:val="baseline"/>
        <w:rPr>
          <w:rFonts w:ascii="Arial" w:hAnsi="Arial" w:cs="Arial"/>
          <w:sz w:val="20"/>
          <w:szCs w:val="20"/>
        </w:rPr>
      </w:pPr>
    </w:p>
    <w:p w14:paraId="53C817AE" w14:textId="2AF713FB" w:rsidR="00273BE2" w:rsidRPr="00067B88" w:rsidRDefault="00273BE2" w:rsidP="00273BE2">
      <w:pPr>
        <w:overflowPunct w:val="0"/>
        <w:autoSpaceDE w:val="0"/>
        <w:autoSpaceDN w:val="0"/>
        <w:adjustRightInd w:val="0"/>
        <w:spacing w:after="0" w:line="288" w:lineRule="auto"/>
        <w:jc w:val="both"/>
        <w:textAlignment w:val="baseline"/>
        <w:rPr>
          <w:rFonts w:ascii="Arial" w:hAnsi="Arial" w:cs="Arial"/>
          <w:sz w:val="20"/>
          <w:szCs w:val="20"/>
        </w:rPr>
      </w:pPr>
      <w:r w:rsidRPr="00067B88">
        <w:rPr>
          <w:rFonts w:ascii="Arial" w:hAnsi="Arial" w:cs="Arial"/>
          <w:sz w:val="20"/>
          <w:szCs w:val="20"/>
        </w:rPr>
        <w:t xml:space="preserve">Na podlagi teh ugotovitev je Sodišče 30. člen </w:t>
      </w:r>
      <w:r w:rsidRPr="00067B88">
        <w:rPr>
          <w:rFonts w:ascii="Arial" w:hAnsi="Arial" w:cs="Arial"/>
          <w:color w:val="333333"/>
          <w:sz w:val="20"/>
          <w:szCs w:val="20"/>
          <w:shd w:val="clear" w:color="auto" w:fill="FFFFFF"/>
        </w:rPr>
        <w:t xml:space="preserve">Direktive </w:t>
      </w:r>
      <w:r w:rsidR="009515D9" w:rsidRPr="00067B88">
        <w:rPr>
          <w:rFonts w:ascii="Arial" w:hAnsi="Arial" w:cs="Arial"/>
          <w:sz w:val="20"/>
          <w:szCs w:val="20"/>
        </w:rPr>
        <w:t>2015/849/EU,</w:t>
      </w:r>
      <w:r w:rsidR="009515D9" w:rsidRPr="00067B88">
        <w:rPr>
          <w:rFonts w:ascii="Arial" w:hAnsi="Arial" w:cs="Arial"/>
          <w:color w:val="333333"/>
          <w:sz w:val="20"/>
          <w:szCs w:val="20"/>
          <w:shd w:val="clear" w:color="auto" w:fill="FFFFFF"/>
        </w:rPr>
        <w:t xml:space="preserve"> </w:t>
      </w:r>
      <w:r w:rsidRPr="00067B88">
        <w:rPr>
          <w:rFonts w:ascii="Arial" w:hAnsi="Arial" w:cs="Arial"/>
          <w:sz w:val="20"/>
          <w:szCs w:val="20"/>
        </w:rPr>
        <w:t>ki zahteva neomejen javni dostop do registra</w:t>
      </w:r>
      <w:r w:rsidR="00945850" w:rsidRPr="00067B88">
        <w:rPr>
          <w:rFonts w:ascii="Arial" w:hAnsi="Arial" w:cs="Arial"/>
          <w:sz w:val="20"/>
          <w:szCs w:val="20"/>
        </w:rPr>
        <w:t xml:space="preserve"> dejanskih lastnikov</w:t>
      </w:r>
      <w:r w:rsidRPr="00067B88">
        <w:rPr>
          <w:rFonts w:ascii="Arial" w:hAnsi="Arial" w:cs="Arial"/>
          <w:sz w:val="20"/>
          <w:szCs w:val="20"/>
        </w:rPr>
        <w:t xml:space="preserve">, </w:t>
      </w:r>
      <w:r w:rsidR="00F42DE6" w:rsidRPr="00067B88">
        <w:rPr>
          <w:rFonts w:ascii="Arial" w:hAnsi="Arial" w:cs="Arial"/>
          <w:sz w:val="20"/>
          <w:szCs w:val="20"/>
        </w:rPr>
        <w:t xml:space="preserve">razglasilo </w:t>
      </w:r>
      <w:r w:rsidRPr="00067B88">
        <w:rPr>
          <w:rFonts w:ascii="Arial" w:hAnsi="Arial" w:cs="Arial"/>
          <w:sz w:val="20"/>
          <w:szCs w:val="20"/>
        </w:rPr>
        <w:t>za neveljavn</w:t>
      </w:r>
      <w:r w:rsidR="00F42DE6" w:rsidRPr="00067B88">
        <w:rPr>
          <w:rFonts w:ascii="Arial" w:hAnsi="Arial" w:cs="Arial"/>
          <w:sz w:val="20"/>
          <w:szCs w:val="20"/>
        </w:rPr>
        <w:t>ega</w:t>
      </w:r>
      <w:r w:rsidRPr="00067B88">
        <w:rPr>
          <w:rFonts w:ascii="Arial" w:hAnsi="Arial" w:cs="Arial"/>
          <w:sz w:val="20"/>
          <w:szCs w:val="20"/>
        </w:rPr>
        <w:t xml:space="preserve">. Sodba poudarja, da mora zakonodaja EU pri oblikovanju ukrepov za preglednost zagotoviti pravično ravnovesje med javnim interesom in temeljnimi pravicami posameznikov. </w:t>
      </w:r>
    </w:p>
    <w:p w14:paraId="3E416340" w14:textId="77777777" w:rsidR="00273BE2" w:rsidRPr="00067B88" w:rsidRDefault="00273BE2" w:rsidP="00273BE2">
      <w:pPr>
        <w:overflowPunct w:val="0"/>
        <w:autoSpaceDE w:val="0"/>
        <w:autoSpaceDN w:val="0"/>
        <w:adjustRightInd w:val="0"/>
        <w:spacing w:after="0" w:line="288" w:lineRule="auto"/>
        <w:jc w:val="both"/>
        <w:textAlignment w:val="baseline"/>
        <w:rPr>
          <w:rFonts w:ascii="Arial" w:hAnsi="Arial" w:cs="Arial"/>
          <w:sz w:val="20"/>
          <w:szCs w:val="20"/>
        </w:rPr>
      </w:pPr>
    </w:p>
    <w:p w14:paraId="48CBF12E" w14:textId="48C11E08" w:rsidR="001865F8" w:rsidRPr="00067B88" w:rsidRDefault="001865F8" w:rsidP="001865F8">
      <w:pPr>
        <w:shd w:val="clear" w:color="auto" w:fill="FFFFFF"/>
        <w:spacing w:after="0" w:line="288" w:lineRule="auto"/>
        <w:jc w:val="both"/>
        <w:rPr>
          <w:rFonts w:ascii="Arial" w:hAnsi="Arial" w:cs="Arial"/>
          <w:sz w:val="20"/>
          <w:szCs w:val="20"/>
        </w:rPr>
      </w:pPr>
      <w:r w:rsidRPr="00067B88">
        <w:rPr>
          <w:rFonts w:ascii="Arial" w:hAnsi="Arial" w:cs="Arial"/>
          <w:sz w:val="20"/>
          <w:szCs w:val="20"/>
          <w:shd w:val="clear" w:color="auto" w:fill="FFFFFF"/>
        </w:rPr>
        <w:t xml:space="preserve">Navedena sodba je razlog, da je Evropska komisija s 74. členom </w:t>
      </w:r>
      <w:r w:rsidR="00055391" w:rsidRPr="00067B88">
        <w:rPr>
          <w:rFonts w:ascii="Arial" w:hAnsi="Arial" w:cs="Arial"/>
          <w:sz w:val="20"/>
          <w:szCs w:val="20"/>
          <w:shd w:val="clear" w:color="auto" w:fill="FFFFFF"/>
        </w:rPr>
        <w:t>Direktive (EU) 2024/1640 Evropskega parlamenta in Sveta z dne 31. maja 2024 o mehanizmih, ki jih morajo vzpostaviti države članice za preprečevanje uporabe finančnega sistema za pranje denarja ali financiranje terorizma, spremembi Direktive (EU) 2019/1937 ter spremembi in razveljavitvi Direktive (EU) 2015/849 (UL L št. 2024/1640 z dne 19. 6. 2024; v nadaljnjem besedilu: Direktiva 2024/1640/EU)</w:t>
      </w:r>
      <w:r w:rsidRPr="00067B88">
        <w:rPr>
          <w:rFonts w:ascii="Arial" w:hAnsi="Arial" w:cs="Arial"/>
          <w:sz w:val="20"/>
          <w:szCs w:val="20"/>
        </w:rPr>
        <w:t xml:space="preserve"> spremenila 30. in 31. člen </w:t>
      </w:r>
      <w:r w:rsidR="004A40A8" w:rsidRPr="00067B88">
        <w:rPr>
          <w:rFonts w:ascii="Arial" w:hAnsi="Arial" w:cs="Arial"/>
          <w:sz w:val="20"/>
          <w:szCs w:val="20"/>
        </w:rPr>
        <w:t>D</w:t>
      </w:r>
      <w:r w:rsidRPr="00067B88">
        <w:rPr>
          <w:rFonts w:ascii="Arial" w:hAnsi="Arial" w:cs="Arial"/>
          <w:sz w:val="20"/>
          <w:szCs w:val="20"/>
        </w:rPr>
        <w:t xml:space="preserve">irektive 2015/849/EU na način, da je dostop do </w:t>
      </w:r>
      <w:r w:rsidR="00CC1595" w:rsidRPr="00067B88">
        <w:rPr>
          <w:rFonts w:ascii="Arial" w:hAnsi="Arial" w:cs="Arial"/>
          <w:sz w:val="20"/>
          <w:szCs w:val="20"/>
        </w:rPr>
        <w:t xml:space="preserve">nekaterih </w:t>
      </w:r>
      <w:r w:rsidRPr="00067B88">
        <w:rPr>
          <w:rFonts w:ascii="Arial" w:hAnsi="Arial" w:cs="Arial"/>
          <w:sz w:val="20"/>
          <w:szCs w:val="20"/>
        </w:rPr>
        <w:t>podatkov iz registra</w:t>
      </w:r>
      <w:r w:rsidR="00945850" w:rsidRPr="00067B88">
        <w:rPr>
          <w:rFonts w:ascii="Arial" w:hAnsi="Arial" w:cs="Arial"/>
          <w:sz w:val="20"/>
          <w:szCs w:val="20"/>
        </w:rPr>
        <w:t xml:space="preserve"> dejanskih lastnikov</w:t>
      </w:r>
      <w:r w:rsidRPr="00067B88">
        <w:rPr>
          <w:rFonts w:ascii="Arial" w:hAnsi="Arial" w:cs="Arial"/>
          <w:sz w:val="20"/>
          <w:szCs w:val="20"/>
        </w:rPr>
        <w:t xml:space="preserve"> omejen na </w:t>
      </w:r>
      <w:r w:rsidR="00112563" w:rsidRPr="00067B88">
        <w:rPr>
          <w:rFonts w:ascii="Arial" w:hAnsi="Arial" w:cs="Arial"/>
          <w:sz w:val="20"/>
          <w:szCs w:val="20"/>
        </w:rPr>
        <w:t>tiste osebe, ki</w:t>
      </w:r>
      <w:r w:rsidRPr="00067B88">
        <w:rPr>
          <w:rFonts w:ascii="Arial" w:hAnsi="Arial" w:cs="Arial"/>
          <w:sz w:val="20"/>
          <w:szCs w:val="20"/>
        </w:rPr>
        <w:t xml:space="preserve"> </w:t>
      </w:r>
      <w:r w:rsidR="00112563" w:rsidRPr="00067B88">
        <w:rPr>
          <w:rFonts w:ascii="Arial" w:hAnsi="Arial" w:cs="Arial"/>
          <w:sz w:val="20"/>
          <w:szCs w:val="20"/>
        </w:rPr>
        <w:t xml:space="preserve">izkažejo </w:t>
      </w:r>
      <w:r w:rsidRPr="00067B88">
        <w:rPr>
          <w:rFonts w:ascii="Arial" w:hAnsi="Arial" w:cs="Arial"/>
          <w:sz w:val="20"/>
          <w:szCs w:val="20"/>
        </w:rPr>
        <w:t>upravičen interes.</w:t>
      </w:r>
      <w:r w:rsidR="00CC1595" w:rsidRPr="00067B88">
        <w:rPr>
          <w:rFonts w:ascii="Arial" w:hAnsi="Arial" w:cs="Arial"/>
          <w:sz w:val="20"/>
          <w:szCs w:val="20"/>
        </w:rPr>
        <w:t xml:space="preserve"> Gre za </w:t>
      </w:r>
      <w:r w:rsidR="007D776E" w:rsidRPr="00067B88">
        <w:rPr>
          <w:rFonts w:ascii="Arial" w:hAnsi="Arial" w:cs="Arial"/>
          <w:sz w:val="20"/>
          <w:szCs w:val="20"/>
        </w:rPr>
        <w:t xml:space="preserve">dostop do podatkov o osebnem imenu, mesecu in letu rojstva, državi stalnega </w:t>
      </w:r>
      <w:r w:rsidR="00055391" w:rsidRPr="00067B88">
        <w:rPr>
          <w:rFonts w:ascii="Arial" w:hAnsi="Arial" w:cs="Arial"/>
          <w:sz w:val="20"/>
          <w:szCs w:val="20"/>
        </w:rPr>
        <w:t>in</w:t>
      </w:r>
      <w:r w:rsidR="007D776E" w:rsidRPr="00067B88">
        <w:rPr>
          <w:rFonts w:ascii="Arial" w:hAnsi="Arial" w:cs="Arial"/>
          <w:sz w:val="20"/>
          <w:szCs w:val="20"/>
        </w:rPr>
        <w:t xml:space="preserve"> začasnega prebivališča, državljanstvu ter višini lastniškega deleža v lasti dejanskega lastnika.</w:t>
      </w:r>
    </w:p>
    <w:bookmarkEnd w:id="1"/>
    <w:p w14:paraId="4BB0F599" w14:textId="77777777" w:rsidR="00171421" w:rsidRPr="00067B88" w:rsidRDefault="00171421" w:rsidP="00657C6D">
      <w:pPr>
        <w:pStyle w:val="text1"/>
        <w:shd w:val="clear" w:color="auto" w:fill="FFFFFF"/>
        <w:spacing w:before="0" w:beforeAutospacing="0" w:after="0" w:afterAutospacing="0" w:line="288" w:lineRule="auto"/>
        <w:jc w:val="both"/>
        <w:rPr>
          <w:rFonts w:ascii="Arial" w:hAnsi="Arial" w:cs="Arial"/>
          <w:sz w:val="20"/>
          <w:szCs w:val="20"/>
          <w:highlight w:val="yellow"/>
        </w:rPr>
      </w:pPr>
    </w:p>
    <w:p w14:paraId="7230002A" w14:textId="5FE5F0EA" w:rsidR="001E0F66" w:rsidRPr="00067B88" w:rsidRDefault="007D776E" w:rsidP="00657C6D">
      <w:pPr>
        <w:pStyle w:val="text1"/>
        <w:shd w:val="clear" w:color="auto" w:fill="FFFFFF"/>
        <w:spacing w:before="0" w:beforeAutospacing="0" w:after="0" w:afterAutospacing="0" w:line="288" w:lineRule="auto"/>
        <w:jc w:val="both"/>
        <w:rPr>
          <w:rFonts w:ascii="Arial" w:hAnsi="Arial" w:cs="Arial"/>
          <w:b/>
          <w:bCs/>
          <w:sz w:val="20"/>
          <w:szCs w:val="20"/>
        </w:rPr>
      </w:pPr>
      <w:r w:rsidRPr="00067B88">
        <w:rPr>
          <w:rFonts w:ascii="Arial" w:hAnsi="Arial" w:cs="Arial"/>
          <w:b/>
          <w:bCs/>
          <w:sz w:val="20"/>
          <w:szCs w:val="20"/>
        </w:rPr>
        <w:t>S</w:t>
      </w:r>
      <w:r w:rsidR="00DD7770" w:rsidRPr="00067B88">
        <w:rPr>
          <w:rFonts w:ascii="Arial" w:hAnsi="Arial" w:cs="Arial"/>
          <w:b/>
          <w:bCs/>
          <w:sz w:val="20"/>
          <w:szCs w:val="20"/>
        </w:rPr>
        <w:t xml:space="preserve">tatus </w:t>
      </w:r>
      <w:r w:rsidR="001E0F66" w:rsidRPr="00067B88">
        <w:rPr>
          <w:rFonts w:ascii="Arial" w:hAnsi="Arial" w:cs="Arial"/>
          <w:b/>
          <w:bCs/>
          <w:sz w:val="20"/>
          <w:szCs w:val="20"/>
        </w:rPr>
        <w:t>častnih konzul</w:t>
      </w:r>
      <w:r w:rsidR="00C417B5" w:rsidRPr="00067B88">
        <w:rPr>
          <w:rFonts w:ascii="Arial" w:hAnsi="Arial" w:cs="Arial"/>
          <w:b/>
          <w:bCs/>
          <w:sz w:val="20"/>
          <w:szCs w:val="20"/>
        </w:rPr>
        <w:t>arnih funkcionarjev</w:t>
      </w:r>
      <w:r w:rsidR="001E0F66" w:rsidRPr="00067B88">
        <w:rPr>
          <w:rFonts w:ascii="Arial" w:hAnsi="Arial" w:cs="Arial"/>
          <w:b/>
          <w:bCs/>
          <w:sz w:val="20"/>
          <w:szCs w:val="20"/>
        </w:rPr>
        <w:t xml:space="preserve"> </w:t>
      </w:r>
      <w:r w:rsidRPr="00067B88">
        <w:rPr>
          <w:rFonts w:ascii="Arial" w:hAnsi="Arial" w:cs="Arial"/>
          <w:b/>
          <w:bCs/>
          <w:sz w:val="20"/>
          <w:szCs w:val="20"/>
        </w:rPr>
        <w:t>kot politično izpostavljenih oseb</w:t>
      </w:r>
    </w:p>
    <w:p w14:paraId="23105913" w14:textId="77777777" w:rsidR="00171421" w:rsidRPr="00067B88" w:rsidRDefault="00171421" w:rsidP="00657C6D">
      <w:pPr>
        <w:spacing w:after="0" w:line="288" w:lineRule="auto"/>
        <w:jc w:val="both"/>
        <w:textAlignment w:val="baseline"/>
        <w:rPr>
          <w:rFonts w:ascii="Arial" w:hAnsi="Arial" w:cs="Arial"/>
          <w:b/>
          <w:bCs/>
          <w:sz w:val="20"/>
          <w:szCs w:val="20"/>
          <w:highlight w:val="yellow"/>
        </w:rPr>
      </w:pPr>
    </w:p>
    <w:p w14:paraId="2C08F700" w14:textId="5C55A5EF" w:rsidR="00DD7770" w:rsidRPr="00067B88" w:rsidRDefault="00DD7770" w:rsidP="00DD7770">
      <w:pPr>
        <w:spacing w:after="0" w:line="288" w:lineRule="auto"/>
        <w:jc w:val="both"/>
        <w:textAlignment w:val="baseline"/>
        <w:rPr>
          <w:rFonts w:ascii="Arial" w:hAnsi="Arial" w:cs="Arial"/>
          <w:sz w:val="20"/>
          <w:szCs w:val="20"/>
        </w:rPr>
      </w:pPr>
      <w:r w:rsidRPr="00067B88">
        <w:rPr>
          <w:rFonts w:ascii="Arial" w:hAnsi="Arial" w:cs="Arial"/>
          <w:sz w:val="20"/>
          <w:szCs w:val="20"/>
        </w:rPr>
        <w:t>Določitev statusa politično izpostavljenih oseb (</w:t>
      </w:r>
      <w:r w:rsidR="000E015E" w:rsidRPr="00067B88">
        <w:rPr>
          <w:rFonts w:ascii="Arial" w:hAnsi="Arial" w:cs="Arial"/>
          <w:sz w:val="20"/>
          <w:szCs w:val="20"/>
        </w:rPr>
        <w:t xml:space="preserve">v nadaljnjem besedilu: </w:t>
      </w:r>
      <w:r w:rsidRPr="00067B88">
        <w:rPr>
          <w:rFonts w:ascii="Arial" w:hAnsi="Arial" w:cs="Arial"/>
          <w:sz w:val="20"/>
          <w:szCs w:val="20"/>
        </w:rPr>
        <w:t xml:space="preserve">PIO) </w:t>
      </w:r>
      <w:r w:rsidR="00CA0F10" w:rsidRPr="00067B88">
        <w:rPr>
          <w:rFonts w:ascii="Arial" w:hAnsi="Arial" w:cs="Arial"/>
          <w:sz w:val="20"/>
          <w:szCs w:val="20"/>
        </w:rPr>
        <w:t>z vidika</w:t>
      </w:r>
      <w:r w:rsidRPr="00067B88">
        <w:rPr>
          <w:rFonts w:ascii="Arial" w:hAnsi="Arial" w:cs="Arial"/>
          <w:sz w:val="20"/>
          <w:szCs w:val="20"/>
        </w:rPr>
        <w:t xml:space="preserve"> preprečevanja pranja denarja </w:t>
      </w:r>
      <w:r w:rsidR="00A431F8" w:rsidRPr="00067B88">
        <w:rPr>
          <w:rFonts w:ascii="Arial" w:hAnsi="Arial" w:cs="Arial"/>
          <w:sz w:val="20"/>
          <w:szCs w:val="20"/>
        </w:rPr>
        <w:t xml:space="preserve">in financiranja terorizma </w:t>
      </w:r>
      <w:r w:rsidRPr="00067B88">
        <w:rPr>
          <w:rFonts w:ascii="Arial" w:hAnsi="Arial" w:cs="Arial"/>
          <w:sz w:val="20"/>
          <w:szCs w:val="20"/>
        </w:rPr>
        <w:t xml:space="preserve">bistvenega pomena, saj omogoča prepoznavanje in obvladovanje povečanih tveganj, ki izhajajo iz njihovega položaja, vpliva in dostopa do javnih sredstev. Ta </w:t>
      </w:r>
      <w:r w:rsidR="00CA0F10" w:rsidRPr="00067B88">
        <w:rPr>
          <w:rFonts w:ascii="Arial" w:hAnsi="Arial" w:cs="Arial"/>
          <w:sz w:val="20"/>
          <w:szCs w:val="20"/>
        </w:rPr>
        <w:t>način obravnave,</w:t>
      </w:r>
      <w:r w:rsidRPr="00067B88">
        <w:rPr>
          <w:rFonts w:ascii="Arial" w:hAnsi="Arial" w:cs="Arial"/>
          <w:sz w:val="20"/>
          <w:szCs w:val="20"/>
        </w:rPr>
        <w:t xml:space="preserve"> usklajen z mednarodnimi standardi </w:t>
      </w:r>
      <w:r w:rsidR="000C29B0" w:rsidRPr="00067B88">
        <w:rPr>
          <w:rFonts w:ascii="Arial" w:hAnsi="Arial" w:cs="Arial"/>
          <w:sz w:val="20"/>
          <w:szCs w:val="20"/>
        </w:rPr>
        <w:t>Projektne s</w:t>
      </w:r>
      <w:r w:rsidRPr="00067B88">
        <w:rPr>
          <w:rFonts w:ascii="Arial" w:hAnsi="Arial" w:cs="Arial"/>
          <w:sz w:val="20"/>
          <w:szCs w:val="20"/>
        </w:rPr>
        <w:t>kupine za finančno ukrepanje (</w:t>
      </w:r>
      <w:r w:rsidR="00A431F8" w:rsidRPr="00067B88">
        <w:rPr>
          <w:rFonts w:ascii="Arial" w:hAnsi="Arial" w:cs="Arial"/>
          <w:i/>
          <w:iCs/>
          <w:sz w:val="20"/>
          <w:szCs w:val="20"/>
        </w:rPr>
        <w:t>angleško</w:t>
      </w:r>
      <w:r w:rsidR="00A431F8" w:rsidRPr="00067B88">
        <w:rPr>
          <w:rFonts w:ascii="Arial" w:hAnsi="Arial" w:cs="Arial"/>
          <w:sz w:val="20"/>
          <w:szCs w:val="20"/>
        </w:rPr>
        <w:t xml:space="preserve"> Financial Action Task Force - FATF</w:t>
      </w:r>
      <w:r w:rsidRPr="00067B88">
        <w:rPr>
          <w:rFonts w:ascii="Arial" w:hAnsi="Arial" w:cs="Arial"/>
          <w:sz w:val="20"/>
          <w:szCs w:val="20"/>
        </w:rPr>
        <w:t>) ter uzakonjen v ZPPDFT-2</w:t>
      </w:r>
      <w:r w:rsidR="00A431F8" w:rsidRPr="00067B88">
        <w:rPr>
          <w:rFonts w:ascii="Arial" w:hAnsi="Arial" w:cs="Arial"/>
          <w:sz w:val="20"/>
          <w:szCs w:val="20"/>
        </w:rPr>
        <w:t>,</w:t>
      </w:r>
      <w:r w:rsidRPr="00067B88">
        <w:rPr>
          <w:rFonts w:ascii="Arial" w:hAnsi="Arial" w:cs="Arial"/>
          <w:sz w:val="20"/>
          <w:szCs w:val="20"/>
        </w:rPr>
        <w:t xml:space="preserve"> cilja na preprečevanje zlorabe finančnega sistema za prikrivanje nezakonito pridobljenega premoženja, korupcije ali drugih finančnih nepravilnosti. PIO so definirane v </w:t>
      </w:r>
      <w:r w:rsidR="00506C5B" w:rsidRPr="00067B88">
        <w:rPr>
          <w:rFonts w:ascii="Arial" w:hAnsi="Arial" w:cs="Arial"/>
          <w:sz w:val="20"/>
          <w:szCs w:val="20"/>
        </w:rPr>
        <w:t>66</w:t>
      </w:r>
      <w:r w:rsidRPr="00067B88">
        <w:rPr>
          <w:rFonts w:ascii="Arial" w:hAnsi="Arial" w:cs="Arial"/>
          <w:sz w:val="20"/>
          <w:szCs w:val="20"/>
        </w:rPr>
        <w:t>. členu</w:t>
      </w:r>
      <w:r w:rsidR="00506C5B" w:rsidRPr="00067B88">
        <w:rPr>
          <w:rFonts w:ascii="Arial" w:hAnsi="Arial" w:cs="Arial"/>
          <w:sz w:val="20"/>
          <w:szCs w:val="20"/>
        </w:rPr>
        <w:t xml:space="preserve"> ZPPDFT-2</w:t>
      </w:r>
      <w:r w:rsidR="00A20D79" w:rsidRPr="00067B88">
        <w:rPr>
          <w:rFonts w:ascii="Arial" w:hAnsi="Arial" w:cs="Arial"/>
          <w:sz w:val="20"/>
          <w:szCs w:val="20"/>
        </w:rPr>
        <w:t>,</w:t>
      </w:r>
      <w:r w:rsidR="00506C5B" w:rsidRPr="00067B88">
        <w:rPr>
          <w:rFonts w:ascii="Arial" w:hAnsi="Arial" w:cs="Arial"/>
          <w:sz w:val="20"/>
          <w:szCs w:val="20"/>
        </w:rPr>
        <w:t xml:space="preserve"> in sicer gre za </w:t>
      </w:r>
      <w:r w:rsidR="00A431F8" w:rsidRPr="00067B88">
        <w:rPr>
          <w:rFonts w:ascii="Arial" w:hAnsi="Arial" w:cs="Arial"/>
          <w:sz w:val="20"/>
          <w:szCs w:val="20"/>
        </w:rPr>
        <w:t xml:space="preserve">fizične osebe, ki delujejo ali so v zadnjem letu delovale na vidnem javnem položaju v državi članici ali tretji državi, vključno z njihovimi ožjimi družinskimi člani in ožjimi sodelavci. </w:t>
      </w:r>
    </w:p>
    <w:p w14:paraId="4F2FEE54" w14:textId="77777777" w:rsidR="00DB008A" w:rsidRPr="00067B88" w:rsidRDefault="00DB008A" w:rsidP="00DD7770">
      <w:pPr>
        <w:spacing w:after="0" w:line="288" w:lineRule="auto"/>
        <w:jc w:val="both"/>
        <w:textAlignment w:val="baseline"/>
        <w:rPr>
          <w:rFonts w:ascii="Arial" w:hAnsi="Arial" w:cs="Arial"/>
          <w:sz w:val="20"/>
          <w:szCs w:val="20"/>
        </w:rPr>
      </w:pPr>
    </w:p>
    <w:p w14:paraId="6EF886E6" w14:textId="4DBDD20E" w:rsidR="00DD7770" w:rsidRPr="00067B88" w:rsidRDefault="00DD7770" w:rsidP="00DD7770">
      <w:pPr>
        <w:spacing w:after="0" w:line="288" w:lineRule="auto"/>
        <w:jc w:val="both"/>
        <w:textAlignment w:val="baseline"/>
        <w:rPr>
          <w:rFonts w:ascii="Arial" w:hAnsi="Arial" w:cs="Arial"/>
          <w:sz w:val="20"/>
          <w:szCs w:val="20"/>
        </w:rPr>
      </w:pPr>
      <w:r w:rsidRPr="00067B88">
        <w:rPr>
          <w:rFonts w:ascii="Arial" w:hAnsi="Arial" w:cs="Arial"/>
          <w:sz w:val="20"/>
          <w:szCs w:val="20"/>
        </w:rPr>
        <w:t xml:space="preserve">Pomen statusa </w:t>
      </w:r>
      <w:r w:rsidR="009B6821" w:rsidRPr="00067B88">
        <w:rPr>
          <w:rFonts w:ascii="Arial" w:hAnsi="Arial" w:cs="Arial"/>
          <w:sz w:val="20"/>
          <w:szCs w:val="20"/>
        </w:rPr>
        <w:t xml:space="preserve">PIO </w:t>
      </w:r>
      <w:r w:rsidRPr="00067B88">
        <w:rPr>
          <w:rFonts w:ascii="Arial" w:hAnsi="Arial" w:cs="Arial"/>
          <w:sz w:val="20"/>
          <w:szCs w:val="20"/>
        </w:rPr>
        <w:t>se kaže v obveznosti zavezancev, kot so finančne institucije, da za PIO izvajajo strožje ukrepe poglobljenega pregleda</w:t>
      </w:r>
      <w:r w:rsidR="00617FEA" w:rsidRPr="00067B88">
        <w:rPr>
          <w:rFonts w:ascii="Arial" w:hAnsi="Arial" w:cs="Arial"/>
          <w:sz w:val="20"/>
          <w:szCs w:val="20"/>
        </w:rPr>
        <w:t xml:space="preserve"> stranke</w:t>
      </w:r>
      <w:r w:rsidRPr="00067B88">
        <w:rPr>
          <w:rFonts w:ascii="Arial" w:hAnsi="Arial" w:cs="Arial"/>
          <w:sz w:val="20"/>
          <w:szCs w:val="20"/>
        </w:rPr>
        <w:t>, določene v 64. členu</w:t>
      </w:r>
      <w:r w:rsidR="009B6821" w:rsidRPr="00067B88">
        <w:rPr>
          <w:rFonts w:ascii="Arial" w:hAnsi="Arial" w:cs="Arial"/>
          <w:sz w:val="20"/>
          <w:szCs w:val="20"/>
        </w:rPr>
        <w:t xml:space="preserve"> ZPPDFT-2</w:t>
      </w:r>
      <w:r w:rsidRPr="00067B88">
        <w:rPr>
          <w:rFonts w:ascii="Arial" w:hAnsi="Arial" w:cs="Arial"/>
          <w:sz w:val="20"/>
          <w:szCs w:val="20"/>
        </w:rPr>
        <w:t xml:space="preserve">. Ti ukrepi vključujejo ugotavljanje identitete PIO, pridobitev odobritve vodstva za poslovna razmerja, preverjanje izvora premoženja in sredstev ter stalno okrepljeno spremljanje. Takšen </w:t>
      </w:r>
      <w:r w:rsidR="00CA0F10" w:rsidRPr="00067B88">
        <w:rPr>
          <w:rFonts w:ascii="Arial" w:hAnsi="Arial" w:cs="Arial"/>
          <w:sz w:val="20"/>
          <w:szCs w:val="20"/>
        </w:rPr>
        <w:t>način dela</w:t>
      </w:r>
      <w:r w:rsidRPr="00067B88">
        <w:rPr>
          <w:rFonts w:ascii="Arial" w:hAnsi="Arial" w:cs="Arial"/>
          <w:sz w:val="20"/>
          <w:szCs w:val="20"/>
        </w:rPr>
        <w:t xml:space="preserve"> zagotavlja, da se morebitne nepravilnosti, kot so nenavadno visoke transakcije ali nepojasnjeni viri dohodka, hitro zaznajo in po potrebi prijavijo </w:t>
      </w:r>
      <w:r w:rsidR="003774E0" w:rsidRPr="00067B88">
        <w:rPr>
          <w:rFonts w:ascii="Arial" w:hAnsi="Arial" w:cs="Arial"/>
          <w:sz w:val="20"/>
          <w:szCs w:val="20"/>
        </w:rPr>
        <w:t>uradu</w:t>
      </w:r>
      <w:r w:rsidRPr="00067B88">
        <w:rPr>
          <w:rFonts w:ascii="Arial" w:hAnsi="Arial" w:cs="Arial"/>
          <w:sz w:val="20"/>
          <w:szCs w:val="20"/>
        </w:rPr>
        <w:t>. S tem se zmanjšuje tveganje, da bi posamezniki na vplivnih položajih izkoristili svoj status za pranje denarja ali prikrivanje korupcijskih dejanj.</w:t>
      </w:r>
    </w:p>
    <w:p w14:paraId="4F5C25D5" w14:textId="77777777" w:rsidR="00DD7770" w:rsidRPr="00067B88" w:rsidRDefault="00DD7770" w:rsidP="00DD7770">
      <w:pPr>
        <w:spacing w:after="0" w:line="288" w:lineRule="auto"/>
        <w:jc w:val="both"/>
        <w:textAlignment w:val="baseline"/>
        <w:rPr>
          <w:rFonts w:ascii="Arial" w:hAnsi="Arial" w:cs="Arial"/>
          <w:sz w:val="20"/>
          <w:szCs w:val="20"/>
        </w:rPr>
      </w:pPr>
    </w:p>
    <w:p w14:paraId="0D087CE1" w14:textId="06303A28" w:rsidR="00DD7770" w:rsidRPr="00067B88" w:rsidRDefault="00DD7770" w:rsidP="00DD7770">
      <w:pPr>
        <w:spacing w:after="0" w:line="288" w:lineRule="auto"/>
        <w:jc w:val="both"/>
        <w:textAlignment w:val="baseline"/>
        <w:rPr>
          <w:rFonts w:ascii="Arial" w:hAnsi="Arial" w:cs="Arial"/>
          <w:sz w:val="20"/>
          <w:szCs w:val="20"/>
        </w:rPr>
      </w:pPr>
      <w:r w:rsidRPr="00067B88">
        <w:rPr>
          <w:rFonts w:ascii="Arial" w:hAnsi="Arial" w:cs="Arial"/>
          <w:sz w:val="20"/>
          <w:szCs w:val="20"/>
        </w:rPr>
        <w:lastRenderedPageBreak/>
        <w:t xml:space="preserve">Poleg tega določitev statusa PIO prispeva k sistemski preglednosti in zaščiti integritete finančnih institucij. Z vključitvijo družinskih članov in sodelavcev se preprečuje posredna zloraba prek zaupnikov, kar povečuje učinkovitost nadzora. Hkrati ta ureditev krepi zaupanje v javne </w:t>
      </w:r>
      <w:r w:rsidR="00CA0F10" w:rsidRPr="00067B88">
        <w:rPr>
          <w:rFonts w:ascii="Arial" w:hAnsi="Arial" w:cs="Arial"/>
          <w:sz w:val="20"/>
          <w:szCs w:val="20"/>
        </w:rPr>
        <w:t xml:space="preserve">ustanove </w:t>
      </w:r>
      <w:r w:rsidRPr="00067B88">
        <w:rPr>
          <w:rFonts w:ascii="Arial" w:hAnsi="Arial" w:cs="Arial"/>
          <w:sz w:val="20"/>
          <w:szCs w:val="20"/>
        </w:rPr>
        <w:t>z dokazovanjem, da so tudi visoki funkcionarji podvrženi strogemu nadzoru, kar je ključno za ohranjanje pravne države in gospodarske stabilnosti. Na ta način status PIO deluje kot preventivni in nadzorni mehanizem, ki ščiti finančni sistem pred zlorabami ter podpira širše cilje boja proti finančnemu kriminalu.</w:t>
      </w:r>
    </w:p>
    <w:p w14:paraId="1055C117" w14:textId="77777777" w:rsidR="00342A89" w:rsidRPr="00067B88" w:rsidRDefault="00342A89" w:rsidP="00DD7770">
      <w:pPr>
        <w:spacing w:after="0" w:line="288" w:lineRule="auto"/>
        <w:jc w:val="both"/>
        <w:textAlignment w:val="baseline"/>
        <w:rPr>
          <w:rFonts w:ascii="Arial" w:hAnsi="Arial" w:cs="Arial"/>
          <w:sz w:val="20"/>
          <w:szCs w:val="20"/>
        </w:rPr>
      </w:pPr>
    </w:p>
    <w:p w14:paraId="1474D57C" w14:textId="74550E00" w:rsidR="008354D0" w:rsidRPr="00067B88" w:rsidRDefault="00C90E12" w:rsidP="00C90E12">
      <w:pPr>
        <w:overflowPunct w:val="0"/>
        <w:autoSpaceDE w:val="0"/>
        <w:autoSpaceDN w:val="0"/>
        <w:spacing w:after="0" w:line="288" w:lineRule="auto"/>
        <w:jc w:val="both"/>
        <w:textAlignment w:val="baseline"/>
        <w:rPr>
          <w:rFonts w:ascii="Arial" w:hAnsi="Arial" w:cs="Arial"/>
          <w:sz w:val="20"/>
          <w:szCs w:val="20"/>
        </w:rPr>
      </w:pPr>
      <w:r w:rsidRPr="00067B88">
        <w:rPr>
          <w:rFonts w:ascii="Arial" w:hAnsi="Arial" w:cs="Arial"/>
          <w:sz w:val="20"/>
          <w:szCs w:val="20"/>
        </w:rPr>
        <w:t xml:space="preserve">Direktiva 2015/849/EU v 3. členu </w:t>
      </w:r>
      <w:r w:rsidR="00F72273" w:rsidRPr="00067B88">
        <w:rPr>
          <w:rFonts w:ascii="Arial" w:hAnsi="Arial" w:cs="Arial"/>
          <w:sz w:val="20"/>
          <w:szCs w:val="20"/>
        </w:rPr>
        <w:t>PIO</w:t>
      </w:r>
      <w:r w:rsidR="00AD04BE" w:rsidRPr="00067B88">
        <w:rPr>
          <w:rFonts w:ascii="Arial" w:hAnsi="Arial" w:cs="Arial"/>
          <w:sz w:val="20"/>
          <w:szCs w:val="20"/>
        </w:rPr>
        <w:t xml:space="preserve"> opredeli</w:t>
      </w:r>
      <w:r w:rsidRPr="00067B88">
        <w:rPr>
          <w:rFonts w:ascii="Arial" w:hAnsi="Arial" w:cs="Arial"/>
          <w:sz w:val="20"/>
          <w:szCs w:val="20"/>
        </w:rPr>
        <w:t xml:space="preserve"> kot fizično osebo, ki deluje ali je delovala na vidnih javnih položajih, k</w:t>
      </w:r>
      <w:r w:rsidR="00AD04BE" w:rsidRPr="00067B88">
        <w:rPr>
          <w:rFonts w:ascii="Arial" w:hAnsi="Arial" w:cs="Arial"/>
          <w:sz w:val="20"/>
          <w:szCs w:val="20"/>
        </w:rPr>
        <w:t>ar</w:t>
      </w:r>
      <w:r w:rsidRPr="00067B88">
        <w:rPr>
          <w:rFonts w:ascii="Arial" w:hAnsi="Arial" w:cs="Arial"/>
          <w:sz w:val="20"/>
          <w:szCs w:val="20"/>
        </w:rPr>
        <w:t xml:space="preserve"> med drugim zajema veleposlanike, odpravnike poslov in visoke častnike oboroženih sil.</w:t>
      </w:r>
    </w:p>
    <w:p w14:paraId="2D363C98" w14:textId="77777777" w:rsidR="008354D0" w:rsidRPr="00067B88" w:rsidRDefault="008354D0" w:rsidP="00C90E12">
      <w:pPr>
        <w:overflowPunct w:val="0"/>
        <w:autoSpaceDE w:val="0"/>
        <w:autoSpaceDN w:val="0"/>
        <w:spacing w:after="0" w:line="288" w:lineRule="auto"/>
        <w:jc w:val="both"/>
        <w:textAlignment w:val="baseline"/>
        <w:rPr>
          <w:rFonts w:ascii="Arial" w:hAnsi="Arial" w:cs="Arial"/>
          <w:sz w:val="20"/>
          <w:szCs w:val="20"/>
        </w:rPr>
      </w:pPr>
    </w:p>
    <w:p w14:paraId="2783DC86" w14:textId="4BEF5E95" w:rsidR="00C90E12" w:rsidRPr="00067B88" w:rsidRDefault="00C90E12" w:rsidP="00C90E12">
      <w:pPr>
        <w:overflowPunct w:val="0"/>
        <w:autoSpaceDE w:val="0"/>
        <w:autoSpaceDN w:val="0"/>
        <w:spacing w:after="0" w:line="288" w:lineRule="auto"/>
        <w:jc w:val="both"/>
        <w:textAlignment w:val="baseline"/>
        <w:rPr>
          <w:rFonts w:ascii="Arial" w:hAnsi="Arial" w:cs="Arial"/>
          <w:sz w:val="20"/>
          <w:szCs w:val="20"/>
        </w:rPr>
      </w:pPr>
      <w:r w:rsidRPr="00067B88">
        <w:rPr>
          <w:rFonts w:ascii="Arial" w:hAnsi="Arial" w:cs="Arial"/>
          <w:sz w:val="20"/>
          <w:szCs w:val="20"/>
        </w:rPr>
        <w:t xml:space="preserve">Ureditev v Republiki Sloveniji je strožja od ureditve v </w:t>
      </w:r>
      <w:r w:rsidR="008354D0" w:rsidRPr="00067B88">
        <w:rPr>
          <w:rFonts w:ascii="Arial" w:hAnsi="Arial" w:cs="Arial"/>
          <w:sz w:val="20"/>
          <w:szCs w:val="20"/>
        </w:rPr>
        <w:t>Direktivi 2015/849/EU</w:t>
      </w:r>
      <w:r w:rsidRPr="00067B88">
        <w:rPr>
          <w:rFonts w:ascii="Arial" w:hAnsi="Arial" w:cs="Arial"/>
          <w:sz w:val="20"/>
          <w:szCs w:val="20"/>
        </w:rPr>
        <w:t xml:space="preserve">, saj tretji odstavek 66. člena ZPPDFT-2 </w:t>
      </w:r>
      <w:r w:rsidR="008354D0" w:rsidRPr="00067B88">
        <w:rPr>
          <w:rFonts w:ascii="Arial" w:hAnsi="Arial" w:cs="Arial"/>
          <w:sz w:val="20"/>
          <w:szCs w:val="20"/>
        </w:rPr>
        <w:t xml:space="preserve">med drugim </w:t>
      </w:r>
      <w:r w:rsidRPr="00067B88">
        <w:rPr>
          <w:rFonts w:ascii="Arial" w:hAnsi="Arial" w:cs="Arial"/>
          <w:sz w:val="20"/>
          <w:szCs w:val="20"/>
        </w:rPr>
        <w:t>določa, da so fizične osebe, ki delujejo ali so delovale na vidnem javnem položaju</w:t>
      </w:r>
      <w:r w:rsidR="00AD04BE" w:rsidRPr="00067B88">
        <w:rPr>
          <w:rFonts w:ascii="Arial" w:hAnsi="Arial" w:cs="Arial"/>
          <w:sz w:val="20"/>
          <w:szCs w:val="20"/>
        </w:rPr>
        <w:t>.</w:t>
      </w:r>
      <w:r w:rsidRPr="00067B88">
        <w:rPr>
          <w:rFonts w:ascii="Arial" w:hAnsi="Arial" w:cs="Arial"/>
          <w:sz w:val="20"/>
          <w:szCs w:val="20"/>
        </w:rPr>
        <w:t xml:space="preserve"> tudi vodje diplomatskih predstavništev in konzulatov ter predstavništev mednarodnih organizacij in visoki častniki oboroženih sil. Vključeni so torej tudi vodje konzulatov, </w:t>
      </w:r>
      <w:r w:rsidR="008354D0" w:rsidRPr="00067B88">
        <w:rPr>
          <w:rFonts w:ascii="Arial" w:hAnsi="Arial" w:cs="Arial"/>
          <w:sz w:val="20"/>
          <w:szCs w:val="20"/>
        </w:rPr>
        <w:t xml:space="preserve">pri čemer se </w:t>
      </w:r>
      <w:r w:rsidRPr="00067B88">
        <w:rPr>
          <w:rFonts w:ascii="Arial" w:hAnsi="Arial" w:cs="Arial"/>
          <w:sz w:val="20"/>
          <w:szCs w:val="20"/>
        </w:rPr>
        <w:t xml:space="preserve">na podlagi Uredbe o seznamu funkcij, ki se v Republiki Sloveniji štejejo kot vidni javni položaj (Uradni list RS, št. 71/23) </w:t>
      </w:r>
      <w:r w:rsidR="008354D0" w:rsidRPr="00067B88">
        <w:rPr>
          <w:rFonts w:ascii="Arial" w:hAnsi="Arial" w:cs="Arial"/>
          <w:sz w:val="20"/>
          <w:szCs w:val="20"/>
        </w:rPr>
        <w:t xml:space="preserve">med vodje konzulatov prištevajo </w:t>
      </w:r>
      <w:r w:rsidRPr="00067B88">
        <w:rPr>
          <w:rFonts w:ascii="Arial" w:hAnsi="Arial" w:cs="Arial"/>
          <w:sz w:val="20"/>
          <w:szCs w:val="20"/>
        </w:rPr>
        <w:t>tudi častni konzuli</w:t>
      </w:r>
      <w:r w:rsidR="008354D0" w:rsidRPr="00067B88">
        <w:rPr>
          <w:rFonts w:ascii="Arial" w:hAnsi="Arial" w:cs="Arial"/>
          <w:sz w:val="20"/>
          <w:szCs w:val="20"/>
        </w:rPr>
        <w:t xml:space="preserve">, ki </w:t>
      </w:r>
      <w:r w:rsidRPr="00067B88">
        <w:rPr>
          <w:rFonts w:ascii="Arial" w:hAnsi="Arial" w:cs="Arial"/>
          <w:sz w:val="20"/>
          <w:szCs w:val="20"/>
        </w:rPr>
        <w:t>vod</w:t>
      </w:r>
      <w:r w:rsidR="008354D0" w:rsidRPr="00067B88">
        <w:rPr>
          <w:rFonts w:ascii="Arial" w:hAnsi="Arial" w:cs="Arial"/>
          <w:sz w:val="20"/>
          <w:szCs w:val="20"/>
        </w:rPr>
        <w:t>ijo</w:t>
      </w:r>
      <w:r w:rsidRPr="00067B88">
        <w:rPr>
          <w:rFonts w:ascii="Arial" w:hAnsi="Arial" w:cs="Arial"/>
          <w:sz w:val="20"/>
          <w:szCs w:val="20"/>
        </w:rPr>
        <w:t xml:space="preserve"> častn</w:t>
      </w:r>
      <w:r w:rsidR="008354D0" w:rsidRPr="00067B88">
        <w:rPr>
          <w:rFonts w:ascii="Arial" w:hAnsi="Arial" w:cs="Arial"/>
          <w:sz w:val="20"/>
          <w:szCs w:val="20"/>
        </w:rPr>
        <w:t>i</w:t>
      </w:r>
      <w:r w:rsidRPr="00067B88">
        <w:rPr>
          <w:rFonts w:ascii="Arial" w:hAnsi="Arial" w:cs="Arial"/>
          <w:sz w:val="20"/>
          <w:szCs w:val="20"/>
        </w:rPr>
        <w:t xml:space="preserve"> konzulat </w:t>
      </w:r>
      <w:r w:rsidR="008354D0" w:rsidRPr="00067B88">
        <w:rPr>
          <w:rFonts w:ascii="Arial" w:hAnsi="Arial" w:cs="Arial"/>
          <w:sz w:val="20"/>
          <w:szCs w:val="20"/>
        </w:rPr>
        <w:t xml:space="preserve">na območju </w:t>
      </w:r>
      <w:r w:rsidRPr="00067B88">
        <w:rPr>
          <w:rFonts w:ascii="Arial" w:hAnsi="Arial" w:cs="Arial"/>
          <w:sz w:val="20"/>
          <w:szCs w:val="20"/>
        </w:rPr>
        <w:t>Republik</w:t>
      </w:r>
      <w:r w:rsidR="008354D0" w:rsidRPr="00067B88">
        <w:rPr>
          <w:rFonts w:ascii="Arial" w:hAnsi="Arial" w:cs="Arial"/>
          <w:sz w:val="20"/>
          <w:szCs w:val="20"/>
        </w:rPr>
        <w:t>e</w:t>
      </w:r>
      <w:r w:rsidRPr="00067B88">
        <w:rPr>
          <w:rFonts w:ascii="Arial" w:hAnsi="Arial" w:cs="Arial"/>
          <w:sz w:val="20"/>
          <w:szCs w:val="20"/>
        </w:rPr>
        <w:t xml:space="preserve"> Slovenij</w:t>
      </w:r>
      <w:r w:rsidR="008354D0" w:rsidRPr="00067B88">
        <w:rPr>
          <w:rFonts w:ascii="Arial" w:hAnsi="Arial" w:cs="Arial"/>
          <w:sz w:val="20"/>
          <w:szCs w:val="20"/>
        </w:rPr>
        <w:t>e</w:t>
      </w:r>
      <w:r w:rsidRPr="00067B88">
        <w:rPr>
          <w:rFonts w:ascii="Arial" w:hAnsi="Arial" w:cs="Arial"/>
          <w:sz w:val="20"/>
          <w:szCs w:val="20"/>
        </w:rPr>
        <w:t xml:space="preserve">. </w:t>
      </w:r>
    </w:p>
    <w:p w14:paraId="4BD0C14E" w14:textId="77777777" w:rsidR="00C90E12" w:rsidRPr="00067B88" w:rsidRDefault="00C90E12" w:rsidP="00342A89">
      <w:pPr>
        <w:overflowPunct w:val="0"/>
        <w:autoSpaceDE w:val="0"/>
        <w:autoSpaceDN w:val="0"/>
        <w:spacing w:after="0" w:line="288" w:lineRule="auto"/>
        <w:jc w:val="both"/>
        <w:textAlignment w:val="baseline"/>
        <w:rPr>
          <w:rFonts w:ascii="Arial" w:hAnsi="Arial" w:cs="Arial"/>
          <w:sz w:val="20"/>
          <w:szCs w:val="20"/>
        </w:rPr>
      </w:pPr>
    </w:p>
    <w:p w14:paraId="20CF0E49" w14:textId="42031C8E" w:rsidR="00EF62C7" w:rsidRPr="00067B88" w:rsidRDefault="00AD04BE" w:rsidP="0002675F">
      <w:pPr>
        <w:overflowPunct w:val="0"/>
        <w:autoSpaceDE w:val="0"/>
        <w:autoSpaceDN w:val="0"/>
        <w:spacing w:after="0" w:line="288" w:lineRule="auto"/>
        <w:jc w:val="both"/>
        <w:textAlignment w:val="baseline"/>
        <w:rPr>
          <w:rFonts w:ascii="Arial" w:hAnsi="Arial" w:cs="Arial"/>
          <w:sz w:val="20"/>
          <w:szCs w:val="20"/>
        </w:rPr>
      </w:pPr>
      <w:r w:rsidRPr="00067B88">
        <w:rPr>
          <w:rFonts w:ascii="Arial" w:hAnsi="Arial" w:cs="Arial"/>
          <w:sz w:val="20"/>
          <w:szCs w:val="20"/>
        </w:rPr>
        <w:t>Namen t</w:t>
      </w:r>
      <w:r w:rsidR="00F72273" w:rsidRPr="00067B88">
        <w:rPr>
          <w:rFonts w:ascii="Arial" w:hAnsi="Arial" w:cs="Arial"/>
          <w:sz w:val="20"/>
          <w:szCs w:val="20"/>
        </w:rPr>
        <w:t>akšn</w:t>
      </w:r>
      <w:r w:rsidRPr="00067B88">
        <w:rPr>
          <w:rFonts w:ascii="Arial" w:hAnsi="Arial" w:cs="Arial"/>
          <w:sz w:val="20"/>
          <w:szCs w:val="20"/>
        </w:rPr>
        <w:t>e</w:t>
      </w:r>
      <w:r w:rsidR="00F72273" w:rsidRPr="00067B88">
        <w:rPr>
          <w:rFonts w:ascii="Arial" w:hAnsi="Arial" w:cs="Arial"/>
          <w:sz w:val="20"/>
          <w:szCs w:val="20"/>
        </w:rPr>
        <w:t xml:space="preserve"> ureditv</w:t>
      </w:r>
      <w:r w:rsidRPr="00067B88">
        <w:rPr>
          <w:rFonts w:ascii="Arial" w:hAnsi="Arial" w:cs="Arial"/>
          <w:sz w:val="20"/>
          <w:szCs w:val="20"/>
        </w:rPr>
        <w:t>e</w:t>
      </w:r>
      <w:r w:rsidR="00F72273" w:rsidRPr="00067B88">
        <w:rPr>
          <w:rFonts w:ascii="Arial" w:hAnsi="Arial" w:cs="Arial"/>
          <w:sz w:val="20"/>
          <w:szCs w:val="20"/>
        </w:rPr>
        <w:t>, ki je</w:t>
      </w:r>
      <w:r w:rsidRPr="00067B88">
        <w:rPr>
          <w:rFonts w:ascii="Arial" w:hAnsi="Arial" w:cs="Arial"/>
          <w:sz w:val="20"/>
          <w:szCs w:val="20"/>
        </w:rPr>
        <w:t xml:space="preserve"> z uvrstitvijo častnih konzularnih funkcionarjev med PIO</w:t>
      </w:r>
      <w:r w:rsidR="00F72273" w:rsidRPr="00067B88">
        <w:rPr>
          <w:rFonts w:ascii="Arial" w:hAnsi="Arial" w:cs="Arial"/>
          <w:sz w:val="20"/>
          <w:szCs w:val="20"/>
        </w:rPr>
        <w:t xml:space="preserve"> </w:t>
      </w:r>
      <w:r w:rsidR="0029063B" w:rsidRPr="00067B88">
        <w:rPr>
          <w:rFonts w:ascii="Arial" w:hAnsi="Arial" w:cs="Arial"/>
          <w:sz w:val="20"/>
          <w:szCs w:val="20"/>
        </w:rPr>
        <w:t xml:space="preserve">v Republiki Sloveniji </w:t>
      </w:r>
      <w:r w:rsidR="00F72273" w:rsidRPr="00067B88">
        <w:rPr>
          <w:rFonts w:ascii="Arial" w:hAnsi="Arial" w:cs="Arial"/>
          <w:sz w:val="20"/>
          <w:szCs w:val="20"/>
        </w:rPr>
        <w:t>strožja od ureditev v drugih državah članicah EU</w:t>
      </w:r>
      <w:r w:rsidR="0029063B" w:rsidRPr="00067B88">
        <w:rPr>
          <w:rFonts w:ascii="Arial" w:hAnsi="Arial" w:cs="Arial"/>
          <w:sz w:val="20"/>
          <w:szCs w:val="20"/>
        </w:rPr>
        <w:t>,</w:t>
      </w:r>
      <w:r w:rsidRPr="00067B88">
        <w:rPr>
          <w:rFonts w:ascii="Arial" w:hAnsi="Arial" w:cs="Arial"/>
          <w:sz w:val="20"/>
          <w:szCs w:val="20"/>
        </w:rPr>
        <w:t xml:space="preserve"> </w:t>
      </w:r>
      <w:r w:rsidR="0029063B" w:rsidRPr="00067B88">
        <w:rPr>
          <w:rFonts w:ascii="Arial" w:hAnsi="Arial" w:cs="Arial"/>
          <w:sz w:val="20"/>
          <w:szCs w:val="20"/>
        </w:rPr>
        <w:t xml:space="preserve">je </w:t>
      </w:r>
      <w:r w:rsidR="00EE0F27" w:rsidRPr="00067B88">
        <w:rPr>
          <w:rFonts w:ascii="Arial" w:hAnsi="Arial" w:cs="Arial"/>
          <w:sz w:val="20"/>
          <w:szCs w:val="20"/>
        </w:rPr>
        <w:t xml:space="preserve">dodatno </w:t>
      </w:r>
      <w:r w:rsidR="0002675F" w:rsidRPr="00067B88">
        <w:rPr>
          <w:rFonts w:ascii="Arial" w:hAnsi="Arial" w:cs="Arial"/>
          <w:sz w:val="20"/>
          <w:szCs w:val="20"/>
        </w:rPr>
        <w:t xml:space="preserve">zagotovilo </w:t>
      </w:r>
      <w:r w:rsidR="00EE0F27" w:rsidRPr="00067B88">
        <w:rPr>
          <w:rFonts w:ascii="Arial" w:hAnsi="Arial" w:cs="Arial"/>
          <w:sz w:val="20"/>
          <w:szCs w:val="20"/>
        </w:rPr>
        <w:t>glede ustrezne</w:t>
      </w:r>
      <w:r w:rsidR="0002675F" w:rsidRPr="00067B88">
        <w:rPr>
          <w:rFonts w:ascii="Arial" w:hAnsi="Arial" w:cs="Arial"/>
          <w:sz w:val="20"/>
          <w:szCs w:val="20"/>
        </w:rPr>
        <w:t xml:space="preserve"> integritete oseb, ki </w:t>
      </w:r>
      <w:r w:rsidRPr="00067B88">
        <w:rPr>
          <w:rFonts w:ascii="Arial" w:hAnsi="Arial" w:cs="Arial"/>
          <w:sz w:val="20"/>
          <w:szCs w:val="20"/>
        </w:rPr>
        <w:t xml:space="preserve">so predstavniki </w:t>
      </w:r>
      <w:r w:rsidR="0002675F" w:rsidRPr="00067B88">
        <w:rPr>
          <w:rFonts w:ascii="Arial" w:hAnsi="Arial" w:cs="Arial"/>
          <w:sz w:val="20"/>
          <w:szCs w:val="20"/>
        </w:rPr>
        <w:t>tuj</w:t>
      </w:r>
      <w:r w:rsidRPr="00067B88">
        <w:rPr>
          <w:rFonts w:ascii="Arial" w:hAnsi="Arial" w:cs="Arial"/>
          <w:sz w:val="20"/>
          <w:szCs w:val="20"/>
        </w:rPr>
        <w:t>e</w:t>
      </w:r>
      <w:r w:rsidR="0002675F" w:rsidRPr="00067B88">
        <w:rPr>
          <w:rFonts w:ascii="Arial" w:hAnsi="Arial" w:cs="Arial"/>
          <w:sz w:val="20"/>
          <w:szCs w:val="20"/>
        </w:rPr>
        <w:t xml:space="preserve"> držav</w:t>
      </w:r>
      <w:r w:rsidRPr="00067B88">
        <w:rPr>
          <w:rFonts w:ascii="Arial" w:hAnsi="Arial" w:cs="Arial"/>
          <w:sz w:val="20"/>
          <w:szCs w:val="20"/>
        </w:rPr>
        <w:t>e</w:t>
      </w:r>
      <w:r w:rsidR="0002675F" w:rsidRPr="00067B88">
        <w:rPr>
          <w:rFonts w:ascii="Arial" w:hAnsi="Arial" w:cs="Arial"/>
          <w:sz w:val="20"/>
          <w:szCs w:val="20"/>
        </w:rPr>
        <w:t xml:space="preserve"> članic</w:t>
      </w:r>
      <w:r w:rsidRPr="00067B88">
        <w:rPr>
          <w:rFonts w:ascii="Arial" w:hAnsi="Arial" w:cs="Arial"/>
          <w:sz w:val="20"/>
          <w:szCs w:val="20"/>
        </w:rPr>
        <w:t>e</w:t>
      </w:r>
      <w:r w:rsidR="0002675F" w:rsidRPr="00067B88">
        <w:rPr>
          <w:rFonts w:ascii="Arial" w:hAnsi="Arial" w:cs="Arial"/>
          <w:sz w:val="20"/>
          <w:szCs w:val="20"/>
        </w:rPr>
        <w:t xml:space="preserve"> v Republiki Sloveniji. </w:t>
      </w:r>
      <w:r w:rsidR="00EE0F27" w:rsidRPr="00067B88">
        <w:rPr>
          <w:rFonts w:ascii="Arial" w:hAnsi="Arial" w:cs="Arial"/>
          <w:sz w:val="20"/>
          <w:szCs w:val="20"/>
        </w:rPr>
        <w:t xml:space="preserve">Vendar se je pri dosedanjem izvajanju zakona </w:t>
      </w:r>
      <w:r w:rsidR="0002675F" w:rsidRPr="00067B88">
        <w:rPr>
          <w:rFonts w:ascii="Arial" w:hAnsi="Arial" w:cs="Arial"/>
          <w:sz w:val="20"/>
          <w:szCs w:val="20"/>
        </w:rPr>
        <w:t xml:space="preserve">pokazalo, da izvajanje določb v zvezi </w:t>
      </w:r>
      <w:r w:rsidRPr="00067B88">
        <w:rPr>
          <w:rFonts w:ascii="Arial" w:hAnsi="Arial" w:cs="Arial"/>
          <w:sz w:val="20"/>
          <w:szCs w:val="20"/>
        </w:rPr>
        <w:t>s</w:t>
      </w:r>
      <w:r w:rsidR="0002675F" w:rsidRPr="00067B88">
        <w:rPr>
          <w:rFonts w:ascii="Arial" w:hAnsi="Arial" w:cs="Arial"/>
          <w:sz w:val="20"/>
          <w:szCs w:val="20"/>
        </w:rPr>
        <w:t xml:space="preserve"> PIO nesorazmerno omej</w:t>
      </w:r>
      <w:r w:rsidR="00EF62C7" w:rsidRPr="00067B88">
        <w:rPr>
          <w:rFonts w:ascii="Arial" w:hAnsi="Arial" w:cs="Arial"/>
          <w:sz w:val="20"/>
          <w:szCs w:val="20"/>
        </w:rPr>
        <w:t>uje</w:t>
      </w:r>
      <w:r w:rsidR="0002675F" w:rsidRPr="00067B88">
        <w:rPr>
          <w:rFonts w:ascii="Arial" w:hAnsi="Arial" w:cs="Arial"/>
          <w:sz w:val="20"/>
          <w:szCs w:val="20"/>
        </w:rPr>
        <w:t xml:space="preserve"> opravljanja osnovne, največkrat poslovne dejavnosti oseb, ki delujejo kot častni konzuli (n</w:t>
      </w:r>
      <w:r w:rsidRPr="00067B88">
        <w:rPr>
          <w:rFonts w:ascii="Arial" w:hAnsi="Arial" w:cs="Arial"/>
          <w:sz w:val="20"/>
          <w:szCs w:val="20"/>
        </w:rPr>
        <w:t>a primer</w:t>
      </w:r>
      <w:r w:rsidR="0002675F" w:rsidRPr="00067B88">
        <w:rPr>
          <w:rFonts w:ascii="Arial" w:hAnsi="Arial" w:cs="Arial"/>
          <w:sz w:val="20"/>
          <w:szCs w:val="20"/>
        </w:rPr>
        <w:t xml:space="preserve">. </w:t>
      </w:r>
      <w:r w:rsidR="00EE0F27" w:rsidRPr="00067B88">
        <w:rPr>
          <w:rFonts w:ascii="Arial" w:hAnsi="Arial" w:cs="Arial"/>
          <w:sz w:val="20"/>
          <w:szCs w:val="20"/>
        </w:rPr>
        <w:t xml:space="preserve">v primeru, ko so </w:t>
      </w:r>
      <w:r w:rsidR="0002675F" w:rsidRPr="00067B88">
        <w:rPr>
          <w:rFonts w:ascii="Arial" w:hAnsi="Arial" w:cs="Arial"/>
          <w:sz w:val="20"/>
          <w:szCs w:val="20"/>
        </w:rPr>
        <w:t>častni konzul</w:t>
      </w:r>
      <w:r w:rsidR="00EE0F27" w:rsidRPr="00067B88">
        <w:rPr>
          <w:rFonts w:ascii="Arial" w:hAnsi="Arial" w:cs="Arial"/>
          <w:sz w:val="20"/>
          <w:szCs w:val="20"/>
        </w:rPr>
        <w:t>arni funkcionarji</w:t>
      </w:r>
      <w:r w:rsidR="0002675F" w:rsidRPr="00067B88">
        <w:rPr>
          <w:rFonts w:ascii="Arial" w:hAnsi="Arial" w:cs="Arial"/>
          <w:sz w:val="20"/>
          <w:szCs w:val="20"/>
        </w:rPr>
        <w:t xml:space="preserve"> hkrati</w:t>
      </w:r>
      <w:r w:rsidR="00EE0F27" w:rsidRPr="00067B88">
        <w:rPr>
          <w:rFonts w:ascii="Arial" w:hAnsi="Arial" w:cs="Arial"/>
          <w:sz w:val="20"/>
          <w:szCs w:val="20"/>
        </w:rPr>
        <w:t xml:space="preserve"> tudi </w:t>
      </w:r>
      <w:r w:rsidR="0002675F" w:rsidRPr="00067B88">
        <w:rPr>
          <w:rFonts w:ascii="Arial" w:hAnsi="Arial" w:cs="Arial"/>
          <w:sz w:val="20"/>
          <w:szCs w:val="20"/>
        </w:rPr>
        <w:t xml:space="preserve">lastniki oziroma nosilci </w:t>
      </w:r>
      <w:r w:rsidR="00EF62C7" w:rsidRPr="00067B88">
        <w:rPr>
          <w:rFonts w:ascii="Arial" w:hAnsi="Arial" w:cs="Arial"/>
          <w:sz w:val="20"/>
          <w:szCs w:val="20"/>
        </w:rPr>
        <w:t>upravlja</w:t>
      </w:r>
      <w:r w:rsidR="00A0656B" w:rsidRPr="00067B88">
        <w:rPr>
          <w:rFonts w:ascii="Arial" w:hAnsi="Arial" w:cs="Arial"/>
          <w:sz w:val="20"/>
          <w:szCs w:val="20"/>
        </w:rPr>
        <w:t>v</w:t>
      </w:r>
      <w:r w:rsidR="00EF62C7" w:rsidRPr="00067B88">
        <w:rPr>
          <w:rFonts w:ascii="Arial" w:hAnsi="Arial" w:cs="Arial"/>
          <w:sz w:val="20"/>
          <w:szCs w:val="20"/>
        </w:rPr>
        <w:t>skih</w:t>
      </w:r>
      <w:r w:rsidR="0002675F" w:rsidRPr="00067B88">
        <w:rPr>
          <w:rFonts w:ascii="Arial" w:hAnsi="Arial" w:cs="Arial"/>
          <w:sz w:val="20"/>
          <w:szCs w:val="20"/>
        </w:rPr>
        <w:t xml:space="preserve"> funkcij v gospodarskih družbah). </w:t>
      </w:r>
      <w:r w:rsidR="00DF5DAC" w:rsidRPr="00067B88">
        <w:rPr>
          <w:rFonts w:ascii="Arial" w:hAnsi="Arial" w:cs="Arial"/>
          <w:sz w:val="20"/>
          <w:szCs w:val="20"/>
        </w:rPr>
        <w:t>Nenazadnje</w:t>
      </w:r>
      <w:r w:rsidR="0002675F" w:rsidRPr="00067B88">
        <w:rPr>
          <w:rFonts w:ascii="Arial" w:hAnsi="Arial" w:cs="Arial"/>
          <w:sz w:val="20"/>
          <w:szCs w:val="20"/>
        </w:rPr>
        <w:t xml:space="preserve"> je praksa pokazala, da so </w:t>
      </w:r>
      <w:r w:rsidR="00DF5DAC" w:rsidRPr="00067B88">
        <w:rPr>
          <w:rFonts w:ascii="Arial" w:hAnsi="Arial" w:cs="Arial"/>
          <w:sz w:val="20"/>
          <w:szCs w:val="20"/>
        </w:rPr>
        <w:t>častni konzul</w:t>
      </w:r>
      <w:r w:rsidR="00EE0F27" w:rsidRPr="00067B88">
        <w:rPr>
          <w:rFonts w:ascii="Arial" w:hAnsi="Arial" w:cs="Arial"/>
          <w:sz w:val="20"/>
          <w:szCs w:val="20"/>
        </w:rPr>
        <w:t>arni funkcionarji</w:t>
      </w:r>
      <w:r w:rsidR="00DF5DAC" w:rsidRPr="00067B88">
        <w:rPr>
          <w:rFonts w:ascii="Arial" w:hAnsi="Arial" w:cs="Arial"/>
          <w:sz w:val="20"/>
          <w:szCs w:val="20"/>
        </w:rPr>
        <w:t xml:space="preserve"> </w:t>
      </w:r>
      <w:r w:rsidR="00EE0F27" w:rsidRPr="00067B88">
        <w:rPr>
          <w:rFonts w:ascii="Arial" w:hAnsi="Arial" w:cs="Arial"/>
          <w:sz w:val="20"/>
          <w:szCs w:val="20"/>
        </w:rPr>
        <w:t>zaradi statusa</w:t>
      </w:r>
      <w:r w:rsidR="00DF5DAC" w:rsidRPr="00067B88">
        <w:rPr>
          <w:rFonts w:ascii="Arial" w:hAnsi="Arial" w:cs="Arial"/>
          <w:sz w:val="20"/>
          <w:szCs w:val="20"/>
        </w:rPr>
        <w:t xml:space="preserve"> PIO</w:t>
      </w:r>
      <w:r w:rsidR="0002675F" w:rsidRPr="00067B88">
        <w:rPr>
          <w:rFonts w:ascii="Arial" w:hAnsi="Arial" w:cs="Arial"/>
          <w:sz w:val="20"/>
          <w:szCs w:val="20"/>
        </w:rPr>
        <w:t xml:space="preserve"> nemalokrat v poslovnih odnosih</w:t>
      </w:r>
      <w:r w:rsidR="00DF5DAC" w:rsidRPr="00067B88">
        <w:rPr>
          <w:rFonts w:ascii="Arial" w:hAnsi="Arial" w:cs="Arial"/>
          <w:sz w:val="20"/>
          <w:szCs w:val="20"/>
        </w:rPr>
        <w:t xml:space="preserve"> stigmatizirani</w:t>
      </w:r>
      <w:r w:rsidR="0002675F" w:rsidRPr="00067B88">
        <w:rPr>
          <w:rFonts w:ascii="Arial" w:hAnsi="Arial" w:cs="Arial"/>
          <w:sz w:val="20"/>
          <w:szCs w:val="20"/>
        </w:rPr>
        <w:t>, k</w:t>
      </w:r>
      <w:r w:rsidR="00DF5DAC" w:rsidRPr="00067B88">
        <w:rPr>
          <w:rFonts w:ascii="Arial" w:hAnsi="Arial" w:cs="Arial"/>
          <w:sz w:val="20"/>
          <w:szCs w:val="20"/>
        </w:rPr>
        <w:t>ar</w:t>
      </w:r>
      <w:r w:rsidR="0002675F" w:rsidRPr="00067B88">
        <w:rPr>
          <w:rFonts w:ascii="Arial" w:hAnsi="Arial" w:cs="Arial"/>
          <w:sz w:val="20"/>
          <w:szCs w:val="20"/>
        </w:rPr>
        <w:t xml:space="preserve"> lahko vodi v neupravičeno neenako obravnavo</w:t>
      </w:r>
      <w:r w:rsidR="00EF62C7" w:rsidRPr="00067B88">
        <w:rPr>
          <w:rFonts w:ascii="Arial" w:hAnsi="Arial" w:cs="Arial"/>
          <w:sz w:val="20"/>
          <w:szCs w:val="20"/>
        </w:rPr>
        <w:t xml:space="preserve">, v nekaterih primerih </w:t>
      </w:r>
      <w:r w:rsidR="00EE0F27" w:rsidRPr="00067B88">
        <w:rPr>
          <w:rFonts w:ascii="Arial" w:hAnsi="Arial" w:cs="Arial"/>
          <w:sz w:val="20"/>
          <w:szCs w:val="20"/>
        </w:rPr>
        <w:t xml:space="preserve">pa celo do </w:t>
      </w:r>
      <w:r w:rsidR="0002675F" w:rsidRPr="00067B88">
        <w:rPr>
          <w:rFonts w:ascii="Arial" w:hAnsi="Arial" w:cs="Arial"/>
          <w:sz w:val="20"/>
          <w:szCs w:val="20"/>
        </w:rPr>
        <w:t>poslovn</w:t>
      </w:r>
      <w:r w:rsidR="00EE0F27" w:rsidRPr="00067B88">
        <w:rPr>
          <w:rFonts w:ascii="Arial" w:hAnsi="Arial" w:cs="Arial"/>
          <w:sz w:val="20"/>
          <w:szCs w:val="20"/>
        </w:rPr>
        <w:t>e</w:t>
      </w:r>
      <w:r w:rsidR="0002675F" w:rsidRPr="00067B88">
        <w:rPr>
          <w:rFonts w:ascii="Arial" w:hAnsi="Arial" w:cs="Arial"/>
          <w:sz w:val="20"/>
          <w:szCs w:val="20"/>
        </w:rPr>
        <w:t xml:space="preserve"> škod</w:t>
      </w:r>
      <w:r w:rsidR="00EE0F27" w:rsidRPr="00067B88">
        <w:rPr>
          <w:rFonts w:ascii="Arial" w:hAnsi="Arial" w:cs="Arial"/>
          <w:sz w:val="20"/>
          <w:szCs w:val="20"/>
        </w:rPr>
        <w:t>e</w:t>
      </w:r>
      <w:r w:rsidR="0002675F" w:rsidRPr="00067B88">
        <w:rPr>
          <w:rFonts w:ascii="Arial" w:hAnsi="Arial" w:cs="Arial"/>
          <w:sz w:val="20"/>
          <w:szCs w:val="20"/>
        </w:rPr>
        <w:t xml:space="preserve"> za </w:t>
      </w:r>
      <w:r w:rsidR="00DF5DAC" w:rsidRPr="00067B88">
        <w:rPr>
          <w:rFonts w:ascii="Arial" w:hAnsi="Arial" w:cs="Arial"/>
          <w:sz w:val="20"/>
          <w:szCs w:val="20"/>
        </w:rPr>
        <w:t xml:space="preserve">posameznika ali gospodarsko družbo, v kateri </w:t>
      </w:r>
      <w:r w:rsidR="00EE0F27" w:rsidRPr="00067B88">
        <w:rPr>
          <w:rFonts w:ascii="Arial" w:hAnsi="Arial" w:cs="Arial"/>
          <w:sz w:val="20"/>
          <w:szCs w:val="20"/>
        </w:rPr>
        <w:t>izvaja</w:t>
      </w:r>
      <w:r w:rsidR="00DF5DAC" w:rsidRPr="00067B88">
        <w:rPr>
          <w:rFonts w:ascii="Arial" w:hAnsi="Arial" w:cs="Arial"/>
          <w:sz w:val="20"/>
          <w:szCs w:val="20"/>
        </w:rPr>
        <w:t xml:space="preserve"> upravljavsko funkcijo. Opravljena je bila tudi analiza opredelitve častnih konzul</w:t>
      </w:r>
      <w:r w:rsidR="00EE0F27" w:rsidRPr="00067B88">
        <w:rPr>
          <w:rFonts w:ascii="Arial" w:hAnsi="Arial" w:cs="Arial"/>
          <w:sz w:val="20"/>
          <w:szCs w:val="20"/>
        </w:rPr>
        <w:t xml:space="preserve">arnih funkcionarjev v </w:t>
      </w:r>
      <w:r w:rsidR="00DF5DAC" w:rsidRPr="00067B88">
        <w:rPr>
          <w:rFonts w:ascii="Arial" w:hAnsi="Arial" w:cs="Arial"/>
          <w:sz w:val="20"/>
          <w:szCs w:val="20"/>
        </w:rPr>
        <w:t>drugih državah članicah</w:t>
      </w:r>
      <w:r w:rsidR="00EF62C7" w:rsidRPr="00067B88">
        <w:rPr>
          <w:rFonts w:ascii="Arial" w:hAnsi="Arial" w:cs="Arial"/>
          <w:sz w:val="20"/>
          <w:szCs w:val="20"/>
        </w:rPr>
        <w:t xml:space="preserve"> EU</w:t>
      </w:r>
      <w:r w:rsidR="00EE0F27" w:rsidRPr="00067B88">
        <w:rPr>
          <w:rFonts w:ascii="Arial" w:hAnsi="Arial" w:cs="Arial"/>
          <w:sz w:val="20"/>
          <w:szCs w:val="20"/>
        </w:rPr>
        <w:t>, kjer je bilo u</w:t>
      </w:r>
      <w:r w:rsidR="00DF5DAC" w:rsidRPr="00067B88">
        <w:rPr>
          <w:rFonts w:ascii="Arial" w:hAnsi="Arial" w:cs="Arial"/>
          <w:sz w:val="20"/>
          <w:szCs w:val="20"/>
        </w:rPr>
        <w:t>gotovljeno</w:t>
      </w:r>
      <w:r w:rsidR="00EE0F27" w:rsidRPr="00067B88">
        <w:rPr>
          <w:rFonts w:ascii="Arial" w:hAnsi="Arial" w:cs="Arial"/>
          <w:sz w:val="20"/>
          <w:szCs w:val="20"/>
        </w:rPr>
        <w:t xml:space="preserve">, </w:t>
      </w:r>
      <w:r w:rsidR="00DF5DAC" w:rsidRPr="00067B88">
        <w:rPr>
          <w:rFonts w:ascii="Arial" w:hAnsi="Arial" w:cs="Arial"/>
          <w:sz w:val="20"/>
          <w:szCs w:val="20"/>
        </w:rPr>
        <w:t>da je Republika Slovenija e</w:t>
      </w:r>
      <w:r w:rsidR="00EF62C7" w:rsidRPr="00067B88">
        <w:rPr>
          <w:rFonts w:ascii="Arial" w:hAnsi="Arial" w:cs="Arial"/>
          <w:sz w:val="20"/>
          <w:szCs w:val="20"/>
        </w:rPr>
        <w:t>d</w:t>
      </w:r>
      <w:r w:rsidR="00DF5DAC" w:rsidRPr="00067B88">
        <w:rPr>
          <w:rFonts w:ascii="Arial" w:hAnsi="Arial" w:cs="Arial"/>
          <w:sz w:val="20"/>
          <w:szCs w:val="20"/>
        </w:rPr>
        <w:t>i</w:t>
      </w:r>
      <w:r w:rsidR="00EF62C7" w:rsidRPr="00067B88">
        <w:rPr>
          <w:rFonts w:ascii="Arial" w:hAnsi="Arial" w:cs="Arial"/>
          <w:sz w:val="20"/>
          <w:szCs w:val="20"/>
        </w:rPr>
        <w:t>n</w:t>
      </w:r>
      <w:r w:rsidR="00DF5DAC" w:rsidRPr="00067B88">
        <w:rPr>
          <w:rFonts w:ascii="Arial" w:hAnsi="Arial" w:cs="Arial"/>
          <w:sz w:val="20"/>
          <w:szCs w:val="20"/>
        </w:rPr>
        <w:t xml:space="preserve">a država članica EU, ki med PIO uvršča </w:t>
      </w:r>
      <w:r w:rsidR="00EF62C7" w:rsidRPr="00067B88">
        <w:rPr>
          <w:rFonts w:ascii="Arial" w:hAnsi="Arial" w:cs="Arial"/>
          <w:sz w:val="20"/>
          <w:szCs w:val="20"/>
        </w:rPr>
        <w:t>tudi častne konzul</w:t>
      </w:r>
      <w:r w:rsidR="00EE0F27" w:rsidRPr="00067B88">
        <w:rPr>
          <w:rFonts w:ascii="Arial" w:hAnsi="Arial" w:cs="Arial"/>
          <w:sz w:val="20"/>
          <w:szCs w:val="20"/>
        </w:rPr>
        <w:t>arne funkcionarje</w:t>
      </w:r>
      <w:r w:rsidR="00EF62C7" w:rsidRPr="00067B88">
        <w:rPr>
          <w:rFonts w:ascii="Arial" w:hAnsi="Arial" w:cs="Arial"/>
          <w:sz w:val="20"/>
          <w:szCs w:val="20"/>
        </w:rPr>
        <w:t>.</w:t>
      </w:r>
    </w:p>
    <w:p w14:paraId="7E2E1C58" w14:textId="77777777" w:rsidR="0052772A" w:rsidRPr="00067B88" w:rsidRDefault="0052772A" w:rsidP="0002675F">
      <w:pPr>
        <w:overflowPunct w:val="0"/>
        <w:autoSpaceDE w:val="0"/>
        <w:autoSpaceDN w:val="0"/>
        <w:spacing w:after="0" w:line="288" w:lineRule="auto"/>
        <w:jc w:val="both"/>
        <w:textAlignment w:val="baseline"/>
        <w:rPr>
          <w:rFonts w:ascii="Arial" w:hAnsi="Arial" w:cs="Arial"/>
          <w:sz w:val="20"/>
          <w:szCs w:val="20"/>
        </w:rPr>
      </w:pPr>
    </w:p>
    <w:p w14:paraId="59180466" w14:textId="7312BCA7" w:rsidR="0052772A" w:rsidRPr="00067B88" w:rsidRDefault="0052772A" w:rsidP="0002675F">
      <w:pPr>
        <w:overflowPunct w:val="0"/>
        <w:autoSpaceDE w:val="0"/>
        <w:autoSpaceDN w:val="0"/>
        <w:spacing w:after="0" w:line="288" w:lineRule="auto"/>
        <w:jc w:val="both"/>
        <w:textAlignment w:val="baseline"/>
        <w:rPr>
          <w:rFonts w:ascii="Arial" w:hAnsi="Arial" w:cs="Arial"/>
          <w:sz w:val="20"/>
          <w:szCs w:val="20"/>
        </w:rPr>
      </w:pPr>
      <w:r w:rsidRPr="00067B88">
        <w:rPr>
          <w:rFonts w:ascii="Arial" w:hAnsi="Arial" w:cs="Arial"/>
          <w:b/>
          <w:bCs/>
          <w:sz w:val="20"/>
          <w:szCs w:val="20"/>
        </w:rPr>
        <w:t>Zaščita finančnih interesov Evropske unije</w:t>
      </w:r>
    </w:p>
    <w:p w14:paraId="0D0861EC" w14:textId="77777777" w:rsidR="0052772A" w:rsidRPr="00067B88" w:rsidRDefault="0052772A" w:rsidP="0002675F">
      <w:pPr>
        <w:overflowPunct w:val="0"/>
        <w:autoSpaceDE w:val="0"/>
        <w:autoSpaceDN w:val="0"/>
        <w:spacing w:after="0" w:line="288" w:lineRule="auto"/>
        <w:jc w:val="both"/>
        <w:textAlignment w:val="baseline"/>
        <w:rPr>
          <w:rFonts w:ascii="Arial" w:hAnsi="Arial" w:cs="Arial"/>
          <w:sz w:val="20"/>
          <w:szCs w:val="20"/>
        </w:rPr>
      </w:pPr>
    </w:p>
    <w:p w14:paraId="03A8F85E" w14:textId="3BE90161" w:rsidR="0052772A" w:rsidRPr="00067B88" w:rsidRDefault="0052772A" w:rsidP="0052772A">
      <w:pPr>
        <w:overflowPunct w:val="0"/>
        <w:autoSpaceDE w:val="0"/>
        <w:autoSpaceDN w:val="0"/>
        <w:spacing w:after="0" w:line="288" w:lineRule="auto"/>
        <w:jc w:val="both"/>
        <w:textAlignment w:val="baseline"/>
        <w:rPr>
          <w:rFonts w:ascii="Arial" w:hAnsi="Arial" w:cs="Arial"/>
          <w:sz w:val="20"/>
          <w:szCs w:val="20"/>
        </w:rPr>
      </w:pPr>
      <w:r w:rsidRPr="00067B88">
        <w:rPr>
          <w:rFonts w:ascii="Arial" w:hAnsi="Arial" w:cs="Arial"/>
          <w:sz w:val="20"/>
          <w:szCs w:val="20"/>
        </w:rPr>
        <w:t xml:space="preserve">Ministrstvo za kohezijo in regionalni razvoj (v nadaljnjem besedilu: MKRR) v vlogi organa upravljanja Programa evropske kohezijske politike za obdobje 2021–2027 izvaja naloge, določene z Uredbo (EU) 2021/1060 Evropskega parlamenta in Sveta z dne 24. junija 2021 o določitvi skupnih določb o Evropskem skladu za regionalni razvoj, Evropskem socialnem skladu plus, Kohezijskem skladu, Skladu za pravični prehod in Evropskem skladu za pomorstvo, ribištvo in akvakulturo ter finančnih pravil zanje in za Sklad za azil, migracije in vključevanje, Sklad za notranjo varnost in Instrument za finančno podporo za upravljanje meja in vizumsko politiko (UL L št. 2021/231 z dne 30. 6. 2021, str. 159; v nadaljnjem besedilu: Uredba (EU) 2021/1060) ter nacionalnimi predpisi. </w:t>
      </w:r>
      <w:r w:rsidR="00E72C59" w:rsidRPr="00067B88">
        <w:rPr>
          <w:rFonts w:ascii="Arial" w:hAnsi="Arial" w:cs="Arial"/>
          <w:sz w:val="20"/>
          <w:szCs w:val="20"/>
        </w:rPr>
        <w:t>Naloge, ki so določene v Uredbi 2021/1060/EU</w:t>
      </w:r>
      <w:r w:rsidR="00A64BCD" w:rsidRPr="00067B88">
        <w:rPr>
          <w:rFonts w:ascii="Arial" w:hAnsi="Arial" w:cs="Arial"/>
          <w:sz w:val="20"/>
          <w:szCs w:val="20"/>
        </w:rPr>
        <w:t>,</w:t>
      </w:r>
      <w:r w:rsidR="00E72C59" w:rsidRPr="00067B88">
        <w:rPr>
          <w:rFonts w:ascii="Arial" w:hAnsi="Arial" w:cs="Arial"/>
          <w:sz w:val="20"/>
          <w:szCs w:val="20"/>
        </w:rPr>
        <w:t xml:space="preserve"> izvajajo v Sloveniji tudi druga ministrstva kot so Ministrstvo za notranje zadeve, Ministrstvo za finance, Ministrstvo za delo, družino, socialne zadeve in enake možnosti</w:t>
      </w:r>
      <w:r w:rsidR="00A64BCD" w:rsidRPr="00067B88">
        <w:rPr>
          <w:rFonts w:ascii="Arial" w:hAnsi="Arial" w:cs="Arial"/>
          <w:sz w:val="20"/>
          <w:szCs w:val="20"/>
        </w:rPr>
        <w:t xml:space="preserve"> ter</w:t>
      </w:r>
      <w:r w:rsidR="00E72C59" w:rsidRPr="00067B88">
        <w:rPr>
          <w:rFonts w:ascii="Arial" w:hAnsi="Arial" w:cs="Arial"/>
          <w:sz w:val="20"/>
          <w:szCs w:val="20"/>
        </w:rPr>
        <w:t xml:space="preserve"> Ministrstvo za kmetijstvo, gozdarstvo in prehrano (v </w:t>
      </w:r>
      <w:r w:rsidR="001A047B" w:rsidRPr="00067B88">
        <w:rPr>
          <w:rFonts w:ascii="Arial" w:hAnsi="Arial" w:cs="Arial"/>
          <w:sz w:val="20"/>
          <w:szCs w:val="20"/>
        </w:rPr>
        <w:t>nadaljnjem besedilu</w:t>
      </w:r>
      <w:r w:rsidR="00E72C59" w:rsidRPr="00067B88">
        <w:rPr>
          <w:rFonts w:ascii="Arial" w:hAnsi="Arial" w:cs="Arial"/>
          <w:sz w:val="20"/>
          <w:szCs w:val="20"/>
        </w:rPr>
        <w:t>: organ</w:t>
      </w:r>
      <w:r w:rsidR="001A047B" w:rsidRPr="00067B88">
        <w:rPr>
          <w:rFonts w:ascii="Arial" w:hAnsi="Arial" w:cs="Arial"/>
          <w:sz w:val="20"/>
          <w:szCs w:val="20"/>
        </w:rPr>
        <w:t>i</w:t>
      </w:r>
      <w:r w:rsidR="00E72C59" w:rsidRPr="00067B88">
        <w:rPr>
          <w:rFonts w:ascii="Arial" w:hAnsi="Arial" w:cs="Arial"/>
          <w:sz w:val="20"/>
          <w:szCs w:val="20"/>
        </w:rPr>
        <w:t xml:space="preserve"> upravljanja).</w:t>
      </w:r>
    </w:p>
    <w:p w14:paraId="044CE467" w14:textId="77777777" w:rsidR="0052772A" w:rsidRPr="00067B88" w:rsidRDefault="0052772A" w:rsidP="0052772A">
      <w:pPr>
        <w:overflowPunct w:val="0"/>
        <w:autoSpaceDE w:val="0"/>
        <w:autoSpaceDN w:val="0"/>
        <w:spacing w:after="0" w:line="288" w:lineRule="auto"/>
        <w:jc w:val="both"/>
        <w:textAlignment w:val="baseline"/>
        <w:rPr>
          <w:rFonts w:ascii="Arial" w:hAnsi="Arial" w:cs="Arial"/>
          <w:sz w:val="20"/>
          <w:szCs w:val="20"/>
        </w:rPr>
      </w:pPr>
    </w:p>
    <w:p w14:paraId="14E2E404" w14:textId="10B5A24C" w:rsidR="0052772A" w:rsidRPr="00067B88" w:rsidRDefault="0052772A" w:rsidP="00DD1A05">
      <w:pPr>
        <w:overflowPunct w:val="0"/>
        <w:autoSpaceDE w:val="0"/>
        <w:autoSpaceDN w:val="0"/>
        <w:spacing w:after="0" w:line="288" w:lineRule="auto"/>
        <w:jc w:val="both"/>
        <w:textAlignment w:val="baseline"/>
        <w:rPr>
          <w:rFonts w:ascii="Arial" w:hAnsi="Arial" w:cs="Arial"/>
          <w:sz w:val="20"/>
          <w:szCs w:val="20"/>
        </w:rPr>
      </w:pPr>
      <w:r w:rsidRPr="00067B88">
        <w:rPr>
          <w:rFonts w:ascii="Arial" w:hAnsi="Arial" w:cs="Arial"/>
          <w:sz w:val="20"/>
          <w:szCs w:val="20"/>
        </w:rPr>
        <w:t>V skladu z 72. členom Uredbe (EU) 2021/1060</w:t>
      </w:r>
      <w:r w:rsidR="00AD04BE" w:rsidRPr="00067B88">
        <w:rPr>
          <w:rFonts w:ascii="Arial" w:hAnsi="Arial" w:cs="Arial"/>
          <w:sz w:val="20"/>
          <w:szCs w:val="20"/>
        </w:rPr>
        <w:t xml:space="preserve"> mora</w:t>
      </w:r>
      <w:r w:rsidRPr="00067B88">
        <w:rPr>
          <w:rFonts w:ascii="Arial" w:hAnsi="Arial" w:cs="Arial"/>
          <w:sz w:val="20"/>
          <w:szCs w:val="20"/>
        </w:rPr>
        <w:t xml:space="preserve"> </w:t>
      </w:r>
      <w:r w:rsidR="009C6B91" w:rsidRPr="00067B88">
        <w:rPr>
          <w:rFonts w:ascii="Arial" w:hAnsi="Arial" w:cs="Arial"/>
          <w:sz w:val="20"/>
          <w:szCs w:val="20"/>
        </w:rPr>
        <w:t>MKRR</w:t>
      </w:r>
      <w:r w:rsidR="009C6B91" w:rsidRPr="00067B88" w:rsidDel="009C6B91">
        <w:rPr>
          <w:rFonts w:ascii="Arial" w:hAnsi="Arial" w:cs="Arial"/>
          <w:sz w:val="20"/>
          <w:szCs w:val="20"/>
        </w:rPr>
        <w:t xml:space="preserve"> </w:t>
      </w:r>
      <w:r w:rsidRPr="00067B88">
        <w:rPr>
          <w:rFonts w:ascii="Arial" w:hAnsi="Arial" w:cs="Arial"/>
          <w:sz w:val="20"/>
          <w:szCs w:val="20"/>
        </w:rPr>
        <w:t>za vsako operacijo, (so)financira</w:t>
      </w:r>
      <w:r w:rsidR="00AD04BE" w:rsidRPr="00067B88">
        <w:rPr>
          <w:rFonts w:ascii="Arial" w:hAnsi="Arial" w:cs="Arial"/>
          <w:sz w:val="20"/>
          <w:szCs w:val="20"/>
        </w:rPr>
        <w:t>no</w:t>
      </w:r>
      <w:r w:rsidRPr="00067B88">
        <w:rPr>
          <w:rFonts w:ascii="Arial" w:hAnsi="Arial" w:cs="Arial"/>
          <w:sz w:val="20"/>
          <w:szCs w:val="20"/>
        </w:rPr>
        <w:t xml:space="preserve"> s sredstvi evropske kohezijske </w:t>
      </w:r>
      <w:r w:rsidR="00E72C59" w:rsidRPr="00067B88">
        <w:rPr>
          <w:rFonts w:ascii="Arial" w:hAnsi="Arial" w:cs="Arial"/>
          <w:sz w:val="20"/>
          <w:szCs w:val="20"/>
        </w:rPr>
        <w:t>in druge evropske</w:t>
      </w:r>
      <w:r w:rsidRPr="00067B88">
        <w:rPr>
          <w:rFonts w:ascii="Arial" w:hAnsi="Arial" w:cs="Arial"/>
          <w:sz w:val="20"/>
          <w:szCs w:val="20"/>
        </w:rPr>
        <w:t xml:space="preserve"> politike, elektronsko beležiti in shranjevati podatke, potrebne za spremljanje, vrednotenje, finančno poslovodenje, preverjanj</w:t>
      </w:r>
      <w:r w:rsidR="00CD7C41" w:rsidRPr="00067B88">
        <w:rPr>
          <w:rFonts w:ascii="Arial" w:hAnsi="Arial" w:cs="Arial"/>
          <w:sz w:val="20"/>
          <w:szCs w:val="20"/>
        </w:rPr>
        <w:t>e</w:t>
      </w:r>
      <w:r w:rsidRPr="00067B88">
        <w:rPr>
          <w:rFonts w:ascii="Arial" w:hAnsi="Arial" w:cs="Arial"/>
          <w:sz w:val="20"/>
          <w:szCs w:val="20"/>
        </w:rPr>
        <w:t xml:space="preserve"> in </w:t>
      </w:r>
      <w:r w:rsidR="00CD7C41" w:rsidRPr="00067B88">
        <w:rPr>
          <w:rFonts w:ascii="Arial" w:hAnsi="Arial" w:cs="Arial"/>
          <w:sz w:val="20"/>
          <w:szCs w:val="20"/>
        </w:rPr>
        <w:t xml:space="preserve">izvedbo </w:t>
      </w:r>
      <w:r w:rsidRPr="00067B88">
        <w:rPr>
          <w:rFonts w:ascii="Arial" w:hAnsi="Arial" w:cs="Arial"/>
          <w:sz w:val="20"/>
          <w:szCs w:val="20"/>
        </w:rPr>
        <w:t xml:space="preserve">revizije. Ti podatki so podrobneje opredeljeni v Prilogi XVII </w:t>
      </w:r>
      <w:r w:rsidR="001A047B" w:rsidRPr="00067B88">
        <w:rPr>
          <w:rFonts w:ascii="Arial" w:hAnsi="Arial" w:cs="Arial"/>
          <w:sz w:val="20"/>
          <w:szCs w:val="20"/>
        </w:rPr>
        <w:t>Uredbe (EU) 2021/1060</w:t>
      </w:r>
      <w:r w:rsidRPr="00067B88">
        <w:rPr>
          <w:rFonts w:ascii="Arial" w:hAnsi="Arial" w:cs="Arial"/>
          <w:sz w:val="20"/>
          <w:szCs w:val="20"/>
        </w:rPr>
        <w:t xml:space="preserve"> in vključujejo tudi informacije o dejanskih lastnikih prejemnikov sredstev, kot so ime, priimek, datum rojstva ter</w:t>
      </w:r>
      <w:r w:rsidR="00067B88">
        <w:rPr>
          <w:rFonts w:ascii="Arial" w:hAnsi="Arial" w:cs="Arial"/>
          <w:sz w:val="20"/>
          <w:szCs w:val="20"/>
        </w:rPr>
        <w:t xml:space="preserve"> </w:t>
      </w:r>
      <w:r w:rsidR="00152C50" w:rsidRPr="00067B88">
        <w:rPr>
          <w:rFonts w:ascii="Arial" w:hAnsi="Arial" w:cs="Arial"/>
          <w:sz w:val="20"/>
          <w:szCs w:val="20"/>
        </w:rPr>
        <w:t xml:space="preserve">nacionalna </w:t>
      </w:r>
      <w:r w:rsidRPr="00067B88">
        <w:rPr>
          <w:rFonts w:ascii="Arial" w:hAnsi="Arial" w:cs="Arial"/>
          <w:sz w:val="20"/>
          <w:szCs w:val="20"/>
        </w:rPr>
        <w:lastRenderedPageBreak/>
        <w:t xml:space="preserve">identifikacijska številka. Za izpolnjevanje teh obveznosti </w:t>
      </w:r>
      <w:r w:rsidR="00CD7C41" w:rsidRPr="00067B88">
        <w:rPr>
          <w:rFonts w:ascii="Arial" w:hAnsi="Arial" w:cs="Arial"/>
          <w:sz w:val="20"/>
          <w:szCs w:val="20"/>
        </w:rPr>
        <w:t xml:space="preserve">MKRR </w:t>
      </w:r>
      <w:r w:rsidRPr="00067B88">
        <w:rPr>
          <w:rFonts w:ascii="Arial" w:hAnsi="Arial" w:cs="Arial"/>
          <w:sz w:val="20"/>
          <w:szCs w:val="20"/>
        </w:rPr>
        <w:t xml:space="preserve">upravlja informacijski sistem IS e-MA2, ki je zasnovan tako, da zagotavlja vnos, dostopnost, sledljivost in povezljivost podatkov z drugimi informacijskimi sistemi javnega sektorja ter sistemom Evropske komisije, kot to določa 40. člen </w:t>
      </w:r>
      <w:r w:rsidR="00DD1A05" w:rsidRPr="00067B88">
        <w:rPr>
          <w:rFonts w:ascii="Arial" w:hAnsi="Arial" w:cs="Arial"/>
          <w:sz w:val="20"/>
          <w:szCs w:val="20"/>
        </w:rPr>
        <w:t>Uredbe o izvajanju uredb (EU) in (Euratom) na področju izvajanja evropske kohezijske politike v obdobju 2021-2027 za naložb</w:t>
      </w:r>
      <w:r w:rsidR="00AD04BE" w:rsidRPr="00067B88">
        <w:rPr>
          <w:rFonts w:ascii="Arial" w:hAnsi="Arial" w:cs="Arial"/>
          <w:sz w:val="20"/>
          <w:szCs w:val="20"/>
        </w:rPr>
        <w:t>o</w:t>
      </w:r>
      <w:r w:rsidR="00DD1A05" w:rsidRPr="00067B88">
        <w:rPr>
          <w:rFonts w:ascii="Arial" w:hAnsi="Arial" w:cs="Arial"/>
          <w:sz w:val="20"/>
          <w:szCs w:val="20"/>
        </w:rPr>
        <w:t xml:space="preserve"> za rast in delovna mesta.</w:t>
      </w:r>
      <w:r w:rsidR="00E72C59" w:rsidRPr="00067B88">
        <w:rPr>
          <w:rFonts w:ascii="Arial" w:hAnsi="Arial" w:cs="Arial"/>
          <w:sz w:val="20"/>
          <w:szCs w:val="20"/>
        </w:rPr>
        <w:t xml:space="preserve"> </w:t>
      </w:r>
    </w:p>
    <w:p w14:paraId="5F522174" w14:textId="77777777" w:rsidR="0052772A" w:rsidRPr="00067B88" w:rsidRDefault="0052772A" w:rsidP="0052772A">
      <w:pPr>
        <w:overflowPunct w:val="0"/>
        <w:autoSpaceDE w:val="0"/>
        <w:autoSpaceDN w:val="0"/>
        <w:spacing w:after="0" w:line="288" w:lineRule="auto"/>
        <w:jc w:val="both"/>
        <w:textAlignment w:val="baseline"/>
        <w:rPr>
          <w:rFonts w:ascii="Arial" w:hAnsi="Arial" w:cs="Arial"/>
          <w:sz w:val="20"/>
          <w:szCs w:val="20"/>
        </w:rPr>
      </w:pPr>
    </w:p>
    <w:p w14:paraId="6CDA3B3A" w14:textId="305B978B" w:rsidR="0052772A" w:rsidRPr="00067B88" w:rsidRDefault="00AA7ED1" w:rsidP="0052772A">
      <w:pPr>
        <w:overflowPunct w:val="0"/>
        <w:autoSpaceDE w:val="0"/>
        <w:autoSpaceDN w:val="0"/>
        <w:spacing w:after="0" w:line="288" w:lineRule="auto"/>
        <w:jc w:val="both"/>
        <w:textAlignment w:val="baseline"/>
        <w:rPr>
          <w:rFonts w:ascii="Arial" w:hAnsi="Arial" w:cs="Arial"/>
          <w:sz w:val="20"/>
          <w:szCs w:val="20"/>
        </w:rPr>
      </w:pPr>
      <w:r w:rsidRPr="00067B88">
        <w:rPr>
          <w:rFonts w:ascii="Arial" w:hAnsi="Arial" w:cs="Arial"/>
          <w:sz w:val="20"/>
          <w:szCs w:val="20"/>
        </w:rPr>
        <w:t>Trenutno</w:t>
      </w:r>
      <w:r w:rsidR="00AD04BE" w:rsidRPr="00067B88">
        <w:rPr>
          <w:rFonts w:ascii="Arial" w:hAnsi="Arial" w:cs="Arial"/>
          <w:sz w:val="20"/>
          <w:szCs w:val="20"/>
        </w:rPr>
        <w:t xml:space="preserve"> </w:t>
      </w:r>
      <w:r w:rsidR="0052772A" w:rsidRPr="00067B88">
        <w:rPr>
          <w:rFonts w:ascii="Arial" w:hAnsi="Arial" w:cs="Arial"/>
          <w:sz w:val="20"/>
          <w:szCs w:val="20"/>
        </w:rPr>
        <w:t xml:space="preserve">je MKRR že vzpostavilo tehnično infrastrukturo za povezavo IS e-MA2 z </w:t>
      </w:r>
      <w:r w:rsidR="009540F4" w:rsidRPr="00067B88">
        <w:rPr>
          <w:rFonts w:ascii="Arial" w:hAnsi="Arial" w:cs="Arial"/>
          <w:sz w:val="20"/>
          <w:szCs w:val="20"/>
        </w:rPr>
        <w:t>r</w:t>
      </w:r>
      <w:r w:rsidR="0052772A" w:rsidRPr="00067B88">
        <w:rPr>
          <w:rFonts w:ascii="Arial" w:hAnsi="Arial" w:cs="Arial"/>
          <w:sz w:val="20"/>
          <w:szCs w:val="20"/>
        </w:rPr>
        <w:t xml:space="preserve">egistrom dejanskih lastnikov, ki ga v skladu z ZPPDFT-2 upravlja </w:t>
      </w:r>
      <w:r w:rsidR="009540F4" w:rsidRPr="00067B88">
        <w:rPr>
          <w:rFonts w:ascii="Arial" w:hAnsi="Arial" w:cs="Arial"/>
          <w:sz w:val="20"/>
          <w:szCs w:val="20"/>
        </w:rPr>
        <w:t>AJPES</w:t>
      </w:r>
      <w:r w:rsidR="0052772A" w:rsidRPr="00067B88">
        <w:rPr>
          <w:rFonts w:ascii="Arial" w:hAnsi="Arial" w:cs="Arial"/>
          <w:sz w:val="20"/>
          <w:szCs w:val="20"/>
        </w:rPr>
        <w:t>. Register dejanskih lastnikov vsebuje ključne podatke o lastništvu pravnih subjektov, potrebni</w:t>
      </w:r>
      <w:r w:rsidR="00AD04BE" w:rsidRPr="00067B88">
        <w:rPr>
          <w:rFonts w:ascii="Arial" w:hAnsi="Arial" w:cs="Arial"/>
          <w:sz w:val="20"/>
          <w:szCs w:val="20"/>
        </w:rPr>
        <w:t>h</w:t>
      </w:r>
      <w:r w:rsidR="0052772A" w:rsidRPr="00067B88">
        <w:rPr>
          <w:rFonts w:ascii="Arial" w:hAnsi="Arial" w:cs="Arial"/>
          <w:sz w:val="20"/>
          <w:szCs w:val="20"/>
        </w:rPr>
        <w:t xml:space="preserve"> za izpolnjevanje zahtev Priloge XVII Uredbe (EU) 2021/1060. Ta povezava je operativno pripravljena in omogoča pridobivanje podatkov o dejanskih lastnikih upravičencev, izvajalcev operacij in končnih prejemnik</w:t>
      </w:r>
      <w:r w:rsidR="00AD04BE" w:rsidRPr="00067B88">
        <w:rPr>
          <w:rFonts w:ascii="Arial" w:hAnsi="Arial" w:cs="Arial"/>
          <w:sz w:val="20"/>
          <w:szCs w:val="20"/>
        </w:rPr>
        <w:t>ih</w:t>
      </w:r>
      <w:r w:rsidR="0052772A" w:rsidRPr="00067B88">
        <w:rPr>
          <w:rFonts w:ascii="Arial" w:hAnsi="Arial" w:cs="Arial"/>
          <w:sz w:val="20"/>
          <w:szCs w:val="20"/>
        </w:rPr>
        <w:t xml:space="preserve"> finančnih mehanizmov, kar je bistveno za preprečevanje nepravilnosti, kot so goljufije, ter za zagotavljanje zakonitosti in pravilnosti izdatkov, ki jih </w:t>
      </w:r>
      <w:r w:rsidR="009540F4" w:rsidRPr="00067B88">
        <w:rPr>
          <w:rFonts w:ascii="Arial" w:hAnsi="Arial" w:cs="Arial"/>
          <w:sz w:val="20"/>
          <w:szCs w:val="20"/>
        </w:rPr>
        <w:t xml:space="preserve">Republika </w:t>
      </w:r>
      <w:r w:rsidR="0052772A" w:rsidRPr="00067B88">
        <w:rPr>
          <w:rFonts w:ascii="Arial" w:hAnsi="Arial" w:cs="Arial"/>
          <w:sz w:val="20"/>
          <w:szCs w:val="20"/>
        </w:rPr>
        <w:t>Slovenija poroča Evropski komisiji.</w:t>
      </w:r>
    </w:p>
    <w:p w14:paraId="0B1F02FB" w14:textId="77777777" w:rsidR="0052772A" w:rsidRPr="00067B88" w:rsidRDefault="0052772A" w:rsidP="0052772A">
      <w:pPr>
        <w:overflowPunct w:val="0"/>
        <w:autoSpaceDE w:val="0"/>
        <w:autoSpaceDN w:val="0"/>
        <w:spacing w:after="0" w:line="288" w:lineRule="auto"/>
        <w:jc w:val="both"/>
        <w:textAlignment w:val="baseline"/>
        <w:rPr>
          <w:rFonts w:ascii="Arial" w:hAnsi="Arial" w:cs="Arial"/>
          <w:sz w:val="20"/>
          <w:szCs w:val="20"/>
        </w:rPr>
      </w:pPr>
    </w:p>
    <w:p w14:paraId="37230DB0" w14:textId="1CB9DA37" w:rsidR="0052772A" w:rsidRPr="00067B88" w:rsidRDefault="0052772A" w:rsidP="0052772A">
      <w:pPr>
        <w:overflowPunct w:val="0"/>
        <w:autoSpaceDE w:val="0"/>
        <w:autoSpaceDN w:val="0"/>
        <w:spacing w:after="0" w:line="288" w:lineRule="auto"/>
        <w:jc w:val="both"/>
        <w:textAlignment w:val="baseline"/>
        <w:rPr>
          <w:rFonts w:ascii="Arial" w:hAnsi="Arial" w:cs="Arial"/>
          <w:sz w:val="20"/>
          <w:szCs w:val="20"/>
        </w:rPr>
      </w:pPr>
      <w:r w:rsidRPr="00067B88">
        <w:rPr>
          <w:rFonts w:ascii="Arial" w:hAnsi="Arial" w:cs="Arial"/>
          <w:sz w:val="20"/>
          <w:szCs w:val="20"/>
        </w:rPr>
        <w:t xml:space="preserve">Kljub temu pa </w:t>
      </w:r>
      <w:r w:rsidR="009540F4" w:rsidRPr="00067B88">
        <w:rPr>
          <w:rFonts w:ascii="Arial" w:hAnsi="Arial" w:cs="Arial"/>
          <w:sz w:val="20"/>
          <w:szCs w:val="20"/>
        </w:rPr>
        <w:t xml:space="preserve">je </w:t>
      </w:r>
      <w:r w:rsidR="00AD04BE" w:rsidRPr="00067B88">
        <w:rPr>
          <w:rFonts w:ascii="Arial" w:hAnsi="Arial" w:cs="Arial"/>
          <w:sz w:val="20"/>
          <w:szCs w:val="20"/>
        </w:rPr>
        <w:t xml:space="preserve">zdajšnja </w:t>
      </w:r>
      <w:r w:rsidR="009540F4" w:rsidRPr="00067B88">
        <w:rPr>
          <w:rFonts w:ascii="Arial" w:hAnsi="Arial" w:cs="Arial"/>
          <w:sz w:val="20"/>
          <w:szCs w:val="20"/>
        </w:rPr>
        <w:t>pravna ureditev pomanjkljiva</w:t>
      </w:r>
      <w:r w:rsidRPr="00067B88">
        <w:rPr>
          <w:rFonts w:ascii="Arial" w:hAnsi="Arial" w:cs="Arial"/>
          <w:sz w:val="20"/>
          <w:szCs w:val="20"/>
        </w:rPr>
        <w:t>. Zakon o varstvu osebnih podatkov (</w:t>
      </w:r>
      <w:r w:rsidR="009540F4" w:rsidRPr="00067B88">
        <w:rPr>
          <w:rFonts w:ascii="Arial" w:hAnsi="Arial" w:cs="Arial"/>
          <w:sz w:val="20"/>
          <w:szCs w:val="20"/>
        </w:rPr>
        <w:t>Uradni list RS, št. 163/22</w:t>
      </w:r>
      <w:r w:rsidRPr="00067B88">
        <w:rPr>
          <w:rFonts w:ascii="Arial" w:hAnsi="Arial" w:cs="Arial"/>
          <w:sz w:val="20"/>
          <w:szCs w:val="20"/>
        </w:rPr>
        <w:t xml:space="preserve">) v 87. členu določa, da je povezovanje uradnih evidenc, kot je </w:t>
      </w:r>
      <w:r w:rsidR="009540F4" w:rsidRPr="00067B88">
        <w:rPr>
          <w:rFonts w:ascii="Arial" w:hAnsi="Arial" w:cs="Arial"/>
          <w:sz w:val="20"/>
          <w:szCs w:val="20"/>
        </w:rPr>
        <w:t>r</w:t>
      </w:r>
      <w:r w:rsidRPr="00067B88">
        <w:rPr>
          <w:rFonts w:ascii="Arial" w:hAnsi="Arial" w:cs="Arial"/>
          <w:sz w:val="20"/>
          <w:szCs w:val="20"/>
        </w:rPr>
        <w:t xml:space="preserve">egister dejanskih lastnikov, z drugimi zbirkami podatkov dopustno le, če to izrecno dovoljuje zakon. V tem primeru ZPPDFT-2, ki ureja vzdrževanje in upravljanje </w:t>
      </w:r>
      <w:r w:rsidR="009540F4" w:rsidRPr="00067B88">
        <w:rPr>
          <w:rFonts w:ascii="Arial" w:hAnsi="Arial" w:cs="Arial"/>
          <w:sz w:val="20"/>
          <w:szCs w:val="20"/>
        </w:rPr>
        <w:t>r</w:t>
      </w:r>
      <w:r w:rsidRPr="00067B88">
        <w:rPr>
          <w:rFonts w:ascii="Arial" w:hAnsi="Arial" w:cs="Arial"/>
          <w:sz w:val="20"/>
          <w:szCs w:val="20"/>
        </w:rPr>
        <w:t xml:space="preserve">egistra dejanskih lastnikov, ne vsebuje določila, ki bi izrecno omogočalo povezavo z informacijskim sistemom IS e-MA2. </w:t>
      </w:r>
      <w:r w:rsidR="00AD04BE" w:rsidRPr="00067B88">
        <w:rPr>
          <w:rFonts w:ascii="Arial" w:hAnsi="Arial" w:cs="Arial"/>
          <w:sz w:val="20"/>
          <w:szCs w:val="20"/>
        </w:rPr>
        <w:t xml:space="preserve">Zato </w:t>
      </w:r>
      <w:r w:rsidRPr="00067B88">
        <w:rPr>
          <w:rFonts w:ascii="Arial" w:hAnsi="Arial" w:cs="Arial"/>
          <w:sz w:val="20"/>
          <w:szCs w:val="20"/>
        </w:rPr>
        <w:t xml:space="preserve">MKRR kljub tehnični pripravljenosti ne more zakonito izvajati povezovanja evidenc, kar ogroža izpolnjevanje obveznosti iz 69. člena Uredbe (EU) 2021/1060. Ta člen državam članicam </w:t>
      </w:r>
      <w:r w:rsidR="009540F4" w:rsidRPr="00067B88">
        <w:rPr>
          <w:rFonts w:ascii="Arial" w:hAnsi="Arial" w:cs="Arial"/>
          <w:sz w:val="20"/>
          <w:szCs w:val="20"/>
        </w:rPr>
        <w:t xml:space="preserve">EU </w:t>
      </w:r>
      <w:r w:rsidRPr="00067B88">
        <w:rPr>
          <w:rFonts w:ascii="Arial" w:hAnsi="Arial" w:cs="Arial"/>
          <w:sz w:val="20"/>
          <w:szCs w:val="20"/>
        </w:rPr>
        <w:t>nalaga sprejetje vseh potrebnih ukrepov za preprečevanje, odkrivanje in odpravo nepravilnosti ter poročanje o njih, vključno z zbiranjem podatkov o dejanskih lastnikih.</w:t>
      </w:r>
      <w:r w:rsidR="0063686A" w:rsidRPr="00067B88">
        <w:rPr>
          <w:rFonts w:ascii="Arial" w:hAnsi="Arial" w:cs="Arial"/>
          <w:sz w:val="20"/>
          <w:szCs w:val="20"/>
        </w:rPr>
        <w:t xml:space="preserve"> </w:t>
      </w:r>
      <w:r w:rsidR="009540F4" w:rsidRPr="00067B88">
        <w:rPr>
          <w:rFonts w:ascii="Arial" w:hAnsi="Arial" w:cs="Arial"/>
          <w:sz w:val="20"/>
          <w:szCs w:val="20"/>
        </w:rPr>
        <w:t>G</w:t>
      </w:r>
      <w:r w:rsidRPr="00067B88">
        <w:rPr>
          <w:rFonts w:ascii="Arial" w:hAnsi="Arial" w:cs="Arial"/>
          <w:sz w:val="20"/>
          <w:szCs w:val="20"/>
        </w:rPr>
        <w:t xml:space="preserve">re za širši sistemski problem, saj </w:t>
      </w:r>
      <w:r w:rsidR="009540F4" w:rsidRPr="00067B88">
        <w:rPr>
          <w:rFonts w:ascii="Arial" w:hAnsi="Arial" w:cs="Arial"/>
          <w:sz w:val="20"/>
          <w:szCs w:val="20"/>
        </w:rPr>
        <w:t xml:space="preserve">se z enako pravno pomanjkljivostjo sooča tudi </w:t>
      </w:r>
      <w:r w:rsidRPr="00067B88">
        <w:rPr>
          <w:rFonts w:ascii="Arial" w:hAnsi="Arial" w:cs="Arial"/>
          <w:sz w:val="20"/>
          <w:szCs w:val="20"/>
        </w:rPr>
        <w:t>Urad R</w:t>
      </w:r>
      <w:r w:rsidR="00EB1CDF" w:rsidRPr="00067B88">
        <w:rPr>
          <w:rFonts w:ascii="Arial" w:hAnsi="Arial" w:cs="Arial"/>
          <w:sz w:val="20"/>
          <w:szCs w:val="20"/>
        </w:rPr>
        <w:t xml:space="preserve">epublike </w:t>
      </w:r>
      <w:r w:rsidRPr="00067B88">
        <w:rPr>
          <w:rFonts w:ascii="Arial" w:hAnsi="Arial" w:cs="Arial"/>
          <w:sz w:val="20"/>
          <w:szCs w:val="20"/>
        </w:rPr>
        <w:t>S</w:t>
      </w:r>
      <w:r w:rsidR="00EB1CDF" w:rsidRPr="00067B88">
        <w:rPr>
          <w:rFonts w:ascii="Arial" w:hAnsi="Arial" w:cs="Arial"/>
          <w:sz w:val="20"/>
          <w:szCs w:val="20"/>
        </w:rPr>
        <w:t>lovenije</w:t>
      </w:r>
      <w:r w:rsidRPr="00067B88">
        <w:rPr>
          <w:rFonts w:ascii="Arial" w:hAnsi="Arial" w:cs="Arial"/>
          <w:sz w:val="20"/>
          <w:szCs w:val="20"/>
        </w:rPr>
        <w:t xml:space="preserve"> za okrevanje in odpornost (</w:t>
      </w:r>
      <w:r w:rsidR="009540F4" w:rsidRPr="00067B88">
        <w:rPr>
          <w:rFonts w:ascii="Arial" w:hAnsi="Arial" w:cs="Arial"/>
          <w:sz w:val="20"/>
          <w:szCs w:val="20"/>
        </w:rPr>
        <w:t xml:space="preserve">v nadaljnjem besedilu: </w:t>
      </w:r>
      <w:r w:rsidRPr="00067B88">
        <w:rPr>
          <w:rFonts w:ascii="Arial" w:hAnsi="Arial" w:cs="Arial"/>
          <w:sz w:val="20"/>
          <w:szCs w:val="20"/>
        </w:rPr>
        <w:t xml:space="preserve">URSOO), ki pri izvajanju svojih nalog prav tako potrebuje povezovanje zbirk podatkov, a mu to onemogoča pomanjkanje ustrezne zakonske podlage. </w:t>
      </w:r>
    </w:p>
    <w:p w14:paraId="56D0E091" w14:textId="77777777" w:rsidR="0052772A" w:rsidRPr="00067B88" w:rsidRDefault="0052772A" w:rsidP="0052772A">
      <w:pPr>
        <w:overflowPunct w:val="0"/>
        <w:autoSpaceDE w:val="0"/>
        <w:autoSpaceDN w:val="0"/>
        <w:spacing w:after="0" w:line="288" w:lineRule="auto"/>
        <w:jc w:val="both"/>
        <w:textAlignment w:val="baseline"/>
        <w:rPr>
          <w:rFonts w:ascii="Arial" w:hAnsi="Arial" w:cs="Arial"/>
          <w:sz w:val="20"/>
          <w:szCs w:val="20"/>
        </w:rPr>
      </w:pPr>
    </w:p>
    <w:p w14:paraId="6C79CDFA" w14:textId="075C17BD" w:rsidR="009540F4" w:rsidRPr="00067B88" w:rsidRDefault="00EB1CDF" w:rsidP="0052772A">
      <w:pPr>
        <w:overflowPunct w:val="0"/>
        <w:autoSpaceDE w:val="0"/>
        <w:autoSpaceDN w:val="0"/>
        <w:spacing w:after="0" w:line="288" w:lineRule="auto"/>
        <w:jc w:val="both"/>
        <w:textAlignment w:val="baseline"/>
        <w:rPr>
          <w:rFonts w:ascii="Arial" w:hAnsi="Arial" w:cs="Arial"/>
          <w:sz w:val="20"/>
          <w:szCs w:val="20"/>
        </w:rPr>
      </w:pPr>
      <w:r w:rsidRPr="00067B88">
        <w:rPr>
          <w:rFonts w:ascii="Arial" w:hAnsi="Arial" w:cs="Arial"/>
          <w:sz w:val="20"/>
          <w:szCs w:val="20"/>
        </w:rPr>
        <w:t xml:space="preserve">Zdajšnje </w:t>
      </w:r>
      <w:r w:rsidR="0052772A" w:rsidRPr="00067B88">
        <w:rPr>
          <w:rFonts w:ascii="Arial" w:hAnsi="Arial" w:cs="Arial"/>
          <w:sz w:val="20"/>
          <w:szCs w:val="20"/>
        </w:rPr>
        <w:t>stanje torej zaznamuje razkorak med tehnično izvedljivostjo</w:t>
      </w:r>
      <w:r w:rsidR="009540F4" w:rsidRPr="00067B88">
        <w:rPr>
          <w:rFonts w:ascii="Arial" w:hAnsi="Arial" w:cs="Arial"/>
          <w:sz w:val="20"/>
          <w:szCs w:val="20"/>
        </w:rPr>
        <w:t xml:space="preserve"> povezovanja</w:t>
      </w:r>
      <w:r w:rsidR="0052772A" w:rsidRPr="00067B88">
        <w:rPr>
          <w:rFonts w:ascii="Arial" w:hAnsi="Arial" w:cs="Arial"/>
          <w:sz w:val="20"/>
          <w:szCs w:val="20"/>
        </w:rPr>
        <w:t xml:space="preserve"> in pravno </w:t>
      </w:r>
      <w:r w:rsidR="009540F4" w:rsidRPr="00067B88">
        <w:rPr>
          <w:rFonts w:ascii="Arial" w:hAnsi="Arial" w:cs="Arial"/>
          <w:sz w:val="20"/>
          <w:szCs w:val="20"/>
        </w:rPr>
        <w:t>pomanjkljivostjo</w:t>
      </w:r>
      <w:r w:rsidR="0052772A" w:rsidRPr="00067B88">
        <w:rPr>
          <w:rFonts w:ascii="Arial" w:hAnsi="Arial" w:cs="Arial"/>
          <w:sz w:val="20"/>
          <w:szCs w:val="20"/>
        </w:rPr>
        <w:t xml:space="preserve">. </w:t>
      </w:r>
      <w:r w:rsidR="009540F4" w:rsidRPr="00067B88">
        <w:rPr>
          <w:rFonts w:ascii="Arial" w:hAnsi="Arial" w:cs="Arial"/>
          <w:sz w:val="20"/>
          <w:szCs w:val="20"/>
        </w:rPr>
        <w:t xml:space="preserve">Zato se s predlogom zakona uredi </w:t>
      </w:r>
      <w:r w:rsidR="0020737F" w:rsidRPr="00067B88">
        <w:rPr>
          <w:rFonts w:ascii="Arial" w:hAnsi="Arial" w:cs="Arial"/>
          <w:sz w:val="20"/>
          <w:szCs w:val="20"/>
        </w:rPr>
        <w:t xml:space="preserve">tudi </w:t>
      </w:r>
      <w:r w:rsidR="009540F4" w:rsidRPr="00067B88">
        <w:rPr>
          <w:rFonts w:ascii="Arial" w:hAnsi="Arial" w:cs="Arial"/>
          <w:sz w:val="20"/>
          <w:szCs w:val="20"/>
        </w:rPr>
        <w:t xml:space="preserve">pravna podlaga za povezovanje </w:t>
      </w:r>
      <w:r w:rsidR="0063686A" w:rsidRPr="00067B88">
        <w:rPr>
          <w:rFonts w:ascii="Arial" w:hAnsi="Arial" w:cs="Arial"/>
          <w:sz w:val="20"/>
          <w:szCs w:val="20"/>
        </w:rPr>
        <w:t xml:space="preserve">registra dejanskih lastnikov, vzpostavljenega na podlagi ZPPDFT-2, z informacijskimi sistemi </w:t>
      </w:r>
      <w:r w:rsidR="00651494" w:rsidRPr="00067B88">
        <w:rPr>
          <w:rFonts w:ascii="Arial" w:hAnsi="Arial" w:cs="Arial"/>
          <w:sz w:val="20"/>
          <w:szCs w:val="20"/>
        </w:rPr>
        <w:t xml:space="preserve">za izvajanje evropske kohezijske politike </w:t>
      </w:r>
      <w:r w:rsidR="00D4376D" w:rsidRPr="00067B88">
        <w:rPr>
          <w:rFonts w:ascii="Arial" w:hAnsi="Arial" w:cs="Arial"/>
          <w:sz w:val="20"/>
          <w:szCs w:val="20"/>
        </w:rPr>
        <w:t xml:space="preserve">in izvajanja ukrepov </w:t>
      </w:r>
      <w:r w:rsidR="00D9454D" w:rsidRPr="00067B88">
        <w:rPr>
          <w:rFonts w:ascii="Arial" w:hAnsi="Arial" w:cs="Arial"/>
          <w:sz w:val="20"/>
          <w:szCs w:val="20"/>
        </w:rPr>
        <w:t xml:space="preserve">Mehanizma </w:t>
      </w:r>
      <w:r w:rsidR="00D4376D" w:rsidRPr="00067B88">
        <w:rPr>
          <w:rFonts w:ascii="Arial" w:hAnsi="Arial" w:cs="Arial"/>
          <w:sz w:val="20"/>
          <w:szCs w:val="20"/>
        </w:rPr>
        <w:t xml:space="preserve">za okrevanje in odpornost </w:t>
      </w:r>
      <w:r w:rsidR="00651494" w:rsidRPr="00067B88">
        <w:rPr>
          <w:rFonts w:ascii="Arial" w:hAnsi="Arial" w:cs="Arial"/>
          <w:sz w:val="20"/>
          <w:szCs w:val="20"/>
        </w:rPr>
        <w:t>v Republiki Sloveniji.</w:t>
      </w:r>
    </w:p>
    <w:p w14:paraId="40C94E67" w14:textId="77777777" w:rsidR="000D5E22" w:rsidRPr="00067B88" w:rsidRDefault="000D5E22" w:rsidP="00657C6D">
      <w:pPr>
        <w:spacing w:after="0" w:line="288" w:lineRule="auto"/>
        <w:jc w:val="both"/>
        <w:textAlignment w:val="baseline"/>
        <w:rPr>
          <w:rFonts w:ascii="Arial" w:hAnsi="Arial" w:cs="Arial"/>
          <w:b/>
          <w:bCs/>
          <w:sz w:val="20"/>
          <w:szCs w:val="20"/>
          <w:highlight w:val="yellow"/>
        </w:rPr>
      </w:pPr>
    </w:p>
    <w:p w14:paraId="28D47F9D" w14:textId="6B30BB60" w:rsidR="00C402DB" w:rsidRPr="00067B88" w:rsidRDefault="00C402DB" w:rsidP="00657C6D">
      <w:pPr>
        <w:spacing w:after="0" w:line="288" w:lineRule="auto"/>
        <w:jc w:val="both"/>
        <w:textAlignment w:val="baseline"/>
        <w:rPr>
          <w:rFonts w:ascii="Arial" w:hAnsi="Arial" w:cs="Arial"/>
          <w:b/>
          <w:bCs/>
          <w:sz w:val="20"/>
          <w:szCs w:val="20"/>
        </w:rPr>
      </w:pPr>
      <w:r w:rsidRPr="00067B88">
        <w:rPr>
          <w:rFonts w:ascii="Arial" w:hAnsi="Arial" w:cs="Arial"/>
          <w:b/>
          <w:bCs/>
          <w:sz w:val="20"/>
          <w:szCs w:val="20"/>
        </w:rPr>
        <w:t>Pošiljanje povratnih informacij</w:t>
      </w:r>
    </w:p>
    <w:p w14:paraId="3460DEFC" w14:textId="77777777" w:rsidR="00E8288E" w:rsidRPr="00067B88" w:rsidRDefault="00E8288E" w:rsidP="00E8288E">
      <w:pPr>
        <w:spacing w:after="0" w:line="288" w:lineRule="auto"/>
        <w:jc w:val="both"/>
        <w:textAlignment w:val="baseline"/>
        <w:rPr>
          <w:rFonts w:ascii="Arial" w:hAnsi="Arial" w:cs="Arial"/>
          <w:sz w:val="20"/>
          <w:szCs w:val="20"/>
        </w:rPr>
      </w:pPr>
    </w:p>
    <w:p w14:paraId="03572A37" w14:textId="022AC848" w:rsidR="00E8288E" w:rsidRPr="00067B88" w:rsidRDefault="00E8288E" w:rsidP="00E8288E">
      <w:pPr>
        <w:spacing w:after="0" w:line="288" w:lineRule="auto"/>
        <w:jc w:val="both"/>
        <w:textAlignment w:val="baseline"/>
        <w:rPr>
          <w:rFonts w:ascii="Arial" w:hAnsi="Arial" w:cs="Arial"/>
          <w:sz w:val="20"/>
          <w:szCs w:val="20"/>
        </w:rPr>
      </w:pPr>
      <w:r w:rsidRPr="00067B88">
        <w:rPr>
          <w:rFonts w:ascii="Arial" w:hAnsi="Arial" w:cs="Arial"/>
          <w:sz w:val="20"/>
          <w:szCs w:val="20"/>
        </w:rPr>
        <w:t>ZPPDFT-2 v 112. členu določa postopek obveščanja</w:t>
      </w:r>
      <w:r w:rsidR="00FF2B68" w:rsidRPr="00067B88">
        <w:rPr>
          <w:rFonts w:ascii="Arial" w:hAnsi="Arial" w:cs="Arial"/>
          <w:sz w:val="20"/>
          <w:szCs w:val="20"/>
        </w:rPr>
        <w:t xml:space="preserve"> po tem,</w:t>
      </w:r>
      <w:r w:rsidRPr="00067B88">
        <w:rPr>
          <w:rFonts w:ascii="Arial" w:hAnsi="Arial" w:cs="Arial"/>
          <w:sz w:val="20"/>
          <w:szCs w:val="20"/>
        </w:rPr>
        <w:t xml:space="preserve"> </w:t>
      </w:r>
      <w:r w:rsidR="0093789E" w:rsidRPr="00067B88">
        <w:rPr>
          <w:rFonts w:ascii="Arial" w:hAnsi="Arial" w:cs="Arial"/>
          <w:sz w:val="20"/>
          <w:szCs w:val="20"/>
        </w:rPr>
        <w:t>k</w:t>
      </w:r>
      <w:r w:rsidRPr="00067B88">
        <w:rPr>
          <w:rFonts w:ascii="Arial" w:hAnsi="Arial" w:cs="Arial"/>
          <w:sz w:val="20"/>
          <w:szCs w:val="20"/>
        </w:rPr>
        <w:t>o urad zaključi zbiranje in analiziranje podatkov, informacij in dokumentacije o določeni transakciji, osebi, premoženju ali sredstvih</w:t>
      </w:r>
      <w:r w:rsidR="00FF2B68" w:rsidRPr="00067B88">
        <w:rPr>
          <w:rFonts w:ascii="Arial" w:hAnsi="Arial" w:cs="Arial"/>
          <w:sz w:val="20"/>
          <w:szCs w:val="20"/>
        </w:rPr>
        <w:t>.</w:t>
      </w:r>
      <w:r w:rsidRPr="00067B88">
        <w:rPr>
          <w:rFonts w:ascii="Arial" w:hAnsi="Arial" w:cs="Arial"/>
          <w:sz w:val="20"/>
          <w:szCs w:val="20"/>
        </w:rPr>
        <w:t xml:space="preserve"> </w:t>
      </w:r>
      <w:r w:rsidR="00FF2B68" w:rsidRPr="00067B88">
        <w:rPr>
          <w:rFonts w:ascii="Arial" w:hAnsi="Arial" w:cs="Arial"/>
          <w:sz w:val="20"/>
          <w:szCs w:val="20"/>
        </w:rPr>
        <w:t>U</w:t>
      </w:r>
      <w:r w:rsidRPr="00067B88">
        <w:rPr>
          <w:rFonts w:ascii="Arial" w:hAnsi="Arial" w:cs="Arial"/>
          <w:sz w:val="20"/>
          <w:szCs w:val="20"/>
        </w:rPr>
        <w:t xml:space="preserve">rad </w:t>
      </w:r>
      <w:r w:rsidR="00FF2B68" w:rsidRPr="00067B88">
        <w:rPr>
          <w:rFonts w:ascii="Arial" w:hAnsi="Arial" w:cs="Arial"/>
          <w:sz w:val="20"/>
          <w:szCs w:val="20"/>
        </w:rPr>
        <w:t xml:space="preserve">o končanih postopkih </w:t>
      </w:r>
      <w:r w:rsidRPr="00067B88">
        <w:rPr>
          <w:rFonts w:ascii="Arial" w:hAnsi="Arial" w:cs="Arial"/>
          <w:sz w:val="20"/>
          <w:szCs w:val="20"/>
        </w:rPr>
        <w:t xml:space="preserve">pisno obvesti zavezanca iz 76. člena ZPPDFT-2 (npr. banke, odvetnike, notarje), pobudnika iz 108. in 109. člena ZPPDFT-2 (osebe ali institucije, ki so sprožile postopek) ter nadzorni organ iz 168. člena ZPPDFT-2 (npr. Banka Slovenije, Agencija za trg vrednostnih papirjev). </w:t>
      </w:r>
      <w:r w:rsidR="00FF2B68" w:rsidRPr="00067B88">
        <w:rPr>
          <w:rFonts w:ascii="Arial" w:hAnsi="Arial" w:cs="Arial"/>
          <w:sz w:val="20"/>
          <w:szCs w:val="20"/>
        </w:rPr>
        <w:t>ZPPDFT-2</w:t>
      </w:r>
      <w:r w:rsidRPr="00067B88">
        <w:rPr>
          <w:rFonts w:ascii="Arial" w:hAnsi="Arial" w:cs="Arial"/>
          <w:sz w:val="20"/>
          <w:szCs w:val="20"/>
        </w:rPr>
        <w:t xml:space="preserve"> dopušča </w:t>
      </w:r>
      <w:r w:rsidR="004803F6" w:rsidRPr="00067B88">
        <w:rPr>
          <w:rFonts w:ascii="Arial" w:hAnsi="Arial" w:cs="Arial"/>
          <w:sz w:val="20"/>
          <w:szCs w:val="20"/>
        </w:rPr>
        <w:t xml:space="preserve">tudi eno </w:t>
      </w:r>
      <w:r w:rsidRPr="00067B88">
        <w:rPr>
          <w:rFonts w:ascii="Arial" w:hAnsi="Arial" w:cs="Arial"/>
          <w:sz w:val="20"/>
          <w:szCs w:val="20"/>
        </w:rPr>
        <w:t>izjemo</w:t>
      </w:r>
      <w:r w:rsidR="004803F6" w:rsidRPr="00067B88">
        <w:rPr>
          <w:rFonts w:ascii="Arial" w:hAnsi="Arial" w:cs="Arial"/>
          <w:sz w:val="20"/>
          <w:szCs w:val="20"/>
        </w:rPr>
        <w:t>, in sicer se</w:t>
      </w:r>
      <w:r w:rsidRPr="00067B88">
        <w:rPr>
          <w:rFonts w:ascii="Arial" w:hAnsi="Arial" w:cs="Arial"/>
          <w:sz w:val="20"/>
          <w:szCs w:val="20"/>
        </w:rPr>
        <w:t xml:space="preserve"> obveščanje ne izvede, če urad presodi, da bi to lahko škodovalo nadaljnjemu postopku, na primer preiskavi ali sodelovanju z drugimi pristojnimi organi, kot sta policija ali tožilstvo. </w:t>
      </w:r>
      <w:r w:rsidR="00DD4FDA" w:rsidRPr="00067B88">
        <w:rPr>
          <w:rFonts w:ascii="Arial" w:hAnsi="Arial" w:cs="Arial"/>
          <w:sz w:val="20"/>
          <w:szCs w:val="20"/>
        </w:rPr>
        <w:t>Ta prilagodljivost je ključna za zaščito postopkov, ki so že v teku, s čimer uradu omogoča, da deluje učinkovito v občutljivih primerih, saj bi razkritje informacij lahko ogrozilo uspeh že začetih postopkov.</w:t>
      </w:r>
    </w:p>
    <w:p w14:paraId="41FB2A17" w14:textId="77777777" w:rsidR="00E8288E" w:rsidRPr="00067B88" w:rsidRDefault="00E8288E" w:rsidP="00E8288E">
      <w:pPr>
        <w:spacing w:after="0" w:line="288" w:lineRule="auto"/>
        <w:jc w:val="both"/>
        <w:textAlignment w:val="baseline"/>
        <w:rPr>
          <w:rFonts w:ascii="Arial" w:hAnsi="Arial" w:cs="Arial"/>
          <w:sz w:val="20"/>
          <w:szCs w:val="20"/>
        </w:rPr>
      </w:pPr>
    </w:p>
    <w:p w14:paraId="2EE70A1D" w14:textId="022E70BF" w:rsidR="00FF2B68" w:rsidRPr="00067B88" w:rsidRDefault="00E8288E" w:rsidP="00657C6D">
      <w:pPr>
        <w:spacing w:after="0" w:line="288" w:lineRule="auto"/>
        <w:jc w:val="both"/>
        <w:textAlignment w:val="baseline"/>
        <w:rPr>
          <w:rFonts w:ascii="Arial" w:hAnsi="Arial" w:cs="Arial"/>
          <w:sz w:val="20"/>
          <w:szCs w:val="20"/>
        </w:rPr>
      </w:pPr>
      <w:r w:rsidRPr="00067B88">
        <w:rPr>
          <w:rFonts w:ascii="Arial" w:hAnsi="Arial" w:cs="Arial"/>
          <w:sz w:val="20"/>
          <w:szCs w:val="20"/>
        </w:rPr>
        <w:t xml:space="preserve">Nadalje 112. člen ZPPDFT-2 določa, da urad zavezance, ki so mu po ZPPDFT-2 dolžni sporočati sumljive transakcije, obvesti o koristnosti in uporabnosti posredovanih </w:t>
      </w:r>
      <w:r w:rsidR="00D739F6" w:rsidRPr="00067B88">
        <w:rPr>
          <w:rFonts w:ascii="Arial" w:hAnsi="Arial" w:cs="Arial"/>
          <w:sz w:val="20"/>
          <w:szCs w:val="20"/>
        </w:rPr>
        <w:t xml:space="preserve"> informacij</w:t>
      </w:r>
      <w:r w:rsidRPr="00067B88">
        <w:rPr>
          <w:rFonts w:ascii="Arial" w:hAnsi="Arial" w:cs="Arial"/>
          <w:sz w:val="20"/>
          <w:szCs w:val="20"/>
        </w:rPr>
        <w:t xml:space="preserve">. Namen te obveznosti je zagotoviti preglednost in spodbuditi zavezance, kot so finančne institucije, k vestnemu izvajanju pregledov strank in natančnemu poročanju o neobičajnih ali sumljivih transakcijah. S tem zavezanci </w:t>
      </w:r>
      <w:r w:rsidRPr="00067B88">
        <w:rPr>
          <w:rFonts w:ascii="Arial" w:hAnsi="Arial" w:cs="Arial"/>
          <w:sz w:val="20"/>
          <w:szCs w:val="20"/>
        </w:rPr>
        <w:lastRenderedPageBreak/>
        <w:t>dobijo vpogled v to, kako p</w:t>
      </w:r>
      <w:r w:rsidR="00D42F6B" w:rsidRPr="00067B88">
        <w:rPr>
          <w:rFonts w:ascii="Arial" w:hAnsi="Arial" w:cs="Arial"/>
          <w:sz w:val="20"/>
          <w:szCs w:val="20"/>
        </w:rPr>
        <w:t>ostopki</w:t>
      </w:r>
      <w:r w:rsidR="00D739F6" w:rsidRPr="00067B88">
        <w:rPr>
          <w:rFonts w:ascii="Arial" w:hAnsi="Arial" w:cs="Arial"/>
          <w:sz w:val="20"/>
          <w:szCs w:val="20"/>
        </w:rPr>
        <w:t>, ki j</w:t>
      </w:r>
      <w:r w:rsidR="006A188B" w:rsidRPr="00067B88">
        <w:rPr>
          <w:rFonts w:ascii="Arial" w:hAnsi="Arial" w:cs="Arial"/>
          <w:sz w:val="20"/>
          <w:szCs w:val="20"/>
        </w:rPr>
        <w:t>ih</w:t>
      </w:r>
      <w:r w:rsidR="00D739F6" w:rsidRPr="00067B88">
        <w:rPr>
          <w:rFonts w:ascii="Arial" w:hAnsi="Arial" w:cs="Arial"/>
          <w:sz w:val="20"/>
          <w:szCs w:val="20"/>
        </w:rPr>
        <w:t xml:space="preserve"> vodi urad</w:t>
      </w:r>
      <w:r w:rsidR="00DA286C" w:rsidRPr="00067B88">
        <w:rPr>
          <w:rFonts w:ascii="Arial" w:hAnsi="Arial" w:cs="Arial"/>
          <w:sz w:val="20"/>
          <w:szCs w:val="20"/>
        </w:rPr>
        <w:t>,</w:t>
      </w:r>
      <w:r w:rsidRPr="00067B88">
        <w:rPr>
          <w:rFonts w:ascii="Arial" w:hAnsi="Arial" w:cs="Arial"/>
          <w:sz w:val="20"/>
          <w:szCs w:val="20"/>
        </w:rPr>
        <w:t xml:space="preserve"> pomagajo pri preprečevanju finančnih zlorab, kar krepi zaupanje in sodelovanje z uradom. </w:t>
      </w:r>
    </w:p>
    <w:p w14:paraId="6A0179FA" w14:textId="77777777" w:rsidR="00FF2B68" w:rsidRPr="00067B88" w:rsidRDefault="00FF2B68" w:rsidP="00657C6D">
      <w:pPr>
        <w:spacing w:after="0" w:line="288" w:lineRule="auto"/>
        <w:jc w:val="both"/>
        <w:textAlignment w:val="baseline"/>
        <w:rPr>
          <w:rFonts w:ascii="Arial" w:hAnsi="Arial" w:cs="Arial"/>
          <w:sz w:val="20"/>
          <w:szCs w:val="20"/>
        </w:rPr>
      </w:pPr>
    </w:p>
    <w:p w14:paraId="0E7711CF" w14:textId="0A8A57DC" w:rsidR="00FF2B68" w:rsidRPr="00067B88" w:rsidRDefault="0064440D" w:rsidP="00657C6D">
      <w:pPr>
        <w:spacing w:after="0" w:line="288" w:lineRule="auto"/>
        <w:jc w:val="both"/>
        <w:textAlignment w:val="baseline"/>
        <w:rPr>
          <w:rFonts w:ascii="Arial" w:hAnsi="Arial" w:cs="Arial"/>
          <w:sz w:val="20"/>
          <w:szCs w:val="20"/>
        </w:rPr>
      </w:pPr>
      <w:r w:rsidRPr="00067B88">
        <w:rPr>
          <w:rFonts w:ascii="Arial" w:hAnsi="Arial" w:cs="Arial"/>
          <w:sz w:val="20"/>
          <w:szCs w:val="20"/>
        </w:rPr>
        <w:t>Po trenutno veljavni zakonodaji lahko urad posreduje povratno informacijo o svojih ugotovitvah samo zavezancem, ki so posredovali osnovno prijavo sumljive transakcije, ne pa tudi zavezancem, od katerih je urad v zvezi s prijavo sumljive transakcije zahteval določene podatke, informacije in dokumentacijo, niti ne nadzornikom, ki bi jim bil tako omogočen vpogled v izvajanje ukrepov zavezancev v zvezi s preprečevanj</w:t>
      </w:r>
      <w:r w:rsidR="001604A0" w:rsidRPr="00067B88">
        <w:rPr>
          <w:rFonts w:ascii="Arial" w:hAnsi="Arial" w:cs="Arial"/>
          <w:sz w:val="20"/>
          <w:szCs w:val="20"/>
        </w:rPr>
        <w:t>em</w:t>
      </w:r>
      <w:r w:rsidRPr="00067B88">
        <w:rPr>
          <w:rFonts w:ascii="Arial" w:hAnsi="Arial" w:cs="Arial"/>
          <w:sz w:val="20"/>
          <w:szCs w:val="20"/>
        </w:rPr>
        <w:t xml:space="preserve"> pranja denarja in financiranja terorizma.</w:t>
      </w:r>
      <w:r w:rsidR="000F2B39" w:rsidRPr="00067B88">
        <w:rPr>
          <w:rFonts w:ascii="Arial" w:hAnsi="Arial" w:cs="Arial"/>
          <w:sz w:val="20"/>
          <w:szCs w:val="20"/>
        </w:rPr>
        <w:t xml:space="preserve"> Zaradi takšne pravne ureditve v praksi prihaja do neustrezne obravnave strank s strani zavezancev, ki zgolj pridobijo informacijo urada </w:t>
      </w:r>
      <w:r w:rsidR="000738C0" w:rsidRPr="00067B88">
        <w:rPr>
          <w:rFonts w:ascii="Arial" w:hAnsi="Arial" w:cs="Arial"/>
          <w:sz w:val="20"/>
          <w:szCs w:val="20"/>
        </w:rPr>
        <w:t>o domnevni sumljivi transakciji, ne pa tudi povratne informacije o izidu preiskave urada.</w:t>
      </w:r>
    </w:p>
    <w:p w14:paraId="1422B210" w14:textId="77777777" w:rsidR="00FF2B68" w:rsidRPr="00067B88" w:rsidRDefault="00FF2B68" w:rsidP="00657C6D">
      <w:pPr>
        <w:spacing w:after="0" w:line="288" w:lineRule="auto"/>
        <w:jc w:val="both"/>
        <w:textAlignment w:val="baseline"/>
        <w:rPr>
          <w:rFonts w:ascii="Arial" w:hAnsi="Arial" w:cs="Arial"/>
          <w:sz w:val="20"/>
          <w:szCs w:val="20"/>
        </w:rPr>
      </w:pPr>
    </w:p>
    <w:p w14:paraId="0F86A76A" w14:textId="77777777" w:rsidR="00C402DB" w:rsidRPr="00067B88" w:rsidRDefault="00C402DB" w:rsidP="00657C6D">
      <w:pPr>
        <w:spacing w:after="0" w:line="288" w:lineRule="auto"/>
        <w:jc w:val="both"/>
        <w:textAlignment w:val="baseline"/>
        <w:rPr>
          <w:rFonts w:ascii="Arial" w:hAnsi="Arial" w:cs="Arial"/>
          <w:b/>
          <w:bCs/>
          <w:sz w:val="20"/>
          <w:szCs w:val="20"/>
          <w:highlight w:val="yellow"/>
        </w:rPr>
      </w:pPr>
    </w:p>
    <w:p w14:paraId="4535F156" w14:textId="77777777" w:rsidR="00171421" w:rsidRPr="00067B88" w:rsidRDefault="00171421" w:rsidP="00657C6D">
      <w:pPr>
        <w:spacing w:after="0" w:line="288" w:lineRule="auto"/>
        <w:jc w:val="both"/>
        <w:rPr>
          <w:rFonts w:ascii="Arial" w:eastAsia="Times New Roman" w:hAnsi="Arial" w:cs="Arial"/>
          <w:b/>
          <w:bCs/>
          <w:vanish/>
          <w:kern w:val="0"/>
          <w:sz w:val="20"/>
          <w:szCs w:val="20"/>
          <w:lang w:eastAsia="sl-SI"/>
        </w:rPr>
      </w:pPr>
    </w:p>
    <w:p w14:paraId="41785C5D" w14:textId="77777777" w:rsidR="00171421" w:rsidRPr="00067B88" w:rsidRDefault="00171421" w:rsidP="00657C6D">
      <w:pPr>
        <w:numPr>
          <w:ilvl w:val="0"/>
          <w:numId w:val="2"/>
        </w:numPr>
        <w:spacing w:after="0" w:line="288" w:lineRule="auto"/>
        <w:jc w:val="both"/>
        <w:rPr>
          <w:rFonts w:ascii="Arial" w:hAnsi="Arial" w:cs="Arial"/>
          <w:b/>
          <w:bCs/>
          <w:sz w:val="20"/>
          <w:szCs w:val="20"/>
        </w:rPr>
      </w:pPr>
      <w:r w:rsidRPr="00067B88">
        <w:rPr>
          <w:rFonts w:ascii="Arial" w:hAnsi="Arial" w:cs="Arial"/>
          <w:b/>
          <w:bCs/>
          <w:sz w:val="20"/>
          <w:szCs w:val="20"/>
        </w:rPr>
        <w:t>CILJI, NAČELA IN POGLAVITNE REŠITVE PREDLOGA ZAKONA</w:t>
      </w:r>
    </w:p>
    <w:p w14:paraId="417C39BF" w14:textId="77777777" w:rsidR="00171421" w:rsidRPr="00067B88" w:rsidRDefault="00171421" w:rsidP="00657C6D">
      <w:pPr>
        <w:spacing w:after="0" w:line="288" w:lineRule="auto"/>
        <w:jc w:val="both"/>
        <w:rPr>
          <w:rFonts w:ascii="Arial" w:hAnsi="Arial" w:cs="Arial"/>
          <w:b/>
          <w:bCs/>
          <w:sz w:val="20"/>
          <w:szCs w:val="20"/>
        </w:rPr>
      </w:pPr>
    </w:p>
    <w:p w14:paraId="26EB8564" w14:textId="77777777" w:rsidR="00E45EC6" w:rsidRPr="00067B88" w:rsidRDefault="00E45EC6" w:rsidP="00657C6D">
      <w:pPr>
        <w:spacing w:after="0" w:line="288" w:lineRule="auto"/>
        <w:jc w:val="both"/>
        <w:rPr>
          <w:rFonts w:ascii="Arial" w:hAnsi="Arial" w:cs="Arial"/>
          <w:b/>
          <w:bCs/>
          <w:sz w:val="20"/>
          <w:szCs w:val="20"/>
        </w:rPr>
      </w:pPr>
    </w:p>
    <w:p w14:paraId="55C025AF" w14:textId="77777777" w:rsidR="00171421" w:rsidRPr="00067B88" w:rsidRDefault="00171421" w:rsidP="00657C6D">
      <w:pPr>
        <w:spacing w:after="0" w:line="288" w:lineRule="auto"/>
        <w:jc w:val="both"/>
        <w:rPr>
          <w:rFonts w:ascii="Arial" w:hAnsi="Arial" w:cs="Arial"/>
          <w:sz w:val="20"/>
          <w:szCs w:val="20"/>
        </w:rPr>
      </w:pPr>
      <w:r w:rsidRPr="00067B88">
        <w:rPr>
          <w:rFonts w:ascii="Arial" w:hAnsi="Arial" w:cs="Arial"/>
          <w:sz w:val="20"/>
          <w:szCs w:val="20"/>
        </w:rPr>
        <w:t>2.1 Cilji</w:t>
      </w:r>
    </w:p>
    <w:p w14:paraId="681FBBD1" w14:textId="77777777" w:rsidR="00E45EC6" w:rsidRPr="00067B88" w:rsidRDefault="00E45EC6" w:rsidP="00657C6D">
      <w:pPr>
        <w:spacing w:after="0" w:line="288" w:lineRule="auto"/>
        <w:jc w:val="both"/>
        <w:rPr>
          <w:rFonts w:ascii="Arial" w:hAnsi="Arial" w:cs="Arial"/>
          <w:sz w:val="20"/>
          <w:szCs w:val="20"/>
        </w:rPr>
      </w:pPr>
    </w:p>
    <w:p w14:paraId="7AEEDF88" w14:textId="3A24D337" w:rsidR="004E191D" w:rsidRPr="00067B88" w:rsidRDefault="006071FA" w:rsidP="00491F8B">
      <w:pPr>
        <w:overflowPunct w:val="0"/>
        <w:autoSpaceDE w:val="0"/>
        <w:autoSpaceDN w:val="0"/>
        <w:spacing w:after="0" w:line="288" w:lineRule="auto"/>
        <w:jc w:val="both"/>
        <w:textAlignment w:val="baseline"/>
        <w:rPr>
          <w:rFonts w:ascii="Arial" w:hAnsi="Arial" w:cs="Arial"/>
          <w:sz w:val="20"/>
          <w:szCs w:val="20"/>
        </w:rPr>
      </w:pPr>
      <w:r w:rsidRPr="00067B88">
        <w:rPr>
          <w:rFonts w:ascii="Arial" w:hAnsi="Arial" w:cs="Arial"/>
          <w:sz w:val="20"/>
          <w:szCs w:val="20"/>
        </w:rPr>
        <w:t xml:space="preserve">Glavni cilj </w:t>
      </w:r>
      <w:r w:rsidR="00021949" w:rsidRPr="00067B88">
        <w:rPr>
          <w:rFonts w:ascii="Arial" w:hAnsi="Arial" w:cs="Arial"/>
          <w:sz w:val="20"/>
          <w:szCs w:val="20"/>
        </w:rPr>
        <w:t xml:space="preserve">predloga </w:t>
      </w:r>
      <w:r w:rsidRPr="00067B88">
        <w:rPr>
          <w:rFonts w:ascii="Arial" w:hAnsi="Arial" w:cs="Arial"/>
          <w:sz w:val="20"/>
          <w:szCs w:val="20"/>
        </w:rPr>
        <w:t xml:space="preserve">zakona je </w:t>
      </w:r>
      <w:r w:rsidR="00AA7A7D" w:rsidRPr="00067B88">
        <w:rPr>
          <w:rFonts w:ascii="Arial" w:hAnsi="Arial" w:cs="Arial"/>
          <w:sz w:val="20"/>
          <w:szCs w:val="20"/>
        </w:rPr>
        <w:t xml:space="preserve">delni </w:t>
      </w:r>
      <w:r w:rsidRPr="00067B88">
        <w:rPr>
          <w:rFonts w:ascii="Arial" w:hAnsi="Arial" w:cs="Arial"/>
          <w:sz w:val="20"/>
          <w:szCs w:val="20"/>
        </w:rPr>
        <w:t>prenos Direktive 2024/1640</w:t>
      </w:r>
      <w:r w:rsidR="00EF62C7" w:rsidRPr="00067B88">
        <w:rPr>
          <w:rFonts w:ascii="Arial" w:hAnsi="Arial" w:cs="Arial"/>
          <w:sz w:val="20"/>
          <w:szCs w:val="20"/>
        </w:rPr>
        <w:t>/</w:t>
      </w:r>
      <w:r w:rsidR="00CF12BD" w:rsidRPr="00067B88">
        <w:rPr>
          <w:rFonts w:ascii="Arial" w:hAnsi="Arial" w:cs="Arial"/>
          <w:sz w:val="20"/>
          <w:szCs w:val="20"/>
        </w:rPr>
        <w:t>EU</w:t>
      </w:r>
      <w:r w:rsidR="00021949" w:rsidRPr="00067B88">
        <w:rPr>
          <w:rFonts w:ascii="Arial" w:hAnsi="Arial" w:cs="Arial"/>
          <w:sz w:val="20"/>
          <w:szCs w:val="20"/>
        </w:rPr>
        <w:t xml:space="preserve"> v delu</w:t>
      </w:r>
      <w:r w:rsidR="00AA7A7D" w:rsidRPr="00067B88">
        <w:rPr>
          <w:rFonts w:ascii="Arial" w:hAnsi="Arial" w:cs="Arial"/>
          <w:sz w:val="20"/>
          <w:szCs w:val="20"/>
        </w:rPr>
        <w:t xml:space="preserve">, </w:t>
      </w:r>
      <w:r w:rsidRPr="00067B88">
        <w:rPr>
          <w:rFonts w:ascii="Arial" w:hAnsi="Arial" w:cs="Arial"/>
          <w:sz w:val="20"/>
          <w:szCs w:val="20"/>
        </w:rPr>
        <w:t>ki spreminja Direktivo 2015/849</w:t>
      </w:r>
      <w:r w:rsidR="00EF62C7" w:rsidRPr="00067B88">
        <w:rPr>
          <w:rFonts w:ascii="Arial" w:hAnsi="Arial" w:cs="Arial"/>
          <w:sz w:val="20"/>
          <w:szCs w:val="20"/>
        </w:rPr>
        <w:t>/EU</w:t>
      </w:r>
      <w:r w:rsidR="00B64C6C" w:rsidRPr="00067B88">
        <w:rPr>
          <w:rFonts w:ascii="Arial" w:hAnsi="Arial" w:cs="Arial"/>
          <w:sz w:val="20"/>
          <w:szCs w:val="20"/>
        </w:rPr>
        <w:t xml:space="preserve">, </w:t>
      </w:r>
      <w:r w:rsidR="00112563" w:rsidRPr="00067B88">
        <w:rPr>
          <w:rFonts w:ascii="Arial" w:hAnsi="Arial" w:cs="Arial"/>
          <w:sz w:val="20"/>
          <w:szCs w:val="20"/>
        </w:rPr>
        <w:t>in</w:t>
      </w:r>
      <w:r w:rsidR="00B64C6C" w:rsidRPr="00067B88">
        <w:rPr>
          <w:rFonts w:ascii="Arial" w:hAnsi="Arial" w:cs="Arial"/>
          <w:sz w:val="20"/>
          <w:szCs w:val="20"/>
        </w:rPr>
        <w:t xml:space="preserve"> se nanaša na </w:t>
      </w:r>
      <w:r w:rsidR="00BD58E5" w:rsidRPr="00067B88">
        <w:rPr>
          <w:rFonts w:ascii="Arial" w:hAnsi="Arial" w:cs="Arial"/>
          <w:sz w:val="20"/>
          <w:szCs w:val="20"/>
        </w:rPr>
        <w:t xml:space="preserve">upravičen interes, ki ga morajo izkazati zainteresirane osebe, če želijo dostopati do podatkov </w:t>
      </w:r>
      <w:r w:rsidR="00021949" w:rsidRPr="00067B88">
        <w:rPr>
          <w:rFonts w:ascii="Arial" w:hAnsi="Arial" w:cs="Arial"/>
          <w:sz w:val="20"/>
          <w:szCs w:val="20"/>
        </w:rPr>
        <w:t xml:space="preserve">v registru dejanskih </w:t>
      </w:r>
      <w:r w:rsidR="00B64C6C" w:rsidRPr="00067B88">
        <w:rPr>
          <w:rFonts w:ascii="Arial" w:hAnsi="Arial" w:cs="Arial"/>
          <w:sz w:val="20"/>
          <w:szCs w:val="20"/>
        </w:rPr>
        <w:t>lastni</w:t>
      </w:r>
      <w:r w:rsidR="00DD13AB" w:rsidRPr="00067B88">
        <w:rPr>
          <w:rFonts w:ascii="Arial" w:hAnsi="Arial" w:cs="Arial"/>
          <w:sz w:val="20"/>
          <w:szCs w:val="20"/>
        </w:rPr>
        <w:t>k</w:t>
      </w:r>
      <w:r w:rsidR="00021949" w:rsidRPr="00067B88">
        <w:rPr>
          <w:rFonts w:ascii="Arial" w:hAnsi="Arial" w:cs="Arial"/>
          <w:sz w:val="20"/>
          <w:szCs w:val="20"/>
        </w:rPr>
        <w:t>ov</w:t>
      </w:r>
      <w:r w:rsidR="00BD58E5" w:rsidRPr="00067B88">
        <w:rPr>
          <w:rFonts w:ascii="Arial" w:hAnsi="Arial" w:cs="Arial"/>
          <w:sz w:val="20"/>
          <w:szCs w:val="20"/>
        </w:rPr>
        <w:t xml:space="preserve">. </w:t>
      </w:r>
      <w:r w:rsidR="00907C0E" w:rsidRPr="00067B88">
        <w:rPr>
          <w:rFonts w:ascii="Arial" w:hAnsi="Arial" w:cs="Arial"/>
          <w:sz w:val="20"/>
          <w:szCs w:val="20"/>
        </w:rPr>
        <w:t>Podlag</w:t>
      </w:r>
      <w:r w:rsidR="00EB1CDF" w:rsidRPr="00067B88">
        <w:rPr>
          <w:rFonts w:ascii="Arial" w:hAnsi="Arial" w:cs="Arial"/>
          <w:sz w:val="20"/>
          <w:szCs w:val="20"/>
        </w:rPr>
        <w:t>a</w:t>
      </w:r>
      <w:r w:rsidR="00907C0E" w:rsidRPr="00067B88">
        <w:rPr>
          <w:rFonts w:ascii="Arial" w:hAnsi="Arial" w:cs="Arial"/>
          <w:sz w:val="20"/>
          <w:szCs w:val="20"/>
        </w:rPr>
        <w:t xml:space="preserve"> takšni ureditvi </w:t>
      </w:r>
      <w:r w:rsidR="00EB1CDF" w:rsidRPr="00067B88">
        <w:rPr>
          <w:rFonts w:ascii="Arial" w:eastAsia="Times New Roman" w:hAnsi="Arial" w:cs="Arial"/>
          <w:bCs/>
          <w:kern w:val="0"/>
          <w:sz w:val="20"/>
          <w:szCs w:val="20"/>
          <w:lang w:eastAsia="sl-SI"/>
        </w:rPr>
        <w:t>sta</w:t>
      </w:r>
      <w:r w:rsidR="00907C0E" w:rsidRPr="00067B88">
        <w:rPr>
          <w:rFonts w:ascii="Arial" w:eastAsia="Times New Roman" w:hAnsi="Arial" w:cs="Arial"/>
          <w:bCs/>
          <w:kern w:val="0"/>
          <w:sz w:val="20"/>
          <w:szCs w:val="20"/>
          <w:lang w:eastAsia="sl-SI"/>
        </w:rPr>
        <w:t xml:space="preserve"> tudi sodbi Sodišča pod opravilno številko C-37</w:t>
      </w:r>
      <w:r w:rsidR="00112563" w:rsidRPr="00067B88">
        <w:rPr>
          <w:rFonts w:ascii="Arial" w:eastAsia="Times New Roman" w:hAnsi="Arial" w:cs="Arial"/>
          <w:bCs/>
          <w:kern w:val="0"/>
          <w:sz w:val="20"/>
          <w:szCs w:val="20"/>
          <w:lang w:eastAsia="sl-SI"/>
        </w:rPr>
        <w:t>/20</w:t>
      </w:r>
      <w:r w:rsidR="00907C0E" w:rsidRPr="00067B88">
        <w:rPr>
          <w:rFonts w:ascii="Arial" w:eastAsia="Times New Roman" w:hAnsi="Arial" w:cs="Arial"/>
          <w:bCs/>
          <w:kern w:val="0"/>
          <w:sz w:val="20"/>
          <w:szCs w:val="20"/>
          <w:lang w:eastAsia="sl-SI"/>
        </w:rPr>
        <w:t xml:space="preserve"> in C-601/20, iz katerih med drugim izhaja, da širša javnost do informacij o dejanskih lastnikih ne more več priti</w:t>
      </w:r>
      <w:r w:rsidR="003467F3" w:rsidRPr="00067B88">
        <w:rPr>
          <w:rFonts w:ascii="Arial" w:hAnsi="Arial" w:cs="Arial"/>
          <w:sz w:val="20"/>
          <w:szCs w:val="20"/>
        </w:rPr>
        <w:t xml:space="preserve">, zato je cilj </w:t>
      </w:r>
      <w:r w:rsidR="00847449" w:rsidRPr="00067B88">
        <w:rPr>
          <w:rFonts w:ascii="Arial" w:hAnsi="Arial" w:cs="Arial"/>
          <w:sz w:val="20"/>
          <w:szCs w:val="20"/>
        </w:rPr>
        <w:t>tega</w:t>
      </w:r>
      <w:r w:rsidR="003467F3" w:rsidRPr="00067B88">
        <w:rPr>
          <w:rFonts w:ascii="Arial" w:hAnsi="Arial" w:cs="Arial"/>
          <w:sz w:val="20"/>
          <w:szCs w:val="20"/>
        </w:rPr>
        <w:t xml:space="preserve"> zakona </w:t>
      </w:r>
      <w:r w:rsidR="00021949" w:rsidRPr="00067B88">
        <w:rPr>
          <w:rFonts w:ascii="Arial" w:hAnsi="Arial" w:cs="Arial"/>
          <w:sz w:val="20"/>
          <w:szCs w:val="20"/>
        </w:rPr>
        <w:t xml:space="preserve">hkrati </w:t>
      </w:r>
      <w:r w:rsidR="003467F3" w:rsidRPr="00067B88">
        <w:rPr>
          <w:rFonts w:ascii="Arial" w:hAnsi="Arial" w:cs="Arial"/>
          <w:sz w:val="20"/>
          <w:szCs w:val="20"/>
        </w:rPr>
        <w:t xml:space="preserve">tudi </w:t>
      </w:r>
      <w:r w:rsidR="00021949" w:rsidRPr="00067B88">
        <w:rPr>
          <w:rFonts w:ascii="Arial" w:hAnsi="Arial" w:cs="Arial"/>
          <w:sz w:val="20"/>
          <w:szCs w:val="20"/>
        </w:rPr>
        <w:t>prilagoditev pravne ureditve sodbam Sodišča.</w:t>
      </w:r>
      <w:r w:rsidR="00A02ADC" w:rsidRPr="00067B88">
        <w:rPr>
          <w:rFonts w:ascii="Arial" w:hAnsi="Arial" w:cs="Arial"/>
          <w:sz w:val="20"/>
          <w:szCs w:val="20"/>
        </w:rPr>
        <w:t xml:space="preserve"> </w:t>
      </w:r>
    </w:p>
    <w:p w14:paraId="48860EC4" w14:textId="77777777" w:rsidR="00236CF3" w:rsidRPr="00067B88" w:rsidRDefault="00236CF3" w:rsidP="00491F8B">
      <w:pPr>
        <w:overflowPunct w:val="0"/>
        <w:autoSpaceDE w:val="0"/>
        <w:autoSpaceDN w:val="0"/>
        <w:spacing w:after="0" w:line="288" w:lineRule="auto"/>
        <w:jc w:val="both"/>
        <w:textAlignment w:val="baseline"/>
        <w:rPr>
          <w:rFonts w:ascii="Arial" w:hAnsi="Arial" w:cs="Arial"/>
          <w:sz w:val="20"/>
          <w:szCs w:val="20"/>
        </w:rPr>
      </w:pPr>
    </w:p>
    <w:p w14:paraId="5F42B50D" w14:textId="762C6EF6" w:rsidR="00021949" w:rsidRPr="00067B88" w:rsidRDefault="00236CF3" w:rsidP="00021949">
      <w:pPr>
        <w:overflowPunct w:val="0"/>
        <w:autoSpaceDE w:val="0"/>
        <w:autoSpaceDN w:val="0"/>
        <w:spacing w:after="0" w:line="288" w:lineRule="auto"/>
        <w:jc w:val="both"/>
        <w:textAlignment w:val="baseline"/>
        <w:rPr>
          <w:rFonts w:ascii="Arial" w:hAnsi="Arial" w:cs="Arial"/>
          <w:sz w:val="20"/>
          <w:szCs w:val="20"/>
        </w:rPr>
      </w:pPr>
      <w:r w:rsidRPr="00067B88">
        <w:rPr>
          <w:rFonts w:ascii="Arial" w:hAnsi="Arial" w:cs="Arial"/>
          <w:sz w:val="20"/>
          <w:szCs w:val="20"/>
        </w:rPr>
        <w:t>P</w:t>
      </w:r>
      <w:r w:rsidR="00021949" w:rsidRPr="00067B88">
        <w:rPr>
          <w:rFonts w:ascii="Arial" w:hAnsi="Arial" w:cs="Arial"/>
          <w:sz w:val="20"/>
          <w:szCs w:val="20"/>
        </w:rPr>
        <w:t xml:space="preserve">oleg tega je cilj predloga zakona spremeniti ureditev glede </w:t>
      </w:r>
      <w:r w:rsidRPr="00067B88">
        <w:rPr>
          <w:rFonts w:ascii="Arial" w:hAnsi="Arial" w:cs="Arial"/>
          <w:sz w:val="20"/>
          <w:szCs w:val="20"/>
        </w:rPr>
        <w:t xml:space="preserve">statusa </w:t>
      </w:r>
      <w:r w:rsidR="00AA7A7D" w:rsidRPr="00067B88">
        <w:rPr>
          <w:rFonts w:ascii="Arial" w:hAnsi="Arial" w:cs="Arial"/>
          <w:sz w:val="20"/>
          <w:szCs w:val="20"/>
        </w:rPr>
        <w:t>PIO</w:t>
      </w:r>
      <w:r w:rsidRPr="00067B88">
        <w:rPr>
          <w:rFonts w:ascii="Arial" w:hAnsi="Arial" w:cs="Arial"/>
          <w:sz w:val="20"/>
          <w:szCs w:val="20"/>
        </w:rPr>
        <w:t xml:space="preserve">, </w:t>
      </w:r>
      <w:r w:rsidR="00021949" w:rsidRPr="00067B88">
        <w:rPr>
          <w:rFonts w:ascii="Arial" w:hAnsi="Arial" w:cs="Arial"/>
          <w:sz w:val="20"/>
          <w:szCs w:val="20"/>
        </w:rPr>
        <w:t>po kateri bodo častni konzularni funkcionarji izvzeti iz tega statusa, odpraviti pomanjkljivost glede pravne podlage za povezovanje registra dejanskih lastnikov z informacijskimi sistemi, namenjeni</w:t>
      </w:r>
      <w:r w:rsidR="00EB1CDF" w:rsidRPr="00067B88">
        <w:rPr>
          <w:rFonts w:ascii="Arial" w:hAnsi="Arial" w:cs="Arial"/>
          <w:sz w:val="20"/>
          <w:szCs w:val="20"/>
        </w:rPr>
        <w:t>mi</w:t>
      </w:r>
      <w:r w:rsidR="00021949" w:rsidRPr="00067B88">
        <w:rPr>
          <w:rFonts w:ascii="Arial" w:hAnsi="Arial" w:cs="Arial"/>
          <w:sz w:val="20"/>
          <w:szCs w:val="20"/>
        </w:rPr>
        <w:t xml:space="preserve"> za izvajanje kohezijske </w:t>
      </w:r>
      <w:r w:rsidR="00E72C59" w:rsidRPr="00067B88">
        <w:rPr>
          <w:rFonts w:ascii="Arial" w:hAnsi="Arial" w:cs="Arial"/>
          <w:sz w:val="20"/>
          <w:szCs w:val="20"/>
        </w:rPr>
        <w:t>in druge evropske</w:t>
      </w:r>
      <w:r w:rsidR="00021949" w:rsidRPr="00067B88">
        <w:rPr>
          <w:rFonts w:ascii="Arial" w:hAnsi="Arial" w:cs="Arial"/>
          <w:sz w:val="20"/>
          <w:szCs w:val="20"/>
        </w:rPr>
        <w:t xml:space="preserve"> politike v Republiki Sloveniji</w:t>
      </w:r>
      <w:r w:rsidR="00FD63A9">
        <w:rPr>
          <w:rFonts w:ascii="Arial" w:hAnsi="Arial" w:cs="Arial"/>
          <w:sz w:val="20"/>
          <w:szCs w:val="20"/>
        </w:rPr>
        <w:t>, ter delno spremeniti ureditev na področju povratnih informacij urada</w:t>
      </w:r>
      <w:r w:rsidR="00021949" w:rsidRPr="00067B88">
        <w:rPr>
          <w:rFonts w:ascii="Arial" w:hAnsi="Arial" w:cs="Arial"/>
          <w:sz w:val="20"/>
          <w:szCs w:val="20"/>
        </w:rPr>
        <w:t>.</w:t>
      </w:r>
    </w:p>
    <w:p w14:paraId="7CE1D15C" w14:textId="77777777" w:rsidR="00A446FF" w:rsidRPr="00067B88" w:rsidRDefault="00A446FF" w:rsidP="00657C6D">
      <w:pPr>
        <w:overflowPunct w:val="0"/>
        <w:autoSpaceDE w:val="0"/>
        <w:autoSpaceDN w:val="0"/>
        <w:spacing w:after="0" w:line="288" w:lineRule="auto"/>
        <w:jc w:val="both"/>
        <w:textAlignment w:val="baseline"/>
        <w:rPr>
          <w:rFonts w:ascii="Arial" w:hAnsi="Arial" w:cs="Arial"/>
          <w:sz w:val="20"/>
          <w:szCs w:val="20"/>
        </w:rPr>
      </w:pPr>
    </w:p>
    <w:p w14:paraId="68649E7B" w14:textId="77777777" w:rsidR="006E307F" w:rsidRPr="00067B88" w:rsidRDefault="006E307F" w:rsidP="00657C6D">
      <w:pPr>
        <w:spacing w:after="0" w:line="288" w:lineRule="auto"/>
        <w:jc w:val="both"/>
        <w:rPr>
          <w:rFonts w:ascii="Arial" w:hAnsi="Arial" w:cs="Arial"/>
          <w:sz w:val="20"/>
          <w:szCs w:val="20"/>
        </w:rPr>
      </w:pPr>
    </w:p>
    <w:p w14:paraId="2CB4A925" w14:textId="17AE0F81" w:rsidR="00171421" w:rsidRPr="00067B88" w:rsidRDefault="00171421" w:rsidP="007968EA">
      <w:pPr>
        <w:pStyle w:val="Odstavekseznama"/>
        <w:numPr>
          <w:ilvl w:val="1"/>
          <w:numId w:val="13"/>
        </w:numPr>
        <w:spacing w:after="0" w:line="288" w:lineRule="auto"/>
        <w:jc w:val="both"/>
        <w:rPr>
          <w:rFonts w:ascii="Arial" w:hAnsi="Arial" w:cs="Arial"/>
          <w:sz w:val="20"/>
          <w:szCs w:val="20"/>
        </w:rPr>
      </w:pPr>
      <w:r w:rsidRPr="00067B88">
        <w:rPr>
          <w:rFonts w:ascii="Arial" w:hAnsi="Arial" w:cs="Arial"/>
          <w:sz w:val="20"/>
          <w:szCs w:val="20"/>
        </w:rPr>
        <w:t>Načela</w:t>
      </w:r>
    </w:p>
    <w:p w14:paraId="2E169720" w14:textId="77777777" w:rsidR="006E307F" w:rsidRPr="00067B88" w:rsidRDefault="006E307F" w:rsidP="00657C6D">
      <w:pPr>
        <w:pStyle w:val="Odstavekseznama"/>
        <w:spacing w:after="0" w:line="288" w:lineRule="auto"/>
        <w:ind w:left="360"/>
        <w:jc w:val="both"/>
        <w:rPr>
          <w:rFonts w:ascii="Arial" w:hAnsi="Arial" w:cs="Arial"/>
          <w:sz w:val="20"/>
          <w:szCs w:val="20"/>
        </w:rPr>
      </w:pPr>
    </w:p>
    <w:p w14:paraId="5B3EDA7A" w14:textId="2A883CD6" w:rsidR="002D62C7" w:rsidRPr="00067B88" w:rsidRDefault="00DC069A" w:rsidP="00657C6D">
      <w:pPr>
        <w:spacing w:after="0" w:line="288" w:lineRule="auto"/>
        <w:jc w:val="both"/>
        <w:rPr>
          <w:rFonts w:ascii="Arial" w:hAnsi="Arial" w:cs="Arial"/>
          <w:sz w:val="20"/>
          <w:szCs w:val="20"/>
        </w:rPr>
      </w:pPr>
      <w:r w:rsidRPr="00067B88">
        <w:rPr>
          <w:rFonts w:ascii="Arial" w:eastAsia="Times New Roman" w:hAnsi="Arial" w:cs="Arial"/>
          <w:kern w:val="0"/>
          <w:sz w:val="20"/>
          <w:szCs w:val="20"/>
        </w:rPr>
        <w:t xml:space="preserve">Pri pripravi predloga zakona </w:t>
      </w:r>
      <w:r w:rsidR="00A27476" w:rsidRPr="00067B88">
        <w:rPr>
          <w:rFonts w:ascii="Arial" w:eastAsia="Times New Roman" w:hAnsi="Arial" w:cs="Arial"/>
          <w:kern w:val="0"/>
          <w:sz w:val="20"/>
          <w:szCs w:val="20"/>
        </w:rPr>
        <w:t xml:space="preserve">so </w:t>
      </w:r>
      <w:r w:rsidRPr="00067B88">
        <w:rPr>
          <w:rFonts w:ascii="Arial" w:eastAsia="Times New Roman" w:hAnsi="Arial" w:cs="Arial"/>
          <w:kern w:val="0"/>
          <w:sz w:val="20"/>
          <w:szCs w:val="20"/>
        </w:rPr>
        <w:t>bil</w:t>
      </w:r>
      <w:r w:rsidR="00A27476" w:rsidRPr="00067B88">
        <w:rPr>
          <w:rFonts w:ascii="Arial" w:eastAsia="Times New Roman" w:hAnsi="Arial" w:cs="Arial"/>
          <w:kern w:val="0"/>
          <w:sz w:val="20"/>
          <w:szCs w:val="20"/>
        </w:rPr>
        <w:t>a</w:t>
      </w:r>
      <w:r w:rsidRPr="00067B88">
        <w:rPr>
          <w:rFonts w:ascii="Arial" w:eastAsia="Times New Roman" w:hAnsi="Arial" w:cs="Arial"/>
          <w:kern w:val="0"/>
          <w:sz w:val="20"/>
          <w:szCs w:val="20"/>
        </w:rPr>
        <w:t xml:space="preserve"> upoštevan</w:t>
      </w:r>
      <w:r w:rsidR="00A27476" w:rsidRPr="00067B88">
        <w:rPr>
          <w:rFonts w:ascii="Arial" w:eastAsia="Times New Roman" w:hAnsi="Arial" w:cs="Arial"/>
          <w:kern w:val="0"/>
          <w:sz w:val="20"/>
          <w:szCs w:val="20"/>
        </w:rPr>
        <w:t>a</w:t>
      </w:r>
      <w:r w:rsidRPr="00067B88">
        <w:rPr>
          <w:rFonts w:ascii="Arial" w:eastAsia="Times New Roman" w:hAnsi="Arial" w:cs="Arial"/>
          <w:kern w:val="0"/>
          <w:sz w:val="20"/>
          <w:szCs w:val="20"/>
        </w:rPr>
        <w:t xml:space="preserve"> naslednj</w:t>
      </w:r>
      <w:r w:rsidR="00A27476" w:rsidRPr="00067B88">
        <w:rPr>
          <w:rFonts w:ascii="Arial" w:eastAsia="Times New Roman" w:hAnsi="Arial" w:cs="Arial"/>
          <w:kern w:val="0"/>
          <w:sz w:val="20"/>
          <w:szCs w:val="20"/>
        </w:rPr>
        <w:t>a</w:t>
      </w:r>
      <w:r w:rsidRPr="00067B88">
        <w:rPr>
          <w:rFonts w:ascii="Arial" w:eastAsia="Times New Roman" w:hAnsi="Arial" w:cs="Arial"/>
          <w:kern w:val="0"/>
          <w:sz w:val="20"/>
          <w:szCs w:val="20"/>
        </w:rPr>
        <w:t xml:space="preserve"> načel</w:t>
      </w:r>
      <w:r w:rsidR="00A27476" w:rsidRPr="00067B88">
        <w:rPr>
          <w:rFonts w:ascii="Arial" w:eastAsia="Times New Roman" w:hAnsi="Arial" w:cs="Arial"/>
          <w:kern w:val="0"/>
          <w:sz w:val="20"/>
          <w:szCs w:val="20"/>
        </w:rPr>
        <w:t>a</w:t>
      </w:r>
      <w:r w:rsidR="00171421" w:rsidRPr="00067B88">
        <w:rPr>
          <w:rFonts w:ascii="Arial" w:hAnsi="Arial" w:cs="Arial"/>
          <w:sz w:val="20"/>
          <w:szCs w:val="20"/>
        </w:rPr>
        <w:t>:</w:t>
      </w:r>
      <w:r w:rsidR="00B96183" w:rsidRPr="00067B88">
        <w:rPr>
          <w:rFonts w:ascii="Arial" w:hAnsi="Arial" w:cs="Arial"/>
          <w:sz w:val="20"/>
          <w:szCs w:val="20"/>
        </w:rPr>
        <w:t xml:space="preserve"> </w:t>
      </w:r>
    </w:p>
    <w:p w14:paraId="790A9D1E" w14:textId="77777777" w:rsidR="002D62C7" w:rsidRPr="00067B88" w:rsidRDefault="002D62C7" w:rsidP="00657C6D">
      <w:pPr>
        <w:spacing w:after="0" w:line="288" w:lineRule="auto"/>
        <w:jc w:val="both"/>
        <w:rPr>
          <w:rFonts w:ascii="Arial" w:hAnsi="Arial" w:cs="Arial"/>
          <w:sz w:val="20"/>
          <w:szCs w:val="20"/>
        </w:rPr>
      </w:pPr>
    </w:p>
    <w:p w14:paraId="5E912B39" w14:textId="50ED1C66" w:rsidR="00633CEF" w:rsidRPr="00067B88" w:rsidRDefault="00633CEF" w:rsidP="00625E17">
      <w:pPr>
        <w:pStyle w:val="Odstavekseznama"/>
        <w:numPr>
          <w:ilvl w:val="0"/>
          <w:numId w:val="15"/>
        </w:numPr>
        <w:spacing w:after="0" w:line="288" w:lineRule="auto"/>
        <w:jc w:val="both"/>
        <w:rPr>
          <w:rFonts w:ascii="Arial" w:hAnsi="Arial" w:cs="Arial"/>
          <w:sz w:val="20"/>
          <w:szCs w:val="20"/>
        </w:rPr>
      </w:pPr>
      <w:r w:rsidRPr="00067B88">
        <w:rPr>
          <w:rFonts w:ascii="Arial" w:hAnsi="Arial" w:cs="Arial"/>
          <w:b/>
          <w:bCs/>
          <w:sz w:val="20"/>
          <w:szCs w:val="20"/>
        </w:rPr>
        <w:t>načelo omejenega dostopa na podlagi upravičenega interesa</w:t>
      </w:r>
      <w:r w:rsidRPr="00067B88">
        <w:rPr>
          <w:rFonts w:ascii="Arial" w:hAnsi="Arial" w:cs="Arial"/>
          <w:sz w:val="20"/>
          <w:szCs w:val="20"/>
        </w:rPr>
        <w:t xml:space="preserve">: dostop do podatkov o dejanskih lastnikih ni več splošno javen, temveč je omejen na subjekte, ki izkažejo upravičen interes; </w:t>
      </w:r>
    </w:p>
    <w:p w14:paraId="1DD472A8" w14:textId="77777777" w:rsidR="00021949" w:rsidRPr="00067B88" w:rsidRDefault="00021949" w:rsidP="00021949">
      <w:pPr>
        <w:pStyle w:val="Odstavekseznama"/>
        <w:spacing w:after="0" w:line="288" w:lineRule="auto"/>
        <w:ind w:left="360"/>
        <w:jc w:val="both"/>
        <w:rPr>
          <w:rFonts w:ascii="Arial" w:hAnsi="Arial" w:cs="Arial"/>
          <w:sz w:val="20"/>
          <w:szCs w:val="20"/>
        </w:rPr>
      </w:pPr>
    </w:p>
    <w:p w14:paraId="16C3B66B" w14:textId="072CEEF3" w:rsidR="00D96B74" w:rsidRPr="00067B88" w:rsidRDefault="00633CEF" w:rsidP="007968EA">
      <w:pPr>
        <w:pStyle w:val="Odstavekseznama"/>
        <w:numPr>
          <w:ilvl w:val="0"/>
          <w:numId w:val="16"/>
        </w:numPr>
        <w:spacing w:after="0" w:line="288" w:lineRule="auto"/>
        <w:jc w:val="both"/>
        <w:rPr>
          <w:rFonts w:ascii="Arial" w:hAnsi="Arial" w:cs="Arial"/>
          <w:sz w:val="20"/>
          <w:szCs w:val="20"/>
        </w:rPr>
      </w:pPr>
      <w:r w:rsidRPr="00067B88">
        <w:rPr>
          <w:rFonts w:ascii="Arial" w:hAnsi="Arial" w:cs="Arial"/>
          <w:b/>
          <w:bCs/>
          <w:sz w:val="20"/>
          <w:szCs w:val="20"/>
        </w:rPr>
        <w:t xml:space="preserve">načelo preglednega postopka za dostop: </w:t>
      </w:r>
      <w:r w:rsidRPr="00067B88">
        <w:rPr>
          <w:rFonts w:ascii="Arial" w:hAnsi="Arial" w:cs="Arial"/>
          <w:sz w:val="20"/>
          <w:szCs w:val="20"/>
        </w:rPr>
        <w:t>zahteva za dostop do podatkov o dejanskih lastnikih mora biti vložena pri AJPES, ki upravlja</w:t>
      </w:r>
      <w:r w:rsidR="00EB1CDF" w:rsidRPr="00067B88">
        <w:rPr>
          <w:rFonts w:ascii="Arial" w:hAnsi="Arial" w:cs="Arial"/>
          <w:sz w:val="20"/>
          <w:szCs w:val="20"/>
        </w:rPr>
        <w:t xml:space="preserve"> </w:t>
      </w:r>
      <w:r w:rsidRPr="00067B88">
        <w:rPr>
          <w:rFonts w:ascii="Arial" w:hAnsi="Arial" w:cs="Arial"/>
          <w:sz w:val="20"/>
          <w:szCs w:val="20"/>
        </w:rPr>
        <w:t>regist</w:t>
      </w:r>
      <w:r w:rsidR="00EB1CDF" w:rsidRPr="00067B88">
        <w:rPr>
          <w:rFonts w:ascii="Arial" w:hAnsi="Arial" w:cs="Arial"/>
          <w:sz w:val="20"/>
          <w:szCs w:val="20"/>
        </w:rPr>
        <w:t>e</w:t>
      </w:r>
      <w:r w:rsidRPr="00067B88">
        <w:rPr>
          <w:rFonts w:ascii="Arial" w:hAnsi="Arial" w:cs="Arial"/>
          <w:sz w:val="20"/>
          <w:szCs w:val="20"/>
        </w:rPr>
        <w:t xml:space="preserve">r dejanskih lastnikov, pri čemer mora vloga  vsebovati utemeljitev upravičenega interesa, skladna z javnim interesom preprečevanja finančnega kriminala, AJPES pa bo o vlogi odločil </w:t>
      </w:r>
      <w:r w:rsidR="00B644EB" w:rsidRPr="00067B88">
        <w:rPr>
          <w:rFonts w:ascii="Arial" w:hAnsi="Arial" w:cs="Arial"/>
          <w:sz w:val="20"/>
          <w:szCs w:val="20"/>
        </w:rPr>
        <w:t xml:space="preserve">z uporabo pravil splošnega </w:t>
      </w:r>
      <w:r w:rsidRPr="00067B88">
        <w:rPr>
          <w:rFonts w:ascii="Arial" w:hAnsi="Arial" w:cs="Arial"/>
          <w:sz w:val="20"/>
          <w:szCs w:val="20"/>
        </w:rPr>
        <w:t>upravn</w:t>
      </w:r>
      <w:r w:rsidR="00B644EB" w:rsidRPr="00067B88">
        <w:rPr>
          <w:rFonts w:ascii="Arial" w:hAnsi="Arial" w:cs="Arial"/>
          <w:sz w:val="20"/>
          <w:szCs w:val="20"/>
        </w:rPr>
        <w:t>ega</w:t>
      </w:r>
      <w:r w:rsidRPr="00067B88">
        <w:rPr>
          <w:rFonts w:ascii="Arial" w:hAnsi="Arial" w:cs="Arial"/>
          <w:sz w:val="20"/>
          <w:szCs w:val="20"/>
        </w:rPr>
        <w:t xml:space="preserve"> postopk</w:t>
      </w:r>
      <w:r w:rsidR="00B644EB" w:rsidRPr="00067B88">
        <w:rPr>
          <w:rFonts w:ascii="Arial" w:hAnsi="Arial" w:cs="Arial"/>
          <w:sz w:val="20"/>
          <w:szCs w:val="20"/>
        </w:rPr>
        <w:t>a</w:t>
      </w:r>
      <w:r w:rsidRPr="00067B88">
        <w:rPr>
          <w:rFonts w:ascii="Arial" w:hAnsi="Arial" w:cs="Arial"/>
          <w:sz w:val="20"/>
          <w:szCs w:val="20"/>
        </w:rPr>
        <w:t>, kar zagotavlja jasnost in preglednost</w:t>
      </w:r>
      <w:r w:rsidR="00D96B74" w:rsidRPr="00067B88">
        <w:rPr>
          <w:rFonts w:ascii="Arial" w:hAnsi="Arial" w:cs="Arial"/>
          <w:sz w:val="20"/>
          <w:szCs w:val="20"/>
        </w:rPr>
        <w:t>;</w:t>
      </w:r>
    </w:p>
    <w:p w14:paraId="1C36EA20" w14:textId="77777777" w:rsidR="00D96B74" w:rsidRPr="00067B88" w:rsidRDefault="00D96B74" w:rsidP="00995BCF">
      <w:pPr>
        <w:pStyle w:val="Odstavekseznama"/>
        <w:spacing w:after="0" w:line="288" w:lineRule="auto"/>
        <w:ind w:left="360"/>
        <w:jc w:val="both"/>
        <w:rPr>
          <w:rFonts w:ascii="Arial" w:hAnsi="Arial" w:cs="Arial"/>
          <w:sz w:val="20"/>
          <w:szCs w:val="20"/>
        </w:rPr>
      </w:pPr>
    </w:p>
    <w:p w14:paraId="5CA3F2B1" w14:textId="7EFFF7E6" w:rsidR="00633CEF" w:rsidRPr="00067B88" w:rsidRDefault="00D96B74" w:rsidP="00361338">
      <w:pPr>
        <w:pStyle w:val="Odstavekseznama"/>
        <w:numPr>
          <w:ilvl w:val="0"/>
          <w:numId w:val="16"/>
        </w:numPr>
        <w:spacing w:after="0" w:line="288" w:lineRule="auto"/>
        <w:jc w:val="both"/>
        <w:rPr>
          <w:rFonts w:ascii="Arial" w:hAnsi="Arial" w:cs="Arial"/>
          <w:sz w:val="20"/>
          <w:szCs w:val="20"/>
        </w:rPr>
      </w:pPr>
      <w:r w:rsidRPr="00067B88">
        <w:rPr>
          <w:rFonts w:ascii="Arial" w:hAnsi="Arial" w:cs="Arial"/>
          <w:b/>
          <w:bCs/>
          <w:sz w:val="20"/>
          <w:szCs w:val="20"/>
        </w:rPr>
        <w:t xml:space="preserve">načelo sorazmernih povratnih informacij: </w:t>
      </w:r>
      <w:r w:rsidRPr="00067B88">
        <w:rPr>
          <w:rFonts w:ascii="Arial" w:hAnsi="Arial" w:cs="Arial"/>
          <w:sz w:val="20"/>
          <w:szCs w:val="20"/>
        </w:rPr>
        <w:t xml:space="preserve">z zagotavljanjem povratnih informacij </w:t>
      </w:r>
      <w:r w:rsidR="00AF35F9" w:rsidRPr="00067B88">
        <w:rPr>
          <w:rFonts w:ascii="Arial" w:hAnsi="Arial" w:cs="Arial"/>
          <w:sz w:val="20"/>
          <w:szCs w:val="20"/>
        </w:rPr>
        <w:t>o končnem zbiranju in analiziranju podatkov v zv</w:t>
      </w:r>
      <w:r w:rsidR="0080798A" w:rsidRPr="00067B88">
        <w:rPr>
          <w:rFonts w:ascii="Arial" w:hAnsi="Arial" w:cs="Arial"/>
          <w:sz w:val="20"/>
          <w:szCs w:val="20"/>
        </w:rPr>
        <w:t>e</w:t>
      </w:r>
      <w:r w:rsidR="00AF35F9" w:rsidRPr="00067B88">
        <w:rPr>
          <w:rFonts w:ascii="Arial" w:hAnsi="Arial" w:cs="Arial"/>
          <w:sz w:val="20"/>
          <w:szCs w:val="20"/>
        </w:rPr>
        <w:t>zi z neko transakcijo, osebo, premoženjem ali sredstvi, pri katerih so bili podani razlogi za sum storitev kazn</w:t>
      </w:r>
      <w:r w:rsidR="00C17B92" w:rsidRPr="00067B88">
        <w:rPr>
          <w:rFonts w:ascii="Arial" w:hAnsi="Arial" w:cs="Arial"/>
          <w:sz w:val="20"/>
          <w:szCs w:val="20"/>
        </w:rPr>
        <w:t>i</w:t>
      </w:r>
      <w:r w:rsidR="00AF35F9" w:rsidRPr="00067B88">
        <w:rPr>
          <w:rFonts w:ascii="Arial" w:hAnsi="Arial" w:cs="Arial"/>
          <w:sz w:val="20"/>
          <w:szCs w:val="20"/>
        </w:rPr>
        <w:t xml:space="preserve">vega dejanja  ali predhodnih kaznivih dejanj ali pa so bili kako drugače povezani s pranjem </w:t>
      </w:r>
      <w:r w:rsidR="00FA5C80" w:rsidRPr="00067B88">
        <w:rPr>
          <w:rFonts w:ascii="Arial" w:hAnsi="Arial" w:cs="Arial"/>
          <w:sz w:val="20"/>
          <w:szCs w:val="20"/>
        </w:rPr>
        <w:t>denarja</w:t>
      </w:r>
      <w:r w:rsidR="00AF35F9" w:rsidRPr="00067B88">
        <w:rPr>
          <w:rFonts w:ascii="Arial" w:hAnsi="Arial" w:cs="Arial"/>
          <w:sz w:val="20"/>
          <w:szCs w:val="20"/>
        </w:rPr>
        <w:t xml:space="preserve">, </w:t>
      </w:r>
      <w:r w:rsidR="008608AA" w:rsidRPr="00067B88">
        <w:rPr>
          <w:rFonts w:ascii="Arial" w:hAnsi="Arial" w:cs="Arial"/>
          <w:sz w:val="20"/>
          <w:szCs w:val="20"/>
        </w:rPr>
        <w:t xml:space="preserve">se zavezancem in nadzornikom </w:t>
      </w:r>
      <w:r w:rsidRPr="00067B88">
        <w:rPr>
          <w:rFonts w:ascii="Arial" w:hAnsi="Arial" w:cs="Arial"/>
          <w:sz w:val="20"/>
          <w:szCs w:val="20"/>
        </w:rPr>
        <w:t>omogoča kakovostnejše prijave in učinkovitejši nadzor, hkrati pa spodbuja sorazmerno prilagajanje ukrepov pri obravnavi strank (npr. sprememba ocene tveganja) v skladu z ZPPDFT-2</w:t>
      </w:r>
      <w:r w:rsidR="00633CEF" w:rsidRPr="00067B88">
        <w:rPr>
          <w:rFonts w:ascii="Arial" w:hAnsi="Arial" w:cs="Arial"/>
          <w:sz w:val="20"/>
          <w:szCs w:val="20"/>
        </w:rPr>
        <w:t>.</w:t>
      </w:r>
    </w:p>
    <w:p w14:paraId="0D084911" w14:textId="77777777" w:rsidR="00633CEF" w:rsidRPr="00067B88" w:rsidRDefault="00633CEF" w:rsidP="00657C6D">
      <w:pPr>
        <w:spacing w:after="0" w:line="288" w:lineRule="auto"/>
        <w:jc w:val="both"/>
        <w:rPr>
          <w:rFonts w:ascii="Arial" w:hAnsi="Arial" w:cs="Arial"/>
          <w:sz w:val="20"/>
          <w:szCs w:val="20"/>
        </w:rPr>
      </w:pPr>
    </w:p>
    <w:p w14:paraId="2F477ADB" w14:textId="77777777" w:rsidR="00DC069A" w:rsidRPr="00067B88" w:rsidRDefault="00DC069A" w:rsidP="00657C6D">
      <w:pPr>
        <w:spacing w:after="0" w:line="288" w:lineRule="auto"/>
        <w:jc w:val="both"/>
        <w:rPr>
          <w:rFonts w:ascii="Arial" w:hAnsi="Arial" w:cs="Arial"/>
          <w:sz w:val="20"/>
          <w:szCs w:val="20"/>
        </w:rPr>
      </w:pPr>
    </w:p>
    <w:p w14:paraId="08FF6A3C" w14:textId="77777777" w:rsidR="00171421" w:rsidRPr="00067B88" w:rsidRDefault="00171421" w:rsidP="00657C6D">
      <w:pPr>
        <w:spacing w:after="0" w:line="288" w:lineRule="auto"/>
        <w:jc w:val="both"/>
        <w:rPr>
          <w:rFonts w:ascii="Arial" w:hAnsi="Arial" w:cs="Arial"/>
          <w:sz w:val="20"/>
          <w:szCs w:val="20"/>
        </w:rPr>
      </w:pPr>
      <w:r w:rsidRPr="00067B88">
        <w:rPr>
          <w:rFonts w:ascii="Arial" w:hAnsi="Arial" w:cs="Arial"/>
          <w:sz w:val="20"/>
          <w:szCs w:val="20"/>
        </w:rPr>
        <w:t>2.3 Poglavitne rešitve</w:t>
      </w:r>
    </w:p>
    <w:p w14:paraId="437B64E4" w14:textId="77777777" w:rsidR="00DD5AF4" w:rsidRPr="00067B88" w:rsidRDefault="00DD5AF4" w:rsidP="00657C6D">
      <w:pPr>
        <w:overflowPunct w:val="0"/>
        <w:autoSpaceDE w:val="0"/>
        <w:autoSpaceDN w:val="0"/>
        <w:spacing w:after="0" w:line="288" w:lineRule="auto"/>
        <w:jc w:val="both"/>
        <w:textAlignment w:val="baseline"/>
        <w:rPr>
          <w:rFonts w:ascii="Arial" w:hAnsi="Arial" w:cs="Arial"/>
          <w:sz w:val="20"/>
          <w:szCs w:val="20"/>
        </w:rPr>
      </w:pPr>
    </w:p>
    <w:p w14:paraId="07A25617" w14:textId="56D53909" w:rsidR="00533B1E" w:rsidRPr="00067B88" w:rsidRDefault="00533B1E" w:rsidP="00533B1E">
      <w:pPr>
        <w:overflowPunct w:val="0"/>
        <w:autoSpaceDE w:val="0"/>
        <w:autoSpaceDN w:val="0"/>
        <w:spacing w:after="0" w:line="288" w:lineRule="auto"/>
        <w:jc w:val="both"/>
        <w:textAlignment w:val="baseline"/>
        <w:rPr>
          <w:rFonts w:ascii="Arial" w:hAnsi="Arial" w:cs="Arial"/>
          <w:sz w:val="20"/>
          <w:szCs w:val="20"/>
        </w:rPr>
      </w:pPr>
      <w:r w:rsidRPr="00067B88">
        <w:rPr>
          <w:rFonts w:ascii="Arial" w:hAnsi="Arial" w:cs="Arial"/>
          <w:sz w:val="20"/>
          <w:szCs w:val="20"/>
        </w:rPr>
        <w:t>Predlog zakona določa, da bo v prihodnje dostop do podatkov iz registra dejanskih lastnikov poln</w:t>
      </w:r>
      <w:r w:rsidR="00EB1CDF" w:rsidRPr="00067B88">
        <w:rPr>
          <w:rFonts w:ascii="Arial" w:hAnsi="Arial" w:cs="Arial"/>
          <w:sz w:val="20"/>
          <w:szCs w:val="20"/>
        </w:rPr>
        <w:t>o</w:t>
      </w:r>
      <w:r w:rsidRPr="00067B88">
        <w:rPr>
          <w:rFonts w:ascii="Arial" w:hAnsi="Arial" w:cs="Arial"/>
          <w:sz w:val="20"/>
          <w:szCs w:val="20"/>
        </w:rPr>
        <w:t xml:space="preserve"> omogočen zavezancem, kot so banke, notarji in odvetniki, pa tudi organom odkrivanja in pregona, kot sta policija in Finančna uprava R</w:t>
      </w:r>
      <w:r w:rsidR="00EB1CDF" w:rsidRPr="00067B88">
        <w:rPr>
          <w:rFonts w:ascii="Arial" w:hAnsi="Arial" w:cs="Arial"/>
          <w:sz w:val="20"/>
          <w:szCs w:val="20"/>
        </w:rPr>
        <w:t xml:space="preserve">epublike </w:t>
      </w:r>
      <w:r w:rsidRPr="00067B88">
        <w:rPr>
          <w:rFonts w:ascii="Arial" w:hAnsi="Arial" w:cs="Arial"/>
          <w:sz w:val="20"/>
          <w:szCs w:val="20"/>
        </w:rPr>
        <w:t>S</w:t>
      </w:r>
      <w:r w:rsidR="00EB1CDF" w:rsidRPr="00067B88">
        <w:rPr>
          <w:rFonts w:ascii="Arial" w:hAnsi="Arial" w:cs="Arial"/>
          <w:sz w:val="20"/>
          <w:szCs w:val="20"/>
        </w:rPr>
        <w:t>lovenije</w:t>
      </w:r>
      <w:r w:rsidRPr="00067B88">
        <w:rPr>
          <w:rFonts w:ascii="Arial" w:hAnsi="Arial" w:cs="Arial"/>
          <w:sz w:val="20"/>
          <w:szCs w:val="20"/>
        </w:rPr>
        <w:t xml:space="preserve">, sodiščem ter nadzornim organom, kot sta Banka Slovenije in Agencija za trg vrednostnih papirjev. Poglavitna novost je, da bodo fizične in pravne osebe, ki niso zavezanci, lahko brezplačno dostopale do omejenega nabora podatkov </w:t>
      </w:r>
      <w:r w:rsidR="00D54778">
        <w:rPr>
          <w:rFonts w:ascii="Arial" w:hAnsi="Arial" w:cs="Arial"/>
          <w:sz w:val="20"/>
          <w:szCs w:val="20"/>
        </w:rPr>
        <w:t>(</w:t>
      </w:r>
      <w:r w:rsidR="00D54778" w:rsidRPr="00D54778">
        <w:rPr>
          <w:rFonts w:ascii="Arial" w:hAnsi="Arial" w:cs="Arial"/>
          <w:sz w:val="20"/>
          <w:szCs w:val="20"/>
        </w:rPr>
        <w:t>o osebnem imenu, mesecu in letu rojstva, državi stalnega in začasnega prebivališča, državljanstvu, višini lastniškega deleža ali obliki nadzora dejanskih lastnikov</w:t>
      </w:r>
      <w:r w:rsidR="00D54778">
        <w:rPr>
          <w:rFonts w:ascii="Arial" w:hAnsi="Arial" w:cs="Arial"/>
          <w:sz w:val="20"/>
          <w:szCs w:val="20"/>
        </w:rPr>
        <w:t>),</w:t>
      </w:r>
      <w:r w:rsidRPr="00067B88">
        <w:rPr>
          <w:rFonts w:ascii="Arial" w:hAnsi="Arial" w:cs="Arial"/>
          <w:sz w:val="20"/>
          <w:szCs w:val="20"/>
        </w:rPr>
        <w:t xml:space="preserve"> če bodo izkazale upravičen interes, ki bo moral biti povezan z odkrivanjem in preprečevanjem pranja denarja ter financiranja terorizma, s čimer bo zagotovljeno, da bo dostop služil izključno tem ciljem.</w:t>
      </w:r>
    </w:p>
    <w:p w14:paraId="79CD5524" w14:textId="77777777" w:rsidR="00533B1E" w:rsidRPr="00067B88" w:rsidRDefault="00533B1E" w:rsidP="00533B1E">
      <w:pPr>
        <w:overflowPunct w:val="0"/>
        <w:autoSpaceDE w:val="0"/>
        <w:autoSpaceDN w:val="0"/>
        <w:spacing w:after="0" w:line="288" w:lineRule="auto"/>
        <w:jc w:val="both"/>
        <w:textAlignment w:val="baseline"/>
        <w:rPr>
          <w:rFonts w:ascii="Arial" w:hAnsi="Arial" w:cs="Arial"/>
          <w:sz w:val="20"/>
          <w:szCs w:val="20"/>
        </w:rPr>
      </w:pPr>
    </w:p>
    <w:p w14:paraId="4B9AA19D" w14:textId="3540CCDC" w:rsidR="00533B1E" w:rsidRPr="00067B88" w:rsidRDefault="00533B1E" w:rsidP="00533B1E">
      <w:pPr>
        <w:overflowPunct w:val="0"/>
        <w:autoSpaceDE w:val="0"/>
        <w:autoSpaceDN w:val="0"/>
        <w:spacing w:after="0" w:line="288" w:lineRule="auto"/>
        <w:jc w:val="both"/>
        <w:textAlignment w:val="baseline"/>
        <w:rPr>
          <w:rFonts w:ascii="Arial" w:hAnsi="Arial" w:cs="Arial"/>
          <w:sz w:val="20"/>
          <w:szCs w:val="20"/>
        </w:rPr>
      </w:pPr>
      <w:r w:rsidRPr="00067B88">
        <w:rPr>
          <w:rFonts w:ascii="Arial" w:hAnsi="Arial" w:cs="Arial"/>
          <w:sz w:val="20"/>
          <w:szCs w:val="20"/>
        </w:rPr>
        <w:t>Postopek za pridobitev dostopa bo urejen na način, da bo</w:t>
      </w:r>
      <w:r w:rsidR="00EB1CDF" w:rsidRPr="00067B88">
        <w:rPr>
          <w:rFonts w:ascii="Arial" w:hAnsi="Arial" w:cs="Arial"/>
          <w:sz w:val="20"/>
          <w:szCs w:val="20"/>
        </w:rPr>
        <w:t xml:space="preserve"> morala</w:t>
      </w:r>
      <w:r w:rsidRPr="00067B88">
        <w:rPr>
          <w:rFonts w:ascii="Arial" w:hAnsi="Arial" w:cs="Arial"/>
          <w:sz w:val="20"/>
          <w:szCs w:val="20"/>
        </w:rPr>
        <w:t xml:space="preserve"> oseba, ki bo želela pridobiti podatke iz registra dejanskih lastnikov, pri upravljavcu registra (AJPES) vložiti vlogo v </w:t>
      </w:r>
      <w:r w:rsidR="00A66910">
        <w:rPr>
          <w:rFonts w:ascii="Arial" w:hAnsi="Arial" w:cs="Arial"/>
          <w:sz w:val="20"/>
          <w:szCs w:val="20"/>
        </w:rPr>
        <w:t>fizični</w:t>
      </w:r>
      <w:r w:rsidR="00A66910" w:rsidRPr="00067B88">
        <w:rPr>
          <w:rFonts w:ascii="Arial" w:hAnsi="Arial" w:cs="Arial"/>
          <w:sz w:val="20"/>
          <w:szCs w:val="20"/>
        </w:rPr>
        <w:t xml:space="preserve"> </w:t>
      </w:r>
      <w:r w:rsidRPr="00067B88">
        <w:rPr>
          <w:rFonts w:ascii="Arial" w:hAnsi="Arial" w:cs="Arial"/>
          <w:sz w:val="20"/>
          <w:szCs w:val="20"/>
        </w:rPr>
        <w:t xml:space="preserve">ali elektronski obliki, v kateri bo navedla svoje ime ali naziv, kontaktne podatke, naziv pravne osebe, katere dejanske lastnike bo želela preveriti, ter opis namena, ki bo jasno izkazoval upravičenost interesa v povezavi s preprečevanjem pranja denarja in financiranja terorizma. Upravljavec registra bo o vlogi odločil v 15 </w:t>
      </w:r>
      <w:r w:rsidR="001F363B">
        <w:rPr>
          <w:rFonts w:ascii="Arial" w:hAnsi="Arial" w:cs="Arial"/>
          <w:sz w:val="20"/>
          <w:szCs w:val="20"/>
        </w:rPr>
        <w:t xml:space="preserve">delovnih </w:t>
      </w:r>
      <w:r w:rsidRPr="00067B88">
        <w:rPr>
          <w:rFonts w:ascii="Arial" w:hAnsi="Arial" w:cs="Arial"/>
          <w:sz w:val="20"/>
          <w:szCs w:val="20"/>
        </w:rPr>
        <w:t xml:space="preserve">dneh od prejema popolne vloge, pri čemer bo, če bo vloga nepopolna, vlagatelja v </w:t>
      </w:r>
      <w:r w:rsidR="00380578">
        <w:rPr>
          <w:rFonts w:ascii="Arial" w:hAnsi="Arial" w:cs="Arial"/>
          <w:sz w:val="20"/>
          <w:szCs w:val="20"/>
        </w:rPr>
        <w:t>petih</w:t>
      </w:r>
      <w:r w:rsidR="00380578" w:rsidRPr="00067B88">
        <w:rPr>
          <w:rFonts w:ascii="Arial" w:hAnsi="Arial" w:cs="Arial"/>
          <w:sz w:val="20"/>
          <w:szCs w:val="20"/>
        </w:rPr>
        <w:t xml:space="preserve"> </w:t>
      </w:r>
      <w:r w:rsidR="001F363B">
        <w:rPr>
          <w:rFonts w:ascii="Arial" w:hAnsi="Arial" w:cs="Arial"/>
          <w:sz w:val="20"/>
          <w:szCs w:val="20"/>
        </w:rPr>
        <w:t xml:space="preserve">delovnih </w:t>
      </w:r>
      <w:r w:rsidRPr="00067B88">
        <w:rPr>
          <w:rFonts w:ascii="Arial" w:hAnsi="Arial" w:cs="Arial"/>
          <w:sz w:val="20"/>
          <w:szCs w:val="20"/>
        </w:rPr>
        <w:t xml:space="preserve">dneh pozval k dopolnitvi, kar bo podaljšalo rok odločanja. Dostop bo odobril le, če bo vlagatelj izkazal upravičen interes, pri čemer bo </w:t>
      </w:r>
      <w:r w:rsidR="001F363B">
        <w:rPr>
          <w:rFonts w:ascii="Arial" w:hAnsi="Arial" w:cs="Arial"/>
          <w:sz w:val="20"/>
          <w:szCs w:val="20"/>
        </w:rPr>
        <w:t xml:space="preserve">v </w:t>
      </w:r>
      <w:r w:rsidRPr="00067B88">
        <w:rPr>
          <w:rFonts w:ascii="Arial" w:hAnsi="Arial" w:cs="Arial"/>
          <w:sz w:val="20"/>
          <w:szCs w:val="20"/>
        </w:rPr>
        <w:t xml:space="preserve">odločbi navedel podatke, do katerih bo vlagatelj upravičen, ter namen njihove uporabe. Če </w:t>
      </w:r>
      <w:r w:rsidR="001F363B">
        <w:rPr>
          <w:rFonts w:ascii="Arial" w:hAnsi="Arial" w:cs="Arial"/>
          <w:sz w:val="20"/>
          <w:szCs w:val="20"/>
        </w:rPr>
        <w:t xml:space="preserve">upravičenega </w:t>
      </w:r>
      <w:r w:rsidRPr="00067B88">
        <w:rPr>
          <w:rFonts w:ascii="Arial" w:hAnsi="Arial" w:cs="Arial"/>
          <w:sz w:val="20"/>
          <w:szCs w:val="20"/>
        </w:rPr>
        <w:t xml:space="preserve">interesa ne bo mogoče potrditi, bo vlogo zavrnil z odločbo, proti kateri pritožba ne bo mogoča, bo pa dovoljen upravni spor. Upravljavec bo vodil evidenco vseh vlog </w:t>
      </w:r>
      <w:r w:rsidR="00EB1CDF" w:rsidRPr="00067B88">
        <w:rPr>
          <w:rFonts w:ascii="Arial" w:hAnsi="Arial" w:cs="Arial"/>
          <w:sz w:val="20"/>
          <w:szCs w:val="20"/>
        </w:rPr>
        <w:t>s</w:t>
      </w:r>
      <w:r w:rsidRPr="00067B88">
        <w:rPr>
          <w:rFonts w:ascii="Arial" w:hAnsi="Arial" w:cs="Arial"/>
          <w:sz w:val="20"/>
          <w:szCs w:val="20"/>
        </w:rPr>
        <w:t xml:space="preserve"> podatki o vlagateljih, datumih in pravnih osebah, ter te podatke hranil pet let, vlagatelj pa bo smel odobrene podatke uporabiti izključno za namen</w:t>
      </w:r>
      <w:r w:rsidR="001F363B">
        <w:rPr>
          <w:rFonts w:ascii="Arial" w:hAnsi="Arial" w:cs="Arial"/>
          <w:sz w:val="20"/>
          <w:szCs w:val="20"/>
        </w:rPr>
        <w:t>, naveden v odločbi.</w:t>
      </w:r>
    </w:p>
    <w:p w14:paraId="7FCB647C" w14:textId="77777777" w:rsidR="00533B1E" w:rsidRPr="00067B88" w:rsidRDefault="00533B1E" w:rsidP="00657C6D">
      <w:pPr>
        <w:overflowPunct w:val="0"/>
        <w:autoSpaceDE w:val="0"/>
        <w:autoSpaceDN w:val="0"/>
        <w:spacing w:after="0" w:line="288" w:lineRule="auto"/>
        <w:jc w:val="both"/>
        <w:textAlignment w:val="baseline"/>
        <w:rPr>
          <w:rFonts w:ascii="Arial" w:hAnsi="Arial" w:cs="Arial"/>
          <w:sz w:val="20"/>
          <w:szCs w:val="20"/>
        </w:rPr>
      </w:pPr>
    </w:p>
    <w:p w14:paraId="57BA00AA" w14:textId="44E07682" w:rsidR="00684F10" w:rsidRPr="00067B88" w:rsidRDefault="00684F10" w:rsidP="00684F10">
      <w:pPr>
        <w:overflowPunct w:val="0"/>
        <w:autoSpaceDE w:val="0"/>
        <w:autoSpaceDN w:val="0"/>
        <w:spacing w:after="0" w:line="288" w:lineRule="auto"/>
        <w:jc w:val="both"/>
        <w:textAlignment w:val="baseline"/>
        <w:rPr>
          <w:rFonts w:ascii="Arial" w:hAnsi="Arial" w:cs="Arial"/>
          <w:sz w:val="20"/>
          <w:szCs w:val="20"/>
        </w:rPr>
      </w:pPr>
      <w:r w:rsidRPr="0011263D">
        <w:rPr>
          <w:rFonts w:ascii="Arial" w:hAnsi="Arial" w:cs="Arial"/>
          <w:sz w:val="20"/>
          <w:szCs w:val="20"/>
        </w:rPr>
        <w:t xml:space="preserve">S predlogom zakona bo za namen zaščite finančnih interesov Evropske unije vzpostavljena </w:t>
      </w:r>
      <w:r w:rsidR="00987246" w:rsidRPr="0011263D">
        <w:rPr>
          <w:rFonts w:ascii="Arial" w:hAnsi="Arial" w:cs="Arial"/>
          <w:sz w:val="20"/>
          <w:szCs w:val="20"/>
        </w:rPr>
        <w:t xml:space="preserve">tudi </w:t>
      </w:r>
      <w:r w:rsidRPr="0011263D">
        <w:rPr>
          <w:rFonts w:ascii="Arial" w:hAnsi="Arial" w:cs="Arial"/>
          <w:sz w:val="20"/>
          <w:szCs w:val="20"/>
        </w:rPr>
        <w:t>pravna podlaga za povezavo registra dejanskih lastnikov z dvema ključnima informacijskima sistemoma v Sloveniji: (a) sistemom MFERAC, ki ga upravlja ministrstvo, pristojno za finance, in ki podpira poslovanje proračunskih uporabnikov na področju financ, računovodstva, upravljanja kadrov ter obračuna stroškov dela, ter (b) sistemom e-MA2, ki ga upravlja ministrstvo, pristojno za kohezijo in regionalni razvoj, in je namenjen podpori izvajanju evropske kohezijske politike, s čimer bo omogočen bolj celovit nadzor nad uporabo evropskih sredstev.</w:t>
      </w:r>
    </w:p>
    <w:p w14:paraId="74DE9668" w14:textId="77777777" w:rsidR="00987246" w:rsidRPr="00067B88" w:rsidRDefault="00987246" w:rsidP="00684F10">
      <w:pPr>
        <w:overflowPunct w:val="0"/>
        <w:autoSpaceDE w:val="0"/>
        <w:autoSpaceDN w:val="0"/>
        <w:spacing w:after="0" w:line="288" w:lineRule="auto"/>
        <w:jc w:val="both"/>
        <w:textAlignment w:val="baseline"/>
        <w:rPr>
          <w:rFonts w:ascii="Arial" w:hAnsi="Arial" w:cs="Arial"/>
          <w:sz w:val="20"/>
          <w:szCs w:val="20"/>
        </w:rPr>
      </w:pPr>
    </w:p>
    <w:p w14:paraId="42DF5AA7" w14:textId="32C68885" w:rsidR="00533B1E" w:rsidRPr="00067B88" w:rsidRDefault="00684F10" w:rsidP="00684F10">
      <w:pPr>
        <w:overflowPunct w:val="0"/>
        <w:autoSpaceDE w:val="0"/>
        <w:autoSpaceDN w:val="0"/>
        <w:spacing w:after="0" w:line="288" w:lineRule="auto"/>
        <w:jc w:val="both"/>
        <w:textAlignment w:val="baseline"/>
        <w:rPr>
          <w:rFonts w:ascii="Arial" w:hAnsi="Arial" w:cs="Arial"/>
          <w:sz w:val="20"/>
          <w:szCs w:val="20"/>
        </w:rPr>
      </w:pPr>
      <w:r w:rsidRPr="00067B88">
        <w:rPr>
          <w:rFonts w:ascii="Arial" w:hAnsi="Arial" w:cs="Arial"/>
          <w:sz w:val="20"/>
          <w:szCs w:val="20"/>
        </w:rPr>
        <w:t xml:space="preserve">Za potrebe </w:t>
      </w:r>
      <w:r w:rsidR="00D9454D" w:rsidRPr="00067B88">
        <w:rPr>
          <w:rFonts w:ascii="Arial" w:hAnsi="Arial" w:cs="Arial"/>
          <w:sz w:val="20"/>
          <w:szCs w:val="20"/>
        </w:rPr>
        <w:t xml:space="preserve">Mehanizma </w:t>
      </w:r>
      <w:r w:rsidRPr="00067B88">
        <w:rPr>
          <w:rFonts w:ascii="Arial" w:hAnsi="Arial" w:cs="Arial"/>
          <w:sz w:val="20"/>
          <w:szCs w:val="20"/>
        </w:rPr>
        <w:t xml:space="preserve">za okrevanje in odpornost bodo zajeti osebno ime, priimek in datum rojstva dejanskih lastnikov, medtem ko bodo v okviru evropske kohezijske </w:t>
      </w:r>
      <w:r w:rsidR="00E72C59" w:rsidRPr="00067B88">
        <w:rPr>
          <w:rFonts w:ascii="Arial" w:hAnsi="Arial" w:cs="Arial"/>
          <w:sz w:val="20"/>
          <w:szCs w:val="20"/>
        </w:rPr>
        <w:t xml:space="preserve">in druge evropske </w:t>
      </w:r>
      <w:r w:rsidRPr="00067B88">
        <w:rPr>
          <w:rFonts w:ascii="Arial" w:hAnsi="Arial" w:cs="Arial"/>
          <w:sz w:val="20"/>
          <w:szCs w:val="20"/>
        </w:rPr>
        <w:t xml:space="preserve">politike poleg teh podatkov zbirali tudi identifikacijske številke za DDV ali davčne identifikacijske številke, kar bo omogočilo natančno </w:t>
      </w:r>
      <w:r w:rsidR="00670FEA" w:rsidRPr="00067B88">
        <w:rPr>
          <w:rFonts w:ascii="Arial" w:hAnsi="Arial" w:cs="Arial"/>
          <w:sz w:val="20"/>
          <w:szCs w:val="20"/>
        </w:rPr>
        <w:t xml:space="preserve">prepoznano </w:t>
      </w:r>
      <w:r w:rsidRPr="00067B88">
        <w:rPr>
          <w:rFonts w:ascii="Arial" w:hAnsi="Arial" w:cs="Arial"/>
          <w:sz w:val="20"/>
          <w:szCs w:val="20"/>
        </w:rPr>
        <w:t>in sledenje lastništva pravnih subjektov, vključenih v financiranje iz EU.</w:t>
      </w:r>
      <w:r w:rsidR="00987246" w:rsidRPr="00067B88">
        <w:rPr>
          <w:rFonts w:ascii="Arial" w:hAnsi="Arial" w:cs="Arial"/>
          <w:sz w:val="20"/>
          <w:szCs w:val="20"/>
        </w:rPr>
        <w:t xml:space="preserve"> </w:t>
      </w:r>
      <w:r w:rsidR="00670FEA" w:rsidRPr="00067B88">
        <w:rPr>
          <w:rFonts w:ascii="Arial" w:hAnsi="Arial" w:cs="Arial"/>
          <w:sz w:val="20"/>
          <w:szCs w:val="20"/>
        </w:rPr>
        <w:t>Tako zbrani p</w:t>
      </w:r>
      <w:r w:rsidRPr="00067B88">
        <w:rPr>
          <w:rFonts w:ascii="Arial" w:hAnsi="Arial" w:cs="Arial"/>
          <w:sz w:val="20"/>
          <w:szCs w:val="20"/>
        </w:rPr>
        <w:t xml:space="preserve">odatki se bodo shranjevali in obdelovali pri </w:t>
      </w:r>
      <w:r w:rsidR="00987246" w:rsidRPr="00067B88">
        <w:rPr>
          <w:rFonts w:ascii="Arial" w:hAnsi="Arial" w:cs="Arial"/>
          <w:sz w:val="20"/>
          <w:szCs w:val="20"/>
        </w:rPr>
        <w:t xml:space="preserve">navedenih </w:t>
      </w:r>
      <w:r w:rsidRPr="00067B88">
        <w:rPr>
          <w:rFonts w:ascii="Arial" w:hAnsi="Arial" w:cs="Arial"/>
          <w:sz w:val="20"/>
          <w:szCs w:val="20"/>
        </w:rPr>
        <w:t xml:space="preserve">ministrstvih z različnimi roki hrambe. Ministrstvo, pristojno za finance, bo podatke iz svojih evidenc hranilo dve leti po zadnjem izplačilu sredstev iz </w:t>
      </w:r>
      <w:r w:rsidR="00D9454D" w:rsidRPr="00067B88">
        <w:rPr>
          <w:rFonts w:ascii="Arial" w:hAnsi="Arial" w:cs="Arial"/>
          <w:sz w:val="20"/>
          <w:szCs w:val="20"/>
        </w:rPr>
        <w:t xml:space="preserve">Mehanizma </w:t>
      </w:r>
      <w:r w:rsidRPr="00067B88">
        <w:rPr>
          <w:rFonts w:ascii="Arial" w:hAnsi="Arial" w:cs="Arial"/>
          <w:sz w:val="20"/>
          <w:szCs w:val="20"/>
        </w:rPr>
        <w:t>za okrevanje in odpornost, kot bo določeno z zakonom o izvrševanju proračuna za posamezno leto, medtem ko bo ministrstvo, pristojno za kohezijo in regionalni razvoj</w:t>
      </w:r>
      <w:r w:rsidR="00152C50" w:rsidRPr="00067B88">
        <w:rPr>
          <w:rFonts w:ascii="Arial" w:hAnsi="Arial" w:cs="Arial"/>
          <w:sz w:val="20"/>
          <w:szCs w:val="20"/>
        </w:rPr>
        <w:t xml:space="preserve"> </w:t>
      </w:r>
      <w:r w:rsidRPr="00067B88">
        <w:rPr>
          <w:rFonts w:ascii="Arial" w:hAnsi="Arial" w:cs="Arial"/>
          <w:sz w:val="20"/>
          <w:szCs w:val="20"/>
        </w:rPr>
        <w:t>podatke iz svojih evidenc shranjevalo do potrditve končnega poročila o smotrnosti, vendar največ deset let od pridobitve, po čemer se bodo podatki uničili, kar bo zagotovilo skladnost z evropskimi zahtevami in varnost podatkov.</w:t>
      </w:r>
    </w:p>
    <w:p w14:paraId="303724DD" w14:textId="77777777" w:rsidR="009B72B9" w:rsidRPr="00067B88" w:rsidRDefault="009B72B9" w:rsidP="008910AD">
      <w:pPr>
        <w:overflowPunct w:val="0"/>
        <w:autoSpaceDE w:val="0"/>
        <w:autoSpaceDN w:val="0"/>
        <w:adjustRightInd w:val="0"/>
        <w:spacing w:after="0" w:line="288" w:lineRule="auto"/>
        <w:jc w:val="both"/>
        <w:textAlignment w:val="baseline"/>
        <w:rPr>
          <w:rFonts w:ascii="Arial" w:hAnsi="Arial" w:cs="Arial"/>
          <w:sz w:val="20"/>
          <w:szCs w:val="20"/>
        </w:rPr>
      </w:pPr>
    </w:p>
    <w:p w14:paraId="1933879E" w14:textId="19FFA723" w:rsidR="008A4FCB" w:rsidRPr="00067B88" w:rsidRDefault="008A4FCB" w:rsidP="00657C6D">
      <w:pPr>
        <w:overflowPunct w:val="0"/>
        <w:autoSpaceDE w:val="0"/>
        <w:autoSpaceDN w:val="0"/>
        <w:spacing w:after="0" w:line="288" w:lineRule="auto"/>
        <w:jc w:val="both"/>
        <w:textAlignment w:val="baseline"/>
        <w:rPr>
          <w:rFonts w:ascii="Arial" w:hAnsi="Arial" w:cs="Arial"/>
          <w:sz w:val="20"/>
          <w:szCs w:val="20"/>
        </w:rPr>
      </w:pPr>
      <w:r w:rsidRPr="00067B88">
        <w:rPr>
          <w:rFonts w:ascii="Arial" w:hAnsi="Arial" w:cs="Arial"/>
          <w:sz w:val="20"/>
          <w:szCs w:val="20"/>
        </w:rPr>
        <w:t>S</w:t>
      </w:r>
      <w:r w:rsidR="00987246" w:rsidRPr="00067B88">
        <w:rPr>
          <w:rFonts w:ascii="Arial" w:hAnsi="Arial" w:cs="Arial"/>
          <w:sz w:val="20"/>
          <w:szCs w:val="20"/>
        </w:rPr>
        <w:t xml:space="preserve"> predlogom zakona se spreminja tudi ureditev na področju PIO</w:t>
      </w:r>
      <w:r w:rsidR="002E5C73" w:rsidRPr="00067B88">
        <w:rPr>
          <w:rFonts w:ascii="Arial" w:hAnsi="Arial" w:cs="Arial"/>
          <w:sz w:val="20"/>
          <w:szCs w:val="20"/>
        </w:rPr>
        <w:t xml:space="preserve">, in sicer se iz seznama politično izpostavljenih oseb </w:t>
      </w:r>
      <w:r w:rsidR="004B65E5" w:rsidRPr="00067B88">
        <w:rPr>
          <w:rFonts w:ascii="Arial" w:hAnsi="Arial" w:cs="Arial"/>
          <w:sz w:val="20"/>
          <w:szCs w:val="20"/>
        </w:rPr>
        <w:t>izvz</w:t>
      </w:r>
      <w:r w:rsidR="00F93D64" w:rsidRPr="00067B88">
        <w:rPr>
          <w:rFonts w:ascii="Arial" w:hAnsi="Arial" w:cs="Arial"/>
          <w:sz w:val="20"/>
          <w:szCs w:val="20"/>
        </w:rPr>
        <w:t>a</w:t>
      </w:r>
      <w:r w:rsidR="004B65E5" w:rsidRPr="00067B88">
        <w:rPr>
          <w:rFonts w:ascii="Arial" w:hAnsi="Arial" w:cs="Arial"/>
          <w:sz w:val="20"/>
          <w:szCs w:val="20"/>
        </w:rPr>
        <w:t>m</w:t>
      </w:r>
      <w:r w:rsidR="00F93D64" w:rsidRPr="00067B88">
        <w:rPr>
          <w:rFonts w:ascii="Arial" w:hAnsi="Arial" w:cs="Arial"/>
          <w:sz w:val="20"/>
          <w:szCs w:val="20"/>
        </w:rPr>
        <w:t>e</w:t>
      </w:r>
      <w:r w:rsidR="004B65E5" w:rsidRPr="00067B88">
        <w:rPr>
          <w:rFonts w:ascii="Arial" w:hAnsi="Arial" w:cs="Arial"/>
          <w:sz w:val="20"/>
          <w:szCs w:val="20"/>
        </w:rPr>
        <w:t>jo</w:t>
      </w:r>
      <w:r w:rsidR="002E5C73" w:rsidRPr="00067B88">
        <w:rPr>
          <w:rFonts w:ascii="Arial" w:hAnsi="Arial" w:cs="Arial"/>
          <w:sz w:val="20"/>
          <w:szCs w:val="20"/>
        </w:rPr>
        <w:t xml:space="preserve"> častni konzul</w:t>
      </w:r>
      <w:r w:rsidR="00185231" w:rsidRPr="00067B88">
        <w:rPr>
          <w:rFonts w:ascii="Arial" w:hAnsi="Arial" w:cs="Arial"/>
          <w:sz w:val="20"/>
          <w:szCs w:val="20"/>
        </w:rPr>
        <w:t>arni funkcionarji</w:t>
      </w:r>
      <w:r w:rsidR="002E5C73" w:rsidRPr="00067B88">
        <w:rPr>
          <w:rFonts w:ascii="Arial" w:hAnsi="Arial" w:cs="Arial"/>
          <w:sz w:val="20"/>
          <w:szCs w:val="20"/>
        </w:rPr>
        <w:t xml:space="preserve">. </w:t>
      </w:r>
      <w:r w:rsidR="00E17AA1" w:rsidRPr="00067B88">
        <w:rPr>
          <w:rFonts w:ascii="Arial" w:hAnsi="Arial" w:cs="Arial"/>
          <w:sz w:val="20"/>
          <w:szCs w:val="20"/>
        </w:rPr>
        <w:t xml:space="preserve">Takšna ureditev je posledica novih dognanj, povezanih z </w:t>
      </w:r>
      <w:r w:rsidR="00987246" w:rsidRPr="00067B88">
        <w:rPr>
          <w:rFonts w:ascii="Arial" w:hAnsi="Arial" w:cs="Arial"/>
          <w:sz w:val="20"/>
          <w:szCs w:val="20"/>
        </w:rPr>
        <w:t>dosedanjim izvajanjem ZPPDFT-2 v delu</w:t>
      </w:r>
      <w:r w:rsidR="00E17AA1" w:rsidRPr="00067B88">
        <w:rPr>
          <w:rFonts w:ascii="Arial" w:hAnsi="Arial" w:cs="Arial"/>
          <w:sz w:val="20"/>
          <w:szCs w:val="20"/>
        </w:rPr>
        <w:t xml:space="preserve">, ki ureja politično izpostavljene osebe, saj se je v </w:t>
      </w:r>
      <w:r w:rsidR="00E17AA1" w:rsidRPr="00067B88">
        <w:rPr>
          <w:rFonts w:ascii="Arial" w:hAnsi="Arial" w:cs="Arial"/>
          <w:sz w:val="20"/>
          <w:szCs w:val="20"/>
        </w:rPr>
        <w:lastRenderedPageBreak/>
        <w:t>praksi pokazalo, da so osebe, ki delujejo kot častni konzuli in so obenem lastniki oziroma nosilci izvršnih funkcij v podjetjih, nesorazmerno omejene pri opravljanju svoje poslovne dejavnosti, ki je največkrat njihovo osnovno poslanstvo.</w:t>
      </w:r>
      <w:r w:rsidR="00D465A0" w:rsidRPr="00067B88">
        <w:rPr>
          <w:rFonts w:ascii="Arial" w:hAnsi="Arial" w:cs="Arial"/>
          <w:sz w:val="20"/>
          <w:szCs w:val="20"/>
        </w:rPr>
        <w:t xml:space="preserve"> Prav tako je Republika Slovenija edina od držav članic</w:t>
      </w:r>
      <w:r w:rsidR="00987246" w:rsidRPr="00067B88">
        <w:rPr>
          <w:rFonts w:ascii="Arial" w:hAnsi="Arial" w:cs="Arial"/>
          <w:sz w:val="20"/>
          <w:szCs w:val="20"/>
        </w:rPr>
        <w:t xml:space="preserve"> EU</w:t>
      </w:r>
      <w:r w:rsidR="00D465A0" w:rsidRPr="00067B88">
        <w:rPr>
          <w:rFonts w:ascii="Arial" w:hAnsi="Arial" w:cs="Arial"/>
          <w:sz w:val="20"/>
          <w:szCs w:val="20"/>
        </w:rPr>
        <w:t>, ki med politično izpostavljene osebe uvršča tudi častne konzul</w:t>
      </w:r>
      <w:r w:rsidR="00987246" w:rsidRPr="00067B88">
        <w:rPr>
          <w:rFonts w:ascii="Arial" w:hAnsi="Arial" w:cs="Arial"/>
          <w:sz w:val="20"/>
          <w:szCs w:val="20"/>
        </w:rPr>
        <w:t>arne funkcionarje</w:t>
      </w:r>
      <w:r w:rsidR="00D465A0" w:rsidRPr="00067B88">
        <w:rPr>
          <w:rFonts w:ascii="Arial" w:hAnsi="Arial" w:cs="Arial"/>
          <w:sz w:val="20"/>
          <w:szCs w:val="20"/>
        </w:rPr>
        <w:t>.</w:t>
      </w:r>
      <w:r w:rsidR="004F4A1E" w:rsidRPr="00067B88">
        <w:rPr>
          <w:rFonts w:ascii="Arial" w:hAnsi="Arial" w:cs="Arial"/>
          <w:sz w:val="20"/>
          <w:szCs w:val="20"/>
        </w:rPr>
        <w:t xml:space="preserve"> </w:t>
      </w:r>
    </w:p>
    <w:p w14:paraId="2F04EF52" w14:textId="77777777" w:rsidR="00171421" w:rsidRPr="00067B88" w:rsidRDefault="00171421" w:rsidP="00657C6D">
      <w:pPr>
        <w:spacing w:after="0" w:line="288" w:lineRule="auto"/>
        <w:jc w:val="both"/>
        <w:rPr>
          <w:rFonts w:ascii="Arial" w:hAnsi="Arial" w:cs="Arial"/>
          <w:sz w:val="20"/>
          <w:szCs w:val="20"/>
        </w:rPr>
      </w:pPr>
    </w:p>
    <w:p w14:paraId="09B3C249" w14:textId="64E7372A" w:rsidR="00EB725D" w:rsidRPr="00067B88" w:rsidRDefault="000E015E" w:rsidP="00EB725D">
      <w:pPr>
        <w:spacing w:after="0" w:line="288" w:lineRule="auto"/>
        <w:jc w:val="both"/>
        <w:rPr>
          <w:rFonts w:ascii="Arial" w:hAnsi="Arial" w:cs="Arial"/>
          <w:sz w:val="20"/>
          <w:szCs w:val="20"/>
        </w:rPr>
      </w:pPr>
      <w:r w:rsidRPr="00067B88">
        <w:rPr>
          <w:rFonts w:ascii="Arial" w:hAnsi="Arial" w:cs="Arial"/>
          <w:sz w:val="20"/>
          <w:szCs w:val="20"/>
        </w:rPr>
        <w:t xml:space="preserve">Nadalje se s predlogom zakona nekoliko spreminja ureditev glede povratnih informacij. </w:t>
      </w:r>
      <w:r w:rsidR="00EB725D" w:rsidRPr="00067B88">
        <w:rPr>
          <w:rFonts w:ascii="Arial" w:hAnsi="Arial" w:cs="Arial"/>
          <w:sz w:val="20"/>
          <w:szCs w:val="20"/>
        </w:rPr>
        <w:t>S povratnimi informacijami urad na eni strani informira zavezance o ugotovitvah, ki so jih v zvezi z njihovimi prijavami sumljivih transakcij ali na podlagi posredovanih podatkov sprejeli urad in ostali organi preiskovanja in pregona, vključno s končnimi sodbami, s čimer je zagotovljena kakovost prijav zavezancev, hkrati pa daje drugim nadzornim organom vpogled v delo zavezancev v fazi odkrivanja sumljivih oseb, transakcij in okoliščin. Povratne informacije so predvsem z vidika zavezancev edini kazalnik njihovega dela pri preprečevanju pranja denarja in financiranja terorizma in jim tudi omogočajo morebitne nadaljnje ukrepe v zvezi s stranko. V skladu z usmeritvami pri izvajanju ZPPDFT</w:t>
      </w:r>
      <w:r w:rsidR="00C23267" w:rsidRPr="00067B88">
        <w:rPr>
          <w:rFonts w:ascii="Arial" w:hAnsi="Arial" w:cs="Arial"/>
          <w:sz w:val="20"/>
          <w:szCs w:val="20"/>
        </w:rPr>
        <w:t>-2</w:t>
      </w:r>
      <w:r w:rsidR="00EB725D" w:rsidRPr="00067B88">
        <w:rPr>
          <w:rFonts w:ascii="Arial" w:hAnsi="Arial" w:cs="Arial"/>
          <w:sz w:val="20"/>
          <w:szCs w:val="20"/>
        </w:rPr>
        <w:t>, ki jih dajejo nadzorni organi, morajo zavezanci vsako stranko, v zvezi s katero so podali prijavo ali od urada prejeli zaprosilo za podatke, obravnavati kot bolj tvegano stranko in v zvezi z njo v skladu z ZPPDFT</w:t>
      </w:r>
      <w:r w:rsidR="00C23267" w:rsidRPr="00067B88">
        <w:rPr>
          <w:rFonts w:ascii="Arial" w:hAnsi="Arial" w:cs="Arial"/>
          <w:sz w:val="20"/>
          <w:szCs w:val="20"/>
        </w:rPr>
        <w:t>-2</w:t>
      </w:r>
      <w:r w:rsidR="00EB725D" w:rsidRPr="00067B88">
        <w:rPr>
          <w:rFonts w:ascii="Arial" w:hAnsi="Arial" w:cs="Arial"/>
          <w:sz w:val="20"/>
          <w:szCs w:val="20"/>
        </w:rPr>
        <w:t xml:space="preserve"> uporabiti strožje ukrepe pri njenem poslovanju. </w:t>
      </w:r>
    </w:p>
    <w:p w14:paraId="0EF6E5F1" w14:textId="77777777" w:rsidR="00C23267" w:rsidRPr="00067B88" w:rsidRDefault="00C23267" w:rsidP="00657C6D">
      <w:pPr>
        <w:spacing w:after="0" w:line="288" w:lineRule="auto"/>
        <w:jc w:val="both"/>
        <w:rPr>
          <w:rFonts w:ascii="Arial" w:hAnsi="Arial" w:cs="Arial"/>
          <w:sz w:val="20"/>
          <w:szCs w:val="20"/>
        </w:rPr>
      </w:pPr>
    </w:p>
    <w:p w14:paraId="2FE5F776" w14:textId="07B91426" w:rsidR="00C23267" w:rsidRPr="00067B88" w:rsidRDefault="00C23267" w:rsidP="00C23267">
      <w:pPr>
        <w:spacing w:after="0" w:line="288" w:lineRule="auto"/>
        <w:jc w:val="both"/>
        <w:rPr>
          <w:rFonts w:ascii="Arial" w:hAnsi="Arial" w:cs="Arial"/>
          <w:sz w:val="20"/>
          <w:szCs w:val="20"/>
        </w:rPr>
      </w:pPr>
      <w:r w:rsidRPr="00067B88">
        <w:rPr>
          <w:rFonts w:ascii="Arial" w:hAnsi="Arial" w:cs="Arial"/>
          <w:sz w:val="20"/>
          <w:szCs w:val="20"/>
        </w:rPr>
        <w:t>Po trenutni zakonodaji lahko urad pošlje povratno informacijo o svojih ugotovitvah le zavezancem, ki so poslali osnovno prijavo sumljive transakcije, ne pa tudi zavezancem, od katerih je urad zahteval določene podatke, informacije in dokumentacijo, niti ne nadzornikom, ki bi jim bil s tem omogočen vpogled v izvajanje ukrepov zavezancev v zvezi s preprečevanja pranja denarja in financiranja terorizma. Urad bo na podlagi spremenjenega 112. člena ZPPDFT-2 lahko poslal podatke o svojih ugotovitvah tudi zavezancem, ki so od urada prejeli zaprosilo za podatke in jim na tak način omogočil primernejšo obravnavo strank in njihovih aktivnosti. Na podlagi povratne informacije bodo namreč lahko zavezanci, in sicer tako tisti, ki so podali prijavo sumljive transakcije kot tisti, ki so bili le zaprošeni za podatke, ponovno presodili, ali še obstajajo razlogi za to, da je določena stranka ocenjena kot visoko tvegana oziroma ali so izpolnjeni pogoji za spremembo njene ocene tveganja.</w:t>
      </w:r>
    </w:p>
    <w:p w14:paraId="17A007E6" w14:textId="77777777" w:rsidR="00C23267" w:rsidRPr="00067B88" w:rsidRDefault="00C23267" w:rsidP="00657C6D">
      <w:pPr>
        <w:spacing w:after="0" w:line="288" w:lineRule="auto"/>
        <w:jc w:val="both"/>
        <w:rPr>
          <w:rFonts w:ascii="Arial" w:hAnsi="Arial" w:cs="Arial"/>
          <w:sz w:val="20"/>
          <w:szCs w:val="20"/>
        </w:rPr>
      </w:pPr>
    </w:p>
    <w:p w14:paraId="554716C0" w14:textId="3C5EB059" w:rsidR="00EB725D" w:rsidRPr="00067B88" w:rsidRDefault="00C23267" w:rsidP="00657C6D">
      <w:pPr>
        <w:spacing w:after="0" w:line="288" w:lineRule="auto"/>
        <w:jc w:val="both"/>
        <w:rPr>
          <w:rFonts w:ascii="Arial" w:hAnsi="Arial" w:cs="Arial"/>
          <w:sz w:val="20"/>
          <w:szCs w:val="20"/>
        </w:rPr>
      </w:pPr>
      <w:r w:rsidRPr="00067B88">
        <w:rPr>
          <w:rFonts w:ascii="Arial" w:hAnsi="Arial" w:cs="Arial"/>
          <w:sz w:val="20"/>
          <w:szCs w:val="20"/>
        </w:rPr>
        <w:t>Prav tako bo s pošiljanjem takšnih informacij nadzornikom omogočen učinkovitejši nadzor nad izvajanjem določb ZPPDFT-2.</w:t>
      </w:r>
    </w:p>
    <w:p w14:paraId="5C1181AB" w14:textId="77777777" w:rsidR="00EB3ECD" w:rsidRPr="00067B88" w:rsidRDefault="00EB3ECD" w:rsidP="00657C6D">
      <w:pPr>
        <w:spacing w:after="0" w:line="288" w:lineRule="auto"/>
        <w:jc w:val="both"/>
        <w:rPr>
          <w:rFonts w:ascii="Arial" w:hAnsi="Arial" w:cs="Arial"/>
          <w:sz w:val="20"/>
          <w:szCs w:val="20"/>
        </w:rPr>
      </w:pPr>
    </w:p>
    <w:p w14:paraId="23EEC2CD" w14:textId="77777777" w:rsidR="00C23267" w:rsidRPr="00067B88" w:rsidRDefault="00C23267" w:rsidP="00657C6D">
      <w:pPr>
        <w:spacing w:after="0" w:line="288" w:lineRule="auto"/>
        <w:jc w:val="both"/>
        <w:rPr>
          <w:rFonts w:ascii="Arial" w:hAnsi="Arial" w:cs="Arial"/>
          <w:sz w:val="20"/>
          <w:szCs w:val="20"/>
        </w:rPr>
      </w:pPr>
    </w:p>
    <w:p w14:paraId="6B5DDA61" w14:textId="77777777" w:rsidR="00171421" w:rsidRPr="00067B88" w:rsidRDefault="00171421" w:rsidP="00657C6D">
      <w:pPr>
        <w:numPr>
          <w:ilvl w:val="0"/>
          <w:numId w:val="2"/>
        </w:numPr>
        <w:spacing w:after="0" w:line="288" w:lineRule="auto"/>
        <w:jc w:val="both"/>
        <w:rPr>
          <w:rFonts w:ascii="Arial" w:hAnsi="Arial" w:cs="Arial"/>
          <w:b/>
          <w:bCs/>
          <w:sz w:val="20"/>
          <w:szCs w:val="20"/>
        </w:rPr>
      </w:pPr>
      <w:r w:rsidRPr="00067B88">
        <w:rPr>
          <w:rFonts w:ascii="Arial" w:hAnsi="Arial" w:cs="Arial"/>
          <w:b/>
          <w:bCs/>
          <w:sz w:val="20"/>
          <w:szCs w:val="20"/>
        </w:rPr>
        <w:t>OCENA FINANČNIH POSLEDIC PREDLOGA ZAKONA ZA DRŽAVNI PRORAČUN IN DRUGA JAVNA FINANČNA SREDSTVA</w:t>
      </w:r>
    </w:p>
    <w:p w14:paraId="0A8FA0EB" w14:textId="77777777" w:rsidR="00171421" w:rsidRPr="00067B88" w:rsidRDefault="00171421" w:rsidP="00657C6D">
      <w:pPr>
        <w:spacing w:after="0" w:line="288" w:lineRule="auto"/>
        <w:jc w:val="both"/>
        <w:rPr>
          <w:rFonts w:ascii="Arial" w:hAnsi="Arial" w:cs="Arial"/>
          <w:sz w:val="20"/>
          <w:szCs w:val="20"/>
        </w:rPr>
      </w:pPr>
    </w:p>
    <w:p w14:paraId="431D1D94" w14:textId="5622DA49" w:rsidR="00171421" w:rsidRPr="00067B88" w:rsidRDefault="00171421" w:rsidP="00657C6D">
      <w:pPr>
        <w:spacing w:after="0" w:line="288" w:lineRule="auto"/>
        <w:jc w:val="both"/>
        <w:rPr>
          <w:rFonts w:ascii="Arial" w:hAnsi="Arial" w:cs="Arial"/>
          <w:sz w:val="20"/>
          <w:szCs w:val="20"/>
        </w:rPr>
      </w:pPr>
      <w:r w:rsidRPr="00067B88">
        <w:rPr>
          <w:rFonts w:ascii="Arial" w:hAnsi="Arial" w:cs="Arial"/>
          <w:sz w:val="20"/>
          <w:szCs w:val="20"/>
        </w:rPr>
        <w:t>P</w:t>
      </w:r>
      <w:r w:rsidRPr="00067B88">
        <w:rPr>
          <w:rFonts w:ascii="Arial" w:eastAsia="Times New Roman" w:hAnsi="Arial" w:cs="Arial"/>
          <w:kern w:val="0"/>
          <w:sz w:val="20"/>
          <w:szCs w:val="20"/>
          <w:lang w:eastAsia="sl-SI"/>
        </w:rPr>
        <w:t xml:space="preserve">redlog </w:t>
      </w:r>
      <w:r w:rsidR="00A667C4" w:rsidRPr="00067B88">
        <w:rPr>
          <w:rFonts w:ascii="Arial" w:hAnsi="Arial" w:cs="Arial"/>
          <w:bCs/>
          <w:sz w:val="20"/>
          <w:szCs w:val="20"/>
          <w:lang w:eastAsia="sl-SI"/>
        </w:rPr>
        <w:t>zakona</w:t>
      </w:r>
      <w:r w:rsidR="003618CF" w:rsidRPr="00067B88">
        <w:rPr>
          <w:rFonts w:ascii="Arial" w:hAnsi="Arial" w:cs="Arial"/>
          <w:b/>
          <w:bCs/>
          <w:sz w:val="20"/>
          <w:szCs w:val="20"/>
          <w:lang w:eastAsia="sl-SI"/>
        </w:rPr>
        <w:t xml:space="preserve"> </w:t>
      </w:r>
      <w:r w:rsidRPr="00067B88">
        <w:rPr>
          <w:rFonts w:ascii="Arial" w:hAnsi="Arial" w:cs="Arial"/>
          <w:sz w:val="20"/>
          <w:szCs w:val="20"/>
        </w:rPr>
        <w:t>nima finančnih posledic za državni proračun in druga javna finančna sredstva.</w:t>
      </w:r>
    </w:p>
    <w:p w14:paraId="4F04982C" w14:textId="77777777" w:rsidR="00B85823" w:rsidRPr="00067B88" w:rsidRDefault="00B85823" w:rsidP="00657C6D">
      <w:pPr>
        <w:spacing w:after="0" w:line="288" w:lineRule="auto"/>
        <w:jc w:val="both"/>
        <w:rPr>
          <w:rFonts w:ascii="Arial" w:hAnsi="Arial" w:cs="Arial"/>
          <w:sz w:val="20"/>
          <w:szCs w:val="20"/>
        </w:rPr>
      </w:pPr>
    </w:p>
    <w:p w14:paraId="21B1DB9B" w14:textId="77777777" w:rsidR="006E307F" w:rsidRPr="00067B88" w:rsidRDefault="006E307F" w:rsidP="00657C6D">
      <w:pPr>
        <w:spacing w:after="0" w:line="288" w:lineRule="auto"/>
        <w:jc w:val="both"/>
        <w:rPr>
          <w:rFonts w:ascii="Arial" w:hAnsi="Arial" w:cs="Arial"/>
          <w:sz w:val="20"/>
          <w:szCs w:val="20"/>
        </w:rPr>
      </w:pPr>
    </w:p>
    <w:p w14:paraId="7E4EAEEA" w14:textId="571809B7" w:rsidR="00171421" w:rsidRPr="00067B88" w:rsidRDefault="00171421" w:rsidP="00657C6D">
      <w:pPr>
        <w:numPr>
          <w:ilvl w:val="0"/>
          <w:numId w:val="2"/>
        </w:numPr>
        <w:spacing w:after="0" w:line="288" w:lineRule="auto"/>
        <w:jc w:val="both"/>
        <w:rPr>
          <w:rFonts w:ascii="Arial" w:hAnsi="Arial" w:cs="Arial"/>
          <w:b/>
          <w:bCs/>
          <w:sz w:val="20"/>
          <w:szCs w:val="20"/>
        </w:rPr>
      </w:pPr>
      <w:r w:rsidRPr="00067B88">
        <w:rPr>
          <w:rFonts w:ascii="Arial" w:hAnsi="Arial" w:cs="Arial"/>
          <w:b/>
          <w:bCs/>
          <w:sz w:val="20"/>
          <w:szCs w:val="20"/>
        </w:rPr>
        <w:t>NAVEDBA, DA SO SREDSTVA ZA IZVAJANJE ZAKONA V DRŽAVNEM PRORAČUNU ZAGOTOVLJENA, ČE PREDLOG ZAKONA PREDVIDEVA PORABO PRORAČUNSKIH SREDSTEV V OBDOBJU, ZA KATERO</w:t>
      </w:r>
      <w:r w:rsidR="00EC7882" w:rsidRPr="00067B88">
        <w:rPr>
          <w:rFonts w:ascii="Arial" w:hAnsi="Arial" w:cs="Arial"/>
          <w:b/>
          <w:bCs/>
          <w:sz w:val="20"/>
          <w:szCs w:val="20"/>
        </w:rPr>
        <w:t xml:space="preserve"> </w:t>
      </w:r>
      <w:r w:rsidRPr="00067B88">
        <w:rPr>
          <w:rFonts w:ascii="Arial" w:hAnsi="Arial" w:cs="Arial"/>
          <w:b/>
          <w:bCs/>
          <w:sz w:val="20"/>
          <w:szCs w:val="20"/>
        </w:rPr>
        <w:t>JE BIL DRŽAVNI PRORAČUN ŽE SPREJET</w:t>
      </w:r>
    </w:p>
    <w:p w14:paraId="2B994C88" w14:textId="77777777" w:rsidR="00171421" w:rsidRPr="00067B88" w:rsidRDefault="00171421" w:rsidP="00657C6D">
      <w:pPr>
        <w:spacing w:after="0" w:line="288" w:lineRule="auto"/>
        <w:jc w:val="both"/>
        <w:rPr>
          <w:rFonts w:ascii="Arial" w:hAnsi="Arial" w:cs="Arial"/>
          <w:sz w:val="20"/>
          <w:szCs w:val="20"/>
        </w:rPr>
      </w:pPr>
    </w:p>
    <w:p w14:paraId="3319CB42" w14:textId="4F49CC7A" w:rsidR="00171421" w:rsidRPr="00067B88" w:rsidRDefault="00171421" w:rsidP="00657C6D">
      <w:pPr>
        <w:spacing w:after="0" w:line="288" w:lineRule="auto"/>
        <w:jc w:val="both"/>
        <w:rPr>
          <w:rFonts w:ascii="Arial" w:hAnsi="Arial" w:cs="Arial"/>
          <w:sz w:val="20"/>
          <w:szCs w:val="20"/>
        </w:rPr>
      </w:pPr>
      <w:r w:rsidRPr="00067B88">
        <w:rPr>
          <w:rFonts w:ascii="Arial" w:eastAsia="Times New Roman" w:hAnsi="Arial" w:cs="Arial"/>
          <w:kern w:val="0"/>
          <w:sz w:val="20"/>
          <w:szCs w:val="20"/>
          <w:lang w:eastAsia="sl-SI"/>
        </w:rPr>
        <w:t xml:space="preserve">Predlog </w:t>
      </w:r>
      <w:r w:rsidR="00A667C4" w:rsidRPr="00067B88">
        <w:rPr>
          <w:rFonts w:ascii="Arial" w:hAnsi="Arial" w:cs="Arial"/>
          <w:bCs/>
          <w:sz w:val="20"/>
          <w:szCs w:val="20"/>
          <w:lang w:eastAsia="sl-SI"/>
        </w:rPr>
        <w:t>zakona</w:t>
      </w:r>
      <w:r w:rsidR="003618CF" w:rsidRPr="00067B88">
        <w:rPr>
          <w:rFonts w:ascii="Arial" w:hAnsi="Arial" w:cs="Arial"/>
          <w:sz w:val="20"/>
          <w:szCs w:val="20"/>
        </w:rPr>
        <w:t xml:space="preserve"> </w:t>
      </w:r>
      <w:r w:rsidRPr="00067B88">
        <w:rPr>
          <w:rFonts w:ascii="Arial" w:hAnsi="Arial" w:cs="Arial"/>
          <w:sz w:val="20"/>
          <w:szCs w:val="20"/>
        </w:rPr>
        <w:t>ne predvideva porabe proračunskih sredstev v obdobju, za katero je bil proračun že sprejet.</w:t>
      </w:r>
    </w:p>
    <w:p w14:paraId="7F97723F" w14:textId="77777777" w:rsidR="00171421" w:rsidRPr="00067B88" w:rsidRDefault="00171421" w:rsidP="00657C6D">
      <w:pPr>
        <w:spacing w:after="0" w:line="288" w:lineRule="auto"/>
        <w:jc w:val="both"/>
        <w:rPr>
          <w:rFonts w:ascii="Arial" w:hAnsi="Arial" w:cs="Arial"/>
          <w:b/>
          <w:bCs/>
          <w:sz w:val="20"/>
          <w:szCs w:val="20"/>
        </w:rPr>
      </w:pPr>
    </w:p>
    <w:p w14:paraId="5BD4B3AC" w14:textId="77777777" w:rsidR="006E307F" w:rsidRPr="00067B88" w:rsidRDefault="006E307F" w:rsidP="00657C6D">
      <w:pPr>
        <w:spacing w:after="0" w:line="288" w:lineRule="auto"/>
        <w:jc w:val="both"/>
        <w:rPr>
          <w:rFonts w:ascii="Arial" w:hAnsi="Arial" w:cs="Arial"/>
          <w:b/>
          <w:bCs/>
          <w:sz w:val="20"/>
          <w:szCs w:val="20"/>
        </w:rPr>
      </w:pPr>
    </w:p>
    <w:p w14:paraId="7006E1D4" w14:textId="77777777" w:rsidR="00171421" w:rsidRPr="00067B88" w:rsidRDefault="00171421" w:rsidP="00657C6D">
      <w:pPr>
        <w:numPr>
          <w:ilvl w:val="0"/>
          <w:numId w:val="2"/>
        </w:numPr>
        <w:spacing w:after="0" w:line="288" w:lineRule="auto"/>
        <w:jc w:val="both"/>
        <w:rPr>
          <w:rFonts w:ascii="Arial" w:hAnsi="Arial" w:cs="Arial"/>
          <w:b/>
          <w:bCs/>
          <w:sz w:val="20"/>
          <w:szCs w:val="20"/>
        </w:rPr>
      </w:pPr>
      <w:r w:rsidRPr="00067B88">
        <w:rPr>
          <w:rFonts w:ascii="Arial" w:hAnsi="Arial" w:cs="Arial"/>
          <w:b/>
          <w:bCs/>
          <w:sz w:val="20"/>
          <w:szCs w:val="20"/>
        </w:rPr>
        <w:t>PRIKAZ UREDITVE V DRUGIH PRAVNIH SISTEMIH IN PRILAGOJENOSTI PREDLAGANE UREDITVE PRAVU EVROPSKE UNIJE</w:t>
      </w:r>
    </w:p>
    <w:p w14:paraId="2A88E852" w14:textId="77777777" w:rsidR="000C0963" w:rsidRPr="00067B88" w:rsidRDefault="000C0963" w:rsidP="00883642">
      <w:pPr>
        <w:spacing w:after="0" w:line="288" w:lineRule="auto"/>
        <w:jc w:val="both"/>
        <w:rPr>
          <w:rFonts w:ascii="Arial" w:eastAsia="Times New Roman" w:hAnsi="Arial" w:cs="Arial"/>
          <w:sz w:val="20"/>
          <w:szCs w:val="20"/>
        </w:rPr>
      </w:pPr>
      <w:bookmarkStart w:id="2" w:name="_Hlk175823917"/>
    </w:p>
    <w:p w14:paraId="6CAA636C" w14:textId="64E118FF" w:rsidR="003618CF" w:rsidRPr="00067B88" w:rsidRDefault="00B96183" w:rsidP="00883642">
      <w:pPr>
        <w:spacing w:after="0" w:line="288" w:lineRule="auto"/>
        <w:jc w:val="both"/>
        <w:rPr>
          <w:rFonts w:ascii="Arial" w:hAnsi="Arial" w:cs="Arial"/>
          <w:sz w:val="20"/>
          <w:szCs w:val="20"/>
        </w:rPr>
      </w:pPr>
      <w:r w:rsidRPr="00067B88">
        <w:rPr>
          <w:rFonts w:ascii="Arial" w:eastAsia="Times New Roman" w:hAnsi="Arial" w:cs="Arial"/>
          <w:sz w:val="20"/>
          <w:szCs w:val="20"/>
        </w:rPr>
        <w:lastRenderedPageBreak/>
        <w:t xml:space="preserve">Predlog zakona je v celoti prilagojen pravu EU, saj gre za predpis, ki v </w:t>
      </w:r>
      <w:r w:rsidR="007D4FC2" w:rsidRPr="00067B88">
        <w:rPr>
          <w:rFonts w:ascii="Arial" w:eastAsia="Times New Roman" w:hAnsi="Arial" w:cs="Arial"/>
          <w:sz w:val="20"/>
          <w:szCs w:val="20"/>
        </w:rPr>
        <w:t xml:space="preserve">domači </w:t>
      </w:r>
      <w:r w:rsidRPr="00067B88">
        <w:rPr>
          <w:rFonts w:ascii="Arial" w:eastAsia="Times New Roman" w:hAnsi="Arial" w:cs="Arial"/>
          <w:sz w:val="20"/>
          <w:szCs w:val="20"/>
        </w:rPr>
        <w:t xml:space="preserve">pravni red </w:t>
      </w:r>
      <w:r w:rsidR="009E79FD" w:rsidRPr="00067B88">
        <w:rPr>
          <w:rFonts w:ascii="Arial" w:eastAsia="Times New Roman" w:hAnsi="Arial" w:cs="Arial"/>
          <w:sz w:val="20"/>
          <w:szCs w:val="20"/>
        </w:rPr>
        <w:t xml:space="preserve">(delno) </w:t>
      </w:r>
      <w:r w:rsidRPr="00067B88">
        <w:rPr>
          <w:rFonts w:ascii="Arial" w:eastAsia="Times New Roman" w:hAnsi="Arial" w:cs="Arial"/>
          <w:sz w:val="20"/>
          <w:szCs w:val="20"/>
        </w:rPr>
        <w:t xml:space="preserve">prenaša </w:t>
      </w:r>
      <w:r w:rsidR="009E79FD" w:rsidRPr="00067B88">
        <w:rPr>
          <w:rFonts w:ascii="Arial" w:eastAsia="Times New Roman" w:hAnsi="Arial" w:cs="Arial"/>
          <w:sz w:val="20"/>
          <w:szCs w:val="20"/>
        </w:rPr>
        <w:t>Direktivo 2024/1640/EU.</w:t>
      </w:r>
    </w:p>
    <w:bookmarkEnd w:id="2"/>
    <w:p w14:paraId="562BE004" w14:textId="77777777" w:rsidR="00E721EC" w:rsidRPr="00067B88" w:rsidRDefault="00E721EC" w:rsidP="00E721EC">
      <w:pPr>
        <w:spacing w:after="0" w:line="288" w:lineRule="auto"/>
        <w:jc w:val="both"/>
        <w:rPr>
          <w:rFonts w:ascii="Arial" w:hAnsi="Arial" w:cs="Arial"/>
          <w:sz w:val="20"/>
          <w:szCs w:val="20"/>
        </w:rPr>
      </w:pPr>
    </w:p>
    <w:p w14:paraId="364A8BC7" w14:textId="77777777" w:rsidR="000C0963" w:rsidRDefault="000C0963" w:rsidP="00E721EC">
      <w:pPr>
        <w:spacing w:after="0" w:line="288" w:lineRule="auto"/>
        <w:jc w:val="both"/>
        <w:rPr>
          <w:rFonts w:ascii="Arial" w:hAnsi="Arial" w:cs="Arial"/>
          <w:sz w:val="20"/>
          <w:szCs w:val="20"/>
        </w:rPr>
      </w:pPr>
    </w:p>
    <w:p w14:paraId="06D4242C" w14:textId="77777777" w:rsidR="00CC02BB" w:rsidRDefault="00CC02BB" w:rsidP="00E721EC">
      <w:pPr>
        <w:spacing w:after="0" w:line="288" w:lineRule="auto"/>
        <w:jc w:val="both"/>
        <w:rPr>
          <w:rFonts w:ascii="Arial" w:hAnsi="Arial" w:cs="Arial"/>
          <w:sz w:val="20"/>
          <w:szCs w:val="20"/>
        </w:rPr>
      </w:pPr>
    </w:p>
    <w:p w14:paraId="23A697B7" w14:textId="77777777" w:rsidR="00CC02BB" w:rsidRPr="00067B88" w:rsidRDefault="00CC02BB" w:rsidP="00E721EC">
      <w:pPr>
        <w:spacing w:after="0" w:line="288" w:lineRule="auto"/>
        <w:jc w:val="both"/>
        <w:rPr>
          <w:rFonts w:ascii="Arial" w:hAnsi="Arial" w:cs="Arial"/>
          <w:sz w:val="20"/>
          <w:szCs w:val="20"/>
        </w:rPr>
      </w:pPr>
    </w:p>
    <w:p w14:paraId="793DFA9A" w14:textId="18AA3E7C" w:rsidR="00171421" w:rsidRPr="00067B88" w:rsidRDefault="00164DDA" w:rsidP="00657C6D">
      <w:pPr>
        <w:spacing w:after="0" w:line="288" w:lineRule="auto"/>
        <w:jc w:val="both"/>
        <w:rPr>
          <w:rFonts w:ascii="Arial" w:hAnsi="Arial" w:cs="Arial"/>
          <w:sz w:val="20"/>
          <w:szCs w:val="20"/>
        </w:rPr>
      </w:pPr>
      <w:r w:rsidRPr="00067B88">
        <w:rPr>
          <w:rFonts w:ascii="Arial" w:hAnsi="Arial" w:cs="Arial"/>
          <w:sz w:val="20"/>
          <w:szCs w:val="20"/>
        </w:rPr>
        <w:t>AVSTRIJA</w:t>
      </w:r>
    </w:p>
    <w:p w14:paraId="59C3E360" w14:textId="77777777" w:rsidR="00164DDA" w:rsidRPr="00067B88" w:rsidRDefault="00164DDA" w:rsidP="00657C6D">
      <w:pPr>
        <w:spacing w:after="0" w:line="288" w:lineRule="auto"/>
        <w:jc w:val="both"/>
        <w:rPr>
          <w:rFonts w:ascii="Arial" w:hAnsi="Arial" w:cs="Arial"/>
          <w:sz w:val="20"/>
          <w:szCs w:val="20"/>
        </w:rPr>
      </w:pPr>
    </w:p>
    <w:p w14:paraId="5BBBC56A" w14:textId="1D7D931C" w:rsidR="009E79FD" w:rsidRPr="00067B88" w:rsidRDefault="009E79FD" w:rsidP="009E79FD">
      <w:pPr>
        <w:spacing w:after="0" w:line="288" w:lineRule="auto"/>
        <w:jc w:val="both"/>
        <w:rPr>
          <w:rFonts w:ascii="Arial" w:hAnsi="Arial" w:cs="Arial"/>
          <w:sz w:val="20"/>
          <w:szCs w:val="20"/>
        </w:rPr>
      </w:pPr>
      <w:r w:rsidRPr="00067B88">
        <w:rPr>
          <w:rFonts w:ascii="Arial" w:hAnsi="Arial" w:cs="Arial"/>
          <w:sz w:val="20"/>
          <w:szCs w:val="20"/>
        </w:rPr>
        <w:t xml:space="preserve">V Avstriji </w:t>
      </w:r>
      <w:r w:rsidR="00597619" w:rsidRPr="00067B88">
        <w:rPr>
          <w:rFonts w:ascii="Arial" w:hAnsi="Arial" w:cs="Arial"/>
          <w:sz w:val="20"/>
          <w:szCs w:val="20"/>
        </w:rPr>
        <w:t xml:space="preserve">pravno </w:t>
      </w:r>
      <w:r w:rsidRPr="00067B88">
        <w:rPr>
          <w:rFonts w:ascii="Arial" w:hAnsi="Arial" w:cs="Arial"/>
          <w:sz w:val="20"/>
          <w:szCs w:val="20"/>
        </w:rPr>
        <w:t>podlago za register dejanskih lastnikov predstavlja Zakon o registru dejanskih lastnikov, ki je začel veljati 15. januarja 2018, vpogled v register pa je omogočen od 2. maja 2018.</w:t>
      </w:r>
    </w:p>
    <w:p w14:paraId="4D914F12" w14:textId="77777777" w:rsidR="009E79FD" w:rsidRPr="00067B88" w:rsidRDefault="009E79FD" w:rsidP="009E79FD">
      <w:pPr>
        <w:spacing w:after="0" w:line="288" w:lineRule="auto"/>
        <w:jc w:val="both"/>
        <w:rPr>
          <w:rFonts w:ascii="Arial" w:hAnsi="Arial" w:cs="Arial"/>
          <w:sz w:val="20"/>
          <w:szCs w:val="20"/>
        </w:rPr>
      </w:pPr>
    </w:p>
    <w:p w14:paraId="5A933E07" w14:textId="45CAC2A3" w:rsidR="009E79FD" w:rsidRPr="00067B88" w:rsidRDefault="009E79FD" w:rsidP="009E79FD">
      <w:pPr>
        <w:spacing w:after="0" w:line="288" w:lineRule="auto"/>
        <w:jc w:val="both"/>
        <w:rPr>
          <w:rFonts w:ascii="Arial" w:hAnsi="Arial" w:cs="Arial"/>
          <w:sz w:val="20"/>
          <w:szCs w:val="20"/>
        </w:rPr>
      </w:pPr>
      <w:r w:rsidRPr="00067B88">
        <w:rPr>
          <w:rFonts w:ascii="Arial" w:hAnsi="Arial" w:cs="Arial"/>
          <w:sz w:val="20"/>
          <w:szCs w:val="20"/>
        </w:rPr>
        <w:t xml:space="preserve">Med novostmi je ločeno evidentiranje </w:t>
      </w:r>
      <w:r w:rsidR="008B53E3" w:rsidRPr="00067B88">
        <w:rPr>
          <w:rFonts w:ascii="Arial" w:hAnsi="Arial" w:cs="Arial"/>
          <w:sz w:val="20"/>
          <w:szCs w:val="20"/>
        </w:rPr>
        <w:t xml:space="preserve">(za preprečevanje pranja denarja in financiranja terorizma) </w:t>
      </w:r>
      <w:r w:rsidRPr="00067B88">
        <w:rPr>
          <w:rFonts w:ascii="Arial" w:hAnsi="Arial" w:cs="Arial"/>
          <w:sz w:val="20"/>
          <w:szCs w:val="20"/>
        </w:rPr>
        <w:t xml:space="preserve">podatkov o dejanskih lastnikih, ki so ključni. Dejanski lastnik je opredeljen kot posameznik, ki mu je </w:t>
      </w:r>
      <w:r w:rsidR="008B53E3" w:rsidRPr="00067B88">
        <w:rPr>
          <w:rFonts w:ascii="Arial" w:hAnsi="Arial" w:cs="Arial"/>
          <w:sz w:val="20"/>
          <w:szCs w:val="20"/>
        </w:rPr>
        <w:t>z</w:t>
      </w:r>
      <w:r w:rsidRPr="00067B88">
        <w:rPr>
          <w:rFonts w:ascii="Arial" w:hAnsi="Arial" w:cs="Arial"/>
          <w:sz w:val="20"/>
          <w:szCs w:val="20"/>
        </w:rPr>
        <w:t xml:space="preserve"> ekonomske</w:t>
      </w:r>
      <w:r w:rsidR="008B53E3" w:rsidRPr="00067B88">
        <w:rPr>
          <w:rFonts w:ascii="Arial" w:hAnsi="Arial" w:cs="Arial"/>
          <w:sz w:val="20"/>
          <w:szCs w:val="20"/>
        </w:rPr>
        <w:t>ga vidika</w:t>
      </w:r>
      <w:r w:rsidRPr="00067B88">
        <w:rPr>
          <w:rFonts w:ascii="Arial" w:hAnsi="Arial" w:cs="Arial"/>
          <w:sz w:val="20"/>
          <w:szCs w:val="20"/>
        </w:rPr>
        <w:t xml:space="preserve"> mogoče pripisati lastništvo podjetja, fundacije ali sklada. Poleg tega je bila uvedena podatkovna zbirka, ki vključuje informacije o ustreznih pravnih osebah iz registra podjetij, registra združenj ter zveznih in državnih dobrodelnih fundacij in skladov.</w:t>
      </w:r>
    </w:p>
    <w:p w14:paraId="5DBF803D" w14:textId="77777777" w:rsidR="009E79FD" w:rsidRPr="00067B88" w:rsidRDefault="009E79FD" w:rsidP="009E79FD">
      <w:pPr>
        <w:spacing w:after="0" w:line="288" w:lineRule="auto"/>
        <w:jc w:val="both"/>
        <w:rPr>
          <w:rFonts w:ascii="Arial" w:hAnsi="Arial" w:cs="Arial"/>
          <w:sz w:val="20"/>
          <w:szCs w:val="20"/>
        </w:rPr>
      </w:pPr>
    </w:p>
    <w:p w14:paraId="16A77B01" w14:textId="1D29C925" w:rsidR="009E79FD" w:rsidRPr="00067B88" w:rsidRDefault="009E79FD" w:rsidP="009E79FD">
      <w:pPr>
        <w:spacing w:after="0" w:line="288" w:lineRule="auto"/>
        <w:jc w:val="both"/>
        <w:rPr>
          <w:rFonts w:ascii="Arial" w:hAnsi="Arial" w:cs="Arial"/>
          <w:sz w:val="20"/>
          <w:szCs w:val="20"/>
        </w:rPr>
      </w:pPr>
      <w:r w:rsidRPr="00067B88">
        <w:rPr>
          <w:rFonts w:ascii="Arial" w:hAnsi="Arial" w:cs="Arial"/>
          <w:sz w:val="20"/>
          <w:szCs w:val="20"/>
        </w:rPr>
        <w:t xml:space="preserve">S 1. septembrom 2023 je bila v zvezi z registrom dejanskih lastnikov uvedena dodatna omejitev, ki od fizičnih in pravnih oseb zahteva izkazovanje upravičenega interesa za vpogled v register. Dostop do izpiskov iz registra za eno ali več pravnih oseb je mogoč le ob utemeljenem upravičenem interesu. V ta namen je treba pri pristojnem organu za registracijo vložiti vlogo. Po odobritvi vloge predlagatelj prejme elektronsko sporočilo s povezavo za plačilo pristojbine v višini </w:t>
      </w:r>
      <w:r w:rsidR="00AD32F0" w:rsidRPr="00067B88">
        <w:rPr>
          <w:rFonts w:ascii="Arial" w:hAnsi="Arial" w:cs="Arial"/>
          <w:sz w:val="20"/>
          <w:szCs w:val="20"/>
        </w:rPr>
        <w:t>štiri</w:t>
      </w:r>
      <w:r w:rsidRPr="00067B88">
        <w:rPr>
          <w:rFonts w:ascii="Arial" w:hAnsi="Arial" w:cs="Arial"/>
          <w:sz w:val="20"/>
          <w:szCs w:val="20"/>
        </w:rPr>
        <w:t xml:space="preserve"> evre na izpisek, nato pa lahko pridobi zahtevane izpiske. Organ lahko vlogo zavrne z upravno odločbo, zoper katero je mogoča pritožba na pristojno sodišče.</w:t>
      </w:r>
    </w:p>
    <w:p w14:paraId="32269CD9" w14:textId="77777777" w:rsidR="009E79FD" w:rsidRPr="00067B88" w:rsidRDefault="009E79FD" w:rsidP="009E79FD">
      <w:pPr>
        <w:spacing w:after="0" w:line="288" w:lineRule="auto"/>
        <w:jc w:val="both"/>
        <w:rPr>
          <w:rFonts w:ascii="Arial" w:hAnsi="Arial" w:cs="Arial"/>
          <w:sz w:val="20"/>
          <w:szCs w:val="20"/>
        </w:rPr>
      </w:pPr>
    </w:p>
    <w:p w14:paraId="0E5BEF40" w14:textId="17BA4E45" w:rsidR="009E79FD" w:rsidRPr="00067B88" w:rsidRDefault="009E79FD" w:rsidP="009E79FD">
      <w:pPr>
        <w:spacing w:after="0" w:line="288" w:lineRule="auto"/>
        <w:jc w:val="both"/>
        <w:rPr>
          <w:rFonts w:ascii="Arial" w:hAnsi="Arial" w:cs="Arial"/>
          <w:sz w:val="20"/>
          <w:szCs w:val="20"/>
        </w:rPr>
      </w:pPr>
      <w:r w:rsidRPr="00067B88">
        <w:rPr>
          <w:rFonts w:ascii="Arial" w:hAnsi="Arial" w:cs="Arial"/>
          <w:sz w:val="20"/>
          <w:szCs w:val="20"/>
        </w:rPr>
        <w:t>Zavezanci, kot so odvetniki, notarji, revizorji in davčni svetovalci, lahko ob izpolnjevanju zakonskih pogojev neposredno pridobijo izpiske prek</w:t>
      </w:r>
      <w:r w:rsidR="00597619" w:rsidRPr="00067B88">
        <w:rPr>
          <w:rFonts w:ascii="Arial" w:hAnsi="Arial" w:cs="Arial"/>
          <w:sz w:val="20"/>
          <w:szCs w:val="20"/>
        </w:rPr>
        <w:t>o</w:t>
      </w:r>
      <w:r w:rsidRPr="00067B88">
        <w:rPr>
          <w:rFonts w:ascii="Arial" w:hAnsi="Arial" w:cs="Arial"/>
          <w:sz w:val="20"/>
          <w:szCs w:val="20"/>
        </w:rPr>
        <w:t xml:space="preserve"> lastnega sistema za upravljanje registra dejanskih lastnikov, če izkažejo upravičen interes. Podjetja pa lahko na portalu za poslovne storitve zahtevajo izpisek izključno za svoje podjetje.</w:t>
      </w:r>
    </w:p>
    <w:p w14:paraId="77F6297D" w14:textId="77777777" w:rsidR="009E79FD" w:rsidRPr="00067B88" w:rsidRDefault="009E79FD" w:rsidP="009E79FD">
      <w:pPr>
        <w:spacing w:after="0" w:line="288" w:lineRule="auto"/>
        <w:jc w:val="both"/>
        <w:rPr>
          <w:rFonts w:ascii="Arial" w:hAnsi="Arial" w:cs="Arial"/>
          <w:sz w:val="20"/>
          <w:szCs w:val="20"/>
        </w:rPr>
      </w:pPr>
    </w:p>
    <w:p w14:paraId="0F406F6B" w14:textId="0E99CB66" w:rsidR="009E79FD" w:rsidRPr="00067B88" w:rsidRDefault="000C0963" w:rsidP="009E79FD">
      <w:pPr>
        <w:spacing w:after="0" w:line="288" w:lineRule="auto"/>
        <w:jc w:val="both"/>
        <w:rPr>
          <w:rFonts w:ascii="Arial" w:hAnsi="Arial" w:cs="Arial"/>
          <w:sz w:val="20"/>
          <w:szCs w:val="20"/>
        </w:rPr>
      </w:pPr>
      <w:r w:rsidRPr="00067B88">
        <w:rPr>
          <w:rFonts w:ascii="Arial" w:hAnsi="Arial" w:cs="Arial"/>
          <w:sz w:val="20"/>
          <w:szCs w:val="20"/>
        </w:rPr>
        <w:t>V</w:t>
      </w:r>
      <w:r w:rsidR="009E79FD" w:rsidRPr="00067B88">
        <w:rPr>
          <w:rFonts w:ascii="Arial" w:hAnsi="Arial" w:cs="Arial"/>
          <w:sz w:val="20"/>
          <w:szCs w:val="20"/>
        </w:rPr>
        <w:t xml:space="preserve"> Republiki Avstriji </w:t>
      </w:r>
      <w:r w:rsidRPr="00067B88">
        <w:rPr>
          <w:rFonts w:ascii="Arial" w:hAnsi="Arial" w:cs="Arial"/>
          <w:sz w:val="20"/>
          <w:szCs w:val="20"/>
        </w:rPr>
        <w:t xml:space="preserve">častni konzularni funkcionarji </w:t>
      </w:r>
      <w:r w:rsidR="009E79FD" w:rsidRPr="00067B88">
        <w:rPr>
          <w:rFonts w:ascii="Arial" w:hAnsi="Arial" w:cs="Arial"/>
          <w:sz w:val="20"/>
          <w:szCs w:val="20"/>
        </w:rPr>
        <w:t xml:space="preserve">ne </w:t>
      </w:r>
      <w:r w:rsidR="008B53E3" w:rsidRPr="00067B88">
        <w:rPr>
          <w:rFonts w:ascii="Arial" w:hAnsi="Arial" w:cs="Arial"/>
          <w:sz w:val="20"/>
          <w:szCs w:val="20"/>
        </w:rPr>
        <w:t xml:space="preserve">spadajo </w:t>
      </w:r>
      <w:r w:rsidR="009E79FD" w:rsidRPr="00067B88">
        <w:rPr>
          <w:rFonts w:ascii="Arial" w:hAnsi="Arial" w:cs="Arial"/>
          <w:sz w:val="20"/>
          <w:szCs w:val="20"/>
        </w:rPr>
        <w:t>med politično izpostavljene osebe.</w:t>
      </w:r>
    </w:p>
    <w:p w14:paraId="14F11B86" w14:textId="77777777" w:rsidR="009E79FD" w:rsidRPr="00067B88" w:rsidRDefault="009E79FD" w:rsidP="00657C6D">
      <w:pPr>
        <w:spacing w:after="0" w:line="288" w:lineRule="auto"/>
        <w:jc w:val="both"/>
        <w:rPr>
          <w:rFonts w:ascii="Arial" w:hAnsi="Arial" w:cs="Arial"/>
          <w:sz w:val="20"/>
          <w:szCs w:val="20"/>
        </w:rPr>
      </w:pPr>
    </w:p>
    <w:p w14:paraId="338925FF" w14:textId="77777777" w:rsidR="00E721EC" w:rsidRPr="00067B88" w:rsidRDefault="00E721EC" w:rsidP="00657C6D">
      <w:pPr>
        <w:spacing w:after="0" w:line="288" w:lineRule="auto"/>
        <w:jc w:val="both"/>
        <w:rPr>
          <w:rFonts w:ascii="Arial" w:hAnsi="Arial" w:cs="Arial"/>
          <w:sz w:val="20"/>
          <w:szCs w:val="20"/>
        </w:rPr>
      </w:pPr>
    </w:p>
    <w:p w14:paraId="63104B2B" w14:textId="290051BB" w:rsidR="00435DA1" w:rsidRPr="00067B88" w:rsidRDefault="003317B5" w:rsidP="003317B5">
      <w:pPr>
        <w:spacing w:line="276" w:lineRule="auto"/>
        <w:rPr>
          <w:rFonts w:ascii="Arial" w:hAnsi="Arial" w:cs="Arial"/>
          <w:sz w:val="20"/>
          <w:szCs w:val="20"/>
        </w:rPr>
      </w:pPr>
      <w:r w:rsidRPr="00067B88">
        <w:rPr>
          <w:rFonts w:ascii="Arial" w:hAnsi="Arial" w:cs="Arial"/>
          <w:sz w:val="20"/>
          <w:szCs w:val="20"/>
        </w:rPr>
        <w:t>ŠPANIJA</w:t>
      </w:r>
    </w:p>
    <w:p w14:paraId="50E7BDE2" w14:textId="77777777" w:rsidR="009E79FD" w:rsidRPr="00067B88" w:rsidRDefault="009E79FD" w:rsidP="00B960AC">
      <w:pPr>
        <w:spacing w:after="0" w:line="288" w:lineRule="auto"/>
        <w:jc w:val="both"/>
        <w:rPr>
          <w:rFonts w:ascii="Arial" w:hAnsi="Arial" w:cs="Arial"/>
          <w:sz w:val="20"/>
          <w:szCs w:val="20"/>
        </w:rPr>
      </w:pPr>
    </w:p>
    <w:p w14:paraId="07D9832D" w14:textId="5E716DFE" w:rsidR="00C7101C" w:rsidRPr="00067B88" w:rsidRDefault="00C7101C" w:rsidP="00C7101C">
      <w:pPr>
        <w:spacing w:after="0" w:line="288" w:lineRule="auto"/>
        <w:jc w:val="both"/>
        <w:rPr>
          <w:rFonts w:ascii="Arial" w:hAnsi="Arial" w:cs="Arial"/>
          <w:sz w:val="20"/>
          <w:szCs w:val="20"/>
        </w:rPr>
      </w:pPr>
      <w:r w:rsidRPr="00067B88">
        <w:rPr>
          <w:rFonts w:ascii="Arial" w:hAnsi="Arial" w:cs="Arial"/>
          <w:sz w:val="20"/>
          <w:szCs w:val="20"/>
        </w:rPr>
        <w:t>Španija je leta 2023 sprejela Kraljevi odlok 609/2023 z dne 11. julija o ustanovitvi osrednjega registra dejanskih lastnikov in potrditvi njegove uredbe (</w:t>
      </w:r>
      <w:r w:rsidRPr="00067B88">
        <w:rPr>
          <w:rFonts w:ascii="Arial" w:hAnsi="Arial" w:cs="Arial"/>
          <w:i/>
          <w:iCs/>
          <w:sz w:val="20"/>
          <w:szCs w:val="20"/>
        </w:rPr>
        <w:t>Real Decreto 609/2023, de 11 de julio, por el que se crea el Registro Central de Titularidades Reales y se aprueba su Reglamento, Boletín Oficial del Estado, št. 165, 12. 7. 2023, str. 101182–101198</w:t>
      </w:r>
      <w:r w:rsidRPr="00067B88">
        <w:rPr>
          <w:rFonts w:ascii="Arial" w:hAnsi="Arial" w:cs="Arial"/>
          <w:sz w:val="20"/>
          <w:szCs w:val="20"/>
        </w:rPr>
        <w:t>). Namen odloka je prilagoditev nacionalne zakonodaje na področju preprečevanja pranja denarja in financiranja terorizma ter vključitev sprememb nekaterih določb Direktive 2024/1640/EU.</w:t>
      </w:r>
    </w:p>
    <w:p w14:paraId="3E8A005B" w14:textId="77777777" w:rsidR="00C7101C" w:rsidRPr="00067B88" w:rsidRDefault="00C7101C" w:rsidP="00C7101C">
      <w:pPr>
        <w:spacing w:after="0" w:line="288" w:lineRule="auto"/>
        <w:jc w:val="both"/>
        <w:rPr>
          <w:rFonts w:ascii="Arial" w:hAnsi="Arial" w:cs="Arial"/>
          <w:sz w:val="20"/>
          <w:szCs w:val="20"/>
        </w:rPr>
      </w:pPr>
    </w:p>
    <w:p w14:paraId="4F3C86F0" w14:textId="1BDA5C39" w:rsidR="00C7101C" w:rsidRPr="00067B88" w:rsidRDefault="00C7101C" w:rsidP="00C7101C">
      <w:pPr>
        <w:spacing w:after="0" w:line="288" w:lineRule="auto"/>
        <w:jc w:val="both"/>
        <w:rPr>
          <w:rFonts w:ascii="Arial" w:hAnsi="Arial" w:cs="Arial"/>
          <w:sz w:val="20"/>
          <w:szCs w:val="20"/>
        </w:rPr>
      </w:pPr>
      <w:r w:rsidRPr="00067B88">
        <w:rPr>
          <w:rFonts w:ascii="Arial" w:hAnsi="Arial" w:cs="Arial"/>
          <w:sz w:val="20"/>
          <w:szCs w:val="20"/>
        </w:rPr>
        <w:t xml:space="preserve">V skladu </w:t>
      </w:r>
      <w:r w:rsidR="00597619" w:rsidRPr="00067B88">
        <w:rPr>
          <w:rFonts w:ascii="Arial" w:hAnsi="Arial" w:cs="Arial"/>
          <w:sz w:val="20"/>
          <w:szCs w:val="20"/>
        </w:rPr>
        <w:t>z navedenim</w:t>
      </w:r>
      <w:r w:rsidRPr="00067B88">
        <w:rPr>
          <w:rFonts w:ascii="Arial" w:hAnsi="Arial" w:cs="Arial"/>
          <w:sz w:val="20"/>
          <w:szCs w:val="20"/>
        </w:rPr>
        <w:t xml:space="preserve"> odlokom je bil v Španiji </w:t>
      </w:r>
      <w:r w:rsidR="00597619" w:rsidRPr="00067B88">
        <w:rPr>
          <w:rFonts w:ascii="Arial" w:hAnsi="Arial" w:cs="Arial"/>
          <w:sz w:val="20"/>
          <w:szCs w:val="20"/>
        </w:rPr>
        <w:t>vzpostavljen</w:t>
      </w:r>
      <w:r w:rsidRPr="00067B88">
        <w:rPr>
          <w:rFonts w:ascii="Arial" w:hAnsi="Arial" w:cs="Arial"/>
          <w:sz w:val="20"/>
          <w:szCs w:val="20"/>
        </w:rPr>
        <w:t xml:space="preserve"> osrednji register dejanskih lastnikov, ki zajema podatke o vseh španskih pravnih osebah ter subjektih brez pravne osebnosti, ki imajo sedež ali glavno dejavnost v Španiji oziroma jih upravljajo osebe iz Španije. Register vključuje tudi informacije o subjektih, ki nameravajo vzpostaviti poslovni odnos ali pridobiti nepremičnino v Španiji. Kraljevi odlok ureja pridobivanje podatkov o dejanskem lastništvu omenjenih oseb ter določa, da do registra </w:t>
      </w:r>
      <w:r w:rsidR="00597619" w:rsidRPr="00067B88">
        <w:rPr>
          <w:rFonts w:ascii="Arial" w:hAnsi="Arial" w:cs="Arial"/>
          <w:sz w:val="20"/>
          <w:szCs w:val="20"/>
        </w:rPr>
        <w:t xml:space="preserve">dejanskih lastnikov </w:t>
      </w:r>
      <w:r w:rsidRPr="00067B88">
        <w:rPr>
          <w:rFonts w:ascii="Arial" w:hAnsi="Arial" w:cs="Arial"/>
          <w:sz w:val="20"/>
          <w:szCs w:val="20"/>
        </w:rPr>
        <w:t>lahko dostopa</w:t>
      </w:r>
      <w:r w:rsidR="00597619" w:rsidRPr="00067B88">
        <w:rPr>
          <w:rFonts w:ascii="Arial" w:hAnsi="Arial" w:cs="Arial"/>
          <w:sz w:val="20"/>
          <w:szCs w:val="20"/>
        </w:rPr>
        <w:t>jo</w:t>
      </w:r>
      <w:r w:rsidRPr="00067B88">
        <w:rPr>
          <w:rFonts w:ascii="Arial" w:hAnsi="Arial" w:cs="Arial"/>
          <w:sz w:val="20"/>
          <w:szCs w:val="20"/>
        </w:rPr>
        <w:t xml:space="preserve"> zavezanci in posamezniki, ki izkažejo legitimen interes.</w:t>
      </w:r>
    </w:p>
    <w:p w14:paraId="601183E5" w14:textId="77777777" w:rsidR="00C7101C" w:rsidRPr="00067B88" w:rsidRDefault="00C7101C" w:rsidP="00C7101C">
      <w:pPr>
        <w:spacing w:after="0" w:line="288" w:lineRule="auto"/>
        <w:jc w:val="both"/>
        <w:rPr>
          <w:rFonts w:ascii="Arial" w:hAnsi="Arial" w:cs="Arial"/>
          <w:sz w:val="20"/>
          <w:szCs w:val="20"/>
        </w:rPr>
      </w:pPr>
    </w:p>
    <w:p w14:paraId="3A2B4C7F" w14:textId="074D482D" w:rsidR="00C7101C" w:rsidRPr="00067B88" w:rsidRDefault="00C7101C" w:rsidP="00C7101C">
      <w:pPr>
        <w:spacing w:after="0" w:line="288" w:lineRule="auto"/>
        <w:jc w:val="both"/>
        <w:rPr>
          <w:rFonts w:ascii="Arial" w:hAnsi="Arial" w:cs="Arial"/>
          <w:sz w:val="20"/>
          <w:szCs w:val="20"/>
        </w:rPr>
      </w:pPr>
      <w:r w:rsidRPr="00067B88">
        <w:rPr>
          <w:rFonts w:ascii="Arial" w:hAnsi="Arial" w:cs="Arial"/>
          <w:sz w:val="20"/>
          <w:szCs w:val="20"/>
        </w:rPr>
        <w:lastRenderedPageBreak/>
        <w:t>Status politično izpostavljenih oseb (PIO) ureja Zakon o preprečevanju pranja denarja in financiranja terorizma (</w:t>
      </w:r>
      <w:r w:rsidRPr="00067B88">
        <w:rPr>
          <w:rFonts w:ascii="Arial" w:hAnsi="Arial" w:cs="Arial"/>
          <w:i/>
          <w:iCs/>
          <w:sz w:val="20"/>
          <w:szCs w:val="20"/>
        </w:rPr>
        <w:t>Ley 10/2010, de 28 de abril, de prevención del blanqueo de capitales y de la financiación del terrorismo, BOE-A-2010-6737, 29. 4. 2010</w:t>
      </w:r>
      <w:r w:rsidRPr="00067B88">
        <w:rPr>
          <w:rFonts w:ascii="Arial" w:hAnsi="Arial" w:cs="Arial"/>
          <w:sz w:val="20"/>
          <w:szCs w:val="20"/>
        </w:rPr>
        <w:t xml:space="preserve">). Ta določa, da med PIO </w:t>
      </w:r>
      <w:r w:rsidR="008B53E3" w:rsidRPr="00067B88">
        <w:rPr>
          <w:rFonts w:ascii="Arial" w:hAnsi="Arial" w:cs="Arial"/>
          <w:sz w:val="20"/>
          <w:szCs w:val="20"/>
        </w:rPr>
        <w:t xml:space="preserve">spadajo </w:t>
      </w:r>
      <w:r w:rsidRPr="00067B88">
        <w:rPr>
          <w:rFonts w:ascii="Arial" w:hAnsi="Arial" w:cs="Arial"/>
          <w:sz w:val="20"/>
          <w:szCs w:val="20"/>
        </w:rPr>
        <w:t xml:space="preserve">osebe, ki zasedajo ali so zasedale vidne javne položaje, kot so veleposlaniki, odpravniki poslov in visoki častniki oboroženih sil, </w:t>
      </w:r>
      <w:r w:rsidR="00597619" w:rsidRPr="00067B88">
        <w:rPr>
          <w:rFonts w:ascii="Arial" w:hAnsi="Arial" w:cs="Arial"/>
          <w:sz w:val="20"/>
          <w:szCs w:val="20"/>
        </w:rPr>
        <w:t xml:space="preserve">pri čemer </w:t>
      </w:r>
      <w:r w:rsidRPr="00067B88">
        <w:rPr>
          <w:rFonts w:ascii="Arial" w:hAnsi="Arial" w:cs="Arial"/>
          <w:sz w:val="20"/>
          <w:szCs w:val="20"/>
        </w:rPr>
        <w:t>častni konzularni funkcionarji niso vključeni</w:t>
      </w:r>
      <w:r w:rsidR="008B53E3" w:rsidRPr="00067B88">
        <w:rPr>
          <w:rFonts w:ascii="Arial" w:hAnsi="Arial" w:cs="Arial"/>
          <w:sz w:val="20"/>
          <w:szCs w:val="20"/>
        </w:rPr>
        <w:t xml:space="preserve"> v to kategorijo</w:t>
      </w:r>
      <w:r w:rsidRPr="00067B88">
        <w:rPr>
          <w:rFonts w:ascii="Arial" w:hAnsi="Arial" w:cs="Arial"/>
          <w:sz w:val="20"/>
          <w:szCs w:val="20"/>
        </w:rPr>
        <w:t>.</w:t>
      </w:r>
    </w:p>
    <w:p w14:paraId="7EB31572" w14:textId="261A47F6" w:rsidR="007654D5" w:rsidRPr="00067B88" w:rsidRDefault="00C63DF9" w:rsidP="00B960AC">
      <w:pPr>
        <w:spacing w:after="0" w:line="288" w:lineRule="auto"/>
        <w:jc w:val="both"/>
        <w:rPr>
          <w:rFonts w:ascii="Arial" w:hAnsi="Arial" w:cs="Arial"/>
          <w:sz w:val="20"/>
          <w:szCs w:val="20"/>
        </w:rPr>
      </w:pPr>
      <w:r w:rsidRPr="00067B88">
        <w:rPr>
          <w:rFonts w:ascii="Arial" w:hAnsi="Arial" w:cs="Arial"/>
          <w:sz w:val="20"/>
          <w:szCs w:val="20"/>
        </w:rPr>
        <w:t xml:space="preserve"> </w:t>
      </w:r>
    </w:p>
    <w:p w14:paraId="7B1EDEA1" w14:textId="77777777" w:rsidR="00435DA1" w:rsidRPr="00067B88" w:rsidRDefault="00435DA1" w:rsidP="00B960AC">
      <w:pPr>
        <w:spacing w:after="0" w:line="288" w:lineRule="auto"/>
        <w:jc w:val="both"/>
        <w:rPr>
          <w:rFonts w:ascii="Arial" w:hAnsi="Arial" w:cs="Arial"/>
          <w:sz w:val="20"/>
          <w:szCs w:val="20"/>
        </w:rPr>
      </w:pPr>
    </w:p>
    <w:p w14:paraId="6A4FB980" w14:textId="4AD7AB62" w:rsidR="00435DA1" w:rsidRPr="00067B88" w:rsidRDefault="00B1430C" w:rsidP="00247ED0">
      <w:pPr>
        <w:spacing w:after="0" w:line="288" w:lineRule="auto"/>
        <w:jc w:val="both"/>
        <w:rPr>
          <w:rFonts w:ascii="Arial" w:hAnsi="Arial" w:cs="Arial"/>
          <w:sz w:val="20"/>
          <w:szCs w:val="20"/>
        </w:rPr>
      </w:pPr>
      <w:r w:rsidRPr="00067B88">
        <w:rPr>
          <w:rFonts w:ascii="Arial" w:hAnsi="Arial" w:cs="Arial"/>
          <w:sz w:val="20"/>
          <w:szCs w:val="20"/>
        </w:rPr>
        <w:t>LATVIJA</w:t>
      </w:r>
    </w:p>
    <w:p w14:paraId="0D4B3D85" w14:textId="77777777" w:rsidR="00247ED0" w:rsidRPr="00067B88" w:rsidRDefault="00247ED0" w:rsidP="00B960AC">
      <w:pPr>
        <w:spacing w:after="0" w:line="288" w:lineRule="auto"/>
        <w:jc w:val="both"/>
        <w:rPr>
          <w:rFonts w:ascii="Arial" w:hAnsi="Arial" w:cs="Arial"/>
          <w:sz w:val="20"/>
          <w:szCs w:val="20"/>
        </w:rPr>
      </w:pPr>
    </w:p>
    <w:p w14:paraId="083FA45A" w14:textId="5342032A" w:rsidR="00C7101C" w:rsidRPr="00067B88" w:rsidRDefault="00C7101C" w:rsidP="00C7101C">
      <w:pPr>
        <w:spacing w:after="0" w:line="288" w:lineRule="auto"/>
        <w:jc w:val="both"/>
        <w:rPr>
          <w:rFonts w:ascii="Arial" w:hAnsi="Arial" w:cs="Arial"/>
          <w:sz w:val="20"/>
          <w:szCs w:val="20"/>
        </w:rPr>
      </w:pPr>
      <w:r w:rsidRPr="00067B88">
        <w:rPr>
          <w:rFonts w:ascii="Arial" w:hAnsi="Arial" w:cs="Arial"/>
          <w:sz w:val="20"/>
          <w:szCs w:val="20"/>
        </w:rPr>
        <w:t xml:space="preserve">Register dejanskih lastnikov </w:t>
      </w:r>
      <w:r w:rsidR="00D67A34" w:rsidRPr="00067B88">
        <w:rPr>
          <w:rFonts w:ascii="Arial" w:hAnsi="Arial" w:cs="Arial"/>
          <w:sz w:val="20"/>
          <w:szCs w:val="20"/>
        </w:rPr>
        <w:t xml:space="preserve">se </w:t>
      </w:r>
      <w:r w:rsidRPr="00067B88">
        <w:rPr>
          <w:rFonts w:ascii="Arial" w:hAnsi="Arial" w:cs="Arial"/>
          <w:sz w:val="20"/>
          <w:szCs w:val="20"/>
        </w:rPr>
        <w:t xml:space="preserve">vodi </w:t>
      </w:r>
      <w:r w:rsidR="00D67A34" w:rsidRPr="00067B88">
        <w:rPr>
          <w:rFonts w:ascii="Arial" w:hAnsi="Arial" w:cs="Arial"/>
          <w:sz w:val="20"/>
          <w:szCs w:val="20"/>
        </w:rPr>
        <w:t xml:space="preserve">v okviru </w:t>
      </w:r>
      <w:r w:rsidRPr="00067B88">
        <w:rPr>
          <w:rFonts w:ascii="Arial" w:hAnsi="Arial" w:cs="Arial"/>
          <w:sz w:val="20"/>
          <w:szCs w:val="20"/>
        </w:rPr>
        <w:t>Registr</w:t>
      </w:r>
      <w:r w:rsidR="00D67A34" w:rsidRPr="00067B88">
        <w:rPr>
          <w:rFonts w:ascii="Arial" w:hAnsi="Arial" w:cs="Arial"/>
          <w:sz w:val="20"/>
          <w:szCs w:val="20"/>
        </w:rPr>
        <w:t>a</w:t>
      </w:r>
      <w:r w:rsidRPr="00067B88">
        <w:rPr>
          <w:rFonts w:ascii="Arial" w:hAnsi="Arial" w:cs="Arial"/>
          <w:sz w:val="20"/>
          <w:szCs w:val="20"/>
        </w:rPr>
        <w:t xml:space="preserve"> podjetij Republike Latvije. Spremembe in dopolnitve Zakona o preprečevanju pranja denarja, financiranja terorizma in širjenja orožja, ki so začele veljati 1. julija 2020, so spodbudile vzpostavitev posebnega postopka za izmenjavo informacij med javnimi organi, subjekti in zavezanci, kot so računovodje, odvetniki, stečajni upravitelji in banke. Tako je 1. junija 2020 začel delovati Register podjetij Republike Latvije, ki med drugim zagotavlja poročanje o dejanskih lastnikih. Register omogoča subjektom nadzora, da prijavijo morebitne lažne podatke o dejanskih lastnikih pravnih oseb.</w:t>
      </w:r>
    </w:p>
    <w:p w14:paraId="0C90CF30" w14:textId="77777777" w:rsidR="00C7101C" w:rsidRPr="00067B88" w:rsidRDefault="00C7101C" w:rsidP="00C7101C">
      <w:pPr>
        <w:spacing w:after="0" w:line="288" w:lineRule="auto"/>
        <w:jc w:val="both"/>
        <w:rPr>
          <w:rFonts w:ascii="Arial" w:hAnsi="Arial" w:cs="Arial"/>
          <w:sz w:val="20"/>
          <w:szCs w:val="20"/>
        </w:rPr>
      </w:pPr>
    </w:p>
    <w:p w14:paraId="2A692AA6" w14:textId="0E36752B" w:rsidR="00C7101C" w:rsidRPr="00067B88" w:rsidRDefault="00C7101C" w:rsidP="00C7101C">
      <w:pPr>
        <w:spacing w:after="0" w:line="288" w:lineRule="auto"/>
        <w:jc w:val="both"/>
        <w:rPr>
          <w:rFonts w:ascii="Arial" w:hAnsi="Arial" w:cs="Arial"/>
          <w:sz w:val="20"/>
          <w:szCs w:val="20"/>
        </w:rPr>
      </w:pPr>
      <w:r w:rsidRPr="00067B88">
        <w:rPr>
          <w:rFonts w:ascii="Arial" w:hAnsi="Arial" w:cs="Arial"/>
          <w:sz w:val="20"/>
          <w:szCs w:val="20"/>
        </w:rPr>
        <w:t xml:space="preserve">Od 23. oktobra 2023 so zaradi izvajanja sankcij Evropske unije, povezanih z rusko invazijo </w:t>
      </w:r>
      <w:r w:rsidR="007E69AE" w:rsidRPr="00067B88">
        <w:rPr>
          <w:rFonts w:ascii="Arial" w:hAnsi="Arial" w:cs="Arial"/>
          <w:sz w:val="20"/>
          <w:szCs w:val="20"/>
        </w:rPr>
        <w:t>na</w:t>
      </w:r>
      <w:r w:rsidRPr="00067B88">
        <w:rPr>
          <w:rFonts w:ascii="Arial" w:hAnsi="Arial" w:cs="Arial"/>
          <w:sz w:val="20"/>
          <w:szCs w:val="20"/>
        </w:rPr>
        <w:t xml:space="preserve"> Ukrajin</w:t>
      </w:r>
      <w:r w:rsidR="007E69AE" w:rsidRPr="00067B88">
        <w:rPr>
          <w:rFonts w:ascii="Arial" w:hAnsi="Arial" w:cs="Arial"/>
          <w:sz w:val="20"/>
          <w:szCs w:val="20"/>
        </w:rPr>
        <w:t>o</w:t>
      </w:r>
      <w:r w:rsidRPr="00067B88">
        <w:rPr>
          <w:rFonts w:ascii="Arial" w:hAnsi="Arial" w:cs="Arial"/>
          <w:sz w:val="20"/>
          <w:szCs w:val="20"/>
        </w:rPr>
        <w:t xml:space="preserve">, ter sankcij držav članic Organizacije Severnoatlantske pogodbe javno dostopni podatki o sankcioniranih subjektih. To </w:t>
      </w:r>
      <w:r w:rsidR="008B53E3" w:rsidRPr="00067B88">
        <w:rPr>
          <w:rFonts w:ascii="Arial" w:hAnsi="Arial" w:cs="Arial"/>
          <w:sz w:val="20"/>
          <w:szCs w:val="20"/>
        </w:rPr>
        <w:t xml:space="preserve">je </w:t>
      </w:r>
      <w:r w:rsidRPr="00067B88">
        <w:rPr>
          <w:rFonts w:ascii="Arial" w:hAnsi="Arial" w:cs="Arial"/>
          <w:sz w:val="20"/>
          <w:szCs w:val="20"/>
        </w:rPr>
        <w:t xml:space="preserve">pomemben vir informacij za vse udeležence v gospodarski verigi in javne </w:t>
      </w:r>
      <w:r w:rsidR="008B53E3" w:rsidRPr="00067B88">
        <w:rPr>
          <w:rFonts w:ascii="Arial" w:hAnsi="Arial" w:cs="Arial"/>
          <w:sz w:val="20"/>
          <w:szCs w:val="20"/>
        </w:rPr>
        <w:t>ustanov</w:t>
      </w:r>
      <w:r w:rsidRPr="00067B88">
        <w:rPr>
          <w:rFonts w:ascii="Arial" w:hAnsi="Arial" w:cs="Arial"/>
          <w:sz w:val="20"/>
          <w:szCs w:val="20"/>
        </w:rPr>
        <w:t>e v postopkih naročanja.</w:t>
      </w:r>
    </w:p>
    <w:p w14:paraId="1F95DD5A" w14:textId="77777777" w:rsidR="00C7101C" w:rsidRPr="00067B88" w:rsidRDefault="00C7101C" w:rsidP="00C7101C">
      <w:pPr>
        <w:spacing w:after="0" w:line="288" w:lineRule="auto"/>
        <w:jc w:val="both"/>
        <w:rPr>
          <w:rFonts w:ascii="Arial" w:hAnsi="Arial" w:cs="Arial"/>
          <w:sz w:val="20"/>
          <w:szCs w:val="20"/>
        </w:rPr>
      </w:pPr>
    </w:p>
    <w:p w14:paraId="574F512B" w14:textId="6C832047" w:rsidR="00C7101C" w:rsidRPr="00067B88" w:rsidRDefault="00C7101C" w:rsidP="00C7101C">
      <w:pPr>
        <w:spacing w:after="0" w:line="288" w:lineRule="auto"/>
        <w:jc w:val="both"/>
        <w:rPr>
          <w:rFonts w:ascii="Arial" w:hAnsi="Arial" w:cs="Arial"/>
          <w:sz w:val="20"/>
          <w:szCs w:val="20"/>
        </w:rPr>
      </w:pPr>
      <w:r w:rsidRPr="00067B88">
        <w:rPr>
          <w:rFonts w:ascii="Arial" w:hAnsi="Arial" w:cs="Arial"/>
          <w:sz w:val="20"/>
          <w:szCs w:val="20"/>
        </w:rPr>
        <w:t xml:space="preserve">Tudi v Latviji častni konzularni funkcionarji niso </w:t>
      </w:r>
      <w:r w:rsidR="008B53E3" w:rsidRPr="00067B88">
        <w:rPr>
          <w:rFonts w:ascii="Arial" w:hAnsi="Arial" w:cs="Arial"/>
          <w:sz w:val="20"/>
          <w:szCs w:val="20"/>
        </w:rPr>
        <w:t xml:space="preserve">uvrščeni </w:t>
      </w:r>
      <w:r w:rsidRPr="00067B88">
        <w:rPr>
          <w:rFonts w:ascii="Arial" w:hAnsi="Arial" w:cs="Arial"/>
          <w:sz w:val="20"/>
          <w:szCs w:val="20"/>
        </w:rPr>
        <w:t>med politično izpostavljene osebe, kar ureja Zakon o preprečevanju pranja denarja in financiranja terorizma (</w:t>
      </w:r>
      <w:r w:rsidRPr="00067B88">
        <w:rPr>
          <w:rFonts w:ascii="Arial" w:hAnsi="Arial" w:cs="Arial"/>
          <w:i/>
          <w:iCs/>
          <w:sz w:val="20"/>
          <w:szCs w:val="20"/>
        </w:rPr>
        <w:t>Likums par noziedzīgi iegūtu līdzekļu legalizācijas un terorisma finansēšanas novēršanu</w:t>
      </w:r>
      <w:r w:rsidRPr="00067B88">
        <w:rPr>
          <w:rFonts w:ascii="Arial" w:hAnsi="Arial" w:cs="Arial"/>
          <w:sz w:val="20"/>
          <w:szCs w:val="20"/>
        </w:rPr>
        <w:t>).</w:t>
      </w:r>
    </w:p>
    <w:p w14:paraId="59451950" w14:textId="77777777" w:rsidR="00C7101C" w:rsidRPr="00067B88" w:rsidRDefault="00C7101C" w:rsidP="00B960AC">
      <w:pPr>
        <w:spacing w:after="0" w:line="288" w:lineRule="auto"/>
        <w:jc w:val="both"/>
        <w:rPr>
          <w:rFonts w:ascii="Arial" w:hAnsi="Arial" w:cs="Arial"/>
          <w:sz w:val="20"/>
          <w:szCs w:val="20"/>
        </w:rPr>
      </w:pPr>
    </w:p>
    <w:p w14:paraId="6D9B6A5F" w14:textId="77777777" w:rsidR="006E307F" w:rsidRPr="00067B88" w:rsidRDefault="006E307F" w:rsidP="00657C6D">
      <w:pPr>
        <w:spacing w:after="0" w:line="288" w:lineRule="auto"/>
        <w:jc w:val="both"/>
        <w:rPr>
          <w:rFonts w:ascii="Arial" w:hAnsi="Arial" w:cs="Arial"/>
          <w:sz w:val="20"/>
          <w:szCs w:val="20"/>
        </w:rPr>
      </w:pPr>
    </w:p>
    <w:p w14:paraId="5E6552D6" w14:textId="4CBC0AA3" w:rsidR="00171421" w:rsidRPr="00067B88" w:rsidRDefault="00171421" w:rsidP="00657C6D">
      <w:pPr>
        <w:numPr>
          <w:ilvl w:val="0"/>
          <w:numId w:val="2"/>
        </w:numPr>
        <w:spacing w:after="0" w:line="288" w:lineRule="auto"/>
        <w:jc w:val="both"/>
        <w:rPr>
          <w:rFonts w:ascii="Arial" w:hAnsi="Arial" w:cs="Arial"/>
          <w:b/>
          <w:bCs/>
          <w:sz w:val="20"/>
          <w:szCs w:val="20"/>
        </w:rPr>
      </w:pPr>
      <w:r w:rsidRPr="00067B88">
        <w:rPr>
          <w:rFonts w:ascii="Arial" w:hAnsi="Arial" w:cs="Arial"/>
          <w:b/>
          <w:bCs/>
          <w:sz w:val="20"/>
          <w:szCs w:val="20"/>
        </w:rPr>
        <w:t>PRESOJA POSLEDIC, KI JIH BO IMEL SPREJEM ZAKONA</w:t>
      </w:r>
    </w:p>
    <w:p w14:paraId="7027C47D" w14:textId="77777777" w:rsidR="00171421" w:rsidRPr="00067B88" w:rsidRDefault="00171421" w:rsidP="00657C6D">
      <w:pPr>
        <w:spacing w:after="0" w:line="288" w:lineRule="auto"/>
        <w:jc w:val="both"/>
        <w:rPr>
          <w:rFonts w:ascii="Arial" w:hAnsi="Arial" w:cs="Arial"/>
          <w:sz w:val="20"/>
          <w:szCs w:val="20"/>
        </w:rPr>
      </w:pPr>
    </w:p>
    <w:p w14:paraId="03F612FA" w14:textId="77777777" w:rsidR="00873E9C" w:rsidRPr="00067B88" w:rsidRDefault="00873E9C" w:rsidP="00657C6D">
      <w:pPr>
        <w:spacing w:after="0" w:line="288" w:lineRule="auto"/>
        <w:jc w:val="both"/>
        <w:rPr>
          <w:rFonts w:ascii="Arial" w:hAnsi="Arial" w:cs="Arial"/>
          <w:sz w:val="20"/>
          <w:szCs w:val="20"/>
        </w:rPr>
      </w:pPr>
    </w:p>
    <w:p w14:paraId="40A9ED11" w14:textId="77777777" w:rsidR="00171421" w:rsidRPr="00067B88" w:rsidRDefault="00171421" w:rsidP="00657C6D">
      <w:pPr>
        <w:spacing w:after="0" w:line="288" w:lineRule="auto"/>
        <w:jc w:val="both"/>
        <w:rPr>
          <w:rFonts w:ascii="Arial" w:hAnsi="Arial" w:cs="Arial"/>
          <w:sz w:val="20"/>
          <w:szCs w:val="20"/>
        </w:rPr>
      </w:pPr>
      <w:r w:rsidRPr="00067B88">
        <w:rPr>
          <w:rFonts w:ascii="Arial" w:hAnsi="Arial" w:cs="Arial"/>
          <w:sz w:val="20"/>
          <w:szCs w:val="20"/>
        </w:rPr>
        <w:t>6.1 Presoja administrativnih posledic</w:t>
      </w:r>
    </w:p>
    <w:p w14:paraId="51F8702E" w14:textId="77777777" w:rsidR="00171421" w:rsidRPr="00067B88" w:rsidRDefault="00171421" w:rsidP="00657C6D">
      <w:pPr>
        <w:spacing w:after="0" w:line="288" w:lineRule="auto"/>
        <w:jc w:val="both"/>
        <w:rPr>
          <w:rFonts w:ascii="Arial" w:hAnsi="Arial" w:cs="Arial"/>
          <w:sz w:val="20"/>
          <w:szCs w:val="20"/>
        </w:rPr>
      </w:pPr>
    </w:p>
    <w:p w14:paraId="42F467BB" w14:textId="77777777" w:rsidR="00171421" w:rsidRPr="00067B88" w:rsidRDefault="00171421" w:rsidP="00657C6D">
      <w:pPr>
        <w:spacing w:after="0" w:line="288" w:lineRule="auto"/>
        <w:jc w:val="both"/>
        <w:rPr>
          <w:rFonts w:ascii="Arial" w:hAnsi="Arial" w:cs="Arial"/>
          <w:sz w:val="20"/>
          <w:szCs w:val="20"/>
        </w:rPr>
      </w:pPr>
      <w:r w:rsidRPr="00067B88">
        <w:rPr>
          <w:rFonts w:ascii="Arial" w:hAnsi="Arial" w:cs="Arial"/>
          <w:sz w:val="20"/>
          <w:szCs w:val="20"/>
        </w:rPr>
        <w:t>a) v postopkih oziroma poslovanju javne uprave ali pravosodnih organov:</w:t>
      </w:r>
    </w:p>
    <w:p w14:paraId="353C54AA" w14:textId="77777777" w:rsidR="00171421" w:rsidRPr="00067B88" w:rsidRDefault="00171421" w:rsidP="00657C6D">
      <w:pPr>
        <w:spacing w:after="0" w:line="288" w:lineRule="auto"/>
        <w:jc w:val="both"/>
        <w:rPr>
          <w:rFonts w:ascii="Arial" w:hAnsi="Arial" w:cs="Arial"/>
          <w:sz w:val="20"/>
          <w:szCs w:val="20"/>
        </w:rPr>
      </w:pPr>
    </w:p>
    <w:p w14:paraId="6688CE87" w14:textId="77777777" w:rsidR="00171421" w:rsidRPr="00067B88" w:rsidRDefault="00171421" w:rsidP="00657C6D">
      <w:pPr>
        <w:numPr>
          <w:ilvl w:val="0"/>
          <w:numId w:val="3"/>
        </w:numPr>
        <w:spacing w:after="0" w:line="288" w:lineRule="auto"/>
        <w:jc w:val="both"/>
        <w:rPr>
          <w:rFonts w:ascii="Arial" w:hAnsi="Arial" w:cs="Arial"/>
          <w:sz w:val="20"/>
          <w:szCs w:val="20"/>
        </w:rPr>
      </w:pPr>
      <w:r w:rsidRPr="00067B88">
        <w:rPr>
          <w:rFonts w:ascii="Arial" w:hAnsi="Arial" w:cs="Arial"/>
          <w:sz w:val="20"/>
          <w:szCs w:val="20"/>
        </w:rPr>
        <w:t>ni administrativnih posledic.</w:t>
      </w:r>
    </w:p>
    <w:p w14:paraId="296809E7" w14:textId="77777777" w:rsidR="00171421" w:rsidRPr="00067B88" w:rsidRDefault="00171421" w:rsidP="00657C6D">
      <w:pPr>
        <w:spacing w:after="0" w:line="288" w:lineRule="auto"/>
        <w:jc w:val="both"/>
        <w:rPr>
          <w:rFonts w:ascii="Arial" w:hAnsi="Arial" w:cs="Arial"/>
          <w:sz w:val="20"/>
          <w:szCs w:val="20"/>
        </w:rPr>
      </w:pPr>
    </w:p>
    <w:p w14:paraId="1750BC3C" w14:textId="77777777" w:rsidR="00171421" w:rsidRPr="00067B88" w:rsidRDefault="00171421" w:rsidP="00657C6D">
      <w:pPr>
        <w:spacing w:after="0" w:line="288" w:lineRule="auto"/>
        <w:jc w:val="both"/>
        <w:rPr>
          <w:rFonts w:ascii="Arial" w:hAnsi="Arial" w:cs="Arial"/>
          <w:sz w:val="20"/>
          <w:szCs w:val="20"/>
        </w:rPr>
      </w:pPr>
      <w:r w:rsidRPr="00067B88">
        <w:rPr>
          <w:rFonts w:ascii="Arial" w:hAnsi="Arial" w:cs="Arial"/>
          <w:sz w:val="20"/>
          <w:szCs w:val="20"/>
        </w:rPr>
        <w:t>b) pri obveznostih strank do javne uprave ali pravosodnih organov:</w:t>
      </w:r>
    </w:p>
    <w:p w14:paraId="0F52110F" w14:textId="77777777" w:rsidR="00171421" w:rsidRPr="00067B88" w:rsidRDefault="00171421" w:rsidP="00657C6D">
      <w:pPr>
        <w:spacing w:after="0" w:line="288" w:lineRule="auto"/>
        <w:jc w:val="both"/>
        <w:rPr>
          <w:rFonts w:ascii="Arial" w:hAnsi="Arial" w:cs="Arial"/>
          <w:sz w:val="20"/>
          <w:szCs w:val="20"/>
        </w:rPr>
      </w:pPr>
    </w:p>
    <w:p w14:paraId="5A6515F5" w14:textId="77777777" w:rsidR="00171421" w:rsidRPr="00067B88" w:rsidRDefault="00171421" w:rsidP="00657C6D">
      <w:pPr>
        <w:numPr>
          <w:ilvl w:val="0"/>
          <w:numId w:val="3"/>
        </w:numPr>
        <w:spacing w:after="0" w:line="288" w:lineRule="auto"/>
        <w:jc w:val="both"/>
        <w:rPr>
          <w:rFonts w:ascii="Arial" w:hAnsi="Arial" w:cs="Arial"/>
          <w:sz w:val="20"/>
          <w:szCs w:val="20"/>
        </w:rPr>
      </w:pPr>
      <w:r w:rsidRPr="00067B88">
        <w:rPr>
          <w:rFonts w:ascii="Arial" w:hAnsi="Arial" w:cs="Arial"/>
          <w:sz w:val="20"/>
          <w:szCs w:val="20"/>
        </w:rPr>
        <w:t>ni administrativnih posledic.</w:t>
      </w:r>
    </w:p>
    <w:p w14:paraId="730849F8" w14:textId="77777777" w:rsidR="00171421" w:rsidRPr="00067B88" w:rsidRDefault="00171421" w:rsidP="00657C6D">
      <w:pPr>
        <w:spacing w:after="0" w:line="288" w:lineRule="auto"/>
        <w:jc w:val="both"/>
        <w:rPr>
          <w:rFonts w:ascii="Arial" w:hAnsi="Arial" w:cs="Arial"/>
          <w:sz w:val="20"/>
          <w:szCs w:val="20"/>
        </w:rPr>
      </w:pPr>
    </w:p>
    <w:p w14:paraId="200A9380" w14:textId="77777777" w:rsidR="00171421" w:rsidRPr="00067B88" w:rsidRDefault="00171421" w:rsidP="00657C6D">
      <w:pPr>
        <w:spacing w:after="0" w:line="288" w:lineRule="auto"/>
        <w:jc w:val="both"/>
        <w:rPr>
          <w:rFonts w:ascii="Arial" w:hAnsi="Arial" w:cs="Arial"/>
          <w:sz w:val="20"/>
          <w:szCs w:val="20"/>
        </w:rPr>
      </w:pPr>
      <w:r w:rsidRPr="00067B88">
        <w:rPr>
          <w:rFonts w:ascii="Arial" w:hAnsi="Arial" w:cs="Arial"/>
          <w:sz w:val="20"/>
          <w:szCs w:val="20"/>
        </w:rPr>
        <w:t>6.2 Presoja posledic za okolje, vključno s prostorskimi in varstvenimi vidiki</w:t>
      </w:r>
    </w:p>
    <w:p w14:paraId="50C95843" w14:textId="77777777" w:rsidR="00171421" w:rsidRPr="00067B88" w:rsidRDefault="00171421" w:rsidP="00657C6D">
      <w:pPr>
        <w:spacing w:after="0" w:line="288" w:lineRule="auto"/>
        <w:jc w:val="both"/>
        <w:rPr>
          <w:rFonts w:ascii="Arial" w:hAnsi="Arial" w:cs="Arial"/>
          <w:sz w:val="20"/>
          <w:szCs w:val="20"/>
        </w:rPr>
      </w:pPr>
    </w:p>
    <w:p w14:paraId="574BD61C" w14:textId="77777777" w:rsidR="00171421" w:rsidRPr="00067B88" w:rsidRDefault="00171421" w:rsidP="00657C6D">
      <w:pPr>
        <w:spacing w:after="0" w:line="288" w:lineRule="auto"/>
        <w:jc w:val="both"/>
        <w:rPr>
          <w:rFonts w:ascii="Arial" w:hAnsi="Arial" w:cs="Arial"/>
          <w:sz w:val="20"/>
          <w:szCs w:val="20"/>
        </w:rPr>
      </w:pPr>
      <w:r w:rsidRPr="00067B88">
        <w:rPr>
          <w:rFonts w:ascii="Arial" w:hAnsi="Arial" w:cs="Arial"/>
          <w:sz w:val="20"/>
          <w:szCs w:val="20"/>
        </w:rPr>
        <w:t>Sprejetje zakona ne bo imelo posledic za okolje.</w:t>
      </w:r>
    </w:p>
    <w:p w14:paraId="1361CCDC" w14:textId="77777777" w:rsidR="00171421" w:rsidRPr="00067B88" w:rsidRDefault="00171421" w:rsidP="00657C6D">
      <w:pPr>
        <w:spacing w:after="0" w:line="288" w:lineRule="auto"/>
        <w:jc w:val="both"/>
        <w:rPr>
          <w:rFonts w:ascii="Arial" w:hAnsi="Arial" w:cs="Arial"/>
          <w:sz w:val="20"/>
          <w:szCs w:val="20"/>
        </w:rPr>
      </w:pPr>
    </w:p>
    <w:p w14:paraId="29FCE1D9" w14:textId="77777777" w:rsidR="00171421" w:rsidRPr="00067B88" w:rsidRDefault="00171421" w:rsidP="00657C6D">
      <w:pPr>
        <w:spacing w:after="0" w:line="288" w:lineRule="auto"/>
        <w:jc w:val="both"/>
        <w:rPr>
          <w:rFonts w:ascii="Arial" w:hAnsi="Arial" w:cs="Arial"/>
          <w:sz w:val="20"/>
          <w:szCs w:val="20"/>
        </w:rPr>
      </w:pPr>
      <w:r w:rsidRPr="00067B88">
        <w:rPr>
          <w:rFonts w:ascii="Arial" w:hAnsi="Arial" w:cs="Arial"/>
          <w:sz w:val="20"/>
          <w:szCs w:val="20"/>
        </w:rPr>
        <w:t>6.3 Presoja posledic za gospodarstvo</w:t>
      </w:r>
    </w:p>
    <w:p w14:paraId="23290076" w14:textId="77777777" w:rsidR="00873E9C" w:rsidRPr="00067B88" w:rsidRDefault="00873E9C" w:rsidP="00657C6D">
      <w:pPr>
        <w:spacing w:after="0" w:line="288" w:lineRule="auto"/>
        <w:jc w:val="both"/>
        <w:rPr>
          <w:rFonts w:ascii="Arial" w:hAnsi="Arial" w:cs="Arial"/>
          <w:sz w:val="20"/>
          <w:szCs w:val="20"/>
        </w:rPr>
      </w:pPr>
    </w:p>
    <w:p w14:paraId="7A2A1A39" w14:textId="283F8344" w:rsidR="00960CC3" w:rsidRPr="00067B88" w:rsidRDefault="00960CC3" w:rsidP="00960CC3">
      <w:pPr>
        <w:spacing w:after="0" w:line="288" w:lineRule="auto"/>
        <w:jc w:val="both"/>
        <w:rPr>
          <w:rFonts w:ascii="Arial" w:hAnsi="Arial" w:cs="Arial"/>
          <w:sz w:val="20"/>
          <w:szCs w:val="20"/>
        </w:rPr>
      </w:pPr>
      <w:r w:rsidRPr="00067B88">
        <w:rPr>
          <w:rFonts w:ascii="Arial" w:hAnsi="Arial" w:cs="Arial"/>
          <w:sz w:val="20"/>
          <w:szCs w:val="20"/>
        </w:rPr>
        <w:t>Omejitev dostopa do registra dejanskih lastnikov na subjekte z upravičenim interesom prinaša pozitivne posledice za povečanje pravne varnosti in zaupanja vlagateljev v slovensko gospodarstvo. Zmanjšanje javne izpostavljenosti občutljivih podatkov, kot s</w:t>
      </w:r>
      <w:r w:rsidR="008B53E3" w:rsidRPr="00067B88">
        <w:rPr>
          <w:rFonts w:ascii="Arial" w:hAnsi="Arial" w:cs="Arial"/>
          <w:sz w:val="20"/>
          <w:szCs w:val="20"/>
        </w:rPr>
        <w:t>ta</w:t>
      </w:r>
      <w:r w:rsidRPr="00067B88">
        <w:rPr>
          <w:rFonts w:ascii="Arial" w:hAnsi="Arial" w:cs="Arial"/>
          <w:sz w:val="20"/>
          <w:szCs w:val="20"/>
        </w:rPr>
        <w:t xml:space="preserve"> ime in lastniški delež, zvišuje varnost lastnikov podjetij, saj jih ščiti pred tveganji, kot so zloraba podatkov, izsiljevanje ali konkurenčni pritiski, kar krepi </w:t>
      </w:r>
      <w:r w:rsidRPr="00067B88">
        <w:rPr>
          <w:rFonts w:ascii="Arial" w:hAnsi="Arial" w:cs="Arial"/>
          <w:sz w:val="20"/>
          <w:szCs w:val="20"/>
        </w:rPr>
        <w:lastRenderedPageBreak/>
        <w:t xml:space="preserve">zaupanje vlagateljev v varno poslovno okolje – na primer tehnološka podjetja lažje zaščitijo identiteto lastnikov pred konkurenco. Uravnotežen </w:t>
      </w:r>
      <w:r w:rsidR="008B53E3" w:rsidRPr="00067B88">
        <w:rPr>
          <w:rFonts w:ascii="Arial" w:hAnsi="Arial" w:cs="Arial"/>
          <w:sz w:val="20"/>
          <w:szCs w:val="20"/>
        </w:rPr>
        <w:t>način obravnave</w:t>
      </w:r>
      <w:r w:rsidRPr="00067B88">
        <w:rPr>
          <w:rFonts w:ascii="Arial" w:hAnsi="Arial" w:cs="Arial"/>
          <w:sz w:val="20"/>
          <w:szCs w:val="20"/>
        </w:rPr>
        <w:t xml:space="preserve">, ki ohranja zadostno preglednost ob varovanju zasebnosti, </w:t>
      </w:r>
      <w:r w:rsidR="008B53E3" w:rsidRPr="00067B88">
        <w:rPr>
          <w:rFonts w:ascii="Arial" w:hAnsi="Arial" w:cs="Arial"/>
          <w:sz w:val="20"/>
          <w:szCs w:val="20"/>
        </w:rPr>
        <w:t>zagotavlja</w:t>
      </w:r>
      <w:r w:rsidRPr="00067B88">
        <w:rPr>
          <w:rFonts w:ascii="Arial" w:hAnsi="Arial" w:cs="Arial"/>
          <w:sz w:val="20"/>
          <w:szCs w:val="20"/>
        </w:rPr>
        <w:t xml:space="preserve"> stabilnost in predvidljivost, kar privlači institucionalne vlagatelje, kot so skladi tveganega kapitala, ki cenijo pravno zanesljivost. Hkrati zmanjšanje tveganj zaradi razkritja spodbuja podjetništvo, saj lastniki, kot so poslovneži z zasebnimi interesi, niso več nesorazmerno izpostavljeni, kar lahko vodi do več naložb in gospodarske rasti.</w:t>
      </w:r>
    </w:p>
    <w:p w14:paraId="5131682B" w14:textId="77777777" w:rsidR="00171421" w:rsidRPr="00067B88" w:rsidRDefault="00171421" w:rsidP="00657C6D">
      <w:pPr>
        <w:spacing w:after="0" w:line="288" w:lineRule="auto"/>
        <w:jc w:val="both"/>
        <w:rPr>
          <w:rFonts w:ascii="Arial" w:hAnsi="Arial" w:cs="Arial"/>
          <w:sz w:val="20"/>
          <w:szCs w:val="20"/>
        </w:rPr>
      </w:pPr>
    </w:p>
    <w:p w14:paraId="6F761C39" w14:textId="77777777" w:rsidR="00171421" w:rsidRPr="00067B88" w:rsidRDefault="00171421" w:rsidP="00657C6D">
      <w:pPr>
        <w:spacing w:after="0" w:line="288" w:lineRule="auto"/>
        <w:jc w:val="both"/>
        <w:rPr>
          <w:rFonts w:ascii="Arial" w:hAnsi="Arial" w:cs="Arial"/>
          <w:sz w:val="20"/>
          <w:szCs w:val="20"/>
        </w:rPr>
      </w:pPr>
      <w:r w:rsidRPr="00067B88">
        <w:rPr>
          <w:rFonts w:ascii="Arial" w:hAnsi="Arial" w:cs="Arial"/>
          <w:sz w:val="20"/>
          <w:szCs w:val="20"/>
        </w:rPr>
        <w:t>6.4 Presoja posledic za socialno področje</w:t>
      </w:r>
    </w:p>
    <w:p w14:paraId="2125B869" w14:textId="77777777" w:rsidR="00171421" w:rsidRPr="00067B88" w:rsidRDefault="00171421" w:rsidP="00657C6D">
      <w:pPr>
        <w:spacing w:after="0" w:line="288" w:lineRule="auto"/>
        <w:jc w:val="both"/>
        <w:rPr>
          <w:rFonts w:ascii="Arial" w:hAnsi="Arial" w:cs="Arial"/>
          <w:sz w:val="20"/>
          <w:szCs w:val="20"/>
        </w:rPr>
      </w:pPr>
    </w:p>
    <w:p w14:paraId="3F2057CE" w14:textId="77777777" w:rsidR="00171421" w:rsidRPr="00067B88" w:rsidRDefault="00171421" w:rsidP="00657C6D">
      <w:pPr>
        <w:spacing w:after="0" w:line="288" w:lineRule="auto"/>
        <w:jc w:val="both"/>
        <w:rPr>
          <w:rFonts w:ascii="Arial" w:hAnsi="Arial" w:cs="Arial"/>
          <w:sz w:val="20"/>
          <w:szCs w:val="20"/>
        </w:rPr>
      </w:pPr>
      <w:r w:rsidRPr="00067B88">
        <w:rPr>
          <w:rFonts w:ascii="Arial" w:hAnsi="Arial" w:cs="Arial"/>
          <w:sz w:val="20"/>
          <w:szCs w:val="20"/>
        </w:rPr>
        <w:t>Sprejetje zakona ne bo imelo posledic za socialno področje.</w:t>
      </w:r>
    </w:p>
    <w:p w14:paraId="56D55480" w14:textId="77777777" w:rsidR="00171421" w:rsidRPr="00067B88" w:rsidRDefault="00171421" w:rsidP="00657C6D">
      <w:pPr>
        <w:spacing w:after="0" w:line="288" w:lineRule="auto"/>
        <w:jc w:val="both"/>
        <w:rPr>
          <w:rFonts w:ascii="Arial" w:hAnsi="Arial" w:cs="Arial"/>
          <w:sz w:val="20"/>
          <w:szCs w:val="20"/>
        </w:rPr>
      </w:pPr>
    </w:p>
    <w:p w14:paraId="51178419" w14:textId="77777777" w:rsidR="00171421" w:rsidRPr="00067B88" w:rsidRDefault="00171421" w:rsidP="00657C6D">
      <w:pPr>
        <w:spacing w:after="0" w:line="288" w:lineRule="auto"/>
        <w:jc w:val="both"/>
        <w:rPr>
          <w:rFonts w:ascii="Arial" w:hAnsi="Arial" w:cs="Arial"/>
          <w:sz w:val="20"/>
          <w:szCs w:val="20"/>
        </w:rPr>
      </w:pPr>
      <w:r w:rsidRPr="00067B88">
        <w:rPr>
          <w:rFonts w:ascii="Arial" w:hAnsi="Arial" w:cs="Arial"/>
          <w:sz w:val="20"/>
          <w:szCs w:val="20"/>
        </w:rPr>
        <w:t>6.5 Presoja posledic za dokumente razvojnega načrtovanja</w:t>
      </w:r>
    </w:p>
    <w:p w14:paraId="0E338582" w14:textId="77777777" w:rsidR="00171421" w:rsidRPr="00067B88" w:rsidRDefault="00171421" w:rsidP="00657C6D">
      <w:pPr>
        <w:spacing w:after="0" w:line="288" w:lineRule="auto"/>
        <w:jc w:val="both"/>
        <w:rPr>
          <w:rFonts w:ascii="Arial" w:hAnsi="Arial" w:cs="Arial"/>
          <w:sz w:val="20"/>
          <w:szCs w:val="20"/>
        </w:rPr>
      </w:pPr>
    </w:p>
    <w:p w14:paraId="69957835" w14:textId="6F0813C9" w:rsidR="00171421" w:rsidRPr="00067B88" w:rsidRDefault="00171421" w:rsidP="00657C6D">
      <w:pPr>
        <w:spacing w:after="0" w:line="288" w:lineRule="auto"/>
        <w:jc w:val="both"/>
        <w:rPr>
          <w:rFonts w:ascii="Arial" w:hAnsi="Arial" w:cs="Arial"/>
          <w:sz w:val="20"/>
          <w:szCs w:val="20"/>
        </w:rPr>
      </w:pPr>
      <w:r w:rsidRPr="00067B88">
        <w:rPr>
          <w:rFonts w:ascii="Arial" w:hAnsi="Arial" w:cs="Arial"/>
          <w:sz w:val="20"/>
          <w:szCs w:val="20"/>
        </w:rPr>
        <w:t>Sprejetje zakona ne bo imelo posledic za dokumente razvojnega načrtovanja.</w:t>
      </w:r>
    </w:p>
    <w:p w14:paraId="26317AFF" w14:textId="77777777" w:rsidR="00171421" w:rsidRPr="00067B88" w:rsidRDefault="00171421" w:rsidP="00657C6D">
      <w:pPr>
        <w:spacing w:after="0" w:line="288" w:lineRule="auto"/>
        <w:jc w:val="both"/>
        <w:rPr>
          <w:rFonts w:ascii="Arial" w:hAnsi="Arial" w:cs="Arial"/>
          <w:sz w:val="20"/>
          <w:szCs w:val="20"/>
        </w:rPr>
      </w:pPr>
    </w:p>
    <w:p w14:paraId="53485823" w14:textId="77777777" w:rsidR="00171421" w:rsidRPr="00067B88" w:rsidRDefault="00171421" w:rsidP="00657C6D">
      <w:pPr>
        <w:spacing w:after="0" w:line="288" w:lineRule="auto"/>
        <w:jc w:val="both"/>
        <w:rPr>
          <w:rFonts w:ascii="Arial" w:hAnsi="Arial" w:cs="Arial"/>
          <w:sz w:val="20"/>
          <w:szCs w:val="20"/>
        </w:rPr>
      </w:pPr>
      <w:r w:rsidRPr="00067B88">
        <w:rPr>
          <w:rFonts w:ascii="Arial" w:hAnsi="Arial" w:cs="Arial"/>
          <w:sz w:val="20"/>
          <w:szCs w:val="20"/>
        </w:rPr>
        <w:t>6.6 Presoja posledic za druga področja</w:t>
      </w:r>
    </w:p>
    <w:p w14:paraId="196A05D8" w14:textId="77777777" w:rsidR="00171421" w:rsidRPr="00067B88" w:rsidRDefault="00171421" w:rsidP="00657C6D">
      <w:pPr>
        <w:spacing w:after="0" w:line="288" w:lineRule="auto"/>
        <w:jc w:val="both"/>
        <w:rPr>
          <w:rFonts w:ascii="Arial" w:hAnsi="Arial" w:cs="Arial"/>
          <w:sz w:val="20"/>
          <w:szCs w:val="20"/>
        </w:rPr>
      </w:pPr>
    </w:p>
    <w:p w14:paraId="136EDBC1" w14:textId="77777777" w:rsidR="00171421" w:rsidRPr="00067B88" w:rsidRDefault="00171421" w:rsidP="00657C6D">
      <w:pPr>
        <w:spacing w:after="0" w:line="288" w:lineRule="auto"/>
        <w:jc w:val="both"/>
        <w:rPr>
          <w:rFonts w:ascii="Arial" w:hAnsi="Arial" w:cs="Arial"/>
          <w:sz w:val="20"/>
          <w:szCs w:val="20"/>
        </w:rPr>
      </w:pPr>
      <w:r w:rsidRPr="00067B88">
        <w:rPr>
          <w:rFonts w:ascii="Arial" w:hAnsi="Arial" w:cs="Arial"/>
          <w:sz w:val="20"/>
          <w:szCs w:val="20"/>
        </w:rPr>
        <w:t>Sprejetje zakona ne bo imelo posledic za druga področja.</w:t>
      </w:r>
    </w:p>
    <w:p w14:paraId="1EF13C01" w14:textId="77777777" w:rsidR="00171421" w:rsidRPr="00067B88" w:rsidRDefault="00171421" w:rsidP="00657C6D">
      <w:pPr>
        <w:spacing w:after="0" w:line="288" w:lineRule="auto"/>
        <w:jc w:val="both"/>
        <w:rPr>
          <w:rFonts w:ascii="Arial" w:hAnsi="Arial" w:cs="Arial"/>
          <w:sz w:val="20"/>
          <w:szCs w:val="20"/>
        </w:rPr>
      </w:pPr>
    </w:p>
    <w:p w14:paraId="2797B161" w14:textId="77777777" w:rsidR="00171421" w:rsidRPr="00067B88" w:rsidRDefault="00171421" w:rsidP="00657C6D">
      <w:pPr>
        <w:spacing w:after="0" w:line="288" w:lineRule="auto"/>
        <w:jc w:val="both"/>
        <w:rPr>
          <w:rFonts w:ascii="Arial" w:hAnsi="Arial" w:cs="Arial"/>
          <w:sz w:val="20"/>
          <w:szCs w:val="20"/>
        </w:rPr>
      </w:pPr>
      <w:r w:rsidRPr="00067B88">
        <w:rPr>
          <w:rFonts w:ascii="Arial" w:hAnsi="Arial" w:cs="Arial"/>
          <w:sz w:val="20"/>
          <w:szCs w:val="20"/>
        </w:rPr>
        <w:t>6.7 Izvajanje sprejetega predpisa</w:t>
      </w:r>
    </w:p>
    <w:p w14:paraId="1891FEE5" w14:textId="77777777" w:rsidR="002B4AA9" w:rsidRPr="00067B88" w:rsidRDefault="002B4AA9" w:rsidP="00657C6D">
      <w:pPr>
        <w:spacing w:after="0" w:line="288" w:lineRule="auto"/>
        <w:jc w:val="both"/>
        <w:rPr>
          <w:rFonts w:ascii="Arial" w:hAnsi="Arial" w:cs="Arial"/>
          <w:sz w:val="20"/>
          <w:szCs w:val="20"/>
        </w:rPr>
      </w:pPr>
    </w:p>
    <w:p w14:paraId="40E9DCD3" w14:textId="1FA9F963" w:rsidR="00171421" w:rsidRPr="00067B88" w:rsidRDefault="00CC02BB" w:rsidP="00657C6D">
      <w:pPr>
        <w:spacing w:after="0" w:line="288" w:lineRule="auto"/>
        <w:jc w:val="both"/>
        <w:rPr>
          <w:rFonts w:ascii="Arial" w:hAnsi="Arial" w:cs="Arial"/>
          <w:sz w:val="20"/>
          <w:szCs w:val="20"/>
        </w:rPr>
      </w:pPr>
      <w:r>
        <w:rPr>
          <w:rFonts w:ascii="Arial" w:hAnsi="Arial" w:cs="Arial"/>
          <w:sz w:val="20"/>
          <w:szCs w:val="20"/>
        </w:rPr>
        <w:t>Sprejeti predpis</w:t>
      </w:r>
      <w:r w:rsidR="0057695D" w:rsidRPr="00067B88">
        <w:rPr>
          <w:rFonts w:ascii="Arial" w:hAnsi="Arial" w:cs="Arial"/>
          <w:sz w:val="20"/>
          <w:szCs w:val="20"/>
        </w:rPr>
        <w:t xml:space="preserve"> bo izvajala Agencija</w:t>
      </w:r>
      <w:r w:rsidR="00ED70C7" w:rsidRPr="00067B88">
        <w:t xml:space="preserve"> </w:t>
      </w:r>
      <w:r w:rsidR="00ED70C7" w:rsidRPr="00067B88">
        <w:rPr>
          <w:rFonts w:ascii="Arial" w:hAnsi="Arial" w:cs="Arial"/>
          <w:sz w:val="20"/>
          <w:szCs w:val="20"/>
        </w:rPr>
        <w:t>Republike Slovenije za javnopravne evidence in storitve.</w:t>
      </w:r>
      <w:r>
        <w:rPr>
          <w:rFonts w:ascii="Arial" w:hAnsi="Arial" w:cs="Arial"/>
          <w:sz w:val="20"/>
          <w:szCs w:val="20"/>
        </w:rPr>
        <w:t xml:space="preserve"> V delu, ki se nanaša na ureditev povratnih informacij, bo sprejeti predpis izvajal urad.</w:t>
      </w:r>
      <w:r w:rsidR="0057695D" w:rsidRPr="00067B88">
        <w:rPr>
          <w:rFonts w:ascii="Arial" w:hAnsi="Arial" w:cs="Arial"/>
          <w:sz w:val="20"/>
          <w:szCs w:val="20"/>
        </w:rPr>
        <w:t xml:space="preserve"> </w:t>
      </w:r>
    </w:p>
    <w:p w14:paraId="575467BA" w14:textId="77777777" w:rsidR="00883642" w:rsidRPr="00067B88" w:rsidRDefault="00883642" w:rsidP="00657C6D">
      <w:pPr>
        <w:spacing w:after="0" w:line="288" w:lineRule="auto"/>
        <w:jc w:val="both"/>
        <w:rPr>
          <w:rFonts w:ascii="Arial" w:hAnsi="Arial" w:cs="Arial"/>
          <w:sz w:val="20"/>
          <w:szCs w:val="20"/>
        </w:rPr>
      </w:pPr>
    </w:p>
    <w:p w14:paraId="66C9702E" w14:textId="77777777" w:rsidR="00171421" w:rsidRPr="00067B88" w:rsidRDefault="00171421" w:rsidP="00657C6D">
      <w:pPr>
        <w:spacing w:after="0" w:line="288" w:lineRule="auto"/>
        <w:jc w:val="both"/>
        <w:rPr>
          <w:rFonts w:ascii="Arial" w:hAnsi="Arial" w:cs="Arial"/>
          <w:sz w:val="20"/>
          <w:szCs w:val="20"/>
        </w:rPr>
      </w:pPr>
      <w:r w:rsidRPr="00067B88">
        <w:rPr>
          <w:rFonts w:ascii="Arial" w:hAnsi="Arial" w:cs="Arial"/>
          <w:sz w:val="20"/>
          <w:szCs w:val="20"/>
        </w:rPr>
        <w:t>6.8 Druge pomembne okoliščine v zvezi z vprašanji, ki jih ureja predlog zakona</w:t>
      </w:r>
    </w:p>
    <w:p w14:paraId="58E17345" w14:textId="77777777" w:rsidR="00171421" w:rsidRPr="00067B88" w:rsidRDefault="00171421" w:rsidP="00657C6D">
      <w:pPr>
        <w:spacing w:after="0" w:line="288" w:lineRule="auto"/>
        <w:jc w:val="both"/>
        <w:rPr>
          <w:rFonts w:ascii="Arial" w:hAnsi="Arial" w:cs="Arial"/>
          <w:sz w:val="20"/>
          <w:szCs w:val="20"/>
        </w:rPr>
      </w:pPr>
    </w:p>
    <w:p w14:paraId="5C1000BF" w14:textId="703E41A6" w:rsidR="00171421" w:rsidRPr="00067B88" w:rsidRDefault="00171421" w:rsidP="00657C6D">
      <w:pPr>
        <w:spacing w:after="0" w:line="288" w:lineRule="auto"/>
        <w:jc w:val="both"/>
        <w:rPr>
          <w:rFonts w:ascii="Arial" w:hAnsi="Arial" w:cs="Arial"/>
          <w:sz w:val="20"/>
          <w:szCs w:val="20"/>
        </w:rPr>
      </w:pPr>
      <w:r w:rsidRPr="00067B88">
        <w:rPr>
          <w:rFonts w:ascii="Arial" w:hAnsi="Arial" w:cs="Arial"/>
          <w:sz w:val="20"/>
          <w:szCs w:val="20"/>
        </w:rPr>
        <w:t xml:space="preserve">V zvezi z vprašanji, ki jih ureja </w:t>
      </w:r>
      <w:r w:rsidRPr="00067B88">
        <w:rPr>
          <w:rFonts w:ascii="Arial" w:eastAsia="Times New Roman" w:hAnsi="Arial" w:cs="Arial"/>
          <w:kern w:val="0"/>
          <w:sz w:val="20"/>
          <w:szCs w:val="20"/>
          <w:lang w:eastAsia="sl-SI"/>
        </w:rPr>
        <w:t xml:space="preserve">predlog </w:t>
      </w:r>
      <w:r w:rsidR="00A667C4" w:rsidRPr="00067B88">
        <w:rPr>
          <w:rFonts w:ascii="Arial" w:hAnsi="Arial" w:cs="Arial"/>
          <w:sz w:val="20"/>
          <w:szCs w:val="20"/>
        </w:rPr>
        <w:t>zakona</w:t>
      </w:r>
      <w:r w:rsidRPr="00067B88">
        <w:rPr>
          <w:rFonts w:ascii="Arial" w:hAnsi="Arial" w:cs="Arial"/>
          <w:sz w:val="20"/>
          <w:szCs w:val="20"/>
        </w:rPr>
        <w:t>, ni drugih pomembnih okoliščin.</w:t>
      </w:r>
    </w:p>
    <w:p w14:paraId="6CF981B1" w14:textId="77777777" w:rsidR="00171421" w:rsidRPr="00067B88" w:rsidRDefault="00171421" w:rsidP="00657C6D">
      <w:pPr>
        <w:spacing w:after="0" w:line="288" w:lineRule="auto"/>
        <w:jc w:val="both"/>
        <w:rPr>
          <w:rFonts w:ascii="Arial" w:hAnsi="Arial" w:cs="Arial"/>
          <w:sz w:val="20"/>
          <w:szCs w:val="20"/>
        </w:rPr>
      </w:pPr>
    </w:p>
    <w:p w14:paraId="6A38FE69" w14:textId="77777777" w:rsidR="00016D0D" w:rsidRPr="00067B88" w:rsidRDefault="00016D0D" w:rsidP="00657C6D">
      <w:pPr>
        <w:spacing w:after="0" w:line="288" w:lineRule="auto"/>
        <w:jc w:val="both"/>
        <w:rPr>
          <w:rFonts w:ascii="Arial" w:hAnsi="Arial" w:cs="Arial"/>
          <w:sz w:val="20"/>
          <w:szCs w:val="20"/>
        </w:rPr>
      </w:pPr>
    </w:p>
    <w:p w14:paraId="3AF14921" w14:textId="77777777" w:rsidR="00171421" w:rsidRPr="00067B88" w:rsidRDefault="00171421" w:rsidP="00657C6D">
      <w:pPr>
        <w:numPr>
          <w:ilvl w:val="0"/>
          <w:numId w:val="2"/>
        </w:numPr>
        <w:spacing w:after="0" w:line="288" w:lineRule="auto"/>
        <w:jc w:val="both"/>
        <w:rPr>
          <w:rFonts w:ascii="Arial" w:hAnsi="Arial" w:cs="Arial"/>
          <w:b/>
          <w:bCs/>
          <w:sz w:val="20"/>
          <w:szCs w:val="20"/>
        </w:rPr>
      </w:pPr>
      <w:r w:rsidRPr="00067B88">
        <w:rPr>
          <w:rFonts w:ascii="Arial" w:hAnsi="Arial" w:cs="Arial"/>
          <w:b/>
          <w:bCs/>
          <w:sz w:val="20"/>
          <w:szCs w:val="20"/>
        </w:rPr>
        <w:t>PRIKAZ SODELOVANJA JAVNOSTI PRI PRIPRAVI PREDLOGA ZAKONA</w:t>
      </w:r>
    </w:p>
    <w:p w14:paraId="558F4B22" w14:textId="77777777" w:rsidR="00171421" w:rsidRPr="00067B88" w:rsidRDefault="00171421" w:rsidP="00657C6D">
      <w:pPr>
        <w:spacing w:after="0" w:line="288" w:lineRule="auto"/>
        <w:jc w:val="both"/>
        <w:rPr>
          <w:rFonts w:ascii="Arial" w:hAnsi="Arial" w:cs="Arial"/>
          <w:sz w:val="20"/>
          <w:szCs w:val="20"/>
        </w:rPr>
      </w:pPr>
    </w:p>
    <w:p w14:paraId="664D8B98" w14:textId="7CBE19B5" w:rsidR="00BA783A" w:rsidRPr="00067B88" w:rsidRDefault="00236E51" w:rsidP="00657C6D">
      <w:pPr>
        <w:spacing w:after="0" w:line="288" w:lineRule="auto"/>
        <w:jc w:val="both"/>
        <w:rPr>
          <w:rFonts w:ascii="Arial" w:hAnsi="Arial" w:cs="Arial"/>
          <w:sz w:val="20"/>
          <w:szCs w:val="20"/>
        </w:rPr>
      </w:pPr>
      <w:r w:rsidRPr="00067B88">
        <w:rPr>
          <w:rFonts w:ascii="Arial" w:eastAsia="Times New Roman" w:hAnsi="Arial" w:cs="Arial"/>
          <w:kern w:val="0"/>
          <w:sz w:val="20"/>
          <w:szCs w:val="20"/>
          <w:lang w:eastAsia="sl-SI"/>
        </w:rPr>
        <w:t>Predlog</w:t>
      </w:r>
      <w:r w:rsidR="00CE0FF4" w:rsidRPr="00067B88">
        <w:rPr>
          <w:rFonts w:ascii="Arial" w:eastAsia="Times New Roman" w:hAnsi="Arial" w:cs="Arial"/>
          <w:kern w:val="0"/>
          <w:sz w:val="20"/>
          <w:szCs w:val="20"/>
          <w:lang w:eastAsia="sl-SI"/>
        </w:rPr>
        <w:t xml:space="preserve"> </w:t>
      </w:r>
      <w:r w:rsidRPr="00067B88">
        <w:rPr>
          <w:rFonts w:ascii="Arial" w:eastAsia="Times New Roman" w:hAnsi="Arial" w:cs="Arial"/>
          <w:kern w:val="0"/>
          <w:sz w:val="20"/>
          <w:szCs w:val="20"/>
          <w:lang w:eastAsia="sl-SI"/>
        </w:rPr>
        <w:t>zakona je</w:t>
      </w:r>
      <w:r w:rsidRPr="00067B88">
        <w:rPr>
          <w:rFonts w:ascii="Arial" w:hAnsi="Arial" w:cs="Arial"/>
          <w:sz w:val="20"/>
          <w:szCs w:val="20"/>
        </w:rPr>
        <w:t xml:space="preserve"> bil </w:t>
      </w:r>
      <w:r w:rsidR="008B53E3" w:rsidRPr="00067B88">
        <w:rPr>
          <w:rFonts w:ascii="Arial" w:hAnsi="Arial" w:cs="Arial"/>
          <w:sz w:val="20"/>
          <w:szCs w:val="20"/>
        </w:rPr>
        <w:t>1. aprila</w:t>
      </w:r>
      <w:r w:rsidR="00247ED0" w:rsidRPr="00067B88">
        <w:rPr>
          <w:rFonts w:ascii="Arial" w:hAnsi="Arial" w:cs="Arial"/>
          <w:sz w:val="20"/>
          <w:szCs w:val="20"/>
        </w:rPr>
        <w:t xml:space="preserve"> 2025 </w:t>
      </w:r>
      <w:r w:rsidRPr="00067B88">
        <w:rPr>
          <w:rFonts w:ascii="Arial" w:hAnsi="Arial" w:cs="Arial"/>
          <w:sz w:val="20"/>
          <w:szCs w:val="20"/>
        </w:rPr>
        <w:t xml:space="preserve">objavljen na spletnem portalu </w:t>
      </w:r>
      <w:r w:rsidR="008B53E3" w:rsidRPr="00067B88">
        <w:rPr>
          <w:rFonts w:ascii="Arial" w:hAnsi="Arial" w:cs="Arial"/>
          <w:sz w:val="20"/>
          <w:szCs w:val="20"/>
        </w:rPr>
        <w:t>e</w:t>
      </w:r>
      <w:r w:rsidRPr="00067B88">
        <w:rPr>
          <w:rFonts w:ascii="Arial" w:hAnsi="Arial" w:cs="Arial"/>
          <w:sz w:val="20"/>
          <w:szCs w:val="20"/>
        </w:rPr>
        <w:t>-</w:t>
      </w:r>
      <w:r w:rsidR="008B53E3" w:rsidRPr="00067B88">
        <w:rPr>
          <w:rFonts w:ascii="Arial" w:hAnsi="Arial" w:cs="Arial"/>
          <w:sz w:val="20"/>
          <w:szCs w:val="20"/>
        </w:rPr>
        <w:t>D</w:t>
      </w:r>
      <w:r w:rsidRPr="00067B88">
        <w:rPr>
          <w:rFonts w:ascii="Arial" w:hAnsi="Arial" w:cs="Arial"/>
          <w:sz w:val="20"/>
          <w:szCs w:val="20"/>
        </w:rPr>
        <w:t xml:space="preserve">emokracija, s čimer je bilo zainteresirani javnosti omogočeno, da </w:t>
      </w:r>
      <w:r w:rsidR="006C4703" w:rsidRPr="00067B88">
        <w:rPr>
          <w:rFonts w:ascii="Arial" w:hAnsi="Arial" w:cs="Arial"/>
          <w:sz w:val="20"/>
          <w:szCs w:val="20"/>
        </w:rPr>
        <w:t xml:space="preserve">do 15. </w:t>
      </w:r>
      <w:r w:rsidR="00CE4998" w:rsidRPr="00067B88">
        <w:rPr>
          <w:rFonts w:ascii="Arial" w:hAnsi="Arial" w:cs="Arial"/>
          <w:sz w:val="20"/>
          <w:szCs w:val="20"/>
        </w:rPr>
        <w:t>aprila</w:t>
      </w:r>
      <w:r w:rsidR="006C4703" w:rsidRPr="00067B88">
        <w:rPr>
          <w:rFonts w:ascii="Arial" w:hAnsi="Arial" w:cs="Arial"/>
          <w:sz w:val="20"/>
          <w:szCs w:val="20"/>
        </w:rPr>
        <w:t xml:space="preserve"> 2025 </w:t>
      </w:r>
      <w:r w:rsidRPr="00067B88">
        <w:rPr>
          <w:rFonts w:ascii="Arial" w:hAnsi="Arial" w:cs="Arial"/>
          <w:sz w:val="20"/>
          <w:szCs w:val="20"/>
        </w:rPr>
        <w:t>poda pripombe</w:t>
      </w:r>
      <w:r w:rsidR="00A72264" w:rsidRPr="00067B88">
        <w:rPr>
          <w:rFonts w:ascii="Arial" w:hAnsi="Arial" w:cs="Arial"/>
          <w:sz w:val="20"/>
          <w:szCs w:val="20"/>
        </w:rPr>
        <w:t>.</w:t>
      </w:r>
      <w:r w:rsidRPr="00067B88">
        <w:rPr>
          <w:rFonts w:ascii="Arial" w:hAnsi="Arial" w:cs="Arial"/>
          <w:sz w:val="20"/>
          <w:szCs w:val="20"/>
        </w:rPr>
        <w:t xml:space="preserve"> </w:t>
      </w:r>
      <w:r w:rsidR="00BA783A" w:rsidRPr="00067B88">
        <w:rPr>
          <w:rFonts w:ascii="Arial" w:hAnsi="Arial" w:cs="Arial"/>
          <w:sz w:val="20"/>
          <w:szCs w:val="20"/>
        </w:rPr>
        <w:t xml:space="preserve">Na objavo </w:t>
      </w:r>
      <w:r w:rsidR="00A72264" w:rsidRPr="00067B88">
        <w:rPr>
          <w:rFonts w:ascii="Arial" w:hAnsi="Arial" w:cs="Arial"/>
          <w:sz w:val="20"/>
          <w:szCs w:val="20"/>
        </w:rPr>
        <w:t xml:space="preserve">predloga zakona </w:t>
      </w:r>
      <w:r w:rsidR="00BA783A" w:rsidRPr="00067B88">
        <w:rPr>
          <w:rFonts w:ascii="Arial" w:hAnsi="Arial" w:cs="Arial"/>
          <w:sz w:val="20"/>
          <w:szCs w:val="20"/>
        </w:rPr>
        <w:t xml:space="preserve">so bili z dopisom z dne 3. 4. 2025 </w:t>
      </w:r>
      <w:r w:rsidR="00A72264" w:rsidRPr="00067B88">
        <w:rPr>
          <w:rFonts w:ascii="Arial" w:hAnsi="Arial" w:cs="Arial"/>
          <w:sz w:val="20"/>
          <w:szCs w:val="20"/>
        </w:rPr>
        <w:t xml:space="preserve">še </w:t>
      </w:r>
      <w:r w:rsidR="00BA783A" w:rsidRPr="00067B88">
        <w:rPr>
          <w:rFonts w:ascii="Arial" w:hAnsi="Arial" w:cs="Arial"/>
          <w:sz w:val="20"/>
          <w:szCs w:val="20"/>
        </w:rPr>
        <w:t>posebej opozorjeni Banka Slovenije, Agencija za trg vrednostnih papirjev</w:t>
      </w:r>
      <w:r w:rsidR="00F93A9B" w:rsidRPr="00067B88">
        <w:rPr>
          <w:rFonts w:ascii="Arial" w:hAnsi="Arial" w:cs="Arial"/>
          <w:sz w:val="20"/>
          <w:szCs w:val="20"/>
        </w:rPr>
        <w:t xml:space="preserve"> </w:t>
      </w:r>
      <w:r w:rsidR="00A72264" w:rsidRPr="00067B88">
        <w:rPr>
          <w:rFonts w:ascii="Arial" w:hAnsi="Arial" w:cs="Arial"/>
          <w:sz w:val="20"/>
          <w:szCs w:val="20"/>
        </w:rPr>
        <w:t>(</w:t>
      </w:r>
      <w:r w:rsidR="00F93A9B" w:rsidRPr="00067B88">
        <w:rPr>
          <w:rFonts w:ascii="Arial" w:hAnsi="Arial" w:cs="Arial"/>
          <w:sz w:val="20"/>
          <w:szCs w:val="20"/>
        </w:rPr>
        <w:t>nadaljnjem besedilu: ATVP</w:t>
      </w:r>
      <w:r w:rsidR="00A72264" w:rsidRPr="00067B88">
        <w:rPr>
          <w:rFonts w:ascii="Arial" w:hAnsi="Arial" w:cs="Arial"/>
          <w:sz w:val="20"/>
          <w:szCs w:val="20"/>
        </w:rPr>
        <w:t>)</w:t>
      </w:r>
      <w:r w:rsidR="00BA783A" w:rsidRPr="00067B88">
        <w:rPr>
          <w:rFonts w:ascii="Arial" w:hAnsi="Arial" w:cs="Arial"/>
          <w:sz w:val="20"/>
          <w:szCs w:val="20"/>
        </w:rPr>
        <w:t>, Komisija za preprečevanje korupcije</w:t>
      </w:r>
      <w:r w:rsidR="00A72264" w:rsidRPr="00067B88">
        <w:rPr>
          <w:rFonts w:ascii="Arial" w:hAnsi="Arial" w:cs="Arial"/>
          <w:sz w:val="20"/>
          <w:szCs w:val="20"/>
        </w:rPr>
        <w:t xml:space="preserve"> (</w:t>
      </w:r>
      <w:r w:rsidR="00F93A9B" w:rsidRPr="00067B88">
        <w:rPr>
          <w:rFonts w:ascii="Arial" w:hAnsi="Arial" w:cs="Arial"/>
          <w:sz w:val="20"/>
          <w:szCs w:val="20"/>
        </w:rPr>
        <w:t>v nadaljnjem besedilu: KPK</w:t>
      </w:r>
      <w:r w:rsidR="00A72264" w:rsidRPr="00067B88">
        <w:rPr>
          <w:rFonts w:ascii="Arial" w:hAnsi="Arial" w:cs="Arial"/>
          <w:sz w:val="20"/>
          <w:szCs w:val="20"/>
        </w:rPr>
        <w:t>)</w:t>
      </w:r>
      <w:r w:rsidR="00BC4ACB" w:rsidRPr="00067B88">
        <w:rPr>
          <w:rFonts w:ascii="Arial" w:hAnsi="Arial" w:cs="Arial"/>
          <w:sz w:val="20"/>
          <w:szCs w:val="20"/>
        </w:rPr>
        <w:t>, AJPES</w:t>
      </w:r>
      <w:r w:rsidR="00BA783A" w:rsidRPr="00067B88">
        <w:rPr>
          <w:rFonts w:ascii="Arial" w:hAnsi="Arial" w:cs="Arial"/>
          <w:sz w:val="20"/>
          <w:szCs w:val="20"/>
        </w:rPr>
        <w:t xml:space="preserve"> in </w:t>
      </w:r>
      <w:r w:rsidR="00BC4ACB" w:rsidRPr="00067B88">
        <w:rPr>
          <w:rFonts w:ascii="Arial" w:hAnsi="Arial" w:cs="Arial"/>
          <w:sz w:val="20"/>
          <w:szCs w:val="20"/>
        </w:rPr>
        <w:t>I</w:t>
      </w:r>
      <w:r w:rsidR="00BA783A" w:rsidRPr="00067B88">
        <w:rPr>
          <w:rFonts w:ascii="Arial" w:hAnsi="Arial" w:cs="Arial"/>
          <w:sz w:val="20"/>
          <w:szCs w:val="20"/>
        </w:rPr>
        <w:t>nformacijski pooblaščenec</w:t>
      </w:r>
      <w:r w:rsidR="00152C50" w:rsidRPr="00067B88">
        <w:rPr>
          <w:rFonts w:ascii="Arial" w:hAnsi="Arial" w:cs="Arial"/>
          <w:sz w:val="20"/>
          <w:szCs w:val="20"/>
        </w:rPr>
        <w:t xml:space="preserve"> </w:t>
      </w:r>
      <w:r w:rsidR="00A72264" w:rsidRPr="00067B88">
        <w:rPr>
          <w:rFonts w:ascii="Arial" w:hAnsi="Arial" w:cs="Arial"/>
          <w:sz w:val="20"/>
          <w:szCs w:val="20"/>
        </w:rPr>
        <w:t>(</w:t>
      </w:r>
      <w:r w:rsidR="00F93A9B" w:rsidRPr="00067B88">
        <w:rPr>
          <w:rFonts w:ascii="Arial" w:hAnsi="Arial" w:cs="Arial"/>
          <w:sz w:val="20"/>
          <w:szCs w:val="20"/>
        </w:rPr>
        <w:t>v nadaljnjem besedilu: IP</w:t>
      </w:r>
      <w:r w:rsidR="00BA783A" w:rsidRPr="00067B88">
        <w:rPr>
          <w:rFonts w:ascii="Arial" w:hAnsi="Arial" w:cs="Arial"/>
          <w:sz w:val="20"/>
          <w:szCs w:val="20"/>
        </w:rPr>
        <w:t>)</w:t>
      </w:r>
      <w:r w:rsidR="004B25DA" w:rsidRPr="00067B88">
        <w:rPr>
          <w:rFonts w:ascii="Arial" w:hAnsi="Arial" w:cs="Arial"/>
          <w:sz w:val="20"/>
          <w:szCs w:val="20"/>
        </w:rPr>
        <w:t>.</w:t>
      </w:r>
    </w:p>
    <w:p w14:paraId="14DDDE42" w14:textId="77777777" w:rsidR="00BA783A" w:rsidRPr="00067B88" w:rsidRDefault="00BA783A" w:rsidP="00657C6D">
      <w:pPr>
        <w:spacing w:after="0" w:line="288" w:lineRule="auto"/>
        <w:jc w:val="both"/>
        <w:rPr>
          <w:rFonts w:ascii="Arial" w:hAnsi="Arial" w:cs="Arial"/>
          <w:sz w:val="20"/>
          <w:szCs w:val="20"/>
        </w:rPr>
      </w:pPr>
    </w:p>
    <w:p w14:paraId="246AAEFB" w14:textId="0095793A" w:rsidR="004B5E4E" w:rsidRDefault="00B82946" w:rsidP="004B5E4E">
      <w:pPr>
        <w:spacing w:after="0" w:line="288" w:lineRule="auto"/>
        <w:jc w:val="both"/>
        <w:rPr>
          <w:rFonts w:ascii="Arial" w:hAnsi="Arial" w:cs="Arial"/>
          <w:sz w:val="20"/>
          <w:szCs w:val="20"/>
        </w:rPr>
      </w:pPr>
      <w:r w:rsidRPr="00067B88">
        <w:rPr>
          <w:rFonts w:ascii="Arial" w:hAnsi="Arial" w:cs="Arial"/>
          <w:sz w:val="20"/>
          <w:szCs w:val="20"/>
        </w:rPr>
        <w:t>Pripombe so podali Združenje bank Slovenije, Slovensko zavarovalno združenje, Društvo slovenska akademija za management</w:t>
      </w:r>
      <w:r w:rsidR="00C70902" w:rsidRPr="00067B88">
        <w:rPr>
          <w:rFonts w:ascii="Arial" w:hAnsi="Arial" w:cs="Arial"/>
          <w:sz w:val="20"/>
          <w:szCs w:val="20"/>
        </w:rPr>
        <w:t xml:space="preserve">, AJPES </w:t>
      </w:r>
      <w:r w:rsidRPr="00067B88">
        <w:rPr>
          <w:rFonts w:ascii="Arial" w:hAnsi="Arial" w:cs="Arial"/>
          <w:sz w:val="20"/>
          <w:szCs w:val="20"/>
        </w:rPr>
        <w:t>ter Banka Slovenije.</w:t>
      </w:r>
    </w:p>
    <w:p w14:paraId="54CBB9B9" w14:textId="77777777" w:rsidR="004B5E4E" w:rsidRDefault="004B5E4E" w:rsidP="004B5E4E">
      <w:pPr>
        <w:spacing w:after="0" w:line="288" w:lineRule="auto"/>
        <w:jc w:val="both"/>
        <w:rPr>
          <w:rFonts w:ascii="Arial" w:eastAsia="Times New Roman" w:hAnsi="Arial" w:cs="Arial"/>
          <w:kern w:val="0"/>
          <w:sz w:val="20"/>
          <w:szCs w:val="20"/>
          <w:lang w:eastAsia="sl-SI"/>
        </w:rPr>
      </w:pPr>
    </w:p>
    <w:p w14:paraId="2BC78E14" w14:textId="545BC003" w:rsidR="004B5E4E" w:rsidRPr="004B5E4E" w:rsidRDefault="004B5E4E" w:rsidP="004B5E4E">
      <w:pPr>
        <w:spacing w:after="0" w:line="288" w:lineRule="auto"/>
        <w:jc w:val="both"/>
        <w:rPr>
          <w:rFonts w:ascii="Arial" w:eastAsia="Times New Roman" w:hAnsi="Arial" w:cs="Arial"/>
          <w:kern w:val="0"/>
          <w:sz w:val="20"/>
          <w:szCs w:val="20"/>
          <w:lang w:eastAsia="sl-SI"/>
        </w:rPr>
      </w:pPr>
      <w:r w:rsidRPr="004B5E4E">
        <w:rPr>
          <w:rFonts w:ascii="Arial" w:eastAsia="Times New Roman" w:hAnsi="Arial" w:cs="Arial"/>
          <w:kern w:val="0"/>
          <w:sz w:val="20"/>
          <w:szCs w:val="20"/>
          <w:lang w:eastAsia="sl-SI"/>
        </w:rPr>
        <w:t>Združenje bank Slovenije je podalo pripombo na 4. člen predloga zakona, in sicer, da se v zvezi z dostopom do registra zgolj zaradi večje jasnosti doda beseda »brezplačno«. V zvezi s tem pojasnjujemo, da se predlog zakona v tem delu spreminja le glede dostopa do fizičnih in pravnih oseb, ki bodo izkazal</w:t>
      </w:r>
      <w:r w:rsidR="00696E89">
        <w:rPr>
          <w:rFonts w:ascii="Arial" w:eastAsia="Times New Roman" w:hAnsi="Arial" w:cs="Arial"/>
          <w:kern w:val="0"/>
          <w:sz w:val="20"/>
          <w:szCs w:val="20"/>
          <w:lang w:eastAsia="sl-SI"/>
        </w:rPr>
        <w:t>e</w:t>
      </w:r>
      <w:r w:rsidRPr="004B5E4E">
        <w:rPr>
          <w:rFonts w:ascii="Arial" w:eastAsia="Times New Roman" w:hAnsi="Arial" w:cs="Arial"/>
          <w:kern w:val="0"/>
          <w:sz w:val="20"/>
          <w:szCs w:val="20"/>
          <w:lang w:eastAsia="sl-SI"/>
        </w:rPr>
        <w:t xml:space="preserve"> upravičen interes za dostop do podatkov o dejanskih lastnikih, za vse ostale pa dostop do podatkov iz registra ostaja nespremenjen. Prav tako je </w:t>
      </w:r>
      <w:r w:rsidR="00ED02F3">
        <w:rPr>
          <w:rFonts w:ascii="Arial" w:eastAsia="Times New Roman" w:hAnsi="Arial" w:cs="Arial"/>
          <w:kern w:val="0"/>
          <w:sz w:val="20"/>
          <w:szCs w:val="20"/>
          <w:lang w:eastAsia="sl-SI"/>
        </w:rPr>
        <w:t>Z</w:t>
      </w:r>
      <w:r w:rsidRPr="004B5E4E">
        <w:rPr>
          <w:rFonts w:ascii="Arial" w:eastAsia="Times New Roman" w:hAnsi="Arial" w:cs="Arial"/>
          <w:kern w:val="0"/>
          <w:sz w:val="20"/>
          <w:szCs w:val="20"/>
          <w:lang w:eastAsia="sl-SI"/>
        </w:rPr>
        <w:t xml:space="preserve">druženje </w:t>
      </w:r>
      <w:r w:rsidR="00ED02F3">
        <w:rPr>
          <w:rFonts w:ascii="Arial" w:eastAsia="Times New Roman" w:hAnsi="Arial" w:cs="Arial"/>
          <w:kern w:val="0"/>
          <w:sz w:val="20"/>
          <w:szCs w:val="20"/>
          <w:lang w:eastAsia="sl-SI"/>
        </w:rPr>
        <w:t xml:space="preserve">bank </w:t>
      </w:r>
      <w:r w:rsidRPr="004B5E4E">
        <w:rPr>
          <w:rFonts w:ascii="Arial" w:eastAsia="Times New Roman" w:hAnsi="Arial" w:cs="Arial"/>
          <w:kern w:val="0"/>
          <w:sz w:val="20"/>
          <w:szCs w:val="20"/>
          <w:lang w:eastAsia="sl-SI"/>
        </w:rPr>
        <w:t xml:space="preserve">predlagalo, da se spremenita 57. in 82. člen ZPPDFT-2, kar pa ni bilo upoštevano, saj vsebina teh predlogov ni predmet predloga zakona. Bodo pa predlogi preučeni v okviru priprave novega zakona za to področje. </w:t>
      </w:r>
    </w:p>
    <w:p w14:paraId="5B8F8CCA" w14:textId="77777777" w:rsidR="00F55C90" w:rsidRPr="00067B88" w:rsidRDefault="00F55C90" w:rsidP="00657C6D">
      <w:pPr>
        <w:spacing w:after="0" w:line="288" w:lineRule="auto"/>
        <w:jc w:val="both"/>
        <w:rPr>
          <w:rFonts w:ascii="Arial" w:hAnsi="Arial" w:cs="Arial"/>
          <w:sz w:val="20"/>
          <w:szCs w:val="20"/>
        </w:rPr>
      </w:pPr>
    </w:p>
    <w:p w14:paraId="2CE74916" w14:textId="100393D0" w:rsidR="00F55C90" w:rsidRPr="00067B88" w:rsidRDefault="00F55C90" w:rsidP="00657C6D">
      <w:pPr>
        <w:spacing w:after="0" w:line="288" w:lineRule="auto"/>
        <w:jc w:val="both"/>
        <w:rPr>
          <w:rFonts w:ascii="Arial" w:hAnsi="Arial" w:cs="Arial"/>
          <w:sz w:val="20"/>
          <w:szCs w:val="20"/>
        </w:rPr>
      </w:pPr>
      <w:r w:rsidRPr="00067B88">
        <w:rPr>
          <w:rFonts w:ascii="Arial" w:hAnsi="Arial" w:cs="Arial"/>
          <w:sz w:val="20"/>
          <w:szCs w:val="20"/>
        </w:rPr>
        <w:t>Pripombe je podala tudi Banka Slovenije, in sicer</w:t>
      </w:r>
      <w:r w:rsidR="001A10F9" w:rsidRPr="00067B88">
        <w:rPr>
          <w:rFonts w:ascii="Arial" w:hAnsi="Arial" w:cs="Arial"/>
          <w:sz w:val="20"/>
          <w:szCs w:val="20"/>
        </w:rPr>
        <w:t xml:space="preserve">, da se </w:t>
      </w:r>
      <w:r w:rsidRPr="00067B88">
        <w:rPr>
          <w:rFonts w:ascii="Arial" w:hAnsi="Arial" w:cs="Arial"/>
          <w:sz w:val="20"/>
          <w:szCs w:val="20"/>
        </w:rPr>
        <w:t xml:space="preserve">pri pojmovanju upravičenega interesa sledi opredelitvi </w:t>
      </w:r>
      <w:r w:rsidR="00C06384" w:rsidRPr="00067B88">
        <w:rPr>
          <w:rFonts w:ascii="Arial" w:hAnsi="Arial" w:cs="Arial"/>
          <w:sz w:val="20"/>
          <w:szCs w:val="20"/>
        </w:rPr>
        <w:t>kot izhaja iz</w:t>
      </w:r>
      <w:r w:rsidRPr="00067B88">
        <w:rPr>
          <w:rFonts w:ascii="Arial" w:hAnsi="Arial" w:cs="Arial"/>
          <w:sz w:val="20"/>
          <w:szCs w:val="20"/>
        </w:rPr>
        <w:t xml:space="preserve"> Direktive 2024/1640/EU.</w:t>
      </w:r>
      <w:r w:rsidR="005D0AFD" w:rsidRPr="00067B88">
        <w:rPr>
          <w:rFonts w:ascii="Arial" w:hAnsi="Arial" w:cs="Arial"/>
          <w:sz w:val="20"/>
          <w:szCs w:val="20"/>
        </w:rPr>
        <w:t xml:space="preserve"> Predlog</w:t>
      </w:r>
      <w:r w:rsidR="001A10F9" w:rsidRPr="00067B88">
        <w:rPr>
          <w:rFonts w:ascii="Arial" w:hAnsi="Arial" w:cs="Arial"/>
          <w:sz w:val="20"/>
          <w:szCs w:val="20"/>
        </w:rPr>
        <w:t xml:space="preserve"> ni bil </w:t>
      </w:r>
      <w:r w:rsidR="005D0AFD" w:rsidRPr="00067B88">
        <w:rPr>
          <w:rFonts w:ascii="Arial" w:hAnsi="Arial" w:cs="Arial"/>
          <w:sz w:val="20"/>
          <w:szCs w:val="20"/>
        </w:rPr>
        <w:t>upošteva</w:t>
      </w:r>
      <w:r w:rsidR="001A10F9" w:rsidRPr="00067B88">
        <w:rPr>
          <w:rFonts w:ascii="Arial" w:hAnsi="Arial" w:cs="Arial"/>
          <w:sz w:val="20"/>
          <w:szCs w:val="20"/>
        </w:rPr>
        <w:t>n</w:t>
      </w:r>
      <w:r w:rsidR="005D0AFD" w:rsidRPr="00067B88">
        <w:rPr>
          <w:rFonts w:ascii="Arial" w:hAnsi="Arial" w:cs="Arial"/>
          <w:sz w:val="20"/>
          <w:szCs w:val="20"/>
        </w:rPr>
        <w:t xml:space="preserve">, saj </w:t>
      </w:r>
      <w:r w:rsidR="001A10F9" w:rsidRPr="00067B88">
        <w:rPr>
          <w:rFonts w:ascii="Arial" w:hAnsi="Arial" w:cs="Arial"/>
          <w:sz w:val="20"/>
          <w:szCs w:val="20"/>
        </w:rPr>
        <w:t xml:space="preserve">se s predlogom zakona </w:t>
      </w:r>
      <w:r w:rsidR="005D0AFD" w:rsidRPr="00067B88">
        <w:rPr>
          <w:rFonts w:ascii="Arial" w:hAnsi="Arial" w:cs="Arial"/>
          <w:sz w:val="20"/>
          <w:szCs w:val="20"/>
        </w:rPr>
        <w:lastRenderedPageBreak/>
        <w:t>pren</w:t>
      </w:r>
      <w:r w:rsidR="001A10F9" w:rsidRPr="00067B88">
        <w:rPr>
          <w:rFonts w:ascii="Arial" w:hAnsi="Arial" w:cs="Arial"/>
          <w:sz w:val="20"/>
          <w:szCs w:val="20"/>
        </w:rPr>
        <w:t>aša</w:t>
      </w:r>
      <w:r w:rsidR="005D0AFD" w:rsidRPr="00067B88">
        <w:rPr>
          <w:rFonts w:ascii="Arial" w:hAnsi="Arial" w:cs="Arial"/>
          <w:sz w:val="20"/>
          <w:szCs w:val="20"/>
        </w:rPr>
        <w:t xml:space="preserve"> 74. člen Direktive 2024/1640/EU</w:t>
      </w:r>
      <w:r w:rsidR="00F82AD1" w:rsidRPr="00067B88">
        <w:rPr>
          <w:rFonts w:ascii="Arial" w:hAnsi="Arial" w:cs="Arial"/>
          <w:sz w:val="20"/>
          <w:szCs w:val="20"/>
        </w:rPr>
        <w:t>.</w:t>
      </w:r>
      <w:r w:rsidR="00D82F5C" w:rsidRPr="00067B88">
        <w:rPr>
          <w:rFonts w:ascii="Arial" w:hAnsi="Arial" w:cs="Arial"/>
          <w:sz w:val="20"/>
          <w:szCs w:val="20"/>
        </w:rPr>
        <w:t xml:space="preserve"> Prav tako pojma upravičen interes in pravni interes, ki ga </w:t>
      </w:r>
      <w:r w:rsidR="001A10F9" w:rsidRPr="00067B88">
        <w:rPr>
          <w:rFonts w:ascii="Arial" w:hAnsi="Arial" w:cs="Arial"/>
          <w:sz w:val="20"/>
          <w:szCs w:val="20"/>
        </w:rPr>
        <w:t>predlaga</w:t>
      </w:r>
      <w:r w:rsidR="00D82F5C" w:rsidRPr="00067B88">
        <w:rPr>
          <w:rFonts w:ascii="Arial" w:hAnsi="Arial" w:cs="Arial"/>
          <w:sz w:val="20"/>
          <w:szCs w:val="20"/>
        </w:rPr>
        <w:t xml:space="preserve"> Banka Slovenije</w:t>
      </w:r>
      <w:r w:rsidR="001A10F9" w:rsidRPr="00067B88">
        <w:rPr>
          <w:rFonts w:ascii="Arial" w:hAnsi="Arial" w:cs="Arial"/>
          <w:sz w:val="20"/>
          <w:szCs w:val="20"/>
        </w:rPr>
        <w:t>,</w:t>
      </w:r>
      <w:r w:rsidR="00D82F5C" w:rsidRPr="00067B88">
        <w:rPr>
          <w:rFonts w:ascii="Arial" w:hAnsi="Arial" w:cs="Arial"/>
          <w:sz w:val="20"/>
          <w:szCs w:val="20"/>
        </w:rPr>
        <w:t xml:space="preserve"> </w:t>
      </w:r>
      <w:r w:rsidR="005D0AFD" w:rsidRPr="00067B88">
        <w:rPr>
          <w:rFonts w:ascii="Arial" w:hAnsi="Arial" w:cs="Arial"/>
          <w:sz w:val="20"/>
          <w:szCs w:val="20"/>
        </w:rPr>
        <w:t>med seboj ne moremo enačiti, še manj pa zamenjati</w:t>
      </w:r>
      <w:r w:rsidR="00D82F5C" w:rsidRPr="00067B88">
        <w:rPr>
          <w:rFonts w:ascii="Arial" w:hAnsi="Arial" w:cs="Arial"/>
          <w:sz w:val="20"/>
          <w:szCs w:val="20"/>
        </w:rPr>
        <w:t>, saj je pravni interes bi</w:t>
      </w:r>
      <w:r w:rsidR="00FA5C80" w:rsidRPr="00067B88">
        <w:rPr>
          <w:rFonts w:ascii="Arial" w:hAnsi="Arial" w:cs="Arial"/>
          <w:sz w:val="20"/>
          <w:szCs w:val="20"/>
        </w:rPr>
        <w:t>s</w:t>
      </w:r>
      <w:r w:rsidR="00D82F5C" w:rsidRPr="00067B88">
        <w:rPr>
          <w:rFonts w:ascii="Arial" w:hAnsi="Arial" w:cs="Arial"/>
          <w:sz w:val="20"/>
          <w:szCs w:val="20"/>
        </w:rPr>
        <w:t>tveno bolj ozek pojem kot pa upravičen interes.</w:t>
      </w:r>
      <w:r w:rsidR="00F42055" w:rsidRPr="00067B88">
        <w:rPr>
          <w:rFonts w:ascii="Arial" w:hAnsi="Arial" w:cs="Arial"/>
          <w:sz w:val="20"/>
          <w:szCs w:val="20"/>
        </w:rPr>
        <w:t xml:space="preserve"> </w:t>
      </w:r>
      <w:r w:rsidR="0071032A" w:rsidRPr="00067B88">
        <w:rPr>
          <w:rFonts w:ascii="Arial" w:hAnsi="Arial" w:cs="Arial"/>
          <w:sz w:val="20"/>
          <w:szCs w:val="20"/>
        </w:rPr>
        <w:t xml:space="preserve">Banka Slovenije </w:t>
      </w:r>
      <w:r w:rsidR="003642A3" w:rsidRPr="00067B88">
        <w:rPr>
          <w:rFonts w:ascii="Arial" w:hAnsi="Arial" w:cs="Arial"/>
          <w:sz w:val="20"/>
          <w:szCs w:val="20"/>
        </w:rPr>
        <w:t>je še predlagala, da se črta določba glede odločanja po prostem preudarku</w:t>
      </w:r>
      <w:r w:rsidR="0071032A" w:rsidRPr="00067B88">
        <w:rPr>
          <w:rFonts w:ascii="Arial" w:hAnsi="Arial" w:cs="Arial"/>
          <w:sz w:val="20"/>
          <w:szCs w:val="20"/>
        </w:rPr>
        <w:t xml:space="preserve"> saj gre po naravi stvari za odločanje o upravni zadevi, za katero se uporablja </w:t>
      </w:r>
      <w:r w:rsidR="003642A3" w:rsidRPr="00067B88">
        <w:rPr>
          <w:rFonts w:ascii="Arial" w:hAnsi="Arial" w:cs="Arial"/>
          <w:sz w:val="20"/>
          <w:szCs w:val="20"/>
        </w:rPr>
        <w:t xml:space="preserve">zakon, ki ureja splošni upravni postopek, </w:t>
      </w:r>
      <w:r w:rsidR="0071032A" w:rsidRPr="00067B88">
        <w:rPr>
          <w:rFonts w:ascii="Arial" w:hAnsi="Arial" w:cs="Arial"/>
          <w:sz w:val="20"/>
          <w:szCs w:val="20"/>
        </w:rPr>
        <w:t xml:space="preserve">ki že določa pravila glede proste presoje dokazov. </w:t>
      </w:r>
      <w:r w:rsidR="00765DC8" w:rsidRPr="00067B88">
        <w:rPr>
          <w:rFonts w:ascii="Arial" w:hAnsi="Arial" w:cs="Arial"/>
          <w:sz w:val="20"/>
          <w:szCs w:val="20"/>
        </w:rPr>
        <w:t>Pripomb</w:t>
      </w:r>
      <w:r w:rsidR="00BF463B" w:rsidRPr="00067B88">
        <w:rPr>
          <w:rFonts w:ascii="Arial" w:hAnsi="Arial" w:cs="Arial"/>
          <w:sz w:val="20"/>
          <w:szCs w:val="20"/>
        </w:rPr>
        <w:t xml:space="preserve">a je bila upoštevana. </w:t>
      </w:r>
    </w:p>
    <w:p w14:paraId="0C18B2CB" w14:textId="77777777" w:rsidR="00812433" w:rsidRPr="00067B88" w:rsidRDefault="00812433" w:rsidP="00657C6D">
      <w:pPr>
        <w:spacing w:after="0" w:line="288" w:lineRule="auto"/>
        <w:jc w:val="both"/>
        <w:rPr>
          <w:rFonts w:ascii="Arial" w:hAnsi="Arial" w:cs="Arial"/>
          <w:sz w:val="20"/>
          <w:szCs w:val="20"/>
        </w:rPr>
      </w:pPr>
    </w:p>
    <w:p w14:paraId="457BB512" w14:textId="3910364C" w:rsidR="00812433" w:rsidRPr="00067B88" w:rsidRDefault="00521C76" w:rsidP="00657C6D">
      <w:pPr>
        <w:spacing w:after="0" w:line="288" w:lineRule="auto"/>
        <w:jc w:val="both"/>
        <w:rPr>
          <w:rFonts w:ascii="Arial" w:hAnsi="Arial" w:cs="Arial"/>
          <w:sz w:val="20"/>
          <w:szCs w:val="20"/>
        </w:rPr>
      </w:pPr>
      <w:r w:rsidRPr="00067B88">
        <w:rPr>
          <w:rFonts w:ascii="Arial" w:hAnsi="Arial" w:cs="Arial"/>
          <w:sz w:val="20"/>
          <w:szCs w:val="20"/>
        </w:rPr>
        <w:t xml:space="preserve">Slovensko zavarovalno združenje je podalo pripombo k 9. členu </w:t>
      </w:r>
      <w:r w:rsidR="002D5569" w:rsidRPr="00067B88">
        <w:rPr>
          <w:rFonts w:ascii="Arial" w:hAnsi="Arial" w:cs="Arial"/>
          <w:sz w:val="20"/>
          <w:szCs w:val="20"/>
        </w:rPr>
        <w:t xml:space="preserve">predloga </w:t>
      </w:r>
      <w:r w:rsidRPr="00067B88">
        <w:rPr>
          <w:rFonts w:ascii="Arial" w:hAnsi="Arial" w:cs="Arial"/>
          <w:sz w:val="20"/>
          <w:szCs w:val="20"/>
        </w:rPr>
        <w:t xml:space="preserve">zakona, </w:t>
      </w:r>
      <w:r w:rsidR="002D5569" w:rsidRPr="00067B88">
        <w:rPr>
          <w:rFonts w:ascii="Arial" w:hAnsi="Arial" w:cs="Arial"/>
          <w:sz w:val="20"/>
          <w:szCs w:val="20"/>
        </w:rPr>
        <w:t xml:space="preserve">naj se določi še rok za uveljavitev 6. člena predloga zakona (spremembe glede PIO), in sicer naj ta rok znaša </w:t>
      </w:r>
      <w:r w:rsidRPr="00067B88">
        <w:rPr>
          <w:rFonts w:ascii="Arial" w:hAnsi="Arial" w:cs="Arial"/>
          <w:sz w:val="20"/>
          <w:szCs w:val="20"/>
        </w:rPr>
        <w:t>60 dni od uveljavitve zakona.</w:t>
      </w:r>
      <w:r w:rsidR="00E211DB" w:rsidRPr="00067B88">
        <w:rPr>
          <w:rFonts w:ascii="Arial" w:hAnsi="Arial" w:cs="Arial"/>
          <w:sz w:val="20"/>
          <w:szCs w:val="20"/>
        </w:rPr>
        <w:t xml:space="preserve"> </w:t>
      </w:r>
      <w:r w:rsidR="00152C50" w:rsidRPr="00067B88">
        <w:rPr>
          <w:rFonts w:ascii="Arial" w:hAnsi="Arial" w:cs="Arial"/>
          <w:sz w:val="20"/>
          <w:szCs w:val="20"/>
        </w:rPr>
        <w:t xml:space="preserve">Ker gre za spremembo </w:t>
      </w:r>
      <w:r w:rsidR="001D33C6" w:rsidRPr="00067B88">
        <w:rPr>
          <w:rFonts w:ascii="Arial" w:hAnsi="Arial" w:cs="Arial"/>
          <w:sz w:val="20"/>
          <w:szCs w:val="20"/>
        </w:rPr>
        <w:t>zakonskega</w:t>
      </w:r>
      <w:r w:rsidR="00067B88">
        <w:rPr>
          <w:rFonts w:ascii="Arial" w:hAnsi="Arial" w:cs="Arial"/>
          <w:sz w:val="20"/>
          <w:szCs w:val="20"/>
        </w:rPr>
        <w:t xml:space="preserve"> </w:t>
      </w:r>
      <w:r w:rsidR="00152C50" w:rsidRPr="00067B88">
        <w:rPr>
          <w:rFonts w:ascii="Arial" w:hAnsi="Arial" w:cs="Arial"/>
          <w:sz w:val="20"/>
          <w:szCs w:val="20"/>
        </w:rPr>
        <w:t xml:space="preserve">določila, ki v praksi ne predstavlja </w:t>
      </w:r>
      <w:r w:rsidR="002823CB" w:rsidRPr="00067B88">
        <w:rPr>
          <w:rFonts w:ascii="Arial" w:hAnsi="Arial" w:cs="Arial"/>
          <w:sz w:val="20"/>
          <w:szCs w:val="20"/>
        </w:rPr>
        <w:t xml:space="preserve">večjih </w:t>
      </w:r>
      <w:r w:rsidR="00152C50" w:rsidRPr="00067B88">
        <w:rPr>
          <w:rFonts w:ascii="Arial" w:hAnsi="Arial" w:cs="Arial"/>
          <w:sz w:val="20"/>
          <w:szCs w:val="20"/>
        </w:rPr>
        <w:t>bistvenih spr</w:t>
      </w:r>
      <w:r w:rsidR="002823CB" w:rsidRPr="00067B88">
        <w:rPr>
          <w:rFonts w:ascii="Arial" w:hAnsi="Arial" w:cs="Arial"/>
          <w:sz w:val="20"/>
          <w:szCs w:val="20"/>
        </w:rPr>
        <w:t>e</w:t>
      </w:r>
      <w:r w:rsidR="00152C50" w:rsidRPr="00067B88">
        <w:rPr>
          <w:rFonts w:ascii="Arial" w:hAnsi="Arial" w:cs="Arial"/>
          <w:sz w:val="20"/>
          <w:szCs w:val="20"/>
        </w:rPr>
        <w:t>memb za njeno izva</w:t>
      </w:r>
      <w:r w:rsidR="001D33C6" w:rsidRPr="00067B88">
        <w:rPr>
          <w:rFonts w:ascii="Arial" w:hAnsi="Arial" w:cs="Arial"/>
          <w:sz w:val="20"/>
          <w:szCs w:val="20"/>
        </w:rPr>
        <w:t>janje</w:t>
      </w:r>
      <w:r w:rsidR="00152C50" w:rsidRPr="00067B88">
        <w:rPr>
          <w:rFonts w:ascii="Arial" w:hAnsi="Arial" w:cs="Arial"/>
          <w:sz w:val="20"/>
          <w:szCs w:val="20"/>
        </w:rPr>
        <w:t>, pripomba ni bila upoštevana</w:t>
      </w:r>
      <w:r w:rsidR="002823CB" w:rsidRPr="00067B88">
        <w:rPr>
          <w:rFonts w:ascii="Arial" w:hAnsi="Arial" w:cs="Arial"/>
          <w:sz w:val="20"/>
          <w:szCs w:val="20"/>
        </w:rPr>
        <w:t xml:space="preserve">. </w:t>
      </w:r>
    </w:p>
    <w:p w14:paraId="2387B85F" w14:textId="77777777" w:rsidR="00E70AAE" w:rsidRPr="00067B88" w:rsidRDefault="00E70AAE" w:rsidP="00657C6D">
      <w:pPr>
        <w:spacing w:after="0" w:line="288" w:lineRule="auto"/>
        <w:jc w:val="both"/>
        <w:rPr>
          <w:rFonts w:ascii="Arial" w:hAnsi="Arial" w:cs="Arial"/>
          <w:sz w:val="20"/>
          <w:szCs w:val="20"/>
        </w:rPr>
      </w:pPr>
    </w:p>
    <w:p w14:paraId="493E19FE" w14:textId="34B1E43E" w:rsidR="00E70AAE" w:rsidRPr="00067B88" w:rsidRDefault="00E70AAE" w:rsidP="00657C6D">
      <w:pPr>
        <w:spacing w:after="0" w:line="288" w:lineRule="auto"/>
        <w:jc w:val="both"/>
        <w:rPr>
          <w:rFonts w:ascii="Arial" w:hAnsi="Arial" w:cs="Arial"/>
          <w:sz w:val="20"/>
          <w:szCs w:val="20"/>
        </w:rPr>
      </w:pPr>
      <w:r w:rsidRPr="00067B88">
        <w:rPr>
          <w:rFonts w:ascii="Arial" w:hAnsi="Arial" w:cs="Arial"/>
          <w:sz w:val="20"/>
          <w:szCs w:val="20"/>
        </w:rPr>
        <w:t xml:space="preserve">Društvo slovenska akademija za management je podala pobudo za spremembo prvega odstavka 43. člena ZPPDFT-2 iz razloga prenormiranosti, ki ne sledijo določbam </w:t>
      </w:r>
      <w:r w:rsidR="00053567" w:rsidRPr="00067B88">
        <w:rPr>
          <w:rFonts w:ascii="Arial" w:hAnsi="Arial" w:cs="Arial"/>
          <w:sz w:val="20"/>
          <w:szCs w:val="20"/>
        </w:rPr>
        <w:t>EU predpisom s področja preprečevanja pranja denarja in financiranja terorizma</w:t>
      </w:r>
      <w:r w:rsidRPr="00067B88">
        <w:rPr>
          <w:rFonts w:ascii="Arial" w:hAnsi="Arial" w:cs="Arial"/>
          <w:sz w:val="20"/>
          <w:szCs w:val="20"/>
        </w:rPr>
        <w:t xml:space="preserve">. </w:t>
      </w:r>
      <w:r w:rsidR="00F871C4" w:rsidRPr="00067B88">
        <w:rPr>
          <w:rFonts w:ascii="Arial" w:hAnsi="Arial" w:cs="Arial"/>
          <w:sz w:val="20"/>
          <w:szCs w:val="20"/>
        </w:rPr>
        <w:t>V zvez</w:t>
      </w:r>
      <w:r w:rsidR="00901EFF" w:rsidRPr="00067B88">
        <w:rPr>
          <w:rFonts w:ascii="Arial" w:hAnsi="Arial" w:cs="Arial"/>
          <w:sz w:val="20"/>
          <w:szCs w:val="20"/>
        </w:rPr>
        <w:t xml:space="preserve">i </w:t>
      </w:r>
      <w:r w:rsidR="00F871C4" w:rsidRPr="00067B88">
        <w:rPr>
          <w:rFonts w:ascii="Arial" w:hAnsi="Arial" w:cs="Arial"/>
          <w:sz w:val="20"/>
          <w:szCs w:val="20"/>
        </w:rPr>
        <w:t xml:space="preserve">s tem predlogom pojasnjujemo, da </w:t>
      </w:r>
      <w:r w:rsidR="00053567" w:rsidRPr="00067B88">
        <w:rPr>
          <w:rFonts w:ascii="Arial" w:hAnsi="Arial" w:cs="Arial"/>
          <w:sz w:val="20"/>
          <w:szCs w:val="20"/>
        </w:rPr>
        <w:t xml:space="preserve">ni bil upoštevan, ker ni </w:t>
      </w:r>
      <w:r w:rsidR="00F871C4" w:rsidRPr="00067B88">
        <w:rPr>
          <w:rFonts w:ascii="Arial" w:hAnsi="Arial" w:cs="Arial"/>
          <w:sz w:val="20"/>
          <w:szCs w:val="20"/>
        </w:rPr>
        <w:t xml:space="preserve">predmet </w:t>
      </w:r>
      <w:r w:rsidR="00053567" w:rsidRPr="00067B88">
        <w:rPr>
          <w:rFonts w:ascii="Arial" w:hAnsi="Arial" w:cs="Arial"/>
          <w:sz w:val="20"/>
          <w:szCs w:val="20"/>
        </w:rPr>
        <w:t>predloga zakona</w:t>
      </w:r>
      <w:r w:rsidR="00F871C4" w:rsidRPr="00067B88">
        <w:rPr>
          <w:rFonts w:ascii="Arial" w:hAnsi="Arial" w:cs="Arial"/>
          <w:sz w:val="20"/>
          <w:szCs w:val="20"/>
        </w:rPr>
        <w:t>.</w:t>
      </w:r>
    </w:p>
    <w:p w14:paraId="59B8E234" w14:textId="77777777" w:rsidR="00B82946" w:rsidRPr="00067B88" w:rsidRDefault="00B82946" w:rsidP="00657C6D">
      <w:pPr>
        <w:spacing w:after="0" w:line="288" w:lineRule="auto"/>
        <w:jc w:val="both"/>
        <w:rPr>
          <w:rFonts w:ascii="Arial" w:hAnsi="Arial" w:cs="Arial"/>
          <w:sz w:val="20"/>
          <w:szCs w:val="20"/>
        </w:rPr>
      </w:pPr>
    </w:p>
    <w:p w14:paraId="6AD8B91E" w14:textId="112DC01A" w:rsidR="00C70902" w:rsidRPr="00067B88" w:rsidRDefault="00C70902" w:rsidP="00C70902">
      <w:pPr>
        <w:spacing w:after="0" w:line="288" w:lineRule="auto"/>
        <w:jc w:val="both"/>
        <w:rPr>
          <w:rFonts w:ascii="Arial" w:hAnsi="Arial" w:cs="Arial"/>
          <w:sz w:val="20"/>
          <w:szCs w:val="20"/>
        </w:rPr>
      </w:pPr>
      <w:r w:rsidRPr="00067B88">
        <w:rPr>
          <w:rFonts w:ascii="Arial" w:hAnsi="Arial" w:cs="Arial"/>
          <w:sz w:val="20"/>
          <w:szCs w:val="20"/>
        </w:rPr>
        <w:t>AJPES opozarja na nejasnost glede upravičenega interesa za dostop do podatkov registra dejanskih lastnikov. Predlaga pojasnitev, ali mora biti upravičeni interes izključno povezan z odkrivanjem in preprečevanjem pranja denarja ter financiranja terorizma ali je lahko širše opredeljen. AJPES nadalje predlaga dopolnitev vsebine vloge na način, da vloga za dostop do podatkov vsebuje natančne podatke o vlagatelju, pravni osebi in namenu dostopa, povezanega z odkrivanjem in preprečevanjem pranja denarja. Opozarja tudi, da zahteva po soglasju upravljavca registra za posredovanje podatkov tretjim osebam ni skladna z Direktivo (EU) 2024/1640, zato predlaga omejitev nadaljnjega posredovanja podatkov.</w:t>
      </w:r>
      <w:r w:rsidR="0019748D" w:rsidRPr="00067B88">
        <w:rPr>
          <w:rFonts w:ascii="Arial" w:hAnsi="Arial" w:cs="Arial"/>
          <w:sz w:val="20"/>
          <w:szCs w:val="20"/>
        </w:rPr>
        <w:t xml:space="preserve"> AJPES še izpostavlja, da predlog zakona, ki omejuje dostop do podatkov registra na osebe z upravičenim interesom, prinaša organizacijske, kadrovske, tehnične in finančne izzive. Ocenjuje, da bi razvoj novega informacijskega sistema stal med 100.000 in 150.000 EUR, z letnimi stroški vzdrževanja med 20.000 in 30.000 EUR. Pričakuje porast vlog, kar zahteva dodatne kadre in usposabljanje, zato predlaga, da se naloga presoje upravičenega interesa dodeli drugemu organu, ali pa se zagotovijo sredstva za izvedbo pri AJPES.</w:t>
      </w:r>
      <w:r w:rsidR="00295AEA">
        <w:rPr>
          <w:rFonts w:ascii="Arial" w:hAnsi="Arial" w:cs="Arial"/>
          <w:sz w:val="20"/>
          <w:szCs w:val="20"/>
        </w:rPr>
        <w:t xml:space="preserve"> Pripombe AJPES so bile v veliki meri upoštevane, razne v delu, kjer predlaga prenos te naloge na drug organ.</w:t>
      </w:r>
    </w:p>
    <w:p w14:paraId="6ABBDDEB" w14:textId="77777777" w:rsidR="00016D0D" w:rsidRPr="00067B88" w:rsidRDefault="00016D0D" w:rsidP="00657C6D">
      <w:pPr>
        <w:spacing w:after="0" w:line="288" w:lineRule="auto"/>
        <w:jc w:val="both"/>
        <w:rPr>
          <w:rFonts w:ascii="Arial" w:hAnsi="Arial" w:cs="Arial"/>
          <w:sz w:val="20"/>
          <w:szCs w:val="20"/>
        </w:rPr>
      </w:pPr>
    </w:p>
    <w:p w14:paraId="109D879B" w14:textId="77777777" w:rsidR="00171421" w:rsidRPr="00067B88" w:rsidRDefault="00171421" w:rsidP="00657C6D">
      <w:pPr>
        <w:numPr>
          <w:ilvl w:val="0"/>
          <w:numId w:val="2"/>
        </w:numPr>
        <w:spacing w:after="0" w:line="288" w:lineRule="auto"/>
        <w:jc w:val="both"/>
        <w:rPr>
          <w:rFonts w:ascii="Arial" w:hAnsi="Arial" w:cs="Arial"/>
          <w:b/>
          <w:bCs/>
          <w:sz w:val="20"/>
          <w:szCs w:val="20"/>
        </w:rPr>
      </w:pPr>
      <w:r w:rsidRPr="00067B88">
        <w:rPr>
          <w:rFonts w:ascii="Arial" w:hAnsi="Arial" w:cs="Arial"/>
          <w:b/>
          <w:bCs/>
          <w:sz w:val="20"/>
          <w:szCs w:val="20"/>
        </w:rPr>
        <w:t>PODATEK O ZUNANJEM STROKOVNJAKU OZIROMA PRAVNI OSEBI, KI JE SODELOVALA PRI PRIPRAVI PREDLOGA ZAKONA (OSEBNO IME IN NAZIV FIZIČNE OSEBE ALI FIRMA IN NASLOV PRAVNE OSEBE)</w:t>
      </w:r>
    </w:p>
    <w:p w14:paraId="06680646" w14:textId="77777777" w:rsidR="00171421" w:rsidRPr="00067B88" w:rsidRDefault="00171421" w:rsidP="00657C6D">
      <w:pPr>
        <w:tabs>
          <w:tab w:val="left" w:pos="426"/>
        </w:tabs>
        <w:spacing w:after="0" w:line="288" w:lineRule="auto"/>
        <w:ind w:left="360"/>
        <w:jc w:val="both"/>
        <w:rPr>
          <w:rFonts w:ascii="Arial" w:hAnsi="Arial" w:cs="Arial"/>
          <w:sz w:val="20"/>
          <w:szCs w:val="20"/>
        </w:rPr>
      </w:pPr>
    </w:p>
    <w:p w14:paraId="5FC57169" w14:textId="2EE40C0D" w:rsidR="00171421" w:rsidRPr="00067B88" w:rsidRDefault="00171421" w:rsidP="00657C6D">
      <w:pPr>
        <w:spacing w:after="0" w:line="288" w:lineRule="auto"/>
        <w:jc w:val="both"/>
        <w:rPr>
          <w:rFonts w:ascii="Arial" w:hAnsi="Arial" w:cs="Arial"/>
          <w:sz w:val="20"/>
          <w:szCs w:val="20"/>
        </w:rPr>
      </w:pPr>
      <w:r w:rsidRPr="00067B88">
        <w:rPr>
          <w:rFonts w:ascii="Arial" w:hAnsi="Arial" w:cs="Arial"/>
          <w:sz w:val="20"/>
          <w:szCs w:val="20"/>
        </w:rPr>
        <w:t xml:space="preserve">Pri pripravi </w:t>
      </w:r>
      <w:r w:rsidRPr="00067B88">
        <w:rPr>
          <w:rFonts w:ascii="Arial" w:eastAsia="Times New Roman" w:hAnsi="Arial" w:cs="Arial"/>
          <w:kern w:val="0"/>
          <w:sz w:val="20"/>
          <w:szCs w:val="20"/>
          <w:lang w:eastAsia="sl-SI"/>
        </w:rPr>
        <w:t xml:space="preserve">predloga </w:t>
      </w:r>
      <w:r w:rsidR="00CE7F64" w:rsidRPr="00067B88">
        <w:rPr>
          <w:rFonts w:ascii="Arial" w:eastAsia="Times New Roman" w:hAnsi="Arial" w:cs="Arial"/>
          <w:kern w:val="0"/>
          <w:sz w:val="20"/>
          <w:szCs w:val="20"/>
          <w:lang w:eastAsia="sl-SI"/>
        </w:rPr>
        <w:t xml:space="preserve">zakona </w:t>
      </w:r>
      <w:r w:rsidRPr="00067B88">
        <w:rPr>
          <w:rFonts w:ascii="Arial" w:hAnsi="Arial" w:cs="Arial"/>
          <w:sz w:val="20"/>
          <w:szCs w:val="20"/>
        </w:rPr>
        <w:t xml:space="preserve">so sodelovali </w:t>
      </w:r>
      <w:r w:rsidR="00DD365C" w:rsidRPr="00067B88">
        <w:rPr>
          <w:rFonts w:ascii="Arial" w:hAnsi="Arial" w:cs="Arial"/>
          <w:sz w:val="20"/>
          <w:szCs w:val="20"/>
        </w:rPr>
        <w:t xml:space="preserve">predstavniki </w:t>
      </w:r>
      <w:r w:rsidR="00883642" w:rsidRPr="00067B88">
        <w:rPr>
          <w:rFonts w:ascii="Arial" w:hAnsi="Arial" w:cs="Arial"/>
          <w:sz w:val="20"/>
          <w:szCs w:val="20"/>
        </w:rPr>
        <w:t>U</w:t>
      </w:r>
      <w:r w:rsidR="00016D0D" w:rsidRPr="00067B88">
        <w:rPr>
          <w:rFonts w:ascii="Arial" w:hAnsi="Arial" w:cs="Arial"/>
          <w:sz w:val="20"/>
          <w:szCs w:val="20"/>
        </w:rPr>
        <w:t>rada</w:t>
      </w:r>
      <w:r w:rsidR="00883642" w:rsidRPr="00067B88">
        <w:rPr>
          <w:rFonts w:ascii="Arial" w:hAnsi="Arial" w:cs="Arial"/>
          <w:sz w:val="20"/>
          <w:szCs w:val="20"/>
        </w:rPr>
        <w:t xml:space="preserve"> R</w:t>
      </w:r>
      <w:r w:rsidR="00CE4998" w:rsidRPr="00067B88">
        <w:rPr>
          <w:rFonts w:ascii="Arial" w:hAnsi="Arial" w:cs="Arial"/>
          <w:sz w:val="20"/>
          <w:szCs w:val="20"/>
        </w:rPr>
        <w:t xml:space="preserve">epublike </w:t>
      </w:r>
      <w:r w:rsidR="00883642" w:rsidRPr="00067B88">
        <w:rPr>
          <w:rFonts w:ascii="Arial" w:hAnsi="Arial" w:cs="Arial"/>
          <w:sz w:val="20"/>
          <w:szCs w:val="20"/>
        </w:rPr>
        <w:t>S</w:t>
      </w:r>
      <w:r w:rsidR="00CE4998" w:rsidRPr="00067B88">
        <w:rPr>
          <w:rFonts w:ascii="Arial" w:hAnsi="Arial" w:cs="Arial"/>
          <w:sz w:val="20"/>
          <w:szCs w:val="20"/>
        </w:rPr>
        <w:t>lovenije</w:t>
      </w:r>
      <w:r w:rsidR="00883642" w:rsidRPr="00067B88">
        <w:rPr>
          <w:rFonts w:ascii="Arial" w:hAnsi="Arial" w:cs="Arial"/>
          <w:sz w:val="20"/>
          <w:szCs w:val="20"/>
        </w:rPr>
        <w:t xml:space="preserve"> za preprečevanje pranja denarja.</w:t>
      </w:r>
      <w:r w:rsidRPr="00067B88">
        <w:rPr>
          <w:rFonts w:ascii="Arial" w:hAnsi="Arial" w:cs="Arial"/>
          <w:sz w:val="20"/>
          <w:szCs w:val="20"/>
        </w:rPr>
        <w:t xml:space="preserve"> </w:t>
      </w:r>
    </w:p>
    <w:p w14:paraId="67A643A5" w14:textId="77777777" w:rsidR="00016D0D" w:rsidRPr="00067B88" w:rsidRDefault="00016D0D" w:rsidP="00657C6D">
      <w:pPr>
        <w:spacing w:after="0" w:line="288" w:lineRule="auto"/>
        <w:jc w:val="both"/>
        <w:rPr>
          <w:rFonts w:ascii="Arial" w:hAnsi="Arial" w:cs="Arial"/>
          <w:b/>
          <w:bCs/>
          <w:sz w:val="20"/>
          <w:szCs w:val="20"/>
        </w:rPr>
      </w:pPr>
    </w:p>
    <w:p w14:paraId="7BE58405" w14:textId="77777777" w:rsidR="00171421" w:rsidRPr="00067B88" w:rsidRDefault="00171421" w:rsidP="00657C6D">
      <w:pPr>
        <w:numPr>
          <w:ilvl w:val="0"/>
          <w:numId w:val="2"/>
        </w:numPr>
        <w:spacing w:after="0" w:line="288" w:lineRule="auto"/>
        <w:jc w:val="both"/>
        <w:rPr>
          <w:rFonts w:ascii="Arial" w:hAnsi="Arial" w:cs="Arial"/>
          <w:sz w:val="20"/>
          <w:szCs w:val="20"/>
        </w:rPr>
      </w:pPr>
      <w:r w:rsidRPr="00067B88">
        <w:rPr>
          <w:rFonts w:ascii="Arial" w:hAnsi="Arial" w:cs="Arial"/>
          <w:b/>
          <w:bCs/>
          <w:sz w:val="20"/>
          <w:szCs w:val="20"/>
        </w:rPr>
        <w:t>ZNESEK PLAČILA, KI GA JE OSEBA IZ PREJŠNJE ALINEJE V TA NAMEN PREJELA</w:t>
      </w:r>
    </w:p>
    <w:p w14:paraId="03A23469" w14:textId="77777777" w:rsidR="00883642" w:rsidRPr="00067B88" w:rsidRDefault="00883642" w:rsidP="00883642">
      <w:pPr>
        <w:tabs>
          <w:tab w:val="left" w:pos="426"/>
        </w:tabs>
        <w:spacing w:after="0" w:line="288" w:lineRule="auto"/>
        <w:jc w:val="both"/>
        <w:rPr>
          <w:rFonts w:ascii="Arial" w:hAnsi="Arial" w:cs="Arial"/>
          <w:sz w:val="20"/>
          <w:szCs w:val="20"/>
        </w:rPr>
      </w:pPr>
    </w:p>
    <w:p w14:paraId="2FD5EE52" w14:textId="77777777" w:rsidR="00171421" w:rsidRPr="00067B88" w:rsidRDefault="00171421" w:rsidP="00657C6D">
      <w:pPr>
        <w:tabs>
          <w:tab w:val="left" w:pos="426"/>
        </w:tabs>
        <w:spacing w:after="0" w:line="288" w:lineRule="auto"/>
        <w:jc w:val="both"/>
        <w:rPr>
          <w:rFonts w:ascii="Arial" w:hAnsi="Arial" w:cs="Arial"/>
          <w:sz w:val="20"/>
          <w:szCs w:val="20"/>
        </w:rPr>
      </w:pPr>
      <w:r w:rsidRPr="00067B88">
        <w:rPr>
          <w:rFonts w:ascii="Arial" w:hAnsi="Arial" w:cs="Arial"/>
          <w:sz w:val="20"/>
          <w:szCs w:val="20"/>
        </w:rPr>
        <w:t>Za sodelovanje pri pripravi predloga zakona ni bilo plačil.</w:t>
      </w:r>
    </w:p>
    <w:p w14:paraId="12AC3835" w14:textId="77777777" w:rsidR="00883642" w:rsidRPr="00067B88" w:rsidRDefault="00883642" w:rsidP="00657C6D">
      <w:pPr>
        <w:spacing w:after="0" w:line="288" w:lineRule="auto"/>
        <w:jc w:val="both"/>
        <w:rPr>
          <w:rFonts w:ascii="Arial" w:hAnsi="Arial" w:cs="Arial"/>
          <w:b/>
          <w:bCs/>
          <w:sz w:val="20"/>
          <w:szCs w:val="20"/>
        </w:rPr>
      </w:pPr>
    </w:p>
    <w:p w14:paraId="41099CF2" w14:textId="77777777" w:rsidR="00171421" w:rsidRPr="00067B88" w:rsidRDefault="00171421" w:rsidP="00657C6D">
      <w:pPr>
        <w:numPr>
          <w:ilvl w:val="0"/>
          <w:numId w:val="2"/>
        </w:numPr>
        <w:spacing w:after="0" w:line="288" w:lineRule="auto"/>
        <w:jc w:val="both"/>
        <w:rPr>
          <w:rFonts w:ascii="Arial" w:hAnsi="Arial" w:cs="Arial"/>
          <w:b/>
          <w:bCs/>
          <w:sz w:val="20"/>
          <w:szCs w:val="20"/>
        </w:rPr>
      </w:pPr>
      <w:r w:rsidRPr="00067B88">
        <w:rPr>
          <w:rFonts w:ascii="Arial" w:hAnsi="Arial" w:cs="Arial"/>
          <w:b/>
          <w:bCs/>
          <w:sz w:val="20"/>
          <w:szCs w:val="20"/>
        </w:rPr>
        <w:t xml:space="preserve">NAVEDBA, KATERI PREDSTAVNIKI PREDLAGATELJA BODO SODELOVALI PRI DELU DRŽAVNEGA ZBORA IN DELOVNIH TELES </w:t>
      </w:r>
    </w:p>
    <w:p w14:paraId="28D6B6A6" w14:textId="77777777" w:rsidR="00171421" w:rsidRPr="00067B88" w:rsidRDefault="00171421" w:rsidP="00657C6D">
      <w:pPr>
        <w:spacing w:after="0" w:line="288" w:lineRule="auto"/>
        <w:jc w:val="both"/>
        <w:rPr>
          <w:rFonts w:ascii="Arial" w:hAnsi="Arial" w:cs="Arial"/>
          <w:sz w:val="20"/>
          <w:szCs w:val="20"/>
        </w:rPr>
      </w:pPr>
    </w:p>
    <w:p w14:paraId="5029C3C3" w14:textId="77777777" w:rsidR="00171421" w:rsidRPr="00067B88" w:rsidRDefault="00171421" w:rsidP="00657C6D">
      <w:pPr>
        <w:numPr>
          <w:ilvl w:val="0"/>
          <w:numId w:val="3"/>
        </w:numPr>
        <w:spacing w:after="0" w:line="288" w:lineRule="auto"/>
        <w:contextualSpacing/>
        <w:jc w:val="both"/>
        <w:rPr>
          <w:rFonts w:ascii="Arial" w:hAnsi="Arial" w:cs="Arial"/>
          <w:sz w:val="20"/>
          <w:szCs w:val="20"/>
        </w:rPr>
      </w:pPr>
      <w:r w:rsidRPr="00067B88">
        <w:rPr>
          <w:rFonts w:ascii="Arial" w:hAnsi="Arial" w:cs="Arial"/>
          <w:sz w:val="20"/>
          <w:szCs w:val="20"/>
        </w:rPr>
        <w:t>Klemen Boštjančič, minister</w:t>
      </w:r>
    </w:p>
    <w:p w14:paraId="6D47F84A" w14:textId="77777777" w:rsidR="00171421" w:rsidRPr="00067B88" w:rsidRDefault="00171421" w:rsidP="00657C6D">
      <w:pPr>
        <w:numPr>
          <w:ilvl w:val="0"/>
          <w:numId w:val="3"/>
        </w:numPr>
        <w:spacing w:after="0" w:line="288" w:lineRule="auto"/>
        <w:contextualSpacing/>
        <w:jc w:val="both"/>
        <w:rPr>
          <w:rFonts w:ascii="Arial" w:hAnsi="Arial" w:cs="Arial"/>
          <w:sz w:val="20"/>
          <w:szCs w:val="20"/>
        </w:rPr>
      </w:pPr>
      <w:r w:rsidRPr="00067B88">
        <w:rPr>
          <w:rFonts w:ascii="Arial" w:hAnsi="Arial" w:cs="Arial"/>
          <w:sz w:val="20"/>
          <w:szCs w:val="20"/>
        </w:rPr>
        <w:t>Nikolina Prah, državna sekretarka</w:t>
      </w:r>
    </w:p>
    <w:p w14:paraId="7D0D10A9" w14:textId="77777777" w:rsidR="00171421" w:rsidRPr="00067B88" w:rsidRDefault="00171421" w:rsidP="00657C6D">
      <w:pPr>
        <w:pStyle w:val="Odstavekseznama"/>
        <w:numPr>
          <w:ilvl w:val="0"/>
          <w:numId w:val="3"/>
        </w:numPr>
        <w:spacing w:after="0" w:line="288" w:lineRule="auto"/>
        <w:ind w:left="714" w:right="282" w:hanging="357"/>
        <w:jc w:val="both"/>
        <w:textAlignment w:val="baseline"/>
        <w:rPr>
          <w:rFonts w:ascii="Arial" w:hAnsi="Arial" w:cs="Arial"/>
          <w:sz w:val="20"/>
          <w:szCs w:val="20"/>
        </w:rPr>
      </w:pPr>
      <w:r w:rsidRPr="00067B88">
        <w:rPr>
          <w:rFonts w:ascii="Arial" w:hAnsi="Arial" w:cs="Arial"/>
          <w:sz w:val="20"/>
          <w:szCs w:val="20"/>
        </w:rPr>
        <w:t>mag. Saša Jazbec, državna sekretarka</w:t>
      </w:r>
    </w:p>
    <w:p w14:paraId="7945253E" w14:textId="77777777" w:rsidR="00171421" w:rsidRPr="00067B88" w:rsidRDefault="00171421" w:rsidP="00657C6D">
      <w:pPr>
        <w:pStyle w:val="Odstavekseznama"/>
        <w:numPr>
          <w:ilvl w:val="0"/>
          <w:numId w:val="3"/>
        </w:numPr>
        <w:spacing w:after="0" w:line="288" w:lineRule="auto"/>
        <w:ind w:left="714" w:right="282" w:hanging="357"/>
        <w:jc w:val="both"/>
        <w:textAlignment w:val="baseline"/>
        <w:rPr>
          <w:rFonts w:ascii="Arial" w:hAnsi="Arial" w:cs="Arial"/>
          <w:sz w:val="20"/>
          <w:szCs w:val="20"/>
        </w:rPr>
      </w:pPr>
      <w:r w:rsidRPr="00067B88">
        <w:rPr>
          <w:rFonts w:ascii="Arial" w:hAnsi="Arial" w:cs="Arial"/>
          <w:sz w:val="20"/>
          <w:szCs w:val="20"/>
        </w:rPr>
        <w:t>mag. Katja Božič, državna sekretarka</w:t>
      </w:r>
    </w:p>
    <w:p w14:paraId="6CB2B37B" w14:textId="77777777" w:rsidR="00171421" w:rsidRPr="00067B88" w:rsidRDefault="00171421" w:rsidP="00657C6D">
      <w:pPr>
        <w:pStyle w:val="Odstavekseznama"/>
        <w:numPr>
          <w:ilvl w:val="0"/>
          <w:numId w:val="3"/>
        </w:numPr>
        <w:spacing w:after="0" w:line="288" w:lineRule="auto"/>
        <w:ind w:left="714" w:right="282" w:hanging="357"/>
        <w:jc w:val="both"/>
        <w:textAlignment w:val="baseline"/>
        <w:rPr>
          <w:rFonts w:ascii="Arial" w:hAnsi="Arial" w:cs="Arial"/>
          <w:sz w:val="20"/>
          <w:szCs w:val="20"/>
        </w:rPr>
      </w:pPr>
      <w:r w:rsidRPr="00067B88">
        <w:rPr>
          <w:rFonts w:ascii="Arial" w:hAnsi="Arial" w:cs="Arial"/>
          <w:sz w:val="20"/>
          <w:szCs w:val="20"/>
        </w:rPr>
        <w:lastRenderedPageBreak/>
        <w:t>Gordana Pipan, državna sekretarka</w:t>
      </w:r>
    </w:p>
    <w:p w14:paraId="1E9C6E8C" w14:textId="77777777" w:rsidR="00171421" w:rsidRPr="00067B88" w:rsidRDefault="00171421" w:rsidP="00657C6D">
      <w:pPr>
        <w:numPr>
          <w:ilvl w:val="0"/>
          <w:numId w:val="3"/>
        </w:numPr>
        <w:spacing w:after="0" w:line="288" w:lineRule="auto"/>
        <w:ind w:left="714" w:hanging="357"/>
        <w:contextualSpacing/>
        <w:jc w:val="both"/>
        <w:rPr>
          <w:rFonts w:ascii="Arial" w:hAnsi="Arial" w:cs="Arial"/>
          <w:sz w:val="20"/>
          <w:szCs w:val="20"/>
        </w:rPr>
      </w:pPr>
      <w:r w:rsidRPr="00067B88">
        <w:rPr>
          <w:rFonts w:ascii="Arial" w:hAnsi="Arial" w:cs="Arial"/>
          <w:sz w:val="20"/>
          <w:szCs w:val="20"/>
        </w:rPr>
        <w:t>Urška Cvelbar, generalna direktorica Direktorata za finančni sistem</w:t>
      </w:r>
    </w:p>
    <w:p w14:paraId="7249A3E2" w14:textId="77777777" w:rsidR="00171421" w:rsidRPr="00067B88" w:rsidRDefault="00171421" w:rsidP="00657C6D">
      <w:pPr>
        <w:numPr>
          <w:ilvl w:val="0"/>
          <w:numId w:val="3"/>
        </w:numPr>
        <w:spacing w:after="0" w:line="288" w:lineRule="auto"/>
        <w:contextualSpacing/>
        <w:jc w:val="both"/>
        <w:rPr>
          <w:rFonts w:ascii="Arial" w:hAnsi="Arial" w:cs="Arial"/>
          <w:sz w:val="20"/>
          <w:szCs w:val="20"/>
        </w:rPr>
      </w:pPr>
      <w:r w:rsidRPr="00067B88">
        <w:rPr>
          <w:rFonts w:ascii="Arial" w:hAnsi="Arial" w:cs="Arial"/>
          <w:sz w:val="20"/>
          <w:szCs w:val="20"/>
        </w:rPr>
        <w:t>mag. Robert Petek, vodja Sektorja za bančništvo</w:t>
      </w:r>
    </w:p>
    <w:p w14:paraId="0E2109B1" w14:textId="77777777" w:rsidR="00171421" w:rsidRPr="00067B88" w:rsidRDefault="00171421" w:rsidP="00657C6D">
      <w:pPr>
        <w:numPr>
          <w:ilvl w:val="0"/>
          <w:numId w:val="3"/>
        </w:numPr>
        <w:spacing w:after="0" w:line="288" w:lineRule="auto"/>
        <w:contextualSpacing/>
        <w:jc w:val="both"/>
        <w:rPr>
          <w:rFonts w:ascii="Arial" w:hAnsi="Arial" w:cs="Arial"/>
          <w:sz w:val="20"/>
          <w:szCs w:val="20"/>
        </w:rPr>
      </w:pPr>
      <w:r w:rsidRPr="00067B88">
        <w:rPr>
          <w:rFonts w:ascii="Arial" w:hAnsi="Arial" w:cs="Arial"/>
          <w:sz w:val="20"/>
          <w:szCs w:val="20"/>
        </w:rPr>
        <w:t>dr. Katja Meško Kuralt, podsekretarka v Sektorju za bančništvo</w:t>
      </w:r>
    </w:p>
    <w:p w14:paraId="21B428BE" w14:textId="178BCAAE" w:rsidR="00883642" w:rsidRPr="00067B88" w:rsidRDefault="00883642" w:rsidP="00657C6D">
      <w:pPr>
        <w:numPr>
          <w:ilvl w:val="0"/>
          <w:numId w:val="3"/>
        </w:numPr>
        <w:spacing w:after="0" w:line="288" w:lineRule="auto"/>
        <w:contextualSpacing/>
        <w:jc w:val="both"/>
        <w:rPr>
          <w:rFonts w:ascii="Arial" w:hAnsi="Arial" w:cs="Arial"/>
          <w:sz w:val="20"/>
          <w:szCs w:val="20"/>
        </w:rPr>
      </w:pPr>
      <w:r w:rsidRPr="00067B88">
        <w:rPr>
          <w:rFonts w:ascii="Arial" w:hAnsi="Arial" w:cs="Arial"/>
          <w:iCs/>
          <w:sz w:val="20"/>
          <w:szCs w:val="20"/>
        </w:rPr>
        <w:t>Mina Papež, višja svetovalka v Sektorju za bančništvo</w:t>
      </w:r>
    </w:p>
    <w:p w14:paraId="6E4EB102" w14:textId="77777777" w:rsidR="00C70C7A" w:rsidRPr="00067B88" w:rsidRDefault="00016D0D" w:rsidP="00C66CA4">
      <w:pPr>
        <w:pStyle w:val="Odstavekseznama"/>
        <w:numPr>
          <w:ilvl w:val="0"/>
          <w:numId w:val="1"/>
        </w:numPr>
        <w:spacing w:after="0" w:line="288" w:lineRule="auto"/>
        <w:ind w:left="567" w:hanging="567"/>
        <w:jc w:val="both"/>
        <w:rPr>
          <w:rFonts w:ascii="Arial" w:hAnsi="Arial" w:cs="Arial"/>
          <w:b/>
          <w:bCs/>
          <w:sz w:val="20"/>
          <w:szCs w:val="20"/>
        </w:rPr>
      </w:pPr>
      <w:r w:rsidRPr="00067B88">
        <w:rPr>
          <w:rFonts w:ascii="Arial" w:hAnsi="Arial" w:cs="Arial"/>
          <w:sz w:val="20"/>
          <w:szCs w:val="20"/>
        </w:rPr>
        <w:br w:type="page"/>
      </w:r>
      <w:r w:rsidR="00C70C7A" w:rsidRPr="00067B88">
        <w:rPr>
          <w:rFonts w:ascii="Arial" w:hAnsi="Arial" w:cs="Arial"/>
          <w:b/>
          <w:bCs/>
          <w:sz w:val="20"/>
          <w:szCs w:val="20"/>
        </w:rPr>
        <w:lastRenderedPageBreak/>
        <w:t>BESEDILO ČLENOV</w:t>
      </w:r>
    </w:p>
    <w:p w14:paraId="4E75447A" w14:textId="77777777" w:rsidR="00C70C7A" w:rsidRDefault="00C70C7A" w:rsidP="00657C6D">
      <w:pPr>
        <w:suppressAutoHyphens/>
        <w:overflowPunct w:val="0"/>
        <w:autoSpaceDE w:val="0"/>
        <w:autoSpaceDN w:val="0"/>
        <w:adjustRightInd w:val="0"/>
        <w:spacing w:after="0" w:line="288" w:lineRule="auto"/>
        <w:jc w:val="both"/>
        <w:textAlignment w:val="baseline"/>
        <w:rPr>
          <w:rFonts w:ascii="Arial" w:eastAsia="Times New Roman" w:hAnsi="Arial" w:cs="Arial"/>
          <w:b/>
          <w:bCs/>
          <w:kern w:val="0"/>
          <w:sz w:val="20"/>
          <w:szCs w:val="20"/>
        </w:rPr>
      </w:pPr>
    </w:p>
    <w:p w14:paraId="3BF94459" w14:textId="77777777" w:rsidR="00857F43" w:rsidRPr="00067B88" w:rsidRDefault="00857F43" w:rsidP="00657C6D">
      <w:pPr>
        <w:suppressAutoHyphens/>
        <w:overflowPunct w:val="0"/>
        <w:autoSpaceDE w:val="0"/>
        <w:autoSpaceDN w:val="0"/>
        <w:adjustRightInd w:val="0"/>
        <w:spacing w:after="0" w:line="288" w:lineRule="auto"/>
        <w:jc w:val="both"/>
        <w:textAlignment w:val="baseline"/>
        <w:rPr>
          <w:rFonts w:ascii="Arial" w:eastAsia="Times New Roman" w:hAnsi="Arial" w:cs="Arial"/>
          <w:b/>
          <w:bCs/>
          <w:kern w:val="0"/>
          <w:sz w:val="20"/>
          <w:szCs w:val="20"/>
        </w:rPr>
      </w:pPr>
    </w:p>
    <w:p w14:paraId="733ED101" w14:textId="77777777" w:rsidR="00152480" w:rsidRPr="00067B88" w:rsidRDefault="00152480" w:rsidP="007968EA">
      <w:pPr>
        <w:pStyle w:val="Odstavekseznama"/>
        <w:numPr>
          <w:ilvl w:val="0"/>
          <w:numId w:val="17"/>
        </w:numPr>
        <w:suppressAutoHyphens/>
        <w:overflowPunct w:val="0"/>
        <w:autoSpaceDE w:val="0"/>
        <w:autoSpaceDN w:val="0"/>
        <w:adjustRightInd w:val="0"/>
        <w:spacing w:after="0" w:line="288" w:lineRule="auto"/>
        <w:jc w:val="center"/>
        <w:textAlignment w:val="baseline"/>
        <w:rPr>
          <w:rFonts w:ascii="Arial" w:eastAsia="Times New Roman" w:hAnsi="Arial" w:cs="Arial"/>
          <w:b/>
          <w:kern w:val="0"/>
          <w:sz w:val="20"/>
          <w:szCs w:val="20"/>
        </w:rPr>
      </w:pPr>
      <w:r w:rsidRPr="00067B88">
        <w:rPr>
          <w:rFonts w:ascii="Arial" w:eastAsia="Times New Roman" w:hAnsi="Arial" w:cs="Arial"/>
          <w:b/>
          <w:bCs/>
          <w:kern w:val="0"/>
          <w:sz w:val="20"/>
          <w:szCs w:val="20"/>
        </w:rPr>
        <w:t>člen</w:t>
      </w:r>
    </w:p>
    <w:p w14:paraId="4BE4FDFC" w14:textId="06455F09" w:rsidR="00152480" w:rsidRPr="00067B88" w:rsidRDefault="00152480" w:rsidP="00152480">
      <w:pPr>
        <w:shd w:val="clear" w:color="auto" w:fill="FFFFFF"/>
        <w:spacing w:before="240" w:after="120" w:line="276" w:lineRule="auto"/>
        <w:jc w:val="both"/>
        <w:rPr>
          <w:rFonts w:ascii="Times New Roman" w:eastAsia="Times New Roman" w:hAnsi="Times New Roman" w:cs="Times New Roman"/>
          <w:b/>
          <w:kern w:val="0"/>
          <w:sz w:val="24"/>
          <w:szCs w:val="24"/>
          <w:lang w:eastAsia="sl-SI"/>
        </w:rPr>
      </w:pPr>
      <w:r w:rsidRPr="00067B88">
        <w:rPr>
          <w:rFonts w:ascii="Arial" w:eastAsia="Times New Roman" w:hAnsi="Arial" w:cs="Arial"/>
          <w:kern w:val="0"/>
          <w:sz w:val="20"/>
          <w:szCs w:val="20"/>
          <w:lang w:eastAsia="sl-SI"/>
        </w:rPr>
        <w:t xml:space="preserve">V Zakonu o preprečevanju pranja denarja in financiranja terorizma (Uradni list RS, št. 48/22, 145/22 in 17/25; v nadaljnjem besedilu: ZPPDFT-2) se v 1. členu v drugem odstavku besedilo </w:t>
      </w:r>
      <w:r w:rsidRPr="00067B88">
        <w:rPr>
          <w:rFonts w:ascii="Arial" w:eastAsia="Times New Roman" w:hAnsi="Arial" w:cs="Arial"/>
          <w:color w:val="292B2C"/>
          <w:kern w:val="0"/>
          <w:sz w:val="20"/>
          <w:szCs w:val="20"/>
          <w:shd w:val="clear" w:color="auto" w:fill="FFFFFF"/>
          <w:lang w:eastAsia="sl-SI"/>
        </w:rPr>
        <w:t>»</w:t>
      </w:r>
      <w:r w:rsidRPr="00067B88">
        <w:rPr>
          <w:rFonts w:ascii="Arial" w:eastAsia="Times New Roman" w:hAnsi="Arial" w:cs="Arial"/>
          <w:kern w:val="0"/>
          <w:sz w:val="20"/>
          <w:szCs w:val="20"/>
          <w:shd w:val="clear" w:color="auto" w:fill="FFFFFF"/>
          <w:lang w:eastAsia="sl-SI"/>
        </w:rPr>
        <w:t>Uredbo (EU) 2023/1113 Evropskega parlamenta in Sveta z dne 31. maja 2023 o informacijah, ki spremljajo prenose sredstev in nekaterih kriptosredstev, in spremembi Direktive (EU) 2015/849 </w:t>
      </w:r>
      <w:r w:rsidRPr="00067B88">
        <w:rPr>
          <w:rFonts w:ascii="Arial" w:eastAsia="Times New Roman" w:hAnsi="Arial" w:cs="Arial"/>
          <w:kern w:val="0"/>
          <w:sz w:val="20"/>
          <w:szCs w:val="20"/>
          <w:lang w:eastAsia="sl-SI"/>
        </w:rPr>
        <w:t>(UL L št. 150 z dne 9. 6. 2023, str. 1; v nadaljnjem besedilu: Uredba 2023/1113/EU)« nadomesti z besedilom »Direktivo (EU) 2024/1640 Evropskega parlamenta in Sveta z dne 31. maja 2024 o mehanizmih, ki jih morajo vzpostaviti države članice za preprečevanje uporabe finančnega sistema za pranje denarja ali financiranje terorizma, spremembi Direktive (EU) 2019/1937 ter spremembi in razveljavitvi Direktive (EU) 2015/849 (UL L št. 2024/1640 z dne 19. 6. 2024; v nadaljnjem besedilu: Direktiva 2024/1640/EU)«.</w:t>
      </w:r>
    </w:p>
    <w:p w14:paraId="6DDF14EC" w14:textId="77777777" w:rsidR="00152480" w:rsidRPr="00067B88" w:rsidRDefault="00152480" w:rsidP="00152480">
      <w:pPr>
        <w:overflowPunct w:val="0"/>
        <w:autoSpaceDE w:val="0"/>
        <w:autoSpaceDN w:val="0"/>
        <w:adjustRightInd w:val="0"/>
        <w:spacing w:after="0" w:line="288" w:lineRule="auto"/>
        <w:jc w:val="both"/>
        <w:textAlignment w:val="baseline"/>
        <w:rPr>
          <w:rFonts w:ascii="Arial" w:eastAsia="Times New Roman" w:hAnsi="Arial" w:cs="Arial"/>
          <w:kern w:val="0"/>
          <w:sz w:val="20"/>
          <w:szCs w:val="20"/>
        </w:rPr>
      </w:pPr>
    </w:p>
    <w:p w14:paraId="2232A516" w14:textId="77777777" w:rsidR="00152480" w:rsidRPr="00830A42" w:rsidRDefault="00152480" w:rsidP="007968EA">
      <w:pPr>
        <w:pStyle w:val="Odstavekseznama"/>
        <w:numPr>
          <w:ilvl w:val="0"/>
          <w:numId w:val="17"/>
        </w:numPr>
        <w:suppressAutoHyphens/>
        <w:overflowPunct w:val="0"/>
        <w:autoSpaceDE w:val="0"/>
        <w:autoSpaceDN w:val="0"/>
        <w:adjustRightInd w:val="0"/>
        <w:spacing w:after="0" w:line="288" w:lineRule="auto"/>
        <w:jc w:val="center"/>
        <w:textAlignment w:val="baseline"/>
        <w:rPr>
          <w:rFonts w:ascii="Arial" w:eastAsia="Times New Roman" w:hAnsi="Arial" w:cs="Arial"/>
          <w:b/>
          <w:bCs/>
          <w:kern w:val="0"/>
          <w:sz w:val="20"/>
          <w:szCs w:val="20"/>
        </w:rPr>
      </w:pPr>
      <w:r w:rsidRPr="00830A42">
        <w:rPr>
          <w:rFonts w:ascii="Arial" w:eastAsia="Times New Roman" w:hAnsi="Arial" w:cs="Arial"/>
          <w:b/>
          <w:bCs/>
          <w:kern w:val="0"/>
          <w:sz w:val="20"/>
          <w:szCs w:val="20"/>
        </w:rPr>
        <w:t>člen</w:t>
      </w:r>
    </w:p>
    <w:p w14:paraId="414977B2" w14:textId="073D8C73" w:rsidR="00152480" w:rsidRPr="00830A42" w:rsidRDefault="00152480" w:rsidP="003C32C1">
      <w:pPr>
        <w:shd w:val="clear" w:color="auto" w:fill="FFFFFF"/>
        <w:spacing w:before="240" w:after="120" w:line="276" w:lineRule="auto"/>
        <w:jc w:val="both"/>
        <w:rPr>
          <w:rFonts w:ascii="Arial" w:eastAsia="Times New Roman" w:hAnsi="Arial" w:cs="Arial"/>
          <w:kern w:val="0"/>
          <w:sz w:val="20"/>
          <w:szCs w:val="20"/>
          <w:lang w:eastAsia="sl-SI"/>
        </w:rPr>
      </w:pPr>
      <w:r w:rsidRPr="00830A42">
        <w:rPr>
          <w:rFonts w:ascii="Arial" w:eastAsia="Times New Roman" w:hAnsi="Arial" w:cs="Arial"/>
          <w:kern w:val="0"/>
          <w:sz w:val="20"/>
          <w:szCs w:val="20"/>
          <w:lang w:eastAsia="sl-SI"/>
        </w:rPr>
        <w:t>V 3. členu se za 56. točko doda nova</w:t>
      </w:r>
      <w:r w:rsidR="00CE4998" w:rsidRPr="00830A42">
        <w:rPr>
          <w:rFonts w:ascii="Arial" w:eastAsia="Times New Roman" w:hAnsi="Arial" w:cs="Arial"/>
          <w:kern w:val="0"/>
          <w:sz w:val="20"/>
          <w:szCs w:val="20"/>
          <w:lang w:eastAsia="sl-SI"/>
        </w:rPr>
        <w:t>,</w:t>
      </w:r>
      <w:r w:rsidRPr="00830A42">
        <w:rPr>
          <w:rFonts w:ascii="Arial" w:eastAsia="Times New Roman" w:hAnsi="Arial" w:cs="Arial"/>
          <w:kern w:val="0"/>
          <w:sz w:val="20"/>
          <w:szCs w:val="20"/>
          <w:lang w:eastAsia="sl-SI"/>
        </w:rPr>
        <w:t xml:space="preserve"> 56.a točka, ki se glasi:</w:t>
      </w:r>
    </w:p>
    <w:p w14:paraId="7BB7A504" w14:textId="7A8E38F3" w:rsidR="00152480" w:rsidRPr="00830A42" w:rsidRDefault="00152480" w:rsidP="003C32C1">
      <w:pPr>
        <w:shd w:val="clear" w:color="auto" w:fill="FFFFFF"/>
        <w:spacing w:before="240" w:after="120" w:line="276" w:lineRule="auto"/>
        <w:jc w:val="both"/>
        <w:rPr>
          <w:rFonts w:ascii="Arial" w:eastAsia="Times New Roman" w:hAnsi="Arial" w:cs="Arial"/>
          <w:kern w:val="0"/>
          <w:sz w:val="20"/>
          <w:szCs w:val="20"/>
          <w:lang w:eastAsia="sl-SI"/>
        </w:rPr>
      </w:pPr>
      <w:r w:rsidRPr="00830A42">
        <w:rPr>
          <w:rFonts w:ascii="Arial" w:eastAsia="Times New Roman" w:hAnsi="Arial" w:cs="Arial"/>
          <w:kern w:val="0"/>
          <w:sz w:val="20"/>
          <w:szCs w:val="20"/>
          <w:lang w:eastAsia="sl-SI"/>
        </w:rPr>
        <w:t>»56.a »zaščita finančnih interesov Unije« pomeni ukrepe preprečevanja, odkrivanja in odpravljanja nepravilnosti, vključno z goljufijami, korupcijo, nasprotji interesov in dvojnim financiranjem pri izvrševanju proračuna Unije;«.</w:t>
      </w:r>
    </w:p>
    <w:p w14:paraId="3C9942CC" w14:textId="77777777" w:rsidR="00857F43" w:rsidRPr="00830A42" w:rsidRDefault="00857F43" w:rsidP="003C32C1">
      <w:pPr>
        <w:shd w:val="clear" w:color="auto" w:fill="FFFFFF"/>
        <w:spacing w:before="240" w:after="120" w:line="276" w:lineRule="auto"/>
        <w:jc w:val="both"/>
        <w:rPr>
          <w:rFonts w:ascii="Arial" w:eastAsia="Times New Roman" w:hAnsi="Arial" w:cs="Arial"/>
          <w:kern w:val="0"/>
          <w:sz w:val="20"/>
          <w:szCs w:val="20"/>
          <w:lang w:eastAsia="sl-SI"/>
        </w:rPr>
      </w:pPr>
    </w:p>
    <w:p w14:paraId="4F427CCC" w14:textId="77777777" w:rsidR="00152480" w:rsidRPr="00830A42" w:rsidRDefault="00152480" w:rsidP="007968EA">
      <w:pPr>
        <w:pStyle w:val="Odstavekseznama"/>
        <w:numPr>
          <w:ilvl w:val="0"/>
          <w:numId w:val="17"/>
        </w:numPr>
        <w:suppressAutoHyphens/>
        <w:overflowPunct w:val="0"/>
        <w:autoSpaceDE w:val="0"/>
        <w:autoSpaceDN w:val="0"/>
        <w:adjustRightInd w:val="0"/>
        <w:spacing w:after="0" w:line="288" w:lineRule="auto"/>
        <w:jc w:val="center"/>
        <w:textAlignment w:val="baseline"/>
        <w:rPr>
          <w:rFonts w:ascii="Arial" w:eastAsia="Times New Roman" w:hAnsi="Arial" w:cs="Arial"/>
          <w:b/>
          <w:bCs/>
          <w:kern w:val="0"/>
          <w:sz w:val="20"/>
          <w:szCs w:val="20"/>
        </w:rPr>
      </w:pPr>
      <w:r w:rsidRPr="00830A42">
        <w:rPr>
          <w:rFonts w:ascii="Arial" w:eastAsia="Times New Roman" w:hAnsi="Arial" w:cs="Arial"/>
          <w:b/>
          <w:bCs/>
          <w:kern w:val="0"/>
          <w:sz w:val="20"/>
          <w:szCs w:val="20"/>
        </w:rPr>
        <w:t>člen</w:t>
      </w:r>
    </w:p>
    <w:p w14:paraId="5995C0AD" w14:textId="77777777" w:rsidR="00EB2EE9" w:rsidRPr="00830A42" w:rsidRDefault="00EB2EE9" w:rsidP="00EB2EE9">
      <w:pPr>
        <w:shd w:val="clear" w:color="auto" w:fill="FFFFFF"/>
        <w:spacing w:after="0" w:line="276" w:lineRule="auto"/>
        <w:jc w:val="both"/>
        <w:rPr>
          <w:rFonts w:ascii="Arial" w:eastAsia="Times New Roman" w:hAnsi="Arial" w:cs="Arial"/>
          <w:kern w:val="0"/>
          <w:sz w:val="20"/>
          <w:szCs w:val="20"/>
          <w:lang w:eastAsia="sl-SI"/>
        </w:rPr>
      </w:pPr>
    </w:p>
    <w:p w14:paraId="51D6A1B1" w14:textId="5496E5FF" w:rsidR="00152480" w:rsidRPr="00830A42" w:rsidRDefault="00152480" w:rsidP="008368A9">
      <w:pPr>
        <w:shd w:val="clear" w:color="auto" w:fill="FFFFFF"/>
        <w:spacing w:after="0" w:line="288" w:lineRule="auto"/>
        <w:jc w:val="both"/>
        <w:rPr>
          <w:rFonts w:ascii="Arial" w:eastAsia="Times New Roman" w:hAnsi="Arial" w:cs="Arial"/>
          <w:kern w:val="0"/>
          <w:sz w:val="20"/>
          <w:szCs w:val="20"/>
          <w:lang w:eastAsia="sl-SI"/>
        </w:rPr>
      </w:pPr>
      <w:r w:rsidRPr="00830A42">
        <w:rPr>
          <w:rFonts w:ascii="Arial" w:eastAsia="Times New Roman" w:hAnsi="Arial" w:cs="Arial"/>
          <w:kern w:val="0"/>
          <w:sz w:val="20"/>
          <w:szCs w:val="20"/>
          <w:lang w:eastAsia="sl-SI"/>
        </w:rPr>
        <w:t>Za 4</w:t>
      </w:r>
      <w:r w:rsidR="001E5004" w:rsidRPr="00830A42">
        <w:rPr>
          <w:rFonts w:ascii="Arial" w:eastAsia="Times New Roman" w:hAnsi="Arial" w:cs="Arial"/>
          <w:kern w:val="0"/>
          <w:sz w:val="20"/>
          <w:szCs w:val="20"/>
          <w:lang w:eastAsia="sl-SI"/>
        </w:rPr>
        <w:t>8</w:t>
      </w:r>
      <w:r w:rsidRPr="00830A42">
        <w:rPr>
          <w:rFonts w:ascii="Arial" w:eastAsia="Times New Roman" w:hAnsi="Arial" w:cs="Arial"/>
          <w:kern w:val="0"/>
          <w:sz w:val="20"/>
          <w:szCs w:val="20"/>
          <w:lang w:eastAsia="sl-SI"/>
        </w:rPr>
        <w:t>. členom se doda nov</w:t>
      </w:r>
      <w:r w:rsidR="00CE4998" w:rsidRPr="00830A42">
        <w:rPr>
          <w:rFonts w:ascii="Arial" w:eastAsia="Times New Roman" w:hAnsi="Arial" w:cs="Arial"/>
          <w:kern w:val="0"/>
          <w:sz w:val="20"/>
          <w:szCs w:val="20"/>
          <w:lang w:eastAsia="sl-SI"/>
        </w:rPr>
        <w:t>,</w:t>
      </w:r>
      <w:r w:rsidRPr="00830A42">
        <w:rPr>
          <w:rFonts w:ascii="Arial" w:eastAsia="Times New Roman" w:hAnsi="Arial" w:cs="Arial"/>
          <w:kern w:val="0"/>
          <w:sz w:val="20"/>
          <w:szCs w:val="20"/>
          <w:lang w:eastAsia="sl-SI"/>
        </w:rPr>
        <w:t xml:space="preserve"> 4</w:t>
      </w:r>
      <w:r w:rsidR="001E5004" w:rsidRPr="00830A42">
        <w:rPr>
          <w:rFonts w:ascii="Arial" w:eastAsia="Times New Roman" w:hAnsi="Arial" w:cs="Arial"/>
          <w:kern w:val="0"/>
          <w:sz w:val="20"/>
          <w:szCs w:val="20"/>
          <w:lang w:eastAsia="sl-SI"/>
        </w:rPr>
        <w:t>8</w:t>
      </w:r>
      <w:r w:rsidRPr="00830A42">
        <w:rPr>
          <w:rFonts w:ascii="Arial" w:eastAsia="Times New Roman" w:hAnsi="Arial" w:cs="Arial"/>
          <w:kern w:val="0"/>
          <w:sz w:val="20"/>
          <w:szCs w:val="20"/>
          <w:lang w:eastAsia="sl-SI"/>
        </w:rPr>
        <w:t>.a člen, ki se glasi:</w:t>
      </w:r>
    </w:p>
    <w:p w14:paraId="3401CF45" w14:textId="77777777" w:rsidR="00EB2EE9" w:rsidRPr="00830A42" w:rsidRDefault="00EB2EE9" w:rsidP="008368A9">
      <w:pPr>
        <w:shd w:val="clear" w:color="auto" w:fill="FFFFFF"/>
        <w:spacing w:after="0" w:line="288" w:lineRule="auto"/>
        <w:jc w:val="both"/>
        <w:rPr>
          <w:rFonts w:ascii="Arial" w:eastAsia="Times New Roman" w:hAnsi="Arial" w:cs="Arial"/>
          <w:kern w:val="0"/>
          <w:sz w:val="20"/>
          <w:szCs w:val="20"/>
          <w:lang w:eastAsia="sl-SI"/>
        </w:rPr>
      </w:pPr>
    </w:p>
    <w:p w14:paraId="3205F50B" w14:textId="3C02490B" w:rsidR="00152480" w:rsidRPr="00830A42" w:rsidRDefault="00152480" w:rsidP="008368A9">
      <w:pPr>
        <w:shd w:val="clear" w:color="auto" w:fill="FFFFFF"/>
        <w:spacing w:after="0" w:line="288" w:lineRule="auto"/>
        <w:jc w:val="center"/>
        <w:rPr>
          <w:rFonts w:ascii="Arial" w:eastAsia="Times New Roman" w:hAnsi="Arial" w:cs="Arial"/>
          <w:kern w:val="0"/>
          <w:sz w:val="20"/>
          <w:szCs w:val="20"/>
          <w:lang w:eastAsia="sl-SI"/>
        </w:rPr>
      </w:pPr>
      <w:r w:rsidRPr="00830A42">
        <w:rPr>
          <w:rFonts w:ascii="Arial" w:eastAsia="Times New Roman" w:hAnsi="Arial" w:cs="Arial"/>
          <w:kern w:val="0"/>
          <w:sz w:val="20"/>
          <w:szCs w:val="20"/>
          <w:lang w:eastAsia="sl-SI"/>
        </w:rPr>
        <w:t>»4</w:t>
      </w:r>
      <w:r w:rsidR="001E5004" w:rsidRPr="00830A42">
        <w:rPr>
          <w:rFonts w:ascii="Arial" w:eastAsia="Times New Roman" w:hAnsi="Arial" w:cs="Arial"/>
          <w:kern w:val="0"/>
          <w:sz w:val="20"/>
          <w:szCs w:val="20"/>
          <w:lang w:eastAsia="sl-SI"/>
        </w:rPr>
        <w:t>8</w:t>
      </w:r>
      <w:r w:rsidRPr="00830A42">
        <w:rPr>
          <w:rFonts w:ascii="Arial" w:eastAsia="Times New Roman" w:hAnsi="Arial" w:cs="Arial"/>
          <w:kern w:val="0"/>
          <w:sz w:val="20"/>
          <w:szCs w:val="20"/>
          <w:lang w:eastAsia="sl-SI"/>
        </w:rPr>
        <w:t>.a člen</w:t>
      </w:r>
    </w:p>
    <w:p w14:paraId="2996767F" w14:textId="4F379C13" w:rsidR="00152480" w:rsidRPr="00830A42" w:rsidRDefault="00152480" w:rsidP="008368A9">
      <w:pPr>
        <w:shd w:val="clear" w:color="auto" w:fill="FFFFFF"/>
        <w:spacing w:after="0" w:line="288" w:lineRule="auto"/>
        <w:jc w:val="center"/>
        <w:rPr>
          <w:rFonts w:ascii="Arial" w:eastAsia="Times New Roman" w:hAnsi="Arial" w:cs="Arial"/>
          <w:kern w:val="0"/>
          <w:sz w:val="20"/>
          <w:szCs w:val="20"/>
          <w:lang w:eastAsia="sl-SI"/>
        </w:rPr>
      </w:pPr>
      <w:r w:rsidRPr="00830A42">
        <w:rPr>
          <w:rFonts w:ascii="Arial" w:eastAsia="Times New Roman" w:hAnsi="Arial" w:cs="Arial"/>
          <w:kern w:val="0"/>
          <w:sz w:val="20"/>
          <w:szCs w:val="20"/>
          <w:lang w:eastAsia="sl-SI"/>
        </w:rPr>
        <w:t>(povezovanje registra)</w:t>
      </w:r>
    </w:p>
    <w:p w14:paraId="182BF3E1" w14:textId="62A55C2B" w:rsidR="00830A42" w:rsidRPr="00830A42" w:rsidRDefault="00830A42" w:rsidP="008368A9">
      <w:pPr>
        <w:keepNext/>
        <w:spacing w:after="0" w:line="288" w:lineRule="auto"/>
        <w:rPr>
          <w:rFonts w:ascii="Arial" w:eastAsia="Times New Roman" w:hAnsi="Arial" w:cs="Arial"/>
          <w:sz w:val="20"/>
          <w:szCs w:val="20"/>
        </w:rPr>
      </w:pPr>
    </w:p>
    <w:p w14:paraId="6937CD1C" w14:textId="087D2B1A" w:rsidR="00830A42" w:rsidRDefault="00B169D1" w:rsidP="008368A9">
      <w:pPr>
        <w:shd w:val="clear" w:color="auto" w:fill="FFFFFF"/>
        <w:spacing w:after="0" w:line="288" w:lineRule="auto"/>
        <w:jc w:val="both"/>
        <w:rPr>
          <w:rFonts w:ascii="Arial" w:eastAsia="Times New Roman" w:hAnsi="Arial" w:cs="Arial"/>
          <w:kern w:val="0"/>
          <w:sz w:val="20"/>
          <w:szCs w:val="20"/>
          <w:lang w:eastAsia="sl-SI"/>
        </w:rPr>
      </w:pPr>
      <w:r>
        <w:rPr>
          <w:rFonts w:ascii="Arial" w:eastAsia="Times New Roman" w:hAnsi="Arial" w:cs="Arial"/>
          <w:kern w:val="0"/>
          <w:sz w:val="20"/>
          <w:szCs w:val="20"/>
          <w:lang w:eastAsia="sl-SI"/>
        </w:rPr>
        <w:t xml:space="preserve">(1) </w:t>
      </w:r>
      <w:r w:rsidR="00830A42" w:rsidRPr="00B169D1">
        <w:rPr>
          <w:rFonts w:ascii="Arial" w:eastAsia="Times New Roman" w:hAnsi="Arial" w:cs="Arial"/>
          <w:kern w:val="0"/>
          <w:sz w:val="20"/>
          <w:szCs w:val="20"/>
          <w:lang w:eastAsia="sl-SI"/>
        </w:rPr>
        <w:t>Register se povezuje s posameznimi informacijskimi sistemi, ki so namenjeni podpori izvajanja programov skupnih evropskih politik in drugih finančnih podpor EU.</w:t>
      </w:r>
    </w:p>
    <w:p w14:paraId="7A967E87" w14:textId="77777777" w:rsidR="008368A9" w:rsidRPr="00B169D1" w:rsidRDefault="008368A9" w:rsidP="008368A9">
      <w:pPr>
        <w:shd w:val="clear" w:color="auto" w:fill="FFFFFF"/>
        <w:spacing w:after="0" w:line="288" w:lineRule="auto"/>
        <w:jc w:val="both"/>
        <w:rPr>
          <w:rFonts w:ascii="Arial" w:eastAsia="Times New Roman" w:hAnsi="Arial" w:cs="Arial"/>
          <w:kern w:val="0"/>
          <w:sz w:val="20"/>
          <w:szCs w:val="20"/>
          <w:lang w:eastAsia="sl-SI"/>
        </w:rPr>
      </w:pPr>
    </w:p>
    <w:p w14:paraId="3FE993CE" w14:textId="62A23BC2" w:rsidR="00830A42" w:rsidRDefault="00B169D1" w:rsidP="008368A9">
      <w:pPr>
        <w:shd w:val="clear" w:color="auto" w:fill="FFFFFF"/>
        <w:spacing w:after="0" w:line="288" w:lineRule="auto"/>
        <w:jc w:val="both"/>
        <w:rPr>
          <w:rFonts w:ascii="Arial" w:eastAsia="Times New Roman" w:hAnsi="Arial" w:cs="Arial"/>
          <w:kern w:val="0"/>
          <w:sz w:val="20"/>
          <w:szCs w:val="20"/>
          <w:lang w:eastAsia="sl-SI"/>
        </w:rPr>
      </w:pPr>
      <w:r>
        <w:rPr>
          <w:rFonts w:ascii="Arial" w:eastAsia="Times New Roman" w:hAnsi="Arial" w:cs="Arial"/>
          <w:kern w:val="0"/>
          <w:sz w:val="20"/>
          <w:szCs w:val="20"/>
          <w:lang w:eastAsia="sl-SI"/>
        </w:rPr>
        <w:t xml:space="preserve">(2) </w:t>
      </w:r>
      <w:r w:rsidR="00830A42" w:rsidRPr="00B169D1">
        <w:rPr>
          <w:rFonts w:ascii="Arial" w:eastAsia="Times New Roman" w:hAnsi="Arial" w:cs="Arial"/>
          <w:kern w:val="0"/>
          <w:sz w:val="20"/>
          <w:szCs w:val="20"/>
          <w:lang w:eastAsia="sl-SI"/>
        </w:rPr>
        <w:t>Povezovanje z informacijskimi sistemi se izvaja z namenom preverjanja in zagotavljanja točnosti in ažurnosti podatkov o dejanskih lastnikih v posameznih evidencah s ciljem zaščite finančnih interesov EU, varovanja evropskih javnih sredstev, obvladovanja tveganj ter preprečevanja finančnih zlorab pri izvajanju programov in podpor iz</w:t>
      </w:r>
      <w:r w:rsidR="001672B9" w:rsidRPr="00B169D1">
        <w:rPr>
          <w:rFonts w:ascii="Arial" w:eastAsia="Times New Roman" w:hAnsi="Arial" w:cs="Arial"/>
          <w:kern w:val="0"/>
          <w:sz w:val="20"/>
          <w:szCs w:val="20"/>
          <w:lang w:eastAsia="sl-SI"/>
        </w:rPr>
        <w:t xml:space="preserve"> prejšnjega odstavka</w:t>
      </w:r>
      <w:r w:rsidR="00830A42" w:rsidRPr="00B169D1">
        <w:rPr>
          <w:rFonts w:ascii="Arial" w:eastAsia="Times New Roman" w:hAnsi="Arial" w:cs="Arial"/>
          <w:kern w:val="0"/>
          <w:sz w:val="20"/>
          <w:szCs w:val="20"/>
          <w:lang w:eastAsia="sl-SI"/>
        </w:rPr>
        <w:t>.</w:t>
      </w:r>
    </w:p>
    <w:p w14:paraId="69B62568" w14:textId="77777777" w:rsidR="008368A9" w:rsidRPr="00B169D1" w:rsidRDefault="008368A9" w:rsidP="008368A9">
      <w:pPr>
        <w:shd w:val="clear" w:color="auto" w:fill="FFFFFF"/>
        <w:spacing w:after="0" w:line="288" w:lineRule="auto"/>
        <w:jc w:val="both"/>
        <w:rPr>
          <w:rFonts w:ascii="Arial" w:eastAsia="Times New Roman" w:hAnsi="Arial" w:cs="Arial"/>
          <w:kern w:val="0"/>
          <w:sz w:val="20"/>
          <w:szCs w:val="20"/>
          <w:lang w:eastAsia="sl-SI"/>
        </w:rPr>
      </w:pPr>
    </w:p>
    <w:p w14:paraId="456EF412" w14:textId="7B13E557" w:rsidR="00830A42" w:rsidRDefault="00B169D1" w:rsidP="008368A9">
      <w:pPr>
        <w:shd w:val="clear" w:color="auto" w:fill="FFFFFF"/>
        <w:spacing w:after="0" w:line="288" w:lineRule="auto"/>
        <w:jc w:val="both"/>
        <w:rPr>
          <w:rFonts w:ascii="Arial" w:eastAsia="Times New Roman" w:hAnsi="Arial" w:cs="Arial"/>
          <w:kern w:val="0"/>
          <w:sz w:val="20"/>
          <w:szCs w:val="20"/>
          <w:lang w:eastAsia="sl-SI"/>
        </w:rPr>
      </w:pPr>
      <w:r>
        <w:rPr>
          <w:rFonts w:ascii="Arial" w:eastAsia="Times New Roman" w:hAnsi="Arial" w:cs="Arial"/>
          <w:kern w:val="0"/>
          <w:sz w:val="20"/>
          <w:szCs w:val="20"/>
          <w:lang w:eastAsia="sl-SI"/>
        </w:rPr>
        <w:t xml:space="preserve">(3) </w:t>
      </w:r>
      <w:r w:rsidR="00830A42" w:rsidRPr="00B169D1">
        <w:rPr>
          <w:rFonts w:ascii="Arial" w:eastAsia="Times New Roman" w:hAnsi="Arial" w:cs="Arial"/>
          <w:kern w:val="0"/>
          <w:sz w:val="20"/>
          <w:szCs w:val="20"/>
          <w:lang w:eastAsia="sl-SI"/>
        </w:rPr>
        <w:t xml:space="preserve">Podatki o dejanskih lastnikih se pri izvajanju programov in podpor iz prvega odstavka tega člena zbirajo na podlagi neposredno uporabljivih predpisov EU. </w:t>
      </w:r>
    </w:p>
    <w:p w14:paraId="45D8F0CC" w14:textId="77777777" w:rsidR="008368A9" w:rsidRPr="00B169D1" w:rsidRDefault="008368A9" w:rsidP="008368A9">
      <w:pPr>
        <w:shd w:val="clear" w:color="auto" w:fill="FFFFFF"/>
        <w:spacing w:after="0" w:line="288" w:lineRule="auto"/>
        <w:jc w:val="both"/>
        <w:rPr>
          <w:rFonts w:ascii="Arial" w:eastAsia="Times New Roman" w:hAnsi="Arial" w:cs="Arial"/>
          <w:kern w:val="0"/>
          <w:sz w:val="20"/>
          <w:szCs w:val="20"/>
          <w:lang w:eastAsia="sl-SI"/>
        </w:rPr>
      </w:pPr>
    </w:p>
    <w:p w14:paraId="37C256CF" w14:textId="2EDEF2A5" w:rsidR="00830A42" w:rsidRDefault="00B169D1" w:rsidP="008368A9">
      <w:pPr>
        <w:shd w:val="clear" w:color="auto" w:fill="FFFFFF"/>
        <w:spacing w:after="0" w:line="288" w:lineRule="auto"/>
        <w:jc w:val="both"/>
        <w:rPr>
          <w:rFonts w:ascii="Arial" w:eastAsia="Times New Roman" w:hAnsi="Arial" w:cs="Arial"/>
          <w:kern w:val="0"/>
          <w:sz w:val="20"/>
          <w:szCs w:val="20"/>
          <w:lang w:eastAsia="sl-SI"/>
        </w:rPr>
      </w:pPr>
      <w:r>
        <w:rPr>
          <w:rFonts w:ascii="Arial" w:eastAsia="Times New Roman" w:hAnsi="Arial" w:cs="Arial"/>
          <w:kern w:val="0"/>
          <w:sz w:val="20"/>
          <w:szCs w:val="20"/>
          <w:lang w:eastAsia="sl-SI"/>
        </w:rPr>
        <w:t xml:space="preserve">(4) </w:t>
      </w:r>
      <w:r w:rsidR="00830A42" w:rsidRPr="00B169D1">
        <w:rPr>
          <w:rFonts w:ascii="Arial" w:eastAsia="Times New Roman" w:hAnsi="Arial" w:cs="Arial"/>
          <w:kern w:val="0"/>
          <w:sz w:val="20"/>
          <w:szCs w:val="20"/>
          <w:lang w:eastAsia="sl-SI"/>
        </w:rPr>
        <w:t xml:space="preserve">Register se povezuje </w:t>
      </w:r>
      <w:r w:rsidR="00AF6C9A" w:rsidRPr="00B169D1">
        <w:rPr>
          <w:rFonts w:ascii="Arial" w:eastAsia="Times New Roman" w:hAnsi="Arial" w:cs="Arial"/>
          <w:kern w:val="0"/>
          <w:sz w:val="20"/>
          <w:szCs w:val="20"/>
          <w:lang w:eastAsia="sl-SI"/>
        </w:rPr>
        <w:t xml:space="preserve">z informacijskim </w:t>
      </w:r>
      <w:r w:rsidR="00830A42" w:rsidRPr="00B169D1">
        <w:rPr>
          <w:rFonts w:ascii="Arial" w:eastAsia="Times New Roman" w:hAnsi="Arial" w:cs="Arial"/>
          <w:kern w:val="0"/>
          <w:sz w:val="20"/>
          <w:szCs w:val="20"/>
          <w:lang w:eastAsia="sl-SI"/>
        </w:rPr>
        <w:t>sistemom, ki podpira poslovanje proračunskih uporabnikov na finančnem, računovodskem in plačno - kadrovskem področju. Z uporabo matične številke poslovnega subjekta ali v primeru odsotnosti slednje, katerega drugega ustrezno zakonsko opredeljenega enoličnega identifikatorja kot povezovalnega znaka</w:t>
      </w:r>
      <w:r w:rsidR="00A2633F">
        <w:rPr>
          <w:rFonts w:ascii="Arial" w:eastAsia="Times New Roman" w:hAnsi="Arial" w:cs="Arial"/>
          <w:kern w:val="0"/>
          <w:sz w:val="20"/>
          <w:szCs w:val="20"/>
          <w:lang w:eastAsia="sl-SI"/>
        </w:rPr>
        <w:t>,</w:t>
      </w:r>
      <w:r w:rsidR="00830A42" w:rsidRPr="00B169D1">
        <w:rPr>
          <w:rFonts w:ascii="Arial" w:eastAsia="Times New Roman" w:hAnsi="Arial" w:cs="Arial"/>
          <w:kern w:val="0"/>
          <w:sz w:val="20"/>
          <w:szCs w:val="20"/>
          <w:lang w:eastAsia="sl-SI"/>
        </w:rPr>
        <w:t xml:space="preserve"> se pridobivajo podatki o osebnem imenu in datumu rojstva dejanskega lastnika. </w:t>
      </w:r>
    </w:p>
    <w:p w14:paraId="7DE7593A" w14:textId="77777777" w:rsidR="008368A9" w:rsidRPr="00B169D1" w:rsidRDefault="008368A9" w:rsidP="008368A9">
      <w:pPr>
        <w:shd w:val="clear" w:color="auto" w:fill="FFFFFF"/>
        <w:spacing w:after="0" w:line="288" w:lineRule="auto"/>
        <w:jc w:val="both"/>
        <w:rPr>
          <w:rFonts w:ascii="Arial" w:eastAsia="Times New Roman" w:hAnsi="Arial" w:cs="Arial"/>
          <w:kern w:val="0"/>
          <w:sz w:val="20"/>
          <w:szCs w:val="20"/>
          <w:lang w:eastAsia="sl-SI"/>
        </w:rPr>
      </w:pPr>
    </w:p>
    <w:p w14:paraId="676E22D7" w14:textId="3A0F7730" w:rsidR="00830A42" w:rsidRPr="00B169D1" w:rsidRDefault="00B169D1" w:rsidP="008368A9">
      <w:pPr>
        <w:shd w:val="clear" w:color="auto" w:fill="FFFFFF"/>
        <w:spacing w:after="0" w:line="288" w:lineRule="auto"/>
        <w:jc w:val="both"/>
        <w:rPr>
          <w:rFonts w:ascii="Arial" w:eastAsia="Times New Roman" w:hAnsi="Arial" w:cs="Arial"/>
          <w:kern w:val="0"/>
          <w:sz w:val="20"/>
          <w:szCs w:val="20"/>
          <w:lang w:eastAsia="sl-SI"/>
        </w:rPr>
      </w:pPr>
      <w:r>
        <w:rPr>
          <w:rFonts w:ascii="Arial" w:eastAsia="Times New Roman" w:hAnsi="Arial" w:cs="Arial"/>
          <w:kern w:val="0"/>
          <w:sz w:val="20"/>
          <w:szCs w:val="20"/>
          <w:lang w:eastAsia="sl-SI"/>
        </w:rPr>
        <w:t xml:space="preserve">(5) </w:t>
      </w:r>
      <w:r w:rsidR="00830A42" w:rsidRPr="00B169D1">
        <w:rPr>
          <w:rFonts w:ascii="Arial" w:eastAsia="Times New Roman" w:hAnsi="Arial" w:cs="Arial"/>
          <w:kern w:val="0"/>
          <w:sz w:val="20"/>
          <w:szCs w:val="20"/>
          <w:lang w:eastAsia="sl-SI"/>
        </w:rPr>
        <w:t>Register se povezuje z informacijskim sistemom za podporo izvajanju evropske kohezijske politike. Z uporabo matične številke poslovnega subjekta ali v primeru odsotnosti slednje, katerega drugega ustrezno zakonsko opredeljenega enoličnega identifikatorja kot povezovalnega znaka</w:t>
      </w:r>
      <w:r w:rsidR="00A2633F">
        <w:rPr>
          <w:rFonts w:ascii="Arial" w:eastAsia="Times New Roman" w:hAnsi="Arial" w:cs="Arial"/>
          <w:kern w:val="0"/>
          <w:sz w:val="20"/>
          <w:szCs w:val="20"/>
          <w:lang w:eastAsia="sl-SI"/>
        </w:rPr>
        <w:t>,</w:t>
      </w:r>
      <w:r w:rsidR="00830A42" w:rsidRPr="00B169D1">
        <w:rPr>
          <w:rFonts w:ascii="Arial" w:eastAsia="Times New Roman" w:hAnsi="Arial" w:cs="Arial"/>
          <w:kern w:val="0"/>
          <w:sz w:val="20"/>
          <w:szCs w:val="20"/>
          <w:lang w:eastAsia="sl-SI"/>
        </w:rPr>
        <w:t xml:space="preserve"> se pridobivajo </w:t>
      </w:r>
      <w:r w:rsidR="00830A42" w:rsidRPr="00B169D1">
        <w:rPr>
          <w:rFonts w:ascii="Arial" w:eastAsia="Times New Roman" w:hAnsi="Arial" w:cs="Arial"/>
          <w:kern w:val="0"/>
          <w:sz w:val="20"/>
          <w:szCs w:val="20"/>
          <w:lang w:eastAsia="sl-SI"/>
        </w:rPr>
        <w:lastRenderedPageBreak/>
        <w:t>podatki o osebnem imenu, datumu rojstva in identifikacijske številke za DDV ali davčne identifikacijske številke dejanskih lastnikov.</w:t>
      </w:r>
      <w:bookmarkStart w:id="3" w:name="_Hlk193375321"/>
    </w:p>
    <w:p w14:paraId="073B6EF2" w14:textId="77777777" w:rsidR="00830A42" w:rsidRPr="00830A42" w:rsidRDefault="00830A42" w:rsidP="008368A9">
      <w:pPr>
        <w:spacing w:after="0" w:line="288" w:lineRule="auto"/>
        <w:ind w:left="426" w:hanging="426"/>
        <w:contextualSpacing/>
        <w:rPr>
          <w:rFonts w:ascii="Arial" w:hAnsi="Arial" w:cs="Arial"/>
          <w:sz w:val="20"/>
          <w:szCs w:val="20"/>
        </w:rPr>
      </w:pPr>
    </w:p>
    <w:p w14:paraId="0E1BEF6B" w14:textId="7C5B5EBC" w:rsidR="00830A42" w:rsidRPr="00B169D1" w:rsidRDefault="00B169D1" w:rsidP="008368A9">
      <w:pPr>
        <w:shd w:val="clear" w:color="auto" w:fill="FFFFFF"/>
        <w:spacing w:after="0" w:line="288" w:lineRule="auto"/>
        <w:jc w:val="both"/>
        <w:rPr>
          <w:rFonts w:ascii="Arial" w:eastAsia="Times New Roman" w:hAnsi="Arial" w:cs="Arial"/>
          <w:kern w:val="0"/>
          <w:sz w:val="20"/>
          <w:szCs w:val="20"/>
          <w:lang w:eastAsia="sl-SI"/>
        </w:rPr>
      </w:pPr>
      <w:r>
        <w:rPr>
          <w:rFonts w:ascii="Arial" w:eastAsia="Times New Roman" w:hAnsi="Arial" w:cs="Arial"/>
          <w:kern w:val="0"/>
          <w:sz w:val="20"/>
          <w:szCs w:val="20"/>
          <w:lang w:eastAsia="sl-SI"/>
        </w:rPr>
        <w:t xml:space="preserve">(6) </w:t>
      </w:r>
      <w:r w:rsidR="00830A42" w:rsidRPr="00B169D1">
        <w:rPr>
          <w:rFonts w:ascii="Arial" w:eastAsia="Times New Roman" w:hAnsi="Arial" w:cs="Arial"/>
          <w:kern w:val="0"/>
          <w:sz w:val="20"/>
          <w:szCs w:val="20"/>
          <w:lang w:eastAsia="sl-SI"/>
        </w:rPr>
        <w:t xml:space="preserve">Upravljavec </w:t>
      </w:r>
      <w:r w:rsidR="00AF6C9A" w:rsidRPr="00B169D1">
        <w:rPr>
          <w:rFonts w:ascii="Arial" w:eastAsia="Times New Roman" w:hAnsi="Arial" w:cs="Arial"/>
          <w:kern w:val="0"/>
          <w:sz w:val="20"/>
          <w:szCs w:val="20"/>
          <w:lang w:eastAsia="sl-SI"/>
        </w:rPr>
        <w:t xml:space="preserve">informacijskega </w:t>
      </w:r>
      <w:r w:rsidR="00830A42" w:rsidRPr="00B169D1">
        <w:rPr>
          <w:rFonts w:ascii="Arial" w:eastAsia="Times New Roman" w:hAnsi="Arial" w:cs="Arial"/>
          <w:kern w:val="0"/>
          <w:sz w:val="20"/>
          <w:szCs w:val="20"/>
          <w:lang w:eastAsia="sl-SI"/>
        </w:rPr>
        <w:t>sistema iz četrtega odstavka tega člena je ministrstvo</w:t>
      </w:r>
      <w:r w:rsidR="00AF6C9A" w:rsidRPr="00B169D1">
        <w:rPr>
          <w:rFonts w:ascii="Arial" w:eastAsia="Times New Roman" w:hAnsi="Arial" w:cs="Arial"/>
          <w:kern w:val="0"/>
          <w:sz w:val="20"/>
          <w:szCs w:val="20"/>
          <w:lang w:eastAsia="sl-SI"/>
        </w:rPr>
        <w:t>,</w:t>
      </w:r>
      <w:r w:rsidR="00830A42" w:rsidRPr="00B169D1">
        <w:rPr>
          <w:rFonts w:ascii="Arial" w:eastAsia="Times New Roman" w:hAnsi="Arial" w:cs="Arial"/>
          <w:kern w:val="0"/>
          <w:sz w:val="20"/>
          <w:szCs w:val="20"/>
          <w:lang w:eastAsia="sl-SI"/>
        </w:rPr>
        <w:t xml:space="preserve"> pristojno za finance, upravljavec </w:t>
      </w:r>
      <w:r w:rsidRPr="00B169D1">
        <w:rPr>
          <w:rFonts w:ascii="Arial" w:eastAsia="Times New Roman" w:hAnsi="Arial" w:cs="Arial"/>
          <w:kern w:val="0"/>
          <w:sz w:val="20"/>
          <w:szCs w:val="20"/>
          <w:lang w:eastAsia="sl-SI"/>
        </w:rPr>
        <w:t xml:space="preserve">informacijskega </w:t>
      </w:r>
      <w:r w:rsidR="00830A42" w:rsidRPr="00B169D1">
        <w:rPr>
          <w:rFonts w:ascii="Arial" w:eastAsia="Times New Roman" w:hAnsi="Arial" w:cs="Arial"/>
          <w:kern w:val="0"/>
          <w:sz w:val="20"/>
          <w:szCs w:val="20"/>
          <w:lang w:eastAsia="sl-SI"/>
        </w:rPr>
        <w:t xml:space="preserve">sistema iz </w:t>
      </w:r>
      <w:r w:rsidR="00E7294F" w:rsidRPr="00B169D1">
        <w:rPr>
          <w:rFonts w:ascii="Arial" w:eastAsia="Times New Roman" w:hAnsi="Arial" w:cs="Arial"/>
          <w:kern w:val="0"/>
          <w:sz w:val="20"/>
          <w:szCs w:val="20"/>
          <w:lang w:eastAsia="sl-SI"/>
        </w:rPr>
        <w:t xml:space="preserve">prejšnjega </w:t>
      </w:r>
      <w:r w:rsidR="00830A42" w:rsidRPr="00B169D1">
        <w:rPr>
          <w:rFonts w:ascii="Arial" w:eastAsia="Times New Roman" w:hAnsi="Arial" w:cs="Arial"/>
          <w:kern w:val="0"/>
          <w:sz w:val="20"/>
          <w:szCs w:val="20"/>
          <w:lang w:eastAsia="sl-SI"/>
        </w:rPr>
        <w:t>odstavka</w:t>
      </w:r>
      <w:r w:rsidR="00AF6C9A" w:rsidRPr="00B169D1">
        <w:rPr>
          <w:rFonts w:ascii="Arial" w:eastAsia="Times New Roman" w:hAnsi="Arial" w:cs="Arial"/>
          <w:kern w:val="0"/>
          <w:sz w:val="20"/>
          <w:szCs w:val="20"/>
          <w:lang w:eastAsia="sl-SI"/>
        </w:rPr>
        <w:t xml:space="preserve"> pa</w:t>
      </w:r>
      <w:r w:rsidR="00830A42" w:rsidRPr="00B169D1">
        <w:rPr>
          <w:rFonts w:ascii="Arial" w:eastAsia="Times New Roman" w:hAnsi="Arial" w:cs="Arial"/>
          <w:kern w:val="0"/>
          <w:sz w:val="20"/>
          <w:szCs w:val="20"/>
          <w:lang w:eastAsia="sl-SI"/>
        </w:rPr>
        <w:t xml:space="preserve"> ministrstvo</w:t>
      </w:r>
      <w:r w:rsidR="00AF6C9A" w:rsidRPr="00B169D1">
        <w:rPr>
          <w:rFonts w:ascii="Arial" w:eastAsia="Times New Roman" w:hAnsi="Arial" w:cs="Arial"/>
          <w:kern w:val="0"/>
          <w:sz w:val="20"/>
          <w:szCs w:val="20"/>
          <w:lang w:eastAsia="sl-SI"/>
        </w:rPr>
        <w:t>,</w:t>
      </w:r>
      <w:r w:rsidR="00830A42" w:rsidRPr="00B169D1">
        <w:rPr>
          <w:rFonts w:ascii="Arial" w:eastAsia="Times New Roman" w:hAnsi="Arial" w:cs="Arial"/>
          <w:kern w:val="0"/>
          <w:sz w:val="20"/>
          <w:szCs w:val="20"/>
          <w:lang w:eastAsia="sl-SI"/>
        </w:rPr>
        <w:t xml:space="preserve"> pristojno za kohezijo in regionalni razvoj.</w:t>
      </w:r>
      <w:bookmarkEnd w:id="3"/>
      <w:r w:rsidR="00830A42" w:rsidRPr="00B169D1">
        <w:rPr>
          <w:rFonts w:ascii="Arial" w:eastAsia="Times New Roman" w:hAnsi="Arial" w:cs="Arial"/>
          <w:kern w:val="0"/>
          <w:sz w:val="20"/>
          <w:szCs w:val="20"/>
          <w:lang w:eastAsia="sl-SI"/>
        </w:rPr>
        <w:t xml:space="preserve">  </w:t>
      </w:r>
    </w:p>
    <w:p w14:paraId="60BC8382" w14:textId="77777777" w:rsidR="00830A42" w:rsidRPr="00830A42" w:rsidRDefault="00830A42" w:rsidP="008368A9">
      <w:pPr>
        <w:spacing w:after="0" w:line="288" w:lineRule="auto"/>
        <w:ind w:left="426" w:hanging="426"/>
        <w:contextualSpacing/>
        <w:rPr>
          <w:rFonts w:ascii="Arial" w:eastAsia="Times New Roman" w:hAnsi="Arial" w:cs="Arial"/>
          <w:sz w:val="20"/>
          <w:szCs w:val="20"/>
        </w:rPr>
      </w:pPr>
    </w:p>
    <w:p w14:paraId="3B0DEF70" w14:textId="4E284156" w:rsidR="00830A42" w:rsidRPr="00B169D1" w:rsidRDefault="00B169D1" w:rsidP="008368A9">
      <w:pPr>
        <w:shd w:val="clear" w:color="auto" w:fill="FFFFFF"/>
        <w:spacing w:after="0" w:line="288" w:lineRule="auto"/>
        <w:jc w:val="both"/>
        <w:rPr>
          <w:rFonts w:ascii="Arial" w:eastAsia="Times New Roman" w:hAnsi="Arial" w:cs="Arial"/>
          <w:kern w:val="0"/>
          <w:sz w:val="20"/>
          <w:szCs w:val="20"/>
          <w:lang w:eastAsia="sl-SI"/>
        </w:rPr>
      </w:pPr>
      <w:r>
        <w:rPr>
          <w:rFonts w:ascii="Arial" w:eastAsia="Times New Roman" w:hAnsi="Arial" w:cs="Arial"/>
          <w:kern w:val="0"/>
          <w:sz w:val="20"/>
          <w:szCs w:val="20"/>
          <w:lang w:eastAsia="sl-SI"/>
        </w:rPr>
        <w:t xml:space="preserve">(7) </w:t>
      </w:r>
      <w:r w:rsidR="00830A42" w:rsidRPr="00B169D1">
        <w:rPr>
          <w:rFonts w:ascii="Arial" w:eastAsia="Times New Roman" w:hAnsi="Arial" w:cs="Arial"/>
          <w:kern w:val="0"/>
          <w:sz w:val="20"/>
          <w:szCs w:val="20"/>
          <w:lang w:eastAsia="sl-SI"/>
        </w:rPr>
        <w:t xml:space="preserve">Podatki iz tretjega odstavka tega člena se obdelujejo do zaključka izvajanja posameznega programskega obdobja, nato se pri upravljavcu posameznega </w:t>
      </w:r>
      <w:r w:rsidR="00A2633F">
        <w:rPr>
          <w:rFonts w:ascii="Arial" w:eastAsia="Times New Roman" w:hAnsi="Arial" w:cs="Arial"/>
          <w:kern w:val="0"/>
          <w:sz w:val="20"/>
          <w:szCs w:val="20"/>
          <w:lang w:eastAsia="sl-SI"/>
        </w:rPr>
        <w:t xml:space="preserve">informacijskega </w:t>
      </w:r>
      <w:r w:rsidR="00830A42" w:rsidRPr="00B169D1">
        <w:rPr>
          <w:rFonts w:ascii="Arial" w:eastAsia="Times New Roman" w:hAnsi="Arial" w:cs="Arial"/>
          <w:kern w:val="0"/>
          <w:sz w:val="20"/>
          <w:szCs w:val="20"/>
          <w:lang w:eastAsia="sl-SI"/>
        </w:rPr>
        <w:t xml:space="preserve">sistema </w:t>
      </w:r>
      <w:r w:rsidR="00D6529B" w:rsidRPr="00B169D1">
        <w:rPr>
          <w:rFonts w:ascii="Arial" w:eastAsia="Times New Roman" w:hAnsi="Arial" w:cs="Arial"/>
          <w:kern w:val="0"/>
          <w:sz w:val="20"/>
          <w:szCs w:val="20"/>
          <w:lang w:eastAsia="sl-SI"/>
        </w:rPr>
        <w:t>hranijo do poteka rokov, določenih v neposredno uporabljivih predpisih EU, na podlagi katerih se zbirajo skladno s prvim in tretjim odstavkom tega člena in predpisi, ki urejajo hrambo dokumentarnega gradiva, ter nato izbrišejo.</w:t>
      </w:r>
      <w:r w:rsidR="00830A42" w:rsidRPr="00B169D1">
        <w:rPr>
          <w:rFonts w:ascii="Arial" w:eastAsia="Times New Roman" w:hAnsi="Arial" w:cs="Arial"/>
          <w:kern w:val="0"/>
          <w:sz w:val="20"/>
          <w:szCs w:val="20"/>
          <w:lang w:eastAsia="sl-SI"/>
        </w:rPr>
        <w:t xml:space="preserve"> V primeru teka sodnega postopka ali postopka pred Evropsko komisijo se rok izbrisa podatkov</w:t>
      </w:r>
      <w:r w:rsidR="00A2633F">
        <w:rPr>
          <w:rFonts w:ascii="Arial" w:eastAsia="Times New Roman" w:hAnsi="Arial" w:cs="Arial"/>
          <w:kern w:val="0"/>
          <w:sz w:val="20"/>
          <w:szCs w:val="20"/>
          <w:lang w:eastAsia="sl-SI"/>
        </w:rPr>
        <w:t>,</w:t>
      </w:r>
      <w:r w:rsidR="00830A42" w:rsidRPr="00B169D1">
        <w:rPr>
          <w:rFonts w:ascii="Arial" w:eastAsia="Times New Roman" w:hAnsi="Arial" w:cs="Arial"/>
          <w:kern w:val="0"/>
          <w:sz w:val="20"/>
          <w:szCs w:val="20"/>
          <w:lang w:eastAsia="sl-SI"/>
        </w:rPr>
        <w:t xml:space="preserve"> vezanih na posamezni postopek</w:t>
      </w:r>
      <w:r w:rsidR="00A2633F">
        <w:rPr>
          <w:rFonts w:ascii="Arial" w:eastAsia="Times New Roman" w:hAnsi="Arial" w:cs="Arial"/>
          <w:kern w:val="0"/>
          <w:sz w:val="20"/>
          <w:szCs w:val="20"/>
          <w:lang w:eastAsia="sl-SI"/>
        </w:rPr>
        <w:t>,</w:t>
      </w:r>
      <w:r w:rsidR="00830A42" w:rsidRPr="00B169D1">
        <w:rPr>
          <w:rFonts w:ascii="Arial" w:eastAsia="Times New Roman" w:hAnsi="Arial" w:cs="Arial"/>
          <w:kern w:val="0"/>
          <w:sz w:val="20"/>
          <w:szCs w:val="20"/>
          <w:lang w:eastAsia="sl-SI"/>
        </w:rPr>
        <w:t xml:space="preserve"> lahko podaljša do zaključka tega postopka.</w:t>
      </w:r>
    </w:p>
    <w:p w14:paraId="20A77408" w14:textId="77777777" w:rsidR="00830A42" w:rsidRPr="00830A42" w:rsidRDefault="00830A42" w:rsidP="008368A9">
      <w:pPr>
        <w:spacing w:after="0" w:line="288" w:lineRule="auto"/>
        <w:ind w:left="426" w:hanging="426"/>
        <w:contextualSpacing/>
        <w:jc w:val="both"/>
        <w:rPr>
          <w:rFonts w:ascii="Arial" w:eastAsia="Times New Roman" w:hAnsi="Arial" w:cs="Arial"/>
          <w:sz w:val="20"/>
          <w:szCs w:val="20"/>
        </w:rPr>
      </w:pPr>
    </w:p>
    <w:p w14:paraId="531B104D" w14:textId="6A3DF95D" w:rsidR="00830A42" w:rsidRPr="00B169D1" w:rsidRDefault="00B169D1" w:rsidP="008368A9">
      <w:pPr>
        <w:shd w:val="clear" w:color="auto" w:fill="FFFFFF"/>
        <w:spacing w:after="0" w:line="288" w:lineRule="auto"/>
        <w:jc w:val="both"/>
        <w:rPr>
          <w:rFonts w:ascii="Arial" w:eastAsia="Times New Roman" w:hAnsi="Arial" w:cs="Arial"/>
          <w:kern w:val="0"/>
          <w:sz w:val="20"/>
          <w:szCs w:val="20"/>
          <w:lang w:eastAsia="sl-SI"/>
        </w:rPr>
      </w:pPr>
      <w:r>
        <w:rPr>
          <w:rFonts w:ascii="Arial" w:eastAsia="Times New Roman" w:hAnsi="Arial" w:cs="Arial"/>
          <w:kern w:val="0"/>
          <w:sz w:val="20"/>
          <w:szCs w:val="20"/>
          <w:lang w:eastAsia="sl-SI"/>
        </w:rPr>
        <w:t xml:space="preserve">(8) </w:t>
      </w:r>
      <w:r w:rsidR="00830A42" w:rsidRPr="00B169D1">
        <w:rPr>
          <w:rFonts w:ascii="Arial" w:eastAsia="Times New Roman" w:hAnsi="Arial" w:cs="Arial"/>
          <w:kern w:val="0"/>
          <w:sz w:val="20"/>
          <w:szCs w:val="20"/>
          <w:lang w:eastAsia="sl-SI"/>
        </w:rPr>
        <w:t>Register se lahko povezuje tudi z drugimi evidencami in registri, če je to nujno za doseganje namena iz drugega odstavka</w:t>
      </w:r>
      <w:r w:rsidR="00E7294F" w:rsidRPr="00B169D1">
        <w:rPr>
          <w:rFonts w:ascii="Arial" w:eastAsia="Times New Roman" w:hAnsi="Arial" w:cs="Arial"/>
          <w:kern w:val="0"/>
          <w:sz w:val="20"/>
          <w:szCs w:val="20"/>
          <w:lang w:eastAsia="sl-SI"/>
        </w:rPr>
        <w:t xml:space="preserve"> tega člena</w:t>
      </w:r>
      <w:r w:rsidR="00830A42" w:rsidRPr="00B169D1">
        <w:rPr>
          <w:rFonts w:ascii="Arial" w:eastAsia="Times New Roman" w:hAnsi="Arial" w:cs="Arial"/>
          <w:kern w:val="0"/>
          <w:sz w:val="20"/>
          <w:szCs w:val="20"/>
          <w:lang w:eastAsia="sl-SI"/>
        </w:rPr>
        <w:t>, obveznost pridobivanja podatkov izhaja iz zakona in se s povezovanjem zasleduje namen iz drugega odstavka</w:t>
      </w:r>
      <w:r w:rsidR="00E7294F" w:rsidRPr="00B169D1">
        <w:rPr>
          <w:rFonts w:ascii="Arial" w:eastAsia="Times New Roman" w:hAnsi="Arial" w:cs="Arial"/>
          <w:kern w:val="0"/>
          <w:sz w:val="20"/>
          <w:szCs w:val="20"/>
          <w:lang w:eastAsia="sl-SI"/>
        </w:rPr>
        <w:t xml:space="preserve"> tega člena</w:t>
      </w:r>
      <w:r w:rsidR="00830A42" w:rsidRPr="00B169D1">
        <w:rPr>
          <w:rFonts w:ascii="Arial" w:eastAsia="Times New Roman" w:hAnsi="Arial" w:cs="Arial"/>
          <w:kern w:val="0"/>
          <w:sz w:val="20"/>
          <w:szCs w:val="20"/>
          <w:lang w:eastAsia="sl-SI"/>
        </w:rPr>
        <w:t>. Če se register poveže z drugimi evidencami in registri, je upravljavec</w:t>
      </w:r>
      <w:r w:rsidRPr="00B169D1">
        <w:rPr>
          <w:rFonts w:ascii="Arial" w:eastAsia="Times New Roman" w:hAnsi="Arial" w:cs="Arial"/>
          <w:kern w:val="0"/>
          <w:sz w:val="20"/>
          <w:szCs w:val="20"/>
          <w:lang w:eastAsia="sl-SI"/>
        </w:rPr>
        <w:t xml:space="preserve"> informacijskega</w:t>
      </w:r>
      <w:r w:rsidR="00830A42" w:rsidRPr="00B169D1">
        <w:rPr>
          <w:rFonts w:ascii="Arial" w:eastAsia="Times New Roman" w:hAnsi="Arial" w:cs="Arial"/>
          <w:kern w:val="0"/>
          <w:sz w:val="20"/>
          <w:szCs w:val="20"/>
          <w:lang w:eastAsia="sl-SI"/>
        </w:rPr>
        <w:t xml:space="preserve"> sistema resorno ministrstvo, pristojno za posamezno evidenco in register. Za upravljavce drugih evidenc in registrov se smiselno uporabljajo določbe tega </w:t>
      </w:r>
      <w:r w:rsidR="001B3511">
        <w:rPr>
          <w:rFonts w:ascii="Arial" w:eastAsia="Times New Roman" w:hAnsi="Arial" w:cs="Arial"/>
          <w:kern w:val="0"/>
          <w:sz w:val="20"/>
          <w:szCs w:val="20"/>
          <w:lang w:eastAsia="sl-SI"/>
        </w:rPr>
        <w:t>zakona</w:t>
      </w:r>
      <w:r w:rsidR="00830A42" w:rsidRPr="00B169D1">
        <w:rPr>
          <w:rFonts w:ascii="Arial" w:eastAsia="Times New Roman" w:hAnsi="Arial" w:cs="Arial"/>
          <w:kern w:val="0"/>
          <w:sz w:val="20"/>
          <w:szCs w:val="20"/>
          <w:lang w:eastAsia="sl-SI"/>
        </w:rPr>
        <w:t>.</w:t>
      </w:r>
    </w:p>
    <w:p w14:paraId="6FF6561D" w14:textId="77777777" w:rsidR="00857F43" w:rsidRPr="00830A42" w:rsidRDefault="00857F43" w:rsidP="008368A9">
      <w:pPr>
        <w:pStyle w:val="Odstavekseznama"/>
        <w:spacing w:after="0" w:line="288" w:lineRule="auto"/>
        <w:ind w:left="360"/>
        <w:jc w:val="both"/>
        <w:rPr>
          <w:rFonts w:ascii="Arial" w:hAnsi="Arial" w:cs="Arial"/>
          <w:sz w:val="20"/>
          <w:szCs w:val="20"/>
          <w:lang w:eastAsia="sl-SI"/>
        </w:rPr>
      </w:pPr>
    </w:p>
    <w:p w14:paraId="18E86FEA" w14:textId="32DB837E" w:rsidR="00152480" w:rsidRPr="00830A42" w:rsidRDefault="00152480" w:rsidP="007968EA">
      <w:pPr>
        <w:pStyle w:val="Odstavekseznama"/>
        <w:numPr>
          <w:ilvl w:val="0"/>
          <w:numId w:val="17"/>
        </w:numPr>
        <w:suppressAutoHyphens/>
        <w:overflowPunct w:val="0"/>
        <w:autoSpaceDE w:val="0"/>
        <w:autoSpaceDN w:val="0"/>
        <w:adjustRightInd w:val="0"/>
        <w:spacing w:after="0" w:line="288" w:lineRule="auto"/>
        <w:jc w:val="center"/>
        <w:textAlignment w:val="baseline"/>
        <w:rPr>
          <w:rFonts w:ascii="Arial" w:eastAsia="Times New Roman" w:hAnsi="Arial" w:cs="Arial"/>
          <w:kern w:val="0"/>
          <w:sz w:val="20"/>
          <w:szCs w:val="20"/>
          <w:lang w:eastAsia="sl-SI"/>
        </w:rPr>
      </w:pPr>
      <w:r w:rsidRPr="00830A42">
        <w:rPr>
          <w:rFonts w:ascii="Arial" w:eastAsia="Times New Roman" w:hAnsi="Arial" w:cs="Arial"/>
          <w:b/>
          <w:bCs/>
          <w:kern w:val="0"/>
          <w:sz w:val="20"/>
          <w:szCs w:val="20"/>
        </w:rPr>
        <w:t>člen</w:t>
      </w:r>
    </w:p>
    <w:p w14:paraId="0F84995F" w14:textId="479ED4EC" w:rsidR="00152480" w:rsidRPr="00830A42" w:rsidRDefault="00152480" w:rsidP="003C32C1">
      <w:pPr>
        <w:shd w:val="clear" w:color="auto" w:fill="FFFFFF"/>
        <w:spacing w:before="240" w:after="120" w:line="276" w:lineRule="auto"/>
        <w:jc w:val="both"/>
        <w:rPr>
          <w:rFonts w:ascii="Arial" w:eastAsia="Times New Roman" w:hAnsi="Arial" w:cs="Arial"/>
          <w:kern w:val="0"/>
          <w:sz w:val="20"/>
          <w:szCs w:val="20"/>
          <w:lang w:eastAsia="sl-SI"/>
        </w:rPr>
      </w:pPr>
      <w:r w:rsidRPr="00830A42">
        <w:rPr>
          <w:rFonts w:ascii="Arial" w:eastAsia="Times New Roman" w:hAnsi="Arial" w:cs="Arial"/>
          <w:kern w:val="0"/>
          <w:sz w:val="20"/>
          <w:szCs w:val="20"/>
          <w:lang w:eastAsia="sl-SI"/>
        </w:rPr>
        <w:t>V 51. členu se prvi in drugi odstavek spremenita tako, da se glasita:</w:t>
      </w:r>
    </w:p>
    <w:p w14:paraId="313E5049" w14:textId="0E0CC641" w:rsidR="00152480" w:rsidRPr="00067B88" w:rsidRDefault="00152480" w:rsidP="003C32C1">
      <w:pPr>
        <w:shd w:val="clear" w:color="auto" w:fill="FFFFFF"/>
        <w:spacing w:before="240" w:after="120" w:line="276" w:lineRule="auto"/>
        <w:jc w:val="both"/>
        <w:rPr>
          <w:rFonts w:ascii="Arial" w:eastAsia="Times New Roman" w:hAnsi="Arial" w:cs="Arial"/>
          <w:kern w:val="0"/>
          <w:sz w:val="20"/>
          <w:szCs w:val="20"/>
          <w:lang w:eastAsia="sl-SI"/>
        </w:rPr>
      </w:pPr>
      <w:r w:rsidRPr="00830A42">
        <w:rPr>
          <w:rFonts w:ascii="Arial" w:eastAsia="Times New Roman" w:hAnsi="Arial" w:cs="Arial"/>
          <w:kern w:val="0"/>
          <w:sz w:val="20"/>
          <w:szCs w:val="20"/>
          <w:lang w:eastAsia="sl-SI"/>
        </w:rPr>
        <w:t>»(1) Dostop do podatkov iz registra imajo zavezanci iz 4. člena tega zakona, organi odkrivanja in pregona, sodišča ter nadzorni organi iz prvega odstavka</w:t>
      </w:r>
      <w:r w:rsidRPr="00067B88">
        <w:rPr>
          <w:rFonts w:ascii="Arial" w:eastAsia="Times New Roman" w:hAnsi="Arial" w:cs="Arial"/>
          <w:kern w:val="0"/>
          <w:sz w:val="20"/>
          <w:szCs w:val="20"/>
          <w:lang w:eastAsia="sl-SI"/>
        </w:rPr>
        <w:t xml:space="preserve"> 152. člena tega zakona.</w:t>
      </w:r>
    </w:p>
    <w:p w14:paraId="65D3D1CA" w14:textId="2E1FF1B9" w:rsidR="0068173B" w:rsidRPr="00A46778" w:rsidRDefault="00152480" w:rsidP="003C32C1">
      <w:pPr>
        <w:shd w:val="clear" w:color="auto" w:fill="FFFFFF"/>
        <w:spacing w:before="240" w:after="120" w:line="276" w:lineRule="auto"/>
        <w:jc w:val="both"/>
        <w:rPr>
          <w:rFonts w:ascii="Arial" w:eastAsia="Times New Roman" w:hAnsi="Arial" w:cs="Arial"/>
          <w:kern w:val="0"/>
          <w:sz w:val="20"/>
          <w:szCs w:val="20"/>
          <w:lang w:eastAsia="sl-SI"/>
        </w:rPr>
      </w:pPr>
      <w:r w:rsidRPr="00067B88">
        <w:rPr>
          <w:rFonts w:ascii="Arial" w:eastAsia="Times New Roman" w:hAnsi="Arial" w:cs="Arial"/>
          <w:kern w:val="0"/>
          <w:sz w:val="20"/>
          <w:szCs w:val="20"/>
          <w:lang w:eastAsia="sl-SI"/>
        </w:rPr>
        <w:t xml:space="preserve">(2) Ne glede na prejšnji odstavek </w:t>
      </w:r>
      <w:r w:rsidR="001532BD" w:rsidRPr="00067B88">
        <w:rPr>
          <w:rFonts w:ascii="Arial" w:eastAsia="Times New Roman" w:hAnsi="Arial" w:cs="Arial"/>
          <w:kern w:val="0"/>
          <w:sz w:val="20"/>
          <w:szCs w:val="20"/>
          <w:lang w:eastAsia="sl-SI"/>
        </w:rPr>
        <w:t xml:space="preserve">lahko brezplačno pridobi </w:t>
      </w:r>
      <w:r w:rsidRPr="00067B88">
        <w:rPr>
          <w:rFonts w:ascii="Arial" w:eastAsia="Times New Roman" w:hAnsi="Arial" w:cs="Arial"/>
          <w:kern w:val="0"/>
          <w:sz w:val="20"/>
          <w:szCs w:val="20"/>
          <w:lang w:eastAsia="sl-SI"/>
        </w:rPr>
        <w:t>podatk</w:t>
      </w:r>
      <w:r w:rsidR="00DA3EAD" w:rsidRPr="00067B88">
        <w:rPr>
          <w:rFonts w:ascii="Arial" w:eastAsia="Times New Roman" w:hAnsi="Arial" w:cs="Arial"/>
          <w:kern w:val="0"/>
          <w:sz w:val="20"/>
          <w:szCs w:val="20"/>
          <w:lang w:eastAsia="sl-SI"/>
        </w:rPr>
        <w:t>e</w:t>
      </w:r>
      <w:r w:rsidRPr="00067B88">
        <w:rPr>
          <w:rFonts w:ascii="Arial" w:eastAsia="Times New Roman" w:hAnsi="Arial" w:cs="Arial"/>
          <w:kern w:val="0"/>
          <w:sz w:val="20"/>
          <w:szCs w:val="20"/>
          <w:lang w:eastAsia="sl-SI"/>
        </w:rPr>
        <w:t xml:space="preserve"> o osebnem imenu, mesecu in letu rojstva, državi stalnega </w:t>
      </w:r>
      <w:r w:rsidR="00A81527" w:rsidRPr="00067B88">
        <w:rPr>
          <w:rFonts w:ascii="Arial" w:eastAsia="Times New Roman" w:hAnsi="Arial" w:cs="Arial"/>
          <w:kern w:val="0"/>
          <w:sz w:val="20"/>
          <w:szCs w:val="20"/>
          <w:lang w:eastAsia="sl-SI"/>
        </w:rPr>
        <w:t xml:space="preserve">in </w:t>
      </w:r>
      <w:r w:rsidRPr="00067B88">
        <w:rPr>
          <w:rFonts w:ascii="Arial" w:eastAsia="Times New Roman" w:hAnsi="Arial" w:cs="Arial"/>
          <w:kern w:val="0"/>
          <w:sz w:val="20"/>
          <w:szCs w:val="20"/>
          <w:lang w:eastAsia="sl-SI"/>
        </w:rPr>
        <w:t>začasnega prebivališča, državljanstvu</w:t>
      </w:r>
      <w:r w:rsidR="005F40AD">
        <w:rPr>
          <w:rFonts w:ascii="Arial" w:eastAsia="Times New Roman" w:hAnsi="Arial" w:cs="Arial"/>
          <w:kern w:val="0"/>
          <w:sz w:val="20"/>
          <w:szCs w:val="20"/>
          <w:lang w:eastAsia="sl-SI"/>
        </w:rPr>
        <w:t>,</w:t>
      </w:r>
      <w:r w:rsidRPr="00067B88" w:rsidDel="005F40AD">
        <w:rPr>
          <w:rFonts w:ascii="Arial" w:eastAsia="Times New Roman" w:hAnsi="Arial" w:cs="Arial"/>
          <w:kern w:val="0"/>
          <w:sz w:val="20"/>
          <w:szCs w:val="20"/>
          <w:lang w:eastAsia="sl-SI"/>
        </w:rPr>
        <w:t xml:space="preserve"> </w:t>
      </w:r>
      <w:r w:rsidRPr="00067B88">
        <w:rPr>
          <w:rFonts w:ascii="Arial" w:eastAsia="Times New Roman" w:hAnsi="Arial" w:cs="Arial"/>
          <w:kern w:val="0"/>
          <w:sz w:val="20"/>
          <w:szCs w:val="20"/>
          <w:lang w:eastAsia="sl-SI"/>
        </w:rPr>
        <w:t>višini lastniškega deleža</w:t>
      </w:r>
      <w:r w:rsidR="005F40AD">
        <w:rPr>
          <w:rFonts w:ascii="Arial" w:eastAsia="Times New Roman" w:hAnsi="Arial" w:cs="Arial"/>
          <w:kern w:val="0"/>
          <w:sz w:val="20"/>
          <w:szCs w:val="20"/>
          <w:lang w:eastAsia="sl-SI"/>
        </w:rPr>
        <w:t xml:space="preserve"> </w:t>
      </w:r>
      <w:r w:rsidR="005B7547">
        <w:rPr>
          <w:rFonts w:ascii="Arial" w:eastAsia="Times New Roman" w:hAnsi="Arial" w:cs="Arial"/>
          <w:kern w:val="0"/>
          <w:sz w:val="20"/>
          <w:szCs w:val="20"/>
          <w:lang w:eastAsia="sl-SI"/>
        </w:rPr>
        <w:t>in</w:t>
      </w:r>
      <w:r w:rsidR="005F40AD">
        <w:rPr>
          <w:rFonts w:ascii="Arial" w:eastAsia="Times New Roman" w:hAnsi="Arial" w:cs="Arial"/>
          <w:kern w:val="0"/>
          <w:sz w:val="20"/>
          <w:szCs w:val="20"/>
          <w:lang w:eastAsia="sl-SI"/>
        </w:rPr>
        <w:t xml:space="preserve"> obliki nadzora dejanskih lastnikov iz registra</w:t>
      </w:r>
      <w:r w:rsidRPr="00067B88" w:rsidDel="005F40AD">
        <w:rPr>
          <w:rFonts w:ascii="Arial" w:eastAsia="Times New Roman" w:hAnsi="Arial" w:cs="Arial"/>
          <w:kern w:val="0"/>
          <w:sz w:val="20"/>
          <w:szCs w:val="20"/>
          <w:lang w:eastAsia="sl-SI"/>
        </w:rPr>
        <w:t xml:space="preserve"> </w:t>
      </w:r>
      <w:r w:rsidRPr="00067B88">
        <w:rPr>
          <w:rFonts w:ascii="Arial" w:eastAsia="Times New Roman" w:hAnsi="Arial" w:cs="Arial"/>
          <w:kern w:val="0"/>
          <w:sz w:val="20"/>
          <w:szCs w:val="20"/>
          <w:lang w:eastAsia="sl-SI"/>
        </w:rPr>
        <w:t>tudi fizič</w:t>
      </w:r>
      <w:r w:rsidR="00172C2B" w:rsidRPr="00067B88">
        <w:rPr>
          <w:rFonts w:ascii="Arial" w:eastAsia="Times New Roman" w:hAnsi="Arial" w:cs="Arial"/>
          <w:kern w:val="0"/>
          <w:sz w:val="20"/>
          <w:szCs w:val="20"/>
          <w:lang w:eastAsia="sl-SI"/>
        </w:rPr>
        <w:t>n</w:t>
      </w:r>
      <w:r w:rsidR="00A609EB" w:rsidRPr="00067B88">
        <w:rPr>
          <w:rFonts w:ascii="Arial" w:eastAsia="Times New Roman" w:hAnsi="Arial" w:cs="Arial"/>
          <w:kern w:val="0"/>
          <w:sz w:val="20"/>
          <w:szCs w:val="20"/>
          <w:lang w:eastAsia="sl-SI"/>
        </w:rPr>
        <w:t>a</w:t>
      </w:r>
      <w:r w:rsidRPr="00067B88">
        <w:rPr>
          <w:rFonts w:ascii="Arial" w:eastAsia="Times New Roman" w:hAnsi="Arial" w:cs="Arial"/>
          <w:kern w:val="0"/>
          <w:sz w:val="20"/>
          <w:szCs w:val="20"/>
          <w:lang w:eastAsia="sl-SI"/>
        </w:rPr>
        <w:t xml:space="preserve"> </w:t>
      </w:r>
      <w:r w:rsidR="005B7547">
        <w:rPr>
          <w:rFonts w:ascii="Arial" w:eastAsia="Times New Roman" w:hAnsi="Arial" w:cs="Arial"/>
          <w:kern w:val="0"/>
          <w:sz w:val="20"/>
          <w:szCs w:val="20"/>
          <w:lang w:eastAsia="sl-SI"/>
        </w:rPr>
        <w:t>ali</w:t>
      </w:r>
      <w:r w:rsidRPr="00067B88">
        <w:rPr>
          <w:rFonts w:ascii="Arial" w:eastAsia="Times New Roman" w:hAnsi="Arial" w:cs="Arial"/>
          <w:kern w:val="0"/>
          <w:sz w:val="20"/>
          <w:szCs w:val="20"/>
          <w:lang w:eastAsia="sl-SI"/>
        </w:rPr>
        <w:t xml:space="preserve"> prav</w:t>
      </w:r>
      <w:r w:rsidR="00AE02E4" w:rsidRPr="00067B88">
        <w:rPr>
          <w:rFonts w:ascii="Arial" w:eastAsia="Times New Roman" w:hAnsi="Arial" w:cs="Arial"/>
          <w:kern w:val="0"/>
          <w:sz w:val="20"/>
          <w:szCs w:val="20"/>
          <w:lang w:eastAsia="sl-SI"/>
        </w:rPr>
        <w:t>n</w:t>
      </w:r>
      <w:r w:rsidR="00A609EB" w:rsidRPr="00067B88">
        <w:rPr>
          <w:rFonts w:ascii="Arial" w:eastAsia="Times New Roman" w:hAnsi="Arial" w:cs="Arial"/>
          <w:kern w:val="0"/>
          <w:sz w:val="20"/>
          <w:szCs w:val="20"/>
          <w:lang w:eastAsia="sl-SI"/>
        </w:rPr>
        <w:t>a</w:t>
      </w:r>
      <w:r w:rsidRPr="00067B88">
        <w:rPr>
          <w:rFonts w:ascii="Arial" w:eastAsia="Times New Roman" w:hAnsi="Arial" w:cs="Arial"/>
          <w:kern w:val="0"/>
          <w:sz w:val="20"/>
          <w:szCs w:val="20"/>
          <w:lang w:eastAsia="sl-SI"/>
        </w:rPr>
        <w:t xml:space="preserve"> oseb</w:t>
      </w:r>
      <w:r w:rsidR="00AE02E4" w:rsidRPr="00067B88">
        <w:rPr>
          <w:rFonts w:ascii="Arial" w:eastAsia="Times New Roman" w:hAnsi="Arial" w:cs="Arial"/>
          <w:kern w:val="0"/>
          <w:sz w:val="20"/>
          <w:szCs w:val="20"/>
          <w:lang w:eastAsia="sl-SI"/>
        </w:rPr>
        <w:t>a</w:t>
      </w:r>
      <w:r w:rsidRPr="00067B88">
        <w:rPr>
          <w:rFonts w:ascii="Arial" w:eastAsia="Times New Roman" w:hAnsi="Arial" w:cs="Arial"/>
          <w:kern w:val="0"/>
          <w:sz w:val="20"/>
          <w:szCs w:val="20"/>
          <w:lang w:eastAsia="sl-SI"/>
        </w:rPr>
        <w:t>, ki izkaže upravičen interes.</w:t>
      </w:r>
      <w:r w:rsidR="0068173B" w:rsidRPr="00067B88">
        <w:rPr>
          <w:rFonts w:ascii="Arial" w:eastAsia="Times New Roman" w:hAnsi="Arial" w:cs="Arial"/>
          <w:kern w:val="0"/>
          <w:sz w:val="20"/>
          <w:szCs w:val="20"/>
          <w:lang w:eastAsia="sl-SI"/>
        </w:rPr>
        <w:t>«.</w:t>
      </w:r>
    </w:p>
    <w:p w14:paraId="425BDF07" w14:textId="14E7D981" w:rsidR="004D7D19" w:rsidRPr="00067B88" w:rsidRDefault="0068173B" w:rsidP="003C32C1">
      <w:pPr>
        <w:shd w:val="clear" w:color="auto" w:fill="FFFFFF"/>
        <w:spacing w:before="240" w:after="120" w:line="276" w:lineRule="auto"/>
        <w:jc w:val="both"/>
        <w:rPr>
          <w:rFonts w:ascii="Arial" w:eastAsia="Times New Roman" w:hAnsi="Arial" w:cs="Arial"/>
          <w:kern w:val="0"/>
          <w:sz w:val="20"/>
          <w:szCs w:val="20"/>
          <w:lang w:eastAsia="sl-SI"/>
        </w:rPr>
      </w:pPr>
      <w:r w:rsidRPr="00067B88">
        <w:rPr>
          <w:rFonts w:ascii="Arial" w:eastAsia="Times New Roman" w:hAnsi="Arial" w:cs="Arial"/>
          <w:kern w:val="0"/>
          <w:sz w:val="20"/>
          <w:szCs w:val="20"/>
          <w:lang w:eastAsia="sl-SI"/>
        </w:rPr>
        <w:t>Za drugim odstavkom se doda nov tretji odstavek, ki se glasi:</w:t>
      </w:r>
      <w:r w:rsidR="00152480" w:rsidRPr="00067B88">
        <w:rPr>
          <w:rFonts w:ascii="Arial" w:eastAsia="Times New Roman" w:hAnsi="Arial" w:cs="Arial"/>
          <w:kern w:val="0"/>
          <w:sz w:val="20"/>
          <w:szCs w:val="20"/>
          <w:lang w:eastAsia="sl-SI"/>
        </w:rPr>
        <w:t xml:space="preserve"> </w:t>
      </w:r>
    </w:p>
    <w:p w14:paraId="47FFC5B3" w14:textId="44BEAA15" w:rsidR="00BA0318" w:rsidRPr="00067B88" w:rsidRDefault="0068173B" w:rsidP="003C32C1">
      <w:pPr>
        <w:shd w:val="clear" w:color="auto" w:fill="FFFFFF"/>
        <w:spacing w:before="240" w:after="120" w:line="276" w:lineRule="auto"/>
        <w:jc w:val="both"/>
        <w:rPr>
          <w:rFonts w:ascii="Arial" w:eastAsia="Times New Roman" w:hAnsi="Arial" w:cs="Arial"/>
          <w:kern w:val="0"/>
          <w:sz w:val="20"/>
          <w:szCs w:val="20"/>
          <w:lang w:eastAsia="sl-SI"/>
        </w:rPr>
      </w:pPr>
      <w:r w:rsidRPr="00067B88">
        <w:rPr>
          <w:rFonts w:ascii="Arial" w:eastAsia="Times New Roman" w:hAnsi="Arial" w:cs="Arial"/>
          <w:kern w:val="0"/>
          <w:sz w:val="20"/>
          <w:szCs w:val="20"/>
          <w:lang w:eastAsia="sl-SI"/>
        </w:rPr>
        <w:t>»</w:t>
      </w:r>
      <w:r w:rsidR="004D7D19" w:rsidRPr="00067B88">
        <w:rPr>
          <w:rFonts w:ascii="Arial" w:eastAsia="Times New Roman" w:hAnsi="Arial" w:cs="Arial"/>
          <w:kern w:val="0"/>
          <w:sz w:val="20"/>
          <w:szCs w:val="20"/>
          <w:lang w:eastAsia="sl-SI"/>
        </w:rPr>
        <w:t xml:space="preserve">(3) </w:t>
      </w:r>
      <w:r w:rsidR="00152480" w:rsidRPr="00067B88">
        <w:rPr>
          <w:rFonts w:ascii="Arial" w:eastAsia="Times New Roman" w:hAnsi="Arial" w:cs="Arial"/>
          <w:kern w:val="0"/>
          <w:sz w:val="20"/>
          <w:szCs w:val="20"/>
          <w:lang w:eastAsia="sl-SI"/>
        </w:rPr>
        <w:t xml:space="preserve">Upravičen interes iz prejšnjega </w:t>
      </w:r>
      <w:r w:rsidR="004D7D19" w:rsidRPr="00067B88">
        <w:rPr>
          <w:rFonts w:ascii="Arial" w:eastAsia="Times New Roman" w:hAnsi="Arial" w:cs="Arial"/>
          <w:kern w:val="0"/>
          <w:sz w:val="20"/>
          <w:szCs w:val="20"/>
          <w:lang w:eastAsia="sl-SI"/>
        </w:rPr>
        <w:t>od</w:t>
      </w:r>
      <w:r w:rsidR="00152480" w:rsidRPr="00067B88">
        <w:rPr>
          <w:rFonts w:ascii="Arial" w:eastAsia="Times New Roman" w:hAnsi="Arial" w:cs="Arial"/>
          <w:kern w:val="0"/>
          <w:sz w:val="20"/>
          <w:szCs w:val="20"/>
          <w:lang w:eastAsia="sl-SI"/>
        </w:rPr>
        <w:t>stavka je podan, če</w:t>
      </w:r>
      <w:r w:rsidR="00B843A5" w:rsidRPr="00067B88">
        <w:rPr>
          <w:rFonts w:ascii="Arial" w:eastAsia="Times New Roman" w:hAnsi="Arial" w:cs="Arial"/>
          <w:kern w:val="0"/>
          <w:sz w:val="20"/>
          <w:szCs w:val="20"/>
          <w:lang w:eastAsia="sl-SI"/>
        </w:rPr>
        <w:t xml:space="preserve"> je izpolnjen kateri od naslednjih pogojev</w:t>
      </w:r>
      <w:r w:rsidR="00BA0318" w:rsidRPr="00067B88">
        <w:rPr>
          <w:rFonts w:ascii="Arial" w:eastAsia="Times New Roman" w:hAnsi="Arial" w:cs="Arial"/>
          <w:kern w:val="0"/>
          <w:sz w:val="20"/>
          <w:szCs w:val="20"/>
          <w:lang w:eastAsia="sl-SI"/>
        </w:rPr>
        <w:t>:</w:t>
      </w:r>
    </w:p>
    <w:p w14:paraId="422CDF9D" w14:textId="2DA2AE9E" w:rsidR="00BA0318" w:rsidRPr="00067B88" w:rsidRDefault="00B843A5" w:rsidP="00BA0318">
      <w:pPr>
        <w:pStyle w:val="Odstavekseznama"/>
        <w:numPr>
          <w:ilvl w:val="0"/>
          <w:numId w:val="25"/>
        </w:numPr>
        <w:shd w:val="clear" w:color="auto" w:fill="FFFFFF"/>
        <w:spacing w:before="240" w:after="120" w:line="276" w:lineRule="auto"/>
        <w:jc w:val="both"/>
        <w:rPr>
          <w:rFonts w:ascii="Arial" w:eastAsia="Times New Roman" w:hAnsi="Arial" w:cs="Arial"/>
          <w:kern w:val="0"/>
          <w:sz w:val="20"/>
          <w:szCs w:val="20"/>
          <w:lang w:eastAsia="sl-SI"/>
        </w:rPr>
      </w:pPr>
      <w:r w:rsidRPr="00067B88">
        <w:rPr>
          <w:rFonts w:ascii="Arial" w:eastAsia="Times New Roman" w:hAnsi="Arial" w:cs="Arial"/>
          <w:kern w:val="0"/>
          <w:sz w:val="20"/>
          <w:szCs w:val="20"/>
          <w:lang w:eastAsia="sl-SI"/>
        </w:rPr>
        <w:t xml:space="preserve">namen dostopa </w:t>
      </w:r>
      <w:r w:rsidR="00152480" w:rsidRPr="00067B88">
        <w:rPr>
          <w:rFonts w:ascii="Arial" w:eastAsia="Times New Roman" w:hAnsi="Arial" w:cs="Arial"/>
          <w:kern w:val="0"/>
          <w:sz w:val="20"/>
          <w:szCs w:val="20"/>
          <w:lang w:eastAsia="sl-SI"/>
        </w:rPr>
        <w:t xml:space="preserve">je povezan z odkrivanjem in preprečevanjem pranja denarja ter </w:t>
      </w:r>
      <w:r w:rsidR="001532BD" w:rsidRPr="00067B88">
        <w:rPr>
          <w:rFonts w:ascii="Arial" w:eastAsia="Times New Roman" w:hAnsi="Arial" w:cs="Arial"/>
          <w:kern w:val="0"/>
          <w:sz w:val="20"/>
          <w:szCs w:val="20"/>
          <w:lang w:eastAsia="sl-SI"/>
        </w:rPr>
        <w:t>financiranja</w:t>
      </w:r>
      <w:r w:rsidR="00152480" w:rsidRPr="00067B88">
        <w:rPr>
          <w:rFonts w:ascii="Arial" w:eastAsia="Times New Roman" w:hAnsi="Arial" w:cs="Arial"/>
          <w:kern w:val="0"/>
          <w:sz w:val="20"/>
          <w:szCs w:val="20"/>
          <w:lang w:eastAsia="sl-SI"/>
        </w:rPr>
        <w:t xml:space="preserve"> terorizma</w:t>
      </w:r>
      <w:r w:rsidR="001851C0" w:rsidRPr="00067B88">
        <w:rPr>
          <w:rFonts w:ascii="Arial" w:eastAsia="Times New Roman" w:hAnsi="Arial" w:cs="Arial"/>
          <w:kern w:val="0"/>
          <w:sz w:val="20"/>
          <w:szCs w:val="20"/>
          <w:lang w:eastAsia="sl-SI"/>
        </w:rPr>
        <w:t xml:space="preserve"> in povezanimi predhodnimi kaznivimi dejanji, </w:t>
      </w:r>
    </w:p>
    <w:p w14:paraId="392D7779" w14:textId="33571AB3" w:rsidR="00BA0318" w:rsidRPr="00067B88" w:rsidRDefault="008A2E99" w:rsidP="00BA0318">
      <w:pPr>
        <w:pStyle w:val="Odstavekseznama"/>
        <w:numPr>
          <w:ilvl w:val="0"/>
          <w:numId w:val="25"/>
        </w:numPr>
        <w:shd w:val="clear" w:color="auto" w:fill="FFFFFF"/>
        <w:spacing w:before="240" w:after="120" w:line="276" w:lineRule="auto"/>
        <w:jc w:val="both"/>
        <w:rPr>
          <w:rFonts w:ascii="Arial" w:eastAsia="Times New Roman" w:hAnsi="Arial" w:cs="Arial"/>
          <w:kern w:val="0"/>
          <w:sz w:val="20"/>
          <w:szCs w:val="20"/>
          <w:lang w:eastAsia="sl-SI"/>
        </w:rPr>
      </w:pPr>
      <w:bookmarkStart w:id="4" w:name="_Hlk196293969"/>
      <w:r w:rsidRPr="00067B88">
        <w:rPr>
          <w:rFonts w:ascii="Arial" w:eastAsia="Times New Roman" w:hAnsi="Arial" w:cs="Arial"/>
          <w:kern w:val="0"/>
          <w:sz w:val="20"/>
          <w:szCs w:val="20"/>
          <w:lang w:eastAsia="sl-SI"/>
        </w:rPr>
        <w:t>pravna oseba želi pridobiti podatke o svojih dejanskih lastnikih</w:t>
      </w:r>
      <w:r w:rsidR="00BA0318" w:rsidRPr="00067B88">
        <w:rPr>
          <w:rFonts w:ascii="Arial" w:eastAsia="Times New Roman" w:hAnsi="Arial" w:cs="Arial"/>
          <w:kern w:val="0"/>
          <w:sz w:val="20"/>
          <w:szCs w:val="20"/>
          <w:lang w:eastAsia="sl-SI"/>
        </w:rPr>
        <w:t>,</w:t>
      </w:r>
    </w:p>
    <w:p w14:paraId="55AC4D9C" w14:textId="499BF5D1" w:rsidR="00152480" w:rsidRPr="00067B88" w:rsidRDefault="008A2E99" w:rsidP="00BA0318">
      <w:pPr>
        <w:pStyle w:val="Odstavekseznama"/>
        <w:numPr>
          <w:ilvl w:val="0"/>
          <w:numId w:val="25"/>
        </w:numPr>
        <w:shd w:val="clear" w:color="auto" w:fill="FFFFFF"/>
        <w:spacing w:before="240" w:after="120" w:line="276" w:lineRule="auto"/>
        <w:jc w:val="both"/>
        <w:rPr>
          <w:rFonts w:ascii="Arial" w:eastAsia="Times New Roman" w:hAnsi="Arial" w:cs="Arial"/>
          <w:kern w:val="0"/>
          <w:sz w:val="20"/>
          <w:szCs w:val="20"/>
          <w:lang w:eastAsia="sl-SI"/>
        </w:rPr>
      </w:pPr>
      <w:r w:rsidRPr="00067B88">
        <w:rPr>
          <w:rFonts w:ascii="Arial" w:eastAsia="Times New Roman" w:hAnsi="Arial" w:cs="Arial"/>
          <w:kern w:val="0"/>
          <w:sz w:val="20"/>
          <w:szCs w:val="20"/>
          <w:lang w:eastAsia="sl-SI"/>
        </w:rPr>
        <w:t>fizična ali pravna oseba</w:t>
      </w:r>
      <w:r w:rsidR="00BA0318" w:rsidRPr="00067B88">
        <w:rPr>
          <w:rFonts w:ascii="Arial" w:eastAsia="Times New Roman" w:hAnsi="Arial" w:cs="Arial"/>
          <w:kern w:val="0"/>
          <w:sz w:val="20"/>
          <w:szCs w:val="20"/>
          <w:lang w:eastAsia="sl-SI"/>
        </w:rPr>
        <w:t xml:space="preserve"> želi skleniti poslovno razmerje s pravno osebo iz druge alineje prvega odstavka 51.a člena tega zakona, kar je mogoče utemeljeno sklepati iz priložene dokumentacije k vlogi</w:t>
      </w:r>
      <w:r w:rsidR="00152480" w:rsidRPr="00067B88">
        <w:rPr>
          <w:rFonts w:ascii="Arial" w:eastAsia="Times New Roman" w:hAnsi="Arial" w:cs="Arial"/>
          <w:kern w:val="0"/>
          <w:sz w:val="20"/>
          <w:szCs w:val="20"/>
          <w:lang w:eastAsia="sl-SI"/>
        </w:rPr>
        <w:t>.</w:t>
      </w:r>
      <w:r w:rsidR="0068173B" w:rsidRPr="00067B88">
        <w:rPr>
          <w:rFonts w:ascii="Arial" w:eastAsia="Times New Roman" w:hAnsi="Arial" w:cs="Arial"/>
          <w:kern w:val="0"/>
          <w:sz w:val="20"/>
          <w:szCs w:val="20"/>
          <w:lang w:eastAsia="sl-SI"/>
        </w:rPr>
        <w:t>«</w:t>
      </w:r>
      <w:r w:rsidR="003854A6">
        <w:rPr>
          <w:rFonts w:ascii="Arial" w:eastAsia="Times New Roman" w:hAnsi="Arial" w:cs="Arial"/>
          <w:kern w:val="0"/>
          <w:sz w:val="20"/>
          <w:szCs w:val="20"/>
          <w:lang w:eastAsia="sl-SI"/>
        </w:rPr>
        <w:t>.</w:t>
      </w:r>
    </w:p>
    <w:bookmarkEnd w:id="4"/>
    <w:p w14:paraId="04CB62A9" w14:textId="62094744" w:rsidR="00AA3A0D" w:rsidRDefault="00C547B0" w:rsidP="003C32C1">
      <w:pPr>
        <w:shd w:val="clear" w:color="auto" w:fill="FFFFFF"/>
        <w:spacing w:before="240" w:after="120" w:line="276" w:lineRule="auto"/>
        <w:jc w:val="both"/>
        <w:rPr>
          <w:rFonts w:ascii="Arial" w:eastAsia="Times New Roman" w:hAnsi="Arial" w:cs="Arial"/>
          <w:kern w:val="0"/>
          <w:sz w:val="20"/>
          <w:szCs w:val="20"/>
          <w:lang w:eastAsia="sl-SI"/>
        </w:rPr>
      </w:pPr>
      <w:r w:rsidRPr="00067B88">
        <w:rPr>
          <w:rFonts w:ascii="Arial" w:eastAsia="Times New Roman" w:hAnsi="Arial" w:cs="Arial"/>
          <w:kern w:val="0"/>
          <w:sz w:val="20"/>
          <w:szCs w:val="20"/>
          <w:lang w:eastAsia="sl-SI"/>
        </w:rPr>
        <w:t xml:space="preserve">Dosedanji </w:t>
      </w:r>
      <w:r w:rsidR="00635F05" w:rsidRPr="00067B88">
        <w:rPr>
          <w:rFonts w:ascii="Arial" w:eastAsia="Times New Roman" w:hAnsi="Arial" w:cs="Arial"/>
          <w:kern w:val="0"/>
          <w:sz w:val="20"/>
          <w:szCs w:val="20"/>
          <w:lang w:eastAsia="sl-SI"/>
        </w:rPr>
        <w:t>tretj</w:t>
      </w:r>
      <w:r w:rsidR="0068173B" w:rsidRPr="00067B88">
        <w:rPr>
          <w:rFonts w:ascii="Arial" w:eastAsia="Times New Roman" w:hAnsi="Arial" w:cs="Arial"/>
          <w:kern w:val="0"/>
          <w:sz w:val="20"/>
          <w:szCs w:val="20"/>
          <w:lang w:eastAsia="sl-SI"/>
        </w:rPr>
        <w:t>i</w:t>
      </w:r>
      <w:r w:rsidRPr="00067B88">
        <w:rPr>
          <w:rFonts w:ascii="Arial" w:eastAsia="Times New Roman" w:hAnsi="Arial" w:cs="Arial"/>
          <w:kern w:val="0"/>
          <w:sz w:val="20"/>
          <w:szCs w:val="20"/>
          <w:lang w:eastAsia="sl-SI"/>
        </w:rPr>
        <w:t xml:space="preserve"> do </w:t>
      </w:r>
      <w:r w:rsidR="00635F05" w:rsidRPr="00067B88">
        <w:rPr>
          <w:rFonts w:ascii="Arial" w:eastAsia="Times New Roman" w:hAnsi="Arial" w:cs="Arial"/>
          <w:kern w:val="0"/>
          <w:sz w:val="20"/>
          <w:szCs w:val="20"/>
          <w:lang w:eastAsia="sl-SI"/>
        </w:rPr>
        <w:t>osm</w:t>
      </w:r>
      <w:r w:rsidR="0068173B" w:rsidRPr="00067B88">
        <w:rPr>
          <w:rFonts w:ascii="Arial" w:eastAsia="Times New Roman" w:hAnsi="Arial" w:cs="Arial"/>
          <w:kern w:val="0"/>
          <w:sz w:val="20"/>
          <w:szCs w:val="20"/>
          <w:lang w:eastAsia="sl-SI"/>
        </w:rPr>
        <w:t>i</w:t>
      </w:r>
      <w:r w:rsidRPr="00067B88">
        <w:rPr>
          <w:rFonts w:ascii="Arial" w:eastAsia="Times New Roman" w:hAnsi="Arial" w:cs="Arial"/>
          <w:kern w:val="0"/>
          <w:sz w:val="20"/>
          <w:szCs w:val="20"/>
          <w:lang w:eastAsia="sl-SI"/>
        </w:rPr>
        <w:t xml:space="preserve"> </w:t>
      </w:r>
      <w:r w:rsidR="0068173B" w:rsidRPr="00067B88">
        <w:rPr>
          <w:rFonts w:ascii="Arial" w:eastAsia="Times New Roman" w:hAnsi="Arial" w:cs="Arial"/>
          <w:kern w:val="0"/>
          <w:sz w:val="20"/>
          <w:szCs w:val="20"/>
          <w:lang w:eastAsia="sl-SI"/>
        </w:rPr>
        <w:t>odstavek postanejo četrti do deveti odstavek.</w:t>
      </w:r>
      <w:r w:rsidR="0068173B" w:rsidRPr="00067B88" w:rsidDel="0068173B">
        <w:rPr>
          <w:rFonts w:ascii="Arial" w:eastAsia="Times New Roman" w:hAnsi="Arial" w:cs="Arial"/>
          <w:kern w:val="0"/>
          <w:sz w:val="20"/>
          <w:szCs w:val="20"/>
          <w:lang w:eastAsia="sl-SI"/>
        </w:rPr>
        <w:t xml:space="preserve"> </w:t>
      </w:r>
    </w:p>
    <w:p w14:paraId="677AA094" w14:textId="77777777" w:rsidR="00857F43" w:rsidRPr="00067B88" w:rsidRDefault="00857F43" w:rsidP="003C32C1">
      <w:pPr>
        <w:shd w:val="clear" w:color="auto" w:fill="FFFFFF"/>
        <w:spacing w:before="240" w:after="120" w:line="276" w:lineRule="auto"/>
        <w:jc w:val="both"/>
        <w:rPr>
          <w:rFonts w:ascii="Arial" w:eastAsia="Times New Roman" w:hAnsi="Arial" w:cs="Arial"/>
          <w:kern w:val="0"/>
          <w:sz w:val="20"/>
          <w:szCs w:val="20"/>
          <w:lang w:eastAsia="sl-SI"/>
        </w:rPr>
      </w:pPr>
    </w:p>
    <w:p w14:paraId="4E2A438C" w14:textId="77777777" w:rsidR="00152480" w:rsidRPr="00067B88" w:rsidRDefault="00152480" w:rsidP="007968EA">
      <w:pPr>
        <w:pStyle w:val="Odstavekseznama"/>
        <w:numPr>
          <w:ilvl w:val="0"/>
          <w:numId w:val="17"/>
        </w:numPr>
        <w:suppressAutoHyphens/>
        <w:overflowPunct w:val="0"/>
        <w:autoSpaceDE w:val="0"/>
        <w:autoSpaceDN w:val="0"/>
        <w:adjustRightInd w:val="0"/>
        <w:spacing w:after="0" w:line="288" w:lineRule="auto"/>
        <w:jc w:val="center"/>
        <w:textAlignment w:val="baseline"/>
        <w:rPr>
          <w:rFonts w:ascii="Arial" w:eastAsia="Times New Roman" w:hAnsi="Arial" w:cs="Arial"/>
          <w:b/>
          <w:bCs/>
          <w:kern w:val="0"/>
          <w:sz w:val="20"/>
          <w:szCs w:val="20"/>
        </w:rPr>
      </w:pPr>
      <w:r w:rsidRPr="00067B88">
        <w:rPr>
          <w:rFonts w:ascii="Arial" w:eastAsia="Times New Roman" w:hAnsi="Arial" w:cs="Arial"/>
          <w:b/>
          <w:bCs/>
          <w:kern w:val="0"/>
          <w:sz w:val="20"/>
          <w:szCs w:val="20"/>
        </w:rPr>
        <w:t>člen</w:t>
      </w:r>
    </w:p>
    <w:p w14:paraId="5CA0042E" w14:textId="0C191068" w:rsidR="00AA3A0D" w:rsidRDefault="00152480" w:rsidP="003C32C1">
      <w:pPr>
        <w:shd w:val="clear" w:color="auto" w:fill="FFFFFF"/>
        <w:spacing w:before="240" w:after="120" w:line="276" w:lineRule="auto"/>
        <w:jc w:val="both"/>
        <w:rPr>
          <w:rFonts w:ascii="Arial" w:eastAsia="Times New Roman" w:hAnsi="Arial" w:cs="Arial"/>
          <w:kern w:val="0"/>
          <w:sz w:val="20"/>
          <w:szCs w:val="20"/>
          <w:lang w:eastAsia="sl-SI"/>
        </w:rPr>
      </w:pPr>
      <w:r w:rsidRPr="00067B88">
        <w:rPr>
          <w:rFonts w:ascii="Arial" w:eastAsia="Times New Roman" w:hAnsi="Arial" w:cs="Arial"/>
          <w:kern w:val="0"/>
          <w:sz w:val="20"/>
          <w:szCs w:val="20"/>
          <w:lang w:eastAsia="sl-SI"/>
        </w:rPr>
        <w:t>Za 51. členom se doda nov</w:t>
      </w:r>
      <w:r w:rsidR="00830560">
        <w:rPr>
          <w:rFonts w:ascii="Arial" w:eastAsia="Times New Roman" w:hAnsi="Arial" w:cs="Arial"/>
          <w:kern w:val="0"/>
          <w:sz w:val="20"/>
          <w:szCs w:val="20"/>
          <w:lang w:eastAsia="sl-SI"/>
        </w:rPr>
        <w:t>,</w:t>
      </w:r>
      <w:r w:rsidRPr="00067B88">
        <w:rPr>
          <w:rFonts w:ascii="Arial" w:eastAsia="Times New Roman" w:hAnsi="Arial" w:cs="Arial"/>
          <w:kern w:val="0"/>
          <w:sz w:val="20"/>
          <w:szCs w:val="20"/>
          <w:lang w:eastAsia="sl-SI"/>
        </w:rPr>
        <w:t xml:space="preserve"> 51.a člen, ki se glasi:</w:t>
      </w:r>
    </w:p>
    <w:p w14:paraId="7079D017" w14:textId="77777777" w:rsidR="0054657C" w:rsidRPr="00067B88" w:rsidRDefault="0054657C" w:rsidP="003C32C1">
      <w:pPr>
        <w:shd w:val="clear" w:color="auto" w:fill="FFFFFF"/>
        <w:spacing w:before="240" w:after="120" w:line="276" w:lineRule="auto"/>
        <w:jc w:val="both"/>
        <w:rPr>
          <w:rFonts w:ascii="Arial" w:eastAsia="Times New Roman" w:hAnsi="Arial" w:cs="Arial"/>
          <w:kern w:val="0"/>
          <w:sz w:val="20"/>
          <w:szCs w:val="20"/>
          <w:lang w:eastAsia="sl-SI"/>
        </w:rPr>
      </w:pPr>
    </w:p>
    <w:p w14:paraId="6FD61A9C" w14:textId="08A6DACE" w:rsidR="00152480" w:rsidRPr="00067B88" w:rsidRDefault="00152480" w:rsidP="00AA3A0D">
      <w:pPr>
        <w:shd w:val="clear" w:color="auto" w:fill="FFFFFF"/>
        <w:spacing w:after="0" w:line="276" w:lineRule="auto"/>
        <w:jc w:val="center"/>
        <w:rPr>
          <w:rFonts w:ascii="Arial" w:eastAsia="Times New Roman" w:hAnsi="Arial" w:cs="Arial"/>
          <w:kern w:val="0"/>
          <w:sz w:val="20"/>
          <w:szCs w:val="20"/>
          <w:lang w:eastAsia="sl-SI"/>
        </w:rPr>
      </w:pPr>
      <w:r w:rsidRPr="00067B88">
        <w:rPr>
          <w:rFonts w:ascii="Arial" w:eastAsia="Times New Roman" w:hAnsi="Arial" w:cs="Arial"/>
          <w:kern w:val="0"/>
          <w:sz w:val="20"/>
          <w:szCs w:val="20"/>
          <w:lang w:eastAsia="sl-SI"/>
        </w:rPr>
        <w:t>»51.a člen</w:t>
      </w:r>
    </w:p>
    <w:p w14:paraId="22342118" w14:textId="4E16A976" w:rsidR="00152480" w:rsidRPr="00067B88" w:rsidRDefault="00152480" w:rsidP="00AA3A0D">
      <w:pPr>
        <w:shd w:val="clear" w:color="auto" w:fill="FFFFFF"/>
        <w:spacing w:after="0" w:line="276" w:lineRule="auto"/>
        <w:jc w:val="center"/>
        <w:rPr>
          <w:rFonts w:ascii="Arial" w:eastAsia="Times New Roman" w:hAnsi="Arial" w:cs="Arial"/>
          <w:kern w:val="0"/>
          <w:sz w:val="20"/>
          <w:szCs w:val="20"/>
          <w:lang w:eastAsia="sl-SI"/>
        </w:rPr>
      </w:pPr>
      <w:r w:rsidRPr="00067B88">
        <w:rPr>
          <w:rFonts w:ascii="Arial" w:eastAsia="Times New Roman" w:hAnsi="Arial" w:cs="Arial"/>
          <w:kern w:val="0"/>
          <w:sz w:val="20"/>
          <w:szCs w:val="20"/>
          <w:lang w:eastAsia="sl-SI"/>
        </w:rPr>
        <w:lastRenderedPageBreak/>
        <w:t xml:space="preserve">(vloga za </w:t>
      </w:r>
      <w:r w:rsidR="00A4581D" w:rsidRPr="00067B88">
        <w:rPr>
          <w:rFonts w:ascii="Arial" w:eastAsia="Times New Roman" w:hAnsi="Arial" w:cs="Arial"/>
          <w:kern w:val="0"/>
          <w:sz w:val="20"/>
          <w:szCs w:val="20"/>
          <w:lang w:eastAsia="sl-SI"/>
        </w:rPr>
        <w:t>pridobitev</w:t>
      </w:r>
      <w:r w:rsidRPr="00067B88">
        <w:rPr>
          <w:rFonts w:ascii="Arial" w:eastAsia="Times New Roman" w:hAnsi="Arial" w:cs="Arial"/>
          <w:kern w:val="0"/>
          <w:sz w:val="20"/>
          <w:szCs w:val="20"/>
          <w:lang w:eastAsia="sl-SI"/>
        </w:rPr>
        <w:t xml:space="preserve"> podatkov o dejanskih lastnikih na podlagi upravičenega interesa)</w:t>
      </w:r>
    </w:p>
    <w:p w14:paraId="44E661B2" w14:textId="685CFB06" w:rsidR="00152480" w:rsidRPr="00067B88" w:rsidRDefault="00152480" w:rsidP="003C32C1">
      <w:pPr>
        <w:shd w:val="clear" w:color="auto" w:fill="FFFFFF"/>
        <w:spacing w:before="240" w:after="120" w:line="276" w:lineRule="auto"/>
        <w:jc w:val="both"/>
        <w:rPr>
          <w:rFonts w:ascii="Arial" w:eastAsia="Times New Roman" w:hAnsi="Arial" w:cs="Arial"/>
          <w:kern w:val="0"/>
          <w:sz w:val="20"/>
          <w:szCs w:val="20"/>
          <w:lang w:eastAsia="sl-SI"/>
        </w:rPr>
      </w:pPr>
      <w:r w:rsidRPr="00067B88">
        <w:rPr>
          <w:rFonts w:ascii="Arial" w:eastAsia="Times New Roman" w:hAnsi="Arial" w:cs="Arial"/>
          <w:kern w:val="0"/>
          <w:sz w:val="20"/>
          <w:szCs w:val="20"/>
          <w:lang w:eastAsia="sl-SI"/>
        </w:rPr>
        <w:t>(1) Oseba</w:t>
      </w:r>
      <w:r w:rsidR="005F40AD">
        <w:rPr>
          <w:rFonts w:ascii="Arial" w:eastAsia="Times New Roman" w:hAnsi="Arial" w:cs="Arial"/>
          <w:kern w:val="0"/>
          <w:sz w:val="20"/>
          <w:szCs w:val="20"/>
          <w:lang w:eastAsia="sl-SI"/>
        </w:rPr>
        <w:t>, ki izkazuje upravičen interes na podlagi prve ali tretje alineje tretjega odstavka prejšnjega člena,</w:t>
      </w:r>
      <w:r w:rsidRPr="00067B88" w:rsidDel="005F40AD">
        <w:rPr>
          <w:rFonts w:ascii="Arial" w:eastAsia="Times New Roman" w:hAnsi="Arial" w:cs="Arial"/>
          <w:kern w:val="0"/>
          <w:sz w:val="20"/>
          <w:szCs w:val="20"/>
          <w:lang w:eastAsia="sl-SI"/>
        </w:rPr>
        <w:t xml:space="preserve"> </w:t>
      </w:r>
      <w:r w:rsidRPr="00067B88">
        <w:rPr>
          <w:rFonts w:ascii="Arial" w:eastAsia="Times New Roman" w:hAnsi="Arial" w:cs="Arial"/>
          <w:kern w:val="0"/>
          <w:sz w:val="20"/>
          <w:szCs w:val="20"/>
          <w:lang w:eastAsia="sl-SI"/>
        </w:rPr>
        <w:t xml:space="preserve">vlogo za </w:t>
      </w:r>
      <w:r w:rsidR="001532BD" w:rsidRPr="00067B88">
        <w:rPr>
          <w:rFonts w:ascii="Arial" w:eastAsia="Times New Roman" w:hAnsi="Arial" w:cs="Arial"/>
          <w:kern w:val="0"/>
          <w:sz w:val="20"/>
          <w:szCs w:val="20"/>
          <w:lang w:eastAsia="sl-SI"/>
        </w:rPr>
        <w:t>pridobitev</w:t>
      </w:r>
      <w:r w:rsidRPr="00067B88">
        <w:rPr>
          <w:rFonts w:ascii="Arial" w:eastAsia="Times New Roman" w:hAnsi="Arial" w:cs="Arial"/>
          <w:kern w:val="0"/>
          <w:sz w:val="20"/>
          <w:szCs w:val="20"/>
          <w:lang w:eastAsia="sl-SI"/>
        </w:rPr>
        <w:t xml:space="preserve"> podatkov</w:t>
      </w:r>
      <w:r w:rsidR="001532BD" w:rsidRPr="00067B88">
        <w:rPr>
          <w:rFonts w:ascii="Arial" w:eastAsia="Times New Roman" w:hAnsi="Arial" w:cs="Arial"/>
          <w:kern w:val="0"/>
          <w:sz w:val="20"/>
          <w:szCs w:val="20"/>
          <w:lang w:eastAsia="sl-SI"/>
        </w:rPr>
        <w:t xml:space="preserve"> o dejanskih lastnikih</w:t>
      </w:r>
      <w:r w:rsidRPr="00067B88">
        <w:rPr>
          <w:rFonts w:ascii="Arial" w:eastAsia="Times New Roman" w:hAnsi="Arial" w:cs="Arial"/>
          <w:kern w:val="0"/>
          <w:sz w:val="20"/>
          <w:szCs w:val="20"/>
          <w:lang w:eastAsia="sl-SI"/>
        </w:rPr>
        <w:t xml:space="preserve"> vloži pri upravljavcu registra v pisni obliki. V vlogi se navede</w:t>
      </w:r>
      <w:r w:rsidR="00CE4998" w:rsidRPr="00067B88">
        <w:rPr>
          <w:rFonts w:ascii="Arial" w:eastAsia="Times New Roman" w:hAnsi="Arial" w:cs="Arial"/>
          <w:kern w:val="0"/>
          <w:sz w:val="20"/>
          <w:szCs w:val="20"/>
          <w:lang w:eastAsia="sl-SI"/>
        </w:rPr>
        <w:t>jo</w:t>
      </w:r>
      <w:r w:rsidRPr="00067B88">
        <w:rPr>
          <w:rFonts w:ascii="Arial" w:eastAsia="Times New Roman" w:hAnsi="Arial" w:cs="Arial"/>
          <w:kern w:val="0"/>
          <w:sz w:val="20"/>
          <w:szCs w:val="20"/>
          <w:lang w:eastAsia="sl-SI"/>
        </w:rPr>
        <w:t>:</w:t>
      </w:r>
    </w:p>
    <w:p w14:paraId="553ECA8C" w14:textId="66BA74FC" w:rsidR="00152480" w:rsidRPr="00A66910" w:rsidRDefault="00B46E7C" w:rsidP="009058C5">
      <w:pPr>
        <w:pStyle w:val="Odstavekseznama"/>
        <w:numPr>
          <w:ilvl w:val="0"/>
          <w:numId w:val="18"/>
        </w:numPr>
        <w:shd w:val="clear" w:color="auto" w:fill="FFFFFF"/>
        <w:spacing w:before="240" w:after="120" w:line="276" w:lineRule="auto"/>
        <w:jc w:val="both"/>
        <w:rPr>
          <w:rFonts w:ascii="Arial" w:eastAsia="Times New Roman" w:hAnsi="Arial" w:cs="Arial"/>
          <w:kern w:val="0"/>
          <w:sz w:val="20"/>
          <w:szCs w:val="20"/>
          <w:lang w:eastAsia="sl-SI"/>
        </w:rPr>
      </w:pPr>
      <w:r w:rsidRPr="00A66910">
        <w:rPr>
          <w:rFonts w:ascii="Arial" w:eastAsia="Times New Roman" w:hAnsi="Arial" w:cs="Arial"/>
          <w:kern w:val="0"/>
          <w:sz w:val="20"/>
          <w:szCs w:val="20"/>
          <w:lang w:eastAsia="sl-SI"/>
        </w:rPr>
        <w:t>firm</w:t>
      </w:r>
      <w:r w:rsidR="008677A9">
        <w:rPr>
          <w:rFonts w:ascii="Arial" w:eastAsia="Times New Roman" w:hAnsi="Arial" w:cs="Arial"/>
          <w:kern w:val="0"/>
          <w:sz w:val="20"/>
          <w:szCs w:val="20"/>
          <w:lang w:eastAsia="sl-SI"/>
        </w:rPr>
        <w:t>a</w:t>
      </w:r>
      <w:r w:rsidRPr="00A66910">
        <w:rPr>
          <w:rFonts w:ascii="Arial" w:eastAsia="Times New Roman" w:hAnsi="Arial" w:cs="Arial"/>
          <w:kern w:val="0"/>
          <w:sz w:val="20"/>
          <w:szCs w:val="20"/>
          <w:lang w:eastAsia="sl-SI"/>
        </w:rPr>
        <w:t xml:space="preserve"> oziroma osebno ime vlagatelja,</w:t>
      </w:r>
      <w:r w:rsidR="006F1AD7">
        <w:rPr>
          <w:rFonts w:ascii="Arial" w:eastAsia="Times New Roman" w:hAnsi="Arial" w:cs="Arial"/>
          <w:kern w:val="0"/>
          <w:sz w:val="20"/>
          <w:szCs w:val="20"/>
          <w:lang w:eastAsia="sl-SI"/>
        </w:rPr>
        <w:t xml:space="preserve"> stalno in začasno</w:t>
      </w:r>
      <w:r w:rsidRPr="00A66910">
        <w:rPr>
          <w:rFonts w:ascii="Arial" w:eastAsia="Times New Roman" w:hAnsi="Arial" w:cs="Arial"/>
          <w:kern w:val="0"/>
          <w:sz w:val="20"/>
          <w:szCs w:val="20"/>
          <w:lang w:eastAsia="sl-SI"/>
        </w:rPr>
        <w:t xml:space="preserve"> prebivališče oziroma sedež </w:t>
      </w:r>
      <w:r w:rsidR="009E7C3B">
        <w:rPr>
          <w:rFonts w:ascii="Arial" w:eastAsia="Times New Roman" w:hAnsi="Arial" w:cs="Arial"/>
          <w:kern w:val="0"/>
          <w:sz w:val="20"/>
          <w:szCs w:val="20"/>
          <w:lang w:eastAsia="sl-SI"/>
        </w:rPr>
        <w:t>vlagatelja</w:t>
      </w:r>
      <w:r w:rsidR="009E7C3B" w:rsidRPr="00A66910">
        <w:rPr>
          <w:rFonts w:ascii="Arial" w:eastAsia="Times New Roman" w:hAnsi="Arial" w:cs="Arial"/>
          <w:kern w:val="0"/>
          <w:sz w:val="20"/>
          <w:szCs w:val="20"/>
          <w:lang w:eastAsia="sl-SI"/>
        </w:rPr>
        <w:t xml:space="preserve"> </w:t>
      </w:r>
      <w:r w:rsidRPr="00A66910">
        <w:rPr>
          <w:rFonts w:ascii="Arial" w:eastAsia="Times New Roman" w:hAnsi="Arial" w:cs="Arial"/>
          <w:kern w:val="0"/>
          <w:sz w:val="20"/>
          <w:szCs w:val="20"/>
          <w:lang w:eastAsia="sl-SI"/>
        </w:rPr>
        <w:t>oziroma</w:t>
      </w:r>
      <w:r w:rsidR="00A66910" w:rsidRPr="00A66910">
        <w:rPr>
          <w:rFonts w:ascii="Arial" w:eastAsia="Times New Roman" w:hAnsi="Arial" w:cs="Arial"/>
          <w:kern w:val="0"/>
          <w:sz w:val="20"/>
          <w:szCs w:val="20"/>
          <w:lang w:eastAsia="sl-SI"/>
        </w:rPr>
        <w:t xml:space="preserve"> </w:t>
      </w:r>
      <w:r w:rsidRPr="00A66910">
        <w:rPr>
          <w:rFonts w:ascii="Arial" w:eastAsia="Times New Roman" w:hAnsi="Arial" w:cs="Arial"/>
          <w:kern w:val="0"/>
          <w:sz w:val="20"/>
          <w:szCs w:val="20"/>
          <w:lang w:eastAsia="sl-SI"/>
        </w:rPr>
        <w:t>njegovega zastopnika ali pooblaščenca</w:t>
      </w:r>
      <w:r w:rsidR="00C27EFC" w:rsidRPr="00A66910">
        <w:rPr>
          <w:rFonts w:ascii="Arial" w:eastAsia="Times New Roman" w:hAnsi="Arial" w:cs="Arial"/>
          <w:kern w:val="0"/>
          <w:sz w:val="20"/>
          <w:szCs w:val="20"/>
          <w:lang w:eastAsia="sl-SI"/>
        </w:rPr>
        <w:t>,</w:t>
      </w:r>
    </w:p>
    <w:p w14:paraId="1EE46CC1" w14:textId="090CB927" w:rsidR="00C27EFC" w:rsidRPr="00A66910" w:rsidRDefault="00B46E7C" w:rsidP="008504DA">
      <w:pPr>
        <w:pStyle w:val="Odstavekseznama"/>
        <w:numPr>
          <w:ilvl w:val="0"/>
          <w:numId w:val="18"/>
        </w:numPr>
        <w:shd w:val="clear" w:color="auto" w:fill="FFFFFF"/>
        <w:spacing w:before="240" w:after="120" w:line="276" w:lineRule="auto"/>
        <w:jc w:val="both"/>
        <w:rPr>
          <w:rFonts w:ascii="Arial" w:eastAsia="Times New Roman" w:hAnsi="Arial" w:cs="Arial"/>
          <w:kern w:val="0"/>
          <w:sz w:val="20"/>
          <w:szCs w:val="20"/>
          <w:lang w:eastAsia="sl-SI"/>
        </w:rPr>
      </w:pPr>
      <w:r w:rsidRPr="00A66910">
        <w:rPr>
          <w:rFonts w:ascii="Arial" w:eastAsia="Times New Roman" w:hAnsi="Arial" w:cs="Arial"/>
          <w:kern w:val="0"/>
          <w:sz w:val="20"/>
          <w:szCs w:val="20"/>
          <w:lang w:eastAsia="sl-SI"/>
        </w:rPr>
        <w:t>naziv pravne osebe in matično ali davčno številko, v zvezi s katero želi pridobiti podatke o</w:t>
      </w:r>
      <w:r w:rsidR="00A66910" w:rsidRPr="00A66910">
        <w:rPr>
          <w:rFonts w:ascii="Arial" w:eastAsia="Times New Roman" w:hAnsi="Arial" w:cs="Arial"/>
          <w:kern w:val="0"/>
          <w:sz w:val="20"/>
          <w:szCs w:val="20"/>
          <w:lang w:eastAsia="sl-SI"/>
        </w:rPr>
        <w:t xml:space="preserve"> </w:t>
      </w:r>
      <w:r w:rsidRPr="00A66910">
        <w:rPr>
          <w:rFonts w:ascii="Arial" w:eastAsia="Times New Roman" w:hAnsi="Arial" w:cs="Arial"/>
          <w:kern w:val="0"/>
          <w:sz w:val="20"/>
          <w:szCs w:val="20"/>
          <w:lang w:eastAsia="sl-SI"/>
        </w:rPr>
        <w:t xml:space="preserve">njenih dejanskih lastnikih, ter </w:t>
      </w:r>
    </w:p>
    <w:p w14:paraId="6E7C482D" w14:textId="2B7E147B" w:rsidR="00152480" w:rsidRPr="00067B88" w:rsidRDefault="00152480" w:rsidP="003F1148">
      <w:pPr>
        <w:pStyle w:val="Odstavekseznama"/>
        <w:numPr>
          <w:ilvl w:val="0"/>
          <w:numId w:val="14"/>
        </w:numPr>
        <w:shd w:val="clear" w:color="auto" w:fill="FFFFFF"/>
        <w:spacing w:before="240" w:after="120" w:line="276" w:lineRule="auto"/>
        <w:jc w:val="both"/>
        <w:rPr>
          <w:rFonts w:ascii="Arial" w:eastAsia="Times New Roman" w:hAnsi="Arial" w:cs="Arial"/>
          <w:kern w:val="0"/>
          <w:sz w:val="20"/>
          <w:szCs w:val="20"/>
          <w:lang w:eastAsia="sl-SI"/>
        </w:rPr>
      </w:pPr>
      <w:r w:rsidRPr="00067B88">
        <w:rPr>
          <w:rFonts w:ascii="Arial" w:eastAsia="Times New Roman" w:hAnsi="Arial" w:cs="Arial"/>
          <w:kern w:val="0"/>
          <w:sz w:val="20"/>
          <w:szCs w:val="20"/>
          <w:lang w:eastAsia="sl-SI"/>
        </w:rPr>
        <w:t>opis namena dostopa, iz katerega izhaja upravičenost interesa</w:t>
      </w:r>
      <w:r w:rsidR="00C27EFC" w:rsidRPr="00067B88">
        <w:rPr>
          <w:rFonts w:ascii="Arial" w:eastAsia="Times New Roman" w:hAnsi="Arial" w:cs="Arial"/>
          <w:kern w:val="0"/>
          <w:sz w:val="20"/>
          <w:szCs w:val="20"/>
          <w:lang w:eastAsia="sl-SI"/>
        </w:rPr>
        <w:t>.</w:t>
      </w:r>
      <w:r w:rsidR="001D5D6A" w:rsidRPr="00067B88">
        <w:rPr>
          <w:rFonts w:ascii="Arial" w:eastAsia="Times New Roman" w:hAnsi="Arial" w:cs="Arial"/>
          <w:kern w:val="0"/>
          <w:sz w:val="20"/>
          <w:szCs w:val="20"/>
          <w:lang w:eastAsia="sl-SI"/>
        </w:rPr>
        <w:t xml:space="preserve"> </w:t>
      </w:r>
    </w:p>
    <w:p w14:paraId="184A0074" w14:textId="7EF780E5" w:rsidR="00152480" w:rsidRPr="00067B88" w:rsidRDefault="00152480" w:rsidP="003C32C1">
      <w:pPr>
        <w:shd w:val="clear" w:color="auto" w:fill="FFFFFF"/>
        <w:spacing w:before="240" w:after="120" w:line="276" w:lineRule="auto"/>
        <w:jc w:val="both"/>
        <w:rPr>
          <w:rFonts w:ascii="Arial" w:eastAsia="Times New Roman" w:hAnsi="Arial" w:cs="Arial"/>
          <w:kern w:val="0"/>
          <w:sz w:val="20"/>
          <w:szCs w:val="20"/>
          <w:lang w:eastAsia="sl-SI"/>
        </w:rPr>
      </w:pPr>
      <w:r w:rsidRPr="00067B88">
        <w:rPr>
          <w:rFonts w:ascii="Arial" w:eastAsia="Times New Roman" w:hAnsi="Arial" w:cs="Arial"/>
          <w:kern w:val="0"/>
          <w:sz w:val="20"/>
          <w:szCs w:val="20"/>
          <w:lang w:eastAsia="sl-SI"/>
        </w:rPr>
        <w:t xml:space="preserve">(2) Upravljavec registra o vlogi odloči </w:t>
      </w:r>
      <w:r w:rsidR="004522EE" w:rsidRPr="00067B88">
        <w:rPr>
          <w:rFonts w:ascii="Arial" w:eastAsia="Times New Roman" w:hAnsi="Arial" w:cs="Arial"/>
          <w:kern w:val="0"/>
          <w:sz w:val="20"/>
          <w:szCs w:val="20"/>
          <w:lang w:eastAsia="sl-SI"/>
        </w:rPr>
        <w:t>z odločbo</w:t>
      </w:r>
      <w:r w:rsidR="00704DAF" w:rsidRPr="00067B88">
        <w:rPr>
          <w:rFonts w:ascii="Arial" w:eastAsia="Times New Roman" w:hAnsi="Arial" w:cs="Arial"/>
          <w:kern w:val="0"/>
          <w:sz w:val="20"/>
          <w:szCs w:val="20"/>
          <w:lang w:eastAsia="sl-SI"/>
        </w:rPr>
        <w:t xml:space="preserve"> v</w:t>
      </w:r>
      <w:r w:rsidR="004522EE" w:rsidRPr="00067B88">
        <w:rPr>
          <w:rFonts w:ascii="Arial" w:eastAsia="Times New Roman" w:hAnsi="Arial" w:cs="Arial"/>
          <w:kern w:val="0"/>
          <w:sz w:val="20"/>
          <w:szCs w:val="20"/>
          <w:lang w:eastAsia="sl-SI"/>
        </w:rPr>
        <w:t xml:space="preserve"> </w:t>
      </w:r>
      <w:r w:rsidR="00BB0624">
        <w:rPr>
          <w:rFonts w:ascii="Arial" w:eastAsia="Times New Roman" w:hAnsi="Arial" w:cs="Arial"/>
          <w:kern w:val="0"/>
          <w:sz w:val="20"/>
          <w:szCs w:val="20"/>
          <w:lang w:eastAsia="sl-SI"/>
        </w:rPr>
        <w:t xml:space="preserve">15 </w:t>
      </w:r>
      <w:r w:rsidR="005F40AD">
        <w:rPr>
          <w:rFonts w:ascii="Arial" w:eastAsia="Times New Roman" w:hAnsi="Arial" w:cs="Arial"/>
          <w:kern w:val="0"/>
          <w:sz w:val="20"/>
          <w:szCs w:val="20"/>
          <w:lang w:eastAsia="sl-SI"/>
        </w:rPr>
        <w:t xml:space="preserve">delovnih </w:t>
      </w:r>
      <w:r w:rsidR="00CE4998" w:rsidRPr="00067B88">
        <w:rPr>
          <w:rFonts w:ascii="Arial" w:eastAsia="Times New Roman" w:hAnsi="Arial" w:cs="Arial"/>
          <w:kern w:val="0"/>
          <w:sz w:val="20"/>
          <w:szCs w:val="20"/>
          <w:lang w:eastAsia="sl-SI"/>
        </w:rPr>
        <w:t>dn</w:t>
      </w:r>
      <w:r w:rsidR="005F40AD">
        <w:rPr>
          <w:rFonts w:ascii="Arial" w:eastAsia="Times New Roman" w:hAnsi="Arial" w:cs="Arial"/>
          <w:kern w:val="0"/>
          <w:sz w:val="20"/>
          <w:szCs w:val="20"/>
          <w:lang w:eastAsia="sl-SI"/>
        </w:rPr>
        <w:t>evih</w:t>
      </w:r>
      <w:r w:rsidRPr="00067B88">
        <w:rPr>
          <w:rFonts w:ascii="Arial" w:eastAsia="Times New Roman" w:hAnsi="Arial" w:cs="Arial"/>
          <w:kern w:val="0"/>
          <w:sz w:val="20"/>
          <w:szCs w:val="20"/>
          <w:lang w:eastAsia="sl-SI"/>
        </w:rPr>
        <w:t xml:space="preserve"> od prejema popolne vloge. Če je vloga nepopolna, upravljavec registra vlagatelja</w:t>
      </w:r>
      <w:r w:rsidRPr="00067B88" w:rsidDel="00330896">
        <w:rPr>
          <w:rFonts w:ascii="Arial" w:eastAsia="Times New Roman" w:hAnsi="Arial" w:cs="Arial"/>
          <w:kern w:val="0"/>
          <w:sz w:val="20"/>
          <w:szCs w:val="20"/>
          <w:lang w:eastAsia="sl-SI"/>
        </w:rPr>
        <w:t xml:space="preserve"> </w:t>
      </w:r>
      <w:r w:rsidRPr="00067B88">
        <w:rPr>
          <w:rFonts w:ascii="Arial" w:eastAsia="Times New Roman" w:hAnsi="Arial" w:cs="Arial"/>
          <w:kern w:val="0"/>
          <w:sz w:val="20"/>
          <w:szCs w:val="20"/>
          <w:lang w:eastAsia="sl-SI"/>
        </w:rPr>
        <w:t xml:space="preserve">pozove k dopolnitvi v </w:t>
      </w:r>
      <w:r w:rsidR="00733A67">
        <w:rPr>
          <w:rFonts w:ascii="Arial" w:eastAsia="Times New Roman" w:hAnsi="Arial" w:cs="Arial"/>
          <w:kern w:val="0"/>
          <w:sz w:val="20"/>
          <w:szCs w:val="20"/>
          <w:lang w:eastAsia="sl-SI"/>
        </w:rPr>
        <w:t>petih</w:t>
      </w:r>
      <w:r w:rsidR="00733A67" w:rsidRPr="00067B88">
        <w:rPr>
          <w:rFonts w:ascii="Arial" w:eastAsia="Times New Roman" w:hAnsi="Arial" w:cs="Arial"/>
          <w:kern w:val="0"/>
          <w:sz w:val="20"/>
          <w:szCs w:val="20"/>
          <w:lang w:eastAsia="sl-SI"/>
        </w:rPr>
        <w:t xml:space="preserve"> </w:t>
      </w:r>
      <w:r w:rsidR="005F40AD">
        <w:rPr>
          <w:rFonts w:ascii="Arial" w:eastAsia="Times New Roman" w:hAnsi="Arial" w:cs="Arial"/>
          <w:kern w:val="0"/>
          <w:sz w:val="20"/>
          <w:szCs w:val="20"/>
          <w:lang w:eastAsia="sl-SI"/>
        </w:rPr>
        <w:t xml:space="preserve">delovnih </w:t>
      </w:r>
      <w:r w:rsidR="00CE4998" w:rsidRPr="00067B88">
        <w:rPr>
          <w:rFonts w:ascii="Arial" w:eastAsia="Times New Roman" w:hAnsi="Arial" w:cs="Arial"/>
          <w:kern w:val="0"/>
          <w:sz w:val="20"/>
          <w:szCs w:val="20"/>
          <w:lang w:eastAsia="sl-SI"/>
        </w:rPr>
        <w:t>dneh</w:t>
      </w:r>
      <w:r w:rsidR="00380578">
        <w:rPr>
          <w:rFonts w:ascii="Arial" w:eastAsia="Times New Roman" w:hAnsi="Arial" w:cs="Arial"/>
          <w:kern w:val="0"/>
          <w:sz w:val="20"/>
          <w:szCs w:val="20"/>
          <w:lang w:eastAsia="sl-SI"/>
        </w:rPr>
        <w:t xml:space="preserve"> od prejema vloge</w:t>
      </w:r>
      <w:r w:rsidRPr="00067B88">
        <w:rPr>
          <w:rFonts w:ascii="Arial" w:eastAsia="Times New Roman" w:hAnsi="Arial" w:cs="Arial"/>
          <w:kern w:val="0"/>
          <w:sz w:val="20"/>
          <w:szCs w:val="20"/>
          <w:lang w:eastAsia="sl-SI"/>
        </w:rPr>
        <w:t>.</w:t>
      </w:r>
    </w:p>
    <w:p w14:paraId="248B8F0F" w14:textId="516FE66F" w:rsidR="00152480" w:rsidRPr="00067B88" w:rsidRDefault="00152480" w:rsidP="003C32C1">
      <w:pPr>
        <w:shd w:val="clear" w:color="auto" w:fill="FFFFFF"/>
        <w:spacing w:before="240" w:after="120" w:line="276" w:lineRule="auto"/>
        <w:jc w:val="both"/>
        <w:rPr>
          <w:rFonts w:ascii="Arial" w:eastAsia="Times New Roman" w:hAnsi="Arial" w:cs="Arial"/>
          <w:kern w:val="0"/>
          <w:sz w:val="20"/>
          <w:szCs w:val="20"/>
          <w:lang w:eastAsia="sl-SI"/>
        </w:rPr>
      </w:pPr>
      <w:r w:rsidRPr="00067B88">
        <w:rPr>
          <w:rFonts w:ascii="Arial" w:eastAsia="Times New Roman" w:hAnsi="Arial" w:cs="Arial"/>
          <w:kern w:val="0"/>
          <w:sz w:val="20"/>
          <w:szCs w:val="20"/>
          <w:lang w:eastAsia="sl-SI"/>
        </w:rPr>
        <w:t xml:space="preserve">(3) Upravljavec registra odobri </w:t>
      </w:r>
      <w:r w:rsidR="007457CA" w:rsidRPr="00067B88">
        <w:rPr>
          <w:rFonts w:ascii="Arial" w:eastAsia="Times New Roman" w:hAnsi="Arial" w:cs="Arial"/>
          <w:kern w:val="0"/>
          <w:sz w:val="20"/>
          <w:szCs w:val="20"/>
          <w:lang w:eastAsia="sl-SI"/>
        </w:rPr>
        <w:t xml:space="preserve">pridobitev </w:t>
      </w:r>
      <w:r w:rsidRPr="00067B88">
        <w:rPr>
          <w:rFonts w:ascii="Arial" w:eastAsia="Times New Roman" w:hAnsi="Arial" w:cs="Arial"/>
          <w:kern w:val="0"/>
          <w:sz w:val="20"/>
          <w:szCs w:val="20"/>
          <w:lang w:eastAsia="sl-SI"/>
        </w:rPr>
        <w:t>podatkov o dejanskih lastnikih, če vlagatelj</w:t>
      </w:r>
      <w:r w:rsidRPr="00067B88" w:rsidDel="00330896">
        <w:rPr>
          <w:rFonts w:ascii="Arial" w:eastAsia="Times New Roman" w:hAnsi="Arial" w:cs="Arial"/>
          <w:kern w:val="0"/>
          <w:sz w:val="20"/>
          <w:szCs w:val="20"/>
          <w:lang w:eastAsia="sl-SI"/>
        </w:rPr>
        <w:t xml:space="preserve"> </w:t>
      </w:r>
      <w:r w:rsidRPr="00067B88">
        <w:rPr>
          <w:rFonts w:ascii="Arial" w:eastAsia="Times New Roman" w:hAnsi="Arial" w:cs="Arial"/>
          <w:kern w:val="0"/>
          <w:sz w:val="20"/>
          <w:szCs w:val="20"/>
          <w:lang w:eastAsia="sl-SI"/>
        </w:rPr>
        <w:t>izkaže upravičen interes v skladu</w:t>
      </w:r>
      <w:r w:rsidR="00603503" w:rsidRPr="00067B88">
        <w:rPr>
          <w:rFonts w:ascii="Arial" w:eastAsia="Times New Roman" w:hAnsi="Arial" w:cs="Arial"/>
          <w:kern w:val="0"/>
          <w:sz w:val="20"/>
          <w:szCs w:val="20"/>
          <w:lang w:eastAsia="sl-SI"/>
        </w:rPr>
        <w:t xml:space="preserve"> s tretjim odstavkom </w:t>
      </w:r>
      <w:r w:rsidR="00D55187" w:rsidRPr="00067B88">
        <w:rPr>
          <w:rFonts w:ascii="Arial" w:eastAsia="Times New Roman" w:hAnsi="Arial" w:cs="Arial"/>
          <w:kern w:val="0"/>
          <w:sz w:val="20"/>
          <w:szCs w:val="20"/>
          <w:lang w:eastAsia="sl-SI"/>
        </w:rPr>
        <w:t>prejšnjega</w:t>
      </w:r>
      <w:r w:rsidR="00603503" w:rsidRPr="00067B88">
        <w:rPr>
          <w:rFonts w:ascii="Arial" w:eastAsia="Times New Roman" w:hAnsi="Arial" w:cs="Arial"/>
          <w:kern w:val="0"/>
          <w:sz w:val="20"/>
          <w:szCs w:val="20"/>
          <w:lang w:eastAsia="sl-SI"/>
        </w:rPr>
        <w:t xml:space="preserve"> člena</w:t>
      </w:r>
      <w:r w:rsidRPr="00067B88">
        <w:rPr>
          <w:rFonts w:ascii="Arial" w:eastAsia="Times New Roman" w:hAnsi="Arial" w:cs="Arial"/>
          <w:kern w:val="0"/>
          <w:sz w:val="20"/>
          <w:szCs w:val="20"/>
          <w:lang w:eastAsia="sl-SI"/>
        </w:rPr>
        <w:t>.</w:t>
      </w:r>
      <w:r w:rsidR="00603503" w:rsidRPr="00067B88" w:rsidDel="00603503">
        <w:rPr>
          <w:rFonts w:ascii="Arial" w:eastAsia="Times New Roman" w:hAnsi="Arial" w:cs="Arial"/>
          <w:kern w:val="0"/>
          <w:sz w:val="20"/>
          <w:szCs w:val="20"/>
          <w:lang w:eastAsia="sl-SI"/>
        </w:rPr>
        <w:t xml:space="preserve"> </w:t>
      </w:r>
      <w:r w:rsidRPr="00067B88">
        <w:rPr>
          <w:rFonts w:ascii="Arial" w:eastAsia="Times New Roman" w:hAnsi="Arial" w:cs="Arial"/>
          <w:kern w:val="0"/>
          <w:sz w:val="20"/>
          <w:szCs w:val="20"/>
          <w:lang w:eastAsia="sl-SI"/>
        </w:rPr>
        <w:t xml:space="preserve">V odločbi </w:t>
      </w:r>
      <w:r w:rsidR="008A23F0" w:rsidRPr="00067B88">
        <w:rPr>
          <w:rFonts w:ascii="Arial" w:eastAsia="Times New Roman" w:hAnsi="Arial" w:cs="Arial"/>
          <w:kern w:val="0"/>
          <w:sz w:val="20"/>
          <w:szCs w:val="20"/>
          <w:lang w:eastAsia="sl-SI"/>
        </w:rPr>
        <w:t xml:space="preserve">iz prejšnjega </w:t>
      </w:r>
      <w:r w:rsidR="004522EE" w:rsidRPr="00067B88">
        <w:rPr>
          <w:rFonts w:ascii="Arial" w:eastAsia="Times New Roman" w:hAnsi="Arial" w:cs="Arial"/>
          <w:kern w:val="0"/>
          <w:sz w:val="20"/>
          <w:szCs w:val="20"/>
          <w:lang w:eastAsia="sl-SI"/>
        </w:rPr>
        <w:t>od</w:t>
      </w:r>
      <w:r w:rsidR="008A23F0" w:rsidRPr="00067B88">
        <w:rPr>
          <w:rFonts w:ascii="Arial" w:eastAsia="Times New Roman" w:hAnsi="Arial" w:cs="Arial"/>
          <w:kern w:val="0"/>
          <w:sz w:val="20"/>
          <w:szCs w:val="20"/>
          <w:lang w:eastAsia="sl-SI"/>
        </w:rPr>
        <w:t>stavka</w:t>
      </w:r>
      <w:r w:rsidRPr="00067B88">
        <w:rPr>
          <w:rFonts w:ascii="Arial" w:eastAsia="Times New Roman" w:hAnsi="Arial" w:cs="Arial"/>
          <w:kern w:val="0"/>
          <w:sz w:val="20"/>
          <w:szCs w:val="20"/>
          <w:lang w:eastAsia="sl-SI"/>
        </w:rPr>
        <w:t xml:space="preserve"> upravljavec registra navede podatke o dejanskih lastnikih pravne osebe, do katerih je vlagatelj</w:t>
      </w:r>
      <w:r w:rsidRPr="00067B88" w:rsidDel="00330896">
        <w:rPr>
          <w:rFonts w:ascii="Arial" w:eastAsia="Times New Roman" w:hAnsi="Arial" w:cs="Arial"/>
          <w:kern w:val="0"/>
          <w:sz w:val="20"/>
          <w:szCs w:val="20"/>
          <w:lang w:eastAsia="sl-SI"/>
        </w:rPr>
        <w:t xml:space="preserve"> </w:t>
      </w:r>
      <w:r w:rsidRPr="00067B88">
        <w:rPr>
          <w:rFonts w:ascii="Arial" w:eastAsia="Times New Roman" w:hAnsi="Arial" w:cs="Arial"/>
          <w:kern w:val="0"/>
          <w:sz w:val="20"/>
          <w:szCs w:val="20"/>
          <w:lang w:eastAsia="sl-SI"/>
        </w:rPr>
        <w:t>upravičen, in namen uporabe teh podatkov.</w:t>
      </w:r>
    </w:p>
    <w:p w14:paraId="1445D48A" w14:textId="7D9B1256" w:rsidR="00152480" w:rsidRPr="00067B88" w:rsidRDefault="00152480" w:rsidP="003C32C1">
      <w:pPr>
        <w:shd w:val="clear" w:color="auto" w:fill="FFFFFF"/>
        <w:spacing w:before="240" w:after="120" w:line="276" w:lineRule="auto"/>
        <w:jc w:val="both"/>
        <w:rPr>
          <w:rFonts w:ascii="Arial" w:eastAsia="Times New Roman" w:hAnsi="Arial" w:cs="Arial"/>
          <w:kern w:val="0"/>
          <w:sz w:val="20"/>
          <w:szCs w:val="20"/>
          <w:lang w:eastAsia="sl-SI"/>
        </w:rPr>
      </w:pPr>
      <w:r w:rsidRPr="00067B88">
        <w:rPr>
          <w:rFonts w:ascii="Arial" w:eastAsia="Times New Roman" w:hAnsi="Arial" w:cs="Arial"/>
          <w:kern w:val="0"/>
          <w:sz w:val="20"/>
          <w:szCs w:val="20"/>
          <w:lang w:eastAsia="sl-SI"/>
        </w:rPr>
        <w:t>(4) Če upravičen interes ni izkazan, upravljavec registra vlogo zavrne z odločbo</w:t>
      </w:r>
      <w:r w:rsidR="00DC26C2" w:rsidRPr="00067B88">
        <w:rPr>
          <w:rFonts w:ascii="Arial" w:eastAsia="Times New Roman" w:hAnsi="Arial" w:cs="Arial"/>
          <w:kern w:val="0"/>
          <w:sz w:val="20"/>
          <w:szCs w:val="20"/>
          <w:lang w:eastAsia="sl-SI"/>
        </w:rPr>
        <w:t>,</w:t>
      </w:r>
      <w:r w:rsidRPr="00067B88">
        <w:rPr>
          <w:rFonts w:ascii="Arial" w:eastAsia="Times New Roman" w:hAnsi="Arial" w:cs="Arial"/>
          <w:kern w:val="0"/>
          <w:sz w:val="20"/>
          <w:szCs w:val="20"/>
          <w:lang w:eastAsia="sl-SI"/>
        </w:rPr>
        <w:t xml:space="preserve"> zoper katero pritožba ni dovoljena, dovoljen pa je upravni spor. </w:t>
      </w:r>
    </w:p>
    <w:p w14:paraId="0E190DD3" w14:textId="0A0128B2" w:rsidR="00152480" w:rsidRPr="00067B88" w:rsidRDefault="00152480" w:rsidP="003C32C1">
      <w:pPr>
        <w:shd w:val="clear" w:color="auto" w:fill="FFFFFF"/>
        <w:spacing w:before="240" w:after="120" w:line="276" w:lineRule="auto"/>
        <w:jc w:val="both"/>
        <w:rPr>
          <w:rFonts w:ascii="Arial" w:eastAsia="Times New Roman" w:hAnsi="Arial" w:cs="Arial"/>
          <w:kern w:val="0"/>
          <w:sz w:val="20"/>
          <w:szCs w:val="20"/>
          <w:lang w:eastAsia="sl-SI"/>
        </w:rPr>
      </w:pPr>
      <w:r w:rsidRPr="00067B88">
        <w:rPr>
          <w:rFonts w:ascii="Arial" w:eastAsia="Times New Roman" w:hAnsi="Arial" w:cs="Arial"/>
          <w:kern w:val="0"/>
          <w:sz w:val="20"/>
          <w:szCs w:val="20"/>
          <w:lang w:eastAsia="sl-SI"/>
        </w:rPr>
        <w:t>(5) Upravljavec registra vodi evidenco vlog, ki vsebuje podatke o vlagatelj</w:t>
      </w:r>
      <w:r w:rsidRPr="00067B88" w:rsidDel="00330896">
        <w:rPr>
          <w:rFonts w:ascii="Arial" w:eastAsia="Times New Roman" w:hAnsi="Arial" w:cs="Arial"/>
          <w:kern w:val="0"/>
          <w:sz w:val="20"/>
          <w:szCs w:val="20"/>
          <w:lang w:eastAsia="sl-SI"/>
        </w:rPr>
        <w:t>u</w:t>
      </w:r>
      <w:r w:rsidRPr="00067B88">
        <w:rPr>
          <w:rFonts w:ascii="Arial" w:eastAsia="Times New Roman" w:hAnsi="Arial" w:cs="Arial"/>
          <w:kern w:val="0"/>
          <w:sz w:val="20"/>
          <w:szCs w:val="20"/>
          <w:lang w:eastAsia="sl-SI"/>
        </w:rPr>
        <w:t xml:space="preserve">, datum prejema vloge, navedbo pravne osebe, v zvezi s katero </w:t>
      </w:r>
      <w:r w:rsidR="007457CA" w:rsidRPr="00067B88">
        <w:rPr>
          <w:rFonts w:ascii="Arial" w:eastAsia="Times New Roman" w:hAnsi="Arial" w:cs="Arial"/>
          <w:kern w:val="0"/>
          <w:sz w:val="20"/>
          <w:szCs w:val="20"/>
          <w:lang w:eastAsia="sl-SI"/>
        </w:rPr>
        <w:t>je pridobil podatke</w:t>
      </w:r>
      <w:r w:rsidR="008A23F0" w:rsidRPr="00067B88">
        <w:rPr>
          <w:rFonts w:ascii="Arial" w:eastAsia="Times New Roman" w:hAnsi="Arial" w:cs="Arial"/>
          <w:kern w:val="0"/>
          <w:sz w:val="20"/>
          <w:szCs w:val="20"/>
          <w:lang w:eastAsia="sl-SI"/>
        </w:rPr>
        <w:t xml:space="preserve"> o njenih dejanskih lastnikih</w:t>
      </w:r>
      <w:r w:rsidRPr="00067B88">
        <w:rPr>
          <w:rFonts w:ascii="Arial" w:eastAsia="Times New Roman" w:hAnsi="Arial" w:cs="Arial"/>
          <w:kern w:val="0"/>
          <w:sz w:val="20"/>
          <w:szCs w:val="20"/>
          <w:lang w:eastAsia="sl-SI"/>
        </w:rPr>
        <w:t>, datum izpisa iz registra ter datum odločbe. Podatki o posamezn</w:t>
      </w:r>
      <w:r w:rsidR="00A3523A" w:rsidRPr="00067B88">
        <w:rPr>
          <w:rFonts w:ascii="Arial" w:eastAsia="Times New Roman" w:hAnsi="Arial" w:cs="Arial"/>
          <w:kern w:val="0"/>
          <w:sz w:val="20"/>
          <w:szCs w:val="20"/>
          <w:lang w:eastAsia="sl-SI"/>
        </w:rPr>
        <w:t>ih vlogah</w:t>
      </w:r>
      <w:r w:rsidRPr="00067B88">
        <w:rPr>
          <w:rFonts w:ascii="Arial" w:eastAsia="Times New Roman" w:hAnsi="Arial" w:cs="Arial"/>
          <w:kern w:val="0"/>
          <w:sz w:val="20"/>
          <w:szCs w:val="20"/>
          <w:lang w:eastAsia="sl-SI"/>
        </w:rPr>
        <w:t xml:space="preserve"> iz evidence </w:t>
      </w:r>
      <w:r w:rsidR="001E34C3" w:rsidRPr="00067B88">
        <w:rPr>
          <w:rFonts w:ascii="Arial" w:eastAsia="Times New Roman" w:hAnsi="Arial" w:cs="Arial"/>
          <w:kern w:val="0"/>
          <w:sz w:val="20"/>
          <w:szCs w:val="20"/>
          <w:lang w:eastAsia="sl-SI"/>
        </w:rPr>
        <w:t xml:space="preserve">vlog </w:t>
      </w:r>
      <w:r w:rsidRPr="00067B88">
        <w:rPr>
          <w:rFonts w:ascii="Arial" w:eastAsia="Times New Roman" w:hAnsi="Arial" w:cs="Arial"/>
          <w:kern w:val="0"/>
          <w:sz w:val="20"/>
          <w:szCs w:val="20"/>
          <w:lang w:eastAsia="sl-SI"/>
        </w:rPr>
        <w:t xml:space="preserve">se hranijo </w:t>
      </w:r>
      <w:r w:rsidR="00CE4998" w:rsidRPr="00067B88">
        <w:rPr>
          <w:rFonts w:ascii="Arial" w:eastAsia="Times New Roman" w:hAnsi="Arial" w:cs="Arial"/>
          <w:kern w:val="0"/>
          <w:sz w:val="20"/>
          <w:szCs w:val="20"/>
          <w:lang w:eastAsia="sl-SI"/>
        </w:rPr>
        <w:t>pet</w:t>
      </w:r>
      <w:r w:rsidRPr="00067B88">
        <w:rPr>
          <w:rFonts w:ascii="Arial" w:eastAsia="Times New Roman" w:hAnsi="Arial" w:cs="Arial"/>
          <w:kern w:val="0"/>
          <w:sz w:val="20"/>
          <w:szCs w:val="20"/>
          <w:lang w:eastAsia="sl-SI"/>
        </w:rPr>
        <w:t xml:space="preserve"> let od datuma </w:t>
      </w:r>
      <w:r w:rsidR="00C27EFC" w:rsidRPr="00067B88">
        <w:rPr>
          <w:rFonts w:ascii="Arial" w:eastAsia="Times New Roman" w:hAnsi="Arial" w:cs="Arial"/>
          <w:kern w:val="0"/>
          <w:sz w:val="20"/>
          <w:szCs w:val="20"/>
          <w:lang w:eastAsia="sl-SI"/>
        </w:rPr>
        <w:t xml:space="preserve">izdaje </w:t>
      </w:r>
      <w:r w:rsidRPr="00067B88">
        <w:rPr>
          <w:rFonts w:ascii="Arial" w:eastAsia="Times New Roman" w:hAnsi="Arial" w:cs="Arial"/>
          <w:kern w:val="0"/>
          <w:sz w:val="20"/>
          <w:szCs w:val="20"/>
          <w:lang w:eastAsia="sl-SI"/>
        </w:rPr>
        <w:t>odločbe.</w:t>
      </w:r>
    </w:p>
    <w:p w14:paraId="61CBE23E" w14:textId="128C2694" w:rsidR="00152480" w:rsidRPr="00067B88" w:rsidRDefault="00152480" w:rsidP="003C32C1">
      <w:pPr>
        <w:shd w:val="clear" w:color="auto" w:fill="FFFFFF"/>
        <w:spacing w:before="240" w:after="120" w:line="276" w:lineRule="auto"/>
        <w:jc w:val="both"/>
        <w:rPr>
          <w:rFonts w:ascii="Arial" w:eastAsia="Times New Roman" w:hAnsi="Arial" w:cs="Arial"/>
          <w:kern w:val="0"/>
          <w:sz w:val="20"/>
          <w:szCs w:val="20"/>
          <w:lang w:eastAsia="sl-SI"/>
        </w:rPr>
      </w:pPr>
      <w:r w:rsidRPr="00067B88">
        <w:rPr>
          <w:rFonts w:ascii="Arial" w:eastAsia="Times New Roman" w:hAnsi="Arial" w:cs="Arial"/>
          <w:kern w:val="0"/>
          <w:sz w:val="20"/>
          <w:szCs w:val="20"/>
          <w:lang w:eastAsia="sl-SI"/>
        </w:rPr>
        <w:t>(6) Vlagatelj sme podatke uporabiti izključno za namen, naveden v odločbi iz tretjega odstavka tega člena.</w:t>
      </w:r>
    </w:p>
    <w:p w14:paraId="38F57F92" w14:textId="199C5489" w:rsidR="00343BE4" w:rsidRDefault="007B1A55" w:rsidP="003C32C1">
      <w:pPr>
        <w:shd w:val="clear" w:color="auto" w:fill="FFFFFF"/>
        <w:spacing w:before="240" w:after="120" w:line="276" w:lineRule="auto"/>
        <w:jc w:val="both"/>
        <w:rPr>
          <w:rFonts w:ascii="Arial" w:eastAsia="Times New Roman" w:hAnsi="Arial" w:cs="Arial"/>
          <w:kern w:val="0"/>
          <w:sz w:val="20"/>
          <w:szCs w:val="20"/>
          <w:lang w:eastAsia="sl-SI"/>
        </w:rPr>
      </w:pPr>
      <w:r w:rsidRPr="00067B88">
        <w:rPr>
          <w:rFonts w:ascii="Arial" w:eastAsia="Times New Roman" w:hAnsi="Arial" w:cs="Arial"/>
          <w:kern w:val="0"/>
          <w:sz w:val="20"/>
          <w:szCs w:val="20"/>
          <w:lang w:eastAsia="sl-SI"/>
        </w:rPr>
        <w:t>(7) Za vprašanja postopka na podlagi vloge za dostop do podatkov o dejanskih lastnikih, ki temeljijo na izkazanem upravičenem interesu in niso posebej urejena s tem zakonom, se uporabljajo določbe zakona, ki ureja splošni upravni postopek.</w:t>
      </w:r>
      <w:r w:rsidR="002823CB" w:rsidRPr="00067B88">
        <w:rPr>
          <w:rFonts w:ascii="Arial" w:eastAsia="Times New Roman" w:hAnsi="Arial" w:cs="Arial"/>
          <w:kern w:val="0"/>
          <w:sz w:val="20"/>
          <w:szCs w:val="20"/>
          <w:lang w:eastAsia="sl-SI"/>
        </w:rPr>
        <w:t>«</w:t>
      </w:r>
      <w:r w:rsidR="00A66910">
        <w:rPr>
          <w:rFonts w:ascii="Arial" w:eastAsia="Times New Roman" w:hAnsi="Arial" w:cs="Arial"/>
          <w:kern w:val="0"/>
          <w:sz w:val="20"/>
          <w:szCs w:val="20"/>
          <w:lang w:eastAsia="sl-SI"/>
        </w:rPr>
        <w:t>.</w:t>
      </w:r>
    </w:p>
    <w:p w14:paraId="512214C8" w14:textId="77777777" w:rsidR="00857F43" w:rsidRPr="00067B88" w:rsidRDefault="00857F43" w:rsidP="003C32C1">
      <w:pPr>
        <w:shd w:val="clear" w:color="auto" w:fill="FFFFFF"/>
        <w:spacing w:before="240" w:after="120" w:line="276" w:lineRule="auto"/>
        <w:jc w:val="both"/>
        <w:rPr>
          <w:rFonts w:ascii="Arial" w:eastAsia="Times New Roman" w:hAnsi="Arial" w:cs="Arial"/>
          <w:kern w:val="0"/>
          <w:sz w:val="20"/>
          <w:szCs w:val="20"/>
          <w:lang w:eastAsia="sl-SI"/>
        </w:rPr>
      </w:pPr>
    </w:p>
    <w:p w14:paraId="65B34AE0" w14:textId="77777777" w:rsidR="00152480" w:rsidRPr="00067B88" w:rsidRDefault="00152480" w:rsidP="007968EA">
      <w:pPr>
        <w:pStyle w:val="Odstavekseznama"/>
        <w:numPr>
          <w:ilvl w:val="0"/>
          <w:numId w:val="17"/>
        </w:numPr>
        <w:suppressAutoHyphens/>
        <w:overflowPunct w:val="0"/>
        <w:autoSpaceDE w:val="0"/>
        <w:autoSpaceDN w:val="0"/>
        <w:adjustRightInd w:val="0"/>
        <w:spacing w:after="0" w:line="288" w:lineRule="auto"/>
        <w:jc w:val="center"/>
        <w:textAlignment w:val="baseline"/>
        <w:rPr>
          <w:rFonts w:ascii="Arial" w:eastAsia="Times New Roman" w:hAnsi="Arial" w:cs="Arial"/>
          <w:b/>
          <w:bCs/>
          <w:kern w:val="0"/>
          <w:sz w:val="20"/>
          <w:szCs w:val="20"/>
        </w:rPr>
      </w:pPr>
      <w:r w:rsidRPr="00067B88">
        <w:rPr>
          <w:rFonts w:ascii="Arial" w:eastAsia="Times New Roman" w:hAnsi="Arial" w:cs="Arial"/>
          <w:b/>
          <w:bCs/>
          <w:kern w:val="0"/>
          <w:sz w:val="20"/>
          <w:szCs w:val="20"/>
        </w:rPr>
        <w:t>člen</w:t>
      </w:r>
    </w:p>
    <w:p w14:paraId="44D56D47" w14:textId="75FD892C" w:rsidR="00152480" w:rsidRPr="00067B88" w:rsidRDefault="00152480" w:rsidP="003C32C1">
      <w:pPr>
        <w:shd w:val="clear" w:color="auto" w:fill="FFFFFF"/>
        <w:spacing w:before="240" w:after="120" w:line="276" w:lineRule="auto"/>
        <w:jc w:val="both"/>
        <w:rPr>
          <w:rFonts w:ascii="Arial" w:eastAsia="Times New Roman" w:hAnsi="Arial" w:cs="Arial"/>
          <w:kern w:val="0"/>
          <w:sz w:val="20"/>
          <w:szCs w:val="20"/>
          <w:lang w:eastAsia="sl-SI"/>
        </w:rPr>
      </w:pPr>
      <w:r w:rsidRPr="00067B88">
        <w:rPr>
          <w:rFonts w:ascii="Arial" w:eastAsia="Times New Roman" w:hAnsi="Arial" w:cs="Arial"/>
          <w:kern w:val="0"/>
          <w:sz w:val="20"/>
          <w:szCs w:val="20"/>
          <w:lang w:eastAsia="sl-SI"/>
        </w:rPr>
        <w:t xml:space="preserve">V 66. členu se v tretjem odstavku </w:t>
      </w:r>
      <w:r w:rsidR="00CE4998" w:rsidRPr="00067B88">
        <w:rPr>
          <w:rFonts w:ascii="Arial" w:eastAsia="Times New Roman" w:hAnsi="Arial" w:cs="Arial"/>
          <w:kern w:val="0"/>
          <w:sz w:val="20"/>
          <w:szCs w:val="20"/>
          <w:lang w:eastAsia="sl-SI"/>
        </w:rPr>
        <w:t xml:space="preserve">točka </w:t>
      </w:r>
      <w:r w:rsidRPr="00067B88">
        <w:rPr>
          <w:rFonts w:ascii="Arial" w:eastAsia="Times New Roman" w:hAnsi="Arial" w:cs="Arial"/>
          <w:kern w:val="0"/>
          <w:sz w:val="20"/>
          <w:szCs w:val="20"/>
          <w:lang w:eastAsia="sl-SI"/>
        </w:rPr>
        <w:t xml:space="preserve">e) spremeni tako, da se glasi: </w:t>
      </w:r>
    </w:p>
    <w:p w14:paraId="4ACE223F" w14:textId="77777777" w:rsidR="00152480" w:rsidRPr="00067B88" w:rsidRDefault="00152480" w:rsidP="003C32C1">
      <w:pPr>
        <w:shd w:val="clear" w:color="auto" w:fill="FFFFFF"/>
        <w:spacing w:before="240" w:after="120" w:line="276" w:lineRule="auto"/>
        <w:jc w:val="both"/>
        <w:rPr>
          <w:rFonts w:ascii="Arial" w:eastAsia="Times New Roman" w:hAnsi="Arial" w:cs="Arial"/>
          <w:kern w:val="0"/>
          <w:sz w:val="20"/>
          <w:szCs w:val="20"/>
          <w:lang w:eastAsia="sl-SI"/>
        </w:rPr>
      </w:pPr>
      <w:r w:rsidRPr="00067B88">
        <w:rPr>
          <w:rFonts w:ascii="Arial" w:eastAsia="Times New Roman" w:hAnsi="Arial" w:cs="Arial"/>
          <w:kern w:val="0"/>
          <w:sz w:val="20"/>
          <w:szCs w:val="20"/>
          <w:lang w:eastAsia="sl-SI"/>
        </w:rPr>
        <w:t>»e) vodje diplomatskih predstavništev in vodje konzulatov, razen častni konzularni funkcionarji, ter vodje predstavništev mednarodnih organizacij in visoki častniki oboroženih sil;«.</w:t>
      </w:r>
    </w:p>
    <w:p w14:paraId="5813F7E5" w14:textId="77777777" w:rsidR="002A212B" w:rsidRPr="00067B88" w:rsidRDefault="002A212B" w:rsidP="003C32C1">
      <w:pPr>
        <w:shd w:val="clear" w:color="auto" w:fill="FFFFFF"/>
        <w:spacing w:before="240" w:after="120" w:line="276" w:lineRule="auto"/>
        <w:jc w:val="both"/>
        <w:rPr>
          <w:rFonts w:ascii="Arial" w:eastAsia="Times New Roman" w:hAnsi="Arial" w:cs="Arial"/>
          <w:kern w:val="0"/>
          <w:sz w:val="20"/>
          <w:szCs w:val="20"/>
          <w:lang w:eastAsia="sl-SI"/>
        </w:rPr>
      </w:pPr>
    </w:p>
    <w:p w14:paraId="0C9CCC32" w14:textId="77777777" w:rsidR="00152480" w:rsidRPr="00067B88" w:rsidRDefault="00152480" w:rsidP="007968EA">
      <w:pPr>
        <w:pStyle w:val="Odstavekseznama"/>
        <w:numPr>
          <w:ilvl w:val="0"/>
          <w:numId w:val="17"/>
        </w:numPr>
        <w:suppressAutoHyphens/>
        <w:overflowPunct w:val="0"/>
        <w:autoSpaceDE w:val="0"/>
        <w:autoSpaceDN w:val="0"/>
        <w:adjustRightInd w:val="0"/>
        <w:spacing w:after="0" w:line="288" w:lineRule="auto"/>
        <w:jc w:val="center"/>
        <w:textAlignment w:val="baseline"/>
        <w:rPr>
          <w:rFonts w:ascii="Arial" w:eastAsia="Times New Roman" w:hAnsi="Arial" w:cs="Arial"/>
          <w:b/>
          <w:bCs/>
          <w:kern w:val="0"/>
          <w:sz w:val="20"/>
          <w:szCs w:val="20"/>
          <w:lang w:eastAsia="sl-SI"/>
        </w:rPr>
      </w:pPr>
      <w:r w:rsidRPr="00067B88">
        <w:rPr>
          <w:rFonts w:ascii="Arial" w:eastAsia="Times New Roman" w:hAnsi="Arial" w:cs="Arial"/>
          <w:b/>
          <w:bCs/>
          <w:kern w:val="0"/>
          <w:sz w:val="20"/>
          <w:szCs w:val="20"/>
          <w:lang w:eastAsia="sl-SI"/>
        </w:rPr>
        <w:t>člen</w:t>
      </w:r>
    </w:p>
    <w:p w14:paraId="2FD22DC4" w14:textId="59630AB3" w:rsidR="002858CE" w:rsidRPr="00067B88" w:rsidRDefault="00152480" w:rsidP="003C32C1">
      <w:pPr>
        <w:shd w:val="clear" w:color="auto" w:fill="FFFFFF"/>
        <w:spacing w:before="240" w:after="120" w:line="276" w:lineRule="auto"/>
        <w:jc w:val="both"/>
        <w:rPr>
          <w:rFonts w:ascii="Arial" w:eastAsia="Times New Roman" w:hAnsi="Arial" w:cs="Arial"/>
          <w:kern w:val="0"/>
          <w:sz w:val="20"/>
          <w:szCs w:val="20"/>
          <w:lang w:eastAsia="sl-SI"/>
        </w:rPr>
      </w:pPr>
      <w:r w:rsidRPr="00067B88">
        <w:rPr>
          <w:rFonts w:ascii="Arial" w:eastAsia="Times New Roman" w:hAnsi="Arial" w:cs="Arial"/>
          <w:kern w:val="0"/>
          <w:sz w:val="20"/>
          <w:szCs w:val="20"/>
          <w:lang w:eastAsia="sl-SI"/>
        </w:rPr>
        <w:t>112. člen se spremeni tako, da se glasi:</w:t>
      </w:r>
    </w:p>
    <w:p w14:paraId="4B5499A5" w14:textId="77777777" w:rsidR="00152480" w:rsidRPr="00067B88" w:rsidRDefault="00152480" w:rsidP="002823CB">
      <w:pPr>
        <w:shd w:val="clear" w:color="auto" w:fill="FFFFFF"/>
        <w:spacing w:after="0" w:line="276" w:lineRule="auto"/>
        <w:jc w:val="center"/>
        <w:rPr>
          <w:rFonts w:ascii="Arial" w:eastAsia="Times New Roman" w:hAnsi="Arial" w:cs="Arial"/>
          <w:kern w:val="0"/>
          <w:sz w:val="20"/>
          <w:szCs w:val="20"/>
          <w:lang w:eastAsia="sl-SI"/>
        </w:rPr>
      </w:pPr>
      <w:r w:rsidRPr="00067B88">
        <w:rPr>
          <w:rFonts w:ascii="Arial" w:eastAsia="Times New Roman" w:hAnsi="Arial" w:cs="Arial"/>
          <w:kern w:val="0"/>
          <w:sz w:val="20"/>
          <w:szCs w:val="20"/>
          <w:lang w:eastAsia="sl-SI"/>
        </w:rPr>
        <w:t>»112. člen</w:t>
      </w:r>
    </w:p>
    <w:p w14:paraId="5006AFAB" w14:textId="5C79844C" w:rsidR="00152480" w:rsidRPr="00067B88" w:rsidRDefault="00152480" w:rsidP="002823CB">
      <w:pPr>
        <w:shd w:val="clear" w:color="auto" w:fill="FFFFFF"/>
        <w:spacing w:after="0" w:line="276" w:lineRule="auto"/>
        <w:jc w:val="center"/>
        <w:rPr>
          <w:rFonts w:ascii="Arial" w:eastAsia="Times New Roman" w:hAnsi="Arial" w:cs="Arial"/>
          <w:kern w:val="0"/>
          <w:sz w:val="20"/>
          <w:szCs w:val="20"/>
          <w:lang w:eastAsia="sl-SI"/>
        </w:rPr>
      </w:pPr>
      <w:r w:rsidRPr="00067B88">
        <w:rPr>
          <w:rFonts w:ascii="Arial" w:eastAsia="Times New Roman" w:hAnsi="Arial" w:cs="Arial"/>
          <w:kern w:val="0"/>
          <w:sz w:val="20"/>
          <w:szCs w:val="20"/>
          <w:lang w:eastAsia="sl-SI"/>
        </w:rPr>
        <w:t>(povratna informacija)</w:t>
      </w:r>
    </w:p>
    <w:p w14:paraId="04B93DDA" w14:textId="134C83C1" w:rsidR="00152480" w:rsidRPr="00067B88" w:rsidRDefault="00152480" w:rsidP="003C32C1">
      <w:pPr>
        <w:shd w:val="clear" w:color="auto" w:fill="FFFFFF"/>
        <w:spacing w:before="240" w:after="120" w:line="276" w:lineRule="auto"/>
        <w:jc w:val="both"/>
        <w:rPr>
          <w:rFonts w:ascii="Arial" w:eastAsia="Times New Roman" w:hAnsi="Arial" w:cs="Arial"/>
          <w:kern w:val="0"/>
          <w:sz w:val="20"/>
          <w:szCs w:val="20"/>
          <w:lang w:eastAsia="sl-SI"/>
        </w:rPr>
      </w:pPr>
      <w:r w:rsidRPr="00067B88">
        <w:rPr>
          <w:rFonts w:ascii="Arial" w:eastAsia="Times New Roman" w:hAnsi="Arial" w:cs="Arial"/>
          <w:kern w:val="0"/>
          <w:sz w:val="20"/>
          <w:szCs w:val="20"/>
          <w:lang w:eastAsia="sl-SI"/>
        </w:rPr>
        <w:lastRenderedPageBreak/>
        <w:t xml:space="preserve">(1) O končanem zbiranju in analiziranju podatkov, informacij in dokumentacije v zvezi z neko transakcijo, osebo, premoženjem ali sredstvi, pri katerih so bili podani razlogi za sum storitve kaznivega dejanja pranja denarja, predhodnih kaznivih dejanj ali kaznivega dejanja financiranja terorizma, ali so bila ugotovljena dejstva, ki so ali bi lahko bila povezana s pranjem denarja, predhodnimi kaznivimi dejanji ali financiranjem terorizma, urad v zvezi z vsako prijavo o ugotovitvah pisno obvesti zavezanca iz 76. člena tega zakona, pobudnika iz 108. in 109. člena tega zakona ter nadzorni organ iz 168. člena tega zakona, razen če presodi, da bi to lahko škodovalo potekajočemu analitičnemu delu urada, preiskavi ali izreku upravnega ukrepa. </w:t>
      </w:r>
    </w:p>
    <w:p w14:paraId="313DA117" w14:textId="6D4DB7D4" w:rsidR="00152480" w:rsidRPr="00067B88" w:rsidRDefault="00152480" w:rsidP="003C32C1">
      <w:pPr>
        <w:shd w:val="clear" w:color="auto" w:fill="FFFFFF"/>
        <w:spacing w:before="240" w:after="120" w:line="276" w:lineRule="auto"/>
        <w:jc w:val="both"/>
        <w:rPr>
          <w:rFonts w:ascii="Arial" w:eastAsia="Times New Roman" w:hAnsi="Arial" w:cs="Arial"/>
          <w:kern w:val="0"/>
          <w:sz w:val="20"/>
          <w:szCs w:val="20"/>
          <w:lang w:eastAsia="sl-SI"/>
        </w:rPr>
      </w:pPr>
      <w:r w:rsidRPr="00067B88">
        <w:rPr>
          <w:rFonts w:ascii="Arial" w:eastAsia="Times New Roman" w:hAnsi="Arial" w:cs="Arial"/>
          <w:kern w:val="0"/>
          <w:sz w:val="20"/>
          <w:szCs w:val="20"/>
          <w:lang w:eastAsia="sl-SI"/>
        </w:rPr>
        <w:t>(2) Urad subjekte iz prejšnjega odstavka, ki na podlagi določb tega zakona sporočajo uradu sumljive transakcije, obvesti o kakovosti zagotovljenih informacij, opisu suma in dokumentacije, ki so jih predložili ob prijavi</w:t>
      </w:r>
      <w:r w:rsidR="003854A6">
        <w:rPr>
          <w:rFonts w:ascii="Arial" w:eastAsia="Times New Roman" w:hAnsi="Arial" w:cs="Arial"/>
          <w:kern w:val="0"/>
          <w:sz w:val="20"/>
          <w:szCs w:val="20"/>
          <w:lang w:eastAsia="sl-SI"/>
        </w:rPr>
        <w:t>,</w:t>
      </w:r>
      <w:r w:rsidRPr="00067B88">
        <w:rPr>
          <w:rFonts w:ascii="Arial" w:eastAsia="Times New Roman" w:hAnsi="Arial" w:cs="Arial"/>
          <w:kern w:val="0"/>
          <w:sz w:val="20"/>
          <w:szCs w:val="20"/>
          <w:lang w:eastAsia="sl-SI"/>
        </w:rPr>
        <w:t xml:space="preserve"> ter o pravočasnosti prijave.</w:t>
      </w:r>
    </w:p>
    <w:p w14:paraId="1F554535" w14:textId="752082F9" w:rsidR="00152480" w:rsidRPr="00067B88" w:rsidRDefault="00152480" w:rsidP="003C32C1">
      <w:pPr>
        <w:shd w:val="clear" w:color="auto" w:fill="FFFFFF"/>
        <w:spacing w:before="240" w:after="120" w:line="276" w:lineRule="auto"/>
        <w:jc w:val="both"/>
        <w:rPr>
          <w:rFonts w:ascii="Arial" w:eastAsia="Times New Roman" w:hAnsi="Arial" w:cs="Arial"/>
          <w:kern w:val="0"/>
          <w:sz w:val="20"/>
          <w:szCs w:val="20"/>
          <w:lang w:eastAsia="sl-SI"/>
        </w:rPr>
      </w:pPr>
      <w:r w:rsidRPr="00067B88">
        <w:rPr>
          <w:rFonts w:ascii="Arial" w:eastAsia="Times New Roman" w:hAnsi="Arial" w:cs="Arial"/>
          <w:kern w:val="0"/>
          <w:sz w:val="20"/>
          <w:szCs w:val="20"/>
          <w:lang w:eastAsia="sl-SI"/>
        </w:rPr>
        <w:t xml:space="preserve">(3) Urad lahko povratne informacije iz prvega odstavka tega člena </w:t>
      </w:r>
      <w:r w:rsidR="006A0ACC" w:rsidRPr="00067B88">
        <w:rPr>
          <w:rFonts w:ascii="Arial" w:eastAsia="Times New Roman" w:hAnsi="Arial" w:cs="Arial"/>
          <w:kern w:val="0"/>
          <w:sz w:val="20"/>
          <w:szCs w:val="20"/>
          <w:lang w:eastAsia="sl-SI"/>
        </w:rPr>
        <w:t xml:space="preserve">predloži </w:t>
      </w:r>
      <w:r w:rsidRPr="00067B88">
        <w:rPr>
          <w:rFonts w:ascii="Arial" w:eastAsia="Times New Roman" w:hAnsi="Arial" w:cs="Arial"/>
          <w:kern w:val="0"/>
          <w:sz w:val="20"/>
          <w:szCs w:val="20"/>
          <w:lang w:eastAsia="sl-SI"/>
        </w:rPr>
        <w:t xml:space="preserve">tudi zavezancem iz 99. člena tega zakona in posameznim skupinam ali kategorijam zavezancev. Pri odločitvi o tem, kateri skupini ali kategoriji zavezancev bodo </w:t>
      </w:r>
      <w:r w:rsidR="006A0ACC" w:rsidRPr="00067B88">
        <w:rPr>
          <w:rFonts w:ascii="Arial" w:eastAsia="Times New Roman" w:hAnsi="Arial" w:cs="Arial"/>
          <w:kern w:val="0"/>
          <w:sz w:val="20"/>
          <w:szCs w:val="20"/>
          <w:lang w:eastAsia="sl-SI"/>
        </w:rPr>
        <w:t xml:space="preserve">predložene </w:t>
      </w:r>
      <w:r w:rsidRPr="00067B88">
        <w:rPr>
          <w:rFonts w:ascii="Arial" w:eastAsia="Times New Roman" w:hAnsi="Arial" w:cs="Arial"/>
          <w:kern w:val="0"/>
          <w:sz w:val="20"/>
          <w:szCs w:val="20"/>
          <w:lang w:eastAsia="sl-SI"/>
        </w:rPr>
        <w:t>povratne informacije, urad upošteva skupno število sumljivih transakcij, ki so jih prijavili zavezanci.</w:t>
      </w:r>
    </w:p>
    <w:p w14:paraId="20D23149" w14:textId="7B4D815D" w:rsidR="00152480" w:rsidRPr="00067B88" w:rsidRDefault="00152480" w:rsidP="003C32C1">
      <w:pPr>
        <w:shd w:val="clear" w:color="auto" w:fill="FFFFFF"/>
        <w:spacing w:before="240" w:after="120" w:line="276" w:lineRule="auto"/>
        <w:jc w:val="both"/>
        <w:rPr>
          <w:rFonts w:ascii="Arial" w:eastAsia="Times New Roman" w:hAnsi="Arial" w:cs="Arial"/>
          <w:kern w:val="0"/>
          <w:sz w:val="20"/>
          <w:szCs w:val="20"/>
          <w:lang w:eastAsia="sl-SI"/>
        </w:rPr>
      </w:pPr>
      <w:r w:rsidRPr="00067B88">
        <w:rPr>
          <w:rFonts w:ascii="Arial" w:eastAsia="Times New Roman" w:hAnsi="Arial" w:cs="Arial"/>
          <w:kern w:val="0"/>
          <w:sz w:val="20"/>
          <w:szCs w:val="20"/>
          <w:lang w:eastAsia="sl-SI"/>
        </w:rPr>
        <w:t xml:space="preserve">(4) Za opravljanje nadzora nad zavezanci urad </w:t>
      </w:r>
      <w:r w:rsidR="006A0ACC" w:rsidRPr="00067B88">
        <w:rPr>
          <w:rFonts w:ascii="Arial" w:eastAsia="Times New Roman" w:hAnsi="Arial" w:cs="Arial"/>
          <w:kern w:val="0"/>
          <w:sz w:val="20"/>
          <w:szCs w:val="20"/>
          <w:lang w:eastAsia="sl-SI"/>
        </w:rPr>
        <w:t xml:space="preserve">predloži </w:t>
      </w:r>
      <w:r w:rsidRPr="00067B88">
        <w:rPr>
          <w:rFonts w:ascii="Arial" w:eastAsia="Times New Roman" w:hAnsi="Arial" w:cs="Arial"/>
          <w:kern w:val="0"/>
          <w:sz w:val="20"/>
          <w:szCs w:val="20"/>
          <w:lang w:eastAsia="sl-SI"/>
        </w:rPr>
        <w:t xml:space="preserve">povratne informacije iz prvega odstavka tega člena tudi nadzornikom iz 164. člena tega zakona na njihovo zahtevo.«. </w:t>
      </w:r>
    </w:p>
    <w:p w14:paraId="7ED47A75" w14:textId="77777777" w:rsidR="00343BE4" w:rsidRPr="00067B88" w:rsidRDefault="00343BE4" w:rsidP="003C32C1">
      <w:pPr>
        <w:shd w:val="clear" w:color="auto" w:fill="FFFFFF"/>
        <w:spacing w:before="240" w:after="120" w:line="276" w:lineRule="auto"/>
        <w:jc w:val="both"/>
        <w:rPr>
          <w:rFonts w:ascii="Arial" w:eastAsia="Times New Roman" w:hAnsi="Arial" w:cs="Arial"/>
          <w:kern w:val="0"/>
          <w:sz w:val="20"/>
          <w:szCs w:val="20"/>
          <w:lang w:eastAsia="sl-SI"/>
        </w:rPr>
      </w:pPr>
    </w:p>
    <w:p w14:paraId="3AB9945D" w14:textId="77777777" w:rsidR="00152480" w:rsidRPr="00067B88" w:rsidRDefault="00152480" w:rsidP="007968EA">
      <w:pPr>
        <w:pStyle w:val="Odstavekseznama"/>
        <w:numPr>
          <w:ilvl w:val="0"/>
          <w:numId w:val="17"/>
        </w:numPr>
        <w:suppressAutoHyphens/>
        <w:overflowPunct w:val="0"/>
        <w:autoSpaceDE w:val="0"/>
        <w:autoSpaceDN w:val="0"/>
        <w:adjustRightInd w:val="0"/>
        <w:spacing w:after="0" w:line="288" w:lineRule="auto"/>
        <w:jc w:val="center"/>
        <w:textAlignment w:val="baseline"/>
        <w:rPr>
          <w:rFonts w:ascii="Arial" w:eastAsia="Times New Roman" w:hAnsi="Arial" w:cs="Arial"/>
          <w:b/>
          <w:bCs/>
          <w:kern w:val="0"/>
          <w:sz w:val="20"/>
          <w:szCs w:val="20"/>
          <w:lang w:eastAsia="sl-SI"/>
        </w:rPr>
      </w:pPr>
      <w:r w:rsidRPr="00067B88">
        <w:rPr>
          <w:rFonts w:ascii="Arial" w:eastAsia="Times New Roman" w:hAnsi="Arial" w:cs="Arial"/>
          <w:b/>
          <w:bCs/>
          <w:kern w:val="0"/>
          <w:sz w:val="20"/>
          <w:szCs w:val="20"/>
          <w:lang w:eastAsia="sl-SI"/>
        </w:rPr>
        <w:t>člen</w:t>
      </w:r>
    </w:p>
    <w:p w14:paraId="06F4885D" w14:textId="0B6FA99F" w:rsidR="00152480" w:rsidRPr="00067B88" w:rsidRDefault="00152480" w:rsidP="003C32C1">
      <w:pPr>
        <w:shd w:val="clear" w:color="auto" w:fill="FFFFFF"/>
        <w:spacing w:before="240" w:after="120" w:line="276" w:lineRule="auto"/>
        <w:jc w:val="both"/>
        <w:rPr>
          <w:rFonts w:ascii="Arial" w:eastAsia="Times New Roman" w:hAnsi="Arial" w:cs="Arial"/>
          <w:kern w:val="0"/>
          <w:sz w:val="20"/>
          <w:szCs w:val="20"/>
          <w:lang w:eastAsia="sl-SI"/>
        </w:rPr>
      </w:pPr>
      <w:r w:rsidRPr="00067B88">
        <w:rPr>
          <w:rFonts w:ascii="Arial" w:eastAsia="Times New Roman" w:hAnsi="Arial" w:cs="Arial"/>
          <w:kern w:val="0"/>
          <w:sz w:val="20"/>
          <w:szCs w:val="20"/>
          <w:lang w:eastAsia="sl-SI"/>
        </w:rPr>
        <w:t xml:space="preserve">Za 182. členom se doda nov 182.a člen, ki se glasi: </w:t>
      </w:r>
    </w:p>
    <w:p w14:paraId="6E201DFE" w14:textId="0020CB86" w:rsidR="00152480" w:rsidRPr="00067B88" w:rsidRDefault="00152480" w:rsidP="00343BE4">
      <w:pPr>
        <w:shd w:val="clear" w:color="auto" w:fill="FFFFFF"/>
        <w:spacing w:before="240" w:after="120" w:line="276" w:lineRule="auto"/>
        <w:jc w:val="center"/>
        <w:rPr>
          <w:rFonts w:ascii="Arial" w:eastAsia="Times New Roman" w:hAnsi="Arial" w:cs="Arial"/>
          <w:kern w:val="0"/>
          <w:sz w:val="20"/>
          <w:szCs w:val="20"/>
          <w:lang w:eastAsia="sl-SI"/>
        </w:rPr>
      </w:pPr>
      <w:r w:rsidRPr="00067B88">
        <w:rPr>
          <w:rFonts w:ascii="Arial" w:eastAsia="Times New Roman" w:hAnsi="Arial" w:cs="Arial"/>
          <w:kern w:val="0"/>
          <w:sz w:val="20"/>
          <w:szCs w:val="20"/>
          <w:lang w:eastAsia="sl-SI"/>
        </w:rPr>
        <w:t>»182.a člen</w:t>
      </w:r>
    </w:p>
    <w:p w14:paraId="5C0E4425" w14:textId="3C13C612" w:rsidR="00152480" w:rsidRPr="00067B88" w:rsidRDefault="00152480" w:rsidP="00343BE4">
      <w:pPr>
        <w:shd w:val="clear" w:color="auto" w:fill="FFFFFF"/>
        <w:spacing w:before="240" w:after="120" w:line="276" w:lineRule="auto"/>
        <w:jc w:val="center"/>
        <w:rPr>
          <w:rFonts w:ascii="Arial" w:eastAsia="Times New Roman" w:hAnsi="Arial" w:cs="Arial"/>
          <w:kern w:val="0"/>
          <w:sz w:val="20"/>
          <w:szCs w:val="20"/>
          <w:lang w:eastAsia="sl-SI"/>
        </w:rPr>
      </w:pPr>
      <w:r w:rsidRPr="00067B88">
        <w:rPr>
          <w:rFonts w:ascii="Arial" w:eastAsia="Times New Roman" w:hAnsi="Arial" w:cs="Arial"/>
          <w:kern w:val="0"/>
          <w:sz w:val="20"/>
          <w:szCs w:val="20"/>
          <w:lang w:eastAsia="sl-SI"/>
        </w:rPr>
        <w:t xml:space="preserve">(kršitve fizičnih in pravnih oseb, ki izkažejo upravičen interes </w:t>
      </w:r>
      <w:r w:rsidR="001532BD" w:rsidRPr="00067B88">
        <w:rPr>
          <w:rFonts w:ascii="Arial" w:eastAsia="Times New Roman" w:hAnsi="Arial" w:cs="Arial"/>
          <w:kern w:val="0"/>
          <w:sz w:val="20"/>
          <w:szCs w:val="20"/>
          <w:lang w:eastAsia="sl-SI"/>
        </w:rPr>
        <w:t xml:space="preserve">za pridobitev  </w:t>
      </w:r>
      <w:r w:rsidRPr="00067B88">
        <w:rPr>
          <w:rFonts w:ascii="Arial" w:eastAsia="Times New Roman" w:hAnsi="Arial" w:cs="Arial"/>
          <w:kern w:val="0"/>
          <w:sz w:val="20"/>
          <w:szCs w:val="20"/>
          <w:lang w:eastAsia="sl-SI"/>
        </w:rPr>
        <w:t>podatkov o dejanskih lastnikih)</w:t>
      </w:r>
    </w:p>
    <w:p w14:paraId="37F7C7A6" w14:textId="6E5BB3AB" w:rsidR="00152480" w:rsidRPr="00067B88" w:rsidRDefault="00152480" w:rsidP="003C32C1">
      <w:pPr>
        <w:shd w:val="clear" w:color="auto" w:fill="FFFFFF"/>
        <w:spacing w:before="240" w:after="120" w:line="276" w:lineRule="auto"/>
        <w:jc w:val="both"/>
        <w:rPr>
          <w:rFonts w:ascii="Arial" w:eastAsia="Times New Roman" w:hAnsi="Arial" w:cs="Arial"/>
          <w:kern w:val="0"/>
          <w:sz w:val="20"/>
          <w:szCs w:val="20"/>
          <w:lang w:eastAsia="sl-SI"/>
        </w:rPr>
      </w:pPr>
      <w:r w:rsidRPr="00067B88">
        <w:rPr>
          <w:rFonts w:ascii="Arial" w:eastAsia="Times New Roman" w:hAnsi="Arial" w:cs="Arial"/>
          <w:kern w:val="0"/>
          <w:sz w:val="20"/>
          <w:szCs w:val="20"/>
          <w:lang w:eastAsia="sl-SI"/>
        </w:rPr>
        <w:t xml:space="preserve">(1) Z globo od 3.000 do 30.000 eurov se za prekršek kaznuje </w:t>
      </w:r>
      <w:r w:rsidRPr="00067B88" w:rsidDel="00FE0785">
        <w:rPr>
          <w:rFonts w:ascii="Arial" w:eastAsia="Times New Roman" w:hAnsi="Arial" w:cs="Arial"/>
          <w:kern w:val="0"/>
          <w:sz w:val="20"/>
          <w:szCs w:val="20"/>
          <w:lang w:eastAsia="sl-SI"/>
        </w:rPr>
        <w:t xml:space="preserve">pravna </w:t>
      </w:r>
      <w:r w:rsidRPr="00067B88">
        <w:rPr>
          <w:rFonts w:ascii="Arial" w:eastAsia="Times New Roman" w:hAnsi="Arial" w:cs="Arial"/>
          <w:kern w:val="0"/>
          <w:sz w:val="20"/>
          <w:szCs w:val="20"/>
          <w:lang w:eastAsia="sl-SI"/>
        </w:rPr>
        <w:t>oseba, ki podatke uporabi v nasprotju z namenom, navedenim v odločbi</w:t>
      </w:r>
      <w:r w:rsidR="00CE6F8D" w:rsidRPr="00067B88">
        <w:rPr>
          <w:rFonts w:ascii="Arial" w:eastAsia="Times New Roman" w:hAnsi="Arial" w:cs="Arial"/>
          <w:kern w:val="0"/>
          <w:sz w:val="20"/>
          <w:szCs w:val="20"/>
          <w:lang w:eastAsia="sl-SI"/>
        </w:rPr>
        <w:t xml:space="preserve"> </w:t>
      </w:r>
      <w:r w:rsidRPr="00067B88">
        <w:rPr>
          <w:rFonts w:ascii="Arial" w:eastAsia="Times New Roman" w:hAnsi="Arial" w:cs="Arial"/>
          <w:kern w:val="0"/>
          <w:sz w:val="20"/>
          <w:szCs w:val="20"/>
          <w:lang w:eastAsia="sl-SI"/>
        </w:rPr>
        <w:t>(šesti</w:t>
      </w:r>
      <w:r w:rsidRPr="00067B88" w:rsidDel="004552B6">
        <w:rPr>
          <w:rFonts w:ascii="Arial" w:eastAsia="Times New Roman" w:hAnsi="Arial" w:cs="Arial"/>
          <w:kern w:val="0"/>
          <w:sz w:val="20"/>
          <w:szCs w:val="20"/>
          <w:lang w:eastAsia="sl-SI"/>
        </w:rPr>
        <w:t xml:space="preserve"> </w:t>
      </w:r>
      <w:r w:rsidRPr="00067B88">
        <w:rPr>
          <w:rFonts w:ascii="Arial" w:eastAsia="Times New Roman" w:hAnsi="Arial" w:cs="Arial"/>
          <w:kern w:val="0"/>
          <w:sz w:val="20"/>
          <w:szCs w:val="20"/>
          <w:lang w:eastAsia="sl-SI"/>
        </w:rPr>
        <w:t>odstavek 51.a člena).</w:t>
      </w:r>
    </w:p>
    <w:p w14:paraId="662D3867" w14:textId="52A64656" w:rsidR="00152480" w:rsidRPr="00067B88" w:rsidRDefault="00152480" w:rsidP="003C32C1">
      <w:pPr>
        <w:shd w:val="clear" w:color="auto" w:fill="FFFFFF"/>
        <w:spacing w:before="240" w:after="120" w:line="276" w:lineRule="auto"/>
        <w:jc w:val="both"/>
        <w:rPr>
          <w:rFonts w:ascii="Arial" w:eastAsia="Times New Roman" w:hAnsi="Arial" w:cs="Arial"/>
          <w:kern w:val="0"/>
          <w:sz w:val="20"/>
          <w:szCs w:val="20"/>
          <w:lang w:eastAsia="sl-SI"/>
        </w:rPr>
      </w:pPr>
      <w:r w:rsidRPr="00067B88">
        <w:rPr>
          <w:rFonts w:ascii="Arial" w:eastAsia="Times New Roman" w:hAnsi="Arial" w:cs="Arial"/>
          <w:kern w:val="0"/>
          <w:sz w:val="20"/>
          <w:szCs w:val="20"/>
          <w:lang w:eastAsia="sl-SI"/>
        </w:rPr>
        <w:t>(2) Z globo od 1.500 do 15.000 eurov se za prekršek iz prejšnjega odstavka kaznujeta samostojni podjetnik posameznik in posameznik, ki samostojno opravlja dejavnost, ali fizična oseba.</w:t>
      </w:r>
    </w:p>
    <w:p w14:paraId="28CFC803" w14:textId="6004BA80" w:rsidR="00502AE3" w:rsidRDefault="00152480" w:rsidP="003C32C1">
      <w:pPr>
        <w:shd w:val="clear" w:color="auto" w:fill="FFFFFF"/>
        <w:spacing w:before="240" w:after="120" w:line="276" w:lineRule="auto"/>
        <w:jc w:val="both"/>
        <w:rPr>
          <w:rFonts w:ascii="Arial" w:eastAsia="Times New Roman" w:hAnsi="Arial" w:cs="Arial"/>
          <w:kern w:val="0"/>
          <w:sz w:val="20"/>
          <w:szCs w:val="20"/>
          <w:lang w:eastAsia="sl-SI"/>
        </w:rPr>
      </w:pPr>
      <w:r w:rsidRPr="00067B88">
        <w:rPr>
          <w:rFonts w:ascii="Arial" w:eastAsia="Times New Roman" w:hAnsi="Arial" w:cs="Arial"/>
          <w:kern w:val="0"/>
          <w:sz w:val="20"/>
          <w:szCs w:val="20"/>
          <w:lang w:eastAsia="sl-SI"/>
        </w:rPr>
        <w:t>(3) Z globo od 400 do 2.000 eurov se za prekršek iz prvega odstavka tega člena kaznujejo odgovorna oseba pravne osebe, odgovorna oseba samostojnega podjetnika posameznika in odgovorna oseba posameznika, ki samostojno opravlja dejavnost.«.</w:t>
      </w:r>
    </w:p>
    <w:p w14:paraId="36C7827D" w14:textId="77777777" w:rsidR="00857F43" w:rsidRPr="00067B88" w:rsidRDefault="00857F43" w:rsidP="003C32C1">
      <w:pPr>
        <w:shd w:val="clear" w:color="auto" w:fill="FFFFFF"/>
        <w:spacing w:before="240" w:after="120" w:line="276" w:lineRule="auto"/>
        <w:jc w:val="both"/>
        <w:rPr>
          <w:rFonts w:ascii="Arial" w:eastAsia="Times New Roman" w:hAnsi="Arial" w:cs="Arial"/>
          <w:kern w:val="0"/>
          <w:sz w:val="20"/>
          <w:szCs w:val="20"/>
          <w:lang w:eastAsia="sl-SI"/>
        </w:rPr>
      </w:pPr>
    </w:p>
    <w:p w14:paraId="4BFC72CA" w14:textId="10C6BA51" w:rsidR="00152480" w:rsidRPr="00067B88" w:rsidRDefault="00152480" w:rsidP="00343BE4">
      <w:pPr>
        <w:shd w:val="clear" w:color="auto" w:fill="FFFFFF"/>
        <w:spacing w:before="240" w:after="120" w:line="276" w:lineRule="auto"/>
        <w:jc w:val="center"/>
        <w:rPr>
          <w:rFonts w:ascii="Arial" w:eastAsia="Times New Roman" w:hAnsi="Arial" w:cs="Arial"/>
          <w:b/>
          <w:bCs/>
          <w:kern w:val="0"/>
          <w:sz w:val="20"/>
          <w:szCs w:val="20"/>
          <w:lang w:eastAsia="sl-SI"/>
        </w:rPr>
      </w:pPr>
      <w:r w:rsidRPr="00067B88">
        <w:rPr>
          <w:rFonts w:ascii="Arial" w:eastAsia="Times New Roman" w:hAnsi="Arial" w:cs="Arial"/>
          <w:b/>
          <w:bCs/>
          <w:kern w:val="0"/>
          <w:sz w:val="20"/>
          <w:szCs w:val="20"/>
          <w:lang w:eastAsia="sl-SI"/>
        </w:rPr>
        <w:t>KONČNA DOLOČBA</w:t>
      </w:r>
    </w:p>
    <w:p w14:paraId="7E43B4D7" w14:textId="77777777" w:rsidR="00760294" w:rsidRPr="00067B88" w:rsidRDefault="00760294" w:rsidP="00760294">
      <w:pPr>
        <w:shd w:val="clear" w:color="auto" w:fill="FFFFFF"/>
        <w:spacing w:after="0" w:line="288" w:lineRule="auto"/>
        <w:jc w:val="center"/>
        <w:rPr>
          <w:rFonts w:ascii="Arial" w:eastAsia="Times New Roman" w:hAnsi="Arial" w:cs="Arial"/>
          <w:b/>
          <w:bCs/>
          <w:kern w:val="0"/>
          <w:sz w:val="20"/>
          <w:szCs w:val="20"/>
          <w:lang w:eastAsia="sl-SI"/>
        </w:rPr>
      </w:pPr>
    </w:p>
    <w:p w14:paraId="2ECC8853" w14:textId="77777777" w:rsidR="00152480" w:rsidRPr="00067B88" w:rsidRDefault="00152480" w:rsidP="00760294">
      <w:pPr>
        <w:pStyle w:val="Odstavekseznama"/>
        <w:numPr>
          <w:ilvl w:val="0"/>
          <w:numId w:val="17"/>
        </w:numPr>
        <w:suppressAutoHyphens/>
        <w:overflowPunct w:val="0"/>
        <w:autoSpaceDE w:val="0"/>
        <w:autoSpaceDN w:val="0"/>
        <w:adjustRightInd w:val="0"/>
        <w:spacing w:after="0" w:line="288" w:lineRule="auto"/>
        <w:jc w:val="center"/>
        <w:textAlignment w:val="baseline"/>
        <w:rPr>
          <w:rFonts w:ascii="Arial" w:eastAsia="Times New Roman" w:hAnsi="Arial" w:cs="Arial"/>
          <w:b/>
          <w:bCs/>
          <w:kern w:val="0"/>
          <w:sz w:val="20"/>
          <w:szCs w:val="20"/>
          <w:lang w:eastAsia="sl-SI"/>
        </w:rPr>
      </w:pPr>
      <w:r w:rsidRPr="00067B88">
        <w:rPr>
          <w:rFonts w:ascii="Arial" w:eastAsia="Times New Roman" w:hAnsi="Arial" w:cs="Arial"/>
          <w:b/>
          <w:bCs/>
          <w:kern w:val="0"/>
          <w:sz w:val="20"/>
          <w:szCs w:val="20"/>
          <w:lang w:eastAsia="sl-SI"/>
        </w:rPr>
        <w:t>člen</w:t>
      </w:r>
    </w:p>
    <w:p w14:paraId="68F568F0" w14:textId="674F4052" w:rsidR="00152480" w:rsidRPr="00067B88" w:rsidRDefault="00152480" w:rsidP="00760294">
      <w:pPr>
        <w:shd w:val="clear" w:color="auto" w:fill="FFFFFF"/>
        <w:spacing w:after="0" w:line="288" w:lineRule="auto"/>
        <w:jc w:val="center"/>
        <w:rPr>
          <w:rFonts w:ascii="Arial" w:eastAsia="Times New Roman" w:hAnsi="Arial" w:cs="Arial"/>
          <w:kern w:val="0"/>
          <w:sz w:val="20"/>
          <w:szCs w:val="20"/>
          <w:lang w:eastAsia="sl-SI"/>
        </w:rPr>
      </w:pPr>
      <w:r w:rsidRPr="00067B88">
        <w:rPr>
          <w:rFonts w:ascii="Arial" w:eastAsia="Times New Roman" w:hAnsi="Arial" w:cs="Arial"/>
          <w:kern w:val="0"/>
          <w:sz w:val="20"/>
          <w:szCs w:val="20"/>
          <w:lang w:eastAsia="sl-SI"/>
        </w:rPr>
        <w:t>(začetek veljavnosti)</w:t>
      </w:r>
    </w:p>
    <w:p w14:paraId="1A723D5C" w14:textId="77777777" w:rsidR="00760294" w:rsidRPr="00067B88" w:rsidRDefault="00760294" w:rsidP="00760294">
      <w:pPr>
        <w:shd w:val="clear" w:color="auto" w:fill="FFFFFF"/>
        <w:spacing w:after="0" w:line="288" w:lineRule="auto"/>
        <w:jc w:val="center"/>
        <w:rPr>
          <w:rFonts w:ascii="Arial" w:eastAsia="Times New Roman" w:hAnsi="Arial" w:cs="Arial"/>
          <w:kern w:val="0"/>
          <w:sz w:val="20"/>
          <w:szCs w:val="20"/>
          <w:lang w:eastAsia="sl-SI"/>
        </w:rPr>
      </w:pPr>
    </w:p>
    <w:p w14:paraId="3B90C719" w14:textId="2F8D256F" w:rsidR="008551F2" w:rsidRPr="00067B88" w:rsidRDefault="00152480" w:rsidP="00CE6F8D">
      <w:pPr>
        <w:shd w:val="clear" w:color="auto" w:fill="FFFFFF"/>
        <w:spacing w:after="0" w:line="288" w:lineRule="auto"/>
        <w:jc w:val="both"/>
        <w:rPr>
          <w:rFonts w:ascii="Arial" w:eastAsia="Times New Roman" w:hAnsi="Arial" w:cs="Arial"/>
          <w:kern w:val="0"/>
          <w:sz w:val="20"/>
          <w:szCs w:val="20"/>
        </w:rPr>
      </w:pPr>
      <w:r w:rsidRPr="00067B88">
        <w:rPr>
          <w:rFonts w:ascii="Arial" w:eastAsia="Times New Roman" w:hAnsi="Arial" w:cs="Arial"/>
          <w:kern w:val="0"/>
          <w:sz w:val="20"/>
          <w:szCs w:val="20"/>
          <w:lang w:eastAsia="sl-SI"/>
        </w:rPr>
        <w:t xml:space="preserve">Ta zakon začne veljati petnajsti dan po objavi v Uradnem listu Republike Slovenije. </w:t>
      </w:r>
    </w:p>
    <w:p w14:paraId="4416B3D1" w14:textId="77777777" w:rsidR="00343BE4" w:rsidRDefault="00343BE4" w:rsidP="00152480">
      <w:pPr>
        <w:overflowPunct w:val="0"/>
        <w:autoSpaceDE w:val="0"/>
        <w:autoSpaceDN w:val="0"/>
        <w:adjustRightInd w:val="0"/>
        <w:spacing w:after="0" w:line="288" w:lineRule="auto"/>
        <w:jc w:val="both"/>
        <w:textAlignment w:val="baseline"/>
        <w:rPr>
          <w:rFonts w:ascii="Arial" w:eastAsia="Times New Roman" w:hAnsi="Arial" w:cs="Arial"/>
          <w:kern w:val="0"/>
          <w:sz w:val="20"/>
          <w:szCs w:val="20"/>
        </w:rPr>
      </w:pPr>
    </w:p>
    <w:p w14:paraId="698B7909" w14:textId="77777777" w:rsidR="002A212B" w:rsidRDefault="002A212B" w:rsidP="00152480">
      <w:pPr>
        <w:overflowPunct w:val="0"/>
        <w:autoSpaceDE w:val="0"/>
        <w:autoSpaceDN w:val="0"/>
        <w:adjustRightInd w:val="0"/>
        <w:spacing w:after="0" w:line="288" w:lineRule="auto"/>
        <w:jc w:val="both"/>
        <w:textAlignment w:val="baseline"/>
        <w:rPr>
          <w:rFonts w:ascii="Arial" w:eastAsia="Times New Roman" w:hAnsi="Arial" w:cs="Arial"/>
          <w:kern w:val="0"/>
          <w:sz w:val="20"/>
          <w:szCs w:val="20"/>
        </w:rPr>
      </w:pPr>
    </w:p>
    <w:p w14:paraId="2CE3FAD5" w14:textId="77777777" w:rsidR="002A212B" w:rsidRDefault="002A212B" w:rsidP="00152480">
      <w:pPr>
        <w:overflowPunct w:val="0"/>
        <w:autoSpaceDE w:val="0"/>
        <w:autoSpaceDN w:val="0"/>
        <w:adjustRightInd w:val="0"/>
        <w:spacing w:after="0" w:line="288" w:lineRule="auto"/>
        <w:jc w:val="both"/>
        <w:textAlignment w:val="baseline"/>
        <w:rPr>
          <w:rFonts w:ascii="Arial" w:eastAsia="Times New Roman" w:hAnsi="Arial" w:cs="Arial"/>
          <w:kern w:val="0"/>
          <w:sz w:val="20"/>
          <w:szCs w:val="20"/>
        </w:rPr>
      </w:pPr>
    </w:p>
    <w:p w14:paraId="2FFDA0FF" w14:textId="77777777" w:rsidR="002A212B" w:rsidRDefault="002A212B" w:rsidP="00152480">
      <w:pPr>
        <w:overflowPunct w:val="0"/>
        <w:autoSpaceDE w:val="0"/>
        <w:autoSpaceDN w:val="0"/>
        <w:adjustRightInd w:val="0"/>
        <w:spacing w:after="0" w:line="288" w:lineRule="auto"/>
        <w:jc w:val="both"/>
        <w:textAlignment w:val="baseline"/>
        <w:rPr>
          <w:rFonts w:ascii="Arial" w:eastAsia="Times New Roman" w:hAnsi="Arial" w:cs="Arial"/>
          <w:kern w:val="0"/>
          <w:sz w:val="20"/>
          <w:szCs w:val="20"/>
        </w:rPr>
      </w:pPr>
    </w:p>
    <w:p w14:paraId="59C74564" w14:textId="77777777" w:rsidR="00F00828" w:rsidRDefault="00F00828" w:rsidP="00152480">
      <w:pPr>
        <w:overflowPunct w:val="0"/>
        <w:autoSpaceDE w:val="0"/>
        <w:autoSpaceDN w:val="0"/>
        <w:adjustRightInd w:val="0"/>
        <w:spacing w:after="0" w:line="288" w:lineRule="auto"/>
        <w:jc w:val="both"/>
        <w:textAlignment w:val="baseline"/>
        <w:rPr>
          <w:rFonts w:ascii="Arial" w:eastAsia="Times New Roman" w:hAnsi="Arial" w:cs="Arial"/>
          <w:kern w:val="0"/>
          <w:sz w:val="20"/>
          <w:szCs w:val="20"/>
        </w:rPr>
      </w:pPr>
    </w:p>
    <w:p w14:paraId="5E6F921D" w14:textId="77777777" w:rsidR="00CE7854" w:rsidRDefault="00CE7854" w:rsidP="00152480">
      <w:pPr>
        <w:overflowPunct w:val="0"/>
        <w:autoSpaceDE w:val="0"/>
        <w:autoSpaceDN w:val="0"/>
        <w:adjustRightInd w:val="0"/>
        <w:spacing w:after="0" w:line="288" w:lineRule="auto"/>
        <w:jc w:val="both"/>
        <w:textAlignment w:val="baseline"/>
        <w:rPr>
          <w:rFonts w:ascii="Arial" w:eastAsia="Times New Roman" w:hAnsi="Arial" w:cs="Arial"/>
          <w:kern w:val="0"/>
          <w:sz w:val="20"/>
          <w:szCs w:val="20"/>
        </w:rPr>
      </w:pPr>
    </w:p>
    <w:p w14:paraId="5D65B477" w14:textId="77777777" w:rsidR="002A212B" w:rsidRPr="00067B88" w:rsidRDefault="002A212B" w:rsidP="00152480">
      <w:pPr>
        <w:overflowPunct w:val="0"/>
        <w:autoSpaceDE w:val="0"/>
        <w:autoSpaceDN w:val="0"/>
        <w:adjustRightInd w:val="0"/>
        <w:spacing w:after="0" w:line="288" w:lineRule="auto"/>
        <w:jc w:val="both"/>
        <w:textAlignment w:val="baseline"/>
        <w:rPr>
          <w:rFonts w:ascii="Arial" w:eastAsia="Times New Roman" w:hAnsi="Arial" w:cs="Arial"/>
          <w:kern w:val="0"/>
          <w:sz w:val="20"/>
          <w:szCs w:val="20"/>
        </w:rPr>
      </w:pPr>
    </w:p>
    <w:p w14:paraId="434514B5" w14:textId="77777777" w:rsidR="00152480" w:rsidRPr="00067B88" w:rsidRDefault="00152480" w:rsidP="00152480">
      <w:pPr>
        <w:pStyle w:val="Odstavekseznama"/>
        <w:numPr>
          <w:ilvl w:val="0"/>
          <w:numId w:val="1"/>
        </w:numPr>
        <w:spacing w:after="0" w:line="288" w:lineRule="auto"/>
        <w:ind w:left="567" w:hanging="567"/>
        <w:jc w:val="both"/>
        <w:rPr>
          <w:rFonts w:ascii="Arial" w:hAnsi="Arial" w:cs="Arial"/>
          <w:b/>
          <w:bCs/>
          <w:sz w:val="20"/>
          <w:szCs w:val="20"/>
        </w:rPr>
      </w:pPr>
      <w:r w:rsidRPr="00067B88">
        <w:rPr>
          <w:rFonts w:ascii="Arial" w:hAnsi="Arial" w:cs="Arial"/>
          <w:b/>
          <w:bCs/>
          <w:sz w:val="20"/>
          <w:szCs w:val="20"/>
        </w:rPr>
        <w:t>OBRAZLOŽITEV</w:t>
      </w:r>
    </w:p>
    <w:p w14:paraId="01CC9667" w14:textId="77777777" w:rsidR="00760294" w:rsidRPr="00067B88" w:rsidRDefault="00760294" w:rsidP="00152480">
      <w:pPr>
        <w:tabs>
          <w:tab w:val="left" w:pos="708"/>
        </w:tabs>
        <w:spacing w:after="0" w:line="276" w:lineRule="auto"/>
        <w:jc w:val="both"/>
        <w:rPr>
          <w:rFonts w:ascii="Arial" w:eastAsia="Times New Roman" w:hAnsi="Arial" w:cs="Arial"/>
          <w:b/>
          <w:bCs/>
          <w:kern w:val="0"/>
          <w:sz w:val="20"/>
          <w:szCs w:val="20"/>
        </w:rPr>
      </w:pPr>
    </w:p>
    <w:p w14:paraId="23666FFD" w14:textId="52D5CB14" w:rsidR="00152480" w:rsidRPr="00067B88" w:rsidRDefault="00152480" w:rsidP="00486E1C">
      <w:pPr>
        <w:spacing w:after="0" w:line="276" w:lineRule="auto"/>
        <w:jc w:val="both"/>
        <w:rPr>
          <w:rFonts w:ascii="Arial" w:eastAsia="Times New Roman" w:hAnsi="Arial" w:cs="Arial"/>
          <w:b/>
          <w:bCs/>
          <w:kern w:val="0"/>
          <w:sz w:val="20"/>
          <w:szCs w:val="20"/>
        </w:rPr>
      </w:pPr>
      <w:r w:rsidRPr="00067B88">
        <w:rPr>
          <w:rFonts w:ascii="Arial" w:eastAsia="Times New Roman" w:hAnsi="Arial" w:cs="Arial"/>
          <w:b/>
          <w:bCs/>
          <w:kern w:val="0"/>
          <w:sz w:val="20"/>
          <w:szCs w:val="20"/>
        </w:rPr>
        <w:t xml:space="preserve">K 1. členu </w:t>
      </w:r>
    </w:p>
    <w:p w14:paraId="2FAB3464" w14:textId="77777777" w:rsidR="00316B24" w:rsidRPr="00067B88" w:rsidRDefault="00316B24" w:rsidP="00486E1C">
      <w:pPr>
        <w:spacing w:after="0" w:line="276" w:lineRule="auto"/>
        <w:jc w:val="both"/>
        <w:rPr>
          <w:rFonts w:ascii="Arial" w:eastAsia="Times New Roman" w:hAnsi="Arial" w:cs="Arial"/>
          <w:kern w:val="0"/>
          <w:sz w:val="20"/>
          <w:szCs w:val="20"/>
        </w:rPr>
      </w:pPr>
    </w:p>
    <w:p w14:paraId="2BE30B23" w14:textId="241461A6" w:rsidR="00152480" w:rsidRPr="00067B88" w:rsidRDefault="00152480" w:rsidP="00486E1C">
      <w:pPr>
        <w:spacing w:after="0" w:line="276" w:lineRule="auto"/>
        <w:jc w:val="both"/>
        <w:rPr>
          <w:rFonts w:ascii="Arial" w:eastAsia="Times New Roman" w:hAnsi="Arial" w:cs="Arial"/>
          <w:kern w:val="0"/>
          <w:sz w:val="20"/>
          <w:szCs w:val="20"/>
        </w:rPr>
      </w:pPr>
      <w:r w:rsidRPr="00067B88">
        <w:rPr>
          <w:rFonts w:ascii="Arial" w:eastAsia="Times New Roman" w:hAnsi="Arial" w:cs="Arial"/>
          <w:kern w:val="0"/>
          <w:sz w:val="20"/>
          <w:szCs w:val="20"/>
        </w:rPr>
        <w:t xml:space="preserve">S </w:t>
      </w:r>
      <w:r w:rsidR="00316B24" w:rsidRPr="00067B88">
        <w:rPr>
          <w:rFonts w:ascii="Arial" w:eastAsia="Times New Roman" w:hAnsi="Arial" w:cs="Arial"/>
          <w:kern w:val="0"/>
          <w:sz w:val="20"/>
          <w:szCs w:val="20"/>
        </w:rPr>
        <w:t xml:space="preserve">predlaganim </w:t>
      </w:r>
      <w:r w:rsidRPr="00067B88">
        <w:rPr>
          <w:rFonts w:ascii="Arial" w:eastAsia="Times New Roman" w:hAnsi="Arial" w:cs="Arial"/>
          <w:kern w:val="0"/>
          <w:sz w:val="20"/>
          <w:szCs w:val="20"/>
        </w:rPr>
        <w:t xml:space="preserve">členom se </w:t>
      </w:r>
      <w:r w:rsidR="005F7FCF" w:rsidRPr="00067B88">
        <w:rPr>
          <w:rFonts w:ascii="Arial" w:eastAsia="Times New Roman" w:hAnsi="Arial" w:cs="Arial"/>
          <w:kern w:val="0"/>
          <w:sz w:val="20"/>
          <w:szCs w:val="20"/>
        </w:rPr>
        <w:t>posodobi</w:t>
      </w:r>
      <w:r w:rsidR="00316B24" w:rsidRPr="00067B88">
        <w:rPr>
          <w:rFonts w:ascii="Arial" w:eastAsia="Times New Roman" w:hAnsi="Arial" w:cs="Arial"/>
          <w:kern w:val="0"/>
          <w:sz w:val="20"/>
          <w:szCs w:val="20"/>
        </w:rPr>
        <w:t xml:space="preserve"> zadnja sprememba Direktive (EU) št. 2015/849 Evropskega parlamenta in Sveta z dne 20. maja 2015 o preprečevanju uporabe finančnega sistema za pranje denarja ali financiranje terorizma, spremembi Uredbe (EU) št. 648/2012 Evropskega parlamenta in Sveta ter razveljavitvi Direktive 2005/60/ES Evropskega parlamenta in Sveta in Direktive Komisije 2006/70/ES (UL L št. 141 z dne 5. 6. 2015, str. 73)</w:t>
      </w:r>
      <w:r w:rsidRPr="00067B88">
        <w:rPr>
          <w:rFonts w:ascii="Arial" w:eastAsia="Times New Roman" w:hAnsi="Arial" w:cs="Arial"/>
          <w:kern w:val="0"/>
          <w:sz w:val="20"/>
          <w:szCs w:val="20"/>
        </w:rPr>
        <w:t xml:space="preserve">. </w:t>
      </w:r>
    </w:p>
    <w:p w14:paraId="402F0978" w14:textId="77777777" w:rsidR="00152480" w:rsidRPr="00067B88" w:rsidRDefault="00152480" w:rsidP="00486E1C">
      <w:pPr>
        <w:spacing w:after="0" w:line="276" w:lineRule="auto"/>
        <w:jc w:val="both"/>
        <w:rPr>
          <w:rFonts w:ascii="Arial" w:eastAsia="Times New Roman" w:hAnsi="Arial" w:cs="Arial"/>
          <w:b/>
          <w:bCs/>
          <w:kern w:val="0"/>
          <w:sz w:val="20"/>
          <w:szCs w:val="20"/>
        </w:rPr>
      </w:pPr>
    </w:p>
    <w:p w14:paraId="678B0C92" w14:textId="77777777" w:rsidR="00152480" w:rsidRPr="00067B88" w:rsidRDefault="00152480" w:rsidP="00486E1C">
      <w:pPr>
        <w:spacing w:after="0" w:line="276" w:lineRule="auto"/>
        <w:jc w:val="both"/>
        <w:rPr>
          <w:rFonts w:ascii="Arial" w:eastAsia="Times New Roman" w:hAnsi="Arial" w:cs="Arial"/>
          <w:b/>
          <w:bCs/>
          <w:kern w:val="0"/>
          <w:sz w:val="20"/>
          <w:szCs w:val="20"/>
        </w:rPr>
      </w:pPr>
      <w:r w:rsidRPr="00067B88">
        <w:rPr>
          <w:rFonts w:ascii="Arial" w:eastAsia="Times New Roman" w:hAnsi="Arial" w:cs="Arial"/>
          <w:b/>
          <w:bCs/>
          <w:kern w:val="0"/>
          <w:sz w:val="20"/>
          <w:szCs w:val="20"/>
        </w:rPr>
        <w:t xml:space="preserve">K 2. členu </w:t>
      </w:r>
    </w:p>
    <w:p w14:paraId="5EB261E6" w14:textId="77777777" w:rsidR="00486E1C" w:rsidRPr="00067B88" w:rsidRDefault="00486E1C" w:rsidP="00486E1C">
      <w:pPr>
        <w:spacing w:after="0" w:line="276" w:lineRule="auto"/>
        <w:jc w:val="both"/>
        <w:rPr>
          <w:rFonts w:ascii="Arial" w:eastAsia="Times New Roman" w:hAnsi="Arial" w:cs="Arial"/>
          <w:kern w:val="0"/>
          <w:sz w:val="20"/>
          <w:szCs w:val="20"/>
        </w:rPr>
      </w:pPr>
    </w:p>
    <w:p w14:paraId="03C865ED" w14:textId="77777777" w:rsidR="00502AE3" w:rsidRDefault="00152480" w:rsidP="00343BE4">
      <w:pPr>
        <w:spacing w:after="0" w:line="276" w:lineRule="auto"/>
        <w:jc w:val="both"/>
        <w:rPr>
          <w:rFonts w:ascii="Arial" w:eastAsia="Times New Roman" w:hAnsi="Arial" w:cs="Arial"/>
          <w:kern w:val="0"/>
          <w:sz w:val="20"/>
          <w:szCs w:val="20"/>
        </w:rPr>
      </w:pPr>
      <w:r w:rsidRPr="00067B88">
        <w:rPr>
          <w:rFonts w:ascii="Arial" w:eastAsia="Times New Roman" w:hAnsi="Arial" w:cs="Arial"/>
          <w:kern w:val="0"/>
          <w:sz w:val="20"/>
          <w:szCs w:val="20"/>
        </w:rPr>
        <w:t xml:space="preserve">Zaščita finančnih interesov Unije je </w:t>
      </w:r>
      <w:r w:rsidR="0092670C" w:rsidRPr="00067B88">
        <w:rPr>
          <w:rFonts w:ascii="Arial" w:eastAsia="Times New Roman" w:hAnsi="Arial" w:cs="Arial"/>
          <w:kern w:val="0"/>
          <w:sz w:val="20"/>
          <w:szCs w:val="20"/>
        </w:rPr>
        <w:t>izraz</w:t>
      </w:r>
      <w:r w:rsidRPr="00067B88">
        <w:rPr>
          <w:rFonts w:ascii="Arial" w:eastAsia="Times New Roman" w:hAnsi="Arial" w:cs="Arial"/>
          <w:kern w:val="0"/>
          <w:sz w:val="20"/>
          <w:szCs w:val="20"/>
        </w:rPr>
        <w:t xml:space="preserve">, ki izhaja iz Pogodbe o delovanju Evropske unije (UL C 326 z dne 26. 10. 2012; v nadaljnjem besedilu: PDEU), </w:t>
      </w:r>
      <w:r w:rsidR="005F7FCF" w:rsidRPr="00067B88">
        <w:rPr>
          <w:rFonts w:ascii="Arial" w:eastAsia="Times New Roman" w:hAnsi="Arial" w:cs="Arial"/>
          <w:kern w:val="0"/>
          <w:sz w:val="20"/>
          <w:szCs w:val="20"/>
        </w:rPr>
        <w:t>ki</w:t>
      </w:r>
      <w:r w:rsidRPr="00067B88">
        <w:rPr>
          <w:rFonts w:ascii="Arial" w:eastAsia="Times New Roman" w:hAnsi="Arial" w:cs="Arial"/>
          <w:kern w:val="0"/>
          <w:sz w:val="20"/>
          <w:szCs w:val="20"/>
        </w:rPr>
        <w:t xml:space="preserve"> v šestem odstavku 310. člena določa, da Unija in države članice v skladu s 325. členom </w:t>
      </w:r>
      <w:r w:rsidR="005F7FCF" w:rsidRPr="00067B88">
        <w:rPr>
          <w:rFonts w:ascii="Arial" w:eastAsia="Times New Roman" w:hAnsi="Arial" w:cs="Arial"/>
          <w:kern w:val="0"/>
          <w:sz w:val="20"/>
          <w:szCs w:val="20"/>
        </w:rPr>
        <w:t xml:space="preserve">PDEU </w:t>
      </w:r>
      <w:r w:rsidRPr="00067B88">
        <w:rPr>
          <w:rFonts w:ascii="Arial" w:eastAsia="Times New Roman" w:hAnsi="Arial" w:cs="Arial"/>
          <w:kern w:val="0"/>
          <w:sz w:val="20"/>
          <w:szCs w:val="20"/>
        </w:rPr>
        <w:t xml:space="preserve">preprečujejo goljufije in druga protipravna ravnanja, ki škodijo finančnim interesom Unije. </w:t>
      </w:r>
    </w:p>
    <w:p w14:paraId="0276EF96" w14:textId="77777777" w:rsidR="00502AE3" w:rsidRDefault="00502AE3" w:rsidP="00343BE4">
      <w:pPr>
        <w:spacing w:after="0" w:line="276" w:lineRule="auto"/>
        <w:jc w:val="both"/>
        <w:rPr>
          <w:rFonts w:ascii="Arial" w:eastAsia="Times New Roman" w:hAnsi="Arial" w:cs="Arial"/>
          <w:kern w:val="0"/>
          <w:sz w:val="20"/>
          <w:szCs w:val="20"/>
        </w:rPr>
      </w:pPr>
    </w:p>
    <w:p w14:paraId="077EBB42" w14:textId="2476F3E2" w:rsidR="00152480" w:rsidRPr="00067B88" w:rsidRDefault="00152480" w:rsidP="00343BE4">
      <w:pPr>
        <w:spacing w:after="0" w:line="276" w:lineRule="auto"/>
        <w:jc w:val="both"/>
        <w:rPr>
          <w:rFonts w:ascii="Arial" w:eastAsia="Times New Roman" w:hAnsi="Arial" w:cs="Arial"/>
          <w:kern w:val="0"/>
          <w:sz w:val="20"/>
          <w:szCs w:val="20"/>
        </w:rPr>
      </w:pPr>
      <w:r w:rsidRPr="00067B88">
        <w:rPr>
          <w:rFonts w:ascii="Arial" w:eastAsia="Times New Roman" w:hAnsi="Arial" w:cs="Arial"/>
          <w:kern w:val="0"/>
          <w:sz w:val="20"/>
          <w:szCs w:val="20"/>
        </w:rPr>
        <w:t xml:space="preserve">Dodatno 325. člen </w:t>
      </w:r>
      <w:r w:rsidR="005F7FCF" w:rsidRPr="00067B88">
        <w:rPr>
          <w:rFonts w:ascii="Arial" w:eastAsia="Times New Roman" w:hAnsi="Arial" w:cs="Arial"/>
          <w:kern w:val="0"/>
          <w:sz w:val="20"/>
          <w:szCs w:val="20"/>
        </w:rPr>
        <w:t xml:space="preserve">PDEU </w:t>
      </w:r>
      <w:r w:rsidRPr="00067B88">
        <w:rPr>
          <w:rFonts w:ascii="Arial" w:eastAsia="Times New Roman" w:hAnsi="Arial" w:cs="Arial"/>
          <w:kern w:val="0"/>
          <w:sz w:val="20"/>
          <w:szCs w:val="20"/>
        </w:rPr>
        <w:t xml:space="preserve">ureja boj proti goljufijam in uvodoma določa, da Unija in države članice preprečujejo goljufije </w:t>
      </w:r>
      <w:r w:rsidR="0092670C" w:rsidRPr="00067B88">
        <w:rPr>
          <w:rFonts w:ascii="Arial" w:eastAsia="Times New Roman" w:hAnsi="Arial" w:cs="Arial"/>
          <w:kern w:val="0"/>
          <w:sz w:val="20"/>
          <w:szCs w:val="20"/>
        </w:rPr>
        <w:t>ter</w:t>
      </w:r>
      <w:r w:rsidRPr="00067B88">
        <w:rPr>
          <w:rFonts w:ascii="Arial" w:eastAsia="Times New Roman" w:hAnsi="Arial" w:cs="Arial"/>
          <w:kern w:val="0"/>
          <w:sz w:val="20"/>
          <w:szCs w:val="20"/>
        </w:rPr>
        <w:t xml:space="preserve"> vsa druga nezakonita dejanja, ki škodijo finančnim interesom Unije, z ukrepi, sprejetimi v skladu s tem členom, ki delujejo svarilno in so takšni, da v državah članicah ter </w:t>
      </w:r>
      <w:r w:rsidR="0092670C" w:rsidRPr="00067B88">
        <w:rPr>
          <w:rFonts w:ascii="Arial" w:eastAsia="Times New Roman" w:hAnsi="Arial" w:cs="Arial"/>
          <w:kern w:val="0"/>
          <w:sz w:val="20"/>
          <w:szCs w:val="20"/>
        </w:rPr>
        <w:t>ustanovah</w:t>
      </w:r>
      <w:r w:rsidRPr="00067B88">
        <w:rPr>
          <w:rFonts w:ascii="Arial" w:eastAsia="Times New Roman" w:hAnsi="Arial" w:cs="Arial"/>
          <w:kern w:val="0"/>
          <w:sz w:val="20"/>
          <w:szCs w:val="20"/>
        </w:rPr>
        <w:t>, organih, uradih in agencijah Unije, omogočajo učinkovito zaščito. V primeru kršitev, ki pomenijo resno tveganje za zaščito finančnih interesov Unije, Evropska komisija in države članice sprejmejo ukrepe za zaščito proračuna Unije določene s 5. členom Uredbe (EU, Euratom) 2020/2092 Evropskega parlamenta in Sveta z dne 16. decembra 2020 o splošnem režimu pogojenosti za zaščito proračuna Unije (</w:t>
      </w:r>
      <w:bookmarkStart w:id="5" w:name="_Hlk193797545"/>
      <w:r w:rsidRPr="00067B88">
        <w:rPr>
          <w:rFonts w:ascii="Arial" w:eastAsia="Times New Roman" w:hAnsi="Arial" w:cs="Arial"/>
          <w:kern w:val="0"/>
          <w:sz w:val="20"/>
          <w:szCs w:val="20"/>
        </w:rPr>
        <w:t>UL L 433I z dne 22. 12. 2020; v nadaljnjem besedilu: Uredba 2020/2092/EU</w:t>
      </w:r>
      <w:bookmarkEnd w:id="5"/>
      <w:r w:rsidRPr="00067B88">
        <w:rPr>
          <w:rFonts w:ascii="Arial" w:eastAsia="Times New Roman" w:hAnsi="Arial" w:cs="Arial"/>
          <w:kern w:val="0"/>
          <w:sz w:val="20"/>
          <w:szCs w:val="20"/>
        </w:rPr>
        <w:t>).</w:t>
      </w:r>
    </w:p>
    <w:p w14:paraId="1CFB7ACE" w14:textId="77777777" w:rsidR="00486E1C" w:rsidRPr="00067B88" w:rsidRDefault="00486E1C" w:rsidP="00486E1C">
      <w:pPr>
        <w:spacing w:after="0" w:line="276" w:lineRule="auto"/>
        <w:jc w:val="both"/>
        <w:rPr>
          <w:rFonts w:ascii="Arial" w:eastAsia="Times New Roman" w:hAnsi="Arial" w:cs="Arial"/>
          <w:kern w:val="0"/>
          <w:sz w:val="20"/>
          <w:szCs w:val="20"/>
        </w:rPr>
      </w:pPr>
    </w:p>
    <w:p w14:paraId="67673F16" w14:textId="77777777" w:rsidR="00502AE3" w:rsidRDefault="00152480" w:rsidP="005F7FCF">
      <w:pPr>
        <w:spacing w:after="0" w:line="276" w:lineRule="auto"/>
        <w:jc w:val="both"/>
        <w:rPr>
          <w:rFonts w:ascii="Arial" w:eastAsia="Times New Roman" w:hAnsi="Arial" w:cs="Arial"/>
          <w:kern w:val="0"/>
          <w:sz w:val="20"/>
          <w:szCs w:val="20"/>
        </w:rPr>
      </w:pPr>
      <w:r w:rsidRPr="00067B88">
        <w:rPr>
          <w:rFonts w:ascii="Arial" w:eastAsia="Times New Roman" w:hAnsi="Arial" w:cs="Arial"/>
          <w:kern w:val="0"/>
          <w:sz w:val="20"/>
          <w:szCs w:val="20"/>
        </w:rPr>
        <w:t xml:space="preserve">Podrobneje zaščito finančnih interesov Unije ureja </w:t>
      </w:r>
      <w:r w:rsidR="005F7FCF" w:rsidRPr="00067B88">
        <w:rPr>
          <w:rFonts w:ascii="Arial" w:eastAsia="Times New Roman" w:hAnsi="Arial" w:cs="Arial"/>
          <w:kern w:val="0"/>
          <w:sz w:val="20"/>
          <w:szCs w:val="20"/>
        </w:rPr>
        <w:t xml:space="preserve">Uredba (EU, Euratom) 2024/2509 Evropskega parlamenta in Sveta z dne 23. septembra 2024 o finančnih pravilih, ki se uporabljajo za splošni proračun Unije (UL L 2024/2509 z dne 26. 9. 2024; v nadaljnjem besedilu: Uredba 2024/2509/EU). </w:t>
      </w:r>
      <w:r w:rsidRPr="00067B88">
        <w:rPr>
          <w:rFonts w:ascii="Arial" w:eastAsia="Times New Roman" w:hAnsi="Arial" w:cs="Arial"/>
          <w:kern w:val="0"/>
          <w:sz w:val="20"/>
          <w:szCs w:val="20"/>
        </w:rPr>
        <w:t xml:space="preserve">Zaščita proračuna Unije pomeni učinkovito preprečevanje, odkrivanje in odpravljanje nepravilnosti, med drugim goljufij, korupcije, nasprotij interesov in dvojnega financiranja, ter nadaljnje ukrepanje v zvezi z njimi. Uredba določa, da države članice sodelujejo </w:t>
      </w:r>
      <w:r w:rsidR="005F7FCF" w:rsidRPr="00067B88">
        <w:rPr>
          <w:rFonts w:ascii="Arial" w:eastAsia="Times New Roman" w:hAnsi="Arial" w:cs="Arial"/>
          <w:kern w:val="0"/>
          <w:sz w:val="20"/>
          <w:szCs w:val="20"/>
        </w:rPr>
        <w:t>z Evropsko k</w:t>
      </w:r>
      <w:r w:rsidRPr="00067B88">
        <w:rPr>
          <w:rFonts w:ascii="Arial" w:eastAsia="Times New Roman" w:hAnsi="Arial" w:cs="Arial"/>
          <w:kern w:val="0"/>
          <w:sz w:val="20"/>
          <w:szCs w:val="20"/>
        </w:rPr>
        <w:t xml:space="preserve">omisijo, da bi zagotovile porabo odobritev v skladu z načelom dobrega finančnega poslovodenja. </w:t>
      </w:r>
    </w:p>
    <w:p w14:paraId="67E09AC7" w14:textId="77777777" w:rsidR="00502AE3" w:rsidRDefault="00502AE3" w:rsidP="005F7FCF">
      <w:pPr>
        <w:spacing w:after="0" w:line="276" w:lineRule="auto"/>
        <w:jc w:val="both"/>
        <w:rPr>
          <w:rFonts w:ascii="Arial" w:eastAsia="Times New Roman" w:hAnsi="Arial" w:cs="Arial"/>
          <w:kern w:val="0"/>
          <w:sz w:val="20"/>
          <w:szCs w:val="20"/>
        </w:rPr>
      </w:pPr>
    </w:p>
    <w:p w14:paraId="23E28242" w14:textId="1A952CB3" w:rsidR="00152480" w:rsidRPr="00067B88" w:rsidRDefault="00152480" w:rsidP="005F7FCF">
      <w:pPr>
        <w:spacing w:after="0" w:line="276" w:lineRule="auto"/>
        <w:jc w:val="both"/>
        <w:rPr>
          <w:rFonts w:ascii="Arial" w:eastAsia="Times New Roman" w:hAnsi="Arial" w:cs="Arial"/>
          <w:kern w:val="0"/>
          <w:sz w:val="20"/>
          <w:szCs w:val="20"/>
        </w:rPr>
      </w:pPr>
      <w:r w:rsidRPr="00067B88">
        <w:rPr>
          <w:rFonts w:ascii="Arial" w:eastAsia="Times New Roman" w:hAnsi="Arial" w:cs="Arial"/>
          <w:kern w:val="0"/>
          <w:sz w:val="20"/>
          <w:szCs w:val="20"/>
        </w:rPr>
        <w:t xml:space="preserve">Za izvajanje posameznih skupnih evropskih politik, mehanizmov ter drugih oblik financiranja iz proračuna Unije z zavezami za države članice </w:t>
      </w:r>
      <w:r w:rsidR="0092670C" w:rsidRPr="00067B88">
        <w:rPr>
          <w:rFonts w:ascii="Arial" w:eastAsia="Times New Roman" w:hAnsi="Arial" w:cs="Arial"/>
          <w:kern w:val="0"/>
          <w:sz w:val="20"/>
          <w:szCs w:val="20"/>
        </w:rPr>
        <w:t xml:space="preserve">po </w:t>
      </w:r>
      <w:r w:rsidRPr="00067B88">
        <w:rPr>
          <w:rFonts w:ascii="Arial" w:eastAsia="Times New Roman" w:hAnsi="Arial" w:cs="Arial"/>
          <w:kern w:val="0"/>
          <w:sz w:val="20"/>
          <w:szCs w:val="20"/>
        </w:rPr>
        <w:t>različn</w:t>
      </w:r>
      <w:r w:rsidR="0092670C" w:rsidRPr="00067B88">
        <w:rPr>
          <w:rFonts w:ascii="Arial" w:eastAsia="Times New Roman" w:hAnsi="Arial" w:cs="Arial"/>
          <w:kern w:val="0"/>
          <w:sz w:val="20"/>
          <w:szCs w:val="20"/>
        </w:rPr>
        <w:t>ih</w:t>
      </w:r>
      <w:r w:rsidRPr="00067B88">
        <w:rPr>
          <w:rFonts w:ascii="Arial" w:eastAsia="Times New Roman" w:hAnsi="Arial" w:cs="Arial"/>
          <w:kern w:val="0"/>
          <w:sz w:val="20"/>
          <w:szCs w:val="20"/>
        </w:rPr>
        <w:t xml:space="preserve"> način</w:t>
      </w:r>
      <w:r w:rsidR="0092670C" w:rsidRPr="00067B88">
        <w:rPr>
          <w:rFonts w:ascii="Arial" w:eastAsia="Times New Roman" w:hAnsi="Arial" w:cs="Arial"/>
          <w:kern w:val="0"/>
          <w:sz w:val="20"/>
          <w:szCs w:val="20"/>
        </w:rPr>
        <w:t>ih</w:t>
      </w:r>
      <w:r w:rsidRPr="00067B88">
        <w:rPr>
          <w:rFonts w:ascii="Arial" w:eastAsia="Times New Roman" w:hAnsi="Arial" w:cs="Arial"/>
          <w:kern w:val="0"/>
          <w:sz w:val="20"/>
          <w:szCs w:val="20"/>
        </w:rPr>
        <w:t xml:space="preserve"> izvrševanja proračuna Unije (neposredno upravljanje, deljeno in posredno upravljanje) je zaščita finančnih interesov še posebej opredeljena v posameznih uredbah</w:t>
      </w:r>
      <w:r w:rsidR="005F7FCF" w:rsidRPr="00067B88">
        <w:rPr>
          <w:rFonts w:ascii="Arial" w:eastAsia="Times New Roman" w:hAnsi="Arial" w:cs="Arial"/>
          <w:kern w:val="0"/>
          <w:sz w:val="20"/>
          <w:szCs w:val="20"/>
        </w:rPr>
        <w:t>,</w:t>
      </w:r>
      <w:r w:rsidRPr="00067B88">
        <w:rPr>
          <w:rFonts w:ascii="Arial" w:eastAsia="Times New Roman" w:hAnsi="Arial" w:cs="Arial"/>
          <w:kern w:val="0"/>
          <w:sz w:val="20"/>
          <w:szCs w:val="20"/>
        </w:rPr>
        <w:t xml:space="preserve"> kot n</w:t>
      </w:r>
      <w:r w:rsidR="0092670C" w:rsidRPr="00067B88">
        <w:rPr>
          <w:rFonts w:ascii="Arial" w:eastAsia="Times New Roman" w:hAnsi="Arial" w:cs="Arial"/>
          <w:kern w:val="0"/>
          <w:sz w:val="20"/>
          <w:szCs w:val="20"/>
        </w:rPr>
        <w:t xml:space="preserve">a </w:t>
      </w:r>
      <w:r w:rsidRPr="00067B88">
        <w:rPr>
          <w:rFonts w:ascii="Arial" w:eastAsia="Times New Roman" w:hAnsi="Arial" w:cs="Arial"/>
          <w:kern w:val="0"/>
          <w:sz w:val="20"/>
          <w:szCs w:val="20"/>
        </w:rPr>
        <w:t>pr</w:t>
      </w:r>
      <w:r w:rsidR="0092670C" w:rsidRPr="00067B88">
        <w:rPr>
          <w:rFonts w:ascii="Arial" w:eastAsia="Times New Roman" w:hAnsi="Arial" w:cs="Arial"/>
          <w:kern w:val="0"/>
          <w:sz w:val="20"/>
          <w:szCs w:val="20"/>
        </w:rPr>
        <w:t>imer</w:t>
      </w:r>
      <w:r w:rsidRPr="00067B88">
        <w:rPr>
          <w:rFonts w:ascii="Arial" w:eastAsia="Times New Roman" w:hAnsi="Arial" w:cs="Arial"/>
          <w:kern w:val="0"/>
          <w:sz w:val="20"/>
          <w:szCs w:val="20"/>
        </w:rPr>
        <w:t> </w:t>
      </w:r>
      <w:r w:rsidR="005F7FCF" w:rsidRPr="00067B88">
        <w:rPr>
          <w:rFonts w:ascii="Arial" w:eastAsia="Times New Roman" w:hAnsi="Arial" w:cs="Arial"/>
          <w:kern w:val="0"/>
          <w:sz w:val="20"/>
          <w:szCs w:val="20"/>
        </w:rPr>
        <w:t xml:space="preserve">v </w:t>
      </w:r>
      <w:r w:rsidRPr="00067B88">
        <w:rPr>
          <w:rFonts w:ascii="Arial" w:eastAsia="Times New Roman" w:hAnsi="Arial" w:cs="Arial"/>
          <w:kern w:val="0"/>
          <w:sz w:val="20"/>
          <w:szCs w:val="20"/>
        </w:rPr>
        <w:t>Uredbi (EU) 2021/241 Evropskega parlamenta in Sveta z dne 12. februarja 2021 o vzpostavitvi Mehanizma za okrevanje in odpornost (UL L št. 57, z dne 18. 2. 2021; v nadaljnjem besedilu: Uredba 2021/241/EU)</w:t>
      </w:r>
      <w:r w:rsidR="005F7FCF" w:rsidRPr="00067B88">
        <w:rPr>
          <w:rFonts w:ascii="Arial" w:eastAsia="Times New Roman" w:hAnsi="Arial" w:cs="Arial"/>
          <w:kern w:val="0"/>
          <w:sz w:val="20"/>
          <w:szCs w:val="20"/>
        </w:rPr>
        <w:t xml:space="preserve"> </w:t>
      </w:r>
      <w:r w:rsidRPr="00067B88">
        <w:rPr>
          <w:rFonts w:ascii="Arial" w:eastAsia="Times New Roman" w:hAnsi="Arial" w:cs="Arial"/>
          <w:kern w:val="0"/>
          <w:sz w:val="20"/>
          <w:szCs w:val="20"/>
        </w:rPr>
        <w:t>in Uredbi (EU) 2021/1060 Evropskega parlamenta in Sveta z dne 24. junija 2021 o določitvi skupnih določb o Evropskem skladu za regionalni razvoj, Evropskem socialnem skladu plus, Kohezijskem skladu, Skladu za pravični prehod in Evropskem skladu za pomorstvo, ribištvo in akvakulturo ter finančnih pravil zanje in za Sklad za azil, migracije in vključevanje, Sklad za notranjo varnost in Instrument za finančno podporo za upravljanje meja in vizumsko politiko (UL L 231, 30. 6. 2021, str. 159-706; v nadalj</w:t>
      </w:r>
      <w:r w:rsidR="0092670C" w:rsidRPr="00067B88">
        <w:rPr>
          <w:rFonts w:ascii="Arial" w:eastAsia="Times New Roman" w:hAnsi="Arial" w:cs="Arial"/>
          <w:kern w:val="0"/>
          <w:sz w:val="20"/>
          <w:szCs w:val="20"/>
        </w:rPr>
        <w:t>njem</w:t>
      </w:r>
      <w:r w:rsidRPr="00067B88">
        <w:rPr>
          <w:rFonts w:ascii="Arial" w:eastAsia="Times New Roman" w:hAnsi="Arial" w:cs="Arial"/>
          <w:kern w:val="0"/>
          <w:sz w:val="20"/>
          <w:szCs w:val="20"/>
        </w:rPr>
        <w:t xml:space="preserve"> besedil</w:t>
      </w:r>
      <w:r w:rsidR="0092670C" w:rsidRPr="00067B88">
        <w:rPr>
          <w:rFonts w:ascii="Arial" w:eastAsia="Times New Roman" w:hAnsi="Arial" w:cs="Arial"/>
          <w:kern w:val="0"/>
          <w:sz w:val="20"/>
          <w:szCs w:val="20"/>
        </w:rPr>
        <w:t>u</w:t>
      </w:r>
      <w:r w:rsidRPr="00067B88">
        <w:rPr>
          <w:rFonts w:ascii="Arial" w:eastAsia="Times New Roman" w:hAnsi="Arial" w:cs="Arial"/>
          <w:kern w:val="0"/>
          <w:sz w:val="20"/>
          <w:szCs w:val="20"/>
        </w:rPr>
        <w:t xml:space="preserve">: Uredba 2021/1060/EU). </w:t>
      </w:r>
    </w:p>
    <w:p w14:paraId="432CCC5F" w14:textId="77777777" w:rsidR="00486E1C" w:rsidRPr="00067B88" w:rsidRDefault="00486E1C" w:rsidP="00486E1C">
      <w:pPr>
        <w:spacing w:after="0" w:line="276" w:lineRule="auto"/>
        <w:jc w:val="both"/>
        <w:rPr>
          <w:rFonts w:ascii="Arial" w:eastAsia="Times New Roman" w:hAnsi="Arial" w:cs="Arial"/>
          <w:kern w:val="0"/>
          <w:sz w:val="20"/>
          <w:szCs w:val="20"/>
        </w:rPr>
      </w:pPr>
    </w:p>
    <w:p w14:paraId="0B8EF084" w14:textId="1F88691F" w:rsidR="00152480" w:rsidRPr="00830A42" w:rsidRDefault="00152480" w:rsidP="00486E1C">
      <w:pPr>
        <w:spacing w:after="0" w:line="276" w:lineRule="auto"/>
        <w:jc w:val="both"/>
        <w:rPr>
          <w:rFonts w:ascii="Arial" w:eastAsia="Times New Roman" w:hAnsi="Arial" w:cs="Arial"/>
          <w:kern w:val="0"/>
          <w:sz w:val="20"/>
          <w:szCs w:val="20"/>
        </w:rPr>
      </w:pPr>
      <w:r w:rsidRPr="00067B88">
        <w:rPr>
          <w:rFonts w:ascii="Arial" w:eastAsia="Times New Roman" w:hAnsi="Arial" w:cs="Arial"/>
          <w:kern w:val="0"/>
          <w:sz w:val="20"/>
          <w:szCs w:val="20"/>
        </w:rPr>
        <w:t xml:space="preserve">Podrobneje zaščito finančnih interesov Unije ureja tudi </w:t>
      </w:r>
      <w:r w:rsidR="00396A3A" w:rsidRPr="00067B88">
        <w:rPr>
          <w:rFonts w:ascii="Arial" w:eastAsia="Times New Roman" w:hAnsi="Arial" w:cs="Arial"/>
          <w:kern w:val="0"/>
          <w:sz w:val="20"/>
          <w:szCs w:val="20"/>
        </w:rPr>
        <w:t xml:space="preserve">Uredba (EU, Euratom) 2024/2509 Evropskega parlamenta in Sveta z dne 23. septembra 2024 o finančnih pravilih, ki se uporabljajo za splošni proračun </w:t>
      </w:r>
      <w:r w:rsidR="00396A3A" w:rsidRPr="00067B88">
        <w:rPr>
          <w:rFonts w:ascii="Arial" w:eastAsia="Times New Roman" w:hAnsi="Arial" w:cs="Arial"/>
          <w:kern w:val="0"/>
          <w:sz w:val="20"/>
          <w:szCs w:val="20"/>
        </w:rPr>
        <w:lastRenderedPageBreak/>
        <w:t xml:space="preserve">Unije (UL L 2024/2509 z dne 26. 9. 2024; v </w:t>
      </w:r>
      <w:r w:rsidR="00396A3A" w:rsidRPr="00830A42">
        <w:rPr>
          <w:rFonts w:ascii="Arial" w:eastAsia="Times New Roman" w:hAnsi="Arial" w:cs="Arial"/>
          <w:kern w:val="0"/>
          <w:sz w:val="20"/>
          <w:szCs w:val="20"/>
        </w:rPr>
        <w:t>nadaljnjem besedilu: Uredba 2024/2509/EU)</w:t>
      </w:r>
      <w:r w:rsidRPr="00830A42">
        <w:rPr>
          <w:rFonts w:ascii="Arial" w:eastAsia="Times New Roman" w:hAnsi="Arial" w:cs="Arial"/>
          <w:kern w:val="0"/>
          <w:sz w:val="20"/>
          <w:szCs w:val="20"/>
        </w:rPr>
        <w:t xml:space="preserve">, in sicer v 137. členu. Zaščita proračuna Unije pomeni učinkovito preprečevanje, odkrivanje in odpravljanje nepravilnosti, med drugim goljufij, korupcije, nasprotij interesov in dvojnega financiranja, ter nadaljnje ukrepanje v zvezi z njimi. </w:t>
      </w:r>
    </w:p>
    <w:p w14:paraId="17EA60ED" w14:textId="77777777" w:rsidR="00152480" w:rsidRPr="00830A42" w:rsidRDefault="00152480" w:rsidP="00486E1C">
      <w:pPr>
        <w:spacing w:after="0" w:line="276" w:lineRule="auto"/>
        <w:jc w:val="both"/>
        <w:rPr>
          <w:rFonts w:ascii="Arial" w:eastAsia="Times New Roman" w:hAnsi="Arial" w:cs="Arial"/>
          <w:b/>
          <w:bCs/>
          <w:kern w:val="0"/>
          <w:sz w:val="20"/>
          <w:szCs w:val="20"/>
        </w:rPr>
      </w:pPr>
    </w:p>
    <w:p w14:paraId="15952D4E" w14:textId="77777777" w:rsidR="00152480" w:rsidRPr="00830A42" w:rsidRDefault="00152480" w:rsidP="00486E1C">
      <w:pPr>
        <w:spacing w:after="0" w:line="276" w:lineRule="auto"/>
        <w:jc w:val="both"/>
        <w:rPr>
          <w:rFonts w:ascii="Arial" w:eastAsia="Times New Roman" w:hAnsi="Arial" w:cs="Arial"/>
          <w:b/>
          <w:bCs/>
          <w:kern w:val="0"/>
          <w:sz w:val="20"/>
          <w:szCs w:val="20"/>
        </w:rPr>
      </w:pPr>
      <w:r w:rsidRPr="00830A42">
        <w:rPr>
          <w:rFonts w:ascii="Arial" w:eastAsia="Times New Roman" w:hAnsi="Arial" w:cs="Arial"/>
          <w:b/>
          <w:bCs/>
          <w:kern w:val="0"/>
          <w:sz w:val="20"/>
          <w:szCs w:val="20"/>
        </w:rPr>
        <w:t>K 3. členu</w:t>
      </w:r>
    </w:p>
    <w:p w14:paraId="04EFF2C8" w14:textId="77777777" w:rsidR="00502AE3" w:rsidRPr="00830A42" w:rsidRDefault="00502AE3" w:rsidP="00486E1C">
      <w:pPr>
        <w:spacing w:after="0" w:line="276" w:lineRule="auto"/>
        <w:jc w:val="both"/>
        <w:rPr>
          <w:rFonts w:ascii="Arial" w:eastAsia="Times New Roman" w:hAnsi="Arial" w:cs="Arial"/>
          <w:b/>
          <w:bCs/>
          <w:kern w:val="0"/>
          <w:sz w:val="20"/>
          <w:szCs w:val="20"/>
        </w:rPr>
      </w:pPr>
    </w:p>
    <w:p w14:paraId="3E2F1269" w14:textId="77777777" w:rsidR="00830A42" w:rsidRPr="00830A42" w:rsidRDefault="00830A42" w:rsidP="00830A42">
      <w:pPr>
        <w:spacing w:after="0" w:line="276" w:lineRule="auto"/>
        <w:jc w:val="both"/>
        <w:rPr>
          <w:rFonts w:ascii="Arial" w:eastAsia="Times New Roman" w:hAnsi="Arial" w:cs="Arial"/>
          <w:sz w:val="20"/>
          <w:szCs w:val="20"/>
        </w:rPr>
      </w:pPr>
      <w:r w:rsidRPr="00830A42">
        <w:rPr>
          <w:rFonts w:ascii="Arial" w:eastAsia="Times New Roman" w:hAnsi="Arial" w:cs="Arial"/>
          <w:sz w:val="20"/>
          <w:szCs w:val="20"/>
        </w:rPr>
        <w:t xml:space="preserve">Register dejanskih lastnikov (register) je baza podatkov, v kateri se zbirajo informacije o dejanskih lastnikih z namenom zagotavljanja transparentnosti lastniških struktur poslovnih subjektov in onemogočanja zlorab poslovnih subjektov za pranje denarja in financiranje terorizma. </w:t>
      </w:r>
    </w:p>
    <w:p w14:paraId="2EE22501" w14:textId="77777777" w:rsidR="00830A42" w:rsidRPr="00830A42" w:rsidRDefault="00830A42" w:rsidP="00830A42">
      <w:pPr>
        <w:spacing w:after="0" w:line="276" w:lineRule="auto"/>
        <w:jc w:val="both"/>
        <w:rPr>
          <w:rFonts w:ascii="Arial" w:eastAsia="Times New Roman" w:hAnsi="Arial" w:cs="Arial"/>
          <w:sz w:val="20"/>
          <w:szCs w:val="20"/>
        </w:rPr>
      </w:pPr>
    </w:p>
    <w:p w14:paraId="34B26F8E" w14:textId="77777777" w:rsidR="00830A42" w:rsidRPr="00830A42" w:rsidRDefault="00830A42" w:rsidP="00830A42">
      <w:pPr>
        <w:spacing w:after="0" w:line="276" w:lineRule="auto"/>
        <w:jc w:val="both"/>
        <w:rPr>
          <w:rFonts w:ascii="Arial" w:eastAsia="Times New Roman" w:hAnsi="Arial" w:cs="Arial"/>
          <w:sz w:val="20"/>
          <w:szCs w:val="20"/>
        </w:rPr>
      </w:pPr>
      <w:r w:rsidRPr="00830A42">
        <w:rPr>
          <w:rFonts w:ascii="Arial" w:eastAsia="Times New Roman" w:hAnsi="Arial" w:cs="Arial"/>
          <w:sz w:val="20"/>
          <w:szCs w:val="20"/>
        </w:rPr>
        <w:t xml:space="preserve">Podatki o dejanskih lastnikih so eden ključnih elementov za izvajanje ukrepov zaščite finančnih interesov Evropske unije, zlasti v zvezi s preprečevanjem, odkrivanjem in odpravljanjem goljufij, korupcije in nasprotij interesov </w:t>
      </w:r>
      <w:r w:rsidRPr="00830A42">
        <w:rPr>
          <w:rFonts w:ascii="Arial" w:hAnsi="Arial" w:cs="Arial"/>
          <w:sz w:val="20"/>
          <w:szCs w:val="20"/>
        </w:rPr>
        <w:t>pri izvajanju programov skupnih evropskih politik in drugih finančnih podpor EU</w:t>
      </w:r>
      <w:r w:rsidRPr="00830A42">
        <w:rPr>
          <w:rFonts w:ascii="Arial" w:eastAsia="Times New Roman" w:hAnsi="Arial" w:cs="Arial"/>
          <w:sz w:val="20"/>
          <w:szCs w:val="20"/>
        </w:rPr>
        <w:t xml:space="preserve">. Navedeno je med drugim opredeljeno v </w:t>
      </w:r>
      <w:r w:rsidRPr="00830A42" w:rsidDel="003A1509">
        <w:rPr>
          <w:rFonts w:ascii="Arial" w:eastAsia="Times New Roman" w:hAnsi="Arial" w:cs="Arial"/>
          <w:sz w:val="20"/>
          <w:szCs w:val="20"/>
        </w:rPr>
        <w:t>Uredb</w:t>
      </w:r>
      <w:r w:rsidRPr="00830A42">
        <w:rPr>
          <w:rFonts w:ascii="Arial" w:eastAsia="Times New Roman" w:hAnsi="Arial" w:cs="Arial"/>
          <w:sz w:val="20"/>
          <w:szCs w:val="20"/>
        </w:rPr>
        <w:t>i</w:t>
      </w:r>
      <w:r w:rsidRPr="00830A42" w:rsidDel="003A1509">
        <w:rPr>
          <w:rFonts w:ascii="Arial" w:eastAsia="Times New Roman" w:hAnsi="Arial" w:cs="Arial"/>
          <w:sz w:val="20"/>
          <w:szCs w:val="20"/>
        </w:rPr>
        <w:t xml:space="preserve"> 2021/1060/EU</w:t>
      </w:r>
      <w:r w:rsidRPr="00830A42">
        <w:rPr>
          <w:rFonts w:ascii="Arial" w:eastAsia="Times New Roman" w:hAnsi="Arial" w:cs="Arial"/>
          <w:sz w:val="20"/>
          <w:szCs w:val="20"/>
        </w:rPr>
        <w:t>, ki</w:t>
      </w:r>
      <w:r w:rsidRPr="00830A42" w:rsidDel="003A1509">
        <w:rPr>
          <w:rFonts w:ascii="Arial" w:eastAsia="Times New Roman" w:hAnsi="Arial" w:cs="Arial"/>
          <w:sz w:val="20"/>
          <w:szCs w:val="20"/>
        </w:rPr>
        <w:t xml:space="preserve"> določa, da je za boljšo zaščito proračuna EU pred nepravilnostmi, vključno z goljufijami, treba </w:t>
      </w:r>
      <w:r w:rsidRPr="00830A42">
        <w:rPr>
          <w:rFonts w:ascii="Arial" w:eastAsia="Times New Roman" w:hAnsi="Arial" w:cs="Arial"/>
          <w:sz w:val="20"/>
          <w:szCs w:val="20"/>
        </w:rPr>
        <w:t>zbirati</w:t>
      </w:r>
      <w:r w:rsidRPr="00830A42" w:rsidDel="003A1509">
        <w:rPr>
          <w:rFonts w:ascii="Arial" w:eastAsia="Times New Roman" w:hAnsi="Arial" w:cs="Arial"/>
          <w:sz w:val="20"/>
          <w:szCs w:val="20"/>
        </w:rPr>
        <w:t xml:space="preserve"> osebne podatke dejanskih lastnikov, ki so fizične osebe</w:t>
      </w:r>
      <w:r w:rsidRPr="00830A42">
        <w:rPr>
          <w:rFonts w:ascii="Arial" w:eastAsia="Times New Roman" w:hAnsi="Arial" w:cs="Arial"/>
          <w:sz w:val="20"/>
          <w:szCs w:val="20"/>
        </w:rPr>
        <w:t>, in imajo končno neposredno ali posredno korist od financiranja EU</w:t>
      </w:r>
      <w:r w:rsidRPr="00830A42" w:rsidDel="003A1509">
        <w:rPr>
          <w:rFonts w:ascii="Arial" w:eastAsia="Times New Roman" w:hAnsi="Arial" w:cs="Arial"/>
          <w:sz w:val="20"/>
          <w:szCs w:val="20"/>
        </w:rPr>
        <w:t xml:space="preserve">. </w:t>
      </w:r>
      <w:r w:rsidRPr="00830A42">
        <w:rPr>
          <w:rFonts w:ascii="Arial" w:eastAsia="Times New Roman" w:hAnsi="Arial" w:cs="Arial"/>
          <w:sz w:val="20"/>
          <w:szCs w:val="20"/>
        </w:rPr>
        <w:t xml:space="preserve">Iz določil Uredbe 2024/2509/EU pa poleg tega izhaja tudi, da se za zbiranje, primerjavo in združevanje informacij o prejemnikih sredstev EU uvede standardizirane ukrepe. </w:t>
      </w:r>
    </w:p>
    <w:p w14:paraId="3C6E6C68" w14:textId="77777777" w:rsidR="00830A42" w:rsidRPr="00830A42" w:rsidRDefault="00830A42" w:rsidP="00830A42">
      <w:pPr>
        <w:spacing w:after="0" w:line="276" w:lineRule="auto"/>
        <w:jc w:val="both"/>
        <w:rPr>
          <w:rFonts w:ascii="Arial" w:eastAsia="Times New Roman" w:hAnsi="Arial" w:cs="Arial"/>
          <w:sz w:val="20"/>
          <w:szCs w:val="20"/>
        </w:rPr>
      </w:pPr>
    </w:p>
    <w:p w14:paraId="7341B91B" w14:textId="77B6C9DE" w:rsidR="00830A42" w:rsidRPr="00830A42" w:rsidRDefault="00830A42" w:rsidP="00830A42">
      <w:pPr>
        <w:spacing w:after="0" w:line="276" w:lineRule="auto"/>
        <w:jc w:val="both"/>
        <w:rPr>
          <w:rFonts w:ascii="Arial" w:eastAsia="Times New Roman" w:hAnsi="Arial" w:cs="Arial"/>
          <w:sz w:val="20"/>
          <w:szCs w:val="20"/>
        </w:rPr>
      </w:pPr>
      <w:r w:rsidRPr="00830A42">
        <w:rPr>
          <w:rFonts w:ascii="Arial" w:eastAsia="Times New Roman" w:hAnsi="Arial" w:cs="Arial"/>
          <w:sz w:val="20"/>
          <w:szCs w:val="20"/>
        </w:rPr>
        <w:t xml:space="preserve">Obseg podatkov o dejanskih lastnikih je </w:t>
      </w:r>
      <w:r w:rsidR="00086A23" w:rsidRPr="00086A23">
        <w:rPr>
          <w:rFonts w:ascii="Arial" w:eastAsia="Times New Roman" w:hAnsi="Arial" w:cs="Arial"/>
          <w:sz w:val="20"/>
          <w:szCs w:val="20"/>
        </w:rPr>
        <w:t xml:space="preserve">določen v </w:t>
      </w:r>
      <w:r w:rsidR="00453FD3">
        <w:rPr>
          <w:rFonts w:ascii="Arial" w:eastAsia="Times New Roman" w:hAnsi="Arial" w:cs="Arial"/>
          <w:sz w:val="20"/>
          <w:szCs w:val="20"/>
        </w:rPr>
        <w:t xml:space="preserve">69. členu </w:t>
      </w:r>
      <w:r w:rsidR="00086A23" w:rsidRPr="00086A23">
        <w:rPr>
          <w:rFonts w:ascii="Arial" w:eastAsia="Times New Roman" w:hAnsi="Arial" w:cs="Arial"/>
          <w:sz w:val="20"/>
          <w:szCs w:val="20"/>
        </w:rPr>
        <w:t>Uredbi 2021/1060/EU</w:t>
      </w:r>
      <w:r w:rsidR="00453FD3">
        <w:rPr>
          <w:rFonts w:ascii="Arial" w:eastAsia="Times New Roman" w:hAnsi="Arial" w:cs="Arial"/>
          <w:sz w:val="20"/>
          <w:szCs w:val="20"/>
        </w:rPr>
        <w:t xml:space="preserve"> in njeni prilogi XVII</w:t>
      </w:r>
      <w:r w:rsidRPr="00830A42">
        <w:rPr>
          <w:rFonts w:ascii="Arial" w:eastAsia="Times New Roman" w:hAnsi="Arial" w:cs="Arial"/>
          <w:sz w:val="20"/>
          <w:szCs w:val="20"/>
        </w:rPr>
        <w:t>, in sicer imena in priimke, datume rojstva in identifikacijske številke za DDV ali davčne identifikacijske številke. Obseg zbiranja podatkov določajo tudi področne uredbe. Tako Uredba 2021/241/EU</w:t>
      </w:r>
      <w:r w:rsidRPr="00830A42" w:rsidDel="00E40944">
        <w:rPr>
          <w:rFonts w:ascii="Arial" w:eastAsia="Times New Roman" w:hAnsi="Arial" w:cs="Arial"/>
          <w:sz w:val="20"/>
          <w:szCs w:val="20"/>
        </w:rPr>
        <w:t xml:space="preserve"> </w:t>
      </w:r>
      <w:r w:rsidRPr="00830A42">
        <w:rPr>
          <w:rFonts w:ascii="Arial" w:eastAsia="Times New Roman" w:hAnsi="Arial" w:cs="Arial"/>
          <w:sz w:val="20"/>
          <w:szCs w:val="20"/>
        </w:rPr>
        <w:t xml:space="preserve">v 22. členu določa, da država članica za namene revizije in nadzora ter za zagotovitev primerljivih informacij o porabi sredstev v zvezi z ukrepi za izvajanje reform in naložbenih projektov v okviru načrta zbira standardizirane kategorije podatkov in zagotavlja dostop do njih, med drugim tudi ime, priimek in datum rojstva dejanskih lastnikov prejemnika sredstev ali izvajalca, kot so opredeljeni v šesti točki 3. člena Direktive 2015/849/EU. V 69. členu Uredbe 2021/1060/EU je navedeno, da države članice sprejmejo vse potrebne ukrepe za preprečevanje, odkrivanje in odpravo nepravilnosti, vključno z goljufijami, ter poročanje o njih. Ti ukrepi vključujejo zbiranje informacij o dejanskih lastnikih prejemnikov sredstev EU. Pravila v zvezi z zbiranjem in obdelavo takšnih podatkov morajo biti v skladu z veljavnimi pravili o varstvu podatkov. Evropska komisija, Evropski urad za boj proti goljufijam in Evropsko računsko sodišče imajo potreben dostop do teh informacij. Države članice morajo v svojih informacijskih sistemih za spremljanje posameznih skladov ali instrumentov med drugim beležiti in shranjevati informacije o vseh morebitnih dejanskih lastnikih upravičenca, kot so opredeljeni v šesti točki 3. člena Direktive 2015/849/EU. Osebno ime je v 3. členu zakona opredeljeno kot pojem, ki je sestavljeno iz imena in priimka, ki sta vsak zase lahko sestavljena iz več besed, ki tvorijo celoto. </w:t>
      </w:r>
    </w:p>
    <w:p w14:paraId="3B672D28" w14:textId="77777777" w:rsidR="00830A42" w:rsidRPr="00830A42" w:rsidRDefault="00830A42" w:rsidP="00830A42">
      <w:pPr>
        <w:spacing w:after="0" w:line="276" w:lineRule="auto"/>
        <w:jc w:val="both"/>
        <w:rPr>
          <w:rFonts w:ascii="Arial" w:eastAsia="Times New Roman" w:hAnsi="Arial" w:cs="Arial"/>
          <w:sz w:val="20"/>
          <w:szCs w:val="20"/>
        </w:rPr>
      </w:pPr>
    </w:p>
    <w:p w14:paraId="003C2430" w14:textId="77777777" w:rsidR="00830A42" w:rsidRPr="00830A42" w:rsidRDefault="00830A42" w:rsidP="00830A42">
      <w:pPr>
        <w:spacing w:after="0" w:line="276" w:lineRule="auto"/>
        <w:jc w:val="both"/>
        <w:rPr>
          <w:rFonts w:ascii="Arial" w:eastAsia="Times New Roman" w:hAnsi="Arial" w:cs="Arial"/>
          <w:sz w:val="20"/>
          <w:szCs w:val="20"/>
        </w:rPr>
      </w:pPr>
      <w:r w:rsidRPr="00830A42">
        <w:rPr>
          <w:rFonts w:ascii="Arial" w:eastAsia="Times New Roman" w:hAnsi="Arial" w:cs="Arial"/>
          <w:sz w:val="20"/>
          <w:szCs w:val="20"/>
        </w:rPr>
        <w:t>S ciljem zmanjšanja upravnega bremena se predlaga, da se podatki o dejanskih lastnikih, ki se zbirajo za namene Direktive 2015/849/EU, uporabijo tudi za namene izvajanja programov skupnih evropskih politik in drugih finančnih podpor EU. Posledično se register povezuje z nacionalnimi informacijskim sistemi, ki v Sloveniji podpirajo poslovanje proračunskih uporabnikov za posamezne načine izvrševanja proračuna EU (neposredno upravljanje, deljeno in posredno upravljanje). Evidence podatkov se povezujejo z uporabo matične številke poslovnega subjekta ali v primeru odsotnosti slednje, katerega drugega ustrezno zakonsko opredeljenega enoličnega identifikatorja kot povezovalnega znaka.</w:t>
      </w:r>
    </w:p>
    <w:p w14:paraId="1E44F1F3" w14:textId="77777777" w:rsidR="00830A42" w:rsidRPr="00830A42" w:rsidRDefault="00830A42" w:rsidP="00830A42">
      <w:pPr>
        <w:spacing w:after="0" w:line="276" w:lineRule="auto"/>
        <w:jc w:val="both"/>
        <w:rPr>
          <w:rFonts w:ascii="Arial" w:eastAsia="Times New Roman" w:hAnsi="Arial" w:cs="Arial"/>
          <w:sz w:val="20"/>
          <w:szCs w:val="20"/>
        </w:rPr>
      </w:pPr>
    </w:p>
    <w:p w14:paraId="5602A6B5" w14:textId="77777777" w:rsidR="00830A42" w:rsidRPr="00830A42" w:rsidRDefault="00830A42" w:rsidP="00830A42">
      <w:pPr>
        <w:spacing w:after="0" w:line="276" w:lineRule="auto"/>
        <w:jc w:val="both"/>
        <w:rPr>
          <w:rFonts w:ascii="Arial" w:eastAsia="Times New Roman" w:hAnsi="Arial" w:cs="Arial"/>
          <w:sz w:val="20"/>
          <w:szCs w:val="20"/>
        </w:rPr>
      </w:pPr>
      <w:r w:rsidRPr="00830A42">
        <w:rPr>
          <w:rFonts w:ascii="Arial" w:eastAsia="Times New Roman" w:hAnsi="Arial" w:cs="Arial"/>
          <w:sz w:val="20"/>
          <w:szCs w:val="20"/>
        </w:rPr>
        <w:t xml:space="preserve">V Republiki Sloveniji se pri izvajanju Načrta za okrevanje in odpornost (v nadaljevanju: NOO) uporablja informacijski sistem, ki podpira poslovanje proračunskih uporabnikov na finančnem, računovodskem in plačno-kadrovskem področju (sistem MFERAC, ki je krovni sistem za izvrševanje proračuna države in informacijsko podpira izvrševanje državnega proračuna in računovodenje). Izvajanje evropske kohezijske politike pa poleg tega podpira predvsem informacijski sistem organa upravljanja - e-MA2. Upravljavec informacijskega sistema, ki podpira poslovanje proračunskih uporabnikov na finančnem, </w:t>
      </w:r>
      <w:r w:rsidRPr="00830A42">
        <w:rPr>
          <w:rFonts w:ascii="Arial" w:eastAsia="Times New Roman" w:hAnsi="Arial" w:cs="Arial"/>
          <w:sz w:val="20"/>
          <w:szCs w:val="20"/>
        </w:rPr>
        <w:lastRenderedPageBreak/>
        <w:t>računovodskem in plačno-kadrovskem področju</w:t>
      </w:r>
      <w:r w:rsidRPr="00830A42">
        <w:rPr>
          <w:rFonts w:ascii="Arial" w:hAnsi="Arial" w:cs="Arial"/>
          <w:sz w:val="20"/>
          <w:szCs w:val="20"/>
        </w:rPr>
        <w:t xml:space="preserve"> </w:t>
      </w:r>
      <w:r w:rsidRPr="00830A42">
        <w:rPr>
          <w:rFonts w:ascii="Arial" w:eastAsia="Times New Roman" w:hAnsi="Arial" w:cs="Arial"/>
          <w:sz w:val="20"/>
          <w:szCs w:val="20"/>
        </w:rPr>
        <w:t xml:space="preserve">je Ministrstvo za finance, upravljavec informacijskega sistema za podporo izvajanju evropske kohezijske politike pa Ministrstvo za kohezijo in regionalni razvoj. </w:t>
      </w:r>
    </w:p>
    <w:p w14:paraId="3EC25528" w14:textId="77777777" w:rsidR="00830A42" w:rsidRPr="00830A42" w:rsidRDefault="00830A42" w:rsidP="00830A42">
      <w:pPr>
        <w:spacing w:after="0" w:line="276" w:lineRule="auto"/>
        <w:jc w:val="both"/>
        <w:rPr>
          <w:rFonts w:ascii="Arial" w:eastAsia="Times New Roman" w:hAnsi="Arial" w:cs="Arial"/>
          <w:sz w:val="20"/>
          <w:szCs w:val="20"/>
        </w:rPr>
      </w:pPr>
    </w:p>
    <w:p w14:paraId="4049AC7C" w14:textId="77777777" w:rsidR="00830A42" w:rsidRPr="00830A42" w:rsidRDefault="00830A42" w:rsidP="00830A42">
      <w:pPr>
        <w:spacing w:after="0" w:line="276" w:lineRule="auto"/>
        <w:jc w:val="both"/>
        <w:rPr>
          <w:rFonts w:ascii="Arial" w:eastAsia="Times New Roman" w:hAnsi="Arial" w:cs="Arial"/>
          <w:sz w:val="20"/>
          <w:szCs w:val="20"/>
        </w:rPr>
      </w:pPr>
      <w:r w:rsidRPr="00830A42">
        <w:rPr>
          <w:rFonts w:ascii="Arial" w:eastAsia="Times New Roman" w:hAnsi="Arial" w:cs="Arial"/>
          <w:sz w:val="20"/>
          <w:szCs w:val="20"/>
        </w:rPr>
        <w:t xml:space="preserve">Priporočila Evropske komisije so določila, da naj nacionalni organi zagotovijo avtomatizirano povezavo med npr. informacijskim sistemom MFERAC in registrom dejanskih lastnikov, z namenom, da se zagotovijo učinkovite in zanesljive kontrole. </w:t>
      </w:r>
    </w:p>
    <w:p w14:paraId="656AD96D" w14:textId="77777777" w:rsidR="00830A42" w:rsidRPr="00830A42" w:rsidRDefault="00830A42" w:rsidP="00830A42">
      <w:pPr>
        <w:spacing w:after="0" w:line="276" w:lineRule="auto"/>
        <w:jc w:val="both"/>
        <w:rPr>
          <w:rFonts w:ascii="Arial" w:eastAsia="Times New Roman" w:hAnsi="Arial" w:cs="Arial"/>
          <w:sz w:val="20"/>
          <w:szCs w:val="20"/>
        </w:rPr>
      </w:pPr>
    </w:p>
    <w:p w14:paraId="15692ACB" w14:textId="0A58FD76" w:rsidR="00830A42" w:rsidRPr="00830A42" w:rsidRDefault="00830A42" w:rsidP="00830A42">
      <w:pPr>
        <w:spacing w:after="0" w:line="276" w:lineRule="auto"/>
        <w:jc w:val="both"/>
        <w:rPr>
          <w:rFonts w:ascii="Arial" w:eastAsia="Times New Roman" w:hAnsi="Arial" w:cs="Arial"/>
          <w:sz w:val="20"/>
          <w:szCs w:val="20"/>
        </w:rPr>
      </w:pPr>
      <w:r w:rsidRPr="00830A42">
        <w:rPr>
          <w:rFonts w:ascii="Arial" w:eastAsia="Times New Roman" w:hAnsi="Arial" w:cs="Arial"/>
          <w:sz w:val="20"/>
          <w:szCs w:val="20"/>
        </w:rPr>
        <w:t>Podatki se shranjujejo in obdelujejo pri upravljavcu posameznega nacionalnega informacijskega sistema do zaključka izvajanja posameznega programskega obdobja</w:t>
      </w:r>
      <w:r w:rsidR="00453FD3">
        <w:rPr>
          <w:rFonts w:ascii="Arial" w:eastAsia="Times New Roman" w:hAnsi="Arial" w:cs="Arial"/>
          <w:sz w:val="20"/>
          <w:szCs w:val="20"/>
        </w:rPr>
        <w:t xml:space="preserve"> ter </w:t>
      </w:r>
      <w:r w:rsidR="00453FD3" w:rsidRPr="00453FD3">
        <w:rPr>
          <w:rFonts w:ascii="Arial" w:eastAsia="Times New Roman" w:hAnsi="Arial" w:cs="Arial"/>
          <w:sz w:val="20"/>
          <w:szCs w:val="20"/>
        </w:rPr>
        <w:t>tudi v času obdobja hrambe dokumentov, kot je določeno z neposredno uporabljivimi predpisi EU (82. člen Uredbe 2021/1060</w:t>
      </w:r>
      <w:r w:rsidR="00453FD3">
        <w:rPr>
          <w:rFonts w:ascii="Arial" w:eastAsia="Times New Roman" w:hAnsi="Arial" w:cs="Arial"/>
          <w:sz w:val="20"/>
          <w:szCs w:val="20"/>
        </w:rPr>
        <w:t>/EU</w:t>
      </w:r>
      <w:r w:rsidR="00453FD3" w:rsidRPr="00453FD3">
        <w:rPr>
          <w:rFonts w:ascii="Arial" w:eastAsia="Times New Roman" w:hAnsi="Arial" w:cs="Arial"/>
          <w:sz w:val="20"/>
          <w:szCs w:val="20"/>
        </w:rPr>
        <w:t xml:space="preserve"> in 22. člen Uredbe 2021/241</w:t>
      </w:r>
      <w:r w:rsidR="00453FD3">
        <w:rPr>
          <w:rFonts w:ascii="Arial" w:eastAsia="Times New Roman" w:hAnsi="Arial" w:cs="Arial"/>
          <w:sz w:val="20"/>
          <w:szCs w:val="20"/>
        </w:rPr>
        <w:t>/EU</w:t>
      </w:r>
      <w:r w:rsidR="00453FD3" w:rsidRPr="00453FD3">
        <w:rPr>
          <w:rFonts w:ascii="Arial" w:eastAsia="Times New Roman" w:hAnsi="Arial" w:cs="Arial"/>
          <w:sz w:val="20"/>
          <w:szCs w:val="20"/>
        </w:rPr>
        <w:t xml:space="preserve"> oz</w:t>
      </w:r>
      <w:r w:rsidR="00453FD3">
        <w:rPr>
          <w:rFonts w:ascii="Arial" w:eastAsia="Times New Roman" w:hAnsi="Arial" w:cs="Arial"/>
          <w:sz w:val="20"/>
          <w:szCs w:val="20"/>
        </w:rPr>
        <w:t>iroma</w:t>
      </w:r>
      <w:r w:rsidR="00453FD3" w:rsidRPr="00453FD3">
        <w:rPr>
          <w:rFonts w:ascii="Arial" w:eastAsia="Times New Roman" w:hAnsi="Arial" w:cs="Arial"/>
          <w:sz w:val="20"/>
          <w:szCs w:val="20"/>
        </w:rPr>
        <w:t xml:space="preserve"> 21. in 28. člen Uredbe o izvajanju Uredbe (EU) o Mehanizmu za okrevanje in odpornost (Uradni list RS, št. 167/21)</w:t>
      </w:r>
      <w:r w:rsidR="00453FD3">
        <w:rPr>
          <w:rFonts w:ascii="Arial" w:eastAsia="Times New Roman" w:hAnsi="Arial" w:cs="Arial"/>
          <w:sz w:val="20"/>
          <w:szCs w:val="20"/>
        </w:rPr>
        <w:t>)</w:t>
      </w:r>
      <w:r w:rsidRPr="00830A42">
        <w:rPr>
          <w:rFonts w:ascii="Arial" w:eastAsia="Times New Roman" w:hAnsi="Arial" w:cs="Arial"/>
          <w:sz w:val="20"/>
          <w:szCs w:val="20"/>
        </w:rPr>
        <w:t xml:space="preserve">. Ministrstvo za finance pri tem upošteva določila 32. člena Uredbe EU o vzpostavitvi Mehanizma za okrevanje in odpornost, s katerim se določa pripravo poročila o neodvisni naknadni oceni mehanizma do 31. 12. 2028, s čimer Evropska komisija opredeli zaključek izvajanja NOO. Poročilo o naknadni oceni mehanizma bo vsebovalo splošno oceno in informacije o njegovem dolgoročnem učinku, za katerega bodo morali biti na voljo vsi podatki o izvajanju NOO. Ministrstvo za kohezijo in regionalni razvoj pa mora shranjevati in obdelovati podatke do potrditve končnega poročila o smotrnosti, ki ga mora skladno s 43. členom Uredbe 2021/1060/EU Ministrstvo za kohezijo in regionalni razvoj predložiti Evropski komisiji do 15. 2. 2031, s čimer Evropska komisija opredeli zaključek izvajanja evropske kohezijske politike. Uredba 2021/1060/EU v 82. členu določa tudi, da se podatki v zvezi z operacijami hranijo pet let od 31. 12. v letu, v katerem je organ upravljanja opravil zadnje plačilo upravičencu. Ker potreba po razpoložljivosti podatkov lahko presega navedeno obdobje, kot opredeljeno v Uredbi 2021/1060/EU (zaradi t.i. nedelujočih operacij, opredeljenih v vsakokratnih pravilih za zaključevanje operativnega programa, potekajočih postopkov pred organi nadzora ipd.) je potrebno rok hrambe podatkov vezati na potrditev končnega poročila o smotrnosti operativnega programa. </w:t>
      </w:r>
    </w:p>
    <w:p w14:paraId="7E9B620B" w14:textId="77777777" w:rsidR="00830A42" w:rsidRPr="00830A42" w:rsidRDefault="00830A42" w:rsidP="00830A42">
      <w:pPr>
        <w:spacing w:after="0" w:line="276" w:lineRule="auto"/>
        <w:jc w:val="both"/>
        <w:rPr>
          <w:rFonts w:ascii="Arial" w:eastAsia="Times New Roman" w:hAnsi="Arial" w:cs="Arial"/>
          <w:sz w:val="20"/>
          <w:szCs w:val="20"/>
        </w:rPr>
      </w:pPr>
    </w:p>
    <w:p w14:paraId="2A0D37F5" w14:textId="30F9DF29" w:rsidR="00830A42" w:rsidRPr="00830A42" w:rsidRDefault="00830A42" w:rsidP="00830A42">
      <w:pPr>
        <w:spacing w:after="0" w:line="276" w:lineRule="auto"/>
        <w:jc w:val="both"/>
        <w:rPr>
          <w:rFonts w:ascii="Arial" w:eastAsia="Times New Roman" w:hAnsi="Arial" w:cs="Arial"/>
          <w:sz w:val="20"/>
          <w:szCs w:val="20"/>
        </w:rPr>
      </w:pPr>
      <w:r w:rsidRPr="00830A42">
        <w:rPr>
          <w:rFonts w:ascii="Arial" w:eastAsia="Times New Roman" w:hAnsi="Arial" w:cs="Arial"/>
          <w:sz w:val="20"/>
          <w:szCs w:val="20"/>
        </w:rPr>
        <w:t xml:space="preserve">Po zaključku posameznega programskega obdobja se podatki </w:t>
      </w:r>
      <w:r w:rsidR="008F3549" w:rsidRPr="008F3549">
        <w:rPr>
          <w:rFonts w:ascii="Arial" w:eastAsia="Times New Roman" w:hAnsi="Arial" w:cs="Arial"/>
          <w:sz w:val="20"/>
          <w:szCs w:val="20"/>
        </w:rPr>
        <w:t>hranijo do poteka rokov, določenih v neposredno uporabljivih predpisih EU, na podlagi katerih se zbirajo skladno s prvim in tretjim odstavkom tega člena in predpisi, ki urejajo hrambo dokumentarnega gradiva, ter nato izbrišejo.</w:t>
      </w:r>
      <w:r w:rsidRPr="00830A42">
        <w:rPr>
          <w:rFonts w:ascii="Arial" w:eastAsia="Times New Roman" w:hAnsi="Arial" w:cs="Arial"/>
          <w:sz w:val="20"/>
          <w:szCs w:val="20"/>
        </w:rPr>
        <w:t xml:space="preserve"> V tem času je potrebna še možnost dostopa do vseh podatkov, ki so bili ključni tekom izvajanja. Po tem roku se podatki izbrišejo, razen v primeru </w:t>
      </w:r>
      <w:r w:rsidRPr="00830A42">
        <w:rPr>
          <w:rFonts w:ascii="Arial" w:hAnsi="Arial" w:cs="Arial"/>
          <w:sz w:val="20"/>
          <w:szCs w:val="20"/>
        </w:rPr>
        <w:t>teka sodnega postopka ali postopka pred Evropsko komisijo, ko se rok izbrisa podatkov vezanih na posamezni postopek lahko podaljša do zaključka postopka.</w:t>
      </w:r>
      <w:r w:rsidRPr="00830A42">
        <w:rPr>
          <w:rFonts w:ascii="Arial" w:eastAsia="Times New Roman" w:hAnsi="Arial" w:cs="Arial"/>
          <w:sz w:val="20"/>
          <w:szCs w:val="20"/>
        </w:rPr>
        <w:t xml:space="preserve"> Tudi Uredba 2021/1060/EU opredeljuje možnost podaljšanja roka hrambe v primeru sodnih postopkov ali postopka pred Evropsko komisijo.</w:t>
      </w:r>
    </w:p>
    <w:p w14:paraId="58288480" w14:textId="77777777" w:rsidR="00830A42" w:rsidRPr="00830A42" w:rsidRDefault="00830A42" w:rsidP="00830A42">
      <w:pPr>
        <w:spacing w:after="0" w:line="276" w:lineRule="auto"/>
        <w:jc w:val="both"/>
        <w:rPr>
          <w:rFonts w:ascii="Arial" w:eastAsia="Times New Roman" w:hAnsi="Arial" w:cs="Arial"/>
          <w:sz w:val="20"/>
          <w:szCs w:val="20"/>
        </w:rPr>
      </w:pPr>
    </w:p>
    <w:p w14:paraId="256FFBD1" w14:textId="4EAFAA6F" w:rsidR="00830A42" w:rsidRPr="00830A42" w:rsidRDefault="00830A42" w:rsidP="00830A42">
      <w:pPr>
        <w:spacing w:after="0" w:line="276" w:lineRule="auto"/>
        <w:jc w:val="both"/>
        <w:rPr>
          <w:rFonts w:ascii="Arial" w:eastAsia="Times New Roman" w:hAnsi="Arial" w:cs="Arial"/>
          <w:sz w:val="20"/>
          <w:szCs w:val="20"/>
        </w:rPr>
      </w:pPr>
      <w:r w:rsidRPr="00830A42">
        <w:rPr>
          <w:rFonts w:ascii="Arial" w:eastAsia="Times New Roman" w:hAnsi="Arial" w:cs="Arial"/>
          <w:sz w:val="20"/>
          <w:szCs w:val="20"/>
        </w:rPr>
        <w:t xml:space="preserve">Določena je tudi zakonska možnost povezovanja z registrom, tako da se omogoči povezovanje tudi za potrebe drugih programov skupnih evropskih politik in drugih finančnih podpor EU (npr. področje azila, migracij, vizumske politike, skupne kmetijske politike, ipd. …). Register se lahko povezuje tudi z drugimi evidencami in registri, če je to nujno za doseganje namena iz drugega odstavka, obveznost pridobivanja podatkov izhaja iz zakona in se s povezovanjem zasleduje namen iz drugega odstavka. Če se register poveže z drugimi evidencami in registri, je upravljavec sistema resorno pristojno ministrstvo. Za upravljavce drugih evidenc in registrov se smiselno uporabljajo določbe tega člena. </w:t>
      </w:r>
    </w:p>
    <w:p w14:paraId="15589081" w14:textId="77777777" w:rsidR="00152480" w:rsidRPr="00067B88" w:rsidRDefault="00152480" w:rsidP="00486E1C">
      <w:pPr>
        <w:spacing w:after="0" w:line="276" w:lineRule="auto"/>
        <w:jc w:val="both"/>
        <w:rPr>
          <w:rFonts w:ascii="Arial" w:eastAsia="Times New Roman" w:hAnsi="Arial" w:cs="Arial"/>
          <w:kern w:val="0"/>
          <w:sz w:val="20"/>
          <w:szCs w:val="20"/>
        </w:rPr>
      </w:pPr>
    </w:p>
    <w:p w14:paraId="01AC5618" w14:textId="77777777" w:rsidR="00152480" w:rsidRPr="00067B88" w:rsidRDefault="00152480" w:rsidP="00486E1C">
      <w:pPr>
        <w:spacing w:after="0" w:line="276" w:lineRule="auto"/>
        <w:jc w:val="both"/>
        <w:rPr>
          <w:rFonts w:ascii="Arial" w:eastAsia="Times New Roman" w:hAnsi="Arial" w:cs="Arial"/>
          <w:b/>
          <w:bCs/>
          <w:kern w:val="0"/>
          <w:sz w:val="20"/>
          <w:szCs w:val="20"/>
        </w:rPr>
      </w:pPr>
      <w:r w:rsidRPr="00067B88">
        <w:rPr>
          <w:rFonts w:ascii="Arial" w:eastAsia="Times New Roman" w:hAnsi="Arial" w:cs="Arial"/>
          <w:b/>
          <w:bCs/>
          <w:kern w:val="0"/>
          <w:sz w:val="20"/>
          <w:szCs w:val="20"/>
        </w:rPr>
        <w:t xml:space="preserve">K 4. členu </w:t>
      </w:r>
    </w:p>
    <w:p w14:paraId="14F3D126" w14:textId="77777777" w:rsidR="00F96B54" w:rsidRPr="00067B88" w:rsidRDefault="00F96B54" w:rsidP="00486E1C">
      <w:pPr>
        <w:spacing w:after="0" w:line="276" w:lineRule="auto"/>
        <w:jc w:val="both"/>
        <w:rPr>
          <w:rFonts w:ascii="Arial" w:eastAsia="Times New Roman" w:hAnsi="Arial" w:cs="Arial"/>
          <w:b/>
          <w:bCs/>
          <w:kern w:val="0"/>
          <w:sz w:val="20"/>
          <w:szCs w:val="20"/>
        </w:rPr>
      </w:pPr>
    </w:p>
    <w:p w14:paraId="4B6F9728" w14:textId="43E83935" w:rsidR="00152480" w:rsidRPr="00067B88" w:rsidRDefault="00152480" w:rsidP="00343BE4">
      <w:pPr>
        <w:spacing w:after="0" w:line="276" w:lineRule="auto"/>
        <w:jc w:val="both"/>
        <w:rPr>
          <w:rFonts w:ascii="Arial" w:eastAsia="Times New Roman" w:hAnsi="Arial" w:cs="Arial"/>
          <w:kern w:val="0"/>
          <w:sz w:val="20"/>
          <w:szCs w:val="20"/>
        </w:rPr>
      </w:pPr>
      <w:r w:rsidRPr="00067B88">
        <w:rPr>
          <w:rFonts w:ascii="Arial" w:eastAsia="Times New Roman" w:hAnsi="Arial" w:cs="Arial"/>
          <w:kern w:val="0"/>
          <w:sz w:val="20"/>
          <w:szCs w:val="20"/>
        </w:rPr>
        <w:t>S tem členom se spremeni besedilo prvega in drugega odstavka 51. člena ZPPDFT-2. Pr</w:t>
      </w:r>
      <w:r w:rsidR="00025A8A" w:rsidRPr="00067B88">
        <w:rPr>
          <w:rFonts w:ascii="Arial" w:eastAsia="Times New Roman" w:hAnsi="Arial" w:cs="Arial"/>
          <w:kern w:val="0"/>
          <w:sz w:val="20"/>
          <w:szCs w:val="20"/>
        </w:rPr>
        <w:t>v</w:t>
      </w:r>
      <w:r w:rsidRPr="00067B88">
        <w:rPr>
          <w:rFonts w:ascii="Arial" w:eastAsia="Times New Roman" w:hAnsi="Arial" w:cs="Arial"/>
          <w:kern w:val="0"/>
          <w:sz w:val="20"/>
          <w:szCs w:val="20"/>
        </w:rPr>
        <w:t xml:space="preserve">i odstavek omenjenega člena </w:t>
      </w:r>
      <w:r w:rsidR="00025A8A" w:rsidRPr="00067B88">
        <w:rPr>
          <w:rFonts w:ascii="Arial" w:eastAsia="Times New Roman" w:hAnsi="Arial" w:cs="Arial"/>
          <w:kern w:val="0"/>
          <w:sz w:val="20"/>
          <w:szCs w:val="20"/>
        </w:rPr>
        <w:t>z</w:t>
      </w:r>
      <w:r w:rsidRPr="00067B88">
        <w:rPr>
          <w:rFonts w:ascii="Arial" w:eastAsia="Times New Roman" w:hAnsi="Arial" w:cs="Arial"/>
          <w:kern w:val="0"/>
          <w:sz w:val="20"/>
          <w:szCs w:val="20"/>
        </w:rPr>
        <w:t xml:space="preserve">daj določa, da imajo dostop do podatkov iz registra dejanskih lastnikov vsi zavezanci, navedeni v 4. členu ZPPDFT-2, vsi organi odkrivanja in pregona, sodišča </w:t>
      </w:r>
      <w:r w:rsidR="006F1677" w:rsidRPr="00067B88">
        <w:rPr>
          <w:rFonts w:ascii="Arial" w:eastAsia="Times New Roman" w:hAnsi="Arial" w:cs="Arial"/>
          <w:kern w:val="0"/>
          <w:sz w:val="20"/>
          <w:szCs w:val="20"/>
        </w:rPr>
        <w:t xml:space="preserve">ter </w:t>
      </w:r>
      <w:r w:rsidRPr="00067B88">
        <w:rPr>
          <w:rFonts w:ascii="Arial" w:eastAsia="Times New Roman" w:hAnsi="Arial" w:cs="Arial"/>
          <w:kern w:val="0"/>
          <w:sz w:val="20"/>
          <w:szCs w:val="20"/>
        </w:rPr>
        <w:t xml:space="preserve">nadzorni organi, opredeljeni v prvem odstavku 152. člena ZPPDFT-2. </w:t>
      </w:r>
    </w:p>
    <w:p w14:paraId="354FC16F" w14:textId="77777777" w:rsidR="00486E1C" w:rsidRPr="00067B88" w:rsidRDefault="00486E1C" w:rsidP="00486E1C">
      <w:pPr>
        <w:spacing w:after="0" w:line="276" w:lineRule="auto"/>
        <w:jc w:val="both"/>
        <w:rPr>
          <w:rFonts w:ascii="Arial" w:eastAsia="Times New Roman" w:hAnsi="Arial" w:cs="Arial"/>
          <w:kern w:val="0"/>
          <w:sz w:val="20"/>
          <w:szCs w:val="20"/>
        </w:rPr>
      </w:pPr>
    </w:p>
    <w:p w14:paraId="1306BB78" w14:textId="3A1D33B9" w:rsidR="00152480" w:rsidRPr="00067B88" w:rsidRDefault="00152480" w:rsidP="001E1710">
      <w:pPr>
        <w:spacing w:after="0" w:line="276" w:lineRule="auto"/>
        <w:jc w:val="both"/>
        <w:rPr>
          <w:rFonts w:ascii="Arial" w:eastAsia="Times New Roman" w:hAnsi="Arial" w:cs="Arial"/>
          <w:kern w:val="0"/>
          <w:sz w:val="20"/>
          <w:szCs w:val="20"/>
        </w:rPr>
      </w:pPr>
      <w:r w:rsidRPr="00067B88">
        <w:rPr>
          <w:rFonts w:ascii="Arial" w:eastAsia="Times New Roman" w:hAnsi="Arial" w:cs="Arial"/>
          <w:kern w:val="0"/>
          <w:sz w:val="20"/>
          <w:szCs w:val="20"/>
        </w:rPr>
        <w:t xml:space="preserve">V drugem odstavku 51. člena ZPPDFT-2 pa se po novem določi, da imajo </w:t>
      </w:r>
      <w:r w:rsidR="002D5C5A" w:rsidRPr="00067B88">
        <w:rPr>
          <w:rFonts w:ascii="Arial" w:eastAsia="Times New Roman" w:hAnsi="Arial" w:cs="Arial"/>
          <w:kern w:val="0"/>
          <w:sz w:val="20"/>
          <w:szCs w:val="20"/>
        </w:rPr>
        <w:t xml:space="preserve">brezplačen </w:t>
      </w:r>
      <w:r w:rsidRPr="00067B88">
        <w:rPr>
          <w:rFonts w:ascii="Arial" w:eastAsia="Times New Roman" w:hAnsi="Arial" w:cs="Arial"/>
          <w:kern w:val="0"/>
          <w:sz w:val="20"/>
          <w:szCs w:val="20"/>
        </w:rPr>
        <w:t xml:space="preserve">dostop do </w:t>
      </w:r>
      <w:r w:rsidR="00880D40" w:rsidRPr="00067B88">
        <w:rPr>
          <w:rFonts w:ascii="Arial" w:eastAsia="Times New Roman" w:hAnsi="Arial" w:cs="Arial"/>
          <w:kern w:val="0"/>
          <w:sz w:val="20"/>
          <w:szCs w:val="20"/>
        </w:rPr>
        <w:t>določenih</w:t>
      </w:r>
      <w:r w:rsidRPr="00067B88">
        <w:rPr>
          <w:rFonts w:ascii="Arial" w:eastAsia="Times New Roman" w:hAnsi="Arial" w:cs="Arial"/>
          <w:kern w:val="0"/>
          <w:sz w:val="20"/>
          <w:szCs w:val="20"/>
        </w:rPr>
        <w:t xml:space="preserve"> podatkov</w:t>
      </w:r>
      <w:r w:rsidR="00880D40" w:rsidRPr="00067B88">
        <w:rPr>
          <w:rFonts w:ascii="Arial" w:eastAsia="Times New Roman" w:hAnsi="Arial" w:cs="Arial"/>
          <w:kern w:val="0"/>
          <w:sz w:val="20"/>
          <w:szCs w:val="20"/>
        </w:rPr>
        <w:t xml:space="preserve"> o dejanskih lastnikih</w:t>
      </w:r>
      <w:r w:rsidRPr="00067B88">
        <w:rPr>
          <w:rFonts w:ascii="Arial" w:eastAsia="Times New Roman" w:hAnsi="Arial" w:cs="Arial"/>
          <w:kern w:val="0"/>
          <w:sz w:val="20"/>
          <w:szCs w:val="20"/>
        </w:rPr>
        <w:t xml:space="preserve"> tudi fizične </w:t>
      </w:r>
      <w:r w:rsidR="003A32FE">
        <w:rPr>
          <w:rFonts w:ascii="Arial" w:eastAsia="Times New Roman" w:hAnsi="Arial" w:cs="Arial"/>
          <w:kern w:val="0"/>
          <w:sz w:val="20"/>
          <w:szCs w:val="20"/>
        </w:rPr>
        <w:t>ali</w:t>
      </w:r>
      <w:r w:rsidRPr="00067B88">
        <w:rPr>
          <w:rFonts w:ascii="Arial" w:eastAsia="Times New Roman" w:hAnsi="Arial" w:cs="Arial"/>
          <w:kern w:val="0"/>
          <w:sz w:val="20"/>
          <w:szCs w:val="20"/>
        </w:rPr>
        <w:t xml:space="preserve"> pravne osebe, </w:t>
      </w:r>
      <w:r w:rsidR="00C53B21" w:rsidRPr="00067B88">
        <w:rPr>
          <w:rFonts w:ascii="Arial" w:eastAsia="Times New Roman" w:hAnsi="Arial" w:cs="Arial"/>
          <w:kern w:val="0"/>
          <w:sz w:val="20"/>
          <w:szCs w:val="20"/>
        </w:rPr>
        <w:t xml:space="preserve">če </w:t>
      </w:r>
      <w:r w:rsidRPr="00067B88">
        <w:rPr>
          <w:rFonts w:ascii="Arial" w:eastAsia="Times New Roman" w:hAnsi="Arial" w:cs="Arial"/>
          <w:kern w:val="0"/>
          <w:sz w:val="20"/>
          <w:szCs w:val="20"/>
        </w:rPr>
        <w:t>izkažejo upravičen interes</w:t>
      </w:r>
      <w:r w:rsidR="00880D40" w:rsidRPr="00067B88">
        <w:rPr>
          <w:rFonts w:ascii="Arial" w:eastAsia="Times New Roman" w:hAnsi="Arial" w:cs="Arial"/>
          <w:kern w:val="0"/>
          <w:sz w:val="20"/>
          <w:szCs w:val="20"/>
        </w:rPr>
        <w:t xml:space="preserve">. Ta </w:t>
      </w:r>
      <w:r w:rsidR="00880D40" w:rsidRPr="00067B88">
        <w:rPr>
          <w:rFonts w:ascii="Arial" w:eastAsia="Times New Roman" w:hAnsi="Arial" w:cs="Arial"/>
          <w:kern w:val="0"/>
          <w:sz w:val="20"/>
          <w:szCs w:val="20"/>
        </w:rPr>
        <w:lastRenderedPageBreak/>
        <w:t xml:space="preserve">je </w:t>
      </w:r>
      <w:r w:rsidRPr="00067B88">
        <w:rPr>
          <w:rFonts w:ascii="Arial" w:eastAsia="Times New Roman" w:hAnsi="Arial" w:cs="Arial"/>
          <w:kern w:val="0"/>
          <w:sz w:val="20"/>
          <w:szCs w:val="20"/>
        </w:rPr>
        <w:t>podan, če je povezan s preprečevanjem in bojem proti pranju denarja in financiranju terorizma</w:t>
      </w:r>
      <w:r w:rsidR="005D1AEE" w:rsidRPr="00067B88">
        <w:rPr>
          <w:rFonts w:ascii="Arial" w:eastAsia="Times New Roman" w:hAnsi="Arial" w:cs="Arial"/>
          <w:kern w:val="0"/>
          <w:sz w:val="20"/>
          <w:szCs w:val="20"/>
        </w:rPr>
        <w:t xml:space="preserve"> in povezanimi predhodnimi kaznivimi dejanji</w:t>
      </w:r>
      <w:r w:rsidR="002823CB" w:rsidRPr="00067B88">
        <w:rPr>
          <w:rFonts w:ascii="Arial" w:eastAsia="Times New Roman" w:hAnsi="Arial" w:cs="Arial"/>
          <w:kern w:val="0"/>
          <w:sz w:val="20"/>
          <w:szCs w:val="20"/>
        </w:rPr>
        <w:t xml:space="preserve"> (</w:t>
      </w:r>
      <w:r w:rsidR="003A32FE">
        <w:rPr>
          <w:rFonts w:ascii="Arial" w:eastAsia="Times New Roman" w:hAnsi="Arial" w:cs="Arial"/>
          <w:kern w:val="0"/>
          <w:sz w:val="20"/>
          <w:szCs w:val="20"/>
        </w:rPr>
        <w:t xml:space="preserve">kot </w:t>
      </w:r>
      <w:r w:rsidR="002823CB" w:rsidRPr="00067B88">
        <w:rPr>
          <w:rFonts w:ascii="Arial" w:eastAsia="Times New Roman" w:hAnsi="Arial" w:cs="Arial"/>
          <w:kern w:val="0"/>
          <w:sz w:val="20"/>
          <w:szCs w:val="20"/>
        </w:rPr>
        <w:t>na primer</w:t>
      </w:r>
      <w:r w:rsidR="005D1AEE" w:rsidRPr="00067B88">
        <w:rPr>
          <w:rFonts w:ascii="Arial" w:eastAsia="Times New Roman" w:hAnsi="Arial" w:cs="Arial"/>
          <w:kern w:val="0"/>
          <w:sz w:val="20"/>
          <w:szCs w:val="20"/>
        </w:rPr>
        <w:t xml:space="preserve"> korupcija, davčna kazniva dejanja in goljufije</w:t>
      </w:r>
      <w:r w:rsidR="002823CB" w:rsidRPr="00067B88">
        <w:rPr>
          <w:rFonts w:ascii="Arial" w:eastAsia="Times New Roman" w:hAnsi="Arial" w:cs="Arial"/>
          <w:kern w:val="0"/>
          <w:sz w:val="20"/>
          <w:szCs w:val="20"/>
        </w:rPr>
        <w:t>)</w:t>
      </w:r>
      <w:r w:rsidRPr="00067B88">
        <w:rPr>
          <w:rFonts w:ascii="Arial" w:eastAsia="Times New Roman" w:hAnsi="Arial" w:cs="Arial"/>
          <w:kern w:val="0"/>
          <w:sz w:val="20"/>
          <w:szCs w:val="20"/>
        </w:rPr>
        <w:t xml:space="preserve">. </w:t>
      </w:r>
      <w:r w:rsidR="001E1710" w:rsidRPr="00067B88">
        <w:rPr>
          <w:rFonts w:ascii="Arial" w:eastAsia="Times New Roman" w:hAnsi="Arial" w:cs="Arial"/>
          <w:kern w:val="0"/>
          <w:sz w:val="20"/>
          <w:szCs w:val="20"/>
        </w:rPr>
        <w:t xml:space="preserve">Poleg tega bo upravičen interes izkazan tudi v primeru, ko bo vlagatelj želel pridobiti podatke o svojih dejanskih lastnikih, kot tudi v primeru, ko bo vlagatelj želel skleniti poslovno razmerje s pravno osebo, kar bo moral utemeljiti z dokumentacijo. </w:t>
      </w:r>
      <w:r w:rsidR="00C53B21" w:rsidRPr="00067B88">
        <w:rPr>
          <w:rFonts w:ascii="Arial" w:eastAsia="Times New Roman" w:hAnsi="Arial" w:cs="Arial"/>
          <w:kern w:val="0"/>
          <w:sz w:val="20"/>
          <w:szCs w:val="20"/>
        </w:rPr>
        <w:t>P</w:t>
      </w:r>
      <w:r w:rsidRPr="00067B88">
        <w:rPr>
          <w:rFonts w:ascii="Arial" w:eastAsia="Times New Roman" w:hAnsi="Arial" w:cs="Arial"/>
          <w:kern w:val="0"/>
          <w:sz w:val="20"/>
          <w:szCs w:val="20"/>
        </w:rPr>
        <w:t xml:space="preserve">odatki o dejanskem lastniku so osebno ime, mesec in leto rojstva, </w:t>
      </w:r>
      <w:r w:rsidR="00C53B21" w:rsidRPr="00067B88">
        <w:rPr>
          <w:rFonts w:ascii="Arial" w:eastAsia="Times New Roman" w:hAnsi="Arial" w:cs="Arial"/>
          <w:kern w:val="0"/>
          <w:sz w:val="20"/>
          <w:szCs w:val="20"/>
        </w:rPr>
        <w:t xml:space="preserve">država </w:t>
      </w:r>
      <w:r w:rsidRPr="00067B88">
        <w:rPr>
          <w:rFonts w:ascii="Arial" w:eastAsia="Times New Roman" w:hAnsi="Arial" w:cs="Arial"/>
          <w:kern w:val="0"/>
          <w:sz w:val="20"/>
          <w:szCs w:val="20"/>
        </w:rPr>
        <w:t xml:space="preserve">stalnega </w:t>
      </w:r>
      <w:r w:rsidR="00880D40" w:rsidRPr="00067B88">
        <w:rPr>
          <w:rFonts w:ascii="Arial" w:eastAsia="Times New Roman" w:hAnsi="Arial" w:cs="Arial"/>
          <w:kern w:val="0"/>
          <w:sz w:val="20"/>
          <w:szCs w:val="20"/>
        </w:rPr>
        <w:t>in</w:t>
      </w:r>
      <w:r w:rsidR="00AE03A0" w:rsidRPr="00067B88">
        <w:rPr>
          <w:rFonts w:ascii="Arial" w:eastAsia="Times New Roman" w:hAnsi="Arial" w:cs="Arial"/>
          <w:kern w:val="0"/>
          <w:sz w:val="20"/>
          <w:szCs w:val="20"/>
        </w:rPr>
        <w:t xml:space="preserve"> </w:t>
      </w:r>
      <w:r w:rsidRPr="00067B88">
        <w:rPr>
          <w:rFonts w:ascii="Arial" w:eastAsia="Times New Roman" w:hAnsi="Arial" w:cs="Arial"/>
          <w:kern w:val="0"/>
          <w:sz w:val="20"/>
          <w:szCs w:val="20"/>
        </w:rPr>
        <w:t>začasnega prebivališča, državljanstvo</w:t>
      </w:r>
      <w:r w:rsidR="003A32FE">
        <w:rPr>
          <w:rFonts w:ascii="Arial" w:eastAsia="Times New Roman" w:hAnsi="Arial" w:cs="Arial"/>
          <w:kern w:val="0"/>
          <w:sz w:val="20"/>
          <w:szCs w:val="20"/>
        </w:rPr>
        <w:t>,</w:t>
      </w:r>
      <w:r w:rsidR="00AE03A0" w:rsidRPr="00067B88">
        <w:rPr>
          <w:rFonts w:ascii="Arial" w:eastAsia="Times New Roman" w:hAnsi="Arial" w:cs="Arial"/>
          <w:kern w:val="0"/>
          <w:sz w:val="20"/>
          <w:szCs w:val="20"/>
        </w:rPr>
        <w:t xml:space="preserve"> </w:t>
      </w:r>
      <w:r w:rsidRPr="00067B88">
        <w:rPr>
          <w:rFonts w:ascii="Arial" w:eastAsia="Times New Roman" w:hAnsi="Arial" w:cs="Arial"/>
          <w:kern w:val="0"/>
          <w:sz w:val="20"/>
          <w:szCs w:val="20"/>
        </w:rPr>
        <w:t xml:space="preserve">višina lastniškega deleža </w:t>
      </w:r>
      <w:r w:rsidR="003A32FE">
        <w:rPr>
          <w:rFonts w:ascii="Arial" w:eastAsia="Times New Roman" w:hAnsi="Arial" w:cs="Arial"/>
          <w:kern w:val="0"/>
          <w:sz w:val="20"/>
          <w:szCs w:val="20"/>
        </w:rPr>
        <w:t>in</w:t>
      </w:r>
      <w:r w:rsidR="00CB2988">
        <w:rPr>
          <w:rFonts w:ascii="Arial" w:eastAsia="Times New Roman" w:hAnsi="Arial" w:cs="Arial"/>
          <w:kern w:val="0"/>
          <w:sz w:val="20"/>
          <w:szCs w:val="20"/>
        </w:rPr>
        <w:t xml:space="preserve"> oblik</w:t>
      </w:r>
      <w:r w:rsidR="003A32FE">
        <w:rPr>
          <w:rFonts w:ascii="Arial" w:eastAsia="Times New Roman" w:hAnsi="Arial" w:cs="Arial"/>
          <w:kern w:val="0"/>
          <w:sz w:val="20"/>
          <w:szCs w:val="20"/>
        </w:rPr>
        <w:t>a</w:t>
      </w:r>
      <w:r w:rsidR="00CB2988">
        <w:rPr>
          <w:rFonts w:ascii="Arial" w:eastAsia="Times New Roman" w:hAnsi="Arial" w:cs="Arial"/>
          <w:kern w:val="0"/>
          <w:sz w:val="20"/>
          <w:szCs w:val="20"/>
        </w:rPr>
        <w:t xml:space="preserve"> nadzora dejanskih lastnikov</w:t>
      </w:r>
      <w:r w:rsidR="0082168F">
        <w:rPr>
          <w:rFonts w:ascii="Arial" w:eastAsia="Times New Roman" w:hAnsi="Arial" w:cs="Arial"/>
          <w:kern w:val="0"/>
          <w:sz w:val="20"/>
          <w:szCs w:val="20"/>
        </w:rPr>
        <w:t>.</w:t>
      </w:r>
    </w:p>
    <w:p w14:paraId="0D4A034C" w14:textId="77777777" w:rsidR="00DA3EAD" w:rsidRPr="00067B88" w:rsidRDefault="00DA3EAD" w:rsidP="00343BE4">
      <w:pPr>
        <w:spacing w:after="0" w:line="276" w:lineRule="auto"/>
        <w:jc w:val="both"/>
        <w:rPr>
          <w:rFonts w:ascii="Arial" w:eastAsia="Times New Roman" w:hAnsi="Arial" w:cs="Arial"/>
          <w:kern w:val="0"/>
          <w:sz w:val="20"/>
          <w:szCs w:val="20"/>
        </w:rPr>
      </w:pPr>
    </w:p>
    <w:p w14:paraId="0ED3911F" w14:textId="1DD099EA" w:rsidR="00DA3EAD" w:rsidRPr="00067B88" w:rsidRDefault="00DA3EAD" w:rsidP="00DA3EAD">
      <w:pPr>
        <w:spacing w:after="0" w:line="276" w:lineRule="auto"/>
        <w:jc w:val="both"/>
        <w:rPr>
          <w:rFonts w:ascii="Arial" w:eastAsia="Times New Roman" w:hAnsi="Arial" w:cs="Arial"/>
          <w:kern w:val="0"/>
          <w:sz w:val="20"/>
          <w:szCs w:val="20"/>
        </w:rPr>
      </w:pPr>
      <w:r w:rsidRPr="00067B88">
        <w:rPr>
          <w:rFonts w:ascii="Arial" w:eastAsia="Times New Roman" w:hAnsi="Arial" w:cs="Arial"/>
          <w:kern w:val="0"/>
          <w:sz w:val="20"/>
          <w:szCs w:val="20"/>
        </w:rPr>
        <w:t xml:space="preserve">Ne glede na to, da pojem </w:t>
      </w:r>
      <w:r w:rsidR="001E1710" w:rsidRPr="00067B88">
        <w:rPr>
          <w:rFonts w:ascii="Arial" w:eastAsia="Times New Roman" w:hAnsi="Arial" w:cs="Arial"/>
          <w:kern w:val="0"/>
          <w:sz w:val="20"/>
          <w:szCs w:val="20"/>
        </w:rPr>
        <w:t>»</w:t>
      </w:r>
      <w:r w:rsidRPr="00067B88">
        <w:rPr>
          <w:rFonts w:ascii="Arial" w:eastAsia="Times New Roman" w:hAnsi="Arial" w:cs="Arial"/>
          <w:kern w:val="0"/>
          <w:sz w:val="20"/>
          <w:szCs w:val="20"/>
        </w:rPr>
        <w:t>upravičen interes</w:t>
      </w:r>
      <w:r w:rsidR="001E1710" w:rsidRPr="00067B88">
        <w:rPr>
          <w:rFonts w:ascii="Arial" w:eastAsia="Times New Roman" w:hAnsi="Arial" w:cs="Arial"/>
          <w:kern w:val="0"/>
          <w:sz w:val="20"/>
          <w:szCs w:val="20"/>
        </w:rPr>
        <w:t>«</w:t>
      </w:r>
      <w:r w:rsidRPr="00067B88">
        <w:rPr>
          <w:rFonts w:ascii="Arial" w:eastAsia="Times New Roman" w:hAnsi="Arial" w:cs="Arial"/>
          <w:kern w:val="0"/>
          <w:sz w:val="20"/>
          <w:szCs w:val="20"/>
        </w:rPr>
        <w:t xml:space="preserve"> v Direktivi 2024/1640/EU ni opredeljen, prav tako obrazložitev tega pojma v ožjem smislu ne izhaja iz sodb Sodišča EU (C-37/20, C-601/20), je vseeno mogoče v širšem smislu AML zakonodaje pojasniti, da upravičen interes pomeni interes, ki ga mora fizična ali pravna oseba dokazati, in sicer na način, da ima ta oseba neposredno ali osebno korist od dostopa do teh informacij, kar vpliva na njegove pravice ali pravni položaj. </w:t>
      </w:r>
      <w:r w:rsidR="00B91654" w:rsidRPr="00067B88">
        <w:rPr>
          <w:rFonts w:ascii="Arial" w:eastAsia="Times New Roman" w:hAnsi="Arial" w:cs="Arial"/>
          <w:kern w:val="0"/>
          <w:sz w:val="20"/>
          <w:szCs w:val="20"/>
        </w:rPr>
        <w:t>Kot primer</w:t>
      </w:r>
      <w:r w:rsidRPr="00067B88">
        <w:rPr>
          <w:rFonts w:ascii="Arial" w:eastAsia="Times New Roman" w:hAnsi="Arial" w:cs="Arial"/>
          <w:kern w:val="0"/>
          <w:sz w:val="20"/>
          <w:szCs w:val="20"/>
        </w:rPr>
        <w:t xml:space="preserve"> navajamo, če podjetje potrebuje informacijo o dejanskem lastništvu drugega podjetja zaradi pravnega spora ali poslovne transakcije</w:t>
      </w:r>
      <w:r w:rsidR="00097D46" w:rsidRPr="00067B88">
        <w:rPr>
          <w:rFonts w:ascii="Arial" w:eastAsia="Times New Roman" w:hAnsi="Arial" w:cs="Arial"/>
          <w:kern w:val="0"/>
          <w:sz w:val="20"/>
          <w:szCs w:val="20"/>
        </w:rPr>
        <w:t xml:space="preserve">, </w:t>
      </w:r>
      <w:r w:rsidR="00EF4EE7" w:rsidRPr="00067B88">
        <w:rPr>
          <w:rFonts w:ascii="Arial" w:eastAsia="Times New Roman" w:hAnsi="Arial" w:cs="Arial"/>
          <w:kern w:val="0"/>
          <w:sz w:val="20"/>
          <w:szCs w:val="20"/>
        </w:rPr>
        <w:t xml:space="preserve">se to šteje </w:t>
      </w:r>
      <w:r w:rsidRPr="00067B88">
        <w:rPr>
          <w:rFonts w:ascii="Arial" w:eastAsia="Times New Roman" w:hAnsi="Arial" w:cs="Arial"/>
          <w:kern w:val="0"/>
          <w:sz w:val="20"/>
          <w:szCs w:val="20"/>
        </w:rPr>
        <w:t xml:space="preserve">kot neposredna korist za podjetje, ki je pri upravljavcu registra podalo vlogo za dostop do informacij o dejanskem lastništvu. </w:t>
      </w:r>
    </w:p>
    <w:p w14:paraId="6573140C" w14:textId="77777777" w:rsidR="00DA3EAD" w:rsidRPr="00067B88" w:rsidRDefault="00DA3EAD" w:rsidP="00DA3EAD">
      <w:pPr>
        <w:spacing w:after="0" w:line="276" w:lineRule="auto"/>
        <w:jc w:val="both"/>
        <w:rPr>
          <w:rFonts w:ascii="Arial" w:eastAsia="Times New Roman" w:hAnsi="Arial" w:cs="Arial"/>
          <w:kern w:val="0"/>
          <w:sz w:val="20"/>
          <w:szCs w:val="20"/>
        </w:rPr>
      </w:pPr>
    </w:p>
    <w:p w14:paraId="0AD4FCA2" w14:textId="0F22F916" w:rsidR="00DA3EAD" w:rsidRPr="00067B88" w:rsidRDefault="00DA3EAD" w:rsidP="00DA3EAD">
      <w:pPr>
        <w:spacing w:after="0" w:line="276" w:lineRule="auto"/>
        <w:jc w:val="both"/>
        <w:rPr>
          <w:rFonts w:ascii="Arial" w:eastAsia="Times New Roman" w:hAnsi="Arial" w:cs="Arial"/>
          <w:kern w:val="0"/>
          <w:sz w:val="20"/>
          <w:szCs w:val="20"/>
        </w:rPr>
      </w:pPr>
      <w:r w:rsidRPr="00067B88">
        <w:rPr>
          <w:rFonts w:ascii="Arial" w:eastAsia="Times New Roman" w:hAnsi="Arial" w:cs="Arial"/>
          <w:kern w:val="0"/>
          <w:sz w:val="20"/>
          <w:szCs w:val="20"/>
        </w:rPr>
        <w:t xml:space="preserve">Kot izhaja iz 134. recitala Direktive 2024/1640/EU se postopanje, kakršnega opredeljuje ta člen, uvaja z namenom, da se na ravni EU vzpostavi pravno ravnovesje med varstvom temeljnih pravic in uresničevanjem legitimnega cilja v splošnem interesu (npr. tj. ravnovesje med zaščito finančnega sistema </w:t>
      </w:r>
      <w:r w:rsidR="00EF4EE7" w:rsidRPr="00067B88">
        <w:rPr>
          <w:rFonts w:ascii="Arial" w:eastAsia="Times New Roman" w:hAnsi="Arial" w:cs="Arial"/>
          <w:kern w:val="0"/>
          <w:sz w:val="20"/>
          <w:szCs w:val="20"/>
        </w:rPr>
        <w:t>Evropske u</w:t>
      </w:r>
      <w:r w:rsidRPr="00067B88">
        <w:rPr>
          <w:rFonts w:ascii="Arial" w:eastAsia="Times New Roman" w:hAnsi="Arial" w:cs="Arial"/>
          <w:kern w:val="0"/>
          <w:sz w:val="20"/>
          <w:szCs w:val="20"/>
        </w:rPr>
        <w:t>nije pred pranjem denarja in financiranjem terorizma).</w:t>
      </w:r>
    </w:p>
    <w:p w14:paraId="01AE9CFA" w14:textId="77777777" w:rsidR="005D1515" w:rsidRPr="00067B88" w:rsidRDefault="005D1515" w:rsidP="00DA3EAD">
      <w:pPr>
        <w:spacing w:after="0" w:line="276" w:lineRule="auto"/>
        <w:jc w:val="both"/>
        <w:rPr>
          <w:rFonts w:ascii="Arial" w:eastAsia="Times New Roman" w:hAnsi="Arial" w:cs="Arial"/>
          <w:kern w:val="0"/>
          <w:sz w:val="20"/>
          <w:szCs w:val="20"/>
        </w:rPr>
      </w:pPr>
    </w:p>
    <w:p w14:paraId="62E655D0" w14:textId="35FB7F94" w:rsidR="005D1515" w:rsidRPr="00067B88" w:rsidRDefault="00C17B92" w:rsidP="00DA3EAD">
      <w:pPr>
        <w:spacing w:after="0" w:line="276" w:lineRule="auto"/>
        <w:jc w:val="both"/>
        <w:rPr>
          <w:rFonts w:ascii="Arial" w:eastAsia="Times New Roman" w:hAnsi="Arial" w:cs="Arial"/>
          <w:kern w:val="0"/>
          <w:sz w:val="20"/>
          <w:szCs w:val="20"/>
        </w:rPr>
      </w:pPr>
      <w:r w:rsidRPr="00067B88">
        <w:rPr>
          <w:rFonts w:ascii="Arial" w:eastAsia="Times New Roman" w:hAnsi="Arial" w:cs="Arial"/>
          <w:kern w:val="0"/>
          <w:sz w:val="20"/>
          <w:szCs w:val="20"/>
        </w:rPr>
        <w:t>U</w:t>
      </w:r>
      <w:r w:rsidR="005D1515" w:rsidRPr="00067B88">
        <w:rPr>
          <w:rFonts w:ascii="Arial" w:eastAsia="Times New Roman" w:hAnsi="Arial" w:cs="Arial"/>
          <w:kern w:val="0"/>
          <w:sz w:val="20"/>
          <w:szCs w:val="20"/>
        </w:rPr>
        <w:t>pravičen interes</w:t>
      </w:r>
      <w:r w:rsidRPr="00067B88">
        <w:rPr>
          <w:rFonts w:ascii="Arial" w:eastAsia="Times New Roman" w:hAnsi="Arial" w:cs="Arial"/>
          <w:kern w:val="0"/>
          <w:sz w:val="20"/>
          <w:szCs w:val="20"/>
        </w:rPr>
        <w:t>, opredeljen v tem členu je</w:t>
      </w:r>
      <w:r w:rsidR="005D1515" w:rsidRPr="00067B88">
        <w:rPr>
          <w:rFonts w:ascii="Arial" w:eastAsia="Times New Roman" w:hAnsi="Arial" w:cs="Arial"/>
          <w:kern w:val="0"/>
          <w:sz w:val="20"/>
          <w:szCs w:val="20"/>
        </w:rPr>
        <w:t xml:space="preserve"> podan, če je izpolnjen vsaj eden od </w:t>
      </w:r>
      <w:r w:rsidRPr="00067B88">
        <w:rPr>
          <w:rFonts w:ascii="Arial" w:eastAsia="Times New Roman" w:hAnsi="Arial" w:cs="Arial"/>
          <w:kern w:val="0"/>
          <w:sz w:val="20"/>
          <w:szCs w:val="20"/>
        </w:rPr>
        <w:t xml:space="preserve">navedenih </w:t>
      </w:r>
      <w:r w:rsidR="005D1515" w:rsidRPr="00067B88">
        <w:rPr>
          <w:rFonts w:ascii="Arial" w:eastAsia="Times New Roman" w:hAnsi="Arial" w:cs="Arial"/>
          <w:kern w:val="0"/>
          <w:sz w:val="20"/>
          <w:szCs w:val="20"/>
        </w:rPr>
        <w:t xml:space="preserve">pogojev, ki ga izkaže vlagatelj z vlogo. Tako velja, da ima upravičen interes </w:t>
      </w:r>
      <w:r w:rsidRPr="00067B88">
        <w:rPr>
          <w:rFonts w:ascii="Arial" w:eastAsia="Times New Roman" w:hAnsi="Arial" w:cs="Arial"/>
          <w:kern w:val="0"/>
          <w:sz w:val="20"/>
          <w:szCs w:val="20"/>
        </w:rPr>
        <w:t xml:space="preserve">tista </w:t>
      </w:r>
      <w:r w:rsidR="005D1515" w:rsidRPr="00067B88">
        <w:rPr>
          <w:rFonts w:ascii="Arial" w:eastAsia="Times New Roman" w:hAnsi="Arial" w:cs="Arial"/>
          <w:kern w:val="0"/>
          <w:sz w:val="20"/>
          <w:szCs w:val="20"/>
        </w:rPr>
        <w:t xml:space="preserve">fizična ali pravna oseba, ki </w:t>
      </w:r>
      <w:r w:rsidR="00F42589" w:rsidRPr="00067B88">
        <w:rPr>
          <w:rFonts w:ascii="Arial" w:eastAsia="Times New Roman" w:hAnsi="Arial" w:cs="Arial"/>
          <w:kern w:val="0"/>
          <w:sz w:val="20"/>
          <w:szCs w:val="20"/>
        </w:rPr>
        <w:t>v vlogi izkaže namen dostopa do podatkov o dejanskem lastništvu, saj je slednji povezan z odkrivanjem in preprečevanjem pranja denar</w:t>
      </w:r>
      <w:r w:rsidR="00FA5C80" w:rsidRPr="00067B88">
        <w:rPr>
          <w:rFonts w:ascii="Arial" w:eastAsia="Times New Roman" w:hAnsi="Arial" w:cs="Arial"/>
          <w:kern w:val="0"/>
          <w:sz w:val="20"/>
          <w:szCs w:val="20"/>
        </w:rPr>
        <w:t>j</w:t>
      </w:r>
      <w:r w:rsidR="00F42589" w:rsidRPr="00067B88">
        <w:rPr>
          <w:rFonts w:ascii="Arial" w:eastAsia="Times New Roman" w:hAnsi="Arial" w:cs="Arial"/>
          <w:kern w:val="0"/>
          <w:sz w:val="20"/>
          <w:szCs w:val="20"/>
        </w:rPr>
        <w:t>a ter financiranjem terorizma in povezanimi kaznivimi dejanji kot so korupcija, davčna kazniva dejanja in goljufije</w:t>
      </w:r>
      <w:r w:rsidRPr="00067B88">
        <w:rPr>
          <w:rFonts w:ascii="Arial" w:eastAsia="Times New Roman" w:hAnsi="Arial" w:cs="Arial"/>
          <w:kern w:val="0"/>
          <w:sz w:val="20"/>
          <w:szCs w:val="20"/>
        </w:rPr>
        <w:t xml:space="preserve"> (tako izhaja tudi iz 14. točke </w:t>
      </w:r>
      <w:r w:rsidR="002823CB" w:rsidRPr="00067B88">
        <w:rPr>
          <w:rFonts w:ascii="Arial" w:eastAsia="Times New Roman" w:hAnsi="Arial" w:cs="Arial"/>
          <w:kern w:val="0"/>
          <w:sz w:val="20"/>
          <w:szCs w:val="20"/>
        </w:rPr>
        <w:t>recitala</w:t>
      </w:r>
      <w:r w:rsidRPr="00067B88">
        <w:rPr>
          <w:rFonts w:ascii="Arial" w:eastAsia="Times New Roman" w:hAnsi="Arial" w:cs="Arial"/>
          <w:kern w:val="0"/>
          <w:sz w:val="20"/>
          <w:szCs w:val="20"/>
        </w:rPr>
        <w:t xml:space="preserve"> Direktive 2015/849/EU)</w:t>
      </w:r>
      <w:r w:rsidR="00F42589" w:rsidRPr="00067B88">
        <w:rPr>
          <w:rFonts w:ascii="Arial" w:eastAsia="Times New Roman" w:hAnsi="Arial" w:cs="Arial"/>
          <w:kern w:val="0"/>
          <w:sz w:val="20"/>
          <w:szCs w:val="20"/>
        </w:rPr>
        <w:t>. Upravičen interes je podan tudi</w:t>
      </w:r>
      <w:r w:rsidR="00FE27D7" w:rsidRPr="00067B88">
        <w:rPr>
          <w:rFonts w:ascii="Arial" w:eastAsia="Times New Roman" w:hAnsi="Arial" w:cs="Arial"/>
          <w:kern w:val="0"/>
          <w:sz w:val="20"/>
          <w:szCs w:val="20"/>
        </w:rPr>
        <w:t>,</w:t>
      </w:r>
      <w:r w:rsidR="00F42589" w:rsidRPr="00067B88">
        <w:rPr>
          <w:rFonts w:ascii="Arial" w:eastAsia="Times New Roman" w:hAnsi="Arial" w:cs="Arial"/>
          <w:kern w:val="0"/>
          <w:sz w:val="20"/>
          <w:szCs w:val="20"/>
        </w:rPr>
        <w:t xml:space="preserve"> kadar vlagatelj vloge </w:t>
      </w:r>
      <w:r w:rsidR="00FE27D7" w:rsidRPr="00067B88">
        <w:rPr>
          <w:rFonts w:ascii="Arial" w:eastAsia="Times New Roman" w:hAnsi="Arial" w:cs="Arial"/>
          <w:kern w:val="0"/>
          <w:sz w:val="20"/>
          <w:szCs w:val="20"/>
        </w:rPr>
        <w:t xml:space="preserve">želi pridobiti podatke o svojih </w:t>
      </w:r>
      <w:r w:rsidR="00F42589" w:rsidRPr="00067B88">
        <w:rPr>
          <w:rFonts w:ascii="Arial" w:eastAsia="Times New Roman" w:hAnsi="Arial" w:cs="Arial"/>
          <w:kern w:val="0"/>
          <w:sz w:val="20"/>
          <w:szCs w:val="20"/>
        </w:rPr>
        <w:t>dejan</w:t>
      </w:r>
      <w:r w:rsidR="00FA5C80" w:rsidRPr="00067B88">
        <w:rPr>
          <w:rFonts w:ascii="Arial" w:eastAsia="Times New Roman" w:hAnsi="Arial" w:cs="Arial"/>
          <w:kern w:val="0"/>
          <w:sz w:val="20"/>
          <w:szCs w:val="20"/>
        </w:rPr>
        <w:t>s</w:t>
      </w:r>
      <w:r w:rsidR="00F42589" w:rsidRPr="00067B88">
        <w:rPr>
          <w:rFonts w:ascii="Arial" w:eastAsia="Times New Roman" w:hAnsi="Arial" w:cs="Arial"/>
          <w:kern w:val="0"/>
          <w:sz w:val="20"/>
          <w:szCs w:val="20"/>
        </w:rPr>
        <w:t>kih lastnikih, ter tudi</w:t>
      </w:r>
      <w:r w:rsidR="00FE27D7" w:rsidRPr="00067B88">
        <w:rPr>
          <w:rFonts w:ascii="Arial" w:eastAsia="Times New Roman" w:hAnsi="Arial" w:cs="Arial"/>
          <w:kern w:val="0"/>
          <w:sz w:val="20"/>
          <w:szCs w:val="20"/>
        </w:rPr>
        <w:t>,</w:t>
      </w:r>
      <w:r w:rsidR="00F42589" w:rsidRPr="00067B88">
        <w:rPr>
          <w:rFonts w:ascii="Arial" w:eastAsia="Times New Roman" w:hAnsi="Arial" w:cs="Arial"/>
          <w:kern w:val="0"/>
          <w:sz w:val="20"/>
          <w:szCs w:val="20"/>
        </w:rPr>
        <w:t xml:space="preserve"> kadar vlagatelj želi skleniti poslovno razmer</w:t>
      </w:r>
      <w:r w:rsidR="00FA5C80" w:rsidRPr="00067B88">
        <w:rPr>
          <w:rFonts w:ascii="Arial" w:eastAsia="Times New Roman" w:hAnsi="Arial" w:cs="Arial"/>
          <w:kern w:val="0"/>
          <w:sz w:val="20"/>
          <w:szCs w:val="20"/>
        </w:rPr>
        <w:t>j</w:t>
      </w:r>
      <w:r w:rsidR="00F42589" w:rsidRPr="00067B88">
        <w:rPr>
          <w:rFonts w:ascii="Arial" w:eastAsia="Times New Roman" w:hAnsi="Arial" w:cs="Arial"/>
          <w:kern w:val="0"/>
          <w:sz w:val="20"/>
          <w:szCs w:val="20"/>
        </w:rPr>
        <w:t>e</w:t>
      </w:r>
      <w:r w:rsidRPr="00067B88">
        <w:rPr>
          <w:rFonts w:ascii="Arial" w:eastAsia="Times New Roman" w:hAnsi="Arial" w:cs="Arial"/>
          <w:kern w:val="0"/>
          <w:sz w:val="20"/>
          <w:szCs w:val="20"/>
        </w:rPr>
        <w:t xml:space="preserve"> s pravno osebo, </w:t>
      </w:r>
      <w:r w:rsidR="00EF4EE7" w:rsidRPr="00067B88">
        <w:rPr>
          <w:rFonts w:ascii="Arial" w:eastAsia="Times New Roman" w:hAnsi="Arial" w:cs="Arial"/>
          <w:kern w:val="0"/>
          <w:sz w:val="20"/>
          <w:szCs w:val="20"/>
        </w:rPr>
        <w:t>o</w:t>
      </w:r>
      <w:r w:rsidRPr="00067B88">
        <w:rPr>
          <w:rFonts w:ascii="Arial" w:eastAsia="Times New Roman" w:hAnsi="Arial" w:cs="Arial"/>
          <w:kern w:val="0"/>
          <w:sz w:val="20"/>
          <w:szCs w:val="20"/>
        </w:rPr>
        <w:t xml:space="preserve"> kater</w:t>
      </w:r>
      <w:r w:rsidR="00EF4EE7" w:rsidRPr="00067B88">
        <w:rPr>
          <w:rFonts w:ascii="Arial" w:eastAsia="Times New Roman" w:hAnsi="Arial" w:cs="Arial"/>
          <w:kern w:val="0"/>
          <w:sz w:val="20"/>
          <w:szCs w:val="20"/>
        </w:rPr>
        <w:t>i</w:t>
      </w:r>
      <w:r w:rsidRPr="00067B88">
        <w:rPr>
          <w:rFonts w:ascii="Arial" w:eastAsia="Times New Roman" w:hAnsi="Arial" w:cs="Arial"/>
          <w:kern w:val="0"/>
          <w:sz w:val="20"/>
          <w:szCs w:val="20"/>
        </w:rPr>
        <w:t xml:space="preserve"> želi pridobiti podatke o njenih dejan</w:t>
      </w:r>
      <w:r w:rsidR="00FA5C80" w:rsidRPr="00067B88">
        <w:rPr>
          <w:rFonts w:ascii="Arial" w:eastAsia="Times New Roman" w:hAnsi="Arial" w:cs="Arial"/>
          <w:kern w:val="0"/>
          <w:sz w:val="20"/>
          <w:szCs w:val="20"/>
        </w:rPr>
        <w:t>s</w:t>
      </w:r>
      <w:r w:rsidRPr="00067B88">
        <w:rPr>
          <w:rFonts w:ascii="Arial" w:eastAsia="Times New Roman" w:hAnsi="Arial" w:cs="Arial"/>
          <w:kern w:val="0"/>
          <w:sz w:val="20"/>
          <w:szCs w:val="20"/>
        </w:rPr>
        <w:t xml:space="preserve">kih lastnikih, kar pa mora dokazati s priloženo dokumentacijo. </w:t>
      </w:r>
      <w:r w:rsidR="00F42589" w:rsidRPr="00067B88">
        <w:rPr>
          <w:rFonts w:ascii="Arial" w:eastAsia="Times New Roman" w:hAnsi="Arial" w:cs="Arial"/>
          <w:kern w:val="0"/>
          <w:sz w:val="20"/>
          <w:szCs w:val="20"/>
        </w:rPr>
        <w:t xml:space="preserve">   </w:t>
      </w:r>
    </w:p>
    <w:p w14:paraId="0D38D184" w14:textId="77777777" w:rsidR="00486E1C" w:rsidRPr="00067B88" w:rsidRDefault="00486E1C" w:rsidP="00486E1C">
      <w:pPr>
        <w:spacing w:after="0" w:line="276" w:lineRule="auto"/>
        <w:jc w:val="both"/>
        <w:rPr>
          <w:rFonts w:ascii="Arial" w:eastAsia="Times New Roman" w:hAnsi="Arial" w:cs="Arial"/>
          <w:kern w:val="0"/>
          <w:sz w:val="20"/>
          <w:szCs w:val="20"/>
        </w:rPr>
      </w:pPr>
    </w:p>
    <w:p w14:paraId="04529E39" w14:textId="77777777" w:rsidR="00152480" w:rsidRPr="00067B88" w:rsidRDefault="00152480" w:rsidP="00486E1C">
      <w:pPr>
        <w:spacing w:after="0" w:line="276" w:lineRule="auto"/>
        <w:jc w:val="both"/>
        <w:rPr>
          <w:rFonts w:ascii="Arial" w:eastAsia="Times New Roman" w:hAnsi="Arial" w:cs="Arial"/>
          <w:b/>
          <w:bCs/>
          <w:kern w:val="0"/>
          <w:sz w:val="20"/>
          <w:szCs w:val="20"/>
        </w:rPr>
      </w:pPr>
      <w:r w:rsidRPr="00067B88">
        <w:rPr>
          <w:rFonts w:ascii="Arial" w:eastAsia="Times New Roman" w:hAnsi="Arial" w:cs="Arial"/>
          <w:b/>
          <w:bCs/>
          <w:kern w:val="0"/>
          <w:sz w:val="20"/>
          <w:szCs w:val="20"/>
        </w:rPr>
        <w:t>K 5. členu</w:t>
      </w:r>
    </w:p>
    <w:p w14:paraId="050DC3E5" w14:textId="77777777" w:rsidR="00F96B54" w:rsidRPr="00067B88" w:rsidRDefault="00F96B54" w:rsidP="00486E1C">
      <w:pPr>
        <w:spacing w:after="0" w:line="276" w:lineRule="auto"/>
        <w:jc w:val="both"/>
        <w:rPr>
          <w:rFonts w:ascii="Arial" w:eastAsia="Times New Roman" w:hAnsi="Arial" w:cs="Arial"/>
          <w:b/>
          <w:bCs/>
          <w:kern w:val="0"/>
          <w:sz w:val="20"/>
          <w:szCs w:val="20"/>
        </w:rPr>
      </w:pPr>
    </w:p>
    <w:p w14:paraId="708CA9F3" w14:textId="72920F36" w:rsidR="00152480" w:rsidRPr="00067B88" w:rsidRDefault="00152480" w:rsidP="00486E1C">
      <w:pPr>
        <w:spacing w:after="0" w:line="276" w:lineRule="auto"/>
        <w:jc w:val="both"/>
        <w:rPr>
          <w:rFonts w:ascii="Arial" w:eastAsia="Times New Roman" w:hAnsi="Arial" w:cs="Arial"/>
          <w:kern w:val="0"/>
          <w:sz w:val="20"/>
          <w:szCs w:val="20"/>
        </w:rPr>
      </w:pPr>
      <w:r w:rsidRPr="00067B88">
        <w:rPr>
          <w:rFonts w:ascii="Arial" w:eastAsia="Times New Roman" w:hAnsi="Arial" w:cs="Arial"/>
          <w:kern w:val="0"/>
          <w:sz w:val="20"/>
          <w:szCs w:val="20"/>
        </w:rPr>
        <w:t xml:space="preserve">Oseba, ki želi dostop do podatkov iz registra, mora pri upravljavcu registra vložiti vlogo v </w:t>
      </w:r>
      <w:r w:rsidR="00A66910">
        <w:rPr>
          <w:rFonts w:ascii="Arial" w:eastAsia="Times New Roman" w:hAnsi="Arial" w:cs="Arial"/>
          <w:kern w:val="0"/>
          <w:sz w:val="20"/>
          <w:szCs w:val="20"/>
        </w:rPr>
        <w:t>fizični</w:t>
      </w:r>
      <w:r w:rsidR="00A66910" w:rsidRPr="00067B88">
        <w:rPr>
          <w:rFonts w:ascii="Arial" w:eastAsia="Times New Roman" w:hAnsi="Arial" w:cs="Arial"/>
          <w:kern w:val="0"/>
          <w:sz w:val="20"/>
          <w:szCs w:val="20"/>
        </w:rPr>
        <w:t xml:space="preserve"> </w:t>
      </w:r>
      <w:r w:rsidRPr="00067B88">
        <w:rPr>
          <w:rFonts w:ascii="Arial" w:eastAsia="Times New Roman" w:hAnsi="Arial" w:cs="Arial"/>
          <w:kern w:val="0"/>
          <w:sz w:val="20"/>
          <w:szCs w:val="20"/>
        </w:rPr>
        <w:t>ali elektronski obliki. V vlogi mora navesti svoje osebno ime ali naziv ter kontaktne podatke</w:t>
      </w:r>
      <w:r w:rsidR="00CB3034" w:rsidRPr="00067B88">
        <w:rPr>
          <w:rFonts w:ascii="Arial" w:eastAsia="Times New Roman" w:hAnsi="Arial" w:cs="Arial"/>
          <w:kern w:val="0"/>
          <w:sz w:val="20"/>
          <w:szCs w:val="20"/>
        </w:rPr>
        <w:t xml:space="preserve"> in </w:t>
      </w:r>
      <w:r w:rsidRPr="00067B88">
        <w:rPr>
          <w:rFonts w:ascii="Arial" w:eastAsia="Times New Roman" w:hAnsi="Arial" w:cs="Arial"/>
          <w:kern w:val="0"/>
          <w:sz w:val="20"/>
          <w:szCs w:val="20"/>
        </w:rPr>
        <w:t>opisati namen dostopa</w:t>
      </w:r>
      <w:r w:rsidR="00CB3034" w:rsidRPr="00067B88">
        <w:rPr>
          <w:rFonts w:ascii="Arial" w:eastAsia="Times New Roman" w:hAnsi="Arial" w:cs="Arial"/>
          <w:kern w:val="0"/>
          <w:sz w:val="20"/>
          <w:szCs w:val="20"/>
        </w:rPr>
        <w:t xml:space="preserve">, iz katerega mora izhajati upravičenost interesa v zvezi </w:t>
      </w:r>
      <w:r w:rsidR="0021101B" w:rsidRPr="00EC17C0">
        <w:rPr>
          <w:rFonts w:ascii="Arial" w:hAnsi="Arial" w:cs="Arial"/>
          <w:sz w:val="20"/>
          <w:szCs w:val="20"/>
        </w:rPr>
        <w:t xml:space="preserve">s </w:t>
      </w:r>
      <w:r w:rsidRPr="00EC17C0">
        <w:rPr>
          <w:rFonts w:ascii="Arial" w:hAnsi="Arial" w:cs="Arial"/>
          <w:sz w:val="20"/>
          <w:szCs w:val="20"/>
        </w:rPr>
        <w:t xml:space="preserve">preprečevanjem pranja denarja </w:t>
      </w:r>
      <w:r w:rsidR="0021101B" w:rsidRPr="00335C7E">
        <w:rPr>
          <w:rFonts w:ascii="Arial" w:hAnsi="Arial" w:cs="Arial"/>
          <w:sz w:val="20"/>
          <w:szCs w:val="20"/>
        </w:rPr>
        <w:t>ter</w:t>
      </w:r>
      <w:r w:rsidR="0021101B" w:rsidRPr="00EC17C0">
        <w:rPr>
          <w:rFonts w:ascii="Arial" w:hAnsi="Arial" w:cs="Arial"/>
          <w:sz w:val="20"/>
          <w:szCs w:val="20"/>
        </w:rPr>
        <w:t xml:space="preserve"> financiranja</w:t>
      </w:r>
      <w:r w:rsidR="00EB6EEA" w:rsidRPr="00EC17C0">
        <w:rPr>
          <w:rFonts w:ascii="Arial" w:hAnsi="Arial" w:cs="Arial"/>
          <w:sz w:val="20"/>
          <w:szCs w:val="20"/>
        </w:rPr>
        <w:t xml:space="preserve"> </w:t>
      </w:r>
      <w:r w:rsidRPr="00EC17C0">
        <w:rPr>
          <w:rFonts w:ascii="Arial" w:hAnsi="Arial" w:cs="Arial"/>
          <w:sz w:val="20"/>
          <w:szCs w:val="20"/>
        </w:rPr>
        <w:t>terorizma</w:t>
      </w:r>
      <w:r w:rsidR="0021101B" w:rsidRPr="00335C7E">
        <w:rPr>
          <w:rFonts w:ascii="Arial" w:hAnsi="Arial" w:cs="Arial"/>
          <w:sz w:val="20"/>
          <w:szCs w:val="20"/>
        </w:rPr>
        <w:t xml:space="preserve"> in povezanimi prehodnimi kaznivimi dejanji</w:t>
      </w:r>
      <w:r w:rsidR="0021101B" w:rsidRPr="00EC17C0">
        <w:rPr>
          <w:rFonts w:ascii="Arial" w:hAnsi="Arial" w:cs="Arial"/>
          <w:sz w:val="20"/>
          <w:szCs w:val="20"/>
        </w:rPr>
        <w:t>.</w:t>
      </w:r>
      <w:r w:rsidRPr="00067B88">
        <w:rPr>
          <w:rFonts w:ascii="Arial" w:eastAsia="Times New Roman" w:hAnsi="Arial" w:cs="Arial"/>
          <w:kern w:val="0"/>
          <w:sz w:val="20"/>
          <w:szCs w:val="20"/>
        </w:rPr>
        <w:t xml:space="preserve"> Upravljavec registra o vlogi odloči v </w:t>
      </w:r>
      <w:r w:rsidR="00025A8A" w:rsidRPr="00067B88">
        <w:rPr>
          <w:rFonts w:ascii="Arial" w:eastAsia="Times New Roman" w:hAnsi="Arial" w:cs="Arial"/>
          <w:kern w:val="0"/>
          <w:sz w:val="20"/>
          <w:szCs w:val="20"/>
        </w:rPr>
        <w:t>petnajstih</w:t>
      </w:r>
      <w:r w:rsidRPr="00067B88">
        <w:rPr>
          <w:rFonts w:ascii="Arial" w:eastAsia="Times New Roman" w:hAnsi="Arial" w:cs="Arial"/>
          <w:kern w:val="0"/>
          <w:sz w:val="20"/>
          <w:szCs w:val="20"/>
        </w:rPr>
        <w:t xml:space="preserve"> </w:t>
      </w:r>
      <w:r w:rsidR="00E81A0D">
        <w:rPr>
          <w:rFonts w:ascii="Arial" w:eastAsia="Times New Roman" w:hAnsi="Arial" w:cs="Arial"/>
          <w:kern w:val="0"/>
          <w:sz w:val="20"/>
          <w:szCs w:val="20"/>
        </w:rPr>
        <w:t xml:space="preserve">delovnih dneh </w:t>
      </w:r>
      <w:r w:rsidRPr="00067B88">
        <w:rPr>
          <w:rFonts w:ascii="Arial" w:eastAsia="Times New Roman" w:hAnsi="Arial" w:cs="Arial"/>
          <w:kern w:val="0"/>
          <w:sz w:val="20"/>
          <w:szCs w:val="20"/>
        </w:rPr>
        <w:t xml:space="preserve">od prejema popolne vloge, če pa je vloga nepopolna, vlagatelja v </w:t>
      </w:r>
      <w:r w:rsidR="00380578">
        <w:rPr>
          <w:rFonts w:ascii="Arial" w:eastAsia="Times New Roman" w:hAnsi="Arial" w:cs="Arial"/>
          <w:kern w:val="0"/>
          <w:sz w:val="20"/>
          <w:szCs w:val="20"/>
        </w:rPr>
        <w:t>petih</w:t>
      </w:r>
      <w:r w:rsidR="00380578" w:rsidRPr="00067B88">
        <w:rPr>
          <w:rFonts w:ascii="Arial" w:eastAsia="Times New Roman" w:hAnsi="Arial" w:cs="Arial"/>
          <w:kern w:val="0"/>
          <w:sz w:val="20"/>
          <w:szCs w:val="20"/>
        </w:rPr>
        <w:t xml:space="preserve"> </w:t>
      </w:r>
      <w:r w:rsidR="00E81A0D">
        <w:rPr>
          <w:rFonts w:ascii="Arial" w:eastAsia="Times New Roman" w:hAnsi="Arial" w:cs="Arial"/>
          <w:kern w:val="0"/>
          <w:sz w:val="20"/>
          <w:szCs w:val="20"/>
        </w:rPr>
        <w:t xml:space="preserve">delovnih </w:t>
      </w:r>
      <w:r w:rsidRPr="00067B88">
        <w:rPr>
          <w:rFonts w:ascii="Arial" w:eastAsia="Times New Roman" w:hAnsi="Arial" w:cs="Arial"/>
          <w:kern w:val="0"/>
          <w:sz w:val="20"/>
          <w:szCs w:val="20"/>
        </w:rPr>
        <w:t>dneh pozove k dopolnitvi, pri čemer se rok za odločanje podaljša za čas dopolnjevanja</w:t>
      </w:r>
      <w:r w:rsidR="00DE36C9" w:rsidRPr="00067B88">
        <w:rPr>
          <w:rFonts w:ascii="Arial" w:eastAsia="Times New Roman" w:hAnsi="Arial" w:cs="Arial"/>
          <w:kern w:val="0"/>
          <w:sz w:val="20"/>
          <w:szCs w:val="20"/>
        </w:rPr>
        <w:t xml:space="preserve"> vloge</w:t>
      </w:r>
      <w:r w:rsidRPr="00067B88">
        <w:rPr>
          <w:rFonts w:ascii="Arial" w:eastAsia="Times New Roman" w:hAnsi="Arial" w:cs="Arial"/>
          <w:kern w:val="0"/>
          <w:sz w:val="20"/>
          <w:szCs w:val="20"/>
        </w:rPr>
        <w:t>.</w:t>
      </w:r>
    </w:p>
    <w:p w14:paraId="5F60C6C9" w14:textId="77777777" w:rsidR="00152480" w:rsidRPr="00067B88" w:rsidRDefault="00152480" w:rsidP="00486E1C">
      <w:pPr>
        <w:spacing w:after="0" w:line="276" w:lineRule="auto"/>
        <w:jc w:val="both"/>
        <w:rPr>
          <w:rFonts w:ascii="Arial" w:eastAsia="Times New Roman" w:hAnsi="Arial" w:cs="Arial"/>
          <w:kern w:val="0"/>
          <w:sz w:val="20"/>
          <w:szCs w:val="20"/>
        </w:rPr>
      </w:pPr>
    </w:p>
    <w:p w14:paraId="1EB7026F" w14:textId="1A0CF824" w:rsidR="00152480" w:rsidRPr="00067B88" w:rsidRDefault="00152480" w:rsidP="00486E1C">
      <w:pPr>
        <w:spacing w:after="0" w:line="276" w:lineRule="auto"/>
        <w:jc w:val="both"/>
        <w:rPr>
          <w:rFonts w:ascii="Arial" w:eastAsia="Times New Roman" w:hAnsi="Arial" w:cs="Arial"/>
          <w:kern w:val="0"/>
          <w:sz w:val="20"/>
          <w:szCs w:val="20"/>
        </w:rPr>
      </w:pPr>
      <w:r w:rsidRPr="00067B88">
        <w:rPr>
          <w:rFonts w:ascii="Arial" w:eastAsia="Times New Roman" w:hAnsi="Arial" w:cs="Arial"/>
          <w:kern w:val="0"/>
          <w:sz w:val="20"/>
          <w:szCs w:val="20"/>
        </w:rPr>
        <w:t xml:space="preserve">Dostop do podatkov o dejanskih lastnikih upravljavec registra odobri, če vlagatelj izkaže upravičen interes. V odločbi o odobritvi </w:t>
      </w:r>
      <w:r w:rsidR="00CE612C" w:rsidRPr="00067B88">
        <w:rPr>
          <w:rFonts w:ascii="Arial" w:eastAsia="Times New Roman" w:hAnsi="Arial" w:cs="Arial"/>
          <w:kern w:val="0"/>
          <w:sz w:val="20"/>
          <w:szCs w:val="20"/>
        </w:rPr>
        <w:t>dostopa upravljavec registra</w:t>
      </w:r>
      <w:r w:rsidR="00DE36C9" w:rsidRPr="00067B88">
        <w:rPr>
          <w:rFonts w:ascii="Arial" w:eastAsia="Times New Roman" w:hAnsi="Arial" w:cs="Arial"/>
          <w:kern w:val="0"/>
          <w:sz w:val="20"/>
          <w:szCs w:val="20"/>
        </w:rPr>
        <w:t xml:space="preserve"> (AJPES)</w:t>
      </w:r>
      <w:r w:rsidR="00CE612C" w:rsidRPr="00067B88">
        <w:rPr>
          <w:rFonts w:ascii="Arial" w:eastAsia="Times New Roman" w:hAnsi="Arial" w:cs="Arial"/>
          <w:kern w:val="0"/>
          <w:sz w:val="20"/>
          <w:szCs w:val="20"/>
        </w:rPr>
        <w:t xml:space="preserve"> navede podatke o dejanskih lastnikih</w:t>
      </w:r>
      <w:r w:rsidR="002D065C" w:rsidRPr="00067B88">
        <w:rPr>
          <w:rFonts w:ascii="Arial" w:eastAsia="Times New Roman" w:hAnsi="Arial" w:cs="Arial"/>
          <w:kern w:val="0"/>
          <w:sz w:val="20"/>
          <w:szCs w:val="20"/>
        </w:rPr>
        <w:t xml:space="preserve"> pravne osebe, do katerih je vlagatelj upravičen</w:t>
      </w:r>
      <w:r w:rsidR="00DE36C9" w:rsidRPr="00067B88">
        <w:rPr>
          <w:rFonts w:ascii="Arial" w:eastAsia="Times New Roman" w:hAnsi="Arial" w:cs="Arial"/>
          <w:kern w:val="0"/>
          <w:sz w:val="20"/>
          <w:szCs w:val="20"/>
        </w:rPr>
        <w:t>,</w:t>
      </w:r>
      <w:r w:rsidR="002D065C" w:rsidRPr="00067B88">
        <w:rPr>
          <w:rFonts w:ascii="Arial" w:eastAsia="Times New Roman" w:hAnsi="Arial" w:cs="Arial"/>
          <w:kern w:val="0"/>
          <w:sz w:val="20"/>
          <w:szCs w:val="20"/>
        </w:rPr>
        <w:t xml:space="preserve"> in namen uporabe teh podatkov</w:t>
      </w:r>
      <w:r w:rsidRPr="00067B88">
        <w:rPr>
          <w:rFonts w:ascii="Arial" w:eastAsia="Times New Roman" w:hAnsi="Arial" w:cs="Arial"/>
          <w:kern w:val="0"/>
          <w:sz w:val="20"/>
          <w:szCs w:val="20"/>
        </w:rPr>
        <w:t xml:space="preserve">. Če upravičen interes ni izkazan, vlogo zavrne z odločbo, zoper katero pritožba ni </w:t>
      </w:r>
      <w:r w:rsidR="00764603" w:rsidRPr="00067B88">
        <w:rPr>
          <w:rFonts w:ascii="Arial" w:eastAsia="Times New Roman" w:hAnsi="Arial" w:cs="Arial"/>
          <w:kern w:val="0"/>
          <w:sz w:val="20"/>
          <w:szCs w:val="20"/>
        </w:rPr>
        <w:t>dovoljena</w:t>
      </w:r>
      <w:r w:rsidRPr="00067B88">
        <w:rPr>
          <w:rFonts w:ascii="Arial" w:eastAsia="Times New Roman" w:hAnsi="Arial" w:cs="Arial"/>
          <w:kern w:val="0"/>
          <w:sz w:val="20"/>
          <w:szCs w:val="20"/>
        </w:rPr>
        <w:t xml:space="preserve">, je pa dovoljen upravni spor. Upravljavec </w:t>
      </w:r>
      <w:r w:rsidR="00DE36C9" w:rsidRPr="00067B88">
        <w:rPr>
          <w:rFonts w:ascii="Arial" w:eastAsia="Times New Roman" w:hAnsi="Arial" w:cs="Arial"/>
          <w:kern w:val="0"/>
          <w:sz w:val="20"/>
          <w:szCs w:val="20"/>
        </w:rPr>
        <w:t xml:space="preserve">bo </w:t>
      </w:r>
      <w:r w:rsidRPr="00067B88">
        <w:rPr>
          <w:rFonts w:ascii="Arial" w:eastAsia="Times New Roman" w:hAnsi="Arial" w:cs="Arial"/>
          <w:kern w:val="0"/>
          <w:sz w:val="20"/>
          <w:szCs w:val="20"/>
        </w:rPr>
        <w:t>vodi</w:t>
      </w:r>
      <w:r w:rsidR="00DE36C9" w:rsidRPr="00067B88">
        <w:rPr>
          <w:rFonts w:ascii="Arial" w:eastAsia="Times New Roman" w:hAnsi="Arial" w:cs="Arial"/>
          <w:kern w:val="0"/>
          <w:sz w:val="20"/>
          <w:szCs w:val="20"/>
        </w:rPr>
        <w:t>l</w:t>
      </w:r>
      <w:r w:rsidRPr="00067B88">
        <w:rPr>
          <w:rFonts w:ascii="Arial" w:eastAsia="Times New Roman" w:hAnsi="Arial" w:cs="Arial"/>
          <w:kern w:val="0"/>
          <w:sz w:val="20"/>
          <w:szCs w:val="20"/>
        </w:rPr>
        <w:t xml:space="preserve"> evidenco</w:t>
      </w:r>
      <w:r w:rsidR="00764603" w:rsidRPr="00067B88">
        <w:rPr>
          <w:rFonts w:ascii="Arial" w:eastAsia="Times New Roman" w:hAnsi="Arial" w:cs="Arial"/>
          <w:kern w:val="0"/>
          <w:sz w:val="20"/>
          <w:szCs w:val="20"/>
        </w:rPr>
        <w:t xml:space="preserve"> </w:t>
      </w:r>
      <w:r w:rsidRPr="00067B88">
        <w:rPr>
          <w:rFonts w:ascii="Arial" w:eastAsia="Times New Roman" w:hAnsi="Arial" w:cs="Arial"/>
          <w:kern w:val="0"/>
          <w:sz w:val="20"/>
          <w:szCs w:val="20"/>
        </w:rPr>
        <w:t xml:space="preserve">vlog, ki </w:t>
      </w:r>
      <w:r w:rsidR="00DE36C9" w:rsidRPr="00067B88">
        <w:rPr>
          <w:rFonts w:ascii="Arial" w:eastAsia="Times New Roman" w:hAnsi="Arial" w:cs="Arial"/>
          <w:kern w:val="0"/>
          <w:sz w:val="20"/>
          <w:szCs w:val="20"/>
        </w:rPr>
        <w:t xml:space="preserve">bo </w:t>
      </w:r>
      <w:r w:rsidR="00764603" w:rsidRPr="00067B88">
        <w:rPr>
          <w:rFonts w:ascii="Arial" w:eastAsia="Times New Roman" w:hAnsi="Arial" w:cs="Arial"/>
          <w:kern w:val="0"/>
          <w:sz w:val="20"/>
          <w:szCs w:val="20"/>
        </w:rPr>
        <w:t>vseb</w:t>
      </w:r>
      <w:r w:rsidR="00DE36C9" w:rsidRPr="00067B88">
        <w:rPr>
          <w:rFonts w:ascii="Arial" w:eastAsia="Times New Roman" w:hAnsi="Arial" w:cs="Arial"/>
          <w:kern w:val="0"/>
          <w:sz w:val="20"/>
          <w:szCs w:val="20"/>
        </w:rPr>
        <w:t>ovala</w:t>
      </w:r>
      <w:r w:rsidR="00764603" w:rsidRPr="00067B88">
        <w:rPr>
          <w:rFonts w:ascii="Arial" w:eastAsia="Times New Roman" w:hAnsi="Arial" w:cs="Arial"/>
          <w:kern w:val="0"/>
          <w:sz w:val="20"/>
          <w:szCs w:val="20"/>
        </w:rPr>
        <w:t xml:space="preserve"> </w:t>
      </w:r>
      <w:r w:rsidRPr="00067B88">
        <w:rPr>
          <w:rFonts w:ascii="Arial" w:eastAsia="Times New Roman" w:hAnsi="Arial" w:cs="Arial"/>
          <w:kern w:val="0"/>
          <w:sz w:val="20"/>
          <w:szCs w:val="20"/>
        </w:rPr>
        <w:t xml:space="preserve">podatke o vlagatelju, </w:t>
      </w:r>
      <w:r w:rsidR="00764603" w:rsidRPr="00067B88">
        <w:rPr>
          <w:rFonts w:ascii="Arial" w:eastAsia="Times New Roman" w:hAnsi="Arial" w:cs="Arial"/>
          <w:kern w:val="0"/>
          <w:sz w:val="20"/>
          <w:szCs w:val="20"/>
        </w:rPr>
        <w:t>datum</w:t>
      </w:r>
      <w:r w:rsidR="00AF74B6">
        <w:rPr>
          <w:rFonts w:ascii="Arial" w:eastAsia="Times New Roman" w:hAnsi="Arial" w:cs="Arial"/>
          <w:kern w:val="0"/>
          <w:sz w:val="20"/>
          <w:szCs w:val="20"/>
        </w:rPr>
        <w:t>u</w:t>
      </w:r>
      <w:r w:rsidR="00764603" w:rsidRPr="00067B88">
        <w:rPr>
          <w:rFonts w:ascii="Arial" w:eastAsia="Times New Roman" w:hAnsi="Arial" w:cs="Arial"/>
          <w:kern w:val="0"/>
          <w:sz w:val="20"/>
          <w:szCs w:val="20"/>
        </w:rPr>
        <w:t xml:space="preserve"> prejema vloge, navedbo pravne osebe</w:t>
      </w:r>
      <w:r w:rsidR="00DE36C9" w:rsidRPr="00067B88">
        <w:rPr>
          <w:rFonts w:ascii="Arial" w:eastAsia="Times New Roman" w:hAnsi="Arial" w:cs="Arial"/>
          <w:kern w:val="0"/>
          <w:sz w:val="20"/>
          <w:szCs w:val="20"/>
        </w:rPr>
        <w:t>,</w:t>
      </w:r>
      <w:r w:rsidR="00764603" w:rsidRPr="00067B88">
        <w:rPr>
          <w:rFonts w:ascii="Arial" w:eastAsia="Times New Roman" w:hAnsi="Arial" w:cs="Arial"/>
          <w:kern w:val="0"/>
          <w:sz w:val="20"/>
          <w:szCs w:val="20"/>
        </w:rPr>
        <w:t xml:space="preserve"> v zvezi s katero ima dostop do </w:t>
      </w:r>
      <w:r w:rsidR="00025A8A" w:rsidRPr="00067B88">
        <w:rPr>
          <w:rFonts w:ascii="Arial" w:eastAsia="Times New Roman" w:hAnsi="Arial" w:cs="Arial"/>
          <w:kern w:val="0"/>
          <w:sz w:val="20"/>
          <w:szCs w:val="20"/>
        </w:rPr>
        <w:t xml:space="preserve">podatkov o </w:t>
      </w:r>
      <w:r w:rsidR="00764603" w:rsidRPr="00067B88">
        <w:rPr>
          <w:rFonts w:ascii="Arial" w:eastAsia="Times New Roman" w:hAnsi="Arial" w:cs="Arial"/>
          <w:kern w:val="0"/>
          <w:sz w:val="20"/>
          <w:szCs w:val="20"/>
        </w:rPr>
        <w:t>njenih dejanskih lastnik</w:t>
      </w:r>
      <w:r w:rsidR="00025A8A" w:rsidRPr="00067B88">
        <w:rPr>
          <w:rFonts w:ascii="Arial" w:eastAsia="Times New Roman" w:hAnsi="Arial" w:cs="Arial"/>
          <w:kern w:val="0"/>
          <w:sz w:val="20"/>
          <w:szCs w:val="20"/>
        </w:rPr>
        <w:t>ih</w:t>
      </w:r>
      <w:r w:rsidR="00764603" w:rsidRPr="00067B88">
        <w:rPr>
          <w:rFonts w:ascii="Arial" w:eastAsia="Times New Roman" w:hAnsi="Arial" w:cs="Arial"/>
          <w:kern w:val="0"/>
          <w:sz w:val="20"/>
          <w:szCs w:val="20"/>
        </w:rPr>
        <w:t>, datum</w:t>
      </w:r>
      <w:r w:rsidR="00D376B5">
        <w:rPr>
          <w:rFonts w:ascii="Arial" w:eastAsia="Times New Roman" w:hAnsi="Arial" w:cs="Arial"/>
          <w:kern w:val="0"/>
          <w:sz w:val="20"/>
          <w:szCs w:val="20"/>
        </w:rPr>
        <w:t>u</w:t>
      </w:r>
      <w:r w:rsidR="00764603" w:rsidRPr="00067B88">
        <w:rPr>
          <w:rFonts w:ascii="Arial" w:eastAsia="Times New Roman" w:hAnsi="Arial" w:cs="Arial"/>
          <w:kern w:val="0"/>
          <w:sz w:val="20"/>
          <w:szCs w:val="20"/>
        </w:rPr>
        <w:t xml:space="preserve"> izpisa iz registra ter datum</w:t>
      </w:r>
      <w:r w:rsidR="00814CD3">
        <w:rPr>
          <w:rFonts w:ascii="Arial" w:eastAsia="Times New Roman" w:hAnsi="Arial" w:cs="Arial"/>
          <w:kern w:val="0"/>
          <w:sz w:val="20"/>
          <w:szCs w:val="20"/>
        </w:rPr>
        <w:t>u</w:t>
      </w:r>
      <w:r w:rsidR="00764603" w:rsidRPr="00067B88">
        <w:rPr>
          <w:rFonts w:ascii="Arial" w:eastAsia="Times New Roman" w:hAnsi="Arial" w:cs="Arial"/>
          <w:kern w:val="0"/>
          <w:sz w:val="20"/>
          <w:szCs w:val="20"/>
        </w:rPr>
        <w:t xml:space="preserve"> odločbe</w:t>
      </w:r>
      <w:r w:rsidR="000D4834" w:rsidRPr="00067B88">
        <w:rPr>
          <w:rFonts w:ascii="Arial" w:eastAsia="Times New Roman" w:hAnsi="Arial" w:cs="Arial"/>
          <w:kern w:val="0"/>
          <w:sz w:val="20"/>
          <w:szCs w:val="20"/>
        </w:rPr>
        <w:t>.</w:t>
      </w:r>
      <w:r w:rsidRPr="00067B88">
        <w:rPr>
          <w:rFonts w:ascii="Arial" w:eastAsia="Times New Roman" w:hAnsi="Arial" w:cs="Arial"/>
          <w:kern w:val="0"/>
          <w:sz w:val="20"/>
          <w:szCs w:val="20"/>
        </w:rPr>
        <w:t xml:space="preserve"> </w:t>
      </w:r>
      <w:r w:rsidR="000D4834" w:rsidRPr="00067B88">
        <w:rPr>
          <w:rFonts w:ascii="Arial" w:eastAsia="Times New Roman" w:hAnsi="Arial" w:cs="Arial"/>
          <w:kern w:val="0"/>
          <w:sz w:val="20"/>
          <w:szCs w:val="20"/>
        </w:rPr>
        <w:t xml:space="preserve">Upravljavec </w:t>
      </w:r>
      <w:r w:rsidR="00DE36C9" w:rsidRPr="00067B88">
        <w:rPr>
          <w:rFonts w:ascii="Arial" w:eastAsia="Times New Roman" w:hAnsi="Arial" w:cs="Arial"/>
          <w:kern w:val="0"/>
          <w:sz w:val="20"/>
          <w:szCs w:val="20"/>
        </w:rPr>
        <w:t xml:space="preserve">bo </w:t>
      </w:r>
      <w:r w:rsidR="000D4834" w:rsidRPr="00067B88">
        <w:rPr>
          <w:rFonts w:ascii="Arial" w:eastAsia="Times New Roman" w:hAnsi="Arial" w:cs="Arial"/>
          <w:kern w:val="0"/>
          <w:sz w:val="20"/>
          <w:szCs w:val="20"/>
        </w:rPr>
        <w:t>evidenco</w:t>
      </w:r>
      <w:r w:rsidR="00DE36C9" w:rsidRPr="00067B88">
        <w:rPr>
          <w:rFonts w:ascii="Arial" w:eastAsia="Times New Roman" w:hAnsi="Arial" w:cs="Arial"/>
          <w:kern w:val="0"/>
          <w:sz w:val="20"/>
          <w:szCs w:val="20"/>
        </w:rPr>
        <w:t xml:space="preserve"> o posameznem vlagatelju</w:t>
      </w:r>
      <w:r w:rsidR="000D4834" w:rsidRPr="00067B88">
        <w:rPr>
          <w:rFonts w:ascii="Arial" w:eastAsia="Times New Roman" w:hAnsi="Arial" w:cs="Arial"/>
          <w:kern w:val="0"/>
          <w:sz w:val="20"/>
          <w:szCs w:val="20"/>
        </w:rPr>
        <w:t xml:space="preserve"> </w:t>
      </w:r>
      <w:r w:rsidRPr="00067B88">
        <w:rPr>
          <w:rFonts w:ascii="Arial" w:eastAsia="Times New Roman" w:hAnsi="Arial" w:cs="Arial"/>
          <w:kern w:val="0"/>
          <w:sz w:val="20"/>
          <w:szCs w:val="20"/>
        </w:rPr>
        <w:t>hrani</w:t>
      </w:r>
      <w:r w:rsidR="00DE36C9" w:rsidRPr="00067B88">
        <w:rPr>
          <w:rFonts w:ascii="Arial" w:eastAsia="Times New Roman" w:hAnsi="Arial" w:cs="Arial"/>
          <w:kern w:val="0"/>
          <w:sz w:val="20"/>
          <w:szCs w:val="20"/>
        </w:rPr>
        <w:t>l</w:t>
      </w:r>
      <w:r w:rsidRPr="00067B88">
        <w:rPr>
          <w:rFonts w:ascii="Arial" w:eastAsia="Times New Roman" w:hAnsi="Arial" w:cs="Arial"/>
          <w:kern w:val="0"/>
          <w:sz w:val="20"/>
          <w:szCs w:val="20"/>
        </w:rPr>
        <w:t xml:space="preserve"> pet let. </w:t>
      </w:r>
      <w:r w:rsidR="00764603" w:rsidRPr="00067B88">
        <w:rPr>
          <w:rFonts w:ascii="Arial" w:eastAsia="Times New Roman" w:hAnsi="Arial" w:cs="Arial"/>
          <w:kern w:val="0"/>
          <w:sz w:val="20"/>
          <w:szCs w:val="20"/>
        </w:rPr>
        <w:t>Vlagatelj, ki mu</w:t>
      </w:r>
      <w:r w:rsidR="00DE36C9" w:rsidRPr="00067B88">
        <w:rPr>
          <w:rFonts w:ascii="Arial" w:eastAsia="Times New Roman" w:hAnsi="Arial" w:cs="Arial"/>
          <w:kern w:val="0"/>
          <w:sz w:val="20"/>
          <w:szCs w:val="20"/>
        </w:rPr>
        <w:t xml:space="preserve"> bo odobren dostop do podatkov o dejanskih lastnikih, bo </w:t>
      </w:r>
      <w:r w:rsidRPr="00067B88">
        <w:rPr>
          <w:rFonts w:ascii="Arial" w:eastAsia="Times New Roman" w:hAnsi="Arial" w:cs="Arial"/>
          <w:kern w:val="0"/>
          <w:sz w:val="20"/>
          <w:szCs w:val="20"/>
        </w:rPr>
        <w:t>podatke</w:t>
      </w:r>
      <w:r w:rsidR="00DE36C9" w:rsidRPr="00067B88">
        <w:rPr>
          <w:rFonts w:ascii="Arial" w:eastAsia="Times New Roman" w:hAnsi="Arial" w:cs="Arial"/>
          <w:kern w:val="0"/>
          <w:sz w:val="20"/>
          <w:szCs w:val="20"/>
        </w:rPr>
        <w:t xml:space="preserve"> lahko</w:t>
      </w:r>
      <w:r w:rsidRPr="00067B88">
        <w:rPr>
          <w:rFonts w:ascii="Arial" w:eastAsia="Times New Roman" w:hAnsi="Arial" w:cs="Arial"/>
          <w:kern w:val="0"/>
          <w:sz w:val="20"/>
          <w:szCs w:val="20"/>
        </w:rPr>
        <w:t xml:space="preserve"> uporabi</w:t>
      </w:r>
      <w:r w:rsidR="00DE36C9" w:rsidRPr="00067B88">
        <w:rPr>
          <w:rFonts w:ascii="Arial" w:eastAsia="Times New Roman" w:hAnsi="Arial" w:cs="Arial"/>
          <w:kern w:val="0"/>
          <w:sz w:val="20"/>
          <w:szCs w:val="20"/>
        </w:rPr>
        <w:t>l</w:t>
      </w:r>
      <w:r w:rsidRPr="00067B88">
        <w:rPr>
          <w:rFonts w:ascii="Arial" w:eastAsia="Times New Roman" w:hAnsi="Arial" w:cs="Arial"/>
          <w:kern w:val="0"/>
          <w:sz w:val="20"/>
          <w:szCs w:val="20"/>
        </w:rPr>
        <w:t xml:space="preserve"> le za namen</w:t>
      </w:r>
      <w:r w:rsidR="007666EC" w:rsidRPr="00067B88">
        <w:rPr>
          <w:rFonts w:ascii="Arial" w:eastAsia="Times New Roman" w:hAnsi="Arial" w:cs="Arial"/>
          <w:kern w:val="0"/>
          <w:sz w:val="20"/>
          <w:szCs w:val="20"/>
        </w:rPr>
        <w:t xml:space="preserve">, </w:t>
      </w:r>
      <w:r w:rsidR="0095011C">
        <w:rPr>
          <w:rFonts w:ascii="Arial" w:eastAsia="Times New Roman" w:hAnsi="Arial" w:cs="Arial"/>
          <w:kern w:val="0"/>
          <w:sz w:val="20"/>
          <w:szCs w:val="20"/>
        </w:rPr>
        <w:t xml:space="preserve">ki bo </w:t>
      </w:r>
      <w:r w:rsidR="00DE36C9" w:rsidRPr="00067B88">
        <w:rPr>
          <w:rFonts w:ascii="Arial" w:eastAsia="Times New Roman" w:hAnsi="Arial" w:cs="Arial"/>
          <w:kern w:val="0"/>
          <w:sz w:val="20"/>
          <w:szCs w:val="20"/>
        </w:rPr>
        <w:t>naveden v odločbi</w:t>
      </w:r>
      <w:r w:rsidR="00204DDF">
        <w:rPr>
          <w:rFonts w:ascii="Arial" w:eastAsia="Times New Roman" w:hAnsi="Arial" w:cs="Arial"/>
          <w:kern w:val="0"/>
          <w:sz w:val="20"/>
          <w:szCs w:val="20"/>
        </w:rPr>
        <w:t>.</w:t>
      </w:r>
    </w:p>
    <w:p w14:paraId="6DE52800" w14:textId="3A63B154" w:rsidR="00152480" w:rsidRDefault="008D66A6" w:rsidP="00D555E9">
      <w:pPr>
        <w:shd w:val="clear" w:color="auto" w:fill="FFFFFF"/>
        <w:spacing w:before="240" w:after="120" w:line="276" w:lineRule="auto"/>
        <w:jc w:val="both"/>
        <w:rPr>
          <w:rFonts w:ascii="Arial" w:eastAsia="Times New Roman" w:hAnsi="Arial" w:cs="Arial"/>
          <w:kern w:val="0"/>
          <w:sz w:val="20"/>
          <w:szCs w:val="20"/>
          <w:lang w:eastAsia="sl-SI"/>
        </w:rPr>
      </w:pPr>
      <w:r>
        <w:rPr>
          <w:rFonts w:ascii="Arial" w:eastAsia="Times New Roman" w:hAnsi="Arial" w:cs="Arial"/>
          <w:kern w:val="0"/>
          <w:sz w:val="20"/>
          <w:szCs w:val="20"/>
          <w:lang w:eastAsia="sl-SI"/>
        </w:rPr>
        <w:t xml:space="preserve">V primeru, ko </w:t>
      </w:r>
      <w:r w:rsidR="00D555E9">
        <w:rPr>
          <w:rFonts w:ascii="Arial" w:eastAsia="Times New Roman" w:hAnsi="Arial" w:cs="Arial"/>
          <w:kern w:val="0"/>
          <w:sz w:val="20"/>
          <w:szCs w:val="20"/>
          <w:lang w:eastAsia="sl-SI"/>
        </w:rPr>
        <w:t xml:space="preserve">bo pravna oseba iz druge alineje </w:t>
      </w:r>
      <w:r>
        <w:rPr>
          <w:rFonts w:ascii="Arial" w:eastAsia="Times New Roman" w:hAnsi="Arial" w:cs="Arial"/>
          <w:kern w:val="0"/>
          <w:sz w:val="20"/>
          <w:szCs w:val="20"/>
          <w:lang w:eastAsia="sl-SI"/>
        </w:rPr>
        <w:t xml:space="preserve">(novega) </w:t>
      </w:r>
      <w:r w:rsidR="00D555E9">
        <w:rPr>
          <w:rFonts w:ascii="Arial" w:eastAsia="Times New Roman" w:hAnsi="Arial" w:cs="Arial"/>
          <w:kern w:val="0"/>
          <w:sz w:val="20"/>
          <w:szCs w:val="20"/>
          <w:lang w:eastAsia="sl-SI"/>
        </w:rPr>
        <w:t xml:space="preserve">tretjega odstavka </w:t>
      </w:r>
      <w:r>
        <w:rPr>
          <w:rFonts w:ascii="Arial" w:eastAsia="Times New Roman" w:hAnsi="Arial" w:cs="Arial"/>
          <w:kern w:val="0"/>
          <w:sz w:val="20"/>
          <w:szCs w:val="20"/>
          <w:lang w:eastAsia="sl-SI"/>
        </w:rPr>
        <w:t>51. člena ZPPDFT-2</w:t>
      </w:r>
      <w:r w:rsidR="00D555E9">
        <w:rPr>
          <w:rFonts w:ascii="Arial" w:eastAsia="Times New Roman" w:hAnsi="Arial" w:cs="Arial"/>
          <w:kern w:val="0"/>
          <w:sz w:val="20"/>
          <w:szCs w:val="20"/>
          <w:lang w:eastAsia="sl-SI"/>
        </w:rPr>
        <w:t xml:space="preserve"> želela pridobiti podatke o svojih dejanskih lastnikih, </w:t>
      </w:r>
      <w:r w:rsidR="00B045FD">
        <w:rPr>
          <w:rFonts w:ascii="Arial" w:eastAsia="Times New Roman" w:hAnsi="Arial" w:cs="Arial"/>
          <w:kern w:val="0"/>
          <w:sz w:val="20"/>
          <w:szCs w:val="20"/>
          <w:lang w:eastAsia="sl-SI"/>
        </w:rPr>
        <w:t xml:space="preserve">se </w:t>
      </w:r>
      <w:r w:rsidR="00D555E9">
        <w:rPr>
          <w:rFonts w:ascii="Arial" w:eastAsia="Times New Roman" w:hAnsi="Arial" w:cs="Arial"/>
          <w:kern w:val="0"/>
          <w:sz w:val="20"/>
          <w:szCs w:val="20"/>
          <w:lang w:eastAsia="sl-SI"/>
        </w:rPr>
        <w:t xml:space="preserve">skladno z prvim odstavkom </w:t>
      </w:r>
      <w:r w:rsidR="00B045FD">
        <w:rPr>
          <w:rFonts w:ascii="Arial" w:eastAsia="Times New Roman" w:hAnsi="Arial" w:cs="Arial"/>
          <w:kern w:val="0"/>
          <w:sz w:val="20"/>
          <w:szCs w:val="20"/>
          <w:lang w:eastAsia="sl-SI"/>
        </w:rPr>
        <w:t xml:space="preserve">(novega) 51.a člena </w:t>
      </w:r>
      <w:r w:rsidR="00B045FD">
        <w:rPr>
          <w:rFonts w:ascii="Arial" w:eastAsia="Times New Roman" w:hAnsi="Arial" w:cs="Arial"/>
          <w:kern w:val="0"/>
          <w:sz w:val="20"/>
          <w:szCs w:val="20"/>
          <w:lang w:eastAsia="sl-SI"/>
        </w:rPr>
        <w:lastRenderedPageBreak/>
        <w:t>ZPPDFT-2</w:t>
      </w:r>
      <w:r w:rsidR="00D555E9">
        <w:rPr>
          <w:rFonts w:ascii="Arial" w:eastAsia="Times New Roman" w:hAnsi="Arial" w:cs="Arial"/>
          <w:kern w:val="0"/>
          <w:sz w:val="20"/>
          <w:szCs w:val="20"/>
          <w:lang w:eastAsia="sl-SI"/>
        </w:rPr>
        <w:t xml:space="preserve"> </w:t>
      </w:r>
      <w:r w:rsidR="00B045FD">
        <w:rPr>
          <w:rFonts w:ascii="Arial" w:eastAsia="Times New Roman" w:hAnsi="Arial" w:cs="Arial"/>
          <w:kern w:val="0"/>
          <w:sz w:val="20"/>
          <w:szCs w:val="20"/>
          <w:lang w:eastAsia="sl-SI"/>
        </w:rPr>
        <w:t>posebna vloga ne zahteva, saj vlagatelj lahko</w:t>
      </w:r>
      <w:r w:rsidR="00D555E9">
        <w:rPr>
          <w:rFonts w:ascii="Arial" w:eastAsia="Times New Roman" w:hAnsi="Arial" w:cs="Arial"/>
          <w:kern w:val="0"/>
          <w:sz w:val="20"/>
          <w:szCs w:val="20"/>
          <w:lang w:eastAsia="sl-SI"/>
        </w:rPr>
        <w:t xml:space="preserve"> zahtevane podatke </w:t>
      </w:r>
      <w:r w:rsidR="00B045FD">
        <w:rPr>
          <w:rFonts w:ascii="Arial" w:eastAsia="Times New Roman" w:hAnsi="Arial" w:cs="Arial"/>
          <w:kern w:val="0"/>
          <w:sz w:val="20"/>
          <w:szCs w:val="20"/>
          <w:lang w:eastAsia="sl-SI"/>
        </w:rPr>
        <w:t xml:space="preserve">prejme </w:t>
      </w:r>
      <w:r w:rsidR="00D555E9">
        <w:rPr>
          <w:rFonts w:ascii="Arial" w:eastAsia="Times New Roman" w:hAnsi="Arial" w:cs="Arial"/>
          <w:kern w:val="0"/>
          <w:sz w:val="20"/>
          <w:szCs w:val="20"/>
          <w:lang w:eastAsia="sl-SI"/>
        </w:rPr>
        <w:t>v obliki izpisa</w:t>
      </w:r>
      <w:r w:rsidR="00B045FD">
        <w:rPr>
          <w:rFonts w:ascii="Arial" w:eastAsia="Times New Roman" w:hAnsi="Arial" w:cs="Arial"/>
          <w:kern w:val="0"/>
          <w:sz w:val="20"/>
          <w:szCs w:val="20"/>
          <w:lang w:eastAsia="sl-SI"/>
        </w:rPr>
        <w:t xml:space="preserve"> iz registra, kar mu omogoči</w:t>
      </w:r>
      <w:r w:rsidR="00D555E9">
        <w:rPr>
          <w:rFonts w:ascii="Arial" w:eastAsia="Times New Roman" w:hAnsi="Arial" w:cs="Arial"/>
          <w:kern w:val="0"/>
          <w:sz w:val="20"/>
          <w:szCs w:val="20"/>
          <w:lang w:eastAsia="sl-SI"/>
        </w:rPr>
        <w:t xml:space="preserve"> upravljav</w:t>
      </w:r>
      <w:r w:rsidR="004524FC">
        <w:rPr>
          <w:rFonts w:ascii="Arial" w:eastAsia="Times New Roman" w:hAnsi="Arial" w:cs="Arial"/>
          <w:kern w:val="0"/>
          <w:sz w:val="20"/>
          <w:szCs w:val="20"/>
          <w:lang w:eastAsia="sl-SI"/>
        </w:rPr>
        <w:t>e</w:t>
      </w:r>
      <w:r w:rsidR="00D555E9">
        <w:rPr>
          <w:rFonts w:ascii="Arial" w:eastAsia="Times New Roman" w:hAnsi="Arial" w:cs="Arial"/>
          <w:kern w:val="0"/>
          <w:sz w:val="20"/>
          <w:szCs w:val="20"/>
          <w:lang w:eastAsia="sl-SI"/>
        </w:rPr>
        <w:t xml:space="preserve">c registra. </w:t>
      </w:r>
    </w:p>
    <w:p w14:paraId="6593F8D7" w14:textId="77777777" w:rsidR="00B045FD" w:rsidRPr="00D555E9" w:rsidRDefault="00B045FD" w:rsidP="00D555E9">
      <w:pPr>
        <w:shd w:val="clear" w:color="auto" w:fill="FFFFFF"/>
        <w:spacing w:before="240" w:after="120" w:line="276" w:lineRule="auto"/>
        <w:jc w:val="both"/>
        <w:rPr>
          <w:rFonts w:ascii="Arial" w:eastAsia="Times New Roman" w:hAnsi="Arial" w:cs="Arial"/>
          <w:kern w:val="0"/>
          <w:sz w:val="20"/>
          <w:szCs w:val="20"/>
          <w:lang w:eastAsia="sl-SI"/>
        </w:rPr>
      </w:pPr>
    </w:p>
    <w:p w14:paraId="0B3C7360" w14:textId="77777777" w:rsidR="00152480" w:rsidRPr="00067B88" w:rsidRDefault="00152480" w:rsidP="00486E1C">
      <w:pPr>
        <w:spacing w:after="0" w:line="276" w:lineRule="auto"/>
        <w:jc w:val="both"/>
        <w:rPr>
          <w:rFonts w:ascii="Arial" w:eastAsia="Times New Roman" w:hAnsi="Arial" w:cs="Arial"/>
          <w:b/>
          <w:bCs/>
          <w:kern w:val="0"/>
          <w:sz w:val="20"/>
          <w:szCs w:val="20"/>
        </w:rPr>
      </w:pPr>
      <w:r w:rsidRPr="00067B88">
        <w:rPr>
          <w:rFonts w:ascii="Arial" w:eastAsia="Times New Roman" w:hAnsi="Arial" w:cs="Arial"/>
          <w:b/>
          <w:bCs/>
          <w:kern w:val="0"/>
          <w:sz w:val="20"/>
          <w:szCs w:val="20"/>
        </w:rPr>
        <w:t>K 6. členu</w:t>
      </w:r>
    </w:p>
    <w:p w14:paraId="0F74E659" w14:textId="77777777" w:rsidR="00F96B54" w:rsidRPr="00067B88" w:rsidRDefault="00F96B54" w:rsidP="00486E1C">
      <w:pPr>
        <w:spacing w:after="0" w:line="276" w:lineRule="auto"/>
        <w:jc w:val="both"/>
        <w:rPr>
          <w:rFonts w:ascii="Arial" w:eastAsia="Times New Roman" w:hAnsi="Arial" w:cs="Arial"/>
          <w:b/>
          <w:bCs/>
          <w:kern w:val="0"/>
          <w:sz w:val="20"/>
          <w:szCs w:val="20"/>
        </w:rPr>
      </w:pPr>
    </w:p>
    <w:p w14:paraId="2922E897" w14:textId="360D677D" w:rsidR="00152480" w:rsidRPr="00067B88" w:rsidRDefault="00F96B54" w:rsidP="00486E1C">
      <w:pPr>
        <w:spacing w:after="0" w:line="276" w:lineRule="auto"/>
        <w:jc w:val="both"/>
        <w:rPr>
          <w:rFonts w:ascii="Arial" w:eastAsia="Times New Roman" w:hAnsi="Arial" w:cs="Arial"/>
          <w:kern w:val="0"/>
          <w:sz w:val="20"/>
          <w:szCs w:val="20"/>
        </w:rPr>
      </w:pPr>
      <w:r w:rsidRPr="00067B88">
        <w:rPr>
          <w:rFonts w:ascii="Arial" w:eastAsia="Times New Roman" w:hAnsi="Arial" w:cs="Arial"/>
          <w:kern w:val="0"/>
          <w:sz w:val="20"/>
          <w:szCs w:val="20"/>
        </w:rPr>
        <w:t>Namen d</w:t>
      </w:r>
      <w:r w:rsidR="00152480" w:rsidRPr="00067B88">
        <w:rPr>
          <w:rFonts w:ascii="Arial" w:eastAsia="Times New Roman" w:hAnsi="Arial" w:cs="Arial"/>
          <w:kern w:val="0"/>
          <w:sz w:val="20"/>
          <w:szCs w:val="20"/>
        </w:rPr>
        <w:t>oločb</w:t>
      </w:r>
      <w:r w:rsidRPr="00067B88">
        <w:rPr>
          <w:rFonts w:ascii="Arial" w:eastAsia="Times New Roman" w:hAnsi="Arial" w:cs="Arial"/>
          <w:kern w:val="0"/>
          <w:sz w:val="20"/>
          <w:szCs w:val="20"/>
        </w:rPr>
        <w:t xml:space="preserve"> ZPPDFT-2 </w:t>
      </w:r>
      <w:r w:rsidR="00152480" w:rsidRPr="00067B88">
        <w:rPr>
          <w:rFonts w:ascii="Arial" w:eastAsia="Times New Roman" w:hAnsi="Arial" w:cs="Arial"/>
          <w:kern w:val="0"/>
          <w:sz w:val="20"/>
          <w:szCs w:val="20"/>
        </w:rPr>
        <w:t xml:space="preserve">v zvezi </w:t>
      </w:r>
      <w:r w:rsidR="00F17E28" w:rsidRPr="00067B88">
        <w:rPr>
          <w:rFonts w:ascii="Arial" w:eastAsia="Times New Roman" w:hAnsi="Arial" w:cs="Arial"/>
          <w:kern w:val="0"/>
          <w:sz w:val="20"/>
          <w:szCs w:val="20"/>
        </w:rPr>
        <w:t>s</w:t>
      </w:r>
      <w:r w:rsidR="00152480" w:rsidRPr="00067B88">
        <w:rPr>
          <w:rFonts w:ascii="Arial" w:eastAsia="Times New Roman" w:hAnsi="Arial" w:cs="Arial"/>
          <w:kern w:val="0"/>
          <w:sz w:val="20"/>
          <w:szCs w:val="20"/>
        </w:rPr>
        <w:t xml:space="preserve"> politično izpostavljenimi osebami</w:t>
      </w:r>
      <w:r w:rsidRPr="00067B88">
        <w:rPr>
          <w:rFonts w:ascii="Arial" w:eastAsia="Times New Roman" w:hAnsi="Arial" w:cs="Arial"/>
          <w:kern w:val="0"/>
          <w:sz w:val="20"/>
          <w:szCs w:val="20"/>
        </w:rPr>
        <w:t xml:space="preserve"> je v </w:t>
      </w:r>
      <w:r w:rsidR="00152480" w:rsidRPr="00067B88">
        <w:rPr>
          <w:rFonts w:ascii="Arial" w:eastAsia="Times New Roman" w:hAnsi="Arial" w:cs="Arial"/>
          <w:kern w:val="0"/>
          <w:sz w:val="20"/>
          <w:szCs w:val="20"/>
        </w:rPr>
        <w:t>zagotavljanj</w:t>
      </w:r>
      <w:r w:rsidRPr="00067B88">
        <w:rPr>
          <w:rFonts w:ascii="Arial" w:eastAsia="Times New Roman" w:hAnsi="Arial" w:cs="Arial"/>
          <w:kern w:val="0"/>
          <w:sz w:val="20"/>
          <w:szCs w:val="20"/>
        </w:rPr>
        <w:t>u</w:t>
      </w:r>
      <w:r w:rsidR="00152480" w:rsidRPr="00067B88">
        <w:rPr>
          <w:rFonts w:ascii="Arial" w:eastAsia="Times New Roman" w:hAnsi="Arial" w:cs="Arial"/>
          <w:kern w:val="0"/>
          <w:sz w:val="20"/>
          <w:szCs w:val="20"/>
        </w:rPr>
        <w:t xml:space="preserve"> dodatne integritete oseb, ki </w:t>
      </w:r>
      <w:r w:rsidR="00F17E28" w:rsidRPr="00067B88">
        <w:rPr>
          <w:rFonts w:ascii="Arial" w:eastAsia="Times New Roman" w:hAnsi="Arial" w:cs="Arial"/>
          <w:kern w:val="0"/>
          <w:sz w:val="20"/>
          <w:szCs w:val="20"/>
        </w:rPr>
        <w:t xml:space="preserve">zastopajo </w:t>
      </w:r>
      <w:r w:rsidR="00152480" w:rsidRPr="00067B88">
        <w:rPr>
          <w:rFonts w:ascii="Arial" w:eastAsia="Times New Roman" w:hAnsi="Arial" w:cs="Arial"/>
          <w:kern w:val="0"/>
          <w:sz w:val="20"/>
          <w:szCs w:val="20"/>
        </w:rPr>
        <w:t>tujo državo v Republiki Sloveniji</w:t>
      </w:r>
      <w:r w:rsidRPr="00067B88">
        <w:rPr>
          <w:rFonts w:ascii="Arial" w:eastAsia="Times New Roman" w:hAnsi="Arial" w:cs="Arial"/>
          <w:kern w:val="0"/>
          <w:sz w:val="20"/>
          <w:szCs w:val="20"/>
        </w:rPr>
        <w:t>. V</w:t>
      </w:r>
      <w:r w:rsidR="00152480" w:rsidRPr="00067B88">
        <w:rPr>
          <w:rFonts w:ascii="Arial" w:eastAsia="Times New Roman" w:hAnsi="Arial" w:cs="Arial"/>
          <w:kern w:val="0"/>
          <w:sz w:val="20"/>
          <w:szCs w:val="20"/>
        </w:rPr>
        <w:t xml:space="preserve">endar se je </w:t>
      </w:r>
      <w:r w:rsidR="00F17E28" w:rsidRPr="00067B88">
        <w:rPr>
          <w:rFonts w:ascii="Arial" w:eastAsia="Times New Roman" w:hAnsi="Arial" w:cs="Arial"/>
          <w:kern w:val="0"/>
          <w:sz w:val="20"/>
          <w:szCs w:val="20"/>
        </w:rPr>
        <w:t xml:space="preserve">zdajšnje </w:t>
      </w:r>
      <w:r w:rsidRPr="00067B88">
        <w:rPr>
          <w:rFonts w:ascii="Arial" w:eastAsia="Times New Roman" w:hAnsi="Arial" w:cs="Arial"/>
          <w:kern w:val="0"/>
          <w:sz w:val="20"/>
          <w:szCs w:val="20"/>
        </w:rPr>
        <w:t>ureditev, ki med politično izpostavljene osebe zajema tudi častne konzularne funkcionarje,</w:t>
      </w:r>
      <w:r w:rsidR="00152480" w:rsidRPr="00067B88">
        <w:rPr>
          <w:rFonts w:ascii="Arial" w:eastAsia="Times New Roman" w:hAnsi="Arial" w:cs="Arial"/>
          <w:kern w:val="0"/>
          <w:sz w:val="20"/>
          <w:szCs w:val="20"/>
        </w:rPr>
        <w:t xml:space="preserve"> v praksi izkazal</w:t>
      </w:r>
      <w:r w:rsidRPr="00067B88">
        <w:rPr>
          <w:rFonts w:ascii="Arial" w:eastAsia="Times New Roman" w:hAnsi="Arial" w:cs="Arial"/>
          <w:kern w:val="0"/>
          <w:sz w:val="20"/>
          <w:szCs w:val="20"/>
        </w:rPr>
        <w:t>a</w:t>
      </w:r>
      <w:r w:rsidR="00152480" w:rsidRPr="00067B88">
        <w:rPr>
          <w:rFonts w:ascii="Arial" w:eastAsia="Times New Roman" w:hAnsi="Arial" w:cs="Arial"/>
          <w:kern w:val="0"/>
          <w:sz w:val="20"/>
          <w:szCs w:val="20"/>
        </w:rPr>
        <w:t xml:space="preserve"> kot nesorazmerno omejevanje opravljanja osnovne, največkrat poslovne dejavnosti za osebe, ki </w:t>
      </w:r>
      <w:r w:rsidRPr="00067B88">
        <w:rPr>
          <w:rFonts w:ascii="Arial" w:eastAsia="Times New Roman" w:hAnsi="Arial" w:cs="Arial"/>
          <w:kern w:val="0"/>
          <w:sz w:val="20"/>
          <w:szCs w:val="20"/>
        </w:rPr>
        <w:t xml:space="preserve">na območju Republike Slovenije </w:t>
      </w:r>
      <w:r w:rsidR="00152480" w:rsidRPr="00067B88">
        <w:rPr>
          <w:rFonts w:ascii="Arial" w:eastAsia="Times New Roman" w:hAnsi="Arial" w:cs="Arial"/>
          <w:kern w:val="0"/>
          <w:sz w:val="20"/>
          <w:szCs w:val="20"/>
        </w:rPr>
        <w:t xml:space="preserve">delujejo tudi kot častni konzuli, kar </w:t>
      </w:r>
      <w:r w:rsidR="00F17E28" w:rsidRPr="00067B88">
        <w:rPr>
          <w:rFonts w:ascii="Arial" w:eastAsia="Times New Roman" w:hAnsi="Arial" w:cs="Arial"/>
          <w:kern w:val="0"/>
          <w:sz w:val="20"/>
          <w:szCs w:val="20"/>
        </w:rPr>
        <w:t>s</w:t>
      </w:r>
      <w:r w:rsidR="00152480" w:rsidRPr="00067B88">
        <w:rPr>
          <w:rFonts w:ascii="Arial" w:eastAsia="Times New Roman" w:hAnsi="Arial" w:cs="Arial"/>
          <w:kern w:val="0"/>
          <w:sz w:val="20"/>
          <w:szCs w:val="20"/>
        </w:rPr>
        <w:t xml:space="preserve">e največkrat </w:t>
      </w:r>
      <w:r w:rsidR="00F17E28" w:rsidRPr="00067B88">
        <w:rPr>
          <w:rFonts w:ascii="Arial" w:eastAsia="Times New Roman" w:hAnsi="Arial" w:cs="Arial"/>
          <w:kern w:val="0"/>
          <w:sz w:val="20"/>
          <w:szCs w:val="20"/>
        </w:rPr>
        <w:t>pokaže</w:t>
      </w:r>
      <w:r w:rsidR="00152480" w:rsidRPr="00067B88">
        <w:rPr>
          <w:rFonts w:ascii="Arial" w:eastAsia="Times New Roman" w:hAnsi="Arial" w:cs="Arial"/>
          <w:kern w:val="0"/>
          <w:sz w:val="20"/>
          <w:szCs w:val="20"/>
        </w:rPr>
        <w:t xml:space="preserve"> v primerih, ko so takšne osebe lastniki oziroma nosilci izvršnih funkcij v podjetjih. Navedeno lahko vodi do stigmatizacije v poslovnih odnosih, </w:t>
      </w:r>
      <w:r w:rsidRPr="00067B88">
        <w:rPr>
          <w:rFonts w:ascii="Arial" w:eastAsia="Times New Roman" w:hAnsi="Arial" w:cs="Arial"/>
          <w:kern w:val="0"/>
          <w:sz w:val="20"/>
          <w:szCs w:val="20"/>
        </w:rPr>
        <w:t xml:space="preserve">zaradi česar lahko nastane tudi poslovna škoda </w:t>
      </w:r>
      <w:r w:rsidR="00152480" w:rsidRPr="00067B88">
        <w:rPr>
          <w:rFonts w:ascii="Arial" w:eastAsia="Times New Roman" w:hAnsi="Arial" w:cs="Arial"/>
          <w:kern w:val="0"/>
          <w:sz w:val="20"/>
          <w:szCs w:val="20"/>
        </w:rPr>
        <w:t>za osebe in podjetja. Glede opredelitve častnih konzulov kot politično izpostavljenih oseb je bila opravljena tudi analiza, ki je pokazala, da je Republika Slovenija edina od držav članic Evropske unije, ki častne konzul</w:t>
      </w:r>
      <w:r w:rsidRPr="00067B88">
        <w:rPr>
          <w:rFonts w:ascii="Arial" w:eastAsia="Times New Roman" w:hAnsi="Arial" w:cs="Arial"/>
          <w:kern w:val="0"/>
          <w:sz w:val="20"/>
          <w:szCs w:val="20"/>
        </w:rPr>
        <w:t>arne funkcionarje o</w:t>
      </w:r>
      <w:r w:rsidR="00152480" w:rsidRPr="00067B88">
        <w:rPr>
          <w:rFonts w:ascii="Arial" w:eastAsia="Times New Roman" w:hAnsi="Arial" w:cs="Arial"/>
          <w:kern w:val="0"/>
          <w:sz w:val="20"/>
          <w:szCs w:val="20"/>
        </w:rPr>
        <w:t xml:space="preserve">predeljuje kot politično izpostavljene osebe. </w:t>
      </w:r>
      <w:r w:rsidRPr="00067B88">
        <w:rPr>
          <w:rFonts w:ascii="Arial" w:eastAsia="Times New Roman" w:hAnsi="Arial" w:cs="Arial"/>
          <w:kern w:val="0"/>
          <w:sz w:val="20"/>
          <w:szCs w:val="20"/>
        </w:rPr>
        <w:t>Zato se s predlaganim členom določi,</w:t>
      </w:r>
      <w:r w:rsidR="00152480" w:rsidRPr="00067B88">
        <w:rPr>
          <w:rFonts w:ascii="Arial" w:eastAsia="Times New Roman" w:hAnsi="Arial" w:cs="Arial"/>
          <w:kern w:val="0"/>
          <w:sz w:val="20"/>
          <w:szCs w:val="20"/>
        </w:rPr>
        <w:t xml:space="preserve"> da se častni konzul</w:t>
      </w:r>
      <w:r w:rsidRPr="00067B88">
        <w:rPr>
          <w:rFonts w:ascii="Arial" w:eastAsia="Times New Roman" w:hAnsi="Arial" w:cs="Arial"/>
          <w:kern w:val="0"/>
          <w:sz w:val="20"/>
          <w:szCs w:val="20"/>
        </w:rPr>
        <w:t>arni funkcionarji</w:t>
      </w:r>
      <w:r w:rsidR="00152480" w:rsidRPr="00067B88">
        <w:rPr>
          <w:rFonts w:ascii="Arial" w:eastAsia="Times New Roman" w:hAnsi="Arial" w:cs="Arial"/>
          <w:kern w:val="0"/>
          <w:sz w:val="20"/>
          <w:szCs w:val="20"/>
        </w:rPr>
        <w:t xml:space="preserve"> izvzamejo iz opredelitve politično izpostavljenih oseb.</w:t>
      </w:r>
    </w:p>
    <w:p w14:paraId="4A4734F1" w14:textId="77777777" w:rsidR="00DA3EAD" w:rsidRPr="00067B88" w:rsidRDefault="00DA3EAD" w:rsidP="00486E1C">
      <w:pPr>
        <w:spacing w:after="0" w:line="276" w:lineRule="auto"/>
        <w:jc w:val="both"/>
        <w:rPr>
          <w:rFonts w:ascii="Arial" w:eastAsia="Times New Roman" w:hAnsi="Arial" w:cs="Arial"/>
          <w:kern w:val="0"/>
          <w:sz w:val="20"/>
          <w:szCs w:val="20"/>
        </w:rPr>
      </w:pPr>
    </w:p>
    <w:p w14:paraId="35E83B42" w14:textId="262F6CC8" w:rsidR="00DA3EAD" w:rsidRPr="00067B88" w:rsidRDefault="00DA3EAD" w:rsidP="00486E1C">
      <w:pPr>
        <w:spacing w:after="0" w:line="276" w:lineRule="auto"/>
        <w:jc w:val="both"/>
        <w:rPr>
          <w:rFonts w:ascii="Arial" w:eastAsia="Times New Roman" w:hAnsi="Arial" w:cs="Arial"/>
          <w:kern w:val="0"/>
          <w:sz w:val="20"/>
          <w:szCs w:val="20"/>
        </w:rPr>
      </w:pPr>
      <w:r w:rsidRPr="00067B88">
        <w:rPr>
          <w:rFonts w:ascii="Arial" w:eastAsia="Times New Roman" w:hAnsi="Arial" w:cs="Arial"/>
          <w:kern w:val="0"/>
          <w:sz w:val="20"/>
          <w:szCs w:val="20"/>
        </w:rPr>
        <w:t>Ne glede na spremembe tega člena</w:t>
      </w:r>
      <w:r w:rsidR="004663D1" w:rsidRPr="00067B88">
        <w:rPr>
          <w:rFonts w:ascii="Arial" w:eastAsia="Times New Roman" w:hAnsi="Arial" w:cs="Arial"/>
          <w:kern w:val="0"/>
          <w:sz w:val="20"/>
          <w:szCs w:val="20"/>
        </w:rPr>
        <w:t xml:space="preserve"> pa</w:t>
      </w:r>
      <w:r w:rsidRPr="00067B88">
        <w:rPr>
          <w:rFonts w:ascii="Arial" w:eastAsia="Times New Roman" w:hAnsi="Arial" w:cs="Arial"/>
          <w:kern w:val="0"/>
          <w:sz w:val="20"/>
          <w:szCs w:val="20"/>
        </w:rPr>
        <w:t xml:space="preserve"> so zavezanci skladno z določbami drugega odstavka 64. člena ZPPDFT-2 dolžni opraviti poglobljen pregled stranke, med drugim tudi če ocenijo, da stranka, poslovno razmerje, transakcija, produkt, storitev, država ali geografsko področje pomeni povečano tveganje za pranje denarja ali financiranje terorizma, ali če je pri poglobljenem pregledu stranke ugotovljeno povečano tveganje za pranje denarja ali financiranje terorizma.</w:t>
      </w:r>
    </w:p>
    <w:p w14:paraId="3B41C3F8" w14:textId="77777777" w:rsidR="00152480" w:rsidRPr="00067B88" w:rsidRDefault="00152480" w:rsidP="00486E1C">
      <w:pPr>
        <w:spacing w:after="0" w:line="276" w:lineRule="auto"/>
        <w:jc w:val="both"/>
        <w:rPr>
          <w:rFonts w:ascii="Arial" w:eastAsia="Times New Roman" w:hAnsi="Arial" w:cs="Arial"/>
          <w:b/>
          <w:bCs/>
          <w:kern w:val="0"/>
          <w:sz w:val="20"/>
          <w:szCs w:val="20"/>
        </w:rPr>
      </w:pPr>
    </w:p>
    <w:p w14:paraId="6507D623" w14:textId="77777777" w:rsidR="00152480" w:rsidRPr="00067B88" w:rsidRDefault="00152480" w:rsidP="00486E1C">
      <w:pPr>
        <w:spacing w:after="0" w:line="276" w:lineRule="auto"/>
        <w:jc w:val="both"/>
        <w:rPr>
          <w:rFonts w:ascii="Arial" w:eastAsia="Times New Roman" w:hAnsi="Arial" w:cs="Arial"/>
          <w:b/>
          <w:bCs/>
          <w:kern w:val="0"/>
          <w:sz w:val="20"/>
          <w:szCs w:val="20"/>
        </w:rPr>
      </w:pPr>
      <w:r w:rsidRPr="00067B88">
        <w:rPr>
          <w:rFonts w:ascii="Arial" w:eastAsia="Times New Roman" w:hAnsi="Arial" w:cs="Arial"/>
          <w:b/>
          <w:bCs/>
          <w:kern w:val="0"/>
          <w:sz w:val="20"/>
          <w:szCs w:val="20"/>
        </w:rPr>
        <w:t xml:space="preserve">K 7. členu </w:t>
      </w:r>
    </w:p>
    <w:p w14:paraId="219BDE8A" w14:textId="77777777" w:rsidR="003C784D" w:rsidRPr="00067B88" w:rsidRDefault="003C784D" w:rsidP="00486E1C">
      <w:pPr>
        <w:spacing w:after="0" w:line="276" w:lineRule="auto"/>
        <w:jc w:val="both"/>
        <w:rPr>
          <w:rFonts w:ascii="Arial" w:eastAsia="Times New Roman" w:hAnsi="Arial" w:cs="Arial"/>
          <w:b/>
          <w:bCs/>
          <w:kern w:val="0"/>
          <w:sz w:val="20"/>
          <w:szCs w:val="20"/>
        </w:rPr>
      </w:pPr>
    </w:p>
    <w:p w14:paraId="7C572DC3" w14:textId="67E7161F" w:rsidR="00F95768" w:rsidRPr="00067B88" w:rsidRDefault="00F95768" w:rsidP="00F95768">
      <w:pPr>
        <w:spacing w:after="0" w:line="276" w:lineRule="auto"/>
        <w:jc w:val="both"/>
        <w:rPr>
          <w:rFonts w:ascii="Arial" w:eastAsia="Times New Roman" w:hAnsi="Arial" w:cs="Arial"/>
          <w:kern w:val="0"/>
          <w:sz w:val="20"/>
          <w:szCs w:val="20"/>
        </w:rPr>
      </w:pPr>
      <w:r w:rsidRPr="00067B88">
        <w:rPr>
          <w:rFonts w:ascii="Arial" w:eastAsia="Times New Roman" w:hAnsi="Arial" w:cs="Arial"/>
          <w:kern w:val="0"/>
          <w:sz w:val="20"/>
          <w:szCs w:val="20"/>
        </w:rPr>
        <w:t xml:space="preserve">S predlaganim členom se posega v </w:t>
      </w:r>
      <w:r w:rsidR="00F17E28" w:rsidRPr="00067B88">
        <w:rPr>
          <w:rFonts w:ascii="Arial" w:eastAsia="Times New Roman" w:hAnsi="Arial" w:cs="Arial"/>
          <w:kern w:val="0"/>
          <w:sz w:val="20"/>
          <w:szCs w:val="20"/>
        </w:rPr>
        <w:t xml:space="preserve">zdajšnjo </w:t>
      </w:r>
      <w:r w:rsidRPr="00067B88">
        <w:rPr>
          <w:rFonts w:ascii="Arial" w:eastAsia="Times New Roman" w:hAnsi="Arial" w:cs="Arial"/>
          <w:kern w:val="0"/>
          <w:sz w:val="20"/>
          <w:szCs w:val="20"/>
        </w:rPr>
        <w:t xml:space="preserve">ureditev glede postopka zagotavljanja povratnih informacij s strani urada v zvezi z zbranimi in analiziranimi podatki o transakcijah, osebah, premoženju ali sredstvih, pri katerih obstaja sum pranja denarja, financiranja terorizma ali povezanih predhodnih kaznivih dejanj. Urad o ugotovitvah pisno obvešča zavezance, pobudnike in nadzorne organe, razen če bi to lahko ogrozilo analitično delo, preiskavo ali upravne ukrepe. </w:t>
      </w:r>
    </w:p>
    <w:p w14:paraId="37838F32" w14:textId="77777777" w:rsidR="00F95768" w:rsidRPr="00067B88" w:rsidRDefault="00F95768" w:rsidP="00F95768">
      <w:pPr>
        <w:spacing w:after="0" w:line="276" w:lineRule="auto"/>
        <w:jc w:val="both"/>
        <w:rPr>
          <w:rFonts w:ascii="Arial" w:eastAsia="Times New Roman" w:hAnsi="Arial" w:cs="Arial"/>
          <w:kern w:val="0"/>
          <w:sz w:val="20"/>
          <w:szCs w:val="20"/>
        </w:rPr>
      </w:pPr>
    </w:p>
    <w:p w14:paraId="67586C86" w14:textId="457EF271" w:rsidR="00152480" w:rsidRPr="00067B88" w:rsidRDefault="00F95768" w:rsidP="00F95768">
      <w:pPr>
        <w:spacing w:after="0" w:line="276" w:lineRule="auto"/>
        <w:jc w:val="both"/>
        <w:rPr>
          <w:rFonts w:ascii="Arial" w:eastAsia="Times New Roman" w:hAnsi="Arial" w:cs="Arial"/>
          <w:kern w:val="0"/>
          <w:sz w:val="20"/>
          <w:szCs w:val="20"/>
        </w:rPr>
      </w:pPr>
      <w:r w:rsidRPr="00067B88">
        <w:rPr>
          <w:rFonts w:ascii="Arial" w:eastAsia="Times New Roman" w:hAnsi="Arial" w:cs="Arial"/>
          <w:kern w:val="0"/>
          <w:sz w:val="20"/>
          <w:szCs w:val="20"/>
        </w:rPr>
        <w:t xml:space="preserve">Poleg tega urad obvešča subjekte, ki prijavljajo sumljive transakcije, o kakovosti predloženih informacij, opisu suma, priloženi dokumentaciji in pravočasnosti prijave. Povratne informacije lahko urad </w:t>
      </w:r>
      <w:r w:rsidR="00F17E28" w:rsidRPr="00067B88">
        <w:rPr>
          <w:rFonts w:ascii="Arial" w:eastAsia="Times New Roman" w:hAnsi="Arial" w:cs="Arial"/>
          <w:kern w:val="0"/>
          <w:sz w:val="20"/>
          <w:szCs w:val="20"/>
        </w:rPr>
        <w:t xml:space="preserve">predloži </w:t>
      </w:r>
      <w:r w:rsidRPr="00067B88">
        <w:rPr>
          <w:rFonts w:ascii="Arial" w:eastAsia="Times New Roman" w:hAnsi="Arial" w:cs="Arial"/>
          <w:kern w:val="0"/>
          <w:sz w:val="20"/>
          <w:szCs w:val="20"/>
        </w:rPr>
        <w:t xml:space="preserve">tudi določenim zavezancem ali njihovim skupinam, pri čemer upošteva število prijavljenih sumljivih transakcij. Za potrebe nadzora urad na zahtevo </w:t>
      </w:r>
      <w:r w:rsidR="00F17E28" w:rsidRPr="00067B88">
        <w:rPr>
          <w:rFonts w:ascii="Arial" w:eastAsia="Times New Roman" w:hAnsi="Arial" w:cs="Arial"/>
          <w:kern w:val="0"/>
          <w:sz w:val="20"/>
          <w:szCs w:val="20"/>
        </w:rPr>
        <w:t xml:space="preserve">poda </w:t>
      </w:r>
      <w:r w:rsidRPr="00067B88">
        <w:rPr>
          <w:rFonts w:ascii="Arial" w:eastAsia="Times New Roman" w:hAnsi="Arial" w:cs="Arial"/>
          <w:kern w:val="0"/>
          <w:sz w:val="20"/>
          <w:szCs w:val="20"/>
        </w:rPr>
        <w:t>povratne informacije tudi nadzornikom.</w:t>
      </w:r>
    </w:p>
    <w:p w14:paraId="2B883C54" w14:textId="77777777" w:rsidR="00D83EE1" w:rsidRPr="00067B88" w:rsidRDefault="00D83EE1" w:rsidP="00F95768">
      <w:pPr>
        <w:spacing w:after="0" w:line="276" w:lineRule="auto"/>
        <w:jc w:val="both"/>
        <w:rPr>
          <w:rFonts w:ascii="Arial" w:eastAsia="Times New Roman" w:hAnsi="Arial" w:cs="Arial"/>
          <w:kern w:val="0"/>
          <w:sz w:val="20"/>
          <w:szCs w:val="20"/>
        </w:rPr>
      </w:pPr>
    </w:p>
    <w:p w14:paraId="0078A02F" w14:textId="4A551660" w:rsidR="008477F5" w:rsidRPr="00067B88" w:rsidRDefault="000862B4" w:rsidP="008477F5">
      <w:pPr>
        <w:spacing w:after="0" w:line="276" w:lineRule="auto"/>
        <w:jc w:val="both"/>
        <w:rPr>
          <w:rFonts w:ascii="Arial" w:eastAsia="Times New Roman" w:hAnsi="Arial" w:cs="Arial"/>
          <w:kern w:val="0"/>
          <w:sz w:val="20"/>
          <w:szCs w:val="20"/>
        </w:rPr>
      </w:pPr>
      <w:r w:rsidRPr="00067B88">
        <w:rPr>
          <w:rFonts w:ascii="Arial" w:eastAsia="Times New Roman" w:hAnsi="Arial" w:cs="Arial"/>
          <w:kern w:val="0"/>
          <w:sz w:val="20"/>
          <w:szCs w:val="20"/>
        </w:rPr>
        <w:t>Dodatno, p</w:t>
      </w:r>
      <w:r w:rsidR="00D83EE1" w:rsidRPr="00067B88">
        <w:rPr>
          <w:rFonts w:ascii="Arial" w:eastAsia="Times New Roman" w:hAnsi="Arial" w:cs="Arial"/>
          <w:kern w:val="0"/>
          <w:sz w:val="20"/>
          <w:szCs w:val="20"/>
        </w:rPr>
        <w:t xml:space="preserve">o trenutno veljavni zakonodaji lahko urad posreduje povratno informacijo o ugotovitvah urada samo zavezancem, ki so posredovali osnovno prijavo sumljive transakcije, ne pa tudi zavezancem, od katerih je urad zahteval določene podatke, informacije in dokumentacijo, niti ne nadzornikom, ki bi jim bil tako omogočen vpogled v izvajanje ukrepov zavezancev v zvezi s preprečevanja pranja denarja in financiranja terorizma. </w:t>
      </w:r>
      <w:r w:rsidR="005A2A44" w:rsidRPr="00067B88">
        <w:rPr>
          <w:rFonts w:ascii="Arial" w:eastAsia="Times New Roman" w:hAnsi="Arial" w:cs="Arial"/>
          <w:kern w:val="0"/>
          <w:sz w:val="20"/>
          <w:szCs w:val="20"/>
        </w:rPr>
        <w:t>Na podlagi nove določbe tega člena pa bo u</w:t>
      </w:r>
      <w:r w:rsidR="00D83EE1" w:rsidRPr="00067B88">
        <w:rPr>
          <w:rFonts w:ascii="Arial" w:eastAsia="Times New Roman" w:hAnsi="Arial" w:cs="Arial"/>
          <w:kern w:val="0"/>
          <w:sz w:val="20"/>
          <w:szCs w:val="20"/>
        </w:rPr>
        <w:t>rad lahko posredoval podatke o svojih ugotovitvah tudi zavezancem, ki so od urada prejeli zaprosilo za podatke in jim na tak način omogočil primernejšo obravnavo strank in njihovih aktivnosti. Prav tako bo</w:t>
      </w:r>
      <w:r w:rsidR="005A2A44" w:rsidRPr="00067B88">
        <w:rPr>
          <w:rFonts w:ascii="Arial" w:eastAsia="Times New Roman" w:hAnsi="Arial" w:cs="Arial"/>
          <w:kern w:val="0"/>
          <w:sz w:val="20"/>
          <w:szCs w:val="20"/>
        </w:rPr>
        <w:t xml:space="preserve"> po novem</w:t>
      </w:r>
      <w:r w:rsidR="00D83EE1" w:rsidRPr="00067B88">
        <w:rPr>
          <w:rFonts w:ascii="Arial" w:eastAsia="Times New Roman" w:hAnsi="Arial" w:cs="Arial"/>
          <w:kern w:val="0"/>
          <w:sz w:val="20"/>
          <w:szCs w:val="20"/>
        </w:rPr>
        <w:t xml:space="preserve"> s posredovanjem takšnih informacij nadzornikom omogočen bolj učinkovit nadzor nad izvajanjem določb ZPPDFT</w:t>
      </w:r>
      <w:r w:rsidR="005A2A44" w:rsidRPr="00067B88">
        <w:rPr>
          <w:rFonts w:ascii="Arial" w:eastAsia="Times New Roman" w:hAnsi="Arial" w:cs="Arial"/>
          <w:kern w:val="0"/>
          <w:sz w:val="20"/>
          <w:szCs w:val="20"/>
        </w:rPr>
        <w:t>-2</w:t>
      </w:r>
      <w:r w:rsidR="00D83EE1" w:rsidRPr="00067B88">
        <w:rPr>
          <w:rFonts w:ascii="Arial" w:eastAsia="Times New Roman" w:hAnsi="Arial" w:cs="Arial"/>
          <w:kern w:val="0"/>
          <w:sz w:val="20"/>
          <w:szCs w:val="20"/>
        </w:rPr>
        <w:t>.</w:t>
      </w:r>
    </w:p>
    <w:p w14:paraId="56A5D37E" w14:textId="77777777" w:rsidR="008477F5" w:rsidRPr="00067B88" w:rsidRDefault="008477F5" w:rsidP="008477F5">
      <w:pPr>
        <w:spacing w:after="0" w:line="276" w:lineRule="auto"/>
        <w:jc w:val="both"/>
        <w:rPr>
          <w:rFonts w:ascii="Arial" w:eastAsia="Times New Roman" w:hAnsi="Arial" w:cs="Arial"/>
          <w:kern w:val="0"/>
          <w:sz w:val="20"/>
          <w:szCs w:val="20"/>
        </w:rPr>
      </w:pPr>
    </w:p>
    <w:p w14:paraId="3AD96297" w14:textId="0C632539" w:rsidR="00D83EE1" w:rsidRPr="00067B88" w:rsidRDefault="00D83EE1" w:rsidP="00D83EE1">
      <w:pPr>
        <w:spacing w:after="0" w:line="276" w:lineRule="auto"/>
        <w:jc w:val="both"/>
        <w:rPr>
          <w:rFonts w:ascii="Arial" w:eastAsia="Times New Roman" w:hAnsi="Arial" w:cs="Arial"/>
          <w:kern w:val="0"/>
          <w:sz w:val="20"/>
          <w:szCs w:val="20"/>
        </w:rPr>
      </w:pPr>
      <w:r w:rsidRPr="00067B88">
        <w:rPr>
          <w:rFonts w:ascii="Arial" w:hAnsi="Arial" w:cs="Arial"/>
          <w:sz w:val="20"/>
          <w:szCs w:val="20"/>
        </w:rPr>
        <w:t xml:space="preserve">S povratnimi informacijami urad na eni strani informira zavezance o ugotovitvah, ki so jih v zvezi z njihovimi prijavami sumljivih transakcij ali na podlagi posredovanih podatkov sprejeli urad in ostali organi preiskovanja in pregona, vključno s končnimi sodbami, s čimer je zagotovljena kakovost prijav zavezancev, hkrati pa daje drugim nadzornim organom vpogled v delo zavezancev v fazi odkrivanja sumljivih oseb, transakcij in okoliščin. Povratne informacije so predvsem z vidika zavezancev edini kazalnik njihovega dela pri preprečevanju pranja denarja in financiranja terorizma in jim tudi omogočajo </w:t>
      </w:r>
      <w:r w:rsidRPr="00067B88">
        <w:rPr>
          <w:rFonts w:ascii="Arial" w:hAnsi="Arial" w:cs="Arial"/>
          <w:sz w:val="20"/>
          <w:szCs w:val="20"/>
        </w:rPr>
        <w:lastRenderedPageBreak/>
        <w:t>morebitne nadaljnje ukrepe v zvezi s stranko. V skladu z usmeritvami pri izvajanju ZPPDFT</w:t>
      </w:r>
      <w:r w:rsidR="006A188B" w:rsidRPr="00067B88">
        <w:rPr>
          <w:rFonts w:ascii="Arial" w:hAnsi="Arial" w:cs="Arial"/>
          <w:sz w:val="20"/>
          <w:szCs w:val="20"/>
        </w:rPr>
        <w:t>-2</w:t>
      </w:r>
      <w:r w:rsidRPr="00067B88">
        <w:rPr>
          <w:rFonts w:ascii="Arial" w:hAnsi="Arial" w:cs="Arial"/>
          <w:sz w:val="20"/>
          <w:szCs w:val="20"/>
        </w:rPr>
        <w:t>, ki jih dajejo nadzorni organi, morajo zavezanci vsako stranko, v zvezi s katero so podali prijavo ali od urada prejeli zaprosilo za podatke, obravnavati kot bolj tvegano stranko in v zvezi z njo v skladu z ZPPDFT</w:t>
      </w:r>
      <w:r w:rsidR="006A188B" w:rsidRPr="00067B88">
        <w:rPr>
          <w:rFonts w:ascii="Arial" w:hAnsi="Arial" w:cs="Arial"/>
          <w:sz w:val="20"/>
          <w:szCs w:val="20"/>
        </w:rPr>
        <w:t>-2</w:t>
      </w:r>
      <w:r w:rsidRPr="00067B88">
        <w:rPr>
          <w:rFonts w:ascii="Arial" w:hAnsi="Arial" w:cs="Arial"/>
          <w:sz w:val="20"/>
          <w:szCs w:val="20"/>
        </w:rPr>
        <w:t xml:space="preserve"> uporabiti strožje ukrepe pri njenem poslovanju. Na podlagi povratne informacije bodo lahko zavezanci – tako tisti, ki so podali prijavo sumljive transakcije kot tisti, ki so bili le zaprošeni za podatke – ponovno presodili, ali še obstajajo razlogi za to, da je določena stranka ocenjena kot visoko tvegana oziroma ali so izpolnjeni pogoji za spremembo njene ocene tveganja.</w:t>
      </w:r>
    </w:p>
    <w:p w14:paraId="6CA1ECCD" w14:textId="77777777" w:rsidR="003724D3" w:rsidRPr="00067B88" w:rsidRDefault="003724D3" w:rsidP="00486E1C">
      <w:pPr>
        <w:spacing w:after="0" w:line="276" w:lineRule="auto"/>
        <w:jc w:val="both"/>
        <w:rPr>
          <w:rFonts w:ascii="Arial" w:eastAsia="Times New Roman" w:hAnsi="Arial" w:cs="Arial"/>
          <w:b/>
          <w:bCs/>
          <w:kern w:val="0"/>
          <w:sz w:val="20"/>
          <w:szCs w:val="20"/>
        </w:rPr>
      </w:pPr>
    </w:p>
    <w:p w14:paraId="46482D5E" w14:textId="42E0D41A" w:rsidR="00152480" w:rsidRPr="00067B88" w:rsidRDefault="00152480" w:rsidP="00486E1C">
      <w:pPr>
        <w:spacing w:after="0" w:line="276" w:lineRule="auto"/>
        <w:jc w:val="both"/>
        <w:rPr>
          <w:rFonts w:ascii="Arial" w:eastAsia="Times New Roman" w:hAnsi="Arial" w:cs="Arial"/>
          <w:b/>
          <w:bCs/>
          <w:kern w:val="0"/>
          <w:sz w:val="20"/>
          <w:szCs w:val="20"/>
        </w:rPr>
      </w:pPr>
      <w:r w:rsidRPr="00067B88">
        <w:rPr>
          <w:rFonts w:ascii="Arial" w:eastAsia="Times New Roman" w:hAnsi="Arial" w:cs="Arial"/>
          <w:b/>
          <w:bCs/>
          <w:kern w:val="0"/>
          <w:sz w:val="20"/>
          <w:szCs w:val="20"/>
        </w:rPr>
        <w:t xml:space="preserve">K 8. členu </w:t>
      </w:r>
    </w:p>
    <w:p w14:paraId="72DC9FC5" w14:textId="77777777" w:rsidR="00F95768" w:rsidRPr="00067B88" w:rsidRDefault="00F95768" w:rsidP="00152480">
      <w:pPr>
        <w:spacing w:after="0" w:line="276" w:lineRule="auto"/>
        <w:jc w:val="both"/>
        <w:rPr>
          <w:rFonts w:ascii="Arial" w:eastAsia="Times New Roman" w:hAnsi="Arial" w:cs="Arial"/>
          <w:kern w:val="0"/>
          <w:sz w:val="20"/>
          <w:szCs w:val="20"/>
        </w:rPr>
      </w:pPr>
    </w:p>
    <w:p w14:paraId="7D598976" w14:textId="77777777" w:rsidR="00F95768" w:rsidRPr="00067B88" w:rsidRDefault="00F95768" w:rsidP="00152480">
      <w:pPr>
        <w:spacing w:after="0" w:line="276" w:lineRule="auto"/>
        <w:jc w:val="both"/>
        <w:rPr>
          <w:rFonts w:ascii="Arial" w:eastAsia="Times New Roman" w:hAnsi="Arial" w:cs="Arial"/>
          <w:kern w:val="0"/>
          <w:sz w:val="20"/>
          <w:szCs w:val="20"/>
          <w:lang w:eastAsia="sl-SI"/>
        </w:rPr>
      </w:pPr>
      <w:r w:rsidRPr="00067B88">
        <w:rPr>
          <w:rFonts w:ascii="Arial" w:eastAsia="Times New Roman" w:hAnsi="Arial" w:cs="Arial"/>
          <w:kern w:val="0"/>
          <w:sz w:val="20"/>
          <w:szCs w:val="20"/>
        </w:rPr>
        <w:t xml:space="preserve">S predlaganim členom se določajo sankcije za </w:t>
      </w:r>
      <w:r w:rsidRPr="00067B88">
        <w:rPr>
          <w:rFonts w:ascii="Arial" w:eastAsia="Times New Roman" w:hAnsi="Arial" w:cs="Arial"/>
          <w:kern w:val="0"/>
          <w:sz w:val="20"/>
          <w:szCs w:val="20"/>
          <w:lang w:eastAsia="sl-SI"/>
        </w:rPr>
        <w:t>kršitve fizičnih in pravnih oseb, ki izkažejo upravičen interes v zvezi z dostopom do podatkov o dejanskih lastnikih.</w:t>
      </w:r>
    </w:p>
    <w:p w14:paraId="7C90D824" w14:textId="34290C6F" w:rsidR="00152480" w:rsidRPr="00067B88" w:rsidRDefault="00152480" w:rsidP="00486E1C">
      <w:pPr>
        <w:spacing w:after="0" w:line="276" w:lineRule="auto"/>
        <w:jc w:val="both"/>
        <w:rPr>
          <w:rFonts w:ascii="Arial" w:eastAsia="Times New Roman" w:hAnsi="Arial" w:cs="Arial"/>
          <w:b/>
          <w:bCs/>
          <w:kern w:val="0"/>
          <w:sz w:val="20"/>
          <w:szCs w:val="20"/>
        </w:rPr>
      </w:pPr>
    </w:p>
    <w:p w14:paraId="5BC0DFE7" w14:textId="77777777" w:rsidR="00152480" w:rsidRPr="00067B88" w:rsidRDefault="00152480" w:rsidP="00486E1C">
      <w:pPr>
        <w:spacing w:after="0" w:line="276" w:lineRule="auto"/>
        <w:jc w:val="both"/>
        <w:rPr>
          <w:rFonts w:ascii="Arial" w:eastAsia="Times New Roman" w:hAnsi="Arial" w:cs="Arial"/>
          <w:b/>
          <w:bCs/>
          <w:kern w:val="0"/>
          <w:sz w:val="20"/>
          <w:szCs w:val="20"/>
        </w:rPr>
      </w:pPr>
      <w:r w:rsidRPr="00067B88">
        <w:rPr>
          <w:rFonts w:ascii="Arial" w:eastAsia="Times New Roman" w:hAnsi="Arial" w:cs="Arial"/>
          <w:b/>
          <w:bCs/>
          <w:kern w:val="0"/>
          <w:sz w:val="20"/>
          <w:szCs w:val="20"/>
        </w:rPr>
        <w:t xml:space="preserve">K 9. členu </w:t>
      </w:r>
    </w:p>
    <w:p w14:paraId="6EFCB241" w14:textId="77777777" w:rsidR="00F95768" w:rsidRPr="00067B88" w:rsidRDefault="00F95768" w:rsidP="00152480">
      <w:pPr>
        <w:spacing w:after="0" w:line="276" w:lineRule="auto"/>
        <w:jc w:val="both"/>
        <w:rPr>
          <w:rFonts w:ascii="Arial" w:eastAsia="Times New Roman" w:hAnsi="Arial" w:cs="Arial"/>
          <w:kern w:val="0"/>
          <w:sz w:val="20"/>
          <w:szCs w:val="20"/>
        </w:rPr>
      </w:pPr>
    </w:p>
    <w:p w14:paraId="115A8074" w14:textId="35411234" w:rsidR="00152480" w:rsidRPr="00067B88" w:rsidRDefault="00152480" w:rsidP="00152480">
      <w:pPr>
        <w:spacing w:after="0" w:line="276" w:lineRule="auto"/>
        <w:jc w:val="both"/>
        <w:rPr>
          <w:rFonts w:ascii="Arial" w:eastAsia="Times New Roman" w:hAnsi="Arial" w:cs="Arial"/>
          <w:kern w:val="0"/>
          <w:sz w:val="20"/>
          <w:szCs w:val="20"/>
        </w:rPr>
      </w:pPr>
      <w:r w:rsidRPr="00067B88">
        <w:rPr>
          <w:rFonts w:ascii="Arial" w:eastAsia="Times New Roman" w:hAnsi="Arial" w:cs="Arial"/>
          <w:kern w:val="0"/>
          <w:sz w:val="20"/>
          <w:szCs w:val="20"/>
        </w:rPr>
        <w:t>Člen ureja začetek veljavnosti predloga zakona.</w:t>
      </w:r>
    </w:p>
    <w:p w14:paraId="6EDA4FC7" w14:textId="77777777" w:rsidR="00471076" w:rsidRPr="00067B88" w:rsidRDefault="00471076" w:rsidP="00486E1C">
      <w:pPr>
        <w:spacing w:after="0" w:line="276" w:lineRule="auto"/>
        <w:jc w:val="both"/>
        <w:rPr>
          <w:rFonts w:ascii="Arial" w:eastAsia="Times New Roman" w:hAnsi="Arial" w:cs="Arial"/>
          <w:b/>
          <w:bCs/>
          <w:kern w:val="0"/>
          <w:sz w:val="20"/>
          <w:szCs w:val="20"/>
        </w:rPr>
      </w:pPr>
      <w:bookmarkStart w:id="6" w:name="_Hlk169516676"/>
    </w:p>
    <w:p w14:paraId="53D569C2" w14:textId="5B7E0D04" w:rsidR="00C70C7A" w:rsidRPr="00067B88" w:rsidRDefault="00C70C7A" w:rsidP="00657C6D">
      <w:pPr>
        <w:spacing w:after="0" w:line="288" w:lineRule="auto"/>
        <w:jc w:val="both"/>
        <w:rPr>
          <w:rFonts w:ascii="Arial" w:hAnsi="Arial" w:cs="Arial"/>
          <w:sz w:val="20"/>
          <w:szCs w:val="20"/>
        </w:rPr>
      </w:pPr>
    </w:p>
    <w:p w14:paraId="28E0EFC3" w14:textId="77777777" w:rsidR="00C70C7A" w:rsidRPr="00067B88" w:rsidRDefault="00C70C7A" w:rsidP="00657C6D">
      <w:pPr>
        <w:spacing w:after="0" w:line="288" w:lineRule="auto"/>
        <w:jc w:val="both"/>
        <w:rPr>
          <w:rFonts w:ascii="Arial" w:hAnsi="Arial" w:cs="Arial"/>
          <w:b/>
          <w:sz w:val="20"/>
          <w:szCs w:val="20"/>
        </w:rPr>
      </w:pPr>
    </w:p>
    <w:p w14:paraId="0285F518" w14:textId="77777777" w:rsidR="00127D9E" w:rsidRPr="00067B88" w:rsidRDefault="00127D9E" w:rsidP="00657C6D">
      <w:pPr>
        <w:spacing w:after="0" w:line="288" w:lineRule="auto"/>
        <w:jc w:val="both"/>
        <w:rPr>
          <w:rFonts w:ascii="Arial" w:hAnsi="Arial" w:cs="Arial"/>
          <w:b/>
          <w:sz w:val="20"/>
          <w:szCs w:val="20"/>
        </w:rPr>
      </w:pPr>
    </w:p>
    <w:p w14:paraId="09DE2348" w14:textId="77777777" w:rsidR="00DA3EAD" w:rsidRPr="00067B88" w:rsidRDefault="00DA3EAD" w:rsidP="00657C6D">
      <w:pPr>
        <w:spacing w:after="0" w:line="288" w:lineRule="auto"/>
        <w:jc w:val="both"/>
        <w:rPr>
          <w:rFonts w:ascii="Arial" w:hAnsi="Arial" w:cs="Arial"/>
          <w:b/>
          <w:sz w:val="20"/>
          <w:szCs w:val="20"/>
        </w:rPr>
      </w:pPr>
    </w:p>
    <w:p w14:paraId="45320452" w14:textId="77777777" w:rsidR="00DA3EAD" w:rsidRPr="00067B88" w:rsidRDefault="00DA3EAD" w:rsidP="00657C6D">
      <w:pPr>
        <w:spacing w:after="0" w:line="288" w:lineRule="auto"/>
        <w:jc w:val="both"/>
        <w:rPr>
          <w:rFonts w:ascii="Arial" w:hAnsi="Arial" w:cs="Arial"/>
          <w:b/>
          <w:sz w:val="20"/>
          <w:szCs w:val="20"/>
        </w:rPr>
      </w:pPr>
    </w:p>
    <w:p w14:paraId="6524784E" w14:textId="77777777" w:rsidR="00DA3EAD" w:rsidRPr="00067B88" w:rsidRDefault="00DA3EAD" w:rsidP="00657C6D">
      <w:pPr>
        <w:spacing w:after="0" w:line="288" w:lineRule="auto"/>
        <w:jc w:val="both"/>
        <w:rPr>
          <w:rFonts w:ascii="Arial" w:hAnsi="Arial" w:cs="Arial"/>
          <w:b/>
          <w:sz w:val="20"/>
          <w:szCs w:val="20"/>
        </w:rPr>
      </w:pPr>
    </w:p>
    <w:p w14:paraId="7A17D773" w14:textId="77777777" w:rsidR="00DA3EAD" w:rsidRPr="00067B88" w:rsidRDefault="00DA3EAD" w:rsidP="00657C6D">
      <w:pPr>
        <w:spacing w:after="0" w:line="288" w:lineRule="auto"/>
        <w:jc w:val="both"/>
        <w:rPr>
          <w:rFonts w:ascii="Arial" w:hAnsi="Arial" w:cs="Arial"/>
          <w:b/>
          <w:sz w:val="20"/>
          <w:szCs w:val="20"/>
        </w:rPr>
      </w:pPr>
    </w:p>
    <w:p w14:paraId="7F70EAE7" w14:textId="77777777" w:rsidR="00DA3EAD" w:rsidRPr="00067B88" w:rsidRDefault="00DA3EAD" w:rsidP="00657C6D">
      <w:pPr>
        <w:spacing w:after="0" w:line="288" w:lineRule="auto"/>
        <w:jc w:val="both"/>
        <w:rPr>
          <w:rFonts w:ascii="Arial" w:hAnsi="Arial" w:cs="Arial"/>
          <w:b/>
          <w:sz w:val="20"/>
          <w:szCs w:val="20"/>
        </w:rPr>
      </w:pPr>
    </w:p>
    <w:p w14:paraId="09149C57" w14:textId="77777777" w:rsidR="00DA3EAD" w:rsidRPr="00067B88" w:rsidRDefault="00DA3EAD" w:rsidP="00657C6D">
      <w:pPr>
        <w:spacing w:after="0" w:line="288" w:lineRule="auto"/>
        <w:jc w:val="both"/>
        <w:rPr>
          <w:rFonts w:ascii="Arial" w:hAnsi="Arial" w:cs="Arial"/>
          <w:b/>
          <w:sz w:val="20"/>
          <w:szCs w:val="20"/>
        </w:rPr>
      </w:pPr>
    </w:p>
    <w:p w14:paraId="22B12B89" w14:textId="77777777" w:rsidR="00DA3EAD" w:rsidRPr="00067B88" w:rsidRDefault="00DA3EAD" w:rsidP="00657C6D">
      <w:pPr>
        <w:spacing w:after="0" w:line="288" w:lineRule="auto"/>
        <w:jc w:val="both"/>
        <w:rPr>
          <w:rFonts w:ascii="Arial" w:hAnsi="Arial" w:cs="Arial"/>
          <w:b/>
          <w:sz w:val="20"/>
          <w:szCs w:val="20"/>
        </w:rPr>
      </w:pPr>
    </w:p>
    <w:p w14:paraId="3394EA7A" w14:textId="77777777" w:rsidR="00DA3EAD" w:rsidRPr="00067B88" w:rsidRDefault="00DA3EAD" w:rsidP="00657C6D">
      <w:pPr>
        <w:spacing w:after="0" w:line="288" w:lineRule="auto"/>
        <w:jc w:val="both"/>
        <w:rPr>
          <w:rFonts w:ascii="Arial" w:hAnsi="Arial" w:cs="Arial"/>
          <w:b/>
          <w:sz w:val="20"/>
          <w:szCs w:val="20"/>
        </w:rPr>
      </w:pPr>
    </w:p>
    <w:p w14:paraId="6F98BF75" w14:textId="77777777" w:rsidR="00DA3EAD" w:rsidRPr="00067B88" w:rsidRDefault="00DA3EAD" w:rsidP="00657C6D">
      <w:pPr>
        <w:spacing w:after="0" w:line="288" w:lineRule="auto"/>
        <w:jc w:val="both"/>
        <w:rPr>
          <w:rFonts w:ascii="Arial" w:hAnsi="Arial" w:cs="Arial"/>
          <w:b/>
          <w:sz w:val="20"/>
          <w:szCs w:val="20"/>
        </w:rPr>
      </w:pPr>
    </w:p>
    <w:p w14:paraId="7CDE1471" w14:textId="77777777" w:rsidR="00DA3EAD" w:rsidRPr="00067B88" w:rsidRDefault="00DA3EAD" w:rsidP="00657C6D">
      <w:pPr>
        <w:spacing w:after="0" w:line="288" w:lineRule="auto"/>
        <w:jc w:val="both"/>
        <w:rPr>
          <w:rFonts w:ascii="Arial" w:hAnsi="Arial" w:cs="Arial"/>
          <w:b/>
          <w:sz w:val="20"/>
          <w:szCs w:val="20"/>
        </w:rPr>
      </w:pPr>
    </w:p>
    <w:p w14:paraId="6F7CD8C0" w14:textId="77777777" w:rsidR="00DA3EAD" w:rsidRPr="00067B88" w:rsidRDefault="00DA3EAD" w:rsidP="00657C6D">
      <w:pPr>
        <w:spacing w:after="0" w:line="288" w:lineRule="auto"/>
        <w:jc w:val="both"/>
        <w:rPr>
          <w:rFonts w:ascii="Arial" w:hAnsi="Arial" w:cs="Arial"/>
          <w:b/>
          <w:sz w:val="20"/>
          <w:szCs w:val="20"/>
        </w:rPr>
      </w:pPr>
    </w:p>
    <w:p w14:paraId="5D76B204" w14:textId="77777777" w:rsidR="00DA3EAD" w:rsidRPr="00067B88" w:rsidRDefault="00DA3EAD" w:rsidP="00657C6D">
      <w:pPr>
        <w:spacing w:after="0" w:line="288" w:lineRule="auto"/>
        <w:jc w:val="both"/>
        <w:rPr>
          <w:rFonts w:ascii="Arial" w:hAnsi="Arial" w:cs="Arial"/>
          <w:b/>
          <w:sz w:val="20"/>
          <w:szCs w:val="20"/>
        </w:rPr>
      </w:pPr>
    </w:p>
    <w:p w14:paraId="35078184" w14:textId="77777777" w:rsidR="00DA3EAD" w:rsidRDefault="00DA3EAD" w:rsidP="00657C6D">
      <w:pPr>
        <w:spacing w:after="0" w:line="288" w:lineRule="auto"/>
        <w:jc w:val="both"/>
        <w:rPr>
          <w:rFonts w:ascii="Arial" w:hAnsi="Arial" w:cs="Arial"/>
          <w:b/>
          <w:sz w:val="20"/>
          <w:szCs w:val="20"/>
        </w:rPr>
      </w:pPr>
    </w:p>
    <w:p w14:paraId="3AA0DA0C" w14:textId="77777777" w:rsidR="00F00828" w:rsidRDefault="00F00828" w:rsidP="00657C6D">
      <w:pPr>
        <w:spacing w:after="0" w:line="288" w:lineRule="auto"/>
        <w:jc w:val="both"/>
        <w:rPr>
          <w:rFonts w:ascii="Arial" w:hAnsi="Arial" w:cs="Arial"/>
          <w:b/>
          <w:sz w:val="20"/>
          <w:szCs w:val="20"/>
        </w:rPr>
      </w:pPr>
    </w:p>
    <w:p w14:paraId="751116C5" w14:textId="77777777" w:rsidR="00F00828" w:rsidRDefault="00F00828" w:rsidP="00657C6D">
      <w:pPr>
        <w:spacing w:after="0" w:line="288" w:lineRule="auto"/>
        <w:jc w:val="both"/>
        <w:rPr>
          <w:rFonts w:ascii="Arial" w:hAnsi="Arial" w:cs="Arial"/>
          <w:b/>
          <w:sz w:val="20"/>
          <w:szCs w:val="20"/>
        </w:rPr>
      </w:pPr>
    </w:p>
    <w:p w14:paraId="36D2BEA1" w14:textId="77777777" w:rsidR="00F00828" w:rsidRDefault="00F00828" w:rsidP="00657C6D">
      <w:pPr>
        <w:spacing w:after="0" w:line="288" w:lineRule="auto"/>
        <w:jc w:val="both"/>
        <w:rPr>
          <w:rFonts w:ascii="Arial" w:hAnsi="Arial" w:cs="Arial"/>
          <w:b/>
          <w:sz w:val="20"/>
          <w:szCs w:val="20"/>
        </w:rPr>
      </w:pPr>
    </w:p>
    <w:p w14:paraId="550BAE99" w14:textId="77777777" w:rsidR="00F00828" w:rsidRDefault="00F00828" w:rsidP="00657C6D">
      <w:pPr>
        <w:spacing w:after="0" w:line="288" w:lineRule="auto"/>
        <w:jc w:val="both"/>
        <w:rPr>
          <w:rFonts w:ascii="Arial" w:hAnsi="Arial" w:cs="Arial"/>
          <w:b/>
          <w:sz w:val="20"/>
          <w:szCs w:val="20"/>
        </w:rPr>
      </w:pPr>
    </w:p>
    <w:p w14:paraId="348EDED9" w14:textId="77777777" w:rsidR="00F00828" w:rsidRDefault="00F00828" w:rsidP="00657C6D">
      <w:pPr>
        <w:spacing w:after="0" w:line="288" w:lineRule="auto"/>
        <w:jc w:val="both"/>
        <w:rPr>
          <w:rFonts w:ascii="Arial" w:hAnsi="Arial" w:cs="Arial"/>
          <w:b/>
          <w:sz w:val="20"/>
          <w:szCs w:val="20"/>
        </w:rPr>
      </w:pPr>
    </w:p>
    <w:p w14:paraId="2778DB0E" w14:textId="77777777" w:rsidR="00F00828" w:rsidRDefault="00F00828" w:rsidP="00657C6D">
      <w:pPr>
        <w:spacing w:after="0" w:line="288" w:lineRule="auto"/>
        <w:jc w:val="both"/>
        <w:rPr>
          <w:rFonts w:ascii="Arial" w:hAnsi="Arial" w:cs="Arial"/>
          <w:b/>
          <w:sz w:val="20"/>
          <w:szCs w:val="20"/>
        </w:rPr>
      </w:pPr>
    </w:p>
    <w:p w14:paraId="186A4CD7" w14:textId="77777777" w:rsidR="00F00828" w:rsidRDefault="00F00828" w:rsidP="00657C6D">
      <w:pPr>
        <w:spacing w:after="0" w:line="288" w:lineRule="auto"/>
        <w:jc w:val="both"/>
        <w:rPr>
          <w:rFonts w:ascii="Arial" w:hAnsi="Arial" w:cs="Arial"/>
          <w:b/>
          <w:sz w:val="20"/>
          <w:szCs w:val="20"/>
        </w:rPr>
      </w:pPr>
    </w:p>
    <w:p w14:paraId="663C981F" w14:textId="77777777" w:rsidR="00F00828" w:rsidRDefault="00F00828" w:rsidP="00657C6D">
      <w:pPr>
        <w:spacing w:after="0" w:line="288" w:lineRule="auto"/>
        <w:jc w:val="both"/>
        <w:rPr>
          <w:rFonts w:ascii="Arial" w:hAnsi="Arial" w:cs="Arial"/>
          <w:b/>
          <w:sz w:val="20"/>
          <w:szCs w:val="20"/>
        </w:rPr>
      </w:pPr>
    </w:p>
    <w:p w14:paraId="466007EB" w14:textId="77777777" w:rsidR="00F00828" w:rsidRDefault="00F00828" w:rsidP="00657C6D">
      <w:pPr>
        <w:spacing w:after="0" w:line="288" w:lineRule="auto"/>
        <w:jc w:val="both"/>
        <w:rPr>
          <w:rFonts w:ascii="Arial" w:hAnsi="Arial" w:cs="Arial"/>
          <w:b/>
          <w:sz w:val="20"/>
          <w:szCs w:val="20"/>
        </w:rPr>
      </w:pPr>
    </w:p>
    <w:p w14:paraId="1875008E" w14:textId="77777777" w:rsidR="00F00828" w:rsidRDefault="00F00828" w:rsidP="00657C6D">
      <w:pPr>
        <w:spacing w:after="0" w:line="288" w:lineRule="auto"/>
        <w:jc w:val="both"/>
        <w:rPr>
          <w:rFonts w:ascii="Arial" w:hAnsi="Arial" w:cs="Arial"/>
          <w:b/>
          <w:sz w:val="20"/>
          <w:szCs w:val="20"/>
        </w:rPr>
      </w:pPr>
    </w:p>
    <w:p w14:paraId="416CF081" w14:textId="77777777" w:rsidR="00857F43" w:rsidRDefault="00857F43" w:rsidP="00657C6D">
      <w:pPr>
        <w:spacing w:after="0" w:line="288" w:lineRule="auto"/>
        <w:jc w:val="both"/>
        <w:rPr>
          <w:rFonts w:ascii="Arial" w:hAnsi="Arial" w:cs="Arial"/>
          <w:b/>
          <w:sz w:val="20"/>
          <w:szCs w:val="20"/>
        </w:rPr>
      </w:pPr>
    </w:p>
    <w:p w14:paraId="2266C3F7" w14:textId="77777777" w:rsidR="00857F43" w:rsidRDefault="00857F43" w:rsidP="00657C6D">
      <w:pPr>
        <w:spacing w:after="0" w:line="288" w:lineRule="auto"/>
        <w:jc w:val="both"/>
        <w:rPr>
          <w:rFonts w:ascii="Arial" w:hAnsi="Arial" w:cs="Arial"/>
          <w:b/>
          <w:sz w:val="20"/>
          <w:szCs w:val="20"/>
        </w:rPr>
      </w:pPr>
    </w:p>
    <w:p w14:paraId="14BE6188" w14:textId="77777777" w:rsidR="00857F43" w:rsidRDefault="00857F43" w:rsidP="00657C6D">
      <w:pPr>
        <w:spacing w:after="0" w:line="288" w:lineRule="auto"/>
        <w:jc w:val="both"/>
        <w:rPr>
          <w:rFonts w:ascii="Arial" w:hAnsi="Arial" w:cs="Arial"/>
          <w:b/>
          <w:sz w:val="20"/>
          <w:szCs w:val="20"/>
        </w:rPr>
      </w:pPr>
    </w:p>
    <w:p w14:paraId="55C901C3" w14:textId="77777777" w:rsidR="00857F43" w:rsidRDefault="00857F43" w:rsidP="00657C6D">
      <w:pPr>
        <w:spacing w:after="0" w:line="288" w:lineRule="auto"/>
        <w:jc w:val="both"/>
        <w:rPr>
          <w:rFonts w:ascii="Arial" w:hAnsi="Arial" w:cs="Arial"/>
          <w:b/>
          <w:sz w:val="20"/>
          <w:szCs w:val="20"/>
        </w:rPr>
      </w:pPr>
    </w:p>
    <w:p w14:paraId="1F156422" w14:textId="77777777" w:rsidR="00857F43" w:rsidRDefault="00857F43" w:rsidP="00657C6D">
      <w:pPr>
        <w:spacing w:after="0" w:line="288" w:lineRule="auto"/>
        <w:jc w:val="both"/>
        <w:rPr>
          <w:rFonts w:ascii="Arial" w:hAnsi="Arial" w:cs="Arial"/>
          <w:b/>
          <w:sz w:val="20"/>
          <w:szCs w:val="20"/>
        </w:rPr>
      </w:pPr>
    </w:p>
    <w:p w14:paraId="66FA6257" w14:textId="77777777" w:rsidR="00857F43" w:rsidRDefault="00857F43" w:rsidP="00657C6D">
      <w:pPr>
        <w:spacing w:after="0" w:line="288" w:lineRule="auto"/>
        <w:jc w:val="both"/>
        <w:rPr>
          <w:rFonts w:ascii="Arial" w:hAnsi="Arial" w:cs="Arial"/>
          <w:b/>
          <w:sz w:val="20"/>
          <w:szCs w:val="20"/>
        </w:rPr>
      </w:pPr>
    </w:p>
    <w:p w14:paraId="2D8392ED" w14:textId="77777777" w:rsidR="00857F43" w:rsidRDefault="00857F43" w:rsidP="00657C6D">
      <w:pPr>
        <w:spacing w:after="0" w:line="288" w:lineRule="auto"/>
        <w:jc w:val="both"/>
        <w:rPr>
          <w:rFonts w:ascii="Arial" w:hAnsi="Arial" w:cs="Arial"/>
          <w:b/>
          <w:sz w:val="20"/>
          <w:szCs w:val="20"/>
        </w:rPr>
      </w:pPr>
    </w:p>
    <w:p w14:paraId="6A276355" w14:textId="77777777" w:rsidR="00486016" w:rsidRDefault="00486016" w:rsidP="00657C6D">
      <w:pPr>
        <w:spacing w:after="0" w:line="288" w:lineRule="auto"/>
        <w:jc w:val="both"/>
        <w:rPr>
          <w:rFonts w:ascii="Arial" w:hAnsi="Arial" w:cs="Arial"/>
          <w:b/>
          <w:sz w:val="20"/>
          <w:szCs w:val="20"/>
        </w:rPr>
      </w:pPr>
    </w:p>
    <w:p w14:paraId="00FACD6D" w14:textId="6C8A70A9" w:rsidR="00C70C7A" w:rsidRPr="00067B88" w:rsidRDefault="00C70C7A" w:rsidP="00C66CA4">
      <w:pPr>
        <w:pStyle w:val="Odstavekseznama"/>
        <w:numPr>
          <w:ilvl w:val="0"/>
          <w:numId w:val="1"/>
        </w:numPr>
        <w:spacing w:after="0" w:line="288" w:lineRule="auto"/>
        <w:ind w:left="567" w:hanging="567"/>
        <w:jc w:val="both"/>
        <w:rPr>
          <w:rFonts w:ascii="Arial" w:hAnsi="Arial" w:cs="Arial"/>
          <w:b/>
          <w:bCs/>
          <w:sz w:val="20"/>
          <w:szCs w:val="20"/>
        </w:rPr>
      </w:pPr>
      <w:r w:rsidRPr="00067B88">
        <w:rPr>
          <w:rFonts w:ascii="Arial" w:hAnsi="Arial" w:cs="Arial"/>
          <w:b/>
          <w:bCs/>
          <w:sz w:val="20"/>
          <w:szCs w:val="20"/>
        </w:rPr>
        <w:lastRenderedPageBreak/>
        <w:t>BESEDILO ČLENOV, KI SE SPREMINJAJO</w:t>
      </w:r>
    </w:p>
    <w:p w14:paraId="30A77B68" w14:textId="77777777" w:rsidR="00C70C7A" w:rsidRPr="00067B88" w:rsidRDefault="00C70C7A" w:rsidP="00657C6D">
      <w:pPr>
        <w:spacing w:after="0" w:line="288" w:lineRule="auto"/>
        <w:jc w:val="both"/>
        <w:rPr>
          <w:rFonts w:ascii="Arial" w:hAnsi="Arial" w:cs="Arial"/>
          <w:b/>
          <w:sz w:val="20"/>
          <w:szCs w:val="20"/>
        </w:rPr>
      </w:pPr>
    </w:p>
    <w:p w14:paraId="3DF20405" w14:textId="77777777" w:rsidR="00F46CBD" w:rsidRPr="00067B88" w:rsidRDefault="00F46CBD" w:rsidP="00657C6D">
      <w:pPr>
        <w:spacing w:after="0" w:line="288" w:lineRule="auto"/>
        <w:jc w:val="both"/>
        <w:rPr>
          <w:rFonts w:ascii="Arial" w:hAnsi="Arial" w:cs="Arial"/>
          <w:b/>
          <w:sz w:val="20"/>
          <w:szCs w:val="20"/>
        </w:rPr>
      </w:pPr>
    </w:p>
    <w:p w14:paraId="28925164" w14:textId="77777777" w:rsidR="00CB29CE" w:rsidRPr="00067B88" w:rsidRDefault="00CB29CE" w:rsidP="00B960AC">
      <w:pPr>
        <w:shd w:val="clear" w:color="auto" w:fill="FFFFFF"/>
        <w:spacing w:after="0" w:line="276" w:lineRule="auto"/>
        <w:ind w:firstLine="1021"/>
        <w:jc w:val="center"/>
        <w:rPr>
          <w:rFonts w:ascii="Arial" w:eastAsia="Times New Roman" w:hAnsi="Arial" w:cs="Arial"/>
          <w:b/>
          <w:bCs/>
          <w:color w:val="292B2C"/>
          <w:kern w:val="0"/>
          <w:sz w:val="20"/>
          <w:szCs w:val="20"/>
          <w:lang w:eastAsia="sl-SI"/>
        </w:rPr>
      </w:pPr>
      <w:r w:rsidRPr="00067B88">
        <w:rPr>
          <w:rFonts w:ascii="Arial" w:eastAsia="Times New Roman" w:hAnsi="Arial" w:cs="Arial"/>
          <w:b/>
          <w:bCs/>
          <w:color w:val="292B2C"/>
          <w:kern w:val="0"/>
          <w:sz w:val="20"/>
          <w:szCs w:val="20"/>
          <w:lang w:eastAsia="sl-SI"/>
        </w:rPr>
        <w:t>1. člen</w:t>
      </w:r>
    </w:p>
    <w:p w14:paraId="10493FF3" w14:textId="77777777" w:rsidR="00CB29CE" w:rsidRPr="00067B88" w:rsidRDefault="00CB29CE" w:rsidP="00B960AC">
      <w:pPr>
        <w:shd w:val="clear" w:color="auto" w:fill="FFFFFF"/>
        <w:spacing w:after="0" w:line="276" w:lineRule="auto"/>
        <w:ind w:firstLine="1021"/>
        <w:jc w:val="center"/>
        <w:rPr>
          <w:rFonts w:ascii="Arial" w:eastAsia="Times New Roman" w:hAnsi="Arial" w:cs="Arial"/>
          <w:b/>
          <w:bCs/>
          <w:color w:val="292B2C"/>
          <w:kern w:val="0"/>
          <w:sz w:val="20"/>
          <w:szCs w:val="20"/>
          <w:lang w:eastAsia="sl-SI"/>
        </w:rPr>
      </w:pPr>
      <w:r w:rsidRPr="00067B88">
        <w:rPr>
          <w:rFonts w:ascii="Arial" w:eastAsia="Times New Roman" w:hAnsi="Arial" w:cs="Arial"/>
          <w:b/>
          <w:bCs/>
          <w:color w:val="292B2C"/>
          <w:kern w:val="0"/>
          <w:sz w:val="20"/>
          <w:szCs w:val="20"/>
          <w:lang w:eastAsia="sl-SI"/>
        </w:rPr>
        <w:t>(vsebina zakona, prenos direktiv in izvajanje uredbe Evropske unije)</w:t>
      </w:r>
    </w:p>
    <w:p w14:paraId="01684F34"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p>
    <w:p w14:paraId="6526FFDA"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(1) Ta zakon določa ukrepe, pristojne organe in postopke za odkrivanje in preprečevanje pranja denarja in financiranja terorizma ter ureja inšpekcijski nadzor nad izvajanjem njegovih določb.</w:t>
      </w:r>
    </w:p>
    <w:p w14:paraId="24323F57"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(2) S tem zakonom se v pravni red Republike Slovenije prenaša </w:t>
      </w:r>
      <w:hyperlink r:id="rId13" w:tgtFrame="_blank" w:tooltip="to EUR-Lex" w:history="1">
        <w:r w:rsidRPr="00067B88">
          <w:rPr>
            <w:rFonts w:ascii="Arial" w:eastAsia="Times New Roman" w:hAnsi="Arial" w:cs="Arial"/>
            <w:color w:val="292B2C"/>
            <w:kern w:val="0"/>
            <w:sz w:val="20"/>
            <w:szCs w:val="20"/>
            <w:lang w:eastAsia="sl-SI"/>
          </w:rPr>
          <w:t>Direktiva (EU) št. 2015/849</w:t>
        </w:r>
      </w:hyperlink>
      <w:r w:rsidRPr="00067B88">
        <w:rPr>
          <w:rFonts w:ascii="Arial" w:eastAsia="Times New Roman" w:hAnsi="Arial" w:cs="Arial"/>
          <w:color w:val="292B2C"/>
          <w:kern w:val="0"/>
          <w:sz w:val="20"/>
          <w:szCs w:val="20"/>
          <w:lang w:eastAsia="sl-SI"/>
        </w:rPr>
        <w:t> Evropskega parlamenta in Sveta z dne 20. maja 2015 o preprečevanju uporabe finančnega sistema za pranje denarja ali financiranje terorizma, spremembi </w:t>
      </w:r>
      <w:hyperlink r:id="rId14" w:tgtFrame="_blank" w:tooltip="to EUR-Lex" w:history="1">
        <w:r w:rsidRPr="00067B88">
          <w:rPr>
            <w:rFonts w:ascii="Arial" w:eastAsia="Times New Roman" w:hAnsi="Arial" w:cs="Arial"/>
            <w:color w:val="292B2C"/>
            <w:kern w:val="0"/>
            <w:sz w:val="20"/>
            <w:szCs w:val="20"/>
            <w:lang w:eastAsia="sl-SI"/>
          </w:rPr>
          <w:t>Uredbe (EU) št. 648/2012</w:t>
        </w:r>
      </w:hyperlink>
      <w:r w:rsidRPr="00067B88">
        <w:rPr>
          <w:rFonts w:ascii="Arial" w:eastAsia="Times New Roman" w:hAnsi="Arial" w:cs="Arial"/>
          <w:color w:val="292B2C"/>
          <w:kern w:val="0"/>
          <w:sz w:val="20"/>
          <w:szCs w:val="20"/>
          <w:lang w:eastAsia="sl-SI"/>
        </w:rPr>
        <w:t> Evropskega parlamenta in Sveta ter razveljavitvi </w:t>
      </w:r>
      <w:hyperlink r:id="rId15" w:tgtFrame="_blank" w:tooltip="to EUR-Lex" w:history="1">
        <w:r w:rsidRPr="00067B88">
          <w:rPr>
            <w:rFonts w:ascii="Arial" w:eastAsia="Times New Roman" w:hAnsi="Arial" w:cs="Arial"/>
            <w:color w:val="292B2C"/>
            <w:kern w:val="0"/>
            <w:sz w:val="20"/>
            <w:szCs w:val="20"/>
            <w:lang w:eastAsia="sl-SI"/>
          </w:rPr>
          <w:t>Direktive 2005/60/ES</w:t>
        </w:r>
      </w:hyperlink>
      <w:r w:rsidRPr="00067B88">
        <w:rPr>
          <w:rFonts w:ascii="Arial" w:eastAsia="Times New Roman" w:hAnsi="Arial" w:cs="Arial"/>
          <w:color w:val="292B2C"/>
          <w:kern w:val="0"/>
          <w:sz w:val="20"/>
          <w:szCs w:val="20"/>
          <w:lang w:eastAsia="sl-SI"/>
        </w:rPr>
        <w:t> Evropskega parlamenta in Sveta in </w:t>
      </w:r>
      <w:hyperlink r:id="rId16" w:tgtFrame="_blank" w:tooltip="to EUR-Lex" w:history="1">
        <w:r w:rsidRPr="00067B88">
          <w:rPr>
            <w:rFonts w:ascii="Arial" w:eastAsia="Times New Roman" w:hAnsi="Arial" w:cs="Arial"/>
            <w:color w:val="292B2C"/>
            <w:kern w:val="0"/>
            <w:sz w:val="20"/>
            <w:szCs w:val="20"/>
            <w:lang w:eastAsia="sl-SI"/>
          </w:rPr>
          <w:t>Direktive Komisije 2006/70/ES</w:t>
        </w:r>
      </w:hyperlink>
      <w:r w:rsidRPr="00067B88">
        <w:rPr>
          <w:rFonts w:ascii="Arial" w:eastAsia="Times New Roman" w:hAnsi="Arial" w:cs="Arial"/>
          <w:color w:val="292B2C"/>
          <w:kern w:val="0"/>
          <w:sz w:val="20"/>
          <w:szCs w:val="20"/>
          <w:lang w:eastAsia="sl-SI"/>
        </w:rPr>
        <w:t> (UL L št. 141 z dne 5. 6. 2015, str. 73), zadnjič spremenjena z </w:t>
      </w:r>
      <w:hyperlink r:id="rId17" w:tgtFrame="_blank" w:tooltip="to EUR-Lex" w:history="1">
        <w:r w:rsidRPr="00067B88">
          <w:rPr>
            <w:rFonts w:ascii="Arial" w:eastAsia="Times New Roman" w:hAnsi="Arial" w:cs="Arial"/>
            <w:color w:val="292B2C"/>
            <w:kern w:val="0"/>
            <w:sz w:val="20"/>
            <w:szCs w:val="20"/>
            <w:lang w:eastAsia="sl-SI"/>
          </w:rPr>
          <w:t>Uredbo (EU) 2023/1113</w:t>
        </w:r>
      </w:hyperlink>
      <w:r w:rsidRPr="00067B88">
        <w:rPr>
          <w:rFonts w:ascii="Arial" w:eastAsia="Times New Roman" w:hAnsi="Arial" w:cs="Arial"/>
          <w:color w:val="292B2C"/>
          <w:kern w:val="0"/>
          <w:sz w:val="20"/>
          <w:szCs w:val="20"/>
          <w:lang w:eastAsia="sl-SI"/>
        </w:rPr>
        <w:t> Evropskega parlamenta in Sveta z dne 31. maja 2023 o informacijah, ki spremljajo prenose sredstev in nekaterih kriptosredstev, in spremembi </w:t>
      </w:r>
      <w:hyperlink r:id="rId18" w:tgtFrame="_blank" w:tooltip="to EUR-Lex" w:history="1">
        <w:r w:rsidRPr="00067B88">
          <w:rPr>
            <w:rFonts w:ascii="Arial" w:eastAsia="Times New Roman" w:hAnsi="Arial" w:cs="Arial"/>
            <w:color w:val="292B2C"/>
            <w:kern w:val="0"/>
            <w:sz w:val="20"/>
            <w:szCs w:val="20"/>
            <w:lang w:eastAsia="sl-SI"/>
          </w:rPr>
          <w:t>Direktive (EU) 2015/849</w:t>
        </w:r>
      </w:hyperlink>
      <w:r w:rsidRPr="00067B88">
        <w:rPr>
          <w:rFonts w:ascii="Arial" w:eastAsia="Times New Roman" w:hAnsi="Arial" w:cs="Arial"/>
          <w:color w:val="292B2C"/>
          <w:kern w:val="0"/>
          <w:sz w:val="20"/>
          <w:szCs w:val="20"/>
          <w:lang w:eastAsia="sl-SI"/>
        </w:rPr>
        <w:t> (UL L št. 150 z dne 9. 6. 2023, str. 1; v nadaljnjem besedilu: </w:t>
      </w:r>
      <w:hyperlink r:id="rId19" w:tgtFrame="_blank" w:tooltip="to EUR-Lex" w:history="1">
        <w:r w:rsidRPr="00067B88">
          <w:rPr>
            <w:rFonts w:ascii="Arial" w:eastAsia="Times New Roman" w:hAnsi="Arial" w:cs="Arial"/>
            <w:color w:val="292B2C"/>
            <w:kern w:val="0"/>
            <w:sz w:val="20"/>
            <w:szCs w:val="20"/>
            <w:lang w:eastAsia="sl-SI"/>
          </w:rPr>
          <w:t>Uredba 2023/1113/EU</w:t>
        </w:r>
      </w:hyperlink>
      <w:r w:rsidRPr="00067B88">
        <w:rPr>
          <w:rFonts w:ascii="Arial" w:eastAsia="Times New Roman" w:hAnsi="Arial" w:cs="Arial"/>
          <w:color w:val="292B2C"/>
          <w:kern w:val="0"/>
          <w:sz w:val="20"/>
          <w:szCs w:val="20"/>
          <w:lang w:eastAsia="sl-SI"/>
        </w:rPr>
        <w:t>).</w:t>
      </w:r>
    </w:p>
    <w:p w14:paraId="36B4AAB9"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(3) S tem zakonom se v pravni red Republike Slovenije delno prenaša </w:t>
      </w:r>
      <w:hyperlink r:id="rId20" w:tgtFrame="_blank" w:tooltip="to EUR-Lex" w:history="1">
        <w:r w:rsidRPr="00067B88">
          <w:rPr>
            <w:rFonts w:ascii="Arial" w:eastAsia="Times New Roman" w:hAnsi="Arial" w:cs="Arial"/>
            <w:color w:val="292B2C"/>
            <w:kern w:val="0"/>
            <w:sz w:val="20"/>
            <w:szCs w:val="20"/>
            <w:lang w:eastAsia="sl-SI"/>
          </w:rPr>
          <w:t>Direktiva (EU) 2019/1153</w:t>
        </w:r>
      </w:hyperlink>
      <w:r w:rsidRPr="00067B88">
        <w:rPr>
          <w:rFonts w:ascii="Arial" w:eastAsia="Times New Roman" w:hAnsi="Arial" w:cs="Arial"/>
          <w:color w:val="292B2C"/>
          <w:kern w:val="0"/>
          <w:sz w:val="20"/>
          <w:szCs w:val="20"/>
          <w:lang w:eastAsia="sl-SI"/>
        </w:rPr>
        <w:t> Evropskega parlamenta in Sveta z dne 20. junija 2019 o določitvi pravil za lažjo uporabo finančnih in drugih informacij za namene preprečevanja, odkrivanja, preiskovanja ali pregona nekaterih kaznivih dejanj ter o razveljavitvi </w:t>
      </w:r>
      <w:hyperlink r:id="rId21" w:tgtFrame="_blank" w:tooltip="to EUR-Lex" w:history="1">
        <w:r w:rsidRPr="00067B88">
          <w:rPr>
            <w:rFonts w:ascii="Arial" w:eastAsia="Times New Roman" w:hAnsi="Arial" w:cs="Arial"/>
            <w:color w:val="292B2C"/>
            <w:kern w:val="0"/>
            <w:sz w:val="20"/>
            <w:szCs w:val="20"/>
            <w:lang w:eastAsia="sl-SI"/>
          </w:rPr>
          <w:t>Sklepa Sveta 2000/642/PNZ</w:t>
        </w:r>
      </w:hyperlink>
      <w:r w:rsidRPr="00067B88">
        <w:rPr>
          <w:rFonts w:ascii="Arial" w:eastAsia="Times New Roman" w:hAnsi="Arial" w:cs="Arial"/>
          <w:color w:val="292B2C"/>
          <w:kern w:val="0"/>
          <w:sz w:val="20"/>
          <w:szCs w:val="20"/>
          <w:lang w:eastAsia="sl-SI"/>
        </w:rPr>
        <w:t> (UL L št. 186 z dne 11. 7. 2019, str. 122; v nadaljnjem besedilu: </w:t>
      </w:r>
      <w:hyperlink r:id="rId22" w:tgtFrame="_blank" w:tooltip="to EUR-Lex" w:history="1">
        <w:r w:rsidRPr="00067B88">
          <w:rPr>
            <w:rFonts w:ascii="Arial" w:eastAsia="Times New Roman" w:hAnsi="Arial" w:cs="Arial"/>
            <w:color w:val="292B2C"/>
            <w:kern w:val="0"/>
            <w:sz w:val="20"/>
            <w:szCs w:val="20"/>
            <w:lang w:eastAsia="sl-SI"/>
          </w:rPr>
          <w:t>Direktiva 2019/1153/EU</w:t>
        </w:r>
      </w:hyperlink>
      <w:r w:rsidRPr="00067B88">
        <w:rPr>
          <w:rFonts w:ascii="Arial" w:eastAsia="Times New Roman" w:hAnsi="Arial" w:cs="Arial"/>
          <w:color w:val="292B2C"/>
          <w:kern w:val="0"/>
          <w:sz w:val="20"/>
          <w:szCs w:val="20"/>
          <w:lang w:eastAsia="sl-SI"/>
        </w:rPr>
        <w:t>) glede izmenjave finančnih analiz in finančnih informacij med pristojnimi organi iz drugega odstavka 3. člena </w:t>
      </w:r>
      <w:hyperlink r:id="rId23" w:tgtFrame="_blank" w:tooltip="to EUR-Lex" w:history="1">
        <w:r w:rsidRPr="00067B88">
          <w:rPr>
            <w:rFonts w:ascii="Arial" w:eastAsia="Times New Roman" w:hAnsi="Arial" w:cs="Arial"/>
            <w:color w:val="292B2C"/>
            <w:kern w:val="0"/>
            <w:sz w:val="20"/>
            <w:szCs w:val="20"/>
            <w:lang w:eastAsia="sl-SI"/>
          </w:rPr>
          <w:t>Direktive 2019/1153/EU</w:t>
        </w:r>
      </w:hyperlink>
      <w:r w:rsidRPr="00067B88">
        <w:rPr>
          <w:rFonts w:ascii="Arial" w:eastAsia="Times New Roman" w:hAnsi="Arial" w:cs="Arial"/>
          <w:color w:val="292B2C"/>
          <w:kern w:val="0"/>
          <w:sz w:val="20"/>
          <w:szCs w:val="20"/>
          <w:lang w:eastAsia="sl-SI"/>
        </w:rPr>
        <w:t>, finančnimi obveščevalnimi enotami drugih držav članic, Europolom in uradom.</w:t>
      </w:r>
    </w:p>
    <w:p w14:paraId="4C0644F0"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(4) S tem zakonom se ureja izvajanje </w:t>
      </w:r>
      <w:hyperlink r:id="rId24" w:tgtFrame="_blank" w:tooltip="to EUR-Lex" w:history="1">
        <w:r w:rsidRPr="00067B88">
          <w:rPr>
            <w:rFonts w:ascii="Arial" w:eastAsia="Times New Roman" w:hAnsi="Arial" w:cs="Arial"/>
            <w:color w:val="292B2C"/>
            <w:kern w:val="0"/>
            <w:sz w:val="20"/>
            <w:szCs w:val="20"/>
            <w:lang w:eastAsia="sl-SI"/>
          </w:rPr>
          <w:t>Uredbe (EU) 2018/1672</w:t>
        </w:r>
      </w:hyperlink>
      <w:r w:rsidRPr="00067B88">
        <w:rPr>
          <w:rFonts w:ascii="Arial" w:eastAsia="Times New Roman" w:hAnsi="Arial" w:cs="Arial"/>
          <w:color w:val="292B2C"/>
          <w:kern w:val="0"/>
          <w:sz w:val="20"/>
          <w:szCs w:val="20"/>
          <w:lang w:eastAsia="sl-SI"/>
        </w:rPr>
        <w:t> Evropskega parlamenta in Sveta z dne 23. oktobra 2018 o kontroli gotovine, ki se vnaša v Unijo ali iznaša iz nje, in razveljavitvi </w:t>
      </w:r>
      <w:hyperlink r:id="rId25" w:tgtFrame="_blank" w:tooltip="to EUR-Lex" w:history="1">
        <w:r w:rsidRPr="00067B88">
          <w:rPr>
            <w:rFonts w:ascii="Arial" w:eastAsia="Times New Roman" w:hAnsi="Arial" w:cs="Arial"/>
            <w:color w:val="292B2C"/>
            <w:kern w:val="0"/>
            <w:sz w:val="20"/>
            <w:szCs w:val="20"/>
            <w:lang w:eastAsia="sl-SI"/>
          </w:rPr>
          <w:t>Uredbe (ES) št. 1889/2005</w:t>
        </w:r>
      </w:hyperlink>
      <w:r w:rsidRPr="00067B88">
        <w:rPr>
          <w:rFonts w:ascii="Arial" w:eastAsia="Times New Roman" w:hAnsi="Arial" w:cs="Arial"/>
          <w:color w:val="292B2C"/>
          <w:kern w:val="0"/>
          <w:sz w:val="20"/>
          <w:szCs w:val="20"/>
          <w:lang w:eastAsia="sl-SI"/>
        </w:rPr>
        <w:t> (UL L št. 284 z dne 12. 11. 2018, str. 6; v nadaljnjem besedilu: </w:t>
      </w:r>
      <w:hyperlink r:id="rId26" w:tgtFrame="_blank" w:tooltip="to EUR-Lex" w:history="1">
        <w:r w:rsidRPr="00067B88">
          <w:rPr>
            <w:rFonts w:ascii="Arial" w:eastAsia="Times New Roman" w:hAnsi="Arial" w:cs="Arial"/>
            <w:color w:val="292B2C"/>
            <w:kern w:val="0"/>
            <w:sz w:val="20"/>
            <w:szCs w:val="20"/>
            <w:lang w:eastAsia="sl-SI"/>
          </w:rPr>
          <w:t>Uredba 2018/1672/EU</w:t>
        </w:r>
      </w:hyperlink>
      <w:r w:rsidRPr="00067B88">
        <w:rPr>
          <w:rFonts w:ascii="Arial" w:eastAsia="Times New Roman" w:hAnsi="Arial" w:cs="Arial"/>
          <w:color w:val="292B2C"/>
          <w:kern w:val="0"/>
          <w:sz w:val="20"/>
          <w:szCs w:val="20"/>
          <w:lang w:eastAsia="sl-SI"/>
        </w:rPr>
        <w:t>), ter določa obveznost prijave čezmejnih prenosov gotovine med Republiko Slovenijo in drugimi državami članicami Unije, ukrepe pristojnega organa ter sankcije v primeru kršitev.</w:t>
      </w:r>
    </w:p>
    <w:p w14:paraId="278F7AD7"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(5) S tem zakonom se v pravnem redu Republike Slovenije delno ureja izvajanje </w:t>
      </w:r>
      <w:hyperlink r:id="rId27" w:tgtFrame="_blank" w:tooltip="to EUR-Lex" w:history="1">
        <w:r w:rsidRPr="00067B88">
          <w:rPr>
            <w:rFonts w:ascii="Arial" w:eastAsia="Times New Roman" w:hAnsi="Arial" w:cs="Arial"/>
            <w:color w:val="292B2C"/>
            <w:kern w:val="0"/>
            <w:sz w:val="20"/>
            <w:szCs w:val="20"/>
            <w:lang w:eastAsia="sl-SI"/>
          </w:rPr>
          <w:t>Uredbe (EU, Euratom) št. 883/2013</w:t>
        </w:r>
      </w:hyperlink>
      <w:r w:rsidRPr="00067B88">
        <w:rPr>
          <w:rFonts w:ascii="Arial" w:eastAsia="Times New Roman" w:hAnsi="Arial" w:cs="Arial"/>
          <w:color w:val="292B2C"/>
          <w:kern w:val="0"/>
          <w:sz w:val="20"/>
          <w:szCs w:val="20"/>
          <w:lang w:eastAsia="sl-SI"/>
        </w:rPr>
        <w:t> Evropskega parlamenta in Sveta z dne 11. septembra 2013 o preiskavah, ki jih izvaja Evropski urad za boj proti goljufijam (OLAF), ter razveljavitvi </w:t>
      </w:r>
      <w:hyperlink r:id="rId28" w:tgtFrame="_blank" w:tooltip="to EUR-Lex" w:history="1">
        <w:r w:rsidRPr="00067B88">
          <w:rPr>
            <w:rFonts w:ascii="Arial" w:eastAsia="Times New Roman" w:hAnsi="Arial" w:cs="Arial"/>
            <w:color w:val="292B2C"/>
            <w:kern w:val="0"/>
            <w:sz w:val="20"/>
            <w:szCs w:val="20"/>
            <w:lang w:eastAsia="sl-SI"/>
          </w:rPr>
          <w:t>Uredbe (ES) št. 1073/1999</w:t>
        </w:r>
      </w:hyperlink>
      <w:r w:rsidRPr="00067B88">
        <w:rPr>
          <w:rFonts w:ascii="Arial" w:eastAsia="Times New Roman" w:hAnsi="Arial" w:cs="Arial"/>
          <w:color w:val="292B2C"/>
          <w:kern w:val="0"/>
          <w:sz w:val="20"/>
          <w:szCs w:val="20"/>
          <w:lang w:eastAsia="sl-SI"/>
        </w:rPr>
        <w:t> Evropskega parlamenta in Sveta in </w:t>
      </w:r>
      <w:hyperlink r:id="rId29" w:tgtFrame="_blank" w:tooltip="to EUR-Lex" w:history="1">
        <w:r w:rsidRPr="00067B88">
          <w:rPr>
            <w:rFonts w:ascii="Arial" w:eastAsia="Times New Roman" w:hAnsi="Arial" w:cs="Arial"/>
            <w:color w:val="292B2C"/>
            <w:kern w:val="0"/>
            <w:sz w:val="20"/>
            <w:szCs w:val="20"/>
            <w:lang w:eastAsia="sl-SI"/>
          </w:rPr>
          <w:t>Uredbe Sveta (Euratom) št. 1074/1999</w:t>
        </w:r>
      </w:hyperlink>
      <w:r w:rsidRPr="00067B88">
        <w:rPr>
          <w:rFonts w:ascii="Arial" w:eastAsia="Times New Roman" w:hAnsi="Arial" w:cs="Arial"/>
          <w:color w:val="292B2C"/>
          <w:kern w:val="0"/>
          <w:sz w:val="20"/>
          <w:szCs w:val="20"/>
          <w:lang w:eastAsia="sl-SI"/>
        </w:rPr>
        <w:t> (UL L št. 248 z dne 18. 9. 2013, str. 1), zadnjič spremenjene z </w:t>
      </w:r>
      <w:hyperlink r:id="rId30" w:tgtFrame="_blank" w:tooltip="to EUR-Lex" w:history="1">
        <w:r w:rsidRPr="00067B88">
          <w:rPr>
            <w:rFonts w:ascii="Arial" w:eastAsia="Times New Roman" w:hAnsi="Arial" w:cs="Arial"/>
            <w:color w:val="292B2C"/>
            <w:kern w:val="0"/>
            <w:sz w:val="20"/>
            <w:szCs w:val="20"/>
            <w:lang w:eastAsia="sl-SI"/>
          </w:rPr>
          <w:t>Uredbo (EU, Euratom) 2020/2223</w:t>
        </w:r>
      </w:hyperlink>
      <w:r w:rsidRPr="00067B88">
        <w:rPr>
          <w:rFonts w:ascii="Arial" w:eastAsia="Times New Roman" w:hAnsi="Arial" w:cs="Arial"/>
          <w:color w:val="292B2C"/>
          <w:kern w:val="0"/>
          <w:sz w:val="20"/>
          <w:szCs w:val="20"/>
          <w:lang w:eastAsia="sl-SI"/>
        </w:rPr>
        <w:t> Evropskega parlamenta in Sveta z dne 23. decembra 2020 o spremembi </w:t>
      </w:r>
      <w:hyperlink r:id="rId31" w:tgtFrame="_blank" w:tooltip="to EUR-Lex" w:history="1">
        <w:r w:rsidRPr="00067B88">
          <w:rPr>
            <w:rFonts w:ascii="Arial" w:eastAsia="Times New Roman" w:hAnsi="Arial" w:cs="Arial"/>
            <w:color w:val="292B2C"/>
            <w:kern w:val="0"/>
            <w:sz w:val="20"/>
            <w:szCs w:val="20"/>
            <w:lang w:eastAsia="sl-SI"/>
          </w:rPr>
          <w:t>Uredbe (EU, Euratom) št. 883/2013</w:t>
        </w:r>
      </w:hyperlink>
      <w:r w:rsidRPr="00067B88">
        <w:rPr>
          <w:rFonts w:ascii="Arial" w:eastAsia="Times New Roman" w:hAnsi="Arial" w:cs="Arial"/>
          <w:color w:val="292B2C"/>
          <w:kern w:val="0"/>
          <w:sz w:val="20"/>
          <w:szCs w:val="20"/>
          <w:lang w:eastAsia="sl-SI"/>
        </w:rPr>
        <w:t> glede sodelovanja z Evropskim javnim tožilstvom in učinkovitosti preiskav Evropskega urada za boj proti goljufijam (UL L št. 437 z dne 28. 12. 2020, str. 49), (v nadaljnjem besedilu: </w:t>
      </w:r>
      <w:hyperlink r:id="rId32" w:tgtFrame="_blank" w:tooltip="to EUR-Lex" w:history="1">
        <w:r w:rsidRPr="00067B88">
          <w:rPr>
            <w:rFonts w:ascii="Arial" w:eastAsia="Times New Roman" w:hAnsi="Arial" w:cs="Arial"/>
            <w:color w:val="292B2C"/>
            <w:kern w:val="0"/>
            <w:sz w:val="20"/>
            <w:szCs w:val="20"/>
            <w:lang w:eastAsia="sl-SI"/>
          </w:rPr>
          <w:t>Uredba 883/2013/EU</w:t>
        </w:r>
      </w:hyperlink>
      <w:r w:rsidRPr="00067B88">
        <w:rPr>
          <w:rFonts w:ascii="Arial" w:eastAsia="Times New Roman" w:hAnsi="Arial" w:cs="Arial"/>
          <w:color w:val="292B2C"/>
          <w:kern w:val="0"/>
          <w:sz w:val="20"/>
          <w:szCs w:val="20"/>
          <w:lang w:eastAsia="sl-SI"/>
        </w:rPr>
        <w:t>).</w:t>
      </w:r>
    </w:p>
    <w:p w14:paraId="0E646320" w14:textId="77777777" w:rsidR="00CB29CE" w:rsidRPr="00067B88" w:rsidRDefault="00CB29CE" w:rsidP="00657C6D">
      <w:pPr>
        <w:spacing w:after="0" w:line="288" w:lineRule="auto"/>
        <w:jc w:val="both"/>
        <w:rPr>
          <w:rFonts w:ascii="Arial" w:hAnsi="Arial" w:cs="Arial"/>
          <w:b/>
          <w:sz w:val="20"/>
          <w:szCs w:val="20"/>
        </w:rPr>
      </w:pPr>
    </w:p>
    <w:p w14:paraId="54488DBF" w14:textId="77777777" w:rsidR="00CB29CE" w:rsidRPr="00067B88" w:rsidRDefault="00CB29CE" w:rsidP="00B960AC">
      <w:pPr>
        <w:shd w:val="clear" w:color="auto" w:fill="FFFFFF"/>
        <w:spacing w:after="0" w:line="276" w:lineRule="auto"/>
        <w:ind w:firstLine="1021"/>
        <w:jc w:val="center"/>
        <w:rPr>
          <w:rFonts w:ascii="Arial" w:eastAsia="Times New Roman" w:hAnsi="Arial" w:cs="Arial"/>
          <w:b/>
          <w:bCs/>
          <w:color w:val="292B2C"/>
          <w:kern w:val="0"/>
          <w:sz w:val="20"/>
          <w:szCs w:val="20"/>
          <w:lang w:eastAsia="sl-SI"/>
        </w:rPr>
      </w:pPr>
      <w:r w:rsidRPr="00067B88">
        <w:rPr>
          <w:rFonts w:ascii="Arial" w:eastAsia="Times New Roman" w:hAnsi="Arial" w:cs="Arial"/>
          <w:b/>
          <w:bCs/>
          <w:color w:val="292B2C"/>
          <w:kern w:val="0"/>
          <w:sz w:val="20"/>
          <w:szCs w:val="20"/>
          <w:lang w:eastAsia="sl-SI"/>
        </w:rPr>
        <w:t>3. člen</w:t>
      </w:r>
    </w:p>
    <w:p w14:paraId="7E72AAA8" w14:textId="77777777" w:rsidR="00CB29CE" w:rsidRPr="00067B88" w:rsidRDefault="00CB29CE" w:rsidP="00B960AC">
      <w:pPr>
        <w:shd w:val="clear" w:color="auto" w:fill="FFFFFF"/>
        <w:spacing w:after="0" w:line="276" w:lineRule="auto"/>
        <w:ind w:firstLine="1021"/>
        <w:jc w:val="center"/>
        <w:rPr>
          <w:rFonts w:ascii="Arial" w:eastAsia="Times New Roman" w:hAnsi="Arial" w:cs="Arial"/>
          <w:b/>
          <w:bCs/>
          <w:color w:val="292B2C"/>
          <w:kern w:val="0"/>
          <w:sz w:val="20"/>
          <w:szCs w:val="20"/>
          <w:lang w:eastAsia="sl-SI"/>
        </w:rPr>
      </w:pPr>
      <w:r w:rsidRPr="00067B88">
        <w:rPr>
          <w:rFonts w:ascii="Arial" w:eastAsia="Times New Roman" w:hAnsi="Arial" w:cs="Arial"/>
          <w:b/>
          <w:bCs/>
          <w:color w:val="292B2C"/>
          <w:kern w:val="0"/>
          <w:sz w:val="20"/>
          <w:szCs w:val="20"/>
          <w:lang w:eastAsia="sl-SI"/>
        </w:rPr>
        <w:t>(pomen drugih izrazov)</w:t>
      </w:r>
    </w:p>
    <w:p w14:paraId="3FB49A28"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p>
    <w:p w14:paraId="1009D9CF"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Posamezni izrazi, uporabljeni v tem zakonu, imajo naslednji pomen:</w:t>
      </w:r>
    </w:p>
    <w:p w14:paraId="64F58787"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1.      »anonimen elektronski denar« iz 27. člena tega zakona je plačilni instrument, ki zagotavlja anonimnost plačnika in nezmožnost sledenja plačil tako izdajateljem elektronskega denarja kot prejemnikom plačil;</w:t>
      </w:r>
    </w:p>
    <w:p w14:paraId="3A5D4220"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2.      »borznoposredniška družba« pomeni enako kot v zakonu, ki ureja trg finančnih instrumentov;</w:t>
      </w:r>
    </w:p>
    <w:p w14:paraId="26BE97AC"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3.      »davčna številka« je identifikacijski znak, ki se dodeli davčnemu zavezancu pod pogoji, določenimi v zakonu, ki ureja davčni postopek, in zakonu, ki ureja finančno upravo, in se uporablja v zvezi z vsemi davki oziroma za davčne namene davčnega zavezanca; za davčno številko se šteje tudi identifikacijska številka za davčne namene, ki jo uporablja nerezident v državi rezidentstva;</w:t>
      </w:r>
    </w:p>
    <w:p w14:paraId="78CD7759"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lastRenderedPageBreak/>
        <w:t>4.      »distribucijska pot« je mreža posameznikov oziroma organizacij, udeleženih v dobavi proizvoda ali storitve končnemu uporabniku;</w:t>
      </w:r>
    </w:p>
    <w:p w14:paraId="7D6897AD"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5.      »druga oseba civilnega prava« je organizirana združba posameznikov, ki združuje ali bo združevala sredstva ali drugo premoženje za določen namen;</w:t>
      </w:r>
    </w:p>
    <w:p w14:paraId="308FBBEA"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6.      »družba za upravljanje« in »družba za upravljanje države članice« pomeni enako kot v zakonu, ki ureja investicijske sklade in družbe za upravljanje;</w:t>
      </w:r>
    </w:p>
    <w:p w14:paraId="1528C16C"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7.      »država članica« je država članica Evropske unije (v nadaljnjem besedilu: EU) ali pogodbenica Sporazuma o Evropskem gospodarskem prostoru;</w:t>
      </w:r>
    </w:p>
    <w:p w14:paraId="579115AA"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8.      »elektronski denar« pomeni enako kot v 11. točki prvega odstavka 4. člena Zakona o plačilnih storitvah, storitvah izdajanja elektronskega denarja in plačilnih sistemih (Uradni list RS, št. 7/18, 9/18 – popr. in 102/20; v nadaljnjem besedilu: ZPlaSSlED), razen denarne vrednosti, kot je opredeljena v 16. in 17. točki prvega odstavka 3. člena ZPlaSSlED;</w:t>
      </w:r>
    </w:p>
    <w:p w14:paraId="73F8F4E5"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9.      »evropski nadzorni organi« so Evropski bančni organ (EBA), ustanovljen z </w:t>
      </w:r>
      <w:hyperlink r:id="rId33" w:tgtFrame="_blank" w:tooltip="to EUR-Lex" w:history="1">
        <w:r w:rsidRPr="00067B88">
          <w:rPr>
            <w:rFonts w:ascii="Arial" w:eastAsia="Times New Roman" w:hAnsi="Arial" w:cs="Arial"/>
            <w:color w:val="292B2C"/>
            <w:kern w:val="0"/>
            <w:sz w:val="20"/>
            <w:szCs w:val="20"/>
            <w:lang w:eastAsia="sl-SI"/>
          </w:rPr>
          <w:t>Uredbo (EU) št. 1093/2010</w:t>
        </w:r>
      </w:hyperlink>
      <w:r w:rsidRPr="00067B88">
        <w:rPr>
          <w:rFonts w:ascii="Arial" w:eastAsia="Times New Roman" w:hAnsi="Arial" w:cs="Arial"/>
          <w:color w:val="292B2C"/>
          <w:kern w:val="0"/>
          <w:sz w:val="20"/>
          <w:szCs w:val="20"/>
          <w:lang w:eastAsia="sl-SI"/>
        </w:rPr>
        <w:t> Evropskega parlamenta in Sveta z dne 24. novembra 2010 o ustanovitvi Evropskega nadzornega organa (Evropski bančni organ) in o spremembi </w:t>
      </w:r>
      <w:hyperlink r:id="rId34" w:tgtFrame="_blank" w:tooltip="to EUR-Lex" w:history="1">
        <w:r w:rsidRPr="00067B88">
          <w:rPr>
            <w:rFonts w:ascii="Arial" w:eastAsia="Times New Roman" w:hAnsi="Arial" w:cs="Arial"/>
            <w:color w:val="292B2C"/>
            <w:kern w:val="0"/>
            <w:sz w:val="20"/>
            <w:szCs w:val="20"/>
            <w:lang w:eastAsia="sl-SI"/>
          </w:rPr>
          <w:t>Sklepa št. 716/2009/ES</w:t>
        </w:r>
      </w:hyperlink>
      <w:r w:rsidRPr="00067B88">
        <w:rPr>
          <w:rFonts w:ascii="Arial" w:eastAsia="Times New Roman" w:hAnsi="Arial" w:cs="Arial"/>
          <w:color w:val="292B2C"/>
          <w:kern w:val="0"/>
          <w:sz w:val="20"/>
          <w:szCs w:val="20"/>
          <w:lang w:eastAsia="sl-SI"/>
        </w:rPr>
        <w:t> ter razveljavitvi </w:t>
      </w:r>
      <w:hyperlink r:id="rId35" w:tgtFrame="_blank" w:tooltip="to EUR-Lex" w:history="1">
        <w:r w:rsidRPr="00067B88">
          <w:rPr>
            <w:rFonts w:ascii="Arial" w:eastAsia="Times New Roman" w:hAnsi="Arial" w:cs="Arial"/>
            <w:color w:val="292B2C"/>
            <w:kern w:val="0"/>
            <w:sz w:val="20"/>
            <w:szCs w:val="20"/>
            <w:lang w:eastAsia="sl-SI"/>
          </w:rPr>
          <w:t>Sklepa Komisije 2009/78/ES</w:t>
        </w:r>
      </w:hyperlink>
      <w:r w:rsidRPr="00067B88">
        <w:rPr>
          <w:rFonts w:ascii="Arial" w:eastAsia="Times New Roman" w:hAnsi="Arial" w:cs="Arial"/>
          <w:color w:val="292B2C"/>
          <w:kern w:val="0"/>
          <w:sz w:val="20"/>
          <w:szCs w:val="20"/>
          <w:lang w:eastAsia="sl-SI"/>
        </w:rPr>
        <w:t> (UL L št. 331 z dne 15. 12. 2010, str. 12), zadnjič spremenjeni z </w:t>
      </w:r>
      <w:hyperlink r:id="rId36" w:tgtFrame="_blank" w:tooltip="to EUR-Lex" w:history="1">
        <w:r w:rsidRPr="00067B88">
          <w:rPr>
            <w:rFonts w:ascii="Arial" w:eastAsia="Times New Roman" w:hAnsi="Arial" w:cs="Arial"/>
            <w:color w:val="292B2C"/>
            <w:kern w:val="0"/>
            <w:sz w:val="20"/>
            <w:szCs w:val="20"/>
            <w:lang w:eastAsia="sl-SI"/>
          </w:rPr>
          <w:t>Uredbo (EU) 2019/2175</w:t>
        </w:r>
      </w:hyperlink>
      <w:r w:rsidRPr="00067B88">
        <w:rPr>
          <w:rFonts w:ascii="Arial" w:eastAsia="Times New Roman" w:hAnsi="Arial" w:cs="Arial"/>
          <w:color w:val="292B2C"/>
          <w:kern w:val="0"/>
          <w:sz w:val="20"/>
          <w:szCs w:val="20"/>
          <w:lang w:eastAsia="sl-SI"/>
        </w:rPr>
        <w:t> Evropskega parlamenta in Sveta z dne 18. decembra 2019 o spremembi </w:t>
      </w:r>
      <w:hyperlink r:id="rId37" w:tgtFrame="_blank" w:tooltip="to EUR-Lex" w:history="1">
        <w:r w:rsidRPr="00067B88">
          <w:rPr>
            <w:rFonts w:ascii="Arial" w:eastAsia="Times New Roman" w:hAnsi="Arial" w:cs="Arial"/>
            <w:color w:val="292B2C"/>
            <w:kern w:val="0"/>
            <w:sz w:val="20"/>
            <w:szCs w:val="20"/>
            <w:lang w:eastAsia="sl-SI"/>
          </w:rPr>
          <w:t>Uredbe (EU) št. 1093/2010</w:t>
        </w:r>
      </w:hyperlink>
      <w:r w:rsidRPr="00067B88">
        <w:rPr>
          <w:rFonts w:ascii="Arial" w:eastAsia="Times New Roman" w:hAnsi="Arial" w:cs="Arial"/>
          <w:color w:val="292B2C"/>
          <w:kern w:val="0"/>
          <w:sz w:val="20"/>
          <w:szCs w:val="20"/>
          <w:lang w:eastAsia="sl-SI"/>
        </w:rPr>
        <w:t> o ustanovitvi Evropskega nadzornega organa (Evropski bančni organ), </w:t>
      </w:r>
      <w:hyperlink r:id="rId38" w:tgtFrame="_blank" w:tooltip="to EUR-Lex" w:history="1">
        <w:r w:rsidRPr="00067B88">
          <w:rPr>
            <w:rFonts w:ascii="Arial" w:eastAsia="Times New Roman" w:hAnsi="Arial" w:cs="Arial"/>
            <w:color w:val="292B2C"/>
            <w:kern w:val="0"/>
            <w:sz w:val="20"/>
            <w:szCs w:val="20"/>
            <w:lang w:eastAsia="sl-SI"/>
          </w:rPr>
          <w:t>Uredbe (EU) št. 1094/2010</w:t>
        </w:r>
      </w:hyperlink>
      <w:r w:rsidRPr="00067B88">
        <w:rPr>
          <w:rFonts w:ascii="Arial" w:eastAsia="Times New Roman" w:hAnsi="Arial" w:cs="Arial"/>
          <w:color w:val="292B2C"/>
          <w:kern w:val="0"/>
          <w:sz w:val="20"/>
          <w:szCs w:val="20"/>
          <w:lang w:eastAsia="sl-SI"/>
        </w:rPr>
        <w:t> o ustanovitvi Evropskega nadzornega organa (Evropski organ za zavarovanja in poklicne pokojnine), </w:t>
      </w:r>
      <w:hyperlink r:id="rId39" w:tgtFrame="_blank" w:tooltip="to EUR-Lex" w:history="1">
        <w:r w:rsidRPr="00067B88">
          <w:rPr>
            <w:rFonts w:ascii="Arial" w:eastAsia="Times New Roman" w:hAnsi="Arial" w:cs="Arial"/>
            <w:color w:val="292B2C"/>
            <w:kern w:val="0"/>
            <w:sz w:val="20"/>
            <w:szCs w:val="20"/>
            <w:lang w:eastAsia="sl-SI"/>
          </w:rPr>
          <w:t>Uredbe (EU) št. 1095/2010</w:t>
        </w:r>
      </w:hyperlink>
      <w:r w:rsidRPr="00067B88">
        <w:rPr>
          <w:rFonts w:ascii="Arial" w:eastAsia="Times New Roman" w:hAnsi="Arial" w:cs="Arial"/>
          <w:color w:val="292B2C"/>
          <w:kern w:val="0"/>
          <w:sz w:val="20"/>
          <w:szCs w:val="20"/>
          <w:lang w:eastAsia="sl-SI"/>
        </w:rPr>
        <w:t> o ustanovitvi Evropskega nadzornega organa (Evropski organ za vrednostne papirje in trge), </w:t>
      </w:r>
      <w:hyperlink r:id="rId40" w:tgtFrame="_blank" w:tooltip="to EUR-Lex" w:history="1">
        <w:r w:rsidRPr="00067B88">
          <w:rPr>
            <w:rFonts w:ascii="Arial" w:eastAsia="Times New Roman" w:hAnsi="Arial" w:cs="Arial"/>
            <w:color w:val="292B2C"/>
            <w:kern w:val="0"/>
            <w:sz w:val="20"/>
            <w:szCs w:val="20"/>
            <w:lang w:eastAsia="sl-SI"/>
          </w:rPr>
          <w:t>Uredbe (EU) št. 600/2014</w:t>
        </w:r>
      </w:hyperlink>
      <w:r w:rsidRPr="00067B88">
        <w:rPr>
          <w:rFonts w:ascii="Arial" w:eastAsia="Times New Roman" w:hAnsi="Arial" w:cs="Arial"/>
          <w:color w:val="292B2C"/>
          <w:kern w:val="0"/>
          <w:sz w:val="20"/>
          <w:szCs w:val="20"/>
          <w:lang w:eastAsia="sl-SI"/>
        </w:rPr>
        <w:t> o trgih finančnih instrumentov, </w:t>
      </w:r>
      <w:hyperlink r:id="rId41" w:tgtFrame="_blank" w:tooltip="to EUR-Lex" w:history="1">
        <w:r w:rsidRPr="00067B88">
          <w:rPr>
            <w:rFonts w:ascii="Arial" w:eastAsia="Times New Roman" w:hAnsi="Arial" w:cs="Arial"/>
            <w:color w:val="292B2C"/>
            <w:kern w:val="0"/>
            <w:sz w:val="20"/>
            <w:szCs w:val="20"/>
            <w:lang w:eastAsia="sl-SI"/>
          </w:rPr>
          <w:t>Uredbe (EU) 2016/1011</w:t>
        </w:r>
      </w:hyperlink>
      <w:r w:rsidRPr="00067B88">
        <w:rPr>
          <w:rFonts w:ascii="Arial" w:eastAsia="Times New Roman" w:hAnsi="Arial" w:cs="Arial"/>
          <w:color w:val="292B2C"/>
          <w:kern w:val="0"/>
          <w:sz w:val="20"/>
          <w:szCs w:val="20"/>
          <w:lang w:eastAsia="sl-SI"/>
        </w:rPr>
        <w:t> o indeksih, ki se uporabljajo kot referenčne vrednosti v finančnih instrumentih in finančnih pogodbah ali za merjenje uspešnosti investicijskih skladov, in </w:t>
      </w:r>
      <w:hyperlink r:id="rId42" w:tgtFrame="_blank" w:tooltip="to EUR-Lex" w:history="1">
        <w:r w:rsidRPr="00067B88">
          <w:rPr>
            <w:rFonts w:ascii="Arial" w:eastAsia="Times New Roman" w:hAnsi="Arial" w:cs="Arial"/>
            <w:color w:val="292B2C"/>
            <w:kern w:val="0"/>
            <w:sz w:val="20"/>
            <w:szCs w:val="20"/>
            <w:lang w:eastAsia="sl-SI"/>
          </w:rPr>
          <w:t>Uredbe (EU) 2015/847</w:t>
        </w:r>
      </w:hyperlink>
      <w:r w:rsidRPr="00067B88">
        <w:rPr>
          <w:rFonts w:ascii="Arial" w:eastAsia="Times New Roman" w:hAnsi="Arial" w:cs="Arial"/>
          <w:color w:val="292B2C"/>
          <w:kern w:val="0"/>
          <w:sz w:val="20"/>
          <w:szCs w:val="20"/>
          <w:lang w:eastAsia="sl-SI"/>
        </w:rPr>
        <w:t> o informacijah, ki spremljajo prenose sredstev (UL L št. 334 z dne 27. 12. 2019, str. 1; v nadaljnjem besedilu: </w:t>
      </w:r>
      <w:hyperlink r:id="rId43" w:tgtFrame="_blank" w:tooltip="to EUR-Lex" w:history="1">
        <w:r w:rsidRPr="00067B88">
          <w:rPr>
            <w:rFonts w:ascii="Arial" w:eastAsia="Times New Roman" w:hAnsi="Arial" w:cs="Arial"/>
            <w:color w:val="292B2C"/>
            <w:kern w:val="0"/>
            <w:sz w:val="20"/>
            <w:szCs w:val="20"/>
            <w:lang w:eastAsia="sl-SI"/>
          </w:rPr>
          <w:t>Uredba 2019/2175/EU</w:t>
        </w:r>
      </w:hyperlink>
      <w:r w:rsidRPr="00067B88">
        <w:rPr>
          <w:rFonts w:ascii="Arial" w:eastAsia="Times New Roman" w:hAnsi="Arial" w:cs="Arial"/>
          <w:color w:val="292B2C"/>
          <w:kern w:val="0"/>
          <w:sz w:val="20"/>
          <w:szCs w:val="20"/>
          <w:lang w:eastAsia="sl-SI"/>
        </w:rPr>
        <w:t>), (v nadaljnjem besedilu: </w:t>
      </w:r>
      <w:hyperlink r:id="rId44" w:tgtFrame="_blank" w:tooltip="to EUR-Lex" w:history="1">
        <w:r w:rsidRPr="00067B88">
          <w:rPr>
            <w:rFonts w:ascii="Arial" w:eastAsia="Times New Roman" w:hAnsi="Arial" w:cs="Arial"/>
            <w:color w:val="292B2C"/>
            <w:kern w:val="0"/>
            <w:sz w:val="20"/>
            <w:szCs w:val="20"/>
            <w:lang w:eastAsia="sl-SI"/>
          </w:rPr>
          <w:t>Uredba 2010/1093/EU</w:t>
        </w:r>
      </w:hyperlink>
      <w:r w:rsidRPr="00067B88">
        <w:rPr>
          <w:rFonts w:ascii="Arial" w:eastAsia="Times New Roman" w:hAnsi="Arial" w:cs="Arial"/>
          <w:color w:val="292B2C"/>
          <w:kern w:val="0"/>
          <w:sz w:val="20"/>
          <w:szCs w:val="20"/>
          <w:lang w:eastAsia="sl-SI"/>
        </w:rPr>
        <w:t>), Evropski organ za zavarovanja in poklicne pokojnine (EIOPA), ustanovljen z </w:t>
      </w:r>
      <w:hyperlink r:id="rId45" w:tgtFrame="_blank" w:tooltip="to EUR-Lex" w:history="1">
        <w:r w:rsidRPr="00067B88">
          <w:rPr>
            <w:rFonts w:ascii="Arial" w:eastAsia="Times New Roman" w:hAnsi="Arial" w:cs="Arial"/>
            <w:color w:val="292B2C"/>
            <w:kern w:val="0"/>
            <w:sz w:val="20"/>
            <w:szCs w:val="20"/>
            <w:lang w:eastAsia="sl-SI"/>
          </w:rPr>
          <w:t>Uredbo (EU) št. 1094/2010</w:t>
        </w:r>
      </w:hyperlink>
      <w:r w:rsidRPr="00067B88">
        <w:rPr>
          <w:rFonts w:ascii="Arial" w:eastAsia="Times New Roman" w:hAnsi="Arial" w:cs="Arial"/>
          <w:color w:val="292B2C"/>
          <w:kern w:val="0"/>
          <w:sz w:val="20"/>
          <w:szCs w:val="20"/>
          <w:lang w:eastAsia="sl-SI"/>
        </w:rPr>
        <w:t> Evropskega parlamenta in Sveta z dne 24. novembra 2010 o ustanovitvi Evropskega nadzornega organa in o spremembi </w:t>
      </w:r>
      <w:hyperlink r:id="rId46" w:tgtFrame="_blank" w:tooltip="to EUR-Lex" w:history="1">
        <w:r w:rsidRPr="00067B88">
          <w:rPr>
            <w:rFonts w:ascii="Arial" w:eastAsia="Times New Roman" w:hAnsi="Arial" w:cs="Arial"/>
            <w:color w:val="292B2C"/>
            <w:kern w:val="0"/>
            <w:sz w:val="20"/>
            <w:szCs w:val="20"/>
            <w:lang w:eastAsia="sl-SI"/>
          </w:rPr>
          <w:t>Sklepa št. 716/2009/ES</w:t>
        </w:r>
      </w:hyperlink>
      <w:r w:rsidRPr="00067B88">
        <w:rPr>
          <w:rFonts w:ascii="Arial" w:eastAsia="Times New Roman" w:hAnsi="Arial" w:cs="Arial"/>
          <w:color w:val="292B2C"/>
          <w:kern w:val="0"/>
          <w:sz w:val="20"/>
          <w:szCs w:val="20"/>
          <w:lang w:eastAsia="sl-SI"/>
        </w:rPr>
        <w:t> ter razveljavitvi </w:t>
      </w:r>
      <w:hyperlink r:id="rId47" w:tgtFrame="_blank" w:tooltip="to EUR-Lex" w:history="1">
        <w:r w:rsidRPr="00067B88">
          <w:rPr>
            <w:rFonts w:ascii="Arial" w:eastAsia="Times New Roman" w:hAnsi="Arial" w:cs="Arial"/>
            <w:color w:val="292B2C"/>
            <w:kern w:val="0"/>
            <w:sz w:val="20"/>
            <w:szCs w:val="20"/>
            <w:lang w:eastAsia="sl-SI"/>
          </w:rPr>
          <w:t>Sklepa Komisije 2009/79/ES</w:t>
        </w:r>
      </w:hyperlink>
      <w:r w:rsidRPr="00067B88">
        <w:rPr>
          <w:rFonts w:ascii="Arial" w:eastAsia="Times New Roman" w:hAnsi="Arial" w:cs="Arial"/>
          <w:color w:val="292B2C"/>
          <w:kern w:val="0"/>
          <w:sz w:val="20"/>
          <w:szCs w:val="20"/>
          <w:lang w:eastAsia="sl-SI"/>
        </w:rPr>
        <w:t> (UL L št. 331 z dne 15. 12. 2010, str. 48), zadnjič spremenjena z </w:t>
      </w:r>
      <w:hyperlink r:id="rId48" w:tgtFrame="_blank" w:tooltip="to EUR-Lex" w:history="1">
        <w:r w:rsidRPr="00067B88">
          <w:rPr>
            <w:rFonts w:ascii="Arial" w:eastAsia="Times New Roman" w:hAnsi="Arial" w:cs="Arial"/>
            <w:color w:val="292B2C"/>
            <w:kern w:val="0"/>
            <w:sz w:val="20"/>
            <w:szCs w:val="20"/>
            <w:lang w:eastAsia="sl-SI"/>
          </w:rPr>
          <w:t>Uredbo 2019/2175/EU</w:t>
        </w:r>
      </w:hyperlink>
      <w:r w:rsidRPr="00067B88">
        <w:rPr>
          <w:rFonts w:ascii="Arial" w:eastAsia="Times New Roman" w:hAnsi="Arial" w:cs="Arial"/>
          <w:color w:val="292B2C"/>
          <w:kern w:val="0"/>
          <w:sz w:val="20"/>
          <w:szCs w:val="20"/>
          <w:lang w:eastAsia="sl-SI"/>
        </w:rPr>
        <w:t>, in Evropski organ za vrednostne papirje in trge (ESMA), ustanovljen z </w:t>
      </w:r>
      <w:hyperlink r:id="rId49" w:tgtFrame="_blank" w:tooltip="to EUR-Lex" w:history="1">
        <w:r w:rsidRPr="00067B88">
          <w:rPr>
            <w:rFonts w:ascii="Arial" w:eastAsia="Times New Roman" w:hAnsi="Arial" w:cs="Arial"/>
            <w:color w:val="292B2C"/>
            <w:kern w:val="0"/>
            <w:sz w:val="20"/>
            <w:szCs w:val="20"/>
            <w:lang w:eastAsia="sl-SI"/>
          </w:rPr>
          <w:t>Uredbo (EU) št. 1095/2010</w:t>
        </w:r>
      </w:hyperlink>
      <w:r w:rsidRPr="00067B88">
        <w:rPr>
          <w:rFonts w:ascii="Arial" w:eastAsia="Times New Roman" w:hAnsi="Arial" w:cs="Arial"/>
          <w:color w:val="292B2C"/>
          <w:kern w:val="0"/>
          <w:sz w:val="20"/>
          <w:szCs w:val="20"/>
          <w:lang w:eastAsia="sl-SI"/>
        </w:rPr>
        <w:t> Evropskega parlamenta in Sveta z dne 24. novembra 2010 o ustanovitvi Evropskega nadzornega organa in o spremembi </w:t>
      </w:r>
      <w:hyperlink r:id="rId50" w:tgtFrame="_blank" w:tooltip="to EUR-Lex" w:history="1">
        <w:r w:rsidRPr="00067B88">
          <w:rPr>
            <w:rFonts w:ascii="Arial" w:eastAsia="Times New Roman" w:hAnsi="Arial" w:cs="Arial"/>
            <w:color w:val="292B2C"/>
            <w:kern w:val="0"/>
            <w:sz w:val="20"/>
            <w:szCs w:val="20"/>
            <w:lang w:eastAsia="sl-SI"/>
          </w:rPr>
          <w:t>Sklepa št. 716/2009/ES</w:t>
        </w:r>
      </w:hyperlink>
      <w:r w:rsidRPr="00067B88">
        <w:rPr>
          <w:rFonts w:ascii="Arial" w:eastAsia="Times New Roman" w:hAnsi="Arial" w:cs="Arial"/>
          <w:color w:val="292B2C"/>
          <w:kern w:val="0"/>
          <w:sz w:val="20"/>
          <w:szCs w:val="20"/>
          <w:lang w:eastAsia="sl-SI"/>
        </w:rPr>
        <w:t> ter razveljavitvi </w:t>
      </w:r>
      <w:hyperlink r:id="rId51" w:tgtFrame="_blank" w:tooltip="to EUR-Lex" w:history="1">
        <w:r w:rsidRPr="00067B88">
          <w:rPr>
            <w:rFonts w:ascii="Arial" w:eastAsia="Times New Roman" w:hAnsi="Arial" w:cs="Arial"/>
            <w:color w:val="292B2C"/>
            <w:kern w:val="0"/>
            <w:sz w:val="20"/>
            <w:szCs w:val="20"/>
            <w:lang w:eastAsia="sl-SI"/>
          </w:rPr>
          <w:t>Sklepa Komisije 2009/77/ES</w:t>
        </w:r>
      </w:hyperlink>
      <w:r w:rsidRPr="00067B88">
        <w:rPr>
          <w:rFonts w:ascii="Arial" w:eastAsia="Times New Roman" w:hAnsi="Arial" w:cs="Arial"/>
          <w:color w:val="292B2C"/>
          <w:kern w:val="0"/>
          <w:sz w:val="20"/>
          <w:szCs w:val="20"/>
          <w:lang w:eastAsia="sl-SI"/>
        </w:rPr>
        <w:t> (UL L št. 331 z dne 15. 12. 2010, str. 84), zadnjič spremenjena z </w:t>
      </w:r>
      <w:hyperlink r:id="rId52" w:tgtFrame="_blank" w:tooltip="to EUR-Lex" w:history="1">
        <w:r w:rsidRPr="00067B88">
          <w:rPr>
            <w:rFonts w:ascii="Arial" w:eastAsia="Times New Roman" w:hAnsi="Arial" w:cs="Arial"/>
            <w:color w:val="292B2C"/>
            <w:kern w:val="0"/>
            <w:sz w:val="20"/>
            <w:szCs w:val="20"/>
            <w:lang w:eastAsia="sl-SI"/>
          </w:rPr>
          <w:t>Uredbo (EU) 2021/23</w:t>
        </w:r>
      </w:hyperlink>
      <w:r w:rsidRPr="00067B88">
        <w:rPr>
          <w:rFonts w:ascii="Arial" w:eastAsia="Times New Roman" w:hAnsi="Arial" w:cs="Arial"/>
          <w:color w:val="292B2C"/>
          <w:kern w:val="0"/>
          <w:sz w:val="20"/>
          <w:szCs w:val="20"/>
          <w:lang w:eastAsia="sl-SI"/>
        </w:rPr>
        <w:t> Evropskega parlamenta in Sveta z dne 16. decembra 2020 o okviru za sanacijo in reševanje centralnih nasprotnih strank ter spremembi </w:t>
      </w:r>
      <w:hyperlink r:id="rId53" w:tgtFrame="_blank" w:tooltip="to EUR-Lex" w:history="1">
        <w:r w:rsidRPr="00067B88">
          <w:rPr>
            <w:rFonts w:ascii="Arial" w:eastAsia="Times New Roman" w:hAnsi="Arial" w:cs="Arial"/>
            <w:color w:val="292B2C"/>
            <w:kern w:val="0"/>
            <w:sz w:val="20"/>
            <w:szCs w:val="20"/>
            <w:lang w:eastAsia="sl-SI"/>
          </w:rPr>
          <w:t>uredb (EU) št. 1095/2010</w:t>
        </w:r>
      </w:hyperlink>
      <w:r w:rsidRPr="00067B88">
        <w:rPr>
          <w:rFonts w:ascii="Arial" w:eastAsia="Times New Roman" w:hAnsi="Arial" w:cs="Arial"/>
          <w:color w:val="292B2C"/>
          <w:kern w:val="0"/>
          <w:sz w:val="20"/>
          <w:szCs w:val="20"/>
          <w:lang w:eastAsia="sl-SI"/>
        </w:rPr>
        <w:t>, </w:t>
      </w:r>
      <w:hyperlink r:id="rId54" w:tgtFrame="_blank" w:tooltip="to EUR-Lex" w:history="1">
        <w:r w:rsidRPr="00067B88">
          <w:rPr>
            <w:rFonts w:ascii="Arial" w:eastAsia="Times New Roman" w:hAnsi="Arial" w:cs="Arial"/>
            <w:color w:val="292B2C"/>
            <w:kern w:val="0"/>
            <w:sz w:val="20"/>
            <w:szCs w:val="20"/>
            <w:lang w:eastAsia="sl-SI"/>
          </w:rPr>
          <w:t>(EU) št. 648/2012</w:t>
        </w:r>
      </w:hyperlink>
      <w:r w:rsidRPr="00067B88">
        <w:rPr>
          <w:rFonts w:ascii="Arial" w:eastAsia="Times New Roman" w:hAnsi="Arial" w:cs="Arial"/>
          <w:color w:val="292B2C"/>
          <w:kern w:val="0"/>
          <w:sz w:val="20"/>
          <w:szCs w:val="20"/>
          <w:lang w:eastAsia="sl-SI"/>
        </w:rPr>
        <w:t>, </w:t>
      </w:r>
      <w:hyperlink r:id="rId55" w:tgtFrame="_blank" w:tooltip="to EUR-Lex" w:history="1">
        <w:r w:rsidRPr="00067B88">
          <w:rPr>
            <w:rFonts w:ascii="Arial" w:eastAsia="Times New Roman" w:hAnsi="Arial" w:cs="Arial"/>
            <w:color w:val="292B2C"/>
            <w:kern w:val="0"/>
            <w:sz w:val="20"/>
            <w:szCs w:val="20"/>
            <w:lang w:eastAsia="sl-SI"/>
          </w:rPr>
          <w:t>(EU) št. 600/2014</w:t>
        </w:r>
      </w:hyperlink>
      <w:r w:rsidRPr="00067B88">
        <w:rPr>
          <w:rFonts w:ascii="Arial" w:eastAsia="Times New Roman" w:hAnsi="Arial" w:cs="Arial"/>
          <w:color w:val="292B2C"/>
          <w:kern w:val="0"/>
          <w:sz w:val="20"/>
          <w:szCs w:val="20"/>
          <w:lang w:eastAsia="sl-SI"/>
        </w:rPr>
        <w:t>, </w:t>
      </w:r>
      <w:hyperlink r:id="rId56" w:tgtFrame="_blank" w:tooltip="to EUR-Lex" w:history="1">
        <w:r w:rsidRPr="00067B88">
          <w:rPr>
            <w:rFonts w:ascii="Arial" w:eastAsia="Times New Roman" w:hAnsi="Arial" w:cs="Arial"/>
            <w:color w:val="292B2C"/>
            <w:kern w:val="0"/>
            <w:sz w:val="20"/>
            <w:szCs w:val="20"/>
            <w:lang w:eastAsia="sl-SI"/>
          </w:rPr>
          <w:t>(EU) št. 806/2014</w:t>
        </w:r>
      </w:hyperlink>
      <w:r w:rsidRPr="00067B88">
        <w:rPr>
          <w:rFonts w:ascii="Arial" w:eastAsia="Times New Roman" w:hAnsi="Arial" w:cs="Arial"/>
          <w:color w:val="292B2C"/>
          <w:kern w:val="0"/>
          <w:sz w:val="20"/>
          <w:szCs w:val="20"/>
          <w:lang w:eastAsia="sl-SI"/>
        </w:rPr>
        <w:t> in </w:t>
      </w:r>
      <w:hyperlink r:id="rId57" w:tgtFrame="_blank" w:tooltip="to EUR-Lex" w:history="1">
        <w:r w:rsidRPr="00067B88">
          <w:rPr>
            <w:rFonts w:ascii="Arial" w:eastAsia="Times New Roman" w:hAnsi="Arial" w:cs="Arial"/>
            <w:color w:val="292B2C"/>
            <w:kern w:val="0"/>
            <w:sz w:val="20"/>
            <w:szCs w:val="20"/>
            <w:lang w:eastAsia="sl-SI"/>
          </w:rPr>
          <w:t>(EU) 2015/2365</w:t>
        </w:r>
      </w:hyperlink>
      <w:r w:rsidRPr="00067B88">
        <w:rPr>
          <w:rFonts w:ascii="Arial" w:eastAsia="Times New Roman" w:hAnsi="Arial" w:cs="Arial"/>
          <w:color w:val="292B2C"/>
          <w:kern w:val="0"/>
          <w:sz w:val="20"/>
          <w:szCs w:val="20"/>
          <w:lang w:eastAsia="sl-SI"/>
        </w:rPr>
        <w:t> ter </w:t>
      </w:r>
      <w:hyperlink r:id="rId58" w:tgtFrame="_blank" w:tooltip="to EUR-Lex" w:history="1">
        <w:r w:rsidRPr="00067B88">
          <w:rPr>
            <w:rFonts w:ascii="Arial" w:eastAsia="Times New Roman" w:hAnsi="Arial" w:cs="Arial"/>
            <w:color w:val="292B2C"/>
            <w:kern w:val="0"/>
            <w:sz w:val="20"/>
            <w:szCs w:val="20"/>
            <w:lang w:eastAsia="sl-SI"/>
          </w:rPr>
          <w:t>direktiv 2002/47/ES</w:t>
        </w:r>
      </w:hyperlink>
      <w:r w:rsidRPr="00067B88">
        <w:rPr>
          <w:rFonts w:ascii="Arial" w:eastAsia="Times New Roman" w:hAnsi="Arial" w:cs="Arial"/>
          <w:color w:val="292B2C"/>
          <w:kern w:val="0"/>
          <w:sz w:val="20"/>
          <w:szCs w:val="20"/>
          <w:lang w:eastAsia="sl-SI"/>
        </w:rPr>
        <w:t>, </w:t>
      </w:r>
      <w:hyperlink r:id="rId59" w:tgtFrame="_blank" w:tooltip="to EUR-Lex" w:history="1">
        <w:r w:rsidRPr="00067B88">
          <w:rPr>
            <w:rFonts w:ascii="Arial" w:eastAsia="Times New Roman" w:hAnsi="Arial" w:cs="Arial"/>
            <w:color w:val="292B2C"/>
            <w:kern w:val="0"/>
            <w:sz w:val="20"/>
            <w:szCs w:val="20"/>
            <w:lang w:eastAsia="sl-SI"/>
          </w:rPr>
          <w:t>2004/25/ES</w:t>
        </w:r>
      </w:hyperlink>
      <w:r w:rsidRPr="00067B88">
        <w:rPr>
          <w:rFonts w:ascii="Arial" w:eastAsia="Times New Roman" w:hAnsi="Arial" w:cs="Arial"/>
          <w:color w:val="292B2C"/>
          <w:kern w:val="0"/>
          <w:sz w:val="20"/>
          <w:szCs w:val="20"/>
          <w:lang w:eastAsia="sl-SI"/>
        </w:rPr>
        <w:t>, </w:t>
      </w:r>
      <w:hyperlink r:id="rId60" w:tgtFrame="_blank" w:tooltip="to EUR-Lex" w:history="1">
        <w:r w:rsidRPr="00067B88">
          <w:rPr>
            <w:rFonts w:ascii="Arial" w:eastAsia="Times New Roman" w:hAnsi="Arial" w:cs="Arial"/>
            <w:color w:val="292B2C"/>
            <w:kern w:val="0"/>
            <w:sz w:val="20"/>
            <w:szCs w:val="20"/>
            <w:lang w:eastAsia="sl-SI"/>
          </w:rPr>
          <w:t>2007/36/ES</w:t>
        </w:r>
      </w:hyperlink>
      <w:r w:rsidRPr="00067B88">
        <w:rPr>
          <w:rFonts w:ascii="Arial" w:eastAsia="Times New Roman" w:hAnsi="Arial" w:cs="Arial"/>
          <w:color w:val="292B2C"/>
          <w:kern w:val="0"/>
          <w:sz w:val="20"/>
          <w:szCs w:val="20"/>
          <w:lang w:eastAsia="sl-SI"/>
        </w:rPr>
        <w:t>, </w:t>
      </w:r>
      <w:hyperlink r:id="rId61" w:tgtFrame="_blank" w:tooltip="to EUR-Lex" w:history="1">
        <w:r w:rsidRPr="00067B88">
          <w:rPr>
            <w:rFonts w:ascii="Arial" w:eastAsia="Times New Roman" w:hAnsi="Arial" w:cs="Arial"/>
            <w:color w:val="292B2C"/>
            <w:kern w:val="0"/>
            <w:sz w:val="20"/>
            <w:szCs w:val="20"/>
            <w:lang w:eastAsia="sl-SI"/>
          </w:rPr>
          <w:t>2014/59/EU</w:t>
        </w:r>
      </w:hyperlink>
      <w:r w:rsidRPr="00067B88">
        <w:rPr>
          <w:rFonts w:ascii="Arial" w:eastAsia="Times New Roman" w:hAnsi="Arial" w:cs="Arial"/>
          <w:color w:val="292B2C"/>
          <w:kern w:val="0"/>
          <w:sz w:val="20"/>
          <w:szCs w:val="20"/>
          <w:lang w:eastAsia="sl-SI"/>
        </w:rPr>
        <w:t> in </w:t>
      </w:r>
      <w:hyperlink r:id="rId62" w:tgtFrame="_blank" w:tooltip="to EUR-Lex" w:history="1">
        <w:r w:rsidRPr="00067B88">
          <w:rPr>
            <w:rFonts w:ascii="Arial" w:eastAsia="Times New Roman" w:hAnsi="Arial" w:cs="Arial"/>
            <w:color w:val="292B2C"/>
            <w:kern w:val="0"/>
            <w:sz w:val="20"/>
            <w:szCs w:val="20"/>
            <w:lang w:eastAsia="sl-SI"/>
          </w:rPr>
          <w:t>(EU) 2017/1132</w:t>
        </w:r>
      </w:hyperlink>
      <w:r w:rsidRPr="00067B88">
        <w:rPr>
          <w:rFonts w:ascii="Arial" w:eastAsia="Times New Roman" w:hAnsi="Arial" w:cs="Arial"/>
          <w:color w:val="292B2C"/>
          <w:kern w:val="0"/>
          <w:sz w:val="20"/>
          <w:szCs w:val="20"/>
          <w:lang w:eastAsia="sl-SI"/>
        </w:rPr>
        <w:t> (UL L št. 22 z dne 22. 1. 2021, str. 1);</w:t>
      </w:r>
    </w:p>
    <w:p w14:paraId="30D7E2BD"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10.   »Evropski bančni organ« je Evropski nadzorni organ (Evropski bančni organ), ustanovljen z </w:t>
      </w:r>
      <w:hyperlink r:id="rId63" w:tgtFrame="_blank" w:tooltip="to EUR-Lex" w:history="1">
        <w:r w:rsidRPr="00067B88">
          <w:rPr>
            <w:rFonts w:ascii="Arial" w:eastAsia="Times New Roman" w:hAnsi="Arial" w:cs="Arial"/>
            <w:color w:val="292B2C"/>
            <w:kern w:val="0"/>
            <w:sz w:val="20"/>
            <w:szCs w:val="20"/>
            <w:lang w:eastAsia="sl-SI"/>
          </w:rPr>
          <w:t>Uredbo 1093/2010/EU</w:t>
        </w:r>
      </w:hyperlink>
      <w:r w:rsidRPr="00067B88">
        <w:rPr>
          <w:rFonts w:ascii="Arial" w:eastAsia="Times New Roman" w:hAnsi="Arial" w:cs="Arial"/>
          <w:color w:val="292B2C"/>
          <w:kern w:val="0"/>
          <w:sz w:val="20"/>
          <w:szCs w:val="20"/>
          <w:lang w:eastAsia="sl-SI"/>
        </w:rPr>
        <w:t>;</w:t>
      </w:r>
    </w:p>
    <w:p w14:paraId="652235B7"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11.   »faktoring« je odkup terjatev z regresom ali brez njega;</w:t>
      </w:r>
    </w:p>
    <w:p w14:paraId="6C738B23"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12.   »fiat valuta« je denarno sredstvo (bankovci, kovanci, knjižni denar in elektronski denar), ki se v državi izdaje priznava kot sredstvo menjave;</w:t>
      </w:r>
    </w:p>
    <w:p w14:paraId="27ADBFDE"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13.   »finančna analiza« je rezultat operativne ali strateške analize, ki jo je finančna obveščevalna enota že izvedla pri opravljanju svojih nalog v skladu z </w:t>
      </w:r>
      <w:hyperlink r:id="rId64" w:tgtFrame="_blank" w:tooltip="to EUR-Lex" w:history="1">
        <w:r w:rsidRPr="00067B88">
          <w:rPr>
            <w:rFonts w:ascii="Arial" w:eastAsia="Times New Roman" w:hAnsi="Arial" w:cs="Arial"/>
            <w:color w:val="292B2C"/>
            <w:kern w:val="0"/>
            <w:sz w:val="20"/>
            <w:szCs w:val="20"/>
            <w:lang w:eastAsia="sl-SI"/>
          </w:rPr>
          <w:t>Direktivo 2015/849/EU</w:t>
        </w:r>
      </w:hyperlink>
      <w:r w:rsidRPr="00067B88">
        <w:rPr>
          <w:rFonts w:ascii="Arial" w:eastAsia="Times New Roman" w:hAnsi="Arial" w:cs="Arial"/>
          <w:color w:val="292B2C"/>
          <w:kern w:val="0"/>
          <w:sz w:val="20"/>
          <w:szCs w:val="20"/>
          <w:lang w:eastAsia="sl-SI"/>
        </w:rPr>
        <w:t>;</w:t>
      </w:r>
    </w:p>
    <w:p w14:paraId="4FA66EC1"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14.   »finančne institucije« so zavezanci iz 3., 5., 6., 7., 8., 9., 10., 11., 12., 13. in 15. točke ter podtočke a) do i) 19. točke prvega odstavka 4. člena tega zakona ter subjekti držav članic, ki opravljajo istovrstne storitve kakor zavezanci iz v tej točki navedenih točk prvega odstavka 4. člena tega zakona;</w:t>
      </w:r>
    </w:p>
    <w:p w14:paraId="3EF3CA6A"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15.   »finančna obveščevalna enota« je osrednji državni organ za sprejemanje in analiziranje sumljivih transakcij in drugih informacij o sumih pranja denarja, povezanih predhodnih kaznivih dejanjih ter o sumih financiranja terorizma in za posredovanje rezultatov analiz pristojnim organom, ustanovljen v državi članici ali tretji državi;</w:t>
      </w:r>
    </w:p>
    <w:p w14:paraId="29A9185B"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lastRenderedPageBreak/>
        <w:t>16.   »finančne informacije« so vse informacije ali podatki, kot so podatki o finančnih sredstvih, gibanju sredstev ali finančnih poslovnih odnosih, s katerimi finančna obveščevalna enota že razpolaga za namene preprečevanja in odkrivanja pranja denarja in financiranja terorizma ter učinkovitega boja proti njima;</w:t>
      </w:r>
    </w:p>
    <w:p w14:paraId="57181859"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17.   »forfetiranje« je izvozno financiranje na podlagi odkupa z diskontom in brez regresa dolgoročnih nezapadlih terjatev, zavarovanih s finančnim instrumentom;</w:t>
      </w:r>
    </w:p>
    <w:p w14:paraId="526AFE80"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18.   »gospodarski subjekt« je gospodarska družba in podjetnik, kot sta opredeljena v zakonu, ki ureja gospodarske družbe, zadruga, kot je opredeljena v zakonu, ki ureja zadruge, ter posameznik oziroma posameznica (v nadaljnjem besedilu: posameznik), ki samostojno opravlja dejavnost, kot je opredeljen v tem zakonu;</w:t>
      </w:r>
    </w:p>
    <w:p w14:paraId="6DB24B1D"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19.   »gotovina« so bankovci ali kovanci, ki so v obtoku kot plačilno sredstvo;</w:t>
      </w:r>
    </w:p>
    <w:p w14:paraId="6BF896D6"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20.   »gotovinska transakcija« je vsak sprejem, izročitev ali zamenjava gotovine, pri čemer zavezanec od stranke fizično sprejme gotovino oziroma stranki fizično izroči gotovino v posest in razpolaganje;</w:t>
      </w:r>
    </w:p>
    <w:p w14:paraId="3ABF80F6"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21.   »huda kazniva dejanja« so oblike kriminalitete s seznama v </w:t>
      </w:r>
      <w:hyperlink r:id="rId65" w:tgtFrame="_blank" w:tooltip="to EUR-Lex" w:history="1">
        <w:r w:rsidRPr="00067B88">
          <w:rPr>
            <w:rFonts w:ascii="Arial" w:eastAsia="Times New Roman" w:hAnsi="Arial" w:cs="Arial"/>
            <w:color w:val="292B2C"/>
            <w:kern w:val="0"/>
            <w:sz w:val="20"/>
            <w:szCs w:val="20"/>
            <w:lang w:eastAsia="sl-SI"/>
          </w:rPr>
          <w:t>prilogi I k Uredbi (EU) 2016/794</w:t>
        </w:r>
      </w:hyperlink>
      <w:r w:rsidRPr="00067B88">
        <w:rPr>
          <w:rFonts w:ascii="Arial" w:eastAsia="Times New Roman" w:hAnsi="Arial" w:cs="Arial"/>
          <w:color w:val="292B2C"/>
          <w:kern w:val="0"/>
          <w:sz w:val="20"/>
          <w:szCs w:val="20"/>
          <w:lang w:eastAsia="sl-SI"/>
        </w:rPr>
        <w:t> Evropskega parlamenta in Sveta z dne 11. maja 2016 o Agenciji Evropske unije za sodelovanje na področju preprečevanja, odkrivanja in preiskovanja kaznivih dejanj (Europol) ter nadomestitvi in razveljavitvi sklepov Sveta 2009/371/PNZ, 2009/934/PNZ, 2009/935/PNZ, 2009/936/PNZ in 2009/968/PNZ (UL L št. 135 z dne 24. 5. 2016, str. 53), zadnjič spremenjeni z </w:t>
      </w:r>
      <w:hyperlink r:id="rId66" w:tgtFrame="_blank" w:tooltip="to EUR-Lex" w:history="1">
        <w:r w:rsidRPr="00067B88">
          <w:rPr>
            <w:rFonts w:ascii="Arial" w:eastAsia="Times New Roman" w:hAnsi="Arial" w:cs="Arial"/>
            <w:color w:val="292B2C"/>
            <w:kern w:val="0"/>
            <w:sz w:val="20"/>
            <w:szCs w:val="20"/>
            <w:lang w:eastAsia="sl-SI"/>
          </w:rPr>
          <w:t>Uredbo (EU) 2018/1241</w:t>
        </w:r>
      </w:hyperlink>
      <w:r w:rsidRPr="00067B88">
        <w:rPr>
          <w:rFonts w:ascii="Arial" w:eastAsia="Times New Roman" w:hAnsi="Arial" w:cs="Arial"/>
          <w:color w:val="292B2C"/>
          <w:kern w:val="0"/>
          <w:sz w:val="20"/>
          <w:szCs w:val="20"/>
          <w:lang w:eastAsia="sl-SI"/>
        </w:rPr>
        <w:t> Evropskega parlamenta in Sveta z dne 12. septembra 2018 o spremembi </w:t>
      </w:r>
      <w:hyperlink r:id="rId67" w:tgtFrame="_blank" w:tooltip="to EUR-Lex" w:history="1">
        <w:r w:rsidRPr="00067B88">
          <w:rPr>
            <w:rFonts w:ascii="Arial" w:eastAsia="Times New Roman" w:hAnsi="Arial" w:cs="Arial"/>
            <w:color w:val="292B2C"/>
            <w:kern w:val="0"/>
            <w:sz w:val="20"/>
            <w:szCs w:val="20"/>
            <w:lang w:eastAsia="sl-SI"/>
          </w:rPr>
          <w:t>Uredbe (EU) 2016/794</w:t>
        </w:r>
      </w:hyperlink>
      <w:r w:rsidRPr="00067B88">
        <w:rPr>
          <w:rFonts w:ascii="Arial" w:eastAsia="Times New Roman" w:hAnsi="Arial" w:cs="Arial"/>
          <w:color w:val="292B2C"/>
          <w:kern w:val="0"/>
          <w:sz w:val="20"/>
          <w:szCs w:val="20"/>
          <w:lang w:eastAsia="sl-SI"/>
        </w:rPr>
        <w:t> za namene vzpostavitve Evropskega sistema za potovalne informacije in odobritve (UL L št. 236 z dne 19. 9. 2018, str. 72), (v nadaljnjem besedilu: </w:t>
      </w:r>
      <w:hyperlink r:id="rId68" w:tgtFrame="_blank" w:tooltip="to EUR-Lex" w:history="1">
        <w:r w:rsidRPr="00067B88">
          <w:rPr>
            <w:rFonts w:ascii="Arial" w:eastAsia="Times New Roman" w:hAnsi="Arial" w:cs="Arial"/>
            <w:color w:val="292B2C"/>
            <w:kern w:val="0"/>
            <w:sz w:val="20"/>
            <w:szCs w:val="20"/>
            <w:lang w:eastAsia="sl-SI"/>
          </w:rPr>
          <w:t>Uredba 2016/794/EU</w:t>
        </w:r>
      </w:hyperlink>
      <w:r w:rsidRPr="00067B88">
        <w:rPr>
          <w:rFonts w:ascii="Arial" w:eastAsia="Times New Roman" w:hAnsi="Arial" w:cs="Arial"/>
          <w:color w:val="292B2C"/>
          <w:kern w:val="0"/>
          <w:sz w:val="20"/>
          <w:szCs w:val="20"/>
          <w:lang w:eastAsia="sl-SI"/>
        </w:rPr>
        <w:t>);</w:t>
      </w:r>
    </w:p>
    <w:p w14:paraId="5FC32286"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22.   »igre na srečo« pomenijo enako kot v zakonu, ki ureja igre na srečo;</w:t>
      </w:r>
    </w:p>
    <w:p w14:paraId="5C10619E"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23.   »informacija o dejavnosti stranke, ki je fizična oseba«, je podatek o strankinem osebnem, poklicnem ali drugem podobnem delovanju (zaposlen oziroma zaposlena, upokojenec oziroma upokojenka, študent oziroma študentka, brezposeln oziroma brezposelna itn.) oziroma podatek o aktivnosti stranke (na športnem, kulturno-umetniškem, znanstvenoraziskovalnem, vzgojno-izobraževalnem ali drugem sorodnem področju), ki pomenita ustrezno podlago za sklenitev določenega poslovnega razmerja;</w:t>
      </w:r>
    </w:p>
    <w:p w14:paraId="7B7DDCA9"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24.   »investicijsko podjetje države članice« pomeni enako kot v zakonu, ki ureja trg finančnih instrumentov;</w:t>
      </w:r>
    </w:p>
    <w:p w14:paraId="26873FAC"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25.   »investicijsko podjetje tretje države« pomeni enako kot v zakonu, ki ureja trg finančnih instrumentov;</w:t>
      </w:r>
    </w:p>
    <w:p w14:paraId="2DA28220"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26.   »kontokorentni odnos« je korespondenčni odnos med domačimi kreditnimi institucijami ali domačo in tujo kreditno (oziroma drugo podobno) institucijo, ki nastane z odprtjem računa domače kreditne institucije pri domači kreditni instituciji ali tuje kreditne oziroma druge podobne institucije pri domači kreditni instituciji (odprtje računa loro);</w:t>
      </w:r>
    </w:p>
    <w:p w14:paraId="4E66DAE5"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27.   »korespondenčni odnos« je dogovor, ki ga domača kreditna ali finančna institucija sklene z domačo ali tujo kreditno, finančno ali drugo podobno institucijo, vključno za opravljanje transakcij z vrednostnimi papirji ali prenosov sredstev;</w:t>
      </w:r>
    </w:p>
    <w:p w14:paraId="5AE851CA"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28.   »kreditne institucije« so zavezanci iz 1. in 2. točke prvega odstavka 4. člena tega zakona ter subjekti držav članic, ki opravljajo istovrstne storitve kakor našteti zavezanci;</w:t>
      </w:r>
    </w:p>
    <w:p w14:paraId="1D96A0FB"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29.   »nacionalna ocena tveganja« je obsežen proces prepoznavanja in analize glavnih tveganj pranja denarja in financiranja terorizma v določeni državi, razvijanja ustreznih ukrepov preprečevanja pranja denarja in financiranja terorizma na podlagi ugotovljenih tveganj ter čim bolj učinkovitega usmerjanja razpoložljivih virov za nadzor, ublažitev oziroma odpravo ugotovljenih tveganj;</w:t>
      </w:r>
    </w:p>
    <w:p w14:paraId="36AA748E"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30.   »nadrejena odgovorna oseba, ki zaseda položaj višjega vodstva« je član vodstva, ki je dovolj dobro seznanjen z izpostavljenostjo zavezanca tveganju pranja denarja in financiranja terorizma ter je na dovolj visokem položaju, da lahko sprejema odločitve, ki vplivajo na izpostavljenost zavezanca tveganju, in ni nujno, da je član uprave;</w:t>
      </w:r>
    </w:p>
    <w:p w14:paraId="44464E57"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30.a »naslov brez gostitelja« pomeni enako kot v 20. točki 3. člena </w:t>
      </w:r>
      <w:hyperlink r:id="rId69" w:tgtFrame="_blank" w:tooltip="to EUR-Lex" w:history="1">
        <w:r w:rsidRPr="00067B88">
          <w:rPr>
            <w:rFonts w:ascii="Arial" w:eastAsia="Times New Roman" w:hAnsi="Arial" w:cs="Arial"/>
            <w:color w:val="292B2C"/>
            <w:kern w:val="0"/>
            <w:sz w:val="20"/>
            <w:szCs w:val="20"/>
            <w:lang w:eastAsia="sl-SI"/>
          </w:rPr>
          <w:t>Uredbe 2023/1113/EU</w:t>
        </w:r>
      </w:hyperlink>
      <w:r w:rsidRPr="00067B88">
        <w:rPr>
          <w:rFonts w:ascii="Arial" w:eastAsia="Times New Roman" w:hAnsi="Arial" w:cs="Arial"/>
          <w:color w:val="292B2C"/>
          <w:kern w:val="0"/>
          <w:sz w:val="20"/>
          <w:szCs w:val="20"/>
          <w:lang w:eastAsia="sl-SI"/>
        </w:rPr>
        <w:t>;</w:t>
      </w:r>
    </w:p>
    <w:p w14:paraId="583848E1"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lastRenderedPageBreak/>
        <w:t>31.   »navidezna banka« je kreditna ali finančna institucija oziroma druga institucija, ki opravlja istovrstne dejavnosti in je registrirana v državi, v kateri svojih dejavnosti ne opravlja, in ni povezana z učinkovito nadzorovano ali drugače uravnano finančno skupino;</w:t>
      </w:r>
    </w:p>
    <w:p w14:paraId="0250C173"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32.   »nepridobitne organizacije« so društva, ustanove, zavodi, verske skupnosti in druge pravne osebe, ki niso ustanovljene z namenom pridobivanja dobička;</w:t>
      </w:r>
    </w:p>
    <w:p w14:paraId="6F1A06DB"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33.   »nerezident« pomeni enako kot v zakonu, ki ureja devizno poslovanje;</w:t>
      </w:r>
    </w:p>
    <w:p w14:paraId="5485F499"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33.a »originator« pomeni enako kot v 21. točki 3. člena </w:t>
      </w:r>
      <w:hyperlink r:id="rId70" w:tgtFrame="_blank" w:tooltip="to EUR-Lex" w:history="1">
        <w:r w:rsidRPr="00067B88">
          <w:rPr>
            <w:rFonts w:ascii="Arial" w:eastAsia="Times New Roman" w:hAnsi="Arial" w:cs="Arial"/>
            <w:color w:val="292B2C"/>
            <w:kern w:val="0"/>
            <w:sz w:val="20"/>
            <w:szCs w:val="20"/>
            <w:lang w:eastAsia="sl-SI"/>
          </w:rPr>
          <w:t>Uredbe 2023/1113/EU</w:t>
        </w:r>
      </w:hyperlink>
      <w:r w:rsidRPr="00067B88">
        <w:rPr>
          <w:rFonts w:ascii="Arial" w:eastAsia="Times New Roman" w:hAnsi="Arial" w:cs="Arial"/>
          <w:color w:val="292B2C"/>
          <w:kern w:val="0"/>
          <w:sz w:val="20"/>
          <w:szCs w:val="20"/>
          <w:lang w:eastAsia="sl-SI"/>
        </w:rPr>
        <w:t>;</w:t>
      </w:r>
    </w:p>
    <w:p w14:paraId="320577DC"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34.   »oseba, ki zagotavlja podjetniške ali fiduciarne storitve« je vsaka fizična ali pravna oseba, ki kot svojo poslovno dejavnost opravlja katero izmed naslednjih storitev za tretjo osebo:</w:t>
      </w:r>
    </w:p>
    <w:p w14:paraId="16D40A71"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a)    ustanavlja pravne osebe,</w:t>
      </w:r>
    </w:p>
    <w:p w14:paraId="5FA14A85"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b)    opravlja vlogo ali drugi osebi omogoča opravljati vlogo direktorja oziroma direktorice (v nadaljnjem besedilu: direktor), poslovodje oziroma poslovodkinje (v nadaljnjem besedilu: poslovodja) ali družbenika oziroma družbenice (v nadaljnjem besedilu: družbenik), pri tem pa ne gre za dejansko opravljanje poslovodne funkcije oziroma oseba ne prevzema poslovnega tveganja v zvezi s kapitalskim vložkom v pravni osebi, v kateri je formalno družbenik,</w:t>
      </w:r>
    </w:p>
    <w:p w14:paraId="49B4B65E"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c)    pravni osebi zagotavlja registrirani sedež, poslovni, dopisni ali upravni naslov in druge s tem povezane storitve,</w:t>
      </w:r>
    </w:p>
    <w:p w14:paraId="34C51D20"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č)   opravlja vlogo ali drugi osebi omogoča opravljati vlogo skrbnika oziroma skrbnice (v nadaljnjem besedilu: skrbnik) ustanove, sklada ali podobnega pravnega subjekta tujega prava, ki sprejema, upravlja ali razdeljuje premoženjska sredstva za določen namen, pri čemer opredelitev ne zajema skrbnikov investicijskih skladov, vzajemnih pokojninskih skladov in pokojninskih družb,</w:t>
      </w:r>
    </w:p>
    <w:p w14:paraId="08FB1A76"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d)    opravlja vlogo ali drugi osebi omogoča opravljati vlogo delničarja za račun druge osebe, razen če gre za družbo, katere vrednostni papirji so uvrščeni v trgovanje na organiziranem trgu in za katero v skladu s pravnimi akti EU ali primerljivimi mednarodnimi standardi veljajo zahteve po razkritju podatkov;</w:t>
      </w:r>
    </w:p>
    <w:p w14:paraId="2432DF6F"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35.   »organizirani trg« pomeni enako kot v zakonu, ki ureja trg finančnih instrumentov;</w:t>
      </w:r>
    </w:p>
    <w:p w14:paraId="4EB27280"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36.   »borza« pomeni enako kot v zakonu, ki ureja trg finančnih instrumentov;</w:t>
      </w:r>
    </w:p>
    <w:p w14:paraId="2EDF75C9"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37.   »osebno ime« je sestavljeno iz imena in priimka, ki sta vsak zase lahko sestavljena iz več besed, ki tvorijo celoto;</w:t>
      </w:r>
    </w:p>
    <w:p w14:paraId="4DB67F54"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38.   »plačilna institucija« pomeni enako kot v zakonu, ki ureja plačilne storitve, storitve izdajanja elektronskega denarja in plačilne sisteme;</w:t>
      </w:r>
    </w:p>
    <w:p w14:paraId="6D3F9527"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39.   »plačilni račun« pomeni enako kot v zakonu, ki ureja plačilne storitve, storitve izdajanja elektronskega denarja in plačilne sisteme;</w:t>
      </w:r>
    </w:p>
    <w:p w14:paraId="3B49D8A1"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40.   »posameznik, ki samostojno opravlja dejavnost«, je fizična oseba, ki na prostem trgu samostojno opravlja pridobitno dejavnost;</w:t>
      </w:r>
    </w:p>
    <w:p w14:paraId="1B085BDA"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41.   »poslovno razmerje« je vsak poslovni ali drug pogodbeni odnos, ki ga stranka sklene ali vzpostavi pri zavezancu iz prvega ali drugega odstavka 4. člena tega zakona in je povezan z opravljanjem dejavnosti zavezanca ter se zanj ob vzpostavitvi stikov predvideva, da bo trajal, razen ko ta zakon določa drugače;</w:t>
      </w:r>
    </w:p>
    <w:p w14:paraId="2AB878FD"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42.   »poslovodstvo« iz 42. člena tega zakona ima enak pomen kot v zakonu, ki ureja gospodarske družbe;</w:t>
      </w:r>
    </w:p>
    <w:p w14:paraId="02063DA2"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43.   »premoženje« so katera koli sredstva – materialna ali nematerialna, opredmetena ali neopredmetena, premičnine ali nepremičnine in pravne listine ali instrumenti v kateri koli obliki, tudi elektronski, ki dokazujejo lastništvo ali delež na teh sredstvih;</w:t>
      </w:r>
    </w:p>
    <w:p w14:paraId="44771A69"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44.   »skupina« je skupina oseb, ki jo sestavljajo nadrejene in podrejene osebe, njene hčerinske družbe in osebe, v katerih ima nadrejena oseba ali njena hčerinska družba udeležbo, prav tako skupina pomeni tudi povezane družbe, ki izpolnjujejo pogoje za obvladujočo družbo v skladu z zakonom, ki ureja gospodarske družbe;</w:t>
      </w:r>
    </w:p>
    <w:p w14:paraId="283D0E95"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45.   »sredstva« so finančna sredstva in koristi katere koli vrste vključno z:</w:t>
      </w:r>
    </w:p>
    <w:p w14:paraId="49652BD7"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a)    gotovino, čeki, denarnimi zahtevki, menicami, denarnimi nakazili in drugimi plačilnimi sredstvi,</w:t>
      </w:r>
    </w:p>
    <w:p w14:paraId="494FBC69"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b)    vlogami pri zavezancih iz 4. člena tega zakona,</w:t>
      </w:r>
    </w:p>
    <w:p w14:paraId="12FBD1CD"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lastRenderedPageBreak/>
        <w:t>c)    finančnimi instrumenti, ki jih določa zakon, ki ureja trg finančnih instrumentov, med drugim vrednostnimi papirji, s katerimi se trguje javno ali zasebno, vključno z delnicami in deleži, certifikati, dolžniškimi instrumenti, obveznicami, zadolžnicami, garancijami in izvedenimi finančnimi instrumenti,</w:t>
      </w:r>
    </w:p>
    <w:p w14:paraId="61AC6E27"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č)    obrestmi, dividendami ali drugimi dohodki od sredstev,</w:t>
      </w:r>
    </w:p>
    <w:p w14:paraId="2F0AAF5A"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d)    terjatvami, krediti in akreditivi,</w:t>
      </w:r>
    </w:p>
    <w:p w14:paraId="47F5D9B9"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e)    drugimi dokumenti, ki izkazujejo upravičenost do sredstev ali drugih finančnih virov;</w:t>
      </w:r>
    </w:p>
    <w:p w14:paraId="3DAE79BB"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46.   »sredstvo elektronske identifikacije« pomeni enako kot v </w:t>
      </w:r>
      <w:hyperlink r:id="rId71" w:tgtFrame="_blank" w:tooltip="to EUR-Lex" w:history="1">
        <w:r w:rsidRPr="00067B88">
          <w:rPr>
            <w:rFonts w:ascii="Arial" w:eastAsia="Times New Roman" w:hAnsi="Arial" w:cs="Arial"/>
            <w:color w:val="292B2C"/>
            <w:kern w:val="0"/>
            <w:sz w:val="20"/>
            <w:szCs w:val="20"/>
            <w:lang w:eastAsia="sl-SI"/>
          </w:rPr>
          <w:t>Uredbi (EU) št. 910/2014</w:t>
        </w:r>
      </w:hyperlink>
      <w:r w:rsidRPr="00067B88">
        <w:rPr>
          <w:rFonts w:ascii="Arial" w:eastAsia="Times New Roman" w:hAnsi="Arial" w:cs="Arial"/>
          <w:color w:val="292B2C"/>
          <w:kern w:val="0"/>
          <w:sz w:val="20"/>
          <w:szCs w:val="20"/>
          <w:lang w:eastAsia="sl-SI"/>
        </w:rPr>
        <w:t> Evropskega parlamenta in Sveta z dne 23. julija 2014 o elektronski identifikaciji in storitvah zaupanja za elektronske transakcije na notranjem trgu in o razveljavitvi </w:t>
      </w:r>
      <w:hyperlink r:id="rId72" w:tgtFrame="_blank" w:tooltip="to EUR-Lex" w:history="1">
        <w:r w:rsidRPr="00067B88">
          <w:rPr>
            <w:rFonts w:ascii="Arial" w:eastAsia="Times New Roman" w:hAnsi="Arial" w:cs="Arial"/>
            <w:color w:val="292B2C"/>
            <w:kern w:val="0"/>
            <w:sz w:val="20"/>
            <w:szCs w:val="20"/>
            <w:lang w:eastAsia="sl-SI"/>
          </w:rPr>
          <w:t>Direktive 1999/93/ES</w:t>
        </w:r>
      </w:hyperlink>
      <w:r w:rsidRPr="00067B88">
        <w:rPr>
          <w:rFonts w:ascii="Arial" w:eastAsia="Times New Roman" w:hAnsi="Arial" w:cs="Arial"/>
          <w:color w:val="292B2C"/>
          <w:kern w:val="0"/>
          <w:sz w:val="20"/>
          <w:szCs w:val="20"/>
          <w:lang w:eastAsia="sl-SI"/>
        </w:rPr>
        <w:t> (UL L št. 257 z dne 28. 8. 2014, str. 73);</w:t>
      </w:r>
    </w:p>
    <w:p w14:paraId="6980C782"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47.   »stalno in začasno prebivališče« je podatek o ulici, hišni številki, kraju, pošti in državi stalnega in začasnega prebivališča, če to obstaja;</w:t>
      </w:r>
    </w:p>
    <w:p w14:paraId="0C72B87F"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48.   »storitve v zvezi s kriptosredstvi« pomeni storitve v zvezi s kriptosredstvi, kakor so opredeljene v 16. točki prvega odstavka 3. člena </w:t>
      </w:r>
      <w:hyperlink r:id="rId73" w:tgtFrame="_blank" w:tooltip="to EUR-Lex" w:history="1">
        <w:r w:rsidRPr="00067B88">
          <w:rPr>
            <w:rFonts w:ascii="Arial" w:eastAsia="Times New Roman" w:hAnsi="Arial" w:cs="Arial"/>
            <w:color w:val="292B2C"/>
            <w:kern w:val="0"/>
            <w:sz w:val="20"/>
            <w:szCs w:val="20"/>
            <w:lang w:eastAsia="sl-SI"/>
          </w:rPr>
          <w:t>Uredbe (EU) 2023/1114</w:t>
        </w:r>
      </w:hyperlink>
      <w:r w:rsidRPr="00067B88">
        <w:rPr>
          <w:rFonts w:ascii="Arial" w:eastAsia="Times New Roman" w:hAnsi="Arial" w:cs="Arial"/>
          <w:color w:val="292B2C"/>
          <w:kern w:val="0"/>
          <w:sz w:val="20"/>
          <w:szCs w:val="20"/>
          <w:lang w:eastAsia="sl-SI"/>
        </w:rPr>
        <w:t> Evropskega parlamenta in Sveta z dne 31. maja 2023 o trgih kriptosredstev in spremembi </w:t>
      </w:r>
      <w:hyperlink r:id="rId74" w:tgtFrame="_blank" w:tooltip="to EUR-Lex" w:history="1">
        <w:r w:rsidRPr="00067B88">
          <w:rPr>
            <w:rFonts w:ascii="Arial" w:eastAsia="Times New Roman" w:hAnsi="Arial" w:cs="Arial"/>
            <w:color w:val="292B2C"/>
            <w:kern w:val="0"/>
            <w:sz w:val="20"/>
            <w:szCs w:val="20"/>
            <w:lang w:eastAsia="sl-SI"/>
          </w:rPr>
          <w:t>uredb (EU) št. 1093/2010</w:t>
        </w:r>
      </w:hyperlink>
      <w:r w:rsidRPr="00067B88">
        <w:rPr>
          <w:rFonts w:ascii="Arial" w:eastAsia="Times New Roman" w:hAnsi="Arial" w:cs="Arial"/>
          <w:color w:val="292B2C"/>
          <w:kern w:val="0"/>
          <w:sz w:val="20"/>
          <w:szCs w:val="20"/>
          <w:lang w:eastAsia="sl-SI"/>
        </w:rPr>
        <w:t> in </w:t>
      </w:r>
      <w:hyperlink r:id="rId75" w:tgtFrame="_blank" w:tooltip="to EUR-Lex" w:history="1">
        <w:r w:rsidRPr="00067B88">
          <w:rPr>
            <w:rFonts w:ascii="Arial" w:eastAsia="Times New Roman" w:hAnsi="Arial" w:cs="Arial"/>
            <w:color w:val="292B2C"/>
            <w:kern w:val="0"/>
            <w:sz w:val="20"/>
            <w:szCs w:val="20"/>
            <w:lang w:eastAsia="sl-SI"/>
          </w:rPr>
          <w:t>(EU) št. 1095/2010</w:t>
        </w:r>
      </w:hyperlink>
      <w:r w:rsidRPr="00067B88">
        <w:rPr>
          <w:rFonts w:ascii="Arial" w:eastAsia="Times New Roman" w:hAnsi="Arial" w:cs="Arial"/>
          <w:color w:val="292B2C"/>
          <w:kern w:val="0"/>
          <w:sz w:val="20"/>
          <w:szCs w:val="20"/>
          <w:lang w:eastAsia="sl-SI"/>
        </w:rPr>
        <w:t> ter </w:t>
      </w:r>
      <w:hyperlink r:id="rId76" w:tgtFrame="_blank" w:tooltip="to EUR-Lex" w:history="1">
        <w:r w:rsidRPr="00067B88">
          <w:rPr>
            <w:rFonts w:ascii="Arial" w:eastAsia="Times New Roman" w:hAnsi="Arial" w:cs="Arial"/>
            <w:color w:val="292B2C"/>
            <w:kern w:val="0"/>
            <w:sz w:val="20"/>
            <w:szCs w:val="20"/>
            <w:lang w:eastAsia="sl-SI"/>
          </w:rPr>
          <w:t>direktiv 2013/36/EU</w:t>
        </w:r>
      </w:hyperlink>
      <w:r w:rsidRPr="00067B88">
        <w:rPr>
          <w:rFonts w:ascii="Arial" w:eastAsia="Times New Roman" w:hAnsi="Arial" w:cs="Arial"/>
          <w:color w:val="292B2C"/>
          <w:kern w:val="0"/>
          <w:sz w:val="20"/>
          <w:szCs w:val="20"/>
          <w:lang w:eastAsia="sl-SI"/>
        </w:rPr>
        <w:t> in </w:t>
      </w:r>
      <w:hyperlink r:id="rId77" w:tgtFrame="_blank" w:tooltip="to EUR-Lex" w:history="1">
        <w:r w:rsidRPr="00067B88">
          <w:rPr>
            <w:rFonts w:ascii="Arial" w:eastAsia="Times New Roman" w:hAnsi="Arial" w:cs="Arial"/>
            <w:color w:val="292B2C"/>
            <w:kern w:val="0"/>
            <w:sz w:val="20"/>
            <w:szCs w:val="20"/>
            <w:lang w:eastAsia="sl-SI"/>
          </w:rPr>
          <w:t>(EU) 2019/1937</w:t>
        </w:r>
      </w:hyperlink>
      <w:r w:rsidRPr="00067B88">
        <w:rPr>
          <w:rFonts w:ascii="Arial" w:eastAsia="Times New Roman" w:hAnsi="Arial" w:cs="Arial"/>
          <w:color w:val="292B2C"/>
          <w:kern w:val="0"/>
          <w:sz w:val="20"/>
          <w:szCs w:val="20"/>
          <w:lang w:eastAsia="sl-SI"/>
        </w:rPr>
        <w:t> (UL L št. 150 z dne 9. 6. 2023, str. 40; v nadaljnjem besedilu: </w:t>
      </w:r>
      <w:hyperlink r:id="rId78" w:tgtFrame="_blank" w:tooltip="to EUR-Lex" w:history="1">
        <w:r w:rsidRPr="00067B88">
          <w:rPr>
            <w:rFonts w:ascii="Arial" w:eastAsia="Times New Roman" w:hAnsi="Arial" w:cs="Arial"/>
            <w:color w:val="292B2C"/>
            <w:kern w:val="0"/>
            <w:sz w:val="20"/>
            <w:szCs w:val="20"/>
            <w:lang w:eastAsia="sl-SI"/>
          </w:rPr>
          <w:t>Uredba 2023/1114/EU</w:t>
        </w:r>
      </w:hyperlink>
      <w:r w:rsidRPr="00067B88">
        <w:rPr>
          <w:rFonts w:ascii="Arial" w:eastAsia="Times New Roman" w:hAnsi="Arial" w:cs="Arial"/>
          <w:color w:val="292B2C"/>
          <w:kern w:val="0"/>
          <w:sz w:val="20"/>
          <w:szCs w:val="20"/>
          <w:lang w:eastAsia="sl-SI"/>
        </w:rPr>
        <w:t>), z izjemo svetovanja o kriptosredstvih iz 16(h). točke prvega odstavka 3. člena te uredbe;</w:t>
      </w:r>
    </w:p>
    <w:p w14:paraId="281C93B0"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48.a »kriptosredstvo« pomeni kriptosredstvo, kakor je opredeljeno v 5. točki prvega odstavka 3. člena </w:t>
      </w:r>
      <w:hyperlink r:id="rId79" w:tgtFrame="_blank" w:tooltip="to EUR-Lex" w:history="1">
        <w:r w:rsidRPr="00067B88">
          <w:rPr>
            <w:rFonts w:ascii="Arial" w:eastAsia="Times New Roman" w:hAnsi="Arial" w:cs="Arial"/>
            <w:color w:val="292B2C"/>
            <w:kern w:val="0"/>
            <w:sz w:val="20"/>
            <w:szCs w:val="20"/>
            <w:lang w:eastAsia="sl-SI"/>
          </w:rPr>
          <w:t>Uredbe 2023/1114/EU</w:t>
        </w:r>
      </w:hyperlink>
      <w:r w:rsidRPr="00067B88">
        <w:rPr>
          <w:rFonts w:ascii="Arial" w:eastAsia="Times New Roman" w:hAnsi="Arial" w:cs="Arial"/>
          <w:color w:val="292B2C"/>
          <w:kern w:val="0"/>
          <w:sz w:val="20"/>
          <w:szCs w:val="20"/>
          <w:lang w:eastAsia="sl-SI"/>
        </w:rPr>
        <w:t>, razen kadar spada v skupine, navedene v drugem, tretjem in četrtem odstavku 2. člena te uredbe ali kako drugače izpolnjuje pogoje za opredelitev kot sredstvo;</w:t>
      </w:r>
    </w:p>
    <w:p w14:paraId="6B5A9F93"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49.   »transakcija« je vsak sprejem, izročitev, zamenjava, hramba, razpolaganje ali drugo ravnanje z denarjem ali drugim premoženjem pri zavezancu;</w:t>
      </w:r>
    </w:p>
    <w:p w14:paraId="0EA8C60A"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50.   »tretja država« je država, ki ni država članica;</w:t>
      </w:r>
    </w:p>
    <w:p w14:paraId="7BC21604"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51.   »upravljavec alternativnih investicijskih skladov« pomeni enako kot v zakonu, ki ureja alternativne investicijske sklade;</w:t>
      </w:r>
    </w:p>
    <w:p w14:paraId="5FD393FB"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52.   »podružnica upravljavca države članice« pomeni enako kot v zakonu, ki ureja alternativne investicijske sklade;</w:t>
      </w:r>
    </w:p>
    <w:p w14:paraId="52E10030"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53.   »podružnica upravljavca alternativnega investicijskega sklada tretje države« pomeni enako kot v zakonu, ki ureja alternativne investicijske sklade;</w:t>
      </w:r>
    </w:p>
    <w:p w14:paraId="1CD122E2"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54.   »urad« je Urad Republike Slovenije za preprečevanje pranja denarja;</w:t>
      </w:r>
    </w:p>
    <w:p w14:paraId="1E33EBBB"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55.   »osebni dokument« je vsaka s fotografijo opremljena veljavna listina, ki jo izda pristojni državni organ Republike Slovenije ali druge države in ki se po pravu države izdajateljice šteje za javno listino;</w:t>
      </w:r>
    </w:p>
    <w:p w14:paraId="48E71E2E"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56.   »virtualna valuta« je digitalna oblika vrednosti, ki je ne izda ali jamči zanjo niti centralna banka niti javni organ in ki ni nujno vezana na zakonito uvedeno valuto ter je brez pravnega statusa valute ali denarnega sredstva, ampak jo fizične ali pravne osebe sprejemajo kot sredstvo menjave, ki se lahko elektronsko prenaša, shranjuje in izmenjuje;</w:t>
      </w:r>
    </w:p>
    <w:p w14:paraId="657D9BDB" w14:textId="77777777" w:rsidR="00CB29CE" w:rsidRPr="00067B88" w:rsidRDefault="00CB29CE" w:rsidP="00B960AC">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57.   »življenjsko zavarovanje« je zavarovanje, ki ga kot življenjsko zavarovanje določa zakon, ki ureja zavarovalništvo.</w:t>
      </w:r>
    </w:p>
    <w:p w14:paraId="19DCC1FC" w14:textId="77777777" w:rsidR="00CB29CE" w:rsidRPr="00067B88" w:rsidRDefault="00CB29CE" w:rsidP="00657C6D">
      <w:pPr>
        <w:spacing w:after="0" w:line="288" w:lineRule="auto"/>
        <w:jc w:val="both"/>
        <w:rPr>
          <w:rFonts w:ascii="Arial" w:hAnsi="Arial" w:cs="Arial"/>
          <w:b/>
          <w:sz w:val="20"/>
          <w:szCs w:val="20"/>
        </w:rPr>
      </w:pPr>
    </w:p>
    <w:p w14:paraId="53D07D11" w14:textId="77777777" w:rsidR="00CB29CE" w:rsidRPr="00067B88" w:rsidRDefault="00CB29CE" w:rsidP="00657C6D">
      <w:pPr>
        <w:spacing w:after="0" w:line="288" w:lineRule="auto"/>
        <w:jc w:val="both"/>
        <w:rPr>
          <w:rFonts w:ascii="Arial" w:hAnsi="Arial" w:cs="Arial"/>
          <w:b/>
          <w:sz w:val="20"/>
          <w:szCs w:val="20"/>
        </w:rPr>
      </w:pPr>
    </w:p>
    <w:p w14:paraId="6C1D1C90" w14:textId="77777777" w:rsidR="000E2265" w:rsidRPr="00067B88" w:rsidRDefault="000E2265" w:rsidP="000E2265">
      <w:pPr>
        <w:shd w:val="clear" w:color="auto" w:fill="FFFFFF"/>
        <w:spacing w:after="0" w:line="276" w:lineRule="auto"/>
        <w:jc w:val="center"/>
        <w:rPr>
          <w:rFonts w:ascii="Arial" w:eastAsia="Times New Roman" w:hAnsi="Arial" w:cs="Arial"/>
          <w:b/>
          <w:bCs/>
          <w:color w:val="292B2C"/>
          <w:kern w:val="0"/>
          <w:sz w:val="20"/>
          <w:szCs w:val="20"/>
          <w:lang w:eastAsia="sl-SI"/>
        </w:rPr>
      </w:pPr>
      <w:r w:rsidRPr="00067B88">
        <w:rPr>
          <w:rFonts w:ascii="Arial" w:eastAsia="Times New Roman" w:hAnsi="Arial" w:cs="Arial"/>
          <w:b/>
          <w:bCs/>
          <w:color w:val="292B2C"/>
          <w:kern w:val="0"/>
          <w:sz w:val="20"/>
          <w:szCs w:val="20"/>
          <w:lang w:eastAsia="sl-SI"/>
        </w:rPr>
        <w:t>51. člen</w:t>
      </w:r>
    </w:p>
    <w:p w14:paraId="33DDB02E" w14:textId="77777777" w:rsidR="000E2265" w:rsidRPr="00067B88" w:rsidRDefault="000E2265" w:rsidP="000E2265">
      <w:pPr>
        <w:shd w:val="clear" w:color="auto" w:fill="FFFFFF"/>
        <w:spacing w:after="0" w:line="276" w:lineRule="auto"/>
        <w:jc w:val="center"/>
        <w:rPr>
          <w:rFonts w:ascii="Arial" w:eastAsia="Times New Roman" w:hAnsi="Arial" w:cs="Arial"/>
          <w:b/>
          <w:bCs/>
          <w:color w:val="292B2C"/>
          <w:kern w:val="0"/>
          <w:sz w:val="20"/>
          <w:szCs w:val="20"/>
          <w:lang w:eastAsia="sl-SI"/>
        </w:rPr>
      </w:pPr>
      <w:r w:rsidRPr="00067B88">
        <w:rPr>
          <w:rFonts w:ascii="Arial" w:eastAsia="Times New Roman" w:hAnsi="Arial" w:cs="Arial"/>
          <w:b/>
          <w:bCs/>
          <w:color w:val="292B2C"/>
          <w:kern w:val="0"/>
          <w:sz w:val="20"/>
          <w:szCs w:val="20"/>
          <w:lang w:eastAsia="sl-SI"/>
        </w:rPr>
        <w:t>(dostop do podatkov o dejanskih lastnikih)</w:t>
      </w:r>
    </w:p>
    <w:p w14:paraId="2A50C16B" w14:textId="77777777" w:rsidR="000E2265" w:rsidRPr="00067B88" w:rsidRDefault="000E2265" w:rsidP="000E2265">
      <w:pPr>
        <w:shd w:val="clear" w:color="auto" w:fill="FFFFFF"/>
        <w:spacing w:after="0" w:line="276" w:lineRule="auto"/>
        <w:jc w:val="center"/>
        <w:rPr>
          <w:rFonts w:ascii="Arial" w:eastAsia="Times New Roman" w:hAnsi="Arial" w:cs="Arial"/>
          <w:b/>
          <w:bCs/>
          <w:color w:val="292B2C"/>
          <w:kern w:val="0"/>
          <w:sz w:val="20"/>
          <w:szCs w:val="20"/>
          <w:lang w:eastAsia="sl-SI"/>
        </w:rPr>
      </w:pPr>
    </w:p>
    <w:p w14:paraId="5ABCB5E4" w14:textId="3496E2F8" w:rsidR="000E2265" w:rsidRPr="00067B88" w:rsidRDefault="000E2265" w:rsidP="000E2265">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 xml:space="preserve">(1) Podatki o osebnem imenu, mesecu in letu rojstva, državi stalnega </w:t>
      </w:r>
      <w:r w:rsidR="001D6AB6" w:rsidRPr="00067B88">
        <w:rPr>
          <w:rFonts w:ascii="Arial" w:eastAsia="Times New Roman" w:hAnsi="Arial" w:cs="Arial"/>
          <w:color w:val="292B2C"/>
          <w:kern w:val="0"/>
          <w:sz w:val="20"/>
          <w:szCs w:val="20"/>
          <w:lang w:eastAsia="sl-SI"/>
        </w:rPr>
        <w:t xml:space="preserve">ali </w:t>
      </w:r>
      <w:r w:rsidRPr="00067B88">
        <w:rPr>
          <w:rFonts w:ascii="Arial" w:eastAsia="Times New Roman" w:hAnsi="Arial" w:cs="Arial"/>
          <w:color w:val="292B2C"/>
          <w:kern w:val="0"/>
          <w:sz w:val="20"/>
          <w:szCs w:val="20"/>
          <w:lang w:eastAsia="sl-SI"/>
        </w:rPr>
        <w:t xml:space="preserve">začasnega prebivališča, državljanstvu, višini lastniškega deleža ali obliki nadzora dejanskih lastnikov, datumu vpisa in izbrisa dejanskega lastnika iz registra ter o oznaki o samodejnem vpisu dejanskega lastnika in ugotovljeni neskladnosti podatkov o dejanskem lastniku so javni in brezplačno dostopni na spletni strani upravljavca registra. Namen javnosti podatkov je zagotavljanje višje ravni pravne varnosti pri sklepanju </w:t>
      </w:r>
      <w:r w:rsidRPr="00067B88">
        <w:rPr>
          <w:rFonts w:ascii="Arial" w:eastAsia="Times New Roman" w:hAnsi="Arial" w:cs="Arial"/>
          <w:color w:val="292B2C"/>
          <w:kern w:val="0"/>
          <w:sz w:val="20"/>
          <w:szCs w:val="20"/>
          <w:lang w:eastAsia="sl-SI"/>
        </w:rPr>
        <w:lastRenderedPageBreak/>
        <w:t>poslovnih razmerij, varnosti pravnega prometa, integritete poslovnega okolja ter preglednosti poslovnih razmerij posameznikov s poslovnimi subjekti, ki delujejo v poslovnem okolju in pravnem prometu.</w:t>
      </w:r>
    </w:p>
    <w:p w14:paraId="149ADC39" w14:textId="77777777" w:rsidR="000E2265" w:rsidRPr="00067B88" w:rsidRDefault="000E2265" w:rsidP="000E2265">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(2) Nihče, razen zavezanci iz 4. člena tega zakona ter organi odkrivanja in pregona, sodišča in nadzorni organi iz prvega odstavka 152. člena tega zakona, nima pravice dostopa do podatkov iz registra na način, ki bi omogočal ugotovitev, ali je določena oseba dejanski lastnik poslovnega subjekta in dejanski lastnik katerega subjekta je.</w:t>
      </w:r>
    </w:p>
    <w:p w14:paraId="13FF3BDE" w14:textId="77777777" w:rsidR="000E2265" w:rsidRPr="00067B88" w:rsidRDefault="000E2265" w:rsidP="000E2265">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(3) Zavezanci iz 4. člena tega zakona imajo neposreden elektronski dostop do vseh podatkov o dejanskih lastnikih, vpisanih v register, ko izvajajo pregled stranke po določbah tega zakona. Iskanje podatkov o dejanskih lastnikih se zavezancem iz 4. člena tega zakona omogoči tudi z uporabo kombinacije osebnega imena in davčne številke, osebnega imena ter datuma rojstva ali kombinacije osebnega imena in naslova stalnega prebivališča, vpisanega v register.</w:t>
      </w:r>
    </w:p>
    <w:p w14:paraId="41A8803A" w14:textId="77777777" w:rsidR="000E2265" w:rsidRPr="00067B88" w:rsidRDefault="000E2265" w:rsidP="000E2265">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(4) Organi odkrivanja in pregona kaznivih dejanj, sodišča in nadzorni organi iz prvega odstavka 152. člena tega zakona imajo brezplačen neposreden elektronski dostop do vseh podatkov o dejanskih lastnikih, vpisanih v register, ko izvajajo pooblastila in naloge v zvezi s preprečevanjem in odkrivanjem pranja denarja in financiranja terorizma ter odkrivanjem drugih kaznivih dejanj. Iskanje podatkov o dejanskih lastnikih se navedenim subjektom iz tega odstavka omogoči tudi z uporabo kombinacije osebnega imena in davčne številke, osebnega imena in datuma rojstva ali kombinacije osebnega imena ter naslova stalnega prebivališča, vpisanega v register.</w:t>
      </w:r>
    </w:p>
    <w:p w14:paraId="784BFCF8" w14:textId="77777777" w:rsidR="000E2265" w:rsidRPr="00067B88" w:rsidRDefault="000E2265" w:rsidP="000E2265">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(5) Upravljavec registra dejanskemu lastniku in poslovnemu subjektu ne sme razkriti informacij o dostopu do podatkov v skladu s prejšnjim odstavkom. Teh informacij upravljavec registra v primeru predkazenskega in kazenskega postopka ne sme razkriti do zavrženja ovadbe ali vložitve zahteve za preiskavo ali obtožnega akta, v drugih primerih pa, če obstajajo očitni in utemeljeni razlogi za domnevo, da bi zagotovitev takšnih informacij škodovala učinkovitosti ali zaupnosti postopkov, ki so še v izvajanju ali bodo osnova za nadaljnje postopke, vendar v nobenem primeru ne več kot 8 let od posameznega dostopa.</w:t>
      </w:r>
    </w:p>
    <w:p w14:paraId="1634B660" w14:textId="77777777" w:rsidR="000E2265" w:rsidRPr="00067B88" w:rsidRDefault="000E2265" w:rsidP="000E2265">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(6) Organ, ki je dostopal do podatkov v skladu s četrtim odstavkom tega člena, mora upravljavcu registra v roku petnajstih dni od prejema zahteve upravljavca registra sporočiti, ali obstajajo zadržki iz prejšnjega odstavka v zvezi z razkritjem informacij o dostopu. Upravljavec registra je vezan na odločitev organa iz četrtega odstavka tega člena o obstoju zadržkov.</w:t>
      </w:r>
    </w:p>
    <w:p w14:paraId="7F453326" w14:textId="77777777" w:rsidR="000E2265" w:rsidRPr="00067B88" w:rsidRDefault="000E2265" w:rsidP="000E2265">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(7) Zavezancu iz 4. člena tega zakona za dostop do podatkov iz registra upravljavec registra lahko zaračuna stroške v skladu s tarifo. Tarifo določi upravljavec registra v soglasju z ministrom, pristojnim za finance.</w:t>
      </w:r>
    </w:p>
    <w:p w14:paraId="1CC83470" w14:textId="77777777" w:rsidR="000E2265" w:rsidRPr="00067B88" w:rsidRDefault="000E2265" w:rsidP="000E2265">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(8) Ne glede na določbe tega člena imajo državni organi neposreden brezplačen elektronski dostop do vseh podatkov o dejanskih lastnikih, ki so vpisani v register, kadar odločajo o pravicah subjektov, ki imajo finančne posledice za državni proračun. Iskanje podatkov o dejanskih lastnikih se državnim organom omogoči tudi z uporabo kombinacije osebnega imena in davčne številke, osebnega imena ter datuma rojstva ali kombinacije osebnega imena in naslova stalnega prebivališča, vpisanega v register.</w:t>
      </w:r>
    </w:p>
    <w:p w14:paraId="33085452" w14:textId="77777777" w:rsidR="000E2265" w:rsidRPr="00067B88" w:rsidRDefault="000E2265" w:rsidP="000E2265">
      <w:pPr>
        <w:shd w:val="clear" w:color="auto" w:fill="FFFFFF"/>
        <w:spacing w:after="0" w:line="276" w:lineRule="auto"/>
        <w:jc w:val="center"/>
        <w:rPr>
          <w:rFonts w:ascii="Arial" w:eastAsia="Times New Roman" w:hAnsi="Arial" w:cs="Arial"/>
          <w:b/>
          <w:bCs/>
          <w:color w:val="292B2C"/>
          <w:kern w:val="0"/>
          <w:sz w:val="20"/>
          <w:szCs w:val="20"/>
          <w:lang w:eastAsia="sl-SI"/>
        </w:rPr>
      </w:pPr>
    </w:p>
    <w:p w14:paraId="622B3B74" w14:textId="77777777" w:rsidR="000E2265" w:rsidRPr="00067B88" w:rsidRDefault="000E2265" w:rsidP="000E2265">
      <w:pPr>
        <w:shd w:val="clear" w:color="auto" w:fill="FFFFFF"/>
        <w:spacing w:after="0" w:line="276" w:lineRule="auto"/>
        <w:jc w:val="center"/>
        <w:rPr>
          <w:rFonts w:ascii="Arial" w:eastAsia="Times New Roman" w:hAnsi="Arial" w:cs="Arial"/>
          <w:b/>
          <w:bCs/>
          <w:color w:val="292B2C"/>
          <w:kern w:val="0"/>
          <w:sz w:val="20"/>
          <w:szCs w:val="20"/>
          <w:lang w:eastAsia="sl-SI"/>
        </w:rPr>
      </w:pPr>
      <w:r w:rsidRPr="00067B88">
        <w:rPr>
          <w:rFonts w:ascii="Arial" w:eastAsia="Times New Roman" w:hAnsi="Arial" w:cs="Arial"/>
          <w:b/>
          <w:bCs/>
          <w:color w:val="292B2C"/>
          <w:kern w:val="0"/>
          <w:sz w:val="20"/>
          <w:szCs w:val="20"/>
          <w:lang w:eastAsia="sl-SI"/>
        </w:rPr>
        <w:t>66. člen</w:t>
      </w:r>
    </w:p>
    <w:p w14:paraId="2F94AD9A" w14:textId="77777777" w:rsidR="000E2265" w:rsidRPr="00067B88" w:rsidRDefault="000E2265" w:rsidP="000E2265">
      <w:pPr>
        <w:shd w:val="clear" w:color="auto" w:fill="FFFFFF"/>
        <w:spacing w:after="0" w:line="276" w:lineRule="auto"/>
        <w:jc w:val="center"/>
        <w:rPr>
          <w:rFonts w:ascii="Arial" w:eastAsia="Times New Roman" w:hAnsi="Arial" w:cs="Arial"/>
          <w:b/>
          <w:bCs/>
          <w:color w:val="292B2C"/>
          <w:kern w:val="0"/>
          <w:sz w:val="20"/>
          <w:szCs w:val="20"/>
          <w:lang w:eastAsia="sl-SI"/>
        </w:rPr>
      </w:pPr>
      <w:r w:rsidRPr="00067B88">
        <w:rPr>
          <w:rFonts w:ascii="Arial" w:eastAsia="Times New Roman" w:hAnsi="Arial" w:cs="Arial"/>
          <w:b/>
          <w:bCs/>
          <w:color w:val="292B2C"/>
          <w:kern w:val="0"/>
          <w:sz w:val="20"/>
          <w:szCs w:val="20"/>
          <w:lang w:eastAsia="sl-SI"/>
        </w:rPr>
        <w:t>(politično izpostavljene osebe)</w:t>
      </w:r>
    </w:p>
    <w:p w14:paraId="4E89C0F6" w14:textId="77777777" w:rsidR="000E2265" w:rsidRPr="00067B88" w:rsidRDefault="000E2265" w:rsidP="000E2265">
      <w:pPr>
        <w:shd w:val="clear" w:color="auto" w:fill="FFFFFF"/>
        <w:spacing w:after="0" w:line="276" w:lineRule="auto"/>
        <w:jc w:val="center"/>
        <w:rPr>
          <w:rFonts w:ascii="Arial" w:eastAsia="Times New Roman" w:hAnsi="Arial" w:cs="Arial"/>
          <w:b/>
          <w:bCs/>
          <w:color w:val="292B2C"/>
          <w:kern w:val="0"/>
          <w:sz w:val="20"/>
          <w:szCs w:val="20"/>
          <w:lang w:eastAsia="sl-SI"/>
        </w:rPr>
      </w:pPr>
    </w:p>
    <w:p w14:paraId="75D4CC53" w14:textId="77777777" w:rsidR="000E2265" w:rsidRPr="00067B88" w:rsidRDefault="000E2265" w:rsidP="000E2265">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(1) Zavezanec vzpostavi in izvaja ustrezen sistem upravljanja tveganj, ki vsebuje tudi postopek, s katerim ugotavlja, ali je stranka ali njen dejanski lastnik politično izpostavljena oseba. Ta postopek, ki temelji na oceni tveganja iz 18. člena tega zakona, določi v svojem notranjem aktu ob upoštevanju smernic pristojnega nadzornega organa iz prvega odstavka 152. člena tega zakona.</w:t>
      </w:r>
    </w:p>
    <w:p w14:paraId="7FAF951E" w14:textId="77777777" w:rsidR="000E2265" w:rsidRPr="00067B88" w:rsidRDefault="000E2265" w:rsidP="000E2265">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(2) Politično izpostavljena oseba iz prejšnjega odstavka je vsaka fizična oseba, ki deluje ali je v zadnjem letu delovala na vidnem javnem položaju v državi članici ali tretji državi, vključno z njenimi ožjimi družinskimi člani in ožjimi sodelavci.</w:t>
      </w:r>
    </w:p>
    <w:p w14:paraId="0DF8A19A" w14:textId="77777777" w:rsidR="000E2265" w:rsidRPr="00067B88" w:rsidRDefault="000E2265" w:rsidP="000E2265">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(3) Fizične osebe, ki delujejo ali so delovale na vidnem javnem položaju, so:</w:t>
      </w:r>
    </w:p>
    <w:p w14:paraId="165C549C" w14:textId="77777777" w:rsidR="000E2265" w:rsidRPr="00067B88" w:rsidRDefault="000E2265" w:rsidP="000E2265">
      <w:pPr>
        <w:shd w:val="clear" w:color="auto" w:fill="FFFFFF"/>
        <w:spacing w:after="0" w:line="276" w:lineRule="auto"/>
        <w:ind w:hanging="425"/>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a)     voditelji držav, predsedniki vlad, ministri in njihovi namestniki oziroma pomočniki;</w:t>
      </w:r>
    </w:p>
    <w:p w14:paraId="6F2698F8" w14:textId="77777777" w:rsidR="000E2265" w:rsidRPr="00067B88" w:rsidRDefault="000E2265" w:rsidP="000E2265">
      <w:pPr>
        <w:shd w:val="clear" w:color="auto" w:fill="FFFFFF"/>
        <w:spacing w:after="0" w:line="276" w:lineRule="auto"/>
        <w:ind w:hanging="425"/>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b)     izvoljeni predstavniki zakonodajnih teles;</w:t>
      </w:r>
    </w:p>
    <w:p w14:paraId="36C75A0E" w14:textId="77777777" w:rsidR="000E2265" w:rsidRPr="00067B88" w:rsidRDefault="000E2265" w:rsidP="000E2265">
      <w:pPr>
        <w:shd w:val="clear" w:color="auto" w:fill="FFFFFF"/>
        <w:spacing w:after="0" w:line="276" w:lineRule="auto"/>
        <w:ind w:hanging="425"/>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c)     člani vodstvenih organov političnih strank;</w:t>
      </w:r>
    </w:p>
    <w:p w14:paraId="18D69D96" w14:textId="77777777" w:rsidR="000E2265" w:rsidRPr="00067B88" w:rsidRDefault="000E2265" w:rsidP="000E2265">
      <w:pPr>
        <w:shd w:val="clear" w:color="auto" w:fill="FFFFFF"/>
        <w:spacing w:after="0" w:line="276" w:lineRule="auto"/>
        <w:ind w:hanging="425"/>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lastRenderedPageBreak/>
        <w:t>č)    člani vrhovnih in ustavnih sodišč ter drugih sodnih organov na visoki ravni, zoper odločitve katerih, razen v izjemnih primerih, ni mogoče uporabiti rednih ali izrednih pravnih sredstev;</w:t>
      </w:r>
    </w:p>
    <w:p w14:paraId="7C683671" w14:textId="77777777" w:rsidR="000E2265" w:rsidRPr="00067B88" w:rsidRDefault="000E2265" w:rsidP="000E2265">
      <w:pPr>
        <w:shd w:val="clear" w:color="auto" w:fill="FFFFFF"/>
        <w:spacing w:after="0" w:line="276" w:lineRule="auto"/>
        <w:ind w:hanging="425"/>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d)     člani računskih sodišč in svetov centralnih bank;</w:t>
      </w:r>
    </w:p>
    <w:p w14:paraId="44FD7AAC" w14:textId="77777777" w:rsidR="000E2265" w:rsidRPr="00067B88" w:rsidRDefault="000E2265" w:rsidP="000E2265">
      <w:pPr>
        <w:shd w:val="clear" w:color="auto" w:fill="FFFFFF"/>
        <w:spacing w:after="0" w:line="276" w:lineRule="auto"/>
        <w:ind w:hanging="425"/>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e)     vodje diplomatskih predstavništev in konzulatov ter predstavništev mednarodnih organizacij in visoki častniki oboroženih sil;</w:t>
      </w:r>
    </w:p>
    <w:p w14:paraId="4B57E86F" w14:textId="77777777" w:rsidR="000E2265" w:rsidRPr="00067B88" w:rsidRDefault="000E2265" w:rsidP="000E2265">
      <w:pPr>
        <w:shd w:val="clear" w:color="auto" w:fill="FFFFFF"/>
        <w:spacing w:after="0" w:line="276" w:lineRule="auto"/>
        <w:ind w:hanging="425"/>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f)      člani upravnih ali nadzornih organov državnih podjetij;</w:t>
      </w:r>
    </w:p>
    <w:p w14:paraId="067CBCE6" w14:textId="77777777" w:rsidR="000E2265" w:rsidRPr="00067B88" w:rsidRDefault="000E2265" w:rsidP="000E2265">
      <w:pPr>
        <w:shd w:val="clear" w:color="auto" w:fill="FFFFFF"/>
        <w:spacing w:after="0" w:line="276" w:lineRule="auto"/>
        <w:ind w:hanging="425"/>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g)     predstojniki organov mednarodnih organizacij (kot so na primer predsedniki, generalni sekretarji, direktorji, sodniki), njihovi namestniki in člani vodstvenih organov ali nosilci enakovrednih funkcij v mednarodnih organizacijah.</w:t>
      </w:r>
    </w:p>
    <w:p w14:paraId="7A677D79" w14:textId="77777777" w:rsidR="000E2265" w:rsidRPr="00067B88" w:rsidRDefault="000E2265" w:rsidP="000E2265">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(4) Državno podjetje iz f) točke prejšnjega odstavka je družba, ki izpolnjuje enega izmed naslednjih pogojev:</w:t>
      </w:r>
    </w:p>
    <w:p w14:paraId="6F457474" w14:textId="77777777" w:rsidR="000E2265" w:rsidRPr="00067B88" w:rsidRDefault="000E2265" w:rsidP="000E2265">
      <w:pPr>
        <w:shd w:val="clear" w:color="auto" w:fill="FFFFFF"/>
        <w:spacing w:after="0" w:line="276" w:lineRule="auto"/>
        <w:ind w:hanging="425"/>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1.      država ima večino glasovalnih pravic;</w:t>
      </w:r>
    </w:p>
    <w:p w14:paraId="56917CC0" w14:textId="77777777" w:rsidR="000E2265" w:rsidRPr="00067B88" w:rsidRDefault="000E2265" w:rsidP="000E2265">
      <w:pPr>
        <w:shd w:val="clear" w:color="auto" w:fill="FFFFFF"/>
        <w:spacing w:after="0" w:line="276" w:lineRule="auto"/>
        <w:ind w:hanging="425"/>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2.      država ima večino poslovnih deležev ali delnic;</w:t>
      </w:r>
    </w:p>
    <w:p w14:paraId="266BC045" w14:textId="77777777" w:rsidR="000E2265" w:rsidRPr="00067B88" w:rsidRDefault="000E2265" w:rsidP="000E2265">
      <w:pPr>
        <w:shd w:val="clear" w:color="auto" w:fill="FFFFFF"/>
        <w:spacing w:after="0" w:line="276" w:lineRule="auto"/>
        <w:ind w:hanging="425"/>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3.      država ima pravico imenovati ali odpoklicati večino članov poslovodstva ali nadzornega sveta te družbe in je hkrati njena družbenica ali delničarka;</w:t>
      </w:r>
    </w:p>
    <w:p w14:paraId="0EBBEDD6" w14:textId="77777777" w:rsidR="000E2265" w:rsidRPr="00067B88" w:rsidRDefault="000E2265" w:rsidP="000E2265">
      <w:pPr>
        <w:shd w:val="clear" w:color="auto" w:fill="FFFFFF"/>
        <w:spacing w:after="0" w:line="276" w:lineRule="auto"/>
        <w:ind w:hanging="425"/>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4.      država je delničarka ali družbenica in na podlagi pogodbe z drugimi delničarji ali družbeniki te družbe nadzoruje večino glasovalnih pravic v tej družbi;</w:t>
      </w:r>
    </w:p>
    <w:p w14:paraId="5A9FEB41" w14:textId="77777777" w:rsidR="000E2265" w:rsidRPr="00067B88" w:rsidRDefault="000E2265" w:rsidP="000E2265">
      <w:pPr>
        <w:shd w:val="clear" w:color="auto" w:fill="FFFFFF"/>
        <w:spacing w:after="0" w:line="276" w:lineRule="auto"/>
        <w:ind w:hanging="425"/>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5.      država ima pravico izvajati prevladujoč vpliv ali nadzor.</w:t>
      </w:r>
    </w:p>
    <w:p w14:paraId="44110583" w14:textId="77777777" w:rsidR="000E2265" w:rsidRPr="00067B88" w:rsidRDefault="000E2265" w:rsidP="000E2265">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(5) Ožji družinski člani osebe iz drugega odstavka tega člena so: zakonec ali zunajzakonski partner, partner iz sklenjene ali nesklenjene partnerske zveze, starši ter otroci in njihovi zakonci ali zunajzakonski partnerji.</w:t>
      </w:r>
    </w:p>
    <w:p w14:paraId="5C0D57D1" w14:textId="77777777" w:rsidR="000E2265" w:rsidRPr="00067B88" w:rsidRDefault="000E2265" w:rsidP="000E2265">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(6) Ožji sodelavci osebe iz drugega odstavka tega člena so vse fizične osebe, za katere je znano, da so skupaj dejanski lastniki ali da imajo kakršne koli druge tesne poslovne odnose s politično izpostavljeno osebo. Ožji sodelavec je tudi fizična oseba, ki je edini dejanski lastnik poslovnega subjekta ali podobnega pravnega subjekta tujega prava, za katerega je znano, da je bil ustanovljen v dejansko korist politično izpostavljene osebe.</w:t>
      </w:r>
    </w:p>
    <w:p w14:paraId="06EED5FB" w14:textId="77777777" w:rsidR="000E2265" w:rsidRPr="00067B88" w:rsidRDefault="000E2265" w:rsidP="000E2265">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(7) Če je stranka, ki sklepa poslovno razmerje ali opravlja transakcijo, ali če je stranka, za katero se sklepa poslovno razmerje ali opravlja transakcija, ali njen dejanski lastnik politično izpostavljena oseba, zavezanec v okviru poglobljenega pregleda stranke poleg ukrepov iz prvega odstavka 21. člena tega zakona sprejme še naslednje ukrepe:</w:t>
      </w:r>
    </w:p>
    <w:p w14:paraId="1393A4A0" w14:textId="77777777" w:rsidR="000E2265" w:rsidRPr="00067B88" w:rsidRDefault="000E2265" w:rsidP="000E2265">
      <w:pPr>
        <w:shd w:val="clear" w:color="auto" w:fill="FFFFFF"/>
        <w:spacing w:after="0" w:line="276" w:lineRule="auto"/>
        <w:ind w:hanging="425"/>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1.      pridobi v obsegu, ki je v skladu z oceno tveganja poslovnega razmerja, transakcije, produkta, storitve ali distribucijske poti, za stranko oziroma dejanskega lastnika podatke o izvoru premoženja ter podatke o izvoru sredstev, ki so ali bodo predmet poslovnega razmerja oziroma transakcije, in sicer iz listin in druge dokumentacije, ki jih zavezancu lahko predloži tudi stranka; če teh podatkov ni mogoče dobiti na opisani način ali če je to v skladu z oceno tveganja poslovnega razmerja, transakcije, produkta, storitve ali distribucijske poti, jih zavezanec pridobi neposredno iz pisne izjave stranke;</w:t>
      </w:r>
    </w:p>
    <w:p w14:paraId="221F4892" w14:textId="77777777" w:rsidR="000E2265" w:rsidRPr="00067B88" w:rsidRDefault="000E2265" w:rsidP="000E2265">
      <w:pPr>
        <w:shd w:val="clear" w:color="auto" w:fill="FFFFFF"/>
        <w:spacing w:after="0" w:line="276" w:lineRule="auto"/>
        <w:ind w:hanging="425"/>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2.      zaposleni pri zavezancu, ki vodi postopek sklepanja poslovnega razmerja s stranko pred njegovo sklenitvijo, obvezno pridobi pisno odobritev nadrejene odgovorne osebe, ki zaseda položaj višjega vodstva; odobritev nadaljevanja poslovnega razmerja se pridobi tudi, če se ugotovi politično izpostavljenost po sklenitvi poslovnega razmerja;</w:t>
      </w:r>
    </w:p>
    <w:p w14:paraId="252FD698" w14:textId="77777777" w:rsidR="000E2265" w:rsidRPr="00067B88" w:rsidRDefault="000E2265" w:rsidP="000E2265">
      <w:pPr>
        <w:shd w:val="clear" w:color="auto" w:fill="FFFFFF"/>
        <w:spacing w:after="0" w:line="276" w:lineRule="auto"/>
        <w:ind w:hanging="425"/>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3.      po sklenitvi poslovnega razmerja s posebno skrbnostjo spremlja transakcije in druge poslovne aktivnosti, ki jih pri zavezancu izvaja stranka.</w:t>
      </w:r>
    </w:p>
    <w:p w14:paraId="3748389F" w14:textId="77777777" w:rsidR="000E2265" w:rsidRPr="00067B88" w:rsidRDefault="000E2265" w:rsidP="000E2265">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(8) Kadar politično izpostavljena oseba iz tega člena preneha delovati na vidnem javnem položaju, zavezanec nadaljuje izvajanje ustreznih ukrepov še 12 mesecev. Po tem obdobju znova oceni nadaljnje tveganje, ki ga prinaša ta oseba, ter izvaja ustrezne ukrepe z upoštevanjem tveganja tako dolgo, dokler ne ugotovi, da v zvezi s to osebo tveganje ne obstaja več.</w:t>
      </w:r>
    </w:p>
    <w:p w14:paraId="2E348E78" w14:textId="77777777" w:rsidR="000E2265" w:rsidRPr="00067B88" w:rsidRDefault="000E2265" w:rsidP="000E2265">
      <w:pPr>
        <w:shd w:val="clear" w:color="auto" w:fill="FFFFFF"/>
        <w:spacing w:after="0" w:line="276" w:lineRule="auto"/>
        <w:jc w:val="center"/>
        <w:rPr>
          <w:rFonts w:ascii="Arial" w:eastAsia="Times New Roman" w:hAnsi="Arial" w:cs="Arial"/>
          <w:b/>
          <w:bCs/>
          <w:color w:val="292B2C"/>
          <w:kern w:val="0"/>
          <w:sz w:val="20"/>
          <w:szCs w:val="20"/>
          <w:lang w:eastAsia="sl-SI"/>
        </w:rPr>
      </w:pPr>
    </w:p>
    <w:p w14:paraId="4C87BD68" w14:textId="77777777" w:rsidR="000E2265" w:rsidRPr="00067B88" w:rsidRDefault="000E2265" w:rsidP="000E2265">
      <w:pPr>
        <w:shd w:val="clear" w:color="auto" w:fill="FFFFFF"/>
        <w:spacing w:after="0" w:line="276" w:lineRule="auto"/>
        <w:jc w:val="center"/>
        <w:rPr>
          <w:rFonts w:ascii="Arial" w:eastAsia="Times New Roman" w:hAnsi="Arial" w:cs="Arial"/>
          <w:b/>
          <w:bCs/>
          <w:color w:val="292B2C"/>
          <w:kern w:val="0"/>
          <w:sz w:val="20"/>
          <w:szCs w:val="20"/>
          <w:lang w:eastAsia="sl-SI"/>
        </w:rPr>
      </w:pPr>
    </w:p>
    <w:p w14:paraId="24F38868" w14:textId="77777777" w:rsidR="00CB29CE" w:rsidRPr="00067B88" w:rsidRDefault="00CB29CE" w:rsidP="00CB29CE">
      <w:pPr>
        <w:shd w:val="clear" w:color="auto" w:fill="FFFFFF"/>
        <w:spacing w:after="0" w:line="240" w:lineRule="auto"/>
        <w:jc w:val="center"/>
        <w:rPr>
          <w:rFonts w:ascii="Arial" w:eastAsia="Times New Roman" w:hAnsi="Arial" w:cs="Arial"/>
          <w:b/>
          <w:bCs/>
          <w:color w:val="292B2C"/>
          <w:kern w:val="0"/>
          <w:sz w:val="20"/>
          <w:szCs w:val="20"/>
          <w:lang w:eastAsia="sl-SI"/>
        </w:rPr>
      </w:pPr>
      <w:r w:rsidRPr="00067B88">
        <w:rPr>
          <w:rFonts w:ascii="Arial" w:eastAsia="Times New Roman" w:hAnsi="Arial" w:cs="Arial"/>
          <w:b/>
          <w:bCs/>
          <w:color w:val="292B2C"/>
          <w:kern w:val="0"/>
          <w:sz w:val="20"/>
          <w:szCs w:val="20"/>
          <w:lang w:eastAsia="sl-SI"/>
        </w:rPr>
        <w:t>112. člen</w:t>
      </w:r>
    </w:p>
    <w:p w14:paraId="2DC4D18D" w14:textId="77777777" w:rsidR="00CB29CE" w:rsidRPr="00067B88" w:rsidRDefault="00CB29CE" w:rsidP="00CB29CE">
      <w:pPr>
        <w:shd w:val="clear" w:color="auto" w:fill="FFFFFF"/>
        <w:spacing w:after="0" w:line="240" w:lineRule="auto"/>
        <w:jc w:val="center"/>
        <w:rPr>
          <w:rFonts w:ascii="Arial" w:eastAsia="Times New Roman" w:hAnsi="Arial" w:cs="Arial"/>
          <w:b/>
          <w:bCs/>
          <w:color w:val="292B2C"/>
          <w:kern w:val="0"/>
          <w:sz w:val="20"/>
          <w:szCs w:val="20"/>
          <w:lang w:eastAsia="sl-SI"/>
        </w:rPr>
      </w:pPr>
      <w:r w:rsidRPr="00067B88">
        <w:rPr>
          <w:rFonts w:ascii="Arial" w:eastAsia="Times New Roman" w:hAnsi="Arial" w:cs="Arial"/>
          <w:b/>
          <w:bCs/>
          <w:color w:val="292B2C"/>
          <w:kern w:val="0"/>
          <w:sz w:val="20"/>
          <w:szCs w:val="20"/>
          <w:lang w:eastAsia="sl-SI"/>
        </w:rPr>
        <w:t>(povratna informacija)</w:t>
      </w:r>
    </w:p>
    <w:p w14:paraId="65ADC718" w14:textId="77777777" w:rsidR="00CB29CE" w:rsidRPr="00067B88" w:rsidRDefault="00CB29CE" w:rsidP="00CB29CE">
      <w:pPr>
        <w:shd w:val="clear" w:color="auto" w:fill="FFFFFF"/>
        <w:spacing w:after="0" w:line="240" w:lineRule="auto"/>
        <w:jc w:val="center"/>
        <w:rPr>
          <w:rFonts w:ascii="Arial" w:eastAsia="Times New Roman" w:hAnsi="Arial" w:cs="Arial"/>
          <w:b/>
          <w:bCs/>
          <w:color w:val="292B2C"/>
          <w:kern w:val="0"/>
          <w:sz w:val="20"/>
          <w:szCs w:val="20"/>
          <w:lang w:eastAsia="sl-SI"/>
        </w:rPr>
      </w:pPr>
    </w:p>
    <w:p w14:paraId="72A7EAE8" w14:textId="77777777" w:rsidR="00CB29CE" w:rsidRPr="00067B88" w:rsidRDefault="00CB29CE" w:rsidP="003C32C1">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 xml:space="preserve">(1) O končanem zbiranju in analiziranju podatkov, informacij in dokumentacije v zvezi z neko transakcijo, osebo, premoženjem ali sredstvi, pri katerih so bili podani razlogi za sum storitve kaznivega </w:t>
      </w:r>
      <w:r w:rsidRPr="00067B88">
        <w:rPr>
          <w:rFonts w:ascii="Arial" w:eastAsia="Times New Roman" w:hAnsi="Arial" w:cs="Arial"/>
          <w:color w:val="292B2C"/>
          <w:kern w:val="0"/>
          <w:sz w:val="20"/>
          <w:szCs w:val="20"/>
          <w:lang w:eastAsia="sl-SI"/>
        </w:rPr>
        <w:lastRenderedPageBreak/>
        <w:t>dejanja pranja denarja, predhodnih kaznivih dejanj ali kaznivega dejanja financiranja terorizma, ali so bila ugotovljena dejstva, ki so ali bi lahko bila povezana s pranjem denarja, predhodnimi kaznivimi dejanji ali financiranjem terorizma, urad pisno obvesti zavezanca iz 76. člena tega zakona, pobudnika iz 108. in 109. člena tega zakona ter nadzorni organ iz 168. člena tega zakona, razen če presodi, da bi to lahko škodovalo nadaljnjemu postopku.</w:t>
      </w:r>
    </w:p>
    <w:p w14:paraId="2EEBBA92" w14:textId="77777777" w:rsidR="00CB29CE" w:rsidRPr="00067B88" w:rsidRDefault="00CB29CE" w:rsidP="003C32C1">
      <w:pPr>
        <w:shd w:val="clear" w:color="auto" w:fill="FFFFFF"/>
        <w:spacing w:after="0" w:line="276" w:lineRule="auto"/>
        <w:ind w:firstLine="1021"/>
        <w:jc w:val="both"/>
        <w:rPr>
          <w:rFonts w:ascii="Arial" w:eastAsia="Times New Roman" w:hAnsi="Arial" w:cs="Arial"/>
          <w:color w:val="292B2C"/>
          <w:kern w:val="0"/>
          <w:sz w:val="20"/>
          <w:szCs w:val="20"/>
          <w:lang w:eastAsia="sl-SI"/>
        </w:rPr>
      </w:pPr>
      <w:r w:rsidRPr="00067B88">
        <w:rPr>
          <w:rFonts w:ascii="Arial" w:eastAsia="Times New Roman" w:hAnsi="Arial" w:cs="Arial"/>
          <w:color w:val="292B2C"/>
          <w:kern w:val="0"/>
          <w:sz w:val="20"/>
          <w:szCs w:val="20"/>
          <w:lang w:eastAsia="sl-SI"/>
        </w:rPr>
        <w:t>(2) Urad zavezance, ki na podlagi določb tega zakona sporočajo uradu sumljive transakcije, obvesti o koristnosti in uporabnosti sporočenih sumljivih transakcij.</w:t>
      </w:r>
    </w:p>
    <w:p w14:paraId="3923AB21" w14:textId="77777777" w:rsidR="00616A90" w:rsidRPr="00067B88" w:rsidRDefault="00616A90" w:rsidP="00657C6D">
      <w:pPr>
        <w:shd w:val="clear" w:color="auto" w:fill="FFFFFF"/>
        <w:spacing w:after="0" w:line="288" w:lineRule="auto"/>
        <w:jc w:val="both"/>
        <w:rPr>
          <w:rFonts w:ascii="Arial" w:eastAsia="Times New Roman" w:hAnsi="Arial" w:cs="Arial"/>
          <w:caps/>
          <w:kern w:val="0"/>
          <w:sz w:val="20"/>
          <w:szCs w:val="20"/>
          <w:lang w:eastAsia="sl-SI"/>
        </w:rPr>
      </w:pPr>
    </w:p>
    <w:p w14:paraId="7D04093A" w14:textId="77777777" w:rsidR="00616A90" w:rsidRPr="00067B88" w:rsidRDefault="00616A90" w:rsidP="00657C6D">
      <w:pPr>
        <w:shd w:val="clear" w:color="auto" w:fill="FFFFFF"/>
        <w:spacing w:after="0" w:line="288" w:lineRule="auto"/>
        <w:jc w:val="both"/>
        <w:rPr>
          <w:rFonts w:ascii="Arial" w:eastAsia="Times New Roman" w:hAnsi="Arial" w:cs="Arial"/>
          <w:caps/>
          <w:kern w:val="0"/>
          <w:sz w:val="20"/>
          <w:szCs w:val="20"/>
          <w:lang w:eastAsia="sl-SI"/>
        </w:rPr>
      </w:pPr>
    </w:p>
    <w:p w14:paraId="7F5041BC" w14:textId="7A4F7D3C" w:rsidR="00C70C7A" w:rsidRPr="00067B88" w:rsidRDefault="00C70C7A" w:rsidP="00657C6D">
      <w:pPr>
        <w:spacing w:after="0" w:line="288" w:lineRule="auto"/>
        <w:jc w:val="both"/>
        <w:rPr>
          <w:rFonts w:ascii="Arial" w:hAnsi="Arial" w:cs="Arial"/>
          <w:b/>
          <w:bCs/>
          <w:sz w:val="20"/>
          <w:szCs w:val="20"/>
        </w:rPr>
      </w:pPr>
      <w:bookmarkStart w:id="7" w:name="_GoBack"/>
      <w:bookmarkEnd w:id="6"/>
      <w:bookmarkEnd w:id="7"/>
    </w:p>
    <w:p w14:paraId="218753DD" w14:textId="44F6C228" w:rsidR="00016D0D" w:rsidRPr="00067B88" w:rsidRDefault="00016D0D" w:rsidP="00657C6D">
      <w:pPr>
        <w:spacing w:after="0" w:line="288" w:lineRule="auto"/>
        <w:jc w:val="both"/>
        <w:rPr>
          <w:rFonts w:ascii="Arial" w:hAnsi="Arial" w:cs="Arial"/>
          <w:sz w:val="20"/>
          <w:szCs w:val="20"/>
        </w:rPr>
      </w:pPr>
    </w:p>
    <w:sectPr w:rsidR="00016D0D" w:rsidRPr="00067B88" w:rsidSect="0039169E">
      <w:footerReference w:type="default" r:id="rId8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536E6E9" w14:textId="77777777" w:rsidR="00196265" w:rsidRDefault="00196265" w:rsidP="0062393B">
      <w:pPr>
        <w:spacing w:after="0" w:line="240" w:lineRule="auto"/>
      </w:pPr>
      <w:r>
        <w:separator/>
      </w:r>
    </w:p>
  </w:endnote>
  <w:endnote w:type="continuationSeparator" w:id="0">
    <w:p w14:paraId="5797C8F9" w14:textId="77777777" w:rsidR="00196265" w:rsidRDefault="00196265" w:rsidP="0062393B">
      <w:pPr>
        <w:spacing w:after="0" w:line="240" w:lineRule="auto"/>
      </w:pPr>
      <w:r>
        <w:continuationSeparator/>
      </w:r>
    </w:p>
  </w:endnote>
  <w:endnote w:type="continuationNotice" w:id="1">
    <w:p w14:paraId="7F834FB0" w14:textId="77777777" w:rsidR="00196265" w:rsidRDefault="0019626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EU Albertina">
    <w:altName w:val="Times New Roman"/>
    <w:panose1 w:val="00000000000000000000"/>
    <w:charset w:val="00"/>
    <w:family w:val="roman"/>
    <w:notTrueType/>
    <w:pitch w:val="default"/>
    <w:sig w:usb0="00000003" w:usb1="00000000" w:usb2="00000000" w:usb3="00000000" w:csb0="00000001"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72103697"/>
      <w:docPartObj>
        <w:docPartGallery w:val="Page Numbers (Bottom of Page)"/>
        <w:docPartUnique/>
      </w:docPartObj>
    </w:sdtPr>
    <w:sdtEndPr>
      <w:rPr>
        <w:sz w:val="18"/>
        <w:szCs w:val="18"/>
      </w:rPr>
    </w:sdtEndPr>
    <w:sdtContent>
      <w:p w14:paraId="54AB46B3" w14:textId="18E40606" w:rsidR="00B209D4" w:rsidRPr="00A261C5" w:rsidRDefault="00B209D4">
        <w:pPr>
          <w:pStyle w:val="Noga"/>
          <w:jc w:val="right"/>
          <w:rPr>
            <w:sz w:val="18"/>
            <w:szCs w:val="18"/>
          </w:rPr>
        </w:pPr>
        <w:r w:rsidRPr="00A261C5">
          <w:rPr>
            <w:sz w:val="18"/>
            <w:szCs w:val="18"/>
          </w:rPr>
          <w:fldChar w:fldCharType="begin"/>
        </w:r>
        <w:r w:rsidRPr="00A261C5">
          <w:rPr>
            <w:sz w:val="18"/>
            <w:szCs w:val="18"/>
          </w:rPr>
          <w:instrText>PAGE   \* MERGEFORMAT</w:instrText>
        </w:r>
        <w:r w:rsidRPr="00A261C5">
          <w:rPr>
            <w:sz w:val="18"/>
            <w:szCs w:val="18"/>
          </w:rPr>
          <w:fldChar w:fldCharType="separate"/>
        </w:r>
        <w:r w:rsidR="000B36EC">
          <w:rPr>
            <w:noProof/>
            <w:sz w:val="18"/>
            <w:szCs w:val="18"/>
          </w:rPr>
          <w:t>31</w:t>
        </w:r>
        <w:r w:rsidRPr="00A261C5">
          <w:rPr>
            <w:noProof/>
            <w:sz w:val="18"/>
            <w:szCs w:val="18"/>
          </w:rPr>
          <w:fldChar w:fldCharType="end"/>
        </w:r>
      </w:p>
    </w:sdtContent>
  </w:sdt>
  <w:p w14:paraId="49C42AC0" w14:textId="77777777" w:rsidR="00B209D4" w:rsidRDefault="00B209D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06C04B3" w14:textId="77777777" w:rsidR="00196265" w:rsidRDefault="00196265" w:rsidP="0062393B">
      <w:pPr>
        <w:spacing w:after="0" w:line="240" w:lineRule="auto"/>
      </w:pPr>
      <w:r>
        <w:separator/>
      </w:r>
    </w:p>
  </w:footnote>
  <w:footnote w:type="continuationSeparator" w:id="0">
    <w:p w14:paraId="7781A8C1" w14:textId="77777777" w:rsidR="00196265" w:rsidRDefault="00196265" w:rsidP="0062393B">
      <w:pPr>
        <w:spacing w:after="0" w:line="240" w:lineRule="auto"/>
      </w:pPr>
      <w:r>
        <w:continuationSeparator/>
      </w:r>
    </w:p>
  </w:footnote>
  <w:footnote w:type="continuationNotice" w:id="1">
    <w:p w14:paraId="178420EF" w14:textId="77777777" w:rsidR="00196265" w:rsidRDefault="00196265">
      <w:pPr>
        <w:spacing w:after="0" w:line="240" w:lineRule="auto"/>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3F20B1"/>
    <w:multiLevelType w:val="multilevel"/>
    <w:tmpl w:val="C47C7A42"/>
    <w:lvl w:ilvl="0">
      <w:start w:val="1"/>
      <w:numFmt w:val="bullet"/>
      <w:lvlText w:val=""/>
      <w:lvlJc w:val="left"/>
      <w:pPr>
        <w:ind w:left="5736" w:hanging="284"/>
      </w:pPr>
      <w:rPr>
        <w:rFonts w:ascii="Symbol" w:hAnsi="Symbol" w:hint="default"/>
      </w:rPr>
    </w:lvl>
    <w:lvl w:ilvl="1">
      <w:start w:val="1"/>
      <w:numFmt w:val="bullet"/>
      <w:lvlText w:val="o"/>
      <w:lvlJc w:val="left"/>
      <w:pPr>
        <w:ind w:left="6892" w:hanging="360"/>
      </w:pPr>
      <w:rPr>
        <w:rFonts w:ascii="Courier New" w:hAnsi="Courier New" w:cs="Courier New" w:hint="default"/>
      </w:rPr>
    </w:lvl>
    <w:lvl w:ilvl="2">
      <w:start w:val="1"/>
      <w:numFmt w:val="bullet"/>
      <w:lvlText w:val=""/>
      <w:lvlJc w:val="left"/>
      <w:pPr>
        <w:ind w:left="7612" w:hanging="360"/>
      </w:pPr>
      <w:rPr>
        <w:rFonts w:ascii="Wingdings" w:hAnsi="Wingdings" w:hint="default"/>
      </w:rPr>
    </w:lvl>
    <w:lvl w:ilvl="3">
      <w:start w:val="1"/>
      <w:numFmt w:val="bullet"/>
      <w:lvlText w:val=""/>
      <w:lvlJc w:val="left"/>
      <w:pPr>
        <w:ind w:left="8332" w:hanging="360"/>
      </w:pPr>
      <w:rPr>
        <w:rFonts w:ascii="Symbol" w:hAnsi="Symbol" w:hint="default"/>
      </w:rPr>
    </w:lvl>
    <w:lvl w:ilvl="4">
      <w:start w:val="1"/>
      <w:numFmt w:val="bullet"/>
      <w:lvlText w:val="o"/>
      <w:lvlJc w:val="left"/>
      <w:pPr>
        <w:ind w:left="9052" w:hanging="360"/>
      </w:pPr>
      <w:rPr>
        <w:rFonts w:ascii="Courier New" w:hAnsi="Courier New" w:cs="Courier New" w:hint="default"/>
      </w:rPr>
    </w:lvl>
    <w:lvl w:ilvl="5">
      <w:start w:val="1"/>
      <w:numFmt w:val="bullet"/>
      <w:lvlText w:val=""/>
      <w:lvlJc w:val="left"/>
      <w:pPr>
        <w:ind w:left="9772" w:hanging="360"/>
      </w:pPr>
      <w:rPr>
        <w:rFonts w:ascii="Wingdings" w:hAnsi="Wingdings" w:hint="default"/>
      </w:rPr>
    </w:lvl>
    <w:lvl w:ilvl="6">
      <w:start w:val="1"/>
      <w:numFmt w:val="bullet"/>
      <w:lvlText w:val=""/>
      <w:lvlJc w:val="left"/>
      <w:pPr>
        <w:ind w:left="10492" w:hanging="360"/>
      </w:pPr>
      <w:rPr>
        <w:rFonts w:ascii="Symbol" w:hAnsi="Symbol" w:hint="default"/>
      </w:rPr>
    </w:lvl>
    <w:lvl w:ilvl="7">
      <w:start w:val="1"/>
      <w:numFmt w:val="bullet"/>
      <w:lvlText w:val="o"/>
      <w:lvlJc w:val="left"/>
      <w:pPr>
        <w:ind w:left="11212" w:hanging="360"/>
      </w:pPr>
      <w:rPr>
        <w:rFonts w:ascii="Courier New" w:hAnsi="Courier New" w:cs="Courier New" w:hint="default"/>
      </w:rPr>
    </w:lvl>
    <w:lvl w:ilvl="8">
      <w:start w:val="1"/>
      <w:numFmt w:val="bullet"/>
      <w:lvlText w:val=""/>
      <w:lvlJc w:val="left"/>
      <w:pPr>
        <w:ind w:left="11932" w:hanging="360"/>
      </w:pPr>
      <w:rPr>
        <w:rFonts w:ascii="Wingdings" w:hAnsi="Wingdings" w:hint="default"/>
      </w:rPr>
    </w:lvl>
  </w:abstractNum>
  <w:abstractNum w:abstractNumId="1" w15:restartNumberingAfterBreak="0">
    <w:nsid w:val="16667598"/>
    <w:multiLevelType w:val="multilevel"/>
    <w:tmpl w:val="F8A2067A"/>
    <w:lvl w:ilvl="0">
      <w:start w:val="1"/>
      <w:numFmt w:val="bullet"/>
      <w:lvlText w:val=""/>
      <w:lvlJc w:val="left"/>
      <w:pPr>
        <w:ind w:left="284" w:hanging="284"/>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2" w15:restartNumberingAfterBreak="0">
    <w:nsid w:val="188D07FC"/>
    <w:multiLevelType w:val="multilevel"/>
    <w:tmpl w:val="24ECC63C"/>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15:restartNumberingAfterBreak="0">
    <w:nsid w:val="1B6D57C9"/>
    <w:multiLevelType w:val="hybridMultilevel"/>
    <w:tmpl w:val="E2C05BFE"/>
    <w:lvl w:ilvl="0" w:tplc="63345CC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23E541C8"/>
    <w:multiLevelType w:val="multilevel"/>
    <w:tmpl w:val="C60AF1D0"/>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28447CAA"/>
    <w:multiLevelType w:val="hybridMultilevel"/>
    <w:tmpl w:val="B01EF902"/>
    <w:lvl w:ilvl="0" w:tplc="15303C3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B3964BE"/>
    <w:multiLevelType w:val="hybridMultilevel"/>
    <w:tmpl w:val="3B1AE8BA"/>
    <w:lvl w:ilvl="0" w:tplc="BE58AEF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7" w15:restartNumberingAfterBreak="0">
    <w:nsid w:val="2C1D0DDE"/>
    <w:multiLevelType w:val="multilevel"/>
    <w:tmpl w:val="C47C7A42"/>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 w15:restartNumberingAfterBreak="0">
    <w:nsid w:val="2CF86574"/>
    <w:multiLevelType w:val="multilevel"/>
    <w:tmpl w:val="91529D4A"/>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 w15:restartNumberingAfterBreak="0">
    <w:nsid w:val="2F807C8F"/>
    <w:multiLevelType w:val="hybridMultilevel"/>
    <w:tmpl w:val="4CA01D0C"/>
    <w:lvl w:ilvl="0" w:tplc="A798EFEC">
      <w:start w:val="1"/>
      <w:numFmt w:val="decimal"/>
      <w:lvlText w:val="%1."/>
      <w:lvlJc w:val="left"/>
      <w:pPr>
        <w:ind w:left="360" w:hanging="360"/>
      </w:pPr>
      <w:rPr>
        <w:b/>
        <w:bCs/>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10" w15:restartNumberingAfterBreak="0">
    <w:nsid w:val="30293FE3"/>
    <w:multiLevelType w:val="hybridMultilevel"/>
    <w:tmpl w:val="CEEA904E"/>
    <w:lvl w:ilvl="0" w:tplc="A614B72E">
      <w:start w:val="1"/>
      <w:numFmt w:val="decimal"/>
      <w:lvlText w:val="%1."/>
      <w:lvlJc w:val="left"/>
      <w:pPr>
        <w:ind w:left="720" w:hanging="360"/>
      </w:pPr>
      <w:rPr>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6231513"/>
    <w:multiLevelType w:val="hybridMultilevel"/>
    <w:tmpl w:val="62DA9E9C"/>
    <w:lvl w:ilvl="0" w:tplc="63345CC4">
      <w:start w:val="1"/>
      <w:numFmt w:val="bullet"/>
      <w:lvlText w:val=""/>
      <w:lvlJc w:val="left"/>
      <w:pPr>
        <w:ind w:left="360" w:hanging="360"/>
      </w:pPr>
      <w:rPr>
        <w:rFonts w:ascii="Symbol" w:hAnsi="Symbol" w:hint="default"/>
      </w:rPr>
    </w:lvl>
    <w:lvl w:ilvl="1" w:tplc="62468272">
      <w:numFmt w:val="bullet"/>
      <w:lvlText w:val="•"/>
      <w:lvlJc w:val="left"/>
      <w:pPr>
        <w:ind w:left="1428" w:hanging="708"/>
      </w:pPr>
      <w:rPr>
        <w:rFonts w:ascii="Arial" w:eastAsia="Calibri"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3F2B1026"/>
    <w:multiLevelType w:val="hybridMultilevel"/>
    <w:tmpl w:val="A544935A"/>
    <w:lvl w:ilvl="0" w:tplc="63345CC4">
      <w:start w:val="1"/>
      <w:numFmt w:val="bullet"/>
      <w:lvlText w:val=""/>
      <w:lvlJc w:val="left"/>
      <w:pPr>
        <w:ind w:left="360" w:hanging="360"/>
      </w:pPr>
      <w:rPr>
        <w:rFonts w:ascii="Symbol" w:hAnsi="Symbol" w:hint="default"/>
      </w:rPr>
    </w:lvl>
    <w:lvl w:ilvl="1" w:tplc="476097DA">
      <w:numFmt w:val="bullet"/>
      <w:lvlText w:val="-"/>
      <w:lvlJc w:val="left"/>
      <w:pPr>
        <w:ind w:left="1080" w:hanging="36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4360764B"/>
    <w:multiLevelType w:val="hybridMultilevel"/>
    <w:tmpl w:val="B86826B6"/>
    <w:lvl w:ilvl="0" w:tplc="BE58AE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441C30E7"/>
    <w:multiLevelType w:val="hybridMultilevel"/>
    <w:tmpl w:val="047E8E68"/>
    <w:lvl w:ilvl="0" w:tplc="D6A65E58">
      <w:start w:val="1"/>
      <w:numFmt w:val="upperRoman"/>
      <w:lvlText w:val="%1."/>
      <w:lvlJc w:val="left"/>
      <w:pPr>
        <w:ind w:left="1080" w:hanging="720"/>
      </w:pPr>
      <w:rPr>
        <w:rFonts w:hint="default"/>
      </w:rPr>
    </w:lvl>
    <w:lvl w:ilvl="1" w:tplc="CC08DB80">
      <w:start w:val="1"/>
      <w:numFmt w:val="lowerLetter"/>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45244145"/>
    <w:multiLevelType w:val="multilevel"/>
    <w:tmpl w:val="8EC6D4C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6" w15:restartNumberingAfterBreak="0">
    <w:nsid w:val="4C2C0078"/>
    <w:multiLevelType w:val="hybridMultilevel"/>
    <w:tmpl w:val="4F8AB3BE"/>
    <w:lvl w:ilvl="0" w:tplc="63345CC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4EAE2167"/>
    <w:multiLevelType w:val="multilevel"/>
    <w:tmpl w:val="96F0E6AC"/>
    <w:lvl w:ilvl="0">
      <w:start w:val="1"/>
      <w:numFmt w:val="bullet"/>
      <w:pStyle w:val="tevilnatoka"/>
      <w:lvlText w:val=""/>
      <w:lvlJc w:val="left"/>
      <w:pPr>
        <w:tabs>
          <w:tab w:val="num" w:pos="425"/>
        </w:tabs>
        <w:ind w:left="425" w:hanging="425"/>
      </w:pPr>
      <w:rPr>
        <w:rFonts w:ascii="Symbol" w:hAnsi="Symbol" w:cs="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8" w15:restartNumberingAfterBreak="0">
    <w:nsid w:val="5ABC176E"/>
    <w:multiLevelType w:val="multilevel"/>
    <w:tmpl w:val="590452C4"/>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9" w15:restartNumberingAfterBreak="0">
    <w:nsid w:val="62BE4D5E"/>
    <w:multiLevelType w:val="hybridMultilevel"/>
    <w:tmpl w:val="A852C374"/>
    <w:lvl w:ilvl="0" w:tplc="CF9C2658">
      <w:start w:val="1"/>
      <w:numFmt w:val="bullet"/>
      <w:lvlText w:val=""/>
      <w:lvlJc w:val="left"/>
      <w:pPr>
        <w:ind w:left="720" w:hanging="360"/>
      </w:pPr>
      <w:rPr>
        <w:rFonts w:ascii="Symbol" w:hAnsi="Symbol"/>
      </w:rPr>
    </w:lvl>
    <w:lvl w:ilvl="1" w:tplc="6DDAA03A">
      <w:start w:val="1"/>
      <w:numFmt w:val="bullet"/>
      <w:lvlText w:val=""/>
      <w:lvlJc w:val="left"/>
      <w:pPr>
        <w:ind w:left="720" w:hanging="360"/>
      </w:pPr>
      <w:rPr>
        <w:rFonts w:ascii="Symbol" w:hAnsi="Symbol"/>
      </w:rPr>
    </w:lvl>
    <w:lvl w:ilvl="2" w:tplc="745A0C76">
      <w:start w:val="1"/>
      <w:numFmt w:val="bullet"/>
      <w:lvlText w:val=""/>
      <w:lvlJc w:val="left"/>
      <w:pPr>
        <w:ind w:left="720" w:hanging="360"/>
      </w:pPr>
      <w:rPr>
        <w:rFonts w:ascii="Symbol" w:hAnsi="Symbol"/>
      </w:rPr>
    </w:lvl>
    <w:lvl w:ilvl="3" w:tplc="6706CBEE">
      <w:start w:val="1"/>
      <w:numFmt w:val="bullet"/>
      <w:lvlText w:val=""/>
      <w:lvlJc w:val="left"/>
      <w:pPr>
        <w:ind w:left="720" w:hanging="360"/>
      </w:pPr>
      <w:rPr>
        <w:rFonts w:ascii="Symbol" w:hAnsi="Symbol"/>
      </w:rPr>
    </w:lvl>
    <w:lvl w:ilvl="4" w:tplc="08B0B1FC">
      <w:start w:val="1"/>
      <w:numFmt w:val="bullet"/>
      <w:lvlText w:val=""/>
      <w:lvlJc w:val="left"/>
      <w:pPr>
        <w:ind w:left="720" w:hanging="360"/>
      </w:pPr>
      <w:rPr>
        <w:rFonts w:ascii="Symbol" w:hAnsi="Symbol"/>
      </w:rPr>
    </w:lvl>
    <w:lvl w:ilvl="5" w:tplc="860A8D76">
      <w:start w:val="1"/>
      <w:numFmt w:val="bullet"/>
      <w:lvlText w:val=""/>
      <w:lvlJc w:val="left"/>
      <w:pPr>
        <w:ind w:left="720" w:hanging="360"/>
      </w:pPr>
      <w:rPr>
        <w:rFonts w:ascii="Symbol" w:hAnsi="Symbol"/>
      </w:rPr>
    </w:lvl>
    <w:lvl w:ilvl="6" w:tplc="704C6DC0">
      <w:start w:val="1"/>
      <w:numFmt w:val="bullet"/>
      <w:lvlText w:val=""/>
      <w:lvlJc w:val="left"/>
      <w:pPr>
        <w:ind w:left="720" w:hanging="360"/>
      </w:pPr>
      <w:rPr>
        <w:rFonts w:ascii="Symbol" w:hAnsi="Symbol"/>
      </w:rPr>
    </w:lvl>
    <w:lvl w:ilvl="7" w:tplc="EC2E5400">
      <w:start w:val="1"/>
      <w:numFmt w:val="bullet"/>
      <w:lvlText w:val=""/>
      <w:lvlJc w:val="left"/>
      <w:pPr>
        <w:ind w:left="720" w:hanging="360"/>
      </w:pPr>
      <w:rPr>
        <w:rFonts w:ascii="Symbol" w:hAnsi="Symbol"/>
      </w:rPr>
    </w:lvl>
    <w:lvl w:ilvl="8" w:tplc="19B0ED4E">
      <w:start w:val="1"/>
      <w:numFmt w:val="bullet"/>
      <w:lvlText w:val=""/>
      <w:lvlJc w:val="left"/>
      <w:pPr>
        <w:ind w:left="720" w:hanging="360"/>
      </w:pPr>
      <w:rPr>
        <w:rFonts w:ascii="Symbol" w:hAnsi="Symbol"/>
      </w:rPr>
    </w:lvl>
  </w:abstractNum>
  <w:abstractNum w:abstractNumId="20" w15:restartNumberingAfterBreak="0">
    <w:nsid w:val="6ACF4B7F"/>
    <w:multiLevelType w:val="hybridMultilevel"/>
    <w:tmpl w:val="39225FAA"/>
    <w:lvl w:ilvl="0" w:tplc="4B9E49D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6AE93FC5"/>
    <w:multiLevelType w:val="multilevel"/>
    <w:tmpl w:val="E75E7D6C"/>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2" w15:restartNumberingAfterBreak="0">
    <w:nsid w:val="6D191484"/>
    <w:multiLevelType w:val="hybridMultilevel"/>
    <w:tmpl w:val="BABE988E"/>
    <w:lvl w:ilvl="0" w:tplc="9A22B7E4">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3" w15:restartNumberingAfterBreak="0">
    <w:nsid w:val="786803DF"/>
    <w:multiLevelType w:val="hybridMultilevel"/>
    <w:tmpl w:val="7A1A926C"/>
    <w:lvl w:ilvl="0" w:tplc="63345CC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797D00E9"/>
    <w:multiLevelType w:val="multilevel"/>
    <w:tmpl w:val="679E9E6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5" w15:restartNumberingAfterBreak="0">
    <w:nsid w:val="7AC36B69"/>
    <w:multiLevelType w:val="hybridMultilevel"/>
    <w:tmpl w:val="EF60F278"/>
    <w:lvl w:ilvl="0" w:tplc="BE58AEF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14"/>
  </w:num>
  <w:num w:numId="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0"/>
  </w:num>
  <w:num w:numId="5">
    <w:abstractNumId w:val="7"/>
  </w:num>
  <w:num w:numId="6">
    <w:abstractNumId w:val="20"/>
  </w:num>
  <w:num w:numId="7">
    <w:abstractNumId w:val="21"/>
  </w:num>
  <w:num w:numId="8">
    <w:abstractNumId w:val="1"/>
  </w:num>
  <w:num w:numId="9">
    <w:abstractNumId w:val="17"/>
  </w:num>
  <w:num w:numId="10">
    <w:abstractNumId w:val="8"/>
  </w:num>
  <w:num w:numId="11">
    <w:abstractNumId w:val="18"/>
  </w:num>
  <w:num w:numId="12">
    <w:abstractNumId w:val="2"/>
  </w:num>
  <w:num w:numId="13">
    <w:abstractNumId w:val="4"/>
  </w:num>
  <w:num w:numId="14">
    <w:abstractNumId w:val="11"/>
  </w:num>
  <w:num w:numId="15">
    <w:abstractNumId w:val="24"/>
  </w:num>
  <w:num w:numId="16">
    <w:abstractNumId w:val="15"/>
  </w:num>
  <w:num w:numId="17">
    <w:abstractNumId w:val="10"/>
  </w:num>
  <w:num w:numId="18">
    <w:abstractNumId w:val="25"/>
  </w:num>
  <w:num w:numId="19">
    <w:abstractNumId w:val="13"/>
  </w:num>
  <w:num w:numId="20">
    <w:abstractNumId w:val="9"/>
  </w:num>
  <w:num w:numId="21">
    <w:abstractNumId w:val="12"/>
  </w:num>
  <w:num w:numId="22">
    <w:abstractNumId w:val="5"/>
  </w:num>
  <w:num w:numId="23">
    <w:abstractNumId w:val="23"/>
  </w:num>
  <w:num w:numId="24">
    <w:abstractNumId w:val="16"/>
  </w:num>
  <w:num w:numId="25">
    <w:abstractNumId w:val="3"/>
  </w:num>
  <w:num w:numId="26">
    <w:abstractNumId w:val="19"/>
  </w:num>
  <w:num w:numId="27">
    <w:abstractNumId w:val="22"/>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53BE"/>
    <w:rsid w:val="000007A3"/>
    <w:rsid w:val="00000FD5"/>
    <w:rsid w:val="00001428"/>
    <w:rsid w:val="00002C80"/>
    <w:rsid w:val="00003D3E"/>
    <w:rsid w:val="000040BC"/>
    <w:rsid w:val="000056E7"/>
    <w:rsid w:val="00005A66"/>
    <w:rsid w:val="00006F20"/>
    <w:rsid w:val="00010261"/>
    <w:rsid w:val="00010915"/>
    <w:rsid w:val="0001142D"/>
    <w:rsid w:val="00013E5B"/>
    <w:rsid w:val="0001454E"/>
    <w:rsid w:val="0001651B"/>
    <w:rsid w:val="00016D0D"/>
    <w:rsid w:val="000175A6"/>
    <w:rsid w:val="00017D0B"/>
    <w:rsid w:val="00020B77"/>
    <w:rsid w:val="00021949"/>
    <w:rsid w:val="000226F8"/>
    <w:rsid w:val="000227C3"/>
    <w:rsid w:val="00022B4A"/>
    <w:rsid w:val="000241E5"/>
    <w:rsid w:val="000244BF"/>
    <w:rsid w:val="00025A8A"/>
    <w:rsid w:val="0002675F"/>
    <w:rsid w:val="00027DA7"/>
    <w:rsid w:val="00027FC4"/>
    <w:rsid w:val="000302C0"/>
    <w:rsid w:val="00030849"/>
    <w:rsid w:val="00031450"/>
    <w:rsid w:val="000314B3"/>
    <w:rsid w:val="000316F4"/>
    <w:rsid w:val="000333EF"/>
    <w:rsid w:val="00034087"/>
    <w:rsid w:val="000356B7"/>
    <w:rsid w:val="00040483"/>
    <w:rsid w:val="00043398"/>
    <w:rsid w:val="00044FEB"/>
    <w:rsid w:val="00050CA9"/>
    <w:rsid w:val="00052B85"/>
    <w:rsid w:val="00053567"/>
    <w:rsid w:val="00055339"/>
    <w:rsid w:val="00055391"/>
    <w:rsid w:val="00055F3C"/>
    <w:rsid w:val="00056BE8"/>
    <w:rsid w:val="00056C76"/>
    <w:rsid w:val="00060664"/>
    <w:rsid w:val="00061596"/>
    <w:rsid w:val="0006182D"/>
    <w:rsid w:val="000621DC"/>
    <w:rsid w:val="000621FF"/>
    <w:rsid w:val="00062B9E"/>
    <w:rsid w:val="00063755"/>
    <w:rsid w:val="000662DA"/>
    <w:rsid w:val="00066E0E"/>
    <w:rsid w:val="00067801"/>
    <w:rsid w:val="0006782A"/>
    <w:rsid w:val="00067B88"/>
    <w:rsid w:val="00070F06"/>
    <w:rsid w:val="00071F2B"/>
    <w:rsid w:val="000738C0"/>
    <w:rsid w:val="00075FB0"/>
    <w:rsid w:val="00076B08"/>
    <w:rsid w:val="00076B76"/>
    <w:rsid w:val="00076C78"/>
    <w:rsid w:val="000804C1"/>
    <w:rsid w:val="00082FCA"/>
    <w:rsid w:val="0008328F"/>
    <w:rsid w:val="00084F4B"/>
    <w:rsid w:val="00086238"/>
    <w:rsid w:val="000862B4"/>
    <w:rsid w:val="00086A23"/>
    <w:rsid w:val="00087E1F"/>
    <w:rsid w:val="0009029F"/>
    <w:rsid w:val="0009279C"/>
    <w:rsid w:val="00093C33"/>
    <w:rsid w:val="000959F9"/>
    <w:rsid w:val="00096790"/>
    <w:rsid w:val="00097D46"/>
    <w:rsid w:val="000A55EB"/>
    <w:rsid w:val="000A5ACC"/>
    <w:rsid w:val="000A6030"/>
    <w:rsid w:val="000A734A"/>
    <w:rsid w:val="000B0BF0"/>
    <w:rsid w:val="000B2523"/>
    <w:rsid w:val="000B2FA2"/>
    <w:rsid w:val="000B36EC"/>
    <w:rsid w:val="000B4D7A"/>
    <w:rsid w:val="000B6525"/>
    <w:rsid w:val="000C0963"/>
    <w:rsid w:val="000C252E"/>
    <w:rsid w:val="000C29B0"/>
    <w:rsid w:val="000C3470"/>
    <w:rsid w:val="000C497A"/>
    <w:rsid w:val="000C585F"/>
    <w:rsid w:val="000C5977"/>
    <w:rsid w:val="000D0C70"/>
    <w:rsid w:val="000D1908"/>
    <w:rsid w:val="000D3745"/>
    <w:rsid w:val="000D4834"/>
    <w:rsid w:val="000D5E22"/>
    <w:rsid w:val="000D6150"/>
    <w:rsid w:val="000D7CD7"/>
    <w:rsid w:val="000E015E"/>
    <w:rsid w:val="000E161F"/>
    <w:rsid w:val="000E2265"/>
    <w:rsid w:val="000E2409"/>
    <w:rsid w:val="000E31AC"/>
    <w:rsid w:val="000E4022"/>
    <w:rsid w:val="000E6EC0"/>
    <w:rsid w:val="000E7394"/>
    <w:rsid w:val="000E7488"/>
    <w:rsid w:val="000F1D12"/>
    <w:rsid w:val="000F2A39"/>
    <w:rsid w:val="000F2B39"/>
    <w:rsid w:val="000F3E9A"/>
    <w:rsid w:val="000F4A75"/>
    <w:rsid w:val="000F66D4"/>
    <w:rsid w:val="00100751"/>
    <w:rsid w:val="00100FCC"/>
    <w:rsid w:val="00102AFF"/>
    <w:rsid w:val="00103016"/>
    <w:rsid w:val="001030B5"/>
    <w:rsid w:val="001036B6"/>
    <w:rsid w:val="00103B6E"/>
    <w:rsid w:val="001053AA"/>
    <w:rsid w:val="0010572A"/>
    <w:rsid w:val="00105ED6"/>
    <w:rsid w:val="0010649B"/>
    <w:rsid w:val="00106C45"/>
    <w:rsid w:val="00112563"/>
    <w:rsid w:val="0011263D"/>
    <w:rsid w:val="0011382E"/>
    <w:rsid w:val="00113A67"/>
    <w:rsid w:val="001142D3"/>
    <w:rsid w:val="0011503F"/>
    <w:rsid w:val="00115088"/>
    <w:rsid w:val="0011511E"/>
    <w:rsid w:val="00116F52"/>
    <w:rsid w:val="00121723"/>
    <w:rsid w:val="00122536"/>
    <w:rsid w:val="0012286A"/>
    <w:rsid w:val="00127D9E"/>
    <w:rsid w:val="001338A9"/>
    <w:rsid w:val="0013410F"/>
    <w:rsid w:val="00137277"/>
    <w:rsid w:val="00137791"/>
    <w:rsid w:val="001379F8"/>
    <w:rsid w:val="001422F3"/>
    <w:rsid w:val="00143350"/>
    <w:rsid w:val="00143EC8"/>
    <w:rsid w:val="00144823"/>
    <w:rsid w:val="00144A3B"/>
    <w:rsid w:val="00144BD4"/>
    <w:rsid w:val="00146001"/>
    <w:rsid w:val="001500E3"/>
    <w:rsid w:val="00152480"/>
    <w:rsid w:val="00152C50"/>
    <w:rsid w:val="001532BD"/>
    <w:rsid w:val="001541D4"/>
    <w:rsid w:val="001604A0"/>
    <w:rsid w:val="001628C7"/>
    <w:rsid w:val="00164DDA"/>
    <w:rsid w:val="0016635B"/>
    <w:rsid w:val="001672B9"/>
    <w:rsid w:val="00171421"/>
    <w:rsid w:val="001718D6"/>
    <w:rsid w:val="00172C2B"/>
    <w:rsid w:val="00172F98"/>
    <w:rsid w:val="0017475B"/>
    <w:rsid w:val="00177934"/>
    <w:rsid w:val="00177CDF"/>
    <w:rsid w:val="001803C6"/>
    <w:rsid w:val="00181D4C"/>
    <w:rsid w:val="001824FA"/>
    <w:rsid w:val="00182AFE"/>
    <w:rsid w:val="00182E7D"/>
    <w:rsid w:val="00184D9D"/>
    <w:rsid w:val="001851C0"/>
    <w:rsid w:val="00185231"/>
    <w:rsid w:val="001865F8"/>
    <w:rsid w:val="00190780"/>
    <w:rsid w:val="00192F1D"/>
    <w:rsid w:val="00196265"/>
    <w:rsid w:val="001965A8"/>
    <w:rsid w:val="0019748D"/>
    <w:rsid w:val="00197D5B"/>
    <w:rsid w:val="001A047B"/>
    <w:rsid w:val="001A0547"/>
    <w:rsid w:val="001A0593"/>
    <w:rsid w:val="001A10F9"/>
    <w:rsid w:val="001A1830"/>
    <w:rsid w:val="001A216C"/>
    <w:rsid w:val="001A2249"/>
    <w:rsid w:val="001A2CC1"/>
    <w:rsid w:val="001A3AA5"/>
    <w:rsid w:val="001A487D"/>
    <w:rsid w:val="001A52E1"/>
    <w:rsid w:val="001B13F6"/>
    <w:rsid w:val="001B22B4"/>
    <w:rsid w:val="001B3511"/>
    <w:rsid w:val="001B35DD"/>
    <w:rsid w:val="001B3A8B"/>
    <w:rsid w:val="001B43AF"/>
    <w:rsid w:val="001B4641"/>
    <w:rsid w:val="001B46C1"/>
    <w:rsid w:val="001B6479"/>
    <w:rsid w:val="001B793F"/>
    <w:rsid w:val="001C056A"/>
    <w:rsid w:val="001C0B26"/>
    <w:rsid w:val="001C117C"/>
    <w:rsid w:val="001C269E"/>
    <w:rsid w:val="001C3C05"/>
    <w:rsid w:val="001D19EB"/>
    <w:rsid w:val="001D1EFA"/>
    <w:rsid w:val="001D2CEA"/>
    <w:rsid w:val="001D33C6"/>
    <w:rsid w:val="001D4E61"/>
    <w:rsid w:val="001D55F5"/>
    <w:rsid w:val="001D5A0F"/>
    <w:rsid w:val="001D5D6A"/>
    <w:rsid w:val="001D6AB6"/>
    <w:rsid w:val="001D7676"/>
    <w:rsid w:val="001E07A0"/>
    <w:rsid w:val="001E0B83"/>
    <w:rsid w:val="001E0F66"/>
    <w:rsid w:val="001E1710"/>
    <w:rsid w:val="001E31A6"/>
    <w:rsid w:val="001E34C3"/>
    <w:rsid w:val="001E3A56"/>
    <w:rsid w:val="001E3FCC"/>
    <w:rsid w:val="001E5004"/>
    <w:rsid w:val="001E52A4"/>
    <w:rsid w:val="001E7454"/>
    <w:rsid w:val="001F00FE"/>
    <w:rsid w:val="001F050C"/>
    <w:rsid w:val="001F0D41"/>
    <w:rsid w:val="001F24FB"/>
    <w:rsid w:val="001F303B"/>
    <w:rsid w:val="001F363B"/>
    <w:rsid w:val="001F6836"/>
    <w:rsid w:val="001F79A1"/>
    <w:rsid w:val="002009DD"/>
    <w:rsid w:val="00201CDC"/>
    <w:rsid w:val="0020244F"/>
    <w:rsid w:val="00204DDF"/>
    <w:rsid w:val="0020737F"/>
    <w:rsid w:val="0021075B"/>
    <w:rsid w:val="0021101B"/>
    <w:rsid w:val="00211B35"/>
    <w:rsid w:val="002124A8"/>
    <w:rsid w:val="00214853"/>
    <w:rsid w:val="002159A1"/>
    <w:rsid w:val="00216672"/>
    <w:rsid w:val="002166C8"/>
    <w:rsid w:val="00216718"/>
    <w:rsid w:val="002232AE"/>
    <w:rsid w:val="002262D2"/>
    <w:rsid w:val="0022706A"/>
    <w:rsid w:val="002337AE"/>
    <w:rsid w:val="002337D5"/>
    <w:rsid w:val="00234322"/>
    <w:rsid w:val="00234A88"/>
    <w:rsid w:val="00234C3C"/>
    <w:rsid w:val="002357A9"/>
    <w:rsid w:val="00236CF3"/>
    <w:rsid w:val="00236E51"/>
    <w:rsid w:val="00237E90"/>
    <w:rsid w:val="0024043E"/>
    <w:rsid w:val="00243330"/>
    <w:rsid w:val="0024632B"/>
    <w:rsid w:val="002464DA"/>
    <w:rsid w:val="0024735E"/>
    <w:rsid w:val="002473E2"/>
    <w:rsid w:val="00247B0C"/>
    <w:rsid w:val="00247ED0"/>
    <w:rsid w:val="002513B3"/>
    <w:rsid w:val="002525B6"/>
    <w:rsid w:val="00252B96"/>
    <w:rsid w:val="00253186"/>
    <w:rsid w:val="002607E5"/>
    <w:rsid w:val="0026202F"/>
    <w:rsid w:val="002622BE"/>
    <w:rsid w:val="00264CFF"/>
    <w:rsid w:val="002715D0"/>
    <w:rsid w:val="00273068"/>
    <w:rsid w:val="00273361"/>
    <w:rsid w:val="00273707"/>
    <w:rsid w:val="00273BE2"/>
    <w:rsid w:val="002813D2"/>
    <w:rsid w:val="002823B7"/>
    <w:rsid w:val="002823CB"/>
    <w:rsid w:val="00283182"/>
    <w:rsid w:val="0028448D"/>
    <w:rsid w:val="002858CE"/>
    <w:rsid w:val="0028652C"/>
    <w:rsid w:val="00286999"/>
    <w:rsid w:val="0029063B"/>
    <w:rsid w:val="0029067E"/>
    <w:rsid w:val="0029082F"/>
    <w:rsid w:val="00291CF2"/>
    <w:rsid w:val="00291F23"/>
    <w:rsid w:val="002921FD"/>
    <w:rsid w:val="00295AEA"/>
    <w:rsid w:val="00297DC7"/>
    <w:rsid w:val="002A003D"/>
    <w:rsid w:val="002A0727"/>
    <w:rsid w:val="002A0FE8"/>
    <w:rsid w:val="002A212B"/>
    <w:rsid w:val="002A3BC1"/>
    <w:rsid w:val="002A52B4"/>
    <w:rsid w:val="002A7195"/>
    <w:rsid w:val="002A747A"/>
    <w:rsid w:val="002B15D6"/>
    <w:rsid w:val="002B17E7"/>
    <w:rsid w:val="002B4AA9"/>
    <w:rsid w:val="002C0DD5"/>
    <w:rsid w:val="002C1C77"/>
    <w:rsid w:val="002C275E"/>
    <w:rsid w:val="002C46A6"/>
    <w:rsid w:val="002C4706"/>
    <w:rsid w:val="002C5ED8"/>
    <w:rsid w:val="002C5FC9"/>
    <w:rsid w:val="002C658A"/>
    <w:rsid w:val="002C6652"/>
    <w:rsid w:val="002C7809"/>
    <w:rsid w:val="002D039E"/>
    <w:rsid w:val="002D065C"/>
    <w:rsid w:val="002D0E0B"/>
    <w:rsid w:val="002D1B05"/>
    <w:rsid w:val="002D2023"/>
    <w:rsid w:val="002D4658"/>
    <w:rsid w:val="002D4822"/>
    <w:rsid w:val="002D5569"/>
    <w:rsid w:val="002D5C5A"/>
    <w:rsid w:val="002D62C7"/>
    <w:rsid w:val="002D715E"/>
    <w:rsid w:val="002D756B"/>
    <w:rsid w:val="002D7629"/>
    <w:rsid w:val="002E43C7"/>
    <w:rsid w:val="002E4C98"/>
    <w:rsid w:val="002E5C0B"/>
    <w:rsid w:val="002E5C73"/>
    <w:rsid w:val="002E5EA4"/>
    <w:rsid w:val="002F2F2F"/>
    <w:rsid w:val="002F7EDA"/>
    <w:rsid w:val="003017D2"/>
    <w:rsid w:val="0030190E"/>
    <w:rsid w:val="00301D12"/>
    <w:rsid w:val="00303BD9"/>
    <w:rsid w:val="00304822"/>
    <w:rsid w:val="00304D20"/>
    <w:rsid w:val="00306631"/>
    <w:rsid w:val="00311CEC"/>
    <w:rsid w:val="00312D28"/>
    <w:rsid w:val="00316B24"/>
    <w:rsid w:val="003212F6"/>
    <w:rsid w:val="0032273A"/>
    <w:rsid w:val="0032308D"/>
    <w:rsid w:val="0032487F"/>
    <w:rsid w:val="00324D26"/>
    <w:rsid w:val="00325D6E"/>
    <w:rsid w:val="00327755"/>
    <w:rsid w:val="003300FB"/>
    <w:rsid w:val="003308BC"/>
    <w:rsid w:val="00330F69"/>
    <w:rsid w:val="00331737"/>
    <w:rsid w:val="003317B5"/>
    <w:rsid w:val="00334712"/>
    <w:rsid w:val="00334DAB"/>
    <w:rsid w:val="00336084"/>
    <w:rsid w:val="003410E7"/>
    <w:rsid w:val="00341F75"/>
    <w:rsid w:val="00342A89"/>
    <w:rsid w:val="00343BE4"/>
    <w:rsid w:val="00344E2D"/>
    <w:rsid w:val="00345833"/>
    <w:rsid w:val="00345B6E"/>
    <w:rsid w:val="00345E8F"/>
    <w:rsid w:val="003463FB"/>
    <w:rsid w:val="003467F3"/>
    <w:rsid w:val="00353293"/>
    <w:rsid w:val="00353519"/>
    <w:rsid w:val="00355985"/>
    <w:rsid w:val="00356EE9"/>
    <w:rsid w:val="003618CF"/>
    <w:rsid w:val="00363DD0"/>
    <w:rsid w:val="003642A3"/>
    <w:rsid w:val="0036518D"/>
    <w:rsid w:val="00366180"/>
    <w:rsid w:val="00367687"/>
    <w:rsid w:val="003677F8"/>
    <w:rsid w:val="00370693"/>
    <w:rsid w:val="00370C74"/>
    <w:rsid w:val="003724D3"/>
    <w:rsid w:val="0037301A"/>
    <w:rsid w:val="00374065"/>
    <w:rsid w:val="0037737F"/>
    <w:rsid w:val="003773EE"/>
    <w:rsid w:val="003774E0"/>
    <w:rsid w:val="0038048A"/>
    <w:rsid w:val="00380578"/>
    <w:rsid w:val="0038293B"/>
    <w:rsid w:val="003843D1"/>
    <w:rsid w:val="00384A6F"/>
    <w:rsid w:val="003854A6"/>
    <w:rsid w:val="00385694"/>
    <w:rsid w:val="003904AA"/>
    <w:rsid w:val="00390F3C"/>
    <w:rsid w:val="0039169E"/>
    <w:rsid w:val="003927E5"/>
    <w:rsid w:val="003937CC"/>
    <w:rsid w:val="00396A3A"/>
    <w:rsid w:val="003A0041"/>
    <w:rsid w:val="003A1FFF"/>
    <w:rsid w:val="003A2878"/>
    <w:rsid w:val="003A2C64"/>
    <w:rsid w:val="003A32FE"/>
    <w:rsid w:val="003A5750"/>
    <w:rsid w:val="003A602E"/>
    <w:rsid w:val="003B0449"/>
    <w:rsid w:val="003B39AE"/>
    <w:rsid w:val="003B3AA0"/>
    <w:rsid w:val="003B3C8C"/>
    <w:rsid w:val="003B47AA"/>
    <w:rsid w:val="003B5589"/>
    <w:rsid w:val="003B6AE1"/>
    <w:rsid w:val="003B7130"/>
    <w:rsid w:val="003B7966"/>
    <w:rsid w:val="003B7EDD"/>
    <w:rsid w:val="003C125C"/>
    <w:rsid w:val="003C130C"/>
    <w:rsid w:val="003C1B1C"/>
    <w:rsid w:val="003C32BD"/>
    <w:rsid w:val="003C32C1"/>
    <w:rsid w:val="003C36C5"/>
    <w:rsid w:val="003C3DF9"/>
    <w:rsid w:val="003C5449"/>
    <w:rsid w:val="003C62C6"/>
    <w:rsid w:val="003C63D3"/>
    <w:rsid w:val="003C7175"/>
    <w:rsid w:val="003C784D"/>
    <w:rsid w:val="003D24DC"/>
    <w:rsid w:val="003D3307"/>
    <w:rsid w:val="003D4BB9"/>
    <w:rsid w:val="003D68AD"/>
    <w:rsid w:val="003D6D87"/>
    <w:rsid w:val="003D73ED"/>
    <w:rsid w:val="003D7501"/>
    <w:rsid w:val="003E0168"/>
    <w:rsid w:val="003E4F1A"/>
    <w:rsid w:val="003E54EE"/>
    <w:rsid w:val="003E5CC8"/>
    <w:rsid w:val="003F1148"/>
    <w:rsid w:val="003F14C1"/>
    <w:rsid w:val="003F35E5"/>
    <w:rsid w:val="003F43D3"/>
    <w:rsid w:val="00400966"/>
    <w:rsid w:val="00400FD4"/>
    <w:rsid w:val="00403713"/>
    <w:rsid w:val="0040371E"/>
    <w:rsid w:val="00406B61"/>
    <w:rsid w:val="004109BA"/>
    <w:rsid w:val="00411307"/>
    <w:rsid w:val="004130AD"/>
    <w:rsid w:val="00416148"/>
    <w:rsid w:val="0041718F"/>
    <w:rsid w:val="00417F2E"/>
    <w:rsid w:val="004209BA"/>
    <w:rsid w:val="00425097"/>
    <w:rsid w:val="004309FC"/>
    <w:rsid w:val="00432802"/>
    <w:rsid w:val="00432C21"/>
    <w:rsid w:val="00434440"/>
    <w:rsid w:val="00435DA1"/>
    <w:rsid w:val="0044049C"/>
    <w:rsid w:val="00442C1D"/>
    <w:rsid w:val="00443B79"/>
    <w:rsid w:val="0044423F"/>
    <w:rsid w:val="004442D8"/>
    <w:rsid w:val="004454A6"/>
    <w:rsid w:val="00451741"/>
    <w:rsid w:val="00451C86"/>
    <w:rsid w:val="004522EE"/>
    <w:rsid w:val="004524FC"/>
    <w:rsid w:val="00453FD3"/>
    <w:rsid w:val="00454BDA"/>
    <w:rsid w:val="004550DC"/>
    <w:rsid w:val="00455351"/>
    <w:rsid w:val="004569F2"/>
    <w:rsid w:val="004611B3"/>
    <w:rsid w:val="00464D42"/>
    <w:rsid w:val="004663D1"/>
    <w:rsid w:val="004665ED"/>
    <w:rsid w:val="00471076"/>
    <w:rsid w:val="00471C21"/>
    <w:rsid w:val="00472EFC"/>
    <w:rsid w:val="00474C97"/>
    <w:rsid w:val="00474D23"/>
    <w:rsid w:val="004753E7"/>
    <w:rsid w:val="004800C4"/>
    <w:rsid w:val="004803F6"/>
    <w:rsid w:val="00480639"/>
    <w:rsid w:val="00480DF7"/>
    <w:rsid w:val="00481807"/>
    <w:rsid w:val="00482943"/>
    <w:rsid w:val="00483184"/>
    <w:rsid w:val="00484898"/>
    <w:rsid w:val="00486016"/>
    <w:rsid w:val="00486BA9"/>
    <w:rsid w:val="00486E1C"/>
    <w:rsid w:val="00487E4F"/>
    <w:rsid w:val="00491F8B"/>
    <w:rsid w:val="00492FEE"/>
    <w:rsid w:val="00497221"/>
    <w:rsid w:val="00497F2C"/>
    <w:rsid w:val="00497F69"/>
    <w:rsid w:val="004A1116"/>
    <w:rsid w:val="004A1F63"/>
    <w:rsid w:val="004A3053"/>
    <w:rsid w:val="004A3CA6"/>
    <w:rsid w:val="004A40A8"/>
    <w:rsid w:val="004A4146"/>
    <w:rsid w:val="004A5624"/>
    <w:rsid w:val="004B0425"/>
    <w:rsid w:val="004B11C4"/>
    <w:rsid w:val="004B2141"/>
    <w:rsid w:val="004B25DA"/>
    <w:rsid w:val="004B3B21"/>
    <w:rsid w:val="004B5E4E"/>
    <w:rsid w:val="004B65E5"/>
    <w:rsid w:val="004B7D7B"/>
    <w:rsid w:val="004C2A27"/>
    <w:rsid w:val="004C2A54"/>
    <w:rsid w:val="004C3BD8"/>
    <w:rsid w:val="004C75CC"/>
    <w:rsid w:val="004D0109"/>
    <w:rsid w:val="004D1D7E"/>
    <w:rsid w:val="004D23FD"/>
    <w:rsid w:val="004D2423"/>
    <w:rsid w:val="004D2774"/>
    <w:rsid w:val="004D2F7B"/>
    <w:rsid w:val="004D3CEA"/>
    <w:rsid w:val="004D410D"/>
    <w:rsid w:val="004D6708"/>
    <w:rsid w:val="004D7D19"/>
    <w:rsid w:val="004E0783"/>
    <w:rsid w:val="004E091A"/>
    <w:rsid w:val="004E10AB"/>
    <w:rsid w:val="004E191D"/>
    <w:rsid w:val="004E2968"/>
    <w:rsid w:val="004E3558"/>
    <w:rsid w:val="004E3B42"/>
    <w:rsid w:val="004E5E61"/>
    <w:rsid w:val="004F0999"/>
    <w:rsid w:val="004F09B2"/>
    <w:rsid w:val="004F09D9"/>
    <w:rsid w:val="004F2DBD"/>
    <w:rsid w:val="004F306F"/>
    <w:rsid w:val="004F3125"/>
    <w:rsid w:val="004F4A1E"/>
    <w:rsid w:val="004F6CC3"/>
    <w:rsid w:val="00500C83"/>
    <w:rsid w:val="0050173B"/>
    <w:rsid w:val="0050223D"/>
    <w:rsid w:val="00502AA7"/>
    <w:rsid w:val="00502AE3"/>
    <w:rsid w:val="00503ECE"/>
    <w:rsid w:val="005049BB"/>
    <w:rsid w:val="00505522"/>
    <w:rsid w:val="00506C5B"/>
    <w:rsid w:val="0051028C"/>
    <w:rsid w:val="00510358"/>
    <w:rsid w:val="005108BD"/>
    <w:rsid w:val="00513F73"/>
    <w:rsid w:val="00514293"/>
    <w:rsid w:val="0051568E"/>
    <w:rsid w:val="00515C55"/>
    <w:rsid w:val="00515FF5"/>
    <w:rsid w:val="00516A4C"/>
    <w:rsid w:val="005173B3"/>
    <w:rsid w:val="0052171C"/>
    <w:rsid w:val="005219B6"/>
    <w:rsid w:val="00521A7E"/>
    <w:rsid w:val="00521C76"/>
    <w:rsid w:val="00521E30"/>
    <w:rsid w:val="00523349"/>
    <w:rsid w:val="005241D7"/>
    <w:rsid w:val="00524418"/>
    <w:rsid w:val="005252EA"/>
    <w:rsid w:val="0052772A"/>
    <w:rsid w:val="00527989"/>
    <w:rsid w:val="005301E2"/>
    <w:rsid w:val="00531F66"/>
    <w:rsid w:val="0053223E"/>
    <w:rsid w:val="0053387C"/>
    <w:rsid w:val="00533B1E"/>
    <w:rsid w:val="00533BF8"/>
    <w:rsid w:val="00535540"/>
    <w:rsid w:val="00535E68"/>
    <w:rsid w:val="005379F5"/>
    <w:rsid w:val="00537A9A"/>
    <w:rsid w:val="00537D83"/>
    <w:rsid w:val="00540073"/>
    <w:rsid w:val="00541796"/>
    <w:rsid w:val="0054657C"/>
    <w:rsid w:val="005477FA"/>
    <w:rsid w:val="0055145D"/>
    <w:rsid w:val="00552F44"/>
    <w:rsid w:val="00554CB1"/>
    <w:rsid w:val="00557A8B"/>
    <w:rsid w:val="00565B8B"/>
    <w:rsid w:val="00566FDC"/>
    <w:rsid w:val="005703CF"/>
    <w:rsid w:val="00571E12"/>
    <w:rsid w:val="0057275D"/>
    <w:rsid w:val="005732B4"/>
    <w:rsid w:val="00575E44"/>
    <w:rsid w:val="0057695D"/>
    <w:rsid w:val="00577867"/>
    <w:rsid w:val="00577F37"/>
    <w:rsid w:val="00581D77"/>
    <w:rsid w:val="00586682"/>
    <w:rsid w:val="00587779"/>
    <w:rsid w:val="00587857"/>
    <w:rsid w:val="005879EA"/>
    <w:rsid w:val="00590A73"/>
    <w:rsid w:val="00592985"/>
    <w:rsid w:val="00595352"/>
    <w:rsid w:val="005953A2"/>
    <w:rsid w:val="005968AB"/>
    <w:rsid w:val="00597619"/>
    <w:rsid w:val="00597688"/>
    <w:rsid w:val="00597CD1"/>
    <w:rsid w:val="005A0DE4"/>
    <w:rsid w:val="005A14A6"/>
    <w:rsid w:val="005A2A44"/>
    <w:rsid w:val="005A354C"/>
    <w:rsid w:val="005A3D47"/>
    <w:rsid w:val="005A44E3"/>
    <w:rsid w:val="005A744F"/>
    <w:rsid w:val="005B0F7B"/>
    <w:rsid w:val="005B16F2"/>
    <w:rsid w:val="005B3547"/>
    <w:rsid w:val="005B57FA"/>
    <w:rsid w:val="005B623D"/>
    <w:rsid w:val="005B6B05"/>
    <w:rsid w:val="005B7547"/>
    <w:rsid w:val="005B7C7E"/>
    <w:rsid w:val="005C00AC"/>
    <w:rsid w:val="005C2276"/>
    <w:rsid w:val="005C2F47"/>
    <w:rsid w:val="005C49A7"/>
    <w:rsid w:val="005C4C67"/>
    <w:rsid w:val="005C5473"/>
    <w:rsid w:val="005C57C4"/>
    <w:rsid w:val="005D0AFD"/>
    <w:rsid w:val="005D1515"/>
    <w:rsid w:val="005D19B8"/>
    <w:rsid w:val="005D1AEE"/>
    <w:rsid w:val="005D22B5"/>
    <w:rsid w:val="005D3093"/>
    <w:rsid w:val="005D4ECF"/>
    <w:rsid w:val="005D6B2B"/>
    <w:rsid w:val="005D6BE7"/>
    <w:rsid w:val="005D713B"/>
    <w:rsid w:val="005D7A9B"/>
    <w:rsid w:val="005D7AAB"/>
    <w:rsid w:val="005E1799"/>
    <w:rsid w:val="005E2974"/>
    <w:rsid w:val="005E4BB1"/>
    <w:rsid w:val="005E6B91"/>
    <w:rsid w:val="005E6F09"/>
    <w:rsid w:val="005E7255"/>
    <w:rsid w:val="005F0D8F"/>
    <w:rsid w:val="005F3352"/>
    <w:rsid w:val="005F40AD"/>
    <w:rsid w:val="005F5262"/>
    <w:rsid w:val="005F6901"/>
    <w:rsid w:val="005F6FFB"/>
    <w:rsid w:val="005F7FCF"/>
    <w:rsid w:val="0060330B"/>
    <w:rsid w:val="00603503"/>
    <w:rsid w:val="00603C89"/>
    <w:rsid w:val="006047A4"/>
    <w:rsid w:val="006071FA"/>
    <w:rsid w:val="006116C7"/>
    <w:rsid w:val="00611A96"/>
    <w:rsid w:val="00611CE6"/>
    <w:rsid w:val="00612661"/>
    <w:rsid w:val="00613CB2"/>
    <w:rsid w:val="00613DCB"/>
    <w:rsid w:val="006152E0"/>
    <w:rsid w:val="00615623"/>
    <w:rsid w:val="00616A90"/>
    <w:rsid w:val="00617FEA"/>
    <w:rsid w:val="006218F0"/>
    <w:rsid w:val="00621F48"/>
    <w:rsid w:val="00622390"/>
    <w:rsid w:val="006227D8"/>
    <w:rsid w:val="00623591"/>
    <w:rsid w:val="0062393B"/>
    <w:rsid w:val="00623D8E"/>
    <w:rsid w:val="00626E02"/>
    <w:rsid w:val="00627EF6"/>
    <w:rsid w:val="006301E0"/>
    <w:rsid w:val="0063118D"/>
    <w:rsid w:val="00631A57"/>
    <w:rsid w:val="00631C07"/>
    <w:rsid w:val="00632614"/>
    <w:rsid w:val="0063321F"/>
    <w:rsid w:val="00633CEF"/>
    <w:rsid w:val="00634262"/>
    <w:rsid w:val="006344FF"/>
    <w:rsid w:val="00635300"/>
    <w:rsid w:val="00635F05"/>
    <w:rsid w:val="0063686A"/>
    <w:rsid w:val="0064124E"/>
    <w:rsid w:val="00643670"/>
    <w:rsid w:val="0064440D"/>
    <w:rsid w:val="00650AB6"/>
    <w:rsid w:val="0065120F"/>
    <w:rsid w:val="00651494"/>
    <w:rsid w:val="006548EB"/>
    <w:rsid w:val="00655E58"/>
    <w:rsid w:val="0065767E"/>
    <w:rsid w:val="00657C6D"/>
    <w:rsid w:val="00660201"/>
    <w:rsid w:val="00661F9C"/>
    <w:rsid w:val="006661BE"/>
    <w:rsid w:val="006662CD"/>
    <w:rsid w:val="006667DE"/>
    <w:rsid w:val="00666B28"/>
    <w:rsid w:val="006706A1"/>
    <w:rsid w:val="00670FEA"/>
    <w:rsid w:val="00673CEE"/>
    <w:rsid w:val="00675183"/>
    <w:rsid w:val="00675F9E"/>
    <w:rsid w:val="00680560"/>
    <w:rsid w:val="0068173B"/>
    <w:rsid w:val="0068470C"/>
    <w:rsid w:val="00684F10"/>
    <w:rsid w:val="00685660"/>
    <w:rsid w:val="0068741B"/>
    <w:rsid w:val="00690BCD"/>
    <w:rsid w:val="00690F88"/>
    <w:rsid w:val="00691448"/>
    <w:rsid w:val="00696E89"/>
    <w:rsid w:val="006A01AE"/>
    <w:rsid w:val="006A075C"/>
    <w:rsid w:val="006A0ACC"/>
    <w:rsid w:val="006A1603"/>
    <w:rsid w:val="006A188B"/>
    <w:rsid w:val="006A4F01"/>
    <w:rsid w:val="006A67A9"/>
    <w:rsid w:val="006B03D4"/>
    <w:rsid w:val="006B08F6"/>
    <w:rsid w:val="006B2E3A"/>
    <w:rsid w:val="006B3891"/>
    <w:rsid w:val="006B3F24"/>
    <w:rsid w:val="006B45B8"/>
    <w:rsid w:val="006B4DE7"/>
    <w:rsid w:val="006B549C"/>
    <w:rsid w:val="006B6AEB"/>
    <w:rsid w:val="006B6F9A"/>
    <w:rsid w:val="006B7129"/>
    <w:rsid w:val="006C0F7D"/>
    <w:rsid w:val="006C4703"/>
    <w:rsid w:val="006D0171"/>
    <w:rsid w:val="006D0192"/>
    <w:rsid w:val="006D2735"/>
    <w:rsid w:val="006D3F82"/>
    <w:rsid w:val="006D58F4"/>
    <w:rsid w:val="006E1679"/>
    <w:rsid w:val="006E1FDE"/>
    <w:rsid w:val="006E307F"/>
    <w:rsid w:val="006E5652"/>
    <w:rsid w:val="006E78CB"/>
    <w:rsid w:val="006F01DD"/>
    <w:rsid w:val="006F0BAE"/>
    <w:rsid w:val="006F1677"/>
    <w:rsid w:val="006F17E3"/>
    <w:rsid w:val="006F1AD7"/>
    <w:rsid w:val="006F252A"/>
    <w:rsid w:val="00700AA1"/>
    <w:rsid w:val="00701D54"/>
    <w:rsid w:val="0070287C"/>
    <w:rsid w:val="00704DAF"/>
    <w:rsid w:val="0071032A"/>
    <w:rsid w:val="00710AAA"/>
    <w:rsid w:val="00711CBB"/>
    <w:rsid w:val="00716BE4"/>
    <w:rsid w:val="00720503"/>
    <w:rsid w:val="00720882"/>
    <w:rsid w:val="00720A43"/>
    <w:rsid w:val="00721E80"/>
    <w:rsid w:val="0072271C"/>
    <w:rsid w:val="00726E04"/>
    <w:rsid w:val="007322D6"/>
    <w:rsid w:val="007327F8"/>
    <w:rsid w:val="00733A67"/>
    <w:rsid w:val="007345CB"/>
    <w:rsid w:val="00735140"/>
    <w:rsid w:val="0073592F"/>
    <w:rsid w:val="00736994"/>
    <w:rsid w:val="00740707"/>
    <w:rsid w:val="00740AE6"/>
    <w:rsid w:val="0074187C"/>
    <w:rsid w:val="00741951"/>
    <w:rsid w:val="00742D45"/>
    <w:rsid w:val="0074358A"/>
    <w:rsid w:val="0074370C"/>
    <w:rsid w:val="00744DC3"/>
    <w:rsid w:val="007457CA"/>
    <w:rsid w:val="0074630E"/>
    <w:rsid w:val="007509D8"/>
    <w:rsid w:val="0075156F"/>
    <w:rsid w:val="00751BD2"/>
    <w:rsid w:val="00752668"/>
    <w:rsid w:val="00752C30"/>
    <w:rsid w:val="00752CFF"/>
    <w:rsid w:val="007537A5"/>
    <w:rsid w:val="00754829"/>
    <w:rsid w:val="00755F88"/>
    <w:rsid w:val="00756EB7"/>
    <w:rsid w:val="00760294"/>
    <w:rsid w:val="00760AC6"/>
    <w:rsid w:val="00760E45"/>
    <w:rsid w:val="00764603"/>
    <w:rsid w:val="00764C08"/>
    <w:rsid w:val="00764F31"/>
    <w:rsid w:val="00765360"/>
    <w:rsid w:val="007654CC"/>
    <w:rsid w:val="007654D5"/>
    <w:rsid w:val="00765DC8"/>
    <w:rsid w:val="007666EC"/>
    <w:rsid w:val="00766E08"/>
    <w:rsid w:val="00771273"/>
    <w:rsid w:val="00771516"/>
    <w:rsid w:val="00771DFD"/>
    <w:rsid w:val="00773056"/>
    <w:rsid w:val="007731FB"/>
    <w:rsid w:val="00773E28"/>
    <w:rsid w:val="00773E85"/>
    <w:rsid w:val="007742C3"/>
    <w:rsid w:val="00775BF0"/>
    <w:rsid w:val="007779FD"/>
    <w:rsid w:val="0078159C"/>
    <w:rsid w:val="00781FB9"/>
    <w:rsid w:val="007872FF"/>
    <w:rsid w:val="007873A6"/>
    <w:rsid w:val="00791D88"/>
    <w:rsid w:val="00793E4B"/>
    <w:rsid w:val="00794DC8"/>
    <w:rsid w:val="00795195"/>
    <w:rsid w:val="007968EA"/>
    <w:rsid w:val="00797913"/>
    <w:rsid w:val="007A03CB"/>
    <w:rsid w:val="007A1019"/>
    <w:rsid w:val="007A3CAF"/>
    <w:rsid w:val="007A5179"/>
    <w:rsid w:val="007B1A55"/>
    <w:rsid w:val="007C214D"/>
    <w:rsid w:val="007C5272"/>
    <w:rsid w:val="007C5409"/>
    <w:rsid w:val="007C61B5"/>
    <w:rsid w:val="007C7E76"/>
    <w:rsid w:val="007D0C45"/>
    <w:rsid w:val="007D1634"/>
    <w:rsid w:val="007D364B"/>
    <w:rsid w:val="007D3E27"/>
    <w:rsid w:val="007D4FC2"/>
    <w:rsid w:val="007D51C3"/>
    <w:rsid w:val="007D632F"/>
    <w:rsid w:val="007D725E"/>
    <w:rsid w:val="007D750C"/>
    <w:rsid w:val="007D776E"/>
    <w:rsid w:val="007D793D"/>
    <w:rsid w:val="007D7E2A"/>
    <w:rsid w:val="007D7EB7"/>
    <w:rsid w:val="007E0268"/>
    <w:rsid w:val="007E0848"/>
    <w:rsid w:val="007E1CE4"/>
    <w:rsid w:val="007E3659"/>
    <w:rsid w:val="007E6331"/>
    <w:rsid w:val="007E69AE"/>
    <w:rsid w:val="007E6B81"/>
    <w:rsid w:val="007F7950"/>
    <w:rsid w:val="0080159B"/>
    <w:rsid w:val="00801B42"/>
    <w:rsid w:val="00807314"/>
    <w:rsid w:val="0080798A"/>
    <w:rsid w:val="008110A8"/>
    <w:rsid w:val="00811694"/>
    <w:rsid w:val="00811D5F"/>
    <w:rsid w:val="00812433"/>
    <w:rsid w:val="00814CD3"/>
    <w:rsid w:val="0081581A"/>
    <w:rsid w:val="0081605B"/>
    <w:rsid w:val="00820336"/>
    <w:rsid w:val="0082070E"/>
    <w:rsid w:val="0082168F"/>
    <w:rsid w:val="0082210D"/>
    <w:rsid w:val="00823D3C"/>
    <w:rsid w:val="00825EBB"/>
    <w:rsid w:val="00826A35"/>
    <w:rsid w:val="00826A6B"/>
    <w:rsid w:val="00826B6A"/>
    <w:rsid w:val="00830011"/>
    <w:rsid w:val="00830560"/>
    <w:rsid w:val="00830A42"/>
    <w:rsid w:val="008354D0"/>
    <w:rsid w:val="008368A9"/>
    <w:rsid w:val="00840171"/>
    <w:rsid w:val="008426B0"/>
    <w:rsid w:val="008453AC"/>
    <w:rsid w:val="008459AE"/>
    <w:rsid w:val="00847449"/>
    <w:rsid w:val="008477F5"/>
    <w:rsid w:val="00847EB4"/>
    <w:rsid w:val="0085021E"/>
    <w:rsid w:val="00851323"/>
    <w:rsid w:val="0085154C"/>
    <w:rsid w:val="00852491"/>
    <w:rsid w:val="008545D3"/>
    <w:rsid w:val="0085479D"/>
    <w:rsid w:val="008551D0"/>
    <w:rsid w:val="008551F2"/>
    <w:rsid w:val="00856991"/>
    <w:rsid w:val="00857A81"/>
    <w:rsid w:val="00857F43"/>
    <w:rsid w:val="00860701"/>
    <w:rsid w:val="008608AA"/>
    <w:rsid w:val="00862F7C"/>
    <w:rsid w:val="00864F9C"/>
    <w:rsid w:val="00865114"/>
    <w:rsid w:val="0086662E"/>
    <w:rsid w:val="00866F38"/>
    <w:rsid w:val="008677A9"/>
    <w:rsid w:val="008679DE"/>
    <w:rsid w:val="008703F3"/>
    <w:rsid w:val="00871292"/>
    <w:rsid w:val="00872153"/>
    <w:rsid w:val="0087262D"/>
    <w:rsid w:val="00873117"/>
    <w:rsid w:val="00873E9C"/>
    <w:rsid w:val="0087423B"/>
    <w:rsid w:val="008742B1"/>
    <w:rsid w:val="00875792"/>
    <w:rsid w:val="008777D9"/>
    <w:rsid w:val="00880295"/>
    <w:rsid w:val="00880D40"/>
    <w:rsid w:val="00880DC9"/>
    <w:rsid w:val="00880F27"/>
    <w:rsid w:val="00882270"/>
    <w:rsid w:val="00883642"/>
    <w:rsid w:val="00884344"/>
    <w:rsid w:val="0088589D"/>
    <w:rsid w:val="00885E99"/>
    <w:rsid w:val="0088613F"/>
    <w:rsid w:val="008867E6"/>
    <w:rsid w:val="00891051"/>
    <w:rsid w:val="008910AD"/>
    <w:rsid w:val="008954D2"/>
    <w:rsid w:val="00896EDC"/>
    <w:rsid w:val="008A16B2"/>
    <w:rsid w:val="008A1D4D"/>
    <w:rsid w:val="008A23F0"/>
    <w:rsid w:val="008A28D8"/>
    <w:rsid w:val="008A2E99"/>
    <w:rsid w:val="008A2FB2"/>
    <w:rsid w:val="008A32AD"/>
    <w:rsid w:val="008A4AD4"/>
    <w:rsid w:val="008A4B37"/>
    <w:rsid w:val="008A4FCB"/>
    <w:rsid w:val="008A50D2"/>
    <w:rsid w:val="008A5E65"/>
    <w:rsid w:val="008B118E"/>
    <w:rsid w:val="008B2822"/>
    <w:rsid w:val="008B3053"/>
    <w:rsid w:val="008B3687"/>
    <w:rsid w:val="008B53E3"/>
    <w:rsid w:val="008B5C3B"/>
    <w:rsid w:val="008B6E63"/>
    <w:rsid w:val="008C1348"/>
    <w:rsid w:val="008C14F5"/>
    <w:rsid w:val="008C170F"/>
    <w:rsid w:val="008C1EAA"/>
    <w:rsid w:val="008C39D8"/>
    <w:rsid w:val="008C41D6"/>
    <w:rsid w:val="008C42C6"/>
    <w:rsid w:val="008C6B28"/>
    <w:rsid w:val="008C6B59"/>
    <w:rsid w:val="008C700E"/>
    <w:rsid w:val="008C7CB7"/>
    <w:rsid w:val="008D48FB"/>
    <w:rsid w:val="008D4C6B"/>
    <w:rsid w:val="008D5108"/>
    <w:rsid w:val="008D66A6"/>
    <w:rsid w:val="008D6703"/>
    <w:rsid w:val="008D7529"/>
    <w:rsid w:val="008D76FD"/>
    <w:rsid w:val="008E1C60"/>
    <w:rsid w:val="008E23B8"/>
    <w:rsid w:val="008E3A2F"/>
    <w:rsid w:val="008E4896"/>
    <w:rsid w:val="008E68F7"/>
    <w:rsid w:val="008E6E7D"/>
    <w:rsid w:val="008E7CE0"/>
    <w:rsid w:val="008F1A8B"/>
    <w:rsid w:val="008F3091"/>
    <w:rsid w:val="008F3549"/>
    <w:rsid w:val="008F4202"/>
    <w:rsid w:val="00900B50"/>
    <w:rsid w:val="00901EFF"/>
    <w:rsid w:val="00901FC7"/>
    <w:rsid w:val="00902250"/>
    <w:rsid w:val="009056E2"/>
    <w:rsid w:val="00905AFE"/>
    <w:rsid w:val="00907B00"/>
    <w:rsid w:val="00907C0E"/>
    <w:rsid w:val="00910A76"/>
    <w:rsid w:val="0091214D"/>
    <w:rsid w:val="00915817"/>
    <w:rsid w:val="00916314"/>
    <w:rsid w:val="00920C56"/>
    <w:rsid w:val="0092229E"/>
    <w:rsid w:val="00923C3F"/>
    <w:rsid w:val="00923DBD"/>
    <w:rsid w:val="009244A5"/>
    <w:rsid w:val="00925A54"/>
    <w:rsid w:val="0092670C"/>
    <w:rsid w:val="009300A8"/>
    <w:rsid w:val="0093202E"/>
    <w:rsid w:val="00932368"/>
    <w:rsid w:val="00932F3F"/>
    <w:rsid w:val="009332D7"/>
    <w:rsid w:val="00933F48"/>
    <w:rsid w:val="00934C99"/>
    <w:rsid w:val="009355F5"/>
    <w:rsid w:val="0093565B"/>
    <w:rsid w:val="009371FD"/>
    <w:rsid w:val="00937581"/>
    <w:rsid w:val="0093789E"/>
    <w:rsid w:val="00940FD0"/>
    <w:rsid w:val="00942D3B"/>
    <w:rsid w:val="009434A8"/>
    <w:rsid w:val="00945809"/>
    <w:rsid w:val="00945850"/>
    <w:rsid w:val="0094632F"/>
    <w:rsid w:val="009470C9"/>
    <w:rsid w:val="009478F9"/>
    <w:rsid w:val="0095011C"/>
    <w:rsid w:val="009515D9"/>
    <w:rsid w:val="00951BD3"/>
    <w:rsid w:val="00952263"/>
    <w:rsid w:val="00952AD8"/>
    <w:rsid w:val="00953115"/>
    <w:rsid w:val="009532FD"/>
    <w:rsid w:val="00953373"/>
    <w:rsid w:val="00953E6A"/>
    <w:rsid w:val="009540F4"/>
    <w:rsid w:val="00954F8F"/>
    <w:rsid w:val="00955EDB"/>
    <w:rsid w:val="0095719F"/>
    <w:rsid w:val="0095742B"/>
    <w:rsid w:val="00957E89"/>
    <w:rsid w:val="00960CC3"/>
    <w:rsid w:val="00961086"/>
    <w:rsid w:val="009627FA"/>
    <w:rsid w:val="00962B8B"/>
    <w:rsid w:val="00963504"/>
    <w:rsid w:val="00963620"/>
    <w:rsid w:val="009667EA"/>
    <w:rsid w:val="0096694E"/>
    <w:rsid w:val="00966E19"/>
    <w:rsid w:val="00967916"/>
    <w:rsid w:val="009714A8"/>
    <w:rsid w:val="00971958"/>
    <w:rsid w:val="00971A22"/>
    <w:rsid w:val="00972E98"/>
    <w:rsid w:val="00973445"/>
    <w:rsid w:val="00973C54"/>
    <w:rsid w:val="00973D9F"/>
    <w:rsid w:val="009757AB"/>
    <w:rsid w:val="00976E64"/>
    <w:rsid w:val="00977673"/>
    <w:rsid w:val="0098227B"/>
    <w:rsid w:val="00983EF8"/>
    <w:rsid w:val="00986E09"/>
    <w:rsid w:val="00987246"/>
    <w:rsid w:val="009902CF"/>
    <w:rsid w:val="009906F3"/>
    <w:rsid w:val="0099099A"/>
    <w:rsid w:val="00991641"/>
    <w:rsid w:val="00992F54"/>
    <w:rsid w:val="009938E7"/>
    <w:rsid w:val="00995BCF"/>
    <w:rsid w:val="00996875"/>
    <w:rsid w:val="00997B7A"/>
    <w:rsid w:val="009A0155"/>
    <w:rsid w:val="009A0B7E"/>
    <w:rsid w:val="009A119A"/>
    <w:rsid w:val="009A247B"/>
    <w:rsid w:val="009A29B2"/>
    <w:rsid w:val="009A5091"/>
    <w:rsid w:val="009A550D"/>
    <w:rsid w:val="009A5900"/>
    <w:rsid w:val="009A5BE8"/>
    <w:rsid w:val="009B17B2"/>
    <w:rsid w:val="009B206C"/>
    <w:rsid w:val="009B2661"/>
    <w:rsid w:val="009B3ABD"/>
    <w:rsid w:val="009B3EE7"/>
    <w:rsid w:val="009B3EF3"/>
    <w:rsid w:val="009B49CE"/>
    <w:rsid w:val="009B5619"/>
    <w:rsid w:val="009B58AC"/>
    <w:rsid w:val="009B6622"/>
    <w:rsid w:val="009B6821"/>
    <w:rsid w:val="009B6A7A"/>
    <w:rsid w:val="009B6C85"/>
    <w:rsid w:val="009B720A"/>
    <w:rsid w:val="009B72B9"/>
    <w:rsid w:val="009B76A9"/>
    <w:rsid w:val="009C0813"/>
    <w:rsid w:val="009C0BA9"/>
    <w:rsid w:val="009C0F3F"/>
    <w:rsid w:val="009C17C5"/>
    <w:rsid w:val="009C254F"/>
    <w:rsid w:val="009C33B7"/>
    <w:rsid w:val="009C5033"/>
    <w:rsid w:val="009C6B91"/>
    <w:rsid w:val="009C7044"/>
    <w:rsid w:val="009C7951"/>
    <w:rsid w:val="009D2C78"/>
    <w:rsid w:val="009D4863"/>
    <w:rsid w:val="009E0E90"/>
    <w:rsid w:val="009E589B"/>
    <w:rsid w:val="009E620F"/>
    <w:rsid w:val="009E7887"/>
    <w:rsid w:val="009E78DB"/>
    <w:rsid w:val="009E79FD"/>
    <w:rsid w:val="009E7C3B"/>
    <w:rsid w:val="009F1B0E"/>
    <w:rsid w:val="009F6941"/>
    <w:rsid w:val="009F7A59"/>
    <w:rsid w:val="00A01E81"/>
    <w:rsid w:val="00A01F1F"/>
    <w:rsid w:val="00A02ADC"/>
    <w:rsid w:val="00A03B9F"/>
    <w:rsid w:val="00A052F9"/>
    <w:rsid w:val="00A061DD"/>
    <w:rsid w:val="00A0656B"/>
    <w:rsid w:val="00A069FA"/>
    <w:rsid w:val="00A1413D"/>
    <w:rsid w:val="00A1669F"/>
    <w:rsid w:val="00A17E5C"/>
    <w:rsid w:val="00A20D79"/>
    <w:rsid w:val="00A210A2"/>
    <w:rsid w:val="00A240E7"/>
    <w:rsid w:val="00A252A9"/>
    <w:rsid w:val="00A25938"/>
    <w:rsid w:val="00A261C5"/>
    <w:rsid w:val="00A2633F"/>
    <w:rsid w:val="00A263AA"/>
    <w:rsid w:val="00A271ED"/>
    <w:rsid w:val="00A27476"/>
    <w:rsid w:val="00A31CF5"/>
    <w:rsid w:val="00A32C14"/>
    <w:rsid w:val="00A32DD3"/>
    <w:rsid w:val="00A33106"/>
    <w:rsid w:val="00A349FA"/>
    <w:rsid w:val="00A3523A"/>
    <w:rsid w:val="00A353A7"/>
    <w:rsid w:val="00A4149F"/>
    <w:rsid w:val="00A42C52"/>
    <w:rsid w:val="00A431F8"/>
    <w:rsid w:val="00A446FF"/>
    <w:rsid w:val="00A45604"/>
    <w:rsid w:val="00A4581D"/>
    <w:rsid w:val="00A46F04"/>
    <w:rsid w:val="00A513BF"/>
    <w:rsid w:val="00A51720"/>
    <w:rsid w:val="00A53034"/>
    <w:rsid w:val="00A534DC"/>
    <w:rsid w:val="00A54B11"/>
    <w:rsid w:val="00A55DB5"/>
    <w:rsid w:val="00A56DE7"/>
    <w:rsid w:val="00A57247"/>
    <w:rsid w:val="00A57D7D"/>
    <w:rsid w:val="00A609EB"/>
    <w:rsid w:val="00A60B59"/>
    <w:rsid w:val="00A61795"/>
    <w:rsid w:val="00A64BCD"/>
    <w:rsid w:val="00A667C4"/>
    <w:rsid w:val="00A66910"/>
    <w:rsid w:val="00A66EC7"/>
    <w:rsid w:val="00A71B2D"/>
    <w:rsid w:val="00A72264"/>
    <w:rsid w:val="00A7285D"/>
    <w:rsid w:val="00A74CC5"/>
    <w:rsid w:val="00A75773"/>
    <w:rsid w:val="00A75E3B"/>
    <w:rsid w:val="00A81527"/>
    <w:rsid w:val="00A82F9C"/>
    <w:rsid w:val="00A832D8"/>
    <w:rsid w:val="00A867AD"/>
    <w:rsid w:val="00A90382"/>
    <w:rsid w:val="00A909CF"/>
    <w:rsid w:val="00A9159D"/>
    <w:rsid w:val="00A9172C"/>
    <w:rsid w:val="00A92F02"/>
    <w:rsid w:val="00A940C5"/>
    <w:rsid w:val="00A957EC"/>
    <w:rsid w:val="00A964E9"/>
    <w:rsid w:val="00A96A95"/>
    <w:rsid w:val="00A96AB9"/>
    <w:rsid w:val="00A97818"/>
    <w:rsid w:val="00A97BB3"/>
    <w:rsid w:val="00AA0050"/>
    <w:rsid w:val="00AA1AB5"/>
    <w:rsid w:val="00AA21BF"/>
    <w:rsid w:val="00AA3A0D"/>
    <w:rsid w:val="00AA4135"/>
    <w:rsid w:val="00AA4190"/>
    <w:rsid w:val="00AA44F9"/>
    <w:rsid w:val="00AA561B"/>
    <w:rsid w:val="00AA670D"/>
    <w:rsid w:val="00AA785D"/>
    <w:rsid w:val="00AA78F7"/>
    <w:rsid w:val="00AA7A7D"/>
    <w:rsid w:val="00AA7ED1"/>
    <w:rsid w:val="00AB1F01"/>
    <w:rsid w:val="00AB4D72"/>
    <w:rsid w:val="00AC17D0"/>
    <w:rsid w:val="00AC30A8"/>
    <w:rsid w:val="00AC5526"/>
    <w:rsid w:val="00AC5E06"/>
    <w:rsid w:val="00AC7733"/>
    <w:rsid w:val="00AD02A2"/>
    <w:rsid w:val="00AD04BE"/>
    <w:rsid w:val="00AD2C4D"/>
    <w:rsid w:val="00AD32F0"/>
    <w:rsid w:val="00AD3340"/>
    <w:rsid w:val="00AD3BFD"/>
    <w:rsid w:val="00AD5554"/>
    <w:rsid w:val="00AD7C79"/>
    <w:rsid w:val="00AE02E4"/>
    <w:rsid w:val="00AE03A0"/>
    <w:rsid w:val="00AE1A8A"/>
    <w:rsid w:val="00AE3139"/>
    <w:rsid w:val="00AE38E1"/>
    <w:rsid w:val="00AE3F16"/>
    <w:rsid w:val="00AE4774"/>
    <w:rsid w:val="00AE4D4D"/>
    <w:rsid w:val="00AE65B2"/>
    <w:rsid w:val="00AF194B"/>
    <w:rsid w:val="00AF28CB"/>
    <w:rsid w:val="00AF2EFF"/>
    <w:rsid w:val="00AF35F9"/>
    <w:rsid w:val="00AF4897"/>
    <w:rsid w:val="00AF5A5B"/>
    <w:rsid w:val="00AF6C9A"/>
    <w:rsid w:val="00AF74B6"/>
    <w:rsid w:val="00AF7589"/>
    <w:rsid w:val="00B002CE"/>
    <w:rsid w:val="00B045FD"/>
    <w:rsid w:val="00B06B95"/>
    <w:rsid w:val="00B07FFD"/>
    <w:rsid w:val="00B118EC"/>
    <w:rsid w:val="00B11D6E"/>
    <w:rsid w:val="00B13CFF"/>
    <w:rsid w:val="00B1430C"/>
    <w:rsid w:val="00B15D7D"/>
    <w:rsid w:val="00B15E83"/>
    <w:rsid w:val="00B16442"/>
    <w:rsid w:val="00B169D1"/>
    <w:rsid w:val="00B17DE2"/>
    <w:rsid w:val="00B20157"/>
    <w:rsid w:val="00B2016E"/>
    <w:rsid w:val="00B209D4"/>
    <w:rsid w:val="00B20BFE"/>
    <w:rsid w:val="00B22E57"/>
    <w:rsid w:val="00B22F7D"/>
    <w:rsid w:val="00B260C8"/>
    <w:rsid w:val="00B30F8C"/>
    <w:rsid w:val="00B32A4B"/>
    <w:rsid w:val="00B36894"/>
    <w:rsid w:val="00B37207"/>
    <w:rsid w:val="00B37984"/>
    <w:rsid w:val="00B4016A"/>
    <w:rsid w:val="00B40A7E"/>
    <w:rsid w:val="00B41C8C"/>
    <w:rsid w:val="00B4216A"/>
    <w:rsid w:val="00B43865"/>
    <w:rsid w:val="00B447D0"/>
    <w:rsid w:val="00B46217"/>
    <w:rsid w:val="00B462BE"/>
    <w:rsid w:val="00B46897"/>
    <w:rsid w:val="00B46E7C"/>
    <w:rsid w:val="00B47BFF"/>
    <w:rsid w:val="00B50CC7"/>
    <w:rsid w:val="00B52B3A"/>
    <w:rsid w:val="00B55C16"/>
    <w:rsid w:val="00B565E3"/>
    <w:rsid w:val="00B56666"/>
    <w:rsid w:val="00B628EE"/>
    <w:rsid w:val="00B63734"/>
    <w:rsid w:val="00B644EB"/>
    <w:rsid w:val="00B646AB"/>
    <w:rsid w:val="00B64C6C"/>
    <w:rsid w:val="00B65950"/>
    <w:rsid w:val="00B660FF"/>
    <w:rsid w:val="00B67AD7"/>
    <w:rsid w:val="00B7191B"/>
    <w:rsid w:val="00B71C86"/>
    <w:rsid w:val="00B71EB2"/>
    <w:rsid w:val="00B7393C"/>
    <w:rsid w:val="00B76369"/>
    <w:rsid w:val="00B77ABF"/>
    <w:rsid w:val="00B82946"/>
    <w:rsid w:val="00B8336A"/>
    <w:rsid w:val="00B843A5"/>
    <w:rsid w:val="00B84661"/>
    <w:rsid w:val="00B85823"/>
    <w:rsid w:val="00B86881"/>
    <w:rsid w:val="00B87F84"/>
    <w:rsid w:val="00B90B99"/>
    <w:rsid w:val="00B91654"/>
    <w:rsid w:val="00B919B4"/>
    <w:rsid w:val="00B92255"/>
    <w:rsid w:val="00B92A81"/>
    <w:rsid w:val="00B95787"/>
    <w:rsid w:val="00B95CCF"/>
    <w:rsid w:val="00B960AC"/>
    <w:rsid w:val="00B96183"/>
    <w:rsid w:val="00B96230"/>
    <w:rsid w:val="00B965A0"/>
    <w:rsid w:val="00B97221"/>
    <w:rsid w:val="00B977C3"/>
    <w:rsid w:val="00BA0318"/>
    <w:rsid w:val="00BA2828"/>
    <w:rsid w:val="00BA34B1"/>
    <w:rsid w:val="00BA4789"/>
    <w:rsid w:val="00BA4D30"/>
    <w:rsid w:val="00BA6B1A"/>
    <w:rsid w:val="00BA783A"/>
    <w:rsid w:val="00BB0624"/>
    <w:rsid w:val="00BB28EF"/>
    <w:rsid w:val="00BB33FA"/>
    <w:rsid w:val="00BB3E60"/>
    <w:rsid w:val="00BB422C"/>
    <w:rsid w:val="00BB5AF6"/>
    <w:rsid w:val="00BB6FE0"/>
    <w:rsid w:val="00BC22A3"/>
    <w:rsid w:val="00BC2588"/>
    <w:rsid w:val="00BC32DF"/>
    <w:rsid w:val="00BC40D6"/>
    <w:rsid w:val="00BC4ACB"/>
    <w:rsid w:val="00BC6DD8"/>
    <w:rsid w:val="00BC7337"/>
    <w:rsid w:val="00BC7CCC"/>
    <w:rsid w:val="00BD0FA0"/>
    <w:rsid w:val="00BD17A9"/>
    <w:rsid w:val="00BD4169"/>
    <w:rsid w:val="00BD4979"/>
    <w:rsid w:val="00BD58E5"/>
    <w:rsid w:val="00BD61B0"/>
    <w:rsid w:val="00BE0FDA"/>
    <w:rsid w:val="00BE13EE"/>
    <w:rsid w:val="00BE2119"/>
    <w:rsid w:val="00BE449C"/>
    <w:rsid w:val="00BE49D1"/>
    <w:rsid w:val="00BE5335"/>
    <w:rsid w:val="00BE5371"/>
    <w:rsid w:val="00BE6106"/>
    <w:rsid w:val="00BE71B8"/>
    <w:rsid w:val="00BE7489"/>
    <w:rsid w:val="00BF292F"/>
    <w:rsid w:val="00BF389B"/>
    <w:rsid w:val="00BF3C96"/>
    <w:rsid w:val="00BF463B"/>
    <w:rsid w:val="00BF71D2"/>
    <w:rsid w:val="00C003FC"/>
    <w:rsid w:val="00C00C34"/>
    <w:rsid w:val="00C01CED"/>
    <w:rsid w:val="00C04C43"/>
    <w:rsid w:val="00C05ECF"/>
    <w:rsid w:val="00C0630A"/>
    <w:rsid w:val="00C06384"/>
    <w:rsid w:val="00C1076F"/>
    <w:rsid w:val="00C10CD4"/>
    <w:rsid w:val="00C11085"/>
    <w:rsid w:val="00C11CFB"/>
    <w:rsid w:val="00C13CF1"/>
    <w:rsid w:val="00C14177"/>
    <w:rsid w:val="00C143D4"/>
    <w:rsid w:val="00C15971"/>
    <w:rsid w:val="00C161E2"/>
    <w:rsid w:val="00C173E1"/>
    <w:rsid w:val="00C17B92"/>
    <w:rsid w:val="00C21B98"/>
    <w:rsid w:val="00C22DE3"/>
    <w:rsid w:val="00C23267"/>
    <w:rsid w:val="00C23ABD"/>
    <w:rsid w:val="00C27EFC"/>
    <w:rsid w:val="00C31597"/>
    <w:rsid w:val="00C31A27"/>
    <w:rsid w:val="00C33B18"/>
    <w:rsid w:val="00C33FDE"/>
    <w:rsid w:val="00C34569"/>
    <w:rsid w:val="00C34DFE"/>
    <w:rsid w:val="00C37699"/>
    <w:rsid w:val="00C402DB"/>
    <w:rsid w:val="00C402FE"/>
    <w:rsid w:val="00C417B5"/>
    <w:rsid w:val="00C42399"/>
    <w:rsid w:val="00C44743"/>
    <w:rsid w:val="00C4571A"/>
    <w:rsid w:val="00C45D38"/>
    <w:rsid w:val="00C46214"/>
    <w:rsid w:val="00C46292"/>
    <w:rsid w:val="00C503EA"/>
    <w:rsid w:val="00C50C80"/>
    <w:rsid w:val="00C521BD"/>
    <w:rsid w:val="00C52F53"/>
    <w:rsid w:val="00C53B21"/>
    <w:rsid w:val="00C54128"/>
    <w:rsid w:val="00C547B0"/>
    <w:rsid w:val="00C55120"/>
    <w:rsid w:val="00C57CD1"/>
    <w:rsid w:val="00C61B14"/>
    <w:rsid w:val="00C63D8A"/>
    <w:rsid w:val="00C63DF9"/>
    <w:rsid w:val="00C64EB4"/>
    <w:rsid w:val="00C65323"/>
    <w:rsid w:val="00C66CA4"/>
    <w:rsid w:val="00C70902"/>
    <w:rsid w:val="00C70C7A"/>
    <w:rsid w:val="00C7101C"/>
    <w:rsid w:val="00C7191F"/>
    <w:rsid w:val="00C71FD7"/>
    <w:rsid w:val="00C72CC9"/>
    <w:rsid w:val="00C73F4E"/>
    <w:rsid w:val="00C741EB"/>
    <w:rsid w:val="00C74E89"/>
    <w:rsid w:val="00C753BB"/>
    <w:rsid w:val="00C76918"/>
    <w:rsid w:val="00C76A1D"/>
    <w:rsid w:val="00C76AE5"/>
    <w:rsid w:val="00C7755D"/>
    <w:rsid w:val="00C822A5"/>
    <w:rsid w:val="00C85CE1"/>
    <w:rsid w:val="00C86DA2"/>
    <w:rsid w:val="00C878BF"/>
    <w:rsid w:val="00C90E12"/>
    <w:rsid w:val="00C91423"/>
    <w:rsid w:val="00C91B63"/>
    <w:rsid w:val="00C91D0C"/>
    <w:rsid w:val="00C943D1"/>
    <w:rsid w:val="00C94456"/>
    <w:rsid w:val="00C945F6"/>
    <w:rsid w:val="00C95643"/>
    <w:rsid w:val="00C95B67"/>
    <w:rsid w:val="00C95F15"/>
    <w:rsid w:val="00C96069"/>
    <w:rsid w:val="00C9624B"/>
    <w:rsid w:val="00CA0F10"/>
    <w:rsid w:val="00CA588F"/>
    <w:rsid w:val="00CA598D"/>
    <w:rsid w:val="00CA6408"/>
    <w:rsid w:val="00CA75F4"/>
    <w:rsid w:val="00CB133E"/>
    <w:rsid w:val="00CB1568"/>
    <w:rsid w:val="00CB2988"/>
    <w:rsid w:val="00CB29CE"/>
    <w:rsid w:val="00CB3034"/>
    <w:rsid w:val="00CB56A3"/>
    <w:rsid w:val="00CB59A5"/>
    <w:rsid w:val="00CC02BB"/>
    <w:rsid w:val="00CC0CF7"/>
    <w:rsid w:val="00CC1595"/>
    <w:rsid w:val="00CC4A4A"/>
    <w:rsid w:val="00CC4D09"/>
    <w:rsid w:val="00CC53D1"/>
    <w:rsid w:val="00CC5750"/>
    <w:rsid w:val="00CC611B"/>
    <w:rsid w:val="00CD1B69"/>
    <w:rsid w:val="00CD1C51"/>
    <w:rsid w:val="00CD2055"/>
    <w:rsid w:val="00CD4CEE"/>
    <w:rsid w:val="00CD5D49"/>
    <w:rsid w:val="00CD5F0A"/>
    <w:rsid w:val="00CD73B9"/>
    <w:rsid w:val="00CD7C41"/>
    <w:rsid w:val="00CD7D1C"/>
    <w:rsid w:val="00CE012A"/>
    <w:rsid w:val="00CE0E19"/>
    <w:rsid w:val="00CE0FF4"/>
    <w:rsid w:val="00CE10EE"/>
    <w:rsid w:val="00CE1563"/>
    <w:rsid w:val="00CE18C6"/>
    <w:rsid w:val="00CE4998"/>
    <w:rsid w:val="00CE4E55"/>
    <w:rsid w:val="00CE5AEF"/>
    <w:rsid w:val="00CE5EDF"/>
    <w:rsid w:val="00CE612C"/>
    <w:rsid w:val="00CE6B05"/>
    <w:rsid w:val="00CE6B70"/>
    <w:rsid w:val="00CE6C8B"/>
    <w:rsid w:val="00CE6F8D"/>
    <w:rsid w:val="00CE7854"/>
    <w:rsid w:val="00CE7F64"/>
    <w:rsid w:val="00CF12BD"/>
    <w:rsid w:val="00CF2648"/>
    <w:rsid w:val="00CF286C"/>
    <w:rsid w:val="00CF32B1"/>
    <w:rsid w:val="00CF50F6"/>
    <w:rsid w:val="00CF696F"/>
    <w:rsid w:val="00CF7917"/>
    <w:rsid w:val="00CF7F20"/>
    <w:rsid w:val="00D000F3"/>
    <w:rsid w:val="00D00AB0"/>
    <w:rsid w:val="00D02A84"/>
    <w:rsid w:val="00D03A8D"/>
    <w:rsid w:val="00D047CD"/>
    <w:rsid w:val="00D05432"/>
    <w:rsid w:val="00D0570E"/>
    <w:rsid w:val="00D11DEA"/>
    <w:rsid w:val="00D11E94"/>
    <w:rsid w:val="00D14657"/>
    <w:rsid w:val="00D15F92"/>
    <w:rsid w:val="00D16C93"/>
    <w:rsid w:val="00D220D6"/>
    <w:rsid w:val="00D22D21"/>
    <w:rsid w:val="00D23400"/>
    <w:rsid w:val="00D3074C"/>
    <w:rsid w:val="00D31602"/>
    <w:rsid w:val="00D31951"/>
    <w:rsid w:val="00D3208F"/>
    <w:rsid w:val="00D345FD"/>
    <w:rsid w:val="00D34A90"/>
    <w:rsid w:val="00D35147"/>
    <w:rsid w:val="00D355C8"/>
    <w:rsid w:val="00D36246"/>
    <w:rsid w:val="00D36E1A"/>
    <w:rsid w:val="00D37319"/>
    <w:rsid w:val="00D376B5"/>
    <w:rsid w:val="00D42F6B"/>
    <w:rsid w:val="00D43519"/>
    <w:rsid w:val="00D4376D"/>
    <w:rsid w:val="00D465A0"/>
    <w:rsid w:val="00D50020"/>
    <w:rsid w:val="00D51AEC"/>
    <w:rsid w:val="00D5272F"/>
    <w:rsid w:val="00D54778"/>
    <w:rsid w:val="00D55187"/>
    <w:rsid w:val="00D555E9"/>
    <w:rsid w:val="00D55838"/>
    <w:rsid w:val="00D56F9D"/>
    <w:rsid w:val="00D60CC9"/>
    <w:rsid w:val="00D62B3A"/>
    <w:rsid w:val="00D6432B"/>
    <w:rsid w:val="00D6529B"/>
    <w:rsid w:val="00D663CE"/>
    <w:rsid w:val="00D6697E"/>
    <w:rsid w:val="00D67A34"/>
    <w:rsid w:val="00D70D09"/>
    <w:rsid w:val="00D73405"/>
    <w:rsid w:val="00D739F6"/>
    <w:rsid w:val="00D74223"/>
    <w:rsid w:val="00D75793"/>
    <w:rsid w:val="00D76E79"/>
    <w:rsid w:val="00D804F5"/>
    <w:rsid w:val="00D80C20"/>
    <w:rsid w:val="00D811A8"/>
    <w:rsid w:val="00D818A1"/>
    <w:rsid w:val="00D824EB"/>
    <w:rsid w:val="00D8282A"/>
    <w:rsid w:val="00D82F5C"/>
    <w:rsid w:val="00D83EE1"/>
    <w:rsid w:val="00D84250"/>
    <w:rsid w:val="00D8662E"/>
    <w:rsid w:val="00D8680B"/>
    <w:rsid w:val="00D8692A"/>
    <w:rsid w:val="00D925CF"/>
    <w:rsid w:val="00D9454D"/>
    <w:rsid w:val="00D94F40"/>
    <w:rsid w:val="00D95580"/>
    <w:rsid w:val="00D958D1"/>
    <w:rsid w:val="00D96060"/>
    <w:rsid w:val="00D96B74"/>
    <w:rsid w:val="00D97898"/>
    <w:rsid w:val="00DA006F"/>
    <w:rsid w:val="00DA18EB"/>
    <w:rsid w:val="00DA286C"/>
    <w:rsid w:val="00DA3EAD"/>
    <w:rsid w:val="00DA7361"/>
    <w:rsid w:val="00DB008A"/>
    <w:rsid w:val="00DB029B"/>
    <w:rsid w:val="00DB053A"/>
    <w:rsid w:val="00DB098D"/>
    <w:rsid w:val="00DB17E3"/>
    <w:rsid w:val="00DB1CD7"/>
    <w:rsid w:val="00DB236D"/>
    <w:rsid w:val="00DB3FF7"/>
    <w:rsid w:val="00DB5796"/>
    <w:rsid w:val="00DC0492"/>
    <w:rsid w:val="00DC0620"/>
    <w:rsid w:val="00DC069A"/>
    <w:rsid w:val="00DC0A12"/>
    <w:rsid w:val="00DC26C2"/>
    <w:rsid w:val="00DC3205"/>
    <w:rsid w:val="00DD0059"/>
    <w:rsid w:val="00DD110D"/>
    <w:rsid w:val="00DD13AB"/>
    <w:rsid w:val="00DD1A05"/>
    <w:rsid w:val="00DD365C"/>
    <w:rsid w:val="00DD4FDA"/>
    <w:rsid w:val="00DD568B"/>
    <w:rsid w:val="00DD5AF4"/>
    <w:rsid w:val="00DD7234"/>
    <w:rsid w:val="00DD7770"/>
    <w:rsid w:val="00DD7B07"/>
    <w:rsid w:val="00DE2731"/>
    <w:rsid w:val="00DE29E1"/>
    <w:rsid w:val="00DE36C9"/>
    <w:rsid w:val="00DE43CD"/>
    <w:rsid w:val="00DE7AB6"/>
    <w:rsid w:val="00DE7C8C"/>
    <w:rsid w:val="00DE7D43"/>
    <w:rsid w:val="00DF1691"/>
    <w:rsid w:val="00DF19CB"/>
    <w:rsid w:val="00DF365E"/>
    <w:rsid w:val="00DF564C"/>
    <w:rsid w:val="00DF5DAC"/>
    <w:rsid w:val="00DF63CC"/>
    <w:rsid w:val="00E0148C"/>
    <w:rsid w:val="00E01EA7"/>
    <w:rsid w:val="00E0257A"/>
    <w:rsid w:val="00E03072"/>
    <w:rsid w:val="00E03BE7"/>
    <w:rsid w:val="00E04B4E"/>
    <w:rsid w:val="00E06317"/>
    <w:rsid w:val="00E11775"/>
    <w:rsid w:val="00E1435F"/>
    <w:rsid w:val="00E14506"/>
    <w:rsid w:val="00E16488"/>
    <w:rsid w:val="00E1656C"/>
    <w:rsid w:val="00E17AA1"/>
    <w:rsid w:val="00E20CF4"/>
    <w:rsid w:val="00E211DB"/>
    <w:rsid w:val="00E216CF"/>
    <w:rsid w:val="00E2321A"/>
    <w:rsid w:val="00E37760"/>
    <w:rsid w:val="00E37CCE"/>
    <w:rsid w:val="00E4002B"/>
    <w:rsid w:val="00E40299"/>
    <w:rsid w:val="00E4205C"/>
    <w:rsid w:val="00E4319E"/>
    <w:rsid w:val="00E447C5"/>
    <w:rsid w:val="00E45B8F"/>
    <w:rsid w:val="00E45EC6"/>
    <w:rsid w:val="00E46D51"/>
    <w:rsid w:val="00E46F4B"/>
    <w:rsid w:val="00E52598"/>
    <w:rsid w:val="00E52C66"/>
    <w:rsid w:val="00E5306E"/>
    <w:rsid w:val="00E54540"/>
    <w:rsid w:val="00E56E44"/>
    <w:rsid w:val="00E604B3"/>
    <w:rsid w:val="00E63017"/>
    <w:rsid w:val="00E63A5D"/>
    <w:rsid w:val="00E640A9"/>
    <w:rsid w:val="00E66C9B"/>
    <w:rsid w:val="00E705E6"/>
    <w:rsid w:val="00E70AAE"/>
    <w:rsid w:val="00E72160"/>
    <w:rsid w:val="00E721EC"/>
    <w:rsid w:val="00E7223F"/>
    <w:rsid w:val="00E7294F"/>
    <w:rsid w:val="00E72C59"/>
    <w:rsid w:val="00E73C0A"/>
    <w:rsid w:val="00E7585F"/>
    <w:rsid w:val="00E75E3E"/>
    <w:rsid w:val="00E778A3"/>
    <w:rsid w:val="00E812D8"/>
    <w:rsid w:val="00E81425"/>
    <w:rsid w:val="00E81A0D"/>
    <w:rsid w:val="00E81D00"/>
    <w:rsid w:val="00E82119"/>
    <w:rsid w:val="00E821CA"/>
    <w:rsid w:val="00E8288E"/>
    <w:rsid w:val="00E8487B"/>
    <w:rsid w:val="00E849E6"/>
    <w:rsid w:val="00E84AA0"/>
    <w:rsid w:val="00E8778E"/>
    <w:rsid w:val="00E91EB5"/>
    <w:rsid w:val="00E93355"/>
    <w:rsid w:val="00E935BE"/>
    <w:rsid w:val="00E93D6A"/>
    <w:rsid w:val="00E940C8"/>
    <w:rsid w:val="00E9476B"/>
    <w:rsid w:val="00E94D43"/>
    <w:rsid w:val="00EA350D"/>
    <w:rsid w:val="00EA3DB6"/>
    <w:rsid w:val="00EA5369"/>
    <w:rsid w:val="00EA58F6"/>
    <w:rsid w:val="00EA5CFA"/>
    <w:rsid w:val="00EA66A7"/>
    <w:rsid w:val="00EA7544"/>
    <w:rsid w:val="00EB076E"/>
    <w:rsid w:val="00EB1081"/>
    <w:rsid w:val="00EB1CDF"/>
    <w:rsid w:val="00EB2010"/>
    <w:rsid w:val="00EB255D"/>
    <w:rsid w:val="00EB2EE9"/>
    <w:rsid w:val="00EB3208"/>
    <w:rsid w:val="00EB3D77"/>
    <w:rsid w:val="00EB3ECD"/>
    <w:rsid w:val="00EB6EEA"/>
    <w:rsid w:val="00EB725D"/>
    <w:rsid w:val="00EB7476"/>
    <w:rsid w:val="00EB7873"/>
    <w:rsid w:val="00EB790F"/>
    <w:rsid w:val="00EC0514"/>
    <w:rsid w:val="00EC2064"/>
    <w:rsid w:val="00EC3B34"/>
    <w:rsid w:val="00EC53BE"/>
    <w:rsid w:val="00EC54EC"/>
    <w:rsid w:val="00EC67BC"/>
    <w:rsid w:val="00EC684B"/>
    <w:rsid w:val="00EC6862"/>
    <w:rsid w:val="00EC7882"/>
    <w:rsid w:val="00ED02F3"/>
    <w:rsid w:val="00ED165F"/>
    <w:rsid w:val="00ED2888"/>
    <w:rsid w:val="00ED2E56"/>
    <w:rsid w:val="00ED5A83"/>
    <w:rsid w:val="00ED70C7"/>
    <w:rsid w:val="00ED7593"/>
    <w:rsid w:val="00EE0F27"/>
    <w:rsid w:val="00EE110C"/>
    <w:rsid w:val="00EE220D"/>
    <w:rsid w:val="00EE400E"/>
    <w:rsid w:val="00EE4B5F"/>
    <w:rsid w:val="00EE52CB"/>
    <w:rsid w:val="00EE684D"/>
    <w:rsid w:val="00EF3782"/>
    <w:rsid w:val="00EF4C6B"/>
    <w:rsid w:val="00EF4EE7"/>
    <w:rsid w:val="00EF525C"/>
    <w:rsid w:val="00EF563D"/>
    <w:rsid w:val="00EF62C7"/>
    <w:rsid w:val="00EF7F76"/>
    <w:rsid w:val="00F00828"/>
    <w:rsid w:val="00F0292C"/>
    <w:rsid w:val="00F0416B"/>
    <w:rsid w:val="00F04A1E"/>
    <w:rsid w:val="00F060FB"/>
    <w:rsid w:val="00F10283"/>
    <w:rsid w:val="00F10404"/>
    <w:rsid w:val="00F125AC"/>
    <w:rsid w:val="00F13126"/>
    <w:rsid w:val="00F13519"/>
    <w:rsid w:val="00F14EFC"/>
    <w:rsid w:val="00F15B5A"/>
    <w:rsid w:val="00F16878"/>
    <w:rsid w:val="00F17E28"/>
    <w:rsid w:val="00F20320"/>
    <w:rsid w:val="00F20F94"/>
    <w:rsid w:val="00F21C0D"/>
    <w:rsid w:val="00F21DC6"/>
    <w:rsid w:val="00F23C56"/>
    <w:rsid w:val="00F23D60"/>
    <w:rsid w:val="00F25DA1"/>
    <w:rsid w:val="00F321AE"/>
    <w:rsid w:val="00F325BC"/>
    <w:rsid w:val="00F33947"/>
    <w:rsid w:val="00F34EF0"/>
    <w:rsid w:val="00F363E2"/>
    <w:rsid w:val="00F40D3F"/>
    <w:rsid w:val="00F4150B"/>
    <w:rsid w:val="00F42055"/>
    <w:rsid w:val="00F42589"/>
    <w:rsid w:val="00F42DE6"/>
    <w:rsid w:val="00F43364"/>
    <w:rsid w:val="00F43552"/>
    <w:rsid w:val="00F44F70"/>
    <w:rsid w:val="00F4580C"/>
    <w:rsid w:val="00F4682A"/>
    <w:rsid w:val="00F46CBD"/>
    <w:rsid w:val="00F474C0"/>
    <w:rsid w:val="00F5123C"/>
    <w:rsid w:val="00F54387"/>
    <w:rsid w:val="00F54784"/>
    <w:rsid w:val="00F54A5D"/>
    <w:rsid w:val="00F55716"/>
    <w:rsid w:val="00F55C90"/>
    <w:rsid w:val="00F57EFE"/>
    <w:rsid w:val="00F60D31"/>
    <w:rsid w:val="00F60F82"/>
    <w:rsid w:val="00F620B3"/>
    <w:rsid w:val="00F6283D"/>
    <w:rsid w:val="00F633F7"/>
    <w:rsid w:val="00F64554"/>
    <w:rsid w:val="00F67412"/>
    <w:rsid w:val="00F6770D"/>
    <w:rsid w:val="00F67732"/>
    <w:rsid w:val="00F72273"/>
    <w:rsid w:val="00F72340"/>
    <w:rsid w:val="00F81D69"/>
    <w:rsid w:val="00F82AD1"/>
    <w:rsid w:val="00F83D3E"/>
    <w:rsid w:val="00F83DFB"/>
    <w:rsid w:val="00F84761"/>
    <w:rsid w:val="00F84D08"/>
    <w:rsid w:val="00F855D2"/>
    <w:rsid w:val="00F85E9D"/>
    <w:rsid w:val="00F8669F"/>
    <w:rsid w:val="00F86AE3"/>
    <w:rsid w:val="00F8713D"/>
    <w:rsid w:val="00F871C4"/>
    <w:rsid w:val="00F9129B"/>
    <w:rsid w:val="00F923F3"/>
    <w:rsid w:val="00F92548"/>
    <w:rsid w:val="00F93A9B"/>
    <w:rsid w:val="00F93D64"/>
    <w:rsid w:val="00F94DE2"/>
    <w:rsid w:val="00F95768"/>
    <w:rsid w:val="00F96B54"/>
    <w:rsid w:val="00FA005A"/>
    <w:rsid w:val="00FA0216"/>
    <w:rsid w:val="00FA2FBD"/>
    <w:rsid w:val="00FA3319"/>
    <w:rsid w:val="00FA3500"/>
    <w:rsid w:val="00FA3AC7"/>
    <w:rsid w:val="00FA43B7"/>
    <w:rsid w:val="00FA462B"/>
    <w:rsid w:val="00FA5C80"/>
    <w:rsid w:val="00FA60DE"/>
    <w:rsid w:val="00FA7466"/>
    <w:rsid w:val="00FA7C6D"/>
    <w:rsid w:val="00FB1F12"/>
    <w:rsid w:val="00FB2E14"/>
    <w:rsid w:val="00FB45E3"/>
    <w:rsid w:val="00FB4A8B"/>
    <w:rsid w:val="00FB58C0"/>
    <w:rsid w:val="00FB640C"/>
    <w:rsid w:val="00FB650E"/>
    <w:rsid w:val="00FC355A"/>
    <w:rsid w:val="00FC383D"/>
    <w:rsid w:val="00FC41B3"/>
    <w:rsid w:val="00FC5135"/>
    <w:rsid w:val="00FC6A61"/>
    <w:rsid w:val="00FC6B4E"/>
    <w:rsid w:val="00FD0153"/>
    <w:rsid w:val="00FD22B8"/>
    <w:rsid w:val="00FD2EA8"/>
    <w:rsid w:val="00FD3556"/>
    <w:rsid w:val="00FD5831"/>
    <w:rsid w:val="00FD63A9"/>
    <w:rsid w:val="00FD6540"/>
    <w:rsid w:val="00FD6F3C"/>
    <w:rsid w:val="00FD79C2"/>
    <w:rsid w:val="00FE0A4D"/>
    <w:rsid w:val="00FE27D7"/>
    <w:rsid w:val="00FE42EA"/>
    <w:rsid w:val="00FF1BE5"/>
    <w:rsid w:val="00FF2B68"/>
    <w:rsid w:val="00FF4064"/>
    <w:rsid w:val="00FF42AA"/>
    <w:rsid w:val="00FF496D"/>
    <w:rsid w:val="00FF574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4C1751"/>
  <w15:docId w15:val="{F199F6FA-2360-42EB-91F2-FB9E7CE29D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39169E"/>
  </w:style>
  <w:style w:type="paragraph" w:styleId="Naslov3">
    <w:name w:val="heading 3"/>
    <w:basedOn w:val="Navaden"/>
    <w:next w:val="Navaden"/>
    <w:link w:val="Naslov3Znak"/>
    <w:uiPriority w:val="9"/>
    <w:semiHidden/>
    <w:unhideWhenUsed/>
    <w:qFormat/>
    <w:rsid w:val="001C117C"/>
    <w:pPr>
      <w:keepNext/>
      <w:keepLines/>
      <w:spacing w:before="40" w:after="0" w:line="240" w:lineRule="auto"/>
      <w:outlineLvl w:val="2"/>
    </w:pPr>
    <w:rPr>
      <w:rFonts w:asciiTheme="majorHAnsi" w:eastAsiaTheme="majorEastAsia" w:hAnsiTheme="majorHAnsi" w:cstheme="majorBidi"/>
      <w:color w:val="1F3763" w:themeColor="accent1" w:themeShade="7F"/>
      <w:kern w:val="0"/>
      <w:sz w:val="24"/>
      <w:szCs w:val="24"/>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aliases w:val="numbered list,OM numbered bullets,Dot pt,F5 List Paragraph,List Paragraph Char Char Char,Indicator Text,Numbered Para 1,Bullet 1,Bullet Points,List Paragraph2,MAIN CONTENT,Normal numbered,Colorful List - Accent 11,Issue Action POC,3"/>
    <w:basedOn w:val="Navaden"/>
    <w:link w:val="OdstavekseznamaZnak"/>
    <w:uiPriority w:val="34"/>
    <w:qFormat/>
    <w:rsid w:val="00EC53BE"/>
    <w:pPr>
      <w:ind w:left="720"/>
      <w:contextualSpacing/>
    </w:pPr>
  </w:style>
  <w:style w:type="character" w:customStyle="1" w:styleId="OdstavekseznamaZnak">
    <w:name w:val="Odstavek seznama Znak"/>
    <w:aliases w:val="numbered list Znak,OM numbered bullets Znak,Dot pt Znak,F5 List Paragraph Znak,List Paragraph Char Char Char Znak,Indicator Text Znak,Numbered Para 1 Znak,Bullet 1 Znak,Bullet Points Znak,List Paragraph2 Znak,MAIN CONTENT Znak"/>
    <w:link w:val="Odstavekseznama"/>
    <w:uiPriority w:val="34"/>
    <w:qFormat/>
    <w:locked/>
    <w:rsid w:val="006B6AEB"/>
  </w:style>
  <w:style w:type="paragraph" w:customStyle="1" w:styleId="ti-art">
    <w:name w:val="ti-art"/>
    <w:basedOn w:val="Navaden"/>
    <w:rsid w:val="000175A6"/>
    <w:pPr>
      <w:spacing w:before="100" w:beforeAutospacing="1" w:after="100" w:afterAutospacing="1" w:line="240" w:lineRule="auto"/>
    </w:pPr>
    <w:rPr>
      <w:rFonts w:ascii="Times New Roman" w:eastAsia="Times New Roman" w:hAnsi="Times New Roman" w:cs="Times New Roman"/>
      <w:kern w:val="0"/>
      <w:sz w:val="24"/>
      <w:szCs w:val="24"/>
      <w:lang w:eastAsia="sl-SI"/>
    </w:rPr>
  </w:style>
  <w:style w:type="paragraph" w:customStyle="1" w:styleId="sti-art">
    <w:name w:val="sti-art"/>
    <w:basedOn w:val="Navaden"/>
    <w:rsid w:val="000175A6"/>
    <w:pPr>
      <w:spacing w:before="100" w:beforeAutospacing="1" w:after="100" w:afterAutospacing="1" w:line="240" w:lineRule="auto"/>
    </w:pPr>
    <w:rPr>
      <w:rFonts w:ascii="Times New Roman" w:eastAsia="Times New Roman" w:hAnsi="Times New Roman" w:cs="Times New Roman"/>
      <w:kern w:val="0"/>
      <w:sz w:val="24"/>
      <w:szCs w:val="24"/>
      <w:lang w:eastAsia="sl-SI"/>
    </w:rPr>
  </w:style>
  <w:style w:type="character" w:customStyle="1" w:styleId="sp-normal">
    <w:name w:val="sp-normal"/>
    <w:basedOn w:val="Privzetapisavaodstavka"/>
    <w:rsid w:val="000175A6"/>
  </w:style>
  <w:style w:type="paragraph" w:customStyle="1" w:styleId="Navaden1">
    <w:name w:val="Navaden1"/>
    <w:basedOn w:val="Navaden"/>
    <w:rsid w:val="000175A6"/>
    <w:pPr>
      <w:spacing w:before="100" w:beforeAutospacing="1" w:after="100" w:afterAutospacing="1" w:line="240" w:lineRule="auto"/>
    </w:pPr>
    <w:rPr>
      <w:rFonts w:ascii="Times New Roman" w:eastAsia="Times New Roman" w:hAnsi="Times New Roman" w:cs="Times New Roman"/>
      <w:kern w:val="0"/>
      <w:sz w:val="24"/>
      <w:szCs w:val="24"/>
      <w:lang w:eastAsia="sl-SI"/>
    </w:rPr>
  </w:style>
  <w:style w:type="paragraph" w:styleId="Pripombabesedilo">
    <w:name w:val="annotation text"/>
    <w:basedOn w:val="Navaden"/>
    <w:link w:val="PripombabesediloZnak"/>
    <w:unhideWhenUsed/>
    <w:rsid w:val="00F855D2"/>
    <w:pPr>
      <w:spacing w:line="240" w:lineRule="auto"/>
    </w:pPr>
    <w:rPr>
      <w:sz w:val="20"/>
      <w:szCs w:val="20"/>
    </w:rPr>
  </w:style>
  <w:style w:type="character" w:customStyle="1" w:styleId="PripombabesediloZnak">
    <w:name w:val="Pripomba – besedilo Znak"/>
    <w:basedOn w:val="Privzetapisavaodstavka"/>
    <w:link w:val="Pripombabesedilo"/>
    <w:rsid w:val="00F855D2"/>
    <w:rPr>
      <w:sz w:val="20"/>
      <w:szCs w:val="20"/>
    </w:rPr>
  </w:style>
  <w:style w:type="character" w:styleId="Pripombasklic">
    <w:name w:val="annotation reference"/>
    <w:unhideWhenUsed/>
    <w:rsid w:val="00F855D2"/>
    <w:rPr>
      <w:sz w:val="16"/>
      <w:szCs w:val="16"/>
    </w:rPr>
  </w:style>
  <w:style w:type="paragraph" w:styleId="Navadensplet">
    <w:name w:val="Normal (Web)"/>
    <w:basedOn w:val="Navaden"/>
    <w:uiPriority w:val="99"/>
    <w:unhideWhenUsed/>
    <w:rsid w:val="00973C54"/>
    <w:pPr>
      <w:spacing w:before="100" w:beforeAutospacing="1" w:after="100" w:afterAutospacing="1" w:line="240" w:lineRule="auto"/>
    </w:pPr>
    <w:rPr>
      <w:rFonts w:ascii="Times New Roman" w:eastAsia="Times New Roman" w:hAnsi="Times New Roman" w:cs="Times New Roman"/>
      <w:kern w:val="0"/>
      <w:sz w:val="24"/>
      <w:szCs w:val="24"/>
      <w:lang w:eastAsia="sl-SI"/>
    </w:rPr>
  </w:style>
  <w:style w:type="character" w:styleId="Krepko">
    <w:name w:val="Strong"/>
    <w:basedOn w:val="Privzetapisavaodstavka"/>
    <w:uiPriority w:val="22"/>
    <w:qFormat/>
    <w:rsid w:val="00973C54"/>
    <w:rPr>
      <w:b/>
      <w:bCs/>
    </w:rPr>
  </w:style>
  <w:style w:type="paragraph" w:styleId="Sprotnaopomba-besedilo">
    <w:name w:val="footnote text"/>
    <w:basedOn w:val="Navaden"/>
    <w:link w:val="Sprotnaopomba-besediloZnak"/>
    <w:uiPriority w:val="99"/>
    <w:semiHidden/>
    <w:unhideWhenUsed/>
    <w:rsid w:val="0062393B"/>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62393B"/>
    <w:rPr>
      <w:sz w:val="20"/>
      <w:szCs w:val="20"/>
    </w:rPr>
  </w:style>
  <w:style w:type="character" w:styleId="Sprotnaopomba-sklic">
    <w:name w:val="footnote reference"/>
    <w:basedOn w:val="Privzetapisavaodstavka"/>
    <w:unhideWhenUsed/>
    <w:rsid w:val="0062393B"/>
    <w:rPr>
      <w:vertAlign w:val="superscript"/>
    </w:rPr>
  </w:style>
  <w:style w:type="paragraph" w:styleId="Glava">
    <w:name w:val="header"/>
    <w:basedOn w:val="Navaden"/>
    <w:link w:val="GlavaZnak"/>
    <w:unhideWhenUsed/>
    <w:rsid w:val="00934C99"/>
    <w:pPr>
      <w:tabs>
        <w:tab w:val="center" w:pos="4536"/>
        <w:tab w:val="right" w:pos="9072"/>
      </w:tabs>
      <w:spacing w:after="0" w:line="240" w:lineRule="auto"/>
    </w:pPr>
  </w:style>
  <w:style w:type="character" w:customStyle="1" w:styleId="GlavaZnak">
    <w:name w:val="Glava Znak"/>
    <w:basedOn w:val="Privzetapisavaodstavka"/>
    <w:link w:val="Glava"/>
    <w:rsid w:val="00934C99"/>
  </w:style>
  <w:style w:type="paragraph" w:styleId="Noga">
    <w:name w:val="footer"/>
    <w:basedOn w:val="Navaden"/>
    <w:link w:val="NogaZnak"/>
    <w:uiPriority w:val="99"/>
    <w:unhideWhenUsed/>
    <w:rsid w:val="00934C99"/>
    <w:pPr>
      <w:tabs>
        <w:tab w:val="center" w:pos="4536"/>
        <w:tab w:val="right" w:pos="9072"/>
      </w:tabs>
      <w:spacing w:after="0" w:line="240" w:lineRule="auto"/>
    </w:pPr>
  </w:style>
  <w:style w:type="character" w:customStyle="1" w:styleId="NogaZnak">
    <w:name w:val="Noga Znak"/>
    <w:basedOn w:val="Privzetapisavaodstavka"/>
    <w:link w:val="Noga"/>
    <w:uiPriority w:val="99"/>
    <w:rsid w:val="00934C99"/>
  </w:style>
  <w:style w:type="paragraph" w:styleId="Zadevapripombe">
    <w:name w:val="annotation subject"/>
    <w:basedOn w:val="Pripombabesedilo"/>
    <w:next w:val="Pripombabesedilo"/>
    <w:link w:val="ZadevapripombeZnak"/>
    <w:uiPriority w:val="99"/>
    <w:semiHidden/>
    <w:unhideWhenUsed/>
    <w:rsid w:val="00D23400"/>
    <w:rPr>
      <w:b/>
      <w:bCs/>
    </w:rPr>
  </w:style>
  <w:style w:type="character" w:customStyle="1" w:styleId="ZadevapripombeZnak">
    <w:name w:val="Zadeva pripombe Znak"/>
    <w:basedOn w:val="PripombabesediloZnak"/>
    <w:link w:val="Zadevapripombe"/>
    <w:uiPriority w:val="99"/>
    <w:semiHidden/>
    <w:rsid w:val="00D23400"/>
    <w:rPr>
      <w:b/>
      <w:bCs/>
      <w:sz w:val="20"/>
      <w:szCs w:val="20"/>
    </w:rPr>
  </w:style>
  <w:style w:type="paragraph" w:styleId="Revizija">
    <w:name w:val="Revision"/>
    <w:hidden/>
    <w:uiPriority w:val="99"/>
    <w:semiHidden/>
    <w:rsid w:val="0011511E"/>
    <w:pPr>
      <w:spacing w:after="0" w:line="240" w:lineRule="auto"/>
    </w:pPr>
  </w:style>
  <w:style w:type="character" w:customStyle="1" w:styleId="cf01">
    <w:name w:val="cf01"/>
    <w:basedOn w:val="Privzetapisavaodstavka"/>
    <w:rsid w:val="005879EA"/>
    <w:rPr>
      <w:rFonts w:ascii="Segoe UI" w:hAnsi="Segoe UI" w:cs="Segoe UI" w:hint="default"/>
      <w:sz w:val="18"/>
      <w:szCs w:val="18"/>
    </w:rPr>
  </w:style>
  <w:style w:type="character" w:customStyle="1" w:styleId="cf11">
    <w:name w:val="cf11"/>
    <w:basedOn w:val="Privzetapisavaodstavka"/>
    <w:rsid w:val="005879EA"/>
    <w:rPr>
      <w:rFonts w:ascii="Segoe UI" w:hAnsi="Segoe UI" w:cs="Segoe UI" w:hint="default"/>
      <w:color w:val="333333"/>
      <w:sz w:val="18"/>
      <w:szCs w:val="18"/>
      <w:shd w:val="clear" w:color="auto" w:fill="FFFFFF"/>
    </w:rPr>
  </w:style>
  <w:style w:type="paragraph" w:customStyle="1" w:styleId="li">
    <w:name w:val="li"/>
    <w:basedOn w:val="Navaden"/>
    <w:rsid w:val="007731FB"/>
    <w:pPr>
      <w:spacing w:before="100" w:beforeAutospacing="1" w:after="100" w:afterAutospacing="1" w:line="240" w:lineRule="auto"/>
    </w:pPr>
    <w:rPr>
      <w:rFonts w:ascii="Times New Roman" w:eastAsia="Times New Roman" w:hAnsi="Times New Roman" w:cs="Times New Roman"/>
      <w:kern w:val="0"/>
      <w:sz w:val="24"/>
      <w:szCs w:val="24"/>
      <w:lang w:eastAsia="sl-SI"/>
    </w:rPr>
  </w:style>
  <w:style w:type="paragraph" w:customStyle="1" w:styleId="text1">
    <w:name w:val="text1"/>
    <w:basedOn w:val="Navaden"/>
    <w:rsid w:val="007731FB"/>
    <w:pPr>
      <w:spacing w:before="100" w:beforeAutospacing="1" w:after="100" w:afterAutospacing="1" w:line="240" w:lineRule="auto"/>
    </w:pPr>
    <w:rPr>
      <w:rFonts w:ascii="Times New Roman" w:eastAsia="Times New Roman" w:hAnsi="Times New Roman" w:cs="Times New Roman"/>
      <w:kern w:val="0"/>
      <w:sz w:val="24"/>
      <w:szCs w:val="24"/>
      <w:lang w:eastAsia="sl-SI"/>
    </w:rPr>
  </w:style>
  <w:style w:type="character" w:customStyle="1" w:styleId="footnotereference">
    <w:name w:val="footnotereference"/>
    <w:basedOn w:val="Privzetapisavaodstavka"/>
    <w:rsid w:val="007731FB"/>
  </w:style>
  <w:style w:type="character" w:styleId="Hiperpovezava">
    <w:name w:val="Hyperlink"/>
    <w:basedOn w:val="Privzetapisavaodstavka"/>
    <w:uiPriority w:val="99"/>
    <w:unhideWhenUsed/>
    <w:rsid w:val="007731FB"/>
    <w:rPr>
      <w:color w:val="0000FF"/>
      <w:u w:val="single"/>
    </w:rPr>
  </w:style>
  <w:style w:type="character" w:customStyle="1" w:styleId="num">
    <w:name w:val="num"/>
    <w:basedOn w:val="Privzetapisavaodstavka"/>
    <w:rsid w:val="007731FB"/>
  </w:style>
  <w:style w:type="paragraph" w:customStyle="1" w:styleId="Navaden2">
    <w:name w:val="Navaden2"/>
    <w:basedOn w:val="Navaden"/>
    <w:rsid w:val="001E7454"/>
    <w:pPr>
      <w:spacing w:before="100" w:beforeAutospacing="1" w:after="100" w:afterAutospacing="1" w:line="240" w:lineRule="auto"/>
    </w:pPr>
    <w:rPr>
      <w:rFonts w:ascii="Times New Roman" w:eastAsia="Times New Roman" w:hAnsi="Times New Roman" w:cs="Times New Roman"/>
      <w:kern w:val="0"/>
      <w:sz w:val="24"/>
      <w:szCs w:val="24"/>
      <w:lang w:eastAsia="sl-SI"/>
    </w:rPr>
  </w:style>
  <w:style w:type="character" w:customStyle="1" w:styleId="Nerazreenaomemba1">
    <w:name w:val="Nerazrešena omemba1"/>
    <w:basedOn w:val="Privzetapisavaodstavka"/>
    <w:uiPriority w:val="99"/>
    <w:semiHidden/>
    <w:unhideWhenUsed/>
    <w:rsid w:val="006548EB"/>
    <w:rPr>
      <w:color w:val="605E5C"/>
      <w:shd w:val="clear" w:color="auto" w:fill="E1DFDD"/>
    </w:rPr>
  </w:style>
  <w:style w:type="character" w:customStyle="1" w:styleId="rynqvb">
    <w:name w:val="rynqvb"/>
    <w:basedOn w:val="Privzetapisavaodstavka"/>
    <w:rsid w:val="002A3BC1"/>
  </w:style>
  <w:style w:type="character" w:customStyle="1" w:styleId="Naslov3Znak">
    <w:name w:val="Naslov 3 Znak"/>
    <w:basedOn w:val="Privzetapisavaodstavka"/>
    <w:link w:val="Naslov3"/>
    <w:uiPriority w:val="9"/>
    <w:semiHidden/>
    <w:rsid w:val="001C117C"/>
    <w:rPr>
      <w:rFonts w:asciiTheme="majorHAnsi" w:eastAsiaTheme="majorEastAsia" w:hAnsiTheme="majorHAnsi" w:cstheme="majorBidi"/>
      <w:color w:val="1F3763" w:themeColor="accent1" w:themeShade="7F"/>
      <w:kern w:val="0"/>
      <w:sz w:val="24"/>
      <w:szCs w:val="24"/>
      <w:lang w:eastAsia="sl-SI"/>
    </w:rPr>
  </w:style>
  <w:style w:type="paragraph" w:styleId="Besedilooblaka">
    <w:name w:val="Balloon Text"/>
    <w:basedOn w:val="Navaden"/>
    <w:link w:val="BesedilooblakaZnak"/>
    <w:uiPriority w:val="99"/>
    <w:semiHidden/>
    <w:unhideWhenUsed/>
    <w:rsid w:val="00756EB7"/>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756EB7"/>
    <w:rPr>
      <w:rFonts w:ascii="Tahoma" w:hAnsi="Tahoma" w:cs="Tahoma"/>
      <w:sz w:val="16"/>
      <w:szCs w:val="16"/>
    </w:rPr>
  </w:style>
  <w:style w:type="paragraph" w:customStyle="1" w:styleId="title-bold">
    <w:name w:val="title-bold"/>
    <w:basedOn w:val="Navaden"/>
    <w:rsid w:val="00937581"/>
    <w:pPr>
      <w:spacing w:before="100" w:beforeAutospacing="1" w:after="100" w:afterAutospacing="1" w:line="240" w:lineRule="auto"/>
    </w:pPr>
    <w:rPr>
      <w:rFonts w:ascii="Times New Roman" w:eastAsia="Times New Roman" w:hAnsi="Times New Roman" w:cs="Times New Roman"/>
      <w:kern w:val="0"/>
      <w:sz w:val="24"/>
      <w:szCs w:val="24"/>
      <w:lang w:eastAsia="sl-SI"/>
    </w:rPr>
  </w:style>
  <w:style w:type="character" w:styleId="Poudarek">
    <w:name w:val="Emphasis"/>
    <w:basedOn w:val="Privzetapisavaodstavka"/>
    <w:uiPriority w:val="20"/>
    <w:qFormat/>
    <w:rsid w:val="00937581"/>
    <w:rPr>
      <w:i/>
      <w:iCs/>
    </w:rPr>
  </w:style>
  <w:style w:type="paragraph" w:customStyle="1" w:styleId="oj-doc-ti">
    <w:name w:val="oj-doc-ti"/>
    <w:basedOn w:val="Navaden"/>
    <w:rsid w:val="00952AD8"/>
    <w:pPr>
      <w:spacing w:before="100" w:beforeAutospacing="1" w:after="100" w:afterAutospacing="1" w:line="240" w:lineRule="auto"/>
    </w:pPr>
    <w:rPr>
      <w:rFonts w:ascii="Times New Roman" w:eastAsia="Times New Roman" w:hAnsi="Times New Roman" w:cs="Times New Roman"/>
      <w:kern w:val="0"/>
      <w:sz w:val="24"/>
      <w:szCs w:val="24"/>
      <w:lang w:eastAsia="sl-SI"/>
    </w:rPr>
  </w:style>
  <w:style w:type="paragraph" w:customStyle="1" w:styleId="Odstavek">
    <w:name w:val="Odstavek"/>
    <w:basedOn w:val="Navaden"/>
    <w:link w:val="OdstavekZnak"/>
    <w:qFormat/>
    <w:rsid w:val="00AD5554"/>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kern w:val="0"/>
    </w:rPr>
  </w:style>
  <w:style w:type="character" w:customStyle="1" w:styleId="OdstavekZnak">
    <w:name w:val="Odstavek Znak"/>
    <w:link w:val="Odstavek"/>
    <w:rsid w:val="00AD5554"/>
    <w:rPr>
      <w:rFonts w:ascii="Arial" w:eastAsia="Times New Roman" w:hAnsi="Arial" w:cs="Times New Roman"/>
      <w:kern w:val="0"/>
    </w:rPr>
  </w:style>
  <w:style w:type="paragraph" w:customStyle="1" w:styleId="len">
    <w:name w:val="Člen"/>
    <w:basedOn w:val="Navaden"/>
    <w:link w:val="lenZnak"/>
    <w:qFormat/>
    <w:rsid w:val="008D4C6B"/>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kern w:val="0"/>
    </w:rPr>
  </w:style>
  <w:style w:type="character" w:customStyle="1" w:styleId="lenZnak">
    <w:name w:val="Člen Znak"/>
    <w:link w:val="len"/>
    <w:rsid w:val="008D4C6B"/>
    <w:rPr>
      <w:rFonts w:ascii="Arial" w:eastAsia="Times New Roman" w:hAnsi="Arial" w:cs="Times New Roman"/>
      <w:b/>
      <w:kern w:val="0"/>
    </w:rPr>
  </w:style>
  <w:style w:type="paragraph" w:customStyle="1" w:styleId="lennaslov">
    <w:name w:val="Člen_naslov"/>
    <w:basedOn w:val="len"/>
    <w:qFormat/>
    <w:rsid w:val="008D4C6B"/>
    <w:pPr>
      <w:spacing w:before="0"/>
    </w:pPr>
  </w:style>
  <w:style w:type="paragraph" w:customStyle="1" w:styleId="tevilnatoka111">
    <w:name w:val="Številčna točka 1.1.1"/>
    <w:basedOn w:val="Navaden"/>
    <w:qFormat/>
    <w:rsid w:val="008D4C6B"/>
    <w:pPr>
      <w:widowControl w:val="0"/>
      <w:numPr>
        <w:ilvl w:val="2"/>
        <w:numId w:val="9"/>
      </w:numPr>
      <w:overflowPunct w:val="0"/>
      <w:autoSpaceDE w:val="0"/>
      <w:autoSpaceDN w:val="0"/>
      <w:adjustRightInd w:val="0"/>
      <w:spacing w:after="0" w:line="240" w:lineRule="auto"/>
      <w:jc w:val="both"/>
      <w:textAlignment w:val="baseline"/>
    </w:pPr>
    <w:rPr>
      <w:rFonts w:ascii="Arial" w:eastAsia="Times New Roman" w:hAnsi="Arial" w:cs="Times New Roman"/>
      <w:kern w:val="0"/>
      <w:szCs w:val="16"/>
      <w:lang w:eastAsia="sl-SI"/>
    </w:rPr>
  </w:style>
  <w:style w:type="paragraph" w:customStyle="1" w:styleId="tevilnatoka">
    <w:name w:val="Številčna točka"/>
    <w:basedOn w:val="Navaden"/>
    <w:link w:val="tevilnatokaZnak"/>
    <w:qFormat/>
    <w:rsid w:val="008D4C6B"/>
    <w:pPr>
      <w:numPr>
        <w:numId w:val="9"/>
      </w:numPr>
      <w:spacing w:after="0" w:line="240" w:lineRule="auto"/>
      <w:jc w:val="both"/>
    </w:pPr>
    <w:rPr>
      <w:rFonts w:ascii="Arial" w:eastAsia="Times New Roman" w:hAnsi="Arial" w:cs="Times New Roman"/>
      <w:kern w:val="0"/>
    </w:rPr>
  </w:style>
  <w:style w:type="character" w:customStyle="1" w:styleId="tevilnatokaZnak">
    <w:name w:val="Številčna točka Znak"/>
    <w:link w:val="tevilnatoka"/>
    <w:rsid w:val="008D4C6B"/>
    <w:rPr>
      <w:rFonts w:ascii="Arial" w:eastAsia="Times New Roman" w:hAnsi="Arial" w:cs="Times New Roman"/>
      <w:kern w:val="0"/>
    </w:rPr>
  </w:style>
  <w:style w:type="paragraph" w:customStyle="1" w:styleId="tevilnatoka11Nova">
    <w:name w:val="Številčna točka 1.1 Nova"/>
    <w:basedOn w:val="tevilnatoka"/>
    <w:qFormat/>
    <w:rsid w:val="008D4C6B"/>
    <w:pPr>
      <w:numPr>
        <w:ilvl w:val="1"/>
      </w:numPr>
      <w:tabs>
        <w:tab w:val="clear" w:pos="425"/>
        <w:tab w:val="num" w:pos="360"/>
      </w:tabs>
      <w:ind w:left="1080" w:hanging="360"/>
    </w:pPr>
  </w:style>
  <w:style w:type="paragraph" w:customStyle="1" w:styleId="odstavek1">
    <w:name w:val="odstavek1"/>
    <w:basedOn w:val="Navaden"/>
    <w:rsid w:val="008D4C6B"/>
    <w:pPr>
      <w:spacing w:before="240" w:after="0" w:line="240" w:lineRule="auto"/>
      <w:ind w:firstLine="1021"/>
      <w:jc w:val="both"/>
    </w:pPr>
    <w:rPr>
      <w:rFonts w:ascii="Arial" w:eastAsia="Times New Roman" w:hAnsi="Arial" w:cs="Arial"/>
      <w:kern w:val="0"/>
      <w:lang w:eastAsia="sl-SI"/>
    </w:rPr>
  </w:style>
  <w:style w:type="paragraph" w:customStyle="1" w:styleId="CM1">
    <w:name w:val="CM1"/>
    <w:basedOn w:val="Navaden"/>
    <w:next w:val="Navaden"/>
    <w:uiPriority w:val="99"/>
    <w:rsid w:val="00A32C14"/>
    <w:pPr>
      <w:autoSpaceDE w:val="0"/>
      <w:autoSpaceDN w:val="0"/>
      <w:adjustRightInd w:val="0"/>
      <w:spacing w:after="0" w:line="240" w:lineRule="auto"/>
    </w:pPr>
    <w:rPr>
      <w:rFonts w:ascii="EU Albertina" w:hAnsi="EU Albertina"/>
      <w:kern w:val="0"/>
      <w:sz w:val="24"/>
      <w:szCs w:val="24"/>
    </w:rPr>
  </w:style>
  <w:style w:type="paragraph" w:customStyle="1" w:styleId="CM3">
    <w:name w:val="CM3"/>
    <w:basedOn w:val="Navaden"/>
    <w:next w:val="Navaden"/>
    <w:uiPriority w:val="99"/>
    <w:rsid w:val="00A32C14"/>
    <w:pPr>
      <w:autoSpaceDE w:val="0"/>
      <w:autoSpaceDN w:val="0"/>
      <w:adjustRightInd w:val="0"/>
      <w:spacing w:after="0" w:line="240" w:lineRule="auto"/>
    </w:pPr>
    <w:rPr>
      <w:rFonts w:ascii="EU Albertina" w:hAnsi="EU Albertina"/>
      <w:kern w:val="0"/>
      <w:sz w:val="24"/>
      <w:szCs w:val="24"/>
    </w:rPr>
  </w:style>
  <w:style w:type="paragraph" w:customStyle="1" w:styleId="pf0">
    <w:name w:val="pf0"/>
    <w:basedOn w:val="Navaden"/>
    <w:rsid w:val="00A32C14"/>
    <w:pPr>
      <w:spacing w:before="100" w:beforeAutospacing="1" w:after="100" w:afterAutospacing="1" w:line="240" w:lineRule="auto"/>
    </w:pPr>
    <w:rPr>
      <w:rFonts w:ascii="Times New Roman" w:eastAsia="Times New Roman" w:hAnsi="Times New Roman" w:cs="Times New Roman"/>
      <w:kern w:val="0"/>
      <w:sz w:val="24"/>
      <w:szCs w:val="24"/>
      <w:lang w:eastAsia="sl-SI"/>
    </w:rPr>
  </w:style>
  <w:style w:type="paragraph" w:customStyle="1" w:styleId="pf1">
    <w:name w:val="pf1"/>
    <w:basedOn w:val="Navaden"/>
    <w:rsid w:val="00031450"/>
    <w:pPr>
      <w:spacing w:before="100" w:beforeAutospacing="1" w:after="100" w:afterAutospacing="1" w:line="240" w:lineRule="auto"/>
    </w:pPr>
    <w:rPr>
      <w:rFonts w:ascii="Times New Roman" w:eastAsia="Times New Roman" w:hAnsi="Times New Roman" w:cs="Times New Roman"/>
      <w:kern w:val="0"/>
      <w:sz w:val="24"/>
      <w:szCs w:val="24"/>
      <w:lang w:eastAsia="sl-SI"/>
    </w:rPr>
  </w:style>
  <w:style w:type="character" w:customStyle="1" w:styleId="cf21">
    <w:name w:val="cf21"/>
    <w:basedOn w:val="Privzetapisavaodstavka"/>
    <w:rsid w:val="00031450"/>
    <w:rPr>
      <w:rFonts w:ascii="Segoe UI" w:hAnsi="Segoe UI" w:cs="Segoe UI" w:hint="default"/>
      <w:color w:val="292B2C"/>
      <w:sz w:val="18"/>
      <w:szCs w:val="18"/>
    </w:rPr>
  </w:style>
  <w:style w:type="character" w:customStyle="1" w:styleId="cf31">
    <w:name w:val="cf31"/>
    <w:basedOn w:val="Privzetapisavaodstavka"/>
    <w:rsid w:val="00031450"/>
    <w:rPr>
      <w:rFonts w:ascii="Segoe UI" w:hAnsi="Segoe UI" w:cs="Segoe UI" w:hint="default"/>
      <w:i/>
      <w:iCs/>
      <w:sz w:val="18"/>
      <w:szCs w:val="18"/>
    </w:rPr>
  </w:style>
  <w:style w:type="character" w:customStyle="1" w:styleId="UnresolvedMention">
    <w:name w:val="Unresolved Mention"/>
    <w:basedOn w:val="Privzetapisavaodstavka"/>
    <w:uiPriority w:val="99"/>
    <w:semiHidden/>
    <w:unhideWhenUsed/>
    <w:rsid w:val="009B6C85"/>
    <w:rPr>
      <w:color w:val="605E5C"/>
      <w:shd w:val="clear" w:color="auto" w:fill="E1DFDD"/>
    </w:rPr>
  </w:style>
  <w:style w:type="paragraph" w:customStyle="1" w:styleId="xxxmsonormal">
    <w:name w:val="x_xxmsonormal"/>
    <w:basedOn w:val="Navaden"/>
    <w:rsid w:val="00D6432B"/>
    <w:pPr>
      <w:spacing w:after="0" w:line="240" w:lineRule="auto"/>
    </w:pPr>
    <w:rPr>
      <w:rFonts w:ascii="Calibri" w:hAnsi="Calibri" w:cs="Calibri"/>
      <w:kern w:val="0"/>
      <w:lang w:eastAsia="sl-SI"/>
    </w:rPr>
  </w:style>
  <w:style w:type="paragraph" w:styleId="Golobesedilo">
    <w:name w:val="Plain Text"/>
    <w:basedOn w:val="Navaden"/>
    <w:link w:val="GolobesediloZnak"/>
    <w:uiPriority w:val="99"/>
    <w:semiHidden/>
    <w:unhideWhenUsed/>
    <w:rsid w:val="00B32A4B"/>
    <w:pPr>
      <w:spacing w:after="0" w:line="240" w:lineRule="auto"/>
    </w:pPr>
    <w:rPr>
      <w:rFonts w:ascii="Aptos" w:hAnsi="Aptos" w:cs="Aptos"/>
      <w:kern w:val="0"/>
    </w:rPr>
  </w:style>
  <w:style w:type="character" w:customStyle="1" w:styleId="GolobesediloZnak">
    <w:name w:val="Golo besedilo Znak"/>
    <w:basedOn w:val="Privzetapisavaodstavka"/>
    <w:link w:val="Golobesedilo"/>
    <w:uiPriority w:val="99"/>
    <w:semiHidden/>
    <w:rsid w:val="00B32A4B"/>
    <w:rPr>
      <w:rFonts w:ascii="Aptos" w:hAnsi="Aptos" w:cs="Aptos"/>
      <w:kern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528144">
      <w:bodyDiv w:val="1"/>
      <w:marLeft w:val="0"/>
      <w:marRight w:val="0"/>
      <w:marTop w:val="0"/>
      <w:marBottom w:val="0"/>
      <w:divBdr>
        <w:top w:val="none" w:sz="0" w:space="0" w:color="auto"/>
        <w:left w:val="none" w:sz="0" w:space="0" w:color="auto"/>
        <w:bottom w:val="none" w:sz="0" w:space="0" w:color="auto"/>
        <w:right w:val="none" w:sz="0" w:space="0" w:color="auto"/>
      </w:divBdr>
    </w:div>
    <w:div w:id="76293580">
      <w:bodyDiv w:val="1"/>
      <w:marLeft w:val="0"/>
      <w:marRight w:val="0"/>
      <w:marTop w:val="0"/>
      <w:marBottom w:val="0"/>
      <w:divBdr>
        <w:top w:val="none" w:sz="0" w:space="0" w:color="auto"/>
        <w:left w:val="none" w:sz="0" w:space="0" w:color="auto"/>
        <w:bottom w:val="none" w:sz="0" w:space="0" w:color="auto"/>
        <w:right w:val="none" w:sz="0" w:space="0" w:color="auto"/>
      </w:divBdr>
      <w:divsChild>
        <w:div w:id="1775054591">
          <w:marLeft w:val="0"/>
          <w:marRight w:val="0"/>
          <w:marTop w:val="480"/>
          <w:marBottom w:val="0"/>
          <w:divBdr>
            <w:top w:val="none" w:sz="0" w:space="0" w:color="auto"/>
            <w:left w:val="none" w:sz="0" w:space="0" w:color="auto"/>
            <w:bottom w:val="none" w:sz="0" w:space="0" w:color="auto"/>
            <w:right w:val="none" w:sz="0" w:space="0" w:color="auto"/>
          </w:divBdr>
        </w:div>
        <w:div w:id="255360186">
          <w:marLeft w:val="0"/>
          <w:marRight w:val="0"/>
          <w:marTop w:val="480"/>
          <w:marBottom w:val="0"/>
          <w:divBdr>
            <w:top w:val="none" w:sz="0" w:space="0" w:color="auto"/>
            <w:left w:val="none" w:sz="0" w:space="0" w:color="auto"/>
            <w:bottom w:val="none" w:sz="0" w:space="0" w:color="auto"/>
            <w:right w:val="none" w:sz="0" w:space="0" w:color="auto"/>
          </w:divBdr>
        </w:div>
        <w:div w:id="145829933">
          <w:marLeft w:val="0"/>
          <w:marRight w:val="0"/>
          <w:marTop w:val="240"/>
          <w:marBottom w:val="0"/>
          <w:divBdr>
            <w:top w:val="none" w:sz="0" w:space="0" w:color="auto"/>
            <w:left w:val="none" w:sz="0" w:space="0" w:color="auto"/>
            <w:bottom w:val="none" w:sz="0" w:space="0" w:color="auto"/>
            <w:right w:val="none" w:sz="0" w:space="0" w:color="auto"/>
          </w:divBdr>
        </w:div>
        <w:div w:id="886189040">
          <w:marLeft w:val="0"/>
          <w:marRight w:val="0"/>
          <w:marTop w:val="240"/>
          <w:marBottom w:val="0"/>
          <w:divBdr>
            <w:top w:val="none" w:sz="0" w:space="0" w:color="auto"/>
            <w:left w:val="none" w:sz="0" w:space="0" w:color="auto"/>
            <w:bottom w:val="none" w:sz="0" w:space="0" w:color="auto"/>
            <w:right w:val="none" w:sz="0" w:space="0" w:color="auto"/>
          </w:divBdr>
        </w:div>
        <w:div w:id="771240108">
          <w:marLeft w:val="0"/>
          <w:marRight w:val="0"/>
          <w:marTop w:val="240"/>
          <w:marBottom w:val="0"/>
          <w:divBdr>
            <w:top w:val="none" w:sz="0" w:space="0" w:color="auto"/>
            <w:left w:val="none" w:sz="0" w:space="0" w:color="auto"/>
            <w:bottom w:val="none" w:sz="0" w:space="0" w:color="auto"/>
            <w:right w:val="none" w:sz="0" w:space="0" w:color="auto"/>
          </w:divBdr>
        </w:div>
        <w:div w:id="1568884227">
          <w:marLeft w:val="0"/>
          <w:marRight w:val="0"/>
          <w:marTop w:val="240"/>
          <w:marBottom w:val="0"/>
          <w:divBdr>
            <w:top w:val="none" w:sz="0" w:space="0" w:color="auto"/>
            <w:left w:val="none" w:sz="0" w:space="0" w:color="auto"/>
            <w:bottom w:val="none" w:sz="0" w:space="0" w:color="auto"/>
            <w:right w:val="none" w:sz="0" w:space="0" w:color="auto"/>
          </w:divBdr>
        </w:div>
        <w:div w:id="218445673">
          <w:marLeft w:val="0"/>
          <w:marRight w:val="0"/>
          <w:marTop w:val="240"/>
          <w:marBottom w:val="0"/>
          <w:divBdr>
            <w:top w:val="none" w:sz="0" w:space="0" w:color="auto"/>
            <w:left w:val="none" w:sz="0" w:space="0" w:color="auto"/>
            <w:bottom w:val="none" w:sz="0" w:space="0" w:color="auto"/>
            <w:right w:val="none" w:sz="0" w:space="0" w:color="auto"/>
          </w:divBdr>
        </w:div>
        <w:div w:id="1612518165">
          <w:marLeft w:val="0"/>
          <w:marRight w:val="0"/>
          <w:marTop w:val="240"/>
          <w:marBottom w:val="0"/>
          <w:divBdr>
            <w:top w:val="none" w:sz="0" w:space="0" w:color="auto"/>
            <w:left w:val="none" w:sz="0" w:space="0" w:color="auto"/>
            <w:bottom w:val="none" w:sz="0" w:space="0" w:color="auto"/>
            <w:right w:val="none" w:sz="0" w:space="0" w:color="auto"/>
          </w:divBdr>
        </w:div>
        <w:div w:id="125047328">
          <w:marLeft w:val="0"/>
          <w:marRight w:val="0"/>
          <w:marTop w:val="240"/>
          <w:marBottom w:val="0"/>
          <w:divBdr>
            <w:top w:val="none" w:sz="0" w:space="0" w:color="auto"/>
            <w:left w:val="none" w:sz="0" w:space="0" w:color="auto"/>
            <w:bottom w:val="none" w:sz="0" w:space="0" w:color="auto"/>
            <w:right w:val="none" w:sz="0" w:space="0" w:color="auto"/>
          </w:divBdr>
        </w:div>
        <w:div w:id="1570072763">
          <w:marLeft w:val="0"/>
          <w:marRight w:val="0"/>
          <w:marTop w:val="240"/>
          <w:marBottom w:val="0"/>
          <w:divBdr>
            <w:top w:val="none" w:sz="0" w:space="0" w:color="auto"/>
            <w:left w:val="none" w:sz="0" w:space="0" w:color="auto"/>
            <w:bottom w:val="none" w:sz="0" w:space="0" w:color="auto"/>
            <w:right w:val="none" w:sz="0" w:space="0" w:color="auto"/>
          </w:divBdr>
        </w:div>
      </w:divsChild>
    </w:div>
    <w:div w:id="80681784">
      <w:bodyDiv w:val="1"/>
      <w:marLeft w:val="0"/>
      <w:marRight w:val="0"/>
      <w:marTop w:val="0"/>
      <w:marBottom w:val="0"/>
      <w:divBdr>
        <w:top w:val="none" w:sz="0" w:space="0" w:color="auto"/>
        <w:left w:val="none" w:sz="0" w:space="0" w:color="auto"/>
        <w:bottom w:val="none" w:sz="0" w:space="0" w:color="auto"/>
        <w:right w:val="none" w:sz="0" w:space="0" w:color="auto"/>
      </w:divBdr>
    </w:div>
    <w:div w:id="135605356">
      <w:bodyDiv w:val="1"/>
      <w:marLeft w:val="0"/>
      <w:marRight w:val="0"/>
      <w:marTop w:val="0"/>
      <w:marBottom w:val="0"/>
      <w:divBdr>
        <w:top w:val="none" w:sz="0" w:space="0" w:color="auto"/>
        <w:left w:val="none" w:sz="0" w:space="0" w:color="auto"/>
        <w:bottom w:val="none" w:sz="0" w:space="0" w:color="auto"/>
        <w:right w:val="none" w:sz="0" w:space="0" w:color="auto"/>
      </w:divBdr>
    </w:div>
    <w:div w:id="168064809">
      <w:bodyDiv w:val="1"/>
      <w:marLeft w:val="0"/>
      <w:marRight w:val="0"/>
      <w:marTop w:val="0"/>
      <w:marBottom w:val="0"/>
      <w:divBdr>
        <w:top w:val="none" w:sz="0" w:space="0" w:color="auto"/>
        <w:left w:val="none" w:sz="0" w:space="0" w:color="auto"/>
        <w:bottom w:val="none" w:sz="0" w:space="0" w:color="auto"/>
        <w:right w:val="none" w:sz="0" w:space="0" w:color="auto"/>
      </w:divBdr>
    </w:div>
    <w:div w:id="185490028">
      <w:bodyDiv w:val="1"/>
      <w:marLeft w:val="0"/>
      <w:marRight w:val="0"/>
      <w:marTop w:val="0"/>
      <w:marBottom w:val="0"/>
      <w:divBdr>
        <w:top w:val="none" w:sz="0" w:space="0" w:color="auto"/>
        <w:left w:val="none" w:sz="0" w:space="0" w:color="auto"/>
        <w:bottom w:val="none" w:sz="0" w:space="0" w:color="auto"/>
        <w:right w:val="none" w:sz="0" w:space="0" w:color="auto"/>
      </w:divBdr>
    </w:div>
    <w:div w:id="232551095">
      <w:bodyDiv w:val="1"/>
      <w:marLeft w:val="0"/>
      <w:marRight w:val="0"/>
      <w:marTop w:val="0"/>
      <w:marBottom w:val="0"/>
      <w:divBdr>
        <w:top w:val="none" w:sz="0" w:space="0" w:color="auto"/>
        <w:left w:val="none" w:sz="0" w:space="0" w:color="auto"/>
        <w:bottom w:val="none" w:sz="0" w:space="0" w:color="auto"/>
        <w:right w:val="none" w:sz="0" w:space="0" w:color="auto"/>
      </w:divBdr>
    </w:div>
    <w:div w:id="257250669">
      <w:bodyDiv w:val="1"/>
      <w:marLeft w:val="0"/>
      <w:marRight w:val="0"/>
      <w:marTop w:val="0"/>
      <w:marBottom w:val="0"/>
      <w:divBdr>
        <w:top w:val="none" w:sz="0" w:space="0" w:color="auto"/>
        <w:left w:val="none" w:sz="0" w:space="0" w:color="auto"/>
        <w:bottom w:val="none" w:sz="0" w:space="0" w:color="auto"/>
        <w:right w:val="none" w:sz="0" w:space="0" w:color="auto"/>
      </w:divBdr>
    </w:div>
    <w:div w:id="276303670">
      <w:bodyDiv w:val="1"/>
      <w:marLeft w:val="0"/>
      <w:marRight w:val="0"/>
      <w:marTop w:val="0"/>
      <w:marBottom w:val="0"/>
      <w:divBdr>
        <w:top w:val="none" w:sz="0" w:space="0" w:color="auto"/>
        <w:left w:val="none" w:sz="0" w:space="0" w:color="auto"/>
        <w:bottom w:val="none" w:sz="0" w:space="0" w:color="auto"/>
        <w:right w:val="none" w:sz="0" w:space="0" w:color="auto"/>
      </w:divBdr>
      <w:divsChild>
        <w:div w:id="13776601">
          <w:marLeft w:val="425"/>
          <w:marRight w:val="0"/>
          <w:marTop w:val="0"/>
          <w:marBottom w:val="0"/>
          <w:divBdr>
            <w:top w:val="none" w:sz="0" w:space="0" w:color="auto"/>
            <w:left w:val="none" w:sz="0" w:space="0" w:color="auto"/>
            <w:bottom w:val="none" w:sz="0" w:space="0" w:color="auto"/>
            <w:right w:val="none" w:sz="0" w:space="0" w:color="auto"/>
          </w:divBdr>
        </w:div>
        <w:div w:id="35198379">
          <w:marLeft w:val="782"/>
          <w:marRight w:val="0"/>
          <w:marTop w:val="0"/>
          <w:marBottom w:val="0"/>
          <w:divBdr>
            <w:top w:val="none" w:sz="0" w:space="0" w:color="auto"/>
            <w:left w:val="none" w:sz="0" w:space="0" w:color="auto"/>
            <w:bottom w:val="none" w:sz="0" w:space="0" w:color="auto"/>
            <w:right w:val="none" w:sz="0" w:space="0" w:color="auto"/>
          </w:divBdr>
        </w:div>
        <w:div w:id="49770869">
          <w:marLeft w:val="782"/>
          <w:marRight w:val="0"/>
          <w:marTop w:val="0"/>
          <w:marBottom w:val="0"/>
          <w:divBdr>
            <w:top w:val="none" w:sz="0" w:space="0" w:color="auto"/>
            <w:left w:val="none" w:sz="0" w:space="0" w:color="auto"/>
            <w:bottom w:val="none" w:sz="0" w:space="0" w:color="auto"/>
            <w:right w:val="none" w:sz="0" w:space="0" w:color="auto"/>
          </w:divBdr>
        </w:div>
        <w:div w:id="70204183">
          <w:marLeft w:val="782"/>
          <w:marRight w:val="0"/>
          <w:marTop w:val="0"/>
          <w:marBottom w:val="0"/>
          <w:divBdr>
            <w:top w:val="none" w:sz="0" w:space="0" w:color="auto"/>
            <w:left w:val="none" w:sz="0" w:space="0" w:color="auto"/>
            <w:bottom w:val="none" w:sz="0" w:space="0" w:color="auto"/>
            <w:right w:val="none" w:sz="0" w:space="0" w:color="auto"/>
          </w:divBdr>
        </w:div>
        <w:div w:id="88891072">
          <w:marLeft w:val="782"/>
          <w:marRight w:val="0"/>
          <w:marTop w:val="0"/>
          <w:marBottom w:val="0"/>
          <w:divBdr>
            <w:top w:val="none" w:sz="0" w:space="0" w:color="auto"/>
            <w:left w:val="none" w:sz="0" w:space="0" w:color="auto"/>
            <w:bottom w:val="none" w:sz="0" w:space="0" w:color="auto"/>
            <w:right w:val="none" w:sz="0" w:space="0" w:color="auto"/>
          </w:divBdr>
        </w:div>
        <w:div w:id="89934475">
          <w:marLeft w:val="425"/>
          <w:marRight w:val="0"/>
          <w:marTop w:val="0"/>
          <w:marBottom w:val="0"/>
          <w:divBdr>
            <w:top w:val="none" w:sz="0" w:space="0" w:color="auto"/>
            <w:left w:val="none" w:sz="0" w:space="0" w:color="auto"/>
            <w:bottom w:val="none" w:sz="0" w:space="0" w:color="auto"/>
            <w:right w:val="none" w:sz="0" w:space="0" w:color="auto"/>
          </w:divBdr>
        </w:div>
        <w:div w:id="91248431">
          <w:marLeft w:val="0"/>
          <w:marRight w:val="0"/>
          <w:marTop w:val="480"/>
          <w:marBottom w:val="0"/>
          <w:divBdr>
            <w:top w:val="none" w:sz="0" w:space="0" w:color="auto"/>
            <w:left w:val="none" w:sz="0" w:space="0" w:color="auto"/>
            <w:bottom w:val="none" w:sz="0" w:space="0" w:color="auto"/>
            <w:right w:val="none" w:sz="0" w:space="0" w:color="auto"/>
          </w:divBdr>
        </w:div>
        <w:div w:id="94063162">
          <w:marLeft w:val="425"/>
          <w:marRight w:val="0"/>
          <w:marTop w:val="0"/>
          <w:marBottom w:val="0"/>
          <w:divBdr>
            <w:top w:val="none" w:sz="0" w:space="0" w:color="auto"/>
            <w:left w:val="none" w:sz="0" w:space="0" w:color="auto"/>
            <w:bottom w:val="none" w:sz="0" w:space="0" w:color="auto"/>
            <w:right w:val="none" w:sz="0" w:space="0" w:color="auto"/>
          </w:divBdr>
        </w:div>
        <w:div w:id="103771723">
          <w:marLeft w:val="425"/>
          <w:marRight w:val="0"/>
          <w:marTop w:val="0"/>
          <w:marBottom w:val="0"/>
          <w:divBdr>
            <w:top w:val="none" w:sz="0" w:space="0" w:color="auto"/>
            <w:left w:val="none" w:sz="0" w:space="0" w:color="auto"/>
            <w:bottom w:val="none" w:sz="0" w:space="0" w:color="auto"/>
            <w:right w:val="none" w:sz="0" w:space="0" w:color="auto"/>
          </w:divBdr>
        </w:div>
        <w:div w:id="129371328">
          <w:marLeft w:val="425"/>
          <w:marRight w:val="0"/>
          <w:marTop w:val="0"/>
          <w:marBottom w:val="0"/>
          <w:divBdr>
            <w:top w:val="none" w:sz="0" w:space="0" w:color="auto"/>
            <w:left w:val="none" w:sz="0" w:space="0" w:color="auto"/>
            <w:bottom w:val="none" w:sz="0" w:space="0" w:color="auto"/>
            <w:right w:val="none" w:sz="0" w:space="0" w:color="auto"/>
          </w:divBdr>
        </w:div>
        <w:div w:id="170872216">
          <w:marLeft w:val="425"/>
          <w:marRight w:val="0"/>
          <w:marTop w:val="0"/>
          <w:marBottom w:val="0"/>
          <w:divBdr>
            <w:top w:val="none" w:sz="0" w:space="0" w:color="auto"/>
            <w:left w:val="none" w:sz="0" w:space="0" w:color="auto"/>
            <w:bottom w:val="none" w:sz="0" w:space="0" w:color="auto"/>
            <w:right w:val="none" w:sz="0" w:space="0" w:color="auto"/>
          </w:divBdr>
        </w:div>
        <w:div w:id="179779492">
          <w:marLeft w:val="425"/>
          <w:marRight w:val="0"/>
          <w:marTop w:val="0"/>
          <w:marBottom w:val="0"/>
          <w:divBdr>
            <w:top w:val="none" w:sz="0" w:space="0" w:color="auto"/>
            <w:left w:val="none" w:sz="0" w:space="0" w:color="auto"/>
            <w:bottom w:val="none" w:sz="0" w:space="0" w:color="auto"/>
            <w:right w:val="none" w:sz="0" w:space="0" w:color="auto"/>
          </w:divBdr>
        </w:div>
        <w:div w:id="188105499">
          <w:marLeft w:val="0"/>
          <w:marRight w:val="0"/>
          <w:marTop w:val="240"/>
          <w:marBottom w:val="0"/>
          <w:divBdr>
            <w:top w:val="none" w:sz="0" w:space="0" w:color="auto"/>
            <w:left w:val="none" w:sz="0" w:space="0" w:color="auto"/>
            <w:bottom w:val="none" w:sz="0" w:space="0" w:color="auto"/>
            <w:right w:val="none" w:sz="0" w:space="0" w:color="auto"/>
          </w:divBdr>
        </w:div>
        <w:div w:id="195388281">
          <w:marLeft w:val="0"/>
          <w:marRight w:val="0"/>
          <w:marTop w:val="240"/>
          <w:marBottom w:val="0"/>
          <w:divBdr>
            <w:top w:val="none" w:sz="0" w:space="0" w:color="auto"/>
            <w:left w:val="none" w:sz="0" w:space="0" w:color="auto"/>
            <w:bottom w:val="none" w:sz="0" w:space="0" w:color="auto"/>
            <w:right w:val="none" w:sz="0" w:space="0" w:color="auto"/>
          </w:divBdr>
        </w:div>
        <w:div w:id="230774059">
          <w:marLeft w:val="425"/>
          <w:marRight w:val="0"/>
          <w:marTop w:val="0"/>
          <w:marBottom w:val="0"/>
          <w:divBdr>
            <w:top w:val="none" w:sz="0" w:space="0" w:color="auto"/>
            <w:left w:val="none" w:sz="0" w:space="0" w:color="auto"/>
            <w:bottom w:val="none" w:sz="0" w:space="0" w:color="auto"/>
            <w:right w:val="none" w:sz="0" w:space="0" w:color="auto"/>
          </w:divBdr>
        </w:div>
        <w:div w:id="262156165">
          <w:marLeft w:val="425"/>
          <w:marRight w:val="0"/>
          <w:marTop w:val="0"/>
          <w:marBottom w:val="0"/>
          <w:divBdr>
            <w:top w:val="none" w:sz="0" w:space="0" w:color="auto"/>
            <w:left w:val="none" w:sz="0" w:space="0" w:color="auto"/>
            <w:bottom w:val="none" w:sz="0" w:space="0" w:color="auto"/>
            <w:right w:val="none" w:sz="0" w:space="0" w:color="auto"/>
          </w:divBdr>
        </w:div>
        <w:div w:id="266158830">
          <w:marLeft w:val="425"/>
          <w:marRight w:val="0"/>
          <w:marTop w:val="0"/>
          <w:marBottom w:val="0"/>
          <w:divBdr>
            <w:top w:val="none" w:sz="0" w:space="0" w:color="auto"/>
            <w:left w:val="none" w:sz="0" w:space="0" w:color="auto"/>
            <w:bottom w:val="none" w:sz="0" w:space="0" w:color="auto"/>
            <w:right w:val="none" w:sz="0" w:space="0" w:color="auto"/>
          </w:divBdr>
        </w:div>
        <w:div w:id="275454134">
          <w:marLeft w:val="425"/>
          <w:marRight w:val="0"/>
          <w:marTop w:val="0"/>
          <w:marBottom w:val="0"/>
          <w:divBdr>
            <w:top w:val="none" w:sz="0" w:space="0" w:color="auto"/>
            <w:left w:val="none" w:sz="0" w:space="0" w:color="auto"/>
            <w:bottom w:val="none" w:sz="0" w:space="0" w:color="auto"/>
            <w:right w:val="none" w:sz="0" w:space="0" w:color="auto"/>
          </w:divBdr>
        </w:div>
        <w:div w:id="276330236">
          <w:marLeft w:val="782"/>
          <w:marRight w:val="0"/>
          <w:marTop w:val="0"/>
          <w:marBottom w:val="0"/>
          <w:divBdr>
            <w:top w:val="none" w:sz="0" w:space="0" w:color="auto"/>
            <w:left w:val="none" w:sz="0" w:space="0" w:color="auto"/>
            <w:bottom w:val="none" w:sz="0" w:space="0" w:color="auto"/>
            <w:right w:val="none" w:sz="0" w:space="0" w:color="auto"/>
          </w:divBdr>
        </w:div>
        <w:div w:id="312562920">
          <w:marLeft w:val="782"/>
          <w:marRight w:val="0"/>
          <w:marTop w:val="0"/>
          <w:marBottom w:val="0"/>
          <w:divBdr>
            <w:top w:val="none" w:sz="0" w:space="0" w:color="auto"/>
            <w:left w:val="none" w:sz="0" w:space="0" w:color="auto"/>
            <w:bottom w:val="none" w:sz="0" w:space="0" w:color="auto"/>
            <w:right w:val="none" w:sz="0" w:space="0" w:color="auto"/>
          </w:divBdr>
        </w:div>
        <w:div w:id="322395854">
          <w:marLeft w:val="425"/>
          <w:marRight w:val="0"/>
          <w:marTop w:val="0"/>
          <w:marBottom w:val="0"/>
          <w:divBdr>
            <w:top w:val="none" w:sz="0" w:space="0" w:color="auto"/>
            <w:left w:val="none" w:sz="0" w:space="0" w:color="auto"/>
            <w:bottom w:val="none" w:sz="0" w:space="0" w:color="auto"/>
            <w:right w:val="none" w:sz="0" w:space="0" w:color="auto"/>
          </w:divBdr>
        </w:div>
        <w:div w:id="323822179">
          <w:marLeft w:val="425"/>
          <w:marRight w:val="0"/>
          <w:marTop w:val="0"/>
          <w:marBottom w:val="0"/>
          <w:divBdr>
            <w:top w:val="none" w:sz="0" w:space="0" w:color="auto"/>
            <w:left w:val="none" w:sz="0" w:space="0" w:color="auto"/>
            <w:bottom w:val="none" w:sz="0" w:space="0" w:color="auto"/>
            <w:right w:val="none" w:sz="0" w:space="0" w:color="auto"/>
          </w:divBdr>
        </w:div>
        <w:div w:id="325061359">
          <w:marLeft w:val="425"/>
          <w:marRight w:val="0"/>
          <w:marTop w:val="0"/>
          <w:marBottom w:val="0"/>
          <w:divBdr>
            <w:top w:val="none" w:sz="0" w:space="0" w:color="auto"/>
            <w:left w:val="none" w:sz="0" w:space="0" w:color="auto"/>
            <w:bottom w:val="none" w:sz="0" w:space="0" w:color="auto"/>
            <w:right w:val="none" w:sz="0" w:space="0" w:color="auto"/>
          </w:divBdr>
        </w:div>
        <w:div w:id="344677942">
          <w:marLeft w:val="782"/>
          <w:marRight w:val="0"/>
          <w:marTop w:val="0"/>
          <w:marBottom w:val="0"/>
          <w:divBdr>
            <w:top w:val="none" w:sz="0" w:space="0" w:color="auto"/>
            <w:left w:val="none" w:sz="0" w:space="0" w:color="auto"/>
            <w:bottom w:val="none" w:sz="0" w:space="0" w:color="auto"/>
            <w:right w:val="none" w:sz="0" w:space="0" w:color="auto"/>
          </w:divBdr>
        </w:div>
        <w:div w:id="362635831">
          <w:marLeft w:val="425"/>
          <w:marRight w:val="0"/>
          <w:marTop w:val="0"/>
          <w:marBottom w:val="0"/>
          <w:divBdr>
            <w:top w:val="none" w:sz="0" w:space="0" w:color="auto"/>
            <w:left w:val="none" w:sz="0" w:space="0" w:color="auto"/>
            <w:bottom w:val="none" w:sz="0" w:space="0" w:color="auto"/>
            <w:right w:val="none" w:sz="0" w:space="0" w:color="auto"/>
          </w:divBdr>
        </w:div>
        <w:div w:id="398286190">
          <w:marLeft w:val="782"/>
          <w:marRight w:val="0"/>
          <w:marTop w:val="0"/>
          <w:marBottom w:val="0"/>
          <w:divBdr>
            <w:top w:val="none" w:sz="0" w:space="0" w:color="auto"/>
            <w:left w:val="none" w:sz="0" w:space="0" w:color="auto"/>
            <w:bottom w:val="none" w:sz="0" w:space="0" w:color="auto"/>
            <w:right w:val="none" w:sz="0" w:space="0" w:color="auto"/>
          </w:divBdr>
        </w:div>
        <w:div w:id="416102035">
          <w:marLeft w:val="425"/>
          <w:marRight w:val="0"/>
          <w:marTop w:val="0"/>
          <w:marBottom w:val="0"/>
          <w:divBdr>
            <w:top w:val="none" w:sz="0" w:space="0" w:color="auto"/>
            <w:left w:val="none" w:sz="0" w:space="0" w:color="auto"/>
            <w:bottom w:val="none" w:sz="0" w:space="0" w:color="auto"/>
            <w:right w:val="none" w:sz="0" w:space="0" w:color="auto"/>
          </w:divBdr>
        </w:div>
        <w:div w:id="429356232">
          <w:marLeft w:val="425"/>
          <w:marRight w:val="0"/>
          <w:marTop w:val="0"/>
          <w:marBottom w:val="0"/>
          <w:divBdr>
            <w:top w:val="none" w:sz="0" w:space="0" w:color="auto"/>
            <w:left w:val="none" w:sz="0" w:space="0" w:color="auto"/>
            <w:bottom w:val="none" w:sz="0" w:space="0" w:color="auto"/>
            <w:right w:val="none" w:sz="0" w:space="0" w:color="auto"/>
          </w:divBdr>
        </w:div>
        <w:div w:id="462039374">
          <w:marLeft w:val="782"/>
          <w:marRight w:val="0"/>
          <w:marTop w:val="0"/>
          <w:marBottom w:val="0"/>
          <w:divBdr>
            <w:top w:val="none" w:sz="0" w:space="0" w:color="auto"/>
            <w:left w:val="none" w:sz="0" w:space="0" w:color="auto"/>
            <w:bottom w:val="none" w:sz="0" w:space="0" w:color="auto"/>
            <w:right w:val="none" w:sz="0" w:space="0" w:color="auto"/>
          </w:divBdr>
        </w:div>
        <w:div w:id="477114720">
          <w:marLeft w:val="425"/>
          <w:marRight w:val="0"/>
          <w:marTop w:val="0"/>
          <w:marBottom w:val="0"/>
          <w:divBdr>
            <w:top w:val="none" w:sz="0" w:space="0" w:color="auto"/>
            <w:left w:val="none" w:sz="0" w:space="0" w:color="auto"/>
            <w:bottom w:val="none" w:sz="0" w:space="0" w:color="auto"/>
            <w:right w:val="none" w:sz="0" w:space="0" w:color="auto"/>
          </w:divBdr>
        </w:div>
        <w:div w:id="496043178">
          <w:marLeft w:val="0"/>
          <w:marRight w:val="0"/>
          <w:marTop w:val="480"/>
          <w:marBottom w:val="0"/>
          <w:divBdr>
            <w:top w:val="none" w:sz="0" w:space="0" w:color="auto"/>
            <w:left w:val="none" w:sz="0" w:space="0" w:color="auto"/>
            <w:bottom w:val="none" w:sz="0" w:space="0" w:color="auto"/>
            <w:right w:val="none" w:sz="0" w:space="0" w:color="auto"/>
          </w:divBdr>
        </w:div>
        <w:div w:id="502159688">
          <w:marLeft w:val="782"/>
          <w:marRight w:val="0"/>
          <w:marTop w:val="0"/>
          <w:marBottom w:val="0"/>
          <w:divBdr>
            <w:top w:val="none" w:sz="0" w:space="0" w:color="auto"/>
            <w:left w:val="none" w:sz="0" w:space="0" w:color="auto"/>
            <w:bottom w:val="none" w:sz="0" w:space="0" w:color="auto"/>
            <w:right w:val="none" w:sz="0" w:space="0" w:color="auto"/>
          </w:divBdr>
        </w:div>
        <w:div w:id="507670200">
          <w:marLeft w:val="425"/>
          <w:marRight w:val="0"/>
          <w:marTop w:val="0"/>
          <w:marBottom w:val="0"/>
          <w:divBdr>
            <w:top w:val="none" w:sz="0" w:space="0" w:color="auto"/>
            <w:left w:val="none" w:sz="0" w:space="0" w:color="auto"/>
            <w:bottom w:val="none" w:sz="0" w:space="0" w:color="auto"/>
            <w:right w:val="none" w:sz="0" w:space="0" w:color="auto"/>
          </w:divBdr>
        </w:div>
        <w:div w:id="512844638">
          <w:marLeft w:val="425"/>
          <w:marRight w:val="0"/>
          <w:marTop w:val="0"/>
          <w:marBottom w:val="0"/>
          <w:divBdr>
            <w:top w:val="none" w:sz="0" w:space="0" w:color="auto"/>
            <w:left w:val="none" w:sz="0" w:space="0" w:color="auto"/>
            <w:bottom w:val="none" w:sz="0" w:space="0" w:color="auto"/>
            <w:right w:val="none" w:sz="0" w:space="0" w:color="auto"/>
          </w:divBdr>
        </w:div>
        <w:div w:id="519203883">
          <w:marLeft w:val="425"/>
          <w:marRight w:val="0"/>
          <w:marTop w:val="0"/>
          <w:marBottom w:val="0"/>
          <w:divBdr>
            <w:top w:val="none" w:sz="0" w:space="0" w:color="auto"/>
            <w:left w:val="none" w:sz="0" w:space="0" w:color="auto"/>
            <w:bottom w:val="none" w:sz="0" w:space="0" w:color="auto"/>
            <w:right w:val="none" w:sz="0" w:space="0" w:color="auto"/>
          </w:divBdr>
        </w:div>
        <w:div w:id="543101158">
          <w:marLeft w:val="782"/>
          <w:marRight w:val="0"/>
          <w:marTop w:val="0"/>
          <w:marBottom w:val="0"/>
          <w:divBdr>
            <w:top w:val="none" w:sz="0" w:space="0" w:color="auto"/>
            <w:left w:val="none" w:sz="0" w:space="0" w:color="auto"/>
            <w:bottom w:val="none" w:sz="0" w:space="0" w:color="auto"/>
            <w:right w:val="none" w:sz="0" w:space="0" w:color="auto"/>
          </w:divBdr>
        </w:div>
        <w:div w:id="553588001">
          <w:marLeft w:val="425"/>
          <w:marRight w:val="0"/>
          <w:marTop w:val="0"/>
          <w:marBottom w:val="0"/>
          <w:divBdr>
            <w:top w:val="none" w:sz="0" w:space="0" w:color="auto"/>
            <w:left w:val="none" w:sz="0" w:space="0" w:color="auto"/>
            <w:bottom w:val="none" w:sz="0" w:space="0" w:color="auto"/>
            <w:right w:val="none" w:sz="0" w:space="0" w:color="auto"/>
          </w:divBdr>
        </w:div>
        <w:div w:id="574627300">
          <w:marLeft w:val="425"/>
          <w:marRight w:val="0"/>
          <w:marTop w:val="0"/>
          <w:marBottom w:val="0"/>
          <w:divBdr>
            <w:top w:val="none" w:sz="0" w:space="0" w:color="auto"/>
            <w:left w:val="none" w:sz="0" w:space="0" w:color="auto"/>
            <w:bottom w:val="none" w:sz="0" w:space="0" w:color="auto"/>
            <w:right w:val="none" w:sz="0" w:space="0" w:color="auto"/>
          </w:divBdr>
        </w:div>
        <w:div w:id="620039336">
          <w:marLeft w:val="425"/>
          <w:marRight w:val="0"/>
          <w:marTop w:val="0"/>
          <w:marBottom w:val="0"/>
          <w:divBdr>
            <w:top w:val="none" w:sz="0" w:space="0" w:color="auto"/>
            <w:left w:val="none" w:sz="0" w:space="0" w:color="auto"/>
            <w:bottom w:val="none" w:sz="0" w:space="0" w:color="auto"/>
            <w:right w:val="none" w:sz="0" w:space="0" w:color="auto"/>
          </w:divBdr>
        </w:div>
        <w:div w:id="627054625">
          <w:marLeft w:val="782"/>
          <w:marRight w:val="0"/>
          <w:marTop w:val="0"/>
          <w:marBottom w:val="0"/>
          <w:divBdr>
            <w:top w:val="none" w:sz="0" w:space="0" w:color="auto"/>
            <w:left w:val="none" w:sz="0" w:space="0" w:color="auto"/>
            <w:bottom w:val="none" w:sz="0" w:space="0" w:color="auto"/>
            <w:right w:val="none" w:sz="0" w:space="0" w:color="auto"/>
          </w:divBdr>
        </w:div>
        <w:div w:id="637950754">
          <w:marLeft w:val="425"/>
          <w:marRight w:val="0"/>
          <w:marTop w:val="0"/>
          <w:marBottom w:val="0"/>
          <w:divBdr>
            <w:top w:val="none" w:sz="0" w:space="0" w:color="auto"/>
            <w:left w:val="none" w:sz="0" w:space="0" w:color="auto"/>
            <w:bottom w:val="none" w:sz="0" w:space="0" w:color="auto"/>
            <w:right w:val="none" w:sz="0" w:space="0" w:color="auto"/>
          </w:divBdr>
        </w:div>
        <w:div w:id="651367735">
          <w:marLeft w:val="425"/>
          <w:marRight w:val="0"/>
          <w:marTop w:val="0"/>
          <w:marBottom w:val="0"/>
          <w:divBdr>
            <w:top w:val="none" w:sz="0" w:space="0" w:color="auto"/>
            <w:left w:val="none" w:sz="0" w:space="0" w:color="auto"/>
            <w:bottom w:val="none" w:sz="0" w:space="0" w:color="auto"/>
            <w:right w:val="none" w:sz="0" w:space="0" w:color="auto"/>
          </w:divBdr>
        </w:div>
        <w:div w:id="670638736">
          <w:marLeft w:val="425"/>
          <w:marRight w:val="0"/>
          <w:marTop w:val="0"/>
          <w:marBottom w:val="0"/>
          <w:divBdr>
            <w:top w:val="none" w:sz="0" w:space="0" w:color="auto"/>
            <w:left w:val="none" w:sz="0" w:space="0" w:color="auto"/>
            <w:bottom w:val="none" w:sz="0" w:space="0" w:color="auto"/>
            <w:right w:val="none" w:sz="0" w:space="0" w:color="auto"/>
          </w:divBdr>
        </w:div>
        <w:div w:id="719012696">
          <w:marLeft w:val="425"/>
          <w:marRight w:val="0"/>
          <w:marTop w:val="0"/>
          <w:marBottom w:val="0"/>
          <w:divBdr>
            <w:top w:val="none" w:sz="0" w:space="0" w:color="auto"/>
            <w:left w:val="none" w:sz="0" w:space="0" w:color="auto"/>
            <w:bottom w:val="none" w:sz="0" w:space="0" w:color="auto"/>
            <w:right w:val="none" w:sz="0" w:space="0" w:color="auto"/>
          </w:divBdr>
        </w:div>
        <w:div w:id="730882734">
          <w:marLeft w:val="782"/>
          <w:marRight w:val="0"/>
          <w:marTop w:val="0"/>
          <w:marBottom w:val="0"/>
          <w:divBdr>
            <w:top w:val="none" w:sz="0" w:space="0" w:color="auto"/>
            <w:left w:val="none" w:sz="0" w:space="0" w:color="auto"/>
            <w:bottom w:val="none" w:sz="0" w:space="0" w:color="auto"/>
            <w:right w:val="none" w:sz="0" w:space="0" w:color="auto"/>
          </w:divBdr>
        </w:div>
        <w:div w:id="758601754">
          <w:marLeft w:val="425"/>
          <w:marRight w:val="0"/>
          <w:marTop w:val="0"/>
          <w:marBottom w:val="0"/>
          <w:divBdr>
            <w:top w:val="none" w:sz="0" w:space="0" w:color="auto"/>
            <w:left w:val="none" w:sz="0" w:space="0" w:color="auto"/>
            <w:bottom w:val="none" w:sz="0" w:space="0" w:color="auto"/>
            <w:right w:val="none" w:sz="0" w:space="0" w:color="auto"/>
          </w:divBdr>
        </w:div>
        <w:div w:id="759718398">
          <w:marLeft w:val="782"/>
          <w:marRight w:val="0"/>
          <w:marTop w:val="0"/>
          <w:marBottom w:val="0"/>
          <w:divBdr>
            <w:top w:val="none" w:sz="0" w:space="0" w:color="auto"/>
            <w:left w:val="none" w:sz="0" w:space="0" w:color="auto"/>
            <w:bottom w:val="none" w:sz="0" w:space="0" w:color="auto"/>
            <w:right w:val="none" w:sz="0" w:space="0" w:color="auto"/>
          </w:divBdr>
        </w:div>
        <w:div w:id="769348992">
          <w:marLeft w:val="425"/>
          <w:marRight w:val="0"/>
          <w:marTop w:val="0"/>
          <w:marBottom w:val="0"/>
          <w:divBdr>
            <w:top w:val="none" w:sz="0" w:space="0" w:color="auto"/>
            <w:left w:val="none" w:sz="0" w:space="0" w:color="auto"/>
            <w:bottom w:val="none" w:sz="0" w:space="0" w:color="auto"/>
            <w:right w:val="none" w:sz="0" w:space="0" w:color="auto"/>
          </w:divBdr>
        </w:div>
        <w:div w:id="770012019">
          <w:marLeft w:val="425"/>
          <w:marRight w:val="0"/>
          <w:marTop w:val="0"/>
          <w:marBottom w:val="0"/>
          <w:divBdr>
            <w:top w:val="none" w:sz="0" w:space="0" w:color="auto"/>
            <w:left w:val="none" w:sz="0" w:space="0" w:color="auto"/>
            <w:bottom w:val="none" w:sz="0" w:space="0" w:color="auto"/>
            <w:right w:val="none" w:sz="0" w:space="0" w:color="auto"/>
          </w:divBdr>
        </w:div>
        <w:div w:id="775557168">
          <w:marLeft w:val="425"/>
          <w:marRight w:val="0"/>
          <w:marTop w:val="0"/>
          <w:marBottom w:val="0"/>
          <w:divBdr>
            <w:top w:val="none" w:sz="0" w:space="0" w:color="auto"/>
            <w:left w:val="none" w:sz="0" w:space="0" w:color="auto"/>
            <w:bottom w:val="none" w:sz="0" w:space="0" w:color="auto"/>
            <w:right w:val="none" w:sz="0" w:space="0" w:color="auto"/>
          </w:divBdr>
        </w:div>
        <w:div w:id="799543112">
          <w:marLeft w:val="425"/>
          <w:marRight w:val="0"/>
          <w:marTop w:val="0"/>
          <w:marBottom w:val="0"/>
          <w:divBdr>
            <w:top w:val="none" w:sz="0" w:space="0" w:color="auto"/>
            <w:left w:val="none" w:sz="0" w:space="0" w:color="auto"/>
            <w:bottom w:val="none" w:sz="0" w:space="0" w:color="auto"/>
            <w:right w:val="none" w:sz="0" w:space="0" w:color="auto"/>
          </w:divBdr>
        </w:div>
        <w:div w:id="818036474">
          <w:marLeft w:val="425"/>
          <w:marRight w:val="0"/>
          <w:marTop w:val="0"/>
          <w:marBottom w:val="0"/>
          <w:divBdr>
            <w:top w:val="none" w:sz="0" w:space="0" w:color="auto"/>
            <w:left w:val="none" w:sz="0" w:space="0" w:color="auto"/>
            <w:bottom w:val="none" w:sz="0" w:space="0" w:color="auto"/>
            <w:right w:val="none" w:sz="0" w:space="0" w:color="auto"/>
          </w:divBdr>
        </w:div>
        <w:div w:id="825779951">
          <w:marLeft w:val="425"/>
          <w:marRight w:val="0"/>
          <w:marTop w:val="0"/>
          <w:marBottom w:val="0"/>
          <w:divBdr>
            <w:top w:val="none" w:sz="0" w:space="0" w:color="auto"/>
            <w:left w:val="none" w:sz="0" w:space="0" w:color="auto"/>
            <w:bottom w:val="none" w:sz="0" w:space="0" w:color="auto"/>
            <w:right w:val="none" w:sz="0" w:space="0" w:color="auto"/>
          </w:divBdr>
        </w:div>
        <w:div w:id="832183094">
          <w:marLeft w:val="782"/>
          <w:marRight w:val="0"/>
          <w:marTop w:val="0"/>
          <w:marBottom w:val="0"/>
          <w:divBdr>
            <w:top w:val="none" w:sz="0" w:space="0" w:color="auto"/>
            <w:left w:val="none" w:sz="0" w:space="0" w:color="auto"/>
            <w:bottom w:val="none" w:sz="0" w:space="0" w:color="auto"/>
            <w:right w:val="none" w:sz="0" w:space="0" w:color="auto"/>
          </w:divBdr>
        </w:div>
        <w:div w:id="840661782">
          <w:marLeft w:val="782"/>
          <w:marRight w:val="0"/>
          <w:marTop w:val="0"/>
          <w:marBottom w:val="0"/>
          <w:divBdr>
            <w:top w:val="none" w:sz="0" w:space="0" w:color="auto"/>
            <w:left w:val="none" w:sz="0" w:space="0" w:color="auto"/>
            <w:bottom w:val="none" w:sz="0" w:space="0" w:color="auto"/>
            <w:right w:val="none" w:sz="0" w:space="0" w:color="auto"/>
          </w:divBdr>
        </w:div>
        <w:div w:id="865869610">
          <w:marLeft w:val="425"/>
          <w:marRight w:val="0"/>
          <w:marTop w:val="0"/>
          <w:marBottom w:val="0"/>
          <w:divBdr>
            <w:top w:val="none" w:sz="0" w:space="0" w:color="auto"/>
            <w:left w:val="none" w:sz="0" w:space="0" w:color="auto"/>
            <w:bottom w:val="none" w:sz="0" w:space="0" w:color="auto"/>
            <w:right w:val="none" w:sz="0" w:space="0" w:color="auto"/>
          </w:divBdr>
        </w:div>
        <w:div w:id="893152831">
          <w:marLeft w:val="0"/>
          <w:marRight w:val="0"/>
          <w:marTop w:val="480"/>
          <w:marBottom w:val="0"/>
          <w:divBdr>
            <w:top w:val="none" w:sz="0" w:space="0" w:color="auto"/>
            <w:left w:val="none" w:sz="0" w:space="0" w:color="auto"/>
            <w:bottom w:val="none" w:sz="0" w:space="0" w:color="auto"/>
            <w:right w:val="none" w:sz="0" w:space="0" w:color="auto"/>
          </w:divBdr>
        </w:div>
        <w:div w:id="931398133">
          <w:marLeft w:val="782"/>
          <w:marRight w:val="0"/>
          <w:marTop w:val="0"/>
          <w:marBottom w:val="0"/>
          <w:divBdr>
            <w:top w:val="none" w:sz="0" w:space="0" w:color="auto"/>
            <w:left w:val="none" w:sz="0" w:space="0" w:color="auto"/>
            <w:bottom w:val="none" w:sz="0" w:space="0" w:color="auto"/>
            <w:right w:val="none" w:sz="0" w:space="0" w:color="auto"/>
          </w:divBdr>
        </w:div>
        <w:div w:id="950863977">
          <w:marLeft w:val="425"/>
          <w:marRight w:val="0"/>
          <w:marTop w:val="0"/>
          <w:marBottom w:val="0"/>
          <w:divBdr>
            <w:top w:val="none" w:sz="0" w:space="0" w:color="auto"/>
            <w:left w:val="none" w:sz="0" w:space="0" w:color="auto"/>
            <w:bottom w:val="none" w:sz="0" w:space="0" w:color="auto"/>
            <w:right w:val="none" w:sz="0" w:space="0" w:color="auto"/>
          </w:divBdr>
        </w:div>
        <w:div w:id="984506782">
          <w:marLeft w:val="0"/>
          <w:marRight w:val="0"/>
          <w:marTop w:val="240"/>
          <w:marBottom w:val="0"/>
          <w:divBdr>
            <w:top w:val="none" w:sz="0" w:space="0" w:color="auto"/>
            <w:left w:val="none" w:sz="0" w:space="0" w:color="auto"/>
            <w:bottom w:val="none" w:sz="0" w:space="0" w:color="auto"/>
            <w:right w:val="none" w:sz="0" w:space="0" w:color="auto"/>
          </w:divBdr>
        </w:div>
        <w:div w:id="1055662677">
          <w:marLeft w:val="0"/>
          <w:marRight w:val="0"/>
          <w:marTop w:val="480"/>
          <w:marBottom w:val="0"/>
          <w:divBdr>
            <w:top w:val="none" w:sz="0" w:space="0" w:color="auto"/>
            <w:left w:val="none" w:sz="0" w:space="0" w:color="auto"/>
            <w:bottom w:val="none" w:sz="0" w:space="0" w:color="auto"/>
            <w:right w:val="none" w:sz="0" w:space="0" w:color="auto"/>
          </w:divBdr>
        </w:div>
        <w:div w:id="1067722574">
          <w:marLeft w:val="425"/>
          <w:marRight w:val="0"/>
          <w:marTop w:val="0"/>
          <w:marBottom w:val="0"/>
          <w:divBdr>
            <w:top w:val="none" w:sz="0" w:space="0" w:color="auto"/>
            <w:left w:val="none" w:sz="0" w:space="0" w:color="auto"/>
            <w:bottom w:val="none" w:sz="0" w:space="0" w:color="auto"/>
            <w:right w:val="none" w:sz="0" w:space="0" w:color="auto"/>
          </w:divBdr>
        </w:div>
        <w:div w:id="1074937541">
          <w:marLeft w:val="425"/>
          <w:marRight w:val="0"/>
          <w:marTop w:val="0"/>
          <w:marBottom w:val="0"/>
          <w:divBdr>
            <w:top w:val="none" w:sz="0" w:space="0" w:color="auto"/>
            <w:left w:val="none" w:sz="0" w:space="0" w:color="auto"/>
            <w:bottom w:val="none" w:sz="0" w:space="0" w:color="auto"/>
            <w:right w:val="none" w:sz="0" w:space="0" w:color="auto"/>
          </w:divBdr>
        </w:div>
        <w:div w:id="1077361984">
          <w:marLeft w:val="425"/>
          <w:marRight w:val="0"/>
          <w:marTop w:val="0"/>
          <w:marBottom w:val="0"/>
          <w:divBdr>
            <w:top w:val="none" w:sz="0" w:space="0" w:color="auto"/>
            <w:left w:val="none" w:sz="0" w:space="0" w:color="auto"/>
            <w:bottom w:val="none" w:sz="0" w:space="0" w:color="auto"/>
            <w:right w:val="none" w:sz="0" w:space="0" w:color="auto"/>
          </w:divBdr>
        </w:div>
        <w:div w:id="1096366812">
          <w:marLeft w:val="425"/>
          <w:marRight w:val="0"/>
          <w:marTop w:val="0"/>
          <w:marBottom w:val="0"/>
          <w:divBdr>
            <w:top w:val="none" w:sz="0" w:space="0" w:color="auto"/>
            <w:left w:val="none" w:sz="0" w:space="0" w:color="auto"/>
            <w:bottom w:val="none" w:sz="0" w:space="0" w:color="auto"/>
            <w:right w:val="none" w:sz="0" w:space="0" w:color="auto"/>
          </w:divBdr>
        </w:div>
        <w:div w:id="1099638183">
          <w:marLeft w:val="782"/>
          <w:marRight w:val="0"/>
          <w:marTop w:val="0"/>
          <w:marBottom w:val="0"/>
          <w:divBdr>
            <w:top w:val="none" w:sz="0" w:space="0" w:color="auto"/>
            <w:left w:val="none" w:sz="0" w:space="0" w:color="auto"/>
            <w:bottom w:val="none" w:sz="0" w:space="0" w:color="auto"/>
            <w:right w:val="none" w:sz="0" w:space="0" w:color="auto"/>
          </w:divBdr>
        </w:div>
        <w:div w:id="1104883511">
          <w:marLeft w:val="425"/>
          <w:marRight w:val="0"/>
          <w:marTop w:val="0"/>
          <w:marBottom w:val="0"/>
          <w:divBdr>
            <w:top w:val="none" w:sz="0" w:space="0" w:color="auto"/>
            <w:left w:val="none" w:sz="0" w:space="0" w:color="auto"/>
            <w:bottom w:val="none" w:sz="0" w:space="0" w:color="auto"/>
            <w:right w:val="none" w:sz="0" w:space="0" w:color="auto"/>
          </w:divBdr>
        </w:div>
        <w:div w:id="1122306031">
          <w:marLeft w:val="425"/>
          <w:marRight w:val="0"/>
          <w:marTop w:val="0"/>
          <w:marBottom w:val="0"/>
          <w:divBdr>
            <w:top w:val="none" w:sz="0" w:space="0" w:color="auto"/>
            <w:left w:val="none" w:sz="0" w:space="0" w:color="auto"/>
            <w:bottom w:val="none" w:sz="0" w:space="0" w:color="auto"/>
            <w:right w:val="none" w:sz="0" w:space="0" w:color="auto"/>
          </w:divBdr>
        </w:div>
        <w:div w:id="1143431322">
          <w:marLeft w:val="425"/>
          <w:marRight w:val="0"/>
          <w:marTop w:val="0"/>
          <w:marBottom w:val="0"/>
          <w:divBdr>
            <w:top w:val="none" w:sz="0" w:space="0" w:color="auto"/>
            <w:left w:val="none" w:sz="0" w:space="0" w:color="auto"/>
            <w:bottom w:val="none" w:sz="0" w:space="0" w:color="auto"/>
            <w:right w:val="none" w:sz="0" w:space="0" w:color="auto"/>
          </w:divBdr>
        </w:div>
        <w:div w:id="1166630543">
          <w:marLeft w:val="425"/>
          <w:marRight w:val="0"/>
          <w:marTop w:val="0"/>
          <w:marBottom w:val="0"/>
          <w:divBdr>
            <w:top w:val="none" w:sz="0" w:space="0" w:color="auto"/>
            <w:left w:val="none" w:sz="0" w:space="0" w:color="auto"/>
            <w:bottom w:val="none" w:sz="0" w:space="0" w:color="auto"/>
            <w:right w:val="none" w:sz="0" w:space="0" w:color="auto"/>
          </w:divBdr>
        </w:div>
        <w:div w:id="1176189461">
          <w:marLeft w:val="425"/>
          <w:marRight w:val="0"/>
          <w:marTop w:val="0"/>
          <w:marBottom w:val="0"/>
          <w:divBdr>
            <w:top w:val="none" w:sz="0" w:space="0" w:color="auto"/>
            <w:left w:val="none" w:sz="0" w:space="0" w:color="auto"/>
            <w:bottom w:val="none" w:sz="0" w:space="0" w:color="auto"/>
            <w:right w:val="none" w:sz="0" w:space="0" w:color="auto"/>
          </w:divBdr>
        </w:div>
        <w:div w:id="1178344520">
          <w:marLeft w:val="425"/>
          <w:marRight w:val="0"/>
          <w:marTop w:val="0"/>
          <w:marBottom w:val="0"/>
          <w:divBdr>
            <w:top w:val="none" w:sz="0" w:space="0" w:color="auto"/>
            <w:left w:val="none" w:sz="0" w:space="0" w:color="auto"/>
            <w:bottom w:val="none" w:sz="0" w:space="0" w:color="auto"/>
            <w:right w:val="none" w:sz="0" w:space="0" w:color="auto"/>
          </w:divBdr>
        </w:div>
        <w:div w:id="1207524737">
          <w:marLeft w:val="425"/>
          <w:marRight w:val="0"/>
          <w:marTop w:val="0"/>
          <w:marBottom w:val="0"/>
          <w:divBdr>
            <w:top w:val="none" w:sz="0" w:space="0" w:color="auto"/>
            <w:left w:val="none" w:sz="0" w:space="0" w:color="auto"/>
            <w:bottom w:val="none" w:sz="0" w:space="0" w:color="auto"/>
            <w:right w:val="none" w:sz="0" w:space="0" w:color="auto"/>
          </w:divBdr>
        </w:div>
        <w:div w:id="1235509211">
          <w:marLeft w:val="0"/>
          <w:marRight w:val="0"/>
          <w:marTop w:val="240"/>
          <w:marBottom w:val="0"/>
          <w:divBdr>
            <w:top w:val="none" w:sz="0" w:space="0" w:color="auto"/>
            <w:left w:val="none" w:sz="0" w:space="0" w:color="auto"/>
            <w:bottom w:val="none" w:sz="0" w:space="0" w:color="auto"/>
            <w:right w:val="none" w:sz="0" w:space="0" w:color="auto"/>
          </w:divBdr>
        </w:div>
        <w:div w:id="1249540415">
          <w:marLeft w:val="425"/>
          <w:marRight w:val="0"/>
          <w:marTop w:val="0"/>
          <w:marBottom w:val="0"/>
          <w:divBdr>
            <w:top w:val="none" w:sz="0" w:space="0" w:color="auto"/>
            <w:left w:val="none" w:sz="0" w:space="0" w:color="auto"/>
            <w:bottom w:val="none" w:sz="0" w:space="0" w:color="auto"/>
            <w:right w:val="none" w:sz="0" w:space="0" w:color="auto"/>
          </w:divBdr>
        </w:div>
        <w:div w:id="1262448068">
          <w:marLeft w:val="425"/>
          <w:marRight w:val="0"/>
          <w:marTop w:val="0"/>
          <w:marBottom w:val="0"/>
          <w:divBdr>
            <w:top w:val="none" w:sz="0" w:space="0" w:color="auto"/>
            <w:left w:val="none" w:sz="0" w:space="0" w:color="auto"/>
            <w:bottom w:val="none" w:sz="0" w:space="0" w:color="auto"/>
            <w:right w:val="none" w:sz="0" w:space="0" w:color="auto"/>
          </w:divBdr>
        </w:div>
        <w:div w:id="1270117698">
          <w:marLeft w:val="782"/>
          <w:marRight w:val="0"/>
          <w:marTop w:val="0"/>
          <w:marBottom w:val="0"/>
          <w:divBdr>
            <w:top w:val="none" w:sz="0" w:space="0" w:color="auto"/>
            <w:left w:val="none" w:sz="0" w:space="0" w:color="auto"/>
            <w:bottom w:val="none" w:sz="0" w:space="0" w:color="auto"/>
            <w:right w:val="none" w:sz="0" w:space="0" w:color="auto"/>
          </w:divBdr>
        </w:div>
        <w:div w:id="1317226896">
          <w:marLeft w:val="425"/>
          <w:marRight w:val="0"/>
          <w:marTop w:val="0"/>
          <w:marBottom w:val="0"/>
          <w:divBdr>
            <w:top w:val="none" w:sz="0" w:space="0" w:color="auto"/>
            <w:left w:val="none" w:sz="0" w:space="0" w:color="auto"/>
            <w:bottom w:val="none" w:sz="0" w:space="0" w:color="auto"/>
            <w:right w:val="none" w:sz="0" w:space="0" w:color="auto"/>
          </w:divBdr>
        </w:div>
        <w:div w:id="1323241430">
          <w:marLeft w:val="425"/>
          <w:marRight w:val="0"/>
          <w:marTop w:val="0"/>
          <w:marBottom w:val="0"/>
          <w:divBdr>
            <w:top w:val="none" w:sz="0" w:space="0" w:color="auto"/>
            <w:left w:val="none" w:sz="0" w:space="0" w:color="auto"/>
            <w:bottom w:val="none" w:sz="0" w:space="0" w:color="auto"/>
            <w:right w:val="none" w:sz="0" w:space="0" w:color="auto"/>
          </w:divBdr>
        </w:div>
        <w:div w:id="1343169218">
          <w:marLeft w:val="782"/>
          <w:marRight w:val="0"/>
          <w:marTop w:val="0"/>
          <w:marBottom w:val="0"/>
          <w:divBdr>
            <w:top w:val="none" w:sz="0" w:space="0" w:color="auto"/>
            <w:left w:val="none" w:sz="0" w:space="0" w:color="auto"/>
            <w:bottom w:val="none" w:sz="0" w:space="0" w:color="auto"/>
            <w:right w:val="none" w:sz="0" w:space="0" w:color="auto"/>
          </w:divBdr>
        </w:div>
        <w:div w:id="1411272179">
          <w:marLeft w:val="782"/>
          <w:marRight w:val="0"/>
          <w:marTop w:val="0"/>
          <w:marBottom w:val="0"/>
          <w:divBdr>
            <w:top w:val="none" w:sz="0" w:space="0" w:color="auto"/>
            <w:left w:val="none" w:sz="0" w:space="0" w:color="auto"/>
            <w:bottom w:val="none" w:sz="0" w:space="0" w:color="auto"/>
            <w:right w:val="none" w:sz="0" w:space="0" w:color="auto"/>
          </w:divBdr>
        </w:div>
        <w:div w:id="1420443792">
          <w:marLeft w:val="425"/>
          <w:marRight w:val="0"/>
          <w:marTop w:val="0"/>
          <w:marBottom w:val="0"/>
          <w:divBdr>
            <w:top w:val="none" w:sz="0" w:space="0" w:color="auto"/>
            <w:left w:val="none" w:sz="0" w:space="0" w:color="auto"/>
            <w:bottom w:val="none" w:sz="0" w:space="0" w:color="auto"/>
            <w:right w:val="none" w:sz="0" w:space="0" w:color="auto"/>
          </w:divBdr>
        </w:div>
        <w:div w:id="1436168217">
          <w:marLeft w:val="425"/>
          <w:marRight w:val="0"/>
          <w:marTop w:val="0"/>
          <w:marBottom w:val="0"/>
          <w:divBdr>
            <w:top w:val="none" w:sz="0" w:space="0" w:color="auto"/>
            <w:left w:val="none" w:sz="0" w:space="0" w:color="auto"/>
            <w:bottom w:val="none" w:sz="0" w:space="0" w:color="auto"/>
            <w:right w:val="none" w:sz="0" w:space="0" w:color="auto"/>
          </w:divBdr>
        </w:div>
        <w:div w:id="1443957988">
          <w:marLeft w:val="782"/>
          <w:marRight w:val="0"/>
          <w:marTop w:val="0"/>
          <w:marBottom w:val="0"/>
          <w:divBdr>
            <w:top w:val="none" w:sz="0" w:space="0" w:color="auto"/>
            <w:left w:val="none" w:sz="0" w:space="0" w:color="auto"/>
            <w:bottom w:val="none" w:sz="0" w:space="0" w:color="auto"/>
            <w:right w:val="none" w:sz="0" w:space="0" w:color="auto"/>
          </w:divBdr>
        </w:div>
        <w:div w:id="1445885046">
          <w:marLeft w:val="425"/>
          <w:marRight w:val="0"/>
          <w:marTop w:val="0"/>
          <w:marBottom w:val="0"/>
          <w:divBdr>
            <w:top w:val="none" w:sz="0" w:space="0" w:color="auto"/>
            <w:left w:val="none" w:sz="0" w:space="0" w:color="auto"/>
            <w:bottom w:val="none" w:sz="0" w:space="0" w:color="auto"/>
            <w:right w:val="none" w:sz="0" w:space="0" w:color="auto"/>
          </w:divBdr>
        </w:div>
        <w:div w:id="1450007270">
          <w:marLeft w:val="425"/>
          <w:marRight w:val="0"/>
          <w:marTop w:val="0"/>
          <w:marBottom w:val="0"/>
          <w:divBdr>
            <w:top w:val="none" w:sz="0" w:space="0" w:color="auto"/>
            <w:left w:val="none" w:sz="0" w:space="0" w:color="auto"/>
            <w:bottom w:val="none" w:sz="0" w:space="0" w:color="auto"/>
            <w:right w:val="none" w:sz="0" w:space="0" w:color="auto"/>
          </w:divBdr>
        </w:div>
        <w:div w:id="1466701780">
          <w:marLeft w:val="782"/>
          <w:marRight w:val="0"/>
          <w:marTop w:val="0"/>
          <w:marBottom w:val="0"/>
          <w:divBdr>
            <w:top w:val="none" w:sz="0" w:space="0" w:color="auto"/>
            <w:left w:val="none" w:sz="0" w:space="0" w:color="auto"/>
            <w:bottom w:val="none" w:sz="0" w:space="0" w:color="auto"/>
            <w:right w:val="none" w:sz="0" w:space="0" w:color="auto"/>
          </w:divBdr>
        </w:div>
        <w:div w:id="1538279981">
          <w:marLeft w:val="782"/>
          <w:marRight w:val="0"/>
          <w:marTop w:val="0"/>
          <w:marBottom w:val="0"/>
          <w:divBdr>
            <w:top w:val="none" w:sz="0" w:space="0" w:color="auto"/>
            <w:left w:val="none" w:sz="0" w:space="0" w:color="auto"/>
            <w:bottom w:val="none" w:sz="0" w:space="0" w:color="auto"/>
            <w:right w:val="none" w:sz="0" w:space="0" w:color="auto"/>
          </w:divBdr>
        </w:div>
        <w:div w:id="1541013777">
          <w:marLeft w:val="425"/>
          <w:marRight w:val="0"/>
          <w:marTop w:val="0"/>
          <w:marBottom w:val="0"/>
          <w:divBdr>
            <w:top w:val="none" w:sz="0" w:space="0" w:color="auto"/>
            <w:left w:val="none" w:sz="0" w:space="0" w:color="auto"/>
            <w:bottom w:val="none" w:sz="0" w:space="0" w:color="auto"/>
            <w:right w:val="none" w:sz="0" w:space="0" w:color="auto"/>
          </w:divBdr>
        </w:div>
        <w:div w:id="1550847840">
          <w:marLeft w:val="425"/>
          <w:marRight w:val="0"/>
          <w:marTop w:val="0"/>
          <w:marBottom w:val="0"/>
          <w:divBdr>
            <w:top w:val="none" w:sz="0" w:space="0" w:color="auto"/>
            <w:left w:val="none" w:sz="0" w:space="0" w:color="auto"/>
            <w:bottom w:val="none" w:sz="0" w:space="0" w:color="auto"/>
            <w:right w:val="none" w:sz="0" w:space="0" w:color="auto"/>
          </w:divBdr>
        </w:div>
        <w:div w:id="1567914673">
          <w:marLeft w:val="425"/>
          <w:marRight w:val="0"/>
          <w:marTop w:val="0"/>
          <w:marBottom w:val="0"/>
          <w:divBdr>
            <w:top w:val="none" w:sz="0" w:space="0" w:color="auto"/>
            <w:left w:val="none" w:sz="0" w:space="0" w:color="auto"/>
            <w:bottom w:val="none" w:sz="0" w:space="0" w:color="auto"/>
            <w:right w:val="none" w:sz="0" w:space="0" w:color="auto"/>
          </w:divBdr>
        </w:div>
        <w:div w:id="1583567767">
          <w:marLeft w:val="425"/>
          <w:marRight w:val="0"/>
          <w:marTop w:val="0"/>
          <w:marBottom w:val="0"/>
          <w:divBdr>
            <w:top w:val="none" w:sz="0" w:space="0" w:color="auto"/>
            <w:left w:val="none" w:sz="0" w:space="0" w:color="auto"/>
            <w:bottom w:val="none" w:sz="0" w:space="0" w:color="auto"/>
            <w:right w:val="none" w:sz="0" w:space="0" w:color="auto"/>
          </w:divBdr>
        </w:div>
        <w:div w:id="1589920177">
          <w:marLeft w:val="425"/>
          <w:marRight w:val="0"/>
          <w:marTop w:val="0"/>
          <w:marBottom w:val="0"/>
          <w:divBdr>
            <w:top w:val="none" w:sz="0" w:space="0" w:color="auto"/>
            <w:left w:val="none" w:sz="0" w:space="0" w:color="auto"/>
            <w:bottom w:val="none" w:sz="0" w:space="0" w:color="auto"/>
            <w:right w:val="none" w:sz="0" w:space="0" w:color="auto"/>
          </w:divBdr>
        </w:div>
        <w:div w:id="1627999891">
          <w:marLeft w:val="782"/>
          <w:marRight w:val="0"/>
          <w:marTop w:val="0"/>
          <w:marBottom w:val="0"/>
          <w:divBdr>
            <w:top w:val="none" w:sz="0" w:space="0" w:color="auto"/>
            <w:left w:val="none" w:sz="0" w:space="0" w:color="auto"/>
            <w:bottom w:val="none" w:sz="0" w:space="0" w:color="auto"/>
            <w:right w:val="none" w:sz="0" w:space="0" w:color="auto"/>
          </w:divBdr>
        </w:div>
        <w:div w:id="1662001978">
          <w:marLeft w:val="782"/>
          <w:marRight w:val="0"/>
          <w:marTop w:val="0"/>
          <w:marBottom w:val="0"/>
          <w:divBdr>
            <w:top w:val="none" w:sz="0" w:space="0" w:color="auto"/>
            <w:left w:val="none" w:sz="0" w:space="0" w:color="auto"/>
            <w:bottom w:val="none" w:sz="0" w:space="0" w:color="auto"/>
            <w:right w:val="none" w:sz="0" w:space="0" w:color="auto"/>
          </w:divBdr>
        </w:div>
        <w:div w:id="1686438559">
          <w:marLeft w:val="782"/>
          <w:marRight w:val="0"/>
          <w:marTop w:val="0"/>
          <w:marBottom w:val="0"/>
          <w:divBdr>
            <w:top w:val="none" w:sz="0" w:space="0" w:color="auto"/>
            <w:left w:val="none" w:sz="0" w:space="0" w:color="auto"/>
            <w:bottom w:val="none" w:sz="0" w:space="0" w:color="auto"/>
            <w:right w:val="none" w:sz="0" w:space="0" w:color="auto"/>
          </w:divBdr>
        </w:div>
        <w:div w:id="1697005085">
          <w:marLeft w:val="425"/>
          <w:marRight w:val="0"/>
          <w:marTop w:val="0"/>
          <w:marBottom w:val="0"/>
          <w:divBdr>
            <w:top w:val="none" w:sz="0" w:space="0" w:color="auto"/>
            <w:left w:val="none" w:sz="0" w:space="0" w:color="auto"/>
            <w:bottom w:val="none" w:sz="0" w:space="0" w:color="auto"/>
            <w:right w:val="none" w:sz="0" w:space="0" w:color="auto"/>
          </w:divBdr>
        </w:div>
        <w:div w:id="1724018167">
          <w:marLeft w:val="782"/>
          <w:marRight w:val="0"/>
          <w:marTop w:val="0"/>
          <w:marBottom w:val="0"/>
          <w:divBdr>
            <w:top w:val="none" w:sz="0" w:space="0" w:color="auto"/>
            <w:left w:val="none" w:sz="0" w:space="0" w:color="auto"/>
            <w:bottom w:val="none" w:sz="0" w:space="0" w:color="auto"/>
            <w:right w:val="none" w:sz="0" w:space="0" w:color="auto"/>
          </w:divBdr>
        </w:div>
        <w:div w:id="1781608945">
          <w:marLeft w:val="782"/>
          <w:marRight w:val="0"/>
          <w:marTop w:val="0"/>
          <w:marBottom w:val="0"/>
          <w:divBdr>
            <w:top w:val="none" w:sz="0" w:space="0" w:color="auto"/>
            <w:left w:val="none" w:sz="0" w:space="0" w:color="auto"/>
            <w:bottom w:val="none" w:sz="0" w:space="0" w:color="auto"/>
            <w:right w:val="none" w:sz="0" w:space="0" w:color="auto"/>
          </w:divBdr>
        </w:div>
        <w:div w:id="1786660021">
          <w:marLeft w:val="782"/>
          <w:marRight w:val="0"/>
          <w:marTop w:val="0"/>
          <w:marBottom w:val="0"/>
          <w:divBdr>
            <w:top w:val="none" w:sz="0" w:space="0" w:color="auto"/>
            <w:left w:val="none" w:sz="0" w:space="0" w:color="auto"/>
            <w:bottom w:val="none" w:sz="0" w:space="0" w:color="auto"/>
            <w:right w:val="none" w:sz="0" w:space="0" w:color="auto"/>
          </w:divBdr>
        </w:div>
        <w:div w:id="1822579258">
          <w:marLeft w:val="425"/>
          <w:marRight w:val="0"/>
          <w:marTop w:val="0"/>
          <w:marBottom w:val="0"/>
          <w:divBdr>
            <w:top w:val="none" w:sz="0" w:space="0" w:color="auto"/>
            <w:left w:val="none" w:sz="0" w:space="0" w:color="auto"/>
            <w:bottom w:val="none" w:sz="0" w:space="0" w:color="auto"/>
            <w:right w:val="none" w:sz="0" w:space="0" w:color="auto"/>
          </w:divBdr>
        </w:div>
        <w:div w:id="1826163612">
          <w:marLeft w:val="782"/>
          <w:marRight w:val="0"/>
          <w:marTop w:val="0"/>
          <w:marBottom w:val="0"/>
          <w:divBdr>
            <w:top w:val="none" w:sz="0" w:space="0" w:color="auto"/>
            <w:left w:val="none" w:sz="0" w:space="0" w:color="auto"/>
            <w:bottom w:val="none" w:sz="0" w:space="0" w:color="auto"/>
            <w:right w:val="none" w:sz="0" w:space="0" w:color="auto"/>
          </w:divBdr>
        </w:div>
        <w:div w:id="1828281172">
          <w:marLeft w:val="425"/>
          <w:marRight w:val="0"/>
          <w:marTop w:val="0"/>
          <w:marBottom w:val="0"/>
          <w:divBdr>
            <w:top w:val="none" w:sz="0" w:space="0" w:color="auto"/>
            <w:left w:val="none" w:sz="0" w:space="0" w:color="auto"/>
            <w:bottom w:val="none" w:sz="0" w:space="0" w:color="auto"/>
            <w:right w:val="none" w:sz="0" w:space="0" w:color="auto"/>
          </w:divBdr>
        </w:div>
        <w:div w:id="1837265653">
          <w:marLeft w:val="425"/>
          <w:marRight w:val="0"/>
          <w:marTop w:val="0"/>
          <w:marBottom w:val="0"/>
          <w:divBdr>
            <w:top w:val="none" w:sz="0" w:space="0" w:color="auto"/>
            <w:left w:val="none" w:sz="0" w:space="0" w:color="auto"/>
            <w:bottom w:val="none" w:sz="0" w:space="0" w:color="auto"/>
            <w:right w:val="none" w:sz="0" w:space="0" w:color="auto"/>
          </w:divBdr>
        </w:div>
        <w:div w:id="1883398985">
          <w:marLeft w:val="425"/>
          <w:marRight w:val="0"/>
          <w:marTop w:val="0"/>
          <w:marBottom w:val="0"/>
          <w:divBdr>
            <w:top w:val="none" w:sz="0" w:space="0" w:color="auto"/>
            <w:left w:val="none" w:sz="0" w:space="0" w:color="auto"/>
            <w:bottom w:val="none" w:sz="0" w:space="0" w:color="auto"/>
            <w:right w:val="none" w:sz="0" w:space="0" w:color="auto"/>
          </w:divBdr>
        </w:div>
        <w:div w:id="1888374307">
          <w:marLeft w:val="425"/>
          <w:marRight w:val="0"/>
          <w:marTop w:val="0"/>
          <w:marBottom w:val="0"/>
          <w:divBdr>
            <w:top w:val="none" w:sz="0" w:space="0" w:color="auto"/>
            <w:left w:val="none" w:sz="0" w:space="0" w:color="auto"/>
            <w:bottom w:val="none" w:sz="0" w:space="0" w:color="auto"/>
            <w:right w:val="none" w:sz="0" w:space="0" w:color="auto"/>
          </w:divBdr>
        </w:div>
        <w:div w:id="1898587435">
          <w:marLeft w:val="425"/>
          <w:marRight w:val="0"/>
          <w:marTop w:val="0"/>
          <w:marBottom w:val="0"/>
          <w:divBdr>
            <w:top w:val="none" w:sz="0" w:space="0" w:color="auto"/>
            <w:left w:val="none" w:sz="0" w:space="0" w:color="auto"/>
            <w:bottom w:val="none" w:sz="0" w:space="0" w:color="auto"/>
            <w:right w:val="none" w:sz="0" w:space="0" w:color="auto"/>
          </w:divBdr>
        </w:div>
        <w:div w:id="1903101548">
          <w:marLeft w:val="425"/>
          <w:marRight w:val="0"/>
          <w:marTop w:val="0"/>
          <w:marBottom w:val="0"/>
          <w:divBdr>
            <w:top w:val="none" w:sz="0" w:space="0" w:color="auto"/>
            <w:left w:val="none" w:sz="0" w:space="0" w:color="auto"/>
            <w:bottom w:val="none" w:sz="0" w:space="0" w:color="auto"/>
            <w:right w:val="none" w:sz="0" w:space="0" w:color="auto"/>
          </w:divBdr>
        </w:div>
        <w:div w:id="1932008802">
          <w:marLeft w:val="0"/>
          <w:marRight w:val="0"/>
          <w:marTop w:val="240"/>
          <w:marBottom w:val="0"/>
          <w:divBdr>
            <w:top w:val="none" w:sz="0" w:space="0" w:color="auto"/>
            <w:left w:val="none" w:sz="0" w:space="0" w:color="auto"/>
            <w:bottom w:val="none" w:sz="0" w:space="0" w:color="auto"/>
            <w:right w:val="none" w:sz="0" w:space="0" w:color="auto"/>
          </w:divBdr>
        </w:div>
        <w:div w:id="1986931278">
          <w:marLeft w:val="425"/>
          <w:marRight w:val="0"/>
          <w:marTop w:val="0"/>
          <w:marBottom w:val="0"/>
          <w:divBdr>
            <w:top w:val="none" w:sz="0" w:space="0" w:color="auto"/>
            <w:left w:val="none" w:sz="0" w:space="0" w:color="auto"/>
            <w:bottom w:val="none" w:sz="0" w:space="0" w:color="auto"/>
            <w:right w:val="none" w:sz="0" w:space="0" w:color="auto"/>
          </w:divBdr>
        </w:div>
        <w:div w:id="2014456304">
          <w:marLeft w:val="425"/>
          <w:marRight w:val="0"/>
          <w:marTop w:val="0"/>
          <w:marBottom w:val="0"/>
          <w:divBdr>
            <w:top w:val="none" w:sz="0" w:space="0" w:color="auto"/>
            <w:left w:val="none" w:sz="0" w:space="0" w:color="auto"/>
            <w:bottom w:val="none" w:sz="0" w:space="0" w:color="auto"/>
            <w:right w:val="none" w:sz="0" w:space="0" w:color="auto"/>
          </w:divBdr>
        </w:div>
        <w:div w:id="2030058858">
          <w:marLeft w:val="782"/>
          <w:marRight w:val="0"/>
          <w:marTop w:val="0"/>
          <w:marBottom w:val="0"/>
          <w:divBdr>
            <w:top w:val="none" w:sz="0" w:space="0" w:color="auto"/>
            <w:left w:val="none" w:sz="0" w:space="0" w:color="auto"/>
            <w:bottom w:val="none" w:sz="0" w:space="0" w:color="auto"/>
            <w:right w:val="none" w:sz="0" w:space="0" w:color="auto"/>
          </w:divBdr>
        </w:div>
        <w:div w:id="2047244673">
          <w:marLeft w:val="425"/>
          <w:marRight w:val="0"/>
          <w:marTop w:val="0"/>
          <w:marBottom w:val="0"/>
          <w:divBdr>
            <w:top w:val="none" w:sz="0" w:space="0" w:color="auto"/>
            <w:left w:val="none" w:sz="0" w:space="0" w:color="auto"/>
            <w:bottom w:val="none" w:sz="0" w:space="0" w:color="auto"/>
            <w:right w:val="none" w:sz="0" w:space="0" w:color="auto"/>
          </w:divBdr>
        </w:div>
        <w:div w:id="2049724364">
          <w:marLeft w:val="425"/>
          <w:marRight w:val="0"/>
          <w:marTop w:val="0"/>
          <w:marBottom w:val="0"/>
          <w:divBdr>
            <w:top w:val="none" w:sz="0" w:space="0" w:color="auto"/>
            <w:left w:val="none" w:sz="0" w:space="0" w:color="auto"/>
            <w:bottom w:val="none" w:sz="0" w:space="0" w:color="auto"/>
            <w:right w:val="none" w:sz="0" w:space="0" w:color="auto"/>
          </w:divBdr>
        </w:div>
        <w:div w:id="2067147880">
          <w:marLeft w:val="425"/>
          <w:marRight w:val="0"/>
          <w:marTop w:val="0"/>
          <w:marBottom w:val="0"/>
          <w:divBdr>
            <w:top w:val="none" w:sz="0" w:space="0" w:color="auto"/>
            <w:left w:val="none" w:sz="0" w:space="0" w:color="auto"/>
            <w:bottom w:val="none" w:sz="0" w:space="0" w:color="auto"/>
            <w:right w:val="none" w:sz="0" w:space="0" w:color="auto"/>
          </w:divBdr>
        </w:div>
        <w:div w:id="2076120076">
          <w:marLeft w:val="425"/>
          <w:marRight w:val="0"/>
          <w:marTop w:val="0"/>
          <w:marBottom w:val="0"/>
          <w:divBdr>
            <w:top w:val="none" w:sz="0" w:space="0" w:color="auto"/>
            <w:left w:val="none" w:sz="0" w:space="0" w:color="auto"/>
            <w:bottom w:val="none" w:sz="0" w:space="0" w:color="auto"/>
            <w:right w:val="none" w:sz="0" w:space="0" w:color="auto"/>
          </w:divBdr>
        </w:div>
        <w:div w:id="2083679057">
          <w:marLeft w:val="425"/>
          <w:marRight w:val="0"/>
          <w:marTop w:val="0"/>
          <w:marBottom w:val="0"/>
          <w:divBdr>
            <w:top w:val="none" w:sz="0" w:space="0" w:color="auto"/>
            <w:left w:val="none" w:sz="0" w:space="0" w:color="auto"/>
            <w:bottom w:val="none" w:sz="0" w:space="0" w:color="auto"/>
            <w:right w:val="none" w:sz="0" w:space="0" w:color="auto"/>
          </w:divBdr>
        </w:div>
        <w:div w:id="2096583385">
          <w:marLeft w:val="782"/>
          <w:marRight w:val="0"/>
          <w:marTop w:val="0"/>
          <w:marBottom w:val="0"/>
          <w:divBdr>
            <w:top w:val="none" w:sz="0" w:space="0" w:color="auto"/>
            <w:left w:val="none" w:sz="0" w:space="0" w:color="auto"/>
            <w:bottom w:val="none" w:sz="0" w:space="0" w:color="auto"/>
            <w:right w:val="none" w:sz="0" w:space="0" w:color="auto"/>
          </w:divBdr>
        </w:div>
        <w:div w:id="2108621570">
          <w:marLeft w:val="782"/>
          <w:marRight w:val="0"/>
          <w:marTop w:val="0"/>
          <w:marBottom w:val="0"/>
          <w:divBdr>
            <w:top w:val="none" w:sz="0" w:space="0" w:color="auto"/>
            <w:left w:val="none" w:sz="0" w:space="0" w:color="auto"/>
            <w:bottom w:val="none" w:sz="0" w:space="0" w:color="auto"/>
            <w:right w:val="none" w:sz="0" w:space="0" w:color="auto"/>
          </w:divBdr>
        </w:div>
        <w:div w:id="2145655281">
          <w:marLeft w:val="782"/>
          <w:marRight w:val="0"/>
          <w:marTop w:val="0"/>
          <w:marBottom w:val="0"/>
          <w:divBdr>
            <w:top w:val="none" w:sz="0" w:space="0" w:color="auto"/>
            <w:left w:val="none" w:sz="0" w:space="0" w:color="auto"/>
            <w:bottom w:val="none" w:sz="0" w:space="0" w:color="auto"/>
            <w:right w:val="none" w:sz="0" w:space="0" w:color="auto"/>
          </w:divBdr>
        </w:div>
      </w:divsChild>
    </w:div>
    <w:div w:id="297079364">
      <w:bodyDiv w:val="1"/>
      <w:marLeft w:val="0"/>
      <w:marRight w:val="0"/>
      <w:marTop w:val="0"/>
      <w:marBottom w:val="0"/>
      <w:divBdr>
        <w:top w:val="none" w:sz="0" w:space="0" w:color="auto"/>
        <w:left w:val="none" w:sz="0" w:space="0" w:color="auto"/>
        <w:bottom w:val="none" w:sz="0" w:space="0" w:color="auto"/>
        <w:right w:val="none" w:sz="0" w:space="0" w:color="auto"/>
      </w:divBdr>
      <w:divsChild>
        <w:div w:id="1356734841">
          <w:marLeft w:val="0"/>
          <w:marRight w:val="0"/>
          <w:marTop w:val="480"/>
          <w:marBottom w:val="0"/>
          <w:divBdr>
            <w:top w:val="none" w:sz="0" w:space="0" w:color="auto"/>
            <w:left w:val="none" w:sz="0" w:space="0" w:color="auto"/>
            <w:bottom w:val="none" w:sz="0" w:space="0" w:color="auto"/>
            <w:right w:val="none" w:sz="0" w:space="0" w:color="auto"/>
          </w:divBdr>
        </w:div>
        <w:div w:id="965240390">
          <w:marLeft w:val="0"/>
          <w:marRight w:val="0"/>
          <w:marTop w:val="480"/>
          <w:marBottom w:val="0"/>
          <w:divBdr>
            <w:top w:val="none" w:sz="0" w:space="0" w:color="auto"/>
            <w:left w:val="none" w:sz="0" w:space="0" w:color="auto"/>
            <w:bottom w:val="none" w:sz="0" w:space="0" w:color="auto"/>
            <w:right w:val="none" w:sz="0" w:space="0" w:color="auto"/>
          </w:divBdr>
        </w:div>
        <w:div w:id="843786641">
          <w:marLeft w:val="0"/>
          <w:marRight w:val="0"/>
          <w:marTop w:val="240"/>
          <w:marBottom w:val="0"/>
          <w:divBdr>
            <w:top w:val="none" w:sz="0" w:space="0" w:color="auto"/>
            <w:left w:val="none" w:sz="0" w:space="0" w:color="auto"/>
            <w:bottom w:val="none" w:sz="0" w:space="0" w:color="auto"/>
            <w:right w:val="none" w:sz="0" w:space="0" w:color="auto"/>
          </w:divBdr>
        </w:div>
        <w:div w:id="783380046">
          <w:marLeft w:val="425"/>
          <w:marRight w:val="0"/>
          <w:marTop w:val="0"/>
          <w:marBottom w:val="0"/>
          <w:divBdr>
            <w:top w:val="none" w:sz="0" w:space="0" w:color="auto"/>
            <w:left w:val="none" w:sz="0" w:space="0" w:color="auto"/>
            <w:bottom w:val="none" w:sz="0" w:space="0" w:color="auto"/>
            <w:right w:val="none" w:sz="0" w:space="0" w:color="auto"/>
          </w:divBdr>
        </w:div>
        <w:div w:id="1336221913">
          <w:marLeft w:val="567"/>
          <w:marRight w:val="0"/>
          <w:marTop w:val="0"/>
          <w:marBottom w:val="0"/>
          <w:divBdr>
            <w:top w:val="none" w:sz="0" w:space="0" w:color="auto"/>
            <w:left w:val="none" w:sz="0" w:space="0" w:color="auto"/>
            <w:bottom w:val="none" w:sz="0" w:space="0" w:color="auto"/>
            <w:right w:val="none" w:sz="0" w:space="0" w:color="auto"/>
          </w:divBdr>
        </w:div>
        <w:div w:id="661197741">
          <w:marLeft w:val="567"/>
          <w:marRight w:val="0"/>
          <w:marTop w:val="0"/>
          <w:marBottom w:val="0"/>
          <w:divBdr>
            <w:top w:val="none" w:sz="0" w:space="0" w:color="auto"/>
            <w:left w:val="none" w:sz="0" w:space="0" w:color="auto"/>
            <w:bottom w:val="none" w:sz="0" w:space="0" w:color="auto"/>
            <w:right w:val="none" w:sz="0" w:space="0" w:color="auto"/>
          </w:divBdr>
        </w:div>
        <w:div w:id="1900438990">
          <w:marLeft w:val="567"/>
          <w:marRight w:val="0"/>
          <w:marTop w:val="0"/>
          <w:marBottom w:val="0"/>
          <w:divBdr>
            <w:top w:val="none" w:sz="0" w:space="0" w:color="auto"/>
            <w:left w:val="none" w:sz="0" w:space="0" w:color="auto"/>
            <w:bottom w:val="none" w:sz="0" w:space="0" w:color="auto"/>
            <w:right w:val="none" w:sz="0" w:space="0" w:color="auto"/>
          </w:divBdr>
        </w:div>
        <w:div w:id="680082984">
          <w:marLeft w:val="425"/>
          <w:marRight w:val="0"/>
          <w:marTop w:val="0"/>
          <w:marBottom w:val="0"/>
          <w:divBdr>
            <w:top w:val="none" w:sz="0" w:space="0" w:color="auto"/>
            <w:left w:val="none" w:sz="0" w:space="0" w:color="auto"/>
            <w:bottom w:val="none" w:sz="0" w:space="0" w:color="auto"/>
            <w:right w:val="none" w:sz="0" w:space="0" w:color="auto"/>
          </w:divBdr>
        </w:div>
        <w:div w:id="556937867">
          <w:marLeft w:val="567"/>
          <w:marRight w:val="0"/>
          <w:marTop w:val="0"/>
          <w:marBottom w:val="0"/>
          <w:divBdr>
            <w:top w:val="none" w:sz="0" w:space="0" w:color="auto"/>
            <w:left w:val="none" w:sz="0" w:space="0" w:color="auto"/>
            <w:bottom w:val="none" w:sz="0" w:space="0" w:color="auto"/>
            <w:right w:val="none" w:sz="0" w:space="0" w:color="auto"/>
          </w:divBdr>
        </w:div>
        <w:div w:id="108353641">
          <w:marLeft w:val="567"/>
          <w:marRight w:val="0"/>
          <w:marTop w:val="0"/>
          <w:marBottom w:val="0"/>
          <w:divBdr>
            <w:top w:val="none" w:sz="0" w:space="0" w:color="auto"/>
            <w:left w:val="none" w:sz="0" w:space="0" w:color="auto"/>
            <w:bottom w:val="none" w:sz="0" w:space="0" w:color="auto"/>
            <w:right w:val="none" w:sz="0" w:space="0" w:color="auto"/>
          </w:divBdr>
        </w:div>
        <w:div w:id="1324504734">
          <w:marLeft w:val="567"/>
          <w:marRight w:val="0"/>
          <w:marTop w:val="0"/>
          <w:marBottom w:val="0"/>
          <w:divBdr>
            <w:top w:val="none" w:sz="0" w:space="0" w:color="auto"/>
            <w:left w:val="none" w:sz="0" w:space="0" w:color="auto"/>
            <w:bottom w:val="none" w:sz="0" w:space="0" w:color="auto"/>
            <w:right w:val="none" w:sz="0" w:space="0" w:color="auto"/>
          </w:divBdr>
        </w:div>
        <w:div w:id="148442829">
          <w:marLeft w:val="567"/>
          <w:marRight w:val="0"/>
          <w:marTop w:val="0"/>
          <w:marBottom w:val="0"/>
          <w:divBdr>
            <w:top w:val="none" w:sz="0" w:space="0" w:color="auto"/>
            <w:left w:val="none" w:sz="0" w:space="0" w:color="auto"/>
            <w:bottom w:val="none" w:sz="0" w:space="0" w:color="auto"/>
            <w:right w:val="none" w:sz="0" w:space="0" w:color="auto"/>
          </w:divBdr>
        </w:div>
        <w:div w:id="1635522495">
          <w:marLeft w:val="425"/>
          <w:marRight w:val="0"/>
          <w:marTop w:val="0"/>
          <w:marBottom w:val="0"/>
          <w:divBdr>
            <w:top w:val="none" w:sz="0" w:space="0" w:color="auto"/>
            <w:left w:val="none" w:sz="0" w:space="0" w:color="auto"/>
            <w:bottom w:val="none" w:sz="0" w:space="0" w:color="auto"/>
            <w:right w:val="none" w:sz="0" w:space="0" w:color="auto"/>
          </w:divBdr>
        </w:div>
        <w:div w:id="226108223">
          <w:marLeft w:val="425"/>
          <w:marRight w:val="0"/>
          <w:marTop w:val="0"/>
          <w:marBottom w:val="0"/>
          <w:divBdr>
            <w:top w:val="none" w:sz="0" w:space="0" w:color="auto"/>
            <w:left w:val="none" w:sz="0" w:space="0" w:color="auto"/>
            <w:bottom w:val="none" w:sz="0" w:space="0" w:color="auto"/>
            <w:right w:val="none" w:sz="0" w:space="0" w:color="auto"/>
          </w:divBdr>
        </w:div>
        <w:div w:id="886184131">
          <w:marLeft w:val="425"/>
          <w:marRight w:val="0"/>
          <w:marTop w:val="0"/>
          <w:marBottom w:val="0"/>
          <w:divBdr>
            <w:top w:val="none" w:sz="0" w:space="0" w:color="auto"/>
            <w:left w:val="none" w:sz="0" w:space="0" w:color="auto"/>
            <w:bottom w:val="none" w:sz="0" w:space="0" w:color="auto"/>
            <w:right w:val="none" w:sz="0" w:space="0" w:color="auto"/>
          </w:divBdr>
        </w:div>
        <w:div w:id="1932660611">
          <w:marLeft w:val="425"/>
          <w:marRight w:val="0"/>
          <w:marTop w:val="0"/>
          <w:marBottom w:val="0"/>
          <w:divBdr>
            <w:top w:val="none" w:sz="0" w:space="0" w:color="auto"/>
            <w:left w:val="none" w:sz="0" w:space="0" w:color="auto"/>
            <w:bottom w:val="none" w:sz="0" w:space="0" w:color="auto"/>
            <w:right w:val="none" w:sz="0" w:space="0" w:color="auto"/>
          </w:divBdr>
        </w:div>
        <w:div w:id="462893759">
          <w:marLeft w:val="425"/>
          <w:marRight w:val="0"/>
          <w:marTop w:val="0"/>
          <w:marBottom w:val="0"/>
          <w:divBdr>
            <w:top w:val="none" w:sz="0" w:space="0" w:color="auto"/>
            <w:left w:val="none" w:sz="0" w:space="0" w:color="auto"/>
            <w:bottom w:val="none" w:sz="0" w:space="0" w:color="auto"/>
            <w:right w:val="none" w:sz="0" w:space="0" w:color="auto"/>
          </w:divBdr>
        </w:div>
        <w:div w:id="1913077666">
          <w:marLeft w:val="425"/>
          <w:marRight w:val="0"/>
          <w:marTop w:val="0"/>
          <w:marBottom w:val="0"/>
          <w:divBdr>
            <w:top w:val="none" w:sz="0" w:space="0" w:color="auto"/>
            <w:left w:val="none" w:sz="0" w:space="0" w:color="auto"/>
            <w:bottom w:val="none" w:sz="0" w:space="0" w:color="auto"/>
            <w:right w:val="none" w:sz="0" w:space="0" w:color="auto"/>
          </w:divBdr>
        </w:div>
        <w:div w:id="868838969">
          <w:marLeft w:val="425"/>
          <w:marRight w:val="0"/>
          <w:marTop w:val="0"/>
          <w:marBottom w:val="0"/>
          <w:divBdr>
            <w:top w:val="none" w:sz="0" w:space="0" w:color="auto"/>
            <w:left w:val="none" w:sz="0" w:space="0" w:color="auto"/>
            <w:bottom w:val="none" w:sz="0" w:space="0" w:color="auto"/>
            <w:right w:val="none" w:sz="0" w:space="0" w:color="auto"/>
          </w:divBdr>
        </w:div>
        <w:div w:id="718482639">
          <w:marLeft w:val="425"/>
          <w:marRight w:val="0"/>
          <w:marTop w:val="0"/>
          <w:marBottom w:val="0"/>
          <w:divBdr>
            <w:top w:val="none" w:sz="0" w:space="0" w:color="auto"/>
            <w:left w:val="none" w:sz="0" w:space="0" w:color="auto"/>
            <w:bottom w:val="none" w:sz="0" w:space="0" w:color="auto"/>
            <w:right w:val="none" w:sz="0" w:space="0" w:color="auto"/>
          </w:divBdr>
        </w:div>
        <w:div w:id="145709472">
          <w:marLeft w:val="425"/>
          <w:marRight w:val="0"/>
          <w:marTop w:val="0"/>
          <w:marBottom w:val="0"/>
          <w:divBdr>
            <w:top w:val="none" w:sz="0" w:space="0" w:color="auto"/>
            <w:left w:val="none" w:sz="0" w:space="0" w:color="auto"/>
            <w:bottom w:val="none" w:sz="0" w:space="0" w:color="auto"/>
            <w:right w:val="none" w:sz="0" w:space="0" w:color="auto"/>
          </w:divBdr>
        </w:div>
        <w:div w:id="1905943028">
          <w:marLeft w:val="425"/>
          <w:marRight w:val="0"/>
          <w:marTop w:val="0"/>
          <w:marBottom w:val="0"/>
          <w:divBdr>
            <w:top w:val="none" w:sz="0" w:space="0" w:color="auto"/>
            <w:left w:val="none" w:sz="0" w:space="0" w:color="auto"/>
            <w:bottom w:val="none" w:sz="0" w:space="0" w:color="auto"/>
            <w:right w:val="none" w:sz="0" w:space="0" w:color="auto"/>
          </w:divBdr>
        </w:div>
        <w:div w:id="1700397807">
          <w:marLeft w:val="425"/>
          <w:marRight w:val="0"/>
          <w:marTop w:val="0"/>
          <w:marBottom w:val="0"/>
          <w:divBdr>
            <w:top w:val="none" w:sz="0" w:space="0" w:color="auto"/>
            <w:left w:val="none" w:sz="0" w:space="0" w:color="auto"/>
            <w:bottom w:val="none" w:sz="0" w:space="0" w:color="auto"/>
            <w:right w:val="none" w:sz="0" w:space="0" w:color="auto"/>
          </w:divBdr>
        </w:div>
        <w:div w:id="294989411">
          <w:marLeft w:val="425"/>
          <w:marRight w:val="0"/>
          <w:marTop w:val="0"/>
          <w:marBottom w:val="0"/>
          <w:divBdr>
            <w:top w:val="none" w:sz="0" w:space="0" w:color="auto"/>
            <w:left w:val="none" w:sz="0" w:space="0" w:color="auto"/>
            <w:bottom w:val="none" w:sz="0" w:space="0" w:color="auto"/>
            <w:right w:val="none" w:sz="0" w:space="0" w:color="auto"/>
          </w:divBdr>
        </w:div>
        <w:div w:id="551163352">
          <w:marLeft w:val="782"/>
          <w:marRight w:val="0"/>
          <w:marTop w:val="0"/>
          <w:marBottom w:val="0"/>
          <w:divBdr>
            <w:top w:val="none" w:sz="0" w:space="0" w:color="auto"/>
            <w:left w:val="none" w:sz="0" w:space="0" w:color="auto"/>
            <w:bottom w:val="none" w:sz="0" w:space="0" w:color="auto"/>
            <w:right w:val="none" w:sz="0" w:space="0" w:color="auto"/>
          </w:divBdr>
        </w:div>
        <w:div w:id="423722407">
          <w:marLeft w:val="782"/>
          <w:marRight w:val="0"/>
          <w:marTop w:val="0"/>
          <w:marBottom w:val="0"/>
          <w:divBdr>
            <w:top w:val="none" w:sz="0" w:space="0" w:color="auto"/>
            <w:left w:val="none" w:sz="0" w:space="0" w:color="auto"/>
            <w:bottom w:val="none" w:sz="0" w:space="0" w:color="auto"/>
            <w:right w:val="none" w:sz="0" w:space="0" w:color="auto"/>
          </w:divBdr>
        </w:div>
        <w:div w:id="656687509">
          <w:marLeft w:val="425"/>
          <w:marRight w:val="0"/>
          <w:marTop w:val="0"/>
          <w:marBottom w:val="0"/>
          <w:divBdr>
            <w:top w:val="none" w:sz="0" w:space="0" w:color="auto"/>
            <w:left w:val="none" w:sz="0" w:space="0" w:color="auto"/>
            <w:bottom w:val="none" w:sz="0" w:space="0" w:color="auto"/>
            <w:right w:val="none" w:sz="0" w:space="0" w:color="auto"/>
          </w:divBdr>
        </w:div>
        <w:div w:id="2117365232">
          <w:marLeft w:val="425"/>
          <w:marRight w:val="0"/>
          <w:marTop w:val="0"/>
          <w:marBottom w:val="0"/>
          <w:divBdr>
            <w:top w:val="none" w:sz="0" w:space="0" w:color="auto"/>
            <w:left w:val="none" w:sz="0" w:space="0" w:color="auto"/>
            <w:bottom w:val="none" w:sz="0" w:space="0" w:color="auto"/>
            <w:right w:val="none" w:sz="0" w:space="0" w:color="auto"/>
          </w:divBdr>
        </w:div>
        <w:div w:id="969894162">
          <w:marLeft w:val="0"/>
          <w:marRight w:val="0"/>
          <w:marTop w:val="240"/>
          <w:marBottom w:val="0"/>
          <w:divBdr>
            <w:top w:val="none" w:sz="0" w:space="0" w:color="auto"/>
            <w:left w:val="none" w:sz="0" w:space="0" w:color="auto"/>
            <w:bottom w:val="none" w:sz="0" w:space="0" w:color="auto"/>
            <w:right w:val="none" w:sz="0" w:space="0" w:color="auto"/>
          </w:divBdr>
        </w:div>
        <w:div w:id="102499875">
          <w:marLeft w:val="0"/>
          <w:marRight w:val="0"/>
          <w:marTop w:val="240"/>
          <w:marBottom w:val="0"/>
          <w:divBdr>
            <w:top w:val="none" w:sz="0" w:space="0" w:color="auto"/>
            <w:left w:val="none" w:sz="0" w:space="0" w:color="auto"/>
            <w:bottom w:val="none" w:sz="0" w:space="0" w:color="auto"/>
            <w:right w:val="none" w:sz="0" w:space="0" w:color="auto"/>
          </w:divBdr>
        </w:div>
        <w:div w:id="1761757398">
          <w:marLeft w:val="425"/>
          <w:marRight w:val="0"/>
          <w:marTop w:val="0"/>
          <w:marBottom w:val="0"/>
          <w:divBdr>
            <w:top w:val="none" w:sz="0" w:space="0" w:color="auto"/>
            <w:left w:val="none" w:sz="0" w:space="0" w:color="auto"/>
            <w:bottom w:val="none" w:sz="0" w:space="0" w:color="auto"/>
            <w:right w:val="none" w:sz="0" w:space="0" w:color="auto"/>
          </w:divBdr>
        </w:div>
        <w:div w:id="1437288476">
          <w:marLeft w:val="425"/>
          <w:marRight w:val="0"/>
          <w:marTop w:val="0"/>
          <w:marBottom w:val="0"/>
          <w:divBdr>
            <w:top w:val="none" w:sz="0" w:space="0" w:color="auto"/>
            <w:left w:val="none" w:sz="0" w:space="0" w:color="auto"/>
            <w:bottom w:val="none" w:sz="0" w:space="0" w:color="auto"/>
            <w:right w:val="none" w:sz="0" w:space="0" w:color="auto"/>
          </w:divBdr>
        </w:div>
        <w:div w:id="68964966">
          <w:marLeft w:val="0"/>
          <w:marRight w:val="0"/>
          <w:marTop w:val="240"/>
          <w:marBottom w:val="0"/>
          <w:divBdr>
            <w:top w:val="none" w:sz="0" w:space="0" w:color="auto"/>
            <w:left w:val="none" w:sz="0" w:space="0" w:color="auto"/>
            <w:bottom w:val="none" w:sz="0" w:space="0" w:color="auto"/>
            <w:right w:val="none" w:sz="0" w:space="0" w:color="auto"/>
          </w:divBdr>
        </w:div>
        <w:div w:id="900217800">
          <w:marLeft w:val="0"/>
          <w:marRight w:val="0"/>
          <w:marTop w:val="240"/>
          <w:marBottom w:val="0"/>
          <w:divBdr>
            <w:top w:val="none" w:sz="0" w:space="0" w:color="auto"/>
            <w:left w:val="none" w:sz="0" w:space="0" w:color="auto"/>
            <w:bottom w:val="none" w:sz="0" w:space="0" w:color="auto"/>
            <w:right w:val="none" w:sz="0" w:space="0" w:color="auto"/>
          </w:divBdr>
        </w:div>
        <w:div w:id="2101440089">
          <w:marLeft w:val="0"/>
          <w:marRight w:val="0"/>
          <w:marTop w:val="240"/>
          <w:marBottom w:val="0"/>
          <w:divBdr>
            <w:top w:val="none" w:sz="0" w:space="0" w:color="auto"/>
            <w:left w:val="none" w:sz="0" w:space="0" w:color="auto"/>
            <w:bottom w:val="none" w:sz="0" w:space="0" w:color="auto"/>
            <w:right w:val="none" w:sz="0" w:space="0" w:color="auto"/>
          </w:divBdr>
        </w:div>
        <w:div w:id="48383234">
          <w:marLeft w:val="0"/>
          <w:marRight w:val="0"/>
          <w:marTop w:val="240"/>
          <w:marBottom w:val="0"/>
          <w:divBdr>
            <w:top w:val="none" w:sz="0" w:space="0" w:color="auto"/>
            <w:left w:val="none" w:sz="0" w:space="0" w:color="auto"/>
            <w:bottom w:val="none" w:sz="0" w:space="0" w:color="auto"/>
            <w:right w:val="none" w:sz="0" w:space="0" w:color="auto"/>
          </w:divBdr>
        </w:div>
        <w:div w:id="2060206640">
          <w:marLeft w:val="0"/>
          <w:marRight w:val="0"/>
          <w:marTop w:val="240"/>
          <w:marBottom w:val="0"/>
          <w:divBdr>
            <w:top w:val="none" w:sz="0" w:space="0" w:color="auto"/>
            <w:left w:val="none" w:sz="0" w:space="0" w:color="auto"/>
            <w:bottom w:val="none" w:sz="0" w:space="0" w:color="auto"/>
            <w:right w:val="none" w:sz="0" w:space="0" w:color="auto"/>
          </w:divBdr>
        </w:div>
        <w:div w:id="1004013991">
          <w:marLeft w:val="425"/>
          <w:marRight w:val="0"/>
          <w:marTop w:val="0"/>
          <w:marBottom w:val="0"/>
          <w:divBdr>
            <w:top w:val="none" w:sz="0" w:space="0" w:color="auto"/>
            <w:left w:val="none" w:sz="0" w:space="0" w:color="auto"/>
            <w:bottom w:val="none" w:sz="0" w:space="0" w:color="auto"/>
            <w:right w:val="none" w:sz="0" w:space="0" w:color="auto"/>
          </w:divBdr>
        </w:div>
        <w:div w:id="1375426119">
          <w:marLeft w:val="425"/>
          <w:marRight w:val="0"/>
          <w:marTop w:val="0"/>
          <w:marBottom w:val="0"/>
          <w:divBdr>
            <w:top w:val="none" w:sz="0" w:space="0" w:color="auto"/>
            <w:left w:val="none" w:sz="0" w:space="0" w:color="auto"/>
            <w:bottom w:val="none" w:sz="0" w:space="0" w:color="auto"/>
            <w:right w:val="none" w:sz="0" w:space="0" w:color="auto"/>
          </w:divBdr>
        </w:div>
        <w:div w:id="246616089">
          <w:marLeft w:val="425"/>
          <w:marRight w:val="0"/>
          <w:marTop w:val="0"/>
          <w:marBottom w:val="0"/>
          <w:divBdr>
            <w:top w:val="none" w:sz="0" w:space="0" w:color="auto"/>
            <w:left w:val="none" w:sz="0" w:space="0" w:color="auto"/>
            <w:bottom w:val="none" w:sz="0" w:space="0" w:color="auto"/>
            <w:right w:val="none" w:sz="0" w:space="0" w:color="auto"/>
          </w:divBdr>
        </w:div>
        <w:div w:id="737437738">
          <w:marLeft w:val="0"/>
          <w:marRight w:val="0"/>
          <w:marTop w:val="240"/>
          <w:marBottom w:val="0"/>
          <w:divBdr>
            <w:top w:val="none" w:sz="0" w:space="0" w:color="auto"/>
            <w:left w:val="none" w:sz="0" w:space="0" w:color="auto"/>
            <w:bottom w:val="none" w:sz="0" w:space="0" w:color="auto"/>
            <w:right w:val="none" w:sz="0" w:space="0" w:color="auto"/>
          </w:divBdr>
        </w:div>
        <w:div w:id="920480077">
          <w:marLeft w:val="425"/>
          <w:marRight w:val="0"/>
          <w:marTop w:val="0"/>
          <w:marBottom w:val="0"/>
          <w:divBdr>
            <w:top w:val="none" w:sz="0" w:space="0" w:color="auto"/>
            <w:left w:val="none" w:sz="0" w:space="0" w:color="auto"/>
            <w:bottom w:val="none" w:sz="0" w:space="0" w:color="auto"/>
            <w:right w:val="none" w:sz="0" w:space="0" w:color="auto"/>
          </w:divBdr>
        </w:div>
        <w:div w:id="1161383379">
          <w:marLeft w:val="425"/>
          <w:marRight w:val="0"/>
          <w:marTop w:val="0"/>
          <w:marBottom w:val="0"/>
          <w:divBdr>
            <w:top w:val="none" w:sz="0" w:space="0" w:color="auto"/>
            <w:left w:val="none" w:sz="0" w:space="0" w:color="auto"/>
            <w:bottom w:val="none" w:sz="0" w:space="0" w:color="auto"/>
            <w:right w:val="none" w:sz="0" w:space="0" w:color="auto"/>
          </w:divBdr>
        </w:div>
        <w:div w:id="1219587984">
          <w:marLeft w:val="425"/>
          <w:marRight w:val="0"/>
          <w:marTop w:val="0"/>
          <w:marBottom w:val="0"/>
          <w:divBdr>
            <w:top w:val="none" w:sz="0" w:space="0" w:color="auto"/>
            <w:left w:val="none" w:sz="0" w:space="0" w:color="auto"/>
            <w:bottom w:val="none" w:sz="0" w:space="0" w:color="auto"/>
            <w:right w:val="none" w:sz="0" w:space="0" w:color="auto"/>
          </w:divBdr>
        </w:div>
        <w:div w:id="532617582">
          <w:marLeft w:val="425"/>
          <w:marRight w:val="0"/>
          <w:marTop w:val="0"/>
          <w:marBottom w:val="0"/>
          <w:divBdr>
            <w:top w:val="none" w:sz="0" w:space="0" w:color="auto"/>
            <w:left w:val="none" w:sz="0" w:space="0" w:color="auto"/>
            <w:bottom w:val="none" w:sz="0" w:space="0" w:color="auto"/>
            <w:right w:val="none" w:sz="0" w:space="0" w:color="auto"/>
          </w:divBdr>
        </w:div>
        <w:div w:id="524096428">
          <w:marLeft w:val="0"/>
          <w:marRight w:val="0"/>
          <w:marTop w:val="240"/>
          <w:marBottom w:val="0"/>
          <w:divBdr>
            <w:top w:val="none" w:sz="0" w:space="0" w:color="auto"/>
            <w:left w:val="none" w:sz="0" w:space="0" w:color="auto"/>
            <w:bottom w:val="none" w:sz="0" w:space="0" w:color="auto"/>
            <w:right w:val="none" w:sz="0" w:space="0" w:color="auto"/>
          </w:divBdr>
        </w:div>
        <w:div w:id="706569927">
          <w:marLeft w:val="425"/>
          <w:marRight w:val="0"/>
          <w:marTop w:val="0"/>
          <w:marBottom w:val="0"/>
          <w:divBdr>
            <w:top w:val="none" w:sz="0" w:space="0" w:color="auto"/>
            <w:left w:val="none" w:sz="0" w:space="0" w:color="auto"/>
            <w:bottom w:val="none" w:sz="0" w:space="0" w:color="auto"/>
            <w:right w:val="none" w:sz="0" w:space="0" w:color="auto"/>
          </w:divBdr>
        </w:div>
        <w:div w:id="292711724">
          <w:marLeft w:val="425"/>
          <w:marRight w:val="0"/>
          <w:marTop w:val="0"/>
          <w:marBottom w:val="0"/>
          <w:divBdr>
            <w:top w:val="none" w:sz="0" w:space="0" w:color="auto"/>
            <w:left w:val="none" w:sz="0" w:space="0" w:color="auto"/>
            <w:bottom w:val="none" w:sz="0" w:space="0" w:color="auto"/>
            <w:right w:val="none" w:sz="0" w:space="0" w:color="auto"/>
          </w:divBdr>
        </w:div>
        <w:div w:id="1339772459">
          <w:marLeft w:val="0"/>
          <w:marRight w:val="0"/>
          <w:marTop w:val="240"/>
          <w:marBottom w:val="0"/>
          <w:divBdr>
            <w:top w:val="none" w:sz="0" w:space="0" w:color="auto"/>
            <w:left w:val="none" w:sz="0" w:space="0" w:color="auto"/>
            <w:bottom w:val="none" w:sz="0" w:space="0" w:color="auto"/>
            <w:right w:val="none" w:sz="0" w:space="0" w:color="auto"/>
          </w:divBdr>
        </w:div>
        <w:div w:id="1732776959">
          <w:marLeft w:val="425"/>
          <w:marRight w:val="0"/>
          <w:marTop w:val="0"/>
          <w:marBottom w:val="0"/>
          <w:divBdr>
            <w:top w:val="none" w:sz="0" w:space="0" w:color="auto"/>
            <w:left w:val="none" w:sz="0" w:space="0" w:color="auto"/>
            <w:bottom w:val="none" w:sz="0" w:space="0" w:color="auto"/>
            <w:right w:val="none" w:sz="0" w:space="0" w:color="auto"/>
          </w:divBdr>
        </w:div>
        <w:div w:id="959725085">
          <w:marLeft w:val="425"/>
          <w:marRight w:val="0"/>
          <w:marTop w:val="0"/>
          <w:marBottom w:val="0"/>
          <w:divBdr>
            <w:top w:val="none" w:sz="0" w:space="0" w:color="auto"/>
            <w:left w:val="none" w:sz="0" w:space="0" w:color="auto"/>
            <w:bottom w:val="none" w:sz="0" w:space="0" w:color="auto"/>
            <w:right w:val="none" w:sz="0" w:space="0" w:color="auto"/>
          </w:divBdr>
        </w:div>
        <w:div w:id="2087457935">
          <w:marLeft w:val="0"/>
          <w:marRight w:val="0"/>
          <w:marTop w:val="240"/>
          <w:marBottom w:val="0"/>
          <w:divBdr>
            <w:top w:val="none" w:sz="0" w:space="0" w:color="auto"/>
            <w:left w:val="none" w:sz="0" w:space="0" w:color="auto"/>
            <w:bottom w:val="none" w:sz="0" w:space="0" w:color="auto"/>
            <w:right w:val="none" w:sz="0" w:space="0" w:color="auto"/>
          </w:divBdr>
        </w:div>
        <w:div w:id="882250306">
          <w:marLeft w:val="425"/>
          <w:marRight w:val="0"/>
          <w:marTop w:val="0"/>
          <w:marBottom w:val="0"/>
          <w:divBdr>
            <w:top w:val="none" w:sz="0" w:space="0" w:color="auto"/>
            <w:left w:val="none" w:sz="0" w:space="0" w:color="auto"/>
            <w:bottom w:val="none" w:sz="0" w:space="0" w:color="auto"/>
            <w:right w:val="none" w:sz="0" w:space="0" w:color="auto"/>
          </w:divBdr>
        </w:div>
        <w:div w:id="1797989282">
          <w:marLeft w:val="425"/>
          <w:marRight w:val="0"/>
          <w:marTop w:val="0"/>
          <w:marBottom w:val="0"/>
          <w:divBdr>
            <w:top w:val="none" w:sz="0" w:space="0" w:color="auto"/>
            <w:left w:val="none" w:sz="0" w:space="0" w:color="auto"/>
            <w:bottom w:val="none" w:sz="0" w:space="0" w:color="auto"/>
            <w:right w:val="none" w:sz="0" w:space="0" w:color="auto"/>
          </w:divBdr>
        </w:div>
        <w:div w:id="162548745">
          <w:marLeft w:val="425"/>
          <w:marRight w:val="0"/>
          <w:marTop w:val="0"/>
          <w:marBottom w:val="0"/>
          <w:divBdr>
            <w:top w:val="none" w:sz="0" w:space="0" w:color="auto"/>
            <w:left w:val="none" w:sz="0" w:space="0" w:color="auto"/>
            <w:bottom w:val="none" w:sz="0" w:space="0" w:color="auto"/>
            <w:right w:val="none" w:sz="0" w:space="0" w:color="auto"/>
          </w:divBdr>
        </w:div>
        <w:div w:id="481393620">
          <w:marLeft w:val="425"/>
          <w:marRight w:val="0"/>
          <w:marTop w:val="0"/>
          <w:marBottom w:val="0"/>
          <w:divBdr>
            <w:top w:val="none" w:sz="0" w:space="0" w:color="auto"/>
            <w:left w:val="none" w:sz="0" w:space="0" w:color="auto"/>
            <w:bottom w:val="none" w:sz="0" w:space="0" w:color="auto"/>
            <w:right w:val="none" w:sz="0" w:space="0" w:color="auto"/>
          </w:divBdr>
        </w:div>
        <w:div w:id="603267637">
          <w:marLeft w:val="0"/>
          <w:marRight w:val="0"/>
          <w:marTop w:val="240"/>
          <w:marBottom w:val="0"/>
          <w:divBdr>
            <w:top w:val="none" w:sz="0" w:space="0" w:color="auto"/>
            <w:left w:val="none" w:sz="0" w:space="0" w:color="auto"/>
            <w:bottom w:val="none" w:sz="0" w:space="0" w:color="auto"/>
            <w:right w:val="none" w:sz="0" w:space="0" w:color="auto"/>
          </w:divBdr>
        </w:div>
        <w:div w:id="1625312412">
          <w:marLeft w:val="425"/>
          <w:marRight w:val="0"/>
          <w:marTop w:val="0"/>
          <w:marBottom w:val="0"/>
          <w:divBdr>
            <w:top w:val="none" w:sz="0" w:space="0" w:color="auto"/>
            <w:left w:val="none" w:sz="0" w:space="0" w:color="auto"/>
            <w:bottom w:val="none" w:sz="0" w:space="0" w:color="auto"/>
            <w:right w:val="none" w:sz="0" w:space="0" w:color="auto"/>
          </w:divBdr>
        </w:div>
        <w:div w:id="387463043">
          <w:marLeft w:val="425"/>
          <w:marRight w:val="0"/>
          <w:marTop w:val="0"/>
          <w:marBottom w:val="0"/>
          <w:divBdr>
            <w:top w:val="none" w:sz="0" w:space="0" w:color="auto"/>
            <w:left w:val="none" w:sz="0" w:space="0" w:color="auto"/>
            <w:bottom w:val="none" w:sz="0" w:space="0" w:color="auto"/>
            <w:right w:val="none" w:sz="0" w:space="0" w:color="auto"/>
          </w:divBdr>
        </w:div>
        <w:div w:id="637498269">
          <w:marLeft w:val="0"/>
          <w:marRight w:val="0"/>
          <w:marTop w:val="240"/>
          <w:marBottom w:val="0"/>
          <w:divBdr>
            <w:top w:val="none" w:sz="0" w:space="0" w:color="auto"/>
            <w:left w:val="none" w:sz="0" w:space="0" w:color="auto"/>
            <w:bottom w:val="none" w:sz="0" w:space="0" w:color="auto"/>
            <w:right w:val="none" w:sz="0" w:space="0" w:color="auto"/>
          </w:divBdr>
        </w:div>
        <w:div w:id="1993024582">
          <w:marLeft w:val="425"/>
          <w:marRight w:val="0"/>
          <w:marTop w:val="0"/>
          <w:marBottom w:val="0"/>
          <w:divBdr>
            <w:top w:val="none" w:sz="0" w:space="0" w:color="auto"/>
            <w:left w:val="none" w:sz="0" w:space="0" w:color="auto"/>
            <w:bottom w:val="none" w:sz="0" w:space="0" w:color="auto"/>
            <w:right w:val="none" w:sz="0" w:space="0" w:color="auto"/>
          </w:divBdr>
        </w:div>
        <w:div w:id="498153461">
          <w:marLeft w:val="425"/>
          <w:marRight w:val="0"/>
          <w:marTop w:val="0"/>
          <w:marBottom w:val="0"/>
          <w:divBdr>
            <w:top w:val="none" w:sz="0" w:space="0" w:color="auto"/>
            <w:left w:val="none" w:sz="0" w:space="0" w:color="auto"/>
            <w:bottom w:val="none" w:sz="0" w:space="0" w:color="auto"/>
            <w:right w:val="none" w:sz="0" w:space="0" w:color="auto"/>
          </w:divBdr>
        </w:div>
        <w:div w:id="1047534037">
          <w:marLeft w:val="425"/>
          <w:marRight w:val="0"/>
          <w:marTop w:val="0"/>
          <w:marBottom w:val="0"/>
          <w:divBdr>
            <w:top w:val="none" w:sz="0" w:space="0" w:color="auto"/>
            <w:left w:val="none" w:sz="0" w:space="0" w:color="auto"/>
            <w:bottom w:val="none" w:sz="0" w:space="0" w:color="auto"/>
            <w:right w:val="none" w:sz="0" w:space="0" w:color="auto"/>
          </w:divBdr>
        </w:div>
        <w:div w:id="378823591">
          <w:marLeft w:val="425"/>
          <w:marRight w:val="0"/>
          <w:marTop w:val="0"/>
          <w:marBottom w:val="0"/>
          <w:divBdr>
            <w:top w:val="none" w:sz="0" w:space="0" w:color="auto"/>
            <w:left w:val="none" w:sz="0" w:space="0" w:color="auto"/>
            <w:bottom w:val="none" w:sz="0" w:space="0" w:color="auto"/>
            <w:right w:val="none" w:sz="0" w:space="0" w:color="auto"/>
          </w:divBdr>
        </w:div>
        <w:div w:id="737553783">
          <w:marLeft w:val="0"/>
          <w:marRight w:val="0"/>
          <w:marTop w:val="240"/>
          <w:marBottom w:val="0"/>
          <w:divBdr>
            <w:top w:val="none" w:sz="0" w:space="0" w:color="auto"/>
            <w:left w:val="none" w:sz="0" w:space="0" w:color="auto"/>
            <w:bottom w:val="none" w:sz="0" w:space="0" w:color="auto"/>
            <w:right w:val="none" w:sz="0" w:space="0" w:color="auto"/>
          </w:divBdr>
        </w:div>
        <w:div w:id="983655855">
          <w:marLeft w:val="425"/>
          <w:marRight w:val="0"/>
          <w:marTop w:val="0"/>
          <w:marBottom w:val="0"/>
          <w:divBdr>
            <w:top w:val="none" w:sz="0" w:space="0" w:color="auto"/>
            <w:left w:val="none" w:sz="0" w:space="0" w:color="auto"/>
            <w:bottom w:val="none" w:sz="0" w:space="0" w:color="auto"/>
            <w:right w:val="none" w:sz="0" w:space="0" w:color="auto"/>
          </w:divBdr>
        </w:div>
        <w:div w:id="567345332">
          <w:marLeft w:val="425"/>
          <w:marRight w:val="0"/>
          <w:marTop w:val="0"/>
          <w:marBottom w:val="0"/>
          <w:divBdr>
            <w:top w:val="none" w:sz="0" w:space="0" w:color="auto"/>
            <w:left w:val="none" w:sz="0" w:space="0" w:color="auto"/>
            <w:bottom w:val="none" w:sz="0" w:space="0" w:color="auto"/>
            <w:right w:val="none" w:sz="0" w:space="0" w:color="auto"/>
          </w:divBdr>
        </w:div>
        <w:div w:id="234973226">
          <w:marLeft w:val="425"/>
          <w:marRight w:val="0"/>
          <w:marTop w:val="0"/>
          <w:marBottom w:val="0"/>
          <w:divBdr>
            <w:top w:val="none" w:sz="0" w:space="0" w:color="auto"/>
            <w:left w:val="none" w:sz="0" w:space="0" w:color="auto"/>
            <w:bottom w:val="none" w:sz="0" w:space="0" w:color="auto"/>
            <w:right w:val="none" w:sz="0" w:space="0" w:color="auto"/>
          </w:divBdr>
        </w:div>
        <w:div w:id="1291401914">
          <w:marLeft w:val="425"/>
          <w:marRight w:val="0"/>
          <w:marTop w:val="0"/>
          <w:marBottom w:val="0"/>
          <w:divBdr>
            <w:top w:val="none" w:sz="0" w:space="0" w:color="auto"/>
            <w:left w:val="none" w:sz="0" w:space="0" w:color="auto"/>
            <w:bottom w:val="none" w:sz="0" w:space="0" w:color="auto"/>
            <w:right w:val="none" w:sz="0" w:space="0" w:color="auto"/>
          </w:divBdr>
        </w:div>
        <w:div w:id="88157261">
          <w:marLeft w:val="425"/>
          <w:marRight w:val="0"/>
          <w:marTop w:val="0"/>
          <w:marBottom w:val="0"/>
          <w:divBdr>
            <w:top w:val="none" w:sz="0" w:space="0" w:color="auto"/>
            <w:left w:val="none" w:sz="0" w:space="0" w:color="auto"/>
            <w:bottom w:val="none" w:sz="0" w:space="0" w:color="auto"/>
            <w:right w:val="none" w:sz="0" w:space="0" w:color="auto"/>
          </w:divBdr>
        </w:div>
        <w:div w:id="696472539">
          <w:marLeft w:val="425"/>
          <w:marRight w:val="0"/>
          <w:marTop w:val="0"/>
          <w:marBottom w:val="0"/>
          <w:divBdr>
            <w:top w:val="none" w:sz="0" w:space="0" w:color="auto"/>
            <w:left w:val="none" w:sz="0" w:space="0" w:color="auto"/>
            <w:bottom w:val="none" w:sz="0" w:space="0" w:color="auto"/>
            <w:right w:val="none" w:sz="0" w:space="0" w:color="auto"/>
          </w:divBdr>
        </w:div>
        <w:div w:id="339163998">
          <w:marLeft w:val="425"/>
          <w:marRight w:val="0"/>
          <w:marTop w:val="0"/>
          <w:marBottom w:val="0"/>
          <w:divBdr>
            <w:top w:val="none" w:sz="0" w:space="0" w:color="auto"/>
            <w:left w:val="none" w:sz="0" w:space="0" w:color="auto"/>
            <w:bottom w:val="none" w:sz="0" w:space="0" w:color="auto"/>
            <w:right w:val="none" w:sz="0" w:space="0" w:color="auto"/>
          </w:divBdr>
        </w:div>
        <w:div w:id="359207139">
          <w:marLeft w:val="425"/>
          <w:marRight w:val="0"/>
          <w:marTop w:val="0"/>
          <w:marBottom w:val="0"/>
          <w:divBdr>
            <w:top w:val="none" w:sz="0" w:space="0" w:color="auto"/>
            <w:left w:val="none" w:sz="0" w:space="0" w:color="auto"/>
            <w:bottom w:val="none" w:sz="0" w:space="0" w:color="auto"/>
            <w:right w:val="none" w:sz="0" w:space="0" w:color="auto"/>
          </w:divBdr>
        </w:div>
        <w:div w:id="1517648077">
          <w:marLeft w:val="425"/>
          <w:marRight w:val="0"/>
          <w:marTop w:val="0"/>
          <w:marBottom w:val="0"/>
          <w:divBdr>
            <w:top w:val="none" w:sz="0" w:space="0" w:color="auto"/>
            <w:left w:val="none" w:sz="0" w:space="0" w:color="auto"/>
            <w:bottom w:val="none" w:sz="0" w:space="0" w:color="auto"/>
            <w:right w:val="none" w:sz="0" w:space="0" w:color="auto"/>
          </w:divBdr>
        </w:div>
        <w:div w:id="2040621071">
          <w:marLeft w:val="425"/>
          <w:marRight w:val="0"/>
          <w:marTop w:val="0"/>
          <w:marBottom w:val="0"/>
          <w:divBdr>
            <w:top w:val="none" w:sz="0" w:space="0" w:color="auto"/>
            <w:left w:val="none" w:sz="0" w:space="0" w:color="auto"/>
            <w:bottom w:val="none" w:sz="0" w:space="0" w:color="auto"/>
            <w:right w:val="none" w:sz="0" w:space="0" w:color="auto"/>
          </w:divBdr>
        </w:div>
        <w:div w:id="1091127221">
          <w:marLeft w:val="425"/>
          <w:marRight w:val="0"/>
          <w:marTop w:val="0"/>
          <w:marBottom w:val="0"/>
          <w:divBdr>
            <w:top w:val="none" w:sz="0" w:space="0" w:color="auto"/>
            <w:left w:val="none" w:sz="0" w:space="0" w:color="auto"/>
            <w:bottom w:val="none" w:sz="0" w:space="0" w:color="auto"/>
            <w:right w:val="none" w:sz="0" w:space="0" w:color="auto"/>
          </w:divBdr>
        </w:div>
        <w:div w:id="297228234">
          <w:marLeft w:val="425"/>
          <w:marRight w:val="0"/>
          <w:marTop w:val="0"/>
          <w:marBottom w:val="0"/>
          <w:divBdr>
            <w:top w:val="none" w:sz="0" w:space="0" w:color="auto"/>
            <w:left w:val="none" w:sz="0" w:space="0" w:color="auto"/>
            <w:bottom w:val="none" w:sz="0" w:space="0" w:color="auto"/>
            <w:right w:val="none" w:sz="0" w:space="0" w:color="auto"/>
          </w:divBdr>
        </w:div>
        <w:div w:id="223835293">
          <w:marLeft w:val="0"/>
          <w:marRight w:val="0"/>
          <w:marTop w:val="240"/>
          <w:marBottom w:val="0"/>
          <w:divBdr>
            <w:top w:val="none" w:sz="0" w:space="0" w:color="auto"/>
            <w:left w:val="none" w:sz="0" w:space="0" w:color="auto"/>
            <w:bottom w:val="none" w:sz="0" w:space="0" w:color="auto"/>
            <w:right w:val="none" w:sz="0" w:space="0" w:color="auto"/>
          </w:divBdr>
        </w:div>
        <w:div w:id="1412308434">
          <w:marLeft w:val="425"/>
          <w:marRight w:val="0"/>
          <w:marTop w:val="0"/>
          <w:marBottom w:val="0"/>
          <w:divBdr>
            <w:top w:val="none" w:sz="0" w:space="0" w:color="auto"/>
            <w:left w:val="none" w:sz="0" w:space="0" w:color="auto"/>
            <w:bottom w:val="none" w:sz="0" w:space="0" w:color="auto"/>
            <w:right w:val="none" w:sz="0" w:space="0" w:color="auto"/>
          </w:divBdr>
        </w:div>
        <w:div w:id="185675977">
          <w:marLeft w:val="425"/>
          <w:marRight w:val="0"/>
          <w:marTop w:val="0"/>
          <w:marBottom w:val="0"/>
          <w:divBdr>
            <w:top w:val="none" w:sz="0" w:space="0" w:color="auto"/>
            <w:left w:val="none" w:sz="0" w:space="0" w:color="auto"/>
            <w:bottom w:val="none" w:sz="0" w:space="0" w:color="auto"/>
            <w:right w:val="none" w:sz="0" w:space="0" w:color="auto"/>
          </w:divBdr>
        </w:div>
        <w:div w:id="779224366">
          <w:marLeft w:val="425"/>
          <w:marRight w:val="0"/>
          <w:marTop w:val="0"/>
          <w:marBottom w:val="0"/>
          <w:divBdr>
            <w:top w:val="none" w:sz="0" w:space="0" w:color="auto"/>
            <w:left w:val="none" w:sz="0" w:space="0" w:color="auto"/>
            <w:bottom w:val="none" w:sz="0" w:space="0" w:color="auto"/>
            <w:right w:val="none" w:sz="0" w:space="0" w:color="auto"/>
          </w:divBdr>
        </w:div>
        <w:div w:id="1027557305">
          <w:marLeft w:val="0"/>
          <w:marRight w:val="0"/>
          <w:marTop w:val="240"/>
          <w:marBottom w:val="0"/>
          <w:divBdr>
            <w:top w:val="none" w:sz="0" w:space="0" w:color="auto"/>
            <w:left w:val="none" w:sz="0" w:space="0" w:color="auto"/>
            <w:bottom w:val="none" w:sz="0" w:space="0" w:color="auto"/>
            <w:right w:val="none" w:sz="0" w:space="0" w:color="auto"/>
          </w:divBdr>
        </w:div>
        <w:div w:id="502087577">
          <w:marLeft w:val="425"/>
          <w:marRight w:val="0"/>
          <w:marTop w:val="0"/>
          <w:marBottom w:val="0"/>
          <w:divBdr>
            <w:top w:val="none" w:sz="0" w:space="0" w:color="auto"/>
            <w:left w:val="none" w:sz="0" w:space="0" w:color="auto"/>
            <w:bottom w:val="none" w:sz="0" w:space="0" w:color="auto"/>
            <w:right w:val="none" w:sz="0" w:space="0" w:color="auto"/>
          </w:divBdr>
        </w:div>
        <w:div w:id="1803962121">
          <w:marLeft w:val="425"/>
          <w:marRight w:val="0"/>
          <w:marTop w:val="0"/>
          <w:marBottom w:val="0"/>
          <w:divBdr>
            <w:top w:val="none" w:sz="0" w:space="0" w:color="auto"/>
            <w:left w:val="none" w:sz="0" w:space="0" w:color="auto"/>
            <w:bottom w:val="none" w:sz="0" w:space="0" w:color="auto"/>
            <w:right w:val="none" w:sz="0" w:space="0" w:color="auto"/>
          </w:divBdr>
        </w:div>
        <w:div w:id="1083258066">
          <w:marLeft w:val="425"/>
          <w:marRight w:val="0"/>
          <w:marTop w:val="0"/>
          <w:marBottom w:val="0"/>
          <w:divBdr>
            <w:top w:val="none" w:sz="0" w:space="0" w:color="auto"/>
            <w:left w:val="none" w:sz="0" w:space="0" w:color="auto"/>
            <w:bottom w:val="none" w:sz="0" w:space="0" w:color="auto"/>
            <w:right w:val="none" w:sz="0" w:space="0" w:color="auto"/>
          </w:divBdr>
        </w:div>
        <w:div w:id="1919367430">
          <w:marLeft w:val="0"/>
          <w:marRight w:val="0"/>
          <w:marTop w:val="240"/>
          <w:marBottom w:val="0"/>
          <w:divBdr>
            <w:top w:val="none" w:sz="0" w:space="0" w:color="auto"/>
            <w:left w:val="none" w:sz="0" w:space="0" w:color="auto"/>
            <w:bottom w:val="none" w:sz="0" w:space="0" w:color="auto"/>
            <w:right w:val="none" w:sz="0" w:space="0" w:color="auto"/>
          </w:divBdr>
        </w:div>
        <w:div w:id="1029911761">
          <w:marLeft w:val="425"/>
          <w:marRight w:val="0"/>
          <w:marTop w:val="0"/>
          <w:marBottom w:val="0"/>
          <w:divBdr>
            <w:top w:val="none" w:sz="0" w:space="0" w:color="auto"/>
            <w:left w:val="none" w:sz="0" w:space="0" w:color="auto"/>
            <w:bottom w:val="none" w:sz="0" w:space="0" w:color="auto"/>
            <w:right w:val="none" w:sz="0" w:space="0" w:color="auto"/>
          </w:divBdr>
        </w:div>
        <w:div w:id="1283685013">
          <w:marLeft w:val="425"/>
          <w:marRight w:val="0"/>
          <w:marTop w:val="0"/>
          <w:marBottom w:val="0"/>
          <w:divBdr>
            <w:top w:val="none" w:sz="0" w:space="0" w:color="auto"/>
            <w:left w:val="none" w:sz="0" w:space="0" w:color="auto"/>
            <w:bottom w:val="none" w:sz="0" w:space="0" w:color="auto"/>
            <w:right w:val="none" w:sz="0" w:space="0" w:color="auto"/>
          </w:divBdr>
        </w:div>
        <w:div w:id="1189026986">
          <w:marLeft w:val="0"/>
          <w:marRight w:val="0"/>
          <w:marTop w:val="240"/>
          <w:marBottom w:val="0"/>
          <w:divBdr>
            <w:top w:val="none" w:sz="0" w:space="0" w:color="auto"/>
            <w:left w:val="none" w:sz="0" w:space="0" w:color="auto"/>
            <w:bottom w:val="none" w:sz="0" w:space="0" w:color="auto"/>
            <w:right w:val="none" w:sz="0" w:space="0" w:color="auto"/>
          </w:divBdr>
        </w:div>
        <w:div w:id="1094518358">
          <w:marLeft w:val="0"/>
          <w:marRight w:val="0"/>
          <w:marTop w:val="240"/>
          <w:marBottom w:val="0"/>
          <w:divBdr>
            <w:top w:val="none" w:sz="0" w:space="0" w:color="auto"/>
            <w:left w:val="none" w:sz="0" w:space="0" w:color="auto"/>
            <w:bottom w:val="none" w:sz="0" w:space="0" w:color="auto"/>
            <w:right w:val="none" w:sz="0" w:space="0" w:color="auto"/>
          </w:divBdr>
        </w:div>
        <w:div w:id="732238103">
          <w:marLeft w:val="425"/>
          <w:marRight w:val="0"/>
          <w:marTop w:val="0"/>
          <w:marBottom w:val="0"/>
          <w:divBdr>
            <w:top w:val="none" w:sz="0" w:space="0" w:color="auto"/>
            <w:left w:val="none" w:sz="0" w:space="0" w:color="auto"/>
            <w:bottom w:val="none" w:sz="0" w:space="0" w:color="auto"/>
            <w:right w:val="none" w:sz="0" w:space="0" w:color="auto"/>
          </w:divBdr>
        </w:div>
        <w:div w:id="782924010">
          <w:marLeft w:val="425"/>
          <w:marRight w:val="0"/>
          <w:marTop w:val="0"/>
          <w:marBottom w:val="0"/>
          <w:divBdr>
            <w:top w:val="none" w:sz="0" w:space="0" w:color="auto"/>
            <w:left w:val="none" w:sz="0" w:space="0" w:color="auto"/>
            <w:bottom w:val="none" w:sz="0" w:space="0" w:color="auto"/>
            <w:right w:val="none" w:sz="0" w:space="0" w:color="auto"/>
          </w:divBdr>
        </w:div>
        <w:div w:id="1467048256">
          <w:marLeft w:val="0"/>
          <w:marRight w:val="0"/>
          <w:marTop w:val="240"/>
          <w:marBottom w:val="0"/>
          <w:divBdr>
            <w:top w:val="none" w:sz="0" w:space="0" w:color="auto"/>
            <w:left w:val="none" w:sz="0" w:space="0" w:color="auto"/>
            <w:bottom w:val="none" w:sz="0" w:space="0" w:color="auto"/>
            <w:right w:val="none" w:sz="0" w:space="0" w:color="auto"/>
          </w:divBdr>
        </w:div>
        <w:div w:id="1798375524">
          <w:marLeft w:val="425"/>
          <w:marRight w:val="0"/>
          <w:marTop w:val="0"/>
          <w:marBottom w:val="0"/>
          <w:divBdr>
            <w:top w:val="none" w:sz="0" w:space="0" w:color="auto"/>
            <w:left w:val="none" w:sz="0" w:space="0" w:color="auto"/>
            <w:bottom w:val="none" w:sz="0" w:space="0" w:color="auto"/>
            <w:right w:val="none" w:sz="0" w:space="0" w:color="auto"/>
          </w:divBdr>
        </w:div>
        <w:div w:id="9647157">
          <w:marLeft w:val="425"/>
          <w:marRight w:val="0"/>
          <w:marTop w:val="0"/>
          <w:marBottom w:val="0"/>
          <w:divBdr>
            <w:top w:val="none" w:sz="0" w:space="0" w:color="auto"/>
            <w:left w:val="none" w:sz="0" w:space="0" w:color="auto"/>
            <w:bottom w:val="none" w:sz="0" w:space="0" w:color="auto"/>
            <w:right w:val="none" w:sz="0" w:space="0" w:color="auto"/>
          </w:divBdr>
        </w:div>
        <w:div w:id="1504127698">
          <w:marLeft w:val="0"/>
          <w:marRight w:val="0"/>
          <w:marTop w:val="240"/>
          <w:marBottom w:val="0"/>
          <w:divBdr>
            <w:top w:val="none" w:sz="0" w:space="0" w:color="auto"/>
            <w:left w:val="none" w:sz="0" w:space="0" w:color="auto"/>
            <w:bottom w:val="none" w:sz="0" w:space="0" w:color="auto"/>
            <w:right w:val="none" w:sz="0" w:space="0" w:color="auto"/>
          </w:divBdr>
        </w:div>
        <w:div w:id="1342004478">
          <w:marLeft w:val="0"/>
          <w:marRight w:val="0"/>
          <w:marTop w:val="240"/>
          <w:marBottom w:val="0"/>
          <w:divBdr>
            <w:top w:val="none" w:sz="0" w:space="0" w:color="auto"/>
            <w:left w:val="none" w:sz="0" w:space="0" w:color="auto"/>
            <w:bottom w:val="none" w:sz="0" w:space="0" w:color="auto"/>
            <w:right w:val="none" w:sz="0" w:space="0" w:color="auto"/>
          </w:divBdr>
        </w:div>
        <w:div w:id="671488402">
          <w:marLeft w:val="425"/>
          <w:marRight w:val="0"/>
          <w:marTop w:val="0"/>
          <w:marBottom w:val="0"/>
          <w:divBdr>
            <w:top w:val="none" w:sz="0" w:space="0" w:color="auto"/>
            <w:left w:val="none" w:sz="0" w:space="0" w:color="auto"/>
            <w:bottom w:val="none" w:sz="0" w:space="0" w:color="auto"/>
            <w:right w:val="none" w:sz="0" w:space="0" w:color="auto"/>
          </w:divBdr>
        </w:div>
        <w:div w:id="204801242">
          <w:marLeft w:val="425"/>
          <w:marRight w:val="0"/>
          <w:marTop w:val="0"/>
          <w:marBottom w:val="0"/>
          <w:divBdr>
            <w:top w:val="none" w:sz="0" w:space="0" w:color="auto"/>
            <w:left w:val="none" w:sz="0" w:space="0" w:color="auto"/>
            <w:bottom w:val="none" w:sz="0" w:space="0" w:color="auto"/>
            <w:right w:val="none" w:sz="0" w:space="0" w:color="auto"/>
          </w:divBdr>
        </w:div>
        <w:div w:id="460851477">
          <w:marLeft w:val="0"/>
          <w:marRight w:val="0"/>
          <w:marTop w:val="240"/>
          <w:marBottom w:val="0"/>
          <w:divBdr>
            <w:top w:val="none" w:sz="0" w:space="0" w:color="auto"/>
            <w:left w:val="none" w:sz="0" w:space="0" w:color="auto"/>
            <w:bottom w:val="none" w:sz="0" w:space="0" w:color="auto"/>
            <w:right w:val="none" w:sz="0" w:space="0" w:color="auto"/>
          </w:divBdr>
        </w:div>
        <w:div w:id="1766917725">
          <w:marLeft w:val="425"/>
          <w:marRight w:val="0"/>
          <w:marTop w:val="0"/>
          <w:marBottom w:val="0"/>
          <w:divBdr>
            <w:top w:val="none" w:sz="0" w:space="0" w:color="auto"/>
            <w:left w:val="none" w:sz="0" w:space="0" w:color="auto"/>
            <w:bottom w:val="none" w:sz="0" w:space="0" w:color="auto"/>
            <w:right w:val="none" w:sz="0" w:space="0" w:color="auto"/>
          </w:divBdr>
        </w:div>
        <w:div w:id="548302415">
          <w:marLeft w:val="425"/>
          <w:marRight w:val="0"/>
          <w:marTop w:val="0"/>
          <w:marBottom w:val="0"/>
          <w:divBdr>
            <w:top w:val="none" w:sz="0" w:space="0" w:color="auto"/>
            <w:left w:val="none" w:sz="0" w:space="0" w:color="auto"/>
            <w:bottom w:val="none" w:sz="0" w:space="0" w:color="auto"/>
            <w:right w:val="none" w:sz="0" w:space="0" w:color="auto"/>
          </w:divBdr>
        </w:div>
        <w:div w:id="1966503054">
          <w:marLeft w:val="425"/>
          <w:marRight w:val="0"/>
          <w:marTop w:val="0"/>
          <w:marBottom w:val="0"/>
          <w:divBdr>
            <w:top w:val="none" w:sz="0" w:space="0" w:color="auto"/>
            <w:left w:val="none" w:sz="0" w:space="0" w:color="auto"/>
            <w:bottom w:val="none" w:sz="0" w:space="0" w:color="auto"/>
            <w:right w:val="none" w:sz="0" w:space="0" w:color="auto"/>
          </w:divBdr>
        </w:div>
      </w:divsChild>
    </w:div>
    <w:div w:id="354311278">
      <w:bodyDiv w:val="1"/>
      <w:marLeft w:val="0"/>
      <w:marRight w:val="0"/>
      <w:marTop w:val="0"/>
      <w:marBottom w:val="0"/>
      <w:divBdr>
        <w:top w:val="none" w:sz="0" w:space="0" w:color="auto"/>
        <w:left w:val="none" w:sz="0" w:space="0" w:color="auto"/>
        <w:bottom w:val="none" w:sz="0" w:space="0" w:color="auto"/>
        <w:right w:val="none" w:sz="0" w:space="0" w:color="auto"/>
      </w:divBdr>
      <w:divsChild>
        <w:div w:id="1744791821">
          <w:marLeft w:val="0"/>
          <w:marRight w:val="0"/>
          <w:marTop w:val="480"/>
          <w:marBottom w:val="0"/>
          <w:divBdr>
            <w:top w:val="none" w:sz="0" w:space="0" w:color="auto"/>
            <w:left w:val="none" w:sz="0" w:space="0" w:color="auto"/>
            <w:bottom w:val="none" w:sz="0" w:space="0" w:color="auto"/>
            <w:right w:val="none" w:sz="0" w:space="0" w:color="auto"/>
          </w:divBdr>
        </w:div>
        <w:div w:id="1164781765">
          <w:marLeft w:val="0"/>
          <w:marRight w:val="0"/>
          <w:marTop w:val="480"/>
          <w:marBottom w:val="0"/>
          <w:divBdr>
            <w:top w:val="none" w:sz="0" w:space="0" w:color="auto"/>
            <w:left w:val="none" w:sz="0" w:space="0" w:color="auto"/>
            <w:bottom w:val="none" w:sz="0" w:space="0" w:color="auto"/>
            <w:right w:val="none" w:sz="0" w:space="0" w:color="auto"/>
          </w:divBdr>
        </w:div>
        <w:div w:id="504588316">
          <w:marLeft w:val="0"/>
          <w:marRight w:val="0"/>
          <w:marTop w:val="240"/>
          <w:marBottom w:val="0"/>
          <w:divBdr>
            <w:top w:val="none" w:sz="0" w:space="0" w:color="auto"/>
            <w:left w:val="none" w:sz="0" w:space="0" w:color="auto"/>
            <w:bottom w:val="none" w:sz="0" w:space="0" w:color="auto"/>
            <w:right w:val="none" w:sz="0" w:space="0" w:color="auto"/>
          </w:divBdr>
        </w:div>
        <w:div w:id="798307289">
          <w:marLeft w:val="0"/>
          <w:marRight w:val="0"/>
          <w:marTop w:val="240"/>
          <w:marBottom w:val="0"/>
          <w:divBdr>
            <w:top w:val="none" w:sz="0" w:space="0" w:color="auto"/>
            <w:left w:val="none" w:sz="0" w:space="0" w:color="auto"/>
            <w:bottom w:val="none" w:sz="0" w:space="0" w:color="auto"/>
            <w:right w:val="none" w:sz="0" w:space="0" w:color="auto"/>
          </w:divBdr>
        </w:div>
        <w:div w:id="885214785">
          <w:marLeft w:val="0"/>
          <w:marRight w:val="0"/>
          <w:marTop w:val="240"/>
          <w:marBottom w:val="0"/>
          <w:divBdr>
            <w:top w:val="none" w:sz="0" w:space="0" w:color="auto"/>
            <w:left w:val="none" w:sz="0" w:space="0" w:color="auto"/>
            <w:bottom w:val="none" w:sz="0" w:space="0" w:color="auto"/>
            <w:right w:val="none" w:sz="0" w:space="0" w:color="auto"/>
          </w:divBdr>
        </w:div>
        <w:div w:id="715546056">
          <w:marLeft w:val="425"/>
          <w:marRight w:val="0"/>
          <w:marTop w:val="0"/>
          <w:marBottom w:val="0"/>
          <w:divBdr>
            <w:top w:val="none" w:sz="0" w:space="0" w:color="auto"/>
            <w:left w:val="none" w:sz="0" w:space="0" w:color="auto"/>
            <w:bottom w:val="none" w:sz="0" w:space="0" w:color="auto"/>
            <w:right w:val="none" w:sz="0" w:space="0" w:color="auto"/>
          </w:divBdr>
        </w:div>
        <w:div w:id="1540628623">
          <w:marLeft w:val="425"/>
          <w:marRight w:val="0"/>
          <w:marTop w:val="0"/>
          <w:marBottom w:val="0"/>
          <w:divBdr>
            <w:top w:val="none" w:sz="0" w:space="0" w:color="auto"/>
            <w:left w:val="none" w:sz="0" w:space="0" w:color="auto"/>
            <w:bottom w:val="none" w:sz="0" w:space="0" w:color="auto"/>
            <w:right w:val="none" w:sz="0" w:space="0" w:color="auto"/>
          </w:divBdr>
        </w:div>
        <w:div w:id="678241505">
          <w:marLeft w:val="425"/>
          <w:marRight w:val="0"/>
          <w:marTop w:val="0"/>
          <w:marBottom w:val="0"/>
          <w:divBdr>
            <w:top w:val="none" w:sz="0" w:space="0" w:color="auto"/>
            <w:left w:val="none" w:sz="0" w:space="0" w:color="auto"/>
            <w:bottom w:val="none" w:sz="0" w:space="0" w:color="auto"/>
            <w:right w:val="none" w:sz="0" w:space="0" w:color="auto"/>
          </w:divBdr>
        </w:div>
        <w:div w:id="1302494815">
          <w:marLeft w:val="425"/>
          <w:marRight w:val="0"/>
          <w:marTop w:val="0"/>
          <w:marBottom w:val="0"/>
          <w:divBdr>
            <w:top w:val="none" w:sz="0" w:space="0" w:color="auto"/>
            <w:left w:val="none" w:sz="0" w:space="0" w:color="auto"/>
            <w:bottom w:val="none" w:sz="0" w:space="0" w:color="auto"/>
            <w:right w:val="none" w:sz="0" w:space="0" w:color="auto"/>
          </w:divBdr>
        </w:div>
        <w:div w:id="609820193">
          <w:marLeft w:val="425"/>
          <w:marRight w:val="0"/>
          <w:marTop w:val="0"/>
          <w:marBottom w:val="0"/>
          <w:divBdr>
            <w:top w:val="none" w:sz="0" w:space="0" w:color="auto"/>
            <w:left w:val="none" w:sz="0" w:space="0" w:color="auto"/>
            <w:bottom w:val="none" w:sz="0" w:space="0" w:color="auto"/>
            <w:right w:val="none" w:sz="0" w:space="0" w:color="auto"/>
          </w:divBdr>
        </w:div>
        <w:div w:id="1895195380">
          <w:marLeft w:val="425"/>
          <w:marRight w:val="0"/>
          <w:marTop w:val="0"/>
          <w:marBottom w:val="0"/>
          <w:divBdr>
            <w:top w:val="none" w:sz="0" w:space="0" w:color="auto"/>
            <w:left w:val="none" w:sz="0" w:space="0" w:color="auto"/>
            <w:bottom w:val="none" w:sz="0" w:space="0" w:color="auto"/>
            <w:right w:val="none" w:sz="0" w:space="0" w:color="auto"/>
          </w:divBdr>
        </w:div>
        <w:div w:id="1062287586">
          <w:marLeft w:val="425"/>
          <w:marRight w:val="0"/>
          <w:marTop w:val="0"/>
          <w:marBottom w:val="0"/>
          <w:divBdr>
            <w:top w:val="none" w:sz="0" w:space="0" w:color="auto"/>
            <w:left w:val="none" w:sz="0" w:space="0" w:color="auto"/>
            <w:bottom w:val="none" w:sz="0" w:space="0" w:color="auto"/>
            <w:right w:val="none" w:sz="0" w:space="0" w:color="auto"/>
          </w:divBdr>
        </w:div>
        <w:div w:id="1126045081">
          <w:marLeft w:val="425"/>
          <w:marRight w:val="0"/>
          <w:marTop w:val="0"/>
          <w:marBottom w:val="0"/>
          <w:divBdr>
            <w:top w:val="none" w:sz="0" w:space="0" w:color="auto"/>
            <w:left w:val="none" w:sz="0" w:space="0" w:color="auto"/>
            <w:bottom w:val="none" w:sz="0" w:space="0" w:color="auto"/>
            <w:right w:val="none" w:sz="0" w:space="0" w:color="auto"/>
          </w:divBdr>
        </w:div>
      </w:divsChild>
    </w:div>
    <w:div w:id="382559109">
      <w:bodyDiv w:val="1"/>
      <w:marLeft w:val="0"/>
      <w:marRight w:val="0"/>
      <w:marTop w:val="0"/>
      <w:marBottom w:val="0"/>
      <w:divBdr>
        <w:top w:val="none" w:sz="0" w:space="0" w:color="auto"/>
        <w:left w:val="none" w:sz="0" w:space="0" w:color="auto"/>
        <w:bottom w:val="none" w:sz="0" w:space="0" w:color="auto"/>
        <w:right w:val="none" w:sz="0" w:space="0" w:color="auto"/>
      </w:divBdr>
    </w:div>
    <w:div w:id="398481096">
      <w:bodyDiv w:val="1"/>
      <w:marLeft w:val="0"/>
      <w:marRight w:val="0"/>
      <w:marTop w:val="0"/>
      <w:marBottom w:val="0"/>
      <w:divBdr>
        <w:top w:val="none" w:sz="0" w:space="0" w:color="auto"/>
        <w:left w:val="none" w:sz="0" w:space="0" w:color="auto"/>
        <w:bottom w:val="none" w:sz="0" w:space="0" w:color="auto"/>
        <w:right w:val="none" w:sz="0" w:space="0" w:color="auto"/>
      </w:divBdr>
    </w:div>
    <w:div w:id="447360545">
      <w:bodyDiv w:val="1"/>
      <w:marLeft w:val="0"/>
      <w:marRight w:val="0"/>
      <w:marTop w:val="0"/>
      <w:marBottom w:val="0"/>
      <w:divBdr>
        <w:top w:val="none" w:sz="0" w:space="0" w:color="auto"/>
        <w:left w:val="none" w:sz="0" w:space="0" w:color="auto"/>
        <w:bottom w:val="none" w:sz="0" w:space="0" w:color="auto"/>
        <w:right w:val="none" w:sz="0" w:space="0" w:color="auto"/>
      </w:divBdr>
    </w:div>
    <w:div w:id="482089187">
      <w:bodyDiv w:val="1"/>
      <w:marLeft w:val="0"/>
      <w:marRight w:val="0"/>
      <w:marTop w:val="0"/>
      <w:marBottom w:val="0"/>
      <w:divBdr>
        <w:top w:val="none" w:sz="0" w:space="0" w:color="auto"/>
        <w:left w:val="none" w:sz="0" w:space="0" w:color="auto"/>
        <w:bottom w:val="none" w:sz="0" w:space="0" w:color="auto"/>
        <w:right w:val="none" w:sz="0" w:space="0" w:color="auto"/>
      </w:divBdr>
      <w:divsChild>
        <w:div w:id="55514541">
          <w:marLeft w:val="0"/>
          <w:marRight w:val="0"/>
          <w:marTop w:val="480"/>
          <w:marBottom w:val="0"/>
          <w:divBdr>
            <w:top w:val="none" w:sz="0" w:space="0" w:color="auto"/>
            <w:left w:val="none" w:sz="0" w:space="0" w:color="auto"/>
            <w:bottom w:val="none" w:sz="0" w:space="0" w:color="auto"/>
            <w:right w:val="none" w:sz="0" w:space="0" w:color="auto"/>
          </w:divBdr>
        </w:div>
        <w:div w:id="670716760">
          <w:marLeft w:val="0"/>
          <w:marRight w:val="0"/>
          <w:marTop w:val="480"/>
          <w:marBottom w:val="0"/>
          <w:divBdr>
            <w:top w:val="none" w:sz="0" w:space="0" w:color="auto"/>
            <w:left w:val="none" w:sz="0" w:space="0" w:color="auto"/>
            <w:bottom w:val="none" w:sz="0" w:space="0" w:color="auto"/>
            <w:right w:val="none" w:sz="0" w:space="0" w:color="auto"/>
          </w:divBdr>
        </w:div>
        <w:div w:id="1849522330">
          <w:marLeft w:val="0"/>
          <w:marRight w:val="0"/>
          <w:marTop w:val="240"/>
          <w:marBottom w:val="0"/>
          <w:divBdr>
            <w:top w:val="none" w:sz="0" w:space="0" w:color="auto"/>
            <w:left w:val="none" w:sz="0" w:space="0" w:color="auto"/>
            <w:bottom w:val="none" w:sz="0" w:space="0" w:color="auto"/>
            <w:right w:val="none" w:sz="0" w:space="0" w:color="auto"/>
          </w:divBdr>
        </w:div>
        <w:div w:id="1251813549">
          <w:marLeft w:val="0"/>
          <w:marRight w:val="0"/>
          <w:marTop w:val="240"/>
          <w:marBottom w:val="0"/>
          <w:divBdr>
            <w:top w:val="none" w:sz="0" w:space="0" w:color="auto"/>
            <w:left w:val="none" w:sz="0" w:space="0" w:color="auto"/>
            <w:bottom w:val="none" w:sz="0" w:space="0" w:color="auto"/>
            <w:right w:val="none" w:sz="0" w:space="0" w:color="auto"/>
          </w:divBdr>
        </w:div>
        <w:div w:id="392392112">
          <w:marLeft w:val="0"/>
          <w:marRight w:val="0"/>
          <w:marTop w:val="240"/>
          <w:marBottom w:val="0"/>
          <w:divBdr>
            <w:top w:val="none" w:sz="0" w:space="0" w:color="auto"/>
            <w:left w:val="none" w:sz="0" w:space="0" w:color="auto"/>
            <w:bottom w:val="none" w:sz="0" w:space="0" w:color="auto"/>
            <w:right w:val="none" w:sz="0" w:space="0" w:color="auto"/>
          </w:divBdr>
        </w:div>
        <w:div w:id="328868232">
          <w:marLeft w:val="0"/>
          <w:marRight w:val="0"/>
          <w:marTop w:val="240"/>
          <w:marBottom w:val="0"/>
          <w:divBdr>
            <w:top w:val="none" w:sz="0" w:space="0" w:color="auto"/>
            <w:left w:val="none" w:sz="0" w:space="0" w:color="auto"/>
            <w:bottom w:val="none" w:sz="0" w:space="0" w:color="auto"/>
            <w:right w:val="none" w:sz="0" w:space="0" w:color="auto"/>
          </w:divBdr>
        </w:div>
        <w:div w:id="1614481295">
          <w:marLeft w:val="0"/>
          <w:marRight w:val="0"/>
          <w:marTop w:val="240"/>
          <w:marBottom w:val="0"/>
          <w:divBdr>
            <w:top w:val="none" w:sz="0" w:space="0" w:color="auto"/>
            <w:left w:val="none" w:sz="0" w:space="0" w:color="auto"/>
            <w:bottom w:val="none" w:sz="0" w:space="0" w:color="auto"/>
            <w:right w:val="none" w:sz="0" w:space="0" w:color="auto"/>
          </w:divBdr>
        </w:div>
        <w:div w:id="224688412">
          <w:marLeft w:val="0"/>
          <w:marRight w:val="0"/>
          <w:marTop w:val="240"/>
          <w:marBottom w:val="0"/>
          <w:divBdr>
            <w:top w:val="none" w:sz="0" w:space="0" w:color="auto"/>
            <w:left w:val="none" w:sz="0" w:space="0" w:color="auto"/>
            <w:bottom w:val="none" w:sz="0" w:space="0" w:color="auto"/>
            <w:right w:val="none" w:sz="0" w:space="0" w:color="auto"/>
          </w:divBdr>
        </w:div>
        <w:div w:id="1136407819">
          <w:marLeft w:val="0"/>
          <w:marRight w:val="0"/>
          <w:marTop w:val="240"/>
          <w:marBottom w:val="0"/>
          <w:divBdr>
            <w:top w:val="none" w:sz="0" w:space="0" w:color="auto"/>
            <w:left w:val="none" w:sz="0" w:space="0" w:color="auto"/>
            <w:bottom w:val="none" w:sz="0" w:space="0" w:color="auto"/>
            <w:right w:val="none" w:sz="0" w:space="0" w:color="auto"/>
          </w:divBdr>
        </w:div>
        <w:div w:id="199826715">
          <w:marLeft w:val="0"/>
          <w:marRight w:val="0"/>
          <w:marTop w:val="240"/>
          <w:marBottom w:val="0"/>
          <w:divBdr>
            <w:top w:val="none" w:sz="0" w:space="0" w:color="auto"/>
            <w:left w:val="none" w:sz="0" w:space="0" w:color="auto"/>
            <w:bottom w:val="none" w:sz="0" w:space="0" w:color="auto"/>
            <w:right w:val="none" w:sz="0" w:space="0" w:color="auto"/>
          </w:divBdr>
        </w:div>
      </w:divsChild>
    </w:div>
    <w:div w:id="499662435">
      <w:bodyDiv w:val="1"/>
      <w:marLeft w:val="0"/>
      <w:marRight w:val="0"/>
      <w:marTop w:val="0"/>
      <w:marBottom w:val="0"/>
      <w:divBdr>
        <w:top w:val="none" w:sz="0" w:space="0" w:color="auto"/>
        <w:left w:val="none" w:sz="0" w:space="0" w:color="auto"/>
        <w:bottom w:val="none" w:sz="0" w:space="0" w:color="auto"/>
        <w:right w:val="none" w:sz="0" w:space="0" w:color="auto"/>
      </w:divBdr>
    </w:div>
    <w:div w:id="501429240">
      <w:bodyDiv w:val="1"/>
      <w:marLeft w:val="0"/>
      <w:marRight w:val="0"/>
      <w:marTop w:val="0"/>
      <w:marBottom w:val="0"/>
      <w:divBdr>
        <w:top w:val="none" w:sz="0" w:space="0" w:color="auto"/>
        <w:left w:val="none" w:sz="0" w:space="0" w:color="auto"/>
        <w:bottom w:val="none" w:sz="0" w:space="0" w:color="auto"/>
        <w:right w:val="none" w:sz="0" w:space="0" w:color="auto"/>
      </w:divBdr>
    </w:div>
    <w:div w:id="526911107">
      <w:bodyDiv w:val="1"/>
      <w:marLeft w:val="0"/>
      <w:marRight w:val="0"/>
      <w:marTop w:val="0"/>
      <w:marBottom w:val="0"/>
      <w:divBdr>
        <w:top w:val="none" w:sz="0" w:space="0" w:color="auto"/>
        <w:left w:val="none" w:sz="0" w:space="0" w:color="auto"/>
        <w:bottom w:val="none" w:sz="0" w:space="0" w:color="auto"/>
        <w:right w:val="none" w:sz="0" w:space="0" w:color="auto"/>
      </w:divBdr>
    </w:div>
    <w:div w:id="563948270">
      <w:bodyDiv w:val="1"/>
      <w:marLeft w:val="0"/>
      <w:marRight w:val="0"/>
      <w:marTop w:val="0"/>
      <w:marBottom w:val="0"/>
      <w:divBdr>
        <w:top w:val="none" w:sz="0" w:space="0" w:color="auto"/>
        <w:left w:val="none" w:sz="0" w:space="0" w:color="auto"/>
        <w:bottom w:val="none" w:sz="0" w:space="0" w:color="auto"/>
        <w:right w:val="none" w:sz="0" w:space="0" w:color="auto"/>
      </w:divBdr>
    </w:div>
    <w:div w:id="603390555">
      <w:bodyDiv w:val="1"/>
      <w:marLeft w:val="0"/>
      <w:marRight w:val="0"/>
      <w:marTop w:val="0"/>
      <w:marBottom w:val="0"/>
      <w:divBdr>
        <w:top w:val="none" w:sz="0" w:space="0" w:color="auto"/>
        <w:left w:val="none" w:sz="0" w:space="0" w:color="auto"/>
        <w:bottom w:val="none" w:sz="0" w:space="0" w:color="auto"/>
        <w:right w:val="none" w:sz="0" w:space="0" w:color="auto"/>
      </w:divBdr>
    </w:div>
    <w:div w:id="634407574">
      <w:bodyDiv w:val="1"/>
      <w:marLeft w:val="0"/>
      <w:marRight w:val="0"/>
      <w:marTop w:val="0"/>
      <w:marBottom w:val="0"/>
      <w:divBdr>
        <w:top w:val="none" w:sz="0" w:space="0" w:color="auto"/>
        <w:left w:val="none" w:sz="0" w:space="0" w:color="auto"/>
        <w:bottom w:val="none" w:sz="0" w:space="0" w:color="auto"/>
        <w:right w:val="none" w:sz="0" w:space="0" w:color="auto"/>
      </w:divBdr>
    </w:div>
    <w:div w:id="641078526">
      <w:bodyDiv w:val="1"/>
      <w:marLeft w:val="0"/>
      <w:marRight w:val="0"/>
      <w:marTop w:val="0"/>
      <w:marBottom w:val="0"/>
      <w:divBdr>
        <w:top w:val="none" w:sz="0" w:space="0" w:color="auto"/>
        <w:left w:val="none" w:sz="0" w:space="0" w:color="auto"/>
        <w:bottom w:val="none" w:sz="0" w:space="0" w:color="auto"/>
        <w:right w:val="none" w:sz="0" w:space="0" w:color="auto"/>
      </w:divBdr>
    </w:div>
    <w:div w:id="654530460">
      <w:bodyDiv w:val="1"/>
      <w:marLeft w:val="0"/>
      <w:marRight w:val="0"/>
      <w:marTop w:val="0"/>
      <w:marBottom w:val="0"/>
      <w:divBdr>
        <w:top w:val="none" w:sz="0" w:space="0" w:color="auto"/>
        <w:left w:val="none" w:sz="0" w:space="0" w:color="auto"/>
        <w:bottom w:val="none" w:sz="0" w:space="0" w:color="auto"/>
        <w:right w:val="none" w:sz="0" w:space="0" w:color="auto"/>
      </w:divBdr>
      <w:divsChild>
        <w:div w:id="1083333009">
          <w:marLeft w:val="0"/>
          <w:marRight w:val="0"/>
          <w:marTop w:val="0"/>
          <w:marBottom w:val="0"/>
          <w:divBdr>
            <w:top w:val="none" w:sz="0" w:space="0" w:color="auto"/>
            <w:left w:val="none" w:sz="0" w:space="0" w:color="auto"/>
            <w:bottom w:val="none" w:sz="0" w:space="0" w:color="auto"/>
            <w:right w:val="none" w:sz="0" w:space="0" w:color="auto"/>
          </w:divBdr>
        </w:div>
      </w:divsChild>
    </w:div>
    <w:div w:id="655959176">
      <w:bodyDiv w:val="1"/>
      <w:marLeft w:val="0"/>
      <w:marRight w:val="0"/>
      <w:marTop w:val="0"/>
      <w:marBottom w:val="0"/>
      <w:divBdr>
        <w:top w:val="none" w:sz="0" w:space="0" w:color="auto"/>
        <w:left w:val="none" w:sz="0" w:space="0" w:color="auto"/>
        <w:bottom w:val="none" w:sz="0" w:space="0" w:color="auto"/>
        <w:right w:val="none" w:sz="0" w:space="0" w:color="auto"/>
      </w:divBdr>
    </w:div>
    <w:div w:id="689180916">
      <w:bodyDiv w:val="1"/>
      <w:marLeft w:val="0"/>
      <w:marRight w:val="0"/>
      <w:marTop w:val="0"/>
      <w:marBottom w:val="0"/>
      <w:divBdr>
        <w:top w:val="none" w:sz="0" w:space="0" w:color="auto"/>
        <w:left w:val="none" w:sz="0" w:space="0" w:color="auto"/>
        <w:bottom w:val="none" w:sz="0" w:space="0" w:color="auto"/>
        <w:right w:val="none" w:sz="0" w:space="0" w:color="auto"/>
      </w:divBdr>
      <w:divsChild>
        <w:div w:id="1908300339">
          <w:marLeft w:val="0"/>
          <w:marRight w:val="0"/>
          <w:marTop w:val="480"/>
          <w:marBottom w:val="0"/>
          <w:divBdr>
            <w:top w:val="none" w:sz="0" w:space="0" w:color="auto"/>
            <w:left w:val="none" w:sz="0" w:space="0" w:color="auto"/>
            <w:bottom w:val="none" w:sz="0" w:space="0" w:color="auto"/>
            <w:right w:val="none" w:sz="0" w:space="0" w:color="auto"/>
          </w:divBdr>
        </w:div>
        <w:div w:id="2113276834">
          <w:marLeft w:val="0"/>
          <w:marRight w:val="0"/>
          <w:marTop w:val="480"/>
          <w:marBottom w:val="0"/>
          <w:divBdr>
            <w:top w:val="none" w:sz="0" w:space="0" w:color="auto"/>
            <w:left w:val="none" w:sz="0" w:space="0" w:color="auto"/>
            <w:bottom w:val="none" w:sz="0" w:space="0" w:color="auto"/>
            <w:right w:val="none" w:sz="0" w:space="0" w:color="auto"/>
          </w:divBdr>
        </w:div>
        <w:div w:id="1502429377">
          <w:marLeft w:val="0"/>
          <w:marRight w:val="0"/>
          <w:marTop w:val="240"/>
          <w:marBottom w:val="0"/>
          <w:divBdr>
            <w:top w:val="none" w:sz="0" w:space="0" w:color="auto"/>
            <w:left w:val="none" w:sz="0" w:space="0" w:color="auto"/>
            <w:bottom w:val="none" w:sz="0" w:space="0" w:color="auto"/>
            <w:right w:val="none" w:sz="0" w:space="0" w:color="auto"/>
          </w:divBdr>
        </w:div>
        <w:div w:id="1065106864">
          <w:marLeft w:val="425"/>
          <w:marRight w:val="0"/>
          <w:marTop w:val="0"/>
          <w:marBottom w:val="0"/>
          <w:divBdr>
            <w:top w:val="none" w:sz="0" w:space="0" w:color="auto"/>
            <w:left w:val="none" w:sz="0" w:space="0" w:color="auto"/>
            <w:bottom w:val="none" w:sz="0" w:space="0" w:color="auto"/>
            <w:right w:val="none" w:sz="0" w:space="0" w:color="auto"/>
          </w:divBdr>
        </w:div>
        <w:div w:id="445124726">
          <w:marLeft w:val="425"/>
          <w:marRight w:val="0"/>
          <w:marTop w:val="0"/>
          <w:marBottom w:val="0"/>
          <w:divBdr>
            <w:top w:val="none" w:sz="0" w:space="0" w:color="auto"/>
            <w:left w:val="none" w:sz="0" w:space="0" w:color="auto"/>
            <w:bottom w:val="none" w:sz="0" w:space="0" w:color="auto"/>
            <w:right w:val="none" w:sz="0" w:space="0" w:color="auto"/>
          </w:divBdr>
        </w:div>
        <w:div w:id="2078818343">
          <w:marLeft w:val="425"/>
          <w:marRight w:val="0"/>
          <w:marTop w:val="0"/>
          <w:marBottom w:val="0"/>
          <w:divBdr>
            <w:top w:val="none" w:sz="0" w:space="0" w:color="auto"/>
            <w:left w:val="none" w:sz="0" w:space="0" w:color="auto"/>
            <w:bottom w:val="none" w:sz="0" w:space="0" w:color="auto"/>
            <w:right w:val="none" w:sz="0" w:space="0" w:color="auto"/>
          </w:divBdr>
        </w:div>
        <w:div w:id="1144589987">
          <w:marLeft w:val="425"/>
          <w:marRight w:val="0"/>
          <w:marTop w:val="0"/>
          <w:marBottom w:val="0"/>
          <w:divBdr>
            <w:top w:val="none" w:sz="0" w:space="0" w:color="auto"/>
            <w:left w:val="none" w:sz="0" w:space="0" w:color="auto"/>
            <w:bottom w:val="none" w:sz="0" w:space="0" w:color="auto"/>
            <w:right w:val="none" w:sz="0" w:space="0" w:color="auto"/>
          </w:divBdr>
        </w:div>
        <w:div w:id="492450605">
          <w:marLeft w:val="425"/>
          <w:marRight w:val="0"/>
          <w:marTop w:val="0"/>
          <w:marBottom w:val="0"/>
          <w:divBdr>
            <w:top w:val="none" w:sz="0" w:space="0" w:color="auto"/>
            <w:left w:val="none" w:sz="0" w:space="0" w:color="auto"/>
            <w:bottom w:val="none" w:sz="0" w:space="0" w:color="auto"/>
            <w:right w:val="none" w:sz="0" w:space="0" w:color="auto"/>
          </w:divBdr>
        </w:div>
        <w:div w:id="1241864599">
          <w:marLeft w:val="425"/>
          <w:marRight w:val="0"/>
          <w:marTop w:val="0"/>
          <w:marBottom w:val="0"/>
          <w:divBdr>
            <w:top w:val="none" w:sz="0" w:space="0" w:color="auto"/>
            <w:left w:val="none" w:sz="0" w:space="0" w:color="auto"/>
            <w:bottom w:val="none" w:sz="0" w:space="0" w:color="auto"/>
            <w:right w:val="none" w:sz="0" w:space="0" w:color="auto"/>
          </w:divBdr>
        </w:div>
        <w:div w:id="314378115">
          <w:marLeft w:val="425"/>
          <w:marRight w:val="0"/>
          <w:marTop w:val="0"/>
          <w:marBottom w:val="0"/>
          <w:divBdr>
            <w:top w:val="none" w:sz="0" w:space="0" w:color="auto"/>
            <w:left w:val="none" w:sz="0" w:space="0" w:color="auto"/>
            <w:bottom w:val="none" w:sz="0" w:space="0" w:color="auto"/>
            <w:right w:val="none" w:sz="0" w:space="0" w:color="auto"/>
          </w:divBdr>
        </w:div>
        <w:div w:id="983201688">
          <w:marLeft w:val="425"/>
          <w:marRight w:val="0"/>
          <w:marTop w:val="0"/>
          <w:marBottom w:val="0"/>
          <w:divBdr>
            <w:top w:val="none" w:sz="0" w:space="0" w:color="auto"/>
            <w:left w:val="none" w:sz="0" w:space="0" w:color="auto"/>
            <w:bottom w:val="none" w:sz="0" w:space="0" w:color="auto"/>
            <w:right w:val="none" w:sz="0" w:space="0" w:color="auto"/>
          </w:divBdr>
        </w:div>
        <w:div w:id="831337226">
          <w:marLeft w:val="425"/>
          <w:marRight w:val="0"/>
          <w:marTop w:val="0"/>
          <w:marBottom w:val="0"/>
          <w:divBdr>
            <w:top w:val="none" w:sz="0" w:space="0" w:color="auto"/>
            <w:left w:val="none" w:sz="0" w:space="0" w:color="auto"/>
            <w:bottom w:val="none" w:sz="0" w:space="0" w:color="auto"/>
            <w:right w:val="none" w:sz="0" w:space="0" w:color="auto"/>
          </w:divBdr>
        </w:div>
        <w:div w:id="640034594">
          <w:marLeft w:val="425"/>
          <w:marRight w:val="0"/>
          <w:marTop w:val="0"/>
          <w:marBottom w:val="0"/>
          <w:divBdr>
            <w:top w:val="none" w:sz="0" w:space="0" w:color="auto"/>
            <w:left w:val="none" w:sz="0" w:space="0" w:color="auto"/>
            <w:bottom w:val="none" w:sz="0" w:space="0" w:color="auto"/>
            <w:right w:val="none" w:sz="0" w:space="0" w:color="auto"/>
          </w:divBdr>
        </w:div>
        <w:div w:id="1662779779">
          <w:marLeft w:val="425"/>
          <w:marRight w:val="0"/>
          <w:marTop w:val="0"/>
          <w:marBottom w:val="0"/>
          <w:divBdr>
            <w:top w:val="none" w:sz="0" w:space="0" w:color="auto"/>
            <w:left w:val="none" w:sz="0" w:space="0" w:color="auto"/>
            <w:bottom w:val="none" w:sz="0" w:space="0" w:color="auto"/>
            <w:right w:val="none" w:sz="0" w:space="0" w:color="auto"/>
          </w:divBdr>
        </w:div>
        <w:div w:id="208811591">
          <w:marLeft w:val="425"/>
          <w:marRight w:val="0"/>
          <w:marTop w:val="0"/>
          <w:marBottom w:val="0"/>
          <w:divBdr>
            <w:top w:val="none" w:sz="0" w:space="0" w:color="auto"/>
            <w:left w:val="none" w:sz="0" w:space="0" w:color="auto"/>
            <w:bottom w:val="none" w:sz="0" w:space="0" w:color="auto"/>
            <w:right w:val="none" w:sz="0" w:space="0" w:color="auto"/>
          </w:divBdr>
        </w:div>
        <w:div w:id="1248032474">
          <w:marLeft w:val="0"/>
          <w:marRight w:val="0"/>
          <w:marTop w:val="240"/>
          <w:marBottom w:val="0"/>
          <w:divBdr>
            <w:top w:val="none" w:sz="0" w:space="0" w:color="auto"/>
            <w:left w:val="none" w:sz="0" w:space="0" w:color="auto"/>
            <w:bottom w:val="none" w:sz="0" w:space="0" w:color="auto"/>
            <w:right w:val="none" w:sz="0" w:space="0" w:color="auto"/>
          </w:divBdr>
        </w:div>
        <w:div w:id="1100875626">
          <w:marLeft w:val="0"/>
          <w:marRight w:val="0"/>
          <w:marTop w:val="240"/>
          <w:marBottom w:val="0"/>
          <w:divBdr>
            <w:top w:val="none" w:sz="0" w:space="0" w:color="auto"/>
            <w:left w:val="none" w:sz="0" w:space="0" w:color="auto"/>
            <w:bottom w:val="none" w:sz="0" w:space="0" w:color="auto"/>
            <w:right w:val="none" w:sz="0" w:space="0" w:color="auto"/>
          </w:divBdr>
        </w:div>
        <w:div w:id="1857428009">
          <w:marLeft w:val="0"/>
          <w:marRight w:val="0"/>
          <w:marTop w:val="240"/>
          <w:marBottom w:val="0"/>
          <w:divBdr>
            <w:top w:val="none" w:sz="0" w:space="0" w:color="auto"/>
            <w:left w:val="none" w:sz="0" w:space="0" w:color="auto"/>
            <w:bottom w:val="none" w:sz="0" w:space="0" w:color="auto"/>
            <w:right w:val="none" w:sz="0" w:space="0" w:color="auto"/>
          </w:divBdr>
        </w:div>
        <w:div w:id="602956564">
          <w:marLeft w:val="0"/>
          <w:marRight w:val="0"/>
          <w:marTop w:val="240"/>
          <w:marBottom w:val="0"/>
          <w:divBdr>
            <w:top w:val="none" w:sz="0" w:space="0" w:color="auto"/>
            <w:left w:val="none" w:sz="0" w:space="0" w:color="auto"/>
            <w:bottom w:val="none" w:sz="0" w:space="0" w:color="auto"/>
            <w:right w:val="none" w:sz="0" w:space="0" w:color="auto"/>
          </w:divBdr>
        </w:div>
      </w:divsChild>
    </w:div>
    <w:div w:id="691538059">
      <w:bodyDiv w:val="1"/>
      <w:marLeft w:val="0"/>
      <w:marRight w:val="0"/>
      <w:marTop w:val="0"/>
      <w:marBottom w:val="0"/>
      <w:divBdr>
        <w:top w:val="none" w:sz="0" w:space="0" w:color="auto"/>
        <w:left w:val="none" w:sz="0" w:space="0" w:color="auto"/>
        <w:bottom w:val="none" w:sz="0" w:space="0" w:color="auto"/>
        <w:right w:val="none" w:sz="0" w:space="0" w:color="auto"/>
      </w:divBdr>
    </w:div>
    <w:div w:id="730809271">
      <w:bodyDiv w:val="1"/>
      <w:marLeft w:val="0"/>
      <w:marRight w:val="0"/>
      <w:marTop w:val="0"/>
      <w:marBottom w:val="0"/>
      <w:divBdr>
        <w:top w:val="none" w:sz="0" w:space="0" w:color="auto"/>
        <w:left w:val="none" w:sz="0" w:space="0" w:color="auto"/>
        <w:bottom w:val="none" w:sz="0" w:space="0" w:color="auto"/>
        <w:right w:val="none" w:sz="0" w:space="0" w:color="auto"/>
      </w:divBdr>
    </w:div>
    <w:div w:id="775641356">
      <w:bodyDiv w:val="1"/>
      <w:marLeft w:val="0"/>
      <w:marRight w:val="0"/>
      <w:marTop w:val="0"/>
      <w:marBottom w:val="0"/>
      <w:divBdr>
        <w:top w:val="none" w:sz="0" w:space="0" w:color="auto"/>
        <w:left w:val="none" w:sz="0" w:space="0" w:color="auto"/>
        <w:bottom w:val="none" w:sz="0" w:space="0" w:color="auto"/>
        <w:right w:val="none" w:sz="0" w:space="0" w:color="auto"/>
      </w:divBdr>
      <w:divsChild>
        <w:div w:id="2064138562">
          <w:marLeft w:val="0"/>
          <w:marRight w:val="0"/>
          <w:marTop w:val="0"/>
          <w:marBottom w:val="0"/>
          <w:divBdr>
            <w:top w:val="none" w:sz="0" w:space="0" w:color="auto"/>
            <w:left w:val="none" w:sz="0" w:space="0" w:color="auto"/>
            <w:bottom w:val="none" w:sz="0" w:space="0" w:color="auto"/>
            <w:right w:val="none" w:sz="0" w:space="0" w:color="auto"/>
          </w:divBdr>
        </w:div>
      </w:divsChild>
    </w:div>
    <w:div w:id="778139249">
      <w:bodyDiv w:val="1"/>
      <w:marLeft w:val="0"/>
      <w:marRight w:val="0"/>
      <w:marTop w:val="0"/>
      <w:marBottom w:val="0"/>
      <w:divBdr>
        <w:top w:val="none" w:sz="0" w:space="0" w:color="auto"/>
        <w:left w:val="none" w:sz="0" w:space="0" w:color="auto"/>
        <w:bottom w:val="none" w:sz="0" w:space="0" w:color="auto"/>
        <w:right w:val="none" w:sz="0" w:space="0" w:color="auto"/>
      </w:divBdr>
    </w:div>
    <w:div w:id="818378616">
      <w:bodyDiv w:val="1"/>
      <w:marLeft w:val="0"/>
      <w:marRight w:val="0"/>
      <w:marTop w:val="0"/>
      <w:marBottom w:val="0"/>
      <w:divBdr>
        <w:top w:val="none" w:sz="0" w:space="0" w:color="auto"/>
        <w:left w:val="none" w:sz="0" w:space="0" w:color="auto"/>
        <w:bottom w:val="none" w:sz="0" w:space="0" w:color="auto"/>
        <w:right w:val="none" w:sz="0" w:space="0" w:color="auto"/>
      </w:divBdr>
    </w:div>
    <w:div w:id="903032858">
      <w:bodyDiv w:val="1"/>
      <w:marLeft w:val="0"/>
      <w:marRight w:val="0"/>
      <w:marTop w:val="0"/>
      <w:marBottom w:val="0"/>
      <w:divBdr>
        <w:top w:val="none" w:sz="0" w:space="0" w:color="auto"/>
        <w:left w:val="none" w:sz="0" w:space="0" w:color="auto"/>
        <w:bottom w:val="none" w:sz="0" w:space="0" w:color="auto"/>
        <w:right w:val="none" w:sz="0" w:space="0" w:color="auto"/>
      </w:divBdr>
    </w:div>
    <w:div w:id="919018964">
      <w:bodyDiv w:val="1"/>
      <w:marLeft w:val="0"/>
      <w:marRight w:val="0"/>
      <w:marTop w:val="0"/>
      <w:marBottom w:val="0"/>
      <w:divBdr>
        <w:top w:val="none" w:sz="0" w:space="0" w:color="auto"/>
        <w:left w:val="none" w:sz="0" w:space="0" w:color="auto"/>
        <w:bottom w:val="none" w:sz="0" w:space="0" w:color="auto"/>
        <w:right w:val="none" w:sz="0" w:space="0" w:color="auto"/>
      </w:divBdr>
    </w:div>
    <w:div w:id="956136441">
      <w:bodyDiv w:val="1"/>
      <w:marLeft w:val="0"/>
      <w:marRight w:val="0"/>
      <w:marTop w:val="0"/>
      <w:marBottom w:val="0"/>
      <w:divBdr>
        <w:top w:val="none" w:sz="0" w:space="0" w:color="auto"/>
        <w:left w:val="none" w:sz="0" w:space="0" w:color="auto"/>
        <w:bottom w:val="none" w:sz="0" w:space="0" w:color="auto"/>
        <w:right w:val="none" w:sz="0" w:space="0" w:color="auto"/>
      </w:divBdr>
    </w:div>
    <w:div w:id="965963610">
      <w:bodyDiv w:val="1"/>
      <w:marLeft w:val="0"/>
      <w:marRight w:val="0"/>
      <w:marTop w:val="0"/>
      <w:marBottom w:val="0"/>
      <w:divBdr>
        <w:top w:val="none" w:sz="0" w:space="0" w:color="auto"/>
        <w:left w:val="none" w:sz="0" w:space="0" w:color="auto"/>
        <w:bottom w:val="none" w:sz="0" w:space="0" w:color="auto"/>
        <w:right w:val="none" w:sz="0" w:space="0" w:color="auto"/>
      </w:divBdr>
      <w:divsChild>
        <w:div w:id="4593953">
          <w:marLeft w:val="567"/>
          <w:marRight w:val="0"/>
          <w:marTop w:val="0"/>
          <w:marBottom w:val="0"/>
          <w:divBdr>
            <w:top w:val="none" w:sz="0" w:space="0" w:color="auto"/>
            <w:left w:val="none" w:sz="0" w:space="0" w:color="auto"/>
            <w:bottom w:val="none" w:sz="0" w:space="0" w:color="auto"/>
            <w:right w:val="none" w:sz="0" w:space="0" w:color="auto"/>
          </w:divBdr>
        </w:div>
        <w:div w:id="8991548">
          <w:marLeft w:val="0"/>
          <w:marRight w:val="0"/>
          <w:marTop w:val="240"/>
          <w:marBottom w:val="0"/>
          <w:divBdr>
            <w:top w:val="none" w:sz="0" w:space="0" w:color="auto"/>
            <w:left w:val="none" w:sz="0" w:space="0" w:color="auto"/>
            <w:bottom w:val="none" w:sz="0" w:space="0" w:color="auto"/>
            <w:right w:val="none" w:sz="0" w:space="0" w:color="auto"/>
          </w:divBdr>
        </w:div>
        <w:div w:id="70855071">
          <w:marLeft w:val="425"/>
          <w:marRight w:val="0"/>
          <w:marTop w:val="0"/>
          <w:marBottom w:val="0"/>
          <w:divBdr>
            <w:top w:val="none" w:sz="0" w:space="0" w:color="auto"/>
            <w:left w:val="none" w:sz="0" w:space="0" w:color="auto"/>
            <w:bottom w:val="none" w:sz="0" w:space="0" w:color="auto"/>
            <w:right w:val="none" w:sz="0" w:space="0" w:color="auto"/>
          </w:divBdr>
        </w:div>
        <w:div w:id="88740769">
          <w:marLeft w:val="425"/>
          <w:marRight w:val="0"/>
          <w:marTop w:val="0"/>
          <w:marBottom w:val="0"/>
          <w:divBdr>
            <w:top w:val="none" w:sz="0" w:space="0" w:color="auto"/>
            <w:left w:val="none" w:sz="0" w:space="0" w:color="auto"/>
            <w:bottom w:val="none" w:sz="0" w:space="0" w:color="auto"/>
            <w:right w:val="none" w:sz="0" w:space="0" w:color="auto"/>
          </w:divBdr>
        </w:div>
        <w:div w:id="100420451">
          <w:marLeft w:val="425"/>
          <w:marRight w:val="0"/>
          <w:marTop w:val="0"/>
          <w:marBottom w:val="0"/>
          <w:divBdr>
            <w:top w:val="none" w:sz="0" w:space="0" w:color="auto"/>
            <w:left w:val="none" w:sz="0" w:space="0" w:color="auto"/>
            <w:bottom w:val="none" w:sz="0" w:space="0" w:color="auto"/>
            <w:right w:val="none" w:sz="0" w:space="0" w:color="auto"/>
          </w:divBdr>
        </w:div>
        <w:div w:id="107161703">
          <w:marLeft w:val="567"/>
          <w:marRight w:val="0"/>
          <w:marTop w:val="0"/>
          <w:marBottom w:val="0"/>
          <w:divBdr>
            <w:top w:val="none" w:sz="0" w:space="0" w:color="auto"/>
            <w:left w:val="none" w:sz="0" w:space="0" w:color="auto"/>
            <w:bottom w:val="none" w:sz="0" w:space="0" w:color="auto"/>
            <w:right w:val="none" w:sz="0" w:space="0" w:color="auto"/>
          </w:divBdr>
        </w:div>
        <w:div w:id="149292857">
          <w:marLeft w:val="0"/>
          <w:marRight w:val="0"/>
          <w:marTop w:val="480"/>
          <w:marBottom w:val="0"/>
          <w:divBdr>
            <w:top w:val="none" w:sz="0" w:space="0" w:color="auto"/>
            <w:left w:val="none" w:sz="0" w:space="0" w:color="auto"/>
            <w:bottom w:val="none" w:sz="0" w:space="0" w:color="auto"/>
            <w:right w:val="none" w:sz="0" w:space="0" w:color="auto"/>
          </w:divBdr>
        </w:div>
        <w:div w:id="159468287">
          <w:marLeft w:val="567"/>
          <w:marRight w:val="0"/>
          <w:marTop w:val="0"/>
          <w:marBottom w:val="0"/>
          <w:divBdr>
            <w:top w:val="none" w:sz="0" w:space="0" w:color="auto"/>
            <w:left w:val="none" w:sz="0" w:space="0" w:color="auto"/>
            <w:bottom w:val="none" w:sz="0" w:space="0" w:color="auto"/>
            <w:right w:val="none" w:sz="0" w:space="0" w:color="auto"/>
          </w:divBdr>
        </w:div>
        <w:div w:id="198469596">
          <w:marLeft w:val="425"/>
          <w:marRight w:val="0"/>
          <w:marTop w:val="0"/>
          <w:marBottom w:val="0"/>
          <w:divBdr>
            <w:top w:val="none" w:sz="0" w:space="0" w:color="auto"/>
            <w:left w:val="none" w:sz="0" w:space="0" w:color="auto"/>
            <w:bottom w:val="none" w:sz="0" w:space="0" w:color="auto"/>
            <w:right w:val="none" w:sz="0" w:space="0" w:color="auto"/>
          </w:divBdr>
        </w:div>
        <w:div w:id="229075462">
          <w:marLeft w:val="567"/>
          <w:marRight w:val="0"/>
          <w:marTop w:val="0"/>
          <w:marBottom w:val="0"/>
          <w:divBdr>
            <w:top w:val="none" w:sz="0" w:space="0" w:color="auto"/>
            <w:left w:val="none" w:sz="0" w:space="0" w:color="auto"/>
            <w:bottom w:val="none" w:sz="0" w:space="0" w:color="auto"/>
            <w:right w:val="none" w:sz="0" w:space="0" w:color="auto"/>
          </w:divBdr>
        </w:div>
        <w:div w:id="246809407">
          <w:marLeft w:val="425"/>
          <w:marRight w:val="0"/>
          <w:marTop w:val="0"/>
          <w:marBottom w:val="0"/>
          <w:divBdr>
            <w:top w:val="none" w:sz="0" w:space="0" w:color="auto"/>
            <w:left w:val="none" w:sz="0" w:space="0" w:color="auto"/>
            <w:bottom w:val="none" w:sz="0" w:space="0" w:color="auto"/>
            <w:right w:val="none" w:sz="0" w:space="0" w:color="auto"/>
          </w:divBdr>
        </w:div>
        <w:div w:id="269944381">
          <w:marLeft w:val="0"/>
          <w:marRight w:val="0"/>
          <w:marTop w:val="240"/>
          <w:marBottom w:val="0"/>
          <w:divBdr>
            <w:top w:val="none" w:sz="0" w:space="0" w:color="auto"/>
            <w:left w:val="none" w:sz="0" w:space="0" w:color="auto"/>
            <w:bottom w:val="none" w:sz="0" w:space="0" w:color="auto"/>
            <w:right w:val="none" w:sz="0" w:space="0" w:color="auto"/>
          </w:divBdr>
        </w:div>
        <w:div w:id="276180854">
          <w:marLeft w:val="567"/>
          <w:marRight w:val="0"/>
          <w:marTop w:val="0"/>
          <w:marBottom w:val="0"/>
          <w:divBdr>
            <w:top w:val="none" w:sz="0" w:space="0" w:color="auto"/>
            <w:left w:val="none" w:sz="0" w:space="0" w:color="auto"/>
            <w:bottom w:val="none" w:sz="0" w:space="0" w:color="auto"/>
            <w:right w:val="none" w:sz="0" w:space="0" w:color="auto"/>
          </w:divBdr>
        </w:div>
        <w:div w:id="286543639">
          <w:marLeft w:val="425"/>
          <w:marRight w:val="0"/>
          <w:marTop w:val="0"/>
          <w:marBottom w:val="0"/>
          <w:divBdr>
            <w:top w:val="none" w:sz="0" w:space="0" w:color="auto"/>
            <w:left w:val="none" w:sz="0" w:space="0" w:color="auto"/>
            <w:bottom w:val="none" w:sz="0" w:space="0" w:color="auto"/>
            <w:right w:val="none" w:sz="0" w:space="0" w:color="auto"/>
          </w:divBdr>
        </w:div>
        <w:div w:id="313489132">
          <w:marLeft w:val="567"/>
          <w:marRight w:val="0"/>
          <w:marTop w:val="0"/>
          <w:marBottom w:val="0"/>
          <w:divBdr>
            <w:top w:val="none" w:sz="0" w:space="0" w:color="auto"/>
            <w:left w:val="none" w:sz="0" w:space="0" w:color="auto"/>
            <w:bottom w:val="none" w:sz="0" w:space="0" w:color="auto"/>
            <w:right w:val="none" w:sz="0" w:space="0" w:color="auto"/>
          </w:divBdr>
        </w:div>
        <w:div w:id="324628735">
          <w:marLeft w:val="0"/>
          <w:marRight w:val="0"/>
          <w:marTop w:val="240"/>
          <w:marBottom w:val="0"/>
          <w:divBdr>
            <w:top w:val="none" w:sz="0" w:space="0" w:color="auto"/>
            <w:left w:val="none" w:sz="0" w:space="0" w:color="auto"/>
            <w:bottom w:val="none" w:sz="0" w:space="0" w:color="auto"/>
            <w:right w:val="none" w:sz="0" w:space="0" w:color="auto"/>
          </w:divBdr>
        </w:div>
        <w:div w:id="333730551">
          <w:marLeft w:val="567"/>
          <w:marRight w:val="0"/>
          <w:marTop w:val="0"/>
          <w:marBottom w:val="0"/>
          <w:divBdr>
            <w:top w:val="none" w:sz="0" w:space="0" w:color="auto"/>
            <w:left w:val="none" w:sz="0" w:space="0" w:color="auto"/>
            <w:bottom w:val="none" w:sz="0" w:space="0" w:color="auto"/>
            <w:right w:val="none" w:sz="0" w:space="0" w:color="auto"/>
          </w:divBdr>
        </w:div>
        <w:div w:id="344405839">
          <w:marLeft w:val="567"/>
          <w:marRight w:val="0"/>
          <w:marTop w:val="0"/>
          <w:marBottom w:val="0"/>
          <w:divBdr>
            <w:top w:val="none" w:sz="0" w:space="0" w:color="auto"/>
            <w:left w:val="none" w:sz="0" w:space="0" w:color="auto"/>
            <w:bottom w:val="none" w:sz="0" w:space="0" w:color="auto"/>
            <w:right w:val="none" w:sz="0" w:space="0" w:color="auto"/>
          </w:divBdr>
        </w:div>
        <w:div w:id="353924282">
          <w:marLeft w:val="425"/>
          <w:marRight w:val="0"/>
          <w:marTop w:val="0"/>
          <w:marBottom w:val="0"/>
          <w:divBdr>
            <w:top w:val="none" w:sz="0" w:space="0" w:color="auto"/>
            <w:left w:val="none" w:sz="0" w:space="0" w:color="auto"/>
            <w:bottom w:val="none" w:sz="0" w:space="0" w:color="auto"/>
            <w:right w:val="none" w:sz="0" w:space="0" w:color="auto"/>
          </w:divBdr>
        </w:div>
        <w:div w:id="359749368">
          <w:marLeft w:val="567"/>
          <w:marRight w:val="0"/>
          <w:marTop w:val="0"/>
          <w:marBottom w:val="0"/>
          <w:divBdr>
            <w:top w:val="none" w:sz="0" w:space="0" w:color="auto"/>
            <w:left w:val="none" w:sz="0" w:space="0" w:color="auto"/>
            <w:bottom w:val="none" w:sz="0" w:space="0" w:color="auto"/>
            <w:right w:val="none" w:sz="0" w:space="0" w:color="auto"/>
          </w:divBdr>
        </w:div>
        <w:div w:id="360598104">
          <w:marLeft w:val="425"/>
          <w:marRight w:val="0"/>
          <w:marTop w:val="0"/>
          <w:marBottom w:val="0"/>
          <w:divBdr>
            <w:top w:val="none" w:sz="0" w:space="0" w:color="auto"/>
            <w:left w:val="none" w:sz="0" w:space="0" w:color="auto"/>
            <w:bottom w:val="none" w:sz="0" w:space="0" w:color="auto"/>
            <w:right w:val="none" w:sz="0" w:space="0" w:color="auto"/>
          </w:divBdr>
        </w:div>
        <w:div w:id="391664366">
          <w:marLeft w:val="425"/>
          <w:marRight w:val="0"/>
          <w:marTop w:val="0"/>
          <w:marBottom w:val="0"/>
          <w:divBdr>
            <w:top w:val="none" w:sz="0" w:space="0" w:color="auto"/>
            <w:left w:val="none" w:sz="0" w:space="0" w:color="auto"/>
            <w:bottom w:val="none" w:sz="0" w:space="0" w:color="auto"/>
            <w:right w:val="none" w:sz="0" w:space="0" w:color="auto"/>
          </w:divBdr>
        </w:div>
        <w:div w:id="391971043">
          <w:marLeft w:val="567"/>
          <w:marRight w:val="0"/>
          <w:marTop w:val="0"/>
          <w:marBottom w:val="0"/>
          <w:divBdr>
            <w:top w:val="none" w:sz="0" w:space="0" w:color="auto"/>
            <w:left w:val="none" w:sz="0" w:space="0" w:color="auto"/>
            <w:bottom w:val="none" w:sz="0" w:space="0" w:color="auto"/>
            <w:right w:val="none" w:sz="0" w:space="0" w:color="auto"/>
          </w:divBdr>
        </w:div>
        <w:div w:id="411662312">
          <w:marLeft w:val="0"/>
          <w:marRight w:val="0"/>
          <w:marTop w:val="240"/>
          <w:marBottom w:val="0"/>
          <w:divBdr>
            <w:top w:val="none" w:sz="0" w:space="0" w:color="auto"/>
            <w:left w:val="none" w:sz="0" w:space="0" w:color="auto"/>
            <w:bottom w:val="none" w:sz="0" w:space="0" w:color="auto"/>
            <w:right w:val="none" w:sz="0" w:space="0" w:color="auto"/>
          </w:divBdr>
        </w:div>
        <w:div w:id="435710882">
          <w:marLeft w:val="0"/>
          <w:marRight w:val="0"/>
          <w:marTop w:val="240"/>
          <w:marBottom w:val="0"/>
          <w:divBdr>
            <w:top w:val="none" w:sz="0" w:space="0" w:color="auto"/>
            <w:left w:val="none" w:sz="0" w:space="0" w:color="auto"/>
            <w:bottom w:val="none" w:sz="0" w:space="0" w:color="auto"/>
            <w:right w:val="none" w:sz="0" w:space="0" w:color="auto"/>
          </w:divBdr>
        </w:div>
        <w:div w:id="455027538">
          <w:marLeft w:val="0"/>
          <w:marRight w:val="0"/>
          <w:marTop w:val="240"/>
          <w:marBottom w:val="0"/>
          <w:divBdr>
            <w:top w:val="none" w:sz="0" w:space="0" w:color="auto"/>
            <w:left w:val="none" w:sz="0" w:space="0" w:color="auto"/>
            <w:bottom w:val="none" w:sz="0" w:space="0" w:color="auto"/>
            <w:right w:val="none" w:sz="0" w:space="0" w:color="auto"/>
          </w:divBdr>
        </w:div>
        <w:div w:id="457529870">
          <w:marLeft w:val="425"/>
          <w:marRight w:val="0"/>
          <w:marTop w:val="0"/>
          <w:marBottom w:val="0"/>
          <w:divBdr>
            <w:top w:val="none" w:sz="0" w:space="0" w:color="auto"/>
            <w:left w:val="none" w:sz="0" w:space="0" w:color="auto"/>
            <w:bottom w:val="none" w:sz="0" w:space="0" w:color="auto"/>
            <w:right w:val="none" w:sz="0" w:space="0" w:color="auto"/>
          </w:divBdr>
        </w:div>
        <w:div w:id="473110732">
          <w:marLeft w:val="425"/>
          <w:marRight w:val="0"/>
          <w:marTop w:val="0"/>
          <w:marBottom w:val="0"/>
          <w:divBdr>
            <w:top w:val="none" w:sz="0" w:space="0" w:color="auto"/>
            <w:left w:val="none" w:sz="0" w:space="0" w:color="auto"/>
            <w:bottom w:val="none" w:sz="0" w:space="0" w:color="auto"/>
            <w:right w:val="none" w:sz="0" w:space="0" w:color="auto"/>
          </w:divBdr>
        </w:div>
        <w:div w:id="476145090">
          <w:marLeft w:val="567"/>
          <w:marRight w:val="0"/>
          <w:marTop w:val="0"/>
          <w:marBottom w:val="0"/>
          <w:divBdr>
            <w:top w:val="none" w:sz="0" w:space="0" w:color="auto"/>
            <w:left w:val="none" w:sz="0" w:space="0" w:color="auto"/>
            <w:bottom w:val="none" w:sz="0" w:space="0" w:color="auto"/>
            <w:right w:val="none" w:sz="0" w:space="0" w:color="auto"/>
          </w:divBdr>
        </w:div>
        <w:div w:id="487938151">
          <w:marLeft w:val="425"/>
          <w:marRight w:val="0"/>
          <w:marTop w:val="0"/>
          <w:marBottom w:val="0"/>
          <w:divBdr>
            <w:top w:val="none" w:sz="0" w:space="0" w:color="auto"/>
            <w:left w:val="none" w:sz="0" w:space="0" w:color="auto"/>
            <w:bottom w:val="none" w:sz="0" w:space="0" w:color="auto"/>
            <w:right w:val="none" w:sz="0" w:space="0" w:color="auto"/>
          </w:divBdr>
        </w:div>
        <w:div w:id="492568977">
          <w:marLeft w:val="425"/>
          <w:marRight w:val="0"/>
          <w:marTop w:val="0"/>
          <w:marBottom w:val="0"/>
          <w:divBdr>
            <w:top w:val="none" w:sz="0" w:space="0" w:color="auto"/>
            <w:left w:val="none" w:sz="0" w:space="0" w:color="auto"/>
            <w:bottom w:val="none" w:sz="0" w:space="0" w:color="auto"/>
            <w:right w:val="none" w:sz="0" w:space="0" w:color="auto"/>
          </w:divBdr>
        </w:div>
        <w:div w:id="509761324">
          <w:marLeft w:val="567"/>
          <w:marRight w:val="0"/>
          <w:marTop w:val="0"/>
          <w:marBottom w:val="0"/>
          <w:divBdr>
            <w:top w:val="none" w:sz="0" w:space="0" w:color="auto"/>
            <w:left w:val="none" w:sz="0" w:space="0" w:color="auto"/>
            <w:bottom w:val="none" w:sz="0" w:space="0" w:color="auto"/>
            <w:right w:val="none" w:sz="0" w:space="0" w:color="auto"/>
          </w:divBdr>
        </w:div>
        <w:div w:id="525365820">
          <w:marLeft w:val="0"/>
          <w:marRight w:val="0"/>
          <w:marTop w:val="480"/>
          <w:marBottom w:val="0"/>
          <w:divBdr>
            <w:top w:val="none" w:sz="0" w:space="0" w:color="auto"/>
            <w:left w:val="none" w:sz="0" w:space="0" w:color="auto"/>
            <w:bottom w:val="none" w:sz="0" w:space="0" w:color="auto"/>
            <w:right w:val="none" w:sz="0" w:space="0" w:color="auto"/>
          </w:divBdr>
        </w:div>
        <w:div w:id="569075720">
          <w:marLeft w:val="567"/>
          <w:marRight w:val="0"/>
          <w:marTop w:val="0"/>
          <w:marBottom w:val="0"/>
          <w:divBdr>
            <w:top w:val="none" w:sz="0" w:space="0" w:color="auto"/>
            <w:left w:val="none" w:sz="0" w:space="0" w:color="auto"/>
            <w:bottom w:val="none" w:sz="0" w:space="0" w:color="auto"/>
            <w:right w:val="none" w:sz="0" w:space="0" w:color="auto"/>
          </w:divBdr>
        </w:div>
        <w:div w:id="592594284">
          <w:marLeft w:val="425"/>
          <w:marRight w:val="0"/>
          <w:marTop w:val="0"/>
          <w:marBottom w:val="0"/>
          <w:divBdr>
            <w:top w:val="none" w:sz="0" w:space="0" w:color="auto"/>
            <w:left w:val="none" w:sz="0" w:space="0" w:color="auto"/>
            <w:bottom w:val="none" w:sz="0" w:space="0" w:color="auto"/>
            <w:right w:val="none" w:sz="0" w:space="0" w:color="auto"/>
          </w:divBdr>
        </w:div>
        <w:div w:id="603728918">
          <w:marLeft w:val="425"/>
          <w:marRight w:val="0"/>
          <w:marTop w:val="0"/>
          <w:marBottom w:val="0"/>
          <w:divBdr>
            <w:top w:val="none" w:sz="0" w:space="0" w:color="auto"/>
            <w:left w:val="none" w:sz="0" w:space="0" w:color="auto"/>
            <w:bottom w:val="none" w:sz="0" w:space="0" w:color="auto"/>
            <w:right w:val="none" w:sz="0" w:space="0" w:color="auto"/>
          </w:divBdr>
        </w:div>
        <w:div w:id="624384890">
          <w:marLeft w:val="567"/>
          <w:marRight w:val="0"/>
          <w:marTop w:val="0"/>
          <w:marBottom w:val="0"/>
          <w:divBdr>
            <w:top w:val="none" w:sz="0" w:space="0" w:color="auto"/>
            <w:left w:val="none" w:sz="0" w:space="0" w:color="auto"/>
            <w:bottom w:val="none" w:sz="0" w:space="0" w:color="auto"/>
            <w:right w:val="none" w:sz="0" w:space="0" w:color="auto"/>
          </w:divBdr>
        </w:div>
        <w:div w:id="641034893">
          <w:marLeft w:val="425"/>
          <w:marRight w:val="0"/>
          <w:marTop w:val="0"/>
          <w:marBottom w:val="0"/>
          <w:divBdr>
            <w:top w:val="none" w:sz="0" w:space="0" w:color="auto"/>
            <w:left w:val="none" w:sz="0" w:space="0" w:color="auto"/>
            <w:bottom w:val="none" w:sz="0" w:space="0" w:color="auto"/>
            <w:right w:val="none" w:sz="0" w:space="0" w:color="auto"/>
          </w:divBdr>
        </w:div>
        <w:div w:id="673456834">
          <w:marLeft w:val="425"/>
          <w:marRight w:val="0"/>
          <w:marTop w:val="0"/>
          <w:marBottom w:val="0"/>
          <w:divBdr>
            <w:top w:val="none" w:sz="0" w:space="0" w:color="auto"/>
            <w:left w:val="none" w:sz="0" w:space="0" w:color="auto"/>
            <w:bottom w:val="none" w:sz="0" w:space="0" w:color="auto"/>
            <w:right w:val="none" w:sz="0" w:space="0" w:color="auto"/>
          </w:divBdr>
        </w:div>
        <w:div w:id="677540604">
          <w:marLeft w:val="567"/>
          <w:marRight w:val="0"/>
          <w:marTop w:val="0"/>
          <w:marBottom w:val="0"/>
          <w:divBdr>
            <w:top w:val="none" w:sz="0" w:space="0" w:color="auto"/>
            <w:left w:val="none" w:sz="0" w:space="0" w:color="auto"/>
            <w:bottom w:val="none" w:sz="0" w:space="0" w:color="auto"/>
            <w:right w:val="none" w:sz="0" w:space="0" w:color="auto"/>
          </w:divBdr>
        </w:div>
        <w:div w:id="746919236">
          <w:marLeft w:val="425"/>
          <w:marRight w:val="0"/>
          <w:marTop w:val="0"/>
          <w:marBottom w:val="0"/>
          <w:divBdr>
            <w:top w:val="none" w:sz="0" w:space="0" w:color="auto"/>
            <w:left w:val="none" w:sz="0" w:space="0" w:color="auto"/>
            <w:bottom w:val="none" w:sz="0" w:space="0" w:color="auto"/>
            <w:right w:val="none" w:sz="0" w:space="0" w:color="auto"/>
          </w:divBdr>
        </w:div>
        <w:div w:id="781075099">
          <w:marLeft w:val="425"/>
          <w:marRight w:val="0"/>
          <w:marTop w:val="0"/>
          <w:marBottom w:val="0"/>
          <w:divBdr>
            <w:top w:val="none" w:sz="0" w:space="0" w:color="auto"/>
            <w:left w:val="none" w:sz="0" w:space="0" w:color="auto"/>
            <w:bottom w:val="none" w:sz="0" w:space="0" w:color="auto"/>
            <w:right w:val="none" w:sz="0" w:space="0" w:color="auto"/>
          </w:divBdr>
        </w:div>
        <w:div w:id="901476891">
          <w:marLeft w:val="425"/>
          <w:marRight w:val="0"/>
          <w:marTop w:val="0"/>
          <w:marBottom w:val="0"/>
          <w:divBdr>
            <w:top w:val="none" w:sz="0" w:space="0" w:color="auto"/>
            <w:left w:val="none" w:sz="0" w:space="0" w:color="auto"/>
            <w:bottom w:val="none" w:sz="0" w:space="0" w:color="auto"/>
            <w:right w:val="none" w:sz="0" w:space="0" w:color="auto"/>
          </w:divBdr>
        </w:div>
        <w:div w:id="939483028">
          <w:marLeft w:val="425"/>
          <w:marRight w:val="0"/>
          <w:marTop w:val="0"/>
          <w:marBottom w:val="0"/>
          <w:divBdr>
            <w:top w:val="none" w:sz="0" w:space="0" w:color="auto"/>
            <w:left w:val="none" w:sz="0" w:space="0" w:color="auto"/>
            <w:bottom w:val="none" w:sz="0" w:space="0" w:color="auto"/>
            <w:right w:val="none" w:sz="0" w:space="0" w:color="auto"/>
          </w:divBdr>
        </w:div>
        <w:div w:id="939987744">
          <w:marLeft w:val="567"/>
          <w:marRight w:val="0"/>
          <w:marTop w:val="0"/>
          <w:marBottom w:val="0"/>
          <w:divBdr>
            <w:top w:val="none" w:sz="0" w:space="0" w:color="auto"/>
            <w:left w:val="none" w:sz="0" w:space="0" w:color="auto"/>
            <w:bottom w:val="none" w:sz="0" w:space="0" w:color="auto"/>
            <w:right w:val="none" w:sz="0" w:space="0" w:color="auto"/>
          </w:divBdr>
        </w:div>
        <w:div w:id="941960133">
          <w:marLeft w:val="0"/>
          <w:marRight w:val="0"/>
          <w:marTop w:val="240"/>
          <w:marBottom w:val="0"/>
          <w:divBdr>
            <w:top w:val="none" w:sz="0" w:space="0" w:color="auto"/>
            <w:left w:val="none" w:sz="0" w:space="0" w:color="auto"/>
            <w:bottom w:val="none" w:sz="0" w:space="0" w:color="auto"/>
            <w:right w:val="none" w:sz="0" w:space="0" w:color="auto"/>
          </w:divBdr>
        </w:div>
        <w:div w:id="952595597">
          <w:marLeft w:val="567"/>
          <w:marRight w:val="0"/>
          <w:marTop w:val="0"/>
          <w:marBottom w:val="0"/>
          <w:divBdr>
            <w:top w:val="none" w:sz="0" w:space="0" w:color="auto"/>
            <w:left w:val="none" w:sz="0" w:space="0" w:color="auto"/>
            <w:bottom w:val="none" w:sz="0" w:space="0" w:color="auto"/>
            <w:right w:val="none" w:sz="0" w:space="0" w:color="auto"/>
          </w:divBdr>
        </w:div>
        <w:div w:id="963654508">
          <w:marLeft w:val="567"/>
          <w:marRight w:val="0"/>
          <w:marTop w:val="0"/>
          <w:marBottom w:val="0"/>
          <w:divBdr>
            <w:top w:val="none" w:sz="0" w:space="0" w:color="auto"/>
            <w:left w:val="none" w:sz="0" w:space="0" w:color="auto"/>
            <w:bottom w:val="none" w:sz="0" w:space="0" w:color="auto"/>
            <w:right w:val="none" w:sz="0" w:space="0" w:color="auto"/>
          </w:divBdr>
        </w:div>
        <w:div w:id="965624406">
          <w:marLeft w:val="567"/>
          <w:marRight w:val="0"/>
          <w:marTop w:val="0"/>
          <w:marBottom w:val="0"/>
          <w:divBdr>
            <w:top w:val="none" w:sz="0" w:space="0" w:color="auto"/>
            <w:left w:val="none" w:sz="0" w:space="0" w:color="auto"/>
            <w:bottom w:val="none" w:sz="0" w:space="0" w:color="auto"/>
            <w:right w:val="none" w:sz="0" w:space="0" w:color="auto"/>
          </w:divBdr>
        </w:div>
        <w:div w:id="1084499131">
          <w:marLeft w:val="425"/>
          <w:marRight w:val="0"/>
          <w:marTop w:val="0"/>
          <w:marBottom w:val="0"/>
          <w:divBdr>
            <w:top w:val="none" w:sz="0" w:space="0" w:color="auto"/>
            <w:left w:val="none" w:sz="0" w:space="0" w:color="auto"/>
            <w:bottom w:val="none" w:sz="0" w:space="0" w:color="auto"/>
            <w:right w:val="none" w:sz="0" w:space="0" w:color="auto"/>
          </w:divBdr>
        </w:div>
        <w:div w:id="1103379405">
          <w:marLeft w:val="567"/>
          <w:marRight w:val="0"/>
          <w:marTop w:val="0"/>
          <w:marBottom w:val="0"/>
          <w:divBdr>
            <w:top w:val="none" w:sz="0" w:space="0" w:color="auto"/>
            <w:left w:val="none" w:sz="0" w:space="0" w:color="auto"/>
            <w:bottom w:val="none" w:sz="0" w:space="0" w:color="auto"/>
            <w:right w:val="none" w:sz="0" w:space="0" w:color="auto"/>
          </w:divBdr>
        </w:div>
        <w:div w:id="1108427551">
          <w:marLeft w:val="425"/>
          <w:marRight w:val="0"/>
          <w:marTop w:val="0"/>
          <w:marBottom w:val="0"/>
          <w:divBdr>
            <w:top w:val="none" w:sz="0" w:space="0" w:color="auto"/>
            <w:left w:val="none" w:sz="0" w:space="0" w:color="auto"/>
            <w:bottom w:val="none" w:sz="0" w:space="0" w:color="auto"/>
            <w:right w:val="none" w:sz="0" w:space="0" w:color="auto"/>
          </w:divBdr>
        </w:div>
        <w:div w:id="1150756408">
          <w:marLeft w:val="425"/>
          <w:marRight w:val="0"/>
          <w:marTop w:val="0"/>
          <w:marBottom w:val="0"/>
          <w:divBdr>
            <w:top w:val="none" w:sz="0" w:space="0" w:color="auto"/>
            <w:left w:val="none" w:sz="0" w:space="0" w:color="auto"/>
            <w:bottom w:val="none" w:sz="0" w:space="0" w:color="auto"/>
            <w:right w:val="none" w:sz="0" w:space="0" w:color="auto"/>
          </w:divBdr>
        </w:div>
        <w:div w:id="1176773047">
          <w:marLeft w:val="567"/>
          <w:marRight w:val="0"/>
          <w:marTop w:val="0"/>
          <w:marBottom w:val="0"/>
          <w:divBdr>
            <w:top w:val="none" w:sz="0" w:space="0" w:color="auto"/>
            <w:left w:val="none" w:sz="0" w:space="0" w:color="auto"/>
            <w:bottom w:val="none" w:sz="0" w:space="0" w:color="auto"/>
            <w:right w:val="none" w:sz="0" w:space="0" w:color="auto"/>
          </w:divBdr>
        </w:div>
        <w:div w:id="1180663370">
          <w:marLeft w:val="0"/>
          <w:marRight w:val="0"/>
          <w:marTop w:val="240"/>
          <w:marBottom w:val="0"/>
          <w:divBdr>
            <w:top w:val="none" w:sz="0" w:space="0" w:color="auto"/>
            <w:left w:val="none" w:sz="0" w:space="0" w:color="auto"/>
            <w:bottom w:val="none" w:sz="0" w:space="0" w:color="auto"/>
            <w:right w:val="none" w:sz="0" w:space="0" w:color="auto"/>
          </w:divBdr>
        </w:div>
        <w:div w:id="1202523414">
          <w:marLeft w:val="567"/>
          <w:marRight w:val="0"/>
          <w:marTop w:val="0"/>
          <w:marBottom w:val="0"/>
          <w:divBdr>
            <w:top w:val="none" w:sz="0" w:space="0" w:color="auto"/>
            <w:left w:val="none" w:sz="0" w:space="0" w:color="auto"/>
            <w:bottom w:val="none" w:sz="0" w:space="0" w:color="auto"/>
            <w:right w:val="none" w:sz="0" w:space="0" w:color="auto"/>
          </w:divBdr>
        </w:div>
        <w:div w:id="1217082746">
          <w:marLeft w:val="425"/>
          <w:marRight w:val="0"/>
          <w:marTop w:val="0"/>
          <w:marBottom w:val="0"/>
          <w:divBdr>
            <w:top w:val="none" w:sz="0" w:space="0" w:color="auto"/>
            <w:left w:val="none" w:sz="0" w:space="0" w:color="auto"/>
            <w:bottom w:val="none" w:sz="0" w:space="0" w:color="auto"/>
            <w:right w:val="none" w:sz="0" w:space="0" w:color="auto"/>
          </w:divBdr>
        </w:div>
        <w:div w:id="1218931403">
          <w:marLeft w:val="567"/>
          <w:marRight w:val="0"/>
          <w:marTop w:val="0"/>
          <w:marBottom w:val="0"/>
          <w:divBdr>
            <w:top w:val="none" w:sz="0" w:space="0" w:color="auto"/>
            <w:left w:val="none" w:sz="0" w:space="0" w:color="auto"/>
            <w:bottom w:val="none" w:sz="0" w:space="0" w:color="auto"/>
            <w:right w:val="none" w:sz="0" w:space="0" w:color="auto"/>
          </w:divBdr>
        </w:div>
        <w:div w:id="1312557785">
          <w:marLeft w:val="425"/>
          <w:marRight w:val="0"/>
          <w:marTop w:val="0"/>
          <w:marBottom w:val="0"/>
          <w:divBdr>
            <w:top w:val="none" w:sz="0" w:space="0" w:color="auto"/>
            <w:left w:val="none" w:sz="0" w:space="0" w:color="auto"/>
            <w:bottom w:val="none" w:sz="0" w:space="0" w:color="auto"/>
            <w:right w:val="none" w:sz="0" w:space="0" w:color="auto"/>
          </w:divBdr>
        </w:div>
        <w:div w:id="1393624250">
          <w:marLeft w:val="425"/>
          <w:marRight w:val="0"/>
          <w:marTop w:val="0"/>
          <w:marBottom w:val="0"/>
          <w:divBdr>
            <w:top w:val="none" w:sz="0" w:space="0" w:color="auto"/>
            <w:left w:val="none" w:sz="0" w:space="0" w:color="auto"/>
            <w:bottom w:val="none" w:sz="0" w:space="0" w:color="auto"/>
            <w:right w:val="none" w:sz="0" w:space="0" w:color="auto"/>
          </w:divBdr>
        </w:div>
        <w:div w:id="1426460349">
          <w:marLeft w:val="567"/>
          <w:marRight w:val="0"/>
          <w:marTop w:val="0"/>
          <w:marBottom w:val="0"/>
          <w:divBdr>
            <w:top w:val="none" w:sz="0" w:space="0" w:color="auto"/>
            <w:left w:val="none" w:sz="0" w:space="0" w:color="auto"/>
            <w:bottom w:val="none" w:sz="0" w:space="0" w:color="auto"/>
            <w:right w:val="none" w:sz="0" w:space="0" w:color="auto"/>
          </w:divBdr>
        </w:div>
        <w:div w:id="1432822959">
          <w:marLeft w:val="567"/>
          <w:marRight w:val="0"/>
          <w:marTop w:val="0"/>
          <w:marBottom w:val="0"/>
          <w:divBdr>
            <w:top w:val="none" w:sz="0" w:space="0" w:color="auto"/>
            <w:left w:val="none" w:sz="0" w:space="0" w:color="auto"/>
            <w:bottom w:val="none" w:sz="0" w:space="0" w:color="auto"/>
            <w:right w:val="none" w:sz="0" w:space="0" w:color="auto"/>
          </w:divBdr>
        </w:div>
        <w:div w:id="1484737497">
          <w:marLeft w:val="425"/>
          <w:marRight w:val="0"/>
          <w:marTop w:val="0"/>
          <w:marBottom w:val="0"/>
          <w:divBdr>
            <w:top w:val="none" w:sz="0" w:space="0" w:color="auto"/>
            <w:left w:val="none" w:sz="0" w:space="0" w:color="auto"/>
            <w:bottom w:val="none" w:sz="0" w:space="0" w:color="auto"/>
            <w:right w:val="none" w:sz="0" w:space="0" w:color="auto"/>
          </w:divBdr>
        </w:div>
        <w:div w:id="1485858338">
          <w:marLeft w:val="567"/>
          <w:marRight w:val="0"/>
          <w:marTop w:val="0"/>
          <w:marBottom w:val="0"/>
          <w:divBdr>
            <w:top w:val="none" w:sz="0" w:space="0" w:color="auto"/>
            <w:left w:val="none" w:sz="0" w:space="0" w:color="auto"/>
            <w:bottom w:val="none" w:sz="0" w:space="0" w:color="auto"/>
            <w:right w:val="none" w:sz="0" w:space="0" w:color="auto"/>
          </w:divBdr>
        </w:div>
        <w:div w:id="1546216270">
          <w:marLeft w:val="425"/>
          <w:marRight w:val="0"/>
          <w:marTop w:val="0"/>
          <w:marBottom w:val="0"/>
          <w:divBdr>
            <w:top w:val="none" w:sz="0" w:space="0" w:color="auto"/>
            <w:left w:val="none" w:sz="0" w:space="0" w:color="auto"/>
            <w:bottom w:val="none" w:sz="0" w:space="0" w:color="auto"/>
            <w:right w:val="none" w:sz="0" w:space="0" w:color="auto"/>
          </w:divBdr>
        </w:div>
        <w:div w:id="1553542705">
          <w:marLeft w:val="567"/>
          <w:marRight w:val="0"/>
          <w:marTop w:val="0"/>
          <w:marBottom w:val="0"/>
          <w:divBdr>
            <w:top w:val="none" w:sz="0" w:space="0" w:color="auto"/>
            <w:left w:val="none" w:sz="0" w:space="0" w:color="auto"/>
            <w:bottom w:val="none" w:sz="0" w:space="0" w:color="auto"/>
            <w:right w:val="none" w:sz="0" w:space="0" w:color="auto"/>
          </w:divBdr>
        </w:div>
        <w:div w:id="1558971623">
          <w:marLeft w:val="425"/>
          <w:marRight w:val="0"/>
          <w:marTop w:val="0"/>
          <w:marBottom w:val="0"/>
          <w:divBdr>
            <w:top w:val="none" w:sz="0" w:space="0" w:color="auto"/>
            <w:left w:val="none" w:sz="0" w:space="0" w:color="auto"/>
            <w:bottom w:val="none" w:sz="0" w:space="0" w:color="auto"/>
            <w:right w:val="none" w:sz="0" w:space="0" w:color="auto"/>
          </w:divBdr>
        </w:div>
        <w:div w:id="1605769908">
          <w:marLeft w:val="567"/>
          <w:marRight w:val="0"/>
          <w:marTop w:val="0"/>
          <w:marBottom w:val="0"/>
          <w:divBdr>
            <w:top w:val="none" w:sz="0" w:space="0" w:color="auto"/>
            <w:left w:val="none" w:sz="0" w:space="0" w:color="auto"/>
            <w:bottom w:val="none" w:sz="0" w:space="0" w:color="auto"/>
            <w:right w:val="none" w:sz="0" w:space="0" w:color="auto"/>
          </w:divBdr>
        </w:div>
        <w:div w:id="1621112486">
          <w:marLeft w:val="567"/>
          <w:marRight w:val="0"/>
          <w:marTop w:val="0"/>
          <w:marBottom w:val="0"/>
          <w:divBdr>
            <w:top w:val="none" w:sz="0" w:space="0" w:color="auto"/>
            <w:left w:val="none" w:sz="0" w:space="0" w:color="auto"/>
            <w:bottom w:val="none" w:sz="0" w:space="0" w:color="auto"/>
            <w:right w:val="none" w:sz="0" w:space="0" w:color="auto"/>
          </w:divBdr>
        </w:div>
        <w:div w:id="1622804551">
          <w:marLeft w:val="567"/>
          <w:marRight w:val="0"/>
          <w:marTop w:val="0"/>
          <w:marBottom w:val="0"/>
          <w:divBdr>
            <w:top w:val="none" w:sz="0" w:space="0" w:color="auto"/>
            <w:left w:val="none" w:sz="0" w:space="0" w:color="auto"/>
            <w:bottom w:val="none" w:sz="0" w:space="0" w:color="auto"/>
            <w:right w:val="none" w:sz="0" w:space="0" w:color="auto"/>
          </w:divBdr>
        </w:div>
        <w:div w:id="1637948406">
          <w:marLeft w:val="567"/>
          <w:marRight w:val="0"/>
          <w:marTop w:val="0"/>
          <w:marBottom w:val="0"/>
          <w:divBdr>
            <w:top w:val="none" w:sz="0" w:space="0" w:color="auto"/>
            <w:left w:val="none" w:sz="0" w:space="0" w:color="auto"/>
            <w:bottom w:val="none" w:sz="0" w:space="0" w:color="auto"/>
            <w:right w:val="none" w:sz="0" w:space="0" w:color="auto"/>
          </w:divBdr>
        </w:div>
        <w:div w:id="1643119957">
          <w:marLeft w:val="425"/>
          <w:marRight w:val="0"/>
          <w:marTop w:val="0"/>
          <w:marBottom w:val="0"/>
          <w:divBdr>
            <w:top w:val="none" w:sz="0" w:space="0" w:color="auto"/>
            <w:left w:val="none" w:sz="0" w:space="0" w:color="auto"/>
            <w:bottom w:val="none" w:sz="0" w:space="0" w:color="auto"/>
            <w:right w:val="none" w:sz="0" w:space="0" w:color="auto"/>
          </w:divBdr>
        </w:div>
        <w:div w:id="1695033574">
          <w:marLeft w:val="567"/>
          <w:marRight w:val="0"/>
          <w:marTop w:val="0"/>
          <w:marBottom w:val="0"/>
          <w:divBdr>
            <w:top w:val="none" w:sz="0" w:space="0" w:color="auto"/>
            <w:left w:val="none" w:sz="0" w:space="0" w:color="auto"/>
            <w:bottom w:val="none" w:sz="0" w:space="0" w:color="auto"/>
            <w:right w:val="none" w:sz="0" w:space="0" w:color="auto"/>
          </w:divBdr>
        </w:div>
        <w:div w:id="1729378232">
          <w:marLeft w:val="425"/>
          <w:marRight w:val="0"/>
          <w:marTop w:val="0"/>
          <w:marBottom w:val="0"/>
          <w:divBdr>
            <w:top w:val="none" w:sz="0" w:space="0" w:color="auto"/>
            <w:left w:val="none" w:sz="0" w:space="0" w:color="auto"/>
            <w:bottom w:val="none" w:sz="0" w:space="0" w:color="auto"/>
            <w:right w:val="none" w:sz="0" w:space="0" w:color="auto"/>
          </w:divBdr>
        </w:div>
        <w:div w:id="1743674198">
          <w:marLeft w:val="0"/>
          <w:marRight w:val="0"/>
          <w:marTop w:val="240"/>
          <w:marBottom w:val="0"/>
          <w:divBdr>
            <w:top w:val="none" w:sz="0" w:space="0" w:color="auto"/>
            <w:left w:val="none" w:sz="0" w:space="0" w:color="auto"/>
            <w:bottom w:val="none" w:sz="0" w:space="0" w:color="auto"/>
            <w:right w:val="none" w:sz="0" w:space="0" w:color="auto"/>
          </w:divBdr>
        </w:div>
        <w:div w:id="1773935571">
          <w:marLeft w:val="567"/>
          <w:marRight w:val="0"/>
          <w:marTop w:val="0"/>
          <w:marBottom w:val="0"/>
          <w:divBdr>
            <w:top w:val="none" w:sz="0" w:space="0" w:color="auto"/>
            <w:left w:val="none" w:sz="0" w:space="0" w:color="auto"/>
            <w:bottom w:val="none" w:sz="0" w:space="0" w:color="auto"/>
            <w:right w:val="none" w:sz="0" w:space="0" w:color="auto"/>
          </w:divBdr>
        </w:div>
        <w:div w:id="1784224649">
          <w:marLeft w:val="567"/>
          <w:marRight w:val="0"/>
          <w:marTop w:val="0"/>
          <w:marBottom w:val="0"/>
          <w:divBdr>
            <w:top w:val="none" w:sz="0" w:space="0" w:color="auto"/>
            <w:left w:val="none" w:sz="0" w:space="0" w:color="auto"/>
            <w:bottom w:val="none" w:sz="0" w:space="0" w:color="auto"/>
            <w:right w:val="none" w:sz="0" w:space="0" w:color="auto"/>
          </w:divBdr>
        </w:div>
        <w:div w:id="1805465403">
          <w:marLeft w:val="425"/>
          <w:marRight w:val="0"/>
          <w:marTop w:val="0"/>
          <w:marBottom w:val="0"/>
          <w:divBdr>
            <w:top w:val="none" w:sz="0" w:space="0" w:color="auto"/>
            <w:left w:val="none" w:sz="0" w:space="0" w:color="auto"/>
            <w:bottom w:val="none" w:sz="0" w:space="0" w:color="auto"/>
            <w:right w:val="none" w:sz="0" w:space="0" w:color="auto"/>
          </w:divBdr>
        </w:div>
        <w:div w:id="1823080602">
          <w:marLeft w:val="0"/>
          <w:marRight w:val="0"/>
          <w:marTop w:val="240"/>
          <w:marBottom w:val="0"/>
          <w:divBdr>
            <w:top w:val="none" w:sz="0" w:space="0" w:color="auto"/>
            <w:left w:val="none" w:sz="0" w:space="0" w:color="auto"/>
            <w:bottom w:val="none" w:sz="0" w:space="0" w:color="auto"/>
            <w:right w:val="none" w:sz="0" w:space="0" w:color="auto"/>
          </w:divBdr>
        </w:div>
        <w:div w:id="1832868236">
          <w:marLeft w:val="425"/>
          <w:marRight w:val="0"/>
          <w:marTop w:val="0"/>
          <w:marBottom w:val="0"/>
          <w:divBdr>
            <w:top w:val="none" w:sz="0" w:space="0" w:color="auto"/>
            <w:left w:val="none" w:sz="0" w:space="0" w:color="auto"/>
            <w:bottom w:val="none" w:sz="0" w:space="0" w:color="auto"/>
            <w:right w:val="none" w:sz="0" w:space="0" w:color="auto"/>
          </w:divBdr>
        </w:div>
        <w:div w:id="1842696585">
          <w:marLeft w:val="425"/>
          <w:marRight w:val="0"/>
          <w:marTop w:val="0"/>
          <w:marBottom w:val="0"/>
          <w:divBdr>
            <w:top w:val="none" w:sz="0" w:space="0" w:color="auto"/>
            <w:left w:val="none" w:sz="0" w:space="0" w:color="auto"/>
            <w:bottom w:val="none" w:sz="0" w:space="0" w:color="auto"/>
            <w:right w:val="none" w:sz="0" w:space="0" w:color="auto"/>
          </w:divBdr>
        </w:div>
        <w:div w:id="1848979686">
          <w:marLeft w:val="425"/>
          <w:marRight w:val="0"/>
          <w:marTop w:val="0"/>
          <w:marBottom w:val="0"/>
          <w:divBdr>
            <w:top w:val="none" w:sz="0" w:space="0" w:color="auto"/>
            <w:left w:val="none" w:sz="0" w:space="0" w:color="auto"/>
            <w:bottom w:val="none" w:sz="0" w:space="0" w:color="auto"/>
            <w:right w:val="none" w:sz="0" w:space="0" w:color="auto"/>
          </w:divBdr>
        </w:div>
        <w:div w:id="1902642536">
          <w:marLeft w:val="567"/>
          <w:marRight w:val="0"/>
          <w:marTop w:val="0"/>
          <w:marBottom w:val="0"/>
          <w:divBdr>
            <w:top w:val="none" w:sz="0" w:space="0" w:color="auto"/>
            <w:left w:val="none" w:sz="0" w:space="0" w:color="auto"/>
            <w:bottom w:val="none" w:sz="0" w:space="0" w:color="auto"/>
            <w:right w:val="none" w:sz="0" w:space="0" w:color="auto"/>
          </w:divBdr>
        </w:div>
        <w:div w:id="1908953472">
          <w:marLeft w:val="567"/>
          <w:marRight w:val="0"/>
          <w:marTop w:val="0"/>
          <w:marBottom w:val="0"/>
          <w:divBdr>
            <w:top w:val="none" w:sz="0" w:space="0" w:color="auto"/>
            <w:left w:val="none" w:sz="0" w:space="0" w:color="auto"/>
            <w:bottom w:val="none" w:sz="0" w:space="0" w:color="auto"/>
            <w:right w:val="none" w:sz="0" w:space="0" w:color="auto"/>
          </w:divBdr>
        </w:div>
        <w:div w:id="1929657086">
          <w:marLeft w:val="0"/>
          <w:marRight w:val="0"/>
          <w:marTop w:val="240"/>
          <w:marBottom w:val="0"/>
          <w:divBdr>
            <w:top w:val="none" w:sz="0" w:space="0" w:color="auto"/>
            <w:left w:val="none" w:sz="0" w:space="0" w:color="auto"/>
            <w:bottom w:val="none" w:sz="0" w:space="0" w:color="auto"/>
            <w:right w:val="none" w:sz="0" w:space="0" w:color="auto"/>
          </w:divBdr>
        </w:div>
        <w:div w:id="2002082130">
          <w:marLeft w:val="567"/>
          <w:marRight w:val="0"/>
          <w:marTop w:val="0"/>
          <w:marBottom w:val="0"/>
          <w:divBdr>
            <w:top w:val="none" w:sz="0" w:space="0" w:color="auto"/>
            <w:left w:val="none" w:sz="0" w:space="0" w:color="auto"/>
            <w:bottom w:val="none" w:sz="0" w:space="0" w:color="auto"/>
            <w:right w:val="none" w:sz="0" w:space="0" w:color="auto"/>
          </w:divBdr>
        </w:div>
        <w:div w:id="2030830026">
          <w:marLeft w:val="425"/>
          <w:marRight w:val="0"/>
          <w:marTop w:val="0"/>
          <w:marBottom w:val="0"/>
          <w:divBdr>
            <w:top w:val="none" w:sz="0" w:space="0" w:color="auto"/>
            <w:left w:val="none" w:sz="0" w:space="0" w:color="auto"/>
            <w:bottom w:val="none" w:sz="0" w:space="0" w:color="auto"/>
            <w:right w:val="none" w:sz="0" w:space="0" w:color="auto"/>
          </w:divBdr>
        </w:div>
        <w:div w:id="2047366820">
          <w:marLeft w:val="567"/>
          <w:marRight w:val="0"/>
          <w:marTop w:val="0"/>
          <w:marBottom w:val="0"/>
          <w:divBdr>
            <w:top w:val="none" w:sz="0" w:space="0" w:color="auto"/>
            <w:left w:val="none" w:sz="0" w:space="0" w:color="auto"/>
            <w:bottom w:val="none" w:sz="0" w:space="0" w:color="auto"/>
            <w:right w:val="none" w:sz="0" w:space="0" w:color="auto"/>
          </w:divBdr>
        </w:div>
        <w:div w:id="2057469123">
          <w:marLeft w:val="567"/>
          <w:marRight w:val="0"/>
          <w:marTop w:val="0"/>
          <w:marBottom w:val="0"/>
          <w:divBdr>
            <w:top w:val="none" w:sz="0" w:space="0" w:color="auto"/>
            <w:left w:val="none" w:sz="0" w:space="0" w:color="auto"/>
            <w:bottom w:val="none" w:sz="0" w:space="0" w:color="auto"/>
            <w:right w:val="none" w:sz="0" w:space="0" w:color="auto"/>
          </w:divBdr>
        </w:div>
        <w:div w:id="2085762449">
          <w:marLeft w:val="425"/>
          <w:marRight w:val="0"/>
          <w:marTop w:val="0"/>
          <w:marBottom w:val="0"/>
          <w:divBdr>
            <w:top w:val="none" w:sz="0" w:space="0" w:color="auto"/>
            <w:left w:val="none" w:sz="0" w:space="0" w:color="auto"/>
            <w:bottom w:val="none" w:sz="0" w:space="0" w:color="auto"/>
            <w:right w:val="none" w:sz="0" w:space="0" w:color="auto"/>
          </w:divBdr>
        </w:div>
        <w:div w:id="2107996421">
          <w:marLeft w:val="567"/>
          <w:marRight w:val="0"/>
          <w:marTop w:val="0"/>
          <w:marBottom w:val="0"/>
          <w:divBdr>
            <w:top w:val="none" w:sz="0" w:space="0" w:color="auto"/>
            <w:left w:val="none" w:sz="0" w:space="0" w:color="auto"/>
            <w:bottom w:val="none" w:sz="0" w:space="0" w:color="auto"/>
            <w:right w:val="none" w:sz="0" w:space="0" w:color="auto"/>
          </w:divBdr>
        </w:div>
        <w:div w:id="2136101340">
          <w:marLeft w:val="425"/>
          <w:marRight w:val="0"/>
          <w:marTop w:val="0"/>
          <w:marBottom w:val="0"/>
          <w:divBdr>
            <w:top w:val="none" w:sz="0" w:space="0" w:color="auto"/>
            <w:left w:val="none" w:sz="0" w:space="0" w:color="auto"/>
            <w:bottom w:val="none" w:sz="0" w:space="0" w:color="auto"/>
            <w:right w:val="none" w:sz="0" w:space="0" w:color="auto"/>
          </w:divBdr>
        </w:div>
      </w:divsChild>
    </w:div>
    <w:div w:id="968124577">
      <w:bodyDiv w:val="1"/>
      <w:marLeft w:val="0"/>
      <w:marRight w:val="0"/>
      <w:marTop w:val="0"/>
      <w:marBottom w:val="0"/>
      <w:divBdr>
        <w:top w:val="none" w:sz="0" w:space="0" w:color="auto"/>
        <w:left w:val="none" w:sz="0" w:space="0" w:color="auto"/>
        <w:bottom w:val="none" w:sz="0" w:space="0" w:color="auto"/>
        <w:right w:val="none" w:sz="0" w:space="0" w:color="auto"/>
      </w:divBdr>
    </w:div>
    <w:div w:id="1003557328">
      <w:bodyDiv w:val="1"/>
      <w:marLeft w:val="0"/>
      <w:marRight w:val="0"/>
      <w:marTop w:val="0"/>
      <w:marBottom w:val="0"/>
      <w:divBdr>
        <w:top w:val="none" w:sz="0" w:space="0" w:color="auto"/>
        <w:left w:val="none" w:sz="0" w:space="0" w:color="auto"/>
        <w:bottom w:val="none" w:sz="0" w:space="0" w:color="auto"/>
        <w:right w:val="none" w:sz="0" w:space="0" w:color="auto"/>
      </w:divBdr>
    </w:div>
    <w:div w:id="1014956877">
      <w:bodyDiv w:val="1"/>
      <w:marLeft w:val="0"/>
      <w:marRight w:val="0"/>
      <w:marTop w:val="0"/>
      <w:marBottom w:val="0"/>
      <w:divBdr>
        <w:top w:val="none" w:sz="0" w:space="0" w:color="auto"/>
        <w:left w:val="none" w:sz="0" w:space="0" w:color="auto"/>
        <w:bottom w:val="none" w:sz="0" w:space="0" w:color="auto"/>
        <w:right w:val="none" w:sz="0" w:space="0" w:color="auto"/>
      </w:divBdr>
      <w:divsChild>
        <w:div w:id="68236930">
          <w:marLeft w:val="0"/>
          <w:marRight w:val="0"/>
          <w:marTop w:val="480"/>
          <w:marBottom w:val="0"/>
          <w:divBdr>
            <w:top w:val="none" w:sz="0" w:space="0" w:color="auto"/>
            <w:left w:val="none" w:sz="0" w:space="0" w:color="auto"/>
            <w:bottom w:val="none" w:sz="0" w:space="0" w:color="auto"/>
            <w:right w:val="none" w:sz="0" w:space="0" w:color="auto"/>
          </w:divBdr>
        </w:div>
        <w:div w:id="447243379">
          <w:marLeft w:val="425"/>
          <w:marRight w:val="0"/>
          <w:marTop w:val="0"/>
          <w:marBottom w:val="0"/>
          <w:divBdr>
            <w:top w:val="none" w:sz="0" w:space="0" w:color="auto"/>
            <w:left w:val="none" w:sz="0" w:space="0" w:color="auto"/>
            <w:bottom w:val="none" w:sz="0" w:space="0" w:color="auto"/>
            <w:right w:val="none" w:sz="0" w:space="0" w:color="auto"/>
          </w:divBdr>
        </w:div>
        <w:div w:id="551234172">
          <w:marLeft w:val="0"/>
          <w:marRight w:val="0"/>
          <w:marTop w:val="240"/>
          <w:marBottom w:val="0"/>
          <w:divBdr>
            <w:top w:val="none" w:sz="0" w:space="0" w:color="auto"/>
            <w:left w:val="none" w:sz="0" w:space="0" w:color="auto"/>
            <w:bottom w:val="none" w:sz="0" w:space="0" w:color="auto"/>
            <w:right w:val="none" w:sz="0" w:space="0" w:color="auto"/>
          </w:divBdr>
        </w:div>
        <w:div w:id="608195893">
          <w:marLeft w:val="425"/>
          <w:marRight w:val="0"/>
          <w:marTop w:val="0"/>
          <w:marBottom w:val="0"/>
          <w:divBdr>
            <w:top w:val="none" w:sz="0" w:space="0" w:color="auto"/>
            <w:left w:val="none" w:sz="0" w:space="0" w:color="auto"/>
            <w:bottom w:val="none" w:sz="0" w:space="0" w:color="auto"/>
            <w:right w:val="none" w:sz="0" w:space="0" w:color="auto"/>
          </w:divBdr>
        </w:div>
        <w:div w:id="932937677">
          <w:marLeft w:val="0"/>
          <w:marRight w:val="0"/>
          <w:marTop w:val="240"/>
          <w:marBottom w:val="0"/>
          <w:divBdr>
            <w:top w:val="none" w:sz="0" w:space="0" w:color="auto"/>
            <w:left w:val="none" w:sz="0" w:space="0" w:color="auto"/>
            <w:bottom w:val="none" w:sz="0" w:space="0" w:color="auto"/>
            <w:right w:val="none" w:sz="0" w:space="0" w:color="auto"/>
          </w:divBdr>
        </w:div>
        <w:div w:id="1197695885">
          <w:marLeft w:val="0"/>
          <w:marRight w:val="0"/>
          <w:marTop w:val="240"/>
          <w:marBottom w:val="0"/>
          <w:divBdr>
            <w:top w:val="none" w:sz="0" w:space="0" w:color="auto"/>
            <w:left w:val="none" w:sz="0" w:space="0" w:color="auto"/>
            <w:bottom w:val="none" w:sz="0" w:space="0" w:color="auto"/>
            <w:right w:val="none" w:sz="0" w:space="0" w:color="auto"/>
          </w:divBdr>
        </w:div>
        <w:div w:id="1836989810">
          <w:marLeft w:val="0"/>
          <w:marRight w:val="0"/>
          <w:marTop w:val="240"/>
          <w:marBottom w:val="0"/>
          <w:divBdr>
            <w:top w:val="none" w:sz="0" w:space="0" w:color="auto"/>
            <w:left w:val="none" w:sz="0" w:space="0" w:color="auto"/>
            <w:bottom w:val="none" w:sz="0" w:space="0" w:color="auto"/>
            <w:right w:val="none" w:sz="0" w:space="0" w:color="auto"/>
          </w:divBdr>
        </w:div>
        <w:div w:id="1863929495">
          <w:marLeft w:val="0"/>
          <w:marRight w:val="0"/>
          <w:marTop w:val="480"/>
          <w:marBottom w:val="0"/>
          <w:divBdr>
            <w:top w:val="none" w:sz="0" w:space="0" w:color="auto"/>
            <w:left w:val="none" w:sz="0" w:space="0" w:color="auto"/>
            <w:bottom w:val="none" w:sz="0" w:space="0" w:color="auto"/>
            <w:right w:val="none" w:sz="0" w:space="0" w:color="auto"/>
          </w:divBdr>
        </w:div>
        <w:div w:id="2006468734">
          <w:marLeft w:val="0"/>
          <w:marRight w:val="0"/>
          <w:marTop w:val="240"/>
          <w:marBottom w:val="0"/>
          <w:divBdr>
            <w:top w:val="none" w:sz="0" w:space="0" w:color="auto"/>
            <w:left w:val="none" w:sz="0" w:space="0" w:color="auto"/>
            <w:bottom w:val="none" w:sz="0" w:space="0" w:color="auto"/>
            <w:right w:val="none" w:sz="0" w:space="0" w:color="auto"/>
          </w:divBdr>
        </w:div>
        <w:div w:id="2104498192">
          <w:marLeft w:val="425"/>
          <w:marRight w:val="0"/>
          <w:marTop w:val="0"/>
          <w:marBottom w:val="0"/>
          <w:divBdr>
            <w:top w:val="none" w:sz="0" w:space="0" w:color="auto"/>
            <w:left w:val="none" w:sz="0" w:space="0" w:color="auto"/>
            <w:bottom w:val="none" w:sz="0" w:space="0" w:color="auto"/>
            <w:right w:val="none" w:sz="0" w:space="0" w:color="auto"/>
          </w:divBdr>
        </w:div>
      </w:divsChild>
    </w:div>
    <w:div w:id="1045368869">
      <w:bodyDiv w:val="1"/>
      <w:marLeft w:val="0"/>
      <w:marRight w:val="0"/>
      <w:marTop w:val="0"/>
      <w:marBottom w:val="0"/>
      <w:divBdr>
        <w:top w:val="none" w:sz="0" w:space="0" w:color="auto"/>
        <w:left w:val="none" w:sz="0" w:space="0" w:color="auto"/>
        <w:bottom w:val="none" w:sz="0" w:space="0" w:color="auto"/>
        <w:right w:val="none" w:sz="0" w:space="0" w:color="auto"/>
      </w:divBdr>
      <w:divsChild>
        <w:div w:id="1666861147">
          <w:marLeft w:val="425"/>
          <w:marRight w:val="0"/>
          <w:marTop w:val="0"/>
          <w:marBottom w:val="0"/>
          <w:divBdr>
            <w:top w:val="none" w:sz="0" w:space="0" w:color="auto"/>
            <w:left w:val="none" w:sz="0" w:space="0" w:color="auto"/>
            <w:bottom w:val="none" w:sz="0" w:space="0" w:color="auto"/>
            <w:right w:val="none" w:sz="0" w:space="0" w:color="auto"/>
          </w:divBdr>
        </w:div>
        <w:div w:id="1498230077">
          <w:marLeft w:val="425"/>
          <w:marRight w:val="0"/>
          <w:marTop w:val="0"/>
          <w:marBottom w:val="0"/>
          <w:divBdr>
            <w:top w:val="none" w:sz="0" w:space="0" w:color="auto"/>
            <w:left w:val="none" w:sz="0" w:space="0" w:color="auto"/>
            <w:bottom w:val="none" w:sz="0" w:space="0" w:color="auto"/>
            <w:right w:val="none" w:sz="0" w:space="0" w:color="auto"/>
          </w:divBdr>
        </w:div>
        <w:div w:id="468788765">
          <w:marLeft w:val="425"/>
          <w:marRight w:val="0"/>
          <w:marTop w:val="0"/>
          <w:marBottom w:val="0"/>
          <w:divBdr>
            <w:top w:val="none" w:sz="0" w:space="0" w:color="auto"/>
            <w:left w:val="none" w:sz="0" w:space="0" w:color="auto"/>
            <w:bottom w:val="none" w:sz="0" w:space="0" w:color="auto"/>
            <w:right w:val="none" w:sz="0" w:space="0" w:color="auto"/>
          </w:divBdr>
        </w:div>
      </w:divsChild>
    </w:div>
    <w:div w:id="1051736596">
      <w:bodyDiv w:val="1"/>
      <w:marLeft w:val="0"/>
      <w:marRight w:val="0"/>
      <w:marTop w:val="0"/>
      <w:marBottom w:val="0"/>
      <w:divBdr>
        <w:top w:val="none" w:sz="0" w:space="0" w:color="auto"/>
        <w:left w:val="none" w:sz="0" w:space="0" w:color="auto"/>
        <w:bottom w:val="none" w:sz="0" w:space="0" w:color="auto"/>
        <w:right w:val="none" w:sz="0" w:space="0" w:color="auto"/>
      </w:divBdr>
      <w:divsChild>
        <w:div w:id="1005403467">
          <w:marLeft w:val="0"/>
          <w:marRight w:val="0"/>
          <w:marTop w:val="480"/>
          <w:marBottom w:val="0"/>
          <w:divBdr>
            <w:top w:val="none" w:sz="0" w:space="0" w:color="auto"/>
            <w:left w:val="none" w:sz="0" w:space="0" w:color="auto"/>
            <w:bottom w:val="none" w:sz="0" w:space="0" w:color="auto"/>
            <w:right w:val="none" w:sz="0" w:space="0" w:color="auto"/>
          </w:divBdr>
        </w:div>
        <w:div w:id="1944803778">
          <w:marLeft w:val="0"/>
          <w:marRight w:val="0"/>
          <w:marTop w:val="480"/>
          <w:marBottom w:val="0"/>
          <w:divBdr>
            <w:top w:val="none" w:sz="0" w:space="0" w:color="auto"/>
            <w:left w:val="none" w:sz="0" w:space="0" w:color="auto"/>
            <w:bottom w:val="none" w:sz="0" w:space="0" w:color="auto"/>
            <w:right w:val="none" w:sz="0" w:space="0" w:color="auto"/>
          </w:divBdr>
        </w:div>
        <w:div w:id="285166260">
          <w:marLeft w:val="0"/>
          <w:marRight w:val="0"/>
          <w:marTop w:val="240"/>
          <w:marBottom w:val="0"/>
          <w:divBdr>
            <w:top w:val="none" w:sz="0" w:space="0" w:color="auto"/>
            <w:left w:val="none" w:sz="0" w:space="0" w:color="auto"/>
            <w:bottom w:val="none" w:sz="0" w:space="0" w:color="auto"/>
            <w:right w:val="none" w:sz="0" w:space="0" w:color="auto"/>
          </w:divBdr>
        </w:div>
        <w:div w:id="116948582">
          <w:marLeft w:val="0"/>
          <w:marRight w:val="0"/>
          <w:marTop w:val="240"/>
          <w:marBottom w:val="0"/>
          <w:divBdr>
            <w:top w:val="none" w:sz="0" w:space="0" w:color="auto"/>
            <w:left w:val="none" w:sz="0" w:space="0" w:color="auto"/>
            <w:bottom w:val="none" w:sz="0" w:space="0" w:color="auto"/>
            <w:right w:val="none" w:sz="0" w:space="0" w:color="auto"/>
          </w:divBdr>
        </w:div>
        <w:div w:id="1298612020">
          <w:marLeft w:val="0"/>
          <w:marRight w:val="0"/>
          <w:marTop w:val="240"/>
          <w:marBottom w:val="0"/>
          <w:divBdr>
            <w:top w:val="none" w:sz="0" w:space="0" w:color="auto"/>
            <w:left w:val="none" w:sz="0" w:space="0" w:color="auto"/>
            <w:bottom w:val="none" w:sz="0" w:space="0" w:color="auto"/>
            <w:right w:val="none" w:sz="0" w:space="0" w:color="auto"/>
          </w:divBdr>
        </w:div>
        <w:div w:id="1276448407">
          <w:marLeft w:val="425"/>
          <w:marRight w:val="0"/>
          <w:marTop w:val="0"/>
          <w:marBottom w:val="0"/>
          <w:divBdr>
            <w:top w:val="none" w:sz="0" w:space="0" w:color="auto"/>
            <w:left w:val="none" w:sz="0" w:space="0" w:color="auto"/>
            <w:bottom w:val="none" w:sz="0" w:space="0" w:color="auto"/>
            <w:right w:val="none" w:sz="0" w:space="0" w:color="auto"/>
          </w:divBdr>
        </w:div>
        <w:div w:id="1401247399">
          <w:marLeft w:val="425"/>
          <w:marRight w:val="0"/>
          <w:marTop w:val="0"/>
          <w:marBottom w:val="0"/>
          <w:divBdr>
            <w:top w:val="none" w:sz="0" w:space="0" w:color="auto"/>
            <w:left w:val="none" w:sz="0" w:space="0" w:color="auto"/>
            <w:bottom w:val="none" w:sz="0" w:space="0" w:color="auto"/>
            <w:right w:val="none" w:sz="0" w:space="0" w:color="auto"/>
          </w:divBdr>
        </w:div>
        <w:div w:id="1721244018">
          <w:marLeft w:val="425"/>
          <w:marRight w:val="0"/>
          <w:marTop w:val="0"/>
          <w:marBottom w:val="0"/>
          <w:divBdr>
            <w:top w:val="none" w:sz="0" w:space="0" w:color="auto"/>
            <w:left w:val="none" w:sz="0" w:space="0" w:color="auto"/>
            <w:bottom w:val="none" w:sz="0" w:space="0" w:color="auto"/>
            <w:right w:val="none" w:sz="0" w:space="0" w:color="auto"/>
          </w:divBdr>
        </w:div>
        <w:div w:id="1090468807">
          <w:marLeft w:val="425"/>
          <w:marRight w:val="0"/>
          <w:marTop w:val="0"/>
          <w:marBottom w:val="0"/>
          <w:divBdr>
            <w:top w:val="none" w:sz="0" w:space="0" w:color="auto"/>
            <w:left w:val="none" w:sz="0" w:space="0" w:color="auto"/>
            <w:bottom w:val="none" w:sz="0" w:space="0" w:color="auto"/>
            <w:right w:val="none" w:sz="0" w:space="0" w:color="auto"/>
          </w:divBdr>
        </w:div>
        <w:div w:id="1473863660">
          <w:marLeft w:val="425"/>
          <w:marRight w:val="0"/>
          <w:marTop w:val="0"/>
          <w:marBottom w:val="0"/>
          <w:divBdr>
            <w:top w:val="none" w:sz="0" w:space="0" w:color="auto"/>
            <w:left w:val="none" w:sz="0" w:space="0" w:color="auto"/>
            <w:bottom w:val="none" w:sz="0" w:space="0" w:color="auto"/>
            <w:right w:val="none" w:sz="0" w:space="0" w:color="auto"/>
          </w:divBdr>
        </w:div>
        <w:div w:id="2039427287">
          <w:marLeft w:val="425"/>
          <w:marRight w:val="0"/>
          <w:marTop w:val="0"/>
          <w:marBottom w:val="0"/>
          <w:divBdr>
            <w:top w:val="none" w:sz="0" w:space="0" w:color="auto"/>
            <w:left w:val="none" w:sz="0" w:space="0" w:color="auto"/>
            <w:bottom w:val="none" w:sz="0" w:space="0" w:color="auto"/>
            <w:right w:val="none" w:sz="0" w:space="0" w:color="auto"/>
          </w:divBdr>
        </w:div>
        <w:div w:id="1298998771">
          <w:marLeft w:val="425"/>
          <w:marRight w:val="0"/>
          <w:marTop w:val="0"/>
          <w:marBottom w:val="0"/>
          <w:divBdr>
            <w:top w:val="none" w:sz="0" w:space="0" w:color="auto"/>
            <w:left w:val="none" w:sz="0" w:space="0" w:color="auto"/>
            <w:bottom w:val="none" w:sz="0" w:space="0" w:color="auto"/>
            <w:right w:val="none" w:sz="0" w:space="0" w:color="auto"/>
          </w:divBdr>
        </w:div>
        <w:div w:id="1990404789">
          <w:marLeft w:val="425"/>
          <w:marRight w:val="0"/>
          <w:marTop w:val="0"/>
          <w:marBottom w:val="0"/>
          <w:divBdr>
            <w:top w:val="none" w:sz="0" w:space="0" w:color="auto"/>
            <w:left w:val="none" w:sz="0" w:space="0" w:color="auto"/>
            <w:bottom w:val="none" w:sz="0" w:space="0" w:color="auto"/>
            <w:right w:val="none" w:sz="0" w:space="0" w:color="auto"/>
          </w:divBdr>
        </w:div>
        <w:div w:id="1887908178">
          <w:marLeft w:val="0"/>
          <w:marRight w:val="0"/>
          <w:marTop w:val="240"/>
          <w:marBottom w:val="0"/>
          <w:divBdr>
            <w:top w:val="none" w:sz="0" w:space="0" w:color="auto"/>
            <w:left w:val="none" w:sz="0" w:space="0" w:color="auto"/>
            <w:bottom w:val="none" w:sz="0" w:space="0" w:color="auto"/>
            <w:right w:val="none" w:sz="0" w:space="0" w:color="auto"/>
          </w:divBdr>
        </w:div>
        <w:div w:id="495993691">
          <w:marLeft w:val="425"/>
          <w:marRight w:val="0"/>
          <w:marTop w:val="0"/>
          <w:marBottom w:val="0"/>
          <w:divBdr>
            <w:top w:val="none" w:sz="0" w:space="0" w:color="auto"/>
            <w:left w:val="none" w:sz="0" w:space="0" w:color="auto"/>
            <w:bottom w:val="none" w:sz="0" w:space="0" w:color="auto"/>
            <w:right w:val="none" w:sz="0" w:space="0" w:color="auto"/>
          </w:divBdr>
        </w:div>
        <w:div w:id="521474217">
          <w:marLeft w:val="425"/>
          <w:marRight w:val="0"/>
          <w:marTop w:val="0"/>
          <w:marBottom w:val="0"/>
          <w:divBdr>
            <w:top w:val="none" w:sz="0" w:space="0" w:color="auto"/>
            <w:left w:val="none" w:sz="0" w:space="0" w:color="auto"/>
            <w:bottom w:val="none" w:sz="0" w:space="0" w:color="auto"/>
            <w:right w:val="none" w:sz="0" w:space="0" w:color="auto"/>
          </w:divBdr>
        </w:div>
        <w:div w:id="927159130">
          <w:marLeft w:val="425"/>
          <w:marRight w:val="0"/>
          <w:marTop w:val="0"/>
          <w:marBottom w:val="0"/>
          <w:divBdr>
            <w:top w:val="none" w:sz="0" w:space="0" w:color="auto"/>
            <w:left w:val="none" w:sz="0" w:space="0" w:color="auto"/>
            <w:bottom w:val="none" w:sz="0" w:space="0" w:color="auto"/>
            <w:right w:val="none" w:sz="0" w:space="0" w:color="auto"/>
          </w:divBdr>
        </w:div>
        <w:div w:id="1326473395">
          <w:marLeft w:val="425"/>
          <w:marRight w:val="0"/>
          <w:marTop w:val="0"/>
          <w:marBottom w:val="0"/>
          <w:divBdr>
            <w:top w:val="none" w:sz="0" w:space="0" w:color="auto"/>
            <w:left w:val="none" w:sz="0" w:space="0" w:color="auto"/>
            <w:bottom w:val="none" w:sz="0" w:space="0" w:color="auto"/>
            <w:right w:val="none" w:sz="0" w:space="0" w:color="auto"/>
          </w:divBdr>
        </w:div>
        <w:div w:id="1221867522">
          <w:marLeft w:val="425"/>
          <w:marRight w:val="0"/>
          <w:marTop w:val="0"/>
          <w:marBottom w:val="0"/>
          <w:divBdr>
            <w:top w:val="none" w:sz="0" w:space="0" w:color="auto"/>
            <w:left w:val="none" w:sz="0" w:space="0" w:color="auto"/>
            <w:bottom w:val="none" w:sz="0" w:space="0" w:color="auto"/>
            <w:right w:val="none" w:sz="0" w:space="0" w:color="auto"/>
          </w:divBdr>
        </w:div>
        <w:div w:id="872812654">
          <w:marLeft w:val="0"/>
          <w:marRight w:val="0"/>
          <w:marTop w:val="240"/>
          <w:marBottom w:val="0"/>
          <w:divBdr>
            <w:top w:val="none" w:sz="0" w:space="0" w:color="auto"/>
            <w:left w:val="none" w:sz="0" w:space="0" w:color="auto"/>
            <w:bottom w:val="none" w:sz="0" w:space="0" w:color="auto"/>
            <w:right w:val="none" w:sz="0" w:space="0" w:color="auto"/>
          </w:divBdr>
        </w:div>
        <w:div w:id="1367363682">
          <w:marLeft w:val="0"/>
          <w:marRight w:val="0"/>
          <w:marTop w:val="240"/>
          <w:marBottom w:val="0"/>
          <w:divBdr>
            <w:top w:val="none" w:sz="0" w:space="0" w:color="auto"/>
            <w:left w:val="none" w:sz="0" w:space="0" w:color="auto"/>
            <w:bottom w:val="none" w:sz="0" w:space="0" w:color="auto"/>
            <w:right w:val="none" w:sz="0" w:space="0" w:color="auto"/>
          </w:divBdr>
        </w:div>
        <w:div w:id="1847015279">
          <w:marLeft w:val="0"/>
          <w:marRight w:val="0"/>
          <w:marTop w:val="240"/>
          <w:marBottom w:val="0"/>
          <w:divBdr>
            <w:top w:val="none" w:sz="0" w:space="0" w:color="auto"/>
            <w:left w:val="none" w:sz="0" w:space="0" w:color="auto"/>
            <w:bottom w:val="none" w:sz="0" w:space="0" w:color="auto"/>
            <w:right w:val="none" w:sz="0" w:space="0" w:color="auto"/>
          </w:divBdr>
        </w:div>
        <w:div w:id="604382079">
          <w:marLeft w:val="425"/>
          <w:marRight w:val="0"/>
          <w:marTop w:val="0"/>
          <w:marBottom w:val="0"/>
          <w:divBdr>
            <w:top w:val="none" w:sz="0" w:space="0" w:color="auto"/>
            <w:left w:val="none" w:sz="0" w:space="0" w:color="auto"/>
            <w:bottom w:val="none" w:sz="0" w:space="0" w:color="auto"/>
            <w:right w:val="none" w:sz="0" w:space="0" w:color="auto"/>
          </w:divBdr>
        </w:div>
        <w:div w:id="1452943616">
          <w:marLeft w:val="425"/>
          <w:marRight w:val="0"/>
          <w:marTop w:val="0"/>
          <w:marBottom w:val="0"/>
          <w:divBdr>
            <w:top w:val="none" w:sz="0" w:space="0" w:color="auto"/>
            <w:left w:val="none" w:sz="0" w:space="0" w:color="auto"/>
            <w:bottom w:val="none" w:sz="0" w:space="0" w:color="auto"/>
            <w:right w:val="none" w:sz="0" w:space="0" w:color="auto"/>
          </w:divBdr>
        </w:div>
        <w:div w:id="1908221334">
          <w:marLeft w:val="425"/>
          <w:marRight w:val="0"/>
          <w:marTop w:val="0"/>
          <w:marBottom w:val="0"/>
          <w:divBdr>
            <w:top w:val="none" w:sz="0" w:space="0" w:color="auto"/>
            <w:left w:val="none" w:sz="0" w:space="0" w:color="auto"/>
            <w:bottom w:val="none" w:sz="0" w:space="0" w:color="auto"/>
            <w:right w:val="none" w:sz="0" w:space="0" w:color="auto"/>
          </w:divBdr>
        </w:div>
        <w:div w:id="2083941345">
          <w:marLeft w:val="0"/>
          <w:marRight w:val="0"/>
          <w:marTop w:val="240"/>
          <w:marBottom w:val="0"/>
          <w:divBdr>
            <w:top w:val="none" w:sz="0" w:space="0" w:color="auto"/>
            <w:left w:val="none" w:sz="0" w:space="0" w:color="auto"/>
            <w:bottom w:val="none" w:sz="0" w:space="0" w:color="auto"/>
            <w:right w:val="none" w:sz="0" w:space="0" w:color="auto"/>
          </w:divBdr>
        </w:div>
      </w:divsChild>
    </w:div>
    <w:div w:id="1058168202">
      <w:bodyDiv w:val="1"/>
      <w:marLeft w:val="0"/>
      <w:marRight w:val="0"/>
      <w:marTop w:val="0"/>
      <w:marBottom w:val="0"/>
      <w:divBdr>
        <w:top w:val="none" w:sz="0" w:space="0" w:color="auto"/>
        <w:left w:val="none" w:sz="0" w:space="0" w:color="auto"/>
        <w:bottom w:val="none" w:sz="0" w:space="0" w:color="auto"/>
        <w:right w:val="none" w:sz="0" w:space="0" w:color="auto"/>
      </w:divBdr>
      <w:divsChild>
        <w:div w:id="82342931">
          <w:marLeft w:val="0"/>
          <w:marRight w:val="0"/>
          <w:marTop w:val="480"/>
          <w:marBottom w:val="0"/>
          <w:divBdr>
            <w:top w:val="none" w:sz="0" w:space="0" w:color="auto"/>
            <w:left w:val="none" w:sz="0" w:space="0" w:color="auto"/>
            <w:bottom w:val="none" w:sz="0" w:space="0" w:color="auto"/>
            <w:right w:val="none" w:sz="0" w:space="0" w:color="auto"/>
          </w:divBdr>
        </w:div>
        <w:div w:id="418604616">
          <w:marLeft w:val="0"/>
          <w:marRight w:val="0"/>
          <w:marTop w:val="240"/>
          <w:marBottom w:val="0"/>
          <w:divBdr>
            <w:top w:val="none" w:sz="0" w:space="0" w:color="auto"/>
            <w:left w:val="none" w:sz="0" w:space="0" w:color="auto"/>
            <w:bottom w:val="none" w:sz="0" w:space="0" w:color="auto"/>
            <w:right w:val="none" w:sz="0" w:space="0" w:color="auto"/>
          </w:divBdr>
        </w:div>
        <w:div w:id="651371137">
          <w:marLeft w:val="0"/>
          <w:marRight w:val="0"/>
          <w:marTop w:val="240"/>
          <w:marBottom w:val="0"/>
          <w:divBdr>
            <w:top w:val="none" w:sz="0" w:space="0" w:color="auto"/>
            <w:left w:val="none" w:sz="0" w:space="0" w:color="auto"/>
            <w:bottom w:val="none" w:sz="0" w:space="0" w:color="auto"/>
            <w:right w:val="none" w:sz="0" w:space="0" w:color="auto"/>
          </w:divBdr>
        </w:div>
        <w:div w:id="706563502">
          <w:marLeft w:val="0"/>
          <w:marRight w:val="0"/>
          <w:marTop w:val="480"/>
          <w:marBottom w:val="0"/>
          <w:divBdr>
            <w:top w:val="none" w:sz="0" w:space="0" w:color="auto"/>
            <w:left w:val="none" w:sz="0" w:space="0" w:color="auto"/>
            <w:bottom w:val="none" w:sz="0" w:space="0" w:color="auto"/>
            <w:right w:val="none" w:sz="0" w:space="0" w:color="auto"/>
          </w:divBdr>
        </w:div>
        <w:div w:id="835341352">
          <w:marLeft w:val="0"/>
          <w:marRight w:val="0"/>
          <w:marTop w:val="240"/>
          <w:marBottom w:val="0"/>
          <w:divBdr>
            <w:top w:val="none" w:sz="0" w:space="0" w:color="auto"/>
            <w:left w:val="none" w:sz="0" w:space="0" w:color="auto"/>
            <w:bottom w:val="none" w:sz="0" w:space="0" w:color="auto"/>
            <w:right w:val="none" w:sz="0" w:space="0" w:color="auto"/>
          </w:divBdr>
        </w:div>
        <w:div w:id="857162906">
          <w:marLeft w:val="0"/>
          <w:marRight w:val="0"/>
          <w:marTop w:val="480"/>
          <w:marBottom w:val="0"/>
          <w:divBdr>
            <w:top w:val="none" w:sz="0" w:space="0" w:color="auto"/>
            <w:left w:val="none" w:sz="0" w:space="0" w:color="auto"/>
            <w:bottom w:val="none" w:sz="0" w:space="0" w:color="auto"/>
            <w:right w:val="none" w:sz="0" w:space="0" w:color="auto"/>
          </w:divBdr>
        </w:div>
        <w:div w:id="1827820280">
          <w:marLeft w:val="0"/>
          <w:marRight w:val="0"/>
          <w:marTop w:val="480"/>
          <w:marBottom w:val="0"/>
          <w:divBdr>
            <w:top w:val="none" w:sz="0" w:space="0" w:color="auto"/>
            <w:left w:val="none" w:sz="0" w:space="0" w:color="auto"/>
            <w:bottom w:val="none" w:sz="0" w:space="0" w:color="auto"/>
            <w:right w:val="none" w:sz="0" w:space="0" w:color="auto"/>
          </w:divBdr>
        </w:div>
        <w:div w:id="1872063050">
          <w:marLeft w:val="0"/>
          <w:marRight w:val="0"/>
          <w:marTop w:val="480"/>
          <w:marBottom w:val="0"/>
          <w:divBdr>
            <w:top w:val="none" w:sz="0" w:space="0" w:color="auto"/>
            <w:left w:val="none" w:sz="0" w:space="0" w:color="auto"/>
            <w:bottom w:val="none" w:sz="0" w:space="0" w:color="auto"/>
            <w:right w:val="none" w:sz="0" w:space="0" w:color="auto"/>
          </w:divBdr>
        </w:div>
        <w:div w:id="1933662154">
          <w:marLeft w:val="0"/>
          <w:marRight w:val="0"/>
          <w:marTop w:val="480"/>
          <w:marBottom w:val="0"/>
          <w:divBdr>
            <w:top w:val="none" w:sz="0" w:space="0" w:color="auto"/>
            <w:left w:val="none" w:sz="0" w:space="0" w:color="auto"/>
            <w:bottom w:val="none" w:sz="0" w:space="0" w:color="auto"/>
            <w:right w:val="none" w:sz="0" w:space="0" w:color="auto"/>
          </w:divBdr>
        </w:div>
        <w:div w:id="2056465392">
          <w:marLeft w:val="0"/>
          <w:marRight w:val="0"/>
          <w:marTop w:val="240"/>
          <w:marBottom w:val="0"/>
          <w:divBdr>
            <w:top w:val="none" w:sz="0" w:space="0" w:color="auto"/>
            <w:left w:val="none" w:sz="0" w:space="0" w:color="auto"/>
            <w:bottom w:val="none" w:sz="0" w:space="0" w:color="auto"/>
            <w:right w:val="none" w:sz="0" w:space="0" w:color="auto"/>
          </w:divBdr>
        </w:div>
      </w:divsChild>
    </w:div>
    <w:div w:id="1062680725">
      <w:bodyDiv w:val="1"/>
      <w:marLeft w:val="0"/>
      <w:marRight w:val="0"/>
      <w:marTop w:val="0"/>
      <w:marBottom w:val="0"/>
      <w:divBdr>
        <w:top w:val="none" w:sz="0" w:space="0" w:color="auto"/>
        <w:left w:val="none" w:sz="0" w:space="0" w:color="auto"/>
        <w:bottom w:val="none" w:sz="0" w:space="0" w:color="auto"/>
        <w:right w:val="none" w:sz="0" w:space="0" w:color="auto"/>
      </w:divBdr>
    </w:div>
    <w:div w:id="1080103086">
      <w:bodyDiv w:val="1"/>
      <w:marLeft w:val="0"/>
      <w:marRight w:val="0"/>
      <w:marTop w:val="0"/>
      <w:marBottom w:val="0"/>
      <w:divBdr>
        <w:top w:val="none" w:sz="0" w:space="0" w:color="auto"/>
        <w:left w:val="none" w:sz="0" w:space="0" w:color="auto"/>
        <w:bottom w:val="none" w:sz="0" w:space="0" w:color="auto"/>
        <w:right w:val="none" w:sz="0" w:space="0" w:color="auto"/>
      </w:divBdr>
    </w:div>
    <w:div w:id="1267734572">
      <w:bodyDiv w:val="1"/>
      <w:marLeft w:val="0"/>
      <w:marRight w:val="0"/>
      <w:marTop w:val="0"/>
      <w:marBottom w:val="0"/>
      <w:divBdr>
        <w:top w:val="none" w:sz="0" w:space="0" w:color="auto"/>
        <w:left w:val="none" w:sz="0" w:space="0" w:color="auto"/>
        <w:bottom w:val="none" w:sz="0" w:space="0" w:color="auto"/>
        <w:right w:val="none" w:sz="0" w:space="0" w:color="auto"/>
      </w:divBdr>
    </w:div>
    <w:div w:id="1358235022">
      <w:bodyDiv w:val="1"/>
      <w:marLeft w:val="0"/>
      <w:marRight w:val="0"/>
      <w:marTop w:val="0"/>
      <w:marBottom w:val="0"/>
      <w:divBdr>
        <w:top w:val="none" w:sz="0" w:space="0" w:color="auto"/>
        <w:left w:val="none" w:sz="0" w:space="0" w:color="auto"/>
        <w:bottom w:val="none" w:sz="0" w:space="0" w:color="auto"/>
        <w:right w:val="none" w:sz="0" w:space="0" w:color="auto"/>
      </w:divBdr>
      <w:divsChild>
        <w:div w:id="1320232599">
          <w:marLeft w:val="0"/>
          <w:marRight w:val="0"/>
          <w:marTop w:val="480"/>
          <w:marBottom w:val="0"/>
          <w:divBdr>
            <w:top w:val="none" w:sz="0" w:space="0" w:color="auto"/>
            <w:left w:val="none" w:sz="0" w:space="0" w:color="auto"/>
            <w:bottom w:val="none" w:sz="0" w:space="0" w:color="auto"/>
            <w:right w:val="none" w:sz="0" w:space="0" w:color="auto"/>
          </w:divBdr>
        </w:div>
        <w:div w:id="2042854845">
          <w:marLeft w:val="0"/>
          <w:marRight w:val="0"/>
          <w:marTop w:val="480"/>
          <w:marBottom w:val="0"/>
          <w:divBdr>
            <w:top w:val="none" w:sz="0" w:space="0" w:color="auto"/>
            <w:left w:val="none" w:sz="0" w:space="0" w:color="auto"/>
            <w:bottom w:val="none" w:sz="0" w:space="0" w:color="auto"/>
            <w:right w:val="none" w:sz="0" w:space="0" w:color="auto"/>
          </w:divBdr>
        </w:div>
        <w:div w:id="2033143249">
          <w:marLeft w:val="0"/>
          <w:marRight w:val="0"/>
          <w:marTop w:val="240"/>
          <w:marBottom w:val="0"/>
          <w:divBdr>
            <w:top w:val="none" w:sz="0" w:space="0" w:color="auto"/>
            <w:left w:val="none" w:sz="0" w:space="0" w:color="auto"/>
            <w:bottom w:val="none" w:sz="0" w:space="0" w:color="auto"/>
            <w:right w:val="none" w:sz="0" w:space="0" w:color="auto"/>
          </w:divBdr>
        </w:div>
        <w:div w:id="1822694744">
          <w:marLeft w:val="425"/>
          <w:marRight w:val="0"/>
          <w:marTop w:val="0"/>
          <w:marBottom w:val="0"/>
          <w:divBdr>
            <w:top w:val="none" w:sz="0" w:space="0" w:color="auto"/>
            <w:left w:val="none" w:sz="0" w:space="0" w:color="auto"/>
            <w:bottom w:val="none" w:sz="0" w:space="0" w:color="auto"/>
            <w:right w:val="none" w:sz="0" w:space="0" w:color="auto"/>
          </w:divBdr>
        </w:div>
        <w:div w:id="1109161245">
          <w:marLeft w:val="425"/>
          <w:marRight w:val="0"/>
          <w:marTop w:val="0"/>
          <w:marBottom w:val="0"/>
          <w:divBdr>
            <w:top w:val="none" w:sz="0" w:space="0" w:color="auto"/>
            <w:left w:val="none" w:sz="0" w:space="0" w:color="auto"/>
            <w:bottom w:val="none" w:sz="0" w:space="0" w:color="auto"/>
            <w:right w:val="none" w:sz="0" w:space="0" w:color="auto"/>
          </w:divBdr>
        </w:div>
        <w:div w:id="282614703">
          <w:marLeft w:val="425"/>
          <w:marRight w:val="0"/>
          <w:marTop w:val="0"/>
          <w:marBottom w:val="0"/>
          <w:divBdr>
            <w:top w:val="none" w:sz="0" w:space="0" w:color="auto"/>
            <w:left w:val="none" w:sz="0" w:space="0" w:color="auto"/>
            <w:bottom w:val="none" w:sz="0" w:space="0" w:color="auto"/>
            <w:right w:val="none" w:sz="0" w:space="0" w:color="auto"/>
          </w:divBdr>
        </w:div>
        <w:div w:id="1797406309">
          <w:marLeft w:val="425"/>
          <w:marRight w:val="0"/>
          <w:marTop w:val="0"/>
          <w:marBottom w:val="0"/>
          <w:divBdr>
            <w:top w:val="none" w:sz="0" w:space="0" w:color="auto"/>
            <w:left w:val="none" w:sz="0" w:space="0" w:color="auto"/>
            <w:bottom w:val="none" w:sz="0" w:space="0" w:color="auto"/>
            <w:right w:val="none" w:sz="0" w:space="0" w:color="auto"/>
          </w:divBdr>
        </w:div>
        <w:div w:id="908460173">
          <w:marLeft w:val="425"/>
          <w:marRight w:val="0"/>
          <w:marTop w:val="0"/>
          <w:marBottom w:val="0"/>
          <w:divBdr>
            <w:top w:val="none" w:sz="0" w:space="0" w:color="auto"/>
            <w:left w:val="none" w:sz="0" w:space="0" w:color="auto"/>
            <w:bottom w:val="none" w:sz="0" w:space="0" w:color="auto"/>
            <w:right w:val="none" w:sz="0" w:space="0" w:color="auto"/>
          </w:divBdr>
        </w:div>
        <w:div w:id="432360730">
          <w:marLeft w:val="425"/>
          <w:marRight w:val="0"/>
          <w:marTop w:val="0"/>
          <w:marBottom w:val="0"/>
          <w:divBdr>
            <w:top w:val="none" w:sz="0" w:space="0" w:color="auto"/>
            <w:left w:val="none" w:sz="0" w:space="0" w:color="auto"/>
            <w:bottom w:val="none" w:sz="0" w:space="0" w:color="auto"/>
            <w:right w:val="none" w:sz="0" w:space="0" w:color="auto"/>
          </w:divBdr>
        </w:div>
        <w:div w:id="2053069771">
          <w:marLeft w:val="0"/>
          <w:marRight w:val="0"/>
          <w:marTop w:val="240"/>
          <w:marBottom w:val="0"/>
          <w:divBdr>
            <w:top w:val="none" w:sz="0" w:space="0" w:color="auto"/>
            <w:left w:val="none" w:sz="0" w:space="0" w:color="auto"/>
            <w:bottom w:val="none" w:sz="0" w:space="0" w:color="auto"/>
            <w:right w:val="none" w:sz="0" w:space="0" w:color="auto"/>
          </w:divBdr>
        </w:div>
        <w:div w:id="714889641">
          <w:marLeft w:val="0"/>
          <w:marRight w:val="0"/>
          <w:marTop w:val="240"/>
          <w:marBottom w:val="0"/>
          <w:divBdr>
            <w:top w:val="none" w:sz="0" w:space="0" w:color="auto"/>
            <w:left w:val="none" w:sz="0" w:space="0" w:color="auto"/>
            <w:bottom w:val="none" w:sz="0" w:space="0" w:color="auto"/>
            <w:right w:val="none" w:sz="0" w:space="0" w:color="auto"/>
          </w:divBdr>
        </w:div>
        <w:div w:id="972518458">
          <w:marLeft w:val="0"/>
          <w:marRight w:val="0"/>
          <w:marTop w:val="240"/>
          <w:marBottom w:val="0"/>
          <w:divBdr>
            <w:top w:val="none" w:sz="0" w:space="0" w:color="auto"/>
            <w:left w:val="none" w:sz="0" w:space="0" w:color="auto"/>
            <w:bottom w:val="none" w:sz="0" w:space="0" w:color="auto"/>
            <w:right w:val="none" w:sz="0" w:space="0" w:color="auto"/>
          </w:divBdr>
        </w:div>
        <w:div w:id="2134401862">
          <w:marLeft w:val="0"/>
          <w:marRight w:val="0"/>
          <w:marTop w:val="240"/>
          <w:marBottom w:val="0"/>
          <w:divBdr>
            <w:top w:val="none" w:sz="0" w:space="0" w:color="auto"/>
            <w:left w:val="none" w:sz="0" w:space="0" w:color="auto"/>
            <w:bottom w:val="none" w:sz="0" w:space="0" w:color="auto"/>
            <w:right w:val="none" w:sz="0" w:space="0" w:color="auto"/>
          </w:divBdr>
        </w:div>
        <w:div w:id="724526135">
          <w:marLeft w:val="425"/>
          <w:marRight w:val="0"/>
          <w:marTop w:val="0"/>
          <w:marBottom w:val="0"/>
          <w:divBdr>
            <w:top w:val="none" w:sz="0" w:space="0" w:color="auto"/>
            <w:left w:val="none" w:sz="0" w:space="0" w:color="auto"/>
            <w:bottom w:val="none" w:sz="0" w:space="0" w:color="auto"/>
            <w:right w:val="none" w:sz="0" w:space="0" w:color="auto"/>
          </w:divBdr>
        </w:div>
        <w:div w:id="1048457980">
          <w:marLeft w:val="425"/>
          <w:marRight w:val="0"/>
          <w:marTop w:val="0"/>
          <w:marBottom w:val="0"/>
          <w:divBdr>
            <w:top w:val="none" w:sz="0" w:space="0" w:color="auto"/>
            <w:left w:val="none" w:sz="0" w:space="0" w:color="auto"/>
            <w:bottom w:val="none" w:sz="0" w:space="0" w:color="auto"/>
            <w:right w:val="none" w:sz="0" w:space="0" w:color="auto"/>
          </w:divBdr>
        </w:div>
        <w:div w:id="142352293">
          <w:marLeft w:val="425"/>
          <w:marRight w:val="0"/>
          <w:marTop w:val="0"/>
          <w:marBottom w:val="0"/>
          <w:divBdr>
            <w:top w:val="none" w:sz="0" w:space="0" w:color="auto"/>
            <w:left w:val="none" w:sz="0" w:space="0" w:color="auto"/>
            <w:bottom w:val="none" w:sz="0" w:space="0" w:color="auto"/>
            <w:right w:val="none" w:sz="0" w:space="0" w:color="auto"/>
          </w:divBdr>
        </w:div>
        <w:div w:id="291325871">
          <w:marLeft w:val="425"/>
          <w:marRight w:val="0"/>
          <w:marTop w:val="0"/>
          <w:marBottom w:val="0"/>
          <w:divBdr>
            <w:top w:val="none" w:sz="0" w:space="0" w:color="auto"/>
            <w:left w:val="none" w:sz="0" w:space="0" w:color="auto"/>
            <w:bottom w:val="none" w:sz="0" w:space="0" w:color="auto"/>
            <w:right w:val="none" w:sz="0" w:space="0" w:color="auto"/>
          </w:divBdr>
        </w:div>
        <w:div w:id="636032767">
          <w:marLeft w:val="425"/>
          <w:marRight w:val="0"/>
          <w:marTop w:val="0"/>
          <w:marBottom w:val="0"/>
          <w:divBdr>
            <w:top w:val="none" w:sz="0" w:space="0" w:color="auto"/>
            <w:left w:val="none" w:sz="0" w:space="0" w:color="auto"/>
            <w:bottom w:val="none" w:sz="0" w:space="0" w:color="auto"/>
            <w:right w:val="none" w:sz="0" w:space="0" w:color="auto"/>
          </w:divBdr>
        </w:div>
      </w:divsChild>
    </w:div>
    <w:div w:id="1390419392">
      <w:bodyDiv w:val="1"/>
      <w:marLeft w:val="0"/>
      <w:marRight w:val="0"/>
      <w:marTop w:val="0"/>
      <w:marBottom w:val="0"/>
      <w:divBdr>
        <w:top w:val="none" w:sz="0" w:space="0" w:color="auto"/>
        <w:left w:val="none" w:sz="0" w:space="0" w:color="auto"/>
        <w:bottom w:val="none" w:sz="0" w:space="0" w:color="auto"/>
        <w:right w:val="none" w:sz="0" w:space="0" w:color="auto"/>
      </w:divBdr>
      <w:divsChild>
        <w:div w:id="1823350188">
          <w:marLeft w:val="425"/>
          <w:marRight w:val="0"/>
          <w:marTop w:val="0"/>
          <w:marBottom w:val="0"/>
          <w:divBdr>
            <w:top w:val="none" w:sz="0" w:space="0" w:color="auto"/>
            <w:left w:val="none" w:sz="0" w:space="0" w:color="auto"/>
            <w:bottom w:val="none" w:sz="0" w:space="0" w:color="auto"/>
            <w:right w:val="none" w:sz="0" w:space="0" w:color="auto"/>
          </w:divBdr>
        </w:div>
        <w:div w:id="1654598435">
          <w:marLeft w:val="425"/>
          <w:marRight w:val="0"/>
          <w:marTop w:val="0"/>
          <w:marBottom w:val="0"/>
          <w:divBdr>
            <w:top w:val="none" w:sz="0" w:space="0" w:color="auto"/>
            <w:left w:val="none" w:sz="0" w:space="0" w:color="auto"/>
            <w:bottom w:val="none" w:sz="0" w:space="0" w:color="auto"/>
            <w:right w:val="none" w:sz="0" w:space="0" w:color="auto"/>
          </w:divBdr>
        </w:div>
        <w:div w:id="2145156314">
          <w:marLeft w:val="425"/>
          <w:marRight w:val="0"/>
          <w:marTop w:val="0"/>
          <w:marBottom w:val="0"/>
          <w:divBdr>
            <w:top w:val="none" w:sz="0" w:space="0" w:color="auto"/>
            <w:left w:val="none" w:sz="0" w:space="0" w:color="auto"/>
            <w:bottom w:val="none" w:sz="0" w:space="0" w:color="auto"/>
            <w:right w:val="none" w:sz="0" w:space="0" w:color="auto"/>
          </w:divBdr>
        </w:div>
      </w:divsChild>
    </w:div>
    <w:div w:id="1419523295">
      <w:bodyDiv w:val="1"/>
      <w:marLeft w:val="0"/>
      <w:marRight w:val="0"/>
      <w:marTop w:val="0"/>
      <w:marBottom w:val="0"/>
      <w:divBdr>
        <w:top w:val="none" w:sz="0" w:space="0" w:color="auto"/>
        <w:left w:val="none" w:sz="0" w:space="0" w:color="auto"/>
        <w:bottom w:val="none" w:sz="0" w:space="0" w:color="auto"/>
        <w:right w:val="none" w:sz="0" w:space="0" w:color="auto"/>
      </w:divBdr>
    </w:div>
    <w:div w:id="1421483307">
      <w:bodyDiv w:val="1"/>
      <w:marLeft w:val="0"/>
      <w:marRight w:val="0"/>
      <w:marTop w:val="0"/>
      <w:marBottom w:val="0"/>
      <w:divBdr>
        <w:top w:val="none" w:sz="0" w:space="0" w:color="auto"/>
        <w:left w:val="none" w:sz="0" w:space="0" w:color="auto"/>
        <w:bottom w:val="none" w:sz="0" w:space="0" w:color="auto"/>
        <w:right w:val="none" w:sz="0" w:space="0" w:color="auto"/>
      </w:divBdr>
      <w:divsChild>
        <w:div w:id="142507991">
          <w:marLeft w:val="567"/>
          <w:marRight w:val="0"/>
          <w:marTop w:val="0"/>
          <w:marBottom w:val="0"/>
          <w:divBdr>
            <w:top w:val="none" w:sz="0" w:space="0" w:color="auto"/>
            <w:left w:val="none" w:sz="0" w:space="0" w:color="auto"/>
            <w:bottom w:val="none" w:sz="0" w:space="0" w:color="auto"/>
            <w:right w:val="none" w:sz="0" w:space="0" w:color="auto"/>
          </w:divBdr>
        </w:div>
        <w:div w:id="251360210">
          <w:marLeft w:val="0"/>
          <w:marRight w:val="0"/>
          <w:marTop w:val="240"/>
          <w:marBottom w:val="0"/>
          <w:divBdr>
            <w:top w:val="none" w:sz="0" w:space="0" w:color="auto"/>
            <w:left w:val="none" w:sz="0" w:space="0" w:color="auto"/>
            <w:bottom w:val="none" w:sz="0" w:space="0" w:color="auto"/>
            <w:right w:val="none" w:sz="0" w:space="0" w:color="auto"/>
          </w:divBdr>
        </w:div>
        <w:div w:id="254897465">
          <w:marLeft w:val="0"/>
          <w:marRight w:val="0"/>
          <w:marTop w:val="240"/>
          <w:marBottom w:val="0"/>
          <w:divBdr>
            <w:top w:val="none" w:sz="0" w:space="0" w:color="auto"/>
            <w:left w:val="none" w:sz="0" w:space="0" w:color="auto"/>
            <w:bottom w:val="none" w:sz="0" w:space="0" w:color="auto"/>
            <w:right w:val="none" w:sz="0" w:space="0" w:color="auto"/>
          </w:divBdr>
        </w:div>
        <w:div w:id="262996466">
          <w:marLeft w:val="567"/>
          <w:marRight w:val="0"/>
          <w:marTop w:val="0"/>
          <w:marBottom w:val="0"/>
          <w:divBdr>
            <w:top w:val="none" w:sz="0" w:space="0" w:color="auto"/>
            <w:left w:val="none" w:sz="0" w:space="0" w:color="auto"/>
            <w:bottom w:val="none" w:sz="0" w:space="0" w:color="auto"/>
            <w:right w:val="none" w:sz="0" w:space="0" w:color="auto"/>
          </w:divBdr>
        </w:div>
        <w:div w:id="274413405">
          <w:marLeft w:val="567"/>
          <w:marRight w:val="0"/>
          <w:marTop w:val="0"/>
          <w:marBottom w:val="0"/>
          <w:divBdr>
            <w:top w:val="none" w:sz="0" w:space="0" w:color="auto"/>
            <w:left w:val="none" w:sz="0" w:space="0" w:color="auto"/>
            <w:bottom w:val="none" w:sz="0" w:space="0" w:color="auto"/>
            <w:right w:val="none" w:sz="0" w:space="0" w:color="auto"/>
          </w:divBdr>
        </w:div>
        <w:div w:id="489174660">
          <w:marLeft w:val="425"/>
          <w:marRight w:val="0"/>
          <w:marTop w:val="0"/>
          <w:marBottom w:val="0"/>
          <w:divBdr>
            <w:top w:val="none" w:sz="0" w:space="0" w:color="auto"/>
            <w:left w:val="none" w:sz="0" w:space="0" w:color="auto"/>
            <w:bottom w:val="none" w:sz="0" w:space="0" w:color="auto"/>
            <w:right w:val="none" w:sz="0" w:space="0" w:color="auto"/>
          </w:divBdr>
        </w:div>
        <w:div w:id="494298677">
          <w:marLeft w:val="567"/>
          <w:marRight w:val="0"/>
          <w:marTop w:val="0"/>
          <w:marBottom w:val="0"/>
          <w:divBdr>
            <w:top w:val="none" w:sz="0" w:space="0" w:color="auto"/>
            <w:left w:val="none" w:sz="0" w:space="0" w:color="auto"/>
            <w:bottom w:val="none" w:sz="0" w:space="0" w:color="auto"/>
            <w:right w:val="none" w:sz="0" w:space="0" w:color="auto"/>
          </w:divBdr>
        </w:div>
        <w:div w:id="594242859">
          <w:marLeft w:val="0"/>
          <w:marRight w:val="0"/>
          <w:marTop w:val="240"/>
          <w:marBottom w:val="0"/>
          <w:divBdr>
            <w:top w:val="none" w:sz="0" w:space="0" w:color="auto"/>
            <w:left w:val="none" w:sz="0" w:space="0" w:color="auto"/>
            <w:bottom w:val="none" w:sz="0" w:space="0" w:color="auto"/>
            <w:right w:val="none" w:sz="0" w:space="0" w:color="auto"/>
          </w:divBdr>
        </w:div>
        <w:div w:id="612595185">
          <w:marLeft w:val="567"/>
          <w:marRight w:val="0"/>
          <w:marTop w:val="0"/>
          <w:marBottom w:val="0"/>
          <w:divBdr>
            <w:top w:val="none" w:sz="0" w:space="0" w:color="auto"/>
            <w:left w:val="none" w:sz="0" w:space="0" w:color="auto"/>
            <w:bottom w:val="none" w:sz="0" w:space="0" w:color="auto"/>
            <w:right w:val="none" w:sz="0" w:space="0" w:color="auto"/>
          </w:divBdr>
        </w:div>
        <w:div w:id="1007710849">
          <w:marLeft w:val="425"/>
          <w:marRight w:val="0"/>
          <w:marTop w:val="0"/>
          <w:marBottom w:val="0"/>
          <w:divBdr>
            <w:top w:val="none" w:sz="0" w:space="0" w:color="auto"/>
            <w:left w:val="none" w:sz="0" w:space="0" w:color="auto"/>
            <w:bottom w:val="none" w:sz="0" w:space="0" w:color="auto"/>
            <w:right w:val="none" w:sz="0" w:space="0" w:color="auto"/>
          </w:divBdr>
        </w:div>
        <w:div w:id="1246648919">
          <w:marLeft w:val="567"/>
          <w:marRight w:val="0"/>
          <w:marTop w:val="0"/>
          <w:marBottom w:val="0"/>
          <w:divBdr>
            <w:top w:val="none" w:sz="0" w:space="0" w:color="auto"/>
            <w:left w:val="none" w:sz="0" w:space="0" w:color="auto"/>
            <w:bottom w:val="none" w:sz="0" w:space="0" w:color="auto"/>
            <w:right w:val="none" w:sz="0" w:space="0" w:color="auto"/>
          </w:divBdr>
        </w:div>
        <w:div w:id="1272591779">
          <w:marLeft w:val="0"/>
          <w:marRight w:val="0"/>
          <w:marTop w:val="480"/>
          <w:marBottom w:val="0"/>
          <w:divBdr>
            <w:top w:val="none" w:sz="0" w:space="0" w:color="auto"/>
            <w:left w:val="none" w:sz="0" w:space="0" w:color="auto"/>
            <w:bottom w:val="none" w:sz="0" w:space="0" w:color="auto"/>
            <w:right w:val="none" w:sz="0" w:space="0" w:color="auto"/>
          </w:divBdr>
        </w:div>
        <w:div w:id="1456218078">
          <w:marLeft w:val="0"/>
          <w:marRight w:val="0"/>
          <w:marTop w:val="240"/>
          <w:marBottom w:val="0"/>
          <w:divBdr>
            <w:top w:val="none" w:sz="0" w:space="0" w:color="auto"/>
            <w:left w:val="none" w:sz="0" w:space="0" w:color="auto"/>
            <w:bottom w:val="none" w:sz="0" w:space="0" w:color="auto"/>
            <w:right w:val="none" w:sz="0" w:space="0" w:color="auto"/>
          </w:divBdr>
        </w:div>
        <w:div w:id="1604874155">
          <w:marLeft w:val="567"/>
          <w:marRight w:val="0"/>
          <w:marTop w:val="0"/>
          <w:marBottom w:val="0"/>
          <w:divBdr>
            <w:top w:val="none" w:sz="0" w:space="0" w:color="auto"/>
            <w:left w:val="none" w:sz="0" w:space="0" w:color="auto"/>
            <w:bottom w:val="none" w:sz="0" w:space="0" w:color="auto"/>
            <w:right w:val="none" w:sz="0" w:space="0" w:color="auto"/>
          </w:divBdr>
        </w:div>
        <w:div w:id="1644774066">
          <w:marLeft w:val="0"/>
          <w:marRight w:val="0"/>
          <w:marTop w:val="480"/>
          <w:marBottom w:val="0"/>
          <w:divBdr>
            <w:top w:val="none" w:sz="0" w:space="0" w:color="auto"/>
            <w:left w:val="none" w:sz="0" w:space="0" w:color="auto"/>
            <w:bottom w:val="none" w:sz="0" w:space="0" w:color="auto"/>
            <w:right w:val="none" w:sz="0" w:space="0" w:color="auto"/>
          </w:divBdr>
        </w:div>
        <w:div w:id="1920140946">
          <w:marLeft w:val="567"/>
          <w:marRight w:val="0"/>
          <w:marTop w:val="0"/>
          <w:marBottom w:val="0"/>
          <w:divBdr>
            <w:top w:val="none" w:sz="0" w:space="0" w:color="auto"/>
            <w:left w:val="none" w:sz="0" w:space="0" w:color="auto"/>
            <w:bottom w:val="none" w:sz="0" w:space="0" w:color="auto"/>
            <w:right w:val="none" w:sz="0" w:space="0" w:color="auto"/>
          </w:divBdr>
        </w:div>
        <w:div w:id="1956789176">
          <w:marLeft w:val="0"/>
          <w:marRight w:val="0"/>
          <w:marTop w:val="240"/>
          <w:marBottom w:val="0"/>
          <w:divBdr>
            <w:top w:val="none" w:sz="0" w:space="0" w:color="auto"/>
            <w:left w:val="none" w:sz="0" w:space="0" w:color="auto"/>
            <w:bottom w:val="none" w:sz="0" w:space="0" w:color="auto"/>
            <w:right w:val="none" w:sz="0" w:space="0" w:color="auto"/>
          </w:divBdr>
        </w:div>
      </w:divsChild>
    </w:div>
    <w:div w:id="1470198835">
      <w:bodyDiv w:val="1"/>
      <w:marLeft w:val="0"/>
      <w:marRight w:val="0"/>
      <w:marTop w:val="0"/>
      <w:marBottom w:val="0"/>
      <w:divBdr>
        <w:top w:val="none" w:sz="0" w:space="0" w:color="auto"/>
        <w:left w:val="none" w:sz="0" w:space="0" w:color="auto"/>
        <w:bottom w:val="none" w:sz="0" w:space="0" w:color="auto"/>
        <w:right w:val="none" w:sz="0" w:space="0" w:color="auto"/>
      </w:divBdr>
    </w:div>
    <w:div w:id="1498156296">
      <w:bodyDiv w:val="1"/>
      <w:marLeft w:val="0"/>
      <w:marRight w:val="0"/>
      <w:marTop w:val="0"/>
      <w:marBottom w:val="0"/>
      <w:divBdr>
        <w:top w:val="none" w:sz="0" w:space="0" w:color="auto"/>
        <w:left w:val="none" w:sz="0" w:space="0" w:color="auto"/>
        <w:bottom w:val="none" w:sz="0" w:space="0" w:color="auto"/>
        <w:right w:val="none" w:sz="0" w:space="0" w:color="auto"/>
      </w:divBdr>
      <w:divsChild>
        <w:div w:id="1059282673">
          <w:marLeft w:val="0"/>
          <w:marRight w:val="0"/>
          <w:marTop w:val="480"/>
          <w:marBottom w:val="0"/>
          <w:divBdr>
            <w:top w:val="none" w:sz="0" w:space="0" w:color="auto"/>
            <w:left w:val="none" w:sz="0" w:space="0" w:color="auto"/>
            <w:bottom w:val="none" w:sz="0" w:space="0" w:color="auto"/>
            <w:right w:val="none" w:sz="0" w:space="0" w:color="auto"/>
          </w:divBdr>
        </w:div>
        <w:div w:id="1530030032">
          <w:marLeft w:val="0"/>
          <w:marRight w:val="0"/>
          <w:marTop w:val="480"/>
          <w:marBottom w:val="0"/>
          <w:divBdr>
            <w:top w:val="none" w:sz="0" w:space="0" w:color="auto"/>
            <w:left w:val="none" w:sz="0" w:space="0" w:color="auto"/>
            <w:bottom w:val="none" w:sz="0" w:space="0" w:color="auto"/>
            <w:right w:val="none" w:sz="0" w:space="0" w:color="auto"/>
          </w:divBdr>
        </w:div>
        <w:div w:id="1198813554">
          <w:marLeft w:val="0"/>
          <w:marRight w:val="0"/>
          <w:marTop w:val="240"/>
          <w:marBottom w:val="0"/>
          <w:divBdr>
            <w:top w:val="none" w:sz="0" w:space="0" w:color="auto"/>
            <w:left w:val="none" w:sz="0" w:space="0" w:color="auto"/>
            <w:bottom w:val="none" w:sz="0" w:space="0" w:color="auto"/>
            <w:right w:val="none" w:sz="0" w:space="0" w:color="auto"/>
          </w:divBdr>
        </w:div>
        <w:div w:id="1170830924">
          <w:marLeft w:val="0"/>
          <w:marRight w:val="0"/>
          <w:marTop w:val="240"/>
          <w:marBottom w:val="0"/>
          <w:divBdr>
            <w:top w:val="none" w:sz="0" w:space="0" w:color="auto"/>
            <w:left w:val="none" w:sz="0" w:space="0" w:color="auto"/>
            <w:bottom w:val="none" w:sz="0" w:space="0" w:color="auto"/>
            <w:right w:val="none" w:sz="0" w:space="0" w:color="auto"/>
          </w:divBdr>
        </w:div>
        <w:div w:id="1907377035">
          <w:marLeft w:val="0"/>
          <w:marRight w:val="0"/>
          <w:marTop w:val="240"/>
          <w:marBottom w:val="0"/>
          <w:divBdr>
            <w:top w:val="none" w:sz="0" w:space="0" w:color="auto"/>
            <w:left w:val="none" w:sz="0" w:space="0" w:color="auto"/>
            <w:bottom w:val="none" w:sz="0" w:space="0" w:color="auto"/>
            <w:right w:val="none" w:sz="0" w:space="0" w:color="auto"/>
          </w:divBdr>
        </w:div>
        <w:div w:id="1360933284">
          <w:marLeft w:val="425"/>
          <w:marRight w:val="0"/>
          <w:marTop w:val="0"/>
          <w:marBottom w:val="0"/>
          <w:divBdr>
            <w:top w:val="none" w:sz="0" w:space="0" w:color="auto"/>
            <w:left w:val="none" w:sz="0" w:space="0" w:color="auto"/>
            <w:bottom w:val="none" w:sz="0" w:space="0" w:color="auto"/>
            <w:right w:val="none" w:sz="0" w:space="0" w:color="auto"/>
          </w:divBdr>
        </w:div>
        <w:div w:id="22442361">
          <w:marLeft w:val="425"/>
          <w:marRight w:val="0"/>
          <w:marTop w:val="0"/>
          <w:marBottom w:val="0"/>
          <w:divBdr>
            <w:top w:val="none" w:sz="0" w:space="0" w:color="auto"/>
            <w:left w:val="none" w:sz="0" w:space="0" w:color="auto"/>
            <w:bottom w:val="none" w:sz="0" w:space="0" w:color="auto"/>
            <w:right w:val="none" w:sz="0" w:space="0" w:color="auto"/>
          </w:divBdr>
        </w:div>
        <w:div w:id="1682899775">
          <w:marLeft w:val="0"/>
          <w:marRight w:val="0"/>
          <w:marTop w:val="240"/>
          <w:marBottom w:val="0"/>
          <w:divBdr>
            <w:top w:val="none" w:sz="0" w:space="0" w:color="auto"/>
            <w:left w:val="none" w:sz="0" w:space="0" w:color="auto"/>
            <w:bottom w:val="none" w:sz="0" w:space="0" w:color="auto"/>
            <w:right w:val="none" w:sz="0" w:space="0" w:color="auto"/>
          </w:divBdr>
        </w:div>
        <w:div w:id="113210226">
          <w:marLeft w:val="0"/>
          <w:marRight w:val="0"/>
          <w:marTop w:val="240"/>
          <w:marBottom w:val="0"/>
          <w:divBdr>
            <w:top w:val="none" w:sz="0" w:space="0" w:color="auto"/>
            <w:left w:val="none" w:sz="0" w:space="0" w:color="auto"/>
            <w:bottom w:val="none" w:sz="0" w:space="0" w:color="auto"/>
            <w:right w:val="none" w:sz="0" w:space="0" w:color="auto"/>
          </w:divBdr>
        </w:div>
        <w:div w:id="2004773754">
          <w:marLeft w:val="0"/>
          <w:marRight w:val="0"/>
          <w:marTop w:val="240"/>
          <w:marBottom w:val="0"/>
          <w:divBdr>
            <w:top w:val="none" w:sz="0" w:space="0" w:color="auto"/>
            <w:left w:val="none" w:sz="0" w:space="0" w:color="auto"/>
            <w:bottom w:val="none" w:sz="0" w:space="0" w:color="auto"/>
            <w:right w:val="none" w:sz="0" w:space="0" w:color="auto"/>
          </w:divBdr>
        </w:div>
      </w:divsChild>
    </w:div>
    <w:div w:id="1577859549">
      <w:bodyDiv w:val="1"/>
      <w:marLeft w:val="0"/>
      <w:marRight w:val="0"/>
      <w:marTop w:val="0"/>
      <w:marBottom w:val="0"/>
      <w:divBdr>
        <w:top w:val="none" w:sz="0" w:space="0" w:color="auto"/>
        <w:left w:val="none" w:sz="0" w:space="0" w:color="auto"/>
        <w:bottom w:val="none" w:sz="0" w:space="0" w:color="auto"/>
        <w:right w:val="none" w:sz="0" w:space="0" w:color="auto"/>
      </w:divBdr>
    </w:div>
    <w:div w:id="1580098286">
      <w:bodyDiv w:val="1"/>
      <w:marLeft w:val="0"/>
      <w:marRight w:val="0"/>
      <w:marTop w:val="0"/>
      <w:marBottom w:val="0"/>
      <w:divBdr>
        <w:top w:val="none" w:sz="0" w:space="0" w:color="auto"/>
        <w:left w:val="none" w:sz="0" w:space="0" w:color="auto"/>
        <w:bottom w:val="none" w:sz="0" w:space="0" w:color="auto"/>
        <w:right w:val="none" w:sz="0" w:space="0" w:color="auto"/>
      </w:divBdr>
      <w:divsChild>
        <w:div w:id="1535728156">
          <w:marLeft w:val="0"/>
          <w:marRight w:val="0"/>
          <w:marTop w:val="0"/>
          <w:marBottom w:val="0"/>
          <w:divBdr>
            <w:top w:val="none" w:sz="0" w:space="0" w:color="auto"/>
            <w:left w:val="none" w:sz="0" w:space="0" w:color="auto"/>
            <w:bottom w:val="none" w:sz="0" w:space="0" w:color="auto"/>
            <w:right w:val="none" w:sz="0" w:space="0" w:color="auto"/>
          </w:divBdr>
        </w:div>
        <w:div w:id="1644776187">
          <w:marLeft w:val="0"/>
          <w:marRight w:val="0"/>
          <w:marTop w:val="0"/>
          <w:marBottom w:val="0"/>
          <w:divBdr>
            <w:top w:val="none" w:sz="0" w:space="0" w:color="auto"/>
            <w:left w:val="none" w:sz="0" w:space="0" w:color="auto"/>
            <w:bottom w:val="none" w:sz="0" w:space="0" w:color="auto"/>
            <w:right w:val="none" w:sz="0" w:space="0" w:color="auto"/>
          </w:divBdr>
        </w:div>
        <w:div w:id="1734770109">
          <w:marLeft w:val="0"/>
          <w:marRight w:val="0"/>
          <w:marTop w:val="0"/>
          <w:marBottom w:val="0"/>
          <w:divBdr>
            <w:top w:val="none" w:sz="0" w:space="0" w:color="auto"/>
            <w:left w:val="none" w:sz="0" w:space="0" w:color="auto"/>
            <w:bottom w:val="none" w:sz="0" w:space="0" w:color="auto"/>
            <w:right w:val="none" w:sz="0" w:space="0" w:color="auto"/>
          </w:divBdr>
        </w:div>
        <w:div w:id="1831940323">
          <w:marLeft w:val="0"/>
          <w:marRight w:val="0"/>
          <w:marTop w:val="0"/>
          <w:marBottom w:val="0"/>
          <w:divBdr>
            <w:top w:val="none" w:sz="0" w:space="0" w:color="auto"/>
            <w:left w:val="none" w:sz="0" w:space="0" w:color="auto"/>
            <w:bottom w:val="none" w:sz="0" w:space="0" w:color="auto"/>
            <w:right w:val="none" w:sz="0" w:space="0" w:color="auto"/>
          </w:divBdr>
        </w:div>
      </w:divsChild>
    </w:div>
    <w:div w:id="1582910281">
      <w:bodyDiv w:val="1"/>
      <w:marLeft w:val="0"/>
      <w:marRight w:val="0"/>
      <w:marTop w:val="0"/>
      <w:marBottom w:val="0"/>
      <w:divBdr>
        <w:top w:val="none" w:sz="0" w:space="0" w:color="auto"/>
        <w:left w:val="none" w:sz="0" w:space="0" w:color="auto"/>
        <w:bottom w:val="none" w:sz="0" w:space="0" w:color="auto"/>
        <w:right w:val="none" w:sz="0" w:space="0" w:color="auto"/>
      </w:divBdr>
      <w:divsChild>
        <w:div w:id="233900461">
          <w:marLeft w:val="0"/>
          <w:marRight w:val="0"/>
          <w:marTop w:val="480"/>
          <w:marBottom w:val="0"/>
          <w:divBdr>
            <w:top w:val="none" w:sz="0" w:space="0" w:color="auto"/>
            <w:left w:val="none" w:sz="0" w:space="0" w:color="auto"/>
            <w:bottom w:val="none" w:sz="0" w:space="0" w:color="auto"/>
            <w:right w:val="none" w:sz="0" w:space="0" w:color="auto"/>
          </w:divBdr>
        </w:div>
        <w:div w:id="797576222">
          <w:marLeft w:val="0"/>
          <w:marRight w:val="0"/>
          <w:marTop w:val="480"/>
          <w:marBottom w:val="0"/>
          <w:divBdr>
            <w:top w:val="none" w:sz="0" w:space="0" w:color="auto"/>
            <w:left w:val="none" w:sz="0" w:space="0" w:color="auto"/>
            <w:bottom w:val="none" w:sz="0" w:space="0" w:color="auto"/>
            <w:right w:val="none" w:sz="0" w:space="0" w:color="auto"/>
          </w:divBdr>
        </w:div>
        <w:div w:id="1841776201">
          <w:marLeft w:val="0"/>
          <w:marRight w:val="0"/>
          <w:marTop w:val="240"/>
          <w:marBottom w:val="0"/>
          <w:divBdr>
            <w:top w:val="none" w:sz="0" w:space="0" w:color="auto"/>
            <w:left w:val="none" w:sz="0" w:space="0" w:color="auto"/>
            <w:bottom w:val="none" w:sz="0" w:space="0" w:color="auto"/>
            <w:right w:val="none" w:sz="0" w:space="0" w:color="auto"/>
          </w:divBdr>
        </w:div>
        <w:div w:id="2051302974">
          <w:marLeft w:val="425"/>
          <w:marRight w:val="0"/>
          <w:marTop w:val="0"/>
          <w:marBottom w:val="0"/>
          <w:divBdr>
            <w:top w:val="none" w:sz="0" w:space="0" w:color="auto"/>
            <w:left w:val="none" w:sz="0" w:space="0" w:color="auto"/>
            <w:bottom w:val="none" w:sz="0" w:space="0" w:color="auto"/>
            <w:right w:val="none" w:sz="0" w:space="0" w:color="auto"/>
          </w:divBdr>
        </w:div>
        <w:div w:id="2019000057">
          <w:marLeft w:val="425"/>
          <w:marRight w:val="0"/>
          <w:marTop w:val="0"/>
          <w:marBottom w:val="0"/>
          <w:divBdr>
            <w:top w:val="none" w:sz="0" w:space="0" w:color="auto"/>
            <w:left w:val="none" w:sz="0" w:space="0" w:color="auto"/>
            <w:bottom w:val="none" w:sz="0" w:space="0" w:color="auto"/>
            <w:right w:val="none" w:sz="0" w:space="0" w:color="auto"/>
          </w:divBdr>
        </w:div>
        <w:div w:id="1097598457">
          <w:marLeft w:val="425"/>
          <w:marRight w:val="0"/>
          <w:marTop w:val="0"/>
          <w:marBottom w:val="0"/>
          <w:divBdr>
            <w:top w:val="none" w:sz="0" w:space="0" w:color="auto"/>
            <w:left w:val="none" w:sz="0" w:space="0" w:color="auto"/>
            <w:bottom w:val="none" w:sz="0" w:space="0" w:color="auto"/>
            <w:right w:val="none" w:sz="0" w:space="0" w:color="auto"/>
          </w:divBdr>
        </w:div>
        <w:div w:id="711149194">
          <w:marLeft w:val="425"/>
          <w:marRight w:val="0"/>
          <w:marTop w:val="0"/>
          <w:marBottom w:val="0"/>
          <w:divBdr>
            <w:top w:val="none" w:sz="0" w:space="0" w:color="auto"/>
            <w:left w:val="none" w:sz="0" w:space="0" w:color="auto"/>
            <w:bottom w:val="none" w:sz="0" w:space="0" w:color="auto"/>
            <w:right w:val="none" w:sz="0" w:space="0" w:color="auto"/>
          </w:divBdr>
        </w:div>
        <w:div w:id="766076123">
          <w:marLeft w:val="425"/>
          <w:marRight w:val="0"/>
          <w:marTop w:val="0"/>
          <w:marBottom w:val="0"/>
          <w:divBdr>
            <w:top w:val="none" w:sz="0" w:space="0" w:color="auto"/>
            <w:left w:val="none" w:sz="0" w:space="0" w:color="auto"/>
            <w:bottom w:val="none" w:sz="0" w:space="0" w:color="auto"/>
            <w:right w:val="none" w:sz="0" w:space="0" w:color="auto"/>
          </w:divBdr>
        </w:div>
        <w:div w:id="1174807305">
          <w:marLeft w:val="425"/>
          <w:marRight w:val="0"/>
          <w:marTop w:val="0"/>
          <w:marBottom w:val="0"/>
          <w:divBdr>
            <w:top w:val="none" w:sz="0" w:space="0" w:color="auto"/>
            <w:left w:val="none" w:sz="0" w:space="0" w:color="auto"/>
            <w:bottom w:val="none" w:sz="0" w:space="0" w:color="auto"/>
            <w:right w:val="none" w:sz="0" w:space="0" w:color="auto"/>
          </w:divBdr>
        </w:div>
        <w:div w:id="519319348">
          <w:marLeft w:val="425"/>
          <w:marRight w:val="0"/>
          <w:marTop w:val="0"/>
          <w:marBottom w:val="0"/>
          <w:divBdr>
            <w:top w:val="none" w:sz="0" w:space="0" w:color="auto"/>
            <w:left w:val="none" w:sz="0" w:space="0" w:color="auto"/>
            <w:bottom w:val="none" w:sz="0" w:space="0" w:color="auto"/>
            <w:right w:val="none" w:sz="0" w:space="0" w:color="auto"/>
          </w:divBdr>
        </w:div>
        <w:div w:id="2132749756">
          <w:marLeft w:val="425"/>
          <w:marRight w:val="0"/>
          <w:marTop w:val="0"/>
          <w:marBottom w:val="0"/>
          <w:divBdr>
            <w:top w:val="none" w:sz="0" w:space="0" w:color="auto"/>
            <w:left w:val="none" w:sz="0" w:space="0" w:color="auto"/>
            <w:bottom w:val="none" w:sz="0" w:space="0" w:color="auto"/>
            <w:right w:val="none" w:sz="0" w:space="0" w:color="auto"/>
          </w:divBdr>
        </w:div>
        <w:div w:id="455830604">
          <w:marLeft w:val="425"/>
          <w:marRight w:val="0"/>
          <w:marTop w:val="0"/>
          <w:marBottom w:val="0"/>
          <w:divBdr>
            <w:top w:val="none" w:sz="0" w:space="0" w:color="auto"/>
            <w:left w:val="none" w:sz="0" w:space="0" w:color="auto"/>
            <w:bottom w:val="none" w:sz="0" w:space="0" w:color="auto"/>
            <w:right w:val="none" w:sz="0" w:space="0" w:color="auto"/>
          </w:divBdr>
        </w:div>
        <w:div w:id="1167356711">
          <w:marLeft w:val="425"/>
          <w:marRight w:val="0"/>
          <w:marTop w:val="0"/>
          <w:marBottom w:val="0"/>
          <w:divBdr>
            <w:top w:val="none" w:sz="0" w:space="0" w:color="auto"/>
            <w:left w:val="none" w:sz="0" w:space="0" w:color="auto"/>
            <w:bottom w:val="none" w:sz="0" w:space="0" w:color="auto"/>
            <w:right w:val="none" w:sz="0" w:space="0" w:color="auto"/>
          </w:divBdr>
        </w:div>
        <w:div w:id="1502044350">
          <w:marLeft w:val="425"/>
          <w:marRight w:val="0"/>
          <w:marTop w:val="0"/>
          <w:marBottom w:val="0"/>
          <w:divBdr>
            <w:top w:val="none" w:sz="0" w:space="0" w:color="auto"/>
            <w:left w:val="none" w:sz="0" w:space="0" w:color="auto"/>
            <w:bottom w:val="none" w:sz="0" w:space="0" w:color="auto"/>
            <w:right w:val="none" w:sz="0" w:space="0" w:color="auto"/>
          </w:divBdr>
        </w:div>
        <w:div w:id="1929536056">
          <w:marLeft w:val="425"/>
          <w:marRight w:val="0"/>
          <w:marTop w:val="0"/>
          <w:marBottom w:val="0"/>
          <w:divBdr>
            <w:top w:val="none" w:sz="0" w:space="0" w:color="auto"/>
            <w:left w:val="none" w:sz="0" w:space="0" w:color="auto"/>
            <w:bottom w:val="none" w:sz="0" w:space="0" w:color="auto"/>
            <w:right w:val="none" w:sz="0" w:space="0" w:color="auto"/>
          </w:divBdr>
        </w:div>
        <w:div w:id="825129288">
          <w:marLeft w:val="425"/>
          <w:marRight w:val="0"/>
          <w:marTop w:val="0"/>
          <w:marBottom w:val="0"/>
          <w:divBdr>
            <w:top w:val="none" w:sz="0" w:space="0" w:color="auto"/>
            <w:left w:val="none" w:sz="0" w:space="0" w:color="auto"/>
            <w:bottom w:val="none" w:sz="0" w:space="0" w:color="auto"/>
            <w:right w:val="none" w:sz="0" w:space="0" w:color="auto"/>
          </w:divBdr>
        </w:div>
        <w:div w:id="2011714360">
          <w:marLeft w:val="425"/>
          <w:marRight w:val="0"/>
          <w:marTop w:val="0"/>
          <w:marBottom w:val="0"/>
          <w:divBdr>
            <w:top w:val="none" w:sz="0" w:space="0" w:color="auto"/>
            <w:left w:val="none" w:sz="0" w:space="0" w:color="auto"/>
            <w:bottom w:val="none" w:sz="0" w:space="0" w:color="auto"/>
            <w:right w:val="none" w:sz="0" w:space="0" w:color="auto"/>
          </w:divBdr>
        </w:div>
        <w:div w:id="522784067">
          <w:marLeft w:val="425"/>
          <w:marRight w:val="0"/>
          <w:marTop w:val="0"/>
          <w:marBottom w:val="0"/>
          <w:divBdr>
            <w:top w:val="none" w:sz="0" w:space="0" w:color="auto"/>
            <w:left w:val="none" w:sz="0" w:space="0" w:color="auto"/>
            <w:bottom w:val="none" w:sz="0" w:space="0" w:color="auto"/>
            <w:right w:val="none" w:sz="0" w:space="0" w:color="auto"/>
          </w:divBdr>
        </w:div>
        <w:div w:id="1063675128">
          <w:marLeft w:val="425"/>
          <w:marRight w:val="0"/>
          <w:marTop w:val="0"/>
          <w:marBottom w:val="0"/>
          <w:divBdr>
            <w:top w:val="none" w:sz="0" w:space="0" w:color="auto"/>
            <w:left w:val="none" w:sz="0" w:space="0" w:color="auto"/>
            <w:bottom w:val="none" w:sz="0" w:space="0" w:color="auto"/>
            <w:right w:val="none" w:sz="0" w:space="0" w:color="auto"/>
          </w:divBdr>
        </w:div>
        <w:div w:id="786125718">
          <w:marLeft w:val="425"/>
          <w:marRight w:val="0"/>
          <w:marTop w:val="0"/>
          <w:marBottom w:val="0"/>
          <w:divBdr>
            <w:top w:val="none" w:sz="0" w:space="0" w:color="auto"/>
            <w:left w:val="none" w:sz="0" w:space="0" w:color="auto"/>
            <w:bottom w:val="none" w:sz="0" w:space="0" w:color="auto"/>
            <w:right w:val="none" w:sz="0" w:space="0" w:color="auto"/>
          </w:divBdr>
        </w:div>
        <w:div w:id="1226377985">
          <w:marLeft w:val="425"/>
          <w:marRight w:val="0"/>
          <w:marTop w:val="0"/>
          <w:marBottom w:val="0"/>
          <w:divBdr>
            <w:top w:val="none" w:sz="0" w:space="0" w:color="auto"/>
            <w:left w:val="none" w:sz="0" w:space="0" w:color="auto"/>
            <w:bottom w:val="none" w:sz="0" w:space="0" w:color="auto"/>
            <w:right w:val="none" w:sz="0" w:space="0" w:color="auto"/>
          </w:divBdr>
        </w:div>
        <w:div w:id="1106465501">
          <w:marLeft w:val="425"/>
          <w:marRight w:val="0"/>
          <w:marTop w:val="0"/>
          <w:marBottom w:val="0"/>
          <w:divBdr>
            <w:top w:val="none" w:sz="0" w:space="0" w:color="auto"/>
            <w:left w:val="none" w:sz="0" w:space="0" w:color="auto"/>
            <w:bottom w:val="none" w:sz="0" w:space="0" w:color="auto"/>
            <w:right w:val="none" w:sz="0" w:space="0" w:color="auto"/>
          </w:divBdr>
        </w:div>
        <w:div w:id="450445174">
          <w:marLeft w:val="425"/>
          <w:marRight w:val="0"/>
          <w:marTop w:val="0"/>
          <w:marBottom w:val="0"/>
          <w:divBdr>
            <w:top w:val="none" w:sz="0" w:space="0" w:color="auto"/>
            <w:left w:val="none" w:sz="0" w:space="0" w:color="auto"/>
            <w:bottom w:val="none" w:sz="0" w:space="0" w:color="auto"/>
            <w:right w:val="none" w:sz="0" w:space="0" w:color="auto"/>
          </w:divBdr>
        </w:div>
        <w:div w:id="783496971">
          <w:marLeft w:val="425"/>
          <w:marRight w:val="0"/>
          <w:marTop w:val="0"/>
          <w:marBottom w:val="0"/>
          <w:divBdr>
            <w:top w:val="none" w:sz="0" w:space="0" w:color="auto"/>
            <w:left w:val="none" w:sz="0" w:space="0" w:color="auto"/>
            <w:bottom w:val="none" w:sz="0" w:space="0" w:color="auto"/>
            <w:right w:val="none" w:sz="0" w:space="0" w:color="auto"/>
          </w:divBdr>
        </w:div>
        <w:div w:id="818038109">
          <w:marLeft w:val="425"/>
          <w:marRight w:val="0"/>
          <w:marTop w:val="0"/>
          <w:marBottom w:val="0"/>
          <w:divBdr>
            <w:top w:val="none" w:sz="0" w:space="0" w:color="auto"/>
            <w:left w:val="none" w:sz="0" w:space="0" w:color="auto"/>
            <w:bottom w:val="none" w:sz="0" w:space="0" w:color="auto"/>
            <w:right w:val="none" w:sz="0" w:space="0" w:color="auto"/>
          </w:divBdr>
        </w:div>
        <w:div w:id="272058398">
          <w:marLeft w:val="425"/>
          <w:marRight w:val="0"/>
          <w:marTop w:val="0"/>
          <w:marBottom w:val="0"/>
          <w:divBdr>
            <w:top w:val="none" w:sz="0" w:space="0" w:color="auto"/>
            <w:left w:val="none" w:sz="0" w:space="0" w:color="auto"/>
            <w:bottom w:val="none" w:sz="0" w:space="0" w:color="auto"/>
            <w:right w:val="none" w:sz="0" w:space="0" w:color="auto"/>
          </w:divBdr>
        </w:div>
        <w:div w:id="1460535726">
          <w:marLeft w:val="425"/>
          <w:marRight w:val="0"/>
          <w:marTop w:val="0"/>
          <w:marBottom w:val="0"/>
          <w:divBdr>
            <w:top w:val="none" w:sz="0" w:space="0" w:color="auto"/>
            <w:left w:val="none" w:sz="0" w:space="0" w:color="auto"/>
            <w:bottom w:val="none" w:sz="0" w:space="0" w:color="auto"/>
            <w:right w:val="none" w:sz="0" w:space="0" w:color="auto"/>
          </w:divBdr>
        </w:div>
        <w:div w:id="1716156771">
          <w:marLeft w:val="425"/>
          <w:marRight w:val="0"/>
          <w:marTop w:val="0"/>
          <w:marBottom w:val="0"/>
          <w:divBdr>
            <w:top w:val="none" w:sz="0" w:space="0" w:color="auto"/>
            <w:left w:val="none" w:sz="0" w:space="0" w:color="auto"/>
            <w:bottom w:val="none" w:sz="0" w:space="0" w:color="auto"/>
            <w:right w:val="none" w:sz="0" w:space="0" w:color="auto"/>
          </w:divBdr>
        </w:div>
        <w:div w:id="2080667176">
          <w:marLeft w:val="425"/>
          <w:marRight w:val="0"/>
          <w:marTop w:val="0"/>
          <w:marBottom w:val="0"/>
          <w:divBdr>
            <w:top w:val="none" w:sz="0" w:space="0" w:color="auto"/>
            <w:left w:val="none" w:sz="0" w:space="0" w:color="auto"/>
            <w:bottom w:val="none" w:sz="0" w:space="0" w:color="auto"/>
            <w:right w:val="none" w:sz="0" w:space="0" w:color="auto"/>
          </w:divBdr>
        </w:div>
        <w:div w:id="353263206">
          <w:marLeft w:val="425"/>
          <w:marRight w:val="0"/>
          <w:marTop w:val="0"/>
          <w:marBottom w:val="0"/>
          <w:divBdr>
            <w:top w:val="none" w:sz="0" w:space="0" w:color="auto"/>
            <w:left w:val="none" w:sz="0" w:space="0" w:color="auto"/>
            <w:bottom w:val="none" w:sz="0" w:space="0" w:color="auto"/>
            <w:right w:val="none" w:sz="0" w:space="0" w:color="auto"/>
          </w:divBdr>
        </w:div>
        <w:div w:id="531039164">
          <w:marLeft w:val="425"/>
          <w:marRight w:val="0"/>
          <w:marTop w:val="0"/>
          <w:marBottom w:val="0"/>
          <w:divBdr>
            <w:top w:val="none" w:sz="0" w:space="0" w:color="auto"/>
            <w:left w:val="none" w:sz="0" w:space="0" w:color="auto"/>
            <w:bottom w:val="none" w:sz="0" w:space="0" w:color="auto"/>
            <w:right w:val="none" w:sz="0" w:space="0" w:color="auto"/>
          </w:divBdr>
        </w:div>
        <w:div w:id="1423450002">
          <w:marLeft w:val="425"/>
          <w:marRight w:val="0"/>
          <w:marTop w:val="0"/>
          <w:marBottom w:val="0"/>
          <w:divBdr>
            <w:top w:val="none" w:sz="0" w:space="0" w:color="auto"/>
            <w:left w:val="none" w:sz="0" w:space="0" w:color="auto"/>
            <w:bottom w:val="none" w:sz="0" w:space="0" w:color="auto"/>
            <w:right w:val="none" w:sz="0" w:space="0" w:color="auto"/>
          </w:divBdr>
        </w:div>
        <w:div w:id="609623652">
          <w:marLeft w:val="425"/>
          <w:marRight w:val="0"/>
          <w:marTop w:val="0"/>
          <w:marBottom w:val="0"/>
          <w:divBdr>
            <w:top w:val="none" w:sz="0" w:space="0" w:color="auto"/>
            <w:left w:val="none" w:sz="0" w:space="0" w:color="auto"/>
            <w:bottom w:val="none" w:sz="0" w:space="0" w:color="auto"/>
            <w:right w:val="none" w:sz="0" w:space="0" w:color="auto"/>
          </w:divBdr>
        </w:div>
        <w:div w:id="2126272003">
          <w:marLeft w:val="425"/>
          <w:marRight w:val="0"/>
          <w:marTop w:val="0"/>
          <w:marBottom w:val="0"/>
          <w:divBdr>
            <w:top w:val="none" w:sz="0" w:space="0" w:color="auto"/>
            <w:left w:val="none" w:sz="0" w:space="0" w:color="auto"/>
            <w:bottom w:val="none" w:sz="0" w:space="0" w:color="auto"/>
            <w:right w:val="none" w:sz="0" w:space="0" w:color="auto"/>
          </w:divBdr>
        </w:div>
        <w:div w:id="1147556227">
          <w:marLeft w:val="425"/>
          <w:marRight w:val="0"/>
          <w:marTop w:val="0"/>
          <w:marBottom w:val="0"/>
          <w:divBdr>
            <w:top w:val="none" w:sz="0" w:space="0" w:color="auto"/>
            <w:left w:val="none" w:sz="0" w:space="0" w:color="auto"/>
            <w:bottom w:val="none" w:sz="0" w:space="0" w:color="auto"/>
            <w:right w:val="none" w:sz="0" w:space="0" w:color="auto"/>
          </w:divBdr>
        </w:div>
        <w:div w:id="668218614">
          <w:marLeft w:val="425"/>
          <w:marRight w:val="0"/>
          <w:marTop w:val="0"/>
          <w:marBottom w:val="0"/>
          <w:divBdr>
            <w:top w:val="none" w:sz="0" w:space="0" w:color="auto"/>
            <w:left w:val="none" w:sz="0" w:space="0" w:color="auto"/>
            <w:bottom w:val="none" w:sz="0" w:space="0" w:color="auto"/>
            <w:right w:val="none" w:sz="0" w:space="0" w:color="auto"/>
          </w:divBdr>
        </w:div>
        <w:div w:id="1769154071">
          <w:marLeft w:val="425"/>
          <w:marRight w:val="0"/>
          <w:marTop w:val="0"/>
          <w:marBottom w:val="0"/>
          <w:divBdr>
            <w:top w:val="none" w:sz="0" w:space="0" w:color="auto"/>
            <w:left w:val="none" w:sz="0" w:space="0" w:color="auto"/>
            <w:bottom w:val="none" w:sz="0" w:space="0" w:color="auto"/>
            <w:right w:val="none" w:sz="0" w:space="0" w:color="auto"/>
          </w:divBdr>
        </w:div>
        <w:div w:id="1720788133">
          <w:marLeft w:val="425"/>
          <w:marRight w:val="0"/>
          <w:marTop w:val="0"/>
          <w:marBottom w:val="0"/>
          <w:divBdr>
            <w:top w:val="none" w:sz="0" w:space="0" w:color="auto"/>
            <w:left w:val="none" w:sz="0" w:space="0" w:color="auto"/>
            <w:bottom w:val="none" w:sz="0" w:space="0" w:color="auto"/>
            <w:right w:val="none" w:sz="0" w:space="0" w:color="auto"/>
          </w:divBdr>
        </w:div>
        <w:div w:id="1615675639">
          <w:marLeft w:val="425"/>
          <w:marRight w:val="0"/>
          <w:marTop w:val="0"/>
          <w:marBottom w:val="0"/>
          <w:divBdr>
            <w:top w:val="none" w:sz="0" w:space="0" w:color="auto"/>
            <w:left w:val="none" w:sz="0" w:space="0" w:color="auto"/>
            <w:bottom w:val="none" w:sz="0" w:space="0" w:color="auto"/>
            <w:right w:val="none" w:sz="0" w:space="0" w:color="auto"/>
          </w:divBdr>
        </w:div>
        <w:div w:id="1754623189">
          <w:marLeft w:val="782"/>
          <w:marRight w:val="0"/>
          <w:marTop w:val="0"/>
          <w:marBottom w:val="0"/>
          <w:divBdr>
            <w:top w:val="none" w:sz="0" w:space="0" w:color="auto"/>
            <w:left w:val="none" w:sz="0" w:space="0" w:color="auto"/>
            <w:bottom w:val="none" w:sz="0" w:space="0" w:color="auto"/>
            <w:right w:val="none" w:sz="0" w:space="0" w:color="auto"/>
          </w:divBdr>
        </w:div>
        <w:div w:id="1389105724">
          <w:marLeft w:val="782"/>
          <w:marRight w:val="0"/>
          <w:marTop w:val="0"/>
          <w:marBottom w:val="0"/>
          <w:divBdr>
            <w:top w:val="none" w:sz="0" w:space="0" w:color="auto"/>
            <w:left w:val="none" w:sz="0" w:space="0" w:color="auto"/>
            <w:bottom w:val="none" w:sz="0" w:space="0" w:color="auto"/>
            <w:right w:val="none" w:sz="0" w:space="0" w:color="auto"/>
          </w:divBdr>
        </w:div>
        <w:div w:id="568346487">
          <w:marLeft w:val="782"/>
          <w:marRight w:val="0"/>
          <w:marTop w:val="0"/>
          <w:marBottom w:val="0"/>
          <w:divBdr>
            <w:top w:val="none" w:sz="0" w:space="0" w:color="auto"/>
            <w:left w:val="none" w:sz="0" w:space="0" w:color="auto"/>
            <w:bottom w:val="none" w:sz="0" w:space="0" w:color="auto"/>
            <w:right w:val="none" w:sz="0" w:space="0" w:color="auto"/>
          </w:divBdr>
        </w:div>
        <w:div w:id="775252600">
          <w:marLeft w:val="782"/>
          <w:marRight w:val="0"/>
          <w:marTop w:val="0"/>
          <w:marBottom w:val="0"/>
          <w:divBdr>
            <w:top w:val="none" w:sz="0" w:space="0" w:color="auto"/>
            <w:left w:val="none" w:sz="0" w:space="0" w:color="auto"/>
            <w:bottom w:val="none" w:sz="0" w:space="0" w:color="auto"/>
            <w:right w:val="none" w:sz="0" w:space="0" w:color="auto"/>
          </w:divBdr>
        </w:div>
        <w:div w:id="469589670">
          <w:marLeft w:val="782"/>
          <w:marRight w:val="0"/>
          <w:marTop w:val="0"/>
          <w:marBottom w:val="0"/>
          <w:divBdr>
            <w:top w:val="none" w:sz="0" w:space="0" w:color="auto"/>
            <w:left w:val="none" w:sz="0" w:space="0" w:color="auto"/>
            <w:bottom w:val="none" w:sz="0" w:space="0" w:color="auto"/>
            <w:right w:val="none" w:sz="0" w:space="0" w:color="auto"/>
          </w:divBdr>
        </w:div>
        <w:div w:id="434135817">
          <w:marLeft w:val="425"/>
          <w:marRight w:val="0"/>
          <w:marTop w:val="0"/>
          <w:marBottom w:val="0"/>
          <w:divBdr>
            <w:top w:val="none" w:sz="0" w:space="0" w:color="auto"/>
            <w:left w:val="none" w:sz="0" w:space="0" w:color="auto"/>
            <w:bottom w:val="none" w:sz="0" w:space="0" w:color="auto"/>
            <w:right w:val="none" w:sz="0" w:space="0" w:color="auto"/>
          </w:divBdr>
        </w:div>
        <w:div w:id="1965697218">
          <w:marLeft w:val="425"/>
          <w:marRight w:val="0"/>
          <w:marTop w:val="0"/>
          <w:marBottom w:val="0"/>
          <w:divBdr>
            <w:top w:val="none" w:sz="0" w:space="0" w:color="auto"/>
            <w:left w:val="none" w:sz="0" w:space="0" w:color="auto"/>
            <w:bottom w:val="none" w:sz="0" w:space="0" w:color="auto"/>
            <w:right w:val="none" w:sz="0" w:space="0" w:color="auto"/>
          </w:divBdr>
        </w:div>
        <w:div w:id="759715940">
          <w:marLeft w:val="425"/>
          <w:marRight w:val="0"/>
          <w:marTop w:val="0"/>
          <w:marBottom w:val="0"/>
          <w:divBdr>
            <w:top w:val="none" w:sz="0" w:space="0" w:color="auto"/>
            <w:left w:val="none" w:sz="0" w:space="0" w:color="auto"/>
            <w:bottom w:val="none" w:sz="0" w:space="0" w:color="auto"/>
            <w:right w:val="none" w:sz="0" w:space="0" w:color="auto"/>
          </w:divBdr>
        </w:div>
        <w:div w:id="425926790">
          <w:marLeft w:val="425"/>
          <w:marRight w:val="0"/>
          <w:marTop w:val="0"/>
          <w:marBottom w:val="0"/>
          <w:divBdr>
            <w:top w:val="none" w:sz="0" w:space="0" w:color="auto"/>
            <w:left w:val="none" w:sz="0" w:space="0" w:color="auto"/>
            <w:bottom w:val="none" w:sz="0" w:space="0" w:color="auto"/>
            <w:right w:val="none" w:sz="0" w:space="0" w:color="auto"/>
          </w:divBdr>
        </w:div>
        <w:div w:id="964577830">
          <w:marLeft w:val="425"/>
          <w:marRight w:val="0"/>
          <w:marTop w:val="0"/>
          <w:marBottom w:val="0"/>
          <w:divBdr>
            <w:top w:val="none" w:sz="0" w:space="0" w:color="auto"/>
            <w:left w:val="none" w:sz="0" w:space="0" w:color="auto"/>
            <w:bottom w:val="none" w:sz="0" w:space="0" w:color="auto"/>
            <w:right w:val="none" w:sz="0" w:space="0" w:color="auto"/>
          </w:divBdr>
        </w:div>
        <w:div w:id="1017653983">
          <w:marLeft w:val="425"/>
          <w:marRight w:val="0"/>
          <w:marTop w:val="0"/>
          <w:marBottom w:val="0"/>
          <w:divBdr>
            <w:top w:val="none" w:sz="0" w:space="0" w:color="auto"/>
            <w:left w:val="none" w:sz="0" w:space="0" w:color="auto"/>
            <w:bottom w:val="none" w:sz="0" w:space="0" w:color="auto"/>
            <w:right w:val="none" w:sz="0" w:space="0" w:color="auto"/>
          </w:divBdr>
        </w:div>
        <w:div w:id="1303000393">
          <w:marLeft w:val="425"/>
          <w:marRight w:val="0"/>
          <w:marTop w:val="0"/>
          <w:marBottom w:val="0"/>
          <w:divBdr>
            <w:top w:val="none" w:sz="0" w:space="0" w:color="auto"/>
            <w:left w:val="none" w:sz="0" w:space="0" w:color="auto"/>
            <w:bottom w:val="none" w:sz="0" w:space="0" w:color="auto"/>
            <w:right w:val="none" w:sz="0" w:space="0" w:color="auto"/>
          </w:divBdr>
        </w:div>
        <w:div w:id="1290673527">
          <w:marLeft w:val="425"/>
          <w:marRight w:val="0"/>
          <w:marTop w:val="0"/>
          <w:marBottom w:val="0"/>
          <w:divBdr>
            <w:top w:val="none" w:sz="0" w:space="0" w:color="auto"/>
            <w:left w:val="none" w:sz="0" w:space="0" w:color="auto"/>
            <w:bottom w:val="none" w:sz="0" w:space="0" w:color="auto"/>
            <w:right w:val="none" w:sz="0" w:space="0" w:color="auto"/>
          </w:divBdr>
        </w:div>
        <w:div w:id="2114472832">
          <w:marLeft w:val="425"/>
          <w:marRight w:val="0"/>
          <w:marTop w:val="0"/>
          <w:marBottom w:val="0"/>
          <w:divBdr>
            <w:top w:val="none" w:sz="0" w:space="0" w:color="auto"/>
            <w:left w:val="none" w:sz="0" w:space="0" w:color="auto"/>
            <w:bottom w:val="none" w:sz="0" w:space="0" w:color="auto"/>
            <w:right w:val="none" w:sz="0" w:space="0" w:color="auto"/>
          </w:divBdr>
        </w:div>
        <w:div w:id="177937534">
          <w:marLeft w:val="425"/>
          <w:marRight w:val="0"/>
          <w:marTop w:val="0"/>
          <w:marBottom w:val="0"/>
          <w:divBdr>
            <w:top w:val="none" w:sz="0" w:space="0" w:color="auto"/>
            <w:left w:val="none" w:sz="0" w:space="0" w:color="auto"/>
            <w:bottom w:val="none" w:sz="0" w:space="0" w:color="auto"/>
            <w:right w:val="none" w:sz="0" w:space="0" w:color="auto"/>
          </w:divBdr>
        </w:div>
        <w:div w:id="407315393">
          <w:marLeft w:val="425"/>
          <w:marRight w:val="0"/>
          <w:marTop w:val="0"/>
          <w:marBottom w:val="0"/>
          <w:divBdr>
            <w:top w:val="none" w:sz="0" w:space="0" w:color="auto"/>
            <w:left w:val="none" w:sz="0" w:space="0" w:color="auto"/>
            <w:bottom w:val="none" w:sz="0" w:space="0" w:color="auto"/>
            <w:right w:val="none" w:sz="0" w:space="0" w:color="auto"/>
          </w:divBdr>
        </w:div>
        <w:div w:id="1144859313">
          <w:marLeft w:val="782"/>
          <w:marRight w:val="0"/>
          <w:marTop w:val="0"/>
          <w:marBottom w:val="0"/>
          <w:divBdr>
            <w:top w:val="none" w:sz="0" w:space="0" w:color="auto"/>
            <w:left w:val="none" w:sz="0" w:space="0" w:color="auto"/>
            <w:bottom w:val="none" w:sz="0" w:space="0" w:color="auto"/>
            <w:right w:val="none" w:sz="0" w:space="0" w:color="auto"/>
          </w:divBdr>
        </w:div>
        <w:div w:id="1791631230">
          <w:marLeft w:val="782"/>
          <w:marRight w:val="0"/>
          <w:marTop w:val="0"/>
          <w:marBottom w:val="0"/>
          <w:divBdr>
            <w:top w:val="none" w:sz="0" w:space="0" w:color="auto"/>
            <w:left w:val="none" w:sz="0" w:space="0" w:color="auto"/>
            <w:bottom w:val="none" w:sz="0" w:space="0" w:color="auto"/>
            <w:right w:val="none" w:sz="0" w:space="0" w:color="auto"/>
          </w:divBdr>
        </w:div>
        <w:div w:id="633607809">
          <w:marLeft w:val="782"/>
          <w:marRight w:val="0"/>
          <w:marTop w:val="0"/>
          <w:marBottom w:val="0"/>
          <w:divBdr>
            <w:top w:val="none" w:sz="0" w:space="0" w:color="auto"/>
            <w:left w:val="none" w:sz="0" w:space="0" w:color="auto"/>
            <w:bottom w:val="none" w:sz="0" w:space="0" w:color="auto"/>
            <w:right w:val="none" w:sz="0" w:space="0" w:color="auto"/>
          </w:divBdr>
        </w:div>
        <w:div w:id="1381855714">
          <w:marLeft w:val="782"/>
          <w:marRight w:val="0"/>
          <w:marTop w:val="0"/>
          <w:marBottom w:val="0"/>
          <w:divBdr>
            <w:top w:val="none" w:sz="0" w:space="0" w:color="auto"/>
            <w:left w:val="none" w:sz="0" w:space="0" w:color="auto"/>
            <w:bottom w:val="none" w:sz="0" w:space="0" w:color="auto"/>
            <w:right w:val="none" w:sz="0" w:space="0" w:color="auto"/>
          </w:divBdr>
        </w:div>
        <w:div w:id="103817287">
          <w:marLeft w:val="782"/>
          <w:marRight w:val="0"/>
          <w:marTop w:val="0"/>
          <w:marBottom w:val="0"/>
          <w:divBdr>
            <w:top w:val="none" w:sz="0" w:space="0" w:color="auto"/>
            <w:left w:val="none" w:sz="0" w:space="0" w:color="auto"/>
            <w:bottom w:val="none" w:sz="0" w:space="0" w:color="auto"/>
            <w:right w:val="none" w:sz="0" w:space="0" w:color="auto"/>
          </w:divBdr>
        </w:div>
        <w:div w:id="1191603962">
          <w:marLeft w:val="782"/>
          <w:marRight w:val="0"/>
          <w:marTop w:val="0"/>
          <w:marBottom w:val="0"/>
          <w:divBdr>
            <w:top w:val="none" w:sz="0" w:space="0" w:color="auto"/>
            <w:left w:val="none" w:sz="0" w:space="0" w:color="auto"/>
            <w:bottom w:val="none" w:sz="0" w:space="0" w:color="auto"/>
            <w:right w:val="none" w:sz="0" w:space="0" w:color="auto"/>
          </w:divBdr>
        </w:div>
        <w:div w:id="321276905">
          <w:marLeft w:val="425"/>
          <w:marRight w:val="0"/>
          <w:marTop w:val="0"/>
          <w:marBottom w:val="0"/>
          <w:divBdr>
            <w:top w:val="none" w:sz="0" w:space="0" w:color="auto"/>
            <w:left w:val="none" w:sz="0" w:space="0" w:color="auto"/>
            <w:bottom w:val="none" w:sz="0" w:space="0" w:color="auto"/>
            <w:right w:val="none" w:sz="0" w:space="0" w:color="auto"/>
          </w:divBdr>
        </w:div>
        <w:div w:id="1446655498">
          <w:marLeft w:val="425"/>
          <w:marRight w:val="0"/>
          <w:marTop w:val="0"/>
          <w:marBottom w:val="0"/>
          <w:divBdr>
            <w:top w:val="none" w:sz="0" w:space="0" w:color="auto"/>
            <w:left w:val="none" w:sz="0" w:space="0" w:color="auto"/>
            <w:bottom w:val="none" w:sz="0" w:space="0" w:color="auto"/>
            <w:right w:val="none" w:sz="0" w:space="0" w:color="auto"/>
          </w:divBdr>
        </w:div>
        <w:div w:id="947737871">
          <w:marLeft w:val="425"/>
          <w:marRight w:val="0"/>
          <w:marTop w:val="0"/>
          <w:marBottom w:val="0"/>
          <w:divBdr>
            <w:top w:val="none" w:sz="0" w:space="0" w:color="auto"/>
            <w:left w:val="none" w:sz="0" w:space="0" w:color="auto"/>
            <w:bottom w:val="none" w:sz="0" w:space="0" w:color="auto"/>
            <w:right w:val="none" w:sz="0" w:space="0" w:color="auto"/>
          </w:divBdr>
        </w:div>
        <w:div w:id="1352806237">
          <w:marLeft w:val="425"/>
          <w:marRight w:val="0"/>
          <w:marTop w:val="0"/>
          <w:marBottom w:val="0"/>
          <w:divBdr>
            <w:top w:val="none" w:sz="0" w:space="0" w:color="auto"/>
            <w:left w:val="none" w:sz="0" w:space="0" w:color="auto"/>
            <w:bottom w:val="none" w:sz="0" w:space="0" w:color="auto"/>
            <w:right w:val="none" w:sz="0" w:space="0" w:color="auto"/>
          </w:divBdr>
        </w:div>
        <w:div w:id="718088070">
          <w:marLeft w:val="425"/>
          <w:marRight w:val="0"/>
          <w:marTop w:val="0"/>
          <w:marBottom w:val="0"/>
          <w:divBdr>
            <w:top w:val="none" w:sz="0" w:space="0" w:color="auto"/>
            <w:left w:val="none" w:sz="0" w:space="0" w:color="auto"/>
            <w:bottom w:val="none" w:sz="0" w:space="0" w:color="auto"/>
            <w:right w:val="none" w:sz="0" w:space="0" w:color="auto"/>
          </w:divBdr>
        </w:div>
        <w:div w:id="1586259038">
          <w:marLeft w:val="425"/>
          <w:marRight w:val="0"/>
          <w:marTop w:val="0"/>
          <w:marBottom w:val="0"/>
          <w:divBdr>
            <w:top w:val="none" w:sz="0" w:space="0" w:color="auto"/>
            <w:left w:val="none" w:sz="0" w:space="0" w:color="auto"/>
            <w:bottom w:val="none" w:sz="0" w:space="0" w:color="auto"/>
            <w:right w:val="none" w:sz="0" w:space="0" w:color="auto"/>
          </w:divBdr>
        </w:div>
        <w:div w:id="164564084">
          <w:marLeft w:val="425"/>
          <w:marRight w:val="0"/>
          <w:marTop w:val="0"/>
          <w:marBottom w:val="0"/>
          <w:divBdr>
            <w:top w:val="none" w:sz="0" w:space="0" w:color="auto"/>
            <w:left w:val="none" w:sz="0" w:space="0" w:color="auto"/>
            <w:bottom w:val="none" w:sz="0" w:space="0" w:color="auto"/>
            <w:right w:val="none" w:sz="0" w:space="0" w:color="auto"/>
          </w:divBdr>
        </w:div>
        <w:div w:id="1206523339">
          <w:marLeft w:val="425"/>
          <w:marRight w:val="0"/>
          <w:marTop w:val="0"/>
          <w:marBottom w:val="0"/>
          <w:divBdr>
            <w:top w:val="none" w:sz="0" w:space="0" w:color="auto"/>
            <w:left w:val="none" w:sz="0" w:space="0" w:color="auto"/>
            <w:bottom w:val="none" w:sz="0" w:space="0" w:color="auto"/>
            <w:right w:val="none" w:sz="0" w:space="0" w:color="auto"/>
          </w:divBdr>
        </w:div>
        <w:div w:id="302392964">
          <w:marLeft w:val="425"/>
          <w:marRight w:val="0"/>
          <w:marTop w:val="0"/>
          <w:marBottom w:val="0"/>
          <w:divBdr>
            <w:top w:val="none" w:sz="0" w:space="0" w:color="auto"/>
            <w:left w:val="none" w:sz="0" w:space="0" w:color="auto"/>
            <w:bottom w:val="none" w:sz="0" w:space="0" w:color="auto"/>
            <w:right w:val="none" w:sz="0" w:space="0" w:color="auto"/>
          </w:divBdr>
        </w:div>
        <w:div w:id="795217516">
          <w:marLeft w:val="425"/>
          <w:marRight w:val="0"/>
          <w:marTop w:val="0"/>
          <w:marBottom w:val="0"/>
          <w:divBdr>
            <w:top w:val="none" w:sz="0" w:space="0" w:color="auto"/>
            <w:left w:val="none" w:sz="0" w:space="0" w:color="auto"/>
            <w:bottom w:val="none" w:sz="0" w:space="0" w:color="auto"/>
            <w:right w:val="none" w:sz="0" w:space="0" w:color="auto"/>
          </w:divBdr>
        </w:div>
        <w:div w:id="1340539977">
          <w:marLeft w:val="425"/>
          <w:marRight w:val="0"/>
          <w:marTop w:val="0"/>
          <w:marBottom w:val="0"/>
          <w:divBdr>
            <w:top w:val="none" w:sz="0" w:space="0" w:color="auto"/>
            <w:left w:val="none" w:sz="0" w:space="0" w:color="auto"/>
            <w:bottom w:val="none" w:sz="0" w:space="0" w:color="auto"/>
            <w:right w:val="none" w:sz="0" w:space="0" w:color="auto"/>
          </w:divBdr>
        </w:div>
        <w:div w:id="1958871698">
          <w:marLeft w:val="425"/>
          <w:marRight w:val="0"/>
          <w:marTop w:val="0"/>
          <w:marBottom w:val="0"/>
          <w:divBdr>
            <w:top w:val="none" w:sz="0" w:space="0" w:color="auto"/>
            <w:left w:val="none" w:sz="0" w:space="0" w:color="auto"/>
            <w:bottom w:val="none" w:sz="0" w:space="0" w:color="auto"/>
            <w:right w:val="none" w:sz="0" w:space="0" w:color="auto"/>
          </w:divBdr>
        </w:div>
        <w:div w:id="319579192">
          <w:marLeft w:val="425"/>
          <w:marRight w:val="0"/>
          <w:marTop w:val="0"/>
          <w:marBottom w:val="0"/>
          <w:divBdr>
            <w:top w:val="none" w:sz="0" w:space="0" w:color="auto"/>
            <w:left w:val="none" w:sz="0" w:space="0" w:color="auto"/>
            <w:bottom w:val="none" w:sz="0" w:space="0" w:color="auto"/>
            <w:right w:val="none" w:sz="0" w:space="0" w:color="auto"/>
          </w:divBdr>
        </w:div>
      </w:divsChild>
    </w:div>
    <w:div w:id="1598369736">
      <w:bodyDiv w:val="1"/>
      <w:marLeft w:val="0"/>
      <w:marRight w:val="0"/>
      <w:marTop w:val="0"/>
      <w:marBottom w:val="0"/>
      <w:divBdr>
        <w:top w:val="none" w:sz="0" w:space="0" w:color="auto"/>
        <w:left w:val="none" w:sz="0" w:space="0" w:color="auto"/>
        <w:bottom w:val="none" w:sz="0" w:space="0" w:color="auto"/>
        <w:right w:val="none" w:sz="0" w:space="0" w:color="auto"/>
      </w:divBdr>
    </w:div>
    <w:div w:id="1619674887">
      <w:bodyDiv w:val="1"/>
      <w:marLeft w:val="0"/>
      <w:marRight w:val="0"/>
      <w:marTop w:val="0"/>
      <w:marBottom w:val="0"/>
      <w:divBdr>
        <w:top w:val="none" w:sz="0" w:space="0" w:color="auto"/>
        <w:left w:val="none" w:sz="0" w:space="0" w:color="auto"/>
        <w:bottom w:val="none" w:sz="0" w:space="0" w:color="auto"/>
        <w:right w:val="none" w:sz="0" w:space="0" w:color="auto"/>
      </w:divBdr>
      <w:divsChild>
        <w:div w:id="60180800">
          <w:marLeft w:val="0"/>
          <w:marRight w:val="0"/>
          <w:marTop w:val="240"/>
          <w:marBottom w:val="0"/>
          <w:divBdr>
            <w:top w:val="none" w:sz="0" w:space="0" w:color="auto"/>
            <w:left w:val="none" w:sz="0" w:space="0" w:color="auto"/>
            <w:bottom w:val="none" w:sz="0" w:space="0" w:color="auto"/>
            <w:right w:val="none" w:sz="0" w:space="0" w:color="auto"/>
          </w:divBdr>
        </w:div>
        <w:div w:id="205603583">
          <w:marLeft w:val="0"/>
          <w:marRight w:val="0"/>
          <w:marTop w:val="480"/>
          <w:marBottom w:val="0"/>
          <w:divBdr>
            <w:top w:val="none" w:sz="0" w:space="0" w:color="auto"/>
            <w:left w:val="none" w:sz="0" w:space="0" w:color="auto"/>
            <w:bottom w:val="none" w:sz="0" w:space="0" w:color="auto"/>
            <w:right w:val="none" w:sz="0" w:space="0" w:color="auto"/>
          </w:divBdr>
        </w:div>
        <w:div w:id="608658825">
          <w:marLeft w:val="425"/>
          <w:marRight w:val="0"/>
          <w:marTop w:val="0"/>
          <w:marBottom w:val="0"/>
          <w:divBdr>
            <w:top w:val="none" w:sz="0" w:space="0" w:color="auto"/>
            <w:left w:val="none" w:sz="0" w:space="0" w:color="auto"/>
            <w:bottom w:val="none" w:sz="0" w:space="0" w:color="auto"/>
            <w:right w:val="none" w:sz="0" w:space="0" w:color="auto"/>
          </w:divBdr>
        </w:div>
        <w:div w:id="902839630">
          <w:marLeft w:val="0"/>
          <w:marRight w:val="0"/>
          <w:marTop w:val="240"/>
          <w:marBottom w:val="0"/>
          <w:divBdr>
            <w:top w:val="none" w:sz="0" w:space="0" w:color="auto"/>
            <w:left w:val="none" w:sz="0" w:space="0" w:color="auto"/>
            <w:bottom w:val="none" w:sz="0" w:space="0" w:color="auto"/>
            <w:right w:val="none" w:sz="0" w:space="0" w:color="auto"/>
          </w:divBdr>
        </w:div>
        <w:div w:id="1007055269">
          <w:marLeft w:val="0"/>
          <w:marRight w:val="0"/>
          <w:marTop w:val="240"/>
          <w:marBottom w:val="0"/>
          <w:divBdr>
            <w:top w:val="none" w:sz="0" w:space="0" w:color="auto"/>
            <w:left w:val="none" w:sz="0" w:space="0" w:color="auto"/>
            <w:bottom w:val="none" w:sz="0" w:space="0" w:color="auto"/>
            <w:right w:val="none" w:sz="0" w:space="0" w:color="auto"/>
          </w:divBdr>
        </w:div>
        <w:div w:id="1071585663">
          <w:marLeft w:val="0"/>
          <w:marRight w:val="0"/>
          <w:marTop w:val="240"/>
          <w:marBottom w:val="0"/>
          <w:divBdr>
            <w:top w:val="none" w:sz="0" w:space="0" w:color="auto"/>
            <w:left w:val="none" w:sz="0" w:space="0" w:color="auto"/>
            <w:bottom w:val="none" w:sz="0" w:space="0" w:color="auto"/>
            <w:right w:val="none" w:sz="0" w:space="0" w:color="auto"/>
          </w:divBdr>
        </w:div>
        <w:div w:id="1394692069">
          <w:marLeft w:val="0"/>
          <w:marRight w:val="0"/>
          <w:marTop w:val="240"/>
          <w:marBottom w:val="0"/>
          <w:divBdr>
            <w:top w:val="none" w:sz="0" w:space="0" w:color="auto"/>
            <w:left w:val="none" w:sz="0" w:space="0" w:color="auto"/>
            <w:bottom w:val="none" w:sz="0" w:space="0" w:color="auto"/>
            <w:right w:val="none" w:sz="0" w:space="0" w:color="auto"/>
          </w:divBdr>
        </w:div>
        <w:div w:id="1802918785">
          <w:marLeft w:val="0"/>
          <w:marRight w:val="0"/>
          <w:marTop w:val="480"/>
          <w:marBottom w:val="0"/>
          <w:divBdr>
            <w:top w:val="none" w:sz="0" w:space="0" w:color="auto"/>
            <w:left w:val="none" w:sz="0" w:space="0" w:color="auto"/>
            <w:bottom w:val="none" w:sz="0" w:space="0" w:color="auto"/>
            <w:right w:val="none" w:sz="0" w:space="0" w:color="auto"/>
          </w:divBdr>
        </w:div>
        <w:div w:id="1835219416">
          <w:marLeft w:val="425"/>
          <w:marRight w:val="0"/>
          <w:marTop w:val="0"/>
          <w:marBottom w:val="0"/>
          <w:divBdr>
            <w:top w:val="none" w:sz="0" w:space="0" w:color="auto"/>
            <w:left w:val="none" w:sz="0" w:space="0" w:color="auto"/>
            <w:bottom w:val="none" w:sz="0" w:space="0" w:color="auto"/>
            <w:right w:val="none" w:sz="0" w:space="0" w:color="auto"/>
          </w:divBdr>
        </w:div>
      </w:divsChild>
    </w:div>
    <w:div w:id="1641305862">
      <w:bodyDiv w:val="1"/>
      <w:marLeft w:val="0"/>
      <w:marRight w:val="0"/>
      <w:marTop w:val="0"/>
      <w:marBottom w:val="0"/>
      <w:divBdr>
        <w:top w:val="none" w:sz="0" w:space="0" w:color="auto"/>
        <w:left w:val="none" w:sz="0" w:space="0" w:color="auto"/>
        <w:bottom w:val="none" w:sz="0" w:space="0" w:color="auto"/>
        <w:right w:val="none" w:sz="0" w:space="0" w:color="auto"/>
      </w:divBdr>
    </w:div>
    <w:div w:id="1655639573">
      <w:bodyDiv w:val="1"/>
      <w:marLeft w:val="0"/>
      <w:marRight w:val="0"/>
      <w:marTop w:val="0"/>
      <w:marBottom w:val="0"/>
      <w:divBdr>
        <w:top w:val="none" w:sz="0" w:space="0" w:color="auto"/>
        <w:left w:val="none" w:sz="0" w:space="0" w:color="auto"/>
        <w:bottom w:val="none" w:sz="0" w:space="0" w:color="auto"/>
        <w:right w:val="none" w:sz="0" w:space="0" w:color="auto"/>
      </w:divBdr>
      <w:divsChild>
        <w:div w:id="1543976583">
          <w:marLeft w:val="0"/>
          <w:marRight w:val="0"/>
          <w:marTop w:val="0"/>
          <w:marBottom w:val="0"/>
          <w:divBdr>
            <w:top w:val="none" w:sz="0" w:space="0" w:color="auto"/>
            <w:left w:val="none" w:sz="0" w:space="0" w:color="auto"/>
            <w:bottom w:val="none" w:sz="0" w:space="0" w:color="auto"/>
            <w:right w:val="none" w:sz="0" w:space="0" w:color="auto"/>
          </w:divBdr>
        </w:div>
      </w:divsChild>
    </w:div>
    <w:div w:id="1657999070">
      <w:bodyDiv w:val="1"/>
      <w:marLeft w:val="0"/>
      <w:marRight w:val="0"/>
      <w:marTop w:val="0"/>
      <w:marBottom w:val="0"/>
      <w:divBdr>
        <w:top w:val="none" w:sz="0" w:space="0" w:color="auto"/>
        <w:left w:val="none" w:sz="0" w:space="0" w:color="auto"/>
        <w:bottom w:val="none" w:sz="0" w:space="0" w:color="auto"/>
        <w:right w:val="none" w:sz="0" w:space="0" w:color="auto"/>
      </w:divBdr>
      <w:divsChild>
        <w:div w:id="1667396986">
          <w:marLeft w:val="0"/>
          <w:marRight w:val="0"/>
          <w:marTop w:val="480"/>
          <w:marBottom w:val="0"/>
          <w:divBdr>
            <w:top w:val="none" w:sz="0" w:space="0" w:color="auto"/>
            <w:left w:val="none" w:sz="0" w:space="0" w:color="auto"/>
            <w:bottom w:val="none" w:sz="0" w:space="0" w:color="auto"/>
            <w:right w:val="none" w:sz="0" w:space="0" w:color="auto"/>
          </w:divBdr>
        </w:div>
        <w:div w:id="2079470894">
          <w:marLeft w:val="0"/>
          <w:marRight w:val="0"/>
          <w:marTop w:val="480"/>
          <w:marBottom w:val="0"/>
          <w:divBdr>
            <w:top w:val="none" w:sz="0" w:space="0" w:color="auto"/>
            <w:left w:val="none" w:sz="0" w:space="0" w:color="auto"/>
            <w:bottom w:val="none" w:sz="0" w:space="0" w:color="auto"/>
            <w:right w:val="none" w:sz="0" w:space="0" w:color="auto"/>
          </w:divBdr>
        </w:div>
        <w:div w:id="1306467348">
          <w:marLeft w:val="0"/>
          <w:marRight w:val="0"/>
          <w:marTop w:val="240"/>
          <w:marBottom w:val="0"/>
          <w:divBdr>
            <w:top w:val="none" w:sz="0" w:space="0" w:color="auto"/>
            <w:left w:val="none" w:sz="0" w:space="0" w:color="auto"/>
            <w:bottom w:val="none" w:sz="0" w:space="0" w:color="auto"/>
            <w:right w:val="none" w:sz="0" w:space="0" w:color="auto"/>
          </w:divBdr>
        </w:div>
        <w:div w:id="772439114">
          <w:marLeft w:val="0"/>
          <w:marRight w:val="0"/>
          <w:marTop w:val="240"/>
          <w:marBottom w:val="0"/>
          <w:divBdr>
            <w:top w:val="none" w:sz="0" w:space="0" w:color="auto"/>
            <w:left w:val="none" w:sz="0" w:space="0" w:color="auto"/>
            <w:bottom w:val="none" w:sz="0" w:space="0" w:color="auto"/>
            <w:right w:val="none" w:sz="0" w:space="0" w:color="auto"/>
          </w:divBdr>
        </w:div>
      </w:divsChild>
    </w:div>
    <w:div w:id="1666125098">
      <w:bodyDiv w:val="1"/>
      <w:marLeft w:val="0"/>
      <w:marRight w:val="0"/>
      <w:marTop w:val="0"/>
      <w:marBottom w:val="0"/>
      <w:divBdr>
        <w:top w:val="none" w:sz="0" w:space="0" w:color="auto"/>
        <w:left w:val="none" w:sz="0" w:space="0" w:color="auto"/>
        <w:bottom w:val="none" w:sz="0" w:space="0" w:color="auto"/>
        <w:right w:val="none" w:sz="0" w:space="0" w:color="auto"/>
      </w:divBdr>
    </w:div>
    <w:div w:id="1730955236">
      <w:bodyDiv w:val="1"/>
      <w:marLeft w:val="0"/>
      <w:marRight w:val="0"/>
      <w:marTop w:val="0"/>
      <w:marBottom w:val="0"/>
      <w:divBdr>
        <w:top w:val="none" w:sz="0" w:space="0" w:color="auto"/>
        <w:left w:val="none" w:sz="0" w:space="0" w:color="auto"/>
        <w:bottom w:val="none" w:sz="0" w:space="0" w:color="auto"/>
        <w:right w:val="none" w:sz="0" w:space="0" w:color="auto"/>
      </w:divBdr>
      <w:divsChild>
        <w:div w:id="1689603645">
          <w:marLeft w:val="0"/>
          <w:marRight w:val="0"/>
          <w:marTop w:val="480"/>
          <w:marBottom w:val="0"/>
          <w:divBdr>
            <w:top w:val="none" w:sz="0" w:space="0" w:color="auto"/>
            <w:left w:val="none" w:sz="0" w:space="0" w:color="auto"/>
            <w:bottom w:val="none" w:sz="0" w:space="0" w:color="auto"/>
            <w:right w:val="none" w:sz="0" w:space="0" w:color="auto"/>
          </w:divBdr>
        </w:div>
        <w:div w:id="167916085">
          <w:marLeft w:val="0"/>
          <w:marRight w:val="0"/>
          <w:marTop w:val="480"/>
          <w:marBottom w:val="0"/>
          <w:divBdr>
            <w:top w:val="none" w:sz="0" w:space="0" w:color="auto"/>
            <w:left w:val="none" w:sz="0" w:space="0" w:color="auto"/>
            <w:bottom w:val="none" w:sz="0" w:space="0" w:color="auto"/>
            <w:right w:val="none" w:sz="0" w:space="0" w:color="auto"/>
          </w:divBdr>
        </w:div>
        <w:div w:id="556163669">
          <w:marLeft w:val="0"/>
          <w:marRight w:val="0"/>
          <w:marTop w:val="240"/>
          <w:marBottom w:val="0"/>
          <w:divBdr>
            <w:top w:val="none" w:sz="0" w:space="0" w:color="auto"/>
            <w:left w:val="none" w:sz="0" w:space="0" w:color="auto"/>
            <w:bottom w:val="none" w:sz="0" w:space="0" w:color="auto"/>
            <w:right w:val="none" w:sz="0" w:space="0" w:color="auto"/>
          </w:divBdr>
        </w:div>
        <w:div w:id="248009733">
          <w:marLeft w:val="0"/>
          <w:marRight w:val="0"/>
          <w:marTop w:val="240"/>
          <w:marBottom w:val="0"/>
          <w:divBdr>
            <w:top w:val="none" w:sz="0" w:space="0" w:color="auto"/>
            <w:left w:val="none" w:sz="0" w:space="0" w:color="auto"/>
            <w:bottom w:val="none" w:sz="0" w:space="0" w:color="auto"/>
            <w:right w:val="none" w:sz="0" w:space="0" w:color="auto"/>
          </w:divBdr>
        </w:div>
        <w:div w:id="1918321564">
          <w:marLeft w:val="0"/>
          <w:marRight w:val="0"/>
          <w:marTop w:val="240"/>
          <w:marBottom w:val="0"/>
          <w:divBdr>
            <w:top w:val="none" w:sz="0" w:space="0" w:color="auto"/>
            <w:left w:val="none" w:sz="0" w:space="0" w:color="auto"/>
            <w:bottom w:val="none" w:sz="0" w:space="0" w:color="auto"/>
            <w:right w:val="none" w:sz="0" w:space="0" w:color="auto"/>
          </w:divBdr>
        </w:div>
        <w:div w:id="1319462797">
          <w:marLeft w:val="425"/>
          <w:marRight w:val="0"/>
          <w:marTop w:val="0"/>
          <w:marBottom w:val="0"/>
          <w:divBdr>
            <w:top w:val="none" w:sz="0" w:space="0" w:color="auto"/>
            <w:left w:val="none" w:sz="0" w:space="0" w:color="auto"/>
            <w:bottom w:val="none" w:sz="0" w:space="0" w:color="auto"/>
            <w:right w:val="none" w:sz="0" w:space="0" w:color="auto"/>
          </w:divBdr>
        </w:div>
        <w:div w:id="869535749">
          <w:marLeft w:val="425"/>
          <w:marRight w:val="0"/>
          <w:marTop w:val="0"/>
          <w:marBottom w:val="0"/>
          <w:divBdr>
            <w:top w:val="none" w:sz="0" w:space="0" w:color="auto"/>
            <w:left w:val="none" w:sz="0" w:space="0" w:color="auto"/>
            <w:bottom w:val="none" w:sz="0" w:space="0" w:color="auto"/>
            <w:right w:val="none" w:sz="0" w:space="0" w:color="auto"/>
          </w:divBdr>
        </w:div>
        <w:div w:id="507717379">
          <w:marLeft w:val="425"/>
          <w:marRight w:val="0"/>
          <w:marTop w:val="0"/>
          <w:marBottom w:val="0"/>
          <w:divBdr>
            <w:top w:val="none" w:sz="0" w:space="0" w:color="auto"/>
            <w:left w:val="none" w:sz="0" w:space="0" w:color="auto"/>
            <w:bottom w:val="none" w:sz="0" w:space="0" w:color="auto"/>
            <w:right w:val="none" w:sz="0" w:space="0" w:color="auto"/>
          </w:divBdr>
        </w:div>
        <w:div w:id="1059674809">
          <w:marLeft w:val="425"/>
          <w:marRight w:val="0"/>
          <w:marTop w:val="0"/>
          <w:marBottom w:val="0"/>
          <w:divBdr>
            <w:top w:val="none" w:sz="0" w:space="0" w:color="auto"/>
            <w:left w:val="none" w:sz="0" w:space="0" w:color="auto"/>
            <w:bottom w:val="none" w:sz="0" w:space="0" w:color="auto"/>
            <w:right w:val="none" w:sz="0" w:space="0" w:color="auto"/>
          </w:divBdr>
        </w:div>
        <w:div w:id="165900662">
          <w:marLeft w:val="425"/>
          <w:marRight w:val="0"/>
          <w:marTop w:val="0"/>
          <w:marBottom w:val="0"/>
          <w:divBdr>
            <w:top w:val="none" w:sz="0" w:space="0" w:color="auto"/>
            <w:left w:val="none" w:sz="0" w:space="0" w:color="auto"/>
            <w:bottom w:val="none" w:sz="0" w:space="0" w:color="auto"/>
            <w:right w:val="none" w:sz="0" w:space="0" w:color="auto"/>
          </w:divBdr>
        </w:div>
        <w:div w:id="1510178672">
          <w:marLeft w:val="425"/>
          <w:marRight w:val="0"/>
          <w:marTop w:val="0"/>
          <w:marBottom w:val="0"/>
          <w:divBdr>
            <w:top w:val="none" w:sz="0" w:space="0" w:color="auto"/>
            <w:left w:val="none" w:sz="0" w:space="0" w:color="auto"/>
            <w:bottom w:val="none" w:sz="0" w:space="0" w:color="auto"/>
            <w:right w:val="none" w:sz="0" w:space="0" w:color="auto"/>
          </w:divBdr>
        </w:div>
        <w:div w:id="130483045">
          <w:marLeft w:val="425"/>
          <w:marRight w:val="0"/>
          <w:marTop w:val="0"/>
          <w:marBottom w:val="0"/>
          <w:divBdr>
            <w:top w:val="none" w:sz="0" w:space="0" w:color="auto"/>
            <w:left w:val="none" w:sz="0" w:space="0" w:color="auto"/>
            <w:bottom w:val="none" w:sz="0" w:space="0" w:color="auto"/>
            <w:right w:val="none" w:sz="0" w:space="0" w:color="auto"/>
          </w:divBdr>
        </w:div>
        <w:div w:id="1020089159">
          <w:marLeft w:val="425"/>
          <w:marRight w:val="0"/>
          <w:marTop w:val="0"/>
          <w:marBottom w:val="0"/>
          <w:divBdr>
            <w:top w:val="none" w:sz="0" w:space="0" w:color="auto"/>
            <w:left w:val="none" w:sz="0" w:space="0" w:color="auto"/>
            <w:bottom w:val="none" w:sz="0" w:space="0" w:color="auto"/>
            <w:right w:val="none" w:sz="0" w:space="0" w:color="auto"/>
          </w:divBdr>
        </w:div>
      </w:divsChild>
    </w:div>
    <w:div w:id="1737819296">
      <w:bodyDiv w:val="1"/>
      <w:marLeft w:val="0"/>
      <w:marRight w:val="0"/>
      <w:marTop w:val="0"/>
      <w:marBottom w:val="0"/>
      <w:divBdr>
        <w:top w:val="none" w:sz="0" w:space="0" w:color="auto"/>
        <w:left w:val="none" w:sz="0" w:space="0" w:color="auto"/>
        <w:bottom w:val="none" w:sz="0" w:space="0" w:color="auto"/>
        <w:right w:val="none" w:sz="0" w:space="0" w:color="auto"/>
      </w:divBdr>
    </w:div>
    <w:div w:id="1758669962">
      <w:bodyDiv w:val="1"/>
      <w:marLeft w:val="0"/>
      <w:marRight w:val="0"/>
      <w:marTop w:val="0"/>
      <w:marBottom w:val="0"/>
      <w:divBdr>
        <w:top w:val="none" w:sz="0" w:space="0" w:color="auto"/>
        <w:left w:val="none" w:sz="0" w:space="0" w:color="auto"/>
        <w:bottom w:val="none" w:sz="0" w:space="0" w:color="auto"/>
        <w:right w:val="none" w:sz="0" w:space="0" w:color="auto"/>
      </w:divBdr>
      <w:divsChild>
        <w:div w:id="1517498480">
          <w:marLeft w:val="0"/>
          <w:marRight w:val="0"/>
          <w:marTop w:val="480"/>
          <w:marBottom w:val="0"/>
          <w:divBdr>
            <w:top w:val="none" w:sz="0" w:space="0" w:color="auto"/>
            <w:left w:val="none" w:sz="0" w:space="0" w:color="auto"/>
            <w:bottom w:val="none" w:sz="0" w:space="0" w:color="auto"/>
            <w:right w:val="none" w:sz="0" w:space="0" w:color="auto"/>
          </w:divBdr>
        </w:div>
        <w:div w:id="1052197114">
          <w:marLeft w:val="0"/>
          <w:marRight w:val="0"/>
          <w:marTop w:val="480"/>
          <w:marBottom w:val="0"/>
          <w:divBdr>
            <w:top w:val="none" w:sz="0" w:space="0" w:color="auto"/>
            <w:left w:val="none" w:sz="0" w:space="0" w:color="auto"/>
            <w:bottom w:val="none" w:sz="0" w:space="0" w:color="auto"/>
            <w:right w:val="none" w:sz="0" w:space="0" w:color="auto"/>
          </w:divBdr>
        </w:div>
        <w:div w:id="1441145235">
          <w:marLeft w:val="0"/>
          <w:marRight w:val="0"/>
          <w:marTop w:val="240"/>
          <w:marBottom w:val="0"/>
          <w:divBdr>
            <w:top w:val="none" w:sz="0" w:space="0" w:color="auto"/>
            <w:left w:val="none" w:sz="0" w:space="0" w:color="auto"/>
            <w:bottom w:val="none" w:sz="0" w:space="0" w:color="auto"/>
            <w:right w:val="none" w:sz="0" w:space="0" w:color="auto"/>
          </w:divBdr>
        </w:div>
        <w:div w:id="73087375">
          <w:marLeft w:val="0"/>
          <w:marRight w:val="0"/>
          <w:marTop w:val="240"/>
          <w:marBottom w:val="0"/>
          <w:divBdr>
            <w:top w:val="none" w:sz="0" w:space="0" w:color="auto"/>
            <w:left w:val="none" w:sz="0" w:space="0" w:color="auto"/>
            <w:bottom w:val="none" w:sz="0" w:space="0" w:color="auto"/>
            <w:right w:val="none" w:sz="0" w:space="0" w:color="auto"/>
          </w:divBdr>
        </w:div>
        <w:div w:id="723062972">
          <w:marLeft w:val="0"/>
          <w:marRight w:val="0"/>
          <w:marTop w:val="240"/>
          <w:marBottom w:val="0"/>
          <w:divBdr>
            <w:top w:val="none" w:sz="0" w:space="0" w:color="auto"/>
            <w:left w:val="none" w:sz="0" w:space="0" w:color="auto"/>
            <w:bottom w:val="none" w:sz="0" w:space="0" w:color="auto"/>
            <w:right w:val="none" w:sz="0" w:space="0" w:color="auto"/>
          </w:divBdr>
        </w:div>
        <w:div w:id="667816">
          <w:marLeft w:val="0"/>
          <w:marRight w:val="0"/>
          <w:marTop w:val="240"/>
          <w:marBottom w:val="0"/>
          <w:divBdr>
            <w:top w:val="none" w:sz="0" w:space="0" w:color="auto"/>
            <w:left w:val="none" w:sz="0" w:space="0" w:color="auto"/>
            <w:bottom w:val="none" w:sz="0" w:space="0" w:color="auto"/>
            <w:right w:val="none" w:sz="0" w:space="0" w:color="auto"/>
          </w:divBdr>
        </w:div>
        <w:div w:id="1029912516">
          <w:marLeft w:val="0"/>
          <w:marRight w:val="0"/>
          <w:marTop w:val="240"/>
          <w:marBottom w:val="0"/>
          <w:divBdr>
            <w:top w:val="none" w:sz="0" w:space="0" w:color="auto"/>
            <w:left w:val="none" w:sz="0" w:space="0" w:color="auto"/>
            <w:bottom w:val="none" w:sz="0" w:space="0" w:color="auto"/>
            <w:right w:val="none" w:sz="0" w:space="0" w:color="auto"/>
          </w:divBdr>
        </w:div>
      </w:divsChild>
    </w:div>
    <w:div w:id="1785952448">
      <w:bodyDiv w:val="1"/>
      <w:marLeft w:val="0"/>
      <w:marRight w:val="0"/>
      <w:marTop w:val="0"/>
      <w:marBottom w:val="0"/>
      <w:divBdr>
        <w:top w:val="none" w:sz="0" w:space="0" w:color="auto"/>
        <w:left w:val="none" w:sz="0" w:space="0" w:color="auto"/>
        <w:bottom w:val="none" w:sz="0" w:space="0" w:color="auto"/>
        <w:right w:val="none" w:sz="0" w:space="0" w:color="auto"/>
      </w:divBdr>
    </w:div>
    <w:div w:id="1806699034">
      <w:bodyDiv w:val="1"/>
      <w:marLeft w:val="0"/>
      <w:marRight w:val="0"/>
      <w:marTop w:val="0"/>
      <w:marBottom w:val="0"/>
      <w:divBdr>
        <w:top w:val="none" w:sz="0" w:space="0" w:color="auto"/>
        <w:left w:val="none" w:sz="0" w:space="0" w:color="auto"/>
        <w:bottom w:val="none" w:sz="0" w:space="0" w:color="auto"/>
        <w:right w:val="none" w:sz="0" w:space="0" w:color="auto"/>
      </w:divBdr>
    </w:div>
    <w:div w:id="1823082704">
      <w:bodyDiv w:val="1"/>
      <w:marLeft w:val="0"/>
      <w:marRight w:val="0"/>
      <w:marTop w:val="0"/>
      <w:marBottom w:val="0"/>
      <w:divBdr>
        <w:top w:val="none" w:sz="0" w:space="0" w:color="auto"/>
        <w:left w:val="none" w:sz="0" w:space="0" w:color="auto"/>
        <w:bottom w:val="none" w:sz="0" w:space="0" w:color="auto"/>
        <w:right w:val="none" w:sz="0" w:space="0" w:color="auto"/>
      </w:divBdr>
    </w:div>
    <w:div w:id="1858227727">
      <w:bodyDiv w:val="1"/>
      <w:marLeft w:val="0"/>
      <w:marRight w:val="0"/>
      <w:marTop w:val="0"/>
      <w:marBottom w:val="0"/>
      <w:divBdr>
        <w:top w:val="none" w:sz="0" w:space="0" w:color="auto"/>
        <w:left w:val="none" w:sz="0" w:space="0" w:color="auto"/>
        <w:bottom w:val="none" w:sz="0" w:space="0" w:color="auto"/>
        <w:right w:val="none" w:sz="0" w:space="0" w:color="auto"/>
      </w:divBdr>
    </w:div>
    <w:div w:id="1862624076">
      <w:bodyDiv w:val="1"/>
      <w:marLeft w:val="0"/>
      <w:marRight w:val="0"/>
      <w:marTop w:val="0"/>
      <w:marBottom w:val="0"/>
      <w:divBdr>
        <w:top w:val="none" w:sz="0" w:space="0" w:color="auto"/>
        <w:left w:val="none" w:sz="0" w:space="0" w:color="auto"/>
        <w:bottom w:val="none" w:sz="0" w:space="0" w:color="auto"/>
        <w:right w:val="none" w:sz="0" w:space="0" w:color="auto"/>
      </w:divBdr>
    </w:div>
    <w:div w:id="1874883183">
      <w:bodyDiv w:val="1"/>
      <w:marLeft w:val="0"/>
      <w:marRight w:val="0"/>
      <w:marTop w:val="0"/>
      <w:marBottom w:val="0"/>
      <w:divBdr>
        <w:top w:val="none" w:sz="0" w:space="0" w:color="auto"/>
        <w:left w:val="none" w:sz="0" w:space="0" w:color="auto"/>
        <w:bottom w:val="none" w:sz="0" w:space="0" w:color="auto"/>
        <w:right w:val="none" w:sz="0" w:space="0" w:color="auto"/>
      </w:divBdr>
    </w:div>
    <w:div w:id="1930964351">
      <w:bodyDiv w:val="1"/>
      <w:marLeft w:val="0"/>
      <w:marRight w:val="0"/>
      <w:marTop w:val="0"/>
      <w:marBottom w:val="0"/>
      <w:divBdr>
        <w:top w:val="none" w:sz="0" w:space="0" w:color="auto"/>
        <w:left w:val="none" w:sz="0" w:space="0" w:color="auto"/>
        <w:bottom w:val="none" w:sz="0" w:space="0" w:color="auto"/>
        <w:right w:val="none" w:sz="0" w:space="0" w:color="auto"/>
      </w:divBdr>
      <w:divsChild>
        <w:div w:id="151799239">
          <w:marLeft w:val="0"/>
          <w:marRight w:val="0"/>
          <w:marTop w:val="240"/>
          <w:marBottom w:val="0"/>
          <w:divBdr>
            <w:top w:val="none" w:sz="0" w:space="0" w:color="auto"/>
            <w:left w:val="none" w:sz="0" w:space="0" w:color="auto"/>
            <w:bottom w:val="none" w:sz="0" w:space="0" w:color="auto"/>
            <w:right w:val="none" w:sz="0" w:space="0" w:color="auto"/>
          </w:divBdr>
        </w:div>
        <w:div w:id="326439609">
          <w:marLeft w:val="0"/>
          <w:marRight w:val="0"/>
          <w:marTop w:val="240"/>
          <w:marBottom w:val="0"/>
          <w:divBdr>
            <w:top w:val="none" w:sz="0" w:space="0" w:color="auto"/>
            <w:left w:val="none" w:sz="0" w:space="0" w:color="auto"/>
            <w:bottom w:val="none" w:sz="0" w:space="0" w:color="auto"/>
            <w:right w:val="none" w:sz="0" w:space="0" w:color="auto"/>
          </w:divBdr>
        </w:div>
        <w:div w:id="359430729">
          <w:marLeft w:val="0"/>
          <w:marRight w:val="0"/>
          <w:marTop w:val="240"/>
          <w:marBottom w:val="0"/>
          <w:divBdr>
            <w:top w:val="none" w:sz="0" w:space="0" w:color="auto"/>
            <w:left w:val="none" w:sz="0" w:space="0" w:color="auto"/>
            <w:bottom w:val="none" w:sz="0" w:space="0" w:color="auto"/>
            <w:right w:val="none" w:sz="0" w:space="0" w:color="auto"/>
          </w:divBdr>
        </w:div>
        <w:div w:id="700209171">
          <w:marLeft w:val="0"/>
          <w:marRight w:val="0"/>
          <w:marTop w:val="240"/>
          <w:marBottom w:val="0"/>
          <w:divBdr>
            <w:top w:val="none" w:sz="0" w:space="0" w:color="auto"/>
            <w:left w:val="none" w:sz="0" w:space="0" w:color="auto"/>
            <w:bottom w:val="none" w:sz="0" w:space="0" w:color="auto"/>
            <w:right w:val="none" w:sz="0" w:space="0" w:color="auto"/>
          </w:divBdr>
        </w:div>
        <w:div w:id="717362406">
          <w:marLeft w:val="0"/>
          <w:marRight w:val="0"/>
          <w:marTop w:val="240"/>
          <w:marBottom w:val="0"/>
          <w:divBdr>
            <w:top w:val="none" w:sz="0" w:space="0" w:color="auto"/>
            <w:left w:val="none" w:sz="0" w:space="0" w:color="auto"/>
            <w:bottom w:val="none" w:sz="0" w:space="0" w:color="auto"/>
            <w:right w:val="none" w:sz="0" w:space="0" w:color="auto"/>
          </w:divBdr>
        </w:div>
        <w:div w:id="862207801">
          <w:marLeft w:val="0"/>
          <w:marRight w:val="0"/>
          <w:marTop w:val="240"/>
          <w:marBottom w:val="0"/>
          <w:divBdr>
            <w:top w:val="none" w:sz="0" w:space="0" w:color="auto"/>
            <w:left w:val="none" w:sz="0" w:space="0" w:color="auto"/>
            <w:bottom w:val="none" w:sz="0" w:space="0" w:color="auto"/>
            <w:right w:val="none" w:sz="0" w:space="0" w:color="auto"/>
          </w:divBdr>
        </w:div>
        <w:div w:id="947008505">
          <w:marLeft w:val="0"/>
          <w:marRight w:val="0"/>
          <w:marTop w:val="480"/>
          <w:marBottom w:val="0"/>
          <w:divBdr>
            <w:top w:val="none" w:sz="0" w:space="0" w:color="auto"/>
            <w:left w:val="none" w:sz="0" w:space="0" w:color="auto"/>
            <w:bottom w:val="none" w:sz="0" w:space="0" w:color="auto"/>
            <w:right w:val="none" w:sz="0" w:space="0" w:color="auto"/>
          </w:divBdr>
        </w:div>
        <w:div w:id="1187252202">
          <w:marLeft w:val="0"/>
          <w:marRight w:val="0"/>
          <w:marTop w:val="240"/>
          <w:marBottom w:val="0"/>
          <w:divBdr>
            <w:top w:val="none" w:sz="0" w:space="0" w:color="auto"/>
            <w:left w:val="none" w:sz="0" w:space="0" w:color="auto"/>
            <w:bottom w:val="none" w:sz="0" w:space="0" w:color="auto"/>
            <w:right w:val="none" w:sz="0" w:space="0" w:color="auto"/>
          </w:divBdr>
        </w:div>
        <w:div w:id="1270046021">
          <w:marLeft w:val="0"/>
          <w:marRight w:val="0"/>
          <w:marTop w:val="240"/>
          <w:marBottom w:val="0"/>
          <w:divBdr>
            <w:top w:val="none" w:sz="0" w:space="0" w:color="auto"/>
            <w:left w:val="none" w:sz="0" w:space="0" w:color="auto"/>
            <w:bottom w:val="none" w:sz="0" w:space="0" w:color="auto"/>
            <w:right w:val="none" w:sz="0" w:space="0" w:color="auto"/>
          </w:divBdr>
        </w:div>
        <w:div w:id="1282416906">
          <w:marLeft w:val="0"/>
          <w:marRight w:val="0"/>
          <w:marTop w:val="240"/>
          <w:marBottom w:val="0"/>
          <w:divBdr>
            <w:top w:val="none" w:sz="0" w:space="0" w:color="auto"/>
            <w:left w:val="none" w:sz="0" w:space="0" w:color="auto"/>
            <w:bottom w:val="none" w:sz="0" w:space="0" w:color="auto"/>
            <w:right w:val="none" w:sz="0" w:space="0" w:color="auto"/>
          </w:divBdr>
        </w:div>
        <w:div w:id="1336302827">
          <w:marLeft w:val="0"/>
          <w:marRight w:val="0"/>
          <w:marTop w:val="240"/>
          <w:marBottom w:val="0"/>
          <w:divBdr>
            <w:top w:val="none" w:sz="0" w:space="0" w:color="auto"/>
            <w:left w:val="none" w:sz="0" w:space="0" w:color="auto"/>
            <w:bottom w:val="none" w:sz="0" w:space="0" w:color="auto"/>
            <w:right w:val="none" w:sz="0" w:space="0" w:color="auto"/>
          </w:divBdr>
        </w:div>
        <w:div w:id="1574270726">
          <w:marLeft w:val="0"/>
          <w:marRight w:val="0"/>
          <w:marTop w:val="480"/>
          <w:marBottom w:val="0"/>
          <w:divBdr>
            <w:top w:val="none" w:sz="0" w:space="0" w:color="auto"/>
            <w:left w:val="none" w:sz="0" w:space="0" w:color="auto"/>
            <w:bottom w:val="none" w:sz="0" w:space="0" w:color="auto"/>
            <w:right w:val="none" w:sz="0" w:space="0" w:color="auto"/>
          </w:divBdr>
        </w:div>
        <w:div w:id="1692488320">
          <w:marLeft w:val="0"/>
          <w:marRight w:val="0"/>
          <w:marTop w:val="240"/>
          <w:marBottom w:val="0"/>
          <w:divBdr>
            <w:top w:val="none" w:sz="0" w:space="0" w:color="auto"/>
            <w:left w:val="none" w:sz="0" w:space="0" w:color="auto"/>
            <w:bottom w:val="none" w:sz="0" w:space="0" w:color="auto"/>
            <w:right w:val="none" w:sz="0" w:space="0" w:color="auto"/>
          </w:divBdr>
        </w:div>
        <w:div w:id="2055960582">
          <w:marLeft w:val="0"/>
          <w:marRight w:val="0"/>
          <w:marTop w:val="240"/>
          <w:marBottom w:val="0"/>
          <w:divBdr>
            <w:top w:val="none" w:sz="0" w:space="0" w:color="auto"/>
            <w:left w:val="none" w:sz="0" w:space="0" w:color="auto"/>
            <w:bottom w:val="none" w:sz="0" w:space="0" w:color="auto"/>
            <w:right w:val="none" w:sz="0" w:space="0" w:color="auto"/>
          </w:divBdr>
        </w:div>
      </w:divsChild>
    </w:div>
    <w:div w:id="2068914113">
      <w:bodyDiv w:val="1"/>
      <w:marLeft w:val="0"/>
      <w:marRight w:val="0"/>
      <w:marTop w:val="0"/>
      <w:marBottom w:val="0"/>
      <w:divBdr>
        <w:top w:val="none" w:sz="0" w:space="0" w:color="auto"/>
        <w:left w:val="none" w:sz="0" w:space="0" w:color="auto"/>
        <w:bottom w:val="none" w:sz="0" w:space="0" w:color="auto"/>
        <w:right w:val="none" w:sz="0" w:space="0" w:color="auto"/>
      </w:divBdr>
    </w:div>
    <w:div w:id="2101293933">
      <w:bodyDiv w:val="1"/>
      <w:marLeft w:val="0"/>
      <w:marRight w:val="0"/>
      <w:marTop w:val="0"/>
      <w:marBottom w:val="0"/>
      <w:divBdr>
        <w:top w:val="none" w:sz="0" w:space="0" w:color="auto"/>
        <w:left w:val="none" w:sz="0" w:space="0" w:color="auto"/>
        <w:bottom w:val="none" w:sz="0" w:space="0" w:color="auto"/>
        <w:right w:val="none" w:sz="0" w:space="0" w:color="auto"/>
      </w:divBdr>
    </w:div>
    <w:div w:id="2124155107">
      <w:bodyDiv w:val="1"/>
      <w:marLeft w:val="0"/>
      <w:marRight w:val="0"/>
      <w:marTop w:val="0"/>
      <w:marBottom w:val="0"/>
      <w:divBdr>
        <w:top w:val="none" w:sz="0" w:space="0" w:color="auto"/>
        <w:left w:val="none" w:sz="0" w:space="0" w:color="auto"/>
        <w:bottom w:val="none" w:sz="0" w:space="0" w:color="auto"/>
        <w:right w:val="none" w:sz="0" w:space="0" w:color="auto"/>
      </w:divBdr>
      <w:divsChild>
        <w:div w:id="151485897">
          <w:marLeft w:val="425"/>
          <w:marRight w:val="0"/>
          <w:marTop w:val="0"/>
          <w:marBottom w:val="0"/>
          <w:divBdr>
            <w:top w:val="none" w:sz="0" w:space="0" w:color="auto"/>
            <w:left w:val="none" w:sz="0" w:space="0" w:color="auto"/>
            <w:bottom w:val="none" w:sz="0" w:space="0" w:color="auto"/>
            <w:right w:val="none" w:sz="0" w:space="0" w:color="auto"/>
          </w:divBdr>
        </w:div>
        <w:div w:id="169638474">
          <w:marLeft w:val="0"/>
          <w:marRight w:val="0"/>
          <w:marTop w:val="240"/>
          <w:marBottom w:val="0"/>
          <w:divBdr>
            <w:top w:val="none" w:sz="0" w:space="0" w:color="auto"/>
            <w:left w:val="none" w:sz="0" w:space="0" w:color="auto"/>
            <w:bottom w:val="none" w:sz="0" w:space="0" w:color="auto"/>
            <w:right w:val="none" w:sz="0" w:space="0" w:color="auto"/>
          </w:divBdr>
        </w:div>
        <w:div w:id="181404375">
          <w:marLeft w:val="0"/>
          <w:marRight w:val="0"/>
          <w:marTop w:val="240"/>
          <w:marBottom w:val="0"/>
          <w:divBdr>
            <w:top w:val="none" w:sz="0" w:space="0" w:color="auto"/>
            <w:left w:val="none" w:sz="0" w:space="0" w:color="auto"/>
            <w:bottom w:val="none" w:sz="0" w:space="0" w:color="auto"/>
            <w:right w:val="none" w:sz="0" w:space="0" w:color="auto"/>
          </w:divBdr>
        </w:div>
        <w:div w:id="198471694">
          <w:marLeft w:val="0"/>
          <w:marRight w:val="0"/>
          <w:marTop w:val="480"/>
          <w:marBottom w:val="0"/>
          <w:divBdr>
            <w:top w:val="none" w:sz="0" w:space="0" w:color="auto"/>
            <w:left w:val="none" w:sz="0" w:space="0" w:color="auto"/>
            <w:bottom w:val="none" w:sz="0" w:space="0" w:color="auto"/>
            <w:right w:val="none" w:sz="0" w:space="0" w:color="auto"/>
          </w:divBdr>
        </w:div>
        <w:div w:id="506139277">
          <w:marLeft w:val="425"/>
          <w:marRight w:val="0"/>
          <w:marTop w:val="0"/>
          <w:marBottom w:val="0"/>
          <w:divBdr>
            <w:top w:val="none" w:sz="0" w:space="0" w:color="auto"/>
            <w:left w:val="none" w:sz="0" w:space="0" w:color="auto"/>
            <w:bottom w:val="none" w:sz="0" w:space="0" w:color="auto"/>
            <w:right w:val="none" w:sz="0" w:space="0" w:color="auto"/>
          </w:divBdr>
        </w:div>
        <w:div w:id="647324473">
          <w:marLeft w:val="425"/>
          <w:marRight w:val="0"/>
          <w:marTop w:val="0"/>
          <w:marBottom w:val="0"/>
          <w:divBdr>
            <w:top w:val="none" w:sz="0" w:space="0" w:color="auto"/>
            <w:left w:val="none" w:sz="0" w:space="0" w:color="auto"/>
            <w:bottom w:val="none" w:sz="0" w:space="0" w:color="auto"/>
            <w:right w:val="none" w:sz="0" w:space="0" w:color="auto"/>
          </w:divBdr>
        </w:div>
        <w:div w:id="699402089">
          <w:marLeft w:val="425"/>
          <w:marRight w:val="0"/>
          <w:marTop w:val="0"/>
          <w:marBottom w:val="0"/>
          <w:divBdr>
            <w:top w:val="none" w:sz="0" w:space="0" w:color="auto"/>
            <w:left w:val="none" w:sz="0" w:space="0" w:color="auto"/>
            <w:bottom w:val="none" w:sz="0" w:space="0" w:color="auto"/>
            <w:right w:val="none" w:sz="0" w:space="0" w:color="auto"/>
          </w:divBdr>
        </w:div>
        <w:div w:id="700934302">
          <w:marLeft w:val="425"/>
          <w:marRight w:val="0"/>
          <w:marTop w:val="0"/>
          <w:marBottom w:val="0"/>
          <w:divBdr>
            <w:top w:val="none" w:sz="0" w:space="0" w:color="auto"/>
            <w:left w:val="none" w:sz="0" w:space="0" w:color="auto"/>
            <w:bottom w:val="none" w:sz="0" w:space="0" w:color="auto"/>
            <w:right w:val="none" w:sz="0" w:space="0" w:color="auto"/>
          </w:divBdr>
        </w:div>
        <w:div w:id="780105933">
          <w:marLeft w:val="425"/>
          <w:marRight w:val="0"/>
          <w:marTop w:val="0"/>
          <w:marBottom w:val="0"/>
          <w:divBdr>
            <w:top w:val="none" w:sz="0" w:space="0" w:color="auto"/>
            <w:left w:val="none" w:sz="0" w:space="0" w:color="auto"/>
            <w:bottom w:val="none" w:sz="0" w:space="0" w:color="auto"/>
            <w:right w:val="none" w:sz="0" w:space="0" w:color="auto"/>
          </w:divBdr>
        </w:div>
        <w:div w:id="815299542">
          <w:marLeft w:val="0"/>
          <w:marRight w:val="0"/>
          <w:marTop w:val="240"/>
          <w:marBottom w:val="0"/>
          <w:divBdr>
            <w:top w:val="none" w:sz="0" w:space="0" w:color="auto"/>
            <w:left w:val="none" w:sz="0" w:space="0" w:color="auto"/>
            <w:bottom w:val="none" w:sz="0" w:space="0" w:color="auto"/>
            <w:right w:val="none" w:sz="0" w:space="0" w:color="auto"/>
          </w:divBdr>
        </w:div>
        <w:div w:id="820200562">
          <w:marLeft w:val="425"/>
          <w:marRight w:val="0"/>
          <w:marTop w:val="0"/>
          <w:marBottom w:val="0"/>
          <w:divBdr>
            <w:top w:val="none" w:sz="0" w:space="0" w:color="auto"/>
            <w:left w:val="none" w:sz="0" w:space="0" w:color="auto"/>
            <w:bottom w:val="none" w:sz="0" w:space="0" w:color="auto"/>
            <w:right w:val="none" w:sz="0" w:space="0" w:color="auto"/>
          </w:divBdr>
        </w:div>
        <w:div w:id="837428829">
          <w:marLeft w:val="425"/>
          <w:marRight w:val="0"/>
          <w:marTop w:val="0"/>
          <w:marBottom w:val="0"/>
          <w:divBdr>
            <w:top w:val="none" w:sz="0" w:space="0" w:color="auto"/>
            <w:left w:val="none" w:sz="0" w:space="0" w:color="auto"/>
            <w:bottom w:val="none" w:sz="0" w:space="0" w:color="auto"/>
            <w:right w:val="none" w:sz="0" w:space="0" w:color="auto"/>
          </w:divBdr>
        </w:div>
        <w:div w:id="871841395">
          <w:marLeft w:val="0"/>
          <w:marRight w:val="0"/>
          <w:marTop w:val="240"/>
          <w:marBottom w:val="0"/>
          <w:divBdr>
            <w:top w:val="none" w:sz="0" w:space="0" w:color="auto"/>
            <w:left w:val="none" w:sz="0" w:space="0" w:color="auto"/>
            <w:bottom w:val="none" w:sz="0" w:space="0" w:color="auto"/>
            <w:right w:val="none" w:sz="0" w:space="0" w:color="auto"/>
          </w:divBdr>
        </w:div>
        <w:div w:id="930285690">
          <w:marLeft w:val="0"/>
          <w:marRight w:val="0"/>
          <w:marTop w:val="240"/>
          <w:marBottom w:val="0"/>
          <w:divBdr>
            <w:top w:val="none" w:sz="0" w:space="0" w:color="auto"/>
            <w:left w:val="none" w:sz="0" w:space="0" w:color="auto"/>
            <w:bottom w:val="none" w:sz="0" w:space="0" w:color="auto"/>
            <w:right w:val="none" w:sz="0" w:space="0" w:color="auto"/>
          </w:divBdr>
        </w:div>
        <w:div w:id="947200715">
          <w:marLeft w:val="425"/>
          <w:marRight w:val="0"/>
          <w:marTop w:val="0"/>
          <w:marBottom w:val="0"/>
          <w:divBdr>
            <w:top w:val="none" w:sz="0" w:space="0" w:color="auto"/>
            <w:left w:val="none" w:sz="0" w:space="0" w:color="auto"/>
            <w:bottom w:val="none" w:sz="0" w:space="0" w:color="auto"/>
            <w:right w:val="none" w:sz="0" w:space="0" w:color="auto"/>
          </w:divBdr>
        </w:div>
        <w:div w:id="1174684147">
          <w:marLeft w:val="0"/>
          <w:marRight w:val="0"/>
          <w:marTop w:val="240"/>
          <w:marBottom w:val="0"/>
          <w:divBdr>
            <w:top w:val="none" w:sz="0" w:space="0" w:color="auto"/>
            <w:left w:val="none" w:sz="0" w:space="0" w:color="auto"/>
            <w:bottom w:val="none" w:sz="0" w:space="0" w:color="auto"/>
            <w:right w:val="none" w:sz="0" w:space="0" w:color="auto"/>
          </w:divBdr>
        </w:div>
        <w:div w:id="1201358674">
          <w:marLeft w:val="425"/>
          <w:marRight w:val="0"/>
          <w:marTop w:val="0"/>
          <w:marBottom w:val="0"/>
          <w:divBdr>
            <w:top w:val="none" w:sz="0" w:space="0" w:color="auto"/>
            <w:left w:val="none" w:sz="0" w:space="0" w:color="auto"/>
            <w:bottom w:val="none" w:sz="0" w:space="0" w:color="auto"/>
            <w:right w:val="none" w:sz="0" w:space="0" w:color="auto"/>
          </w:divBdr>
        </w:div>
        <w:div w:id="1224684167">
          <w:marLeft w:val="0"/>
          <w:marRight w:val="0"/>
          <w:marTop w:val="240"/>
          <w:marBottom w:val="0"/>
          <w:divBdr>
            <w:top w:val="none" w:sz="0" w:space="0" w:color="auto"/>
            <w:left w:val="none" w:sz="0" w:space="0" w:color="auto"/>
            <w:bottom w:val="none" w:sz="0" w:space="0" w:color="auto"/>
            <w:right w:val="none" w:sz="0" w:space="0" w:color="auto"/>
          </w:divBdr>
        </w:div>
        <w:div w:id="1308634013">
          <w:marLeft w:val="425"/>
          <w:marRight w:val="0"/>
          <w:marTop w:val="0"/>
          <w:marBottom w:val="0"/>
          <w:divBdr>
            <w:top w:val="none" w:sz="0" w:space="0" w:color="auto"/>
            <w:left w:val="none" w:sz="0" w:space="0" w:color="auto"/>
            <w:bottom w:val="none" w:sz="0" w:space="0" w:color="auto"/>
            <w:right w:val="none" w:sz="0" w:space="0" w:color="auto"/>
          </w:divBdr>
        </w:div>
        <w:div w:id="1452094267">
          <w:marLeft w:val="0"/>
          <w:marRight w:val="0"/>
          <w:marTop w:val="240"/>
          <w:marBottom w:val="0"/>
          <w:divBdr>
            <w:top w:val="none" w:sz="0" w:space="0" w:color="auto"/>
            <w:left w:val="none" w:sz="0" w:space="0" w:color="auto"/>
            <w:bottom w:val="none" w:sz="0" w:space="0" w:color="auto"/>
            <w:right w:val="none" w:sz="0" w:space="0" w:color="auto"/>
          </w:divBdr>
        </w:div>
        <w:div w:id="1635720055">
          <w:marLeft w:val="0"/>
          <w:marRight w:val="0"/>
          <w:marTop w:val="240"/>
          <w:marBottom w:val="0"/>
          <w:divBdr>
            <w:top w:val="none" w:sz="0" w:space="0" w:color="auto"/>
            <w:left w:val="none" w:sz="0" w:space="0" w:color="auto"/>
            <w:bottom w:val="none" w:sz="0" w:space="0" w:color="auto"/>
            <w:right w:val="none" w:sz="0" w:space="0" w:color="auto"/>
          </w:divBdr>
        </w:div>
        <w:div w:id="1725594004">
          <w:marLeft w:val="0"/>
          <w:marRight w:val="0"/>
          <w:marTop w:val="240"/>
          <w:marBottom w:val="0"/>
          <w:divBdr>
            <w:top w:val="none" w:sz="0" w:space="0" w:color="auto"/>
            <w:left w:val="none" w:sz="0" w:space="0" w:color="auto"/>
            <w:bottom w:val="none" w:sz="0" w:space="0" w:color="auto"/>
            <w:right w:val="none" w:sz="0" w:space="0" w:color="auto"/>
          </w:divBdr>
        </w:div>
        <w:div w:id="1780566811">
          <w:marLeft w:val="0"/>
          <w:marRight w:val="0"/>
          <w:marTop w:val="240"/>
          <w:marBottom w:val="0"/>
          <w:divBdr>
            <w:top w:val="none" w:sz="0" w:space="0" w:color="auto"/>
            <w:left w:val="none" w:sz="0" w:space="0" w:color="auto"/>
            <w:bottom w:val="none" w:sz="0" w:space="0" w:color="auto"/>
            <w:right w:val="none" w:sz="0" w:space="0" w:color="auto"/>
          </w:divBdr>
        </w:div>
        <w:div w:id="1789740338">
          <w:marLeft w:val="425"/>
          <w:marRight w:val="0"/>
          <w:marTop w:val="0"/>
          <w:marBottom w:val="0"/>
          <w:divBdr>
            <w:top w:val="none" w:sz="0" w:space="0" w:color="auto"/>
            <w:left w:val="none" w:sz="0" w:space="0" w:color="auto"/>
            <w:bottom w:val="none" w:sz="0" w:space="0" w:color="auto"/>
            <w:right w:val="none" w:sz="0" w:space="0" w:color="auto"/>
          </w:divBdr>
        </w:div>
        <w:div w:id="1820075584">
          <w:marLeft w:val="0"/>
          <w:marRight w:val="0"/>
          <w:marTop w:val="480"/>
          <w:marBottom w:val="0"/>
          <w:divBdr>
            <w:top w:val="none" w:sz="0" w:space="0" w:color="auto"/>
            <w:left w:val="none" w:sz="0" w:space="0" w:color="auto"/>
            <w:bottom w:val="none" w:sz="0" w:space="0" w:color="auto"/>
            <w:right w:val="none" w:sz="0" w:space="0" w:color="auto"/>
          </w:divBdr>
        </w:div>
        <w:div w:id="1856844714">
          <w:marLeft w:val="0"/>
          <w:marRight w:val="0"/>
          <w:marTop w:val="240"/>
          <w:marBottom w:val="0"/>
          <w:divBdr>
            <w:top w:val="none" w:sz="0" w:space="0" w:color="auto"/>
            <w:left w:val="none" w:sz="0" w:space="0" w:color="auto"/>
            <w:bottom w:val="none" w:sz="0" w:space="0" w:color="auto"/>
            <w:right w:val="none" w:sz="0" w:space="0" w:color="auto"/>
          </w:divBdr>
        </w:div>
        <w:div w:id="1913738471">
          <w:marLeft w:val="425"/>
          <w:marRight w:val="0"/>
          <w:marTop w:val="0"/>
          <w:marBottom w:val="0"/>
          <w:divBdr>
            <w:top w:val="none" w:sz="0" w:space="0" w:color="auto"/>
            <w:left w:val="none" w:sz="0" w:space="0" w:color="auto"/>
            <w:bottom w:val="none" w:sz="0" w:space="0" w:color="auto"/>
            <w:right w:val="none" w:sz="0" w:space="0" w:color="auto"/>
          </w:divBdr>
        </w:div>
        <w:div w:id="1981105447">
          <w:marLeft w:val="0"/>
          <w:marRight w:val="0"/>
          <w:marTop w:val="480"/>
          <w:marBottom w:val="0"/>
          <w:divBdr>
            <w:top w:val="none" w:sz="0" w:space="0" w:color="auto"/>
            <w:left w:val="none" w:sz="0" w:space="0" w:color="auto"/>
            <w:bottom w:val="none" w:sz="0" w:space="0" w:color="auto"/>
            <w:right w:val="none" w:sz="0" w:space="0" w:color="auto"/>
          </w:divBdr>
        </w:div>
        <w:div w:id="2047027742">
          <w:marLeft w:val="0"/>
          <w:marRight w:val="0"/>
          <w:marTop w:val="240"/>
          <w:marBottom w:val="0"/>
          <w:divBdr>
            <w:top w:val="none" w:sz="0" w:space="0" w:color="auto"/>
            <w:left w:val="none" w:sz="0" w:space="0" w:color="auto"/>
            <w:bottom w:val="none" w:sz="0" w:space="0" w:color="auto"/>
            <w:right w:val="none" w:sz="0" w:space="0" w:color="auto"/>
          </w:divBdr>
        </w:div>
        <w:div w:id="2072270922">
          <w:marLeft w:val="0"/>
          <w:marRight w:val="0"/>
          <w:marTop w:val="240"/>
          <w:marBottom w:val="0"/>
          <w:divBdr>
            <w:top w:val="none" w:sz="0" w:space="0" w:color="auto"/>
            <w:left w:val="none" w:sz="0" w:space="0" w:color="auto"/>
            <w:bottom w:val="none" w:sz="0" w:space="0" w:color="auto"/>
            <w:right w:val="none" w:sz="0" w:space="0" w:color="auto"/>
          </w:divBdr>
        </w:div>
        <w:div w:id="2142915953">
          <w:marLeft w:val="0"/>
          <w:marRight w:val="0"/>
          <w:marTop w:val="48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13" Type="http://schemas.openxmlformats.org/officeDocument/2006/relationships/hyperlink" Target="http://data.europa.eu/eli/dir/2015/849/oj" TargetMode="External"/><Relationship Id="rId18" Type="http://schemas.openxmlformats.org/officeDocument/2006/relationships/hyperlink" Target="http://data.europa.eu/eli/dir/2015/849/oj" TargetMode="External"/><Relationship Id="rId26" Type="http://schemas.openxmlformats.org/officeDocument/2006/relationships/hyperlink" Target="http://data.europa.eu/eli/reg/2018/1672/oj" TargetMode="External"/><Relationship Id="rId39" Type="http://schemas.openxmlformats.org/officeDocument/2006/relationships/hyperlink" Target="http://data.europa.eu/eli/reg/2010/1095/oj" TargetMode="External"/><Relationship Id="rId21" Type="http://schemas.openxmlformats.org/officeDocument/2006/relationships/hyperlink" Target="http://data.europa.eu/eli/dec/2000/642/oj" TargetMode="External"/><Relationship Id="rId34" Type="http://schemas.openxmlformats.org/officeDocument/2006/relationships/hyperlink" Target="http://data.europa.eu/eli/dec/2009/716/oj" TargetMode="External"/><Relationship Id="rId42" Type="http://schemas.openxmlformats.org/officeDocument/2006/relationships/hyperlink" Target="http://data.europa.eu/eli/reg/2015/847/oj" TargetMode="External"/><Relationship Id="rId47" Type="http://schemas.openxmlformats.org/officeDocument/2006/relationships/hyperlink" Target="http://data.europa.eu/eli/dec/2009/79/oj" TargetMode="External"/><Relationship Id="rId50" Type="http://schemas.openxmlformats.org/officeDocument/2006/relationships/hyperlink" Target="http://data.europa.eu/eli/dec/2009/716/oj" TargetMode="External"/><Relationship Id="rId55" Type="http://schemas.openxmlformats.org/officeDocument/2006/relationships/hyperlink" Target="http://data.europa.eu/eli/reg/2014/600/oj" TargetMode="External"/><Relationship Id="rId63" Type="http://schemas.openxmlformats.org/officeDocument/2006/relationships/hyperlink" Target="http://data.europa.eu/eli/reg/2010/1093/oj" TargetMode="External"/><Relationship Id="rId68" Type="http://schemas.openxmlformats.org/officeDocument/2006/relationships/hyperlink" Target="http://data.europa.eu/eli/reg/2016/794/oj" TargetMode="External"/><Relationship Id="rId76" Type="http://schemas.openxmlformats.org/officeDocument/2006/relationships/hyperlink" Target="http://data.europa.eu/eli/dir/2013/36/oj" TargetMode="External"/><Relationship Id="rId7" Type="http://schemas.openxmlformats.org/officeDocument/2006/relationships/styles" Target="styles.xml"/><Relationship Id="rId71" Type="http://schemas.openxmlformats.org/officeDocument/2006/relationships/hyperlink" Target="http://data.europa.eu/eli/reg/2014/910/oj" TargetMode="External"/><Relationship Id="rId2" Type="http://schemas.openxmlformats.org/officeDocument/2006/relationships/customXml" Target="../customXml/item2.xml"/><Relationship Id="rId16" Type="http://schemas.openxmlformats.org/officeDocument/2006/relationships/hyperlink" Target="http://data.europa.eu/eli/dir/2006/70/oj" TargetMode="External"/><Relationship Id="rId29" Type="http://schemas.openxmlformats.org/officeDocument/2006/relationships/hyperlink" Target="http://data.europa.eu/eli/reg/1999/1074/oj" TargetMode="External"/><Relationship Id="rId11" Type="http://schemas.openxmlformats.org/officeDocument/2006/relationships/endnotes" Target="endnotes.xml"/><Relationship Id="rId24" Type="http://schemas.openxmlformats.org/officeDocument/2006/relationships/hyperlink" Target="http://data.europa.eu/eli/reg/2018/1672/oj" TargetMode="External"/><Relationship Id="rId32" Type="http://schemas.openxmlformats.org/officeDocument/2006/relationships/hyperlink" Target="http://data.europa.eu/eli/reg/2013/883/oj" TargetMode="External"/><Relationship Id="rId37" Type="http://schemas.openxmlformats.org/officeDocument/2006/relationships/hyperlink" Target="http://data.europa.eu/eli/reg/2010/1093/oj" TargetMode="External"/><Relationship Id="rId40" Type="http://schemas.openxmlformats.org/officeDocument/2006/relationships/hyperlink" Target="http://data.europa.eu/eli/reg/2014/600/oj" TargetMode="External"/><Relationship Id="rId45" Type="http://schemas.openxmlformats.org/officeDocument/2006/relationships/hyperlink" Target="http://data.europa.eu/eli/reg/2010/1094/oj" TargetMode="External"/><Relationship Id="rId53" Type="http://schemas.openxmlformats.org/officeDocument/2006/relationships/hyperlink" Target="http://data.europa.eu/eli/reg/2010/1095/oj" TargetMode="External"/><Relationship Id="rId58" Type="http://schemas.openxmlformats.org/officeDocument/2006/relationships/hyperlink" Target="http://data.europa.eu/eli/dir/2002/47/oj" TargetMode="External"/><Relationship Id="rId66" Type="http://schemas.openxmlformats.org/officeDocument/2006/relationships/hyperlink" Target="http://data.europa.eu/eli/reg/2018/1241/oj" TargetMode="External"/><Relationship Id="rId74" Type="http://schemas.openxmlformats.org/officeDocument/2006/relationships/hyperlink" Target="http://data.europa.eu/eli/reg/2010/1093/oj" TargetMode="External"/><Relationship Id="rId79" Type="http://schemas.openxmlformats.org/officeDocument/2006/relationships/hyperlink" Target="http://data.europa.eu/eli/reg/2023/1114/oj" TargetMode="External"/><Relationship Id="rId5" Type="http://schemas.openxmlformats.org/officeDocument/2006/relationships/customXml" Target="../customXml/item5.xml"/><Relationship Id="rId61" Type="http://schemas.openxmlformats.org/officeDocument/2006/relationships/hyperlink" Target="http://data.europa.eu/eli/dir/2014/59/oj" TargetMode="External"/><Relationship Id="rId82"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http://data.europa.eu/eli/reg/2023/1113/oj" TargetMode="External"/><Relationship Id="rId31" Type="http://schemas.openxmlformats.org/officeDocument/2006/relationships/hyperlink" Target="http://data.europa.eu/eli/reg/2013/883/oj" TargetMode="External"/><Relationship Id="rId44" Type="http://schemas.openxmlformats.org/officeDocument/2006/relationships/hyperlink" Target="http://data.europa.eu/eli/reg/2010/1093/oj" TargetMode="External"/><Relationship Id="rId52" Type="http://schemas.openxmlformats.org/officeDocument/2006/relationships/hyperlink" Target="http://data.europa.eu/eli/reg/2021/23/oj" TargetMode="External"/><Relationship Id="rId60" Type="http://schemas.openxmlformats.org/officeDocument/2006/relationships/hyperlink" Target="http://data.europa.eu/eli/dir/2007/36/oj" TargetMode="External"/><Relationship Id="rId65" Type="http://schemas.openxmlformats.org/officeDocument/2006/relationships/hyperlink" Target="http://data.europa.eu/eli/reg/2016/794/anx_1/oj" TargetMode="External"/><Relationship Id="rId73" Type="http://schemas.openxmlformats.org/officeDocument/2006/relationships/hyperlink" Target="http://data.europa.eu/eli/reg/2023/1114/oj" TargetMode="External"/><Relationship Id="rId78" Type="http://schemas.openxmlformats.org/officeDocument/2006/relationships/hyperlink" Target="http://data.europa.eu/eli/reg/2023/1114/oj" TargetMode="External"/><Relationship Id="rId8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data.europa.eu/eli/reg/2012/648/oj" TargetMode="External"/><Relationship Id="rId22" Type="http://schemas.openxmlformats.org/officeDocument/2006/relationships/hyperlink" Target="http://data.europa.eu/eli/dir/2019/1153/oj" TargetMode="External"/><Relationship Id="rId27" Type="http://schemas.openxmlformats.org/officeDocument/2006/relationships/hyperlink" Target="http://data.europa.eu/eli/reg/2013/883/oj" TargetMode="External"/><Relationship Id="rId30" Type="http://schemas.openxmlformats.org/officeDocument/2006/relationships/hyperlink" Target="http://data.europa.eu/eli/reg/2020/2223/oj" TargetMode="External"/><Relationship Id="rId35" Type="http://schemas.openxmlformats.org/officeDocument/2006/relationships/hyperlink" Target="http://data.europa.eu/eli/dec/2009/78/oj" TargetMode="External"/><Relationship Id="rId43" Type="http://schemas.openxmlformats.org/officeDocument/2006/relationships/hyperlink" Target="http://data.europa.eu/eli/reg/2019/2175/oj" TargetMode="External"/><Relationship Id="rId48" Type="http://schemas.openxmlformats.org/officeDocument/2006/relationships/hyperlink" Target="http://data.europa.eu/eli/reg/2019/2175/oj" TargetMode="External"/><Relationship Id="rId56" Type="http://schemas.openxmlformats.org/officeDocument/2006/relationships/hyperlink" Target="http://data.europa.eu/eli/reg/2014/806/oj" TargetMode="External"/><Relationship Id="rId64" Type="http://schemas.openxmlformats.org/officeDocument/2006/relationships/hyperlink" Target="http://data.europa.eu/eli/dir/2015/849/oj" TargetMode="External"/><Relationship Id="rId69" Type="http://schemas.openxmlformats.org/officeDocument/2006/relationships/hyperlink" Target="http://data.europa.eu/eli/reg/2023/1113/oj" TargetMode="External"/><Relationship Id="rId77" Type="http://schemas.openxmlformats.org/officeDocument/2006/relationships/hyperlink" Target="http://data.europa.eu/eli/dir/2019/1937/oj" TargetMode="External"/><Relationship Id="rId8" Type="http://schemas.openxmlformats.org/officeDocument/2006/relationships/settings" Target="settings.xml"/><Relationship Id="rId51" Type="http://schemas.openxmlformats.org/officeDocument/2006/relationships/hyperlink" Target="http://data.europa.eu/eli/dec/2009/77/oj" TargetMode="External"/><Relationship Id="rId72" Type="http://schemas.openxmlformats.org/officeDocument/2006/relationships/hyperlink" Target="http://data.europa.eu/eli/dir/1999/93/oj" TargetMode="External"/><Relationship Id="rId80" Type="http://schemas.openxmlformats.org/officeDocument/2006/relationships/footer" Target="footer1.xm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hyperlink" Target="http://data.europa.eu/eli/reg/2023/1113/oj" TargetMode="External"/><Relationship Id="rId25" Type="http://schemas.openxmlformats.org/officeDocument/2006/relationships/hyperlink" Target="http://data.europa.eu/eli/reg/2005/1889/oj" TargetMode="External"/><Relationship Id="rId33" Type="http://schemas.openxmlformats.org/officeDocument/2006/relationships/hyperlink" Target="http://data.europa.eu/eli/reg/2010/1093/oj" TargetMode="External"/><Relationship Id="rId38" Type="http://schemas.openxmlformats.org/officeDocument/2006/relationships/hyperlink" Target="http://data.europa.eu/eli/reg/2010/1094/oj" TargetMode="External"/><Relationship Id="rId46" Type="http://schemas.openxmlformats.org/officeDocument/2006/relationships/hyperlink" Target="http://data.europa.eu/eli/dec/2009/716/oj" TargetMode="External"/><Relationship Id="rId59" Type="http://schemas.openxmlformats.org/officeDocument/2006/relationships/hyperlink" Target="http://data.europa.eu/eli/dir/2004/25/oj" TargetMode="External"/><Relationship Id="rId67" Type="http://schemas.openxmlformats.org/officeDocument/2006/relationships/hyperlink" Target="http://data.europa.eu/eli/reg/2016/794/oj" TargetMode="External"/><Relationship Id="rId20" Type="http://schemas.openxmlformats.org/officeDocument/2006/relationships/hyperlink" Target="http://data.europa.eu/eli/dir/2019/1153/oj" TargetMode="External"/><Relationship Id="rId41" Type="http://schemas.openxmlformats.org/officeDocument/2006/relationships/hyperlink" Target="http://data.europa.eu/eli/reg/2016/1011/oj" TargetMode="External"/><Relationship Id="rId54" Type="http://schemas.openxmlformats.org/officeDocument/2006/relationships/hyperlink" Target="http://data.europa.eu/eli/reg/2012/648/oj" TargetMode="External"/><Relationship Id="rId62" Type="http://schemas.openxmlformats.org/officeDocument/2006/relationships/hyperlink" Target="http://data.europa.eu/eli/dir/2017/1132/oj" TargetMode="External"/><Relationship Id="rId70" Type="http://schemas.openxmlformats.org/officeDocument/2006/relationships/hyperlink" Target="http://data.europa.eu/eli/reg/2023/1113/oj" TargetMode="External"/><Relationship Id="rId75" Type="http://schemas.openxmlformats.org/officeDocument/2006/relationships/hyperlink" Target="http://data.europa.eu/eli/reg/2010/1095/oj" TargetMode="Externa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data.europa.eu/eli/dir/2005/60/oj" TargetMode="External"/><Relationship Id="rId23" Type="http://schemas.openxmlformats.org/officeDocument/2006/relationships/hyperlink" Target="http://data.europa.eu/eli/dir/2019/1153/oj" TargetMode="External"/><Relationship Id="rId28" Type="http://schemas.openxmlformats.org/officeDocument/2006/relationships/hyperlink" Target="http://data.europa.eu/eli/reg/1999/1073/oj" TargetMode="External"/><Relationship Id="rId36" Type="http://schemas.openxmlformats.org/officeDocument/2006/relationships/hyperlink" Target="http://data.europa.eu/eli/reg/2019/2175/oj" TargetMode="External"/><Relationship Id="rId49" Type="http://schemas.openxmlformats.org/officeDocument/2006/relationships/hyperlink" Target="http://data.europa.eu/eli/reg/2010/1095/oj" TargetMode="External"/><Relationship Id="rId57" Type="http://schemas.openxmlformats.org/officeDocument/2006/relationships/hyperlink" Target="http://data.europa.eu/eli/reg/2015/2365/oj"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9837510C87F9BB49A60339CC1EE57468" ma:contentTypeVersion="2" ma:contentTypeDescription="Ustvari nov dokument." ma:contentTypeScope="" ma:versionID="1f2941dc32af88baf77d654dace47ec1">
  <xsd:schema xmlns:xsd="http://www.w3.org/2001/XMLSchema" xmlns:xs="http://www.w3.org/2001/XMLSchema" xmlns:p="http://schemas.microsoft.com/office/2006/metadata/properties" xmlns:ns2="151a32cb-68d4-46e2-8990-209d00cbea1a" xmlns:ns3="e1466798-a3b9-493d-be6e-d09f83c412ad" targetNamespace="http://schemas.microsoft.com/office/2006/metadata/properties" ma:root="true" ma:fieldsID="1343691415671c256b509ea3c1390ccb" ns2:_="" ns3:_="">
    <xsd:import namespace="151a32cb-68d4-46e2-8990-209d00cbea1a"/>
    <xsd:import namespace="e1466798-a3b9-493d-be6e-d09f83c412ad"/>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e1466798-a3b9-493d-be6e-d09f83c412ad"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2FAADB6-1C22-43A9-A455-BA63CE7F1120}">
  <ds:schemaRefs>
    <ds:schemaRef ds:uri="http://schemas.microsoft.com/sharepoint/v3/contenttype/forms"/>
  </ds:schemaRefs>
</ds:datastoreItem>
</file>

<file path=customXml/itemProps2.xml><?xml version="1.0" encoding="utf-8"?>
<ds:datastoreItem xmlns:ds="http://schemas.openxmlformats.org/officeDocument/2006/customXml" ds:itemID="{189B9B8F-DDBC-4BEA-A477-34E1453CA1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e1466798-a3b9-493d-be6e-d09f83c412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A96C0A9-F163-4723-9F8D-8516D0EDA6D9}">
  <ds:schemaRefs>
    <ds:schemaRef ds:uri="http://schemas.microsoft.com/sharepoint/events"/>
  </ds:schemaRefs>
</ds:datastoreItem>
</file>

<file path=customXml/itemProps4.xml><?xml version="1.0" encoding="utf-8"?>
<ds:datastoreItem xmlns:ds="http://schemas.openxmlformats.org/officeDocument/2006/customXml" ds:itemID="{33E13F53-670F-4473-B429-CFF583AC67C1}">
  <ds:schemaRefs>
    <ds:schemaRef ds:uri="151a32cb-68d4-46e2-8990-209d00cbea1a"/>
    <ds:schemaRef ds:uri="http://purl.org/dc/dcmitype/"/>
    <ds:schemaRef ds:uri="http://schemas.microsoft.com/office/2006/documentManagement/types"/>
    <ds:schemaRef ds:uri="http://purl.org/dc/elements/1.1/"/>
    <ds:schemaRef ds:uri="http://schemas.microsoft.com/office/2006/metadata/properties"/>
    <ds:schemaRef ds:uri="e1466798-a3b9-493d-be6e-d09f83c412ad"/>
    <ds:schemaRef ds:uri="http://purl.org/dc/terms/"/>
    <ds:schemaRef ds:uri="http://schemas.openxmlformats.org/package/2006/metadata/core-properties"/>
    <ds:schemaRef ds:uri="http://schemas.microsoft.com/office/infopath/2007/PartnerControls"/>
    <ds:schemaRef ds:uri="http://www.w3.org/XML/1998/namespace"/>
  </ds:schemaRefs>
</ds:datastoreItem>
</file>

<file path=customXml/itemProps5.xml><?xml version="1.0" encoding="utf-8"?>
<ds:datastoreItem xmlns:ds="http://schemas.openxmlformats.org/officeDocument/2006/customXml" ds:itemID="{24358C88-F053-4FE7-80F3-E5459B045B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31</Pages>
  <Words>15965</Words>
  <Characters>91003</Characters>
  <Application>Microsoft Office Word</Application>
  <DocSecurity>0</DocSecurity>
  <Lines>758</Lines>
  <Paragraphs>213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106755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Katja Meško Kuralt</dc:creator>
  <cp:lastModifiedBy>Lidija Vidergar</cp:lastModifiedBy>
  <cp:revision>5</cp:revision>
  <cp:lastPrinted>2025-03-20T09:12:00Z</cp:lastPrinted>
  <dcterms:created xsi:type="dcterms:W3CDTF">2025-05-29T09:12:00Z</dcterms:created>
  <dcterms:modified xsi:type="dcterms:W3CDTF">2025-05-29T10:33:00Z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0x0101009837510C87F9BB49A60339CC1EE57468</vt:lpwstr>
  </property>
</Properties>
</file>