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99470B" w14:textId="77777777" w:rsidR="004C740A" w:rsidRPr="00A9231D" w:rsidRDefault="004C740A" w:rsidP="004C740A">
      <w:pPr>
        <w:pStyle w:val="Glava"/>
        <w:tabs>
          <w:tab w:val="clear" w:pos="4536"/>
          <w:tab w:val="clear" w:pos="9072"/>
          <w:tab w:val="left" w:pos="5112"/>
          <w:tab w:val="left" w:pos="8641"/>
        </w:tabs>
        <w:spacing w:before="340" w:line="240" w:lineRule="exact"/>
        <w:ind w:left="-765"/>
        <w:rPr>
          <w:rFonts w:cs="Arial"/>
          <w:sz w:val="16"/>
        </w:rPr>
      </w:pPr>
      <w:bookmarkStart w:id="0" w:name="_Hlk89428144"/>
      <w:r w:rsidRPr="00CE234E">
        <w:rPr>
          <w:noProof/>
          <w:lang w:eastAsia="sl-SI"/>
        </w:rPr>
        <w:drawing>
          <wp:inline distT="0" distB="0" distL="0" distR="0" wp14:anchorId="02E6AFC3" wp14:editId="66F16CB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D476A62" w14:textId="77777777" w:rsidR="004C740A" w:rsidRPr="00A9231D" w:rsidRDefault="004C740A" w:rsidP="004C740A">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7C8EEF8" w14:textId="77777777" w:rsidR="004C740A" w:rsidRPr="00A9231D" w:rsidRDefault="004C740A" w:rsidP="004C740A">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28470DD" w14:textId="77777777" w:rsidR="004C740A" w:rsidRPr="00A9231D" w:rsidRDefault="004C740A" w:rsidP="004C740A">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DEAC726" w14:textId="77777777" w:rsidR="004C740A" w:rsidRPr="00A9231D" w:rsidRDefault="004C740A" w:rsidP="004C740A">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6E5382C" w14:textId="77777777" w:rsidR="004C740A" w:rsidRDefault="004C740A" w:rsidP="001340AB">
      <w:pPr>
        <w:spacing w:line="240" w:lineRule="auto"/>
        <w:jc w:val="right"/>
        <w:rPr>
          <w:rFonts w:cs="Arial"/>
          <w:bCs/>
          <w:szCs w:val="20"/>
        </w:rPr>
      </w:pPr>
    </w:p>
    <w:p w14:paraId="32A8D297" w14:textId="77777777" w:rsidR="004C740A" w:rsidRDefault="004C740A" w:rsidP="001340AB">
      <w:pPr>
        <w:spacing w:line="240" w:lineRule="auto"/>
        <w:jc w:val="right"/>
        <w:rPr>
          <w:rFonts w:cs="Arial"/>
          <w:bCs/>
          <w:szCs w:val="20"/>
        </w:rPr>
      </w:pPr>
    </w:p>
    <w:p w14:paraId="11A3C632" w14:textId="77777777" w:rsidR="004C740A" w:rsidRDefault="004C740A" w:rsidP="001340AB">
      <w:pPr>
        <w:spacing w:line="240" w:lineRule="auto"/>
        <w:jc w:val="right"/>
        <w:rPr>
          <w:rFonts w:cs="Arial"/>
          <w:bCs/>
          <w:szCs w:val="20"/>
        </w:rPr>
      </w:pPr>
      <w:r>
        <w:rPr>
          <w:rFonts w:cs="Arial"/>
          <w:bCs/>
          <w:szCs w:val="20"/>
        </w:rPr>
        <w:t>PREDLOG</w:t>
      </w:r>
    </w:p>
    <w:p w14:paraId="58B76721" w14:textId="0164FFED" w:rsidR="004C740A" w:rsidRDefault="004C740A" w:rsidP="004C740A">
      <w:pPr>
        <w:pStyle w:val="datumtevilka"/>
        <w:jc w:val="right"/>
        <w:rPr>
          <w:rFonts w:cs="Arial"/>
          <w:color w:val="000000"/>
        </w:rPr>
      </w:pPr>
      <w:r>
        <w:rPr>
          <w:rFonts w:cs="Arial"/>
          <w:color w:val="000000"/>
        </w:rPr>
        <w:t xml:space="preserve">EVA </w:t>
      </w:r>
      <w:r>
        <w:rPr>
          <w:rFonts w:cs="Arial"/>
          <w:color w:val="000000"/>
        </w:rPr>
        <w:t>2025-1611-0013</w:t>
      </w:r>
    </w:p>
    <w:p w14:paraId="1ABAE0B8" w14:textId="0E4BC079" w:rsidR="004C740A" w:rsidRPr="002760DC" w:rsidRDefault="004C740A" w:rsidP="004C740A">
      <w:pPr>
        <w:pStyle w:val="datumtevilka"/>
        <w:jc w:val="right"/>
      </w:pPr>
      <w:r>
        <w:rPr>
          <w:rFonts w:cs="Arial"/>
          <w:color w:val="000000"/>
        </w:rPr>
        <w:t>PRVA OBRAVNAVA</w:t>
      </w:r>
    </w:p>
    <w:p w14:paraId="3F7A957A" w14:textId="0B23A7D5" w:rsidR="001340AB" w:rsidRPr="00457816" w:rsidRDefault="001340AB" w:rsidP="001340AB">
      <w:pPr>
        <w:spacing w:line="240" w:lineRule="auto"/>
        <w:jc w:val="right"/>
        <w:rPr>
          <w:rFonts w:cs="Arial"/>
          <w:bCs/>
          <w:szCs w:val="20"/>
        </w:rPr>
      </w:pPr>
    </w:p>
    <w:p w14:paraId="71EA453E" w14:textId="77777777" w:rsidR="004C740A" w:rsidRDefault="004C740A" w:rsidP="001340AB">
      <w:pPr>
        <w:spacing w:line="240" w:lineRule="auto"/>
        <w:jc w:val="center"/>
        <w:rPr>
          <w:rFonts w:cs="Arial"/>
          <w:b/>
          <w:sz w:val="28"/>
          <w:szCs w:val="28"/>
        </w:rPr>
      </w:pPr>
    </w:p>
    <w:p w14:paraId="5CC52F01" w14:textId="77777777" w:rsidR="001340AB" w:rsidRPr="004C740A" w:rsidRDefault="001340AB" w:rsidP="001340AB">
      <w:pPr>
        <w:spacing w:line="240" w:lineRule="auto"/>
        <w:jc w:val="center"/>
        <w:rPr>
          <w:rFonts w:cs="Arial"/>
          <w:b/>
          <w:szCs w:val="20"/>
        </w:rPr>
      </w:pPr>
      <w:r w:rsidRPr="004C740A">
        <w:rPr>
          <w:rFonts w:cs="Arial"/>
          <w:b/>
          <w:szCs w:val="20"/>
        </w:rPr>
        <w:t>Zakon o spremembah in dopolnitvah Zakona o zavarovalništvu</w:t>
      </w:r>
    </w:p>
    <w:p w14:paraId="13A9105C" w14:textId="77777777" w:rsidR="001340AB" w:rsidRPr="006A4AB7" w:rsidRDefault="001340AB" w:rsidP="001340AB">
      <w:pPr>
        <w:spacing w:line="240" w:lineRule="auto"/>
        <w:jc w:val="center"/>
        <w:rPr>
          <w:rFonts w:cs="Arial"/>
          <w:b/>
          <w:szCs w:val="20"/>
        </w:rPr>
      </w:pPr>
    </w:p>
    <w:p w14:paraId="57E5487A" w14:textId="77777777" w:rsidR="001340AB" w:rsidRPr="00457816" w:rsidRDefault="001340AB" w:rsidP="001340AB">
      <w:pPr>
        <w:spacing w:line="240" w:lineRule="auto"/>
        <w:ind w:left="1080" w:hanging="720"/>
        <w:rPr>
          <w:rFonts w:cs="Arial"/>
          <w:szCs w:val="20"/>
        </w:rPr>
      </w:pPr>
    </w:p>
    <w:p w14:paraId="121A4CDC" w14:textId="77777777" w:rsidR="001340AB" w:rsidRPr="00457816" w:rsidRDefault="001340AB" w:rsidP="001340AB">
      <w:pPr>
        <w:numPr>
          <w:ilvl w:val="0"/>
          <w:numId w:val="3"/>
        </w:numPr>
        <w:spacing w:line="240" w:lineRule="auto"/>
        <w:rPr>
          <w:rFonts w:cs="Arial"/>
          <w:b/>
          <w:szCs w:val="20"/>
        </w:rPr>
      </w:pPr>
      <w:r w:rsidRPr="00457816">
        <w:rPr>
          <w:rFonts w:cs="Arial"/>
          <w:b/>
          <w:szCs w:val="20"/>
        </w:rPr>
        <w:t>UVOD</w:t>
      </w:r>
      <w:bookmarkStart w:id="1" w:name="_GoBack"/>
      <w:bookmarkEnd w:id="1"/>
    </w:p>
    <w:p w14:paraId="160353EA" w14:textId="77777777" w:rsidR="001340AB" w:rsidRPr="00457816" w:rsidRDefault="001340AB" w:rsidP="001340AB">
      <w:pPr>
        <w:spacing w:line="240" w:lineRule="auto"/>
        <w:jc w:val="both"/>
        <w:rPr>
          <w:rFonts w:cs="Arial"/>
          <w:szCs w:val="20"/>
        </w:rPr>
      </w:pPr>
    </w:p>
    <w:p w14:paraId="18B6F022" w14:textId="77777777" w:rsidR="001340AB" w:rsidRDefault="001340AB" w:rsidP="001340AB">
      <w:pPr>
        <w:numPr>
          <w:ilvl w:val="0"/>
          <w:numId w:val="4"/>
        </w:numPr>
        <w:spacing w:line="240" w:lineRule="auto"/>
        <w:rPr>
          <w:rFonts w:cs="Arial"/>
          <w:b/>
          <w:szCs w:val="20"/>
        </w:rPr>
      </w:pPr>
      <w:bookmarkStart w:id="2" w:name="_Hlk55770662"/>
      <w:r w:rsidRPr="00457816">
        <w:rPr>
          <w:rFonts w:cs="Arial"/>
          <w:b/>
          <w:szCs w:val="20"/>
        </w:rPr>
        <w:t>OCENA STANJA IN RAZLOGI ZA SPREJEM PREDLOGA ZAKONA</w:t>
      </w:r>
    </w:p>
    <w:p w14:paraId="3D26FDB3" w14:textId="77777777" w:rsidR="001340AB" w:rsidRDefault="001340AB" w:rsidP="001340AB">
      <w:pPr>
        <w:spacing w:line="240" w:lineRule="auto"/>
        <w:rPr>
          <w:rFonts w:cs="Arial"/>
          <w:b/>
          <w:szCs w:val="20"/>
        </w:rPr>
      </w:pPr>
    </w:p>
    <w:p w14:paraId="1BDFA275" w14:textId="230C63A8" w:rsidR="001340AB" w:rsidRDefault="001340AB" w:rsidP="001340AB">
      <w:pPr>
        <w:spacing w:line="240" w:lineRule="auto"/>
        <w:jc w:val="both"/>
        <w:rPr>
          <w:rFonts w:cs="Arial"/>
          <w:bCs/>
          <w:szCs w:val="20"/>
        </w:rPr>
      </w:pPr>
      <w:r w:rsidRPr="00B93818">
        <w:rPr>
          <w:rFonts w:cs="Arial"/>
          <w:bCs/>
          <w:szCs w:val="20"/>
        </w:rPr>
        <w:t xml:space="preserve">Evropska unija je v zadnjih desetletjih sprejela številne direktive in uredbe, ki oblikujejo skupni evropski trg zavarovalnih storitev. Namen teh aktov </w:t>
      </w:r>
      <w:r w:rsidR="00BC5255">
        <w:rPr>
          <w:rFonts w:cs="Arial"/>
          <w:bCs/>
          <w:szCs w:val="20"/>
        </w:rPr>
        <w:t xml:space="preserve">je </w:t>
      </w:r>
      <w:r w:rsidRPr="00B93818">
        <w:rPr>
          <w:rFonts w:cs="Arial"/>
          <w:bCs/>
          <w:szCs w:val="20"/>
        </w:rPr>
        <w:t xml:space="preserve">zagotoviti visoko stopnjo varstva </w:t>
      </w:r>
      <w:r>
        <w:rPr>
          <w:rFonts w:cs="Arial"/>
          <w:bCs/>
          <w:szCs w:val="20"/>
        </w:rPr>
        <w:t>strank</w:t>
      </w:r>
      <w:r w:rsidRPr="00B93818">
        <w:rPr>
          <w:rFonts w:cs="Arial"/>
          <w:bCs/>
          <w:szCs w:val="20"/>
        </w:rPr>
        <w:t>, ohraniti finančno stabilnost in spodbujati konkurenco med zavarovalnicami.</w:t>
      </w:r>
    </w:p>
    <w:p w14:paraId="6D682197" w14:textId="77777777" w:rsidR="001340AB" w:rsidRDefault="001340AB" w:rsidP="001340AB">
      <w:pPr>
        <w:spacing w:line="240" w:lineRule="auto"/>
        <w:jc w:val="both"/>
        <w:rPr>
          <w:rFonts w:cs="Arial"/>
          <w:bCs/>
          <w:szCs w:val="20"/>
        </w:rPr>
      </w:pPr>
    </w:p>
    <w:p w14:paraId="4EDD9BCF" w14:textId="77777777" w:rsidR="001340AB" w:rsidRDefault="001340AB" w:rsidP="001340AB">
      <w:pPr>
        <w:spacing w:line="240" w:lineRule="auto"/>
        <w:jc w:val="both"/>
        <w:rPr>
          <w:rFonts w:cs="Arial"/>
          <w:bCs/>
          <w:szCs w:val="20"/>
        </w:rPr>
      </w:pPr>
      <w:r>
        <w:rPr>
          <w:rFonts w:cs="Arial"/>
          <w:bCs/>
          <w:szCs w:val="20"/>
        </w:rPr>
        <w:t>Direktive in uredbe med drugim:</w:t>
      </w:r>
    </w:p>
    <w:p w14:paraId="26AF3B14" w14:textId="42B21C28" w:rsidR="001340AB" w:rsidRDefault="001340AB" w:rsidP="001340AB">
      <w:pPr>
        <w:pStyle w:val="Odstavekseznama"/>
        <w:numPr>
          <w:ilvl w:val="0"/>
          <w:numId w:val="27"/>
        </w:numPr>
        <w:spacing w:line="240" w:lineRule="auto"/>
        <w:jc w:val="both"/>
        <w:rPr>
          <w:rFonts w:cs="Arial"/>
          <w:bCs/>
          <w:szCs w:val="20"/>
        </w:rPr>
      </w:pPr>
      <w:r w:rsidRPr="007B7203">
        <w:rPr>
          <w:rFonts w:cs="Arial"/>
          <w:bCs/>
          <w:szCs w:val="20"/>
        </w:rPr>
        <w:t xml:space="preserve">omogočajo prosto gibanje zavarovalnih storitev </w:t>
      </w:r>
      <w:r w:rsidR="00BC5255">
        <w:rPr>
          <w:rFonts w:cs="Arial"/>
          <w:bCs/>
          <w:szCs w:val="20"/>
        </w:rPr>
        <w:t>v</w:t>
      </w:r>
      <w:r w:rsidRPr="007B7203">
        <w:rPr>
          <w:rFonts w:cs="Arial"/>
          <w:bCs/>
          <w:szCs w:val="20"/>
        </w:rPr>
        <w:t xml:space="preserve"> Evropsk</w:t>
      </w:r>
      <w:r w:rsidR="00BC5255">
        <w:rPr>
          <w:rFonts w:cs="Arial"/>
          <w:bCs/>
          <w:szCs w:val="20"/>
        </w:rPr>
        <w:t>i</w:t>
      </w:r>
      <w:r w:rsidRPr="007B7203">
        <w:rPr>
          <w:rFonts w:cs="Arial"/>
          <w:bCs/>
          <w:szCs w:val="20"/>
        </w:rPr>
        <w:t xml:space="preserve"> unij</w:t>
      </w:r>
      <w:r w:rsidR="00BC5255">
        <w:rPr>
          <w:rFonts w:cs="Arial"/>
          <w:bCs/>
          <w:szCs w:val="20"/>
        </w:rPr>
        <w:t>i</w:t>
      </w:r>
      <w:r w:rsidRPr="007B7203">
        <w:rPr>
          <w:rFonts w:cs="Arial"/>
          <w:bCs/>
          <w:szCs w:val="20"/>
        </w:rPr>
        <w:t xml:space="preserve"> (v nadaljnjem besedilu: EU), kar pomeni, da lahko zavarovalnice držav članic poslujejo v kateri koli državi članici, stranke pa lahko izbirajo med širšo </w:t>
      </w:r>
      <w:r w:rsidR="00BC5255">
        <w:rPr>
          <w:rFonts w:cs="Arial"/>
          <w:bCs/>
          <w:szCs w:val="20"/>
        </w:rPr>
        <w:t>ponudbo</w:t>
      </w:r>
      <w:r w:rsidRPr="007B7203">
        <w:rPr>
          <w:rFonts w:cs="Arial"/>
          <w:bCs/>
          <w:szCs w:val="20"/>
        </w:rPr>
        <w:t xml:space="preserve"> zavarovalnih produktov</w:t>
      </w:r>
      <w:r>
        <w:rPr>
          <w:rFonts w:cs="Arial"/>
          <w:bCs/>
          <w:szCs w:val="20"/>
        </w:rPr>
        <w:t>;</w:t>
      </w:r>
    </w:p>
    <w:p w14:paraId="2B7A30CE" w14:textId="77777777" w:rsidR="001340AB" w:rsidRDefault="001340AB" w:rsidP="001340AB">
      <w:pPr>
        <w:pStyle w:val="Odstavekseznama"/>
        <w:numPr>
          <w:ilvl w:val="0"/>
          <w:numId w:val="27"/>
        </w:numPr>
        <w:spacing w:line="240" w:lineRule="auto"/>
        <w:jc w:val="both"/>
        <w:rPr>
          <w:rFonts w:cs="Arial"/>
          <w:bCs/>
          <w:szCs w:val="20"/>
        </w:rPr>
      </w:pPr>
      <w:r>
        <w:rPr>
          <w:rFonts w:cs="Arial"/>
          <w:bCs/>
          <w:szCs w:val="20"/>
        </w:rPr>
        <w:t>p</w:t>
      </w:r>
      <w:r w:rsidRPr="007B7203">
        <w:rPr>
          <w:rFonts w:cs="Arial"/>
          <w:bCs/>
          <w:szCs w:val="20"/>
        </w:rPr>
        <w:t xml:space="preserve">ostavljajo minimalne standarde za </w:t>
      </w:r>
      <w:r>
        <w:rPr>
          <w:rFonts w:cs="Arial"/>
          <w:bCs/>
          <w:szCs w:val="20"/>
        </w:rPr>
        <w:t>distribucijo</w:t>
      </w:r>
      <w:r w:rsidRPr="007B7203">
        <w:rPr>
          <w:rFonts w:cs="Arial"/>
          <w:bCs/>
          <w:szCs w:val="20"/>
        </w:rPr>
        <w:t xml:space="preserve"> zavarovalnih produktov, zagotavljajo jasno in razumljivo informiranje </w:t>
      </w:r>
      <w:r>
        <w:rPr>
          <w:rFonts w:cs="Arial"/>
          <w:bCs/>
          <w:szCs w:val="20"/>
        </w:rPr>
        <w:t xml:space="preserve">strank </w:t>
      </w:r>
      <w:r w:rsidRPr="007B7203">
        <w:rPr>
          <w:rFonts w:cs="Arial"/>
          <w:bCs/>
          <w:szCs w:val="20"/>
        </w:rPr>
        <w:t xml:space="preserve">ter </w:t>
      </w:r>
      <w:r>
        <w:rPr>
          <w:rFonts w:cs="Arial"/>
          <w:bCs/>
          <w:szCs w:val="20"/>
        </w:rPr>
        <w:t>urejajo</w:t>
      </w:r>
      <w:r w:rsidRPr="007B7203">
        <w:rPr>
          <w:rFonts w:cs="Arial"/>
          <w:bCs/>
          <w:szCs w:val="20"/>
        </w:rPr>
        <w:t xml:space="preserve"> reševanje sporov</w:t>
      </w:r>
      <w:r>
        <w:rPr>
          <w:rFonts w:cs="Arial"/>
          <w:bCs/>
          <w:szCs w:val="20"/>
        </w:rPr>
        <w:t>;</w:t>
      </w:r>
    </w:p>
    <w:p w14:paraId="09AF0DB4" w14:textId="77777777" w:rsidR="001340AB" w:rsidRDefault="001340AB" w:rsidP="001340AB">
      <w:pPr>
        <w:pStyle w:val="Odstavekseznama"/>
        <w:numPr>
          <w:ilvl w:val="0"/>
          <w:numId w:val="27"/>
        </w:numPr>
        <w:spacing w:line="240" w:lineRule="auto"/>
        <w:jc w:val="both"/>
        <w:rPr>
          <w:rFonts w:cs="Arial"/>
          <w:bCs/>
          <w:szCs w:val="20"/>
        </w:rPr>
      </w:pPr>
      <w:r>
        <w:rPr>
          <w:rFonts w:cs="Arial"/>
          <w:bCs/>
          <w:szCs w:val="20"/>
        </w:rPr>
        <w:t>z</w:t>
      </w:r>
      <w:r w:rsidRPr="007B7203">
        <w:rPr>
          <w:rFonts w:cs="Arial"/>
          <w:bCs/>
          <w:szCs w:val="20"/>
        </w:rPr>
        <w:t>agotavljajo, da so zavarovalnice dovolj kapitalizirane in da imajo ustrezne sisteme upravljanja, s čimer se preprečujejo morebitne finančne krize</w:t>
      </w:r>
      <w:r>
        <w:rPr>
          <w:rFonts w:cs="Arial"/>
          <w:bCs/>
          <w:szCs w:val="20"/>
        </w:rPr>
        <w:t>.</w:t>
      </w:r>
    </w:p>
    <w:p w14:paraId="1BAD7514" w14:textId="77777777" w:rsidR="001340AB" w:rsidRDefault="001340AB" w:rsidP="001340AB">
      <w:pPr>
        <w:spacing w:line="240" w:lineRule="auto"/>
        <w:jc w:val="both"/>
        <w:rPr>
          <w:rFonts w:cs="Arial"/>
          <w:bCs/>
          <w:szCs w:val="20"/>
        </w:rPr>
      </w:pPr>
    </w:p>
    <w:p w14:paraId="68714D11" w14:textId="1BFBDA24" w:rsidR="001340AB" w:rsidRDefault="001340AB" w:rsidP="001340AB">
      <w:pPr>
        <w:spacing w:line="240" w:lineRule="auto"/>
        <w:jc w:val="both"/>
        <w:rPr>
          <w:rFonts w:cs="Arial"/>
          <w:bCs/>
          <w:szCs w:val="20"/>
        </w:rPr>
      </w:pPr>
      <w:r w:rsidRPr="00491675">
        <w:rPr>
          <w:rFonts w:cs="Arial"/>
          <w:bCs/>
          <w:szCs w:val="20"/>
        </w:rPr>
        <w:t>Direktiv</w:t>
      </w:r>
      <w:r>
        <w:rPr>
          <w:rFonts w:cs="Arial"/>
          <w:bCs/>
          <w:szCs w:val="20"/>
        </w:rPr>
        <w:t>a</w:t>
      </w:r>
      <w:r w:rsidRPr="00491675">
        <w:rPr>
          <w:rFonts w:cs="Arial"/>
          <w:bCs/>
          <w:szCs w:val="20"/>
        </w:rPr>
        <w:t xml:space="preserve"> 2009/138/ES Evropskega parlamenta in Sveta z dne 25. novembra 2009 o začetku opravljanja in opravljanju dejavnosti zavarovanja in pozavarovanja (Solventnost II), (UL L št. 335 z dne 17. decembra 2009, str. 1)</w:t>
      </w:r>
      <w:r w:rsidR="00BC5255">
        <w:rPr>
          <w:rFonts w:cs="Arial"/>
          <w:bCs/>
          <w:szCs w:val="20"/>
        </w:rPr>
        <w:t>,</w:t>
      </w:r>
      <w:r w:rsidRPr="00491675">
        <w:rPr>
          <w:rFonts w:cs="Arial"/>
          <w:bCs/>
          <w:szCs w:val="20"/>
        </w:rPr>
        <w:t xml:space="preserve"> zadnjič spremenjen</w:t>
      </w:r>
      <w:r>
        <w:rPr>
          <w:rFonts w:cs="Arial"/>
          <w:bCs/>
          <w:szCs w:val="20"/>
        </w:rPr>
        <w:t>a</w:t>
      </w:r>
      <w:r w:rsidRPr="00491675">
        <w:rPr>
          <w:rFonts w:cs="Arial"/>
          <w:bCs/>
          <w:szCs w:val="20"/>
        </w:rPr>
        <w:t xml:space="preserve"> z</w:t>
      </w:r>
      <w:r>
        <w:rPr>
          <w:rFonts w:cs="Arial"/>
          <w:bCs/>
          <w:szCs w:val="20"/>
        </w:rPr>
        <w:t xml:space="preserve"> </w:t>
      </w:r>
      <w:r w:rsidRPr="00491675">
        <w:rPr>
          <w:rFonts w:cs="Arial"/>
          <w:bCs/>
          <w:szCs w:val="20"/>
        </w:rPr>
        <w:t>Direktiv</w:t>
      </w:r>
      <w:r>
        <w:rPr>
          <w:rFonts w:cs="Arial"/>
          <w:bCs/>
          <w:szCs w:val="20"/>
        </w:rPr>
        <w:t>o</w:t>
      </w:r>
      <w:r w:rsidRPr="00491675">
        <w:rPr>
          <w:rFonts w:cs="Arial"/>
          <w:bCs/>
          <w:szCs w:val="20"/>
        </w:rPr>
        <w:t xml:space="preserve"> (EU) 2023/2864 Evropskega parlamenta in Sveta z dne 13. decembra 2023 o spremembi nekaterih direktiv glede vzpostavitve in delovanja evropske enotne točke dostopa</w:t>
      </w:r>
      <w:r>
        <w:rPr>
          <w:rFonts w:cs="Arial"/>
          <w:bCs/>
          <w:szCs w:val="20"/>
        </w:rPr>
        <w:t xml:space="preserve"> (</w:t>
      </w:r>
      <w:r w:rsidRPr="00491675">
        <w:rPr>
          <w:rFonts w:cs="Arial"/>
          <w:bCs/>
          <w:szCs w:val="20"/>
        </w:rPr>
        <w:t>UL L</w:t>
      </w:r>
      <w:r>
        <w:rPr>
          <w:rFonts w:cs="Arial"/>
          <w:bCs/>
          <w:szCs w:val="20"/>
        </w:rPr>
        <w:t xml:space="preserve"> št</w:t>
      </w:r>
      <w:r w:rsidR="00BC5255">
        <w:rPr>
          <w:rFonts w:cs="Arial"/>
          <w:bCs/>
          <w:szCs w:val="20"/>
        </w:rPr>
        <w:t>.</w:t>
      </w:r>
      <w:r w:rsidRPr="00491675">
        <w:rPr>
          <w:rFonts w:cs="Arial"/>
          <w:bCs/>
          <w:szCs w:val="20"/>
        </w:rPr>
        <w:t xml:space="preserve"> 2023/2864</w:t>
      </w:r>
      <w:r>
        <w:rPr>
          <w:rFonts w:cs="Arial"/>
          <w:bCs/>
          <w:szCs w:val="20"/>
        </w:rPr>
        <w:t xml:space="preserve"> z dne</w:t>
      </w:r>
      <w:r w:rsidRPr="00491675">
        <w:rPr>
          <w:rFonts w:cs="Arial"/>
          <w:bCs/>
          <w:szCs w:val="20"/>
        </w:rPr>
        <w:t xml:space="preserve"> 20.12.2023</w:t>
      </w:r>
      <w:r>
        <w:rPr>
          <w:rFonts w:cs="Arial"/>
          <w:bCs/>
          <w:szCs w:val="20"/>
        </w:rPr>
        <w:t xml:space="preserve">), (v nadaljnjem besedilu: </w:t>
      </w:r>
      <w:bookmarkStart w:id="3" w:name="_Hlk187819393"/>
      <w:r w:rsidRPr="00491675">
        <w:rPr>
          <w:rFonts w:cs="Arial"/>
          <w:bCs/>
          <w:szCs w:val="20"/>
        </w:rPr>
        <w:t>Direktiva 2009/138/ES</w:t>
      </w:r>
      <w:bookmarkEnd w:id="3"/>
      <w:r>
        <w:rPr>
          <w:rFonts w:cs="Arial"/>
          <w:bCs/>
          <w:szCs w:val="20"/>
        </w:rPr>
        <w:t xml:space="preserve">) </w:t>
      </w:r>
      <w:r w:rsidRPr="0081316D">
        <w:rPr>
          <w:rFonts w:cs="Arial"/>
          <w:bCs/>
          <w:szCs w:val="20"/>
        </w:rPr>
        <w:t>je ključni evropski zakonodajni akt, ki določa pravila za delovanje zavarovalnic v Evropski uniji.</w:t>
      </w:r>
      <w:r>
        <w:rPr>
          <w:rFonts w:cs="Arial"/>
          <w:bCs/>
          <w:szCs w:val="20"/>
        </w:rPr>
        <w:t xml:space="preserve"> G</w:t>
      </w:r>
      <w:r w:rsidRPr="008F5830">
        <w:rPr>
          <w:rFonts w:cs="Arial"/>
          <w:bCs/>
          <w:szCs w:val="20"/>
        </w:rPr>
        <w:t>lavni cilj</w:t>
      </w:r>
      <w:r>
        <w:rPr>
          <w:rFonts w:cs="Arial"/>
          <w:bCs/>
          <w:szCs w:val="20"/>
        </w:rPr>
        <w:t xml:space="preserve"> </w:t>
      </w:r>
      <w:r w:rsidRPr="008F5830">
        <w:rPr>
          <w:rFonts w:cs="Arial"/>
          <w:bCs/>
          <w:szCs w:val="20"/>
        </w:rPr>
        <w:t>Direktiv</w:t>
      </w:r>
      <w:r>
        <w:rPr>
          <w:rFonts w:cs="Arial"/>
          <w:bCs/>
          <w:szCs w:val="20"/>
        </w:rPr>
        <w:t>e</w:t>
      </w:r>
      <w:r w:rsidRPr="008F5830">
        <w:rPr>
          <w:rFonts w:cs="Arial"/>
          <w:bCs/>
          <w:szCs w:val="20"/>
        </w:rPr>
        <w:t xml:space="preserve"> 2009/138/ES je zagotoviti, da so zavarovalnice finančno stabilne in sposobne izpolniti svoje obveznosti do </w:t>
      </w:r>
      <w:r>
        <w:rPr>
          <w:rFonts w:cs="Arial"/>
          <w:bCs/>
          <w:szCs w:val="20"/>
        </w:rPr>
        <w:t xml:space="preserve">zavarovalcev, </w:t>
      </w:r>
      <w:r w:rsidRPr="008F5830">
        <w:rPr>
          <w:rFonts w:cs="Arial"/>
          <w:bCs/>
          <w:szCs w:val="20"/>
        </w:rPr>
        <w:t>zavarovancev</w:t>
      </w:r>
      <w:r>
        <w:rPr>
          <w:rFonts w:cs="Arial"/>
          <w:bCs/>
          <w:szCs w:val="20"/>
        </w:rPr>
        <w:t xml:space="preserve"> in drugih upravičencev</w:t>
      </w:r>
      <w:r w:rsidRPr="008F5830">
        <w:rPr>
          <w:rFonts w:cs="Arial"/>
          <w:bCs/>
          <w:szCs w:val="20"/>
        </w:rPr>
        <w:t xml:space="preserve">. </w:t>
      </w:r>
    </w:p>
    <w:p w14:paraId="5DA665FB" w14:textId="77777777" w:rsidR="001340AB" w:rsidRDefault="001340AB" w:rsidP="001340AB">
      <w:pPr>
        <w:spacing w:line="240" w:lineRule="auto"/>
        <w:jc w:val="both"/>
        <w:rPr>
          <w:rFonts w:cs="Arial"/>
          <w:bCs/>
          <w:szCs w:val="20"/>
        </w:rPr>
      </w:pPr>
    </w:p>
    <w:p w14:paraId="53A34219" w14:textId="572A800C" w:rsidR="001340AB" w:rsidRDefault="001340AB" w:rsidP="001340AB">
      <w:pPr>
        <w:spacing w:line="240" w:lineRule="auto"/>
        <w:jc w:val="both"/>
        <w:rPr>
          <w:rFonts w:cs="Arial"/>
          <w:bCs/>
          <w:szCs w:val="20"/>
        </w:rPr>
      </w:pPr>
      <w:r w:rsidRPr="008F5830">
        <w:rPr>
          <w:rFonts w:cs="Arial"/>
          <w:bCs/>
          <w:szCs w:val="20"/>
        </w:rPr>
        <w:t>Direktiv</w:t>
      </w:r>
      <w:r>
        <w:rPr>
          <w:rFonts w:cs="Arial"/>
          <w:bCs/>
          <w:szCs w:val="20"/>
        </w:rPr>
        <w:t>a</w:t>
      </w:r>
      <w:r w:rsidRPr="008F5830">
        <w:rPr>
          <w:rFonts w:cs="Arial"/>
          <w:bCs/>
          <w:szCs w:val="20"/>
        </w:rPr>
        <w:t xml:space="preserve"> 2009/138/ES je uvedla stroge zahteve glede kapitala, ki ga morajo imeti zavarovalnice, ter podrobna pravila </w:t>
      </w:r>
      <w:r>
        <w:rPr>
          <w:rFonts w:cs="Arial"/>
          <w:bCs/>
          <w:szCs w:val="20"/>
        </w:rPr>
        <w:t>glede</w:t>
      </w:r>
      <w:r w:rsidRPr="008F5830">
        <w:rPr>
          <w:rFonts w:cs="Arial"/>
          <w:bCs/>
          <w:szCs w:val="20"/>
        </w:rPr>
        <w:t xml:space="preserve"> upravljanj</w:t>
      </w:r>
      <w:r>
        <w:rPr>
          <w:rFonts w:cs="Arial"/>
          <w:bCs/>
          <w:szCs w:val="20"/>
        </w:rPr>
        <w:t>a</w:t>
      </w:r>
      <w:r w:rsidRPr="008F5830">
        <w:rPr>
          <w:rFonts w:cs="Arial"/>
          <w:bCs/>
          <w:szCs w:val="20"/>
        </w:rPr>
        <w:t xml:space="preserve"> tveganj. Zavarovalnice morajo tako redno ocenjevati in upravljati različna tveganja, s katerimi se s</w:t>
      </w:r>
      <w:r w:rsidR="00BC5255">
        <w:rPr>
          <w:rFonts w:cs="Arial"/>
          <w:bCs/>
          <w:szCs w:val="20"/>
        </w:rPr>
        <w:t>poprijemajo</w:t>
      </w:r>
      <w:r w:rsidRPr="008F5830">
        <w:rPr>
          <w:rFonts w:cs="Arial"/>
          <w:bCs/>
          <w:szCs w:val="20"/>
        </w:rPr>
        <w:t xml:space="preserve">. Poleg tega Direktiva 2009/138/ES zahteva večjo </w:t>
      </w:r>
      <w:r w:rsidR="00BC5255">
        <w:rPr>
          <w:rFonts w:cs="Arial"/>
          <w:bCs/>
          <w:szCs w:val="20"/>
        </w:rPr>
        <w:t>preglednost</w:t>
      </w:r>
      <w:r w:rsidRPr="008F5830">
        <w:rPr>
          <w:rFonts w:cs="Arial"/>
          <w:bCs/>
          <w:szCs w:val="20"/>
        </w:rPr>
        <w:t xml:space="preserve"> pri poslovanju zavarovalnic, kar omogoča nadzornikom boljši vpogled v njihovo finančno stanje. S skupnimi pravili se ustvarja enotno </w:t>
      </w:r>
      <w:r w:rsidR="00BC5255">
        <w:rPr>
          <w:rFonts w:cs="Arial"/>
          <w:bCs/>
          <w:szCs w:val="20"/>
        </w:rPr>
        <w:t>zakonodajno</w:t>
      </w:r>
      <w:r w:rsidRPr="008F5830">
        <w:rPr>
          <w:rFonts w:cs="Arial"/>
          <w:bCs/>
          <w:szCs w:val="20"/>
        </w:rPr>
        <w:t xml:space="preserve"> okolje za vse zavarovalnice v EU, kar prispeva k </w:t>
      </w:r>
      <w:r w:rsidR="00BC5255">
        <w:rPr>
          <w:rFonts w:cs="Arial"/>
          <w:bCs/>
          <w:szCs w:val="20"/>
        </w:rPr>
        <w:t>usklajenosti</w:t>
      </w:r>
      <w:r w:rsidRPr="008F5830">
        <w:rPr>
          <w:rFonts w:cs="Arial"/>
          <w:bCs/>
          <w:szCs w:val="20"/>
        </w:rPr>
        <w:t xml:space="preserve"> evropskega zavarovalniškega trga.</w:t>
      </w:r>
      <w:r>
        <w:rPr>
          <w:rFonts w:cs="Arial"/>
          <w:bCs/>
          <w:szCs w:val="20"/>
        </w:rPr>
        <w:t xml:space="preserve"> </w:t>
      </w:r>
    </w:p>
    <w:p w14:paraId="392B92D9" w14:textId="77777777" w:rsidR="001340AB" w:rsidRDefault="001340AB" w:rsidP="001340AB">
      <w:pPr>
        <w:spacing w:line="240" w:lineRule="auto"/>
        <w:jc w:val="both"/>
        <w:rPr>
          <w:rFonts w:cs="Arial"/>
          <w:bCs/>
          <w:szCs w:val="20"/>
        </w:rPr>
      </w:pPr>
    </w:p>
    <w:p w14:paraId="57AD5989" w14:textId="16C07C19" w:rsidR="001340AB" w:rsidRDefault="001340AB" w:rsidP="001340AB">
      <w:pPr>
        <w:spacing w:line="240" w:lineRule="auto"/>
        <w:jc w:val="both"/>
        <w:rPr>
          <w:rFonts w:cs="Arial"/>
          <w:bCs/>
          <w:szCs w:val="20"/>
        </w:rPr>
      </w:pPr>
      <w:r w:rsidRPr="00F23DEF">
        <w:rPr>
          <w:rFonts w:cs="Arial"/>
          <w:bCs/>
          <w:szCs w:val="20"/>
        </w:rPr>
        <w:t>Direktiv</w:t>
      </w:r>
      <w:r>
        <w:rPr>
          <w:rFonts w:cs="Arial"/>
          <w:bCs/>
          <w:szCs w:val="20"/>
        </w:rPr>
        <w:t>a</w:t>
      </w:r>
      <w:r w:rsidRPr="00F23DEF">
        <w:rPr>
          <w:rFonts w:cs="Arial"/>
          <w:bCs/>
          <w:szCs w:val="20"/>
        </w:rPr>
        <w:t xml:space="preserve"> (EU) 2016/97 Evropskega parlamenta in Sveta z dne 20. januarja 2016 o distribuciji zavarovalnih produktov (UL L št 26 z dne 2. 2. 2016, str</w:t>
      </w:r>
      <w:r>
        <w:rPr>
          <w:rFonts w:cs="Arial"/>
          <w:bCs/>
          <w:szCs w:val="20"/>
        </w:rPr>
        <w:t>.</w:t>
      </w:r>
      <w:r w:rsidRPr="00F23DEF">
        <w:rPr>
          <w:rFonts w:cs="Arial"/>
          <w:bCs/>
          <w:szCs w:val="20"/>
        </w:rPr>
        <w:t xml:space="preserve"> 19)</w:t>
      </w:r>
      <w:r w:rsidR="00BC5255">
        <w:rPr>
          <w:rFonts w:cs="Arial"/>
          <w:bCs/>
          <w:szCs w:val="20"/>
        </w:rPr>
        <w:t>,</w:t>
      </w:r>
      <w:r w:rsidRPr="00F23DEF">
        <w:rPr>
          <w:rFonts w:cs="Arial"/>
          <w:bCs/>
          <w:szCs w:val="20"/>
        </w:rPr>
        <w:t xml:space="preserve"> zadnjič spremenjen</w:t>
      </w:r>
      <w:r>
        <w:rPr>
          <w:rFonts w:cs="Arial"/>
          <w:bCs/>
          <w:szCs w:val="20"/>
        </w:rPr>
        <w:t>a</w:t>
      </w:r>
      <w:r w:rsidRPr="00F23DEF">
        <w:rPr>
          <w:rFonts w:cs="Arial"/>
          <w:bCs/>
          <w:szCs w:val="20"/>
        </w:rPr>
        <w:t xml:space="preserve"> z Delegirano uredbo Komisije (EU) 2024/896 z dne 5. decembra 2023 o spremembi Direktive (EU) 2016/97 Evropskega parlamenta in Sveta glede regulativnih tehničnih standardov, s katerimi se prilagodijo osnovni zneski v eurih za poklicno odškodninsko zavarovanje in finančno zmogljivost zavarovalnih in pozavarovalnih posrednikov ter posrednikov dopolnilnih zavarovanj (UL L št. 2024/896 z dne 20.</w:t>
      </w:r>
      <w:r w:rsidR="00B03D91">
        <w:rPr>
          <w:rFonts w:cs="Arial"/>
          <w:bCs/>
          <w:szCs w:val="20"/>
        </w:rPr>
        <w:t xml:space="preserve"> </w:t>
      </w:r>
      <w:r w:rsidRPr="00F23DEF">
        <w:rPr>
          <w:rFonts w:cs="Arial"/>
          <w:bCs/>
          <w:szCs w:val="20"/>
        </w:rPr>
        <w:t>3.</w:t>
      </w:r>
      <w:r w:rsidR="00B03D91">
        <w:rPr>
          <w:rFonts w:cs="Arial"/>
          <w:bCs/>
          <w:szCs w:val="20"/>
        </w:rPr>
        <w:t xml:space="preserve"> </w:t>
      </w:r>
      <w:r w:rsidRPr="00F23DEF">
        <w:rPr>
          <w:rFonts w:cs="Arial"/>
          <w:bCs/>
          <w:szCs w:val="20"/>
        </w:rPr>
        <w:t>2024), (v nadaljnjem besedilu: Direktiva 2016/97</w:t>
      </w:r>
      <w:r>
        <w:rPr>
          <w:rFonts w:cs="Arial"/>
          <w:bCs/>
          <w:szCs w:val="20"/>
        </w:rPr>
        <w:t>/</w:t>
      </w:r>
      <w:r w:rsidRPr="00F23DEF">
        <w:rPr>
          <w:rFonts w:cs="Arial"/>
          <w:bCs/>
          <w:szCs w:val="20"/>
        </w:rPr>
        <w:t>EU)</w:t>
      </w:r>
      <w:r>
        <w:rPr>
          <w:rFonts w:cs="Arial"/>
          <w:bCs/>
          <w:szCs w:val="20"/>
        </w:rPr>
        <w:t>,</w:t>
      </w:r>
      <w:r w:rsidRPr="00F23DEF">
        <w:t xml:space="preserve"> </w:t>
      </w:r>
      <w:r w:rsidRPr="00F23DEF">
        <w:rPr>
          <w:rFonts w:cs="Arial"/>
          <w:bCs/>
          <w:szCs w:val="20"/>
        </w:rPr>
        <w:t xml:space="preserve">je pomemben evropski zakonodajni akt, ki določa pravila za prodajo zavarovalnih produktov po vsej </w:t>
      </w:r>
      <w:r>
        <w:rPr>
          <w:rFonts w:cs="Arial"/>
          <w:bCs/>
          <w:szCs w:val="20"/>
        </w:rPr>
        <w:t>EU</w:t>
      </w:r>
      <w:r w:rsidRPr="00F23DEF">
        <w:rPr>
          <w:rFonts w:cs="Arial"/>
          <w:bCs/>
          <w:szCs w:val="20"/>
        </w:rPr>
        <w:t>. Nje</w:t>
      </w:r>
      <w:r>
        <w:rPr>
          <w:rFonts w:cs="Arial"/>
          <w:bCs/>
          <w:szCs w:val="20"/>
        </w:rPr>
        <w:t>n</w:t>
      </w:r>
      <w:r w:rsidRPr="00F23DEF">
        <w:rPr>
          <w:rFonts w:cs="Arial"/>
          <w:bCs/>
          <w:szCs w:val="20"/>
        </w:rPr>
        <w:t xml:space="preserve"> glavni cilj je zagotoviti visoko stopnjo varstva </w:t>
      </w:r>
      <w:r>
        <w:rPr>
          <w:rFonts w:cs="Arial"/>
          <w:bCs/>
          <w:szCs w:val="20"/>
        </w:rPr>
        <w:t>strank</w:t>
      </w:r>
      <w:r w:rsidRPr="00F23DEF">
        <w:rPr>
          <w:rFonts w:cs="Arial"/>
          <w:bCs/>
          <w:szCs w:val="20"/>
        </w:rPr>
        <w:t xml:space="preserve"> pri nakupu </w:t>
      </w:r>
      <w:r w:rsidRPr="00F23DEF">
        <w:rPr>
          <w:rFonts w:cs="Arial"/>
          <w:bCs/>
          <w:szCs w:val="20"/>
        </w:rPr>
        <w:lastRenderedPageBreak/>
        <w:t xml:space="preserve">zavarovanj. </w:t>
      </w:r>
      <w:r w:rsidRPr="002A78F4">
        <w:rPr>
          <w:rFonts w:cs="Arial"/>
          <w:bCs/>
          <w:szCs w:val="20"/>
        </w:rPr>
        <w:t>Direktiva 2016/97/EU</w:t>
      </w:r>
      <w:r w:rsidRPr="00F23DEF">
        <w:rPr>
          <w:rFonts w:cs="Arial"/>
          <w:bCs/>
          <w:szCs w:val="20"/>
        </w:rPr>
        <w:t xml:space="preserve"> je bila sprejeta z namenom, da bi poenot</w:t>
      </w:r>
      <w:r>
        <w:rPr>
          <w:rFonts w:cs="Arial"/>
          <w:bCs/>
          <w:szCs w:val="20"/>
        </w:rPr>
        <w:t>i</w:t>
      </w:r>
      <w:r w:rsidRPr="00F23DEF">
        <w:rPr>
          <w:rFonts w:cs="Arial"/>
          <w:bCs/>
          <w:szCs w:val="20"/>
        </w:rPr>
        <w:t xml:space="preserve">la pravila za </w:t>
      </w:r>
      <w:r>
        <w:rPr>
          <w:rFonts w:cs="Arial"/>
          <w:bCs/>
          <w:szCs w:val="20"/>
        </w:rPr>
        <w:t>distribucijo</w:t>
      </w:r>
      <w:r w:rsidRPr="00F23DEF">
        <w:rPr>
          <w:rFonts w:cs="Arial"/>
          <w:bCs/>
          <w:szCs w:val="20"/>
        </w:rPr>
        <w:t xml:space="preserve"> zavarovalnih produktov v vseh državah članicah EU in s tem ustvarila enotni trg zavarovalnih storitev.</w:t>
      </w:r>
    </w:p>
    <w:p w14:paraId="3050BA48" w14:textId="77777777" w:rsidR="001340AB" w:rsidRDefault="001340AB" w:rsidP="001340AB">
      <w:pPr>
        <w:spacing w:line="240" w:lineRule="auto"/>
        <w:jc w:val="both"/>
        <w:rPr>
          <w:rFonts w:cs="Arial"/>
          <w:bCs/>
          <w:szCs w:val="20"/>
        </w:rPr>
      </w:pPr>
    </w:p>
    <w:p w14:paraId="24072A02" w14:textId="77777777" w:rsidR="001340AB" w:rsidRDefault="001340AB" w:rsidP="001340AB">
      <w:pPr>
        <w:spacing w:line="240" w:lineRule="auto"/>
        <w:jc w:val="both"/>
        <w:rPr>
          <w:rFonts w:cs="Arial"/>
          <w:bCs/>
          <w:szCs w:val="20"/>
        </w:rPr>
      </w:pPr>
      <w:r w:rsidRPr="002A78F4">
        <w:rPr>
          <w:rFonts w:cs="Arial"/>
          <w:bCs/>
          <w:szCs w:val="20"/>
        </w:rPr>
        <w:t xml:space="preserve">Direktiva 2016/97/EU določa podrobna pravila za prodajo zavarovalnih produktov, vključno z zahtevami za usposobljenost </w:t>
      </w:r>
      <w:r>
        <w:rPr>
          <w:rFonts w:cs="Arial"/>
          <w:bCs/>
          <w:szCs w:val="20"/>
        </w:rPr>
        <w:t xml:space="preserve">oseb, ki opravljajo distribucijo zavarovalnih produktov, </w:t>
      </w:r>
      <w:r w:rsidRPr="002A78F4">
        <w:rPr>
          <w:rFonts w:cs="Arial"/>
          <w:bCs/>
          <w:szCs w:val="20"/>
        </w:rPr>
        <w:t xml:space="preserve">obveznostjo zagotavljanja ustreznih informacij </w:t>
      </w:r>
      <w:r>
        <w:rPr>
          <w:rFonts w:cs="Arial"/>
          <w:bCs/>
          <w:szCs w:val="20"/>
        </w:rPr>
        <w:t>strankam</w:t>
      </w:r>
      <w:r w:rsidRPr="002A78F4">
        <w:rPr>
          <w:rFonts w:cs="Arial"/>
          <w:bCs/>
          <w:szCs w:val="20"/>
        </w:rPr>
        <w:t xml:space="preserve"> in postopki obravnavanja pritožb. </w:t>
      </w:r>
    </w:p>
    <w:p w14:paraId="41E35E00" w14:textId="77777777" w:rsidR="001340AB" w:rsidRDefault="001340AB" w:rsidP="001340AB">
      <w:pPr>
        <w:spacing w:line="240" w:lineRule="auto"/>
        <w:jc w:val="both"/>
        <w:rPr>
          <w:rFonts w:cs="Arial"/>
          <w:bCs/>
          <w:szCs w:val="20"/>
        </w:rPr>
      </w:pPr>
    </w:p>
    <w:p w14:paraId="4A9A0695" w14:textId="77777777" w:rsidR="001340AB" w:rsidRDefault="001340AB" w:rsidP="001340AB">
      <w:pPr>
        <w:spacing w:line="240" w:lineRule="auto"/>
        <w:jc w:val="both"/>
        <w:rPr>
          <w:rFonts w:cs="Arial"/>
          <w:bCs/>
          <w:szCs w:val="20"/>
        </w:rPr>
      </w:pPr>
      <w:bookmarkStart w:id="4" w:name="_Hlk187828818"/>
      <w:r w:rsidRPr="002A78F4">
        <w:rPr>
          <w:rFonts w:cs="Arial"/>
          <w:bCs/>
          <w:szCs w:val="20"/>
        </w:rPr>
        <w:t>Direktiva 2009/138/ES</w:t>
      </w:r>
      <w:r>
        <w:rPr>
          <w:rFonts w:cs="Arial"/>
          <w:bCs/>
          <w:szCs w:val="20"/>
        </w:rPr>
        <w:t xml:space="preserve"> in </w:t>
      </w:r>
      <w:r w:rsidRPr="002A78F4">
        <w:rPr>
          <w:rFonts w:cs="Arial"/>
          <w:bCs/>
          <w:szCs w:val="20"/>
        </w:rPr>
        <w:t>Direktiva 2016/97/EU</w:t>
      </w:r>
      <w:bookmarkEnd w:id="4"/>
      <w:r>
        <w:rPr>
          <w:rFonts w:cs="Arial"/>
          <w:bCs/>
          <w:szCs w:val="20"/>
        </w:rPr>
        <w:t xml:space="preserve"> sta preneseni v slovensko zakonodajo z Zakonom o zavarovalništvu (</w:t>
      </w:r>
      <w:r w:rsidRPr="002A78F4">
        <w:rPr>
          <w:rFonts w:cs="Arial"/>
          <w:bCs/>
          <w:szCs w:val="20"/>
        </w:rPr>
        <w:t xml:space="preserve">Uradni list RS, št. 93/15, 9/19, 102/20, 48/23, 78/23 – ZZVZZ-T in 84/24 – </w:t>
      </w:r>
      <w:proofErr w:type="spellStart"/>
      <w:r w:rsidRPr="002A78F4">
        <w:rPr>
          <w:rFonts w:cs="Arial"/>
          <w:bCs/>
          <w:szCs w:val="20"/>
        </w:rPr>
        <w:t>odl</w:t>
      </w:r>
      <w:proofErr w:type="spellEnd"/>
      <w:r w:rsidRPr="002A78F4">
        <w:rPr>
          <w:rFonts w:cs="Arial"/>
          <w:bCs/>
          <w:szCs w:val="20"/>
        </w:rPr>
        <w:t>. US</w:t>
      </w:r>
      <w:r>
        <w:rPr>
          <w:rFonts w:cs="Arial"/>
          <w:bCs/>
          <w:szCs w:val="20"/>
        </w:rPr>
        <w:t xml:space="preserve">; v nadaljnjem besedilu ZZavar-1). </w:t>
      </w:r>
    </w:p>
    <w:p w14:paraId="11FB6124" w14:textId="77777777" w:rsidR="001340AB" w:rsidRDefault="001340AB" w:rsidP="001340AB">
      <w:pPr>
        <w:spacing w:line="240" w:lineRule="auto"/>
        <w:jc w:val="both"/>
        <w:rPr>
          <w:rFonts w:cs="Arial"/>
          <w:bCs/>
          <w:szCs w:val="20"/>
        </w:rPr>
      </w:pPr>
    </w:p>
    <w:p w14:paraId="73CA61D7" w14:textId="68389014" w:rsidR="001340AB" w:rsidRDefault="001340AB" w:rsidP="001340AB">
      <w:pPr>
        <w:spacing w:line="240" w:lineRule="auto"/>
        <w:jc w:val="both"/>
        <w:rPr>
          <w:rFonts w:cs="Arial"/>
          <w:bCs/>
          <w:szCs w:val="20"/>
        </w:rPr>
      </w:pPr>
      <w:r w:rsidRPr="00267997">
        <w:rPr>
          <w:rFonts w:cs="Arial"/>
          <w:bCs/>
          <w:szCs w:val="20"/>
        </w:rPr>
        <w:t xml:space="preserve">Direktiva 2009/138/ES in Direktiva 2016/97/EU </w:t>
      </w:r>
      <w:r>
        <w:rPr>
          <w:rFonts w:cs="Arial"/>
          <w:bCs/>
          <w:szCs w:val="20"/>
        </w:rPr>
        <w:t>sta</w:t>
      </w:r>
      <w:r w:rsidRPr="008F5830">
        <w:rPr>
          <w:rFonts w:cs="Arial"/>
          <w:bCs/>
          <w:szCs w:val="20"/>
        </w:rPr>
        <w:t xml:space="preserve"> kompleksn</w:t>
      </w:r>
      <w:r>
        <w:rPr>
          <w:rFonts w:cs="Arial"/>
          <w:bCs/>
          <w:szCs w:val="20"/>
        </w:rPr>
        <w:t>i</w:t>
      </w:r>
      <w:r w:rsidRPr="008F5830">
        <w:rPr>
          <w:rFonts w:cs="Arial"/>
          <w:bCs/>
          <w:szCs w:val="20"/>
        </w:rPr>
        <w:t xml:space="preserve"> in obsežn</w:t>
      </w:r>
      <w:r>
        <w:rPr>
          <w:rFonts w:cs="Arial"/>
          <w:bCs/>
          <w:szCs w:val="20"/>
        </w:rPr>
        <w:t xml:space="preserve">i ter </w:t>
      </w:r>
      <w:r w:rsidRPr="008F5830">
        <w:rPr>
          <w:rFonts w:cs="Arial"/>
          <w:bCs/>
          <w:szCs w:val="20"/>
        </w:rPr>
        <w:t>se nenehno razvija</w:t>
      </w:r>
      <w:r>
        <w:rPr>
          <w:rFonts w:cs="Arial"/>
          <w:bCs/>
          <w:szCs w:val="20"/>
        </w:rPr>
        <w:t>ta</w:t>
      </w:r>
      <w:r w:rsidRPr="008F5830">
        <w:rPr>
          <w:rFonts w:cs="Arial"/>
          <w:bCs/>
          <w:szCs w:val="20"/>
        </w:rPr>
        <w:t xml:space="preserve">. Evropski </w:t>
      </w:r>
      <w:r w:rsidR="00BC5255">
        <w:rPr>
          <w:rFonts w:cs="Arial"/>
          <w:bCs/>
          <w:szCs w:val="20"/>
        </w:rPr>
        <w:t>zakonodajalci</w:t>
      </w:r>
      <w:r w:rsidRPr="008F5830">
        <w:rPr>
          <w:rFonts w:cs="Arial"/>
          <w:bCs/>
          <w:szCs w:val="20"/>
        </w:rPr>
        <w:t xml:space="preserve"> redno sprejemajo nove uredbe</w:t>
      </w:r>
      <w:r>
        <w:rPr>
          <w:rFonts w:cs="Arial"/>
          <w:bCs/>
          <w:szCs w:val="20"/>
        </w:rPr>
        <w:t>, direktive</w:t>
      </w:r>
      <w:r w:rsidRPr="008F5830">
        <w:rPr>
          <w:rFonts w:cs="Arial"/>
          <w:bCs/>
          <w:szCs w:val="20"/>
        </w:rPr>
        <w:t xml:space="preserve"> in smernice, ki </w:t>
      </w:r>
      <w:r>
        <w:rPr>
          <w:rFonts w:cs="Arial"/>
          <w:bCs/>
          <w:szCs w:val="20"/>
        </w:rPr>
        <w:t xml:space="preserve">spreminjajo, </w:t>
      </w:r>
      <w:r w:rsidRPr="008F5830">
        <w:rPr>
          <w:rFonts w:cs="Arial"/>
          <w:bCs/>
          <w:szCs w:val="20"/>
        </w:rPr>
        <w:t>dopolnjujejo in razlagajo določbe direktiv. Namen teh sprememb je zagotoviti, da direktiv</w:t>
      </w:r>
      <w:r>
        <w:rPr>
          <w:rFonts w:cs="Arial"/>
          <w:bCs/>
          <w:szCs w:val="20"/>
        </w:rPr>
        <w:t>i</w:t>
      </w:r>
      <w:r w:rsidRPr="008F5830">
        <w:rPr>
          <w:rFonts w:cs="Arial"/>
          <w:bCs/>
          <w:szCs w:val="20"/>
        </w:rPr>
        <w:t xml:space="preserve"> ostaja</w:t>
      </w:r>
      <w:r>
        <w:rPr>
          <w:rFonts w:cs="Arial"/>
          <w:bCs/>
          <w:szCs w:val="20"/>
        </w:rPr>
        <w:t>ta</w:t>
      </w:r>
      <w:r w:rsidRPr="008F5830">
        <w:rPr>
          <w:rFonts w:cs="Arial"/>
          <w:bCs/>
          <w:szCs w:val="20"/>
        </w:rPr>
        <w:t xml:space="preserve"> </w:t>
      </w:r>
      <w:r w:rsidR="00BC5255">
        <w:rPr>
          <w:rFonts w:cs="Arial"/>
          <w:bCs/>
          <w:szCs w:val="20"/>
        </w:rPr>
        <w:t>ustrezni</w:t>
      </w:r>
      <w:r w:rsidRPr="008F5830">
        <w:rPr>
          <w:rFonts w:cs="Arial"/>
          <w:bCs/>
          <w:szCs w:val="20"/>
        </w:rPr>
        <w:t xml:space="preserve"> in učinkovit</w:t>
      </w:r>
      <w:r>
        <w:rPr>
          <w:rFonts w:cs="Arial"/>
          <w:bCs/>
          <w:szCs w:val="20"/>
        </w:rPr>
        <w:t>i</w:t>
      </w:r>
      <w:r w:rsidRPr="008F5830">
        <w:rPr>
          <w:rFonts w:cs="Arial"/>
          <w:bCs/>
          <w:szCs w:val="20"/>
        </w:rPr>
        <w:t xml:space="preserve"> v spreminjajočem se okolju.</w:t>
      </w:r>
      <w:r>
        <w:rPr>
          <w:rFonts w:cs="Arial"/>
          <w:bCs/>
          <w:szCs w:val="20"/>
        </w:rPr>
        <w:t xml:space="preserve"> ZZavar-1 se mora prilagoditi navedenim spremembam, dopolnitvam in razlagam.  </w:t>
      </w:r>
    </w:p>
    <w:p w14:paraId="3618650D" w14:textId="77777777" w:rsidR="001340AB" w:rsidRDefault="001340AB" w:rsidP="001340AB">
      <w:pPr>
        <w:spacing w:line="240" w:lineRule="auto"/>
        <w:jc w:val="both"/>
        <w:rPr>
          <w:rFonts w:cs="Arial"/>
          <w:bCs/>
          <w:szCs w:val="20"/>
        </w:rPr>
      </w:pPr>
    </w:p>
    <w:p w14:paraId="60E96595" w14:textId="350E76CE" w:rsidR="001340AB" w:rsidRDefault="00B03D91" w:rsidP="001340AB">
      <w:pPr>
        <w:spacing w:line="240" w:lineRule="auto"/>
        <w:jc w:val="both"/>
        <w:rPr>
          <w:rFonts w:cs="Arial"/>
          <w:bCs/>
          <w:szCs w:val="20"/>
        </w:rPr>
      </w:pPr>
      <w:r>
        <w:rPr>
          <w:rFonts w:cs="Arial"/>
          <w:bCs/>
          <w:szCs w:val="20"/>
        </w:rPr>
        <w:t>Predlog</w:t>
      </w:r>
      <w:r w:rsidR="001340AB">
        <w:rPr>
          <w:rFonts w:cs="Arial"/>
          <w:bCs/>
          <w:szCs w:val="20"/>
        </w:rPr>
        <w:t xml:space="preserve"> zakon</w:t>
      </w:r>
      <w:r>
        <w:rPr>
          <w:rFonts w:cs="Arial"/>
          <w:bCs/>
          <w:szCs w:val="20"/>
        </w:rPr>
        <w:t>a</w:t>
      </w:r>
      <w:r w:rsidR="001340AB">
        <w:rPr>
          <w:rFonts w:cs="Arial"/>
          <w:bCs/>
          <w:szCs w:val="20"/>
        </w:rPr>
        <w:t xml:space="preserve"> tako v ZZavar-1 prenaša določbe: </w:t>
      </w:r>
    </w:p>
    <w:p w14:paraId="74EAF85E" w14:textId="77777777" w:rsidR="001340AB" w:rsidRPr="00590417" w:rsidRDefault="001340AB" w:rsidP="001340AB">
      <w:pPr>
        <w:pStyle w:val="Odstavekseznama"/>
        <w:numPr>
          <w:ilvl w:val="0"/>
          <w:numId w:val="27"/>
        </w:numPr>
        <w:spacing w:line="240" w:lineRule="auto"/>
        <w:jc w:val="both"/>
        <w:rPr>
          <w:rFonts w:cs="Arial"/>
          <w:bCs/>
          <w:szCs w:val="20"/>
        </w:rPr>
      </w:pPr>
      <w:r w:rsidRPr="00590417">
        <w:rPr>
          <w:rFonts w:cs="Arial"/>
          <w:bCs/>
          <w:szCs w:val="20"/>
        </w:rPr>
        <w:t>Direktiv</w:t>
      </w:r>
      <w:r>
        <w:rPr>
          <w:rFonts w:cs="Arial"/>
          <w:bCs/>
          <w:szCs w:val="20"/>
        </w:rPr>
        <w:t>e</w:t>
      </w:r>
      <w:r w:rsidRPr="00590417">
        <w:rPr>
          <w:rFonts w:cs="Arial"/>
          <w:bCs/>
          <w:szCs w:val="20"/>
        </w:rPr>
        <w:t xml:space="preserve"> (EU) 2022/2556 Evropskega parlamenta in Sveta z dne 14. decembra 2022 o spremembi direktiv 2009/65/ES, 2009/138/ES, 2011/61/EU, 2013/36/EU, 2014/59/EU, 2014/65/EU, (EU) 2015/2366 in (EU) 2016/2341 glede digitalne operativne odpornosti za finančni sektor (UL L št. 333 z dne 27. 12. 2022; v nadaljnjem besedilu: Direktiva 2022/2556/EU) in </w:t>
      </w:r>
    </w:p>
    <w:p w14:paraId="754715EC" w14:textId="77777777" w:rsidR="001340AB" w:rsidRDefault="001340AB" w:rsidP="001340AB">
      <w:pPr>
        <w:pStyle w:val="Odstavekseznama"/>
        <w:numPr>
          <w:ilvl w:val="0"/>
          <w:numId w:val="27"/>
        </w:numPr>
        <w:spacing w:line="240" w:lineRule="auto"/>
        <w:jc w:val="both"/>
        <w:rPr>
          <w:rFonts w:cs="Arial"/>
          <w:bCs/>
          <w:szCs w:val="20"/>
        </w:rPr>
      </w:pPr>
      <w:r w:rsidRPr="00590417">
        <w:rPr>
          <w:rFonts w:cs="Arial"/>
          <w:bCs/>
          <w:szCs w:val="20"/>
        </w:rPr>
        <w:t>Direktiv</w:t>
      </w:r>
      <w:r>
        <w:rPr>
          <w:rFonts w:cs="Arial"/>
          <w:bCs/>
          <w:szCs w:val="20"/>
        </w:rPr>
        <w:t>e</w:t>
      </w:r>
      <w:r w:rsidRPr="00590417">
        <w:rPr>
          <w:rFonts w:cs="Arial"/>
          <w:bCs/>
          <w:szCs w:val="20"/>
        </w:rPr>
        <w:t xml:space="preserve"> (EU) 2023/2864 Evropskega parlamenta in Sveta z dne 13. decembra 2023 o spremembi nekaterih direktiv glede vzpostavitve in delovanja evropske enotne točke dostopa (UL L št. 2864 z dne 20. 12. 2023; v nadaljnjem besedilu: Direktiva 2023/2864/EU)</w:t>
      </w:r>
      <w:r>
        <w:rPr>
          <w:rFonts w:cs="Arial"/>
          <w:bCs/>
          <w:szCs w:val="20"/>
        </w:rPr>
        <w:t xml:space="preserve">, </w:t>
      </w:r>
    </w:p>
    <w:p w14:paraId="4320EE9A" w14:textId="77777777" w:rsidR="001340AB" w:rsidRDefault="001340AB" w:rsidP="001340AB">
      <w:pPr>
        <w:spacing w:line="240" w:lineRule="auto"/>
        <w:jc w:val="both"/>
        <w:rPr>
          <w:rFonts w:cs="Arial"/>
          <w:bCs/>
          <w:szCs w:val="20"/>
        </w:rPr>
      </w:pPr>
    </w:p>
    <w:p w14:paraId="616E6B20" w14:textId="77777777" w:rsidR="001340AB" w:rsidRDefault="001340AB" w:rsidP="001340AB">
      <w:pPr>
        <w:spacing w:line="240" w:lineRule="auto"/>
        <w:jc w:val="both"/>
        <w:rPr>
          <w:rFonts w:cs="Arial"/>
          <w:bCs/>
          <w:szCs w:val="20"/>
        </w:rPr>
      </w:pPr>
      <w:r>
        <w:rPr>
          <w:rFonts w:cs="Arial"/>
          <w:bCs/>
          <w:szCs w:val="20"/>
        </w:rPr>
        <w:t xml:space="preserve">v delih, ki spreminjata in dopolnjujeta </w:t>
      </w:r>
      <w:r w:rsidRPr="00590417">
        <w:rPr>
          <w:rFonts w:cs="Arial"/>
          <w:bCs/>
          <w:szCs w:val="20"/>
        </w:rPr>
        <w:t>Direktiv</w:t>
      </w:r>
      <w:r>
        <w:rPr>
          <w:rFonts w:cs="Arial"/>
          <w:bCs/>
          <w:szCs w:val="20"/>
        </w:rPr>
        <w:t>o</w:t>
      </w:r>
      <w:r w:rsidRPr="00590417">
        <w:rPr>
          <w:rFonts w:cs="Arial"/>
          <w:bCs/>
          <w:szCs w:val="20"/>
        </w:rPr>
        <w:t xml:space="preserve"> 2009/138/ES in Direktiv</w:t>
      </w:r>
      <w:r>
        <w:rPr>
          <w:rFonts w:cs="Arial"/>
          <w:bCs/>
          <w:szCs w:val="20"/>
        </w:rPr>
        <w:t>o</w:t>
      </w:r>
      <w:r w:rsidRPr="00590417">
        <w:rPr>
          <w:rFonts w:cs="Arial"/>
          <w:bCs/>
          <w:szCs w:val="20"/>
        </w:rPr>
        <w:t xml:space="preserve"> 2016/97/EU</w:t>
      </w:r>
      <w:r>
        <w:rPr>
          <w:rFonts w:cs="Arial"/>
          <w:bCs/>
          <w:szCs w:val="20"/>
        </w:rPr>
        <w:t xml:space="preserve">. </w:t>
      </w:r>
      <w:r w:rsidRPr="00457866">
        <w:rPr>
          <w:rFonts w:cs="Arial"/>
          <w:bCs/>
          <w:szCs w:val="20"/>
        </w:rPr>
        <w:t>Direktiv</w:t>
      </w:r>
      <w:r>
        <w:rPr>
          <w:rFonts w:cs="Arial"/>
          <w:bCs/>
          <w:szCs w:val="20"/>
        </w:rPr>
        <w:t>i</w:t>
      </w:r>
      <w:r w:rsidRPr="00457866">
        <w:rPr>
          <w:rFonts w:cs="Arial"/>
          <w:bCs/>
          <w:szCs w:val="20"/>
        </w:rPr>
        <w:t xml:space="preserve"> se</w:t>
      </w:r>
      <w:r>
        <w:rPr>
          <w:rFonts w:cs="Arial"/>
          <w:bCs/>
          <w:szCs w:val="20"/>
        </w:rPr>
        <w:t xml:space="preserve"> namreč</w:t>
      </w:r>
      <w:r w:rsidRPr="00457866">
        <w:rPr>
          <w:rFonts w:cs="Arial"/>
          <w:bCs/>
          <w:szCs w:val="20"/>
        </w:rPr>
        <w:t xml:space="preserve"> uporablja</w:t>
      </w:r>
      <w:r>
        <w:rPr>
          <w:rFonts w:cs="Arial"/>
          <w:bCs/>
          <w:szCs w:val="20"/>
        </w:rPr>
        <w:t>ta</w:t>
      </w:r>
      <w:r w:rsidRPr="00457866">
        <w:rPr>
          <w:rFonts w:cs="Arial"/>
          <w:bCs/>
          <w:szCs w:val="20"/>
        </w:rPr>
        <w:t xml:space="preserve"> za širok krog finančnih institucij, vključno z bankami, zavarovalnicami, investicijskimi podjetji in plačilnimi institucijami.</w:t>
      </w:r>
    </w:p>
    <w:p w14:paraId="64109B04" w14:textId="77777777" w:rsidR="001340AB" w:rsidRDefault="001340AB" w:rsidP="001340AB">
      <w:pPr>
        <w:spacing w:line="240" w:lineRule="auto"/>
        <w:jc w:val="both"/>
        <w:rPr>
          <w:rFonts w:cs="Arial"/>
          <w:bCs/>
          <w:szCs w:val="20"/>
        </w:rPr>
      </w:pPr>
    </w:p>
    <w:p w14:paraId="6C17D3F9" w14:textId="5D8FCAB0" w:rsidR="001340AB" w:rsidRDefault="001340AB" w:rsidP="001340AB">
      <w:pPr>
        <w:spacing w:line="240" w:lineRule="auto"/>
        <w:jc w:val="both"/>
        <w:rPr>
          <w:rFonts w:cs="Arial"/>
          <w:bCs/>
          <w:szCs w:val="20"/>
        </w:rPr>
      </w:pPr>
      <w:r w:rsidRPr="00457866">
        <w:rPr>
          <w:rFonts w:cs="Arial"/>
          <w:bCs/>
          <w:szCs w:val="20"/>
        </w:rPr>
        <w:t>Direktiva 2022/2556</w:t>
      </w:r>
      <w:r>
        <w:rPr>
          <w:rFonts w:cs="Arial"/>
          <w:bCs/>
          <w:szCs w:val="20"/>
        </w:rPr>
        <w:t>/EU (</w:t>
      </w:r>
      <w:r w:rsidRPr="0005659E">
        <w:rPr>
          <w:rFonts w:cs="Arial"/>
          <w:bCs/>
          <w:szCs w:val="20"/>
        </w:rPr>
        <w:t>rok za prenos 17. januar 2025)</w:t>
      </w:r>
      <w:r w:rsidRPr="00457866">
        <w:rPr>
          <w:rFonts w:cs="Arial"/>
          <w:bCs/>
          <w:szCs w:val="20"/>
        </w:rPr>
        <w:t xml:space="preserve"> je pomemben evropski zakonodajni akt, ki </w:t>
      </w:r>
      <w:r w:rsidR="00BC5255">
        <w:rPr>
          <w:rFonts w:cs="Arial"/>
          <w:bCs/>
          <w:szCs w:val="20"/>
        </w:rPr>
        <w:t>določa</w:t>
      </w:r>
      <w:r w:rsidRPr="00457866">
        <w:rPr>
          <w:rFonts w:cs="Arial"/>
          <w:bCs/>
          <w:szCs w:val="20"/>
        </w:rPr>
        <w:t xml:space="preserve"> nove zahteve na področju digitalne operativne odpornosti za finančni sektor. Ta direktiva je del širšega </w:t>
      </w:r>
      <w:r w:rsidR="00BC5255">
        <w:rPr>
          <w:rFonts w:cs="Arial"/>
          <w:bCs/>
          <w:szCs w:val="20"/>
        </w:rPr>
        <w:t>svežnja</w:t>
      </w:r>
      <w:r w:rsidRPr="00457866">
        <w:rPr>
          <w:rFonts w:cs="Arial"/>
          <w:bCs/>
          <w:szCs w:val="20"/>
        </w:rPr>
        <w:t xml:space="preserve"> ukrepov, imenovanega </w:t>
      </w:r>
      <w:r w:rsidR="00BC5255">
        <w:rPr>
          <w:rFonts w:cs="Arial"/>
          <w:bCs/>
          <w:szCs w:val="20"/>
        </w:rPr>
        <w:t>d</w:t>
      </w:r>
      <w:r w:rsidRPr="00457866">
        <w:rPr>
          <w:rFonts w:cs="Arial"/>
          <w:bCs/>
          <w:szCs w:val="20"/>
        </w:rPr>
        <w:t xml:space="preserve">igitalni finančni </w:t>
      </w:r>
      <w:r w:rsidR="00BC5255">
        <w:rPr>
          <w:rFonts w:cs="Arial"/>
          <w:bCs/>
          <w:szCs w:val="20"/>
        </w:rPr>
        <w:t>sveženj</w:t>
      </w:r>
      <w:r>
        <w:rPr>
          <w:rFonts w:cs="Arial"/>
          <w:bCs/>
          <w:szCs w:val="20"/>
        </w:rPr>
        <w:t xml:space="preserve"> (DORA)</w:t>
      </w:r>
      <w:r w:rsidRPr="00457866">
        <w:rPr>
          <w:rFonts w:cs="Arial"/>
          <w:bCs/>
          <w:szCs w:val="20"/>
        </w:rPr>
        <w:t xml:space="preserve">, ki je namenjen spodbujanju inovacij in konkurenčnosti na področju digitalnih finančnih storitev, hkrati pa zmanjševanju </w:t>
      </w:r>
      <w:r>
        <w:rPr>
          <w:rFonts w:cs="Arial"/>
          <w:bCs/>
          <w:szCs w:val="20"/>
        </w:rPr>
        <w:t xml:space="preserve">z digitalizacijo </w:t>
      </w:r>
      <w:r w:rsidRPr="00457866">
        <w:rPr>
          <w:rFonts w:cs="Arial"/>
          <w:bCs/>
          <w:szCs w:val="20"/>
        </w:rPr>
        <w:t>povezanih tveganj.</w:t>
      </w:r>
      <w:r w:rsidRPr="00457866">
        <w:t xml:space="preserve"> </w:t>
      </w:r>
      <w:r w:rsidRPr="00457866">
        <w:rPr>
          <w:rFonts w:cs="Arial"/>
          <w:bCs/>
          <w:szCs w:val="20"/>
        </w:rPr>
        <w:t>Digitalna operativna odpornost se nanaša na sposobnost finančnih institucij, da se učinkovito odzovejo na digitalna tveganja in motnje, kot so kibernetski napadi, izpadi sistemov ali naravne katastrofe. Namen direktive je zagotoviti, da so finančne institucije bolje pripravljene na takšne dogodke in da lahko hitro obnovijo svoje storitve.</w:t>
      </w:r>
    </w:p>
    <w:p w14:paraId="692BEA65" w14:textId="77777777" w:rsidR="001340AB" w:rsidRDefault="001340AB" w:rsidP="001340AB">
      <w:pPr>
        <w:spacing w:line="240" w:lineRule="auto"/>
        <w:jc w:val="both"/>
        <w:rPr>
          <w:rFonts w:cs="Arial"/>
          <w:bCs/>
          <w:szCs w:val="20"/>
        </w:rPr>
      </w:pPr>
    </w:p>
    <w:p w14:paraId="54CC171B" w14:textId="56895FC0" w:rsidR="001340AB" w:rsidRDefault="001340AB" w:rsidP="001340AB">
      <w:pPr>
        <w:spacing w:line="240" w:lineRule="auto"/>
        <w:jc w:val="both"/>
        <w:rPr>
          <w:rFonts w:cs="Arial"/>
          <w:bCs/>
          <w:szCs w:val="20"/>
        </w:rPr>
      </w:pPr>
      <w:r w:rsidRPr="00965FB6">
        <w:rPr>
          <w:rFonts w:cs="Arial"/>
          <w:bCs/>
          <w:szCs w:val="20"/>
        </w:rPr>
        <w:t>Direktiva 2023/2864</w:t>
      </w:r>
      <w:r>
        <w:rPr>
          <w:rFonts w:cs="Arial"/>
          <w:bCs/>
          <w:szCs w:val="20"/>
        </w:rPr>
        <w:t>/EU</w:t>
      </w:r>
      <w:r w:rsidRPr="00965FB6">
        <w:rPr>
          <w:rFonts w:cs="Arial"/>
          <w:bCs/>
          <w:szCs w:val="20"/>
        </w:rPr>
        <w:t xml:space="preserve"> </w:t>
      </w:r>
      <w:r>
        <w:rPr>
          <w:rFonts w:cs="Arial"/>
          <w:bCs/>
          <w:szCs w:val="20"/>
        </w:rPr>
        <w:t>(</w:t>
      </w:r>
      <w:r w:rsidRPr="004D02DB">
        <w:rPr>
          <w:rFonts w:cs="Arial"/>
          <w:bCs/>
          <w:szCs w:val="20"/>
        </w:rPr>
        <w:t>rok za prenos 1</w:t>
      </w:r>
      <w:r>
        <w:rPr>
          <w:rFonts w:cs="Arial"/>
          <w:bCs/>
          <w:szCs w:val="20"/>
        </w:rPr>
        <w:t>0</w:t>
      </w:r>
      <w:r w:rsidRPr="004D02DB">
        <w:rPr>
          <w:rFonts w:cs="Arial"/>
          <w:bCs/>
          <w:szCs w:val="20"/>
        </w:rPr>
        <w:t>. januar 202</w:t>
      </w:r>
      <w:r>
        <w:rPr>
          <w:rFonts w:cs="Arial"/>
          <w:bCs/>
          <w:szCs w:val="20"/>
        </w:rPr>
        <w:t>6</w:t>
      </w:r>
      <w:r w:rsidRPr="004D02DB">
        <w:rPr>
          <w:rFonts w:cs="Arial"/>
          <w:bCs/>
          <w:szCs w:val="20"/>
        </w:rPr>
        <w:t xml:space="preserve">) </w:t>
      </w:r>
      <w:r w:rsidR="00BC5255">
        <w:rPr>
          <w:rFonts w:cs="Arial"/>
          <w:bCs/>
          <w:szCs w:val="20"/>
        </w:rPr>
        <w:t>je</w:t>
      </w:r>
      <w:r w:rsidRPr="00965FB6">
        <w:rPr>
          <w:rFonts w:cs="Arial"/>
          <w:bCs/>
          <w:szCs w:val="20"/>
        </w:rPr>
        <w:t xml:space="preserve"> pomemben </w:t>
      </w:r>
      <w:r w:rsidR="00BC5255">
        <w:rPr>
          <w:rFonts w:cs="Arial"/>
          <w:bCs/>
          <w:szCs w:val="20"/>
        </w:rPr>
        <w:t>napredek</w:t>
      </w:r>
      <w:r w:rsidRPr="00965FB6">
        <w:rPr>
          <w:rFonts w:cs="Arial"/>
          <w:bCs/>
          <w:szCs w:val="20"/>
        </w:rPr>
        <w:t xml:space="preserve"> pri oblikovanju enotnega digitalnega trga v Evropski uniji. Njen primarni cilj je poenostaviti in izboljšati dostop do informacij o podjetjih in drugih subjektih, ki poslujejo </w:t>
      </w:r>
      <w:r w:rsidR="007F4097">
        <w:rPr>
          <w:rFonts w:cs="Arial"/>
          <w:bCs/>
          <w:szCs w:val="20"/>
        </w:rPr>
        <w:t>v</w:t>
      </w:r>
      <w:r w:rsidRPr="00965FB6">
        <w:rPr>
          <w:rFonts w:cs="Arial"/>
          <w:bCs/>
          <w:szCs w:val="20"/>
        </w:rPr>
        <w:t xml:space="preserve"> EU.</w:t>
      </w:r>
      <w:r w:rsidRPr="00965FB6">
        <w:t xml:space="preserve"> </w:t>
      </w:r>
      <w:r w:rsidRPr="00965FB6">
        <w:rPr>
          <w:rFonts w:cs="Arial"/>
          <w:bCs/>
          <w:szCs w:val="20"/>
        </w:rPr>
        <w:t xml:space="preserve">S to direktivo se spreminjajo nekatere </w:t>
      </w:r>
      <w:r w:rsidR="007F4097">
        <w:rPr>
          <w:rFonts w:cs="Arial"/>
          <w:bCs/>
          <w:szCs w:val="20"/>
        </w:rPr>
        <w:t>veljavne</w:t>
      </w:r>
      <w:r w:rsidRPr="00965FB6">
        <w:rPr>
          <w:rFonts w:cs="Arial"/>
          <w:bCs/>
          <w:szCs w:val="20"/>
        </w:rPr>
        <w:t xml:space="preserve"> direktive</w:t>
      </w:r>
      <w:r>
        <w:rPr>
          <w:rFonts w:cs="Arial"/>
          <w:bCs/>
          <w:szCs w:val="20"/>
        </w:rPr>
        <w:t xml:space="preserve"> tako, da se </w:t>
      </w:r>
      <w:r w:rsidRPr="00965FB6">
        <w:rPr>
          <w:rFonts w:cs="Arial"/>
          <w:bCs/>
          <w:szCs w:val="20"/>
        </w:rPr>
        <w:t xml:space="preserve"> ure</w:t>
      </w:r>
      <w:r>
        <w:rPr>
          <w:rFonts w:cs="Arial"/>
          <w:bCs/>
          <w:szCs w:val="20"/>
        </w:rPr>
        <w:t>di</w:t>
      </w:r>
      <w:r w:rsidR="007F4097">
        <w:rPr>
          <w:rFonts w:cs="Arial"/>
          <w:bCs/>
          <w:szCs w:val="20"/>
        </w:rPr>
        <w:t>ta</w:t>
      </w:r>
      <w:r w:rsidRPr="00965FB6">
        <w:rPr>
          <w:rFonts w:cs="Arial"/>
          <w:bCs/>
          <w:szCs w:val="20"/>
        </w:rPr>
        <w:t xml:space="preserve"> vzpostavitev in delovanje evropske enotne točke dostopa</w:t>
      </w:r>
      <w:r>
        <w:rPr>
          <w:rFonts w:cs="Arial"/>
          <w:bCs/>
          <w:szCs w:val="20"/>
        </w:rPr>
        <w:t xml:space="preserve">, kot je urejena v </w:t>
      </w:r>
      <w:r w:rsidRPr="00965FB6">
        <w:rPr>
          <w:rFonts w:cs="Arial"/>
          <w:bCs/>
          <w:szCs w:val="20"/>
        </w:rPr>
        <w:t>Uredb</w:t>
      </w:r>
      <w:r>
        <w:rPr>
          <w:rFonts w:cs="Arial"/>
          <w:bCs/>
          <w:szCs w:val="20"/>
        </w:rPr>
        <w:t>i</w:t>
      </w:r>
      <w:r w:rsidRPr="00965FB6">
        <w:rPr>
          <w:rFonts w:cs="Arial"/>
          <w:bCs/>
          <w:szCs w:val="20"/>
        </w:rPr>
        <w:t xml:space="preserve"> (EU) 2023/2859 Evropskega parlamenta in Sveta z dne 13. decembra 2023 o vzpostavitvi evropske enotne točke dostopa, ki zagotavlja centraliziran</w:t>
      </w:r>
      <w:r w:rsidR="007F4097">
        <w:rPr>
          <w:rFonts w:cs="Arial"/>
          <w:bCs/>
          <w:szCs w:val="20"/>
        </w:rPr>
        <w:t>i</w:t>
      </w:r>
      <w:r w:rsidRPr="00965FB6">
        <w:rPr>
          <w:rFonts w:cs="Arial"/>
          <w:bCs/>
          <w:szCs w:val="20"/>
        </w:rPr>
        <w:t xml:space="preserve"> dostop do javno dostopnih informacij, pomembnih za finančne storitve, kapitalske trge in </w:t>
      </w:r>
      <w:proofErr w:type="spellStart"/>
      <w:r w:rsidRPr="00965FB6">
        <w:rPr>
          <w:rFonts w:cs="Arial"/>
          <w:bCs/>
          <w:szCs w:val="20"/>
        </w:rPr>
        <w:t>trajnostnost</w:t>
      </w:r>
      <w:proofErr w:type="spellEnd"/>
      <w:r w:rsidRPr="00965FB6">
        <w:rPr>
          <w:rFonts w:cs="Arial"/>
          <w:bCs/>
          <w:szCs w:val="20"/>
        </w:rPr>
        <w:t xml:space="preserve"> (UL L 2023/2859 z dne 20.</w:t>
      </w:r>
      <w:r w:rsidR="007F4097">
        <w:rPr>
          <w:rFonts w:cs="Arial"/>
          <w:bCs/>
          <w:szCs w:val="20"/>
        </w:rPr>
        <w:t xml:space="preserve"> </w:t>
      </w:r>
      <w:r w:rsidRPr="00965FB6">
        <w:rPr>
          <w:rFonts w:cs="Arial"/>
          <w:bCs/>
          <w:szCs w:val="20"/>
        </w:rPr>
        <w:t>12.</w:t>
      </w:r>
      <w:r w:rsidR="007F4097">
        <w:rPr>
          <w:rFonts w:cs="Arial"/>
          <w:bCs/>
          <w:szCs w:val="20"/>
        </w:rPr>
        <w:t xml:space="preserve"> </w:t>
      </w:r>
      <w:r w:rsidRPr="00965FB6">
        <w:rPr>
          <w:rFonts w:cs="Arial"/>
          <w:bCs/>
          <w:szCs w:val="20"/>
        </w:rPr>
        <w:t>2023)</w:t>
      </w:r>
      <w:r w:rsidR="007F4097">
        <w:rPr>
          <w:rFonts w:cs="Arial"/>
          <w:bCs/>
          <w:szCs w:val="20"/>
        </w:rPr>
        <w:t>,</w:t>
      </w:r>
      <w:r w:rsidRPr="00965FB6">
        <w:rPr>
          <w:rFonts w:cs="Arial"/>
          <w:bCs/>
          <w:szCs w:val="20"/>
        </w:rPr>
        <w:t xml:space="preserve"> zadnjič spremenjen</w:t>
      </w:r>
      <w:r>
        <w:rPr>
          <w:rFonts w:cs="Arial"/>
          <w:bCs/>
          <w:szCs w:val="20"/>
        </w:rPr>
        <w:t>i</w:t>
      </w:r>
      <w:r w:rsidRPr="00965FB6">
        <w:rPr>
          <w:rFonts w:cs="Arial"/>
          <w:bCs/>
          <w:szCs w:val="20"/>
        </w:rPr>
        <w:t xml:space="preserve"> z Direktivo (EU) 2024/1760 Evropskega parlamenta in Sveta z dne 13. junija 2024 o skrbnem pregledu v podjetjih glede </w:t>
      </w:r>
      <w:proofErr w:type="spellStart"/>
      <w:r w:rsidRPr="00965FB6">
        <w:rPr>
          <w:rFonts w:cs="Arial"/>
          <w:bCs/>
          <w:szCs w:val="20"/>
        </w:rPr>
        <w:t>trajnostnosti</w:t>
      </w:r>
      <w:proofErr w:type="spellEnd"/>
      <w:r w:rsidRPr="00965FB6">
        <w:rPr>
          <w:rFonts w:cs="Arial"/>
          <w:bCs/>
          <w:szCs w:val="20"/>
        </w:rPr>
        <w:t xml:space="preserve"> in spremembi Direktive (EU) 2019/1937 in Uredbe (EU) 2023/2859 (UL L 2024/1760 z dne 5.7.2024), (v nadaljnjem besedilu: Uredba 2023/2859/EU)</w:t>
      </w:r>
      <w:r>
        <w:rPr>
          <w:rFonts w:cs="Arial"/>
          <w:bCs/>
          <w:szCs w:val="20"/>
        </w:rPr>
        <w:t xml:space="preserve">. </w:t>
      </w:r>
    </w:p>
    <w:p w14:paraId="349F4EA9" w14:textId="77777777" w:rsidR="001340AB" w:rsidRDefault="001340AB" w:rsidP="001340AB">
      <w:pPr>
        <w:spacing w:line="240" w:lineRule="auto"/>
        <w:jc w:val="both"/>
        <w:rPr>
          <w:rFonts w:cs="Arial"/>
          <w:bCs/>
          <w:szCs w:val="20"/>
        </w:rPr>
      </w:pPr>
    </w:p>
    <w:p w14:paraId="5E9979CB" w14:textId="77777777" w:rsidR="001340AB" w:rsidRDefault="001340AB" w:rsidP="001340AB">
      <w:pPr>
        <w:spacing w:line="240" w:lineRule="auto"/>
        <w:jc w:val="both"/>
        <w:rPr>
          <w:rFonts w:cs="Arial"/>
          <w:bCs/>
          <w:szCs w:val="20"/>
        </w:rPr>
      </w:pPr>
      <w:r>
        <w:rPr>
          <w:rFonts w:cs="Arial"/>
          <w:bCs/>
          <w:szCs w:val="20"/>
        </w:rPr>
        <w:t xml:space="preserve">Poleg prenosa </w:t>
      </w:r>
      <w:r w:rsidRPr="00D5539A">
        <w:rPr>
          <w:rFonts w:cs="Arial"/>
          <w:bCs/>
          <w:szCs w:val="20"/>
        </w:rPr>
        <w:t>Direktiv</w:t>
      </w:r>
      <w:r>
        <w:rPr>
          <w:rFonts w:cs="Arial"/>
          <w:bCs/>
          <w:szCs w:val="20"/>
        </w:rPr>
        <w:t>e</w:t>
      </w:r>
      <w:r w:rsidRPr="00D5539A">
        <w:rPr>
          <w:rFonts w:cs="Arial"/>
          <w:bCs/>
          <w:szCs w:val="20"/>
        </w:rPr>
        <w:t xml:space="preserve"> 2022/2556/EU</w:t>
      </w:r>
      <w:r>
        <w:rPr>
          <w:rFonts w:cs="Arial"/>
          <w:bCs/>
          <w:szCs w:val="20"/>
        </w:rPr>
        <w:t xml:space="preserve"> in </w:t>
      </w:r>
      <w:r w:rsidRPr="00D5539A">
        <w:rPr>
          <w:rFonts w:cs="Arial"/>
          <w:bCs/>
          <w:szCs w:val="20"/>
        </w:rPr>
        <w:t>Direktiv</w:t>
      </w:r>
      <w:r>
        <w:rPr>
          <w:rFonts w:cs="Arial"/>
          <w:bCs/>
          <w:szCs w:val="20"/>
        </w:rPr>
        <w:t>e</w:t>
      </w:r>
      <w:r w:rsidRPr="00D5539A">
        <w:rPr>
          <w:rFonts w:cs="Arial"/>
          <w:bCs/>
          <w:szCs w:val="20"/>
        </w:rPr>
        <w:t xml:space="preserve"> 2023/2864/EU</w:t>
      </w:r>
      <w:r>
        <w:rPr>
          <w:rFonts w:cs="Arial"/>
          <w:bCs/>
          <w:szCs w:val="20"/>
        </w:rPr>
        <w:t xml:space="preserve"> so razlogi za predlog zakona tudi:</w:t>
      </w:r>
    </w:p>
    <w:p w14:paraId="40E236C4" w14:textId="77777777" w:rsidR="001340AB" w:rsidRDefault="001340AB" w:rsidP="001340AB">
      <w:pPr>
        <w:pStyle w:val="Odstavekseznama"/>
        <w:numPr>
          <w:ilvl w:val="0"/>
          <w:numId w:val="28"/>
        </w:numPr>
        <w:spacing w:line="240" w:lineRule="auto"/>
        <w:jc w:val="both"/>
        <w:rPr>
          <w:rFonts w:cs="Arial"/>
          <w:bCs/>
          <w:szCs w:val="20"/>
        </w:rPr>
      </w:pPr>
      <w:r w:rsidRPr="008B3325">
        <w:rPr>
          <w:rFonts w:cs="Arial"/>
          <w:bCs/>
          <w:szCs w:val="20"/>
        </w:rPr>
        <w:t xml:space="preserve">natančneje </w:t>
      </w:r>
      <w:r>
        <w:rPr>
          <w:rFonts w:cs="Arial"/>
          <w:bCs/>
          <w:szCs w:val="20"/>
        </w:rPr>
        <w:t>urediti</w:t>
      </w:r>
      <w:r w:rsidRPr="008B3325">
        <w:rPr>
          <w:rFonts w:cs="Arial"/>
          <w:bCs/>
          <w:szCs w:val="20"/>
        </w:rPr>
        <w:t xml:space="preserve"> prenos nekaterih drugih členov Direktive 2009/138/ES in Direktive 2016/97/EU, kjer se je v praksi izkazalo, da prenos</w:t>
      </w:r>
      <w:r>
        <w:rPr>
          <w:rFonts w:cs="Arial"/>
          <w:bCs/>
          <w:szCs w:val="20"/>
        </w:rPr>
        <w:t xml:space="preserve"> v ZZavar-1</w:t>
      </w:r>
      <w:r w:rsidRPr="008B3325">
        <w:rPr>
          <w:rFonts w:cs="Arial"/>
          <w:bCs/>
          <w:szCs w:val="20"/>
        </w:rPr>
        <w:t xml:space="preserve"> ni bil najboljši oziroma je bil pomanjkljiv</w:t>
      </w:r>
      <w:r>
        <w:rPr>
          <w:rFonts w:cs="Arial"/>
          <w:bCs/>
          <w:szCs w:val="20"/>
        </w:rPr>
        <w:t xml:space="preserve">, </w:t>
      </w:r>
    </w:p>
    <w:p w14:paraId="415BC4C3" w14:textId="6D63760C" w:rsidR="001340AB" w:rsidRDefault="001340AB" w:rsidP="001340AB">
      <w:pPr>
        <w:pStyle w:val="Odstavekseznama"/>
        <w:numPr>
          <w:ilvl w:val="0"/>
          <w:numId w:val="28"/>
        </w:numPr>
        <w:spacing w:line="240" w:lineRule="auto"/>
        <w:jc w:val="both"/>
        <w:rPr>
          <w:rFonts w:cs="Arial"/>
          <w:bCs/>
          <w:szCs w:val="20"/>
        </w:rPr>
      </w:pPr>
      <w:r>
        <w:rPr>
          <w:rFonts w:cs="Arial"/>
          <w:bCs/>
          <w:szCs w:val="20"/>
        </w:rPr>
        <w:t>odpraviti nedoslednosti</w:t>
      </w:r>
      <w:r w:rsidR="007F4097">
        <w:rPr>
          <w:rFonts w:cs="Arial"/>
          <w:bCs/>
          <w:szCs w:val="20"/>
        </w:rPr>
        <w:t xml:space="preserve"> in</w:t>
      </w:r>
      <w:r>
        <w:rPr>
          <w:rFonts w:cs="Arial"/>
          <w:bCs/>
          <w:szCs w:val="20"/>
        </w:rPr>
        <w:t xml:space="preserve"> izboljšati določbe </w:t>
      </w:r>
      <w:r w:rsidRPr="0056302A">
        <w:rPr>
          <w:rFonts w:cs="Arial"/>
          <w:bCs/>
          <w:szCs w:val="20"/>
        </w:rPr>
        <w:t>v ZZavar-1</w:t>
      </w:r>
      <w:r>
        <w:rPr>
          <w:rFonts w:cs="Arial"/>
          <w:bCs/>
          <w:szCs w:val="20"/>
        </w:rPr>
        <w:t>, ki so se v praksi izkazale za težko</w:t>
      </w:r>
      <w:r w:rsidR="007F4097">
        <w:rPr>
          <w:rFonts w:cs="Arial"/>
          <w:bCs/>
          <w:szCs w:val="20"/>
        </w:rPr>
        <w:t xml:space="preserve"> izvedljive</w:t>
      </w:r>
      <w:r>
        <w:rPr>
          <w:rFonts w:cs="Arial"/>
          <w:bCs/>
          <w:szCs w:val="20"/>
        </w:rPr>
        <w:t xml:space="preserve"> </w:t>
      </w:r>
      <w:r w:rsidR="007F4097">
        <w:rPr>
          <w:rFonts w:cs="Arial"/>
          <w:bCs/>
          <w:szCs w:val="20"/>
        </w:rPr>
        <w:t>ali</w:t>
      </w:r>
      <w:r>
        <w:rPr>
          <w:rFonts w:cs="Arial"/>
          <w:bCs/>
          <w:szCs w:val="20"/>
        </w:rPr>
        <w:t xml:space="preserve"> neizvedljive</w:t>
      </w:r>
      <w:r w:rsidR="007F4097">
        <w:rPr>
          <w:rFonts w:cs="Arial"/>
          <w:bCs/>
          <w:szCs w:val="20"/>
        </w:rPr>
        <w:t>,</w:t>
      </w:r>
      <w:r>
        <w:rPr>
          <w:rFonts w:cs="Arial"/>
          <w:bCs/>
          <w:szCs w:val="20"/>
        </w:rPr>
        <w:t xml:space="preserve"> in </w:t>
      </w:r>
    </w:p>
    <w:p w14:paraId="01CB9631" w14:textId="2552B68E" w:rsidR="001340AB" w:rsidRPr="00513E9D" w:rsidRDefault="001340AB" w:rsidP="00AF403B">
      <w:pPr>
        <w:pStyle w:val="Odstavekseznama"/>
        <w:numPr>
          <w:ilvl w:val="0"/>
          <w:numId w:val="28"/>
        </w:numPr>
        <w:spacing w:line="240" w:lineRule="auto"/>
        <w:jc w:val="both"/>
        <w:rPr>
          <w:rFonts w:cs="Arial"/>
          <w:bCs/>
          <w:szCs w:val="20"/>
        </w:rPr>
      </w:pPr>
      <w:r w:rsidRPr="00513E9D">
        <w:rPr>
          <w:rFonts w:cs="Arial"/>
          <w:bCs/>
          <w:szCs w:val="20"/>
        </w:rPr>
        <w:t xml:space="preserve">uskladiti ZZavar-1 z Zakonom o gospodarskih družbah (Uradni list RS, št. 65/09 – uradno prečiščeno besedilo, 33/11, 91/11, 32/12, 57/12, 44/13 – </w:t>
      </w:r>
      <w:proofErr w:type="spellStart"/>
      <w:r w:rsidRPr="00513E9D">
        <w:rPr>
          <w:rFonts w:cs="Arial"/>
          <w:bCs/>
          <w:szCs w:val="20"/>
        </w:rPr>
        <w:t>odl</w:t>
      </w:r>
      <w:proofErr w:type="spellEnd"/>
      <w:r w:rsidRPr="00513E9D">
        <w:rPr>
          <w:rFonts w:cs="Arial"/>
          <w:bCs/>
          <w:szCs w:val="20"/>
        </w:rPr>
        <w:t xml:space="preserve">. US, 82/13, 55/15, 15/17, 22/19 – </w:t>
      </w:r>
      <w:proofErr w:type="spellStart"/>
      <w:r w:rsidRPr="00513E9D">
        <w:rPr>
          <w:rFonts w:cs="Arial"/>
          <w:bCs/>
          <w:szCs w:val="20"/>
        </w:rPr>
        <w:lastRenderedPageBreak/>
        <w:t>ZPosS</w:t>
      </w:r>
      <w:proofErr w:type="spellEnd"/>
      <w:r w:rsidRPr="00513E9D">
        <w:rPr>
          <w:rFonts w:cs="Arial"/>
          <w:bCs/>
          <w:szCs w:val="20"/>
        </w:rPr>
        <w:t xml:space="preserve">, 158/20 – </w:t>
      </w:r>
      <w:proofErr w:type="spellStart"/>
      <w:r w:rsidRPr="00513E9D">
        <w:rPr>
          <w:rFonts w:cs="Arial"/>
          <w:bCs/>
          <w:szCs w:val="20"/>
        </w:rPr>
        <w:t>ZIntPK</w:t>
      </w:r>
      <w:proofErr w:type="spellEnd"/>
      <w:r w:rsidRPr="00513E9D">
        <w:rPr>
          <w:rFonts w:cs="Arial"/>
          <w:bCs/>
          <w:szCs w:val="20"/>
        </w:rPr>
        <w:t xml:space="preserve">-C, 18/21, 18/23 – ZDU-1O, 75/23 in 102/24; v nadaljnjem besedilu: ZGD-1).  </w:t>
      </w:r>
    </w:p>
    <w:p w14:paraId="7A4D9569" w14:textId="77777777" w:rsidR="001340AB" w:rsidRDefault="001340AB" w:rsidP="001340AB">
      <w:pPr>
        <w:spacing w:line="240" w:lineRule="auto"/>
        <w:jc w:val="both"/>
        <w:rPr>
          <w:rFonts w:cs="Arial"/>
          <w:bCs/>
          <w:szCs w:val="20"/>
        </w:rPr>
      </w:pPr>
    </w:p>
    <w:p w14:paraId="7EBCA2C3" w14:textId="77777777" w:rsidR="001340AB" w:rsidRPr="00457816" w:rsidRDefault="001340AB" w:rsidP="001340AB">
      <w:pPr>
        <w:numPr>
          <w:ilvl w:val="0"/>
          <w:numId w:val="4"/>
        </w:numPr>
        <w:spacing w:line="240" w:lineRule="auto"/>
        <w:rPr>
          <w:rFonts w:cs="Arial"/>
          <w:b/>
          <w:szCs w:val="20"/>
        </w:rPr>
      </w:pPr>
      <w:bookmarkStart w:id="5" w:name="_Hlk55770710"/>
      <w:bookmarkEnd w:id="2"/>
      <w:r w:rsidRPr="00457816">
        <w:rPr>
          <w:rFonts w:cs="Arial"/>
          <w:b/>
          <w:szCs w:val="20"/>
        </w:rPr>
        <w:t>CILJI, NAČELA IN POGLAVITNE REŠITVE PREDLOGA ZAKONA</w:t>
      </w:r>
    </w:p>
    <w:p w14:paraId="25BD0508" w14:textId="77777777" w:rsidR="001340AB" w:rsidRPr="00457816" w:rsidRDefault="001340AB" w:rsidP="001340AB">
      <w:pPr>
        <w:spacing w:line="240" w:lineRule="auto"/>
        <w:jc w:val="both"/>
        <w:rPr>
          <w:rFonts w:cs="Arial"/>
          <w:szCs w:val="20"/>
        </w:rPr>
      </w:pPr>
    </w:p>
    <w:p w14:paraId="5F76D6DA" w14:textId="77777777" w:rsidR="001340AB" w:rsidRDefault="001340AB" w:rsidP="001340AB">
      <w:pPr>
        <w:spacing w:line="240" w:lineRule="auto"/>
        <w:jc w:val="both"/>
        <w:rPr>
          <w:rFonts w:cs="Arial"/>
          <w:b/>
          <w:szCs w:val="20"/>
        </w:rPr>
      </w:pPr>
      <w:r w:rsidRPr="00457816">
        <w:rPr>
          <w:rFonts w:cs="Arial"/>
          <w:b/>
          <w:szCs w:val="20"/>
        </w:rPr>
        <w:t>2.1. Cilji</w:t>
      </w:r>
    </w:p>
    <w:p w14:paraId="6D1D45F4" w14:textId="77777777" w:rsidR="001340AB" w:rsidRDefault="001340AB" w:rsidP="001340AB">
      <w:pPr>
        <w:spacing w:line="240" w:lineRule="auto"/>
        <w:jc w:val="both"/>
        <w:rPr>
          <w:rFonts w:cs="Arial"/>
          <w:b/>
          <w:szCs w:val="20"/>
        </w:rPr>
      </w:pPr>
    </w:p>
    <w:p w14:paraId="17119CE7" w14:textId="77777777" w:rsidR="001340AB" w:rsidRDefault="001340AB" w:rsidP="001340AB">
      <w:pPr>
        <w:spacing w:line="240" w:lineRule="auto"/>
        <w:jc w:val="both"/>
        <w:rPr>
          <w:rFonts w:cs="Arial"/>
          <w:bCs/>
          <w:szCs w:val="20"/>
        </w:rPr>
      </w:pPr>
      <w:r>
        <w:rPr>
          <w:rFonts w:cs="Arial"/>
          <w:bCs/>
          <w:szCs w:val="20"/>
        </w:rPr>
        <w:t xml:space="preserve">Cilji predloga zakona so: </w:t>
      </w:r>
    </w:p>
    <w:p w14:paraId="19BCF5C1" w14:textId="55C9E4C9" w:rsidR="001340AB" w:rsidRPr="003D6C3D" w:rsidRDefault="001340AB" w:rsidP="001340AB">
      <w:pPr>
        <w:pStyle w:val="Odstavekseznama"/>
        <w:numPr>
          <w:ilvl w:val="0"/>
          <w:numId w:val="29"/>
        </w:numPr>
        <w:spacing w:line="240" w:lineRule="auto"/>
        <w:jc w:val="both"/>
        <w:rPr>
          <w:rFonts w:cs="Arial"/>
          <w:bCs/>
          <w:szCs w:val="20"/>
        </w:rPr>
      </w:pPr>
      <w:r w:rsidRPr="003D6C3D">
        <w:rPr>
          <w:rFonts w:cs="Arial"/>
          <w:bCs/>
          <w:szCs w:val="20"/>
        </w:rPr>
        <w:t xml:space="preserve">prenos Direktive 2022/2556/EU in Direktive 2023/2864/EU </w:t>
      </w:r>
      <w:r>
        <w:rPr>
          <w:rFonts w:cs="Arial"/>
          <w:bCs/>
          <w:szCs w:val="20"/>
        </w:rPr>
        <w:t>v slovenski pravni red,</w:t>
      </w:r>
    </w:p>
    <w:p w14:paraId="012CAA8F" w14:textId="77777777" w:rsidR="001340AB" w:rsidRPr="003D6C3D" w:rsidRDefault="001340AB" w:rsidP="001340AB">
      <w:pPr>
        <w:pStyle w:val="Odstavekseznama"/>
        <w:numPr>
          <w:ilvl w:val="0"/>
          <w:numId w:val="29"/>
        </w:numPr>
        <w:spacing w:line="240" w:lineRule="auto"/>
        <w:jc w:val="both"/>
        <w:rPr>
          <w:rFonts w:cs="Arial"/>
          <w:bCs/>
          <w:szCs w:val="20"/>
        </w:rPr>
      </w:pPr>
      <w:r w:rsidRPr="003D6C3D">
        <w:rPr>
          <w:rFonts w:cs="Arial"/>
          <w:bCs/>
          <w:szCs w:val="20"/>
        </w:rPr>
        <w:t xml:space="preserve">natančneje urediti prenos nekaterih drugih členov Direktive 2009/138/ES in Direktive 2016/97/EU, kjer se je v praksi izkazalo, da prenos </w:t>
      </w:r>
      <w:r>
        <w:rPr>
          <w:rFonts w:cs="Arial"/>
          <w:bCs/>
          <w:szCs w:val="20"/>
        </w:rPr>
        <w:t>z</w:t>
      </w:r>
      <w:r w:rsidRPr="003D6C3D">
        <w:rPr>
          <w:rFonts w:cs="Arial"/>
          <w:bCs/>
          <w:szCs w:val="20"/>
        </w:rPr>
        <w:t xml:space="preserve"> ZZavar-1 ni bil najboljši oziroma je bil pomanjkljiv</w:t>
      </w:r>
      <w:r>
        <w:rPr>
          <w:rFonts w:cs="Arial"/>
          <w:bCs/>
          <w:szCs w:val="20"/>
        </w:rPr>
        <w:t>,</w:t>
      </w:r>
      <w:r w:rsidRPr="003D6C3D">
        <w:rPr>
          <w:rFonts w:cs="Arial"/>
          <w:bCs/>
          <w:szCs w:val="20"/>
        </w:rPr>
        <w:t xml:space="preserve"> </w:t>
      </w:r>
    </w:p>
    <w:p w14:paraId="2997E154" w14:textId="45390A60" w:rsidR="001340AB" w:rsidRDefault="001340AB" w:rsidP="001340AB">
      <w:pPr>
        <w:pStyle w:val="Odstavekseznama"/>
        <w:numPr>
          <w:ilvl w:val="0"/>
          <w:numId w:val="29"/>
        </w:numPr>
        <w:spacing w:line="240" w:lineRule="auto"/>
        <w:jc w:val="both"/>
        <w:rPr>
          <w:rFonts w:cs="Arial"/>
          <w:bCs/>
          <w:szCs w:val="20"/>
        </w:rPr>
      </w:pPr>
      <w:r w:rsidRPr="003D6C3D">
        <w:rPr>
          <w:rFonts w:cs="Arial"/>
          <w:bCs/>
          <w:szCs w:val="20"/>
        </w:rPr>
        <w:t xml:space="preserve">odpraviti nedoslednosti </w:t>
      </w:r>
      <w:r w:rsidR="007F4097">
        <w:rPr>
          <w:rFonts w:cs="Arial"/>
          <w:bCs/>
          <w:szCs w:val="20"/>
        </w:rPr>
        <w:t>in</w:t>
      </w:r>
      <w:r w:rsidRPr="003D6C3D">
        <w:rPr>
          <w:rFonts w:cs="Arial"/>
          <w:bCs/>
          <w:szCs w:val="20"/>
        </w:rPr>
        <w:t xml:space="preserve"> izboljšati določbe v ZZavar-1, ki so se v praksi izkazale za težko</w:t>
      </w:r>
      <w:r w:rsidR="007F4097">
        <w:rPr>
          <w:rFonts w:cs="Arial"/>
          <w:bCs/>
          <w:szCs w:val="20"/>
        </w:rPr>
        <w:t xml:space="preserve"> izvedljive</w:t>
      </w:r>
      <w:r w:rsidRPr="003D6C3D">
        <w:rPr>
          <w:rFonts w:cs="Arial"/>
          <w:bCs/>
          <w:szCs w:val="20"/>
        </w:rPr>
        <w:t xml:space="preserve"> </w:t>
      </w:r>
      <w:r w:rsidR="007F4097">
        <w:rPr>
          <w:rFonts w:cs="Arial"/>
          <w:bCs/>
          <w:szCs w:val="20"/>
        </w:rPr>
        <w:t>ali</w:t>
      </w:r>
      <w:r w:rsidRPr="003D6C3D">
        <w:rPr>
          <w:rFonts w:cs="Arial"/>
          <w:bCs/>
          <w:szCs w:val="20"/>
        </w:rPr>
        <w:t xml:space="preserve"> neizvedljive</w:t>
      </w:r>
      <w:r>
        <w:rPr>
          <w:rFonts w:cs="Arial"/>
          <w:bCs/>
          <w:szCs w:val="20"/>
        </w:rPr>
        <w:t>, in</w:t>
      </w:r>
    </w:p>
    <w:p w14:paraId="42AC21E4" w14:textId="77777777" w:rsidR="001340AB" w:rsidRPr="003D6C3D" w:rsidRDefault="001340AB" w:rsidP="001340AB">
      <w:pPr>
        <w:pStyle w:val="Odstavekseznama"/>
        <w:numPr>
          <w:ilvl w:val="0"/>
          <w:numId w:val="29"/>
        </w:numPr>
        <w:spacing w:line="240" w:lineRule="auto"/>
        <w:jc w:val="both"/>
        <w:rPr>
          <w:rFonts w:cs="Arial"/>
          <w:bCs/>
          <w:szCs w:val="20"/>
        </w:rPr>
      </w:pPr>
      <w:r w:rsidRPr="0017504B">
        <w:rPr>
          <w:rFonts w:cs="Arial"/>
          <w:bCs/>
          <w:szCs w:val="20"/>
        </w:rPr>
        <w:t xml:space="preserve">uskladiti ZZavar-1 z </w:t>
      </w:r>
      <w:r>
        <w:rPr>
          <w:rFonts w:cs="Arial"/>
          <w:bCs/>
          <w:szCs w:val="20"/>
        </w:rPr>
        <w:t xml:space="preserve">ZGD-1. </w:t>
      </w:r>
      <w:r w:rsidRPr="003D6C3D">
        <w:rPr>
          <w:rFonts w:cs="Arial"/>
          <w:bCs/>
          <w:szCs w:val="20"/>
        </w:rPr>
        <w:t xml:space="preserve">   </w:t>
      </w:r>
    </w:p>
    <w:p w14:paraId="609D0D04" w14:textId="77777777" w:rsidR="001340AB" w:rsidRPr="00457816" w:rsidRDefault="001340AB" w:rsidP="001340AB">
      <w:pPr>
        <w:spacing w:line="240" w:lineRule="auto"/>
        <w:jc w:val="both"/>
        <w:rPr>
          <w:rFonts w:cs="Arial"/>
          <w:szCs w:val="20"/>
        </w:rPr>
      </w:pPr>
    </w:p>
    <w:p w14:paraId="73983581" w14:textId="77777777" w:rsidR="001340AB" w:rsidRDefault="001340AB" w:rsidP="001340AB">
      <w:pPr>
        <w:spacing w:line="240" w:lineRule="auto"/>
        <w:jc w:val="both"/>
        <w:rPr>
          <w:rFonts w:cs="Arial"/>
          <w:b/>
          <w:szCs w:val="20"/>
        </w:rPr>
      </w:pPr>
      <w:r w:rsidRPr="00457816">
        <w:rPr>
          <w:rFonts w:cs="Arial"/>
          <w:b/>
          <w:szCs w:val="20"/>
        </w:rPr>
        <w:t>2.2. Načela</w:t>
      </w:r>
    </w:p>
    <w:p w14:paraId="3149879B" w14:textId="77777777" w:rsidR="001340AB" w:rsidRDefault="001340AB" w:rsidP="001340AB">
      <w:pPr>
        <w:spacing w:line="240" w:lineRule="auto"/>
        <w:jc w:val="both"/>
        <w:rPr>
          <w:rFonts w:cs="Arial"/>
          <w:bCs/>
          <w:szCs w:val="20"/>
        </w:rPr>
      </w:pPr>
    </w:p>
    <w:p w14:paraId="6CE414F4" w14:textId="77777777" w:rsidR="001340AB" w:rsidRDefault="001340AB" w:rsidP="001340AB">
      <w:pPr>
        <w:spacing w:line="240" w:lineRule="auto"/>
        <w:jc w:val="both"/>
        <w:rPr>
          <w:rFonts w:cs="Arial"/>
          <w:bCs/>
          <w:szCs w:val="20"/>
        </w:rPr>
      </w:pPr>
      <w:r w:rsidRPr="005130B1">
        <w:rPr>
          <w:rFonts w:cs="Arial"/>
          <w:bCs/>
          <w:szCs w:val="20"/>
        </w:rPr>
        <w:t xml:space="preserve">Predlog zakona </w:t>
      </w:r>
      <w:r>
        <w:rPr>
          <w:rFonts w:cs="Arial"/>
          <w:bCs/>
          <w:szCs w:val="20"/>
        </w:rPr>
        <w:t>upošteva načela:</w:t>
      </w:r>
    </w:p>
    <w:p w14:paraId="0504D812" w14:textId="77777777" w:rsidR="001340AB" w:rsidRDefault="001340AB" w:rsidP="001340AB">
      <w:pPr>
        <w:spacing w:line="240" w:lineRule="auto"/>
        <w:jc w:val="both"/>
        <w:rPr>
          <w:rFonts w:cs="Arial"/>
          <w:bCs/>
          <w:szCs w:val="20"/>
        </w:rPr>
      </w:pPr>
    </w:p>
    <w:p w14:paraId="25E1CEBB"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 xml:space="preserve">zakonitosti </w:t>
      </w:r>
      <w:r w:rsidRPr="005130B1">
        <w:rPr>
          <w:rFonts w:cs="Arial"/>
          <w:bCs/>
          <w:szCs w:val="20"/>
        </w:rPr>
        <w:t>–</w:t>
      </w:r>
      <w:r>
        <w:rPr>
          <w:rFonts w:cs="Arial"/>
          <w:bCs/>
          <w:szCs w:val="20"/>
        </w:rPr>
        <w:t xml:space="preserve"> v</w:t>
      </w:r>
      <w:r w:rsidRPr="005130B1">
        <w:rPr>
          <w:rFonts w:cs="Arial"/>
          <w:bCs/>
          <w:szCs w:val="20"/>
        </w:rPr>
        <w:t>sak poseg v pravice in svoboščine im</w:t>
      </w:r>
      <w:r>
        <w:rPr>
          <w:rFonts w:cs="Arial"/>
          <w:bCs/>
          <w:szCs w:val="20"/>
        </w:rPr>
        <w:t>a</w:t>
      </w:r>
      <w:r w:rsidRPr="005130B1">
        <w:rPr>
          <w:rFonts w:cs="Arial"/>
          <w:bCs/>
          <w:szCs w:val="20"/>
        </w:rPr>
        <w:t xml:space="preserve"> podlago v zakonu. </w:t>
      </w:r>
      <w:r>
        <w:rPr>
          <w:rFonts w:cs="Arial"/>
          <w:bCs/>
          <w:szCs w:val="20"/>
        </w:rPr>
        <w:t>Predlog zakona je</w:t>
      </w:r>
      <w:r w:rsidRPr="005130B1">
        <w:rPr>
          <w:rFonts w:cs="Arial"/>
          <w:bCs/>
          <w:szCs w:val="20"/>
        </w:rPr>
        <w:t xml:space="preserve"> jasen, nedvoumen in dovolj določen, da omogoča njegovo razumevanje in uporabo</w:t>
      </w:r>
      <w:r>
        <w:rPr>
          <w:rFonts w:cs="Arial"/>
          <w:bCs/>
          <w:szCs w:val="20"/>
        </w:rPr>
        <w:t>;</w:t>
      </w:r>
    </w:p>
    <w:p w14:paraId="62C4AB81" w14:textId="6F951F49"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enakosti</w:t>
      </w:r>
      <w:r>
        <w:rPr>
          <w:rFonts w:cs="Arial"/>
          <w:bCs/>
          <w:szCs w:val="20"/>
        </w:rPr>
        <w:t xml:space="preserve"> – vse osebe so v predlogu zakona obravnavane enako brez diskriminacije; </w:t>
      </w:r>
    </w:p>
    <w:p w14:paraId="2DF47052"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pravne varnosti</w:t>
      </w:r>
      <w:r>
        <w:rPr>
          <w:rFonts w:cs="Arial"/>
          <w:bCs/>
          <w:szCs w:val="20"/>
        </w:rPr>
        <w:t xml:space="preserve"> </w:t>
      </w:r>
      <w:r w:rsidRPr="005130B1">
        <w:rPr>
          <w:rFonts w:cs="Arial"/>
          <w:bCs/>
          <w:szCs w:val="20"/>
        </w:rPr>
        <w:t>–</w:t>
      </w:r>
      <w:r>
        <w:rPr>
          <w:rFonts w:cs="Arial"/>
          <w:bCs/>
          <w:szCs w:val="20"/>
        </w:rPr>
        <w:t xml:space="preserve"> predlog zakona je </w:t>
      </w:r>
      <w:r w:rsidRPr="005130B1">
        <w:rPr>
          <w:rFonts w:cs="Arial"/>
          <w:bCs/>
          <w:szCs w:val="20"/>
        </w:rPr>
        <w:t xml:space="preserve">predvidljiv in stabilen, da omogoča </w:t>
      </w:r>
      <w:r>
        <w:rPr>
          <w:rFonts w:cs="Arial"/>
          <w:bCs/>
          <w:szCs w:val="20"/>
        </w:rPr>
        <w:t>subjektom</w:t>
      </w:r>
      <w:r w:rsidRPr="005130B1">
        <w:rPr>
          <w:rFonts w:cs="Arial"/>
          <w:bCs/>
          <w:szCs w:val="20"/>
        </w:rPr>
        <w:t>, da se nanj zanesejo in oblikujejo svoje vedenje v skladu z njim</w:t>
      </w:r>
      <w:r>
        <w:rPr>
          <w:rFonts w:cs="Arial"/>
          <w:bCs/>
          <w:szCs w:val="20"/>
        </w:rPr>
        <w:t>;</w:t>
      </w:r>
    </w:p>
    <w:p w14:paraId="1585C851" w14:textId="7BF48474"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sorazmernosti</w:t>
      </w:r>
      <w:r>
        <w:rPr>
          <w:rFonts w:cs="Arial"/>
          <w:bCs/>
          <w:szCs w:val="20"/>
        </w:rPr>
        <w:t xml:space="preserve"> </w:t>
      </w:r>
      <w:r w:rsidRPr="005130B1">
        <w:rPr>
          <w:rFonts w:cs="Arial"/>
          <w:bCs/>
          <w:szCs w:val="20"/>
        </w:rPr>
        <w:t>–</w:t>
      </w:r>
      <w:r>
        <w:rPr>
          <w:rFonts w:cs="Arial"/>
          <w:bCs/>
          <w:szCs w:val="20"/>
        </w:rPr>
        <w:t xml:space="preserve"> v</w:t>
      </w:r>
      <w:r w:rsidRPr="005130B1">
        <w:rPr>
          <w:rFonts w:cs="Arial"/>
          <w:bCs/>
          <w:szCs w:val="20"/>
        </w:rPr>
        <w:t xml:space="preserve">sak poseg v pravice in svoboščine </w:t>
      </w:r>
      <w:r>
        <w:rPr>
          <w:rFonts w:cs="Arial"/>
          <w:bCs/>
          <w:szCs w:val="20"/>
        </w:rPr>
        <w:t>je v predlogu zakona</w:t>
      </w:r>
      <w:r w:rsidRPr="005130B1">
        <w:rPr>
          <w:rFonts w:cs="Arial"/>
          <w:bCs/>
          <w:szCs w:val="20"/>
        </w:rPr>
        <w:t xml:space="preserve"> sorazmeren z namenom, ki ga želi </w:t>
      </w:r>
      <w:r>
        <w:rPr>
          <w:rFonts w:cs="Arial"/>
          <w:bCs/>
          <w:szCs w:val="20"/>
        </w:rPr>
        <w:t xml:space="preserve">predlog zakona </w:t>
      </w:r>
      <w:r w:rsidRPr="005130B1">
        <w:rPr>
          <w:rFonts w:cs="Arial"/>
          <w:bCs/>
          <w:szCs w:val="20"/>
        </w:rPr>
        <w:t>doseči. To pomeni, da ne uporab</w:t>
      </w:r>
      <w:r>
        <w:rPr>
          <w:rFonts w:cs="Arial"/>
          <w:bCs/>
          <w:szCs w:val="20"/>
        </w:rPr>
        <w:t>lja</w:t>
      </w:r>
      <w:r w:rsidR="007F4097">
        <w:rPr>
          <w:rFonts w:cs="Arial"/>
          <w:bCs/>
          <w:szCs w:val="20"/>
        </w:rPr>
        <w:t>jo</w:t>
      </w:r>
      <w:r>
        <w:rPr>
          <w:rFonts w:cs="Arial"/>
          <w:bCs/>
          <w:szCs w:val="20"/>
        </w:rPr>
        <w:t xml:space="preserve"> </w:t>
      </w:r>
      <w:r w:rsidRPr="005130B1">
        <w:rPr>
          <w:rFonts w:cs="Arial"/>
          <w:bCs/>
          <w:szCs w:val="20"/>
        </w:rPr>
        <w:t>obsežn</w:t>
      </w:r>
      <w:r w:rsidR="007F4097">
        <w:rPr>
          <w:rFonts w:cs="Arial"/>
          <w:bCs/>
          <w:szCs w:val="20"/>
        </w:rPr>
        <w:t>ejši</w:t>
      </w:r>
      <w:r w:rsidRPr="005130B1">
        <w:rPr>
          <w:rFonts w:cs="Arial"/>
          <w:bCs/>
          <w:szCs w:val="20"/>
        </w:rPr>
        <w:t xml:space="preserve"> poseg</w:t>
      </w:r>
      <w:r>
        <w:rPr>
          <w:rFonts w:cs="Arial"/>
          <w:bCs/>
          <w:szCs w:val="20"/>
        </w:rPr>
        <w:t>ov</w:t>
      </w:r>
      <w:r w:rsidRPr="005130B1">
        <w:rPr>
          <w:rFonts w:cs="Arial"/>
          <w:bCs/>
          <w:szCs w:val="20"/>
        </w:rPr>
        <w:t>, kot je to nujno potrebno</w:t>
      </w:r>
      <w:r>
        <w:rPr>
          <w:rFonts w:cs="Arial"/>
          <w:bCs/>
          <w:szCs w:val="20"/>
        </w:rPr>
        <w:t>;</w:t>
      </w:r>
    </w:p>
    <w:p w14:paraId="48628CB0"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jasnosti</w:t>
      </w:r>
      <w:r>
        <w:rPr>
          <w:rFonts w:cs="Arial"/>
          <w:bCs/>
          <w:szCs w:val="20"/>
        </w:rPr>
        <w:t xml:space="preserve"> </w:t>
      </w:r>
      <w:r w:rsidRPr="00A25C54">
        <w:rPr>
          <w:rFonts w:cs="Arial"/>
          <w:bCs/>
          <w:szCs w:val="20"/>
        </w:rPr>
        <w:t>–</w:t>
      </w:r>
      <w:r>
        <w:rPr>
          <w:rFonts w:cs="Arial"/>
          <w:bCs/>
          <w:szCs w:val="20"/>
        </w:rPr>
        <w:t xml:space="preserve">  predlog zakona je n</w:t>
      </w:r>
      <w:r w:rsidRPr="00F24AE3">
        <w:rPr>
          <w:rFonts w:cs="Arial"/>
          <w:bCs/>
          <w:szCs w:val="20"/>
        </w:rPr>
        <w:t xml:space="preserve">apisan jasno in razumljivo, da ga lahko razumejo vsi, ki </w:t>
      </w:r>
      <w:r>
        <w:rPr>
          <w:rFonts w:cs="Arial"/>
          <w:bCs/>
          <w:szCs w:val="20"/>
        </w:rPr>
        <w:t xml:space="preserve">jih zadeva; </w:t>
      </w:r>
    </w:p>
    <w:p w14:paraId="07BC1DCC"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učinkovitosti</w:t>
      </w:r>
      <w:r>
        <w:rPr>
          <w:rFonts w:cs="Arial"/>
          <w:bCs/>
          <w:szCs w:val="20"/>
        </w:rPr>
        <w:t xml:space="preserve"> </w:t>
      </w:r>
      <w:bookmarkStart w:id="6" w:name="_Hlk187822670"/>
      <w:r w:rsidRPr="00DA19F8">
        <w:rPr>
          <w:rFonts w:cs="Arial"/>
          <w:bCs/>
          <w:szCs w:val="20"/>
        </w:rPr>
        <w:t>–</w:t>
      </w:r>
      <w:bookmarkEnd w:id="6"/>
      <w:r>
        <w:rPr>
          <w:rFonts w:cs="Arial"/>
          <w:bCs/>
          <w:szCs w:val="20"/>
        </w:rPr>
        <w:t xml:space="preserve"> </w:t>
      </w:r>
      <w:r w:rsidRPr="00D2229C">
        <w:rPr>
          <w:rFonts w:cs="Arial"/>
          <w:bCs/>
          <w:szCs w:val="20"/>
        </w:rPr>
        <w:t>ureditev</w:t>
      </w:r>
      <w:r>
        <w:rPr>
          <w:rFonts w:cs="Arial"/>
          <w:bCs/>
          <w:szCs w:val="20"/>
        </w:rPr>
        <w:t xml:space="preserve"> predloga zakona je</w:t>
      </w:r>
      <w:r w:rsidRPr="00D2229C">
        <w:rPr>
          <w:rFonts w:cs="Arial"/>
          <w:bCs/>
          <w:szCs w:val="20"/>
        </w:rPr>
        <w:t xml:space="preserve"> praktična in izvedljiva</w:t>
      </w:r>
      <w:r>
        <w:rPr>
          <w:rFonts w:cs="Arial"/>
          <w:bCs/>
          <w:szCs w:val="20"/>
        </w:rPr>
        <w:t>;</w:t>
      </w:r>
    </w:p>
    <w:p w14:paraId="56CFD720"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svobode gospodarjenja</w:t>
      </w:r>
      <w:r>
        <w:rPr>
          <w:rFonts w:cs="Arial"/>
          <w:bCs/>
          <w:szCs w:val="20"/>
        </w:rPr>
        <w:t xml:space="preserve"> </w:t>
      </w:r>
      <w:r w:rsidRPr="007C1109">
        <w:rPr>
          <w:rFonts w:cs="Arial"/>
          <w:bCs/>
          <w:szCs w:val="20"/>
        </w:rPr>
        <w:t>–</w:t>
      </w:r>
      <w:r>
        <w:rPr>
          <w:rFonts w:cs="Arial"/>
          <w:bCs/>
          <w:szCs w:val="20"/>
        </w:rPr>
        <w:t xml:space="preserve"> predlog zakona upošteva </w:t>
      </w:r>
      <w:r w:rsidRPr="007C1109">
        <w:rPr>
          <w:rFonts w:cs="Arial"/>
          <w:bCs/>
          <w:szCs w:val="20"/>
        </w:rPr>
        <w:t>pravic</w:t>
      </w:r>
      <w:r>
        <w:rPr>
          <w:rFonts w:cs="Arial"/>
          <w:bCs/>
          <w:szCs w:val="20"/>
        </w:rPr>
        <w:t>e</w:t>
      </w:r>
      <w:r w:rsidRPr="007C1109">
        <w:rPr>
          <w:rFonts w:cs="Arial"/>
          <w:bCs/>
          <w:szCs w:val="20"/>
        </w:rPr>
        <w:t xml:space="preserve"> </w:t>
      </w:r>
      <w:r>
        <w:rPr>
          <w:rFonts w:cs="Arial"/>
          <w:bCs/>
          <w:szCs w:val="20"/>
        </w:rPr>
        <w:t>subjektov</w:t>
      </w:r>
      <w:r w:rsidRPr="007C1109">
        <w:rPr>
          <w:rFonts w:cs="Arial"/>
          <w:bCs/>
          <w:szCs w:val="20"/>
        </w:rPr>
        <w:t>, da prosto razpolagajo s svojim premoženjem in da se prosto vključujejo v gospodarsko dejavnost</w:t>
      </w:r>
      <w:r>
        <w:rPr>
          <w:rFonts w:cs="Arial"/>
          <w:bCs/>
          <w:szCs w:val="20"/>
        </w:rPr>
        <w:t>;</w:t>
      </w:r>
    </w:p>
    <w:p w14:paraId="7E7CD36B" w14:textId="6E8A5F08"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varstva zavarovancev</w:t>
      </w:r>
      <w:r>
        <w:rPr>
          <w:rFonts w:cs="Arial"/>
          <w:bCs/>
          <w:szCs w:val="20"/>
        </w:rPr>
        <w:t xml:space="preserve"> </w:t>
      </w:r>
      <w:r w:rsidRPr="007F0947">
        <w:rPr>
          <w:rFonts w:cs="Arial"/>
          <w:bCs/>
          <w:szCs w:val="20"/>
        </w:rPr>
        <w:t>–</w:t>
      </w:r>
      <w:r>
        <w:rPr>
          <w:rFonts w:cs="Arial"/>
          <w:bCs/>
          <w:szCs w:val="20"/>
        </w:rPr>
        <w:t xml:space="preserve">  predlog zakona v</w:t>
      </w:r>
      <w:r w:rsidRPr="007F0947">
        <w:rPr>
          <w:rFonts w:cs="Arial"/>
          <w:bCs/>
          <w:szCs w:val="20"/>
        </w:rPr>
        <w:t>seb</w:t>
      </w:r>
      <w:r>
        <w:rPr>
          <w:rFonts w:cs="Arial"/>
          <w:bCs/>
          <w:szCs w:val="20"/>
        </w:rPr>
        <w:t>uje</w:t>
      </w:r>
      <w:r w:rsidRPr="007F0947">
        <w:rPr>
          <w:rFonts w:cs="Arial"/>
          <w:bCs/>
          <w:szCs w:val="20"/>
        </w:rPr>
        <w:t xml:space="preserve"> določbe, ki varujejo pravice </w:t>
      </w:r>
      <w:r>
        <w:rPr>
          <w:rFonts w:cs="Arial"/>
          <w:bCs/>
          <w:szCs w:val="20"/>
        </w:rPr>
        <w:t xml:space="preserve">zavarovalcev, </w:t>
      </w:r>
      <w:r w:rsidRPr="007F0947">
        <w:rPr>
          <w:rFonts w:cs="Arial"/>
          <w:bCs/>
          <w:szCs w:val="20"/>
        </w:rPr>
        <w:t>zavarovancev</w:t>
      </w:r>
      <w:r>
        <w:rPr>
          <w:rFonts w:cs="Arial"/>
          <w:bCs/>
          <w:szCs w:val="20"/>
        </w:rPr>
        <w:t xml:space="preserve"> in drugih upravičencev</w:t>
      </w:r>
      <w:r w:rsidRPr="007F0947">
        <w:rPr>
          <w:rFonts w:cs="Arial"/>
          <w:bCs/>
          <w:szCs w:val="20"/>
        </w:rPr>
        <w:t xml:space="preserve">. To vključuje pravico do jasnih in razumljivih informacij o zavarovalnih produktih, pravico do poštene obravnave ob škodnem dogodku </w:t>
      </w:r>
      <w:r w:rsidR="007F4097">
        <w:rPr>
          <w:rFonts w:cs="Arial"/>
          <w:bCs/>
          <w:szCs w:val="20"/>
        </w:rPr>
        <w:t>in</w:t>
      </w:r>
      <w:r w:rsidRPr="007F0947">
        <w:rPr>
          <w:rFonts w:cs="Arial"/>
          <w:bCs/>
          <w:szCs w:val="20"/>
        </w:rPr>
        <w:t xml:space="preserve"> pravico do učinkovitega pritožbenega postopka</w:t>
      </w:r>
      <w:r>
        <w:rPr>
          <w:rFonts w:cs="Arial"/>
          <w:bCs/>
          <w:szCs w:val="20"/>
        </w:rPr>
        <w:t>;</w:t>
      </w:r>
    </w:p>
    <w:p w14:paraId="15C7A630" w14:textId="4D6CB0B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finančne stabilnosti (po)zavarovalnic</w:t>
      </w:r>
      <w:r>
        <w:rPr>
          <w:rFonts w:cs="Arial"/>
          <w:bCs/>
          <w:szCs w:val="20"/>
        </w:rPr>
        <w:t xml:space="preserve"> </w:t>
      </w:r>
      <w:r w:rsidRPr="007B449C">
        <w:rPr>
          <w:rFonts w:cs="Arial"/>
          <w:bCs/>
          <w:szCs w:val="20"/>
        </w:rPr>
        <w:t>–</w:t>
      </w:r>
      <w:r>
        <w:rPr>
          <w:rFonts w:cs="Arial"/>
          <w:bCs/>
          <w:szCs w:val="20"/>
        </w:rPr>
        <w:t xml:space="preserve"> predlog zakona </w:t>
      </w:r>
      <w:r w:rsidRPr="005A4687">
        <w:rPr>
          <w:rFonts w:cs="Arial"/>
          <w:bCs/>
          <w:szCs w:val="20"/>
        </w:rPr>
        <w:t>določ</w:t>
      </w:r>
      <w:r>
        <w:rPr>
          <w:rFonts w:cs="Arial"/>
          <w:bCs/>
          <w:szCs w:val="20"/>
        </w:rPr>
        <w:t>a</w:t>
      </w:r>
      <w:r w:rsidRPr="005A4687">
        <w:rPr>
          <w:rFonts w:cs="Arial"/>
          <w:bCs/>
          <w:szCs w:val="20"/>
        </w:rPr>
        <w:t xml:space="preserve"> zahteve za finančno stabilnost zavarovalnic, da se zagotovi, da lahko izpolni</w:t>
      </w:r>
      <w:r>
        <w:rPr>
          <w:rFonts w:cs="Arial"/>
          <w:bCs/>
          <w:szCs w:val="20"/>
        </w:rPr>
        <w:t>jo</w:t>
      </w:r>
      <w:r w:rsidRPr="005A4687">
        <w:rPr>
          <w:rFonts w:cs="Arial"/>
          <w:bCs/>
          <w:szCs w:val="20"/>
        </w:rPr>
        <w:t xml:space="preserve"> svoje obveznosti do </w:t>
      </w:r>
      <w:r>
        <w:rPr>
          <w:rFonts w:cs="Arial"/>
          <w:bCs/>
          <w:szCs w:val="20"/>
        </w:rPr>
        <w:t xml:space="preserve">zavarovalcev, </w:t>
      </w:r>
      <w:r w:rsidRPr="005A4687">
        <w:rPr>
          <w:rFonts w:cs="Arial"/>
          <w:bCs/>
          <w:szCs w:val="20"/>
        </w:rPr>
        <w:t xml:space="preserve">zavarovancev </w:t>
      </w:r>
      <w:r>
        <w:rPr>
          <w:rFonts w:cs="Arial"/>
          <w:bCs/>
          <w:szCs w:val="20"/>
        </w:rPr>
        <w:t xml:space="preserve">in drugih upravičencev </w:t>
      </w:r>
      <w:r w:rsidRPr="005A4687">
        <w:rPr>
          <w:rFonts w:cs="Arial"/>
          <w:bCs/>
          <w:szCs w:val="20"/>
        </w:rPr>
        <w:t>tudi v primeru nepričakovanih dogodkov</w:t>
      </w:r>
      <w:r>
        <w:rPr>
          <w:rFonts w:cs="Arial"/>
          <w:bCs/>
          <w:szCs w:val="20"/>
        </w:rPr>
        <w:t>;</w:t>
      </w:r>
    </w:p>
    <w:p w14:paraId="273F2BB9" w14:textId="49BB4C9A"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nadzora</w:t>
      </w:r>
      <w:r>
        <w:rPr>
          <w:rFonts w:cs="Arial"/>
          <w:bCs/>
          <w:szCs w:val="20"/>
        </w:rPr>
        <w:t xml:space="preserve"> </w:t>
      </w:r>
      <w:r w:rsidRPr="00AC5ED5">
        <w:rPr>
          <w:rFonts w:cs="Arial"/>
          <w:bCs/>
          <w:szCs w:val="20"/>
        </w:rPr>
        <w:t>–</w:t>
      </w:r>
      <w:r>
        <w:rPr>
          <w:rFonts w:cs="Arial"/>
          <w:bCs/>
          <w:szCs w:val="20"/>
        </w:rPr>
        <w:t xml:space="preserve"> predlog zakona ureja </w:t>
      </w:r>
      <w:r w:rsidRPr="00AC5ED5">
        <w:rPr>
          <w:rFonts w:cs="Arial"/>
          <w:bCs/>
          <w:szCs w:val="20"/>
        </w:rPr>
        <w:t xml:space="preserve"> sistem nadzora nad zavarovalniškim trgom, da se zagotovi spošt</w:t>
      </w:r>
      <w:r>
        <w:rPr>
          <w:rFonts w:cs="Arial"/>
          <w:bCs/>
          <w:szCs w:val="20"/>
        </w:rPr>
        <w:t>ovanje</w:t>
      </w:r>
      <w:r w:rsidRPr="00AC5ED5">
        <w:rPr>
          <w:rFonts w:cs="Arial"/>
          <w:bCs/>
          <w:szCs w:val="20"/>
        </w:rPr>
        <w:t xml:space="preserve"> zakonsk</w:t>
      </w:r>
      <w:r>
        <w:rPr>
          <w:rFonts w:cs="Arial"/>
          <w:bCs/>
          <w:szCs w:val="20"/>
        </w:rPr>
        <w:t>ih</w:t>
      </w:r>
      <w:r w:rsidRPr="00AC5ED5">
        <w:rPr>
          <w:rFonts w:cs="Arial"/>
          <w:bCs/>
          <w:szCs w:val="20"/>
        </w:rPr>
        <w:t xml:space="preserve"> določb</w:t>
      </w:r>
      <w:r>
        <w:rPr>
          <w:rFonts w:cs="Arial"/>
          <w:bCs/>
          <w:szCs w:val="20"/>
        </w:rPr>
        <w:t xml:space="preserve">; </w:t>
      </w:r>
    </w:p>
    <w:p w14:paraId="3D7D1918" w14:textId="77777777" w:rsidR="001340AB"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konkurenčnosti</w:t>
      </w:r>
      <w:r>
        <w:rPr>
          <w:rFonts w:cs="Arial"/>
          <w:bCs/>
          <w:szCs w:val="20"/>
        </w:rPr>
        <w:t xml:space="preserve"> </w:t>
      </w:r>
      <w:r w:rsidRPr="00375E58">
        <w:rPr>
          <w:rFonts w:cs="Arial"/>
          <w:bCs/>
          <w:szCs w:val="20"/>
        </w:rPr>
        <w:t>–</w:t>
      </w:r>
      <w:r>
        <w:rPr>
          <w:rFonts w:cs="Arial"/>
          <w:bCs/>
          <w:szCs w:val="20"/>
        </w:rPr>
        <w:t xml:space="preserve"> predlog zakona </w:t>
      </w:r>
      <w:r w:rsidRPr="00375E58">
        <w:rPr>
          <w:rFonts w:cs="Arial"/>
          <w:bCs/>
          <w:szCs w:val="20"/>
        </w:rPr>
        <w:t xml:space="preserve">spodbuja konkurenco na zavarovalniškem trgu, da se zagotovijo nižje cene in boljši </w:t>
      </w:r>
      <w:r>
        <w:rPr>
          <w:rFonts w:cs="Arial"/>
          <w:bCs/>
          <w:szCs w:val="20"/>
        </w:rPr>
        <w:t xml:space="preserve">zavarovalni </w:t>
      </w:r>
      <w:r w:rsidRPr="00375E58">
        <w:rPr>
          <w:rFonts w:cs="Arial"/>
          <w:bCs/>
          <w:szCs w:val="20"/>
        </w:rPr>
        <w:t>produkti</w:t>
      </w:r>
      <w:r>
        <w:rPr>
          <w:rFonts w:cs="Arial"/>
          <w:bCs/>
          <w:szCs w:val="20"/>
        </w:rPr>
        <w:t>;</w:t>
      </w:r>
    </w:p>
    <w:p w14:paraId="0338931A" w14:textId="77777777" w:rsidR="001340AB" w:rsidRPr="005130B1" w:rsidRDefault="001340AB" w:rsidP="001340AB">
      <w:pPr>
        <w:pStyle w:val="Odstavekseznama"/>
        <w:numPr>
          <w:ilvl w:val="0"/>
          <w:numId w:val="30"/>
        </w:numPr>
        <w:spacing w:line="240" w:lineRule="auto"/>
        <w:jc w:val="both"/>
        <w:rPr>
          <w:rFonts w:cs="Arial"/>
          <w:bCs/>
          <w:szCs w:val="20"/>
        </w:rPr>
      </w:pPr>
      <w:r w:rsidRPr="00956E4F">
        <w:rPr>
          <w:rFonts w:cs="Arial"/>
          <w:bCs/>
          <w:i/>
          <w:iCs/>
          <w:szCs w:val="20"/>
        </w:rPr>
        <w:t>inovativnosti</w:t>
      </w:r>
      <w:r>
        <w:rPr>
          <w:rFonts w:cs="Arial"/>
          <w:bCs/>
          <w:szCs w:val="20"/>
        </w:rPr>
        <w:t xml:space="preserve"> </w:t>
      </w:r>
      <w:r w:rsidRPr="00EA1AED">
        <w:rPr>
          <w:rFonts w:cs="Arial"/>
          <w:bCs/>
          <w:szCs w:val="20"/>
        </w:rPr>
        <w:t>–</w:t>
      </w:r>
      <w:r>
        <w:rPr>
          <w:rFonts w:cs="Arial"/>
          <w:bCs/>
          <w:szCs w:val="20"/>
        </w:rPr>
        <w:t xml:space="preserve"> predlog zakona </w:t>
      </w:r>
      <w:r w:rsidRPr="00EA1AED">
        <w:rPr>
          <w:rFonts w:cs="Arial"/>
          <w:bCs/>
          <w:szCs w:val="20"/>
        </w:rPr>
        <w:t>omogoč</w:t>
      </w:r>
      <w:r>
        <w:rPr>
          <w:rFonts w:cs="Arial"/>
          <w:bCs/>
          <w:szCs w:val="20"/>
        </w:rPr>
        <w:t>a</w:t>
      </w:r>
      <w:r w:rsidRPr="00EA1AED">
        <w:rPr>
          <w:rFonts w:cs="Arial"/>
          <w:bCs/>
          <w:szCs w:val="20"/>
        </w:rPr>
        <w:t xml:space="preserve"> razvoj novih zavarovalnih produktov in storitev, hkrati pa zagot</w:t>
      </w:r>
      <w:r>
        <w:rPr>
          <w:rFonts w:cs="Arial"/>
          <w:bCs/>
          <w:szCs w:val="20"/>
        </w:rPr>
        <w:t>avlja</w:t>
      </w:r>
      <w:r w:rsidRPr="00EA1AED">
        <w:rPr>
          <w:rFonts w:cs="Arial"/>
          <w:bCs/>
          <w:szCs w:val="20"/>
        </w:rPr>
        <w:t xml:space="preserve">, da so ti produkti varni in primerni za </w:t>
      </w:r>
      <w:r>
        <w:rPr>
          <w:rFonts w:cs="Arial"/>
          <w:bCs/>
          <w:szCs w:val="20"/>
        </w:rPr>
        <w:t xml:space="preserve">stranke. </w:t>
      </w:r>
    </w:p>
    <w:p w14:paraId="2C6FF6B5" w14:textId="77777777" w:rsidR="001340AB" w:rsidRPr="00457816" w:rsidRDefault="001340AB" w:rsidP="001340AB">
      <w:pPr>
        <w:autoSpaceDE w:val="0"/>
        <w:autoSpaceDN w:val="0"/>
        <w:adjustRightInd w:val="0"/>
        <w:spacing w:line="240" w:lineRule="auto"/>
        <w:jc w:val="both"/>
        <w:rPr>
          <w:rFonts w:cs="Arial"/>
          <w:szCs w:val="20"/>
        </w:rPr>
      </w:pPr>
    </w:p>
    <w:p w14:paraId="7AF4EF9E" w14:textId="77777777" w:rsidR="001340AB" w:rsidRDefault="001340AB" w:rsidP="001340AB">
      <w:pPr>
        <w:spacing w:line="240" w:lineRule="auto"/>
        <w:jc w:val="both"/>
        <w:rPr>
          <w:rFonts w:cs="Arial"/>
          <w:b/>
          <w:szCs w:val="20"/>
        </w:rPr>
      </w:pPr>
      <w:bookmarkStart w:id="7" w:name="_Hlk55899654"/>
      <w:bookmarkStart w:id="8" w:name="_Hlk36040354"/>
      <w:r w:rsidRPr="00457816">
        <w:rPr>
          <w:rFonts w:cs="Arial"/>
          <w:b/>
          <w:szCs w:val="20"/>
        </w:rPr>
        <w:t>2.3. Poglavitne rešitve</w:t>
      </w:r>
    </w:p>
    <w:p w14:paraId="21998A92" w14:textId="77777777" w:rsidR="001340AB" w:rsidRDefault="001340AB" w:rsidP="001340AB">
      <w:pPr>
        <w:spacing w:line="240" w:lineRule="auto"/>
        <w:jc w:val="both"/>
        <w:rPr>
          <w:rFonts w:cs="Arial"/>
          <w:b/>
          <w:szCs w:val="20"/>
        </w:rPr>
      </w:pPr>
    </w:p>
    <w:p w14:paraId="1A65B46B" w14:textId="77777777" w:rsidR="001340AB" w:rsidRDefault="001340AB" w:rsidP="001340AB">
      <w:pPr>
        <w:spacing w:line="240" w:lineRule="auto"/>
        <w:jc w:val="both"/>
        <w:rPr>
          <w:rFonts w:cs="Arial"/>
          <w:bCs/>
          <w:szCs w:val="20"/>
        </w:rPr>
      </w:pPr>
      <w:r w:rsidRPr="00B426F6">
        <w:rPr>
          <w:rFonts w:cs="Arial"/>
          <w:bCs/>
          <w:szCs w:val="20"/>
        </w:rPr>
        <w:t>Predlog zakona v skladu z razlogi, cilji in načeli, kot so predhodno opisan</w:t>
      </w:r>
      <w:r>
        <w:rPr>
          <w:rFonts w:cs="Arial"/>
          <w:bCs/>
          <w:szCs w:val="20"/>
        </w:rPr>
        <w:t>i,</w:t>
      </w:r>
      <w:r w:rsidRPr="00B426F6">
        <w:rPr>
          <w:rFonts w:cs="Arial"/>
          <w:bCs/>
          <w:szCs w:val="20"/>
        </w:rPr>
        <w:t xml:space="preserve"> </w:t>
      </w:r>
      <w:r>
        <w:rPr>
          <w:rFonts w:cs="Arial"/>
          <w:bCs/>
          <w:szCs w:val="20"/>
        </w:rPr>
        <w:t xml:space="preserve">prinaša v nadaljevanju navedene poglavitne rešitve: </w:t>
      </w:r>
    </w:p>
    <w:p w14:paraId="4AC73B3F" w14:textId="77777777" w:rsidR="001340AB" w:rsidRDefault="001340AB" w:rsidP="001340AB">
      <w:pPr>
        <w:spacing w:line="240" w:lineRule="auto"/>
        <w:jc w:val="both"/>
        <w:rPr>
          <w:rFonts w:cs="Arial"/>
          <w:bCs/>
          <w:szCs w:val="20"/>
        </w:rPr>
      </w:pPr>
    </w:p>
    <w:p w14:paraId="5838B993" w14:textId="3D5AD660" w:rsidR="001340AB" w:rsidRDefault="001340AB" w:rsidP="001340AB">
      <w:pPr>
        <w:spacing w:line="240" w:lineRule="auto"/>
        <w:ind w:left="360"/>
        <w:jc w:val="both"/>
        <w:rPr>
          <w:rFonts w:cs="Arial"/>
          <w:szCs w:val="20"/>
        </w:rPr>
      </w:pPr>
      <w:r>
        <w:rPr>
          <w:rFonts w:cs="Arial"/>
          <w:bCs/>
          <w:szCs w:val="20"/>
        </w:rPr>
        <w:t xml:space="preserve">1. V skladu z </w:t>
      </w:r>
      <w:r w:rsidRPr="003A11B6">
        <w:rPr>
          <w:rFonts w:cs="Arial"/>
          <w:bCs/>
          <w:szCs w:val="20"/>
        </w:rPr>
        <w:t>Direktiv</w:t>
      </w:r>
      <w:r>
        <w:rPr>
          <w:rFonts w:cs="Arial"/>
          <w:bCs/>
          <w:szCs w:val="20"/>
        </w:rPr>
        <w:t>o</w:t>
      </w:r>
      <w:r w:rsidRPr="003A11B6">
        <w:rPr>
          <w:rFonts w:cs="Arial"/>
          <w:bCs/>
          <w:szCs w:val="20"/>
        </w:rPr>
        <w:t xml:space="preserve"> 2022/2556/EU</w:t>
      </w:r>
      <w:r>
        <w:rPr>
          <w:rFonts w:cs="Arial"/>
          <w:bCs/>
          <w:szCs w:val="20"/>
        </w:rPr>
        <w:t xml:space="preserve"> predlog zakona določa, da z</w:t>
      </w:r>
      <w:r w:rsidRPr="003A11B6">
        <w:rPr>
          <w:rFonts w:cs="Arial"/>
          <w:bCs/>
          <w:szCs w:val="20"/>
        </w:rPr>
        <w:t>avarovalnica vzpostavi in uresničuje trd</w:t>
      </w:r>
      <w:r w:rsidR="00A150B9">
        <w:rPr>
          <w:rFonts w:cs="Arial"/>
          <w:bCs/>
          <w:szCs w:val="20"/>
        </w:rPr>
        <w:t>ni</w:t>
      </w:r>
      <w:r w:rsidRPr="003A11B6">
        <w:rPr>
          <w:rFonts w:cs="Arial"/>
          <w:bCs/>
          <w:szCs w:val="20"/>
        </w:rPr>
        <w:t xml:space="preserve"> in zanesljiv</w:t>
      </w:r>
      <w:r w:rsidR="00A150B9">
        <w:rPr>
          <w:rFonts w:cs="Arial"/>
          <w:bCs/>
          <w:szCs w:val="20"/>
        </w:rPr>
        <w:t>i</w:t>
      </w:r>
      <w:r w:rsidRPr="003A11B6">
        <w:rPr>
          <w:rFonts w:cs="Arial"/>
          <w:bCs/>
          <w:szCs w:val="20"/>
        </w:rPr>
        <w:t xml:space="preserve"> sistem upravljanja, ki</w:t>
      </w:r>
      <w:r>
        <w:rPr>
          <w:rFonts w:cs="Arial"/>
          <w:bCs/>
          <w:szCs w:val="20"/>
        </w:rPr>
        <w:t xml:space="preserve"> med drugim obsega tudi </w:t>
      </w:r>
      <w:bookmarkEnd w:id="7"/>
      <w:r w:rsidRPr="003A11B6">
        <w:rPr>
          <w:rFonts w:cs="Arial"/>
          <w:szCs w:val="20"/>
        </w:rPr>
        <w:t xml:space="preserve">ukrepe za zagotovitev rednega in stalnega poslovanja, ki so </w:t>
      </w:r>
      <w:r w:rsidR="00A150B9">
        <w:rPr>
          <w:rFonts w:cs="Arial"/>
          <w:szCs w:val="20"/>
        </w:rPr>
        <w:t>usklajeni</w:t>
      </w:r>
      <w:r w:rsidRPr="003A11B6">
        <w:rPr>
          <w:rFonts w:cs="Arial"/>
          <w:szCs w:val="20"/>
        </w:rPr>
        <w:t xml:space="preserve"> z njenimi sistemi, viri in postopki, med katere s</w:t>
      </w:r>
      <w:r w:rsidR="00A150B9">
        <w:rPr>
          <w:rFonts w:cs="Arial"/>
          <w:szCs w:val="20"/>
        </w:rPr>
        <w:t>pada</w:t>
      </w:r>
      <w:r w:rsidRPr="003A11B6">
        <w:rPr>
          <w:rFonts w:cs="Arial"/>
          <w:szCs w:val="20"/>
        </w:rPr>
        <w:t xml:space="preserve"> tudi izdelava kriznega načrta. V ta namen uporablja ustrezne in sorazmerne sisteme, vire in postopke ter zlasti vzpostavi in upravlja omrežne in informacijske sisteme v skladu z Uredbo (EU) 2022/2554 Evropskega parlamenta in Sveta z dne 14. decembra 2022 o digitalni operativni odpornosti v finančnem sektorju in spremembi uredb (ES) št. 1060/2009, (EU) št. 648/2012, (EU) št. 600/2014, (EU) št. 909/2014 in (EU) 2016/1011 (UL L 333 z dne 27.12.2022, str. 1–79)</w:t>
      </w:r>
      <w:r w:rsidR="00A150B9">
        <w:rPr>
          <w:rFonts w:cs="Arial"/>
          <w:szCs w:val="20"/>
        </w:rPr>
        <w:t>,</w:t>
      </w:r>
      <w:r w:rsidRPr="003A11B6">
        <w:rPr>
          <w:rFonts w:cs="Arial"/>
          <w:szCs w:val="20"/>
        </w:rPr>
        <w:t xml:space="preserve"> zadnjič </w:t>
      </w:r>
      <w:r w:rsidRPr="003A11B6">
        <w:rPr>
          <w:rFonts w:cs="Arial"/>
          <w:szCs w:val="20"/>
        </w:rPr>
        <w:lastRenderedPageBreak/>
        <w:t>spremenjeno s Popravkom Uredbe (EU) 2022/2554 Evropskega parlamenta in Sveta z dne 14. decembra 2022 o digitalni operativni odpornosti za finančni sektor in spremembi uredb (ES) št. 1060/2009, (EU) št. 648/2012, (EU) št. 600/2014, (EU) št. 909/2014 in (EU) 2016/1011 (UL L 2024/90634 z dne 25.</w:t>
      </w:r>
      <w:r w:rsidR="00B03D91">
        <w:rPr>
          <w:rFonts w:cs="Arial"/>
          <w:szCs w:val="20"/>
        </w:rPr>
        <w:t xml:space="preserve"> </w:t>
      </w:r>
      <w:r w:rsidRPr="003A11B6">
        <w:rPr>
          <w:rFonts w:cs="Arial"/>
          <w:szCs w:val="20"/>
        </w:rPr>
        <w:t>10.</w:t>
      </w:r>
      <w:r w:rsidR="00B03D91">
        <w:rPr>
          <w:rFonts w:cs="Arial"/>
          <w:szCs w:val="20"/>
        </w:rPr>
        <w:t xml:space="preserve"> </w:t>
      </w:r>
      <w:r w:rsidRPr="003A11B6">
        <w:rPr>
          <w:rFonts w:cs="Arial"/>
          <w:szCs w:val="20"/>
        </w:rPr>
        <w:t>2024)</w:t>
      </w:r>
      <w:r>
        <w:rPr>
          <w:rFonts w:cs="Arial"/>
          <w:szCs w:val="20"/>
        </w:rPr>
        <w:t xml:space="preserve">, (v nadaljnjem besedilu: Uredba </w:t>
      </w:r>
      <w:r w:rsidRPr="009B78E3">
        <w:rPr>
          <w:rFonts w:cs="Arial"/>
          <w:szCs w:val="20"/>
        </w:rPr>
        <w:t>2022/2554</w:t>
      </w:r>
      <w:r>
        <w:rPr>
          <w:rFonts w:cs="Arial"/>
          <w:szCs w:val="20"/>
        </w:rPr>
        <w:t>/EU)</w:t>
      </w:r>
      <w:r w:rsidRPr="003A11B6">
        <w:rPr>
          <w:rFonts w:cs="Arial"/>
          <w:szCs w:val="20"/>
        </w:rPr>
        <w:t>.</w:t>
      </w:r>
    </w:p>
    <w:p w14:paraId="13342681" w14:textId="77777777" w:rsidR="001340AB" w:rsidRDefault="001340AB" w:rsidP="001340AB">
      <w:pPr>
        <w:spacing w:line="240" w:lineRule="auto"/>
        <w:ind w:left="360"/>
        <w:jc w:val="both"/>
        <w:rPr>
          <w:rFonts w:cs="Arial"/>
          <w:szCs w:val="20"/>
        </w:rPr>
      </w:pPr>
    </w:p>
    <w:p w14:paraId="52B5DE21" w14:textId="05A5371D" w:rsidR="001340AB" w:rsidRPr="00E54E76" w:rsidRDefault="001340AB" w:rsidP="001340AB">
      <w:pPr>
        <w:spacing w:line="240" w:lineRule="auto"/>
        <w:ind w:left="360"/>
        <w:jc w:val="both"/>
        <w:rPr>
          <w:rFonts w:cs="Arial"/>
          <w:szCs w:val="20"/>
        </w:rPr>
      </w:pPr>
      <w:r>
        <w:rPr>
          <w:rFonts w:cs="Arial"/>
          <w:szCs w:val="20"/>
        </w:rPr>
        <w:t>2</w:t>
      </w:r>
      <w:r w:rsidRPr="00E54E76">
        <w:rPr>
          <w:rFonts w:cs="Arial"/>
          <w:szCs w:val="20"/>
        </w:rPr>
        <w:t>.  V skladu z Direktiv</w:t>
      </w:r>
      <w:r>
        <w:rPr>
          <w:rFonts w:cs="Arial"/>
          <w:szCs w:val="20"/>
        </w:rPr>
        <w:t>o</w:t>
      </w:r>
      <w:r w:rsidRPr="00E54E76">
        <w:rPr>
          <w:rFonts w:cs="Arial"/>
          <w:szCs w:val="20"/>
        </w:rPr>
        <w:t xml:space="preserve"> 2023/2864/EU </w:t>
      </w:r>
      <w:r>
        <w:rPr>
          <w:rFonts w:cs="Arial"/>
          <w:szCs w:val="20"/>
        </w:rPr>
        <w:t xml:space="preserve">predlog zakona </w:t>
      </w:r>
      <w:r w:rsidRPr="00E54E76">
        <w:rPr>
          <w:rFonts w:cs="Arial"/>
          <w:szCs w:val="20"/>
        </w:rPr>
        <w:t xml:space="preserve">določa, </w:t>
      </w:r>
      <w:r>
        <w:rPr>
          <w:rFonts w:cs="Arial"/>
          <w:szCs w:val="20"/>
        </w:rPr>
        <w:t xml:space="preserve">da je </w:t>
      </w:r>
      <w:r w:rsidRPr="00E54E76">
        <w:rPr>
          <w:rFonts w:cs="Arial"/>
          <w:szCs w:val="20"/>
        </w:rPr>
        <w:t>Agencija za zavarovalni nadzor organ za zbiranje podatkov, kakor je opredeljen v 2. točki</w:t>
      </w:r>
      <w:r w:rsidR="00A150B9">
        <w:rPr>
          <w:rFonts w:cs="Arial"/>
          <w:szCs w:val="20"/>
        </w:rPr>
        <w:t xml:space="preserve"> 2. člena</w:t>
      </w:r>
      <w:r w:rsidRPr="00E54E76">
        <w:rPr>
          <w:rFonts w:cs="Arial"/>
          <w:szCs w:val="20"/>
        </w:rPr>
        <w:t xml:space="preserve"> </w:t>
      </w:r>
      <w:bookmarkStart w:id="9" w:name="_Hlk187825181"/>
      <w:r w:rsidRPr="00E54E76">
        <w:rPr>
          <w:rFonts w:cs="Arial"/>
          <w:szCs w:val="20"/>
        </w:rPr>
        <w:t xml:space="preserve">Uredbe (EU) 2023/2859 </w:t>
      </w:r>
      <w:bookmarkEnd w:id="9"/>
      <w:r w:rsidRPr="00E54E76">
        <w:rPr>
          <w:rFonts w:cs="Arial"/>
          <w:szCs w:val="20"/>
        </w:rPr>
        <w:t xml:space="preserve">Evropskega parlamenta in Sveta z dne 13. decembra 2023 o vzpostavitvi evropske enotne točke dostopa, ki zagotavlja centraliziran dostop do javno dostopnih informacij, pomembnih za finančne storitve, kapitalske trge in </w:t>
      </w:r>
      <w:proofErr w:type="spellStart"/>
      <w:r w:rsidRPr="00E54E76">
        <w:rPr>
          <w:rFonts w:cs="Arial"/>
          <w:szCs w:val="20"/>
        </w:rPr>
        <w:t>trajnostnost</w:t>
      </w:r>
      <w:proofErr w:type="spellEnd"/>
      <w:r w:rsidRPr="00E54E76">
        <w:rPr>
          <w:rFonts w:cs="Arial"/>
          <w:szCs w:val="20"/>
        </w:rPr>
        <w:t xml:space="preserve"> (UL L 2023/2859 z dne 20.</w:t>
      </w:r>
      <w:r w:rsidR="00B03D91">
        <w:rPr>
          <w:rFonts w:cs="Arial"/>
          <w:szCs w:val="20"/>
        </w:rPr>
        <w:t xml:space="preserve"> </w:t>
      </w:r>
      <w:r w:rsidRPr="00E54E76">
        <w:rPr>
          <w:rFonts w:cs="Arial"/>
          <w:szCs w:val="20"/>
        </w:rPr>
        <w:t>12.</w:t>
      </w:r>
      <w:r w:rsidR="00B03D91">
        <w:rPr>
          <w:rFonts w:cs="Arial"/>
          <w:szCs w:val="20"/>
        </w:rPr>
        <w:t xml:space="preserve"> </w:t>
      </w:r>
      <w:r w:rsidRPr="00E54E76">
        <w:rPr>
          <w:rFonts w:cs="Arial"/>
          <w:szCs w:val="20"/>
        </w:rPr>
        <w:t>2023)</w:t>
      </w:r>
      <w:r>
        <w:rPr>
          <w:rFonts w:cs="Arial"/>
          <w:szCs w:val="20"/>
        </w:rPr>
        <w:t>,</w:t>
      </w:r>
      <w:r w:rsidRPr="00E54E76">
        <w:rPr>
          <w:rFonts w:cs="Arial"/>
          <w:szCs w:val="20"/>
        </w:rPr>
        <w:t xml:space="preserve"> zadnjič spremenjene z Direktivo (EU) 2024/1760 Evropskega parlamenta in Sveta z dne 13. junija 2024 o skrbnem pregledu v podjetjih glede </w:t>
      </w:r>
      <w:proofErr w:type="spellStart"/>
      <w:r w:rsidRPr="00E54E76">
        <w:rPr>
          <w:rFonts w:cs="Arial"/>
          <w:szCs w:val="20"/>
        </w:rPr>
        <w:t>trajnostnosti</w:t>
      </w:r>
      <w:proofErr w:type="spellEnd"/>
      <w:r w:rsidRPr="00E54E76">
        <w:rPr>
          <w:rFonts w:cs="Arial"/>
          <w:szCs w:val="20"/>
        </w:rPr>
        <w:t xml:space="preserve"> </w:t>
      </w:r>
      <w:r w:rsidRPr="00EC730B">
        <w:rPr>
          <w:rFonts w:cs="Arial"/>
          <w:szCs w:val="20"/>
        </w:rPr>
        <w:t>in spremembi</w:t>
      </w:r>
      <w:r w:rsidR="00A150B9">
        <w:rPr>
          <w:rFonts w:cs="Arial"/>
          <w:szCs w:val="20"/>
        </w:rPr>
        <w:t xml:space="preserve"> </w:t>
      </w:r>
      <w:r w:rsidRPr="00E54E76">
        <w:rPr>
          <w:rFonts w:cs="Arial"/>
          <w:szCs w:val="20"/>
        </w:rPr>
        <w:t>Direktive (EU) 2019/1937 in Uredbe (EU) 2023/2859 (UL L 2024/1760 z dne 5.</w:t>
      </w:r>
      <w:r w:rsidR="00B03D91">
        <w:rPr>
          <w:rFonts w:cs="Arial"/>
          <w:szCs w:val="20"/>
        </w:rPr>
        <w:t xml:space="preserve"> </w:t>
      </w:r>
      <w:r w:rsidRPr="00E54E76">
        <w:rPr>
          <w:rFonts w:cs="Arial"/>
          <w:szCs w:val="20"/>
        </w:rPr>
        <w:t>7.</w:t>
      </w:r>
      <w:r w:rsidR="00B03D91">
        <w:rPr>
          <w:rFonts w:cs="Arial"/>
          <w:szCs w:val="20"/>
        </w:rPr>
        <w:t xml:space="preserve"> </w:t>
      </w:r>
      <w:r w:rsidRPr="00E54E76">
        <w:rPr>
          <w:rFonts w:cs="Arial"/>
          <w:szCs w:val="20"/>
        </w:rPr>
        <w:t>2024), (v nadaljnjem besedilu: Uredba 2023/2859/EU)</w:t>
      </w:r>
      <w:r>
        <w:rPr>
          <w:rFonts w:cs="Arial"/>
          <w:szCs w:val="20"/>
        </w:rPr>
        <w:t xml:space="preserve"> v zvezi</w:t>
      </w:r>
      <w:r w:rsidRPr="00E54E76">
        <w:rPr>
          <w:rFonts w:cs="Arial"/>
          <w:szCs w:val="20"/>
        </w:rPr>
        <w:t xml:space="preserve">: </w:t>
      </w:r>
    </w:p>
    <w:p w14:paraId="26178BD4" w14:textId="77777777" w:rsidR="001340AB" w:rsidRPr="00E54E76" w:rsidRDefault="001340AB" w:rsidP="001340AB">
      <w:pPr>
        <w:pStyle w:val="Odstavekseznama"/>
        <w:numPr>
          <w:ilvl w:val="0"/>
          <w:numId w:val="31"/>
        </w:numPr>
        <w:spacing w:line="240" w:lineRule="auto"/>
        <w:jc w:val="both"/>
        <w:rPr>
          <w:rFonts w:cs="Arial"/>
          <w:szCs w:val="20"/>
        </w:rPr>
      </w:pPr>
      <w:r w:rsidRPr="00E54E76">
        <w:rPr>
          <w:rFonts w:cs="Arial"/>
          <w:szCs w:val="20"/>
        </w:rPr>
        <w:t>s poročil</w:t>
      </w:r>
      <w:r>
        <w:rPr>
          <w:rFonts w:cs="Arial"/>
          <w:szCs w:val="20"/>
        </w:rPr>
        <w:t>i</w:t>
      </w:r>
      <w:r w:rsidRPr="00E54E76">
        <w:rPr>
          <w:rFonts w:cs="Arial"/>
          <w:szCs w:val="20"/>
        </w:rPr>
        <w:t xml:space="preserve"> o solventnosti in finančnem položaju na posamezni in skupinski ravni, </w:t>
      </w:r>
    </w:p>
    <w:p w14:paraId="705C16CF" w14:textId="77777777" w:rsidR="001340AB" w:rsidRPr="00E54E76" w:rsidRDefault="001340AB" w:rsidP="001340AB">
      <w:pPr>
        <w:pStyle w:val="Odstavekseznama"/>
        <w:numPr>
          <w:ilvl w:val="0"/>
          <w:numId w:val="31"/>
        </w:numPr>
        <w:spacing w:line="240" w:lineRule="auto"/>
        <w:jc w:val="both"/>
        <w:rPr>
          <w:rFonts w:cs="Arial"/>
          <w:szCs w:val="20"/>
        </w:rPr>
      </w:pPr>
      <w:r>
        <w:rPr>
          <w:rFonts w:cs="Arial"/>
          <w:szCs w:val="20"/>
        </w:rPr>
        <w:t xml:space="preserve">z </w:t>
      </w:r>
      <w:r w:rsidRPr="00E54E76">
        <w:rPr>
          <w:rFonts w:cs="Arial"/>
          <w:szCs w:val="20"/>
        </w:rPr>
        <w:t>ukrep</w:t>
      </w:r>
      <w:r>
        <w:rPr>
          <w:rFonts w:cs="Arial"/>
          <w:szCs w:val="20"/>
        </w:rPr>
        <w:t>i</w:t>
      </w:r>
      <w:r w:rsidRPr="00E54E76">
        <w:rPr>
          <w:rFonts w:cs="Arial"/>
          <w:szCs w:val="20"/>
        </w:rPr>
        <w:t xml:space="preserve"> Agencije za zavarovalni </w:t>
      </w:r>
      <w:r>
        <w:rPr>
          <w:rFonts w:cs="Arial"/>
          <w:szCs w:val="20"/>
        </w:rPr>
        <w:t xml:space="preserve">in objavami </w:t>
      </w:r>
      <w:r w:rsidRPr="00E54E76">
        <w:rPr>
          <w:rFonts w:cs="Arial"/>
          <w:szCs w:val="20"/>
        </w:rPr>
        <w:t>likvidacijsk</w:t>
      </w:r>
      <w:r>
        <w:rPr>
          <w:rFonts w:cs="Arial"/>
          <w:szCs w:val="20"/>
        </w:rPr>
        <w:t>ih</w:t>
      </w:r>
      <w:r w:rsidRPr="00E54E76">
        <w:rPr>
          <w:rFonts w:cs="Arial"/>
          <w:szCs w:val="20"/>
        </w:rPr>
        <w:t xml:space="preserve"> in stečajn</w:t>
      </w:r>
      <w:r>
        <w:rPr>
          <w:rFonts w:cs="Arial"/>
          <w:szCs w:val="20"/>
        </w:rPr>
        <w:t>ih</w:t>
      </w:r>
      <w:r w:rsidRPr="00E54E76">
        <w:rPr>
          <w:rFonts w:cs="Arial"/>
          <w:szCs w:val="20"/>
        </w:rPr>
        <w:t xml:space="preserve"> upravitelje</w:t>
      </w:r>
      <w:r>
        <w:rPr>
          <w:rFonts w:cs="Arial"/>
          <w:szCs w:val="20"/>
        </w:rPr>
        <w:t>v glede</w:t>
      </w:r>
      <w:r w:rsidRPr="00E54E76">
        <w:rPr>
          <w:rFonts w:cs="Arial"/>
          <w:szCs w:val="20"/>
        </w:rPr>
        <w:t xml:space="preserve"> postopk</w:t>
      </w:r>
      <w:r>
        <w:rPr>
          <w:rFonts w:cs="Arial"/>
          <w:szCs w:val="20"/>
        </w:rPr>
        <w:t>ov</w:t>
      </w:r>
      <w:r w:rsidRPr="00E54E76">
        <w:rPr>
          <w:rFonts w:cs="Arial"/>
          <w:szCs w:val="20"/>
        </w:rPr>
        <w:t xml:space="preserve"> reorganizacije ali prenehanja zavarovalnice,  </w:t>
      </w:r>
    </w:p>
    <w:p w14:paraId="1FBCCB1A" w14:textId="1A4E955F" w:rsidR="001340AB" w:rsidRPr="002C5225" w:rsidRDefault="001340AB" w:rsidP="00AF403B">
      <w:pPr>
        <w:pStyle w:val="Odstavekseznama"/>
        <w:numPr>
          <w:ilvl w:val="0"/>
          <w:numId w:val="31"/>
        </w:numPr>
        <w:spacing w:line="240" w:lineRule="auto"/>
        <w:jc w:val="both"/>
        <w:rPr>
          <w:rFonts w:cs="Arial"/>
          <w:szCs w:val="20"/>
        </w:rPr>
      </w:pPr>
      <w:r w:rsidRPr="002C5225">
        <w:rPr>
          <w:rFonts w:cs="Arial"/>
          <w:szCs w:val="20"/>
        </w:rPr>
        <w:t xml:space="preserve">z ukrepi Agencije za zavarovalni nadzor zaradi kršitev pri distribuciji zavarovalnih produktov. </w:t>
      </w:r>
    </w:p>
    <w:p w14:paraId="28C875D2" w14:textId="77777777" w:rsidR="001340AB" w:rsidRPr="00243EBF" w:rsidRDefault="001340AB" w:rsidP="001340AB">
      <w:pPr>
        <w:spacing w:line="240" w:lineRule="auto"/>
        <w:jc w:val="both"/>
        <w:rPr>
          <w:rFonts w:cs="Arial"/>
          <w:szCs w:val="20"/>
        </w:rPr>
      </w:pPr>
      <w:r w:rsidRPr="00243EBF">
        <w:rPr>
          <w:rFonts w:cs="Arial"/>
          <w:szCs w:val="20"/>
        </w:rPr>
        <w:t xml:space="preserve">  </w:t>
      </w:r>
    </w:p>
    <w:p w14:paraId="2D5CB6CF" w14:textId="2E4015EC" w:rsidR="001340AB" w:rsidRDefault="001340AB" w:rsidP="001340AB">
      <w:pPr>
        <w:spacing w:line="240" w:lineRule="auto"/>
        <w:ind w:left="360"/>
        <w:jc w:val="both"/>
        <w:rPr>
          <w:rFonts w:cs="Arial"/>
          <w:bCs/>
          <w:szCs w:val="20"/>
        </w:rPr>
      </w:pPr>
      <w:r>
        <w:rPr>
          <w:rFonts w:cs="Arial"/>
          <w:bCs/>
          <w:szCs w:val="20"/>
        </w:rPr>
        <w:t xml:space="preserve">3.  V skladu z </w:t>
      </w:r>
      <w:r w:rsidRPr="003A11B6">
        <w:rPr>
          <w:rFonts w:cs="Arial"/>
          <w:bCs/>
          <w:szCs w:val="20"/>
        </w:rPr>
        <w:t>Direktiv</w:t>
      </w:r>
      <w:r>
        <w:rPr>
          <w:rFonts w:cs="Arial"/>
          <w:bCs/>
          <w:szCs w:val="20"/>
        </w:rPr>
        <w:t>o</w:t>
      </w:r>
      <w:r w:rsidRPr="003A11B6">
        <w:rPr>
          <w:rFonts w:cs="Arial"/>
          <w:bCs/>
          <w:szCs w:val="20"/>
        </w:rPr>
        <w:t xml:space="preserve"> </w:t>
      </w:r>
      <w:r w:rsidRPr="004B58E1">
        <w:rPr>
          <w:rFonts w:cs="Arial"/>
          <w:bCs/>
          <w:szCs w:val="20"/>
        </w:rPr>
        <w:t xml:space="preserve">2023/2864/EU </w:t>
      </w:r>
      <w:r>
        <w:rPr>
          <w:rFonts w:cs="Arial"/>
          <w:bCs/>
          <w:szCs w:val="20"/>
        </w:rPr>
        <w:t xml:space="preserve">predlog zakona določa, da </w:t>
      </w:r>
      <w:r w:rsidRPr="00881634">
        <w:rPr>
          <w:rFonts w:cs="Arial"/>
          <w:bCs/>
          <w:szCs w:val="20"/>
        </w:rPr>
        <w:t>Agencija za zavarovalni nadzor informacije o izdanih in odvzetih dovoljenjih za opravljanje zavarovalnih poslov za namen enotne točke dostopa, vzpostavljene na podlagi Uredbe (EU) 2023/2859</w:t>
      </w:r>
      <w:r>
        <w:rPr>
          <w:rFonts w:cs="Arial"/>
          <w:bCs/>
          <w:szCs w:val="20"/>
        </w:rPr>
        <w:t xml:space="preserve">, </w:t>
      </w:r>
      <w:r w:rsidR="00C53C50">
        <w:rPr>
          <w:rFonts w:cs="Arial"/>
          <w:bCs/>
          <w:szCs w:val="20"/>
        </w:rPr>
        <w:t>pošlje</w:t>
      </w:r>
      <w:r>
        <w:rPr>
          <w:rFonts w:cs="Arial"/>
          <w:bCs/>
          <w:szCs w:val="20"/>
        </w:rPr>
        <w:t xml:space="preserve"> </w:t>
      </w:r>
      <w:r w:rsidRPr="00881634">
        <w:rPr>
          <w:rFonts w:cs="Arial"/>
          <w:bCs/>
          <w:szCs w:val="20"/>
        </w:rPr>
        <w:t>Evropsk</w:t>
      </w:r>
      <w:r>
        <w:rPr>
          <w:rFonts w:cs="Arial"/>
          <w:bCs/>
          <w:szCs w:val="20"/>
        </w:rPr>
        <w:t>emu</w:t>
      </w:r>
      <w:r w:rsidRPr="00881634">
        <w:rPr>
          <w:rFonts w:cs="Arial"/>
          <w:bCs/>
          <w:szCs w:val="20"/>
        </w:rPr>
        <w:t xml:space="preserve"> organ</w:t>
      </w:r>
      <w:r>
        <w:rPr>
          <w:rFonts w:cs="Arial"/>
          <w:bCs/>
          <w:szCs w:val="20"/>
        </w:rPr>
        <w:t>u</w:t>
      </w:r>
      <w:r w:rsidRPr="00881634">
        <w:rPr>
          <w:rFonts w:cs="Arial"/>
          <w:bCs/>
          <w:szCs w:val="20"/>
        </w:rPr>
        <w:t xml:space="preserve"> za zavarovanja in poklicne pokojnine</w:t>
      </w:r>
      <w:r>
        <w:rPr>
          <w:rFonts w:cs="Arial"/>
          <w:bCs/>
          <w:szCs w:val="20"/>
        </w:rPr>
        <w:t xml:space="preserve"> (v nadaljnjem besedilu: EIOPA), ki je bil ustanovljen z </w:t>
      </w:r>
      <w:r w:rsidRPr="00881634">
        <w:rPr>
          <w:rFonts w:cs="Arial"/>
          <w:bCs/>
          <w:szCs w:val="20"/>
        </w:rPr>
        <w:t>Uredb</w:t>
      </w:r>
      <w:r>
        <w:rPr>
          <w:rFonts w:cs="Arial"/>
          <w:bCs/>
          <w:szCs w:val="20"/>
        </w:rPr>
        <w:t>o</w:t>
      </w:r>
      <w:r w:rsidRPr="00881634">
        <w:rPr>
          <w:rFonts w:cs="Arial"/>
          <w:bCs/>
          <w:szCs w:val="20"/>
        </w:rPr>
        <w:t xml:space="preserve"> (EU) št. 1094/2010 Evropskega parlamenta in Sveta z dne 24. novembra 2010 o ustanovitvi Evropskega nadzornega organa (Evropski organ za zavarovanja in poklicne pokojnine) in o spremembi Sklepa št. 716/2009/ES ter razveljavitvi Sklepa Komisije 2009/79/ES</w:t>
      </w:r>
      <w:r>
        <w:rPr>
          <w:rFonts w:cs="Arial"/>
          <w:bCs/>
          <w:szCs w:val="20"/>
        </w:rPr>
        <w:t xml:space="preserve"> (</w:t>
      </w:r>
      <w:r w:rsidRPr="00881634">
        <w:rPr>
          <w:rFonts w:cs="Arial"/>
          <w:bCs/>
          <w:szCs w:val="20"/>
        </w:rPr>
        <w:t xml:space="preserve">UL L </w:t>
      </w:r>
      <w:r>
        <w:rPr>
          <w:rFonts w:cs="Arial"/>
          <w:bCs/>
          <w:szCs w:val="20"/>
        </w:rPr>
        <w:t>št</w:t>
      </w:r>
      <w:r w:rsidR="00B03D91">
        <w:rPr>
          <w:rFonts w:cs="Arial"/>
          <w:bCs/>
          <w:szCs w:val="20"/>
        </w:rPr>
        <w:t>.</w:t>
      </w:r>
      <w:r>
        <w:rPr>
          <w:rFonts w:cs="Arial"/>
          <w:bCs/>
          <w:szCs w:val="20"/>
        </w:rPr>
        <w:t xml:space="preserve"> </w:t>
      </w:r>
      <w:r w:rsidRPr="00881634">
        <w:rPr>
          <w:rFonts w:cs="Arial"/>
          <w:bCs/>
          <w:szCs w:val="20"/>
        </w:rPr>
        <w:t>331</w:t>
      </w:r>
      <w:r>
        <w:rPr>
          <w:rFonts w:cs="Arial"/>
          <w:bCs/>
          <w:szCs w:val="20"/>
        </w:rPr>
        <w:t xml:space="preserve"> z dne</w:t>
      </w:r>
      <w:r w:rsidRPr="00881634">
        <w:rPr>
          <w:rFonts w:cs="Arial"/>
          <w:bCs/>
          <w:szCs w:val="20"/>
        </w:rPr>
        <w:t xml:space="preserve"> 15.</w:t>
      </w:r>
      <w:r w:rsidR="00B03D91">
        <w:rPr>
          <w:rFonts w:cs="Arial"/>
          <w:bCs/>
          <w:szCs w:val="20"/>
        </w:rPr>
        <w:t xml:space="preserve"> </w:t>
      </w:r>
      <w:r w:rsidRPr="00881634">
        <w:rPr>
          <w:rFonts w:cs="Arial"/>
          <w:bCs/>
          <w:szCs w:val="20"/>
        </w:rPr>
        <w:t>12.</w:t>
      </w:r>
      <w:r w:rsidR="00B03D91">
        <w:rPr>
          <w:rFonts w:cs="Arial"/>
          <w:bCs/>
          <w:szCs w:val="20"/>
        </w:rPr>
        <w:t xml:space="preserve"> </w:t>
      </w:r>
      <w:r w:rsidRPr="00881634">
        <w:rPr>
          <w:rFonts w:cs="Arial"/>
          <w:bCs/>
          <w:szCs w:val="20"/>
        </w:rPr>
        <w:t>2010, str. 48</w:t>
      </w:r>
      <w:r>
        <w:rPr>
          <w:rFonts w:cs="Arial"/>
          <w:bCs/>
          <w:szCs w:val="20"/>
        </w:rPr>
        <w:t xml:space="preserve">). EIOPA je za navedene informacije organ za zbiranje podatkov v skladu z </w:t>
      </w:r>
      <w:r w:rsidRPr="00F956D8">
        <w:rPr>
          <w:rFonts w:cs="Arial"/>
          <w:bCs/>
          <w:szCs w:val="20"/>
        </w:rPr>
        <w:t>Uredb</w:t>
      </w:r>
      <w:r>
        <w:rPr>
          <w:rFonts w:cs="Arial"/>
          <w:bCs/>
          <w:szCs w:val="20"/>
        </w:rPr>
        <w:t>o</w:t>
      </w:r>
      <w:r w:rsidRPr="00F956D8">
        <w:rPr>
          <w:rFonts w:cs="Arial"/>
          <w:bCs/>
          <w:szCs w:val="20"/>
        </w:rPr>
        <w:t xml:space="preserve"> 2023/2859</w:t>
      </w:r>
      <w:r>
        <w:rPr>
          <w:rFonts w:cs="Arial"/>
          <w:bCs/>
          <w:szCs w:val="20"/>
        </w:rPr>
        <w:t xml:space="preserve">/EU. </w:t>
      </w:r>
    </w:p>
    <w:p w14:paraId="58DDDB8B" w14:textId="77777777" w:rsidR="001340AB" w:rsidRDefault="001340AB" w:rsidP="001340AB">
      <w:pPr>
        <w:spacing w:line="240" w:lineRule="auto"/>
        <w:ind w:left="360"/>
        <w:jc w:val="both"/>
        <w:rPr>
          <w:rFonts w:cs="Arial"/>
          <w:bCs/>
          <w:szCs w:val="20"/>
        </w:rPr>
      </w:pPr>
    </w:p>
    <w:p w14:paraId="523C541D" w14:textId="74641C0B" w:rsidR="001340AB" w:rsidRDefault="001340AB" w:rsidP="001340AB">
      <w:pPr>
        <w:spacing w:line="240" w:lineRule="auto"/>
        <w:ind w:left="360"/>
        <w:jc w:val="both"/>
        <w:rPr>
          <w:rFonts w:cs="Arial"/>
          <w:bCs/>
          <w:szCs w:val="20"/>
        </w:rPr>
      </w:pPr>
      <w:r>
        <w:rPr>
          <w:rFonts w:cs="Arial"/>
          <w:bCs/>
          <w:szCs w:val="20"/>
        </w:rPr>
        <w:t xml:space="preserve">4.  Predlog zakona uskladi z ZGD-1 določbe </w:t>
      </w:r>
      <w:r w:rsidR="00B03D91">
        <w:rPr>
          <w:rFonts w:cs="Arial"/>
          <w:bCs/>
          <w:szCs w:val="20"/>
        </w:rPr>
        <w:t xml:space="preserve">veljavnega </w:t>
      </w:r>
      <w:r>
        <w:rPr>
          <w:rFonts w:cs="Arial"/>
          <w:bCs/>
          <w:szCs w:val="20"/>
        </w:rPr>
        <w:t>ZZavar-1 glede:</w:t>
      </w:r>
    </w:p>
    <w:p w14:paraId="6F73B699" w14:textId="77777777" w:rsidR="001340AB" w:rsidRDefault="001340AB" w:rsidP="001340AB">
      <w:pPr>
        <w:pStyle w:val="Odstavekseznama"/>
        <w:numPr>
          <w:ilvl w:val="0"/>
          <w:numId w:val="32"/>
        </w:numPr>
        <w:spacing w:line="240" w:lineRule="auto"/>
        <w:jc w:val="both"/>
        <w:rPr>
          <w:rFonts w:cs="Arial"/>
          <w:bCs/>
          <w:szCs w:val="20"/>
        </w:rPr>
      </w:pPr>
      <w:r w:rsidRPr="00E67431">
        <w:rPr>
          <w:rFonts w:cs="Arial"/>
          <w:bCs/>
          <w:szCs w:val="20"/>
        </w:rPr>
        <w:t xml:space="preserve">pristojnosti uprave, nadzornega sveta in revizijske komisije na področju opravljanja notranje revizije, </w:t>
      </w:r>
    </w:p>
    <w:p w14:paraId="4530F229" w14:textId="77777777" w:rsidR="001340AB" w:rsidRDefault="001340AB" w:rsidP="001340AB">
      <w:pPr>
        <w:pStyle w:val="Odstavekseznama"/>
        <w:numPr>
          <w:ilvl w:val="0"/>
          <w:numId w:val="32"/>
        </w:numPr>
        <w:spacing w:line="240" w:lineRule="auto"/>
        <w:jc w:val="both"/>
        <w:rPr>
          <w:rFonts w:cs="Arial"/>
          <w:bCs/>
          <w:szCs w:val="20"/>
        </w:rPr>
      </w:pPr>
      <w:r w:rsidRPr="00E67431">
        <w:rPr>
          <w:rFonts w:cs="Arial"/>
          <w:bCs/>
          <w:szCs w:val="20"/>
        </w:rPr>
        <w:t xml:space="preserve">pravil za opravljanje notranje revizije, </w:t>
      </w:r>
    </w:p>
    <w:p w14:paraId="01C6DC00" w14:textId="77777777" w:rsidR="001340AB" w:rsidRDefault="001340AB" w:rsidP="001340AB">
      <w:pPr>
        <w:pStyle w:val="Odstavekseznama"/>
        <w:numPr>
          <w:ilvl w:val="0"/>
          <w:numId w:val="32"/>
        </w:numPr>
        <w:spacing w:line="240" w:lineRule="auto"/>
        <w:jc w:val="both"/>
        <w:rPr>
          <w:rFonts w:cs="Arial"/>
          <w:bCs/>
          <w:szCs w:val="20"/>
        </w:rPr>
      </w:pPr>
      <w:r w:rsidRPr="00E67431">
        <w:rPr>
          <w:rFonts w:cs="Arial"/>
          <w:bCs/>
          <w:szCs w:val="20"/>
        </w:rPr>
        <w:t>pogojev</w:t>
      </w:r>
      <w:r>
        <w:rPr>
          <w:rFonts w:cs="Arial"/>
          <w:bCs/>
          <w:szCs w:val="20"/>
        </w:rPr>
        <w:t>, ki jih morajo izpolnjevati</w:t>
      </w:r>
      <w:r w:rsidRPr="00E67431">
        <w:rPr>
          <w:rFonts w:cs="Arial"/>
          <w:bCs/>
          <w:szCs w:val="20"/>
        </w:rPr>
        <w:t xml:space="preserve"> oseb</w:t>
      </w:r>
      <w:r>
        <w:rPr>
          <w:rFonts w:cs="Arial"/>
          <w:bCs/>
          <w:szCs w:val="20"/>
        </w:rPr>
        <w:t>e, ki so pristojne za notranjo revizijo,</w:t>
      </w:r>
    </w:p>
    <w:p w14:paraId="44F29BF4" w14:textId="3CE9B477" w:rsidR="001340AB" w:rsidRDefault="008F3F58" w:rsidP="001340AB">
      <w:pPr>
        <w:pStyle w:val="Odstavekseznama"/>
        <w:numPr>
          <w:ilvl w:val="0"/>
          <w:numId w:val="32"/>
        </w:numPr>
        <w:spacing w:line="240" w:lineRule="auto"/>
        <w:jc w:val="both"/>
        <w:rPr>
          <w:rFonts w:cs="Arial"/>
          <w:bCs/>
          <w:szCs w:val="20"/>
        </w:rPr>
      </w:pPr>
      <w:r>
        <w:rPr>
          <w:rFonts w:cs="Arial"/>
          <w:bCs/>
          <w:szCs w:val="20"/>
        </w:rPr>
        <w:t>strategije dela</w:t>
      </w:r>
      <w:r w:rsidR="001340AB">
        <w:rPr>
          <w:rFonts w:cs="Arial"/>
          <w:bCs/>
          <w:szCs w:val="20"/>
        </w:rPr>
        <w:t xml:space="preserve"> in </w:t>
      </w:r>
      <w:r>
        <w:rPr>
          <w:rFonts w:cs="Arial"/>
          <w:bCs/>
          <w:szCs w:val="20"/>
        </w:rPr>
        <w:t>letnih</w:t>
      </w:r>
      <w:r w:rsidR="001340AB">
        <w:rPr>
          <w:rFonts w:cs="Arial"/>
          <w:bCs/>
          <w:szCs w:val="20"/>
        </w:rPr>
        <w:t xml:space="preserve"> načrtov dela notranje revizije in </w:t>
      </w:r>
    </w:p>
    <w:p w14:paraId="2A55C313" w14:textId="77777777" w:rsidR="001340AB" w:rsidRDefault="001340AB" w:rsidP="001340AB">
      <w:pPr>
        <w:pStyle w:val="Odstavekseznama"/>
        <w:numPr>
          <w:ilvl w:val="0"/>
          <w:numId w:val="32"/>
        </w:numPr>
        <w:spacing w:line="240" w:lineRule="auto"/>
        <w:jc w:val="both"/>
        <w:rPr>
          <w:rFonts w:cs="Arial"/>
          <w:bCs/>
          <w:szCs w:val="20"/>
        </w:rPr>
      </w:pPr>
      <w:r>
        <w:rPr>
          <w:rFonts w:cs="Arial"/>
          <w:bCs/>
          <w:szCs w:val="20"/>
        </w:rPr>
        <w:t xml:space="preserve">seznanjanja uprave, nadzornega sveta in revizijske komisije v zvezi z delom notranje revizije. </w:t>
      </w:r>
    </w:p>
    <w:p w14:paraId="37297BCE" w14:textId="77777777" w:rsidR="001340AB" w:rsidRDefault="001340AB" w:rsidP="001340AB">
      <w:pPr>
        <w:spacing w:line="240" w:lineRule="auto"/>
        <w:jc w:val="both"/>
        <w:rPr>
          <w:rFonts w:cs="Arial"/>
          <w:bCs/>
          <w:szCs w:val="20"/>
        </w:rPr>
      </w:pPr>
    </w:p>
    <w:p w14:paraId="2BBC0964" w14:textId="5AB9FBC2" w:rsidR="001340AB" w:rsidRDefault="001340AB" w:rsidP="001340AB">
      <w:pPr>
        <w:spacing w:line="240" w:lineRule="auto"/>
        <w:ind w:left="360"/>
        <w:jc w:val="both"/>
        <w:rPr>
          <w:rFonts w:cs="Arial"/>
          <w:bCs/>
          <w:szCs w:val="20"/>
        </w:rPr>
      </w:pPr>
      <w:r>
        <w:rPr>
          <w:rFonts w:cs="Arial"/>
          <w:bCs/>
          <w:szCs w:val="20"/>
        </w:rPr>
        <w:t>5</w:t>
      </w:r>
      <w:r w:rsidRPr="00E5408F">
        <w:rPr>
          <w:rFonts w:cs="Arial"/>
          <w:bCs/>
          <w:szCs w:val="20"/>
        </w:rPr>
        <w:t xml:space="preserve">.  </w:t>
      </w:r>
      <w:r>
        <w:rPr>
          <w:rFonts w:cs="Arial"/>
          <w:bCs/>
          <w:szCs w:val="20"/>
        </w:rPr>
        <w:t xml:space="preserve">Predlog zakona uvaja instituta </w:t>
      </w:r>
      <w:r w:rsidRPr="00E5408F">
        <w:rPr>
          <w:rFonts w:cs="Arial"/>
          <w:bCs/>
          <w:szCs w:val="20"/>
        </w:rPr>
        <w:t xml:space="preserve">prisilne prodaje delnic in periodičnega plačila denarnega zneska. Enaka instituta že veljata za banke v skladu z zakonom, ki ureja bančništvo. Uvedba institutov prisilne prodaje delnic in periodičnih plačil denarnega zneska je </w:t>
      </w:r>
      <w:r w:rsidR="007D61BC">
        <w:rPr>
          <w:rFonts w:cs="Arial"/>
          <w:bCs/>
          <w:szCs w:val="20"/>
        </w:rPr>
        <w:t xml:space="preserve">v </w:t>
      </w:r>
      <w:r w:rsidRPr="00E5408F">
        <w:rPr>
          <w:rFonts w:cs="Arial"/>
          <w:bCs/>
          <w:szCs w:val="20"/>
        </w:rPr>
        <w:t>sklad</w:t>
      </w:r>
      <w:r w:rsidR="007D61BC">
        <w:rPr>
          <w:rFonts w:cs="Arial"/>
          <w:bCs/>
          <w:szCs w:val="20"/>
        </w:rPr>
        <w:t>u</w:t>
      </w:r>
      <w:r w:rsidRPr="00E5408F">
        <w:rPr>
          <w:rFonts w:cs="Arial"/>
          <w:bCs/>
          <w:szCs w:val="20"/>
        </w:rPr>
        <w:t xml:space="preserve"> z določili Direktive 2009/138/ES</w:t>
      </w:r>
      <w:r>
        <w:rPr>
          <w:rFonts w:cs="Arial"/>
          <w:bCs/>
          <w:szCs w:val="20"/>
        </w:rPr>
        <w:t>.</w:t>
      </w:r>
    </w:p>
    <w:p w14:paraId="67C11698" w14:textId="77777777" w:rsidR="001340AB" w:rsidRDefault="001340AB" w:rsidP="001340AB">
      <w:pPr>
        <w:spacing w:line="240" w:lineRule="auto"/>
        <w:ind w:left="360"/>
        <w:jc w:val="both"/>
        <w:rPr>
          <w:rFonts w:cs="Arial"/>
          <w:bCs/>
          <w:szCs w:val="20"/>
        </w:rPr>
      </w:pPr>
    </w:p>
    <w:p w14:paraId="758CBA2E" w14:textId="31E92E45" w:rsidR="001340AB" w:rsidRDefault="001340AB" w:rsidP="001340AB">
      <w:pPr>
        <w:spacing w:line="240" w:lineRule="auto"/>
        <w:ind w:left="360"/>
        <w:jc w:val="both"/>
        <w:rPr>
          <w:rFonts w:cs="Arial"/>
          <w:bCs/>
          <w:szCs w:val="20"/>
        </w:rPr>
      </w:pPr>
      <w:r>
        <w:rPr>
          <w:rFonts w:cs="Arial"/>
          <w:bCs/>
          <w:szCs w:val="20"/>
        </w:rPr>
        <w:t>6</w:t>
      </w:r>
      <w:r w:rsidRPr="00757073">
        <w:rPr>
          <w:rFonts w:cs="Arial"/>
          <w:bCs/>
          <w:szCs w:val="20"/>
        </w:rPr>
        <w:t>.</w:t>
      </w:r>
      <w:r>
        <w:rPr>
          <w:rFonts w:cs="Arial"/>
          <w:bCs/>
          <w:szCs w:val="20"/>
        </w:rPr>
        <w:t xml:space="preserve"> Predlog zakona na novo opredeli z</w:t>
      </w:r>
      <w:r w:rsidRPr="007E6F0F">
        <w:rPr>
          <w:rFonts w:cs="Arial"/>
          <w:bCs/>
          <w:szCs w:val="20"/>
        </w:rPr>
        <w:t>unanje izvajanje</w:t>
      </w:r>
      <w:r>
        <w:rPr>
          <w:rFonts w:cs="Arial"/>
          <w:bCs/>
          <w:szCs w:val="20"/>
        </w:rPr>
        <w:t>, ki</w:t>
      </w:r>
      <w:r w:rsidRPr="007E6F0F">
        <w:rPr>
          <w:rFonts w:cs="Arial"/>
          <w:bCs/>
          <w:szCs w:val="20"/>
        </w:rPr>
        <w:t xml:space="preserve"> pomeni kakršen koli dogovor med zavarovalnico ali pozavarovalnico in prevzemnikom storitev, ki je nadzorovan</w:t>
      </w:r>
      <w:r w:rsidR="007D61BC">
        <w:rPr>
          <w:rFonts w:cs="Arial"/>
          <w:bCs/>
          <w:szCs w:val="20"/>
        </w:rPr>
        <w:t>i</w:t>
      </w:r>
      <w:r w:rsidRPr="007E6F0F">
        <w:rPr>
          <w:rFonts w:cs="Arial"/>
          <w:bCs/>
          <w:szCs w:val="20"/>
        </w:rPr>
        <w:t xml:space="preserve"> ali nenadzorovan</w:t>
      </w:r>
      <w:r w:rsidR="007D61BC">
        <w:rPr>
          <w:rFonts w:cs="Arial"/>
          <w:bCs/>
          <w:szCs w:val="20"/>
        </w:rPr>
        <w:t>i</w:t>
      </w:r>
      <w:r w:rsidRPr="007E6F0F">
        <w:rPr>
          <w:rFonts w:cs="Arial"/>
          <w:bCs/>
          <w:szCs w:val="20"/>
        </w:rPr>
        <w:t xml:space="preserve"> subjekt, v skladu s katerim prevzemnik storitev neposredno ali posredno opravlja proces, storitev ali dejavnost, ki bi jo sicer opravljala zavarovalnica ali pozavarovalnica sama</w:t>
      </w:r>
      <w:r>
        <w:rPr>
          <w:rFonts w:cs="Arial"/>
          <w:bCs/>
          <w:szCs w:val="20"/>
        </w:rPr>
        <w:t xml:space="preserve">. </w:t>
      </w:r>
      <w:r w:rsidRPr="007E6F0F">
        <w:rPr>
          <w:rFonts w:cs="Arial"/>
          <w:bCs/>
          <w:szCs w:val="20"/>
        </w:rPr>
        <w:t>Agencija za zavarovalni nadzor zahteva spremembo pogodbe o izločenem poslu ali njeno odpoved, če so glede na vrsto oziroma obseg izločenih poslov lahko ogroženi interesi zavarovalcev, zavarovancev ali drugih upravičencev ali če je zaradi izločenih poslov lahko onemogočeno oziroma bistveno oteženo opravljanje nadzora nad zavarovalnimi posli, ki jih opravlja zavarovalnica</w:t>
      </w:r>
      <w:r>
        <w:rPr>
          <w:rFonts w:cs="Arial"/>
          <w:bCs/>
          <w:szCs w:val="20"/>
        </w:rPr>
        <w:t xml:space="preserve">. </w:t>
      </w:r>
    </w:p>
    <w:p w14:paraId="32CF654E" w14:textId="77777777" w:rsidR="001340AB" w:rsidRDefault="001340AB" w:rsidP="001340AB">
      <w:pPr>
        <w:spacing w:line="240" w:lineRule="auto"/>
        <w:ind w:left="360"/>
        <w:jc w:val="both"/>
        <w:rPr>
          <w:rFonts w:cs="Arial"/>
          <w:bCs/>
          <w:szCs w:val="20"/>
        </w:rPr>
      </w:pPr>
    </w:p>
    <w:p w14:paraId="596E3F12" w14:textId="77777777" w:rsidR="001340AB" w:rsidRDefault="001340AB" w:rsidP="001340AB">
      <w:pPr>
        <w:spacing w:line="240" w:lineRule="auto"/>
        <w:ind w:left="360"/>
        <w:jc w:val="both"/>
        <w:rPr>
          <w:rFonts w:cs="Arial"/>
          <w:bCs/>
          <w:szCs w:val="20"/>
        </w:rPr>
      </w:pPr>
      <w:r>
        <w:rPr>
          <w:rFonts w:cs="Arial"/>
          <w:bCs/>
          <w:szCs w:val="20"/>
        </w:rPr>
        <w:t>7</w:t>
      </w:r>
      <w:r w:rsidRPr="00E5408F">
        <w:rPr>
          <w:rFonts w:cs="Arial"/>
          <w:bCs/>
          <w:szCs w:val="20"/>
        </w:rPr>
        <w:t xml:space="preserve">.  </w:t>
      </w:r>
      <w:r>
        <w:rPr>
          <w:rFonts w:cs="Arial"/>
          <w:bCs/>
          <w:szCs w:val="20"/>
        </w:rPr>
        <w:t>Predlog zakona določa, da p</w:t>
      </w:r>
      <w:r w:rsidRPr="001F326F">
        <w:rPr>
          <w:rFonts w:cs="Arial"/>
          <w:bCs/>
          <w:szCs w:val="20"/>
        </w:rPr>
        <w:t>ravnomočne odločbe ali del</w:t>
      </w:r>
      <w:r>
        <w:rPr>
          <w:rFonts w:cs="Arial"/>
          <w:bCs/>
          <w:szCs w:val="20"/>
        </w:rPr>
        <w:t>e</w:t>
      </w:r>
      <w:r w:rsidRPr="001F326F">
        <w:rPr>
          <w:rFonts w:cs="Arial"/>
          <w:bCs/>
          <w:szCs w:val="20"/>
        </w:rPr>
        <w:t xml:space="preserve"> odločb Agencije za zavarovalni nadzor, ki se glasijo na izpolnitev denarne obveznosti, izvrši na predlog Agencije za zavarovalni nadzor in v njeno korist organ, ki je pristojen za davčno izvršbo, po določbah zakona, ki ureja davčno izvršbo, pri čemer je odločba Agencije za zavarovalni nadzor izvršilni naslov.</w:t>
      </w:r>
    </w:p>
    <w:p w14:paraId="7576784B" w14:textId="77777777" w:rsidR="001340AB" w:rsidRDefault="001340AB" w:rsidP="001340AB">
      <w:pPr>
        <w:spacing w:line="240" w:lineRule="auto"/>
        <w:ind w:left="360"/>
        <w:jc w:val="both"/>
        <w:rPr>
          <w:rFonts w:cs="Arial"/>
          <w:bCs/>
          <w:szCs w:val="20"/>
        </w:rPr>
      </w:pPr>
    </w:p>
    <w:p w14:paraId="5CF1BE85" w14:textId="61E75CA3" w:rsidR="001340AB" w:rsidRDefault="001340AB" w:rsidP="001340AB">
      <w:pPr>
        <w:spacing w:line="240" w:lineRule="auto"/>
        <w:ind w:left="360"/>
        <w:jc w:val="both"/>
        <w:rPr>
          <w:rFonts w:cs="Arial"/>
          <w:bCs/>
          <w:szCs w:val="20"/>
        </w:rPr>
      </w:pPr>
      <w:r>
        <w:rPr>
          <w:rFonts w:cs="Arial"/>
          <w:bCs/>
          <w:szCs w:val="20"/>
        </w:rPr>
        <w:t>8</w:t>
      </w:r>
      <w:r w:rsidRPr="00E5408F">
        <w:rPr>
          <w:rFonts w:cs="Arial"/>
          <w:bCs/>
          <w:szCs w:val="20"/>
        </w:rPr>
        <w:t xml:space="preserve">. </w:t>
      </w:r>
      <w:r>
        <w:rPr>
          <w:rFonts w:cs="Arial"/>
          <w:bCs/>
          <w:szCs w:val="20"/>
        </w:rPr>
        <w:t>Predlog zakona določa, da se z</w:t>
      </w:r>
      <w:r w:rsidRPr="00B202A9">
        <w:rPr>
          <w:rFonts w:cs="Arial"/>
          <w:bCs/>
          <w:szCs w:val="20"/>
        </w:rPr>
        <w:t>avarovalni zastopniki ali zavarovalni posredniki stalno poklicno usposabljajo tako, da ohranijo primerno raven storitev, ki ustreza njihovi vlogi in zavarovalniškem</w:t>
      </w:r>
      <w:r w:rsidR="007D61BC">
        <w:rPr>
          <w:rFonts w:cs="Arial"/>
          <w:bCs/>
          <w:szCs w:val="20"/>
        </w:rPr>
        <w:t>u</w:t>
      </w:r>
      <w:r w:rsidRPr="00B202A9">
        <w:rPr>
          <w:rFonts w:cs="Arial"/>
          <w:bCs/>
          <w:szCs w:val="20"/>
        </w:rPr>
        <w:t xml:space="preserve"> trgu.</w:t>
      </w:r>
      <w:r>
        <w:rPr>
          <w:rFonts w:cs="Arial"/>
          <w:bCs/>
          <w:szCs w:val="20"/>
        </w:rPr>
        <w:t xml:space="preserve"> </w:t>
      </w:r>
      <w:r w:rsidRPr="00B202A9">
        <w:rPr>
          <w:rFonts w:cs="Arial"/>
          <w:bCs/>
          <w:szCs w:val="20"/>
        </w:rPr>
        <w:t>Zavarovalnice, zavarovaln</w:t>
      </w:r>
      <w:r w:rsidR="007D61BC">
        <w:rPr>
          <w:rFonts w:cs="Arial"/>
          <w:bCs/>
          <w:szCs w:val="20"/>
        </w:rPr>
        <w:t>e</w:t>
      </w:r>
      <w:r w:rsidRPr="00B202A9">
        <w:rPr>
          <w:rFonts w:cs="Arial"/>
          <w:bCs/>
          <w:szCs w:val="20"/>
        </w:rPr>
        <w:t xml:space="preserve"> zastopniške družbe, zavarovaln</w:t>
      </w:r>
      <w:r w:rsidR="007D61BC">
        <w:rPr>
          <w:rFonts w:cs="Arial"/>
          <w:bCs/>
          <w:szCs w:val="20"/>
        </w:rPr>
        <w:t>e</w:t>
      </w:r>
      <w:r w:rsidRPr="00B202A9">
        <w:rPr>
          <w:rFonts w:cs="Arial"/>
          <w:bCs/>
          <w:szCs w:val="20"/>
        </w:rPr>
        <w:t xml:space="preserve"> posredniške družbe, zastopniki </w:t>
      </w:r>
      <w:r w:rsidRPr="00B202A9">
        <w:rPr>
          <w:rFonts w:cs="Arial"/>
          <w:bCs/>
          <w:szCs w:val="20"/>
        </w:rPr>
        <w:lastRenderedPageBreak/>
        <w:t>dopolnilnih zavarovanj in banke sprejmejo ustrezne notranje kontrole, s katerim preverjajo stalno poklicno usposabljanje zavarovalnih zastopnikov ali zavarovalnih posrednikov</w:t>
      </w:r>
      <w:r>
        <w:rPr>
          <w:rFonts w:cs="Arial"/>
          <w:bCs/>
          <w:szCs w:val="20"/>
        </w:rPr>
        <w:t>.</w:t>
      </w:r>
    </w:p>
    <w:p w14:paraId="4126D619" w14:textId="77777777" w:rsidR="001340AB" w:rsidRDefault="001340AB" w:rsidP="001340AB">
      <w:pPr>
        <w:spacing w:line="240" w:lineRule="auto"/>
        <w:ind w:left="360"/>
        <w:jc w:val="both"/>
        <w:rPr>
          <w:rFonts w:cs="Arial"/>
          <w:bCs/>
          <w:szCs w:val="20"/>
        </w:rPr>
      </w:pPr>
    </w:p>
    <w:bookmarkEnd w:id="5"/>
    <w:bookmarkEnd w:id="8"/>
    <w:p w14:paraId="458DE278" w14:textId="77777777" w:rsidR="001340AB" w:rsidRPr="00457816" w:rsidRDefault="001340AB" w:rsidP="001340AB">
      <w:pPr>
        <w:numPr>
          <w:ilvl w:val="0"/>
          <w:numId w:val="4"/>
        </w:numPr>
        <w:spacing w:line="240" w:lineRule="auto"/>
        <w:rPr>
          <w:rFonts w:cs="Arial"/>
          <w:b/>
          <w:szCs w:val="20"/>
        </w:rPr>
      </w:pPr>
      <w:r w:rsidRPr="00457816">
        <w:rPr>
          <w:rFonts w:cs="Arial"/>
          <w:b/>
          <w:szCs w:val="20"/>
        </w:rPr>
        <w:t>OCENA FINANČNIH POSLEDIC PREDLOGA ZAKONA ZA DRŽAVNI PRORAČUN IN DRUGA JAVNA FINANČNA SREDSTVA</w:t>
      </w:r>
    </w:p>
    <w:p w14:paraId="6F35E41E" w14:textId="77777777" w:rsidR="001340AB" w:rsidRPr="00457816" w:rsidRDefault="001340AB" w:rsidP="001340AB">
      <w:pPr>
        <w:spacing w:line="240" w:lineRule="auto"/>
        <w:rPr>
          <w:rFonts w:cs="Arial"/>
          <w:b/>
          <w:szCs w:val="20"/>
        </w:rPr>
      </w:pPr>
    </w:p>
    <w:p w14:paraId="017D3A87" w14:textId="77777777" w:rsidR="001340AB" w:rsidRPr="00457816" w:rsidRDefault="001340AB" w:rsidP="001340AB">
      <w:pPr>
        <w:spacing w:line="240" w:lineRule="auto"/>
        <w:rPr>
          <w:rFonts w:cs="Arial"/>
          <w:szCs w:val="20"/>
        </w:rPr>
      </w:pPr>
      <w:r w:rsidRPr="00457816">
        <w:rPr>
          <w:rFonts w:cs="Arial"/>
          <w:szCs w:val="20"/>
        </w:rPr>
        <w:t>Predlog zakona nima finančnih posledic za državni proračun in druga javna finančna sredstva.</w:t>
      </w:r>
    </w:p>
    <w:p w14:paraId="3C3B089D" w14:textId="77777777" w:rsidR="001340AB" w:rsidRPr="00457816" w:rsidRDefault="001340AB" w:rsidP="001340AB">
      <w:pPr>
        <w:spacing w:line="240" w:lineRule="auto"/>
        <w:rPr>
          <w:rFonts w:cs="Arial"/>
          <w:szCs w:val="20"/>
        </w:rPr>
      </w:pPr>
    </w:p>
    <w:p w14:paraId="3FC63206" w14:textId="77777777" w:rsidR="001340AB" w:rsidRPr="00457816" w:rsidRDefault="001340AB" w:rsidP="001340AB">
      <w:pPr>
        <w:numPr>
          <w:ilvl w:val="0"/>
          <w:numId w:val="4"/>
        </w:numPr>
        <w:spacing w:line="240" w:lineRule="auto"/>
        <w:jc w:val="both"/>
        <w:rPr>
          <w:rFonts w:cs="Arial"/>
          <w:b/>
          <w:szCs w:val="20"/>
        </w:rPr>
      </w:pPr>
      <w:r w:rsidRPr="00457816">
        <w:rPr>
          <w:rFonts w:cs="Arial"/>
          <w:b/>
          <w:szCs w:val="20"/>
        </w:rPr>
        <w:t>NAVEDBA, DA SO SREDSTVA ZA IZVAJANJE ZAKONA V DRŽAVNEM PRORAČUNU ZAGOTOVLJENA, ČE PREDLOG ZAKONA PREDVIDEVA PORABO PRORAČUNSKIH SREDSTEV V OBDOBJU, ZA KATERO JE BIL DRŽAVNI PRORAČUN ŽE SPREJET</w:t>
      </w:r>
    </w:p>
    <w:p w14:paraId="3179DDF5" w14:textId="77777777" w:rsidR="001340AB" w:rsidRPr="00457816" w:rsidRDefault="001340AB" w:rsidP="001340AB">
      <w:pPr>
        <w:spacing w:line="240" w:lineRule="auto"/>
        <w:rPr>
          <w:rFonts w:cs="Arial"/>
          <w:szCs w:val="20"/>
        </w:rPr>
      </w:pPr>
    </w:p>
    <w:p w14:paraId="2B44C850" w14:textId="0F2A5CF3" w:rsidR="001340AB" w:rsidRDefault="001340AB" w:rsidP="001340AB">
      <w:pPr>
        <w:spacing w:line="240" w:lineRule="auto"/>
        <w:rPr>
          <w:rFonts w:cs="Arial"/>
          <w:szCs w:val="20"/>
        </w:rPr>
      </w:pPr>
      <w:r w:rsidRPr="00457816">
        <w:rPr>
          <w:rFonts w:cs="Arial"/>
          <w:szCs w:val="20"/>
        </w:rPr>
        <w:t xml:space="preserve">Za izvajanje zakona niso potrebna finančna sredstva v sprejetem državnem proračunu. </w:t>
      </w:r>
    </w:p>
    <w:p w14:paraId="62480273" w14:textId="77777777" w:rsidR="007C0B63" w:rsidRDefault="007C0B63" w:rsidP="001340AB">
      <w:pPr>
        <w:spacing w:line="240" w:lineRule="auto"/>
        <w:rPr>
          <w:rFonts w:cs="Arial"/>
          <w:szCs w:val="20"/>
        </w:rPr>
      </w:pPr>
    </w:p>
    <w:p w14:paraId="064CFB69" w14:textId="77777777" w:rsidR="007C0B63" w:rsidRDefault="007C0B63" w:rsidP="001340AB">
      <w:pPr>
        <w:spacing w:line="240" w:lineRule="auto"/>
        <w:rPr>
          <w:rFonts w:cs="Arial"/>
          <w:szCs w:val="20"/>
        </w:rPr>
      </w:pPr>
    </w:p>
    <w:p w14:paraId="27DFBFFE" w14:textId="77777777" w:rsidR="007C0B63" w:rsidRDefault="007C0B63" w:rsidP="001340AB">
      <w:pPr>
        <w:spacing w:line="240" w:lineRule="auto"/>
        <w:rPr>
          <w:rFonts w:cs="Arial"/>
          <w:szCs w:val="20"/>
        </w:rPr>
      </w:pPr>
    </w:p>
    <w:p w14:paraId="1783450E" w14:textId="77777777" w:rsidR="001340AB" w:rsidRPr="00457816" w:rsidRDefault="001340AB" w:rsidP="001340AB">
      <w:pPr>
        <w:numPr>
          <w:ilvl w:val="0"/>
          <w:numId w:val="4"/>
        </w:numPr>
        <w:spacing w:line="240" w:lineRule="auto"/>
        <w:jc w:val="both"/>
        <w:rPr>
          <w:rFonts w:cs="Arial"/>
          <w:b/>
          <w:szCs w:val="20"/>
        </w:rPr>
      </w:pPr>
      <w:bookmarkStart w:id="10" w:name="_Hlk55537161"/>
      <w:bookmarkStart w:id="11" w:name="_Ref185935913"/>
      <w:r w:rsidRPr="00457816">
        <w:rPr>
          <w:rFonts w:cs="Arial"/>
          <w:b/>
          <w:szCs w:val="20"/>
        </w:rPr>
        <w:t xml:space="preserve">PRIKAZ UREDITVE V DRUGIH PRAVNIH SISTEMIH </w:t>
      </w:r>
      <w:bookmarkEnd w:id="10"/>
      <w:r w:rsidRPr="00457816">
        <w:rPr>
          <w:rFonts w:cs="Arial"/>
          <w:b/>
          <w:szCs w:val="20"/>
        </w:rPr>
        <w:t>IN PRILAGOJENOSTI PREDLAGANE UREDITVE PRAVU EVROPSKE UNIJE</w:t>
      </w:r>
      <w:bookmarkEnd w:id="11"/>
    </w:p>
    <w:p w14:paraId="21FCED60" w14:textId="77777777" w:rsidR="001340AB" w:rsidRDefault="001340AB" w:rsidP="001340AB">
      <w:pPr>
        <w:spacing w:line="240" w:lineRule="auto"/>
        <w:jc w:val="both"/>
        <w:rPr>
          <w:rFonts w:cs="Arial"/>
          <w:szCs w:val="20"/>
          <w:lang w:eastAsia="sl-SI"/>
        </w:rPr>
      </w:pPr>
    </w:p>
    <w:p w14:paraId="7F2B33B1" w14:textId="0D19F947" w:rsidR="001340AB" w:rsidRDefault="001340AB" w:rsidP="001340AB">
      <w:pPr>
        <w:spacing w:line="240" w:lineRule="auto"/>
        <w:jc w:val="both"/>
        <w:rPr>
          <w:rFonts w:cs="Arial"/>
          <w:szCs w:val="20"/>
          <w:lang w:eastAsia="sl-SI"/>
        </w:rPr>
      </w:pPr>
      <w:r>
        <w:rPr>
          <w:rFonts w:cs="Arial"/>
          <w:szCs w:val="20"/>
          <w:lang w:eastAsia="sl-SI"/>
        </w:rPr>
        <w:t>Predlog zakona je usklajen s pravnim redom EU, saj med drugim prenaša</w:t>
      </w:r>
      <w:r w:rsidRPr="00F31420">
        <w:rPr>
          <w:rFonts w:cs="Arial"/>
          <w:szCs w:val="20"/>
          <w:lang w:eastAsia="sl-SI"/>
        </w:rPr>
        <w:t xml:space="preserve"> Direktiv</w:t>
      </w:r>
      <w:r>
        <w:rPr>
          <w:rFonts w:cs="Arial"/>
          <w:szCs w:val="20"/>
          <w:lang w:eastAsia="sl-SI"/>
        </w:rPr>
        <w:t>o</w:t>
      </w:r>
      <w:r w:rsidRPr="00F31420">
        <w:rPr>
          <w:rFonts w:cs="Arial"/>
          <w:szCs w:val="20"/>
          <w:lang w:eastAsia="sl-SI"/>
        </w:rPr>
        <w:t xml:space="preserve"> 2022/2556/EU in Direktiv</w:t>
      </w:r>
      <w:r>
        <w:rPr>
          <w:rFonts w:cs="Arial"/>
          <w:szCs w:val="20"/>
          <w:lang w:eastAsia="sl-SI"/>
        </w:rPr>
        <w:t>o</w:t>
      </w:r>
      <w:r w:rsidRPr="00F31420">
        <w:rPr>
          <w:rFonts w:cs="Arial"/>
          <w:szCs w:val="20"/>
          <w:lang w:eastAsia="sl-SI"/>
        </w:rPr>
        <w:t xml:space="preserve"> 2023/2864/EU v slovenski pravni red</w:t>
      </w:r>
      <w:r>
        <w:rPr>
          <w:rFonts w:cs="Arial"/>
          <w:szCs w:val="20"/>
          <w:lang w:eastAsia="sl-SI"/>
        </w:rPr>
        <w:t>. Prav tako od pravnega reda</w:t>
      </w:r>
      <w:r w:rsidR="007D61BC">
        <w:rPr>
          <w:rFonts w:cs="Arial"/>
          <w:szCs w:val="20"/>
          <w:lang w:eastAsia="sl-SI"/>
        </w:rPr>
        <w:t xml:space="preserve"> EU</w:t>
      </w:r>
      <w:r>
        <w:rPr>
          <w:rFonts w:cs="Arial"/>
          <w:szCs w:val="20"/>
          <w:lang w:eastAsia="sl-SI"/>
        </w:rPr>
        <w:t xml:space="preserve"> ne odstopajo določbe predloga zakona, ki ne prenašajo navedenih dveh direktiv. </w:t>
      </w:r>
    </w:p>
    <w:p w14:paraId="376B19DE" w14:textId="77777777" w:rsidR="001340AB" w:rsidRDefault="001340AB" w:rsidP="001340AB">
      <w:pPr>
        <w:spacing w:line="240" w:lineRule="auto"/>
        <w:jc w:val="both"/>
        <w:rPr>
          <w:rFonts w:cs="Arial"/>
          <w:szCs w:val="20"/>
          <w:lang w:eastAsia="sl-SI"/>
        </w:rPr>
      </w:pPr>
    </w:p>
    <w:p w14:paraId="22CC2A33" w14:textId="48358719" w:rsidR="001340AB" w:rsidRDefault="001340AB" w:rsidP="001340AB">
      <w:pPr>
        <w:spacing w:line="240" w:lineRule="auto"/>
        <w:jc w:val="both"/>
        <w:rPr>
          <w:rFonts w:cs="Arial"/>
          <w:szCs w:val="20"/>
          <w:lang w:eastAsia="sl-SI"/>
        </w:rPr>
      </w:pPr>
      <w:r>
        <w:rPr>
          <w:rFonts w:cs="Arial"/>
          <w:szCs w:val="20"/>
          <w:lang w:eastAsia="sl-SI"/>
        </w:rPr>
        <w:t xml:space="preserve">V nadaljevanju so na kratko opisane ureditve zavarovalništva </w:t>
      </w:r>
      <w:r w:rsidR="007D61BC">
        <w:rPr>
          <w:rFonts w:cs="Arial"/>
          <w:szCs w:val="20"/>
          <w:lang w:eastAsia="sl-SI"/>
        </w:rPr>
        <w:t>v</w:t>
      </w:r>
      <w:r>
        <w:rPr>
          <w:rFonts w:cs="Arial"/>
          <w:szCs w:val="20"/>
          <w:lang w:eastAsia="sl-SI"/>
        </w:rPr>
        <w:t xml:space="preserve"> nekater</w:t>
      </w:r>
      <w:r w:rsidR="007D61BC">
        <w:rPr>
          <w:rFonts w:cs="Arial"/>
          <w:szCs w:val="20"/>
          <w:lang w:eastAsia="sl-SI"/>
        </w:rPr>
        <w:t>ih</w:t>
      </w:r>
      <w:r>
        <w:rPr>
          <w:rFonts w:cs="Arial"/>
          <w:szCs w:val="20"/>
          <w:lang w:eastAsia="sl-SI"/>
        </w:rPr>
        <w:t xml:space="preserve"> držav</w:t>
      </w:r>
      <w:r w:rsidR="007D61BC">
        <w:rPr>
          <w:rFonts w:cs="Arial"/>
          <w:szCs w:val="20"/>
          <w:lang w:eastAsia="sl-SI"/>
        </w:rPr>
        <w:t>ah</w:t>
      </w:r>
      <w:r>
        <w:rPr>
          <w:rFonts w:cs="Arial"/>
          <w:szCs w:val="20"/>
          <w:lang w:eastAsia="sl-SI"/>
        </w:rPr>
        <w:t xml:space="preserve"> članic</w:t>
      </w:r>
      <w:r w:rsidR="007D61BC">
        <w:rPr>
          <w:rFonts w:cs="Arial"/>
          <w:szCs w:val="20"/>
          <w:lang w:eastAsia="sl-SI"/>
        </w:rPr>
        <w:t>ah</w:t>
      </w:r>
      <w:r>
        <w:rPr>
          <w:rFonts w:cs="Arial"/>
          <w:szCs w:val="20"/>
          <w:lang w:eastAsia="sl-SI"/>
        </w:rPr>
        <w:t xml:space="preserve">. </w:t>
      </w:r>
    </w:p>
    <w:p w14:paraId="0D7BA41F" w14:textId="77777777" w:rsidR="001340AB" w:rsidRDefault="001340AB" w:rsidP="001340AB">
      <w:pPr>
        <w:spacing w:line="240" w:lineRule="auto"/>
        <w:jc w:val="both"/>
        <w:rPr>
          <w:rFonts w:cs="Arial"/>
          <w:szCs w:val="20"/>
          <w:lang w:eastAsia="sl-SI"/>
        </w:rPr>
      </w:pPr>
    </w:p>
    <w:p w14:paraId="5B53F893" w14:textId="77777777" w:rsidR="001340AB" w:rsidRDefault="001340AB" w:rsidP="001340AB">
      <w:pPr>
        <w:spacing w:line="240" w:lineRule="auto"/>
        <w:jc w:val="both"/>
        <w:rPr>
          <w:rFonts w:cs="Arial"/>
          <w:szCs w:val="20"/>
          <w:u w:val="single"/>
          <w:lang w:eastAsia="sl-SI"/>
        </w:rPr>
      </w:pPr>
      <w:r w:rsidRPr="009C45CE">
        <w:rPr>
          <w:rFonts w:cs="Arial"/>
          <w:szCs w:val="20"/>
          <w:u w:val="single"/>
          <w:lang w:eastAsia="sl-SI"/>
        </w:rPr>
        <w:t xml:space="preserve">Slovaška </w:t>
      </w:r>
    </w:p>
    <w:p w14:paraId="3F740BE6" w14:textId="77777777" w:rsidR="001340AB" w:rsidRDefault="001340AB" w:rsidP="001340AB">
      <w:pPr>
        <w:spacing w:line="240" w:lineRule="auto"/>
        <w:jc w:val="both"/>
        <w:rPr>
          <w:rFonts w:cs="Arial"/>
          <w:szCs w:val="20"/>
          <w:u w:val="single"/>
          <w:lang w:eastAsia="sl-SI"/>
        </w:rPr>
      </w:pPr>
    </w:p>
    <w:p w14:paraId="61F950FE" w14:textId="4862B197" w:rsidR="001340AB" w:rsidRDefault="001340AB" w:rsidP="001340AB">
      <w:pPr>
        <w:spacing w:line="240" w:lineRule="auto"/>
        <w:jc w:val="both"/>
        <w:rPr>
          <w:rFonts w:cs="Arial"/>
          <w:szCs w:val="20"/>
          <w:lang w:eastAsia="sl-SI"/>
        </w:rPr>
      </w:pPr>
      <w:r w:rsidRPr="009C45CE">
        <w:rPr>
          <w:rFonts w:cs="Arial"/>
          <w:szCs w:val="20"/>
          <w:lang w:eastAsia="sl-SI"/>
        </w:rPr>
        <w:t>Področje zavarovanja je na Slovaškem urejeno z več zakoni, uredbami in odloki. Glavn</w:t>
      </w:r>
      <w:r>
        <w:rPr>
          <w:rFonts w:cs="Arial"/>
          <w:szCs w:val="20"/>
          <w:lang w:eastAsia="sl-SI"/>
        </w:rPr>
        <w:t>i</w:t>
      </w:r>
      <w:r w:rsidRPr="009C45CE">
        <w:rPr>
          <w:rFonts w:cs="Arial"/>
          <w:szCs w:val="20"/>
          <w:lang w:eastAsia="sl-SI"/>
        </w:rPr>
        <w:t xml:space="preserve"> zakon</w:t>
      </w:r>
      <w:r>
        <w:rPr>
          <w:rFonts w:cs="Arial"/>
          <w:szCs w:val="20"/>
          <w:lang w:eastAsia="sl-SI"/>
        </w:rPr>
        <w:t xml:space="preserve">i na področju zavarovalništva so </w:t>
      </w:r>
      <w:r w:rsidRPr="009C45CE">
        <w:rPr>
          <w:rFonts w:cs="Arial"/>
          <w:szCs w:val="20"/>
          <w:lang w:eastAsia="sl-SI"/>
        </w:rPr>
        <w:t xml:space="preserve">Zakon o zavarovalništvu, </w:t>
      </w:r>
      <w:r w:rsidRPr="00B757FF">
        <w:rPr>
          <w:rFonts w:cs="Arial"/>
          <w:szCs w:val="20"/>
          <w:lang w:eastAsia="sl-SI"/>
        </w:rPr>
        <w:t xml:space="preserve">Zakon o finančnem posredništvu in storitvah finančnega svetovanja </w:t>
      </w:r>
      <w:r w:rsidR="007D61BC">
        <w:rPr>
          <w:rFonts w:cs="Arial"/>
          <w:szCs w:val="20"/>
          <w:lang w:eastAsia="sl-SI"/>
        </w:rPr>
        <w:t>ter</w:t>
      </w:r>
      <w:r>
        <w:rPr>
          <w:rFonts w:cs="Arial"/>
          <w:szCs w:val="20"/>
          <w:lang w:eastAsia="sl-SI"/>
        </w:rPr>
        <w:t xml:space="preserve"> </w:t>
      </w:r>
      <w:r w:rsidRPr="009C45CE">
        <w:rPr>
          <w:rFonts w:cs="Arial"/>
          <w:szCs w:val="20"/>
          <w:lang w:eastAsia="sl-SI"/>
        </w:rPr>
        <w:t>Civilni zakonik</w:t>
      </w:r>
      <w:r>
        <w:rPr>
          <w:rFonts w:cs="Arial"/>
          <w:szCs w:val="20"/>
          <w:lang w:eastAsia="sl-SI"/>
        </w:rPr>
        <w:t xml:space="preserve">. </w:t>
      </w:r>
      <w:r w:rsidRPr="009C45CE">
        <w:rPr>
          <w:rFonts w:cs="Arial"/>
          <w:szCs w:val="20"/>
          <w:lang w:eastAsia="sl-SI"/>
        </w:rPr>
        <w:t xml:space="preserve"> </w:t>
      </w:r>
    </w:p>
    <w:p w14:paraId="34A50354" w14:textId="77777777" w:rsidR="001340AB" w:rsidRDefault="001340AB" w:rsidP="001340AB">
      <w:pPr>
        <w:spacing w:line="240" w:lineRule="auto"/>
        <w:jc w:val="both"/>
        <w:rPr>
          <w:rFonts w:cs="Arial"/>
          <w:szCs w:val="20"/>
          <w:lang w:eastAsia="sl-SI"/>
        </w:rPr>
      </w:pPr>
    </w:p>
    <w:p w14:paraId="397D8C4D" w14:textId="7EEBAB54" w:rsidR="001340AB" w:rsidRPr="00064229" w:rsidRDefault="001340AB" w:rsidP="001340AB">
      <w:pPr>
        <w:spacing w:line="240" w:lineRule="auto"/>
        <w:jc w:val="both"/>
        <w:rPr>
          <w:rFonts w:cs="Arial"/>
          <w:szCs w:val="20"/>
          <w:lang w:eastAsia="sl-SI"/>
        </w:rPr>
      </w:pPr>
      <w:r w:rsidRPr="009C45CE">
        <w:rPr>
          <w:rFonts w:cs="Arial"/>
          <w:szCs w:val="20"/>
          <w:lang w:eastAsia="sl-SI"/>
        </w:rPr>
        <w:t>Zakon o zavarovalništvu se je začel uporabljati 1. januarja 2016 in je nadomestil prejšnji zakon o zavarovalništvu. Glavni razlog za to spremembo je bil</w:t>
      </w:r>
      <w:r w:rsidR="007F3C11">
        <w:rPr>
          <w:rFonts w:cs="Arial"/>
          <w:szCs w:val="20"/>
          <w:lang w:eastAsia="sl-SI"/>
        </w:rPr>
        <w:t xml:space="preserve"> </w:t>
      </w:r>
      <w:r w:rsidR="007F3C11" w:rsidRPr="00513E9D">
        <w:rPr>
          <w:rFonts w:cs="Arial"/>
          <w:szCs w:val="20"/>
          <w:lang w:eastAsia="sl-SI"/>
        </w:rPr>
        <w:t>prenos</w:t>
      </w:r>
      <w:r w:rsidRPr="009C45CE">
        <w:rPr>
          <w:rFonts w:cs="Arial"/>
          <w:szCs w:val="20"/>
          <w:lang w:eastAsia="sl-SI"/>
        </w:rPr>
        <w:t xml:space="preserve"> Direktiv</w:t>
      </w:r>
      <w:r>
        <w:rPr>
          <w:rFonts w:cs="Arial"/>
          <w:szCs w:val="20"/>
          <w:lang w:eastAsia="sl-SI"/>
        </w:rPr>
        <w:t>e</w:t>
      </w:r>
      <w:r w:rsidRPr="009C45CE">
        <w:rPr>
          <w:rFonts w:cs="Arial"/>
          <w:szCs w:val="20"/>
          <w:lang w:eastAsia="sl-SI"/>
        </w:rPr>
        <w:t xml:space="preserve"> 2009/138/ES</w:t>
      </w:r>
      <w:r>
        <w:rPr>
          <w:rFonts w:cs="Arial"/>
          <w:szCs w:val="20"/>
          <w:lang w:eastAsia="sl-SI"/>
        </w:rPr>
        <w:t xml:space="preserve">. </w:t>
      </w:r>
      <w:r w:rsidRPr="00064229">
        <w:rPr>
          <w:rFonts w:cs="Arial"/>
          <w:szCs w:val="20"/>
          <w:lang w:eastAsia="sl-SI"/>
        </w:rPr>
        <w:t xml:space="preserve">Namen zavarovalniške </w:t>
      </w:r>
      <w:r w:rsidR="007F3C11">
        <w:rPr>
          <w:rFonts w:cs="Arial"/>
          <w:szCs w:val="20"/>
          <w:lang w:eastAsia="sl-SI"/>
        </w:rPr>
        <w:t>zakonodaje</w:t>
      </w:r>
      <w:r w:rsidRPr="00064229">
        <w:rPr>
          <w:rFonts w:cs="Arial"/>
          <w:szCs w:val="20"/>
          <w:lang w:eastAsia="sl-SI"/>
        </w:rPr>
        <w:t xml:space="preserve"> je zaščititi </w:t>
      </w:r>
      <w:r>
        <w:rPr>
          <w:rFonts w:cs="Arial"/>
          <w:szCs w:val="20"/>
          <w:lang w:eastAsia="sl-SI"/>
        </w:rPr>
        <w:t>stranke</w:t>
      </w:r>
      <w:r w:rsidRPr="00064229">
        <w:rPr>
          <w:rFonts w:cs="Arial"/>
          <w:szCs w:val="20"/>
          <w:lang w:eastAsia="sl-SI"/>
        </w:rPr>
        <w:t xml:space="preserve"> ter hkrati podpirati stabilnost trga z oceno tveganja in učinkovito alokacijo kapitala.</w:t>
      </w:r>
    </w:p>
    <w:p w14:paraId="207C3732" w14:textId="77777777" w:rsidR="001340AB" w:rsidRPr="00064229" w:rsidRDefault="001340AB" w:rsidP="001340AB">
      <w:pPr>
        <w:spacing w:line="240" w:lineRule="auto"/>
        <w:jc w:val="both"/>
        <w:rPr>
          <w:rFonts w:cs="Arial"/>
          <w:szCs w:val="20"/>
          <w:lang w:eastAsia="sl-SI"/>
        </w:rPr>
      </w:pPr>
    </w:p>
    <w:p w14:paraId="585E4F1B" w14:textId="77777777" w:rsidR="001340AB" w:rsidRPr="00064229" w:rsidRDefault="001340AB" w:rsidP="001340AB">
      <w:pPr>
        <w:spacing w:line="240" w:lineRule="auto"/>
        <w:jc w:val="both"/>
        <w:rPr>
          <w:rFonts w:cs="Arial"/>
          <w:szCs w:val="20"/>
          <w:lang w:eastAsia="sl-SI"/>
        </w:rPr>
      </w:pPr>
      <w:r w:rsidRPr="00064229">
        <w:rPr>
          <w:rFonts w:cs="Arial"/>
          <w:szCs w:val="20"/>
          <w:lang w:eastAsia="sl-SI"/>
        </w:rPr>
        <w:t xml:space="preserve">Struktura </w:t>
      </w:r>
      <w:r>
        <w:rPr>
          <w:rFonts w:cs="Arial"/>
          <w:szCs w:val="20"/>
          <w:lang w:eastAsia="sl-SI"/>
        </w:rPr>
        <w:t>Zakona o zavarovalništvu</w:t>
      </w:r>
      <w:r w:rsidRPr="00064229">
        <w:rPr>
          <w:rFonts w:cs="Arial"/>
          <w:szCs w:val="20"/>
          <w:lang w:eastAsia="sl-SI"/>
        </w:rPr>
        <w:t xml:space="preserve"> temelji na treh stebrih. 1. steber določa kapitalske zahteve za zavarovalnice in pozavarovalnice ob upoštevanju tveganj, ki so jim izpostavljene (vključno z zavarovalnimi, kreditnimi, tržnimi in operativnimi tveganji). 2. steber določa zahteve za upravljanje in nadzor zavarovalnic in pozavarovalnic. Steber 3 se osredotoča na zahteve glede poročanja in razkritja.</w:t>
      </w:r>
    </w:p>
    <w:p w14:paraId="350DA5C3" w14:textId="77777777" w:rsidR="001340AB" w:rsidRPr="00064229" w:rsidRDefault="001340AB" w:rsidP="001340AB">
      <w:pPr>
        <w:spacing w:line="240" w:lineRule="auto"/>
        <w:jc w:val="both"/>
        <w:rPr>
          <w:rFonts w:cs="Arial"/>
          <w:szCs w:val="20"/>
          <w:lang w:eastAsia="sl-SI"/>
        </w:rPr>
      </w:pPr>
    </w:p>
    <w:p w14:paraId="679CF358" w14:textId="434E5771" w:rsidR="001340AB" w:rsidRDefault="001340AB" w:rsidP="001340AB">
      <w:pPr>
        <w:spacing w:line="240" w:lineRule="auto"/>
        <w:jc w:val="both"/>
        <w:rPr>
          <w:rFonts w:cs="Arial"/>
          <w:szCs w:val="20"/>
          <w:lang w:eastAsia="sl-SI"/>
        </w:rPr>
      </w:pPr>
      <w:r>
        <w:rPr>
          <w:rFonts w:cs="Arial"/>
          <w:szCs w:val="20"/>
          <w:lang w:eastAsia="sl-SI"/>
        </w:rPr>
        <w:t xml:space="preserve">Področje distribucije zavarovalnih produktov ureja Zakon o finančnem posredništvu in storitvah finančnega svetovanja. Navedeni zakon ureja </w:t>
      </w:r>
      <w:r w:rsidRPr="008045CC">
        <w:rPr>
          <w:rFonts w:cs="Arial"/>
          <w:szCs w:val="20"/>
          <w:lang w:eastAsia="sl-SI"/>
        </w:rPr>
        <w:t>finančno posred</w:t>
      </w:r>
      <w:r>
        <w:rPr>
          <w:rFonts w:cs="Arial"/>
          <w:szCs w:val="20"/>
          <w:lang w:eastAsia="sl-SI"/>
        </w:rPr>
        <w:t xml:space="preserve">ovanje, </w:t>
      </w:r>
      <w:r w:rsidRPr="008045CC">
        <w:rPr>
          <w:rFonts w:cs="Arial"/>
          <w:szCs w:val="20"/>
          <w:lang w:eastAsia="sl-SI"/>
        </w:rPr>
        <w:t>storitve finančnega svetovanja</w:t>
      </w:r>
      <w:r>
        <w:rPr>
          <w:rFonts w:cs="Arial"/>
          <w:szCs w:val="20"/>
          <w:lang w:eastAsia="sl-SI"/>
        </w:rPr>
        <w:t>,</w:t>
      </w:r>
      <w:r w:rsidRPr="008045CC">
        <w:rPr>
          <w:rFonts w:cs="Arial"/>
          <w:szCs w:val="20"/>
          <w:lang w:eastAsia="sl-SI"/>
        </w:rPr>
        <w:t xml:space="preserve"> register finančnih agentov, finančnih svetovalcev, finančnih posrednikov iz drugih držav članic</w:t>
      </w:r>
      <w:r w:rsidR="007F3C11">
        <w:rPr>
          <w:rFonts w:cs="Arial"/>
          <w:szCs w:val="20"/>
          <w:lang w:eastAsia="sl-SI"/>
        </w:rPr>
        <w:t xml:space="preserve"> EU</w:t>
      </w:r>
      <w:r w:rsidRPr="008045CC">
        <w:rPr>
          <w:rFonts w:cs="Arial"/>
          <w:szCs w:val="20"/>
          <w:lang w:eastAsia="sl-SI"/>
        </w:rPr>
        <w:t>, ki delujejo v zavarovalniškem ali pozavarovalnem sektorju, nadzor nad finančnim posredništvom in storitvami finančnega svetovanja</w:t>
      </w:r>
      <w:r>
        <w:rPr>
          <w:rFonts w:cs="Arial"/>
          <w:szCs w:val="20"/>
          <w:lang w:eastAsia="sl-SI"/>
        </w:rPr>
        <w:t xml:space="preserve"> in </w:t>
      </w:r>
      <w:r w:rsidRPr="008045CC">
        <w:rPr>
          <w:rFonts w:cs="Arial"/>
          <w:szCs w:val="20"/>
          <w:lang w:eastAsia="sl-SI"/>
        </w:rPr>
        <w:t>nekatera razmerja, povezana z zagotavljanjem finančnih storitev s strani finančnih institucij.</w:t>
      </w:r>
      <w:r>
        <w:rPr>
          <w:rFonts w:cs="Arial"/>
          <w:szCs w:val="20"/>
          <w:lang w:eastAsia="sl-SI"/>
        </w:rPr>
        <w:t xml:space="preserve"> </w:t>
      </w:r>
    </w:p>
    <w:p w14:paraId="0B305814" w14:textId="77777777" w:rsidR="001340AB" w:rsidRDefault="001340AB" w:rsidP="001340AB">
      <w:pPr>
        <w:spacing w:line="240" w:lineRule="auto"/>
        <w:jc w:val="both"/>
        <w:rPr>
          <w:rFonts w:cs="Arial"/>
          <w:szCs w:val="20"/>
          <w:lang w:eastAsia="sl-SI"/>
        </w:rPr>
      </w:pPr>
    </w:p>
    <w:p w14:paraId="58AFBA53" w14:textId="77777777" w:rsidR="001340AB" w:rsidRDefault="001340AB" w:rsidP="001340AB">
      <w:pPr>
        <w:spacing w:line="240" w:lineRule="auto"/>
        <w:jc w:val="both"/>
        <w:rPr>
          <w:rFonts w:cs="Arial"/>
          <w:szCs w:val="20"/>
          <w:lang w:eastAsia="sl-SI"/>
        </w:rPr>
      </w:pPr>
      <w:r w:rsidRPr="00B757FF">
        <w:rPr>
          <w:rFonts w:cs="Arial"/>
          <w:szCs w:val="20"/>
          <w:lang w:eastAsia="sl-SI"/>
        </w:rPr>
        <w:t>Civilni zakonik ureja zavarovalne pogodbe</w:t>
      </w:r>
      <w:r>
        <w:rPr>
          <w:rFonts w:cs="Arial"/>
          <w:szCs w:val="20"/>
          <w:lang w:eastAsia="sl-SI"/>
        </w:rPr>
        <w:t xml:space="preserve">. </w:t>
      </w:r>
    </w:p>
    <w:p w14:paraId="688BF1CB" w14:textId="77777777" w:rsidR="001340AB" w:rsidRDefault="001340AB" w:rsidP="001340AB">
      <w:pPr>
        <w:spacing w:line="240" w:lineRule="auto"/>
        <w:jc w:val="both"/>
        <w:rPr>
          <w:rFonts w:cs="Arial"/>
          <w:szCs w:val="20"/>
          <w:lang w:eastAsia="sl-SI"/>
        </w:rPr>
      </w:pPr>
    </w:p>
    <w:p w14:paraId="5BC7EB4F" w14:textId="77777777" w:rsidR="001340AB" w:rsidRDefault="001340AB" w:rsidP="001340AB">
      <w:pPr>
        <w:spacing w:line="240" w:lineRule="auto"/>
        <w:jc w:val="both"/>
        <w:rPr>
          <w:rFonts w:cs="Arial"/>
          <w:szCs w:val="20"/>
          <w:u w:val="single"/>
          <w:lang w:eastAsia="sl-SI"/>
        </w:rPr>
      </w:pPr>
      <w:r>
        <w:rPr>
          <w:rFonts w:cs="Arial"/>
          <w:szCs w:val="20"/>
          <w:lang w:eastAsia="sl-SI"/>
        </w:rPr>
        <w:t xml:space="preserve">Nadzorni organ na področju zavarovalništva je Slovaška narodna banka.  </w:t>
      </w:r>
    </w:p>
    <w:p w14:paraId="1F9B2B7D" w14:textId="77777777" w:rsidR="001340AB" w:rsidRDefault="001340AB" w:rsidP="001340AB">
      <w:pPr>
        <w:spacing w:line="240" w:lineRule="auto"/>
        <w:jc w:val="both"/>
        <w:rPr>
          <w:rFonts w:cs="Arial"/>
          <w:szCs w:val="20"/>
          <w:u w:val="single"/>
          <w:lang w:eastAsia="sl-SI"/>
        </w:rPr>
      </w:pPr>
    </w:p>
    <w:p w14:paraId="2D4734EE" w14:textId="77777777" w:rsidR="001340AB" w:rsidRPr="00D423C1" w:rsidRDefault="001340AB" w:rsidP="001340AB">
      <w:pPr>
        <w:spacing w:line="240" w:lineRule="auto"/>
        <w:jc w:val="both"/>
        <w:rPr>
          <w:rFonts w:cs="Arial"/>
          <w:szCs w:val="20"/>
          <w:u w:val="single"/>
          <w:lang w:eastAsia="sl-SI"/>
        </w:rPr>
      </w:pPr>
      <w:r w:rsidRPr="00D423C1">
        <w:rPr>
          <w:rFonts w:cs="Arial"/>
          <w:szCs w:val="20"/>
          <w:u w:val="single"/>
          <w:lang w:eastAsia="sl-SI"/>
        </w:rPr>
        <w:t>Nemčija</w:t>
      </w:r>
    </w:p>
    <w:p w14:paraId="1FC65100" w14:textId="77777777" w:rsidR="001340AB" w:rsidRDefault="001340AB" w:rsidP="001340AB">
      <w:pPr>
        <w:spacing w:line="240" w:lineRule="auto"/>
        <w:jc w:val="both"/>
        <w:rPr>
          <w:rFonts w:cs="Arial"/>
          <w:szCs w:val="20"/>
          <w:lang w:eastAsia="sl-SI"/>
        </w:rPr>
      </w:pPr>
    </w:p>
    <w:p w14:paraId="161E2BDE" w14:textId="44EDB79D" w:rsidR="001340AB" w:rsidRPr="00604190" w:rsidRDefault="001340AB" w:rsidP="001340AB">
      <w:pPr>
        <w:spacing w:line="240" w:lineRule="auto"/>
        <w:jc w:val="both"/>
        <w:rPr>
          <w:rFonts w:cs="Arial"/>
          <w:szCs w:val="20"/>
          <w:lang w:eastAsia="sl-SI"/>
        </w:rPr>
      </w:pPr>
      <w:r w:rsidRPr="00604190">
        <w:rPr>
          <w:rFonts w:cs="Arial"/>
          <w:szCs w:val="20"/>
          <w:lang w:eastAsia="sl-SI"/>
        </w:rPr>
        <w:t xml:space="preserve">Vse zasebne in javne zavarovalnice, ki opravljajo zasebne zavarovalniške in pozavarovalne posle v okviru </w:t>
      </w:r>
      <w:r>
        <w:rPr>
          <w:rFonts w:cs="Arial"/>
          <w:szCs w:val="20"/>
          <w:lang w:eastAsia="sl-SI"/>
        </w:rPr>
        <w:t>Z</w:t>
      </w:r>
      <w:r w:rsidRPr="00604190">
        <w:rPr>
          <w:rFonts w:cs="Arial"/>
          <w:szCs w:val="20"/>
          <w:lang w:eastAsia="sl-SI"/>
        </w:rPr>
        <w:t>akona o nadzoru zavarovalništva (</w:t>
      </w:r>
      <w:proofErr w:type="spellStart"/>
      <w:r w:rsidRPr="00604190">
        <w:rPr>
          <w:rFonts w:cs="Arial"/>
          <w:szCs w:val="20"/>
          <w:lang w:eastAsia="sl-SI"/>
        </w:rPr>
        <w:t>Versicherungsaufsichtsgesetz</w:t>
      </w:r>
      <w:proofErr w:type="spellEnd"/>
      <w:r>
        <w:rPr>
          <w:rFonts w:cs="Arial"/>
          <w:szCs w:val="20"/>
          <w:lang w:eastAsia="sl-SI"/>
        </w:rPr>
        <w:t xml:space="preserve"> </w:t>
      </w:r>
      <w:r w:rsidR="007F3C11">
        <w:rPr>
          <w:rFonts w:cs="Arial"/>
          <w:szCs w:val="20"/>
          <w:lang w:eastAsia="sl-SI"/>
        </w:rPr>
        <w:t>–</w:t>
      </w:r>
      <w:r w:rsidRPr="00604190">
        <w:rPr>
          <w:rFonts w:cs="Arial"/>
          <w:szCs w:val="20"/>
          <w:lang w:eastAsia="sl-SI"/>
        </w:rPr>
        <w:t xml:space="preserve"> VAG) in imajo sedež v Nemčiji, nadzor</w:t>
      </w:r>
      <w:r w:rsidR="007F3C11">
        <w:rPr>
          <w:rFonts w:cs="Arial"/>
          <w:szCs w:val="20"/>
          <w:lang w:eastAsia="sl-SI"/>
        </w:rPr>
        <w:t>uje</w:t>
      </w:r>
      <w:r w:rsidRPr="00604190">
        <w:rPr>
          <w:rFonts w:cs="Arial"/>
          <w:szCs w:val="20"/>
          <w:lang w:eastAsia="sl-SI"/>
        </w:rPr>
        <w:t xml:space="preserve"> zvezn</w:t>
      </w:r>
      <w:r w:rsidR="007F3C11">
        <w:rPr>
          <w:rFonts w:cs="Arial"/>
          <w:szCs w:val="20"/>
          <w:lang w:eastAsia="sl-SI"/>
        </w:rPr>
        <w:t>i</w:t>
      </w:r>
      <w:r w:rsidRPr="00604190">
        <w:rPr>
          <w:rFonts w:cs="Arial"/>
          <w:szCs w:val="20"/>
          <w:lang w:eastAsia="sl-SI"/>
        </w:rPr>
        <w:t xml:space="preserve"> organ za finančni nadzor (</w:t>
      </w:r>
      <w:proofErr w:type="spellStart"/>
      <w:r w:rsidRPr="00604190">
        <w:rPr>
          <w:rFonts w:cs="Arial"/>
          <w:szCs w:val="20"/>
          <w:lang w:eastAsia="sl-SI"/>
        </w:rPr>
        <w:t>Bundesanstalt</w:t>
      </w:r>
      <w:proofErr w:type="spellEnd"/>
      <w:r w:rsidRPr="00604190">
        <w:rPr>
          <w:rFonts w:cs="Arial"/>
          <w:szCs w:val="20"/>
          <w:lang w:eastAsia="sl-SI"/>
        </w:rPr>
        <w:t xml:space="preserve"> </w:t>
      </w:r>
      <w:proofErr w:type="spellStart"/>
      <w:r w:rsidRPr="00604190">
        <w:rPr>
          <w:rFonts w:cs="Arial"/>
          <w:szCs w:val="20"/>
          <w:lang w:eastAsia="sl-SI"/>
        </w:rPr>
        <w:t>für</w:t>
      </w:r>
      <w:proofErr w:type="spellEnd"/>
      <w:r w:rsidRPr="00604190">
        <w:rPr>
          <w:rFonts w:cs="Arial"/>
          <w:szCs w:val="20"/>
          <w:lang w:eastAsia="sl-SI"/>
        </w:rPr>
        <w:t xml:space="preserve"> </w:t>
      </w:r>
      <w:proofErr w:type="spellStart"/>
      <w:r w:rsidRPr="00604190">
        <w:rPr>
          <w:rFonts w:cs="Arial"/>
          <w:szCs w:val="20"/>
          <w:lang w:eastAsia="sl-SI"/>
        </w:rPr>
        <w:t>Finanzdienstleistungsaufsicht</w:t>
      </w:r>
      <w:proofErr w:type="spellEnd"/>
      <w:r>
        <w:rPr>
          <w:rFonts w:cs="Arial"/>
          <w:szCs w:val="20"/>
          <w:lang w:eastAsia="sl-SI"/>
        </w:rPr>
        <w:t xml:space="preserve"> </w:t>
      </w:r>
      <w:r w:rsidR="007F3C11">
        <w:rPr>
          <w:rFonts w:cs="Arial"/>
          <w:szCs w:val="20"/>
          <w:lang w:eastAsia="sl-SI"/>
        </w:rPr>
        <w:t>–</w:t>
      </w:r>
      <w:r w:rsidRPr="00604190">
        <w:rPr>
          <w:rFonts w:cs="Arial"/>
          <w:szCs w:val="20"/>
          <w:lang w:eastAsia="sl-SI"/>
        </w:rPr>
        <w:t xml:space="preserve"> </w:t>
      </w:r>
      <w:proofErr w:type="spellStart"/>
      <w:r w:rsidRPr="00604190">
        <w:rPr>
          <w:rFonts w:cs="Arial"/>
          <w:szCs w:val="20"/>
          <w:lang w:eastAsia="sl-SI"/>
        </w:rPr>
        <w:t>BaFin</w:t>
      </w:r>
      <w:proofErr w:type="spellEnd"/>
      <w:r w:rsidRPr="00604190">
        <w:rPr>
          <w:rFonts w:cs="Arial"/>
          <w:szCs w:val="20"/>
          <w:lang w:eastAsia="sl-SI"/>
        </w:rPr>
        <w:t>) ali nadzorni organ</w:t>
      </w:r>
      <w:r w:rsidR="007F3C11">
        <w:rPr>
          <w:rFonts w:cs="Arial"/>
          <w:szCs w:val="20"/>
          <w:lang w:eastAsia="sl-SI"/>
        </w:rPr>
        <w:t>i</w:t>
      </w:r>
      <w:r w:rsidRPr="00604190">
        <w:rPr>
          <w:rFonts w:cs="Arial"/>
          <w:szCs w:val="20"/>
          <w:lang w:eastAsia="sl-SI"/>
        </w:rPr>
        <w:t xml:space="preserve"> zveznih držav. Zavarovalnice z registriranim sedežem v drugi državi članici EU ali državi pogodbenici Sporazuma o Evropskem gospodarskem prostoru (</w:t>
      </w:r>
      <w:r>
        <w:rPr>
          <w:rFonts w:cs="Arial"/>
          <w:szCs w:val="20"/>
          <w:lang w:eastAsia="sl-SI"/>
        </w:rPr>
        <w:t xml:space="preserve">v nadaljnjem besedilu: </w:t>
      </w:r>
      <w:r w:rsidRPr="00604190">
        <w:rPr>
          <w:rFonts w:cs="Arial"/>
          <w:szCs w:val="20"/>
          <w:lang w:eastAsia="sl-SI"/>
        </w:rPr>
        <w:t>EGP), ki poslujejo v Nemčiji na podlagi svobode opravljanja storitev, nadzoru</w:t>
      </w:r>
      <w:r w:rsidR="007F3C11">
        <w:rPr>
          <w:rFonts w:cs="Arial"/>
          <w:szCs w:val="20"/>
          <w:lang w:eastAsia="sl-SI"/>
        </w:rPr>
        <w:t>je predvsem</w:t>
      </w:r>
      <w:r w:rsidRPr="00604190">
        <w:rPr>
          <w:rFonts w:cs="Arial"/>
          <w:szCs w:val="20"/>
          <w:lang w:eastAsia="sl-SI"/>
        </w:rPr>
        <w:t xml:space="preserve"> matičn</w:t>
      </w:r>
      <w:r w:rsidR="007F3C11">
        <w:rPr>
          <w:rFonts w:cs="Arial"/>
          <w:szCs w:val="20"/>
          <w:lang w:eastAsia="sl-SI"/>
        </w:rPr>
        <w:t>a</w:t>
      </w:r>
      <w:r w:rsidRPr="00604190">
        <w:rPr>
          <w:rFonts w:cs="Arial"/>
          <w:szCs w:val="20"/>
          <w:lang w:eastAsia="sl-SI"/>
        </w:rPr>
        <w:t xml:space="preserve"> </w:t>
      </w:r>
      <w:r w:rsidRPr="00604190">
        <w:rPr>
          <w:rFonts w:cs="Arial"/>
          <w:szCs w:val="20"/>
          <w:lang w:eastAsia="sl-SI"/>
        </w:rPr>
        <w:lastRenderedPageBreak/>
        <w:t>držav</w:t>
      </w:r>
      <w:r w:rsidR="007F3C11">
        <w:rPr>
          <w:rFonts w:cs="Arial"/>
          <w:szCs w:val="20"/>
          <w:lang w:eastAsia="sl-SI"/>
        </w:rPr>
        <w:t>a</w:t>
      </w:r>
      <w:r w:rsidRPr="00604190">
        <w:rPr>
          <w:rFonts w:cs="Arial"/>
          <w:szCs w:val="20"/>
          <w:lang w:eastAsia="sl-SI"/>
        </w:rPr>
        <w:t xml:space="preserve">. Vendar se </w:t>
      </w:r>
      <w:proofErr w:type="spellStart"/>
      <w:r w:rsidRPr="00604190">
        <w:rPr>
          <w:rFonts w:cs="Arial"/>
          <w:szCs w:val="20"/>
          <w:lang w:eastAsia="sl-SI"/>
        </w:rPr>
        <w:t>BaFin</w:t>
      </w:r>
      <w:proofErr w:type="spellEnd"/>
      <w:r w:rsidRPr="00604190">
        <w:rPr>
          <w:rFonts w:cs="Arial"/>
          <w:szCs w:val="20"/>
          <w:lang w:eastAsia="sl-SI"/>
        </w:rPr>
        <w:t xml:space="preserve"> posvetuje s tujim nadzornim organom, če ugotovi kršitve splošnih nemških pravnih načel.</w:t>
      </w:r>
    </w:p>
    <w:p w14:paraId="1E85A656" w14:textId="77777777" w:rsidR="001340AB" w:rsidRPr="00604190" w:rsidRDefault="001340AB" w:rsidP="001340AB">
      <w:pPr>
        <w:spacing w:line="240" w:lineRule="auto"/>
        <w:jc w:val="both"/>
        <w:rPr>
          <w:rFonts w:cs="Arial"/>
          <w:szCs w:val="20"/>
          <w:lang w:eastAsia="sl-SI"/>
        </w:rPr>
      </w:pPr>
    </w:p>
    <w:p w14:paraId="084AFE0C" w14:textId="2BD7CC6C" w:rsidR="001340AB" w:rsidRDefault="001340AB" w:rsidP="001340AB">
      <w:pPr>
        <w:spacing w:line="240" w:lineRule="auto"/>
        <w:jc w:val="both"/>
        <w:rPr>
          <w:rFonts w:cs="Arial"/>
          <w:szCs w:val="20"/>
          <w:lang w:eastAsia="sl-SI"/>
        </w:rPr>
      </w:pPr>
      <w:r w:rsidRPr="00F04576">
        <w:rPr>
          <w:rFonts w:cs="Arial"/>
          <w:szCs w:val="20"/>
          <w:lang w:eastAsia="sl-SI"/>
        </w:rPr>
        <w:t>Primarni vir nemškega zavarovalniškega prava je Zakon o zavarovalnih pogodbah. Zakonodajalec je s prenovo Zakon</w:t>
      </w:r>
      <w:r>
        <w:rPr>
          <w:rFonts w:cs="Arial"/>
          <w:szCs w:val="20"/>
          <w:lang w:eastAsia="sl-SI"/>
        </w:rPr>
        <w:t>a</w:t>
      </w:r>
      <w:r w:rsidRPr="00F04576">
        <w:rPr>
          <w:rFonts w:cs="Arial"/>
          <w:szCs w:val="20"/>
          <w:lang w:eastAsia="sl-SI"/>
        </w:rPr>
        <w:t xml:space="preserve"> o zavarovalnih pogodbah želel spodbujati varstvo </w:t>
      </w:r>
      <w:r>
        <w:rPr>
          <w:rFonts w:cs="Arial"/>
          <w:szCs w:val="20"/>
          <w:lang w:eastAsia="sl-SI"/>
        </w:rPr>
        <w:t>strank</w:t>
      </w:r>
      <w:r w:rsidRPr="00F04576">
        <w:rPr>
          <w:rFonts w:cs="Arial"/>
          <w:szCs w:val="20"/>
          <w:lang w:eastAsia="sl-SI"/>
        </w:rPr>
        <w:t xml:space="preserve">. Novi zakon je uvedel obsežne </w:t>
      </w:r>
      <w:r w:rsidR="007F3C11">
        <w:rPr>
          <w:rFonts w:cs="Arial"/>
          <w:szCs w:val="20"/>
          <w:lang w:eastAsia="sl-SI"/>
        </w:rPr>
        <w:t>obveznosti</w:t>
      </w:r>
      <w:r w:rsidRPr="00F04576">
        <w:rPr>
          <w:rFonts w:cs="Arial"/>
          <w:szCs w:val="20"/>
          <w:lang w:eastAsia="sl-SI"/>
        </w:rPr>
        <w:t xml:space="preserve"> zavarovateljev glede obveščanja in svetovanja zavarovalcem</w:t>
      </w:r>
      <w:r>
        <w:rPr>
          <w:rFonts w:cs="Arial"/>
          <w:szCs w:val="20"/>
          <w:lang w:eastAsia="sl-SI"/>
        </w:rPr>
        <w:t xml:space="preserve">. </w:t>
      </w:r>
      <w:r w:rsidRPr="00F04576">
        <w:rPr>
          <w:rFonts w:cs="Arial"/>
          <w:szCs w:val="20"/>
          <w:lang w:eastAsia="sl-SI"/>
        </w:rPr>
        <w:t xml:space="preserve"> </w:t>
      </w:r>
    </w:p>
    <w:p w14:paraId="4000CCCE" w14:textId="77777777" w:rsidR="001340AB" w:rsidRDefault="001340AB" w:rsidP="001340AB">
      <w:pPr>
        <w:spacing w:line="240" w:lineRule="auto"/>
        <w:jc w:val="both"/>
        <w:rPr>
          <w:rFonts w:cs="Arial"/>
          <w:szCs w:val="20"/>
          <w:lang w:eastAsia="sl-SI"/>
        </w:rPr>
      </w:pPr>
    </w:p>
    <w:p w14:paraId="79BDC862" w14:textId="30F83562" w:rsidR="001340AB" w:rsidRDefault="001340AB" w:rsidP="001340AB">
      <w:pPr>
        <w:spacing w:line="240" w:lineRule="auto"/>
        <w:jc w:val="both"/>
        <w:rPr>
          <w:rFonts w:cs="Arial"/>
          <w:szCs w:val="20"/>
          <w:lang w:eastAsia="sl-SI"/>
        </w:rPr>
      </w:pPr>
      <w:r w:rsidRPr="00957204">
        <w:rPr>
          <w:rFonts w:cs="Arial"/>
          <w:szCs w:val="20"/>
          <w:lang w:eastAsia="sl-SI"/>
        </w:rPr>
        <w:t xml:space="preserve">Poleg </w:t>
      </w:r>
      <w:r>
        <w:rPr>
          <w:rFonts w:cs="Arial"/>
          <w:szCs w:val="20"/>
          <w:lang w:eastAsia="sl-SI"/>
        </w:rPr>
        <w:t>Z</w:t>
      </w:r>
      <w:r w:rsidRPr="00957204">
        <w:rPr>
          <w:rFonts w:cs="Arial"/>
          <w:szCs w:val="20"/>
          <w:lang w:eastAsia="sl-SI"/>
        </w:rPr>
        <w:t xml:space="preserve">akona o zavarovalnih pogodbah </w:t>
      </w:r>
      <w:r>
        <w:rPr>
          <w:rFonts w:cs="Arial"/>
          <w:szCs w:val="20"/>
          <w:lang w:eastAsia="sl-SI"/>
        </w:rPr>
        <w:t xml:space="preserve">ureja </w:t>
      </w:r>
      <w:r w:rsidRPr="00957204">
        <w:rPr>
          <w:rFonts w:cs="Arial"/>
          <w:szCs w:val="20"/>
          <w:lang w:eastAsia="sl-SI"/>
        </w:rPr>
        <w:t xml:space="preserve">zavarovalne pogodbe </w:t>
      </w:r>
      <w:r>
        <w:rPr>
          <w:rFonts w:cs="Arial"/>
          <w:szCs w:val="20"/>
          <w:lang w:eastAsia="sl-SI"/>
        </w:rPr>
        <w:t>tudi</w:t>
      </w:r>
      <w:r w:rsidRPr="00957204">
        <w:rPr>
          <w:rFonts w:cs="Arial"/>
          <w:szCs w:val="20"/>
          <w:lang w:eastAsia="sl-SI"/>
        </w:rPr>
        <w:t xml:space="preserve"> nemški </w:t>
      </w:r>
      <w:r>
        <w:rPr>
          <w:rFonts w:cs="Arial"/>
          <w:szCs w:val="20"/>
          <w:lang w:eastAsia="sl-SI"/>
        </w:rPr>
        <w:t>C</w:t>
      </w:r>
      <w:r w:rsidRPr="00957204">
        <w:rPr>
          <w:rFonts w:cs="Arial"/>
          <w:szCs w:val="20"/>
          <w:lang w:eastAsia="sl-SI"/>
        </w:rPr>
        <w:t>ivilni zakonik (</w:t>
      </w:r>
      <w:proofErr w:type="spellStart"/>
      <w:r w:rsidRPr="00957204">
        <w:rPr>
          <w:rFonts w:cs="Arial"/>
          <w:szCs w:val="20"/>
          <w:lang w:eastAsia="sl-SI"/>
        </w:rPr>
        <w:t>Bürgerliches</w:t>
      </w:r>
      <w:proofErr w:type="spellEnd"/>
      <w:r w:rsidRPr="00957204">
        <w:rPr>
          <w:rFonts w:cs="Arial"/>
          <w:szCs w:val="20"/>
          <w:lang w:eastAsia="sl-SI"/>
        </w:rPr>
        <w:t xml:space="preserve"> </w:t>
      </w:r>
      <w:proofErr w:type="spellStart"/>
      <w:r w:rsidRPr="00957204">
        <w:rPr>
          <w:rFonts w:cs="Arial"/>
          <w:szCs w:val="20"/>
          <w:lang w:eastAsia="sl-SI"/>
        </w:rPr>
        <w:t>Gesetzbuch</w:t>
      </w:r>
      <w:proofErr w:type="spellEnd"/>
      <w:r>
        <w:rPr>
          <w:rFonts w:cs="Arial"/>
          <w:szCs w:val="20"/>
          <w:lang w:eastAsia="sl-SI"/>
        </w:rPr>
        <w:t xml:space="preserve"> </w:t>
      </w:r>
      <w:r w:rsidR="007F3C11">
        <w:rPr>
          <w:rFonts w:cs="Arial"/>
          <w:szCs w:val="20"/>
          <w:lang w:eastAsia="sl-SI"/>
        </w:rPr>
        <w:t>–</w:t>
      </w:r>
      <w:r w:rsidRPr="00957204">
        <w:rPr>
          <w:rFonts w:cs="Arial"/>
          <w:szCs w:val="20"/>
          <w:lang w:eastAsia="sl-SI"/>
        </w:rPr>
        <w:t xml:space="preserve"> BGB). </w:t>
      </w:r>
      <w:r>
        <w:rPr>
          <w:rFonts w:cs="Arial"/>
          <w:szCs w:val="20"/>
          <w:lang w:eastAsia="sl-SI"/>
        </w:rPr>
        <w:t>Č</w:t>
      </w:r>
      <w:r w:rsidRPr="00957204">
        <w:rPr>
          <w:rFonts w:cs="Arial"/>
          <w:szCs w:val="20"/>
          <w:lang w:eastAsia="sl-SI"/>
        </w:rPr>
        <w:t xml:space="preserve">e </w:t>
      </w:r>
      <w:r>
        <w:rPr>
          <w:rFonts w:cs="Arial"/>
          <w:szCs w:val="20"/>
          <w:lang w:eastAsia="sl-SI"/>
        </w:rPr>
        <w:t>Z</w:t>
      </w:r>
      <w:r w:rsidRPr="00957204">
        <w:rPr>
          <w:rFonts w:cs="Arial"/>
          <w:szCs w:val="20"/>
          <w:lang w:eastAsia="sl-SI"/>
        </w:rPr>
        <w:t xml:space="preserve">akon o </w:t>
      </w:r>
      <w:r>
        <w:rPr>
          <w:rFonts w:cs="Arial"/>
          <w:szCs w:val="20"/>
          <w:lang w:eastAsia="sl-SI"/>
        </w:rPr>
        <w:t>z</w:t>
      </w:r>
      <w:r w:rsidRPr="00957204">
        <w:rPr>
          <w:rFonts w:cs="Arial"/>
          <w:szCs w:val="20"/>
          <w:lang w:eastAsia="sl-SI"/>
        </w:rPr>
        <w:t xml:space="preserve">avarovalnih pogodbah </w:t>
      </w:r>
      <w:r w:rsidR="007F3C11">
        <w:rPr>
          <w:rFonts w:cs="Arial"/>
          <w:szCs w:val="20"/>
          <w:lang w:eastAsia="sl-SI"/>
        </w:rPr>
        <w:t>omogoča</w:t>
      </w:r>
      <w:r w:rsidRPr="00957204">
        <w:rPr>
          <w:rFonts w:cs="Arial"/>
          <w:szCs w:val="20"/>
          <w:lang w:eastAsia="sl-SI"/>
        </w:rPr>
        <w:t xml:space="preserve"> avtonomijo strank, za standardne zavarovalne pogoje veljajo </w:t>
      </w:r>
      <w:r>
        <w:rPr>
          <w:rFonts w:cs="Arial"/>
          <w:szCs w:val="20"/>
          <w:lang w:eastAsia="sl-SI"/>
        </w:rPr>
        <w:t>določbe</w:t>
      </w:r>
      <w:r w:rsidRPr="00957204">
        <w:rPr>
          <w:rFonts w:cs="Arial"/>
          <w:szCs w:val="20"/>
          <w:lang w:eastAsia="sl-SI"/>
        </w:rPr>
        <w:t xml:space="preserve"> Civiln</w:t>
      </w:r>
      <w:r>
        <w:rPr>
          <w:rFonts w:cs="Arial"/>
          <w:szCs w:val="20"/>
          <w:lang w:eastAsia="sl-SI"/>
        </w:rPr>
        <w:t>ega</w:t>
      </w:r>
      <w:r w:rsidRPr="00957204">
        <w:rPr>
          <w:rFonts w:cs="Arial"/>
          <w:szCs w:val="20"/>
          <w:lang w:eastAsia="sl-SI"/>
        </w:rPr>
        <w:t xml:space="preserve"> zakonik</w:t>
      </w:r>
      <w:r>
        <w:rPr>
          <w:rFonts w:cs="Arial"/>
          <w:szCs w:val="20"/>
          <w:lang w:eastAsia="sl-SI"/>
        </w:rPr>
        <w:t>a</w:t>
      </w:r>
      <w:r w:rsidRPr="00957204">
        <w:rPr>
          <w:rFonts w:cs="Arial"/>
          <w:szCs w:val="20"/>
          <w:lang w:eastAsia="sl-SI"/>
        </w:rPr>
        <w:t>.</w:t>
      </w:r>
    </w:p>
    <w:p w14:paraId="00BD57BC" w14:textId="77777777" w:rsidR="001340AB" w:rsidRDefault="001340AB" w:rsidP="001340AB">
      <w:pPr>
        <w:spacing w:line="240" w:lineRule="auto"/>
        <w:jc w:val="both"/>
        <w:rPr>
          <w:rFonts w:cs="Arial"/>
          <w:szCs w:val="20"/>
          <w:lang w:eastAsia="sl-SI"/>
        </w:rPr>
      </w:pPr>
    </w:p>
    <w:p w14:paraId="7ADB6BC9" w14:textId="77777777" w:rsidR="001340AB" w:rsidRDefault="001340AB" w:rsidP="001340AB">
      <w:pPr>
        <w:spacing w:line="240" w:lineRule="auto"/>
        <w:jc w:val="both"/>
        <w:rPr>
          <w:rFonts w:cs="Arial"/>
          <w:szCs w:val="20"/>
          <w:u w:val="single"/>
          <w:lang w:eastAsia="sl-SI"/>
        </w:rPr>
      </w:pPr>
      <w:r w:rsidRPr="00B0129E">
        <w:rPr>
          <w:rFonts w:cs="Arial"/>
          <w:szCs w:val="20"/>
          <w:u w:val="single"/>
          <w:lang w:eastAsia="sl-SI"/>
        </w:rPr>
        <w:t>Francija</w:t>
      </w:r>
    </w:p>
    <w:p w14:paraId="4EC2E978" w14:textId="77777777" w:rsidR="001340AB" w:rsidRDefault="001340AB" w:rsidP="001340AB">
      <w:pPr>
        <w:spacing w:line="240" w:lineRule="auto"/>
        <w:jc w:val="both"/>
        <w:rPr>
          <w:rFonts w:cs="Arial"/>
          <w:szCs w:val="20"/>
          <w:u w:val="single"/>
          <w:lang w:eastAsia="sl-SI"/>
        </w:rPr>
      </w:pPr>
    </w:p>
    <w:p w14:paraId="268371BE" w14:textId="77777777" w:rsidR="001340AB" w:rsidRPr="00B0129E" w:rsidRDefault="001340AB" w:rsidP="001340AB">
      <w:pPr>
        <w:spacing w:line="240" w:lineRule="auto"/>
        <w:jc w:val="both"/>
        <w:rPr>
          <w:rFonts w:cs="Arial"/>
          <w:szCs w:val="20"/>
          <w:lang w:eastAsia="sl-SI"/>
        </w:rPr>
      </w:pPr>
      <w:proofErr w:type="spellStart"/>
      <w:r w:rsidRPr="008E3347">
        <w:rPr>
          <w:rFonts w:cs="Arial"/>
          <w:i/>
          <w:iCs/>
          <w:szCs w:val="20"/>
          <w:lang w:eastAsia="sl-SI"/>
        </w:rPr>
        <w:t>Autorité</w:t>
      </w:r>
      <w:proofErr w:type="spellEnd"/>
      <w:r w:rsidRPr="008E3347">
        <w:rPr>
          <w:rFonts w:cs="Arial"/>
          <w:i/>
          <w:iCs/>
          <w:szCs w:val="20"/>
          <w:lang w:eastAsia="sl-SI"/>
        </w:rPr>
        <w:t xml:space="preserve"> de </w:t>
      </w:r>
      <w:proofErr w:type="spellStart"/>
      <w:r w:rsidRPr="008E3347">
        <w:rPr>
          <w:rFonts w:cs="Arial"/>
          <w:i/>
          <w:iCs/>
          <w:szCs w:val="20"/>
          <w:lang w:eastAsia="sl-SI"/>
        </w:rPr>
        <w:t>contrôle</w:t>
      </w:r>
      <w:proofErr w:type="spellEnd"/>
      <w:r w:rsidRPr="008E3347">
        <w:rPr>
          <w:rFonts w:cs="Arial"/>
          <w:i/>
          <w:iCs/>
          <w:szCs w:val="20"/>
          <w:lang w:eastAsia="sl-SI"/>
        </w:rPr>
        <w:t xml:space="preserve"> </w:t>
      </w:r>
      <w:proofErr w:type="spellStart"/>
      <w:r w:rsidRPr="008E3347">
        <w:rPr>
          <w:rFonts w:cs="Arial"/>
          <w:i/>
          <w:iCs/>
          <w:szCs w:val="20"/>
          <w:lang w:eastAsia="sl-SI"/>
        </w:rPr>
        <w:t>prudentiel</w:t>
      </w:r>
      <w:proofErr w:type="spellEnd"/>
      <w:r w:rsidRPr="008E3347">
        <w:rPr>
          <w:rFonts w:cs="Arial"/>
          <w:i/>
          <w:iCs/>
          <w:szCs w:val="20"/>
          <w:lang w:eastAsia="sl-SI"/>
        </w:rPr>
        <w:t xml:space="preserve"> et de </w:t>
      </w:r>
      <w:proofErr w:type="spellStart"/>
      <w:r w:rsidRPr="008E3347">
        <w:rPr>
          <w:rFonts w:cs="Arial"/>
          <w:i/>
          <w:iCs/>
          <w:szCs w:val="20"/>
          <w:lang w:eastAsia="sl-SI"/>
        </w:rPr>
        <w:t>resolve</w:t>
      </w:r>
      <w:proofErr w:type="spellEnd"/>
      <w:r w:rsidRPr="00B0129E">
        <w:rPr>
          <w:rFonts w:cs="Arial"/>
          <w:szCs w:val="20"/>
          <w:lang w:eastAsia="sl-SI"/>
        </w:rPr>
        <w:t xml:space="preserve"> (</w:t>
      </w:r>
      <w:r>
        <w:rPr>
          <w:rFonts w:cs="Arial"/>
          <w:szCs w:val="20"/>
          <w:lang w:eastAsia="sl-SI"/>
        </w:rPr>
        <w:t xml:space="preserve">v nadaljnjem besedilu: </w:t>
      </w:r>
      <w:r w:rsidRPr="00B0129E">
        <w:rPr>
          <w:rFonts w:cs="Arial"/>
          <w:szCs w:val="20"/>
          <w:lang w:eastAsia="sl-SI"/>
        </w:rPr>
        <w:t xml:space="preserve">ACPR) je upravni organ pri </w:t>
      </w:r>
      <w:r>
        <w:rPr>
          <w:rFonts w:cs="Arial"/>
          <w:szCs w:val="20"/>
          <w:lang w:eastAsia="sl-SI"/>
        </w:rPr>
        <w:t>Francoski nacionalni banki</w:t>
      </w:r>
      <w:r w:rsidRPr="00B0129E">
        <w:rPr>
          <w:rFonts w:cs="Arial"/>
          <w:szCs w:val="20"/>
          <w:lang w:eastAsia="sl-SI"/>
        </w:rPr>
        <w:t xml:space="preserve">, ki je odgovoren za nadzor, spremljanje in kontrolo francoskih </w:t>
      </w:r>
      <w:r>
        <w:rPr>
          <w:rFonts w:cs="Arial"/>
          <w:szCs w:val="20"/>
          <w:lang w:eastAsia="sl-SI"/>
        </w:rPr>
        <w:t>(po)</w:t>
      </w:r>
      <w:r w:rsidRPr="00B0129E">
        <w:rPr>
          <w:rFonts w:cs="Arial"/>
          <w:szCs w:val="20"/>
          <w:lang w:eastAsia="sl-SI"/>
        </w:rPr>
        <w:t xml:space="preserve">zavarovalnic in </w:t>
      </w:r>
      <w:r>
        <w:rPr>
          <w:rFonts w:cs="Arial"/>
          <w:szCs w:val="20"/>
          <w:lang w:eastAsia="sl-SI"/>
        </w:rPr>
        <w:t xml:space="preserve">zavarovalnih zastopnikov ter </w:t>
      </w:r>
      <w:r w:rsidRPr="00B0129E">
        <w:rPr>
          <w:rFonts w:cs="Arial"/>
          <w:szCs w:val="20"/>
          <w:lang w:eastAsia="sl-SI"/>
        </w:rPr>
        <w:t>posrednikov.</w:t>
      </w:r>
    </w:p>
    <w:p w14:paraId="1BAF5500" w14:textId="77777777" w:rsidR="001340AB" w:rsidRPr="00B0129E" w:rsidRDefault="001340AB" w:rsidP="001340AB">
      <w:pPr>
        <w:spacing w:line="240" w:lineRule="auto"/>
        <w:jc w:val="both"/>
        <w:rPr>
          <w:rFonts w:cs="Arial"/>
          <w:szCs w:val="20"/>
          <w:lang w:eastAsia="sl-SI"/>
        </w:rPr>
      </w:pPr>
    </w:p>
    <w:p w14:paraId="305CA5B6" w14:textId="2EC7A4F9" w:rsidR="001340AB" w:rsidRDefault="001340AB" w:rsidP="001340AB">
      <w:pPr>
        <w:spacing w:line="240" w:lineRule="auto"/>
        <w:jc w:val="both"/>
        <w:rPr>
          <w:rFonts w:cs="Arial"/>
          <w:szCs w:val="20"/>
          <w:lang w:eastAsia="sl-SI"/>
        </w:rPr>
      </w:pPr>
      <w:r w:rsidRPr="00B0129E">
        <w:rPr>
          <w:rFonts w:cs="Arial"/>
          <w:szCs w:val="20"/>
          <w:lang w:eastAsia="sl-SI"/>
        </w:rPr>
        <w:t xml:space="preserve">ACPR ima dve glavni nalogi: (i) krepitev stabilnosti bančnega in finančnega sektorja </w:t>
      </w:r>
      <w:r w:rsidR="007F3C11">
        <w:rPr>
          <w:rFonts w:cs="Arial"/>
          <w:szCs w:val="20"/>
          <w:lang w:eastAsia="sl-SI"/>
        </w:rPr>
        <w:t>ter</w:t>
      </w:r>
      <w:r w:rsidRPr="00B0129E">
        <w:rPr>
          <w:rFonts w:cs="Arial"/>
          <w:szCs w:val="20"/>
          <w:lang w:eastAsia="sl-SI"/>
        </w:rPr>
        <w:t xml:space="preserve"> (ii) zaščito strank. T</w:t>
      </w:r>
      <w:r>
        <w:rPr>
          <w:rFonts w:cs="Arial"/>
          <w:szCs w:val="20"/>
          <w:lang w:eastAsia="sl-SI"/>
        </w:rPr>
        <w:t>i</w:t>
      </w:r>
      <w:r w:rsidRPr="00B0129E">
        <w:rPr>
          <w:rFonts w:cs="Arial"/>
          <w:szCs w:val="20"/>
          <w:lang w:eastAsia="sl-SI"/>
        </w:rPr>
        <w:t xml:space="preserve"> </w:t>
      </w:r>
      <w:r w:rsidR="007F3C11">
        <w:rPr>
          <w:rFonts w:cs="Arial"/>
          <w:szCs w:val="20"/>
          <w:lang w:eastAsia="sl-SI"/>
        </w:rPr>
        <w:t>nalogi</w:t>
      </w:r>
      <w:r w:rsidRPr="00B0129E">
        <w:rPr>
          <w:rFonts w:cs="Arial"/>
          <w:szCs w:val="20"/>
          <w:lang w:eastAsia="sl-SI"/>
        </w:rPr>
        <w:t xml:space="preserve"> s</w:t>
      </w:r>
      <w:r>
        <w:rPr>
          <w:rFonts w:cs="Arial"/>
          <w:szCs w:val="20"/>
          <w:lang w:eastAsia="sl-SI"/>
        </w:rPr>
        <w:t>ta</w:t>
      </w:r>
      <w:r w:rsidRPr="00B0129E">
        <w:rPr>
          <w:rFonts w:cs="Arial"/>
          <w:szCs w:val="20"/>
          <w:lang w:eastAsia="sl-SI"/>
        </w:rPr>
        <w:t xml:space="preserve"> opredeljen</w:t>
      </w:r>
      <w:r>
        <w:rPr>
          <w:rFonts w:cs="Arial"/>
          <w:szCs w:val="20"/>
          <w:lang w:eastAsia="sl-SI"/>
        </w:rPr>
        <w:t>i</w:t>
      </w:r>
      <w:r w:rsidRPr="00B0129E">
        <w:rPr>
          <w:rFonts w:cs="Arial"/>
          <w:szCs w:val="20"/>
          <w:lang w:eastAsia="sl-SI"/>
        </w:rPr>
        <w:t xml:space="preserve"> v </w:t>
      </w:r>
      <w:r>
        <w:rPr>
          <w:rFonts w:cs="Arial"/>
          <w:szCs w:val="20"/>
          <w:lang w:eastAsia="sl-SI"/>
        </w:rPr>
        <w:t xml:space="preserve">Denarnem in finančnem zakoniku. </w:t>
      </w:r>
      <w:r w:rsidRPr="00B0129E">
        <w:rPr>
          <w:rFonts w:cs="Arial"/>
          <w:szCs w:val="20"/>
          <w:lang w:eastAsia="sl-SI"/>
        </w:rPr>
        <w:t xml:space="preserve">Za izpolnitev teh dveh nalog ima ACPR (i) nadzorna pooblastila, (ii) pooblastilo za sprejemanje upravnih policijskih ukrepov in (iii) pooblastilo za nalaganje sankcij. </w:t>
      </w:r>
    </w:p>
    <w:p w14:paraId="6D4E003F" w14:textId="77777777" w:rsidR="001340AB" w:rsidRDefault="001340AB" w:rsidP="001340AB">
      <w:pPr>
        <w:spacing w:line="240" w:lineRule="auto"/>
        <w:jc w:val="both"/>
        <w:rPr>
          <w:rFonts w:cs="Arial"/>
          <w:szCs w:val="20"/>
          <w:lang w:eastAsia="sl-SI"/>
        </w:rPr>
      </w:pPr>
    </w:p>
    <w:p w14:paraId="646C5583" w14:textId="77777777" w:rsidR="001340AB" w:rsidRPr="00D37254" w:rsidRDefault="001340AB" w:rsidP="001340AB">
      <w:pPr>
        <w:spacing w:line="240" w:lineRule="auto"/>
        <w:jc w:val="both"/>
        <w:rPr>
          <w:rFonts w:cs="Arial"/>
          <w:szCs w:val="20"/>
          <w:lang w:eastAsia="sl-SI"/>
        </w:rPr>
      </w:pPr>
      <w:r w:rsidRPr="00D37254">
        <w:rPr>
          <w:rFonts w:cs="Arial"/>
          <w:szCs w:val="20"/>
          <w:lang w:eastAsia="sl-SI"/>
        </w:rPr>
        <w:t xml:space="preserve">Vsako podjetje, ki želi ustanoviti zavarovalno ali pozavarovalno dejavnost, mora zaprositi za upravno dovoljenje. Najprej </w:t>
      </w:r>
      <w:r>
        <w:rPr>
          <w:rFonts w:cs="Arial"/>
          <w:szCs w:val="20"/>
          <w:lang w:eastAsia="sl-SI"/>
        </w:rPr>
        <w:t>mora</w:t>
      </w:r>
      <w:r w:rsidRPr="00D37254">
        <w:rPr>
          <w:rFonts w:cs="Arial"/>
          <w:szCs w:val="20"/>
          <w:lang w:eastAsia="sl-SI"/>
        </w:rPr>
        <w:t xml:space="preserve"> ugotoviti, v kakšni </w:t>
      </w:r>
      <w:r>
        <w:rPr>
          <w:rFonts w:cs="Arial"/>
          <w:szCs w:val="20"/>
          <w:lang w:eastAsia="sl-SI"/>
        </w:rPr>
        <w:t>obliki</w:t>
      </w:r>
      <w:r w:rsidRPr="00D37254">
        <w:rPr>
          <w:rFonts w:cs="Arial"/>
          <w:szCs w:val="20"/>
          <w:lang w:eastAsia="sl-SI"/>
        </w:rPr>
        <w:t xml:space="preserve"> se bo zavarovalna dejavnost izvajala:</w:t>
      </w:r>
    </w:p>
    <w:p w14:paraId="2B1980B2" w14:textId="77777777" w:rsidR="001340AB" w:rsidRPr="00D37254" w:rsidRDefault="001340AB" w:rsidP="001340AB">
      <w:pPr>
        <w:pStyle w:val="Odstavekseznama"/>
        <w:numPr>
          <w:ilvl w:val="0"/>
          <w:numId w:val="34"/>
        </w:numPr>
        <w:spacing w:line="240" w:lineRule="auto"/>
        <w:jc w:val="both"/>
        <w:rPr>
          <w:rFonts w:cs="Arial"/>
          <w:szCs w:val="20"/>
          <w:lang w:eastAsia="sl-SI"/>
        </w:rPr>
      </w:pPr>
      <w:r w:rsidRPr="00D37254">
        <w:rPr>
          <w:rFonts w:cs="Arial"/>
          <w:szCs w:val="20"/>
          <w:lang w:eastAsia="sl-SI"/>
        </w:rPr>
        <w:t>zavarovalnica ali pozavarovalnica, ki jo ureja Zavarovalni zakonik;</w:t>
      </w:r>
    </w:p>
    <w:p w14:paraId="0C6AFB0B" w14:textId="77777777" w:rsidR="001340AB" w:rsidRPr="00D37254" w:rsidRDefault="001340AB" w:rsidP="001340AB">
      <w:pPr>
        <w:pStyle w:val="Odstavekseznama"/>
        <w:numPr>
          <w:ilvl w:val="0"/>
          <w:numId w:val="34"/>
        </w:numPr>
        <w:spacing w:line="240" w:lineRule="auto"/>
        <w:jc w:val="both"/>
        <w:rPr>
          <w:rFonts w:cs="Arial"/>
          <w:szCs w:val="20"/>
          <w:lang w:eastAsia="sl-SI"/>
        </w:rPr>
      </w:pPr>
      <w:r w:rsidRPr="00D37254">
        <w:rPr>
          <w:rFonts w:cs="Arial"/>
          <w:szCs w:val="20"/>
          <w:lang w:eastAsia="sl-SI"/>
        </w:rPr>
        <w:t>vzajemn</w:t>
      </w:r>
      <w:r>
        <w:rPr>
          <w:rFonts w:cs="Arial"/>
          <w:szCs w:val="20"/>
          <w:lang w:eastAsia="sl-SI"/>
        </w:rPr>
        <w:t>a</w:t>
      </w:r>
      <w:r w:rsidRPr="00D37254">
        <w:rPr>
          <w:rFonts w:cs="Arial"/>
          <w:szCs w:val="20"/>
          <w:lang w:eastAsia="sl-SI"/>
        </w:rPr>
        <w:t xml:space="preserve"> zavarova</w:t>
      </w:r>
      <w:r>
        <w:rPr>
          <w:rFonts w:cs="Arial"/>
          <w:szCs w:val="20"/>
          <w:lang w:eastAsia="sl-SI"/>
        </w:rPr>
        <w:t>lnica</w:t>
      </w:r>
      <w:r w:rsidRPr="00D37254">
        <w:rPr>
          <w:rFonts w:cs="Arial"/>
          <w:szCs w:val="20"/>
          <w:lang w:eastAsia="sl-SI"/>
        </w:rPr>
        <w:t xml:space="preserve">, ki jo ureja Zakonik o vzajemnem zavarovanju; </w:t>
      </w:r>
    </w:p>
    <w:p w14:paraId="7F2D8852" w14:textId="77777777" w:rsidR="001340AB" w:rsidRPr="00D37254" w:rsidRDefault="001340AB" w:rsidP="001340AB">
      <w:pPr>
        <w:pStyle w:val="Odstavekseznama"/>
        <w:numPr>
          <w:ilvl w:val="0"/>
          <w:numId w:val="34"/>
        </w:numPr>
        <w:spacing w:line="240" w:lineRule="auto"/>
        <w:jc w:val="both"/>
        <w:rPr>
          <w:rFonts w:cs="Arial"/>
          <w:szCs w:val="20"/>
          <w:lang w:eastAsia="sl-SI"/>
        </w:rPr>
      </w:pPr>
      <w:r w:rsidRPr="00D37254">
        <w:rPr>
          <w:rFonts w:cs="Arial"/>
          <w:szCs w:val="20"/>
          <w:lang w:eastAsia="sl-SI"/>
        </w:rPr>
        <w:t xml:space="preserve">varstvena ustanova, ki jo ureja </w:t>
      </w:r>
      <w:r>
        <w:rPr>
          <w:rFonts w:cs="Arial"/>
          <w:szCs w:val="20"/>
          <w:lang w:eastAsia="sl-SI"/>
        </w:rPr>
        <w:t>Z</w:t>
      </w:r>
      <w:r w:rsidRPr="00D37254">
        <w:rPr>
          <w:rFonts w:cs="Arial"/>
          <w:szCs w:val="20"/>
          <w:lang w:eastAsia="sl-SI"/>
        </w:rPr>
        <w:t>akonik o socialni varnosti.</w:t>
      </w:r>
    </w:p>
    <w:p w14:paraId="10D39BE4" w14:textId="77777777" w:rsidR="001340AB" w:rsidRDefault="001340AB" w:rsidP="001340AB">
      <w:pPr>
        <w:spacing w:line="240" w:lineRule="auto"/>
        <w:jc w:val="both"/>
        <w:rPr>
          <w:rFonts w:cs="Arial"/>
          <w:szCs w:val="20"/>
          <w:lang w:eastAsia="sl-SI"/>
        </w:rPr>
      </w:pPr>
    </w:p>
    <w:p w14:paraId="21103519" w14:textId="3C10AA11" w:rsidR="001340AB" w:rsidRDefault="001340AB" w:rsidP="001340AB">
      <w:pPr>
        <w:spacing w:line="240" w:lineRule="auto"/>
        <w:jc w:val="both"/>
        <w:rPr>
          <w:rFonts w:cs="Arial"/>
          <w:szCs w:val="20"/>
          <w:lang w:eastAsia="sl-SI"/>
        </w:rPr>
      </w:pPr>
      <w:r w:rsidRPr="00C704B3">
        <w:rPr>
          <w:rFonts w:cs="Arial"/>
          <w:szCs w:val="20"/>
          <w:lang w:eastAsia="sl-SI"/>
        </w:rPr>
        <w:t xml:space="preserve">Zavarovalnice s sedežem v </w:t>
      </w:r>
      <w:r w:rsidR="009743F7">
        <w:rPr>
          <w:rFonts w:cs="Arial"/>
          <w:szCs w:val="20"/>
          <w:lang w:eastAsia="sl-SI"/>
        </w:rPr>
        <w:t>e</w:t>
      </w:r>
      <w:r>
        <w:rPr>
          <w:rFonts w:cs="Arial"/>
          <w:szCs w:val="20"/>
          <w:lang w:eastAsia="sl-SI"/>
        </w:rPr>
        <w:t>vropskem gospodarskem prostoru</w:t>
      </w:r>
      <w:r w:rsidRPr="00C704B3">
        <w:rPr>
          <w:rFonts w:cs="Arial"/>
          <w:szCs w:val="20"/>
          <w:lang w:eastAsia="sl-SI"/>
        </w:rPr>
        <w:t xml:space="preserve"> imajo koristi od svobode opravljanja storitev in svobode ustanavljanja.</w:t>
      </w:r>
    </w:p>
    <w:p w14:paraId="05D1CD90" w14:textId="77777777" w:rsidR="001340AB" w:rsidRDefault="001340AB" w:rsidP="001340AB">
      <w:pPr>
        <w:spacing w:line="240" w:lineRule="auto"/>
        <w:jc w:val="both"/>
        <w:rPr>
          <w:rFonts w:cs="Arial"/>
          <w:szCs w:val="20"/>
          <w:lang w:eastAsia="sl-SI"/>
        </w:rPr>
      </w:pPr>
    </w:p>
    <w:p w14:paraId="5CC7B9BE" w14:textId="109D4D40" w:rsidR="001340AB" w:rsidRDefault="001340AB" w:rsidP="001340AB">
      <w:pPr>
        <w:spacing w:line="240" w:lineRule="auto"/>
        <w:jc w:val="both"/>
        <w:rPr>
          <w:rFonts w:cs="Arial"/>
          <w:szCs w:val="20"/>
          <w:lang w:eastAsia="sl-SI"/>
        </w:rPr>
      </w:pPr>
      <w:r>
        <w:rPr>
          <w:rFonts w:cs="Arial"/>
          <w:szCs w:val="20"/>
          <w:lang w:eastAsia="sl-SI"/>
        </w:rPr>
        <w:t xml:space="preserve">Zavarovalniški zakonik ureja tudi distribucijo zavarovalnih produktov. Med drugim določa, da morajo </w:t>
      </w:r>
      <w:r w:rsidRPr="002B6290">
        <w:rPr>
          <w:rFonts w:cs="Arial"/>
          <w:szCs w:val="20"/>
          <w:lang w:eastAsia="sl-SI"/>
        </w:rPr>
        <w:t>vse informacije, vključno z oglaševalskimi sporočili, ki jih distributer zavarovalnih produktov pošlje potencialnemu zavarovancu ali članu, jasne, natančn</w:t>
      </w:r>
      <w:r w:rsidR="009743F7">
        <w:rPr>
          <w:rFonts w:cs="Arial"/>
          <w:szCs w:val="20"/>
          <w:lang w:eastAsia="sl-SI"/>
        </w:rPr>
        <w:t>e</w:t>
      </w:r>
      <w:r w:rsidRPr="002B6290">
        <w:rPr>
          <w:rFonts w:cs="Arial"/>
          <w:szCs w:val="20"/>
          <w:lang w:eastAsia="sl-SI"/>
        </w:rPr>
        <w:t xml:space="preserve"> in </w:t>
      </w:r>
      <w:proofErr w:type="spellStart"/>
      <w:r w:rsidRPr="002B6290">
        <w:rPr>
          <w:rFonts w:cs="Arial"/>
          <w:szCs w:val="20"/>
          <w:lang w:eastAsia="sl-SI"/>
        </w:rPr>
        <w:t>nezavajajoč</w:t>
      </w:r>
      <w:r>
        <w:rPr>
          <w:rFonts w:cs="Arial"/>
          <w:szCs w:val="20"/>
          <w:lang w:eastAsia="sl-SI"/>
        </w:rPr>
        <w:t>e</w:t>
      </w:r>
      <w:proofErr w:type="spellEnd"/>
      <w:r w:rsidRPr="002B6290">
        <w:rPr>
          <w:rFonts w:cs="Arial"/>
          <w:szCs w:val="20"/>
          <w:lang w:eastAsia="sl-SI"/>
        </w:rPr>
        <w:t>. Oglaševalska sporočila morajo biti kot taka jasno prepoznavna.</w:t>
      </w:r>
    </w:p>
    <w:p w14:paraId="752DA335" w14:textId="77777777" w:rsidR="001340AB" w:rsidRDefault="001340AB" w:rsidP="001340AB">
      <w:pPr>
        <w:spacing w:line="240" w:lineRule="auto"/>
        <w:jc w:val="both"/>
        <w:rPr>
          <w:rFonts w:cs="Arial"/>
          <w:szCs w:val="20"/>
          <w:lang w:eastAsia="sl-SI"/>
        </w:rPr>
      </w:pPr>
    </w:p>
    <w:p w14:paraId="72DB2BC0" w14:textId="1C9426C1" w:rsidR="001340AB" w:rsidRDefault="001340AB" w:rsidP="001340AB">
      <w:pPr>
        <w:spacing w:line="240" w:lineRule="auto"/>
        <w:jc w:val="both"/>
        <w:rPr>
          <w:rFonts w:cs="Arial"/>
          <w:szCs w:val="20"/>
          <w:lang w:eastAsia="sl-SI"/>
        </w:rPr>
      </w:pPr>
      <w:r>
        <w:rPr>
          <w:rFonts w:cs="Arial"/>
          <w:szCs w:val="20"/>
          <w:lang w:eastAsia="sl-SI"/>
        </w:rPr>
        <w:t>D</w:t>
      </w:r>
      <w:r w:rsidRPr="002B6290">
        <w:rPr>
          <w:rFonts w:cs="Arial"/>
          <w:szCs w:val="20"/>
          <w:lang w:eastAsia="sl-SI"/>
        </w:rPr>
        <w:t xml:space="preserve">istributerji </w:t>
      </w:r>
      <w:r>
        <w:rPr>
          <w:rFonts w:cs="Arial"/>
          <w:szCs w:val="20"/>
          <w:lang w:eastAsia="sl-SI"/>
        </w:rPr>
        <w:t>zavarovalnih produktov</w:t>
      </w:r>
      <w:r w:rsidRPr="002B6290">
        <w:rPr>
          <w:rFonts w:cs="Arial"/>
          <w:szCs w:val="20"/>
          <w:lang w:eastAsia="sl-SI"/>
        </w:rPr>
        <w:t xml:space="preserve"> ne smejo prejemati plačila ali nagrajevanja ali ocenjevanja uspešnosti svojega osebja na način, ki je v nasprotju z njihovo obveznostjo delovanja v najboljšem interesu zavarovalca ali člana. Zlasti distributer zavarovalnih produktov ne sklepa nobenih dogovorov v obliki plačila, prodajnih ciljev ali drugače, ki bi lahko spodbudili njega ali njegovo osebje, da priporoči določen</w:t>
      </w:r>
      <w:r w:rsidR="009743F7">
        <w:rPr>
          <w:rFonts w:cs="Arial"/>
          <w:szCs w:val="20"/>
          <w:lang w:eastAsia="sl-SI"/>
        </w:rPr>
        <w:t>i</w:t>
      </w:r>
      <w:r w:rsidRPr="002B6290">
        <w:rPr>
          <w:rFonts w:cs="Arial"/>
          <w:szCs w:val="20"/>
          <w:lang w:eastAsia="sl-SI"/>
        </w:rPr>
        <w:t xml:space="preserve"> zavarovalni produkt </w:t>
      </w:r>
      <w:r w:rsidR="009743F7">
        <w:rPr>
          <w:rFonts w:cs="Arial"/>
          <w:szCs w:val="20"/>
          <w:lang w:eastAsia="sl-SI"/>
        </w:rPr>
        <w:t>prihodnjemu</w:t>
      </w:r>
      <w:r w:rsidRPr="002B6290">
        <w:rPr>
          <w:rFonts w:cs="Arial"/>
          <w:szCs w:val="20"/>
          <w:lang w:eastAsia="sl-SI"/>
        </w:rPr>
        <w:t xml:space="preserve"> zavarovalcu ali članu, </w:t>
      </w:r>
      <w:r w:rsidR="009743F7">
        <w:rPr>
          <w:rFonts w:cs="Arial"/>
          <w:szCs w:val="20"/>
          <w:lang w:eastAsia="sl-SI"/>
        </w:rPr>
        <w:t>čeprav</w:t>
      </w:r>
      <w:r w:rsidRPr="002B6290">
        <w:rPr>
          <w:rFonts w:cs="Arial"/>
          <w:szCs w:val="20"/>
          <w:lang w:eastAsia="sl-SI"/>
        </w:rPr>
        <w:t xml:space="preserve"> bi ta distributer lahko ponudil drug zavarovalni produkt, ki bolj ustreza zahtevam in potrebam </w:t>
      </w:r>
      <w:r w:rsidR="009743F7">
        <w:rPr>
          <w:rFonts w:cs="Arial"/>
          <w:szCs w:val="20"/>
          <w:lang w:eastAsia="sl-SI"/>
        </w:rPr>
        <w:t>prihodnjega</w:t>
      </w:r>
      <w:r w:rsidRPr="002B6290">
        <w:rPr>
          <w:rFonts w:cs="Arial"/>
          <w:szCs w:val="20"/>
          <w:lang w:eastAsia="sl-SI"/>
        </w:rPr>
        <w:t xml:space="preserve"> zavarovanca ali člana.</w:t>
      </w:r>
    </w:p>
    <w:p w14:paraId="5D2A5C8F" w14:textId="77777777" w:rsidR="001340AB" w:rsidRDefault="001340AB" w:rsidP="001340AB">
      <w:pPr>
        <w:spacing w:line="240" w:lineRule="auto"/>
        <w:jc w:val="both"/>
        <w:rPr>
          <w:rFonts w:cs="Arial"/>
          <w:szCs w:val="20"/>
          <w:lang w:eastAsia="sl-SI"/>
        </w:rPr>
      </w:pPr>
    </w:p>
    <w:p w14:paraId="3D2DC4DF" w14:textId="7A9F8CAE" w:rsidR="001340AB" w:rsidRDefault="001340AB" w:rsidP="001340AB">
      <w:pPr>
        <w:spacing w:line="240" w:lineRule="auto"/>
        <w:jc w:val="both"/>
        <w:rPr>
          <w:rFonts w:cs="Arial"/>
          <w:szCs w:val="20"/>
          <w:lang w:eastAsia="sl-SI"/>
        </w:rPr>
      </w:pPr>
      <w:r>
        <w:rPr>
          <w:rFonts w:cs="Arial"/>
          <w:szCs w:val="20"/>
          <w:lang w:eastAsia="sl-SI"/>
        </w:rPr>
        <w:t xml:space="preserve">V nadaljevanju so </w:t>
      </w:r>
      <w:r w:rsidR="009743F7">
        <w:rPr>
          <w:rFonts w:cs="Arial"/>
          <w:szCs w:val="20"/>
          <w:lang w:eastAsia="sl-SI"/>
        </w:rPr>
        <w:t>navedena</w:t>
      </w:r>
      <w:r>
        <w:rPr>
          <w:rFonts w:cs="Arial"/>
          <w:szCs w:val="20"/>
          <w:lang w:eastAsia="sl-SI"/>
        </w:rPr>
        <w:t xml:space="preserve"> pojasnila v zvezi z:</w:t>
      </w:r>
    </w:p>
    <w:p w14:paraId="1FE68092" w14:textId="77777777" w:rsidR="001340AB" w:rsidRDefault="001340AB" w:rsidP="001340AB">
      <w:pPr>
        <w:spacing w:line="240" w:lineRule="auto"/>
        <w:jc w:val="both"/>
        <w:rPr>
          <w:rFonts w:cs="Arial"/>
          <w:szCs w:val="20"/>
          <w:lang w:eastAsia="sl-SI"/>
        </w:rPr>
      </w:pPr>
    </w:p>
    <w:p w14:paraId="68DF278B" w14:textId="77777777" w:rsidR="001340AB" w:rsidRPr="00F31420" w:rsidRDefault="001340AB" w:rsidP="001340AB">
      <w:pPr>
        <w:spacing w:line="240" w:lineRule="auto"/>
        <w:ind w:firstLine="708"/>
        <w:jc w:val="both"/>
        <w:rPr>
          <w:rFonts w:cs="Arial"/>
          <w:szCs w:val="20"/>
          <w:u w:val="single"/>
          <w:lang w:eastAsia="sl-SI"/>
        </w:rPr>
      </w:pPr>
      <w:r w:rsidRPr="009C45CE">
        <w:rPr>
          <w:rFonts w:cs="Arial"/>
          <w:szCs w:val="20"/>
          <w:u w:val="single"/>
          <w:lang w:eastAsia="sl-SI"/>
        </w:rPr>
        <w:t>1. Direktiv</w:t>
      </w:r>
      <w:r>
        <w:rPr>
          <w:rFonts w:cs="Arial"/>
          <w:szCs w:val="20"/>
          <w:u w:val="single"/>
          <w:lang w:eastAsia="sl-SI"/>
        </w:rPr>
        <w:t>o</w:t>
      </w:r>
      <w:r w:rsidRPr="009C45CE">
        <w:rPr>
          <w:rFonts w:cs="Arial"/>
          <w:szCs w:val="20"/>
          <w:u w:val="single"/>
          <w:lang w:eastAsia="sl-SI"/>
        </w:rPr>
        <w:t xml:space="preserve"> 2022/2556/EU</w:t>
      </w:r>
      <w:r w:rsidRPr="007F73D4">
        <w:rPr>
          <w:rFonts w:cs="Arial"/>
          <w:szCs w:val="20"/>
          <w:lang w:eastAsia="sl-SI"/>
        </w:rPr>
        <w:t xml:space="preserve"> (rok za p</w:t>
      </w:r>
      <w:r>
        <w:rPr>
          <w:rFonts w:cs="Arial"/>
          <w:szCs w:val="20"/>
          <w:lang w:eastAsia="sl-SI"/>
        </w:rPr>
        <w:t>renos 17. januar 2025)</w:t>
      </w:r>
    </w:p>
    <w:p w14:paraId="53FCFCC6" w14:textId="77777777" w:rsidR="001340AB" w:rsidRDefault="001340AB" w:rsidP="001340AB">
      <w:pPr>
        <w:spacing w:line="240" w:lineRule="auto"/>
        <w:jc w:val="both"/>
        <w:rPr>
          <w:rFonts w:cs="Arial"/>
          <w:szCs w:val="20"/>
          <w:lang w:eastAsia="sl-SI"/>
        </w:rPr>
      </w:pPr>
    </w:p>
    <w:p w14:paraId="2B7A2CBF" w14:textId="77777777" w:rsidR="001340AB" w:rsidRDefault="001340AB" w:rsidP="001340AB">
      <w:pPr>
        <w:spacing w:line="240" w:lineRule="auto"/>
        <w:jc w:val="both"/>
        <w:rPr>
          <w:rFonts w:cs="Arial"/>
          <w:szCs w:val="20"/>
          <w:lang w:eastAsia="sl-SI"/>
        </w:rPr>
      </w:pPr>
      <w:r w:rsidRPr="006E17D6">
        <w:rPr>
          <w:rFonts w:cs="Arial"/>
          <w:szCs w:val="20"/>
          <w:lang w:eastAsia="sl-SI"/>
        </w:rPr>
        <w:t>Direktiva</w:t>
      </w:r>
      <w:r>
        <w:rPr>
          <w:rFonts w:cs="Arial"/>
          <w:szCs w:val="20"/>
          <w:lang w:eastAsia="sl-SI"/>
        </w:rPr>
        <w:t xml:space="preserve"> </w:t>
      </w:r>
      <w:r w:rsidRPr="006E17D6">
        <w:rPr>
          <w:rFonts w:cs="Arial"/>
          <w:szCs w:val="20"/>
          <w:lang w:eastAsia="sl-SI"/>
        </w:rPr>
        <w:t xml:space="preserve">2022/2556/EU </w:t>
      </w:r>
      <w:r>
        <w:rPr>
          <w:rFonts w:cs="Arial"/>
          <w:szCs w:val="20"/>
          <w:lang w:eastAsia="sl-SI"/>
        </w:rPr>
        <w:t xml:space="preserve">spreminja Direktivo </w:t>
      </w:r>
      <w:r w:rsidRPr="006E17D6">
        <w:rPr>
          <w:rFonts w:cs="Arial"/>
          <w:szCs w:val="20"/>
          <w:lang w:eastAsia="sl-SI"/>
        </w:rPr>
        <w:t>2009/138/ES</w:t>
      </w:r>
      <w:r>
        <w:rPr>
          <w:rFonts w:cs="Arial"/>
          <w:szCs w:val="20"/>
          <w:lang w:eastAsia="sl-SI"/>
        </w:rPr>
        <w:t xml:space="preserve"> samo v enem členu. Navedeni člen določa, da z</w:t>
      </w:r>
      <w:r w:rsidRPr="006E17D6">
        <w:rPr>
          <w:rFonts w:cs="Arial"/>
          <w:szCs w:val="20"/>
          <w:lang w:eastAsia="sl-SI"/>
        </w:rPr>
        <w:t>avarovalnice in pozavarovalnice sprejmejo razumne ukrepe za zagotovitev stalnega in rednega opravljanj</w:t>
      </w:r>
      <w:r>
        <w:rPr>
          <w:rFonts w:cs="Arial"/>
          <w:szCs w:val="20"/>
          <w:lang w:eastAsia="sl-SI"/>
        </w:rPr>
        <w:t>a</w:t>
      </w:r>
      <w:r w:rsidRPr="006E17D6">
        <w:rPr>
          <w:rFonts w:cs="Arial"/>
          <w:szCs w:val="20"/>
          <w:lang w:eastAsia="sl-SI"/>
        </w:rPr>
        <w:t xml:space="preserve"> njihovih dejavnosti, vključno z razvojem kriznih načrtov. V ta namen podjetja uporabljajo ustrezne in sorazmerne sisteme, vire in postopke ter zlasti vzpostavijo in upravljajo omrežne in informacijske sisteme v skladu z Uredbo 2022/2554</w:t>
      </w:r>
      <w:r>
        <w:rPr>
          <w:rFonts w:cs="Arial"/>
          <w:szCs w:val="20"/>
          <w:lang w:eastAsia="sl-SI"/>
        </w:rPr>
        <w:t xml:space="preserve">/EU. </w:t>
      </w:r>
      <w:r w:rsidRPr="006E17D6">
        <w:rPr>
          <w:rFonts w:cs="Arial"/>
          <w:szCs w:val="20"/>
          <w:lang w:eastAsia="sl-SI"/>
        </w:rPr>
        <w:t xml:space="preserve"> </w:t>
      </w:r>
    </w:p>
    <w:p w14:paraId="091355AF" w14:textId="77777777" w:rsidR="001340AB" w:rsidRDefault="001340AB" w:rsidP="001340AB">
      <w:pPr>
        <w:spacing w:line="240" w:lineRule="auto"/>
        <w:jc w:val="both"/>
        <w:rPr>
          <w:rFonts w:cs="Arial"/>
          <w:szCs w:val="20"/>
          <w:lang w:eastAsia="sl-SI"/>
        </w:rPr>
      </w:pPr>
    </w:p>
    <w:p w14:paraId="45CADA30" w14:textId="13ADB78D" w:rsidR="001340AB" w:rsidRPr="006E17D6" w:rsidRDefault="009743F7" w:rsidP="001340AB">
      <w:pPr>
        <w:spacing w:line="240" w:lineRule="auto"/>
        <w:jc w:val="both"/>
        <w:rPr>
          <w:rFonts w:cs="Arial"/>
          <w:szCs w:val="20"/>
          <w:lang w:eastAsia="sl-SI"/>
        </w:rPr>
      </w:pPr>
      <w:r>
        <w:rPr>
          <w:rFonts w:cs="Arial"/>
          <w:szCs w:val="20"/>
          <w:lang w:eastAsia="sl-SI"/>
        </w:rPr>
        <w:t>Ker</w:t>
      </w:r>
      <w:r w:rsidR="001340AB">
        <w:rPr>
          <w:rFonts w:cs="Arial"/>
          <w:szCs w:val="20"/>
          <w:lang w:eastAsia="sl-SI"/>
        </w:rPr>
        <w:t xml:space="preserve"> ne gre za velik obseg sprememb in je besedilo v </w:t>
      </w:r>
      <w:r w:rsidR="001340AB" w:rsidRPr="00532DEE">
        <w:rPr>
          <w:rFonts w:cs="Arial"/>
          <w:szCs w:val="20"/>
          <w:lang w:eastAsia="sl-SI"/>
        </w:rPr>
        <w:t>Direktiv</w:t>
      </w:r>
      <w:r w:rsidR="001340AB">
        <w:rPr>
          <w:rFonts w:cs="Arial"/>
          <w:szCs w:val="20"/>
          <w:lang w:eastAsia="sl-SI"/>
        </w:rPr>
        <w:t>i</w:t>
      </w:r>
      <w:r w:rsidR="001340AB" w:rsidRPr="00532DEE">
        <w:rPr>
          <w:rFonts w:cs="Arial"/>
          <w:szCs w:val="20"/>
          <w:lang w:eastAsia="sl-SI"/>
        </w:rPr>
        <w:t xml:space="preserve"> 2022/2556/EU</w:t>
      </w:r>
      <w:r w:rsidR="001340AB">
        <w:rPr>
          <w:rFonts w:cs="Arial"/>
          <w:szCs w:val="20"/>
          <w:lang w:eastAsia="sl-SI"/>
        </w:rPr>
        <w:t xml:space="preserve"> zelo določno, države članice niso objavile </w:t>
      </w:r>
      <w:bookmarkStart w:id="12" w:name="_Hlk187832761"/>
      <w:r w:rsidR="001340AB">
        <w:rPr>
          <w:rFonts w:cs="Arial"/>
          <w:szCs w:val="20"/>
          <w:lang w:eastAsia="sl-SI"/>
        </w:rPr>
        <w:t xml:space="preserve">informacij glede prenosa </w:t>
      </w:r>
      <w:r w:rsidR="001340AB" w:rsidRPr="00827FDB">
        <w:rPr>
          <w:rFonts w:cs="Arial"/>
          <w:szCs w:val="20"/>
          <w:lang w:eastAsia="sl-SI"/>
        </w:rPr>
        <w:t>Direktiv</w:t>
      </w:r>
      <w:r w:rsidR="001340AB">
        <w:rPr>
          <w:rFonts w:cs="Arial"/>
          <w:szCs w:val="20"/>
          <w:lang w:eastAsia="sl-SI"/>
        </w:rPr>
        <w:t>e</w:t>
      </w:r>
      <w:r w:rsidR="001340AB" w:rsidRPr="00827FDB">
        <w:rPr>
          <w:rFonts w:cs="Arial"/>
          <w:szCs w:val="20"/>
          <w:lang w:eastAsia="sl-SI"/>
        </w:rPr>
        <w:t xml:space="preserve"> 2022/2556/EU</w:t>
      </w:r>
      <w:r w:rsidR="001340AB">
        <w:rPr>
          <w:rFonts w:cs="Arial"/>
          <w:szCs w:val="20"/>
          <w:lang w:eastAsia="sl-SI"/>
        </w:rPr>
        <w:t xml:space="preserve">. </w:t>
      </w:r>
      <w:bookmarkEnd w:id="12"/>
    </w:p>
    <w:p w14:paraId="12214572" w14:textId="77777777" w:rsidR="001340AB" w:rsidRPr="00423DCE" w:rsidRDefault="001340AB" w:rsidP="001340AB">
      <w:pPr>
        <w:spacing w:line="240" w:lineRule="auto"/>
        <w:jc w:val="both"/>
        <w:rPr>
          <w:rFonts w:cs="Arial"/>
          <w:szCs w:val="20"/>
          <w:u w:val="single"/>
          <w:lang w:eastAsia="sl-SI"/>
        </w:rPr>
      </w:pPr>
    </w:p>
    <w:p w14:paraId="2171F05F" w14:textId="77777777" w:rsidR="001340AB" w:rsidRPr="00F56008" w:rsidRDefault="001340AB" w:rsidP="001340AB">
      <w:pPr>
        <w:spacing w:line="240" w:lineRule="auto"/>
        <w:ind w:firstLine="708"/>
        <w:jc w:val="both"/>
        <w:rPr>
          <w:rFonts w:cs="Arial"/>
          <w:szCs w:val="20"/>
          <w:lang w:eastAsia="sl-SI"/>
        </w:rPr>
      </w:pPr>
      <w:r w:rsidRPr="009C45CE">
        <w:rPr>
          <w:rFonts w:cs="Arial"/>
          <w:szCs w:val="20"/>
          <w:u w:val="single"/>
          <w:lang w:eastAsia="sl-SI"/>
        </w:rPr>
        <w:t>2. Direktiv</w:t>
      </w:r>
      <w:r>
        <w:rPr>
          <w:rFonts w:cs="Arial"/>
          <w:szCs w:val="20"/>
          <w:u w:val="single"/>
          <w:lang w:eastAsia="sl-SI"/>
        </w:rPr>
        <w:t>o</w:t>
      </w:r>
      <w:r w:rsidRPr="009C45CE">
        <w:rPr>
          <w:rFonts w:cs="Arial"/>
          <w:szCs w:val="20"/>
          <w:u w:val="single"/>
          <w:lang w:eastAsia="sl-SI"/>
        </w:rPr>
        <w:t xml:space="preserve"> 2023/2864/EU</w:t>
      </w:r>
      <w:r>
        <w:rPr>
          <w:rFonts w:cs="Arial"/>
          <w:b/>
          <w:bCs/>
          <w:szCs w:val="20"/>
          <w:lang w:eastAsia="sl-SI"/>
        </w:rPr>
        <w:t xml:space="preserve"> </w:t>
      </w:r>
      <w:r w:rsidRPr="00F56008">
        <w:rPr>
          <w:rFonts w:cs="Arial"/>
          <w:szCs w:val="20"/>
          <w:lang w:eastAsia="sl-SI"/>
        </w:rPr>
        <w:t xml:space="preserve">(rok za prenos </w:t>
      </w:r>
      <w:r>
        <w:rPr>
          <w:rFonts w:cs="Arial"/>
          <w:szCs w:val="20"/>
          <w:lang w:eastAsia="sl-SI"/>
        </w:rPr>
        <w:t>10</w:t>
      </w:r>
      <w:r w:rsidRPr="00F56008">
        <w:rPr>
          <w:rFonts w:cs="Arial"/>
          <w:szCs w:val="20"/>
          <w:lang w:eastAsia="sl-SI"/>
        </w:rPr>
        <w:t>. januar 202</w:t>
      </w:r>
      <w:r>
        <w:rPr>
          <w:rFonts w:cs="Arial"/>
          <w:szCs w:val="20"/>
          <w:lang w:eastAsia="sl-SI"/>
        </w:rPr>
        <w:t>6</w:t>
      </w:r>
      <w:r w:rsidRPr="00F56008">
        <w:rPr>
          <w:rFonts w:cs="Arial"/>
          <w:szCs w:val="20"/>
          <w:lang w:eastAsia="sl-SI"/>
        </w:rPr>
        <w:t>)</w:t>
      </w:r>
    </w:p>
    <w:p w14:paraId="2B1F2AB4" w14:textId="77777777" w:rsidR="001340AB" w:rsidRDefault="001340AB" w:rsidP="001340AB">
      <w:pPr>
        <w:spacing w:line="240" w:lineRule="auto"/>
        <w:jc w:val="both"/>
        <w:rPr>
          <w:rFonts w:cs="Arial"/>
          <w:szCs w:val="20"/>
          <w:lang w:eastAsia="sl-SI"/>
        </w:rPr>
      </w:pPr>
    </w:p>
    <w:p w14:paraId="65B60C16" w14:textId="23C9C3EF" w:rsidR="001340AB" w:rsidRDefault="009743F7" w:rsidP="001340AB">
      <w:pPr>
        <w:spacing w:line="240" w:lineRule="auto"/>
        <w:jc w:val="both"/>
        <w:rPr>
          <w:rFonts w:cs="Arial"/>
          <w:szCs w:val="20"/>
          <w:lang w:eastAsia="sl-SI"/>
        </w:rPr>
      </w:pPr>
      <w:r>
        <w:rPr>
          <w:rFonts w:cs="Arial"/>
          <w:szCs w:val="20"/>
          <w:lang w:eastAsia="sl-SI"/>
        </w:rPr>
        <w:t>Ker</w:t>
      </w:r>
      <w:r w:rsidR="001340AB">
        <w:rPr>
          <w:rFonts w:cs="Arial"/>
          <w:szCs w:val="20"/>
          <w:lang w:eastAsia="sl-SI"/>
        </w:rPr>
        <w:t xml:space="preserve"> je rok za prenos </w:t>
      </w:r>
      <w:r w:rsidR="001340AB" w:rsidRPr="00421CEB">
        <w:rPr>
          <w:rFonts w:cs="Arial"/>
          <w:szCs w:val="20"/>
          <w:lang w:eastAsia="sl-SI"/>
        </w:rPr>
        <w:t>Direktiv</w:t>
      </w:r>
      <w:r w:rsidR="001340AB">
        <w:rPr>
          <w:rFonts w:cs="Arial"/>
          <w:szCs w:val="20"/>
          <w:lang w:eastAsia="sl-SI"/>
        </w:rPr>
        <w:t>e</w:t>
      </w:r>
      <w:r w:rsidR="001340AB" w:rsidRPr="00421CEB">
        <w:rPr>
          <w:rFonts w:cs="Arial"/>
          <w:szCs w:val="20"/>
          <w:lang w:eastAsia="sl-SI"/>
        </w:rPr>
        <w:t xml:space="preserve"> 2023/2864/EU</w:t>
      </w:r>
      <w:r w:rsidR="001340AB">
        <w:rPr>
          <w:rFonts w:cs="Arial"/>
          <w:szCs w:val="20"/>
          <w:lang w:eastAsia="sl-SI"/>
        </w:rPr>
        <w:t xml:space="preserve"> še daleč</w:t>
      </w:r>
      <w:r w:rsidR="004C497A">
        <w:rPr>
          <w:rFonts w:cs="Arial"/>
          <w:szCs w:val="20"/>
          <w:lang w:eastAsia="sl-SI"/>
        </w:rPr>
        <w:t xml:space="preserve"> v prihodnosti</w:t>
      </w:r>
      <w:r w:rsidR="001340AB">
        <w:rPr>
          <w:rFonts w:cs="Arial"/>
          <w:szCs w:val="20"/>
          <w:lang w:eastAsia="sl-SI"/>
        </w:rPr>
        <w:t xml:space="preserve">, države članice v času pisanja tega predloga zakona še niso objavile </w:t>
      </w:r>
      <w:r w:rsidR="001340AB" w:rsidRPr="00421CEB">
        <w:rPr>
          <w:rFonts w:cs="Arial"/>
          <w:szCs w:val="20"/>
          <w:lang w:eastAsia="sl-SI"/>
        </w:rPr>
        <w:t>informacij glede prenosa Direktive 2023/2864/EU.</w:t>
      </w:r>
    </w:p>
    <w:p w14:paraId="13FA99E3" w14:textId="77777777" w:rsidR="001340AB" w:rsidRDefault="001340AB" w:rsidP="001340AB">
      <w:pPr>
        <w:spacing w:line="240" w:lineRule="auto"/>
        <w:jc w:val="both"/>
        <w:rPr>
          <w:rFonts w:cs="Arial"/>
          <w:szCs w:val="20"/>
          <w:lang w:eastAsia="sl-SI"/>
        </w:rPr>
      </w:pPr>
    </w:p>
    <w:p w14:paraId="44948504" w14:textId="77777777" w:rsidR="001340AB" w:rsidRPr="00457816" w:rsidRDefault="001340AB" w:rsidP="001340AB">
      <w:pPr>
        <w:numPr>
          <w:ilvl w:val="0"/>
          <w:numId w:val="4"/>
        </w:numPr>
        <w:spacing w:line="240" w:lineRule="auto"/>
        <w:rPr>
          <w:rFonts w:cs="Arial"/>
          <w:b/>
          <w:szCs w:val="20"/>
        </w:rPr>
      </w:pPr>
      <w:r w:rsidRPr="00457816">
        <w:rPr>
          <w:rFonts w:cs="Arial"/>
          <w:b/>
          <w:szCs w:val="20"/>
        </w:rPr>
        <w:t>PRESOJA POSLEDIC, KI JIH BO IMEL SPREJEM ZAKONA</w:t>
      </w:r>
    </w:p>
    <w:p w14:paraId="10BFBDDA" w14:textId="77777777" w:rsidR="001340AB" w:rsidRPr="00457816" w:rsidRDefault="001340AB" w:rsidP="001340AB">
      <w:pPr>
        <w:spacing w:line="240" w:lineRule="auto"/>
        <w:jc w:val="both"/>
        <w:rPr>
          <w:rFonts w:cs="Arial"/>
          <w:szCs w:val="20"/>
        </w:rPr>
      </w:pPr>
    </w:p>
    <w:p w14:paraId="26E30E0B" w14:textId="77777777" w:rsidR="001340AB" w:rsidRPr="00457816" w:rsidRDefault="001340AB" w:rsidP="001340AB">
      <w:pPr>
        <w:spacing w:line="240" w:lineRule="auto"/>
        <w:jc w:val="both"/>
        <w:rPr>
          <w:rFonts w:cs="Arial"/>
          <w:szCs w:val="20"/>
        </w:rPr>
      </w:pPr>
      <w:r w:rsidRPr="00457816">
        <w:rPr>
          <w:rFonts w:cs="Arial"/>
          <w:b/>
          <w:szCs w:val="20"/>
        </w:rPr>
        <w:t>6.1 Presoja administrativnih posledic</w:t>
      </w:r>
    </w:p>
    <w:p w14:paraId="6F9E7829" w14:textId="77777777" w:rsidR="001340AB" w:rsidRPr="00457816" w:rsidRDefault="001340AB" w:rsidP="001340AB">
      <w:pPr>
        <w:spacing w:line="240" w:lineRule="auto"/>
        <w:jc w:val="both"/>
        <w:rPr>
          <w:rFonts w:cs="Arial"/>
          <w:b/>
          <w:szCs w:val="20"/>
        </w:rPr>
      </w:pPr>
    </w:p>
    <w:p w14:paraId="2D74B7A1" w14:textId="77777777" w:rsidR="001340AB" w:rsidRPr="00457816" w:rsidRDefault="001340AB" w:rsidP="001340AB">
      <w:pPr>
        <w:spacing w:line="240" w:lineRule="auto"/>
        <w:jc w:val="both"/>
        <w:rPr>
          <w:rFonts w:cs="Arial"/>
          <w:b/>
          <w:szCs w:val="20"/>
        </w:rPr>
      </w:pPr>
      <w:r w:rsidRPr="00457816">
        <w:rPr>
          <w:rFonts w:cs="Arial"/>
          <w:b/>
          <w:szCs w:val="20"/>
        </w:rPr>
        <w:t>a) v postopkih oziroma poslovanju javne uprave ali pravosodnih organov:</w:t>
      </w:r>
    </w:p>
    <w:p w14:paraId="71B56358" w14:textId="77777777" w:rsidR="001340AB" w:rsidRPr="00457816" w:rsidRDefault="001340AB" w:rsidP="001340AB">
      <w:pPr>
        <w:spacing w:line="240" w:lineRule="auto"/>
        <w:jc w:val="both"/>
        <w:rPr>
          <w:rFonts w:cs="Arial"/>
          <w:szCs w:val="20"/>
        </w:rPr>
      </w:pPr>
      <w:r w:rsidRPr="00457816">
        <w:rPr>
          <w:rFonts w:cs="Arial"/>
          <w:szCs w:val="20"/>
        </w:rPr>
        <w:t>Ni posledic.</w:t>
      </w:r>
    </w:p>
    <w:p w14:paraId="56B1083A" w14:textId="77777777" w:rsidR="001340AB" w:rsidRPr="00457816" w:rsidRDefault="001340AB" w:rsidP="001340AB">
      <w:pPr>
        <w:spacing w:line="240" w:lineRule="auto"/>
        <w:jc w:val="both"/>
        <w:rPr>
          <w:rFonts w:cs="Arial"/>
          <w:b/>
          <w:szCs w:val="20"/>
        </w:rPr>
      </w:pPr>
    </w:p>
    <w:p w14:paraId="60956A37" w14:textId="77777777" w:rsidR="001340AB" w:rsidRPr="00457816" w:rsidRDefault="001340AB" w:rsidP="001340AB">
      <w:pPr>
        <w:spacing w:line="240" w:lineRule="auto"/>
        <w:jc w:val="both"/>
        <w:rPr>
          <w:rFonts w:cs="Arial"/>
          <w:szCs w:val="20"/>
        </w:rPr>
      </w:pPr>
      <w:r w:rsidRPr="00457816">
        <w:rPr>
          <w:rFonts w:cs="Arial"/>
          <w:b/>
          <w:szCs w:val="20"/>
        </w:rPr>
        <w:t>b) pri obveznostih strank do javne uprave ali pravosodnih organov:</w:t>
      </w:r>
    </w:p>
    <w:p w14:paraId="5F18B551" w14:textId="77777777" w:rsidR="001340AB" w:rsidRPr="00457816" w:rsidRDefault="001340AB" w:rsidP="001340AB">
      <w:pPr>
        <w:spacing w:line="240" w:lineRule="auto"/>
        <w:jc w:val="both"/>
        <w:rPr>
          <w:rFonts w:cs="Arial"/>
          <w:szCs w:val="20"/>
        </w:rPr>
      </w:pPr>
      <w:r w:rsidRPr="00457816">
        <w:rPr>
          <w:rFonts w:cs="Arial"/>
          <w:szCs w:val="20"/>
        </w:rPr>
        <w:t>Ni posledic.</w:t>
      </w:r>
    </w:p>
    <w:p w14:paraId="51F0CF7F" w14:textId="77777777" w:rsidR="001340AB" w:rsidRPr="00457816" w:rsidRDefault="001340AB" w:rsidP="001340AB">
      <w:pPr>
        <w:spacing w:line="240" w:lineRule="auto"/>
        <w:jc w:val="both"/>
        <w:rPr>
          <w:rFonts w:cs="Arial"/>
          <w:b/>
          <w:szCs w:val="20"/>
        </w:rPr>
      </w:pPr>
    </w:p>
    <w:p w14:paraId="1E552AA2" w14:textId="77777777" w:rsidR="001340AB" w:rsidRPr="00457816" w:rsidRDefault="001340AB" w:rsidP="001340AB">
      <w:pPr>
        <w:spacing w:line="240" w:lineRule="auto"/>
        <w:jc w:val="both"/>
        <w:rPr>
          <w:rFonts w:cs="Arial"/>
          <w:b/>
          <w:szCs w:val="20"/>
        </w:rPr>
      </w:pPr>
      <w:r w:rsidRPr="00457816">
        <w:rPr>
          <w:rFonts w:cs="Arial"/>
          <w:b/>
          <w:szCs w:val="20"/>
        </w:rPr>
        <w:t>6.2. Presoja posledic za okolje, vključno s prostorskimi in varstvenimi vidiki</w:t>
      </w:r>
    </w:p>
    <w:p w14:paraId="4451471E" w14:textId="77777777" w:rsidR="001340AB" w:rsidRDefault="001340AB" w:rsidP="001340AB">
      <w:pPr>
        <w:spacing w:line="240" w:lineRule="auto"/>
        <w:jc w:val="both"/>
        <w:rPr>
          <w:rFonts w:cs="Arial"/>
          <w:szCs w:val="20"/>
        </w:rPr>
      </w:pPr>
    </w:p>
    <w:p w14:paraId="7D222190" w14:textId="77777777" w:rsidR="001340AB" w:rsidRDefault="001340AB" w:rsidP="001340AB">
      <w:pPr>
        <w:spacing w:line="240" w:lineRule="auto"/>
        <w:jc w:val="both"/>
        <w:rPr>
          <w:rFonts w:cs="Arial"/>
          <w:szCs w:val="20"/>
        </w:rPr>
      </w:pPr>
      <w:r w:rsidRPr="00E129A6">
        <w:rPr>
          <w:rFonts w:cs="Arial"/>
          <w:szCs w:val="20"/>
        </w:rPr>
        <w:t>Predlog zakona nima posledic za</w:t>
      </w:r>
      <w:r>
        <w:rPr>
          <w:rFonts w:cs="Arial"/>
          <w:szCs w:val="20"/>
        </w:rPr>
        <w:t xml:space="preserve"> </w:t>
      </w:r>
      <w:r w:rsidRPr="00E129A6">
        <w:rPr>
          <w:rFonts w:cs="Arial"/>
          <w:szCs w:val="20"/>
        </w:rPr>
        <w:t>okolje, vključno s prostorskimi in varstvenimi vidiki</w:t>
      </w:r>
      <w:r>
        <w:rPr>
          <w:rFonts w:cs="Arial"/>
          <w:szCs w:val="20"/>
        </w:rPr>
        <w:t>.</w:t>
      </w:r>
    </w:p>
    <w:p w14:paraId="4C8A93C4" w14:textId="77777777" w:rsidR="00513E9D" w:rsidRDefault="00513E9D" w:rsidP="001340AB">
      <w:pPr>
        <w:spacing w:line="240" w:lineRule="auto"/>
        <w:jc w:val="both"/>
        <w:rPr>
          <w:rFonts w:cs="Arial"/>
          <w:szCs w:val="20"/>
        </w:rPr>
      </w:pPr>
    </w:p>
    <w:p w14:paraId="216E7F16" w14:textId="77777777" w:rsidR="001340AB" w:rsidRDefault="001340AB" w:rsidP="001340AB">
      <w:pPr>
        <w:spacing w:line="240" w:lineRule="auto"/>
        <w:jc w:val="both"/>
        <w:rPr>
          <w:rFonts w:cs="Arial"/>
          <w:szCs w:val="20"/>
        </w:rPr>
      </w:pPr>
    </w:p>
    <w:p w14:paraId="270E2684" w14:textId="77777777" w:rsidR="001340AB" w:rsidRPr="00457816" w:rsidRDefault="001340AB" w:rsidP="001340AB">
      <w:pPr>
        <w:spacing w:line="240" w:lineRule="auto"/>
        <w:jc w:val="both"/>
        <w:rPr>
          <w:rFonts w:cs="Arial"/>
          <w:b/>
          <w:szCs w:val="20"/>
        </w:rPr>
      </w:pPr>
      <w:r w:rsidRPr="00457816">
        <w:rPr>
          <w:rFonts w:cs="Arial"/>
          <w:b/>
          <w:szCs w:val="20"/>
        </w:rPr>
        <w:t>6.3. Presoja posledic za gospodarstvo</w:t>
      </w:r>
    </w:p>
    <w:p w14:paraId="64E86048" w14:textId="77777777" w:rsidR="001340AB" w:rsidRDefault="001340AB" w:rsidP="001340AB">
      <w:pPr>
        <w:spacing w:line="240" w:lineRule="auto"/>
        <w:jc w:val="both"/>
        <w:rPr>
          <w:rFonts w:cs="Arial"/>
          <w:szCs w:val="20"/>
        </w:rPr>
      </w:pPr>
    </w:p>
    <w:p w14:paraId="41C28B30" w14:textId="170A85FE" w:rsidR="001340AB" w:rsidRDefault="001340AB" w:rsidP="001340AB">
      <w:pPr>
        <w:spacing w:line="240" w:lineRule="auto"/>
        <w:jc w:val="both"/>
        <w:rPr>
          <w:rFonts w:cs="Arial"/>
          <w:szCs w:val="20"/>
        </w:rPr>
      </w:pPr>
      <w:r w:rsidRPr="00E129A6">
        <w:rPr>
          <w:rFonts w:cs="Arial"/>
          <w:szCs w:val="20"/>
        </w:rPr>
        <w:t>Predlagani zakon prinaša spremembe, ki so usmerjene v povečanje stabilnosti in preglednosti zavarovalniškega sektorja. Te spremembe bodo imele večplast</w:t>
      </w:r>
      <w:r w:rsidR="004C497A">
        <w:rPr>
          <w:rFonts w:cs="Arial"/>
          <w:szCs w:val="20"/>
        </w:rPr>
        <w:t>ni</w:t>
      </w:r>
      <w:r w:rsidRPr="00E129A6">
        <w:rPr>
          <w:rFonts w:cs="Arial"/>
          <w:szCs w:val="20"/>
        </w:rPr>
        <w:t xml:space="preserve"> vpliv na gospodarstvo. Po eni strani bodo povečale digitalno odpornost in varnost zavarovalnic, izboljšale preglednost in dostopnost informacij ter okrepile nadzor nad </w:t>
      </w:r>
      <w:r>
        <w:rPr>
          <w:rFonts w:cs="Arial"/>
          <w:szCs w:val="20"/>
        </w:rPr>
        <w:t xml:space="preserve">zavarovalniškim </w:t>
      </w:r>
      <w:r w:rsidRPr="00E129A6">
        <w:rPr>
          <w:rFonts w:cs="Arial"/>
          <w:szCs w:val="20"/>
        </w:rPr>
        <w:t xml:space="preserve">sektorjem. Vse </w:t>
      </w:r>
      <w:r>
        <w:rPr>
          <w:rFonts w:cs="Arial"/>
          <w:szCs w:val="20"/>
        </w:rPr>
        <w:t>navedeno</w:t>
      </w:r>
      <w:r w:rsidRPr="00E129A6">
        <w:rPr>
          <w:rFonts w:cs="Arial"/>
          <w:szCs w:val="20"/>
        </w:rPr>
        <w:t xml:space="preserve"> bo pripomoglo k večjemu zaupanju </w:t>
      </w:r>
      <w:r>
        <w:rPr>
          <w:rFonts w:cs="Arial"/>
          <w:szCs w:val="20"/>
        </w:rPr>
        <w:t xml:space="preserve">strank </w:t>
      </w:r>
      <w:r w:rsidRPr="00E129A6">
        <w:rPr>
          <w:rFonts w:cs="Arial"/>
          <w:szCs w:val="20"/>
        </w:rPr>
        <w:t xml:space="preserve">in stabilnosti finančnega sistema. Po drugi strani pa bodo </w:t>
      </w:r>
      <w:r>
        <w:rPr>
          <w:rFonts w:cs="Arial"/>
          <w:szCs w:val="20"/>
        </w:rPr>
        <w:t>navedene</w:t>
      </w:r>
      <w:r w:rsidRPr="00E129A6">
        <w:rPr>
          <w:rFonts w:cs="Arial"/>
          <w:szCs w:val="20"/>
        </w:rPr>
        <w:t xml:space="preserve"> spremembe zahtevale prilagoditve zavarovalnic</w:t>
      </w:r>
      <w:r>
        <w:rPr>
          <w:rFonts w:cs="Arial"/>
          <w:szCs w:val="20"/>
        </w:rPr>
        <w:t xml:space="preserve"> in drugih distributerjev zavarovalnih produktov</w:t>
      </w:r>
      <w:r w:rsidRPr="00E129A6">
        <w:rPr>
          <w:rFonts w:cs="Arial"/>
          <w:szCs w:val="20"/>
        </w:rPr>
        <w:t>, kar se lahko odrazi v višjih stroških in potrebi po razvoju novih poslovnih modelov.</w:t>
      </w:r>
    </w:p>
    <w:p w14:paraId="5F6292E4" w14:textId="77777777" w:rsidR="001340AB" w:rsidRPr="00F76467" w:rsidRDefault="001340AB" w:rsidP="001340AB">
      <w:pPr>
        <w:spacing w:line="240" w:lineRule="auto"/>
        <w:jc w:val="both"/>
        <w:rPr>
          <w:rFonts w:cs="Arial"/>
          <w:bCs/>
          <w:szCs w:val="20"/>
        </w:rPr>
      </w:pPr>
    </w:p>
    <w:p w14:paraId="63AA2897" w14:textId="77777777" w:rsidR="001340AB" w:rsidRPr="00457816" w:rsidRDefault="001340AB" w:rsidP="001340AB">
      <w:pPr>
        <w:spacing w:line="240" w:lineRule="auto"/>
        <w:jc w:val="both"/>
        <w:rPr>
          <w:rFonts w:cs="Arial"/>
          <w:b/>
          <w:szCs w:val="20"/>
        </w:rPr>
      </w:pPr>
      <w:r w:rsidRPr="00457816">
        <w:rPr>
          <w:rFonts w:cs="Arial"/>
          <w:b/>
          <w:szCs w:val="20"/>
        </w:rPr>
        <w:t>6.4. Presoja posledic za socialno področje</w:t>
      </w:r>
    </w:p>
    <w:p w14:paraId="11E41B0D" w14:textId="77777777" w:rsidR="001340AB" w:rsidRDefault="001340AB" w:rsidP="001340AB">
      <w:pPr>
        <w:spacing w:line="240" w:lineRule="auto"/>
        <w:jc w:val="both"/>
        <w:rPr>
          <w:rFonts w:cs="Arial"/>
          <w:szCs w:val="20"/>
        </w:rPr>
      </w:pPr>
    </w:p>
    <w:p w14:paraId="76EE6E4D" w14:textId="77777777" w:rsidR="001340AB" w:rsidRDefault="001340AB" w:rsidP="001340AB">
      <w:pPr>
        <w:spacing w:line="240" w:lineRule="auto"/>
        <w:jc w:val="both"/>
        <w:rPr>
          <w:rFonts w:cs="Arial"/>
          <w:szCs w:val="20"/>
        </w:rPr>
      </w:pPr>
      <w:r w:rsidRPr="00E129A6">
        <w:rPr>
          <w:rFonts w:cs="Arial"/>
          <w:szCs w:val="20"/>
        </w:rPr>
        <w:t xml:space="preserve">Predlagani zakon lahko privede do izboljšanja zaščite </w:t>
      </w:r>
      <w:r>
        <w:rPr>
          <w:rFonts w:cs="Arial"/>
          <w:szCs w:val="20"/>
        </w:rPr>
        <w:t>strank</w:t>
      </w:r>
      <w:r w:rsidRPr="00E129A6">
        <w:rPr>
          <w:rFonts w:cs="Arial"/>
          <w:szCs w:val="20"/>
        </w:rPr>
        <w:t xml:space="preserve"> in stabilnosti zavarovalniškega sektorja, kar bi lahko pozitivno vplivalo na socialno varnost. Po drugi strani pa lahko povečane zahteve za zavarovalnice</w:t>
      </w:r>
      <w:r>
        <w:rPr>
          <w:rFonts w:cs="Arial"/>
          <w:szCs w:val="20"/>
        </w:rPr>
        <w:t xml:space="preserve"> in druge distributerje zavarovalnih produktov</w:t>
      </w:r>
      <w:r w:rsidRPr="00E129A6">
        <w:rPr>
          <w:rFonts w:cs="Arial"/>
          <w:szCs w:val="20"/>
        </w:rPr>
        <w:t xml:space="preserve"> privedejo do višjih premij in omejitev dostopnosti zavarovalnih storitev za nekatere skupine prebivalstva, kar bi lahko negativno vplivalo na socialno varnost. </w:t>
      </w:r>
    </w:p>
    <w:p w14:paraId="340A8319" w14:textId="77777777" w:rsidR="001340AB" w:rsidRPr="00457816" w:rsidRDefault="001340AB" w:rsidP="001340AB">
      <w:pPr>
        <w:spacing w:line="240" w:lineRule="auto"/>
        <w:jc w:val="both"/>
        <w:rPr>
          <w:rFonts w:cs="Arial"/>
          <w:b/>
          <w:szCs w:val="20"/>
        </w:rPr>
      </w:pPr>
    </w:p>
    <w:p w14:paraId="12542B21" w14:textId="77777777" w:rsidR="001340AB" w:rsidRPr="00457816" w:rsidRDefault="001340AB" w:rsidP="001340AB">
      <w:pPr>
        <w:spacing w:line="240" w:lineRule="auto"/>
        <w:jc w:val="both"/>
        <w:rPr>
          <w:rFonts w:cs="Arial"/>
          <w:b/>
          <w:szCs w:val="20"/>
        </w:rPr>
      </w:pPr>
      <w:r w:rsidRPr="00457816">
        <w:rPr>
          <w:rFonts w:cs="Arial"/>
          <w:b/>
          <w:szCs w:val="20"/>
        </w:rPr>
        <w:t>6.5. Presoja posledic za dokumente razvojnega načrtovanja</w:t>
      </w:r>
    </w:p>
    <w:p w14:paraId="42074AAF" w14:textId="77777777" w:rsidR="001340AB" w:rsidRDefault="001340AB" w:rsidP="001340AB">
      <w:pPr>
        <w:spacing w:line="240" w:lineRule="auto"/>
        <w:jc w:val="both"/>
        <w:rPr>
          <w:rFonts w:cs="Arial"/>
          <w:szCs w:val="20"/>
        </w:rPr>
      </w:pPr>
    </w:p>
    <w:p w14:paraId="2CC8F02B" w14:textId="77777777" w:rsidR="001340AB" w:rsidRDefault="001340AB" w:rsidP="001340AB">
      <w:pPr>
        <w:spacing w:line="240" w:lineRule="auto"/>
        <w:jc w:val="both"/>
        <w:rPr>
          <w:rFonts w:cs="Arial"/>
          <w:szCs w:val="20"/>
        </w:rPr>
      </w:pPr>
      <w:r w:rsidRPr="00457816">
        <w:rPr>
          <w:rFonts w:cs="Arial"/>
          <w:szCs w:val="20"/>
        </w:rPr>
        <w:t>Predlog zakona nima posledic za dokumente razvojnega načrtovanja.</w:t>
      </w:r>
    </w:p>
    <w:p w14:paraId="33B27E3C" w14:textId="77777777" w:rsidR="001340AB" w:rsidRPr="00457816" w:rsidRDefault="001340AB" w:rsidP="001340AB">
      <w:pPr>
        <w:spacing w:line="240" w:lineRule="auto"/>
        <w:jc w:val="both"/>
        <w:rPr>
          <w:rFonts w:cs="Arial"/>
          <w:szCs w:val="20"/>
        </w:rPr>
      </w:pPr>
    </w:p>
    <w:p w14:paraId="61A18AC1" w14:textId="77777777" w:rsidR="001340AB" w:rsidRPr="00457816" w:rsidRDefault="001340AB" w:rsidP="001340AB">
      <w:pPr>
        <w:spacing w:line="240" w:lineRule="auto"/>
        <w:jc w:val="both"/>
        <w:rPr>
          <w:rFonts w:cs="Arial"/>
          <w:b/>
          <w:szCs w:val="20"/>
        </w:rPr>
      </w:pPr>
      <w:r w:rsidRPr="00457816">
        <w:rPr>
          <w:rFonts w:cs="Arial"/>
          <w:b/>
          <w:szCs w:val="20"/>
        </w:rPr>
        <w:t>6.6. Presoja posledic za druga področja</w:t>
      </w:r>
    </w:p>
    <w:p w14:paraId="0D54E87B" w14:textId="77777777" w:rsidR="001340AB" w:rsidRDefault="001340AB" w:rsidP="001340AB">
      <w:pPr>
        <w:spacing w:line="240" w:lineRule="auto"/>
        <w:jc w:val="both"/>
        <w:rPr>
          <w:rFonts w:cs="Arial"/>
          <w:szCs w:val="20"/>
        </w:rPr>
      </w:pPr>
    </w:p>
    <w:p w14:paraId="0D676C69" w14:textId="77777777" w:rsidR="001340AB" w:rsidRDefault="001340AB" w:rsidP="001340AB">
      <w:pPr>
        <w:spacing w:line="240" w:lineRule="auto"/>
        <w:jc w:val="both"/>
        <w:rPr>
          <w:rFonts w:cs="Arial"/>
          <w:szCs w:val="20"/>
        </w:rPr>
      </w:pPr>
      <w:r w:rsidRPr="008F47C3">
        <w:rPr>
          <w:rFonts w:cs="Arial"/>
          <w:szCs w:val="20"/>
        </w:rPr>
        <w:t>Predlog zakona nima posledic</w:t>
      </w:r>
      <w:r>
        <w:rPr>
          <w:rFonts w:cs="Arial"/>
          <w:szCs w:val="20"/>
        </w:rPr>
        <w:t xml:space="preserve"> za druga področja. </w:t>
      </w:r>
    </w:p>
    <w:p w14:paraId="53B6B4B0" w14:textId="77777777" w:rsidR="001340AB" w:rsidRDefault="001340AB" w:rsidP="001340AB">
      <w:pPr>
        <w:spacing w:line="240" w:lineRule="auto"/>
        <w:jc w:val="both"/>
        <w:rPr>
          <w:rFonts w:cs="Arial"/>
          <w:szCs w:val="20"/>
        </w:rPr>
      </w:pPr>
    </w:p>
    <w:p w14:paraId="233E94CA" w14:textId="77777777" w:rsidR="001340AB" w:rsidRPr="00457816" w:rsidRDefault="001340AB" w:rsidP="001340AB">
      <w:pPr>
        <w:spacing w:line="240" w:lineRule="auto"/>
        <w:jc w:val="both"/>
        <w:rPr>
          <w:rFonts w:cs="Arial"/>
          <w:b/>
          <w:szCs w:val="20"/>
        </w:rPr>
      </w:pPr>
      <w:r w:rsidRPr="00457816">
        <w:rPr>
          <w:rFonts w:cs="Arial"/>
          <w:b/>
          <w:szCs w:val="20"/>
        </w:rPr>
        <w:t>6.7. Izvajanje sprejetega predpisa</w:t>
      </w:r>
    </w:p>
    <w:p w14:paraId="32DEBC7C" w14:textId="77777777" w:rsidR="001340AB" w:rsidRDefault="001340AB" w:rsidP="001340AB">
      <w:pPr>
        <w:spacing w:line="240" w:lineRule="auto"/>
        <w:jc w:val="both"/>
        <w:rPr>
          <w:rFonts w:cs="Arial"/>
          <w:szCs w:val="20"/>
        </w:rPr>
      </w:pPr>
    </w:p>
    <w:p w14:paraId="25F1B63E" w14:textId="77777777" w:rsidR="001340AB" w:rsidRPr="00457816" w:rsidRDefault="001340AB" w:rsidP="001340AB">
      <w:pPr>
        <w:spacing w:line="240" w:lineRule="auto"/>
        <w:jc w:val="both"/>
        <w:rPr>
          <w:rFonts w:cs="Arial"/>
          <w:szCs w:val="20"/>
        </w:rPr>
      </w:pPr>
      <w:r w:rsidRPr="00457816">
        <w:rPr>
          <w:rFonts w:cs="Arial"/>
          <w:szCs w:val="20"/>
        </w:rPr>
        <w:t>Izvajanje predpisa</w:t>
      </w:r>
      <w:r>
        <w:rPr>
          <w:rFonts w:cs="Arial"/>
          <w:szCs w:val="20"/>
        </w:rPr>
        <w:t xml:space="preserve"> se</w:t>
      </w:r>
      <w:r w:rsidRPr="00457816">
        <w:rPr>
          <w:rFonts w:cs="Arial"/>
          <w:szCs w:val="20"/>
        </w:rPr>
        <w:t xml:space="preserve"> bo spremlja</w:t>
      </w:r>
      <w:r>
        <w:rPr>
          <w:rFonts w:cs="Arial"/>
          <w:szCs w:val="20"/>
        </w:rPr>
        <w:t>lo</w:t>
      </w:r>
      <w:r w:rsidRPr="00457816">
        <w:rPr>
          <w:rFonts w:cs="Arial"/>
          <w:szCs w:val="20"/>
        </w:rPr>
        <w:t xml:space="preserve"> v sodelovanju z </w:t>
      </w:r>
      <w:r>
        <w:rPr>
          <w:rFonts w:cs="Arial"/>
          <w:szCs w:val="20"/>
        </w:rPr>
        <w:t>Agencijo za zavarovalni nadzor</w:t>
      </w:r>
      <w:r w:rsidRPr="00457816">
        <w:rPr>
          <w:rFonts w:cs="Arial"/>
          <w:szCs w:val="20"/>
        </w:rPr>
        <w:t>.</w:t>
      </w:r>
    </w:p>
    <w:p w14:paraId="44E93028" w14:textId="77777777" w:rsidR="001340AB" w:rsidRPr="00457816" w:rsidRDefault="001340AB" w:rsidP="001340AB">
      <w:pPr>
        <w:spacing w:line="240" w:lineRule="auto"/>
        <w:jc w:val="both"/>
        <w:rPr>
          <w:rFonts w:cs="Arial"/>
          <w:b/>
          <w:szCs w:val="20"/>
        </w:rPr>
      </w:pPr>
    </w:p>
    <w:p w14:paraId="40E93AE2" w14:textId="77777777" w:rsidR="001340AB" w:rsidRPr="00457816" w:rsidRDefault="001340AB" w:rsidP="001340AB">
      <w:pPr>
        <w:spacing w:line="240" w:lineRule="auto"/>
        <w:jc w:val="both"/>
        <w:rPr>
          <w:rFonts w:cs="Arial"/>
          <w:b/>
          <w:szCs w:val="20"/>
        </w:rPr>
      </w:pPr>
      <w:r w:rsidRPr="00457816">
        <w:rPr>
          <w:rFonts w:cs="Arial"/>
          <w:b/>
          <w:szCs w:val="20"/>
        </w:rPr>
        <w:t>6.8. Druge pomembne okoliščine v zvezi z vprašanji, ki jih ureja predlog zakona</w:t>
      </w:r>
    </w:p>
    <w:p w14:paraId="4E84CD76" w14:textId="77777777" w:rsidR="001340AB" w:rsidRDefault="001340AB" w:rsidP="001340AB">
      <w:pPr>
        <w:spacing w:line="240" w:lineRule="auto"/>
        <w:rPr>
          <w:rFonts w:cs="Arial"/>
          <w:szCs w:val="20"/>
        </w:rPr>
      </w:pPr>
    </w:p>
    <w:p w14:paraId="57CB0E25" w14:textId="77777777" w:rsidR="001340AB" w:rsidRDefault="001340AB" w:rsidP="001340AB">
      <w:pPr>
        <w:spacing w:line="240" w:lineRule="auto"/>
        <w:rPr>
          <w:rFonts w:cs="Arial"/>
          <w:szCs w:val="20"/>
        </w:rPr>
      </w:pPr>
      <w:r w:rsidRPr="00457816">
        <w:rPr>
          <w:rFonts w:cs="Arial"/>
          <w:szCs w:val="20"/>
        </w:rPr>
        <w:t>V zvezi s predlogom zakona ni drugih pomembnih okoliščin.</w:t>
      </w:r>
    </w:p>
    <w:p w14:paraId="23EA78F6" w14:textId="77777777" w:rsidR="001340AB" w:rsidRDefault="001340AB" w:rsidP="001340AB">
      <w:pPr>
        <w:spacing w:line="240" w:lineRule="auto"/>
        <w:rPr>
          <w:rFonts w:cs="Arial"/>
          <w:szCs w:val="20"/>
        </w:rPr>
      </w:pPr>
    </w:p>
    <w:p w14:paraId="2E24ADCC" w14:textId="77777777" w:rsidR="001340AB" w:rsidRPr="00457816" w:rsidRDefault="001340AB" w:rsidP="001340AB">
      <w:pPr>
        <w:spacing w:line="240" w:lineRule="auto"/>
        <w:rPr>
          <w:rFonts w:cs="Arial"/>
          <w:szCs w:val="20"/>
        </w:rPr>
      </w:pPr>
    </w:p>
    <w:p w14:paraId="502C2DDF" w14:textId="77777777" w:rsidR="001340AB" w:rsidRPr="00457816" w:rsidRDefault="001340AB" w:rsidP="001340AB">
      <w:pPr>
        <w:numPr>
          <w:ilvl w:val="0"/>
          <w:numId w:val="4"/>
        </w:numPr>
        <w:spacing w:line="240" w:lineRule="auto"/>
        <w:rPr>
          <w:rFonts w:cs="Arial"/>
          <w:b/>
          <w:szCs w:val="20"/>
        </w:rPr>
      </w:pPr>
      <w:r w:rsidRPr="00457816">
        <w:rPr>
          <w:rFonts w:cs="Arial"/>
          <w:b/>
          <w:szCs w:val="20"/>
        </w:rPr>
        <w:t>PRIKAZ SODELOVANJA JAVNOSTI PRI PRIPRAVI PREDLOGA ZAKONA</w:t>
      </w:r>
    </w:p>
    <w:p w14:paraId="49E897C8" w14:textId="77777777" w:rsidR="001340AB" w:rsidRPr="00457816" w:rsidRDefault="001340AB" w:rsidP="001340AB">
      <w:pPr>
        <w:spacing w:line="240" w:lineRule="auto"/>
        <w:rPr>
          <w:rFonts w:cs="Arial"/>
          <w:b/>
          <w:szCs w:val="20"/>
        </w:rPr>
      </w:pPr>
    </w:p>
    <w:p w14:paraId="29AD9842" w14:textId="77777777" w:rsidR="001B1010" w:rsidRPr="00457816" w:rsidRDefault="001B1010" w:rsidP="001B1010">
      <w:pPr>
        <w:pStyle w:val="Brezrazmikov"/>
        <w:jc w:val="both"/>
        <w:rPr>
          <w:iCs/>
          <w:sz w:val="20"/>
          <w:szCs w:val="20"/>
          <w:lang w:val="sl-SI"/>
        </w:rPr>
      </w:pPr>
      <w:r w:rsidRPr="00457816">
        <w:rPr>
          <w:iCs/>
          <w:sz w:val="20"/>
          <w:szCs w:val="20"/>
          <w:lang w:val="sl-SI"/>
        </w:rPr>
        <w:t xml:space="preserve">Javna objava </w:t>
      </w:r>
      <w:r>
        <w:rPr>
          <w:sz w:val="20"/>
          <w:szCs w:val="20"/>
          <w:lang w:val="sl-SI"/>
        </w:rPr>
        <w:t>p</w:t>
      </w:r>
      <w:r w:rsidRPr="00AA2612">
        <w:rPr>
          <w:sz w:val="20"/>
          <w:szCs w:val="20"/>
          <w:lang w:val="sl-SI"/>
        </w:rPr>
        <w:t>redlog</w:t>
      </w:r>
      <w:r>
        <w:rPr>
          <w:sz w:val="20"/>
          <w:szCs w:val="20"/>
          <w:lang w:val="sl-SI"/>
        </w:rPr>
        <w:t>a</w:t>
      </w:r>
      <w:r w:rsidRPr="00AA2612">
        <w:rPr>
          <w:sz w:val="20"/>
          <w:szCs w:val="20"/>
          <w:lang w:val="sl-SI"/>
        </w:rPr>
        <w:t xml:space="preserve"> </w:t>
      </w:r>
      <w:r>
        <w:rPr>
          <w:rFonts w:eastAsia="Times New Roman"/>
          <w:sz w:val="20"/>
          <w:szCs w:val="20"/>
          <w:lang w:val="sl-SI"/>
        </w:rPr>
        <w:t>zakona</w:t>
      </w:r>
      <w:r w:rsidRPr="00457816">
        <w:rPr>
          <w:iCs/>
          <w:sz w:val="20"/>
          <w:szCs w:val="20"/>
          <w:lang w:val="sl-SI"/>
        </w:rPr>
        <w:t xml:space="preserve"> je potekala od </w:t>
      </w:r>
      <w:r>
        <w:rPr>
          <w:iCs/>
          <w:sz w:val="20"/>
          <w:szCs w:val="20"/>
          <w:lang w:val="sl-SI"/>
        </w:rPr>
        <w:t>31. 1. 2025</w:t>
      </w:r>
      <w:r w:rsidRPr="00472DA3">
        <w:rPr>
          <w:iCs/>
          <w:sz w:val="20"/>
          <w:szCs w:val="20"/>
          <w:lang w:val="sl-SI"/>
        </w:rPr>
        <w:t xml:space="preserve"> do </w:t>
      </w:r>
      <w:r>
        <w:rPr>
          <w:iCs/>
          <w:sz w:val="20"/>
          <w:szCs w:val="20"/>
          <w:lang w:val="sl-SI"/>
        </w:rPr>
        <w:t>12. 2. 2025.</w:t>
      </w:r>
    </w:p>
    <w:p w14:paraId="03B6EA48" w14:textId="77777777" w:rsidR="001B1010" w:rsidRPr="00457816" w:rsidRDefault="001B1010" w:rsidP="001B1010">
      <w:pPr>
        <w:pStyle w:val="Brezrazmikov"/>
        <w:jc w:val="both"/>
        <w:rPr>
          <w:iCs/>
          <w:sz w:val="20"/>
          <w:szCs w:val="20"/>
          <w:lang w:val="sl-SI"/>
        </w:rPr>
      </w:pPr>
    </w:p>
    <w:p w14:paraId="1B467884" w14:textId="77777777" w:rsidR="001B1010" w:rsidRPr="00457816" w:rsidRDefault="001B1010" w:rsidP="001B1010">
      <w:pPr>
        <w:pStyle w:val="Brezrazmikov"/>
        <w:jc w:val="both"/>
        <w:rPr>
          <w:iCs/>
          <w:sz w:val="20"/>
          <w:szCs w:val="20"/>
          <w:lang w:val="sl-SI"/>
        </w:rPr>
      </w:pPr>
      <w:r w:rsidRPr="00457816">
        <w:rPr>
          <w:iCs/>
          <w:sz w:val="20"/>
          <w:szCs w:val="20"/>
          <w:lang w:val="sl-SI"/>
        </w:rPr>
        <w:t>Spletni naslov, na katerem je bil predpis objavljen:</w:t>
      </w:r>
    </w:p>
    <w:p w14:paraId="798A27CE" w14:textId="77777777" w:rsidR="001B1010" w:rsidRPr="00457816" w:rsidRDefault="001B1010" w:rsidP="001B1010">
      <w:pPr>
        <w:pStyle w:val="Brezrazmikov"/>
        <w:jc w:val="both"/>
        <w:rPr>
          <w:iCs/>
          <w:sz w:val="20"/>
          <w:szCs w:val="20"/>
          <w:lang w:val="sl-SI"/>
        </w:rPr>
      </w:pPr>
    </w:p>
    <w:p w14:paraId="44261175" w14:textId="77777777" w:rsidR="001B1010" w:rsidRPr="00E46156" w:rsidRDefault="001B1010" w:rsidP="001B1010">
      <w:pPr>
        <w:pStyle w:val="Brezrazmikov"/>
        <w:jc w:val="both"/>
        <w:rPr>
          <w:iCs/>
          <w:sz w:val="20"/>
          <w:szCs w:val="20"/>
          <w:lang w:val="sl-SI"/>
        </w:rPr>
      </w:pPr>
      <w:r w:rsidRPr="00457816">
        <w:rPr>
          <w:iCs/>
          <w:sz w:val="20"/>
          <w:szCs w:val="20"/>
          <w:lang w:val="sl-SI"/>
        </w:rPr>
        <w:t>E-demokracija:</w:t>
      </w:r>
      <w:r>
        <w:rPr>
          <w:iCs/>
          <w:sz w:val="20"/>
          <w:szCs w:val="20"/>
          <w:lang w:val="sl-SI"/>
        </w:rPr>
        <w:t xml:space="preserve"> </w:t>
      </w:r>
      <w:hyperlink r:id="rId12" w:history="1">
        <w:r w:rsidRPr="00FC1711">
          <w:rPr>
            <w:rStyle w:val="Hiperpovezava"/>
            <w:iCs/>
            <w:sz w:val="20"/>
            <w:szCs w:val="20"/>
            <w:lang w:val="sl-SI"/>
          </w:rPr>
          <w:t>https://e-uprava.gov.si/si/drzava-in-druzba/e-demokracija/predlogi-predpisov/predlog-predpisa.html?id=17536</w:t>
        </w:r>
      </w:hyperlink>
      <w:r>
        <w:rPr>
          <w:iCs/>
          <w:sz w:val="20"/>
          <w:szCs w:val="20"/>
          <w:lang w:val="sl-SI"/>
        </w:rPr>
        <w:t xml:space="preserve"> </w:t>
      </w:r>
      <w:r w:rsidRPr="00472DA3">
        <w:rPr>
          <w:iCs/>
          <w:sz w:val="20"/>
          <w:szCs w:val="20"/>
          <w:lang w:val="sl-SI"/>
        </w:rPr>
        <w:t xml:space="preserve"> </w:t>
      </w:r>
      <w:r>
        <w:rPr>
          <w:iCs/>
          <w:sz w:val="20"/>
          <w:szCs w:val="20"/>
          <w:lang w:val="sl-SI"/>
        </w:rPr>
        <w:t xml:space="preserve"> </w:t>
      </w:r>
    </w:p>
    <w:p w14:paraId="037886A8" w14:textId="77777777" w:rsidR="001B1010" w:rsidRPr="00457816" w:rsidRDefault="001B1010" w:rsidP="001B1010">
      <w:pPr>
        <w:pStyle w:val="Brezrazmikov"/>
        <w:jc w:val="both"/>
        <w:rPr>
          <w:iCs/>
          <w:sz w:val="20"/>
          <w:szCs w:val="20"/>
          <w:lang w:val="sl-SI"/>
        </w:rPr>
      </w:pPr>
    </w:p>
    <w:p w14:paraId="5E7870CC" w14:textId="77777777" w:rsidR="001B1010" w:rsidRDefault="001B1010" w:rsidP="001B1010">
      <w:pPr>
        <w:spacing w:line="240" w:lineRule="auto"/>
        <w:jc w:val="both"/>
        <w:rPr>
          <w:rFonts w:cs="Arial"/>
          <w:szCs w:val="20"/>
        </w:rPr>
      </w:pPr>
      <w:r w:rsidRPr="00E46156">
        <w:rPr>
          <w:rFonts w:cs="Arial"/>
          <w:szCs w:val="20"/>
        </w:rPr>
        <w:lastRenderedPageBreak/>
        <w:t xml:space="preserve">Predlog zakona je bil pripravljen v sodelovanju z </w:t>
      </w:r>
      <w:r>
        <w:rPr>
          <w:rFonts w:cs="Arial"/>
          <w:szCs w:val="20"/>
        </w:rPr>
        <w:t xml:space="preserve">Agencijo za zavarovalni nadzor. Pri pripravi predloga zakona so bili sprejete vse pripombe v javni obravnavi, če so prispevale k boljši ureditvi. </w:t>
      </w:r>
      <w:bookmarkStart w:id="13" w:name="_Hlk192236595"/>
      <w:r>
        <w:rPr>
          <w:rFonts w:cs="Arial"/>
          <w:szCs w:val="20"/>
        </w:rPr>
        <w:t xml:space="preserve">Ker je bilo veliko pripomb namenjenih spremembi ureditve notranjega revidiranja, podajamo najprej obrazložitev pristopa, ki ga zasleduje predlog zakona na tem področju. Navedena obrazložitev se tako nanaša na vse prejete predloge, ki so proti temu, da mora imeti nosilec funkcije notranje revizije </w:t>
      </w:r>
      <w:r w:rsidRPr="00281E11">
        <w:rPr>
          <w:rFonts w:cs="Arial"/>
          <w:szCs w:val="20"/>
        </w:rPr>
        <w:t>naziv preizkušeni notranji revizor ali preizkušena notranja revizorka v skladu z zakonom, ki ureja revidiranje, ali primerljiv strokovni naziv s področja notranjega revidiranja</w:t>
      </w:r>
      <w:r>
        <w:rPr>
          <w:rFonts w:cs="Arial"/>
          <w:szCs w:val="20"/>
        </w:rPr>
        <w:t xml:space="preserve">. </w:t>
      </w:r>
      <w:bookmarkStart w:id="14" w:name="_Hlk192235085"/>
      <w:r>
        <w:rPr>
          <w:rFonts w:cs="Arial"/>
          <w:szCs w:val="20"/>
        </w:rPr>
        <w:t xml:space="preserve">Prav tako je namenjena obrazložitvi, zakaj ni primerno, da bi bile za nosilca funkcije notranje revizije dovolj pretekle delovne izkušnje. </w:t>
      </w:r>
    </w:p>
    <w:p w14:paraId="4D8C26BD" w14:textId="77777777" w:rsidR="001B1010" w:rsidRDefault="001B1010" w:rsidP="001B1010">
      <w:pPr>
        <w:spacing w:line="240" w:lineRule="auto"/>
        <w:jc w:val="both"/>
        <w:rPr>
          <w:rFonts w:cs="Arial"/>
          <w:szCs w:val="20"/>
        </w:rPr>
      </w:pPr>
    </w:p>
    <w:p w14:paraId="14B6F854" w14:textId="37D8BB90" w:rsidR="001B1010" w:rsidRDefault="001B1010" w:rsidP="001B1010">
      <w:pPr>
        <w:spacing w:line="240" w:lineRule="auto"/>
        <w:jc w:val="both"/>
        <w:rPr>
          <w:rFonts w:cs="Arial"/>
          <w:szCs w:val="20"/>
        </w:rPr>
      </w:pPr>
      <w:r>
        <w:rPr>
          <w:rFonts w:cs="Arial"/>
          <w:szCs w:val="20"/>
        </w:rPr>
        <w:t>Predlagana u</w:t>
      </w:r>
      <w:r w:rsidRPr="007F565B">
        <w:rPr>
          <w:rFonts w:cs="Arial"/>
          <w:szCs w:val="20"/>
        </w:rPr>
        <w:t>redit</w:t>
      </w:r>
      <w:r>
        <w:rPr>
          <w:rFonts w:cs="Arial"/>
          <w:szCs w:val="20"/>
        </w:rPr>
        <w:t>e</w:t>
      </w:r>
      <w:r w:rsidRPr="007F565B">
        <w:rPr>
          <w:rFonts w:cs="Arial"/>
          <w:szCs w:val="20"/>
        </w:rPr>
        <w:t>v notranje</w:t>
      </w:r>
      <w:r>
        <w:rPr>
          <w:rFonts w:cs="Arial"/>
          <w:szCs w:val="20"/>
        </w:rPr>
        <w:t>ga</w:t>
      </w:r>
      <w:r w:rsidRPr="007F565B">
        <w:rPr>
          <w:rFonts w:cs="Arial"/>
          <w:szCs w:val="20"/>
        </w:rPr>
        <w:t xml:space="preserve"> revi</w:t>
      </w:r>
      <w:r>
        <w:rPr>
          <w:rFonts w:cs="Arial"/>
          <w:szCs w:val="20"/>
        </w:rPr>
        <w:t xml:space="preserve">diranja je namenjena </w:t>
      </w:r>
      <w:r w:rsidRPr="007F565B">
        <w:rPr>
          <w:rFonts w:cs="Arial"/>
          <w:szCs w:val="20"/>
        </w:rPr>
        <w:t>uskladi</w:t>
      </w:r>
      <w:r>
        <w:rPr>
          <w:rFonts w:cs="Arial"/>
          <w:szCs w:val="20"/>
        </w:rPr>
        <w:t xml:space="preserve">tvi z ureditvijo v ZGD-1. </w:t>
      </w:r>
      <w:r w:rsidRPr="007F565B">
        <w:rPr>
          <w:rFonts w:cs="Arial"/>
          <w:szCs w:val="20"/>
        </w:rPr>
        <w:t>ZGD-1</w:t>
      </w:r>
      <w:r>
        <w:rPr>
          <w:rFonts w:cs="Arial"/>
          <w:szCs w:val="20"/>
        </w:rPr>
        <w:t xml:space="preserve"> v </w:t>
      </w:r>
      <w:r w:rsidRPr="00F253DE">
        <w:rPr>
          <w:rFonts w:cs="Arial"/>
          <w:szCs w:val="20"/>
        </w:rPr>
        <w:t>281.a člen</w:t>
      </w:r>
      <w:r>
        <w:rPr>
          <w:rFonts w:cs="Arial"/>
          <w:szCs w:val="20"/>
        </w:rPr>
        <w:t xml:space="preserve">u določa, </w:t>
      </w:r>
      <w:r w:rsidRPr="007F565B">
        <w:rPr>
          <w:rFonts w:cs="Arial"/>
          <w:szCs w:val="20"/>
        </w:rPr>
        <w:t xml:space="preserve">da mora </w:t>
      </w:r>
      <w:r>
        <w:rPr>
          <w:rFonts w:cs="Arial"/>
          <w:szCs w:val="20"/>
        </w:rPr>
        <w:t xml:space="preserve">imeti </w:t>
      </w:r>
      <w:r w:rsidRPr="007F565B">
        <w:rPr>
          <w:rFonts w:cs="Arial"/>
          <w:szCs w:val="20"/>
        </w:rPr>
        <w:t xml:space="preserve">vsaj ena oseba </w:t>
      </w:r>
      <w:r>
        <w:rPr>
          <w:rFonts w:cs="Arial"/>
          <w:szCs w:val="20"/>
        </w:rPr>
        <w:t xml:space="preserve">v družbi </w:t>
      </w:r>
      <w:r w:rsidRPr="007F565B">
        <w:rPr>
          <w:rFonts w:cs="Arial"/>
          <w:szCs w:val="20"/>
        </w:rPr>
        <w:t>naziv preizkušeni notranji revizor ali preizkušena notranja revizorka v skladu z zakonom, ki ureja revidiranje, ali primerljiv strokovni naziv s področja notranjega revidiranja.</w:t>
      </w:r>
      <w:r>
        <w:rPr>
          <w:rFonts w:cs="Arial"/>
          <w:szCs w:val="20"/>
        </w:rPr>
        <w:t xml:space="preserve"> Za prilagoditev predvideva ZGD-1 </w:t>
      </w:r>
      <w:r w:rsidRPr="007F565B">
        <w:rPr>
          <w:rFonts w:cs="Arial"/>
          <w:szCs w:val="20"/>
        </w:rPr>
        <w:t>3-letno prehodno obdobje</w:t>
      </w:r>
      <w:r>
        <w:rPr>
          <w:rFonts w:cs="Arial"/>
          <w:szCs w:val="20"/>
        </w:rPr>
        <w:t>.</w:t>
      </w:r>
    </w:p>
    <w:p w14:paraId="58A46F7D" w14:textId="77777777" w:rsidR="00516CC5" w:rsidRDefault="00516CC5" w:rsidP="001B1010">
      <w:pPr>
        <w:spacing w:line="240" w:lineRule="auto"/>
        <w:jc w:val="both"/>
        <w:rPr>
          <w:rFonts w:cs="Arial"/>
          <w:szCs w:val="20"/>
        </w:rPr>
      </w:pPr>
    </w:p>
    <w:p w14:paraId="17F5BC8C" w14:textId="525D1967" w:rsidR="001B1010" w:rsidRPr="007F565B" w:rsidRDefault="001B1010" w:rsidP="001B1010">
      <w:pPr>
        <w:spacing w:line="240" w:lineRule="auto"/>
        <w:jc w:val="both"/>
        <w:rPr>
          <w:rFonts w:cs="Arial"/>
          <w:szCs w:val="20"/>
        </w:rPr>
      </w:pPr>
      <w:r>
        <w:rPr>
          <w:rFonts w:cs="Arial"/>
          <w:szCs w:val="20"/>
        </w:rPr>
        <w:t>Pri urejanju notranjega revidiranja je treba upoštevati, da se z</w:t>
      </w:r>
      <w:r w:rsidRPr="000D66C6">
        <w:rPr>
          <w:rFonts w:cs="Arial"/>
          <w:szCs w:val="20"/>
        </w:rPr>
        <w:t xml:space="preserve">avarovalnice kot subjekti javnega interesa soočajo s povečanimi in spremenjenimi tveganji, </w:t>
      </w:r>
      <w:r>
        <w:rPr>
          <w:rFonts w:cs="Arial"/>
          <w:szCs w:val="20"/>
        </w:rPr>
        <w:t>zaradi česar</w:t>
      </w:r>
      <w:r w:rsidRPr="000D66C6">
        <w:rPr>
          <w:rFonts w:cs="Arial"/>
          <w:szCs w:val="20"/>
        </w:rPr>
        <w:t xml:space="preserve"> morajo izpolnjevati strožje zahteve. Notranj</w:t>
      </w:r>
      <w:r>
        <w:rPr>
          <w:rFonts w:cs="Arial"/>
          <w:szCs w:val="20"/>
        </w:rPr>
        <w:t>e</w:t>
      </w:r>
      <w:r w:rsidRPr="000D66C6">
        <w:rPr>
          <w:rFonts w:cs="Arial"/>
          <w:szCs w:val="20"/>
        </w:rPr>
        <w:t xml:space="preserve"> revi</w:t>
      </w:r>
      <w:r>
        <w:rPr>
          <w:rFonts w:cs="Arial"/>
          <w:szCs w:val="20"/>
        </w:rPr>
        <w:t>diranje</w:t>
      </w:r>
      <w:r w:rsidRPr="000D66C6">
        <w:rPr>
          <w:rFonts w:cs="Arial"/>
          <w:szCs w:val="20"/>
        </w:rPr>
        <w:t xml:space="preserve">, ki predstavlja tretjo linijo v sistemu notranjega nadzora, ima ključno vlogo pri obvladovanju teh tveganj. Pomembno je </w:t>
      </w:r>
      <w:r>
        <w:rPr>
          <w:rFonts w:cs="Arial"/>
          <w:szCs w:val="20"/>
        </w:rPr>
        <w:t xml:space="preserve">tudi </w:t>
      </w:r>
      <w:r w:rsidRPr="000D66C6">
        <w:rPr>
          <w:rFonts w:cs="Arial"/>
          <w:szCs w:val="20"/>
        </w:rPr>
        <w:t xml:space="preserve">poudariti, da so se </w:t>
      </w:r>
      <w:r>
        <w:rPr>
          <w:rFonts w:cs="Arial"/>
          <w:szCs w:val="20"/>
        </w:rPr>
        <w:t>od</w:t>
      </w:r>
      <w:r w:rsidRPr="000D66C6">
        <w:rPr>
          <w:rFonts w:cs="Arial"/>
          <w:szCs w:val="20"/>
        </w:rPr>
        <w:t xml:space="preserve"> zadnj</w:t>
      </w:r>
      <w:r>
        <w:rPr>
          <w:rFonts w:cs="Arial"/>
          <w:szCs w:val="20"/>
        </w:rPr>
        <w:t>e</w:t>
      </w:r>
      <w:r w:rsidRPr="000D66C6">
        <w:rPr>
          <w:rFonts w:cs="Arial"/>
          <w:szCs w:val="20"/>
        </w:rPr>
        <w:t xml:space="preserve"> sprememb</w:t>
      </w:r>
      <w:r>
        <w:rPr>
          <w:rFonts w:cs="Arial"/>
          <w:szCs w:val="20"/>
        </w:rPr>
        <w:t>e</w:t>
      </w:r>
      <w:r w:rsidRPr="000D66C6">
        <w:rPr>
          <w:rFonts w:cs="Arial"/>
          <w:szCs w:val="20"/>
        </w:rPr>
        <w:t xml:space="preserve"> Zavar-1 naloge in odgovornosti notranje</w:t>
      </w:r>
      <w:r>
        <w:rPr>
          <w:rFonts w:cs="Arial"/>
          <w:szCs w:val="20"/>
        </w:rPr>
        <w:t>ga</w:t>
      </w:r>
      <w:r w:rsidRPr="000D66C6">
        <w:rPr>
          <w:rFonts w:cs="Arial"/>
          <w:szCs w:val="20"/>
        </w:rPr>
        <w:t xml:space="preserve"> revi</w:t>
      </w:r>
      <w:r>
        <w:rPr>
          <w:rFonts w:cs="Arial"/>
          <w:szCs w:val="20"/>
        </w:rPr>
        <w:t>diranja</w:t>
      </w:r>
      <w:r w:rsidRPr="000D66C6">
        <w:rPr>
          <w:rFonts w:cs="Arial"/>
          <w:szCs w:val="20"/>
        </w:rPr>
        <w:t xml:space="preserve"> bistveno razširile in okrepile.</w:t>
      </w:r>
    </w:p>
    <w:p w14:paraId="494F0A38" w14:textId="77777777" w:rsidR="001B1010" w:rsidRDefault="001B1010" w:rsidP="001B1010">
      <w:pPr>
        <w:spacing w:line="240" w:lineRule="auto"/>
        <w:jc w:val="both"/>
        <w:rPr>
          <w:rFonts w:cs="Arial"/>
          <w:szCs w:val="20"/>
        </w:rPr>
      </w:pPr>
    </w:p>
    <w:p w14:paraId="7847EB7E" w14:textId="04B6FF34" w:rsidR="001B1010" w:rsidRDefault="001B1010" w:rsidP="001B1010">
      <w:pPr>
        <w:spacing w:line="240" w:lineRule="auto"/>
        <w:jc w:val="both"/>
        <w:rPr>
          <w:rFonts w:cs="Arial"/>
          <w:szCs w:val="20"/>
        </w:rPr>
      </w:pPr>
      <w:r w:rsidRPr="000D66C6">
        <w:rPr>
          <w:rFonts w:cs="Arial"/>
          <w:szCs w:val="20"/>
        </w:rPr>
        <w:t>Čeprav pooblaščeni revizorji razumejo notranje revidiranje in notranje okolje, je njihov glavni poudarek na pregledu in potrjevanju finančnih izkazov ter povezanih notranjih kontrol</w:t>
      </w:r>
      <w:r w:rsidR="007D69A9">
        <w:rPr>
          <w:rFonts w:cs="Arial"/>
          <w:szCs w:val="20"/>
        </w:rPr>
        <w:t>ah</w:t>
      </w:r>
      <w:r w:rsidRPr="000D66C6">
        <w:rPr>
          <w:rFonts w:cs="Arial"/>
          <w:szCs w:val="20"/>
        </w:rPr>
        <w:t xml:space="preserve">. Nasprotno pa se notranja revizija osredotoča na notranje procese, obvladovanje tveganj, spodbujanje izboljšav in preprečevanje napak znotraj organizacije. Njena ključna </w:t>
      </w:r>
      <w:r w:rsidR="007D69A9">
        <w:rPr>
          <w:rFonts w:cs="Arial"/>
          <w:szCs w:val="20"/>
        </w:rPr>
        <w:t>naloga</w:t>
      </w:r>
      <w:r w:rsidRPr="000D66C6">
        <w:rPr>
          <w:rFonts w:cs="Arial"/>
          <w:szCs w:val="20"/>
        </w:rPr>
        <w:t xml:space="preserve"> je odkrivanje nepravilnosti, goljufij ali neustreznih praks, ki bi lahko negativno vplivale na učinkovitost poslovanja podjetja.</w:t>
      </w:r>
    </w:p>
    <w:p w14:paraId="7A224937" w14:textId="77777777" w:rsidR="001B1010" w:rsidRDefault="001B1010" w:rsidP="001B1010">
      <w:pPr>
        <w:spacing w:line="240" w:lineRule="auto"/>
        <w:jc w:val="both"/>
        <w:rPr>
          <w:rFonts w:cs="Arial"/>
          <w:szCs w:val="20"/>
        </w:rPr>
      </w:pPr>
    </w:p>
    <w:p w14:paraId="105FBA58" w14:textId="77777777" w:rsidR="001B1010" w:rsidRDefault="001B1010" w:rsidP="001B1010">
      <w:pPr>
        <w:spacing w:line="240" w:lineRule="auto"/>
        <w:jc w:val="both"/>
        <w:rPr>
          <w:rFonts w:cs="Arial"/>
          <w:szCs w:val="20"/>
        </w:rPr>
      </w:pPr>
      <w:r w:rsidRPr="000D66C6">
        <w:rPr>
          <w:rFonts w:cs="Arial"/>
          <w:szCs w:val="20"/>
        </w:rPr>
        <w:t>Zahteva, da imajo nosilci ključnih funkcij v zavarovalnicah (subjektih javnega interesa) ustrezno licenco, kot je preizkušeni notranji revizor (PNR, CIA ali primerljiv naziv), ni nepotrebno administrativno ali finančno breme.</w:t>
      </w:r>
      <w:r w:rsidRPr="000D66C6">
        <w:t xml:space="preserve"> </w:t>
      </w:r>
      <w:r>
        <w:rPr>
          <w:rFonts w:cs="Arial"/>
          <w:szCs w:val="20"/>
        </w:rPr>
        <w:t>S</w:t>
      </w:r>
      <w:r w:rsidRPr="000D66C6">
        <w:rPr>
          <w:rFonts w:cs="Arial"/>
          <w:szCs w:val="20"/>
        </w:rPr>
        <w:t>pecializirano znanje je ključno za kakovostno vodenje oddelka</w:t>
      </w:r>
      <w:r>
        <w:rPr>
          <w:rFonts w:cs="Arial"/>
          <w:szCs w:val="20"/>
        </w:rPr>
        <w:t xml:space="preserve"> notranjega revidiranja</w:t>
      </w:r>
      <w:r w:rsidRPr="000D66C6">
        <w:rPr>
          <w:rFonts w:cs="Arial"/>
          <w:szCs w:val="20"/>
        </w:rPr>
        <w:t xml:space="preserve"> in doseganje pravilnih ter zanesljivih zaključkov.</w:t>
      </w:r>
    </w:p>
    <w:p w14:paraId="437C8315" w14:textId="77777777" w:rsidR="001B1010" w:rsidRDefault="001B1010" w:rsidP="001B1010">
      <w:pPr>
        <w:spacing w:line="240" w:lineRule="auto"/>
        <w:jc w:val="both"/>
        <w:rPr>
          <w:rFonts w:cs="Arial"/>
          <w:szCs w:val="20"/>
        </w:rPr>
      </w:pPr>
    </w:p>
    <w:p w14:paraId="1ABD908D" w14:textId="77777777" w:rsidR="001B1010" w:rsidRDefault="001B1010" w:rsidP="001B1010">
      <w:pPr>
        <w:spacing w:line="240" w:lineRule="auto"/>
        <w:jc w:val="both"/>
        <w:rPr>
          <w:rFonts w:cs="Arial"/>
          <w:szCs w:val="20"/>
        </w:rPr>
      </w:pPr>
      <w:r w:rsidRPr="000D66C6">
        <w:rPr>
          <w:rFonts w:cs="Arial"/>
          <w:szCs w:val="20"/>
        </w:rPr>
        <w:t>Čeprav določeni strokovnjaki že imajo dokazane kompetence, je treba poudariti, da morajo imetniki strokovnih nazivov te nazive redno obnavljati in se kontinuirano izobraževati na področju notranje</w:t>
      </w:r>
      <w:r>
        <w:rPr>
          <w:rFonts w:cs="Arial"/>
          <w:szCs w:val="20"/>
        </w:rPr>
        <w:t>ga</w:t>
      </w:r>
      <w:r w:rsidRPr="000D66C6">
        <w:rPr>
          <w:rFonts w:cs="Arial"/>
          <w:szCs w:val="20"/>
        </w:rPr>
        <w:t xml:space="preserve"> revi</w:t>
      </w:r>
      <w:r>
        <w:rPr>
          <w:rFonts w:cs="Arial"/>
          <w:szCs w:val="20"/>
        </w:rPr>
        <w:t>diranja</w:t>
      </w:r>
      <w:r w:rsidRPr="000D66C6">
        <w:rPr>
          <w:rFonts w:cs="Arial"/>
          <w:szCs w:val="20"/>
        </w:rPr>
        <w:t>. Naziv pooblaščeni revizor ne zadostuje, saj se pooblaščeni revizorji primarno izobražujejo na področju računovodstva in revizije, medtem ko je notranj</w:t>
      </w:r>
      <w:r>
        <w:rPr>
          <w:rFonts w:cs="Arial"/>
          <w:szCs w:val="20"/>
        </w:rPr>
        <w:t>e</w:t>
      </w:r>
      <w:r w:rsidRPr="000D66C6">
        <w:rPr>
          <w:rFonts w:cs="Arial"/>
          <w:szCs w:val="20"/>
        </w:rPr>
        <w:t xml:space="preserve"> revi</w:t>
      </w:r>
      <w:r>
        <w:rPr>
          <w:rFonts w:cs="Arial"/>
          <w:szCs w:val="20"/>
        </w:rPr>
        <w:t>diranje</w:t>
      </w:r>
      <w:r w:rsidRPr="000D66C6">
        <w:rPr>
          <w:rFonts w:cs="Arial"/>
          <w:szCs w:val="20"/>
        </w:rPr>
        <w:t xml:space="preserve"> specializirano področje, ki zahteva dodatna znanja in veščine</w:t>
      </w:r>
      <w:r>
        <w:rPr>
          <w:rFonts w:cs="Arial"/>
          <w:szCs w:val="20"/>
        </w:rPr>
        <w:t>.</w:t>
      </w:r>
    </w:p>
    <w:p w14:paraId="755F357B" w14:textId="77777777" w:rsidR="001B1010" w:rsidRDefault="001B1010" w:rsidP="001B1010">
      <w:pPr>
        <w:spacing w:line="240" w:lineRule="auto"/>
        <w:jc w:val="both"/>
        <w:rPr>
          <w:rFonts w:cs="Arial"/>
          <w:szCs w:val="20"/>
        </w:rPr>
      </w:pPr>
    </w:p>
    <w:p w14:paraId="60939BBB" w14:textId="77777777" w:rsidR="001B1010" w:rsidRDefault="001B1010" w:rsidP="001B1010">
      <w:pPr>
        <w:spacing w:line="240" w:lineRule="auto"/>
        <w:jc w:val="both"/>
        <w:rPr>
          <w:rFonts w:cs="Arial"/>
          <w:szCs w:val="20"/>
        </w:rPr>
      </w:pPr>
      <w:r>
        <w:rPr>
          <w:rFonts w:cs="Arial"/>
          <w:szCs w:val="20"/>
        </w:rPr>
        <w:t>T</w:t>
      </w:r>
      <w:r w:rsidRPr="00CC62DD">
        <w:rPr>
          <w:rFonts w:cs="Arial"/>
          <w:szCs w:val="20"/>
        </w:rPr>
        <w:t xml:space="preserve">reba </w:t>
      </w:r>
      <w:r>
        <w:rPr>
          <w:rFonts w:cs="Arial"/>
          <w:szCs w:val="20"/>
        </w:rPr>
        <w:t xml:space="preserve">je tudi </w:t>
      </w:r>
      <w:r w:rsidRPr="00CC62DD">
        <w:rPr>
          <w:rFonts w:cs="Arial"/>
          <w:szCs w:val="20"/>
        </w:rPr>
        <w:t>poudariti, da se tudi v bankah in borznoposredniških družbah zahteva, da ima vsaj ena oseba, ki opravlja naloge notranje</w:t>
      </w:r>
      <w:r>
        <w:rPr>
          <w:rFonts w:cs="Arial"/>
          <w:szCs w:val="20"/>
        </w:rPr>
        <w:t>ga</w:t>
      </w:r>
      <w:r w:rsidRPr="00CC62DD">
        <w:rPr>
          <w:rFonts w:cs="Arial"/>
          <w:szCs w:val="20"/>
        </w:rPr>
        <w:t xml:space="preserve"> revi</w:t>
      </w:r>
      <w:r>
        <w:rPr>
          <w:rFonts w:cs="Arial"/>
          <w:szCs w:val="20"/>
        </w:rPr>
        <w:t>diranja</w:t>
      </w:r>
      <w:r w:rsidRPr="00CC62DD">
        <w:rPr>
          <w:rFonts w:cs="Arial"/>
          <w:szCs w:val="20"/>
        </w:rPr>
        <w:t>, naziv preizkušeni notranji revizor, pridobljen v skladu z zakonom</w:t>
      </w:r>
      <w:r>
        <w:rPr>
          <w:rFonts w:cs="Arial"/>
          <w:szCs w:val="20"/>
        </w:rPr>
        <w:t>, ki ureja</w:t>
      </w:r>
      <w:r w:rsidRPr="00CC62DD">
        <w:rPr>
          <w:rFonts w:cs="Arial"/>
          <w:szCs w:val="20"/>
        </w:rPr>
        <w:t xml:space="preserve"> revidiranj</w:t>
      </w:r>
      <w:r>
        <w:rPr>
          <w:rFonts w:cs="Arial"/>
          <w:szCs w:val="20"/>
        </w:rPr>
        <w:t>e</w:t>
      </w:r>
      <w:r w:rsidRPr="00CC62DD">
        <w:rPr>
          <w:rFonts w:cs="Arial"/>
          <w:szCs w:val="20"/>
        </w:rPr>
        <w:t>. To jasno kaže, da tudi te finančne institucije ne predvidevajo, da bi naloge notranje revizije opravljal pooblaščeni revizor.</w:t>
      </w:r>
    </w:p>
    <w:p w14:paraId="19CA2C14" w14:textId="77777777" w:rsidR="001B1010" w:rsidRDefault="001B1010" w:rsidP="001B1010">
      <w:pPr>
        <w:spacing w:line="240" w:lineRule="auto"/>
        <w:jc w:val="both"/>
        <w:rPr>
          <w:rFonts w:cs="Arial"/>
          <w:szCs w:val="20"/>
        </w:rPr>
      </w:pPr>
    </w:p>
    <w:p w14:paraId="7C09B841" w14:textId="77777777" w:rsidR="001B1010" w:rsidRDefault="001B1010" w:rsidP="001B1010">
      <w:pPr>
        <w:spacing w:line="240" w:lineRule="auto"/>
        <w:jc w:val="both"/>
        <w:rPr>
          <w:rFonts w:cs="Arial"/>
          <w:szCs w:val="20"/>
        </w:rPr>
      </w:pPr>
      <w:r>
        <w:rPr>
          <w:rFonts w:cs="Arial"/>
          <w:szCs w:val="20"/>
        </w:rPr>
        <w:t xml:space="preserve">V javni obravnavi je bilo veliko predlogov oziroma pripomb upoštevanih. </w:t>
      </w:r>
      <w:r w:rsidRPr="007F565B">
        <w:rPr>
          <w:rFonts w:cs="Arial"/>
          <w:szCs w:val="20"/>
        </w:rPr>
        <w:t xml:space="preserve">V nadaljevanju so predstavljeni </w:t>
      </w:r>
      <w:r>
        <w:rPr>
          <w:rFonts w:cs="Arial"/>
          <w:szCs w:val="20"/>
        </w:rPr>
        <w:t xml:space="preserve">le </w:t>
      </w:r>
      <w:r w:rsidRPr="007F565B">
        <w:rPr>
          <w:rFonts w:cs="Arial"/>
          <w:szCs w:val="20"/>
        </w:rPr>
        <w:t>predlogi, ki v predlogu zakona niso bili upoštevani, ter pojasnila, zakaj predstavljeni predlogi pri pripravi predloga zakona niso bili upoštevani.</w:t>
      </w:r>
    </w:p>
    <w:bookmarkEnd w:id="13"/>
    <w:bookmarkEnd w:id="14"/>
    <w:p w14:paraId="1BEE9046" w14:textId="77777777" w:rsidR="001B1010" w:rsidRDefault="001B1010" w:rsidP="001B1010">
      <w:pPr>
        <w:spacing w:line="240" w:lineRule="auto"/>
        <w:jc w:val="both"/>
        <w:rPr>
          <w:rFonts w:cs="Arial"/>
          <w:szCs w:val="20"/>
        </w:rPr>
      </w:pPr>
    </w:p>
    <w:p w14:paraId="2A218E3F" w14:textId="77777777" w:rsidR="001B1010" w:rsidRPr="00660871" w:rsidRDefault="001B1010" w:rsidP="001B1010">
      <w:pPr>
        <w:spacing w:line="240" w:lineRule="auto"/>
        <w:jc w:val="both"/>
        <w:rPr>
          <w:rFonts w:cs="Arial"/>
          <w:szCs w:val="20"/>
          <w:u w:val="single"/>
        </w:rPr>
      </w:pPr>
      <w:r w:rsidRPr="00660871">
        <w:rPr>
          <w:rFonts w:cs="Arial"/>
          <w:szCs w:val="20"/>
          <w:u w:val="single"/>
        </w:rPr>
        <w:t>Slovenski inštitut za revizijo</w:t>
      </w:r>
      <w:r>
        <w:rPr>
          <w:rFonts w:cs="Arial"/>
          <w:szCs w:val="20"/>
          <w:u w:val="single"/>
        </w:rPr>
        <w:t xml:space="preserve"> in Generali zavarovalnica </w:t>
      </w:r>
      <w:proofErr w:type="spellStart"/>
      <w:r>
        <w:rPr>
          <w:rFonts w:cs="Arial"/>
          <w:szCs w:val="20"/>
          <w:u w:val="single"/>
        </w:rPr>
        <w:t>d.d</w:t>
      </w:r>
      <w:proofErr w:type="spellEnd"/>
      <w:r>
        <w:rPr>
          <w:rFonts w:cs="Arial"/>
          <w:szCs w:val="20"/>
          <w:u w:val="single"/>
        </w:rPr>
        <w:t>.</w:t>
      </w:r>
    </w:p>
    <w:p w14:paraId="645ABEEE" w14:textId="77777777" w:rsidR="001B1010" w:rsidRDefault="001B1010" w:rsidP="001B1010">
      <w:pPr>
        <w:spacing w:line="240" w:lineRule="auto"/>
        <w:jc w:val="both"/>
        <w:rPr>
          <w:rFonts w:cs="Arial"/>
          <w:szCs w:val="20"/>
        </w:rPr>
      </w:pPr>
    </w:p>
    <w:p w14:paraId="085BAB92" w14:textId="77777777" w:rsidR="001B1010" w:rsidRDefault="001B1010" w:rsidP="001B1010">
      <w:pPr>
        <w:spacing w:line="240" w:lineRule="auto"/>
        <w:jc w:val="both"/>
        <w:rPr>
          <w:rFonts w:cs="Arial"/>
          <w:szCs w:val="20"/>
        </w:rPr>
      </w:pPr>
      <w:bookmarkStart w:id="15" w:name="_Hlk192234976"/>
      <w:r>
        <w:rPr>
          <w:rFonts w:cs="Arial"/>
          <w:szCs w:val="20"/>
        </w:rPr>
        <w:t xml:space="preserve">V predlogu zakona ni upoštevan predlog, da se iz predloga zakona črta možnost, da ima nosilec funkcije notranje revizije primerljiv strokovni naziv s področja notranjega revidiranja. </w:t>
      </w:r>
      <w:r w:rsidRPr="002E669B">
        <w:rPr>
          <w:rFonts w:cs="Arial"/>
          <w:szCs w:val="20"/>
        </w:rPr>
        <w:t xml:space="preserve">S predlagano vključitvijo »primerljiv strokovni naziv s področja notranjega revidiranja« </w:t>
      </w:r>
      <w:r>
        <w:rPr>
          <w:rFonts w:cs="Arial"/>
          <w:szCs w:val="20"/>
        </w:rPr>
        <w:t xml:space="preserve">se predlog zakona </w:t>
      </w:r>
      <w:r w:rsidRPr="002E669B">
        <w:rPr>
          <w:rFonts w:cs="Arial"/>
          <w:szCs w:val="20"/>
        </w:rPr>
        <w:t xml:space="preserve">uskladi z določbo tretjega odstavka 281.a člena ZGD-1. </w:t>
      </w:r>
      <w:r>
        <w:rPr>
          <w:rFonts w:cs="Arial"/>
          <w:szCs w:val="20"/>
        </w:rPr>
        <w:t>Poleg tega ZZavar-1 v</w:t>
      </w:r>
      <w:r w:rsidRPr="002E669B">
        <w:rPr>
          <w:rFonts w:cs="Arial"/>
          <w:szCs w:val="20"/>
        </w:rPr>
        <w:t xml:space="preserve"> 52. členu določ</w:t>
      </w:r>
      <w:r>
        <w:rPr>
          <w:rFonts w:cs="Arial"/>
          <w:szCs w:val="20"/>
        </w:rPr>
        <w:t>a</w:t>
      </w:r>
      <w:r w:rsidRPr="002E669B">
        <w:rPr>
          <w:rFonts w:cs="Arial"/>
          <w:szCs w:val="20"/>
        </w:rPr>
        <w:t xml:space="preserve">, da mora zavarovalnica za nosilce ključnih funkcij (med drugim tudi za nosilca ključne funkcije notranje revizije) presoditi sposobnosti in primernost novo imenovanega nosilca ključne funkcije. Zavarovalnica bo glede na potrebna znanja in specifičnosti presojala, ali pridobljen ustrezni strokovni naziv s področja notranjega revidiranja zajema vsa potrebna znanja za vodenje ključne funkcije. Tako bodo tudi presojali poznavanje področja gospodarskega prava, prava družb in upravljanja podjetij ter davčnega prava in obdavčitve pravnih oseb, s čimer </w:t>
      </w:r>
      <w:r>
        <w:rPr>
          <w:rFonts w:cs="Arial"/>
          <w:szCs w:val="20"/>
        </w:rPr>
        <w:t xml:space="preserve">se </w:t>
      </w:r>
      <w:r w:rsidRPr="002E669B">
        <w:rPr>
          <w:rFonts w:cs="Arial"/>
          <w:szCs w:val="20"/>
        </w:rPr>
        <w:t>zagotavlja poznavanje nacionalne pravne ureditve, saj je ta znanja posameznik lahko pridobil z drugimi izobraževanji.</w:t>
      </w:r>
    </w:p>
    <w:bookmarkEnd w:id="15"/>
    <w:p w14:paraId="3FD1C439" w14:textId="77777777" w:rsidR="001B1010" w:rsidRDefault="001B1010" w:rsidP="001B1010">
      <w:pPr>
        <w:spacing w:line="240" w:lineRule="auto"/>
        <w:jc w:val="both"/>
        <w:rPr>
          <w:rFonts w:cs="Arial"/>
          <w:szCs w:val="20"/>
        </w:rPr>
      </w:pPr>
    </w:p>
    <w:p w14:paraId="6D61A3C8" w14:textId="77777777" w:rsidR="001B1010" w:rsidRDefault="001B1010" w:rsidP="001B1010">
      <w:pPr>
        <w:spacing w:line="240" w:lineRule="auto"/>
        <w:jc w:val="both"/>
        <w:rPr>
          <w:rFonts w:cs="Arial"/>
          <w:szCs w:val="20"/>
          <w:u w:val="single"/>
        </w:rPr>
      </w:pPr>
      <w:r>
        <w:rPr>
          <w:rFonts w:cs="Arial"/>
          <w:szCs w:val="20"/>
          <w:u w:val="single"/>
        </w:rPr>
        <w:lastRenderedPageBreak/>
        <w:t xml:space="preserve">Zavarovalnica Triglav, </w:t>
      </w:r>
      <w:proofErr w:type="spellStart"/>
      <w:r>
        <w:rPr>
          <w:rFonts w:cs="Arial"/>
          <w:szCs w:val="20"/>
          <w:u w:val="single"/>
        </w:rPr>
        <w:t>d.d</w:t>
      </w:r>
      <w:proofErr w:type="spellEnd"/>
      <w:r>
        <w:rPr>
          <w:rFonts w:cs="Arial"/>
          <w:szCs w:val="20"/>
          <w:u w:val="single"/>
        </w:rPr>
        <w:t>.</w:t>
      </w:r>
    </w:p>
    <w:p w14:paraId="55D53122" w14:textId="77777777" w:rsidR="001B1010" w:rsidRPr="00660871" w:rsidRDefault="001B1010" w:rsidP="001B1010">
      <w:pPr>
        <w:spacing w:line="240" w:lineRule="auto"/>
        <w:jc w:val="both"/>
        <w:rPr>
          <w:rFonts w:cs="Arial"/>
          <w:szCs w:val="20"/>
          <w:u w:val="single"/>
        </w:rPr>
      </w:pPr>
    </w:p>
    <w:p w14:paraId="6ECABA65" w14:textId="77777777" w:rsidR="001B1010" w:rsidRDefault="001B1010" w:rsidP="001B1010">
      <w:pPr>
        <w:spacing w:line="240" w:lineRule="auto"/>
        <w:jc w:val="both"/>
        <w:rPr>
          <w:rFonts w:cs="Arial"/>
          <w:szCs w:val="20"/>
        </w:rPr>
      </w:pPr>
      <w:bookmarkStart w:id="16" w:name="_Hlk192235865"/>
      <w:r>
        <w:rPr>
          <w:rFonts w:cs="Arial"/>
          <w:szCs w:val="20"/>
        </w:rPr>
        <w:t>V predlogu zakona ni upoštevan predlog, da bi bilo dovolj, če ima en zaposlen v službi notranje revizije primeren strokovni naziv in ne nosilec funkcije notranje revizije. Predlog zakon tako ureja, da mora imeti n</w:t>
      </w:r>
      <w:r w:rsidRPr="00511022">
        <w:rPr>
          <w:rFonts w:cs="Arial"/>
          <w:szCs w:val="20"/>
        </w:rPr>
        <w:t>osilec funkcije notranje revizije ustrezen strokovni naziv, ker to zagotavlja visoko raven strokovnosti, neodvisnosti in skladnosti, ki so ključne za učinkovito obvladovanje kompleksnih tveganj in zagotavljanje kakovosti postopkov</w:t>
      </w:r>
      <w:r>
        <w:rPr>
          <w:rFonts w:cs="Arial"/>
          <w:szCs w:val="20"/>
        </w:rPr>
        <w:t xml:space="preserve"> notranjega revidiranja</w:t>
      </w:r>
      <w:r w:rsidRPr="00511022">
        <w:rPr>
          <w:rFonts w:cs="Arial"/>
          <w:szCs w:val="20"/>
        </w:rPr>
        <w:t>. Strokovni naziv dokazuje, da je oseba usposobljena za obvladovanje kompleksnih postopkov notranje</w:t>
      </w:r>
      <w:r>
        <w:rPr>
          <w:rFonts w:cs="Arial"/>
          <w:szCs w:val="20"/>
        </w:rPr>
        <w:t>ga</w:t>
      </w:r>
      <w:r w:rsidRPr="00511022">
        <w:rPr>
          <w:rFonts w:cs="Arial"/>
          <w:szCs w:val="20"/>
        </w:rPr>
        <w:t xml:space="preserve"> revi</w:t>
      </w:r>
      <w:r>
        <w:rPr>
          <w:rFonts w:cs="Arial"/>
          <w:szCs w:val="20"/>
        </w:rPr>
        <w:t>diranja</w:t>
      </w:r>
      <w:r w:rsidRPr="00511022">
        <w:rPr>
          <w:rFonts w:cs="Arial"/>
          <w:szCs w:val="20"/>
        </w:rPr>
        <w:t xml:space="preserve">, obvladovanje tveganj, ocenjevanje kontrolnih sistemov ter zagotavljanje učinkovitosti in skladnosti v organizaciji, kar je ključno za kakovostno vodenje </w:t>
      </w:r>
      <w:r>
        <w:rPr>
          <w:rFonts w:cs="Arial"/>
          <w:szCs w:val="20"/>
        </w:rPr>
        <w:t>funkcije notranje revizije</w:t>
      </w:r>
      <w:r w:rsidRPr="00511022">
        <w:rPr>
          <w:rFonts w:cs="Arial"/>
          <w:szCs w:val="20"/>
        </w:rPr>
        <w:t xml:space="preserve"> in dosego pravilnih ter zanesljivih zaključkov.</w:t>
      </w:r>
    </w:p>
    <w:bookmarkEnd w:id="16"/>
    <w:p w14:paraId="725D94BF" w14:textId="77777777" w:rsidR="001B1010" w:rsidRDefault="001B1010" w:rsidP="001B1010">
      <w:pPr>
        <w:spacing w:line="240" w:lineRule="auto"/>
        <w:jc w:val="both"/>
        <w:rPr>
          <w:rFonts w:cs="Arial"/>
          <w:szCs w:val="20"/>
        </w:rPr>
      </w:pPr>
    </w:p>
    <w:p w14:paraId="0B205E7F" w14:textId="74115B91" w:rsidR="001B1010" w:rsidRPr="004D288C" w:rsidRDefault="001B1010" w:rsidP="001B1010">
      <w:pPr>
        <w:spacing w:line="240" w:lineRule="auto"/>
        <w:jc w:val="both"/>
        <w:rPr>
          <w:rFonts w:cs="Arial"/>
          <w:szCs w:val="20"/>
          <w:u w:val="single"/>
        </w:rPr>
      </w:pPr>
      <w:r w:rsidRPr="004D288C">
        <w:rPr>
          <w:rFonts w:cs="Arial"/>
          <w:szCs w:val="20"/>
          <w:u w:val="single"/>
        </w:rPr>
        <w:t>Gospodarska zbornica Slovenije</w:t>
      </w:r>
    </w:p>
    <w:p w14:paraId="73D5F265" w14:textId="77777777" w:rsidR="001B1010" w:rsidRDefault="001B1010" w:rsidP="001B1010">
      <w:pPr>
        <w:spacing w:line="240" w:lineRule="auto"/>
        <w:jc w:val="both"/>
        <w:rPr>
          <w:rFonts w:cs="Arial"/>
          <w:szCs w:val="20"/>
        </w:rPr>
      </w:pPr>
    </w:p>
    <w:p w14:paraId="71C0F8BC" w14:textId="71584B8E" w:rsidR="001B1010" w:rsidRDefault="001B1010" w:rsidP="001B1010">
      <w:pPr>
        <w:spacing w:line="240" w:lineRule="auto"/>
        <w:jc w:val="both"/>
        <w:rPr>
          <w:rFonts w:cs="Arial"/>
          <w:szCs w:val="20"/>
        </w:rPr>
      </w:pPr>
      <w:r>
        <w:rPr>
          <w:rFonts w:cs="Arial"/>
          <w:szCs w:val="20"/>
        </w:rPr>
        <w:t xml:space="preserve">Predlog zakona ne upošteva predloga za dopolnitev ureditve 523. člena ZZavar-1, s katero bi določili,  da zavarovalnica obvešča zavarovalce tudi o spremembah zavarovalnih pogojev in spremembi višine premije. Obveščanje zavarovalcev o spremembah zavarovalnih pogojev v času trajanja zavarovanja je na področju življenjskih zavarovanj urejeno v skladu s točko c petega odstavka 185. člena Direktive 2009/138/ES. V 2. alineji prvega odstavka </w:t>
      </w:r>
      <w:r w:rsidRPr="002F70F5">
        <w:rPr>
          <w:rFonts w:cs="Arial"/>
          <w:szCs w:val="20"/>
        </w:rPr>
        <w:t>523. člena ZZavar-1</w:t>
      </w:r>
      <w:r>
        <w:rPr>
          <w:rFonts w:cs="Arial"/>
          <w:szCs w:val="20"/>
        </w:rPr>
        <w:t xml:space="preserve"> je tako določeno, da zavarovalnica obvešča zavarovalce o spremembah višine premije, </w:t>
      </w:r>
      <w:r w:rsidRPr="002F70F5">
        <w:rPr>
          <w:rFonts w:cs="Arial"/>
          <w:szCs w:val="20"/>
        </w:rPr>
        <w:t>način</w:t>
      </w:r>
      <w:r>
        <w:rPr>
          <w:rFonts w:cs="Arial"/>
          <w:szCs w:val="20"/>
        </w:rPr>
        <w:t>a</w:t>
      </w:r>
      <w:r w:rsidRPr="002F70F5">
        <w:rPr>
          <w:rFonts w:cs="Arial"/>
          <w:szCs w:val="20"/>
        </w:rPr>
        <w:t xml:space="preserve"> izpolnitve, obseg</w:t>
      </w:r>
      <w:r>
        <w:rPr>
          <w:rFonts w:cs="Arial"/>
          <w:szCs w:val="20"/>
        </w:rPr>
        <w:t>a</w:t>
      </w:r>
      <w:r w:rsidRPr="002F70F5">
        <w:rPr>
          <w:rFonts w:cs="Arial"/>
          <w:szCs w:val="20"/>
        </w:rPr>
        <w:t xml:space="preserve"> in dospelosti obveznosti zavarovalnice ter morebitnih garancij</w:t>
      </w:r>
      <w:r>
        <w:rPr>
          <w:rFonts w:cs="Arial"/>
          <w:szCs w:val="20"/>
        </w:rPr>
        <w:t xml:space="preserve">. Prav tako zavarovalnica obvešča zavarovalce o spremembah pogojev za vzpostavitev mirovanja ter v primerih zavarovanj </w:t>
      </w:r>
      <w:r w:rsidRPr="00112E41">
        <w:rPr>
          <w:rFonts w:cs="Arial"/>
          <w:szCs w:val="20"/>
        </w:rPr>
        <w:t>s pravico do povračila dela zavarovalne premije</w:t>
      </w:r>
      <w:r>
        <w:rPr>
          <w:rFonts w:cs="Arial"/>
          <w:szCs w:val="20"/>
        </w:rPr>
        <w:t xml:space="preserve"> tudi o spremembah podatkov iz točk 1-5 tretjega odstavka 522. člena ZZavar-1. Direktiva </w:t>
      </w:r>
      <w:r w:rsidRPr="002774E1">
        <w:rPr>
          <w:rFonts w:cs="Arial"/>
          <w:szCs w:val="20"/>
        </w:rPr>
        <w:t>2009/138/ES</w:t>
      </w:r>
      <w:r>
        <w:rPr>
          <w:rFonts w:cs="Arial"/>
          <w:szCs w:val="20"/>
        </w:rPr>
        <w:t xml:space="preserve"> ne ureja o</w:t>
      </w:r>
      <w:r w:rsidRPr="002774E1">
        <w:rPr>
          <w:rFonts w:cs="Arial"/>
          <w:szCs w:val="20"/>
        </w:rPr>
        <w:t>bveščanj</w:t>
      </w:r>
      <w:r>
        <w:rPr>
          <w:rFonts w:cs="Arial"/>
          <w:szCs w:val="20"/>
        </w:rPr>
        <w:t>a</w:t>
      </w:r>
      <w:r w:rsidRPr="002774E1">
        <w:rPr>
          <w:rFonts w:cs="Arial"/>
          <w:szCs w:val="20"/>
        </w:rPr>
        <w:t xml:space="preserve"> zavarovalcev o spremembah zavarovalnih pogojev v času trajanja zavarovanja</w:t>
      </w:r>
      <w:r w:rsidR="00570F9B">
        <w:rPr>
          <w:rFonts w:cs="Arial"/>
          <w:szCs w:val="20"/>
        </w:rPr>
        <w:t xml:space="preserve"> pri premoženjskih zavarovanjih</w:t>
      </w:r>
      <w:r>
        <w:rPr>
          <w:rFonts w:cs="Arial"/>
          <w:szCs w:val="20"/>
        </w:rPr>
        <w:t xml:space="preserve">. ZZavar-1 je tako na tem področju bolj normiran od Direktive </w:t>
      </w:r>
      <w:r w:rsidRPr="00AB2E34">
        <w:rPr>
          <w:rFonts w:cs="Arial"/>
          <w:szCs w:val="20"/>
        </w:rPr>
        <w:t>2009/138/ES</w:t>
      </w:r>
      <w:r>
        <w:rPr>
          <w:rFonts w:cs="Arial"/>
          <w:szCs w:val="20"/>
        </w:rPr>
        <w:t xml:space="preserve">. </w:t>
      </w:r>
    </w:p>
    <w:p w14:paraId="131341CE" w14:textId="77777777" w:rsidR="001B1010" w:rsidRDefault="001B1010" w:rsidP="001B1010">
      <w:pPr>
        <w:spacing w:line="240" w:lineRule="auto"/>
        <w:jc w:val="both"/>
        <w:rPr>
          <w:rFonts w:cs="Arial"/>
          <w:szCs w:val="20"/>
        </w:rPr>
      </w:pPr>
    </w:p>
    <w:p w14:paraId="64D038E7" w14:textId="2B8B454F" w:rsidR="001B1010" w:rsidRDefault="001B1010" w:rsidP="001B1010">
      <w:pPr>
        <w:spacing w:line="240" w:lineRule="auto"/>
        <w:jc w:val="both"/>
        <w:rPr>
          <w:rFonts w:cs="Arial"/>
          <w:szCs w:val="20"/>
        </w:rPr>
      </w:pPr>
      <w:r w:rsidRPr="00CD2E72">
        <w:rPr>
          <w:rFonts w:cs="Arial"/>
          <w:szCs w:val="20"/>
        </w:rPr>
        <w:t>Pri zavarovanjih, kjer je začetek in konec zavarovanja določen, zavarovalnice ne smejo</w:t>
      </w:r>
      <w:r>
        <w:rPr>
          <w:rFonts w:cs="Arial"/>
          <w:szCs w:val="20"/>
        </w:rPr>
        <w:t xml:space="preserve"> enostransko spreminjati zavarovalnih pogojev. Spreminjajo jih lahko zgolj v soglasju. Zaradi tega je </w:t>
      </w:r>
      <w:r w:rsidRPr="00CD2E72">
        <w:rPr>
          <w:rFonts w:cs="Arial"/>
          <w:szCs w:val="20"/>
        </w:rPr>
        <w:t xml:space="preserve">obveščanje o spremembi pogojev veljavnega zavarovanja problematično. </w:t>
      </w:r>
      <w:r w:rsidRPr="00497825">
        <w:rPr>
          <w:rFonts w:cs="Arial"/>
          <w:szCs w:val="20"/>
        </w:rPr>
        <w:t xml:space="preserve">Ko poteče zavarovanje se vedno sklene nova </w:t>
      </w:r>
      <w:r>
        <w:rPr>
          <w:rFonts w:cs="Arial"/>
          <w:szCs w:val="20"/>
        </w:rPr>
        <w:t xml:space="preserve">pogodba </w:t>
      </w:r>
      <w:r w:rsidRPr="00497825">
        <w:rPr>
          <w:rFonts w:cs="Arial"/>
          <w:szCs w:val="20"/>
        </w:rPr>
        <w:t xml:space="preserve">in </w:t>
      </w:r>
      <w:r>
        <w:rPr>
          <w:rFonts w:cs="Arial"/>
          <w:szCs w:val="20"/>
        </w:rPr>
        <w:t>ob sklenitvi</w:t>
      </w:r>
      <w:r w:rsidRPr="00497825">
        <w:rPr>
          <w:rFonts w:cs="Arial"/>
          <w:szCs w:val="20"/>
        </w:rPr>
        <w:t xml:space="preserve"> zavarovalci dobi</w:t>
      </w:r>
      <w:r>
        <w:rPr>
          <w:rFonts w:cs="Arial"/>
          <w:szCs w:val="20"/>
        </w:rPr>
        <w:t>jo</w:t>
      </w:r>
      <w:r w:rsidRPr="00497825">
        <w:rPr>
          <w:rFonts w:cs="Arial"/>
          <w:szCs w:val="20"/>
        </w:rPr>
        <w:t xml:space="preserve"> nove </w:t>
      </w:r>
      <w:r>
        <w:rPr>
          <w:rFonts w:cs="Arial"/>
          <w:szCs w:val="20"/>
        </w:rPr>
        <w:t xml:space="preserve">zavarovalne </w:t>
      </w:r>
      <w:r w:rsidRPr="00497825">
        <w:rPr>
          <w:rFonts w:cs="Arial"/>
          <w:szCs w:val="20"/>
        </w:rPr>
        <w:t xml:space="preserve">pogoje, </w:t>
      </w:r>
      <w:r>
        <w:rPr>
          <w:rFonts w:cs="Arial"/>
          <w:szCs w:val="20"/>
        </w:rPr>
        <w:t>kar je vključeno v predlagani spremembi 522. člena</w:t>
      </w:r>
      <w:r w:rsidR="00570F9B">
        <w:rPr>
          <w:rFonts w:cs="Arial"/>
          <w:szCs w:val="20"/>
        </w:rPr>
        <w:t xml:space="preserve"> ZZavar-1</w:t>
      </w:r>
      <w:r>
        <w:rPr>
          <w:rFonts w:cs="Arial"/>
          <w:szCs w:val="20"/>
        </w:rPr>
        <w:t xml:space="preserve">.   </w:t>
      </w:r>
    </w:p>
    <w:p w14:paraId="2323D12F" w14:textId="77777777" w:rsidR="001B1010" w:rsidRDefault="001B1010" w:rsidP="001B1010">
      <w:pPr>
        <w:spacing w:line="240" w:lineRule="auto"/>
        <w:jc w:val="both"/>
        <w:rPr>
          <w:rFonts w:cs="Arial"/>
          <w:szCs w:val="20"/>
        </w:rPr>
      </w:pPr>
    </w:p>
    <w:p w14:paraId="301CB4B1" w14:textId="77777777" w:rsidR="001B1010" w:rsidRDefault="001B1010" w:rsidP="001B1010">
      <w:pPr>
        <w:spacing w:line="240" w:lineRule="auto"/>
        <w:jc w:val="both"/>
        <w:rPr>
          <w:rFonts w:cs="Arial"/>
          <w:szCs w:val="20"/>
        </w:rPr>
      </w:pPr>
      <w:r>
        <w:rPr>
          <w:rFonts w:cs="Arial"/>
          <w:szCs w:val="20"/>
        </w:rPr>
        <w:t>Obligacijski zakonik (</w:t>
      </w:r>
      <w:r w:rsidRPr="00B175C8">
        <w:rPr>
          <w:rFonts w:cs="Arial"/>
          <w:szCs w:val="20"/>
        </w:rPr>
        <w:t xml:space="preserve">Uradni list RS, št. 97/07 – uradno prečiščeno besedilo, 64/16 – </w:t>
      </w:r>
      <w:proofErr w:type="spellStart"/>
      <w:r w:rsidRPr="00B175C8">
        <w:rPr>
          <w:rFonts w:cs="Arial"/>
          <w:szCs w:val="20"/>
        </w:rPr>
        <w:t>odl</w:t>
      </w:r>
      <w:proofErr w:type="spellEnd"/>
      <w:r w:rsidRPr="00B175C8">
        <w:rPr>
          <w:rFonts w:cs="Arial"/>
          <w:szCs w:val="20"/>
        </w:rPr>
        <w:t>. US in 20/18 – OROZ631</w:t>
      </w:r>
      <w:r>
        <w:rPr>
          <w:rFonts w:cs="Arial"/>
          <w:szCs w:val="20"/>
        </w:rPr>
        <w:t xml:space="preserve">; v nadaljnjem besedilu: OZ) v </w:t>
      </w:r>
      <w:r w:rsidRPr="00B175C8">
        <w:rPr>
          <w:rFonts w:cs="Arial"/>
          <w:szCs w:val="20"/>
        </w:rPr>
        <w:t>tretj</w:t>
      </w:r>
      <w:r>
        <w:rPr>
          <w:rFonts w:cs="Arial"/>
          <w:szCs w:val="20"/>
        </w:rPr>
        <w:t xml:space="preserve">em </w:t>
      </w:r>
      <w:r w:rsidRPr="00B175C8">
        <w:rPr>
          <w:rFonts w:cs="Arial"/>
          <w:szCs w:val="20"/>
        </w:rPr>
        <w:t>odstavk</w:t>
      </w:r>
      <w:r>
        <w:rPr>
          <w:rFonts w:cs="Arial"/>
          <w:szCs w:val="20"/>
        </w:rPr>
        <w:t>u</w:t>
      </w:r>
      <w:r w:rsidRPr="00B175C8">
        <w:rPr>
          <w:rFonts w:cs="Arial"/>
          <w:szCs w:val="20"/>
        </w:rPr>
        <w:t xml:space="preserve"> 926. člena OZ-1 določa, da mora zavarovalnica izročiti besedilo zavarovalnih pogojev, če niso natisnjeni na sami polici.</w:t>
      </w:r>
      <w:r>
        <w:rPr>
          <w:rFonts w:cs="Arial"/>
          <w:szCs w:val="20"/>
        </w:rPr>
        <w:t xml:space="preserve"> OZ je zakon, ki ureja </w:t>
      </w:r>
      <w:r w:rsidRPr="00B175C8">
        <w:rPr>
          <w:rFonts w:cs="Arial"/>
          <w:szCs w:val="20"/>
        </w:rPr>
        <w:t>civilno pravna razmerja</w:t>
      </w:r>
      <w:r>
        <w:rPr>
          <w:rFonts w:cs="Arial"/>
          <w:szCs w:val="20"/>
        </w:rPr>
        <w:t xml:space="preserve">. S spremembo v 522. členu ZZavar-1, na podlagi katerega Agencija za zavarovalni nadzor lahko izreče ukrepe nadzora, se tako dodatno uredi tudi izročitev zavarovalnih pogojev. </w:t>
      </w:r>
      <w:r w:rsidRPr="00B81B8A">
        <w:rPr>
          <w:rFonts w:cs="Arial"/>
          <w:szCs w:val="20"/>
        </w:rPr>
        <w:t>S</w:t>
      </w:r>
      <w:r>
        <w:rPr>
          <w:rFonts w:cs="Arial"/>
          <w:szCs w:val="20"/>
        </w:rPr>
        <w:t xml:space="preserve"> spremembo se</w:t>
      </w:r>
      <w:r w:rsidRPr="00B81B8A">
        <w:rPr>
          <w:rFonts w:cs="Arial"/>
          <w:szCs w:val="20"/>
        </w:rPr>
        <w:t xml:space="preserve"> bo dose</w:t>
      </w:r>
      <w:r>
        <w:rPr>
          <w:rFonts w:cs="Arial"/>
          <w:szCs w:val="20"/>
        </w:rPr>
        <w:t>glo</w:t>
      </w:r>
      <w:r w:rsidRPr="00B81B8A">
        <w:rPr>
          <w:rFonts w:cs="Arial"/>
          <w:szCs w:val="20"/>
        </w:rPr>
        <w:t xml:space="preserve"> večje varstvo in osveščenost zavarovalcev</w:t>
      </w:r>
      <w:r>
        <w:rPr>
          <w:rFonts w:cs="Arial"/>
          <w:szCs w:val="20"/>
        </w:rPr>
        <w:t xml:space="preserve">. </w:t>
      </w:r>
    </w:p>
    <w:p w14:paraId="584CC21E" w14:textId="77777777" w:rsidR="001B1010" w:rsidRDefault="001B1010" w:rsidP="001B1010">
      <w:pPr>
        <w:spacing w:line="240" w:lineRule="auto"/>
        <w:jc w:val="both"/>
        <w:rPr>
          <w:rFonts w:cs="Arial"/>
          <w:szCs w:val="20"/>
        </w:rPr>
      </w:pPr>
    </w:p>
    <w:p w14:paraId="13BFCE3F" w14:textId="5F5CF419" w:rsidR="001B1010" w:rsidRDefault="001B1010" w:rsidP="001B1010">
      <w:pPr>
        <w:spacing w:line="240" w:lineRule="auto"/>
        <w:jc w:val="both"/>
        <w:rPr>
          <w:rFonts w:cs="Arial"/>
          <w:szCs w:val="20"/>
        </w:rPr>
      </w:pPr>
      <w:r>
        <w:rPr>
          <w:rFonts w:cs="Arial"/>
          <w:szCs w:val="20"/>
        </w:rPr>
        <w:t>Več vprašanj se odpira pri permanentnih zavarovanji, ki jih ureja 946. člen OZ. Drugi odstavek navedenega člena na primer določa, č</w:t>
      </w:r>
      <w:r w:rsidRPr="00497825">
        <w:rPr>
          <w:rFonts w:cs="Arial"/>
          <w:szCs w:val="20"/>
        </w:rPr>
        <w:t>e trajanje zavarovanja ni določeno v pogodbi, sme vsaka stranka od nje odstopiti z dnem zapadlosti premije, le da mora o tem pisno obvestiti drugo stranko najmanj tri mesece pred zapadlostjo premije.</w:t>
      </w:r>
    </w:p>
    <w:p w14:paraId="4057F618" w14:textId="77777777" w:rsidR="001B1010" w:rsidRDefault="001B1010" w:rsidP="001B1010">
      <w:pPr>
        <w:spacing w:line="240" w:lineRule="auto"/>
        <w:jc w:val="both"/>
        <w:rPr>
          <w:rFonts w:cs="Arial"/>
          <w:szCs w:val="20"/>
        </w:rPr>
      </w:pPr>
    </w:p>
    <w:p w14:paraId="0988BAD5" w14:textId="77777777" w:rsidR="001B1010" w:rsidRDefault="001B1010" w:rsidP="001B1010">
      <w:pPr>
        <w:spacing w:line="240" w:lineRule="auto"/>
        <w:jc w:val="both"/>
        <w:rPr>
          <w:rFonts w:cs="Arial"/>
          <w:szCs w:val="20"/>
        </w:rPr>
      </w:pPr>
      <w:r>
        <w:rPr>
          <w:rFonts w:cs="Arial"/>
          <w:szCs w:val="20"/>
        </w:rPr>
        <w:t xml:space="preserve">Predlog zakona tudi ne upošteva predloga za dopolnitev 526. člena ZZavar-1, s katerim bi morali biti zavarovalcem, zavarovancem ter distributerjem zavarovalnih produktov vsebine splošnih zavarovalnih pogojev in obvestil dostopne še najmanj pet let od prenehanja njihove veljavnosti. </w:t>
      </w:r>
      <w:r w:rsidRPr="008B1A77">
        <w:rPr>
          <w:rFonts w:cs="Arial"/>
          <w:szCs w:val="20"/>
        </w:rPr>
        <w:t>Predlagana dopolnitev 526. člena ZZavar-1, ki bi zahtevala petletno dostopnost starih zavarovalnih pogojev, se ne upošteva, saj t</w:t>
      </w:r>
      <w:r>
        <w:rPr>
          <w:rFonts w:cs="Arial"/>
          <w:szCs w:val="20"/>
        </w:rPr>
        <w:t>akšna ureditev</w:t>
      </w:r>
      <w:r w:rsidRPr="008B1A77">
        <w:rPr>
          <w:rFonts w:cs="Arial"/>
          <w:szCs w:val="20"/>
        </w:rPr>
        <w:t xml:space="preserve"> predstavlja nepotrebno </w:t>
      </w:r>
      <w:proofErr w:type="spellStart"/>
      <w:r w:rsidRPr="008B1A77">
        <w:rPr>
          <w:rFonts w:cs="Arial"/>
          <w:szCs w:val="20"/>
        </w:rPr>
        <w:t>pre</w:t>
      </w:r>
      <w:proofErr w:type="spellEnd"/>
      <w:r>
        <w:rPr>
          <w:rFonts w:cs="Arial"/>
          <w:szCs w:val="20"/>
        </w:rPr>
        <w:t>-</w:t>
      </w:r>
      <w:r w:rsidRPr="008B1A77">
        <w:rPr>
          <w:rFonts w:cs="Arial"/>
          <w:szCs w:val="20"/>
        </w:rPr>
        <w:t>normiranje</w:t>
      </w:r>
      <w:r>
        <w:rPr>
          <w:rFonts w:cs="Arial"/>
          <w:szCs w:val="20"/>
        </w:rPr>
        <w:t xml:space="preserve"> zakonodaje</w:t>
      </w:r>
      <w:r w:rsidRPr="008B1A77">
        <w:rPr>
          <w:rFonts w:cs="Arial"/>
          <w:szCs w:val="20"/>
        </w:rPr>
        <w:t>.</w:t>
      </w:r>
      <w:r>
        <w:rPr>
          <w:rFonts w:cs="Arial"/>
          <w:szCs w:val="20"/>
        </w:rPr>
        <w:t xml:space="preserve"> Zagotavljanje podatkov na spletnem mestu primerno ureja osemnajsti odstavek 545. člena ZZavar-1, ki določa, da </w:t>
      </w:r>
      <w:r w:rsidRPr="00EB760A">
        <w:rPr>
          <w:rFonts w:cs="Arial"/>
          <w:szCs w:val="20"/>
        </w:rPr>
        <w:t>informacije ostanejo dostopne na spletnem mestu tako dolgo, kot jih lahko zavarovalec razumno potrebuje</w:t>
      </w:r>
      <w:r>
        <w:rPr>
          <w:rFonts w:cs="Arial"/>
          <w:szCs w:val="20"/>
        </w:rPr>
        <w:t xml:space="preserve">. Pri naslednjih spremembah ZZavar-1 se bo preučilo tudi možnosti za spremembe, ki bi veljale tudi za podatke iz 521. do 523. člena ZZavar-1. </w:t>
      </w:r>
    </w:p>
    <w:p w14:paraId="4E26EBDC" w14:textId="77777777" w:rsidR="001B1010" w:rsidRDefault="001B1010" w:rsidP="001B1010">
      <w:pPr>
        <w:spacing w:line="240" w:lineRule="auto"/>
        <w:jc w:val="both"/>
        <w:rPr>
          <w:rFonts w:cs="Arial"/>
          <w:szCs w:val="20"/>
        </w:rPr>
      </w:pPr>
    </w:p>
    <w:p w14:paraId="46332B97" w14:textId="77777777" w:rsidR="001B1010" w:rsidRPr="00030759" w:rsidRDefault="001B1010" w:rsidP="001B1010">
      <w:pPr>
        <w:spacing w:line="240" w:lineRule="auto"/>
        <w:jc w:val="both"/>
        <w:rPr>
          <w:rFonts w:cs="Arial"/>
          <w:szCs w:val="20"/>
          <w:u w:val="single"/>
        </w:rPr>
      </w:pPr>
      <w:r w:rsidRPr="00030759">
        <w:rPr>
          <w:rFonts w:cs="Arial"/>
          <w:szCs w:val="20"/>
          <w:u w:val="single"/>
        </w:rPr>
        <w:t>Slovensko zavarovalno združenje</w:t>
      </w:r>
    </w:p>
    <w:p w14:paraId="341C2370" w14:textId="77777777" w:rsidR="001B1010" w:rsidRPr="00380387" w:rsidRDefault="001B1010" w:rsidP="001B1010">
      <w:pPr>
        <w:spacing w:line="240" w:lineRule="auto"/>
        <w:jc w:val="both"/>
        <w:rPr>
          <w:rFonts w:cs="Arial"/>
          <w:szCs w:val="20"/>
        </w:rPr>
      </w:pPr>
    </w:p>
    <w:p w14:paraId="36884286" w14:textId="77777777" w:rsidR="001B1010" w:rsidRDefault="001B1010" w:rsidP="001B1010">
      <w:pPr>
        <w:spacing w:line="240" w:lineRule="auto"/>
        <w:jc w:val="both"/>
        <w:rPr>
          <w:rFonts w:cs="Arial"/>
          <w:szCs w:val="20"/>
        </w:rPr>
      </w:pPr>
      <w:bookmarkStart w:id="17" w:name="_Hlk192237271"/>
      <w:r>
        <w:rPr>
          <w:rFonts w:cs="Arial"/>
          <w:szCs w:val="20"/>
        </w:rPr>
        <w:t xml:space="preserve">Predlog zakona ne upošteva pripombe, da bi v 23. členu ZZavar-1 določili kritje nevarnosti v državah članicah in v Republiki Sloveniji. </w:t>
      </w:r>
      <w:r w:rsidRPr="00073A64">
        <w:rPr>
          <w:rFonts w:cs="Arial"/>
          <w:szCs w:val="20"/>
        </w:rPr>
        <w:t>ZZavar-1 ureja temeljna pravila o opravljanju zavarovalnih poslov na območju R</w:t>
      </w:r>
      <w:r>
        <w:rPr>
          <w:rFonts w:cs="Arial"/>
          <w:szCs w:val="20"/>
        </w:rPr>
        <w:t xml:space="preserve">epublike Slovenije. S slovensko zakonodajo pa ni možno urejati </w:t>
      </w:r>
      <w:r w:rsidRPr="00073A64">
        <w:rPr>
          <w:rFonts w:cs="Arial"/>
          <w:szCs w:val="20"/>
        </w:rPr>
        <w:t>opravljanj</w:t>
      </w:r>
      <w:r>
        <w:rPr>
          <w:rFonts w:cs="Arial"/>
          <w:szCs w:val="20"/>
        </w:rPr>
        <w:t>a</w:t>
      </w:r>
      <w:r w:rsidRPr="00073A64">
        <w:rPr>
          <w:rFonts w:cs="Arial"/>
          <w:szCs w:val="20"/>
        </w:rPr>
        <w:t xml:space="preserve"> zavarovalnih </w:t>
      </w:r>
      <w:r w:rsidRPr="00073A64">
        <w:rPr>
          <w:rFonts w:cs="Arial"/>
          <w:szCs w:val="20"/>
        </w:rPr>
        <w:lastRenderedPageBreak/>
        <w:t>poslov na območj</w:t>
      </w:r>
      <w:r>
        <w:rPr>
          <w:rFonts w:cs="Arial"/>
          <w:szCs w:val="20"/>
        </w:rPr>
        <w:t xml:space="preserve">ih </w:t>
      </w:r>
      <w:r w:rsidRPr="00073A64">
        <w:rPr>
          <w:rFonts w:cs="Arial"/>
          <w:szCs w:val="20"/>
        </w:rPr>
        <w:t>držav članic.</w:t>
      </w:r>
      <w:r>
        <w:rPr>
          <w:rFonts w:cs="Arial"/>
          <w:szCs w:val="20"/>
        </w:rPr>
        <w:t xml:space="preserve"> Spremembe v 23. členu ZZavar-1 so namenjene natančnejšemu prenosu II. </w:t>
      </w:r>
      <w:r w:rsidRPr="00097A3E">
        <w:rPr>
          <w:rFonts w:cs="Arial"/>
          <w:szCs w:val="20"/>
        </w:rPr>
        <w:t>alinej</w:t>
      </w:r>
      <w:r>
        <w:rPr>
          <w:rFonts w:cs="Arial"/>
          <w:szCs w:val="20"/>
        </w:rPr>
        <w:t>e</w:t>
      </w:r>
      <w:r w:rsidRPr="00097A3E">
        <w:rPr>
          <w:rFonts w:cs="Arial"/>
          <w:szCs w:val="20"/>
        </w:rPr>
        <w:t xml:space="preserve"> </w:t>
      </w:r>
      <w:r>
        <w:rPr>
          <w:rFonts w:cs="Arial"/>
          <w:szCs w:val="20"/>
        </w:rPr>
        <w:t>d.</w:t>
      </w:r>
      <w:r w:rsidRPr="00097A3E">
        <w:rPr>
          <w:rFonts w:cs="Arial"/>
          <w:szCs w:val="20"/>
        </w:rPr>
        <w:t xml:space="preserve"> točke trinajstega odstavka 13. člena Direktive 2009/138</w:t>
      </w:r>
      <w:r>
        <w:rPr>
          <w:rFonts w:cs="Arial"/>
          <w:szCs w:val="20"/>
        </w:rPr>
        <w:t xml:space="preserve">/ES. </w:t>
      </w:r>
    </w:p>
    <w:p w14:paraId="246CE96B" w14:textId="77777777" w:rsidR="001B1010" w:rsidRDefault="001B1010" w:rsidP="001B1010">
      <w:pPr>
        <w:spacing w:line="240" w:lineRule="auto"/>
        <w:jc w:val="both"/>
        <w:rPr>
          <w:rFonts w:cs="Arial"/>
          <w:szCs w:val="20"/>
        </w:rPr>
      </w:pPr>
    </w:p>
    <w:p w14:paraId="01438671" w14:textId="0188BA3D" w:rsidR="001B1010" w:rsidRDefault="001B1010" w:rsidP="001B1010">
      <w:pPr>
        <w:spacing w:line="240" w:lineRule="auto"/>
        <w:jc w:val="both"/>
        <w:rPr>
          <w:rFonts w:cs="Arial"/>
          <w:szCs w:val="20"/>
        </w:rPr>
      </w:pPr>
      <w:r>
        <w:rPr>
          <w:rFonts w:cs="Arial"/>
          <w:szCs w:val="20"/>
        </w:rPr>
        <w:t xml:space="preserve">Predlog zakona ne upošteva pripombe, da v 50. členu ZZavar-1 ne bi zahtevali, da nosilec funkcije </w:t>
      </w:r>
      <w:r w:rsidRPr="00FB50B7">
        <w:rPr>
          <w:rFonts w:cs="Arial"/>
          <w:szCs w:val="20"/>
        </w:rPr>
        <w:t>za distribucijo zavarovalnih produktov</w:t>
      </w:r>
      <w:r>
        <w:rPr>
          <w:rFonts w:cs="Arial"/>
          <w:szCs w:val="20"/>
        </w:rPr>
        <w:t xml:space="preserve"> potrebuje </w:t>
      </w:r>
      <w:r w:rsidRPr="00FB50B7">
        <w:rPr>
          <w:rFonts w:cs="Arial"/>
          <w:szCs w:val="20"/>
        </w:rPr>
        <w:t>dovoljenja za opravljanje poslov zavarovalnega zastopanja oziroma zavarovalnega posredovanja.</w:t>
      </w:r>
      <w:r>
        <w:rPr>
          <w:rFonts w:cs="Arial"/>
          <w:szCs w:val="20"/>
        </w:rPr>
        <w:t xml:space="preserve"> Navedeno zahtevo namreč predpisuje Direktiva 2016/97/EU, ki v 10. členu določa, da morajo </w:t>
      </w:r>
      <w:r w:rsidRPr="00692D63">
        <w:rPr>
          <w:rFonts w:cs="Arial"/>
          <w:szCs w:val="20"/>
        </w:rPr>
        <w:t>osebe, odgovorne za distribucijo zavarovalnih in pozavarovalnih produktov, in vse druge osebe, neposredno vključene v distribucijo teh produktov, izkaz</w:t>
      </w:r>
      <w:r>
        <w:rPr>
          <w:rFonts w:cs="Arial"/>
          <w:szCs w:val="20"/>
        </w:rPr>
        <w:t xml:space="preserve">ovati </w:t>
      </w:r>
      <w:r w:rsidRPr="00692D63">
        <w:rPr>
          <w:rFonts w:cs="Arial"/>
          <w:szCs w:val="20"/>
        </w:rPr>
        <w:t>znanje in sposobnost, ki sta potrebna za opravljanje njihovih nalog</w:t>
      </w:r>
      <w:r>
        <w:rPr>
          <w:rFonts w:cs="Arial"/>
          <w:szCs w:val="20"/>
        </w:rPr>
        <w:t xml:space="preserve">. </w:t>
      </w:r>
      <w:r w:rsidRPr="00692D63">
        <w:rPr>
          <w:rFonts w:cs="Arial"/>
          <w:szCs w:val="20"/>
        </w:rPr>
        <w:t xml:space="preserve">Matične države članice </w:t>
      </w:r>
      <w:r>
        <w:rPr>
          <w:rFonts w:cs="Arial"/>
          <w:szCs w:val="20"/>
        </w:rPr>
        <w:t xml:space="preserve">morajo tako </w:t>
      </w:r>
      <w:r w:rsidRPr="00692D63">
        <w:rPr>
          <w:rFonts w:cs="Arial"/>
          <w:szCs w:val="20"/>
        </w:rPr>
        <w:t>zagotovi</w:t>
      </w:r>
      <w:r>
        <w:rPr>
          <w:rFonts w:cs="Arial"/>
          <w:szCs w:val="20"/>
        </w:rPr>
        <w:t>ti</w:t>
      </w:r>
      <w:r w:rsidRPr="00692D63">
        <w:rPr>
          <w:rFonts w:cs="Arial"/>
          <w:szCs w:val="20"/>
        </w:rPr>
        <w:t>, da zaposleni v zavarovalnicah in pozavarovalnicah izpolnjujejo zahteve glede stalnega poklicnega usposabljanja in razvoja</w:t>
      </w:r>
      <w:r w:rsidR="00570F9B">
        <w:rPr>
          <w:rFonts w:cs="Arial"/>
          <w:szCs w:val="20"/>
        </w:rPr>
        <w:t xml:space="preserve"> ter</w:t>
      </w:r>
      <w:r w:rsidRPr="00692D63">
        <w:rPr>
          <w:rFonts w:cs="Arial"/>
          <w:szCs w:val="20"/>
        </w:rPr>
        <w:t xml:space="preserve"> da ohranijo primerno raven storitev, ki ustreza njihovi vlogi in zadevnemu trgu.</w:t>
      </w:r>
    </w:p>
    <w:p w14:paraId="168944FE" w14:textId="77777777" w:rsidR="001B1010" w:rsidRDefault="001B1010" w:rsidP="001B1010">
      <w:pPr>
        <w:spacing w:line="240" w:lineRule="auto"/>
        <w:jc w:val="both"/>
        <w:rPr>
          <w:rFonts w:cs="Arial"/>
          <w:szCs w:val="20"/>
        </w:rPr>
      </w:pPr>
    </w:p>
    <w:p w14:paraId="2B2870A2" w14:textId="0F5EA81D" w:rsidR="001B1010" w:rsidRDefault="001B1010" w:rsidP="001B1010">
      <w:pPr>
        <w:spacing w:line="240" w:lineRule="auto"/>
        <w:jc w:val="both"/>
        <w:rPr>
          <w:rFonts w:cs="Arial"/>
          <w:szCs w:val="20"/>
        </w:rPr>
      </w:pPr>
      <w:r>
        <w:rPr>
          <w:rFonts w:cs="Arial"/>
          <w:szCs w:val="20"/>
        </w:rPr>
        <w:t xml:space="preserve">Predlog zakona ne upošteva predloga za spremembo prvega odstavka </w:t>
      </w:r>
      <w:bookmarkStart w:id="18" w:name="_Hlk192166765"/>
      <w:r>
        <w:rPr>
          <w:rFonts w:cs="Arial"/>
          <w:szCs w:val="20"/>
        </w:rPr>
        <w:t>171. člena ZZavar-1</w:t>
      </w:r>
      <w:bookmarkEnd w:id="18"/>
      <w:r>
        <w:rPr>
          <w:rFonts w:cs="Arial"/>
          <w:szCs w:val="20"/>
        </w:rPr>
        <w:t xml:space="preserve">, s katerim bi uredili samo zunanje izvajanje </w:t>
      </w:r>
      <w:r w:rsidRPr="00C8550B">
        <w:rPr>
          <w:rFonts w:cs="Arial"/>
          <w:szCs w:val="20"/>
        </w:rPr>
        <w:t>kritičn</w:t>
      </w:r>
      <w:r>
        <w:rPr>
          <w:rFonts w:cs="Arial"/>
          <w:szCs w:val="20"/>
        </w:rPr>
        <w:t>ih</w:t>
      </w:r>
      <w:r w:rsidRPr="00C8550B">
        <w:rPr>
          <w:rFonts w:cs="Arial"/>
          <w:szCs w:val="20"/>
        </w:rPr>
        <w:t xml:space="preserve"> ali ključn</w:t>
      </w:r>
      <w:r>
        <w:rPr>
          <w:rFonts w:cs="Arial"/>
          <w:szCs w:val="20"/>
        </w:rPr>
        <w:t>ih</w:t>
      </w:r>
      <w:r w:rsidRPr="00C8550B">
        <w:rPr>
          <w:rFonts w:cs="Arial"/>
          <w:szCs w:val="20"/>
        </w:rPr>
        <w:t xml:space="preserve"> funkcij </w:t>
      </w:r>
      <w:r>
        <w:rPr>
          <w:rFonts w:cs="Arial"/>
          <w:szCs w:val="20"/>
        </w:rPr>
        <w:t>oziroma</w:t>
      </w:r>
      <w:r w:rsidRPr="00C8550B">
        <w:rPr>
          <w:rFonts w:cs="Arial"/>
          <w:szCs w:val="20"/>
        </w:rPr>
        <w:t xml:space="preserve"> dejavnosti</w:t>
      </w:r>
      <w:r>
        <w:rPr>
          <w:rFonts w:cs="Arial"/>
          <w:szCs w:val="20"/>
        </w:rPr>
        <w:t xml:space="preserve">. V 171. členu ZZavar gre za prenos </w:t>
      </w:r>
      <w:r w:rsidRPr="003421C8">
        <w:rPr>
          <w:rFonts w:cs="Arial"/>
          <w:szCs w:val="20"/>
        </w:rPr>
        <w:t>28. točke 13. člena Direktive 2009/138</w:t>
      </w:r>
      <w:r>
        <w:rPr>
          <w:rFonts w:cs="Arial"/>
          <w:szCs w:val="20"/>
        </w:rPr>
        <w:t xml:space="preserve">/ES. Sprememba bi v neskladju z direktivo skrčila definicijo zunanjega izvajanja. Prav tako predlog zakona ne upošteva predloga za skrajšanje roka v sedmem odstavku </w:t>
      </w:r>
      <w:r w:rsidRPr="007170BE">
        <w:rPr>
          <w:rFonts w:cs="Arial"/>
          <w:szCs w:val="20"/>
        </w:rPr>
        <w:t>171. člena ZZavar-1</w:t>
      </w:r>
      <w:r>
        <w:rPr>
          <w:rFonts w:cs="Arial"/>
          <w:szCs w:val="20"/>
        </w:rPr>
        <w:t xml:space="preserve">, ki bi se nanašal na </w:t>
      </w:r>
      <w:r w:rsidRPr="007170BE">
        <w:rPr>
          <w:rFonts w:cs="Arial"/>
          <w:szCs w:val="20"/>
        </w:rPr>
        <w:t>nebistven</w:t>
      </w:r>
      <w:r>
        <w:rPr>
          <w:rFonts w:cs="Arial"/>
          <w:szCs w:val="20"/>
        </w:rPr>
        <w:t>e</w:t>
      </w:r>
      <w:r w:rsidRPr="007170BE">
        <w:rPr>
          <w:rFonts w:cs="Arial"/>
          <w:szCs w:val="20"/>
        </w:rPr>
        <w:t xml:space="preserve"> ali nematerialn</w:t>
      </w:r>
      <w:r>
        <w:rPr>
          <w:rFonts w:cs="Arial"/>
          <w:szCs w:val="20"/>
        </w:rPr>
        <w:t>e</w:t>
      </w:r>
      <w:r w:rsidRPr="007170BE">
        <w:rPr>
          <w:rFonts w:cs="Arial"/>
          <w:szCs w:val="20"/>
        </w:rPr>
        <w:t xml:space="preserve"> sprememb</w:t>
      </w:r>
      <w:r>
        <w:rPr>
          <w:rFonts w:cs="Arial"/>
          <w:szCs w:val="20"/>
        </w:rPr>
        <w:t>e</w:t>
      </w:r>
      <w:r w:rsidRPr="007170BE">
        <w:rPr>
          <w:rFonts w:cs="Arial"/>
          <w:szCs w:val="20"/>
        </w:rPr>
        <w:t xml:space="preserve"> pogodbe</w:t>
      </w:r>
      <w:r>
        <w:rPr>
          <w:rFonts w:cs="Arial"/>
          <w:szCs w:val="20"/>
        </w:rPr>
        <w:t xml:space="preserve"> o izločenem poslu. Po mnenju Agencije za zavarovalni </w:t>
      </w:r>
      <w:r w:rsidR="005916E6">
        <w:rPr>
          <w:rFonts w:cs="Arial"/>
          <w:szCs w:val="20"/>
        </w:rPr>
        <w:t xml:space="preserve">nadzor </w:t>
      </w:r>
      <w:r>
        <w:rPr>
          <w:rFonts w:cs="Arial"/>
          <w:szCs w:val="20"/>
        </w:rPr>
        <w:t>rok ne bi zadostil tretjemu odstavku 49. člena Direktive 2009/138/ES. Slednji določa, da morajo (po)z</w:t>
      </w:r>
      <w:r w:rsidRPr="007170BE">
        <w:rPr>
          <w:rFonts w:cs="Arial"/>
          <w:szCs w:val="20"/>
        </w:rPr>
        <w:t>avarovalnice pravočasno obvesti</w:t>
      </w:r>
      <w:r>
        <w:rPr>
          <w:rFonts w:cs="Arial"/>
          <w:szCs w:val="20"/>
        </w:rPr>
        <w:t>ti</w:t>
      </w:r>
      <w:r w:rsidRPr="007170BE">
        <w:rPr>
          <w:rFonts w:cs="Arial"/>
          <w:szCs w:val="20"/>
        </w:rPr>
        <w:t xml:space="preserve"> nadzorne organe pred oddajo ključnih ali pomembnih funkcij ali dejavnosti v zunanje izvajanje in o poznejšem vsebinskem razvoju v zvezi s temi funkcijami ali dejavnostmi.</w:t>
      </w:r>
      <w:r>
        <w:rPr>
          <w:rFonts w:cs="Arial"/>
          <w:szCs w:val="20"/>
        </w:rPr>
        <w:t xml:space="preserve"> </w:t>
      </w:r>
      <w:r w:rsidRPr="004C6C15">
        <w:rPr>
          <w:rFonts w:cs="Arial"/>
          <w:szCs w:val="20"/>
        </w:rPr>
        <w:t>Rok šest tednov, je kot možen primeren rok naveden le v pojasnilu 2.312 k Smernicam EIOPA o sistemu upravljanja (</w:t>
      </w:r>
      <w:proofErr w:type="spellStart"/>
      <w:r w:rsidRPr="004C6C15">
        <w:rPr>
          <w:rFonts w:cs="Arial"/>
          <w:szCs w:val="20"/>
        </w:rPr>
        <w:t>Final</w:t>
      </w:r>
      <w:proofErr w:type="spellEnd"/>
      <w:r w:rsidRPr="004C6C15">
        <w:rPr>
          <w:rFonts w:cs="Arial"/>
          <w:szCs w:val="20"/>
        </w:rPr>
        <w:t xml:space="preserve"> </w:t>
      </w:r>
      <w:proofErr w:type="spellStart"/>
      <w:r w:rsidRPr="004C6C15">
        <w:rPr>
          <w:rFonts w:cs="Arial"/>
          <w:szCs w:val="20"/>
        </w:rPr>
        <w:t>Report</w:t>
      </w:r>
      <w:proofErr w:type="spellEnd"/>
      <w:r w:rsidRPr="004C6C15">
        <w:rPr>
          <w:rFonts w:cs="Arial"/>
          <w:szCs w:val="20"/>
        </w:rPr>
        <w:t xml:space="preserve"> on </w:t>
      </w:r>
      <w:proofErr w:type="spellStart"/>
      <w:r w:rsidRPr="004C6C15">
        <w:rPr>
          <w:rFonts w:cs="Arial"/>
          <w:szCs w:val="20"/>
        </w:rPr>
        <w:t>Public</w:t>
      </w:r>
      <w:proofErr w:type="spellEnd"/>
      <w:r w:rsidRPr="004C6C15">
        <w:rPr>
          <w:rFonts w:cs="Arial"/>
          <w:szCs w:val="20"/>
        </w:rPr>
        <w:t xml:space="preserve"> </w:t>
      </w:r>
      <w:proofErr w:type="spellStart"/>
      <w:r w:rsidRPr="004C6C15">
        <w:rPr>
          <w:rFonts w:cs="Arial"/>
          <w:szCs w:val="20"/>
        </w:rPr>
        <w:t>Consultation</w:t>
      </w:r>
      <w:proofErr w:type="spellEnd"/>
      <w:r w:rsidRPr="004C6C15">
        <w:rPr>
          <w:rFonts w:cs="Arial"/>
          <w:szCs w:val="20"/>
        </w:rPr>
        <w:t xml:space="preserve"> No. 14/017 on </w:t>
      </w:r>
      <w:proofErr w:type="spellStart"/>
      <w:r w:rsidRPr="004C6C15">
        <w:rPr>
          <w:rFonts w:cs="Arial"/>
          <w:szCs w:val="20"/>
        </w:rPr>
        <w:t>Guidelines</w:t>
      </w:r>
      <w:proofErr w:type="spellEnd"/>
      <w:r w:rsidRPr="004C6C15">
        <w:rPr>
          <w:rFonts w:cs="Arial"/>
          <w:szCs w:val="20"/>
        </w:rPr>
        <w:t xml:space="preserve"> on </w:t>
      </w:r>
      <w:proofErr w:type="spellStart"/>
      <w:r w:rsidRPr="004C6C15">
        <w:rPr>
          <w:rFonts w:cs="Arial"/>
          <w:szCs w:val="20"/>
        </w:rPr>
        <w:t>system</w:t>
      </w:r>
      <w:proofErr w:type="spellEnd"/>
      <w:r w:rsidRPr="004C6C15">
        <w:rPr>
          <w:rFonts w:cs="Arial"/>
          <w:szCs w:val="20"/>
        </w:rPr>
        <w:t xml:space="preserve"> </w:t>
      </w:r>
      <w:proofErr w:type="spellStart"/>
      <w:r w:rsidRPr="004C6C15">
        <w:rPr>
          <w:rFonts w:cs="Arial"/>
          <w:szCs w:val="20"/>
        </w:rPr>
        <w:t>of</w:t>
      </w:r>
      <w:proofErr w:type="spellEnd"/>
      <w:r w:rsidRPr="004C6C15">
        <w:rPr>
          <w:rFonts w:cs="Arial"/>
          <w:szCs w:val="20"/>
        </w:rPr>
        <w:t xml:space="preserve"> </w:t>
      </w:r>
      <w:proofErr w:type="spellStart"/>
      <w:r w:rsidRPr="004C6C15">
        <w:rPr>
          <w:rFonts w:cs="Arial"/>
          <w:szCs w:val="20"/>
        </w:rPr>
        <w:t>governance</w:t>
      </w:r>
      <w:proofErr w:type="spellEnd"/>
      <w:r w:rsidRPr="004C6C15">
        <w:rPr>
          <w:rFonts w:cs="Arial"/>
          <w:szCs w:val="20"/>
        </w:rPr>
        <w:t xml:space="preserve">), ki so objavljene na spletnih straneh EIOPA, kjer je k smernici 64 navedeno: "2.312 "In a </w:t>
      </w:r>
      <w:proofErr w:type="spellStart"/>
      <w:r w:rsidRPr="004C6C15">
        <w:rPr>
          <w:rFonts w:cs="Arial"/>
          <w:szCs w:val="20"/>
        </w:rPr>
        <w:t>timely</w:t>
      </w:r>
      <w:proofErr w:type="spellEnd"/>
      <w:r w:rsidRPr="004C6C15">
        <w:rPr>
          <w:rFonts w:cs="Arial"/>
          <w:szCs w:val="20"/>
        </w:rPr>
        <w:t xml:space="preserve"> </w:t>
      </w:r>
      <w:proofErr w:type="spellStart"/>
      <w:r w:rsidRPr="004C6C15">
        <w:rPr>
          <w:rFonts w:cs="Arial"/>
          <w:szCs w:val="20"/>
        </w:rPr>
        <w:t>manner</w:t>
      </w:r>
      <w:proofErr w:type="spellEnd"/>
      <w:r w:rsidRPr="004C6C15">
        <w:rPr>
          <w:rFonts w:cs="Arial"/>
          <w:szCs w:val="20"/>
        </w:rPr>
        <w:t xml:space="preserve">" </w:t>
      </w:r>
      <w:proofErr w:type="spellStart"/>
      <w:r w:rsidRPr="004C6C15">
        <w:rPr>
          <w:rFonts w:cs="Arial"/>
          <w:szCs w:val="20"/>
        </w:rPr>
        <w:t>constitutes</w:t>
      </w:r>
      <w:proofErr w:type="spellEnd"/>
      <w:r w:rsidRPr="004C6C15">
        <w:rPr>
          <w:rFonts w:cs="Arial"/>
          <w:szCs w:val="20"/>
        </w:rPr>
        <w:t xml:space="preserve"> a period </w:t>
      </w:r>
      <w:proofErr w:type="spellStart"/>
      <w:r w:rsidRPr="004C6C15">
        <w:rPr>
          <w:rFonts w:cs="Arial"/>
          <w:szCs w:val="20"/>
        </w:rPr>
        <w:t>of</w:t>
      </w:r>
      <w:proofErr w:type="spellEnd"/>
      <w:r w:rsidRPr="004C6C15">
        <w:rPr>
          <w:rFonts w:cs="Arial"/>
          <w:szCs w:val="20"/>
        </w:rPr>
        <w:t xml:space="preserve"> time </w:t>
      </w:r>
      <w:proofErr w:type="spellStart"/>
      <w:r w:rsidRPr="004C6C15">
        <w:rPr>
          <w:rFonts w:cs="Arial"/>
          <w:szCs w:val="20"/>
        </w:rPr>
        <w:t>sufficient</w:t>
      </w:r>
      <w:proofErr w:type="spellEnd"/>
      <w:r w:rsidRPr="004C6C15">
        <w:rPr>
          <w:rFonts w:cs="Arial"/>
          <w:szCs w:val="20"/>
        </w:rPr>
        <w:t xml:space="preserve"> </w:t>
      </w:r>
      <w:proofErr w:type="spellStart"/>
      <w:r w:rsidRPr="004C6C15">
        <w:rPr>
          <w:rFonts w:cs="Arial"/>
          <w:szCs w:val="20"/>
        </w:rPr>
        <w:t>for</w:t>
      </w:r>
      <w:proofErr w:type="spellEnd"/>
      <w:r w:rsidRPr="004C6C15">
        <w:rPr>
          <w:rFonts w:cs="Arial"/>
          <w:szCs w:val="20"/>
        </w:rPr>
        <w:t xml:space="preserve"> </w:t>
      </w:r>
      <w:proofErr w:type="spellStart"/>
      <w:r w:rsidRPr="004C6C15">
        <w:rPr>
          <w:rFonts w:cs="Arial"/>
          <w:szCs w:val="20"/>
        </w:rPr>
        <w:t>the</w:t>
      </w:r>
      <w:proofErr w:type="spellEnd"/>
      <w:r w:rsidRPr="004C6C15">
        <w:rPr>
          <w:rFonts w:cs="Arial"/>
          <w:szCs w:val="20"/>
        </w:rPr>
        <w:t xml:space="preserve"> </w:t>
      </w:r>
      <w:proofErr w:type="spellStart"/>
      <w:r w:rsidRPr="004C6C15">
        <w:rPr>
          <w:rFonts w:cs="Arial"/>
          <w:szCs w:val="20"/>
        </w:rPr>
        <w:t>supervisory</w:t>
      </w:r>
      <w:proofErr w:type="spellEnd"/>
      <w:r w:rsidRPr="004C6C15">
        <w:rPr>
          <w:rFonts w:cs="Arial"/>
          <w:szCs w:val="20"/>
        </w:rPr>
        <w:t xml:space="preserve"> </w:t>
      </w:r>
      <w:proofErr w:type="spellStart"/>
      <w:r w:rsidRPr="004C6C15">
        <w:rPr>
          <w:rFonts w:cs="Arial"/>
          <w:szCs w:val="20"/>
        </w:rPr>
        <w:t>authority</w:t>
      </w:r>
      <w:proofErr w:type="spellEnd"/>
      <w:r w:rsidRPr="004C6C15">
        <w:rPr>
          <w:rFonts w:cs="Arial"/>
          <w:szCs w:val="20"/>
        </w:rPr>
        <w:t xml:space="preserve"> to </w:t>
      </w:r>
      <w:proofErr w:type="spellStart"/>
      <w:r w:rsidRPr="004C6C15">
        <w:rPr>
          <w:rFonts w:cs="Arial"/>
          <w:szCs w:val="20"/>
        </w:rPr>
        <w:t>examine</w:t>
      </w:r>
      <w:proofErr w:type="spellEnd"/>
      <w:r w:rsidRPr="004C6C15">
        <w:rPr>
          <w:rFonts w:cs="Arial"/>
          <w:szCs w:val="20"/>
        </w:rPr>
        <w:t xml:space="preserve"> </w:t>
      </w:r>
      <w:proofErr w:type="spellStart"/>
      <w:r w:rsidRPr="004C6C15">
        <w:rPr>
          <w:rFonts w:cs="Arial"/>
          <w:szCs w:val="20"/>
        </w:rPr>
        <w:t>the</w:t>
      </w:r>
      <w:proofErr w:type="spellEnd"/>
      <w:r w:rsidRPr="004C6C15">
        <w:rPr>
          <w:rFonts w:cs="Arial"/>
          <w:szCs w:val="20"/>
        </w:rPr>
        <w:t xml:space="preserve"> </w:t>
      </w:r>
      <w:proofErr w:type="spellStart"/>
      <w:r w:rsidRPr="004C6C15">
        <w:rPr>
          <w:rFonts w:cs="Arial"/>
          <w:szCs w:val="20"/>
        </w:rPr>
        <w:t>proposed</w:t>
      </w:r>
      <w:proofErr w:type="spellEnd"/>
      <w:r w:rsidRPr="004C6C15">
        <w:rPr>
          <w:rFonts w:cs="Arial"/>
          <w:szCs w:val="20"/>
        </w:rPr>
        <w:t xml:space="preserve"> </w:t>
      </w:r>
      <w:proofErr w:type="spellStart"/>
      <w:r w:rsidRPr="004C6C15">
        <w:rPr>
          <w:rFonts w:cs="Arial"/>
          <w:szCs w:val="20"/>
        </w:rPr>
        <w:t>outsourcing</w:t>
      </w:r>
      <w:proofErr w:type="spellEnd"/>
      <w:r w:rsidRPr="004C6C15">
        <w:rPr>
          <w:rFonts w:cs="Arial"/>
          <w:szCs w:val="20"/>
        </w:rPr>
        <w:t xml:space="preserve"> </w:t>
      </w:r>
      <w:proofErr w:type="spellStart"/>
      <w:r w:rsidRPr="004C6C15">
        <w:rPr>
          <w:rFonts w:cs="Arial"/>
          <w:szCs w:val="20"/>
        </w:rPr>
        <w:t>before</w:t>
      </w:r>
      <w:proofErr w:type="spellEnd"/>
      <w:r w:rsidRPr="004C6C15">
        <w:rPr>
          <w:rFonts w:cs="Arial"/>
          <w:szCs w:val="20"/>
        </w:rPr>
        <w:t xml:space="preserve"> it </w:t>
      </w:r>
      <w:proofErr w:type="spellStart"/>
      <w:r w:rsidRPr="004C6C15">
        <w:rPr>
          <w:rFonts w:cs="Arial"/>
          <w:szCs w:val="20"/>
        </w:rPr>
        <w:t>comes</w:t>
      </w:r>
      <w:proofErr w:type="spellEnd"/>
      <w:r w:rsidRPr="004C6C15">
        <w:rPr>
          <w:rFonts w:cs="Arial"/>
          <w:szCs w:val="20"/>
        </w:rPr>
        <w:t xml:space="preserve"> </w:t>
      </w:r>
      <w:proofErr w:type="spellStart"/>
      <w:r w:rsidRPr="004C6C15">
        <w:rPr>
          <w:rFonts w:cs="Arial"/>
          <w:szCs w:val="20"/>
        </w:rPr>
        <w:t>into</w:t>
      </w:r>
      <w:proofErr w:type="spellEnd"/>
      <w:r w:rsidRPr="004C6C15">
        <w:rPr>
          <w:rFonts w:cs="Arial"/>
          <w:szCs w:val="20"/>
        </w:rPr>
        <w:t xml:space="preserve"> </w:t>
      </w:r>
      <w:proofErr w:type="spellStart"/>
      <w:r w:rsidRPr="004C6C15">
        <w:rPr>
          <w:rFonts w:cs="Arial"/>
          <w:szCs w:val="20"/>
        </w:rPr>
        <w:t>force</w:t>
      </w:r>
      <w:proofErr w:type="spellEnd"/>
      <w:r w:rsidRPr="004C6C15">
        <w:rPr>
          <w:rFonts w:cs="Arial"/>
          <w:szCs w:val="20"/>
        </w:rPr>
        <w:t xml:space="preserve">. </w:t>
      </w:r>
      <w:proofErr w:type="spellStart"/>
      <w:r w:rsidRPr="004C6C15">
        <w:rPr>
          <w:rFonts w:cs="Arial"/>
          <w:szCs w:val="20"/>
        </w:rPr>
        <w:t>This</w:t>
      </w:r>
      <w:proofErr w:type="spellEnd"/>
      <w:r w:rsidRPr="004C6C15">
        <w:rPr>
          <w:rFonts w:cs="Arial"/>
          <w:szCs w:val="20"/>
        </w:rPr>
        <w:t xml:space="preserve"> </w:t>
      </w:r>
      <w:proofErr w:type="spellStart"/>
      <w:r w:rsidRPr="004C6C15">
        <w:rPr>
          <w:rFonts w:cs="Arial"/>
          <w:szCs w:val="20"/>
        </w:rPr>
        <w:t>could</w:t>
      </w:r>
      <w:proofErr w:type="spellEnd"/>
      <w:r w:rsidRPr="004C6C15">
        <w:rPr>
          <w:rFonts w:cs="Arial"/>
          <w:szCs w:val="20"/>
        </w:rPr>
        <w:t xml:space="preserve"> be at </w:t>
      </w:r>
      <w:proofErr w:type="spellStart"/>
      <w:r w:rsidRPr="004C6C15">
        <w:rPr>
          <w:rFonts w:cs="Arial"/>
          <w:szCs w:val="20"/>
        </w:rPr>
        <w:t>least</w:t>
      </w:r>
      <w:proofErr w:type="spellEnd"/>
      <w:r w:rsidRPr="004C6C15">
        <w:rPr>
          <w:rFonts w:cs="Arial"/>
          <w:szCs w:val="20"/>
        </w:rPr>
        <w:t xml:space="preserve"> </w:t>
      </w:r>
      <w:proofErr w:type="spellStart"/>
      <w:r w:rsidRPr="004C6C15">
        <w:rPr>
          <w:rFonts w:cs="Arial"/>
          <w:szCs w:val="20"/>
        </w:rPr>
        <w:t>six</w:t>
      </w:r>
      <w:proofErr w:type="spellEnd"/>
      <w:r w:rsidRPr="004C6C15">
        <w:rPr>
          <w:rFonts w:cs="Arial"/>
          <w:szCs w:val="20"/>
        </w:rPr>
        <w:t xml:space="preserve"> </w:t>
      </w:r>
      <w:proofErr w:type="spellStart"/>
      <w:r w:rsidRPr="004C6C15">
        <w:rPr>
          <w:rFonts w:cs="Arial"/>
          <w:szCs w:val="20"/>
        </w:rPr>
        <w:t>weeks</w:t>
      </w:r>
      <w:proofErr w:type="spellEnd"/>
      <w:r w:rsidRPr="004C6C15">
        <w:rPr>
          <w:rFonts w:cs="Arial"/>
          <w:szCs w:val="20"/>
        </w:rPr>
        <w:t xml:space="preserve"> </w:t>
      </w:r>
      <w:proofErr w:type="spellStart"/>
      <w:r w:rsidRPr="004C6C15">
        <w:rPr>
          <w:rFonts w:cs="Arial"/>
          <w:szCs w:val="20"/>
        </w:rPr>
        <w:t>before</w:t>
      </w:r>
      <w:proofErr w:type="spellEnd"/>
      <w:r w:rsidRPr="004C6C15">
        <w:rPr>
          <w:rFonts w:cs="Arial"/>
          <w:szCs w:val="20"/>
        </w:rPr>
        <w:t xml:space="preserve"> </w:t>
      </w:r>
      <w:proofErr w:type="spellStart"/>
      <w:r w:rsidRPr="004C6C15">
        <w:rPr>
          <w:rFonts w:cs="Arial"/>
          <w:szCs w:val="20"/>
        </w:rPr>
        <w:t>the</w:t>
      </w:r>
      <w:proofErr w:type="spellEnd"/>
      <w:r w:rsidRPr="004C6C15">
        <w:rPr>
          <w:rFonts w:cs="Arial"/>
          <w:szCs w:val="20"/>
        </w:rPr>
        <w:t xml:space="preserve"> </w:t>
      </w:r>
      <w:proofErr w:type="spellStart"/>
      <w:r w:rsidRPr="004C6C15">
        <w:rPr>
          <w:rFonts w:cs="Arial"/>
          <w:szCs w:val="20"/>
        </w:rPr>
        <w:t>outsourcing</w:t>
      </w:r>
      <w:proofErr w:type="spellEnd"/>
      <w:r w:rsidRPr="004C6C15">
        <w:rPr>
          <w:rFonts w:cs="Arial"/>
          <w:szCs w:val="20"/>
        </w:rPr>
        <w:t xml:space="preserve"> is </w:t>
      </w:r>
      <w:proofErr w:type="spellStart"/>
      <w:r w:rsidRPr="004C6C15">
        <w:rPr>
          <w:rFonts w:cs="Arial"/>
          <w:szCs w:val="20"/>
        </w:rPr>
        <w:t>due</w:t>
      </w:r>
      <w:proofErr w:type="spellEnd"/>
      <w:r w:rsidRPr="004C6C15">
        <w:rPr>
          <w:rFonts w:cs="Arial"/>
          <w:szCs w:val="20"/>
        </w:rPr>
        <w:t xml:space="preserve"> to come </w:t>
      </w:r>
      <w:proofErr w:type="spellStart"/>
      <w:r w:rsidRPr="004C6C15">
        <w:rPr>
          <w:rFonts w:cs="Arial"/>
          <w:szCs w:val="20"/>
        </w:rPr>
        <w:t>into</w:t>
      </w:r>
      <w:proofErr w:type="spellEnd"/>
      <w:r w:rsidRPr="004C6C15">
        <w:rPr>
          <w:rFonts w:cs="Arial"/>
          <w:szCs w:val="20"/>
        </w:rPr>
        <w:t xml:space="preserve"> </w:t>
      </w:r>
      <w:proofErr w:type="spellStart"/>
      <w:r w:rsidRPr="004C6C15">
        <w:rPr>
          <w:rFonts w:cs="Arial"/>
          <w:szCs w:val="20"/>
        </w:rPr>
        <w:t>effect</w:t>
      </w:r>
      <w:proofErr w:type="spellEnd"/>
      <w:r w:rsidRPr="004C6C15">
        <w:rPr>
          <w:rFonts w:cs="Arial"/>
          <w:szCs w:val="20"/>
        </w:rPr>
        <w:t>.«</w:t>
      </w:r>
      <w:r>
        <w:rPr>
          <w:rFonts w:cs="Arial"/>
          <w:szCs w:val="20"/>
        </w:rPr>
        <w:t>.</w:t>
      </w:r>
    </w:p>
    <w:p w14:paraId="4975CA36" w14:textId="77777777" w:rsidR="001B1010" w:rsidRDefault="001B1010" w:rsidP="001B1010">
      <w:pPr>
        <w:spacing w:line="240" w:lineRule="auto"/>
        <w:jc w:val="both"/>
        <w:rPr>
          <w:rFonts w:cs="Arial"/>
          <w:szCs w:val="20"/>
        </w:rPr>
      </w:pPr>
    </w:p>
    <w:p w14:paraId="46DB4329" w14:textId="77777777" w:rsidR="001B1010" w:rsidRDefault="001B1010" w:rsidP="001B1010">
      <w:pPr>
        <w:spacing w:line="240" w:lineRule="auto"/>
        <w:jc w:val="both"/>
        <w:rPr>
          <w:rFonts w:cs="Arial"/>
          <w:szCs w:val="20"/>
        </w:rPr>
      </w:pPr>
      <w:r>
        <w:rPr>
          <w:rFonts w:cs="Arial"/>
          <w:szCs w:val="20"/>
        </w:rPr>
        <w:t xml:space="preserve">Predlog zakona ne upošteva predloga za spremembo devetega odstavka 521. člena ZZavar-1, s katerim bi opredelili, kdaj se distributer šteje za razvijalca zavarovalnega produkta. </w:t>
      </w:r>
      <w:r w:rsidRPr="008B49A4">
        <w:rPr>
          <w:rFonts w:cs="Arial"/>
          <w:szCs w:val="20"/>
        </w:rPr>
        <w:t xml:space="preserve">Pojem razvijalca produkta je definiran v </w:t>
      </w:r>
      <w:r>
        <w:rPr>
          <w:rFonts w:cs="Arial"/>
          <w:szCs w:val="20"/>
        </w:rPr>
        <w:t>d</w:t>
      </w:r>
      <w:r w:rsidRPr="008B49A4">
        <w:rPr>
          <w:rFonts w:cs="Arial"/>
          <w:szCs w:val="20"/>
        </w:rPr>
        <w:t>elegiran</w:t>
      </w:r>
      <w:r>
        <w:rPr>
          <w:rFonts w:cs="Arial"/>
          <w:szCs w:val="20"/>
        </w:rPr>
        <w:t>i</w:t>
      </w:r>
      <w:r w:rsidRPr="008B49A4">
        <w:rPr>
          <w:rFonts w:cs="Arial"/>
          <w:szCs w:val="20"/>
        </w:rPr>
        <w:t xml:space="preserve"> uredb</w:t>
      </w:r>
      <w:r>
        <w:rPr>
          <w:rFonts w:cs="Arial"/>
          <w:szCs w:val="20"/>
        </w:rPr>
        <w:t>i</w:t>
      </w:r>
      <w:r w:rsidRPr="008B49A4">
        <w:rPr>
          <w:rFonts w:cs="Arial"/>
          <w:szCs w:val="20"/>
        </w:rPr>
        <w:t xml:space="preserve"> </w:t>
      </w:r>
      <w:r>
        <w:rPr>
          <w:rFonts w:cs="Arial"/>
          <w:szCs w:val="20"/>
        </w:rPr>
        <w:t>k</w:t>
      </w:r>
      <w:r w:rsidRPr="008B49A4">
        <w:rPr>
          <w:rFonts w:cs="Arial"/>
          <w:szCs w:val="20"/>
        </w:rPr>
        <w:t xml:space="preserve"> Direktiv</w:t>
      </w:r>
      <w:r>
        <w:rPr>
          <w:rFonts w:cs="Arial"/>
          <w:szCs w:val="20"/>
        </w:rPr>
        <w:t>i</w:t>
      </w:r>
      <w:r w:rsidRPr="008B49A4">
        <w:rPr>
          <w:rFonts w:cs="Arial"/>
          <w:szCs w:val="20"/>
        </w:rPr>
        <w:t xml:space="preserve"> 2016/97</w:t>
      </w:r>
      <w:r>
        <w:rPr>
          <w:rFonts w:cs="Arial"/>
          <w:szCs w:val="20"/>
        </w:rPr>
        <w:t>/EU. Delegirana uredba se uporablja neposredno, zato dodatna opredelitev ni primerna</w:t>
      </w:r>
      <w:r w:rsidRPr="008B49A4">
        <w:rPr>
          <w:rFonts w:cs="Arial"/>
          <w:szCs w:val="20"/>
        </w:rPr>
        <w:t>.</w:t>
      </w:r>
    </w:p>
    <w:p w14:paraId="64AC4D44" w14:textId="77777777" w:rsidR="001B1010" w:rsidRDefault="001B1010" w:rsidP="001B1010">
      <w:pPr>
        <w:spacing w:line="240" w:lineRule="auto"/>
        <w:jc w:val="both"/>
        <w:rPr>
          <w:rFonts w:cs="Arial"/>
          <w:szCs w:val="20"/>
        </w:rPr>
      </w:pPr>
    </w:p>
    <w:p w14:paraId="411D0D95" w14:textId="77777777" w:rsidR="001B1010" w:rsidRDefault="001B1010" w:rsidP="001B1010">
      <w:pPr>
        <w:spacing w:line="240" w:lineRule="auto"/>
        <w:jc w:val="both"/>
        <w:rPr>
          <w:rFonts w:cs="Arial"/>
          <w:szCs w:val="20"/>
        </w:rPr>
      </w:pPr>
      <w:r>
        <w:rPr>
          <w:rFonts w:cs="Arial"/>
          <w:szCs w:val="20"/>
        </w:rPr>
        <w:t>Predlog zakona ne upošteva predloga za</w:t>
      </w:r>
      <w:r w:rsidRPr="00F24A08">
        <w:rPr>
          <w:rFonts w:cs="Arial"/>
          <w:szCs w:val="20"/>
        </w:rPr>
        <w:t xml:space="preserve"> sprememb</w:t>
      </w:r>
      <w:r>
        <w:rPr>
          <w:rFonts w:cs="Arial"/>
          <w:szCs w:val="20"/>
        </w:rPr>
        <w:t>o</w:t>
      </w:r>
      <w:r w:rsidRPr="00F24A08">
        <w:rPr>
          <w:rFonts w:cs="Arial"/>
          <w:szCs w:val="20"/>
        </w:rPr>
        <w:t xml:space="preserve"> 2. točke </w:t>
      </w:r>
      <w:r>
        <w:rPr>
          <w:rFonts w:cs="Arial"/>
          <w:szCs w:val="20"/>
        </w:rPr>
        <w:t>prvega</w:t>
      </w:r>
      <w:r w:rsidRPr="00F24A08">
        <w:rPr>
          <w:rFonts w:cs="Arial"/>
          <w:szCs w:val="20"/>
        </w:rPr>
        <w:t xml:space="preserve"> odstavka 522. člena</w:t>
      </w:r>
      <w:r>
        <w:rPr>
          <w:rFonts w:cs="Arial"/>
          <w:szCs w:val="20"/>
        </w:rPr>
        <w:t xml:space="preserve"> ZZavar-1, ki ureja obveščanje zavarovalcev glede </w:t>
      </w:r>
      <w:r w:rsidRPr="00AB2E34">
        <w:rPr>
          <w:rFonts w:cs="Arial"/>
          <w:szCs w:val="20"/>
        </w:rPr>
        <w:t>zavarovalnih pogoj</w:t>
      </w:r>
      <w:r>
        <w:rPr>
          <w:rFonts w:cs="Arial"/>
          <w:szCs w:val="20"/>
        </w:rPr>
        <w:t>ev</w:t>
      </w:r>
      <w:r w:rsidRPr="00AB2E34">
        <w:rPr>
          <w:rFonts w:cs="Arial"/>
          <w:szCs w:val="20"/>
        </w:rPr>
        <w:t>, ki veljajo za zavarovalno razmerje</w:t>
      </w:r>
      <w:r>
        <w:rPr>
          <w:rFonts w:cs="Arial"/>
          <w:szCs w:val="20"/>
        </w:rPr>
        <w:t xml:space="preserve">. </w:t>
      </w:r>
      <w:r w:rsidRPr="004A6B33">
        <w:rPr>
          <w:rFonts w:cs="Arial"/>
          <w:szCs w:val="20"/>
        </w:rPr>
        <w:t xml:space="preserve">Do sedaj </w:t>
      </w:r>
      <w:r>
        <w:rPr>
          <w:rFonts w:cs="Arial"/>
          <w:szCs w:val="20"/>
        </w:rPr>
        <w:t xml:space="preserve">je ZZavar-1 urejal </w:t>
      </w:r>
      <w:r w:rsidRPr="004A6B33">
        <w:rPr>
          <w:rFonts w:cs="Arial"/>
          <w:szCs w:val="20"/>
        </w:rPr>
        <w:t xml:space="preserve">samo seznanitev z oznako zavarovalnih pogojev. Izročitev splošnih zavarovalnih pogojev nikjer ni bila izrecno zahtevana, je pa nujna in zelo pomembna sprememba, ki preprečuje precej razširjeno prakso na slovenskem zavarovalnem trgu, ko se zavarovalnih pogojev strankam dejansko ne izroča. </w:t>
      </w:r>
      <w:r>
        <w:rPr>
          <w:rFonts w:cs="Arial"/>
          <w:szCs w:val="20"/>
        </w:rPr>
        <w:t>Bi</w:t>
      </w:r>
      <w:r w:rsidRPr="004A6B33">
        <w:rPr>
          <w:rFonts w:cs="Arial"/>
          <w:szCs w:val="20"/>
        </w:rPr>
        <w:t xml:space="preserve">stveno je, da se </w:t>
      </w:r>
      <w:r>
        <w:rPr>
          <w:rFonts w:cs="Arial"/>
          <w:szCs w:val="20"/>
        </w:rPr>
        <w:t xml:space="preserve">distributerjem zavarovalnih produktov </w:t>
      </w:r>
      <w:r w:rsidRPr="004A6B33">
        <w:rPr>
          <w:rFonts w:cs="Arial"/>
          <w:szCs w:val="20"/>
        </w:rPr>
        <w:t>naloži obvezo po izročanju vseh zavarovalni pogojev strankam (tako splošnih kot tudi posebnih pogojev ), ki veljajo za zavarovalno razmerje.</w:t>
      </w:r>
    </w:p>
    <w:p w14:paraId="129EEBD7" w14:textId="77777777" w:rsidR="001B1010" w:rsidRDefault="001B1010" w:rsidP="001B1010">
      <w:pPr>
        <w:spacing w:line="240" w:lineRule="auto"/>
        <w:jc w:val="both"/>
        <w:rPr>
          <w:rFonts w:cs="Arial"/>
          <w:szCs w:val="20"/>
        </w:rPr>
      </w:pPr>
    </w:p>
    <w:p w14:paraId="75CA615B" w14:textId="576EEF97" w:rsidR="001B1010" w:rsidRDefault="001B1010" w:rsidP="001B1010">
      <w:pPr>
        <w:spacing w:line="240" w:lineRule="auto"/>
        <w:jc w:val="both"/>
        <w:rPr>
          <w:rFonts w:cs="Arial"/>
          <w:szCs w:val="20"/>
        </w:rPr>
      </w:pPr>
      <w:r>
        <w:rPr>
          <w:rFonts w:cs="Arial"/>
          <w:szCs w:val="20"/>
        </w:rPr>
        <w:t xml:space="preserve">Predlog zakona ne upošteva predloga za spremembo drugega odstavka novega 561.a člena ZZavar-1. </w:t>
      </w:r>
      <w:r w:rsidRPr="00AE0C5D">
        <w:rPr>
          <w:rFonts w:cs="Arial"/>
          <w:szCs w:val="20"/>
        </w:rPr>
        <w:t>Navedba, da je obveznost za zavarovalnice, da sprejmejo ustrezne notranje kontrole, s katerimi preverjajo stalno poklicno usposabljanje</w:t>
      </w:r>
      <w:r w:rsidRPr="00AE0C5D">
        <w:t xml:space="preserve"> </w:t>
      </w:r>
      <w:r w:rsidRPr="00AE0C5D">
        <w:rPr>
          <w:rFonts w:cs="Arial"/>
          <w:szCs w:val="20"/>
        </w:rPr>
        <w:t>zavarovalnih zastopnikov ali zavarovalnih posrednikov,</w:t>
      </w:r>
      <w:r>
        <w:rPr>
          <w:rFonts w:cs="Arial"/>
          <w:szCs w:val="20"/>
        </w:rPr>
        <w:t xml:space="preserve"> pretirana,</w:t>
      </w:r>
      <w:r w:rsidRPr="00AE0C5D">
        <w:rPr>
          <w:rFonts w:cs="Arial"/>
          <w:szCs w:val="20"/>
        </w:rPr>
        <w:t xml:space="preserve"> ni utemeljena. </w:t>
      </w:r>
      <w:r>
        <w:rPr>
          <w:rFonts w:cs="Arial"/>
          <w:szCs w:val="20"/>
        </w:rPr>
        <w:t xml:space="preserve">Pojasnilo, zakaj bi bile zahteve pretirane, ni podano. </w:t>
      </w:r>
      <w:r w:rsidRPr="00AE0C5D">
        <w:rPr>
          <w:rFonts w:cs="Arial"/>
          <w:szCs w:val="20"/>
        </w:rPr>
        <w:t xml:space="preserve">ZZavar-1 izrecno določa, da mora imeti zavarovalnica vzpostavljen ustrezen sistem upravljanja tveganj </w:t>
      </w:r>
      <w:r>
        <w:rPr>
          <w:rFonts w:cs="Arial"/>
          <w:szCs w:val="20"/>
        </w:rPr>
        <w:t xml:space="preserve">, ki </w:t>
      </w:r>
      <w:r w:rsidRPr="00AE0C5D">
        <w:rPr>
          <w:rFonts w:cs="Arial"/>
          <w:szCs w:val="20"/>
        </w:rPr>
        <w:t xml:space="preserve">zajema tudi sklepanje zavarovanj. V okvir tega tveganja spadajo tudi zavarovalni zastopniki in zavarovalni posredniki, ki za zavarovalnico opravljajo posle zavarovalnega zastopanja oziroma posredovanja. Zato je potrebno, da zavarovalnica zagotovi ne le, da te posle opravljajo fizične osebe, ki imajo dovoljenje, ampak, da tudi z notranjimi kontrolami preverja, da se te fizične osebe tudi stalno poklicno usposabljajo. Stalno poklicno usposabljanje ni namenjeno zgolj zaščiti potrošnikov, ampak </w:t>
      </w:r>
      <w:r w:rsidR="005916E6">
        <w:rPr>
          <w:rFonts w:cs="Arial"/>
          <w:szCs w:val="20"/>
        </w:rPr>
        <w:t xml:space="preserve">je namenjeno </w:t>
      </w:r>
      <w:r w:rsidRPr="00AE0C5D">
        <w:rPr>
          <w:rFonts w:cs="Arial"/>
          <w:szCs w:val="20"/>
        </w:rPr>
        <w:t xml:space="preserve">tudi </w:t>
      </w:r>
      <w:r w:rsidR="005916E6">
        <w:rPr>
          <w:rFonts w:cs="Arial"/>
          <w:szCs w:val="20"/>
        </w:rPr>
        <w:t xml:space="preserve">zaščiti </w:t>
      </w:r>
      <w:r w:rsidRPr="00AE0C5D">
        <w:rPr>
          <w:rFonts w:cs="Arial"/>
          <w:szCs w:val="20"/>
        </w:rPr>
        <w:t xml:space="preserve">zavarovalnic, saj </w:t>
      </w:r>
      <w:r w:rsidR="005916E6">
        <w:rPr>
          <w:rFonts w:cs="Arial"/>
          <w:szCs w:val="20"/>
        </w:rPr>
        <w:t xml:space="preserve">zavarovalnice </w:t>
      </w:r>
      <w:r w:rsidRPr="00AE0C5D">
        <w:rPr>
          <w:rFonts w:cs="Arial"/>
          <w:szCs w:val="20"/>
        </w:rPr>
        <w:t>za ravnanja zavarovalnih zastopnikov odgovarjajo. Zavarovalni zastopnik ali posrednik, ki se stalno poklicno usposablja, pri čemer zavarovalnica preveri ali se je usposabljal, zagotovo zagotovi boljše in bolj strokovno opravljanje poslov.</w:t>
      </w:r>
    </w:p>
    <w:p w14:paraId="7005E07C" w14:textId="77777777" w:rsidR="001B1010" w:rsidRDefault="001B1010" w:rsidP="001B1010">
      <w:pPr>
        <w:spacing w:line="240" w:lineRule="auto"/>
        <w:jc w:val="both"/>
        <w:rPr>
          <w:rFonts w:cs="Arial"/>
          <w:szCs w:val="20"/>
        </w:rPr>
      </w:pPr>
    </w:p>
    <w:p w14:paraId="7F2C992A" w14:textId="77777777" w:rsidR="001B1010" w:rsidRDefault="001B1010" w:rsidP="001B1010">
      <w:pPr>
        <w:spacing w:line="240" w:lineRule="auto"/>
        <w:jc w:val="both"/>
        <w:rPr>
          <w:rFonts w:cs="Arial"/>
          <w:szCs w:val="20"/>
        </w:rPr>
      </w:pPr>
      <w:r w:rsidRPr="00B4467B">
        <w:rPr>
          <w:rFonts w:cs="Arial"/>
          <w:szCs w:val="20"/>
        </w:rPr>
        <w:t xml:space="preserve">Predlog zakona ne upošteva predloga </w:t>
      </w:r>
      <w:r>
        <w:rPr>
          <w:rFonts w:cs="Arial"/>
          <w:szCs w:val="20"/>
        </w:rPr>
        <w:t xml:space="preserve">proti črtanju besede »sistematično« in »ponavljajoče« v </w:t>
      </w:r>
      <w:r w:rsidRPr="004F0D7F">
        <w:rPr>
          <w:rFonts w:cs="Arial"/>
          <w:szCs w:val="20"/>
        </w:rPr>
        <w:t>570. členu</w:t>
      </w:r>
      <w:r>
        <w:rPr>
          <w:rFonts w:cs="Arial"/>
          <w:szCs w:val="20"/>
        </w:rPr>
        <w:t xml:space="preserve"> ZZavar-1. S predlogom zakona se določi, da za odvzem dovoljenja za opravljanje dejavnosti zavarovalnega zastopanja ali zavarovalnega posredovanja ni treba, da družba, zastopnik ali posrednik sistematično ali ponavljajoče kršijo dobre poslovne običaje oziroma določene člene ZZavar-1. </w:t>
      </w:r>
      <w:r w:rsidRPr="00E441F3">
        <w:rPr>
          <w:rFonts w:cs="Arial"/>
          <w:szCs w:val="20"/>
        </w:rPr>
        <w:t xml:space="preserve">S pojmom </w:t>
      </w:r>
      <w:r w:rsidRPr="00E441F3">
        <w:rPr>
          <w:rFonts w:cs="Arial"/>
          <w:szCs w:val="20"/>
        </w:rPr>
        <w:lastRenderedPageBreak/>
        <w:t xml:space="preserve">sistematičnega hujšega kršenja dobrih poslovnih običajev so postavljeni tako visoki standardi dokazovanja v sodnih postopkih, da se je v praksi izkazalo, da odvzem dovoljenja za opravljanje dejavnosti zavarovalnega zastopanja </w:t>
      </w:r>
      <w:r>
        <w:rPr>
          <w:rFonts w:cs="Arial"/>
          <w:szCs w:val="20"/>
        </w:rPr>
        <w:t>oziroma</w:t>
      </w:r>
      <w:r w:rsidRPr="00E441F3">
        <w:rPr>
          <w:rFonts w:cs="Arial"/>
          <w:szCs w:val="20"/>
        </w:rPr>
        <w:t xml:space="preserve"> posredovanja za hujše kršenje dobrih poslovnih običajev ni več mogoč in tako takšno hujše kršenje dobrih poslovnih običajev ni več ustrezno sankcionirano</w:t>
      </w:r>
      <w:r>
        <w:rPr>
          <w:rFonts w:cs="Arial"/>
          <w:szCs w:val="20"/>
        </w:rPr>
        <w:t>. Prav tako je trenutna dikcija glede kršenja 567.a člena ZZavar-1 neprimerna, saj je i</w:t>
      </w:r>
      <w:r w:rsidRPr="00E441F3">
        <w:rPr>
          <w:rFonts w:cs="Arial"/>
          <w:szCs w:val="20"/>
        </w:rPr>
        <w:t>zpolnjevanje pogojev iz 567. a člena</w:t>
      </w:r>
      <w:r>
        <w:rPr>
          <w:rFonts w:cs="Arial"/>
          <w:szCs w:val="20"/>
        </w:rPr>
        <w:t xml:space="preserve"> ZZavar-1</w:t>
      </w:r>
      <w:r w:rsidRPr="00E441F3">
        <w:rPr>
          <w:rFonts w:cs="Arial"/>
          <w:szCs w:val="20"/>
        </w:rPr>
        <w:t xml:space="preserve"> po naravi stvari trajajoče stanje in se, ko enkrat nastopi, ne ponavlja.</w:t>
      </w:r>
    </w:p>
    <w:bookmarkEnd w:id="17"/>
    <w:p w14:paraId="20306187" w14:textId="29005320" w:rsidR="001340AB" w:rsidRDefault="001340AB" w:rsidP="001340AB">
      <w:pPr>
        <w:spacing w:line="240" w:lineRule="auto"/>
        <w:jc w:val="both"/>
        <w:rPr>
          <w:rFonts w:cs="Arial"/>
          <w:szCs w:val="20"/>
        </w:rPr>
      </w:pPr>
    </w:p>
    <w:p w14:paraId="38E15E03" w14:textId="77777777" w:rsidR="001340AB" w:rsidRPr="00457816" w:rsidRDefault="001340AB" w:rsidP="001340AB">
      <w:pPr>
        <w:numPr>
          <w:ilvl w:val="0"/>
          <w:numId w:val="4"/>
        </w:numPr>
        <w:spacing w:line="240" w:lineRule="auto"/>
        <w:jc w:val="both"/>
        <w:rPr>
          <w:rFonts w:cs="Arial"/>
          <w:b/>
          <w:szCs w:val="20"/>
        </w:rPr>
      </w:pPr>
      <w:bookmarkStart w:id="19" w:name="_Ref185935910"/>
      <w:r w:rsidRPr="00380387">
        <w:rPr>
          <w:rFonts w:cs="Arial"/>
          <w:b/>
          <w:szCs w:val="20"/>
        </w:rPr>
        <w:t>PODATEK O ZUNANJEM STROKOVNJAKU</w:t>
      </w:r>
      <w:r w:rsidRPr="00457816">
        <w:rPr>
          <w:rFonts w:cs="Arial"/>
          <w:b/>
          <w:szCs w:val="20"/>
        </w:rPr>
        <w:t xml:space="preserve"> OZIROMA PRAVNI OSEBI, KI JE SODELOVALA PRI PRIPRAVI PREDLOGA ZAKONA</w:t>
      </w:r>
      <w:bookmarkEnd w:id="19"/>
    </w:p>
    <w:p w14:paraId="38E0637F" w14:textId="77777777" w:rsidR="001340AB" w:rsidRPr="00457816" w:rsidRDefault="001340AB" w:rsidP="001340AB">
      <w:pPr>
        <w:spacing w:line="240" w:lineRule="auto"/>
        <w:rPr>
          <w:rFonts w:cs="Arial"/>
          <w:szCs w:val="20"/>
        </w:rPr>
      </w:pPr>
    </w:p>
    <w:p w14:paraId="1355C0C7" w14:textId="77777777" w:rsidR="001340AB" w:rsidRPr="00457816" w:rsidRDefault="001340AB" w:rsidP="001340AB">
      <w:pPr>
        <w:spacing w:line="240" w:lineRule="auto"/>
        <w:rPr>
          <w:rFonts w:cs="Arial"/>
          <w:szCs w:val="20"/>
        </w:rPr>
      </w:pPr>
      <w:r w:rsidRPr="00457816">
        <w:rPr>
          <w:rFonts w:cs="Arial"/>
          <w:szCs w:val="20"/>
        </w:rPr>
        <w:t>Pri pripravi predloga zakona niso sodelovali zunanji strokovnjaki oziroma pravne osebe.</w:t>
      </w:r>
    </w:p>
    <w:p w14:paraId="5BD14A43" w14:textId="77777777" w:rsidR="001340AB" w:rsidRPr="00457816" w:rsidRDefault="001340AB" w:rsidP="001340AB">
      <w:pPr>
        <w:spacing w:line="240" w:lineRule="auto"/>
        <w:rPr>
          <w:rFonts w:cs="Arial"/>
          <w:szCs w:val="20"/>
        </w:rPr>
      </w:pPr>
    </w:p>
    <w:p w14:paraId="071AE07C" w14:textId="77777777" w:rsidR="001340AB" w:rsidRPr="00457816" w:rsidRDefault="001340AB" w:rsidP="001340AB">
      <w:pPr>
        <w:numPr>
          <w:ilvl w:val="0"/>
          <w:numId w:val="4"/>
        </w:numPr>
        <w:spacing w:line="240" w:lineRule="auto"/>
        <w:rPr>
          <w:rFonts w:cs="Arial"/>
          <w:b/>
          <w:szCs w:val="20"/>
        </w:rPr>
      </w:pPr>
      <w:bookmarkStart w:id="20" w:name="_Ref185935900"/>
      <w:r w:rsidRPr="00457816">
        <w:rPr>
          <w:rFonts w:cs="Arial"/>
          <w:b/>
          <w:szCs w:val="20"/>
        </w:rPr>
        <w:t>ZNESEK PLAČILA ZUNANJIH STROKOVNJAKOV</w:t>
      </w:r>
      <w:bookmarkEnd w:id="20"/>
    </w:p>
    <w:p w14:paraId="2D2296FE" w14:textId="77777777" w:rsidR="001340AB" w:rsidRPr="00457816" w:rsidRDefault="001340AB" w:rsidP="001340AB">
      <w:pPr>
        <w:spacing w:line="240" w:lineRule="auto"/>
        <w:rPr>
          <w:rFonts w:cs="Arial"/>
          <w:szCs w:val="20"/>
        </w:rPr>
      </w:pPr>
      <w:bookmarkStart w:id="21" w:name="_Hlk55899731"/>
    </w:p>
    <w:p w14:paraId="23074C9E" w14:textId="77777777" w:rsidR="001340AB" w:rsidRDefault="001340AB" w:rsidP="001340AB">
      <w:pPr>
        <w:spacing w:line="240" w:lineRule="auto"/>
        <w:rPr>
          <w:rFonts w:cs="Arial"/>
          <w:szCs w:val="20"/>
        </w:rPr>
      </w:pPr>
      <w:r>
        <w:rPr>
          <w:rFonts w:cs="Arial"/>
          <w:szCs w:val="20"/>
        </w:rPr>
        <w:t>Za</w:t>
      </w:r>
      <w:r w:rsidRPr="00457816">
        <w:rPr>
          <w:rFonts w:cs="Arial"/>
          <w:szCs w:val="20"/>
        </w:rPr>
        <w:t xml:space="preserve"> priprav</w:t>
      </w:r>
      <w:r>
        <w:rPr>
          <w:rFonts w:cs="Arial"/>
          <w:szCs w:val="20"/>
        </w:rPr>
        <w:t>o</w:t>
      </w:r>
      <w:r w:rsidRPr="00457816">
        <w:rPr>
          <w:rFonts w:cs="Arial"/>
          <w:szCs w:val="20"/>
        </w:rPr>
        <w:t xml:space="preserve"> predloga zakona </w:t>
      </w:r>
      <w:r>
        <w:rPr>
          <w:rFonts w:cs="Arial"/>
          <w:szCs w:val="20"/>
        </w:rPr>
        <w:t xml:space="preserve">ni bilo plačil zunanjih strokovnjakov oziroma pravnih oseb. </w:t>
      </w:r>
    </w:p>
    <w:p w14:paraId="2CE318E9" w14:textId="77777777" w:rsidR="002E332C" w:rsidRPr="00457816" w:rsidRDefault="002E332C" w:rsidP="001340AB">
      <w:pPr>
        <w:spacing w:line="240" w:lineRule="auto"/>
        <w:rPr>
          <w:rFonts w:cs="Arial"/>
          <w:szCs w:val="20"/>
        </w:rPr>
      </w:pPr>
    </w:p>
    <w:p w14:paraId="6A1301AB" w14:textId="77777777" w:rsidR="001340AB" w:rsidRPr="00457816" w:rsidRDefault="001340AB" w:rsidP="001340AB">
      <w:pPr>
        <w:spacing w:line="240" w:lineRule="auto"/>
        <w:rPr>
          <w:rFonts w:cs="Arial"/>
          <w:szCs w:val="20"/>
        </w:rPr>
      </w:pPr>
    </w:p>
    <w:p w14:paraId="7633E6C4" w14:textId="77777777" w:rsidR="001340AB" w:rsidRPr="00457816" w:rsidRDefault="001340AB" w:rsidP="001340AB">
      <w:pPr>
        <w:numPr>
          <w:ilvl w:val="0"/>
          <w:numId w:val="4"/>
        </w:numPr>
        <w:spacing w:line="240" w:lineRule="auto"/>
        <w:rPr>
          <w:rFonts w:cs="Arial"/>
          <w:b/>
          <w:szCs w:val="20"/>
        </w:rPr>
      </w:pPr>
      <w:r w:rsidRPr="00457816">
        <w:rPr>
          <w:rFonts w:cs="Arial"/>
          <w:b/>
          <w:szCs w:val="20"/>
        </w:rPr>
        <w:t>NAVEDBA, KATERI PREDSTAVNIKI PREDLAGATELJA BODO SODELOVALI PRI DELU DRŽAVNEGA ZBORA IN DELOVNIH TELES</w:t>
      </w:r>
    </w:p>
    <w:p w14:paraId="4028F1C0" w14:textId="77777777" w:rsidR="001340AB" w:rsidRPr="00457816" w:rsidRDefault="001340AB" w:rsidP="001340AB">
      <w:pPr>
        <w:spacing w:line="240" w:lineRule="auto"/>
        <w:rPr>
          <w:rFonts w:cs="Arial"/>
          <w:b/>
          <w:szCs w:val="20"/>
        </w:rPr>
      </w:pPr>
    </w:p>
    <w:bookmarkEnd w:id="21"/>
    <w:p w14:paraId="7DCF3906" w14:textId="77777777" w:rsidR="001340AB" w:rsidRPr="004C5FE4" w:rsidRDefault="001340AB" w:rsidP="001340AB">
      <w:pPr>
        <w:spacing w:line="276" w:lineRule="auto"/>
        <w:jc w:val="both"/>
        <w:rPr>
          <w:rFonts w:cs="Arial"/>
          <w:szCs w:val="20"/>
        </w:rPr>
      </w:pPr>
      <w:r w:rsidRPr="004C5FE4">
        <w:rPr>
          <w:rFonts w:cs="Arial"/>
          <w:szCs w:val="20"/>
        </w:rPr>
        <w:t xml:space="preserve">– </w:t>
      </w:r>
      <w:r>
        <w:rPr>
          <w:rFonts w:cs="Arial"/>
          <w:szCs w:val="20"/>
        </w:rPr>
        <w:t>Klemen Boštjančič</w:t>
      </w:r>
      <w:r w:rsidRPr="004C5FE4">
        <w:rPr>
          <w:rFonts w:cs="Arial"/>
          <w:szCs w:val="20"/>
        </w:rPr>
        <w:t>, minister,</w:t>
      </w:r>
    </w:p>
    <w:p w14:paraId="11CB9910" w14:textId="77777777" w:rsidR="001340AB" w:rsidRPr="004C5FE4" w:rsidRDefault="001340AB" w:rsidP="001340AB">
      <w:pPr>
        <w:spacing w:line="276" w:lineRule="auto"/>
        <w:jc w:val="both"/>
        <w:rPr>
          <w:rFonts w:cs="Arial"/>
          <w:szCs w:val="20"/>
        </w:rPr>
      </w:pPr>
      <w:r w:rsidRPr="004C5FE4">
        <w:rPr>
          <w:rFonts w:cs="Arial"/>
          <w:szCs w:val="20"/>
        </w:rPr>
        <w:t>–</w:t>
      </w:r>
      <w:r>
        <w:rPr>
          <w:rFonts w:cs="Arial"/>
          <w:szCs w:val="20"/>
        </w:rPr>
        <w:t xml:space="preserve"> Saša Jazbec</w:t>
      </w:r>
      <w:r w:rsidRPr="004C5FE4">
        <w:rPr>
          <w:rFonts w:cs="Arial"/>
          <w:szCs w:val="20"/>
        </w:rPr>
        <w:t>, državna sekretarka,</w:t>
      </w:r>
    </w:p>
    <w:p w14:paraId="4ABBB448" w14:textId="77777777" w:rsidR="001340AB" w:rsidRDefault="001340AB" w:rsidP="001340AB">
      <w:pPr>
        <w:spacing w:line="276" w:lineRule="auto"/>
        <w:jc w:val="both"/>
        <w:rPr>
          <w:rFonts w:cs="Arial"/>
          <w:szCs w:val="20"/>
        </w:rPr>
      </w:pPr>
      <w:r w:rsidRPr="006B77F8">
        <w:rPr>
          <w:rFonts w:cs="Arial"/>
          <w:szCs w:val="20"/>
        </w:rPr>
        <w:t>– Gordana Pipan, državna sekretarka,</w:t>
      </w:r>
    </w:p>
    <w:p w14:paraId="1E001436" w14:textId="77777777" w:rsidR="001340AB" w:rsidRDefault="001340AB" w:rsidP="001340AB">
      <w:pPr>
        <w:spacing w:line="276" w:lineRule="auto"/>
        <w:jc w:val="both"/>
        <w:rPr>
          <w:rFonts w:cs="Arial"/>
          <w:szCs w:val="20"/>
        </w:rPr>
      </w:pPr>
      <w:r w:rsidRPr="00615012">
        <w:rPr>
          <w:rFonts w:cs="Arial"/>
          <w:szCs w:val="20"/>
        </w:rPr>
        <w:t>–</w:t>
      </w:r>
      <w:r>
        <w:rPr>
          <w:rFonts w:cs="Arial"/>
          <w:szCs w:val="20"/>
        </w:rPr>
        <w:t xml:space="preserve"> Katja Božič</w:t>
      </w:r>
      <w:r w:rsidRPr="00615012">
        <w:rPr>
          <w:rFonts w:cs="Arial"/>
          <w:szCs w:val="20"/>
        </w:rPr>
        <w:t xml:space="preserve">, </w:t>
      </w:r>
      <w:r w:rsidRPr="006B77F8">
        <w:rPr>
          <w:rFonts w:cs="Arial"/>
          <w:szCs w:val="20"/>
        </w:rPr>
        <w:t>državna sekretarka,</w:t>
      </w:r>
    </w:p>
    <w:p w14:paraId="04141E3C" w14:textId="77777777" w:rsidR="001340AB" w:rsidRPr="006C1CA9" w:rsidRDefault="001340AB" w:rsidP="001340AB">
      <w:pPr>
        <w:spacing w:line="240" w:lineRule="auto"/>
        <w:rPr>
          <w:rFonts w:cs="Arial"/>
          <w:szCs w:val="20"/>
        </w:rPr>
      </w:pPr>
      <w:r w:rsidRPr="00815544">
        <w:rPr>
          <w:rFonts w:cs="Arial"/>
          <w:szCs w:val="20"/>
        </w:rPr>
        <w:t xml:space="preserve">– </w:t>
      </w:r>
      <w:r w:rsidRPr="006C1CA9">
        <w:rPr>
          <w:rFonts w:cs="Arial"/>
          <w:szCs w:val="20"/>
        </w:rPr>
        <w:t>Nikolina Prah, državna sekretarka,</w:t>
      </w:r>
    </w:p>
    <w:p w14:paraId="12D88345" w14:textId="77777777" w:rsidR="001340AB" w:rsidRDefault="001340AB" w:rsidP="001340AB">
      <w:pPr>
        <w:spacing w:line="276" w:lineRule="auto"/>
        <w:jc w:val="both"/>
        <w:rPr>
          <w:rFonts w:cs="Arial"/>
          <w:szCs w:val="20"/>
        </w:rPr>
      </w:pPr>
      <w:r w:rsidRPr="006C1CA9">
        <w:rPr>
          <w:rFonts w:cs="Arial"/>
          <w:szCs w:val="20"/>
        </w:rPr>
        <w:t>– Urška Cvelbar, generalna direktorica Direktorata za finančni sistem,</w:t>
      </w:r>
    </w:p>
    <w:p w14:paraId="1730ACA2" w14:textId="2A079F9E" w:rsidR="001340AB" w:rsidRPr="006C1CA9" w:rsidRDefault="001340AB" w:rsidP="001340AB">
      <w:pPr>
        <w:spacing w:line="276" w:lineRule="auto"/>
        <w:jc w:val="both"/>
        <w:rPr>
          <w:rFonts w:cs="Arial"/>
          <w:szCs w:val="20"/>
        </w:rPr>
      </w:pPr>
      <w:r w:rsidRPr="006C1CA9">
        <w:rPr>
          <w:rFonts w:cs="Arial"/>
          <w:szCs w:val="20"/>
        </w:rPr>
        <w:t>–</w:t>
      </w:r>
      <w:r>
        <w:rPr>
          <w:rFonts w:cs="Arial"/>
          <w:szCs w:val="20"/>
        </w:rPr>
        <w:t xml:space="preserve"> </w:t>
      </w:r>
      <w:r w:rsidR="006C5D57">
        <w:rPr>
          <w:rFonts w:cs="Arial"/>
          <w:szCs w:val="20"/>
        </w:rPr>
        <w:t>Natalija Stošicki</w:t>
      </w:r>
      <w:r w:rsidR="006C5D57" w:rsidRPr="00CF3156">
        <w:rPr>
          <w:rFonts w:cs="Arial"/>
          <w:szCs w:val="20"/>
        </w:rPr>
        <w:t xml:space="preserve">, </w:t>
      </w:r>
      <w:r w:rsidRPr="00CF3156">
        <w:rPr>
          <w:rFonts w:cs="Arial"/>
          <w:szCs w:val="20"/>
        </w:rPr>
        <w:t>vodja Sektorja za zavarovalništvo in trg kapitala, Direktorat za finančni sistem,</w:t>
      </w:r>
    </w:p>
    <w:p w14:paraId="415B9007" w14:textId="77777777" w:rsidR="001340AB" w:rsidRPr="00E448E2" w:rsidRDefault="001340AB" w:rsidP="001340AB">
      <w:pPr>
        <w:pStyle w:val="Brezrazmikov"/>
        <w:rPr>
          <w:szCs w:val="20"/>
          <w:lang w:val="sl-SI"/>
        </w:rPr>
      </w:pPr>
      <w:r w:rsidRPr="00895385">
        <w:rPr>
          <w:sz w:val="20"/>
          <w:szCs w:val="20"/>
          <w:lang w:val="sl-SI"/>
        </w:rPr>
        <w:t>– Andrej</w:t>
      </w:r>
      <w:r>
        <w:rPr>
          <w:sz w:val="20"/>
          <w:szCs w:val="20"/>
          <w:lang w:val="sl-SI"/>
        </w:rPr>
        <w:t xml:space="preserve"> Žagar</w:t>
      </w:r>
      <w:r w:rsidRPr="00895385">
        <w:rPr>
          <w:sz w:val="20"/>
          <w:szCs w:val="20"/>
          <w:lang w:val="sl-SI"/>
        </w:rPr>
        <w:t>, sekretar, Sektor za zavarovalništvo in trg kapitala, Direktorat za finančni sistem.</w:t>
      </w:r>
      <w:r w:rsidRPr="00895385" w:rsidDel="00E35AE4">
        <w:rPr>
          <w:sz w:val="20"/>
          <w:szCs w:val="20"/>
          <w:lang w:val="sl-SI"/>
        </w:rPr>
        <w:t xml:space="preserve"> </w:t>
      </w:r>
      <w:r w:rsidRPr="00924411">
        <w:rPr>
          <w:szCs w:val="20"/>
          <w:lang w:val="sl-SI"/>
        </w:rPr>
        <w:br w:type="page"/>
      </w:r>
      <w:r w:rsidRPr="00E448E2">
        <w:rPr>
          <w:b/>
          <w:bCs/>
          <w:szCs w:val="20"/>
          <w:lang w:val="sl-SI"/>
        </w:rPr>
        <w:lastRenderedPageBreak/>
        <w:t>II.</w:t>
      </w:r>
      <w:r w:rsidRPr="00E448E2">
        <w:rPr>
          <w:szCs w:val="20"/>
          <w:lang w:val="sl-SI"/>
        </w:rPr>
        <w:t xml:space="preserve"> </w:t>
      </w:r>
      <w:r w:rsidRPr="00E448E2">
        <w:rPr>
          <w:b/>
          <w:szCs w:val="20"/>
          <w:lang w:val="sl-SI"/>
        </w:rPr>
        <w:t xml:space="preserve">BESEDILO ČLENOV </w:t>
      </w:r>
    </w:p>
    <w:p w14:paraId="70B139D3"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1.</w:t>
      </w:r>
      <w:r w:rsidRPr="00745C59">
        <w:rPr>
          <w:rFonts w:eastAsia="Arial" w:cs="Arial"/>
          <w:sz w:val="21"/>
          <w:szCs w:val="21"/>
        </w:rPr>
        <w:t xml:space="preserve"> člen</w:t>
      </w:r>
    </w:p>
    <w:p w14:paraId="73E3A0C9" w14:textId="7EA310B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Zakonu o zavarovalništvu (</w:t>
      </w:r>
      <w:r w:rsidRPr="007A3083">
        <w:rPr>
          <w:rFonts w:eastAsia="Arial" w:cs="Arial"/>
          <w:sz w:val="21"/>
          <w:szCs w:val="21"/>
        </w:rPr>
        <w:t xml:space="preserve">Uradni list RS, št. 93/15, 9/19, 102/20, 48/23, 78/23 – ZZVZZ-T in 84/24 – </w:t>
      </w:r>
      <w:proofErr w:type="spellStart"/>
      <w:r w:rsidRPr="007A3083">
        <w:rPr>
          <w:rFonts w:eastAsia="Arial" w:cs="Arial"/>
          <w:sz w:val="21"/>
          <w:szCs w:val="21"/>
        </w:rPr>
        <w:t>odl</w:t>
      </w:r>
      <w:proofErr w:type="spellEnd"/>
      <w:r w:rsidRPr="007A3083">
        <w:rPr>
          <w:rFonts w:eastAsia="Arial" w:cs="Arial"/>
          <w:sz w:val="21"/>
          <w:szCs w:val="21"/>
        </w:rPr>
        <w:t>. US</w:t>
      </w:r>
      <w:r>
        <w:rPr>
          <w:rFonts w:eastAsia="Arial" w:cs="Arial"/>
          <w:sz w:val="21"/>
          <w:szCs w:val="21"/>
        </w:rPr>
        <w:t xml:space="preserve">) se v 2. členu na koncu 9. točke pika nadomesti s podpičjem </w:t>
      </w:r>
      <w:r w:rsidR="004D54A7">
        <w:rPr>
          <w:rFonts w:eastAsia="Arial" w:cs="Arial"/>
          <w:sz w:val="21"/>
          <w:szCs w:val="21"/>
        </w:rPr>
        <w:t>ter d</w:t>
      </w:r>
      <w:r>
        <w:rPr>
          <w:rFonts w:eastAsia="Arial" w:cs="Arial"/>
          <w:sz w:val="21"/>
          <w:szCs w:val="21"/>
        </w:rPr>
        <w:t>odata novi</w:t>
      </w:r>
      <w:r w:rsidR="004D54A7">
        <w:rPr>
          <w:rFonts w:eastAsia="Arial" w:cs="Arial"/>
          <w:sz w:val="21"/>
          <w:szCs w:val="21"/>
        </w:rPr>
        <w:t>,</w:t>
      </w:r>
      <w:r>
        <w:rPr>
          <w:rFonts w:eastAsia="Arial" w:cs="Arial"/>
          <w:sz w:val="21"/>
          <w:szCs w:val="21"/>
        </w:rPr>
        <w:t xml:space="preserve"> 10. in 11. točka, ki se glasita: </w:t>
      </w:r>
    </w:p>
    <w:p w14:paraId="7E9C44D7" w14:textId="77777777" w:rsidR="001340AB" w:rsidRPr="0011193F"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11193F">
        <w:rPr>
          <w:rFonts w:eastAsia="Arial" w:cs="Arial"/>
          <w:sz w:val="21"/>
          <w:szCs w:val="21"/>
        </w:rPr>
        <w:t>10</w:t>
      </w:r>
      <w:r>
        <w:rPr>
          <w:rFonts w:eastAsia="Arial" w:cs="Arial"/>
          <w:sz w:val="21"/>
          <w:szCs w:val="21"/>
        </w:rPr>
        <w:t xml:space="preserve">. </w:t>
      </w:r>
      <w:r w:rsidRPr="0011193F">
        <w:rPr>
          <w:rFonts w:eastAsia="Arial" w:cs="Arial"/>
          <w:sz w:val="21"/>
          <w:szCs w:val="21"/>
        </w:rPr>
        <w:t>Direktiva (EU) 2022/2556 Evropskega parlamenta in Sveta z dne 14. decembra 2022 o spremembi direktiv 2009/65/ES, 2009/138/ES, 2011/61/EU, 2013/36/EU, 2014/59/EU, 2014/65/EU, (EU) 2015/2366 in (EU) 2016/2341 glede digitalne operativne odpornosti za finančni sektor (UL L št. 333 z dne 27. 12. 2022);</w:t>
      </w:r>
    </w:p>
    <w:p w14:paraId="4C09D5D4" w14:textId="77777777" w:rsidR="001340AB" w:rsidRDefault="001340AB" w:rsidP="001340AB">
      <w:pPr>
        <w:pBdr>
          <w:top w:val="none" w:sz="0" w:space="12" w:color="auto"/>
        </w:pBdr>
        <w:spacing w:before="210" w:after="210" w:line="240" w:lineRule="auto"/>
        <w:jc w:val="both"/>
        <w:rPr>
          <w:rFonts w:eastAsia="Arial" w:cs="Arial"/>
          <w:sz w:val="21"/>
          <w:szCs w:val="21"/>
        </w:rPr>
      </w:pPr>
      <w:r w:rsidRPr="0011193F">
        <w:rPr>
          <w:rFonts w:eastAsia="Arial" w:cs="Arial"/>
          <w:sz w:val="21"/>
          <w:szCs w:val="21"/>
        </w:rPr>
        <w:t>11.</w:t>
      </w:r>
      <w:r>
        <w:rPr>
          <w:rFonts w:eastAsia="Arial" w:cs="Arial"/>
          <w:sz w:val="21"/>
          <w:szCs w:val="21"/>
        </w:rPr>
        <w:t xml:space="preserve"> </w:t>
      </w:r>
      <w:r w:rsidRPr="0011193F">
        <w:rPr>
          <w:rFonts w:eastAsia="Arial" w:cs="Arial"/>
          <w:sz w:val="21"/>
          <w:szCs w:val="21"/>
        </w:rPr>
        <w:t>Direktiva (EU) 2023/2864 Evropskega parlamenta in Sveta z dne 13. decembra 2023 o spremembi nekaterih direktiv glede vzpostavitve in delovanja evropske enotne točke dostopa (UL L št. 2864 z dne 20. 12. 2023).</w:t>
      </w:r>
      <w:r>
        <w:rPr>
          <w:rFonts w:eastAsia="Arial" w:cs="Arial"/>
          <w:sz w:val="21"/>
          <w:szCs w:val="21"/>
        </w:rPr>
        <w:t>«.</w:t>
      </w:r>
    </w:p>
    <w:p w14:paraId="305D0B3F" w14:textId="77777777" w:rsidR="001340AB" w:rsidRDefault="001340AB" w:rsidP="001340AB">
      <w:pPr>
        <w:pBdr>
          <w:top w:val="none" w:sz="0" w:space="12" w:color="auto"/>
        </w:pBdr>
        <w:spacing w:before="210" w:after="210" w:line="240" w:lineRule="auto"/>
        <w:jc w:val="both"/>
        <w:rPr>
          <w:rFonts w:eastAsia="Arial" w:cs="Arial"/>
          <w:sz w:val="21"/>
          <w:szCs w:val="21"/>
        </w:rPr>
      </w:pPr>
    </w:p>
    <w:p w14:paraId="7C853292"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Pr="00745C59">
        <w:rPr>
          <w:rFonts w:eastAsia="Arial" w:cs="Arial"/>
          <w:sz w:val="21"/>
          <w:szCs w:val="21"/>
        </w:rPr>
        <w:t>. člen</w:t>
      </w:r>
    </w:p>
    <w:p w14:paraId="0AB1F1C7" w14:textId="1B43F61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 členu se </w:t>
      </w:r>
      <w:r w:rsidRPr="007F7B54">
        <w:rPr>
          <w:rFonts w:eastAsia="Arial" w:cs="Arial"/>
          <w:sz w:val="21"/>
          <w:szCs w:val="21"/>
        </w:rPr>
        <w:t xml:space="preserve">na koncu 9. točke </w:t>
      </w:r>
      <w:r>
        <w:rPr>
          <w:rFonts w:eastAsia="Arial" w:cs="Arial"/>
          <w:sz w:val="21"/>
          <w:szCs w:val="21"/>
        </w:rPr>
        <w:t>pika</w:t>
      </w:r>
      <w:r w:rsidRPr="007F7B54">
        <w:rPr>
          <w:rFonts w:eastAsia="Arial" w:cs="Arial"/>
          <w:sz w:val="21"/>
          <w:szCs w:val="21"/>
        </w:rPr>
        <w:t xml:space="preserve"> nadomesti s </w:t>
      </w:r>
      <w:r>
        <w:rPr>
          <w:rFonts w:eastAsia="Arial" w:cs="Arial"/>
          <w:sz w:val="21"/>
          <w:szCs w:val="21"/>
        </w:rPr>
        <w:t>podpičjem</w:t>
      </w:r>
      <w:r w:rsidRPr="007F7B54">
        <w:rPr>
          <w:rFonts w:eastAsia="Arial" w:cs="Arial"/>
          <w:sz w:val="21"/>
          <w:szCs w:val="21"/>
        </w:rPr>
        <w:t xml:space="preserve"> </w:t>
      </w:r>
      <w:r w:rsidR="004D54A7">
        <w:rPr>
          <w:rFonts w:eastAsia="Arial" w:cs="Arial"/>
          <w:sz w:val="21"/>
          <w:szCs w:val="21"/>
        </w:rPr>
        <w:t>ter d</w:t>
      </w:r>
      <w:r>
        <w:rPr>
          <w:rFonts w:eastAsia="Arial" w:cs="Arial"/>
          <w:sz w:val="21"/>
          <w:szCs w:val="21"/>
        </w:rPr>
        <w:t>odata novi</w:t>
      </w:r>
      <w:r w:rsidR="004D54A7">
        <w:rPr>
          <w:rFonts w:eastAsia="Arial" w:cs="Arial"/>
          <w:sz w:val="21"/>
          <w:szCs w:val="21"/>
        </w:rPr>
        <w:t>,</w:t>
      </w:r>
      <w:r>
        <w:rPr>
          <w:rFonts w:eastAsia="Arial" w:cs="Arial"/>
          <w:sz w:val="21"/>
          <w:szCs w:val="21"/>
        </w:rPr>
        <w:t xml:space="preserve"> 10. in 11. točka, ki se glasita: </w:t>
      </w:r>
    </w:p>
    <w:p w14:paraId="67950D72" w14:textId="02B2A969" w:rsidR="001340AB" w:rsidRPr="007F7B54"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F7B54">
        <w:rPr>
          <w:rFonts w:eastAsia="Arial" w:cs="Arial"/>
          <w:sz w:val="21"/>
          <w:szCs w:val="21"/>
        </w:rPr>
        <w:t>10.</w:t>
      </w:r>
      <w:r>
        <w:rPr>
          <w:rFonts w:eastAsia="Arial" w:cs="Arial"/>
          <w:sz w:val="21"/>
          <w:szCs w:val="21"/>
        </w:rPr>
        <w:t xml:space="preserve"> </w:t>
      </w:r>
      <w:r w:rsidRPr="007F7B54">
        <w:rPr>
          <w:rFonts w:eastAsia="Arial" w:cs="Arial"/>
          <w:sz w:val="21"/>
          <w:szCs w:val="21"/>
        </w:rPr>
        <w:t>Direktiva (EU) 2022/2556 je Direktiva (EU) 2022/2556 Evropskega parlamenta in Sveta z dne 14. decembra 2022 o spremembi direktiv 2009/65/ES, 2009/138/ES, 2011/61/EU, 2013/36/EU, 2014/59/EU, 2014/65/EU. (EU) 2015/2366 in (EU) 2016/2341 glede digitalne operativne odpornosti za finančni sektor (UL L št. 333 z dne 27. 12. 2022)</w:t>
      </w:r>
      <w:r w:rsidR="008B52F3">
        <w:rPr>
          <w:rFonts w:eastAsia="Arial" w:cs="Arial"/>
          <w:sz w:val="21"/>
          <w:szCs w:val="21"/>
        </w:rPr>
        <w:t>;</w:t>
      </w:r>
    </w:p>
    <w:p w14:paraId="5C31CA6B" w14:textId="77777777" w:rsidR="001340AB" w:rsidRDefault="001340AB" w:rsidP="001340AB">
      <w:pPr>
        <w:pBdr>
          <w:top w:val="none" w:sz="0" w:space="12" w:color="auto"/>
        </w:pBdr>
        <w:spacing w:before="210" w:after="210" w:line="240" w:lineRule="auto"/>
        <w:jc w:val="both"/>
        <w:rPr>
          <w:rFonts w:eastAsia="Arial" w:cs="Arial"/>
          <w:sz w:val="21"/>
          <w:szCs w:val="21"/>
        </w:rPr>
      </w:pPr>
      <w:r w:rsidRPr="007F7B54">
        <w:rPr>
          <w:rFonts w:eastAsia="Arial" w:cs="Arial"/>
          <w:sz w:val="21"/>
          <w:szCs w:val="21"/>
        </w:rPr>
        <w:t>11. Direktiva (EU) 2023/2864 je Direktiva (EU) 2023/2864 Evropskega parlamenta in Sveta z dne 13. decembra 2023 o spremembi nekaterih direktiv glede vzpostavitve in delovanja evropske enotne točke dostopa (UL L št. 2864 z dne 20. 12. 2023).</w:t>
      </w:r>
      <w:r>
        <w:rPr>
          <w:rFonts w:eastAsia="Arial" w:cs="Arial"/>
          <w:sz w:val="21"/>
          <w:szCs w:val="21"/>
        </w:rPr>
        <w:t xml:space="preserve">«. </w:t>
      </w:r>
    </w:p>
    <w:p w14:paraId="70800C68" w14:textId="77777777" w:rsidR="001340AB" w:rsidRDefault="001340AB" w:rsidP="001340AB">
      <w:pPr>
        <w:pBdr>
          <w:top w:val="none" w:sz="0" w:space="12" w:color="auto"/>
        </w:pBdr>
        <w:spacing w:before="210" w:after="210" w:line="240" w:lineRule="auto"/>
        <w:jc w:val="both"/>
        <w:rPr>
          <w:rFonts w:eastAsia="Arial" w:cs="Arial"/>
          <w:sz w:val="21"/>
          <w:szCs w:val="21"/>
        </w:rPr>
      </w:pPr>
    </w:p>
    <w:p w14:paraId="7B68DD4D" w14:textId="0F5EB70C" w:rsidR="001340AB" w:rsidRDefault="00E82DD2"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3</w:t>
      </w:r>
      <w:r w:rsidR="001340AB" w:rsidRPr="009C2319">
        <w:rPr>
          <w:rFonts w:eastAsia="Arial" w:cs="Arial"/>
          <w:sz w:val="21"/>
          <w:szCs w:val="21"/>
        </w:rPr>
        <w:t>. člen</w:t>
      </w:r>
    </w:p>
    <w:p w14:paraId="00FEC5FE" w14:textId="28B102FA"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23. členu se </w:t>
      </w:r>
      <w:r w:rsidR="004D54A7">
        <w:rPr>
          <w:rFonts w:eastAsia="Arial" w:cs="Arial"/>
          <w:sz w:val="21"/>
          <w:szCs w:val="21"/>
        </w:rPr>
        <w:t xml:space="preserve">za prvim odstavkom </w:t>
      </w:r>
      <w:r>
        <w:rPr>
          <w:rFonts w:eastAsia="Arial" w:cs="Arial"/>
          <w:sz w:val="21"/>
          <w:szCs w:val="21"/>
        </w:rPr>
        <w:t xml:space="preserve">doda nov drugi odstavek, ki se glasi: </w:t>
      </w:r>
    </w:p>
    <w:p w14:paraId="48FE4DDB" w14:textId="56358DBB"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BB529D">
        <w:rPr>
          <w:rFonts w:eastAsia="Arial" w:cs="Arial"/>
          <w:sz w:val="21"/>
          <w:szCs w:val="21"/>
        </w:rPr>
        <w:t xml:space="preserve">(2) Ne glede na drugo alinejo 4. točke </w:t>
      </w:r>
      <w:r>
        <w:rPr>
          <w:rFonts w:eastAsia="Arial" w:cs="Arial"/>
          <w:sz w:val="21"/>
          <w:szCs w:val="21"/>
        </w:rPr>
        <w:t>prejšnjega</w:t>
      </w:r>
      <w:r w:rsidRPr="00BB529D">
        <w:rPr>
          <w:rFonts w:eastAsia="Arial" w:cs="Arial"/>
          <w:sz w:val="21"/>
          <w:szCs w:val="21"/>
        </w:rPr>
        <w:t xml:space="preserve"> odstavka zavarovalni posli pri drugih zavarovanjih, ki niso zajeta v prvih treh točkah </w:t>
      </w:r>
      <w:r w:rsidR="004D54A7">
        <w:rPr>
          <w:rFonts w:eastAsia="Arial" w:cs="Arial"/>
          <w:sz w:val="21"/>
          <w:szCs w:val="21"/>
        </w:rPr>
        <w:t xml:space="preserve">prejšnjega </w:t>
      </w:r>
      <w:r w:rsidRPr="00BB529D">
        <w:rPr>
          <w:rFonts w:eastAsia="Arial" w:cs="Arial"/>
          <w:sz w:val="21"/>
          <w:szCs w:val="21"/>
        </w:rPr>
        <w:t>odstavka, krijejo nevarnosti v tisti državi</w:t>
      </w:r>
      <w:r w:rsidR="00BC65D8">
        <w:rPr>
          <w:rFonts w:eastAsia="Arial" w:cs="Arial"/>
          <w:sz w:val="21"/>
          <w:szCs w:val="21"/>
        </w:rPr>
        <w:t xml:space="preserve"> članici</w:t>
      </w:r>
      <w:r w:rsidRPr="00BB529D">
        <w:rPr>
          <w:rFonts w:eastAsia="Arial" w:cs="Arial"/>
          <w:sz w:val="21"/>
          <w:szCs w:val="21"/>
        </w:rPr>
        <w:t>, kjer ima sedež pravna oseba, na katero se zavarovalna pogodba nanaša.</w:t>
      </w:r>
      <w:r>
        <w:rPr>
          <w:rFonts w:eastAsia="Arial" w:cs="Arial"/>
          <w:sz w:val="21"/>
          <w:szCs w:val="21"/>
        </w:rPr>
        <w:t>«.</w:t>
      </w:r>
    </w:p>
    <w:p w14:paraId="5EFDA752"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Dosedanji drugi odstavek postane tretji odstavek. </w:t>
      </w:r>
      <w:r w:rsidRPr="00BB529D">
        <w:rPr>
          <w:rFonts w:eastAsia="Arial" w:cs="Arial"/>
          <w:sz w:val="21"/>
          <w:szCs w:val="21"/>
        </w:rPr>
        <w:t xml:space="preserve"> </w:t>
      </w:r>
    </w:p>
    <w:p w14:paraId="17FB2091" w14:textId="77777777" w:rsidR="00B179CF" w:rsidRDefault="00B179CF" w:rsidP="001340AB">
      <w:pPr>
        <w:pBdr>
          <w:top w:val="none" w:sz="0" w:space="12" w:color="auto"/>
        </w:pBdr>
        <w:spacing w:before="210" w:after="210" w:line="240" w:lineRule="auto"/>
        <w:jc w:val="both"/>
        <w:rPr>
          <w:rFonts w:eastAsia="Arial" w:cs="Arial"/>
          <w:sz w:val="21"/>
          <w:szCs w:val="21"/>
        </w:rPr>
      </w:pPr>
    </w:p>
    <w:p w14:paraId="6D0DDAC3" w14:textId="3FD88C29" w:rsidR="00B179CF" w:rsidRDefault="00B179CF" w:rsidP="00B179CF">
      <w:pPr>
        <w:pBdr>
          <w:top w:val="none" w:sz="0" w:space="12" w:color="auto"/>
        </w:pBdr>
        <w:spacing w:before="210" w:after="210" w:line="240" w:lineRule="auto"/>
        <w:jc w:val="center"/>
        <w:rPr>
          <w:rFonts w:eastAsia="Arial" w:cs="Arial"/>
          <w:sz w:val="21"/>
          <w:szCs w:val="21"/>
        </w:rPr>
      </w:pPr>
      <w:r>
        <w:rPr>
          <w:rFonts w:eastAsia="Arial" w:cs="Arial"/>
          <w:sz w:val="21"/>
          <w:szCs w:val="21"/>
        </w:rPr>
        <w:t>4</w:t>
      </w:r>
      <w:r w:rsidRPr="009C2319">
        <w:rPr>
          <w:rFonts w:eastAsia="Arial" w:cs="Arial"/>
          <w:sz w:val="21"/>
          <w:szCs w:val="21"/>
        </w:rPr>
        <w:t>. člen</w:t>
      </w:r>
    </w:p>
    <w:p w14:paraId="0CAF8676" w14:textId="5374B555" w:rsidR="00B179CF" w:rsidRDefault="00B179C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26. členu se osm</w:t>
      </w:r>
      <w:r w:rsidR="004D54A7">
        <w:rPr>
          <w:rFonts w:eastAsia="Arial" w:cs="Arial"/>
          <w:sz w:val="21"/>
          <w:szCs w:val="21"/>
        </w:rPr>
        <w:t>i</w:t>
      </w:r>
      <w:r>
        <w:rPr>
          <w:rFonts w:eastAsia="Arial" w:cs="Arial"/>
          <w:sz w:val="21"/>
          <w:szCs w:val="21"/>
        </w:rPr>
        <w:t xml:space="preserve"> odstav</w:t>
      </w:r>
      <w:r w:rsidR="004D54A7">
        <w:rPr>
          <w:rFonts w:eastAsia="Arial" w:cs="Arial"/>
          <w:sz w:val="21"/>
          <w:szCs w:val="21"/>
        </w:rPr>
        <w:t>e</w:t>
      </w:r>
      <w:r>
        <w:rPr>
          <w:rFonts w:eastAsia="Arial" w:cs="Arial"/>
          <w:sz w:val="21"/>
          <w:szCs w:val="21"/>
        </w:rPr>
        <w:t xml:space="preserve">k spremeni tako, da se glasi: </w:t>
      </w:r>
    </w:p>
    <w:p w14:paraId="47B1E29B" w14:textId="373E996E" w:rsidR="00B179CF" w:rsidRDefault="00B179C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B179CF">
        <w:rPr>
          <w:rFonts w:eastAsia="Arial" w:cs="Arial"/>
          <w:sz w:val="21"/>
          <w:szCs w:val="21"/>
        </w:rPr>
        <w:t xml:space="preserve">8) Ne glede na prvi odstavek tega člena lahko zavarovalnica opravlja tudi posle za druge družbe v zavarovalniški skupini, vendar le, če ne povečujejo tveganj za zavarovalniško skupino, in le tiste že obstoječe in redne oziroma za zavarovalnico običajne vrste poslov, procesov in storitev, ki so del poslovanja zavarovalnice v okviru njene osnovne dejavnosti in ne predstavljajo prikritega </w:t>
      </w:r>
      <w:proofErr w:type="spellStart"/>
      <w:r w:rsidRPr="00B179CF">
        <w:rPr>
          <w:rFonts w:eastAsia="Arial" w:cs="Arial"/>
          <w:sz w:val="21"/>
          <w:szCs w:val="21"/>
        </w:rPr>
        <w:t>podizvajanja</w:t>
      </w:r>
      <w:proofErr w:type="spellEnd"/>
      <w:r w:rsidRPr="00B179CF">
        <w:rPr>
          <w:rFonts w:eastAsia="Arial" w:cs="Arial"/>
          <w:sz w:val="21"/>
          <w:szCs w:val="21"/>
        </w:rPr>
        <w:t xml:space="preserve"> dejavnosti ali poslov zavarovalnice za druge družbe v zavarovalniški skupini na trgu.«</w:t>
      </w:r>
      <w:r>
        <w:rPr>
          <w:rFonts w:eastAsia="Arial" w:cs="Arial"/>
          <w:sz w:val="21"/>
          <w:szCs w:val="21"/>
        </w:rPr>
        <w:t>.</w:t>
      </w:r>
    </w:p>
    <w:p w14:paraId="60C59C28" w14:textId="77777777" w:rsidR="002E332C" w:rsidRDefault="002E332C" w:rsidP="001340AB">
      <w:pPr>
        <w:pBdr>
          <w:top w:val="none" w:sz="0" w:space="12" w:color="auto"/>
        </w:pBdr>
        <w:spacing w:before="210" w:after="210" w:line="240" w:lineRule="auto"/>
        <w:jc w:val="both"/>
        <w:rPr>
          <w:rFonts w:eastAsia="Arial" w:cs="Arial"/>
          <w:sz w:val="21"/>
          <w:szCs w:val="21"/>
        </w:rPr>
      </w:pPr>
    </w:p>
    <w:p w14:paraId="21E5DCE9"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lastRenderedPageBreak/>
        <w:t>5</w:t>
      </w:r>
      <w:r w:rsidRPr="009C2319">
        <w:rPr>
          <w:rFonts w:eastAsia="Arial" w:cs="Arial"/>
          <w:sz w:val="21"/>
          <w:szCs w:val="21"/>
        </w:rPr>
        <w:t>. člen</w:t>
      </w:r>
    </w:p>
    <w:p w14:paraId="0A58A2C6" w14:textId="5013B70D"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42. členom se dodata nova</w:t>
      </w:r>
      <w:r w:rsidR="003E5CCC">
        <w:rPr>
          <w:rFonts w:eastAsia="Arial" w:cs="Arial"/>
          <w:sz w:val="21"/>
          <w:szCs w:val="21"/>
        </w:rPr>
        <w:t>,</w:t>
      </w:r>
      <w:r>
        <w:rPr>
          <w:rFonts w:eastAsia="Arial" w:cs="Arial"/>
          <w:sz w:val="21"/>
          <w:szCs w:val="21"/>
        </w:rPr>
        <w:t xml:space="preserve"> 42.a in 42.b člena, ki se glasita: </w:t>
      </w:r>
    </w:p>
    <w:p w14:paraId="05694E64" w14:textId="77777777" w:rsidR="001340AB" w:rsidRPr="00AA141A" w:rsidRDefault="001340AB" w:rsidP="001340AB">
      <w:pPr>
        <w:pBdr>
          <w:top w:val="none" w:sz="0" w:space="12" w:color="auto"/>
        </w:pBdr>
        <w:spacing w:before="210" w:after="210" w:line="240" w:lineRule="auto"/>
        <w:jc w:val="center"/>
        <w:rPr>
          <w:rFonts w:eastAsia="Arial" w:cs="Arial"/>
          <w:b/>
          <w:bCs/>
          <w:sz w:val="21"/>
          <w:szCs w:val="21"/>
        </w:rPr>
      </w:pPr>
      <w:r>
        <w:rPr>
          <w:rFonts w:eastAsia="Arial" w:cs="Arial"/>
          <w:b/>
          <w:bCs/>
          <w:sz w:val="21"/>
          <w:szCs w:val="21"/>
        </w:rPr>
        <w:t>»</w:t>
      </w:r>
      <w:r w:rsidRPr="00AA141A">
        <w:rPr>
          <w:rFonts w:eastAsia="Arial" w:cs="Arial"/>
          <w:b/>
          <w:bCs/>
          <w:sz w:val="21"/>
          <w:szCs w:val="21"/>
        </w:rPr>
        <w:t>42.a člen</w:t>
      </w:r>
    </w:p>
    <w:p w14:paraId="33F0F83E" w14:textId="77777777" w:rsidR="001340AB" w:rsidRPr="00AA141A" w:rsidRDefault="001340AB" w:rsidP="001340AB">
      <w:pPr>
        <w:pBdr>
          <w:top w:val="none" w:sz="0" w:space="12" w:color="auto"/>
        </w:pBdr>
        <w:spacing w:before="210" w:after="210" w:line="240" w:lineRule="auto"/>
        <w:jc w:val="center"/>
        <w:rPr>
          <w:rFonts w:eastAsia="Arial" w:cs="Arial"/>
          <w:b/>
          <w:bCs/>
          <w:sz w:val="21"/>
          <w:szCs w:val="21"/>
        </w:rPr>
      </w:pPr>
      <w:r w:rsidRPr="00AA141A">
        <w:rPr>
          <w:rFonts w:eastAsia="Arial" w:cs="Arial"/>
          <w:b/>
          <w:bCs/>
          <w:sz w:val="21"/>
          <w:szCs w:val="21"/>
        </w:rPr>
        <w:t>(odločba o prisilni prodaji delnic)</w:t>
      </w:r>
    </w:p>
    <w:p w14:paraId="3E7038EB" w14:textId="23EF2C83"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(1) Če neupravičeni imetnik v roku, določenem v odredbi za odsvojitev delnic, ne odsvoji delnic zavarovalnice, na podlagi katerih je dosegel ali presegel kvalificiran</w:t>
      </w:r>
      <w:r w:rsidR="004C497A">
        <w:rPr>
          <w:rFonts w:eastAsia="Arial" w:cs="Arial"/>
          <w:sz w:val="21"/>
          <w:szCs w:val="21"/>
        </w:rPr>
        <w:t>i</w:t>
      </w:r>
      <w:r w:rsidRPr="00AA141A">
        <w:rPr>
          <w:rFonts w:eastAsia="Arial" w:cs="Arial"/>
          <w:sz w:val="21"/>
          <w:szCs w:val="21"/>
        </w:rPr>
        <w:t xml:space="preserve"> delež, imetniku delnic, ki je predhodno pridobil dovoljenje Agencije za zavarovalni nadzor za pridobitev kvalificiranega deleža</w:t>
      </w:r>
      <w:r w:rsidR="004C497A">
        <w:rPr>
          <w:rFonts w:eastAsia="Arial" w:cs="Arial"/>
          <w:sz w:val="21"/>
          <w:szCs w:val="21"/>
        </w:rPr>
        <w:t>,</w:t>
      </w:r>
      <w:r w:rsidRPr="00AA141A">
        <w:rPr>
          <w:rFonts w:eastAsia="Arial" w:cs="Arial"/>
          <w:sz w:val="21"/>
          <w:szCs w:val="21"/>
        </w:rPr>
        <w:t xml:space="preserve"> ali če neupravičeni imetnik v šest</w:t>
      </w:r>
      <w:r w:rsidR="004C497A">
        <w:rPr>
          <w:rFonts w:eastAsia="Arial" w:cs="Arial"/>
          <w:sz w:val="21"/>
          <w:szCs w:val="21"/>
        </w:rPr>
        <w:t>ih</w:t>
      </w:r>
      <w:r w:rsidRPr="00AA141A">
        <w:rPr>
          <w:rFonts w:eastAsia="Arial" w:cs="Arial"/>
          <w:sz w:val="21"/>
          <w:szCs w:val="21"/>
        </w:rPr>
        <w:t xml:space="preserve"> mesec</w:t>
      </w:r>
      <w:r w:rsidR="004C497A">
        <w:rPr>
          <w:rFonts w:eastAsia="Arial" w:cs="Arial"/>
          <w:sz w:val="21"/>
          <w:szCs w:val="21"/>
        </w:rPr>
        <w:t>ih</w:t>
      </w:r>
      <w:r w:rsidRPr="00AA141A">
        <w:rPr>
          <w:rFonts w:eastAsia="Arial" w:cs="Arial"/>
          <w:sz w:val="21"/>
          <w:szCs w:val="21"/>
        </w:rPr>
        <w:t xml:space="preserve"> po pravnomočnosti odločbe o prepovedi uresničevanja pravic iz delnic iz 42. člena tega zakona ne odsvoji delnic, ki jih ima v nasprotju s tem zakonom, imetniku, ki je predhodno pridobil dovoljenje Agencije za zavarovalni nadzor za pridobitev kvalificiranega deleža, Agencija za zavarovalni nadzor neupravičenemu imetniku izda odločbo o začetku postopka za prisilno prodajo delnic. </w:t>
      </w:r>
    </w:p>
    <w:p w14:paraId="72445367"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 xml:space="preserve">(2) Agencija za zavarovalni nadzor na podlagi dokončne odločbe o začetku postopka za prisilno prodajo delnic z odločbo imenuje skrbnika za prodajo delnic. Skrbnik za prodajo delnic je lahko borznoposredniška hiša, odvetniška družba ali odvetnik, stečajni upravitelj, likvidacijski upravitelj ali druga strokovno usposobljena oseba za prodajo delnic. </w:t>
      </w:r>
    </w:p>
    <w:p w14:paraId="424093EC"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(3) Agencija za zavarovalni nadzor v odločbi o imenovanju skrbnika za prodajo delnic določi:</w:t>
      </w:r>
    </w:p>
    <w:p w14:paraId="4277A82A"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1. delnice, ki so predmet prisilne prodaje,</w:t>
      </w:r>
    </w:p>
    <w:p w14:paraId="037B2E86"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2. obseg pravic iz delnic, ki jih lahko izvršuje skrbnik za prodajo,</w:t>
      </w:r>
    </w:p>
    <w:p w14:paraId="27B4874C"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3. višino nadomestila, do katerega je upravičen skrbnik za prodajo za svoje delo,</w:t>
      </w:r>
    </w:p>
    <w:p w14:paraId="53B7466D"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4. morebitne druge pogoje in omejitve, ki jih mora skrbnik za prodajo upoštevati pri prodaji.</w:t>
      </w:r>
    </w:p>
    <w:p w14:paraId="391598F1"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(4) Prodaja delnic se zagotovi na podlagi preglednega postopka prodaje</w:t>
      </w:r>
      <w:r>
        <w:rPr>
          <w:rFonts w:eastAsia="Arial" w:cs="Arial"/>
          <w:sz w:val="21"/>
          <w:szCs w:val="21"/>
        </w:rPr>
        <w:t xml:space="preserve"> tako</w:t>
      </w:r>
      <w:r w:rsidRPr="00AA141A">
        <w:rPr>
          <w:rFonts w:eastAsia="Arial" w:cs="Arial"/>
          <w:sz w:val="21"/>
          <w:szCs w:val="21"/>
        </w:rPr>
        <w:t>, da se:</w:t>
      </w:r>
    </w:p>
    <w:p w14:paraId="0C992B1F" w14:textId="01A68CE5"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1. zagotovi</w:t>
      </w:r>
      <w:r w:rsidR="00AC25A2">
        <w:rPr>
          <w:rFonts w:eastAsia="Arial" w:cs="Arial"/>
          <w:sz w:val="21"/>
          <w:szCs w:val="21"/>
        </w:rPr>
        <w:t>ta</w:t>
      </w:r>
      <w:r w:rsidRPr="00AA141A">
        <w:rPr>
          <w:rFonts w:eastAsia="Arial" w:cs="Arial"/>
          <w:sz w:val="21"/>
          <w:szCs w:val="21"/>
        </w:rPr>
        <w:t xml:space="preserve"> pravilnost in celovitost informacij v zvezi s prodajo;</w:t>
      </w:r>
    </w:p>
    <w:p w14:paraId="6B18085F"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 xml:space="preserve">2. prepreči neupravičeno favoriziranje ali diskriminacija posameznih morebitnih kupcev; </w:t>
      </w:r>
    </w:p>
    <w:p w14:paraId="140602A0" w14:textId="6499E000"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3. opravi prodaja pod tržnimi pogoji ob upoštevanju posameznih okoliščin primera in v skladu z veljavnimi predpisi;</w:t>
      </w:r>
    </w:p>
    <w:p w14:paraId="459F6CFF"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4. prepreči morebitno nasprotje interesov;</w:t>
      </w:r>
    </w:p>
    <w:p w14:paraId="1025474F"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5. doseže najvišja možna prodajna cena.</w:t>
      </w:r>
    </w:p>
    <w:p w14:paraId="012D5EEB"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 xml:space="preserve">(5) Če se v skladu z načeli iz prejšnjega odstavka prodaja kvalificirani delež, je lahko pridobitelj kvalificiranega deleža samo oseba, ki je pridobila dovoljenje za pridobitev kvalificiranega deleža v skladu </w:t>
      </w:r>
      <w:r>
        <w:rPr>
          <w:rFonts w:eastAsia="Arial" w:cs="Arial"/>
          <w:sz w:val="21"/>
          <w:szCs w:val="21"/>
        </w:rPr>
        <w:t>z</w:t>
      </w:r>
      <w:r w:rsidRPr="00AA141A">
        <w:rPr>
          <w:rFonts w:eastAsia="Arial" w:cs="Arial"/>
          <w:sz w:val="21"/>
          <w:szCs w:val="21"/>
        </w:rPr>
        <w:t xml:space="preserve"> 31. členom tega zakona. </w:t>
      </w:r>
    </w:p>
    <w:p w14:paraId="449F2035"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(6) Skrbnik za prodajo Agencijo za zavarovalni nadzor o postopku prodaje redno obvešča.</w:t>
      </w:r>
    </w:p>
    <w:p w14:paraId="27A36BFF" w14:textId="6243537D"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(7) Skrbnik za prodajo delnic je upravičen do povračila potrebnih stroškov v zvezi s prodajo in do nadomestila za svoje delo. O povračilu stroškov, vključno z višino nadomestila za delo skrbnika za prodajo</w:t>
      </w:r>
      <w:r>
        <w:rPr>
          <w:rFonts w:eastAsia="Arial" w:cs="Arial"/>
          <w:sz w:val="21"/>
          <w:szCs w:val="21"/>
        </w:rPr>
        <w:t>,</w:t>
      </w:r>
      <w:r w:rsidRPr="00AA141A">
        <w:rPr>
          <w:rFonts w:eastAsia="Arial" w:cs="Arial"/>
          <w:sz w:val="21"/>
          <w:szCs w:val="21"/>
        </w:rPr>
        <w:t xml:space="preserve"> odloči Agencija za zavarovalni nadzor s sklepom. Na predlog skrbnika za prodajo lahko Agencija za zavarovalni nadzor o že nastalih stroških odloči še pred </w:t>
      </w:r>
      <w:r w:rsidR="00AC25A2">
        <w:rPr>
          <w:rFonts w:eastAsia="Arial" w:cs="Arial"/>
          <w:sz w:val="21"/>
          <w:szCs w:val="21"/>
        </w:rPr>
        <w:t>koncem</w:t>
      </w:r>
      <w:r w:rsidRPr="00AA141A">
        <w:rPr>
          <w:rFonts w:eastAsia="Arial" w:cs="Arial"/>
          <w:sz w:val="21"/>
          <w:szCs w:val="21"/>
        </w:rPr>
        <w:t xml:space="preserve"> prodaje (vmesni sklep o stroških).</w:t>
      </w:r>
    </w:p>
    <w:p w14:paraId="4372D34E" w14:textId="77777777"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lastRenderedPageBreak/>
        <w:t xml:space="preserve">(8) Stroški prodaje, vključno z nadomestilom za delo skrbnika za prodajo, se izplačajo iz prejete kupnine za delnice, še preden se ta izroči kvalificiranemu imetniku. Stroške na podlagi vmesnega sklepa založi Agencija za zavarovalni nadzor. </w:t>
      </w:r>
    </w:p>
    <w:p w14:paraId="27211D9F" w14:textId="27911834"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 xml:space="preserve">(9) O </w:t>
      </w:r>
      <w:r w:rsidR="00195247">
        <w:rPr>
          <w:rFonts w:eastAsia="Arial" w:cs="Arial"/>
          <w:sz w:val="21"/>
          <w:szCs w:val="21"/>
        </w:rPr>
        <w:t>končanem</w:t>
      </w:r>
      <w:r w:rsidRPr="00AA141A">
        <w:rPr>
          <w:rFonts w:eastAsia="Arial" w:cs="Arial"/>
          <w:sz w:val="21"/>
          <w:szCs w:val="21"/>
        </w:rPr>
        <w:t xml:space="preserve"> postopk</w:t>
      </w:r>
      <w:r w:rsidR="00195247">
        <w:rPr>
          <w:rFonts w:eastAsia="Arial" w:cs="Arial"/>
          <w:sz w:val="21"/>
          <w:szCs w:val="21"/>
        </w:rPr>
        <w:t>u</w:t>
      </w:r>
      <w:r w:rsidRPr="00AA141A">
        <w:rPr>
          <w:rFonts w:eastAsia="Arial" w:cs="Arial"/>
          <w:sz w:val="21"/>
          <w:szCs w:val="21"/>
        </w:rPr>
        <w:t xml:space="preserve"> prodaje delnic izda Agencija za zavarovalni nadzor ugotovitveno odločbo. </w:t>
      </w:r>
    </w:p>
    <w:p w14:paraId="3C7A1EC6" w14:textId="77777777" w:rsidR="001340AB" w:rsidRPr="00AA141A" w:rsidRDefault="001340AB" w:rsidP="001340AB">
      <w:pPr>
        <w:pBdr>
          <w:top w:val="none" w:sz="0" w:space="12" w:color="auto"/>
        </w:pBdr>
        <w:spacing w:before="210" w:after="210" w:line="240" w:lineRule="auto"/>
        <w:jc w:val="center"/>
        <w:rPr>
          <w:rFonts w:eastAsia="Arial" w:cs="Arial"/>
          <w:b/>
          <w:bCs/>
          <w:sz w:val="21"/>
          <w:szCs w:val="21"/>
        </w:rPr>
      </w:pPr>
      <w:r w:rsidRPr="00AA141A">
        <w:rPr>
          <w:rFonts w:eastAsia="Arial" w:cs="Arial"/>
          <w:b/>
          <w:bCs/>
          <w:sz w:val="21"/>
          <w:szCs w:val="21"/>
        </w:rPr>
        <w:t>42. b člen</w:t>
      </w:r>
    </w:p>
    <w:p w14:paraId="33FB6CBE" w14:textId="77777777" w:rsidR="001340AB" w:rsidRPr="00AA141A" w:rsidRDefault="001340AB" w:rsidP="001340AB">
      <w:pPr>
        <w:pBdr>
          <w:top w:val="none" w:sz="0" w:space="12" w:color="auto"/>
        </w:pBdr>
        <w:spacing w:before="210" w:after="210" w:line="240" w:lineRule="auto"/>
        <w:jc w:val="center"/>
        <w:rPr>
          <w:rFonts w:eastAsia="Arial" w:cs="Arial"/>
          <w:b/>
          <w:bCs/>
          <w:sz w:val="21"/>
          <w:szCs w:val="21"/>
        </w:rPr>
      </w:pPr>
      <w:r w:rsidRPr="00AA141A">
        <w:rPr>
          <w:rFonts w:eastAsia="Arial" w:cs="Arial"/>
          <w:b/>
          <w:bCs/>
          <w:sz w:val="21"/>
          <w:szCs w:val="21"/>
        </w:rPr>
        <w:t>(periodično plačilo denarnega zneska)</w:t>
      </w:r>
    </w:p>
    <w:p w14:paraId="4F87948E" w14:textId="7095D725"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(1) Če neupravičeni imetnik kvalificiranega deleža ne odsvoji</w:t>
      </w:r>
      <w:r w:rsidRPr="003C47CF">
        <w:t xml:space="preserve"> </w:t>
      </w:r>
      <w:r w:rsidRPr="00A831D9">
        <w:rPr>
          <w:rFonts w:eastAsia="Arial" w:cs="Arial"/>
          <w:sz w:val="21"/>
          <w:szCs w:val="21"/>
        </w:rPr>
        <w:t>delnic zavarovalnice, na podlagi katerih je dosegel ali presegel kvalificiran</w:t>
      </w:r>
      <w:r w:rsidR="00195247">
        <w:rPr>
          <w:rFonts w:eastAsia="Arial" w:cs="Arial"/>
          <w:sz w:val="21"/>
          <w:szCs w:val="21"/>
        </w:rPr>
        <w:t>i</w:t>
      </w:r>
      <w:r w:rsidRPr="00A831D9">
        <w:rPr>
          <w:rFonts w:eastAsia="Arial" w:cs="Arial"/>
          <w:sz w:val="21"/>
          <w:szCs w:val="21"/>
        </w:rPr>
        <w:t xml:space="preserve"> delež</w:t>
      </w:r>
      <w:r w:rsidRPr="00AA141A">
        <w:rPr>
          <w:rFonts w:eastAsia="Arial" w:cs="Arial"/>
          <w:sz w:val="21"/>
          <w:szCs w:val="21"/>
        </w:rPr>
        <w:t xml:space="preserve"> v roku, določenem z odredbo o odsvojitvi deleža, lahko Agencija za zavarovalni nadzor neupravičenemu imetniku naloži periodično plačilo denarnega zneska. </w:t>
      </w:r>
    </w:p>
    <w:p w14:paraId="1F5AFC21" w14:textId="0FA478F6" w:rsidR="001340AB" w:rsidRPr="00AA141A"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(2) Višina periodičnega plačila denarnega zneska se določi za vsak dan</w:t>
      </w:r>
      <w:r>
        <w:rPr>
          <w:rFonts w:eastAsia="Arial" w:cs="Arial"/>
          <w:sz w:val="21"/>
          <w:szCs w:val="21"/>
        </w:rPr>
        <w:t>,</w:t>
      </w:r>
      <w:r w:rsidRPr="00AA141A">
        <w:rPr>
          <w:rFonts w:eastAsia="Arial" w:cs="Arial"/>
          <w:sz w:val="21"/>
          <w:szCs w:val="21"/>
        </w:rPr>
        <w:t xml:space="preserve"> dokler neupravičeni imetnik ne odsvoji</w:t>
      </w:r>
      <w:r w:rsidRPr="00A831D9">
        <w:t xml:space="preserve"> </w:t>
      </w:r>
      <w:r w:rsidRPr="00A831D9">
        <w:rPr>
          <w:rFonts w:eastAsia="Arial" w:cs="Arial"/>
          <w:sz w:val="21"/>
          <w:szCs w:val="21"/>
        </w:rPr>
        <w:t>delnic zavarovalnice, na podlagi katerih je dosegel ali presegel kvalificiran</w:t>
      </w:r>
      <w:r w:rsidR="00195247">
        <w:rPr>
          <w:rFonts w:eastAsia="Arial" w:cs="Arial"/>
          <w:sz w:val="21"/>
          <w:szCs w:val="21"/>
        </w:rPr>
        <w:t>i</w:t>
      </w:r>
      <w:r w:rsidRPr="00A831D9">
        <w:rPr>
          <w:rFonts w:eastAsia="Arial" w:cs="Arial"/>
          <w:sz w:val="21"/>
          <w:szCs w:val="21"/>
        </w:rPr>
        <w:t xml:space="preserve"> delež</w:t>
      </w:r>
      <w:r w:rsidRPr="00AA141A">
        <w:rPr>
          <w:rFonts w:eastAsia="Arial" w:cs="Arial"/>
          <w:sz w:val="21"/>
          <w:szCs w:val="21"/>
        </w:rPr>
        <w:t xml:space="preserve">. Vsota periodične globe ne sme presegati dvakratnika zneska </w:t>
      </w:r>
      <w:r w:rsidR="00195247">
        <w:rPr>
          <w:rFonts w:eastAsia="Arial" w:cs="Arial"/>
          <w:sz w:val="21"/>
          <w:szCs w:val="21"/>
        </w:rPr>
        <w:t>najvišje</w:t>
      </w:r>
      <w:r w:rsidRPr="00AA141A">
        <w:rPr>
          <w:rFonts w:eastAsia="Arial" w:cs="Arial"/>
          <w:sz w:val="21"/>
          <w:szCs w:val="21"/>
        </w:rPr>
        <w:t xml:space="preserve"> globe iz 618. člena tega zakona.</w:t>
      </w:r>
    </w:p>
    <w:p w14:paraId="00875117" w14:textId="77777777" w:rsidR="001340AB" w:rsidRDefault="001340AB" w:rsidP="001340AB">
      <w:pPr>
        <w:pBdr>
          <w:top w:val="none" w:sz="0" w:space="12" w:color="auto"/>
        </w:pBdr>
        <w:spacing w:before="210" w:after="210" w:line="240" w:lineRule="auto"/>
        <w:jc w:val="both"/>
        <w:rPr>
          <w:rFonts w:eastAsia="Arial" w:cs="Arial"/>
          <w:sz w:val="21"/>
          <w:szCs w:val="21"/>
        </w:rPr>
      </w:pPr>
      <w:r w:rsidRPr="00AA141A">
        <w:rPr>
          <w:rFonts w:eastAsia="Arial" w:cs="Arial"/>
          <w:sz w:val="21"/>
          <w:szCs w:val="21"/>
        </w:rPr>
        <w:t>(3) Za periodično plačilo denarnega zneska se smiselno uporabljajo kazenske določbe tega zakona.</w:t>
      </w:r>
      <w:r>
        <w:rPr>
          <w:rFonts w:eastAsia="Arial" w:cs="Arial"/>
          <w:sz w:val="21"/>
          <w:szCs w:val="21"/>
        </w:rPr>
        <w:t xml:space="preserve">«. </w:t>
      </w:r>
    </w:p>
    <w:p w14:paraId="623E7D53" w14:textId="77777777" w:rsidR="001340AB" w:rsidRDefault="001340AB" w:rsidP="001340AB">
      <w:pPr>
        <w:pBdr>
          <w:top w:val="none" w:sz="0" w:space="12" w:color="auto"/>
        </w:pBdr>
        <w:spacing w:before="210" w:after="210" w:line="240" w:lineRule="auto"/>
        <w:jc w:val="center"/>
        <w:rPr>
          <w:rFonts w:eastAsia="Arial" w:cs="Arial"/>
          <w:sz w:val="21"/>
          <w:szCs w:val="21"/>
        </w:rPr>
      </w:pPr>
    </w:p>
    <w:p w14:paraId="125ACC2C"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6</w:t>
      </w:r>
      <w:r w:rsidRPr="003D25E2">
        <w:rPr>
          <w:rFonts w:eastAsia="Arial" w:cs="Arial"/>
          <w:sz w:val="21"/>
          <w:szCs w:val="21"/>
        </w:rPr>
        <w:t>. člen</w:t>
      </w:r>
    </w:p>
    <w:p w14:paraId="40576BF5" w14:textId="689CFC3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43. členu se v petem odstavku besedilo »do 42.« </w:t>
      </w:r>
      <w:r w:rsidR="007056CF">
        <w:rPr>
          <w:rFonts w:eastAsia="Arial" w:cs="Arial"/>
          <w:sz w:val="21"/>
          <w:szCs w:val="21"/>
        </w:rPr>
        <w:t xml:space="preserve">nadomesti z </w:t>
      </w:r>
      <w:r>
        <w:rPr>
          <w:rFonts w:eastAsia="Arial" w:cs="Arial"/>
          <w:sz w:val="21"/>
          <w:szCs w:val="21"/>
        </w:rPr>
        <w:t>besedilo</w:t>
      </w:r>
      <w:r w:rsidR="007056CF">
        <w:rPr>
          <w:rFonts w:eastAsia="Arial" w:cs="Arial"/>
          <w:sz w:val="21"/>
          <w:szCs w:val="21"/>
        </w:rPr>
        <w:t>m</w:t>
      </w:r>
      <w:r>
        <w:rPr>
          <w:rFonts w:eastAsia="Arial" w:cs="Arial"/>
          <w:sz w:val="21"/>
          <w:szCs w:val="21"/>
        </w:rPr>
        <w:t xml:space="preserve"> »</w:t>
      </w:r>
      <w:r w:rsidR="007056CF">
        <w:rPr>
          <w:rFonts w:eastAsia="Arial" w:cs="Arial"/>
          <w:sz w:val="21"/>
          <w:szCs w:val="21"/>
        </w:rPr>
        <w:t>do 42.</w:t>
      </w:r>
      <w:r>
        <w:rPr>
          <w:rFonts w:eastAsia="Arial" w:cs="Arial"/>
          <w:sz w:val="21"/>
          <w:szCs w:val="21"/>
        </w:rPr>
        <w:t xml:space="preserve">b«. </w:t>
      </w:r>
    </w:p>
    <w:p w14:paraId="74D563C7"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961B7F6"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7</w:t>
      </w:r>
      <w:r w:rsidRPr="003D25E2">
        <w:rPr>
          <w:rFonts w:eastAsia="Arial" w:cs="Arial"/>
          <w:sz w:val="21"/>
          <w:szCs w:val="21"/>
        </w:rPr>
        <w:t>. člen</w:t>
      </w:r>
    </w:p>
    <w:p w14:paraId="74DB3D25" w14:textId="21DE3933" w:rsidR="001340AB" w:rsidRDefault="001340AB" w:rsidP="001340AB">
      <w:pPr>
        <w:spacing w:after="160" w:line="259" w:lineRule="auto"/>
        <w:rPr>
          <w:rFonts w:eastAsia="Arial" w:cs="Arial"/>
          <w:sz w:val="21"/>
          <w:szCs w:val="21"/>
        </w:rPr>
      </w:pPr>
      <w:r>
        <w:rPr>
          <w:rFonts w:eastAsia="Arial" w:cs="Arial"/>
          <w:sz w:val="21"/>
          <w:szCs w:val="21"/>
        </w:rPr>
        <w:t>V 50. členu se naslov spremeni tako, da se glasi</w:t>
      </w:r>
      <w:r w:rsidR="007056CF">
        <w:rPr>
          <w:rFonts w:eastAsia="Arial" w:cs="Arial"/>
          <w:sz w:val="21"/>
          <w:szCs w:val="21"/>
        </w:rPr>
        <w:t>:</w:t>
      </w:r>
      <w:r>
        <w:rPr>
          <w:rFonts w:eastAsia="Arial" w:cs="Arial"/>
          <w:sz w:val="21"/>
          <w:szCs w:val="21"/>
        </w:rPr>
        <w:t xml:space="preserve"> »</w:t>
      </w:r>
      <w:r w:rsidRPr="00B25199">
        <w:rPr>
          <w:rFonts w:eastAsia="Arial" w:cs="Arial"/>
          <w:sz w:val="21"/>
          <w:szCs w:val="21"/>
        </w:rPr>
        <w:t>(zanesljiv in učinkovit sistem upravljanja)</w:t>
      </w:r>
      <w:r>
        <w:rPr>
          <w:rFonts w:eastAsia="Arial" w:cs="Arial"/>
          <w:sz w:val="21"/>
          <w:szCs w:val="21"/>
        </w:rPr>
        <w:t xml:space="preserve">«. </w:t>
      </w:r>
    </w:p>
    <w:p w14:paraId="19C59A0C" w14:textId="78B6CBCE" w:rsidR="001340AB" w:rsidRDefault="001340AB" w:rsidP="001340AB">
      <w:pPr>
        <w:spacing w:after="160" w:line="259" w:lineRule="auto"/>
        <w:rPr>
          <w:rFonts w:eastAsia="Arial" w:cs="Arial"/>
          <w:sz w:val="21"/>
          <w:szCs w:val="21"/>
        </w:rPr>
      </w:pPr>
      <w:r>
        <w:rPr>
          <w:rFonts w:eastAsia="Arial" w:cs="Arial"/>
          <w:sz w:val="21"/>
          <w:szCs w:val="21"/>
        </w:rPr>
        <w:t>V prvem odstavku se 4. točk</w:t>
      </w:r>
      <w:r w:rsidR="007056CF">
        <w:rPr>
          <w:rFonts w:eastAsia="Arial" w:cs="Arial"/>
          <w:sz w:val="21"/>
          <w:szCs w:val="21"/>
        </w:rPr>
        <w:t>a</w:t>
      </w:r>
      <w:r>
        <w:rPr>
          <w:rFonts w:eastAsia="Arial" w:cs="Arial"/>
          <w:sz w:val="21"/>
          <w:szCs w:val="21"/>
        </w:rPr>
        <w:t xml:space="preserve"> spremeni tako, da se glasi: </w:t>
      </w:r>
    </w:p>
    <w:p w14:paraId="4CB37D86" w14:textId="26C47E68" w:rsidR="001340AB" w:rsidRDefault="001340AB" w:rsidP="001340AB">
      <w:pPr>
        <w:spacing w:after="160" w:line="259" w:lineRule="auto"/>
        <w:jc w:val="both"/>
        <w:rPr>
          <w:rFonts w:eastAsia="Arial" w:cs="Arial"/>
          <w:sz w:val="21"/>
          <w:szCs w:val="21"/>
        </w:rPr>
      </w:pPr>
      <w:r>
        <w:rPr>
          <w:rFonts w:eastAsia="Arial" w:cs="Arial"/>
          <w:sz w:val="21"/>
          <w:szCs w:val="21"/>
        </w:rPr>
        <w:t>»</w:t>
      </w:r>
      <w:r w:rsidRPr="00B25199">
        <w:rPr>
          <w:rFonts w:eastAsia="Arial" w:cs="Arial"/>
          <w:sz w:val="21"/>
          <w:szCs w:val="21"/>
        </w:rPr>
        <w:t>4. učinkovito ter v organizacijsko strukturo in procese upravljanja vključeno funkcijo, s katero zavarovalnica zagotovi pravilno izvajanje politik in postopkov za distribucijo zavarovalnih produktov. Za izvajanje te funkcije uprava zavarovalnice imenuje odgovorno osebo, ki je pridobila dovoljenje Agencije za zavarovalni nadzor za opravljanje poslov zavarovalnega zastopanja ali dovoljenje za opravljanje poslov zavarovalnega posredovanja;</w:t>
      </w:r>
      <w:r>
        <w:rPr>
          <w:rFonts w:eastAsia="Arial" w:cs="Arial"/>
          <w:sz w:val="21"/>
          <w:szCs w:val="21"/>
        </w:rPr>
        <w:t>«.</w:t>
      </w:r>
    </w:p>
    <w:p w14:paraId="1CE35C3E" w14:textId="2E2EEF5D" w:rsidR="001340AB" w:rsidRDefault="001340AB" w:rsidP="001340AB">
      <w:pPr>
        <w:spacing w:after="160" w:line="259" w:lineRule="auto"/>
        <w:jc w:val="both"/>
        <w:rPr>
          <w:rFonts w:eastAsia="Arial" w:cs="Arial"/>
          <w:sz w:val="21"/>
          <w:szCs w:val="21"/>
        </w:rPr>
      </w:pPr>
      <w:r>
        <w:rPr>
          <w:rFonts w:eastAsia="Arial" w:cs="Arial"/>
          <w:sz w:val="21"/>
          <w:szCs w:val="21"/>
        </w:rPr>
        <w:t>6. točk</w:t>
      </w:r>
      <w:r w:rsidR="007056CF">
        <w:rPr>
          <w:rFonts w:eastAsia="Arial" w:cs="Arial"/>
          <w:sz w:val="21"/>
          <w:szCs w:val="21"/>
        </w:rPr>
        <w:t>a</w:t>
      </w:r>
      <w:r>
        <w:rPr>
          <w:rFonts w:eastAsia="Arial" w:cs="Arial"/>
          <w:sz w:val="21"/>
          <w:szCs w:val="21"/>
        </w:rPr>
        <w:t xml:space="preserve"> se spremeni tako, da se glasi:</w:t>
      </w:r>
    </w:p>
    <w:p w14:paraId="595672D7" w14:textId="654527FA" w:rsidR="001340AB" w:rsidRDefault="001340AB" w:rsidP="001340AB">
      <w:pPr>
        <w:spacing w:after="160" w:line="259" w:lineRule="auto"/>
        <w:jc w:val="both"/>
        <w:rPr>
          <w:rFonts w:eastAsia="Arial" w:cs="Arial"/>
          <w:sz w:val="21"/>
          <w:szCs w:val="21"/>
        </w:rPr>
      </w:pPr>
      <w:r>
        <w:rPr>
          <w:rFonts w:eastAsia="Arial" w:cs="Arial"/>
          <w:sz w:val="21"/>
          <w:szCs w:val="21"/>
        </w:rPr>
        <w:t>»</w:t>
      </w:r>
      <w:r w:rsidRPr="00AF5156">
        <w:rPr>
          <w:rFonts w:eastAsia="Arial" w:cs="Arial"/>
          <w:sz w:val="21"/>
          <w:szCs w:val="21"/>
        </w:rPr>
        <w:t xml:space="preserve">6. ukrepe za zagotovitev rednega in stalnega poslovanja, ki so </w:t>
      </w:r>
      <w:r w:rsidR="00195247">
        <w:rPr>
          <w:rFonts w:eastAsia="Arial" w:cs="Arial"/>
          <w:sz w:val="21"/>
          <w:szCs w:val="21"/>
        </w:rPr>
        <w:t>usklajeni</w:t>
      </w:r>
      <w:r w:rsidRPr="00AF5156">
        <w:rPr>
          <w:rFonts w:eastAsia="Arial" w:cs="Arial"/>
          <w:sz w:val="21"/>
          <w:szCs w:val="21"/>
        </w:rPr>
        <w:t xml:space="preserve"> z njenimi sistemi, viri in postopki, med katere s</w:t>
      </w:r>
      <w:r w:rsidR="00195247">
        <w:rPr>
          <w:rFonts w:eastAsia="Arial" w:cs="Arial"/>
          <w:sz w:val="21"/>
          <w:szCs w:val="21"/>
        </w:rPr>
        <w:t>pada</w:t>
      </w:r>
      <w:r w:rsidRPr="00AF5156">
        <w:rPr>
          <w:rFonts w:eastAsia="Arial" w:cs="Arial"/>
          <w:sz w:val="21"/>
          <w:szCs w:val="21"/>
        </w:rPr>
        <w:t xml:space="preserve"> tudi izdelava kriznega načrta</w:t>
      </w:r>
      <w:r>
        <w:rPr>
          <w:rFonts w:eastAsia="Arial" w:cs="Arial"/>
          <w:sz w:val="21"/>
          <w:szCs w:val="21"/>
        </w:rPr>
        <w:t>. V ta namen uporablja</w:t>
      </w:r>
      <w:r w:rsidRPr="00AF5156">
        <w:rPr>
          <w:rFonts w:eastAsia="Arial" w:cs="Arial"/>
          <w:sz w:val="21"/>
          <w:szCs w:val="21"/>
        </w:rPr>
        <w:t xml:space="preserve"> ustrezne in sorazmerne sisteme, vire in postopke ter zlasti vzpostavi in upravlja omrežne in informacijske sisteme v skladu z Uredbo (EU) 2022/2554 Evropskega parlamenta in Sveta z dne 14. decembra 2022 o digitalni operativni odpornosti v finančnem sektorju in spremembi uredb (ES) št. 1060/2009, (EU) št. 648/2012, (EU) št. 600/2014, (EU) št. 909/2014 in (EU) 2016/1011</w:t>
      </w:r>
      <w:r>
        <w:rPr>
          <w:rFonts w:eastAsia="Arial" w:cs="Arial"/>
          <w:sz w:val="21"/>
          <w:szCs w:val="21"/>
        </w:rPr>
        <w:t xml:space="preserve"> (</w:t>
      </w:r>
      <w:r w:rsidRPr="00E13843">
        <w:rPr>
          <w:rFonts w:eastAsia="Arial" w:cs="Arial"/>
          <w:sz w:val="21"/>
          <w:szCs w:val="21"/>
        </w:rPr>
        <w:t>UL L 333</w:t>
      </w:r>
      <w:r>
        <w:rPr>
          <w:rFonts w:eastAsia="Arial" w:cs="Arial"/>
          <w:sz w:val="21"/>
          <w:szCs w:val="21"/>
        </w:rPr>
        <w:t xml:space="preserve"> z dne</w:t>
      </w:r>
      <w:r w:rsidRPr="00E13843">
        <w:rPr>
          <w:rFonts w:eastAsia="Arial" w:cs="Arial"/>
          <w:sz w:val="21"/>
          <w:szCs w:val="21"/>
        </w:rPr>
        <w:t xml:space="preserve"> 27.</w:t>
      </w:r>
      <w:r w:rsidR="00195247">
        <w:rPr>
          <w:rFonts w:eastAsia="Arial" w:cs="Arial"/>
          <w:sz w:val="21"/>
          <w:szCs w:val="21"/>
        </w:rPr>
        <w:t xml:space="preserve"> </w:t>
      </w:r>
      <w:r w:rsidRPr="00E13843">
        <w:rPr>
          <w:rFonts w:eastAsia="Arial" w:cs="Arial"/>
          <w:sz w:val="21"/>
          <w:szCs w:val="21"/>
        </w:rPr>
        <w:t>12.</w:t>
      </w:r>
      <w:r w:rsidR="00195247">
        <w:rPr>
          <w:rFonts w:eastAsia="Arial" w:cs="Arial"/>
          <w:sz w:val="21"/>
          <w:szCs w:val="21"/>
        </w:rPr>
        <w:t xml:space="preserve"> </w:t>
      </w:r>
      <w:r w:rsidRPr="00E13843">
        <w:rPr>
          <w:rFonts w:eastAsia="Arial" w:cs="Arial"/>
          <w:sz w:val="21"/>
          <w:szCs w:val="21"/>
        </w:rPr>
        <w:t>2022, str. 1</w:t>
      </w:r>
      <w:r>
        <w:rPr>
          <w:rFonts w:eastAsia="Arial" w:cs="Arial"/>
          <w:sz w:val="21"/>
          <w:szCs w:val="21"/>
        </w:rPr>
        <w:t xml:space="preserve">), zadnjič spremenjeno s </w:t>
      </w:r>
      <w:r w:rsidRPr="00E13843">
        <w:rPr>
          <w:rFonts w:eastAsia="Arial" w:cs="Arial"/>
          <w:sz w:val="21"/>
          <w:szCs w:val="21"/>
        </w:rPr>
        <w:t>Popravk</w:t>
      </w:r>
      <w:r>
        <w:rPr>
          <w:rFonts w:eastAsia="Arial" w:cs="Arial"/>
          <w:sz w:val="21"/>
          <w:szCs w:val="21"/>
        </w:rPr>
        <w:t>om</w:t>
      </w:r>
      <w:r w:rsidRPr="00E13843">
        <w:rPr>
          <w:rFonts w:eastAsia="Arial" w:cs="Arial"/>
          <w:sz w:val="21"/>
          <w:szCs w:val="21"/>
        </w:rPr>
        <w:t xml:space="preserve"> Uredbe (EU) 2022/2554 Evropskega parlamenta in Sveta z dne 14. decembra 2022 o digitalni operativni odpornosti za finančni sektor in spremembi uredb (ES) št. 1060/2009, (EU) št. 648/2012, (EU) št. 600/2014, (EU) št. 909/2014 in (EU) 2016/1011</w:t>
      </w:r>
      <w:r>
        <w:rPr>
          <w:rFonts w:eastAsia="Arial" w:cs="Arial"/>
          <w:sz w:val="21"/>
          <w:szCs w:val="21"/>
        </w:rPr>
        <w:t xml:space="preserve"> (</w:t>
      </w:r>
      <w:r w:rsidRPr="00E13843">
        <w:rPr>
          <w:rFonts w:eastAsia="Arial" w:cs="Arial"/>
          <w:sz w:val="21"/>
          <w:szCs w:val="21"/>
        </w:rPr>
        <w:t>UL L 2024/90634</w:t>
      </w:r>
      <w:r>
        <w:rPr>
          <w:rFonts w:eastAsia="Arial" w:cs="Arial"/>
          <w:sz w:val="21"/>
          <w:szCs w:val="21"/>
        </w:rPr>
        <w:t xml:space="preserve"> z dne</w:t>
      </w:r>
      <w:r w:rsidRPr="00E13843">
        <w:rPr>
          <w:rFonts w:eastAsia="Arial" w:cs="Arial"/>
          <w:sz w:val="21"/>
          <w:szCs w:val="21"/>
        </w:rPr>
        <w:t xml:space="preserve"> 25.</w:t>
      </w:r>
      <w:r w:rsidR="007056CF">
        <w:rPr>
          <w:rFonts w:eastAsia="Arial" w:cs="Arial"/>
          <w:sz w:val="21"/>
          <w:szCs w:val="21"/>
        </w:rPr>
        <w:t xml:space="preserve"> </w:t>
      </w:r>
      <w:r w:rsidRPr="00E13843">
        <w:rPr>
          <w:rFonts w:eastAsia="Arial" w:cs="Arial"/>
          <w:sz w:val="21"/>
          <w:szCs w:val="21"/>
        </w:rPr>
        <w:t>10.</w:t>
      </w:r>
      <w:r w:rsidR="007056CF">
        <w:rPr>
          <w:rFonts w:eastAsia="Arial" w:cs="Arial"/>
          <w:sz w:val="21"/>
          <w:szCs w:val="21"/>
        </w:rPr>
        <w:t xml:space="preserve"> </w:t>
      </w:r>
      <w:r w:rsidRPr="00E13843">
        <w:rPr>
          <w:rFonts w:eastAsia="Arial" w:cs="Arial"/>
          <w:sz w:val="21"/>
          <w:szCs w:val="21"/>
        </w:rPr>
        <w:t>2024</w:t>
      </w:r>
      <w:r>
        <w:rPr>
          <w:rFonts w:eastAsia="Arial" w:cs="Arial"/>
          <w:sz w:val="21"/>
          <w:szCs w:val="21"/>
        </w:rPr>
        <w:t>)</w:t>
      </w:r>
      <w:r w:rsidRPr="00AF5156">
        <w:rPr>
          <w:rFonts w:eastAsia="Arial" w:cs="Arial"/>
          <w:sz w:val="21"/>
          <w:szCs w:val="21"/>
        </w:rPr>
        <w:t>.</w:t>
      </w:r>
      <w:r w:rsidR="00900BAD">
        <w:rPr>
          <w:rFonts w:eastAsia="Arial" w:cs="Arial"/>
          <w:sz w:val="21"/>
          <w:szCs w:val="21"/>
        </w:rPr>
        <w:t>«.</w:t>
      </w:r>
      <w:r w:rsidRPr="00AF5156">
        <w:rPr>
          <w:rFonts w:eastAsia="Arial" w:cs="Arial"/>
          <w:sz w:val="21"/>
          <w:szCs w:val="21"/>
        </w:rPr>
        <w:t xml:space="preserve"> </w:t>
      </w:r>
    </w:p>
    <w:p w14:paraId="64808469" w14:textId="490A1BE6" w:rsidR="001340AB" w:rsidRDefault="001340AB" w:rsidP="001340AB">
      <w:pPr>
        <w:spacing w:after="160" w:line="259" w:lineRule="auto"/>
        <w:jc w:val="both"/>
        <w:rPr>
          <w:rFonts w:eastAsia="Arial" w:cs="Arial"/>
          <w:sz w:val="21"/>
          <w:szCs w:val="21"/>
        </w:rPr>
      </w:pPr>
      <w:r>
        <w:rPr>
          <w:rFonts w:eastAsia="Arial" w:cs="Arial"/>
          <w:sz w:val="21"/>
          <w:szCs w:val="21"/>
        </w:rPr>
        <w:lastRenderedPageBreak/>
        <w:t xml:space="preserve">V šestem odstavku se </w:t>
      </w:r>
      <w:r w:rsidR="004B62DE">
        <w:rPr>
          <w:rFonts w:eastAsia="Arial" w:cs="Arial"/>
          <w:sz w:val="21"/>
          <w:szCs w:val="21"/>
        </w:rPr>
        <w:t xml:space="preserve">beseda »predpise« nadomesti z </w:t>
      </w:r>
      <w:r>
        <w:rPr>
          <w:rFonts w:eastAsia="Arial" w:cs="Arial"/>
          <w:sz w:val="21"/>
          <w:szCs w:val="21"/>
        </w:rPr>
        <w:t>besedilo</w:t>
      </w:r>
      <w:r w:rsidR="004B62DE">
        <w:rPr>
          <w:rFonts w:eastAsia="Arial" w:cs="Arial"/>
          <w:sz w:val="21"/>
          <w:szCs w:val="21"/>
        </w:rPr>
        <w:t>m</w:t>
      </w:r>
      <w:r>
        <w:rPr>
          <w:rFonts w:eastAsia="Arial" w:cs="Arial"/>
          <w:sz w:val="21"/>
          <w:szCs w:val="21"/>
        </w:rPr>
        <w:t xml:space="preserve"> »druge pravne</w:t>
      </w:r>
      <w:r w:rsidRPr="00AF5156">
        <w:rPr>
          <w:rFonts w:eastAsia="Arial" w:cs="Arial"/>
          <w:sz w:val="21"/>
          <w:szCs w:val="21"/>
        </w:rPr>
        <w:t xml:space="preserve"> akte </w:t>
      </w:r>
      <w:r>
        <w:rPr>
          <w:rFonts w:eastAsia="Arial" w:cs="Arial"/>
          <w:sz w:val="21"/>
          <w:szCs w:val="21"/>
        </w:rPr>
        <w:t>na ravni EU</w:t>
      </w:r>
      <w:r w:rsidRPr="00AF5156">
        <w:rPr>
          <w:rFonts w:eastAsia="Arial" w:cs="Arial"/>
          <w:sz w:val="21"/>
          <w:szCs w:val="21"/>
        </w:rPr>
        <w:t xml:space="preserve"> </w:t>
      </w:r>
      <w:r>
        <w:rPr>
          <w:rFonts w:eastAsia="Arial" w:cs="Arial"/>
          <w:sz w:val="21"/>
          <w:szCs w:val="21"/>
        </w:rPr>
        <w:t xml:space="preserve">in </w:t>
      </w:r>
      <w:r w:rsidRPr="00AF5156">
        <w:rPr>
          <w:rFonts w:eastAsia="Arial" w:cs="Arial"/>
          <w:sz w:val="21"/>
          <w:szCs w:val="21"/>
        </w:rPr>
        <w:t>Republike Slovenije</w:t>
      </w:r>
      <w:r>
        <w:rPr>
          <w:rFonts w:eastAsia="Arial" w:cs="Arial"/>
          <w:sz w:val="21"/>
          <w:szCs w:val="21"/>
        </w:rPr>
        <w:t xml:space="preserve">«. </w:t>
      </w:r>
    </w:p>
    <w:p w14:paraId="316495F9" w14:textId="77777777" w:rsidR="001340AB" w:rsidRDefault="001340AB" w:rsidP="001340AB">
      <w:pPr>
        <w:spacing w:after="160" w:line="259" w:lineRule="auto"/>
        <w:jc w:val="both"/>
        <w:rPr>
          <w:rFonts w:eastAsia="Arial" w:cs="Arial"/>
          <w:sz w:val="21"/>
          <w:szCs w:val="21"/>
        </w:rPr>
      </w:pPr>
    </w:p>
    <w:p w14:paraId="7ADA4586" w14:textId="77777777" w:rsidR="001340AB" w:rsidRDefault="001340AB" w:rsidP="001340AB">
      <w:pPr>
        <w:spacing w:after="160" w:line="259" w:lineRule="auto"/>
        <w:jc w:val="both"/>
        <w:rPr>
          <w:rFonts w:eastAsia="Arial" w:cs="Arial"/>
          <w:sz w:val="21"/>
          <w:szCs w:val="21"/>
        </w:rPr>
      </w:pPr>
    </w:p>
    <w:p w14:paraId="22AA1E3E" w14:textId="77777777" w:rsidR="001340AB" w:rsidRDefault="001340AB" w:rsidP="001340AB">
      <w:pPr>
        <w:pBdr>
          <w:top w:val="none" w:sz="0" w:space="12" w:color="auto"/>
        </w:pBdr>
        <w:spacing w:before="210" w:after="210" w:line="240" w:lineRule="auto"/>
        <w:jc w:val="center"/>
        <w:rPr>
          <w:rFonts w:eastAsia="Arial" w:cs="Arial"/>
          <w:sz w:val="21"/>
          <w:szCs w:val="21"/>
        </w:rPr>
      </w:pPr>
      <w:bookmarkStart w:id="22" w:name="_Hlk187148144"/>
      <w:r>
        <w:rPr>
          <w:rFonts w:eastAsia="Arial" w:cs="Arial"/>
          <w:sz w:val="21"/>
          <w:szCs w:val="21"/>
        </w:rPr>
        <w:t>8</w:t>
      </w:r>
      <w:r w:rsidRPr="003D25E2">
        <w:rPr>
          <w:rFonts w:eastAsia="Arial" w:cs="Arial"/>
          <w:sz w:val="21"/>
          <w:szCs w:val="21"/>
        </w:rPr>
        <w:t>. člen</w:t>
      </w:r>
    </w:p>
    <w:bookmarkEnd w:id="22"/>
    <w:p w14:paraId="7356EE09" w14:textId="62B0D3F1" w:rsidR="001340AB" w:rsidRDefault="001340AB" w:rsidP="001340AB">
      <w:pPr>
        <w:spacing w:after="160" w:line="259" w:lineRule="auto"/>
        <w:jc w:val="both"/>
        <w:rPr>
          <w:rFonts w:eastAsia="Arial" w:cs="Arial"/>
          <w:sz w:val="21"/>
          <w:szCs w:val="21"/>
        </w:rPr>
      </w:pPr>
      <w:r>
        <w:rPr>
          <w:rFonts w:eastAsia="Arial" w:cs="Arial"/>
          <w:sz w:val="21"/>
          <w:szCs w:val="21"/>
        </w:rPr>
        <w:t xml:space="preserve">V 52. členu se v drugem odstavku </w:t>
      </w:r>
      <w:r w:rsidR="00F253B0">
        <w:rPr>
          <w:rFonts w:eastAsia="Arial" w:cs="Arial"/>
          <w:sz w:val="21"/>
          <w:szCs w:val="21"/>
        </w:rPr>
        <w:t xml:space="preserve">napovedni stavek </w:t>
      </w:r>
      <w:r>
        <w:rPr>
          <w:rFonts w:eastAsia="Arial" w:cs="Arial"/>
          <w:sz w:val="21"/>
          <w:szCs w:val="21"/>
        </w:rPr>
        <w:t>spremeni tako, da se glasi:</w:t>
      </w:r>
    </w:p>
    <w:p w14:paraId="68F6D457" w14:textId="77777777" w:rsidR="001340AB" w:rsidRDefault="001340AB" w:rsidP="001340AB">
      <w:pPr>
        <w:spacing w:after="160" w:line="259" w:lineRule="auto"/>
        <w:jc w:val="both"/>
        <w:rPr>
          <w:rFonts w:eastAsia="Arial" w:cs="Arial"/>
          <w:sz w:val="21"/>
          <w:szCs w:val="21"/>
        </w:rPr>
      </w:pPr>
      <w:r>
        <w:rPr>
          <w:rFonts w:eastAsia="Arial" w:cs="Arial"/>
          <w:sz w:val="21"/>
          <w:szCs w:val="21"/>
        </w:rPr>
        <w:t>»</w:t>
      </w:r>
      <w:r w:rsidRPr="0077028A">
        <w:rPr>
          <w:rFonts w:eastAsia="Arial" w:cs="Arial"/>
          <w:sz w:val="21"/>
          <w:szCs w:val="21"/>
        </w:rPr>
        <w:t>Nosilec ključne funkcije je lahko le oseba, ki ves čas opravljanja funkcije izpolnjuje pogoje glede sposobnosti in primernosti:</w:t>
      </w:r>
      <w:r>
        <w:rPr>
          <w:rFonts w:eastAsia="Arial" w:cs="Arial"/>
          <w:sz w:val="21"/>
          <w:szCs w:val="21"/>
        </w:rPr>
        <w:t>«.</w:t>
      </w:r>
    </w:p>
    <w:p w14:paraId="603CFE39" w14:textId="379663B5" w:rsidR="001340AB" w:rsidRDefault="001340AB" w:rsidP="001340AB">
      <w:pPr>
        <w:spacing w:after="160" w:line="259" w:lineRule="auto"/>
        <w:jc w:val="both"/>
        <w:rPr>
          <w:rFonts w:eastAsia="Arial" w:cs="Arial"/>
          <w:sz w:val="21"/>
          <w:szCs w:val="21"/>
        </w:rPr>
      </w:pPr>
      <w:r>
        <w:rPr>
          <w:rFonts w:eastAsia="Arial" w:cs="Arial"/>
          <w:sz w:val="21"/>
          <w:szCs w:val="21"/>
        </w:rPr>
        <w:t xml:space="preserve">V četrtem odstavku se </w:t>
      </w:r>
      <w:r w:rsidR="00F253B0">
        <w:rPr>
          <w:rFonts w:eastAsia="Arial" w:cs="Arial"/>
          <w:sz w:val="21"/>
          <w:szCs w:val="21"/>
        </w:rPr>
        <w:t>drugi</w:t>
      </w:r>
      <w:r>
        <w:rPr>
          <w:rFonts w:eastAsia="Arial" w:cs="Arial"/>
          <w:sz w:val="21"/>
          <w:szCs w:val="21"/>
        </w:rPr>
        <w:t xml:space="preserve"> stav</w:t>
      </w:r>
      <w:r w:rsidR="00F253B0">
        <w:rPr>
          <w:rFonts w:eastAsia="Arial" w:cs="Arial"/>
          <w:sz w:val="21"/>
          <w:szCs w:val="21"/>
        </w:rPr>
        <w:t>e</w:t>
      </w:r>
      <w:r>
        <w:rPr>
          <w:rFonts w:eastAsia="Arial" w:cs="Arial"/>
          <w:sz w:val="21"/>
          <w:szCs w:val="21"/>
        </w:rPr>
        <w:t xml:space="preserve">k spremeni tako, da se glasi: </w:t>
      </w:r>
    </w:p>
    <w:p w14:paraId="1EF1AAC6" w14:textId="1F7BDB9E" w:rsidR="001340AB" w:rsidRDefault="001340AB" w:rsidP="001340AB">
      <w:pPr>
        <w:spacing w:after="160" w:line="259" w:lineRule="auto"/>
        <w:jc w:val="both"/>
        <w:rPr>
          <w:rFonts w:eastAsia="Arial" w:cs="Arial"/>
          <w:sz w:val="21"/>
          <w:szCs w:val="21"/>
        </w:rPr>
      </w:pPr>
      <w:r>
        <w:rPr>
          <w:rFonts w:eastAsia="Arial" w:cs="Arial"/>
          <w:sz w:val="21"/>
          <w:szCs w:val="21"/>
        </w:rPr>
        <w:t>»</w:t>
      </w:r>
      <w:r w:rsidRPr="00E81FA9">
        <w:rPr>
          <w:rFonts w:eastAsia="Arial" w:cs="Arial"/>
          <w:sz w:val="21"/>
          <w:szCs w:val="21"/>
        </w:rPr>
        <w:t xml:space="preserve">V obvestilu </w:t>
      </w:r>
      <w:r w:rsidR="00F622AE">
        <w:rPr>
          <w:rFonts w:eastAsia="Arial" w:cs="Arial"/>
          <w:sz w:val="21"/>
          <w:szCs w:val="21"/>
        </w:rPr>
        <w:t>navede</w:t>
      </w:r>
      <w:r w:rsidRPr="00E81FA9">
        <w:rPr>
          <w:rFonts w:eastAsia="Arial" w:cs="Arial"/>
          <w:sz w:val="21"/>
          <w:szCs w:val="21"/>
        </w:rPr>
        <w:t xml:space="preserve"> tudi utemeljitve glede sposobnosti in primernosti oziroma vse potrebne informacije za oceno sposobnosti in primernosti novo pooblaščenega nosilca ključne funkcije.</w:t>
      </w:r>
      <w:r>
        <w:rPr>
          <w:rFonts w:eastAsia="Arial" w:cs="Arial"/>
          <w:sz w:val="21"/>
          <w:szCs w:val="21"/>
        </w:rPr>
        <w:t xml:space="preserve">«. </w:t>
      </w:r>
    </w:p>
    <w:p w14:paraId="38312E25"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9</w:t>
      </w:r>
      <w:r w:rsidRPr="003D25E2">
        <w:rPr>
          <w:rFonts w:eastAsia="Arial" w:cs="Arial"/>
          <w:sz w:val="21"/>
          <w:szCs w:val="21"/>
        </w:rPr>
        <w:t>. člen</w:t>
      </w:r>
    </w:p>
    <w:p w14:paraId="51C40E78" w14:textId="77777777" w:rsidR="001340AB" w:rsidRDefault="001340AB" w:rsidP="001340AB">
      <w:pPr>
        <w:spacing w:after="160" w:line="259" w:lineRule="auto"/>
        <w:jc w:val="both"/>
        <w:rPr>
          <w:rFonts w:eastAsia="Arial" w:cs="Arial"/>
          <w:sz w:val="21"/>
          <w:szCs w:val="21"/>
        </w:rPr>
      </w:pPr>
      <w:r>
        <w:rPr>
          <w:rFonts w:eastAsia="Arial" w:cs="Arial"/>
          <w:sz w:val="21"/>
          <w:szCs w:val="21"/>
        </w:rPr>
        <w:t xml:space="preserve">Črta se 60. člen. </w:t>
      </w:r>
    </w:p>
    <w:p w14:paraId="696BE0F1"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10</w:t>
      </w:r>
      <w:r w:rsidRPr="003D25E2">
        <w:rPr>
          <w:rFonts w:eastAsia="Arial" w:cs="Arial"/>
          <w:sz w:val="21"/>
          <w:szCs w:val="21"/>
        </w:rPr>
        <w:t>. člen</w:t>
      </w:r>
    </w:p>
    <w:p w14:paraId="6AA16519" w14:textId="6B28DAD4"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68. členu se 4. </w:t>
      </w:r>
      <w:r w:rsidR="007F6F71">
        <w:rPr>
          <w:rFonts w:eastAsia="Arial" w:cs="Arial"/>
          <w:sz w:val="21"/>
          <w:szCs w:val="21"/>
        </w:rPr>
        <w:t>točk</w:t>
      </w:r>
      <w:r w:rsidR="00F253B0">
        <w:rPr>
          <w:rFonts w:eastAsia="Arial" w:cs="Arial"/>
          <w:sz w:val="21"/>
          <w:szCs w:val="21"/>
        </w:rPr>
        <w:t>a</w:t>
      </w:r>
      <w:r w:rsidR="007F6F71">
        <w:rPr>
          <w:rFonts w:eastAsia="Arial" w:cs="Arial"/>
          <w:sz w:val="21"/>
          <w:szCs w:val="21"/>
        </w:rPr>
        <w:t xml:space="preserve"> spremeni tako, da se glasi: </w:t>
      </w:r>
    </w:p>
    <w:p w14:paraId="593FC4D0" w14:textId="7A79C7B6" w:rsidR="007F6F71" w:rsidRDefault="007F6F7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F6F71">
        <w:rPr>
          <w:rFonts w:eastAsia="Arial" w:cs="Arial"/>
          <w:sz w:val="21"/>
          <w:szCs w:val="21"/>
        </w:rPr>
        <w:t xml:space="preserve">4. daje soglasje upravi k </w:t>
      </w:r>
      <w:r w:rsidR="00D8463C" w:rsidRPr="00D8463C">
        <w:rPr>
          <w:rFonts w:eastAsia="Arial" w:cs="Arial"/>
          <w:sz w:val="21"/>
          <w:szCs w:val="21"/>
        </w:rPr>
        <w:t xml:space="preserve">strategiji dela notranje revizije in </w:t>
      </w:r>
      <w:r w:rsidRPr="007F6F71">
        <w:rPr>
          <w:rFonts w:eastAsia="Arial" w:cs="Arial"/>
          <w:sz w:val="21"/>
          <w:szCs w:val="21"/>
        </w:rPr>
        <w:t>letnemu načrtu dela notranje revizije;</w:t>
      </w:r>
      <w:r w:rsidR="00D8463C">
        <w:rPr>
          <w:rFonts w:eastAsia="Arial" w:cs="Arial"/>
          <w:sz w:val="21"/>
          <w:szCs w:val="21"/>
        </w:rPr>
        <w:t>«.</w:t>
      </w:r>
    </w:p>
    <w:p w14:paraId="4CB07155" w14:textId="77777777" w:rsidR="001340AB" w:rsidRDefault="001340AB" w:rsidP="001340AB">
      <w:pPr>
        <w:pBdr>
          <w:top w:val="none" w:sz="0" w:space="12" w:color="auto"/>
        </w:pBdr>
        <w:spacing w:before="210" w:after="210" w:line="240" w:lineRule="auto"/>
        <w:jc w:val="both"/>
        <w:rPr>
          <w:rFonts w:eastAsia="Arial" w:cs="Arial"/>
          <w:sz w:val="21"/>
          <w:szCs w:val="21"/>
        </w:rPr>
      </w:pPr>
    </w:p>
    <w:p w14:paraId="27F8B062" w14:textId="77777777" w:rsidR="001340AB" w:rsidRDefault="001340AB" w:rsidP="001340AB">
      <w:pPr>
        <w:pBdr>
          <w:top w:val="none" w:sz="0" w:space="12" w:color="auto"/>
        </w:pBdr>
        <w:spacing w:before="210" w:after="210" w:line="240" w:lineRule="auto"/>
        <w:jc w:val="center"/>
        <w:rPr>
          <w:rFonts w:eastAsia="Arial" w:cs="Arial"/>
          <w:sz w:val="21"/>
          <w:szCs w:val="21"/>
        </w:rPr>
      </w:pPr>
      <w:bookmarkStart w:id="23" w:name="_Hlk187150373"/>
      <w:r w:rsidRPr="001235A4">
        <w:rPr>
          <w:rFonts w:eastAsia="Arial" w:cs="Arial"/>
          <w:sz w:val="21"/>
          <w:szCs w:val="21"/>
        </w:rPr>
        <w:t>1</w:t>
      </w:r>
      <w:r>
        <w:rPr>
          <w:rFonts w:eastAsia="Arial" w:cs="Arial"/>
          <w:sz w:val="21"/>
          <w:szCs w:val="21"/>
        </w:rPr>
        <w:t>1</w:t>
      </w:r>
      <w:r w:rsidRPr="001235A4">
        <w:rPr>
          <w:rFonts w:eastAsia="Arial" w:cs="Arial"/>
          <w:sz w:val="21"/>
          <w:szCs w:val="21"/>
        </w:rPr>
        <w:t>. člen</w:t>
      </w:r>
    </w:p>
    <w:bookmarkEnd w:id="23"/>
    <w:p w14:paraId="0A9365AA" w14:textId="7FEBF949" w:rsidR="001340AB" w:rsidRDefault="001340AB" w:rsidP="001340AB">
      <w:pPr>
        <w:spacing w:after="160" w:line="259" w:lineRule="auto"/>
        <w:jc w:val="both"/>
        <w:rPr>
          <w:rFonts w:eastAsia="Arial" w:cs="Arial"/>
          <w:sz w:val="21"/>
          <w:szCs w:val="21"/>
        </w:rPr>
      </w:pPr>
      <w:r>
        <w:rPr>
          <w:rFonts w:eastAsia="Arial" w:cs="Arial"/>
          <w:sz w:val="21"/>
          <w:szCs w:val="21"/>
        </w:rPr>
        <w:t>Za 125. členom se doda nov</w:t>
      </w:r>
      <w:r w:rsidR="00F253B0">
        <w:rPr>
          <w:rFonts w:eastAsia="Arial" w:cs="Arial"/>
          <w:sz w:val="21"/>
          <w:szCs w:val="21"/>
        </w:rPr>
        <w:t>,</w:t>
      </w:r>
      <w:r>
        <w:rPr>
          <w:rFonts w:eastAsia="Arial" w:cs="Arial"/>
          <w:sz w:val="21"/>
          <w:szCs w:val="21"/>
        </w:rPr>
        <w:t xml:space="preserve"> 125.a člen, ki se glasi: </w:t>
      </w:r>
    </w:p>
    <w:p w14:paraId="53AFD7DD" w14:textId="77777777" w:rsidR="001340AB" w:rsidRPr="001235A4" w:rsidRDefault="001340AB" w:rsidP="008B52F3">
      <w:pPr>
        <w:pBdr>
          <w:top w:val="none" w:sz="0" w:space="11" w:color="auto"/>
        </w:pBdr>
        <w:spacing w:before="210" w:after="210" w:line="240" w:lineRule="auto"/>
        <w:jc w:val="center"/>
        <w:rPr>
          <w:rFonts w:eastAsia="Arial" w:cs="Arial"/>
          <w:sz w:val="21"/>
          <w:szCs w:val="21"/>
        </w:rPr>
      </w:pPr>
      <w:r w:rsidRPr="001235A4">
        <w:rPr>
          <w:rFonts w:eastAsia="Arial" w:cs="Arial"/>
          <w:sz w:val="21"/>
          <w:szCs w:val="21"/>
        </w:rPr>
        <w:t>125.a člen</w:t>
      </w:r>
    </w:p>
    <w:p w14:paraId="1BF92077" w14:textId="77777777" w:rsidR="001340AB" w:rsidRPr="001235A4" w:rsidRDefault="001340AB" w:rsidP="008B52F3">
      <w:pPr>
        <w:pBdr>
          <w:top w:val="none" w:sz="0" w:space="11" w:color="auto"/>
        </w:pBdr>
        <w:spacing w:before="210" w:after="210" w:line="240" w:lineRule="auto"/>
        <w:jc w:val="center"/>
        <w:rPr>
          <w:rFonts w:eastAsia="Arial" w:cs="Arial"/>
          <w:sz w:val="21"/>
          <w:szCs w:val="21"/>
        </w:rPr>
      </w:pPr>
      <w:r w:rsidRPr="001235A4">
        <w:rPr>
          <w:rFonts w:eastAsia="Arial" w:cs="Arial"/>
          <w:sz w:val="21"/>
          <w:szCs w:val="21"/>
        </w:rPr>
        <w:t>(obveščanje EIOPA)</w:t>
      </w:r>
    </w:p>
    <w:p w14:paraId="3F5F2D47" w14:textId="731CCC49" w:rsidR="001340AB" w:rsidRPr="001235A4" w:rsidRDefault="001340AB" w:rsidP="008B52F3">
      <w:pPr>
        <w:pBdr>
          <w:top w:val="none" w:sz="0" w:space="11" w:color="auto"/>
        </w:pBdr>
        <w:spacing w:before="210" w:after="210" w:line="240" w:lineRule="auto"/>
        <w:ind w:firstLine="1021"/>
        <w:jc w:val="both"/>
        <w:rPr>
          <w:rFonts w:eastAsia="Arial" w:cs="Arial"/>
          <w:sz w:val="21"/>
          <w:szCs w:val="21"/>
        </w:rPr>
      </w:pPr>
      <w:bookmarkStart w:id="24" w:name="_Hlk188344312"/>
      <w:r w:rsidRPr="001235A4">
        <w:rPr>
          <w:rFonts w:eastAsia="Arial" w:cs="Arial"/>
          <w:sz w:val="21"/>
          <w:szCs w:val="21"/>
        </w:rPr>
        <w:t xml:space="preserve">(1) Agencija za zavarovalni nadzor informacije o </w:t>
      </w:r>
      <w:r>
        <w:rPr>
          <w:rFonts w:eastAsia="Arial" w:cs="Arial"/>
          <w:sz w:val="21"/>
          <w:szCs w:val="21"/>
        </w:rPr>
        <w:t>dovoljenjih</w:t>
      </w:r>
      <w:r w:rsidRPr="001235A4">
        <w:rPr>
          <w:rFonts w:eastAsia="Arial" w:cs="Arial"/>
          <w:sz w:val="21"/>
          <w:szCs w:val="21"/>
        </w:rPr>
        <w:t xml:space="preserve"> za opravljanje zavarovalnih poslov iz oddelka 3.2.1 tega zakona </w:t>
      </w:r>
      <w:bookmarkEnd w:id="24"/>
      <w:r>
        <w:rPr>
          <w:rFonts w:eastAsia="Arial" w:cs="Arial"/>
          <w:sz w:val="21"/>
          <w:szCs w:val="21"/>
        </w:rPr>
        <w:t xml:space="preserve">za namen enotne točke dostopa, </w:t>
      </w:r>
      <w:r w:rsidRPr="0066493B">
        <w:rPr>
          <w:rFonts w:eastAsia="Arial" w:cs="Arial"/>
          <w:sz w:val="21"/>
          <w:szCs w:val="21"/>
        </w:rPr>
        <w:t>vzpostavljen</w:t>
      </w:r>
      <w:r>
        <w:rPr>
          <w:rFonts w:eastAsia="Arial" w:cs="Arial"/>
          <w:sz w:val="21"/>
          <w:szCs w:val="21"/>
        </w:rPr>
        <w:t>e</w:t>
      </w:r>
      <w:r w:rsidRPr="0066493B">
        <w:rPr>
          <w:rFonts w:eastAsia="Arial" w:cs="Arial"/>
          <w:sz w:val="21"/>
          <w:szCs w:val="21"/>
        </w:rPr>
        <w:t xml:space="preserve"> na podlagi </w:t>
      </w:r>
      <w:bookmarkStart w:id="25" w:name="_Hlk187824587"/>
      <w:r w:rsidRPr="0066493B">
        <w:rPr>
          <w:rFonts w:eastAsia="Arial" w:cs="Arial"/>
          <w:sz w:val="21"/>
          <w:szCs w:val="21"/>
        </w:rPr>
        <w:t>Uredbe (EU) 2023/2859</w:t>
      </w:r>
      <w:r w:rsidRPr="001235A4">
        <w:rPr>
          <w:rFonts w:eastAsia="Arial" w:cs="Arial"/>
          <w:sz w:val="21"/>
          <w:szCs w:val="21"/>
        </w:rPr>
        <w:t xml:space="preserve"> </w:t>
      </w:r>
      <w:r w:rsidRPr="0066493B">
        <w:rPr>
          <w:rFonts w:eastAsia="Arial" w:cs="Arial"/>
          <w:sz w:val="21"/>
          <w:szCs w:val="21"/>
        </w:rPr>
        <w:t>Evropskega parlamenta in Sveta z dne 13. decembra 2023 o vzpostavitvi evropske enotne točke dostopa, ki zagotavlja centraliziran</w:t>
      </w:r>
      <w:r w:rsidR="00F622AE">
        <w:rPr>
          <w:rFonts w:eastAsia="Arial" w:cs="Arial"/>
          <w:sz w:val="21"/>
          <w:szCs w:val="21"/>
        </w:rPr>
        <w:t>i</w:t>
      </w:r>
      <w:r w:rsidRPr="0066493B">
        <w:rPr>
          <w:rFonts w:eastAsia="Arial" w:cs="Arial"/>
          <w:sz w:val="21"/>
          <w:szCs w:val="21"/>
        </w:rPr>
        <w:t xml:space="preserve"> dostop do javno dostopnih informacij, pomembnih za finančne storitve, kapitalske trge in </w:t>
      </w:r>
      <w:proofErr w:type="spellStart"/>
      <w:r w:rsidRPr="0066493B">
        <w:rPr>
          <w:rFonts w:eastAsia="Arial" w:cs="Arial"/>
          <w:sz w:val="21"/>
          <w:szCs w:val="21"/>
        </w:rPr>
        <w:t>trajnostnost</w:t>
      </w:r>
      <w:proofErr w:type="spellEnd"/>
      <w:r w:rsidRPr="0066493B">
        <w:rPr>
          <w:rFonts w:eastAsia="Arial" w:cs="Arial"/>
          <w:sz w:val="21"/>
          <w:szCs w:val="21"/>
        </w:rPr>
        <w:t xml:space="preserve"> (UL L 2023/2859 z dne 20.</w:t>
      </w:r>
      <w:r w:rsidR="00F622AE">
        <w:rPr>
          <w:rFonts w:eastAsia="Arial" w:cs="Arial"/>
          <w:sz w:val="21"/>
          <w:szCs w:val="21"/>
        </w:rPr>
        <w:t xml:space="preserve"> </w:t>
      </w:r>
      <w:r w:rsidRPr="0066493B">
        <w:rPr>
          <w:rFonts w:eastAsia="Arial" w:cs="Arial"/>
          <w:sz w:val="21"/>
          <w:szCs w:val="21"/>
        </w:rPr>
        <w:t>12.</w:t>
      </w:r>
      <w:r w:rsidR="00F622AE">
        <w:rPr>
          <w:rFonts w:eastAsia="Arial" w:cs="Arial"/>
          <w:sz w:val="21"/>
          <w:szCs w:val="21"/>
        </w:rPr>
        <w:t xml:space="preserve"> </w:t>
      </w:r>
      <w:r w:rsidRPr="0066493B">
        <w:rPr>
          <w:rFonts w:eastAsia="Arial" w:cs="Arial"/>
          <w:sz w:val="21"/>
          <w:szCs w:val="21"/>
        </w:rPr>
        <w:t>2023)</w:t>
      </w:r>
      <w:r>
        <w:rPr>
          <w:rFonts w:eastAsia="Arial" w:cs="Arial"/>
          <w:sz w:val="21"/>
          <w:szCs w:val="21"/>
        </w:rPr>
        <w:t>,</w:t>
      </w:r>
      <w:r w:rsidRPr="0066493B">
        <w:rPr>
          <w:rFonts w:eastAsia="Arial" w:cs="Arial"/>
          <w:sz w:val="21"/>
          <w:szCs w:val="21"/>
        </w:rPr>
        <w:t xml:space="preserve"> zadnjič spremenjene z Direktivo (EU) 2024/1760 Evropskega parlamenta in Sveta z dne 13. junija 2024 o skrbnem pregledu v podjetjih glede </w:t>
      </w:r>
      <w:proofErr w:type="spellStart"/>
      <w:r w:rsidRPr="0066493B">
        <w:rPr>
          <w:rFonts w:eastAsia="Arial" w:cs="Arial"/>
          <w:sz w:val="21"/>
          <w:szCs w:val="21"/>
        </w:rPr>
        <w:t>trajnostnosti</w:t>
      </w:r>
      <w:proofErr w:type="spellEnd"/>
      <w:r w:rsidRPr="0066493B">
        <w:rPr>
          <w:rFonts w:eastAsia="Arial" w:cs="Arial"/>
          <w:sz w:val="21"/>
          <w:szCs w:val="21"/>
        </w:rPr>
        <w:t xml:space="preserve"> in spremembi Direktive (EU) 2019/1937 in Uredbe (EU) 2023/2859 (UL L 2024/1760 z dne 5.</w:t>
      </w:r>
      <w:r w:rsidR="00543A25">
        <w:rPr>
          <w:rFonts w:eastAsia="Arial" w:cs="Arial"/>
          <w:sz w:val="21"/>
          <w:szCs w:val="21"/>
        </w:rPr>
        <w:t xml:space="preserve"> </w:t>
      </w:r>
      <w:r w:rsidRPr="0066493B">
        <w:rPr>
          <w:rFonts w:eastAsia="Arial" w:cs="Arial"/>
          <w:sz w:val="21"/>
          <w:szCs w:val="21"/>
        </w:rPr>
        <w:t>7.</w:t>
      </w:r>
      <w:r w:rsidR="00543A25">
        <w:rPr>
          <w:rFonts w:eastAsia="Arial" w:cs="Arial"/>
          <w:sz w:val="21"/>
          <w:szCs w:val="21"/>
        </w:rPr>
        <w:t xml:space="preserve"> </w:t>
      </w:r>
      <w:r w:rsidRPr="0066493B">
        <w:rPr>
          <w:rFonts w:eastAsia="Arial" w:cs="Arial"/>
          <w:sz w:val="21"/>
          <w:szCs w:val="21"/>
        </w:rPr>
        <w:t>2024)</w:t>
      </w:r>
      <w:r>
        <w:rPr>
          <w:rFonts w:eastAsia="Arial" w:cs="Arial"/>
          <w:sz w:val="21"/>
          <w:szCs w:val="21"/>
        </w:rPr>
        <w:t xml:space="preserve">, (v nadaljnjem besedilu: </w:t>
      </w:r>
      <w:bookmarkStart w:id="26" w:name="_Hlk187317299"/>
      <w:r>
        <w:rPr>
          <w:rFonts w:eastAsia="Arial" w:cs="Arial"/>
          <w:sz w:val="21"/>
          <w:szCs w:val="21"/>
        </w:rPr>
        <w:t xml:space="preserve">Uredba </w:t>
      </w:r>
      <w:r w:rsidRPr="0066493B">
        <w:rPr>
          <w:rFonts w:eastAsia="Arial" w:cs="Arial"/>
          <w:sz w:val="21"/>
          <w:szCs w:val="21"/>
        </w:rPr>
        <w:t>2023/2859</w:t>
      </w:r>
      <w:r>
        <w:rPr>
          <w:rFonts w:eastAsia="Arial" w:cs="Arial"/>
          <w:sz w:val="21"/>
          <w:szCs w:val="21"/>
        </w:rPr>
        <w:t>/EU</w:t>
      </w:r>
      <w:bookmarkEnd w:id="26"/>
      <w:r>
        <w:rPr>
          <w:rFonts w:eastAsia="Arial" w:cs="Arial"/>
          <w:sz w:val="21"/>
          <w:szCs w:val="21"/>
        </w:rPr>
        <w:t>)</w:t>
      </w:r>
      <w:bookmarkEnd w:id="25"/>
      <w:r>
        <w:rPr>
          <w:rFonts w:eastAsia="Arial" w:cs="Arial"/>
          <w:sz w:val="21"/>
          <w:szCs w:val="21"/>
        </w:rPr>
        <w:t>,</w:t>
      </w:r>
      <w:r w:rsidRPr="0066493B">
        <w:rPr>
          <w:rFonts w:eastAsia="Arial" w:cs="Arial"/>
          <w:sz w:val="21"/>
          <w:szCs w:val="21"/>
        </w:rPr>
        <w:t xml:space="preserve"> </w:t>
      </w:r>
      <w:r w:rsidRPr="00D37AD6">
        <w:rPr>
          <w:rFonts w:eastAsia="Arial" w:cs="Arial"/>
          <w:sz w:val="21"/>
          <w:szCs w:val="21"/>
        </w:rPr>
        <w:t>po</w:t>
      </w:r>
      <w:r w:rsidR="00F622AE">
        <w:rPr>
          <w:rFonts w:eastAsia="Arial" w:cs="Arial"/>
          <w:sz w:val="21"/>
          <w:szCs w:val="21"/>
        </w:rPr>
        <w:t>šlje</w:t>
      </w:r>
      <w:r w:rsidRPr="00D37AD6">
        <w:rPr>
          <w:rFonts w:eastAsia="Arial" w:cs="Arial"/>
          <w:sz w:val="21"/>
          <w:szCs w:val="21"/>
        </w:rPr>
        <w:t xml:space="preserve"> </w:t>
      </w:r>
      <w:r w:rsidRPr="001235A4">
        <w:rPr>
          <w:rFonts w:eastAsia="Arial" w:cs="Arial"/>
          <w:sz w:val="21"/>
          <w:szCs w:val="21"/>
        </w:rPr>
        <w:t xml:space="preserve">EIOPA. </w:t>
      </w:r>
    </w:p>
    <w:p w14:paraId="4158D18A" w14:textId="3233589F" w:rsidR="001340AB" w:rsidRPr="001235A4" w:rsidRDefault="001340AB" w:rsidP="008B52F3">
      <w:pPr>
        <w:pBdr>
          <w:top w:val="none" w:sz="0" w:space="11" w:color="auto"/>
        </w:pBdr>
        <w:spacing w:before="210" w:after="210" w:line="240" w:lineRule="auto"/>
        <w:ind w:firstLine="1021"/>
        <w:jc w:val="both"/>
        <w:rPr>
          <w:rFonts w:eastAsia="Arial" w:cs="Arial"/>
          <w:sz w:val="21"/>
          <w:szCs w:val="21"/>
        </w:rPr>
      </w:pPr>
      <w:r w:rsidRPr="001235A4">
        <w:rPr>
          <w:rFonts w:eastAsia="Arial" w:cs="Arial"/>
          <w:sz w:val="21"/>
          <w:szCs w:val="21"/>
        </w:rPr>
        <w:t>(2) Informacije, ki jih Agencija za zavarovalni nadzor predloži EIOPA</w:t>
      </w:r>
      <w:r>
        <w:rPr>
          <w:rFonts w:eastAsia="Arial" w:cs="Arial"/>
          <w:sz w:val="21"/>
          <w:szCs w:val="21"/>
        </w:rPr>
        <w:t xml:space="preserve"> v skladu s prejšnjim odstavkom,</w:t>
      </w:r>
      <w:r w:rsidRPr="001235A4">
        <w:rPr>
          <w:rFonts w:eastAsia="Arial" w:cs="Arial"/>
          <w:sz w:val="21"/>
          <w:szCs w:val="21"/>
        </w:rPr>
        <w:t xml:space="preserve"> </w:t>
      </w:r>
      <w:r w:rsidR="00243495">
        <w:rPr>
          <w:rFonts w:eastAsia="Arial" w:cs="Arial"/>
          <w:sz w:val="21"/>
          <w:szCs w:val="21"/>
        </w:rPr>
        <w:t>izpolnjujejo te zahteve</w:t>
      </w:r>
      <w:r w:rsidRPr="001235A4">
        <w:rPr>
          <w:rFonts w:eastAsia="Arial" w:cs="Arial"/>
          <w:sz w:val="21"/>
          <w:szCs w:val="21"/>
        </w:rPr>
        <w:t>:</w:t>
      </w:r>
    </w:p>
    <w:p w14:paraId="076B5F52" w14:textId="35376589" w:rsidR="001340AB" w:rsidRPr="001235A4" w:rsidRDefault="001340AB" w:rsidP="008B52F3">
      <w:pPr>
        <w:pBdr>
          <w:top w:val="none" w:sz="0" w:space="11" w:color="auto"/>
        </w:pBdr>
        <w:spacing w:before="210" w:after="210" w:line="240" w:lineRule="auto"/>
        <w:jc w:val="both"/>
        <w:rPr>
          <w:rFonts w:eastAsia="Arial" w:cs="Arial"/>
          <w:sz w:val="21"/>
          <w:szCs w:val="21"/>
        </w:rPr>
      </w:pPr>
      <w:r w:rsidRPr="001235A4">
        <w:rPr>
          <w:rFonts w:eastAsia="Arial" w:cs="Arial"/>
          <w:sz w:val="21"/>
          <w:szCs w:val="21"/>
        </w:rPr>
        <w:t xml:space="preserve">a) predložijo se v formatu, ki omogoča pridobitev podatkov, </w:t>
      </w:r>
      <w:r w:rsidR="00543A25">
        <w:rPr>
          <w:rFonts w:eastAsia="Arial" w:cs="Arial"/>
          <w:sz w:val="21"/>
          <w:szCs w:val="21"/>
        </w:rPr>
        <w:t xml:space="preserve">kot </w:t>
      </w:r>
      <w:r w:rsidRPr="001235A4">
        <w:rPr>
          <w:rFonts w:eastAsia="Arial" w:cs="Arial"/>
          <w:sz w:val="21"/>
          <w:szCs w:val="21"/>
        </w:rPr>
        <w:t xml:space="preserve">je opredeljen v 3. točki 2. člena </w:t>
      </w:r>
      <w:r w:rsidRPr="005124B0">
        <w:rPr>
          <w:rFonts w:eastAsia="Arial" w:cs="Arial"/>
          <w:sz w:val="21"/>
          <w:szCs w:val="21"/>
        </w:rPr>
        <w:t>Uredb</w:t>
      </w:r>
      <w:r>
        <w:rPr>
          <w:rFonts w:eastAsia="Arial" w:cs="Arial"/>
          <w:sz w:val="21"/>
          <w:szCs w:val="21"/>
        </w:rPr>
        <w:t>e</w:t>
      </w:r>
      <w:r w:rsidRPr="005124B0">
        <w:rPr>
          <w:rFonts w:eastAsia="Arial" w:cs="Arial"/>
          <w:sz w:val="21"/>
          <w:szCs w:val="21"/>
        </w:rPr>
        <w:t xml:space="preserve"> 2023/2859/EU</w:t>
      </w:r>
      <w:r w:rsidRPr="001235A4">
        <w:rPr>
          <w:rFonts w:eastAsia="Arial" w:cs="Arial"/>
          <w:sz w:val="21"/>
          <w:szCs w:val="21"/>
        </w:rPr>
        <w:t>;</w:t>
      </w:r>
    </w:p>
    <w:p w14:paraId="3D348B81" w14:textId="293F09EB" w:rsidR="001340AB" w:rsidRPr="001235A4" w:rsidRDefault="001340AB" w:rsidP="008B52F3">
      <w:pPr>
        <w:pBdr>
          <w:top w:val="none" w:sz="0" w:space="11" w:color="auto"/>
        </w:pBdr>
        <w:spacing w:before="210" w:after="210" w:line="240" w:lineRule="auto"/>
        <w:jc w:val="both"/>
        <w:rPr>
          <w:rFonts w:eastAsia="Arial" w:cs="Arial"/>
          <w:sz w:val="21"/>
          <w:szCs w:val="21"/>
        </w:rPr>
      </w:pPr>
      <w:r w:rsidRPr="001235A4">
        <w:rPr>
          <w:rFonts w:eastAsia="Arial" w:cs="Arial"/>
          <w:sz w:val="21"/>
          <w:szCs w:val="21"/>
        </w:rPr>
        <w:t xml:space="preserve">b) spremljajo jih </w:t>
      </w:r>
      <w:r w:rsidR="00C34E1C">
        <w:rPr>
          <w:rFonts w:eastAsia="Arial" w:cs="Arial"/>
          <w:sz w:val="21"/>
          <w:szCs w:val="21"/>
        </w:rPr>
        <w:t>ti</w:t>
      </w:r>
      <w:r w:rsidRPr="001235A4">
        <w:rPr>
          <w:rFonts w:eastAsia="Arial" w:cs="Arial"/>
          <w:sz w:val="21"/>
          <w:szCs w:val="21"/>
        </w:rPr>
        <w:t xml:space="preserve"> metapodatki:</w:t>
      </w:r>
    </w:p>
    <w:p w14:paraId="23D8AEFA" w14:textId="4062D82C" w:rsidR="001340AB" w:rsidRPr="001235A4" w:rsidRDefault="00C34E1C" w:rsidP="008B52F3">
      <w:pPr>
        <w:pBdr>
          <w:top w:val="none" w:sz="0" w:space="11" w:color="auto"/>
        </w:pBdr>
        <w:spacing w:before="210" w:after="210" w:line="240" w:lineRule="auto"/>
        <w:jc w:val="both"/>
        <w:rPr>
          <w:rFonts w:eastAsia="Arial" w:cs="Arial"/>
          <w:sz w:val="21"/>
          <w:szCs w:val="21"/>
        </w:rPr>
      </w:pPr>
      <w:r>
        <w:rPr>
          <w:rFonts w:eastAsia="Arial" w:cs="Arial"/>
          <w:sz w:val="21"/>
          <w:szCs w:val="21"/>
        </w:rPr>
        <w:lastRenderedPageBreak/>
        <w:t>–</w:t>
      </w:r>
      <w:r w:rsidR="00206CE9">
        <w:rPr>
          <w:rFonts w:eastAsia="Arial" w:cs="Arial"/>
          <w:sz w:val="21"/>
          <w:szCs w:val="21"/>
        </w:rPr>
        <w:t xml:space="preserve"> </w:t>
      </w:r>
      <w:r w:rsidR="001340AB" w:rsidRPr="001235A4">
        <w:rPr>
          <w:rFonts w:eastAsia="Arial" w:cs="Arial"/>
          <w:sz w:val="21"/>
          <w:szCs w:val="21"/>
        </w:rPr>
        <w:t>ime</w:t>
      </w:r>
      <w:r w:rsidR="00A61AA4">
        <w:rPr>
          <w:rFonts w:eastAsia="Arial" w:cs="Arial"/>
          <w:sz w:val="21"/>
          <w:szCs w:val="21"/>
        </w:rPr>
        <w:t>na</w:t>
      </w:r>
      <w:r w:rsidR="001340AB" w:rsidRPr="001235A4">
        <w:rPr>
          <w:rFonts w:eastAsia="Arial" w:cs="Arial"/>
          <w:sz w:val="21"/>
          <w:szCs w:val="21"/>
        </w:rPr>
        <w:t xml:space="preserve"> zavarovalnic, </w:t>
      </w:r>
      <w:r w:rsidR="00206CE9">
        <w:rPr>
          <w:rFonts w:eastAsia="Arial" w:cs="Arial"/>
          <w:sz w:val="21"/>
          <w:szCs w:val="21"/>
        </w:rPr>
        <w:t>na kater</w:t>
      </w:r>
      <w:r w:rsidR="00C446D6">
        <w:rPr>
          <w:rFonts w:eastAsia="Arial" w:cs="Arial"/>
          <w:sz w:val="21"/>
          <w:szCs w:val="21"/>
        </w:rPr>
        <w:t>e</w:t>
      </w:r>
      <w:r w:rsidR="00206CE9">
        <w:rPr>
          <w:rFonts w:eastAsia="Arial" w:cs="Arial"/>
          <w:sz w:val="21"/>
          <w:szCs w:val="21"/>
        </w:rPr>
        <w:t xml:space="preserve"> se informacije o izdan</w:t>
      </w:r>
      <w:r w:rsidR="00A61AA4">
        <w:rPr>
          <w:rFonts w:eastAsia="Arial" w:cs="Arial"/>
          <w:sz w:val="21"/>
          <w:szCs w:val="21"/>
        </w:rPr>
        <w:t>ih</w:t>
      </w:r>
      <w:r w:rsidR="00206CE9">
        <w:rPr>
          <w:rFonts w:eastAsia="Arial" w:cs="Arial"/>
          <w:sz w:val="21"/>
          <w:szCs w:val="21"/>
        </w:rPr>
        <w:t xml:space="preserve"> dovoljenj</w:t>
      </w:r>
      <w:r w:rsidR="00A61AA4">
        <w:rPr>
          <w:rFonts w:eastAsia="Arial" w:cs="Arial"/>
          <w:sz w:val="21"/>
          <w:szCs w:val="21"/>
        </w:rPr>
        <w:t>ih</w:t>
      </w:r>
      <w:r w:rsidR="00206CE9">
        <w:rPr>
          <w:rFonts w:eastAsia="Arial" w:cs="Arial"/>
          <w:sz w:val="21"/>
          <w:szCs w:val="21"/>
        </w:rPr>
        <w:t xml:space="preserve"> za opravljanje zavarovalnih poslov </w:t>
      </w:r>
      <w:r w:rsidR="00A61AA4" w:rsidRPr="00A61AA4">
        <w:rPr>
          <w:rFonts w:eastAsia="Arial" w:cs="Arial"/>
          <w:sz w:val="21"/>
          <w:szCs w:val="21"/>
        </w:rPr>
        <w:t xml:space="preserve">iz oddelka 3.2.1 tega zakona </w:t>
      </w:r>
      <w:r w:rsidR="00206CE9">
        <w:rPr>
          <w:rFonts w:eastAsia="Arial" w:cs="Arial"/>
          <w:sz w:val="21"/>
          <w:szCs w:val="21"/>
        </w:rPr>
        <w:t>nanašajo</w:t>
      </w:r>
      <w:r w:rsidR="001340AB" w:rsidRPr="001235A4">
        <w:rPr>
          <w:rFonts w:eastAsia="Arial" w:cs="Arial"/>
          <w:sz w:val="21"/>
          <w:szCs w:val="21"/>
        </w:rPr>
        <w:t>;</w:t>
      </w:r>
    </w:p>
    <w:p w14:paraId="4ABD81DD" w14:textId="2D065890" w:rsidR="001340AB" w:rsidRPr="001235A4" w:rsidRDefault="00C34E1C" w:rsidP="008B52F3">
      <w:pPr>
        <w:pBdr>
          <w:top w:val="none" w:sz="0" w:space="11"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235A4">
        <w:rPr>
          <w:rFonts w:eastAsia="Arial" w:cs="Arial"/>
          <w:sz w:val="21"/>
          <w:szCs w:val="21"/>
        </w:rPr>
        <w:t>kadar je na voljo, identifikator pravnih subjektov zavarovalnice, kot je določen na podlagi točke b</w:t>
      </w:r>
      <w:r w:rsidR="00311360">
        <w:rPr>
          <w:rFonts w:eastAsia="Arial" w:cs="Arial"/>
          <w:sz w:val="21"/>
          <w:szCs w:val="21"/>
        </w:rPr>
        <w:t>)</w:t>
      </w:r>
      <w:r w:rsidR="001340AB" w:rsidRPr="001235A4">
        <w:rPr>
          <w:rFonts w:eastAsia="Arial" w:cs="Arial"/>
          <w:sz w:val="21"/>
          <w:szCs w:val="21"/>
        </w:rPr>
        <w:t xml:space="preserve"> četrtega odstavka 7. člena </w:t>
      </w:r>
      <w:r w:rsidR="001340AB" w:rsidRPr="005124B0">
        <w:rPr>
          <w:rFonts w:eastAsia="Arial" w:cs="Arial"/>
          <w:sz w:val="21"/>
          <w:szCs w:val="21"/>
        </w:rPr>
        <w:t>Uredb</w:t>
      </w:r>
      <w:r w:rsidR="001340AB">
        <w:rPr>
          <w:rFonts w:eastAsia="Arial" w:cs="Arial"/>
          <w:sz w:val="21"/>
          <w:szCs w:val="21"/>
        </w:rPr>
        <w:t>e</w:t>
      </w:r>
      <w:r w:rsidR="001340AB" w:rsidRPr="005124B0">
        <w:rPr>
          <w:rFonts w:eastAsia="Arial" w:cs="Arial"/>
          <w:sz w:val="21"/>
          <w:szCs w:val="21"/>
        </w:rPr>
        <w:t xml:space="preserve"> 2023/2859/EU</w:t>
      </w:r>
      <w:r w:rsidR="001340AB" w:rsidRPr="001235A4">
        <w:rPr>
          <w:rFonts w:eastAsia="Arial" w:cs="Arial"/>
          <w:sz w:val="21"/>
          <w:szCs w:val="21"/>
        </w:rPr>
        <w:t>;</w:t>
      </w:r>
    </w:p>
    <w:p w14:paraId="632BDB57" w14:textId="60C5D370" w:rsidR="001340AB" w:rsidRPr="001235A4" w:rsidRDefault="00C34E1C" w:rsidP="008B52F3">
      <w:pPr>
        <w:pBdr>
          <w:top w:val="none" w:sz="0" w:space="11"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235A4">
        <w:rPr>
          <w:rFonts w:eastAsia="Arial" w:cs="Arial"/>
          <w:sz w:val="21"/>
          <w:szCs w:val="21"/>
        </w:rPr>
        <w:t>vrsta informacij glede na razvrstitev na podlagi točke c</w:t>
      </w:r>
      <w:r w:rsidR="00311360">
        <w:rPr>
          <w:rFonts w:eastAsia="Arial" w:cs="Arial"/>
          <w:sz w:val="21"/>
          <w:szCs w:val="21"/>
        </w:rPr>
        <w:t>)</w:t>
      </w:r>
      <w:r w:rsidR="001340AB" w:rsidRPr="001235A4">
        <w:rPr>
          <w:rFonts w:eastAsia="Arial" w:cs="Arial"/>
          <w:sz w:val="21"/>
          <w:szCs w:val="21"/>
        </w:rPr>
        <w:t xml:space="preserve"> četrtega odstavka 7. člena </w:t>
      </w:r>
      <w:r w:rsidR="001340AB" w:rsidRPr="005124B0">
        <w:rPr>
          <w:rFonts w:eastAsia="Arial" w:cs="Arial"/>
          <w:sz w:val="21"/>
          <w:szCs w:val="21"/>
        </w:rPr>
        <w:t>Uredb</w:t>
      </w:r>
      <w:r w:rsidR="001340AB">
        <w:rPr>
          <w:rFonts w:eastAsia="Arial" w:cs="Arial"/>
          <w:sz w:val="21"/>
          <w:szCs w:val="21"/>
        </w:rPr>
        <w:t>e</w:t>
      </w:r>
      <w:r w:rsidR="001340AB" w:rsidRPr="005124B0">
        <w:rPr>
          <w:rFonts w:eastAsia="Arial" w:cs="Arial"/>
          <w:sz w:val="21"/>
          <w:szCs w:val="21"/>
        </w:rPr>
        <w:t xml:space="preserve"> 2023/2859/EU</w:t>
      </w:r>
      <w:r w:rsidR="001340AB" w:rsidRPr="001235A4">
        <w:rPr>
          <w:rFonts w:eastAsia="Arial" w:cs="Arial"/>
          <w:sz w:val="21"/>
          <w:szCs w:val="21"/>
        </w:rPr>
        <w:t xml:space="preserve">; </w:t>
      </w:r>
    </w:p>
    <w:p w14:paraId="248A9391" w14:textId="07CDFB33" w:rsidR="001340AB" w:rsidRDefault="00C34E1C" w:rsidP="008B52F3">
      <w:pPr>
        <w:pBdr>
          <w:top w:val="none" w:sz="0" w:space="11"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235A4">
        <w:rPr>
          <w:rFonts w:eastAsia="Arial" w:cs="Arial"/>
          <w:sz w:val="21"/>
          <w:szCs w:val="21"/>
        </w:rPr>
        <w:t>oznaka, iz katere je razvidno, ali informacije vsebujejo osebne podatke.</w:t>
      </w:r>
      <w:r w:rsidR="00F253B0">
        <w:rPr>
          <w:rFonts w:eastAsia="Arial" w:cs="Arial"/>
          <w:sz w:val="21"/>
          <w:szCs w:val="21"/>
        </w:rPr>
        <w:t>«.</w:t>
      </w:r>
    </w:p>
    <w:p w14:paraId="734BD7EC" w14:textId="77777777" w:rsidR="001340AB" w:rsidRDefault="001340AB" w:rsidP="008B52F3">
      <w:pPr>
        <w:pBdr>
          <w:top w:val="none" w:sz="0" w:space="11" w:color="auto"/>
        </w:pBdr>
        <w:spacing w:before="210" w:after="210" w:line="240" w:lineRule="auto"/>
        <w:jc w:val="both"/>
        <w:rPr>
          <w:rFonts w:eastAsia="Arial" w:cs="Arial"/>
          <w:sz w:val="21"/>
          <w:szCs w:val="21"/>
        </w:rPr>
      </w:pPr>
    </w:p>
    <w:p w14:paraId="3FA7660E" w14:textId="77777777" w:rsidR="001340AB" w:rsidRDefault="001340AB" w:rsidP="008B52F3">
      <w:pPr>
        <w:pBdr>
          <w:top w:val="none" w:sz="0" w:space="11" w:color="auto"/>
        </w:pBdr>
        <w:spacing w:before="210" w:after="210" w:line="240" w:lineRule="auto"/>
        <w:jc w:val="center"/>
        <w:rPr>
          <w:rFonts w:eastAsia="Arial" w:cs="Arial"/>
          <w:sz w:val="21"/>
          <w:szCs w:val="21"/>
        </w:rPr>
      </w:pPr>
      <w:r w:rsidRPr="001235A4">
        <w:rPr>
          <w:rFonts w:eastAsia="Arial" w:cs="Arial"/>
          <w:sz w:val="21"/>
          <w:szCs w:val="21"/>
        </w:rPr>
        <w:t>1</w:t>
      </w:r>
      <w:r>
        <w:rPr>
          <w:rFonts w:eastAsia="Arial" w:cs="Arial"/>
          <w:sz w:val="21"/>
          <w:szCs w:val="21"/>
        </w:rPr>
        <w:t>2</w:t>
      </w:r>
      <w:r w:rsidRPr="001235A4">
        <w:rPr>
          <w:rFonts w:eastAsia="Arial" w:cs="Arial"/>
          <w:sz w:val="21"/>
          <w:szCs w:val="21"/>
        </w:rPr>
        <w:t>. člen</w:t>
      </w:r>
    </w:p>
    <w:p w14:paraId="14030187" w14:textId="65896DAE" w:rsidR="001340AB" w:rsidRDefault="001340AB" w:rsidP="001340AB">
      <w:pPr>
        <w:spacing w:after="160" w:line="259" w:lineRule="auto"/>
        <w:jc w:val="both"/>
        <w:rPr>
          <w:rFonts w:eastAsia="Arial" w:cs="Arial"/>
          <w:sz w:val="21"/>
          <w:szCs w:val="21"/>
        </w:rPr>
      </w:pPr>
      <w:r>
        <w:rPr>
          <w:rFonts w:eastAsia="Arial" w:cs="Arial"/>
          <w:sz w:val="21"/>
          <w:szCs w:val="21"/>
        </w:rPr>
        <w:t>V 132. členu se pet</w:t>
      </w:r>
      <w:r w:rsidR="00F253B0">
        <w:rPr>
          <w:rFonts w:eastAsia="Arial" w:cs="Arial"/>
          <w:sz w:val="21"/>
          <w:szCs w:val="21"/>
        </w:rPr>
        <w:t>i</w:t>
      </w:r>
      <w:r>
        <w:rPr>
          <w:rFonts w:eastAsia="Arial" w:cs="Arial"/>
          <w:sz w:val="21"/>
          <w:szCs w:val="21"/>
        </w:rPr>
        <w:t xml:space="preserve"> odstav</w:t>
      </w:r>
      <w:r w:rsidR="00F253B0">
        <w:rPr>
          <w:rFonts w:eastAsia="Arial" w:cs="Arial"/>
          <w:sz w:val="21"/>
          <w:szCs w:val="21"/>
        </w:rPr>
        <w:t>e</w:t>
      </w:r>
      <w:r>
        <w:rPr>
          <w:rFonts w:eastAsia="Arial" w:cs="Arial"/>
          <w:sz w:val="21"/>
          <w:szCs w:val="21"/>
        </w:rPr>
        <w:t xml:space="preserve">k spremeni tako, da se glasi: </w:t>
      </w:r>
    </w:p>
    <w:p w14:paraId="525E54BC" w14:textId="228B3511" w:rsidR="001340AB" w:rsidRDefault="001340AB" w:rsidP="001340AB">
      <w:pPr>
        <w:spacing w:after="160" w:line="259" w:lineRule="auto"/>
        <w:jc w:val="both"/>
        <w:rPr>
          <w:rFonts w:eastAsia="Arial" w:cs="Arial"/>
          <w:sz w:val="21"/>
          <w:szCs w:val="21"/>
        </w:rPr>
      </w:pPr>
      <w:r>
        <w:rPr>
          <w:rFonts w:eastAsia="Arial" w:cs="Arial"/>
          <w:sz w:val="21"/>
          <w:szCs w:val="21"/>
        </w:rPr>
        <w:t>»</w:t>
      </w:r>
      <w:r w:rsidR="008B52F3">
        <w:rPr>
          <w:rFonts w:eastAsia="Arial" w:cs="Arial"/>
          <w:sz w:val="21"/>
          <w:szCs w:val="21"/>
        </w:rPr>
        <w:t>(</w:t>
      </w:r>
      <w:r w:rsidRPr="00C45B4D">
        <w:rPr>
          <w:rFonts w:eastAsia="Arial" w:cs="Arial"/>
          <w:sz w:val="21"/>
          <w:szCs w:val="21"/>
        </w:rPr>
        <w:t>5) Za neposredno opravljanje zavarovalnih poslov v tretji državi se smiselno uporablja prvi odstavek 131. člena tega zakona. Zavarovalnica lahko začne neposredn</w:t>
      </w:r>
      <w:r w:rsidR="00C34E1C">
        <w:rPr>
          <w:rFonts w:eastAsia="Arial" w:cs="Arial"/>
          <w:sz w:val="21"/>
          <w:szCs w:val="21"/>
        </w:rPr>
        <w:t>o</w:t>
      </w:r>
      <w:r w:rsidRPr="00C45B4D">
        <w:rPr>
          <w:rFonts w:eastAsia="Arial" w:cs="Arial"/>
          <w:sz w:val="21"/>
          <w:szCs w:val="21"/>
        </w:rPr>
        <w:t xml:space="preserve"> opravlja</w:t>
      </w:r>
      <w:r w:rsidR="00C34E1C">
        <w:rPr>
          <w:rFonts w:eastAsia="Arial" w:cs="Arial"/>
          <w:sz w:val="21"/>
          <w:szCs w:val="21"/>
        </w:rPr>
        <w:t>ti</w:t>
      </w:r>
      <w:r w:rsidRPr="00C45B4D">
        <w:rPr>
          <w:rFonts w:eastAsia="Arial" w:cs="Arial"/>
          <w:sz w:val="21"/>
          <w:szCs w:val="21"/>
        </w:rPr>
        <w:t xml:space="preserve"> zavarovaln</w:t>
      </w:r>
      <w:r w:rsidR="00C34E1C">
        <w:rPr>
          <w:rFonts w:eastAsia="Arial" w:cs="Arial"/>
          <w:sz w:val="21"/>
          <w:szCs w:val="21"/>
        </w:rPr>
        <w:t>e</w:t>
      </w:r>
      <w:r w:rsidRPr="00C45B4D">
        <w:rPr>
          <w:rFonts w:eastAsia="Arial" w:cs="Arial"/>
          <w:sz w:val="21"/>
          <w:szCs w:val="21"/>
        </w:rPr>
        <w:t xml:space="preserve"> posl</w:t>
      </w:r>
      <w:r w:rsidR="00C34E1C">
        <w:rPr>
          <w:rFonts w:eastAsia="Arial" w:cs="Arial"/>
          <w:sz w:val="21"/>
          <w:szCs w:val="21"/>
        </w:rPr>
        <w:t>e</w:t>
      </w:r>
      <w:r w:rsidRPr="00C45B4D">
        <w:rPr>
          <w:rFonts w:eastAsia="Arial" w:cs="Arial"/>
          <w:sz w:val="21"/>
          <w:szCs w:val="21"/>
        </w:rPr>
        <w:t xml:space="preserve"> v tretji državi z dnem, ko o tem obvesti Agencijo za zavarovalni nadzor.</w:t>
      </w:r>
      <w:r>
        <w:rPr>
          <w:rFonts w:eastAsia="Arial" w:cs="Arial"/>
          <w:sz w:val="21"/>
          <w:szCs w:val="21"/>
        </w:rPr>
        <w:t xml:space="preserve">«. </w:t>
      </w:r>
    </w:p>
    <w:p w14:paraId="07E58F16" w14:textId="77777777" w:rsidR="001340AB" w:rsidRDefault="001340AB" w:rsidP="001340AB">
      <w:pPr>
        <w:pBdr>
          <w:top w:val="none" w:sz="0" w:space="12" w:color="auto"/>
        </w:pBdr>
        <w:spacing w:before="210" w:after="210" w:line="240" w:lineRule="auto"/>
        <w:jc w:val="center"/>
        <w:rPr>
          <w:rFonts w:eastAsia="Arial" w:cs="Arial"/>
          <w:sz w:val="21"/>
          <w:szCs w:val="21"/>
        </w:rPr>
      </w:pPr>
      <w:r w:rsidRPr="001235A4">
        <w:rPr>
          <w:rFonts w:eastAsia="Arial" w:cs="Arial"/>
          <w:sz w:val="21"/>
          <w:szCs w:val="21"/>
        </w:rPr>
        <w:t>1</w:t>
      </w:r>
      <w:r>
        <w:rPr>
          <w:rFonts w:eastAsia="Arial" w:cs="Arial"/>
          <w:sz w:val="21"/>
          <w:szCs w:val="21"/>
        </w:rPr>
        <w:t>3</w:t>
      </w:r>
      <w:r w:rsidRPr="001235A4">
        <w:rPr>
          <w:rFonts w:eastAsia="Arial" w:cs="Arial"/>
          <w:sz w:val="21"/>
          <w:szCs w:val="21"/>
        </w:rPr>
        <w:t>. člen</w:t>
      </w:r>
    </w:p>
    <w:p w14:paraId="0CAEE9DB" w14:textId="4321D6FA"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133. členu se v tretjem odstavku 2. točk</w:t>
      </w:r>
      <w:r w:rsidR="00460152">
        <w:rPr>
          <w:rFonts w:eastAsia="Arial" w:cs="Arial"/>
          <w:sz w:val="21"/>
          <w:szCs w:val="21"/>
        </w:rPr>
        <w:t>a</w:t>
      </w:r>
      <w:r>
        <w:rPr>
          <w:rFonts w:eastAsia="Arial" w:cs="Arial"/>
          <w:sz w:val="21"/>
          <w:szCs w:val="21"/>
        </w:rPr>
        <w:t xml:space="preserve"> spremeni tako, da se glasi: </w:t>
      </w:r>
    </w:p>
    <w:p w14:paraId="2D4E2624"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DD7F8B">
        <w:rPr>
          <w:rFonts w:eastAsia="Arial" w:cs="Arial"/>
          <w:sz w:val="21"/>
          <w:szCs w:val="21"/>
        </w:rPr>
        <w:t>2. šesti, sedmi in deseti do triindvajseti odstavek 545. člena ter 560. člen tega zakona,</w:t>
      </w:r>
      <w:r>
        <w:rPr>
          <w:rFonts w:eastAsia="Arial" w:cs="Arial"/>
          <w:sz w:val="21"/>
          <w:szCs w:val="21"/>
        </w:rPr>
        <w:t xml:space="preserve">«. </w:t>
      </w:r>
    </w:p>
    <w:p w14:paraId="2A19F3AB" w14:textId="77777777" w:rsidR="001340AB" w:rsidRDefault="001340AB" w:rsidP="001340AB">
      <w:pPr>
        <w:pBdr>
          <w:top w:val="none" w:sz="0" w:space="12" w:color="auto"/>
        </w:pBdr>
        <w:spacing w:before="210" w:after="210" w:line="240" w:lineRule="auto"/>
        <w:jc w:val="both"/>
        <w:rPr>
          <w:rFonts w:eastAsia="Arial" w:cs="Arial"/>
          <w:sz w:val="21"/>
          <w:szCs w:val="21"/>
        </w:rPr>
      </w:pPr>
    </w:p>
    <w:p w14:paraId="40A5B0A0" w14:textId="77777777" w:rsidR="001340AB" w:rsidRDefault="001340AB" w:rsidP="001340AB">
      <w:pPr>
        <w:pBdr>
          <w:top w:val="none" w:sz="0" w:space="12" w:color="auto"/>
        </w:pBdr>
        <w:spacing w:before="210" w:after="210" w:line="240" w:lineRule="auto"/>
        <w:jc w:val="center"/>
        <w:rPr>
          <w:rFonts w:eastAsia="Arial" w:cs="Arial"/>
          <w:sz w:val="21"/>
          <w:szCs w:val="21"/>
        </w:rPr>
      </w:pPr>
      <w:bookmarkStart w:id="27" w:name="_Hlk187151028"/>
      <w:r w:rsidRPr="001235A4">
        <w:rPr>
          <w:rFonts w:eastAsia="Arial" w:cs="Arial"/>
          <w:sz w:val="21"/>
          <w:szCs w:val="21"/>
        </w:rPr>
        <w:t>1</w:t>
      </w:r>
      <w:r>
        <w:rPr>
          <w:rFonts w:eastAsia="Arial" w:cs="Arial"/>
          <w:sz w:val="21"/>
          <w:szCs w:val="21"/>
        </w:rPr>
        <w:t>4</w:t>
      </w:r>
      <w:r w:rsidRPr="001235A4">
        <w:rPr>
          <w:rFonts w:eastAsia="Arial" w:cs="Arial"/>
          <w:sz w:val="21"/>
          <w:szCs w:val="21"/>
        </w:rPr>
        <w:t>. člen</w:t>
      </w:r>
    </w:p>
    <w:bookmarkEnd w:id="27"/>
    <w:p w14:paraId="2F75CB3C" w14:textId="044116E8"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143. členom se doda nov</w:t>
      </w:r>
      <w:r w:rsidR="00460152">
        <w:rPr>
          <w:rFonts w:eastAsia="Arial" w:cs="Arial"/>
          <w:sz w:val="21"/>
          <w:szCs w:val="21"/>
        </w:rPr>
        <w:t>,</w:t>
      </w:r>
      <w:r>
        <w:rPr>
          <w:rFonts w:eastAsia="Arial" w:cs="Arial"/>
          <w:sz w:val="21"/>
          <w:szCs w:val="21"/>
        </w:rPr>
        <w:t xml:space="preserve"> 143.a člen, ki se glasi: </w:t>
      </w:r>
    </w:p>
    <w:p w14:paraId="55027FDB" w14:textId="77777777" w:rsidR="001340AB" w:rsidRPr="002E7692"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w:t>
      </w:r>
      <w:r w:rsidRPr="002E7692">
        <w:rPr>
          <w:rFonts w:eastAsia="Arial" w:cs="Arial"/>
          <w:sz w:val="21"/>
          <w:szCs w:val="21"/>
        </w:rPr>
        <w:t>143.a člen</w:t>
      </w:r>
    </w:p>
    <w:p w14:paraId="5BEFE433" w14:textId="77777777" w:rsidR="001340AB" w:rsidRPr="002E7692" w:rsidRDefault="001340AB" w:rsidP="001340AB">
      <w:pPr>
        <w:pBdr>
          <w:top w:val="none" w:sz="0" w:space="12" w:color="auto"/>
        </w:pBdr>
        <w:spacing w:before="210" w:after="210" w:line="240" w:lineRule="auto"/>
        <w:jc w:val="center"/>
        <w:rPr>
          <w:rFonts w:eastAsia="Arial" w:cs="Arial"/>
          <w:sz w:val="21"/>
          <w:szCs w:val="21"/>
        </w:rPr>
      </w:pPr>
      <w:r w:rsidRPr="002E7692">
        <w:rPr>
          <w:rFonts w:eastAsia="Arial" w:cs="Arial"/>
          <w:sz w:val="21"/>
          <w:szCs w:val="21"/>
        </w:rPr>
        <w:t>(obveščanje EIOPA)</w:t>
      </w:r>
    </w:p>
    <w:p w14:paraId="1D126B18" w14:textId="4E1E9800" w:rsidR="001340AB" w:rsidRPr="002E7692" w:rsidRDefault="001340AB" w:rsidP="001340AB">
      <w:pPr>
        <w:pBdr>
          <w:top w:val="none" w:sz="0" w:space="12" w:color="auto"/>
        </w:pBdr>
        <w:spacing w:before="210" w:after="210" w:line="240" w:lineRule="auto"/>
        <w:jc w:val="both"/>
        <w:rPr>
          <w:rFonts w:eastAsia="Arial" w:cs="Arial"/>
          <w:sz w:val="21"/>
          <w:szCs w:val="21"/>
        </w:rPr>
      </w:pPr>
      <w:r w:rsidRPr="002E7692">
        <w:rPr>
          <w:rFonts w:eastAsia="Arial" w:cs="Arial"/>
          <w:sz w:val="21"/>
          <w:szCs w:val="21"/>
        </w:rPr>
        <w:t xml:space="preserve">(1) Agencija za zavarovalni nadzor informacije o izdanih in odvzetih dovoljenjih za opravljanje zavarovalnih poslov iz oddelka 3.4 tega zakona </w:t>
      </w:r>
      <w:r>
        <w:rPr>
          <w:rFonts w:eastAsia="Arial" w:cs="Arial"/>
          <w:sz w:val="21"/>
          <w:szCs w:val="21"/>
        </w:rPr>
        <w:t xml:space="preserve">za namen enotne točke dostopa, ustanovljene na podlagi </w:t>
      </w:r>
      <w:r w:rsidRPr="00283D11">
        <w:rPr>
          <w:rFonts w:eastAsia="Arial" w:cs="Arial"/>
          <w:sz w:val="21"/>
          <w:szCs w:val="21"/>
        </w:rPr>
        <w:t>Uredb</w:t>
      </w:r>
      <w:r>
        <w:rPr>
          <w:rFonts w:eastAsia="Arial" w:cs="Arial"/>
          <w:sz w:val="21"/>
          <w:szCs w:val="21"/>
        </w:rPr>
        <w:t>e</w:t>
      </w:r>
      <w:r w:rsidRPr="00283D11">
        <w:rPr>
          <w:rFonts w:eastAsia="Arial" w:cs="Arial"/>
          <w:sz w:val="21"/>
          <w:szCs w:val="21"/>
        </w:rPr>
        <w:t xml:space="preserve"> 2023/2859/EU</w:t>
      </w:r>
      <w:r>
        <w:rPr>
          <w:rFonts w:eastAsia="Arial" w:cs="Arial"/>
          <w:sz w:val="21"/>
          <w:szCs w:val="21"/>
        </w:rPr>
        <w:t xml:space="preserve">, </w:t>
      </w:r>
      <w:r w:rsidRPr="002E7692">
        <w:rPr>
          <w:rFonts w:eastAsia="Arial" w:cs="Arial"/>
          <w:sz w:val="21"/>
          <w:szCs w:val="21"/>
        </w:rPr>
        <w:t>po</w:t>
      </w:r>
      <w:r w:rsidR="00C34E1C">
        <w:rPr>
          <w:rFonts w:eastAsia="Arial" w:cs="Arial"/>
          <w:sz w:val="21"/>
          <w:szCs w:val="21"/>
        </w:rPr>
        <w:t>šlje</w:t>
      </w:r>
      <w:r w:rsidRPr="002E7692">
        <w:rPr>
          <w:rFonts w:eastAsia="Arial" w:cs="Arial"/>
          <w:sz w:val="21"/>
          <w:szCs w:val="21"/>
        </w:rPr>
        <w:t xml:space="preserve"> EIOPA. </w:t>
      </w:r>
    </w:p>
    <w:p w14:paraId="66A34724" w14:textId="3BA71AAF" w:rsidR="001340AB" w:rsidRPr="002E7692" w:rsidRDefault="001340AB" w:rsidP="001340AB">
      <w:pPr>
        <w:pBdr>
          <w:top w:val="none" w:sz="0" w:space="12" w:color="auto"/>
        </w:pBdr>
        <w:spacing w:before="210" w:after="210" w:line="240" w:lineRule="auto"/>
        <w:jc w:val="both"/>
        <w:rPr>
          <w:rFonts w:eastAsia="Arial" w:cs="Arial"/>
          <w:sz w:val="21"/>
          <w:szCs w:val="21"/>
        </w:rPr>
      </w:pPr>
      <w:r w:rsidRPr="002E7692">
        <w:rPr>
          <w:rFonts w:eastAsia="Arial" w:cs="Arial"/>
          <w:sz w:val="21"/>
          <w:szCs w:val="21"/>
        </w:rPr>
        <w:t>(2) Informacije, ki jih Agencija za zavarovalni nadzor predloži EIOPA</w:t>
      </w:r>
      <w:r>
        <w:rPr>
          <w:rFonts w:eastAsia="Arial" w:cs="Arial"/>
          <w:sz w:val="21"/>
          <w:szCs w:val="21"/>
        </w:rPr>
        <w:t xml:space="preserve"> v skladu s prejšnjim odstavkom</w:t>
      </w:r>
      <w:r w:rsidRPr="002E7692">
        <w:rPr>
          <w:rFonts w:eastAsia="Arial" w:cs="Arial"/>
          <w:sz w:val="21"/>
          <w:szCs w:val="21"/>
        </w:rPr>
        <w:t xml:space="preserve">, </w:t>
      </w:r>
      <w:r w:rsidR="0058667A">
        <w:rPr>
          <w:rFonts w:eastAsia="Arial" w:cs="Arial"/>
          <w:sz w:val="21"/>
          <w:szCs w:val="21"/>
        </w:rPr>
        <w:t>izpolnjujejo te</w:t>
      </w:r>
      <w:r w:rsidRPr="002E7692">
        <w:rPr>
          <w:rFonts w:eastAsia="Arial" w:cs="Arial"/>
          <w:sz w:val="21"/>
          <w:szCs w:val="21"/>
        </w:rPr>
        <w:t xml:space="preserve"> zahte</w:t>
      </w:r>
      <w:r w:rsidR="0058667A">
        <w:rPr>
          <w:rFonts w:eastAsia="Arial" w:cs="Arial"/>
          <w:sz w:val="21"/>
          <w:szCs w:val="21"/>
        </w:rPr>
        <w:t>ve</w:t>
      </w:r>
      <w:r w:rsidRPr="002E7692">
        <w:rPr>
          <w:rFonts w:eastAsia="Arial" w:cs="Arial"/>
          <w:sz w:val="21"/>
          <w:szCs w:val="21"/>
        </w:rPr>
        <w:t>:</w:t>
      </w:r>
    </w:p>
    <w:p w14:paraId="20ED1E99" w14:textId="2B0BD7D8" w:rsidR="001340AB" w:rsidRPr="002E7692" w:rsidRDefault="001340AB" w:rsidP="001340AB">
      <w:pPr>
        <w:pBdr>
          <w:top w:val="none" w:sz="0" w:space="12" w:color="auto"/>
        </w:pBdr>
        <w:spacing w:before="210" w:after="210" w:line="240" w:lineRule="auto"/>
        <w:jc w:val="both"/>
        <w:rPr>
          <w:rFonts w:eastAsia="Arial" w:cs="Arial"/>
          <w:sz w:val="21"/>
          <w:szCs w:val="21"/>
        </w:rPr>
      </w:pPr>
      <w:r w:rsidRPr="002E7692">
        <w:rPr>
          <w:rFonts w:eastAsia="Arial" w:cs="Arial"/>
          <w:sz w:val="21"/>
          <w:szCs w:val="21"/>
        </w:rPr>
        <w:t xml:space="preserve">a) predložijo se v formatu, ki omogoča pridobitev podatkov, kakor je opredeljen v 3. točki 2. člena </w:t>
      </w:r>
      <w:r w:rsidRPr="00283D11">
        <w:rPr>
          <w:rFonts w:eastAsia="Arial" w:cs="Arial"/>
          <w:sz w:val="21"/>
          <w:szCs w:val="21"/>
        </w:rPr>
        <w:t>Uredb</w:t>
      </w:r>
      <w:r>
        <w:rPr>
          <w:rFonts w:eastAsia="Arial" w:cs="Arial"/>
          <w:sz w:val="21"/>
          <w:szCs w:val="21"/>
        </w:rPr>
        <w:t>e</w:t>
      </w:r>
      <w:r w:rsidRPr="00283D11">
        <w:rPr>
          <w:rFonts w:eastAsia="Arial" w:cs="Arial"/>
          <w:sz w:val="21"/>
          <w:szCs w:val="21"/>
        </w:rPr>
        <w:t xml:space="preserve"> 2023/2859/EU</w:t>
      </w:r>
      <w:r w:rsidRPr="002E7692">
        <w:rPr>
          <w:rFonts w:eastAsia="Arial" w:cs="Arial"/>
          <w:sz w:val="21"/>
          <w:szCs w:val="21"/>
        </w:rPr>
        <w:t>;</w:t>
      </w:r>
    </w:p>
    <w:p w14:paraId="43BBAA59" w14:textId="0064345E" w:rsidR="001340AB" w:rsidRPr="002E7692" w:rsidRDefault="001340AB" w:rsidP="001340AB">
      <w:pPr>
        <w:pBdr>
          <w:top w:val="none" w:sz="0" w:space="12" w:color="auto"/>
        </w:pBdr>
        <w:spacing w:before="210" w:after="210" w:line="240" w:lineRule="auto"/>
        <w:jc w:val="both"/>
        <w:rPr>
          <w:rFonts w:eastAsia="Arial" w:cs="Arial"/>
          <w:sz w:val="21"/>
          <w:szCs w:val="21"/>
        </w:rPr>
      </w:pPr>
      <w:r w:rsidRPr="002E7692">
        <w:rPr>
          <w:rFonts w:eastAsia="Arial" w:cs="Arial"/>
          <w:sz w:val="21"/>
          <w:szCs w:val="21"/>
        </w:rPr>
        <w:t xml:space="preserve">b) spremljajo jih </w:t>
      </w:r>
      <w:r w:rsidR="004E2C97">
        <w:rPr>
          <w:rFonts w:eastAsia="Arial" w:cs="Arial"/>
          <w:sz w:val="21"/>
          <w:szCs w:val="21"/>
        </w:rPr>
        <w:t>ti</w:t>
      </w:r>
      <w:r w:rsidRPr="002E7692">
        <w:rPr>
          <w:rFonts w:eastAsia="Arial" w:cs="Arial"/>
          <w:sz w:val="21"/>
          <w:szCs w:val="21"/>
        </w:rPr>
        <w:t xml:space="preserve"> metapodatki:</w:t>
      </w:r>
    </w:p>
    <w:p w14:paraId="1182FF36" w14:textId="33095120" w:rsidR="001340AB" w:rsidRPr="002E7692"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02054B">
        <w:rPr>
          <w:rFonts w:eastAsia="Arial" w:cs="Arial"/>
          <w:sz w:val="21"/>
          <w:szCs w:val="21"/>
        </w:rPr>
        <w:t xml:space="preserve"> </w:t>
      </w:r>
      <w:r w:rsidR="001340AB" w:rsidRPr="002E7692">
        <w:rPr>
          <w:rFonts w:eastAsia="Arial" w:cs="Arial"/>
          <w:sz w:val="21"/>
          <w:szCs w:val="21"/>
        </w:rPr>
        <w:t>ime</w:t>
      </w:r>
      <w:r w:rsidR="00A61AA4">
        <w:rPr>
          <w:rFonts w:eastAsia="Arial" w:cs="Arial"/>
          <w:sz w:val="21"/>
          <w:szCs w:val="21"/>
        </w:rPr>
        <w:t>na</w:t>
      </w:r>
      <w:r w:rsidR="001340AB" w:rsidRPr="002E7692">
        <w:rPr>
          <w:rFonts w:eastAsia="Arial" w:cs="Arial"/>
          <w:sz w:val="21"/>
          <w:szCs w:val="21"/>
        </w:rPr>
        <w:t xml:space="preserve"> zavarovalnic, na </w:t>
      </w:r>
      <w:r w:rsidR="00A61AA4" w:rsidRPr="002E7692">
        <w:rPr>
          <w:rFonts w:eastAsia="Arial" w:cs="Arial"/>
          <w:sz w:val="21"/>
          <w:szCs w:val="21"/>
        </w:rPr>
        <w:t>kater</w:t>
      </w:r>
      <w:r w:rsidR="00C446D6">
        <w:rPr>
          <w:rFonts w:eastAsia="Arial" w:cs="Arial"/>
          <w:sz w:val="21"/>
          <w:szCs w:val="21"/>
        </w:rPr>
        <w:t>e</w:t>
      </w:r>
      <w:r w:rsidR="00A61AA4">
        <w:rPr>
          <w:rFonts w:eastAsia="Arial" w:cs="Arial"/>
          <w:sz w:val="21"/>
          <w:szCs w:val="21"/>
        </w:rPr>
        <w:t xml:space="preserve"> se informacije </w:t>
      </w:r>
      <w:r w:rsidR="00A61AA4" w:rsidRPr="00A61AA4">
        <w:rPr>
          <w:rFonts w:eastAsia="Arial" w:cs="Arial"/>
          <w:sz w:val="21"/>
          <w:szCs w:val="21"/>
        </w:rPr>
        <w:t>o izdanih in odvzetih dovoljenjih za opravljanje zavarovalnih poslov iz oddelka 3.4 tega zakona</w:t>
      </w:r>
      <w:r w:rsidR="00A61AA4" w:rsidRPr="002E7692">
        <w:rPr>
          <w:rFonts w:eastAsia="Arial" w:cs="Arial"/>
          <w:sz w:val="21"/>
          <w:szCs w:val="21"/>
        </w:rPr>
        <w:t xml:space="preserve"> </w:t>
      </w:r>
      <w:r w:rsidR="001340AB" w:rsidRPr="002E7692">
        <w:rPr>
          <w:rFonts w:eastAsia="Arial" w:cs="Arial"/>
          <w:sz w:val="21"/>
          <w:szCs w:val="21"/>
        </w:rPr>
        <w:t>nanašajo;</w:t>
      </w:r>
    </w:p>
    <w:p w14:paraId="69857D27" w14:textId="6098CB10" w:rsidR="001340AB" w:rsidRPr="002E7692"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2E7692">
        <w:rPr>
          <w:rFonts w:eastAsia="Arial" w:cs="Arial"/>
          <w:sz w:val="21"/>
          <w:szCs w:val="21"/>
        </w:rPr>
        <w:t>kadar je na voljo, identifikator pravnih subjektov zavarovalnice, kot je določen na podlagi točke b</w:t>
      </w:r>
      <w:r w:rsidR="00311360">
        <w:rPr>
          <w:rFonts w:eastAsia="Arial" w:cs="Arial"/>
          <w:sz w:val="21"/>
          <w:szCs w:val="21"/>
        </w:rPr>
        <w:t>)</w:t>
      </w:r>
      <w:r w:rsidR="001340AB" w:rsidRPr="002E7692">
        <w:rPr>
          <w:rFonts w:eastAsia="Arial" w:cs="Arial"/>
          <w:sz w:val="21"/>
          <w:szCs w:val="21"/>
        </w:rPr>
        <w:t xml:space="preserve"> četrtega odstavka 7. člena </w:t>
      </w:r>
      <w:r w:rsidR="001340AB" w:rsidRPr="00283D11">
        <w:rPr>
          <w:rFonts w:eastAsia="Arial" w:cs="Arial"/>
          <w:sz w:val="21"/>
          <w:szCs w:val="21"/>
        </w:rPr>
        <w:t>Uredb</w:t>
      </w:r>
      <w:r w:rsidR="001340AB">
        <w:rPr>
          <w:rFonts w:eastAsia="Arial" w:cs="Arial"/>
          <w:sz w:val="21"/>
          <w:szCs w:val="21"/>
        </w:rPr>
        <w:t>e</w:t>
      </w:r>
      <w:r w:rsidR="001340AB" w:rsidRPr="00283D11">
        <w:rPr>
          <w:rFonts w:eastAsia="Arial" w:cs="Arial"/>
          <w:sz w:val="21"/>
          <w:szCs w:val="21"/>
        </w:rPr>
        <w:t xml:space="preserve"> 2023/2859/EU</w:t>
      </w:r>
      <w:r w:rsidR="001340AB" w:rsidRPr="002E7692">
        <w:rPr>
          <w:rFonts w:eastAsia="Arial" w:cs="Arial"/>
          <w:sz w:val="21"/>
          <w:szCs w:val="21"/>
        </w:rPr>
        <w:t>;</w:t>
      </w:r>
    </w:p>
    <w:p w14:paraId="411F2665" w14:textId="4068AA2C" w:rsidR="001340AB" w:rsidRPr="002E7692"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2E7692">
        <w:rPr>
          <w:rFonts w:eastAsia="Arial" w:cs="Arial"/>
          <w:sz w:val="21"/>
          <w:szCs w:val="21"/>
        </w:rPr>
        <w:t xml:space="preserve">vrsta informacij glede na razvrstitev </w:t>
      </w:r>
      <w:r w:rsidR="001340AB" w:rsidRPr="00E15E8E">
        <w:rPr>
          <w:rFonts w:eastAsia="Arial" w:cs="Arial"/>
          <w:sz w:val="21"/>
          <w:szCs w:val="21"/>
        </w:rPr>
        <w:t>na podlagi točke c</w:t>
      </w:r>
      <w:r w:rsidR="00311360">
        <w:rPr>
          <w:rFonts w:eastAsia="Arial" w:cs="Arial"/>
          <w:sz w:val="21"/>
          <w:szCs w:val="21"/>
        </w:rPr>
        <w:t>)</w:t>
      </w:r>
      <w:r w:rsidR="001F5E52">
        <w:rPr>
          <w:rFonts w:eastAsia="Arial" w:cs="Arial"/>
          <w:sz w:val="21"/>
          <w:szCs w:val="21"/>
        </w:rPr>
        <w:t xml:space="preserve"> </w:t>
      </w:r>
      <w:r w:rsidR="001340AB" w:rsidRPr="002E7692">
        <w:rPr>
          <w:rFonts w:eastAsia="Arial" w:cs="Arial"/>
          <w:sz w:val="21"/>
          <w:szCs w:val="21"/>
        </w:rPr>
        <w:t xml:space="preserve">četrtega odstavka 7. člena </w:t>
      </w:r>
      <w:r w:rsidR="001340AB" w:rsidRPr="00283D11">
        <w:rPr>
          <w:rFonts w:eastAsia="Arial" w:cs="Arial"/>
          <w:sz w:val="21"/>
          <w:szCs w:val="21"/>
        </w:rPr>
        <w:t>Uredb</w:t>
      </w:r>
      <w:r w:rsidR="001340AB">
        <w:rPr>
          <w:rFonts w:eastAsia="Arial" w:cs="Arial"/>
          <w:sz w:val="21"/>
          <w:szCs w:val="21"/>
        </w:rPr>
        <w:t>e</w:t>
      </w:r>
      <w:r w:rsidR="001340AB" w:rsidRPr="00283D11">
        <w:rPr>
          <w:rFonts w:eastAsia="Arial" w:cs="Arial"/>
          <w:sz w:val="21"/>
          <w:szCs w:val="21"/>
        </w:rPr>
        <w:t xml:space="preserve"> 2023/2859/EU</w:t>
      </w:r>
      <w:r w:rsidR="001340AB" w:rsidRPr="002E7692">
        <w:rPr>
          <w:rFonts w:eastAsia="Arial" w:cs="Arial"/>
          <w:sz w:val="21"/>
          <w:szCs w:val="21"/>
        </w:rPr>
        <w:t xml:space="preserve">; </w:t>
      </w:r>
    </w:p>
    <w:p w14:paraId="6310D9BD" w14:textId="5F139435" w:rsidR="001340AB" w:rsidRPr="002E7692"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001340AB">
        <w:rPr>
          <w:rFonts w:eastAsia="Arial" w:cs="Arial"/>
          <w:sz w:val="21"/>
          <w:szCs w:val="21"/>
        </w:rPr>
        <w:t xml:space="preserve"> </w:t>
      </w:r>
      <w:r w:rsidR="001340AB" w:rsidRPr="002E7692">
        <w:rPr>
          <w:rFonts w:eastAsia="Arial" w:cs="Arial"/>
          <w:sz w:val="21"/>
          <w:szCs w:val="21"/>
        </w:rPr>
        <w:t>oznaka, iz katere je razvidno, ali informacije vsebujejo osebne podatke.</w:t>
      </w:r>
      <w:r w:rsidR="001340AB">
        <w:rPr>
          <w:rFonts w:eastAsia="Arial" w:cs="Arial"/>
          <w:sz w:val="21"/>
          <w:szCs w:val="21"/>
        </w:rPr>
        <w:t xml:space="preserve">«. </w:t>
      </w:r>
    </w:p>
    <w:p w14:paraId="187E1AD4"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8D7F176" w14:textId="77777777" w:rsidR="001340AB" w:rsidRDefault="001340AB" w:rsidP="001340AB">
      <w:pPr>
        <w:pBdr>
          <w:top w:val="none" w:sz="0" w:space="12" w:color="auto"/>
        </w:pBdr>
        <w:spacing w:before="210" w:after="210" w:line="240" w:lineRule="auto"/>
        <w:jc w:val="center"/>
        <w:rPr>
          <w:rFonts w:eastAsia="Arial" w:cs="Arial"/>
          <w:sz w:val="21"/>
          <w:szCs w:val="21"/>
        </w:rPr>
      </w:pPr>
      <w:r w:rsidRPr="001235A4">
        <w:rPr>
          <w:rFonts w:eastAsia="Arial" w:cs="Arial"/>
          <w:sz w:val="21"/>
          <w:szCs w:val="21"/>
        </w:rPr>
        <w:t>1</w:t>
      </w:r>
      <w:r>
        <w:rPr>
          <w:rFonts w:eastAsia="Arial" w:cs="Arial"/>
          <w:sz w:val="21"/>
          <w:szCs w:val="21"/>
        </w:rPr>
        <w:t>5</w:t>
      </w:r>
      <w:r w:rsidRPr="001235A4">
        <w:rPr>
          <w:rFonts w:eastAsia="Arial" w:cs="Arial"/>
          <w:sz w:val="21"/>
          <w:szCs w:val="21"/>
        </w:rPr>
        <w:t>. člen</w:t>
      </w:r>
    </w:p>
    <w:p w14:paraId="4F57096B" w14:textId="50186CD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158. členu se v prvem odstavku v 2. točki za besedilom »aktuarske funkcije« doda</w:t>
      </w:r>
      <w:r w:rsidR="00460152">
        <w:rPr>
          <w:rFonts w:eastAsia="Arial" w:cs="Arial"/>
          <w:sz w:val="21"/>
          <w:szCs w:val="21"/>
        </w:rPr>
        <w:t>ta vejica in</w:t>
      </w:r>
      <w:r>
        <w:rPr>
          <w:rFonts w:eastAsia="Arial" w:cs="Arial"/>
          <w:sz w:val="21"/>
          <w:szCs w:val="21"/>
        </w:rPr>
        <w:t xml:space="preserve"> besedilo »</w:t>
      </w:r>
      <w:r w:rsidRPr="005B1E2F">
        <w:rPr>
          <w:rFonts w:eastAsia="Arial" w:cs="Arial"/>
          <w:sz w:val="21"/>
          <w:szCs w:val="21"/>
        </w:rPr>
        <w:t>distribucije zavarovalnih produktov</w:t>
      </w:r>
      <w:r>
        <w:rPr>
          <w:rFonts w:eastAsia="Arial" w:cs="Arial"/>
          <w:sz w:val="21"/>
          <w:szCs w:val="21"/>
        </w:rPr>
        <w:t xml:space="preserve">«. </w:t>
      </w:r>
    </w:p>
    <w:p w14:paraId="2F21AEE2" w14:textId="77777777" w:rsidR="001340AB" w:rsidRDefault="001340AB" w:rsidP="001340AB">
      <w:pPr>
        <w:pBdr>
          <w:top w:val="none" w:sz="0" w:space="12" w:color="auto"/>
        </w:pBdr>
        <w:spacing w:before="210" w:after="210" w:line="240" w:lineRule="auto"/>
        <w:jc w:val="center"/>
        <w:rPr>
          <w:rFonts w:eastAsia="Arial" w:cs="Arial"/>
          <w:sz w:val="21"/>
          <w:szCs w:val="21"/>
        </w:rPr>
      </w:pPr>
      <w:r w:rsidRPr="001235A4">
        <w:rPr>
          <w:rFonts w:eastAsia="Arial" w:cs="Arial"/>
          <w:sz w:val="21"/>
          <w:szCs w:val="21"/>
        </w:rPr>
        <w:t>1</w:t>
      </w:r>
      <w:r>
        <w:rPr>
          <w:rFonts w:eastAsia="Arial" w:cs="Arial"/>
          <w:sz w:val="21"/>
          <w:szCs w:val="21"/>
        </w:rPr>
        <w:t>6</w:t>
      </w:r>
      <w:r w:rsidRPr="001235A4">
        <w:rPr>
          <w:rFonts w:eastAsia="Arial" w:cs="Arial"/>
          <w:sz w:val="21"/>
          <w:szCs w:val="21"/>
        </w:rPr>
        <w:t>. člen</w:t>
      </w:r>
    </w:p>
    <w:p w14:paraId="5E730A18" w14:textId="2113D043" w:rsidR="006519C1" w:rsidRDefault="006519C1" w:rsidP="006519C1">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161. členu </w:t>
      </w:r>
      <w:r w:rsidR="00306F78">
        <w:rPr>
          <w:rFonts w:eastAsia="Arial" w:cs="Arial"/>
          <w:sz w:val="21"/>
          <w:szCs w:val="21"/>
        </w:rPr>
        <w:t>se drug</w:t>
      </w:r>
      <w:r w:rsidR="00460152">
        <w:rPr>
          <w:rFonts w:eastAsia="Arial" w:cs="Arial"/>
          <w:sz w:val="21"/>
          <w:szCs w:val="21"/>
        </w:rPr>
        <w:t>i</w:t>
      </w:r>
      <w:r w:rsidR="00306F78">
        <w:rPr>
          <w:rFonts w:eastAsia="Arial" w:cs="Arial"/>
          <w:sz w:val="21"/>
          <w:szCs w:val="21"/>
        </w:rPr>
        <w:t xml:space="preserve"> odstav</w:t>
      </w:r>
      <w:r w:rsidR="00460152">
        <w:rPr>
          <w:rFonts w:eastAsia="Arial" w:cs="Arial"/>
          <w:sz w:val="21"/>
          <w:szCs w:val="21"/>
        </w:rPr>
        <w:t>e</w:t>
      </w:r>
      <w:r w:rsidR="00306F78">
        <w:rPr>
          <w:rFonts w:eastAsia="Arial" w:cs="Arial"/>
          <w:sz w:val="21"/>
          <w:szCs w:val="21"/>
        </w:rPr>
        <w:t xml:space="preserve">k spremeni tako, da se glasi: </w:t>
      </w:r>
    </w:p>
    <w:p w14:paraId="5AE13182" w14:textId="6CDC9D0D" w:rsidR="00306F78" w:rsidRDefault="00306F78" w:rsidP="006519C1">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»(2) </w:t>
      </w:r>
      <w:r w:rsidRPr="00306F78">
        <w:rPr>
          <w:rFonts w:eastAsia="Arial" w:cs="Arial"/>
          <w:sz w:val="21"/>
          <w:szCs w:val="21"/>
        </w:rPr>
        <w:t>Nosilca funkcije notranje revizije imenuje in razreši upravni odbor oziroma uprava zavarovalnice v soglasju z nadzornim svetom. Nadzorni svet daje soglasje tudi k prejemkom nosilca ključne funkcije notranje revizije.</w:t>
      </w:r>
      <w:r>
        <w:rPr>
          <w:rFonts w:eastAsia="Arial" w:cs="Arial"/>
          <w:sz w:val="21"/>
          <w:szCs w:val="21"/>
        </w:rPr>
        <w:t xml:space="preserve">«. </w:t>
      </w:r>
    </w:p>
    <w:p w14:paraId="6F43F0CE" w14:textId="7AED0CA8" w:rsidR="00306F78" w:rsidRDefault="00306F78" w:rsidP="006519C1">
      <w:pPr>
        <w:pBdr>
          <w:top w:val="none" w:sz="0" w:space="12" w:color="auto"/>
        </w:pBdr>
        <w:spacing w:before="210" w:after="210" w:line="240" w:lineRule="auto"/>
        <w:jc w:val="both"/>
        <w:rPr>
          <w:rFonts w:eastAsia="Arial" w:cs="Arial"/>
          <w:sz w:val="21"/>
          <w:szCs w:val="21"/>
        </w:rPr>
      </w:pPr>
      <w:r>
        <w:rPr>
          <w:rFonts w:eastAsia="Arial" w:cs="Arial"/>
          <w:sz w:val="21"/>
          <w:szCs w:val="21"/>
        </w:rPr>
        <w:t>V tretjem odstavku se besedilo »</w:t>
      </w:r>
      <w:r w:rsidRPr="00306F78">
        <w:rPr>
          <w:rFonts w:eastAsia="Arial" w:cs="Arial"/>
          <w:sz w:val="21"/>
          <w:szCs w:val="21"/>
        </w:rPr>
        <w:t>o delovanju notranje revizije</w:t>
      </w:r>
      <w:r>
        <w:rPr>
          <w:rFonts w:eastAsia="Arial" w:cs="Arial"/>
          <w:sz w:val="21"/>
          <w:szCs w:val="21"/>
        </w:rPr>
        <w:t>« nadomesti z besedilom »</w:t>
      </w:r>
      <w:r w:rsidRPr="00306F78">
        <w:rPr>
          <w:rFonts w:eastAsia="Arial" w:cs="Arial"/>
          <w:sz w:val="21"/>
          <w:szCs w:val="21"/>
        </w:rPr>
        <w:t>, s katerim se urejajo namen, pomen in naloge notranje revizije</w:t>
      </w:r>
      <w:r>
        <w:rPr>
          <w:rFonts w:eastAsia="Arial" w:cs="Arial"/>
          <w:sz w:val="21"/>
          <w:szCs w:val="21"/>
        </w:rPr>
        <w:t xml:space="preserve">«. </w:t>
      </w:r>
    </w:p>
    <w:p w14:paraId="1E21AE5F" w14:textId="77777777" w:rsidR="001340AB" w:rsidRDefault="001340AB" w:rsidP="001340AB">
      <w:pPr>
        <w:pBdr>
          <w:top w:val="none" w:sz="0" w:space="12" w:color="auto"/>
        </w:pBdr>
        <w:spacing w:before="210" w:after="210" w:line="240" w:lineRule="auto"/>
        <w:jc w:val="both"/>
        <w:rPr>
          <w:rFonts w:eastAsia="Arial" w:cs="Arial"/>
          <w:sz w:val="21"/>
          <w:szCs w:val="21"/>
        </w:rPr>
      </w:pPr>
    </w:p>
    <w:p w14:paraId="0D2B3859" w14:textId="548FF021" w:rsidR="001340AB" w:rsidRDefault="006E5127" w:rsidP="001340AB">
      <w:pPr>
        <w:pBdr>
          <w:top w:val="none" w:sz="0" w:space="12" w:color="auto"/>
        </w:pBdr>
        <w:spacing w:before="210" w:after="210" w:line="240" w:lineRule="auto"/>
        <w:jc w:val="center"/>
        <w:rPr>
          <w:rFonts w:eastAsia="Arial" w:cs="Arial"/>
          <w:sz w:val="21"/>
          <w:szCs w:val="21"/>
        </w:rPr>
      </w:pPr>
      <w:r w:rsidRPr="001235A4">
        <w:rPr>
          <w:rFonts w:eastAsia="Arial" w:cs="Arial"/>
          <w:sz w:val="21"/>
          <w:szCs w:val="21"/>
        </w:rPr>
        <w:t>1</w:t>
      </w:r>
      <w:r w:rsidR="009C13F6">
        <w:rPr>
          <w:rFonts w:eastAsia="Arial" w:cs="Arial"/>
          <w:sz w:val="21"/>
          <w:szCs w:val="21"/>
        </w:rPr>
        <w:t>7</w:t>
      </w:r>
      <w:r w:rsidR="001340AB" w:rsidRPr="001235A4">
        <w:rPr>
          <w:rFonts w:eastAsia="Arial" w:cs="Arial"/>
          <w:sz w:val="21"/>
          <w:szCs w:val="21"/>
        </w:rPr>
        <w:t>. člen</w:t>
      </w:r>
    </w:p>
    <w:p w14:paraId="4E1D6CE6"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Besedilo 163. člena se spremeni tako, da se glasi: </w:t>
      </w:r>
    </w:p>
    <w:p w14:paraId="59E780BB" w14:textId="30FC10E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3427A">
        <w:rPr>
          <w:rFonts w:eastAsia="Arial" w:cs="Arial"/>
          <w:sz w:val="21"/>
          <w:szCs w:val="21"/>
        </w:rPr>
        <w:t>Nosilec funkcije notranje revizije je oseba, ki</w:t>
      </w:r>
      <w:r>
        <w:rPr>
          <w:rFonts w:eastAsia="Arial" w:cs="Arial"/>
          <w:sz w:val="21"/>
          <w:szCs w:val="21"/>
        </w:rPr>
        <w:t xml:space="preserve">: </w:t>
      </w:r>
    </w:p>
    <w:p w14:paraId="21426339" w14:textId="7C921FF4" w:rsidR="001340AB"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sidRPr="0023427A">
        <w:rPr>
          <w:rFonts w:eastAsia="Arial" w:cs="Arial"/>
          <w:sz w:val="21"/>
          <w:szCs w:val="21"/>
        </w:rPr>
        <w:t xml:space="preserve"> ima lastnosti in izkušnje za opravljanje nalog notranjega revidiranja v družbi v skladu z dobrimi praksami in visokimi etičnimi standardi notranjega revidiranja</w:t>
      </w:r>
      <w:r w:rsidR="001340AB">
        <w:rPr>
          <w:rFonts w:eastAsia="Arial" w:cs="Arial"/>
          <w:sz w:val="21"/>
          <w:szCs w:val="21"/>
        </w:rPr>
        <w:t xml:space="preserve"> </w:t>
      </w:r>
      <w:r>
        <w:rPr>
          <w:rFonts w:eastAsia="Arial" w:cs="Arial"/>
          <w:sz w:val="21"/>
          <w:szCs w:val="21"/>
        </w:rPr>
        <w:t>ter</w:t>
      </w:r>
    </w:p>
    <w:p w14:paraId="0AE53AA8" w14:textId="719548E8" w:rsidR="001340AB" w:rsidRPr="0023427A" w:rsidRDefault="004E2C9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23427A">
        <w:rPr>
          <w:rFonts w:eastAsia="Arial" w:cs="Arial"/>
          <w:sz w:val="21"/>
          <w:szCs w:val="21"/>
        </w:rPr>
        <w:t xml:space="preserve">ima naziv preizkušeni notranji revizor ali preizkušena notranja revizorka </w:t>
      </w:r>
      <w:r w:rsidR="006016DD">
        <w:rPr>
          <w:rFonts w:eastAsia="Arial" w:cs="Arial"/>
          <w:sz w:val="21"/>
          <w:szCs w:val="21"/>
        </w:rPr>
        <w:t xml:space="preserve">(v nadaljnjem besedilu: preizkušeni notranji revizor) </w:t>
      </w:r>
      <w:r w:rsidR="001340AB" w:rsidRPr="0023427A">
        <w:rPr>
          <w:rFonts w:eastAsia="Arial" w:cs="Arial"/>
          <w:sz w:val="21"/>
          <w:szCs w:val="21"/>
        </w:rPr>
        <w:t xml:space="preserve">v skladu z zakonom, ki ureja revidiranje, </w:t>
      </w:r>
      <w:r w:rsidR="003C6944">
        <w:rPr>
          <w:rFonts w:eastAsia="Arial" w:cs="Arial"/>
          <w:sz w:val="21"/>
          <w:szCs w:val="21"/>
        </w:rPr>
        <w:t>in je vpisan v seznam aktivnih preizkušenih notranjih revizorjev</w:t>
      </w:r>
      <w:r>
        <w:rPr>
          <w:rFonts w:eastAsia="Arial" w:cs="Arial"/>
          <w:sz w:val="21"/>
          <w:szCs w:val="21"/>
        </w:rPr>
        <w:t>,</w:t>
      </w:r>
      <w:r w:rsidR="003C6944">
        <w:rPr>
          <w:rFonts w:eastAsia="Arial" w:cs="Arial"/>
          <w:sz w:val="21"/>
          <w:szCs w:val="21"/>
        </w:rPr>
        <w:t xml:space="preserve"> </w:t>
      </w:r>
      <w:r w:rsidR="001340AB" w:rsidRPr="0023427A">
        <w:rPr>
          <w:rFonts w:eastAsia="Arial" w:cs="Arial"/>
          <w:sz w:val="21"/>
          <w:szCs w:val="21"/>
        </w:rPr>
        <w:t>ali primerljiv</w:t>
      </w:r>
      <w:r>
        <w:rPr>
          <w:rFonts w:eastAsia="Arial" w:cs="Arial"/>
          <w:sz w:val="21"/>
          <w:szCs w:val="21"/>
        </w:rPr>
        <w:t>i</w:t>
      </w:r>
      <w:r w:rsidR="001340AB" w:rsidRPr="0023427A">
        <w:rPr>
          <w:rFonts w:eastAsia="Arial" w:cs="Arial"/>
          <w:sz w:val="21"/>
          <w:szCs w:val="21"/>
        </w:rPr>
        <w:t xml:space="preserve"> strokovni naziv s področja notranjega revidiranja.</w:t>
      </w:r>
      <w:r w:rsidR="006E5127">
        <w:rPr>
          <w:rFonts w:eastAsia="Arial" w:cs="Arial"/>
          <w:sz w:val="21"/>
          <w:szCs w:val="21"/>
        </w:rPr>
        <w:t>«.</w:t>
      </w:r>
    </w:p>
    <w:p w14:paraId="273433CC" w14:textId="77777777" w:rsidR="001340AB" w:rsidRDefault="001340AB" w:rsidP="001340AB">
      <w:pPr>
        <w:pBdr>
          <w:top w:val="none" w:sz="0" w:space="12" w:color="auto"/>
        </w:pBdr>
        <w:spacing w:before="210" w:after="210" w:line="240" w:lineRule="auto"/>
        <w:jc w:val="both"/>
        <w:rPr>
          <w:rFonts w:eastAsia="Arial" w:cs="Arial"/>
          <w:sz w:val="21"/>
          <w:szCs w:val="21"/>
        </w:rPr>
      </w:pPr>
    </w:p>
    <w:p w14:paraId="18B3DC53" w14:textId="4FAB41F1" w:rsidR="001340AB" w:rsidRDefault="00A90F4F" w:rsidP="001340AB">
      <w:pPr>
        <w:pBdr>
          <w:top w:val="none" w:sz="0" w:space="12" w:color="auto"/>
        </w:pBdr>
        <w:spacing w:before="210" w:after="210" w:line="240" w:lineRule="auto"/>
        <w:jc w:val="center"/>
        <w:rPr>
          <w:rFonts w:eastAsia="Arial" w:cs="Arial"/>
          <w:sz w:val="21"/>
          <w:szCs w:val="21"/>
        </w:rPr>
      </w:pPr>
      <w:r w:rsidRPr="001235A4">
        <w:rPr>
          <w:rFonts w:eastAsia="Arial" w:cs="Arial"/>
          <w:sz w:val="21"/>
          <w:szCs w:val="21"/>
        </w:rPr>
        <w:t>1</w:t>
      </w:r>
      <w:r w:rsidR="009C13F6">
        <w:rPr>
          <w:rFonts w:eastAsia="Arial" w:cs="Arial"/>
          <w:sz w:val="21"/>
          <w:szCs w:val="21"/>
        </w:rPr>
        <w:t>8</w:t>
      </w:r>
      <w:r w:rsidR="001340AB" w:rsidRPr="001235A4">
        <w:rPr>
          <w:rFonts w:eastAsia="Arial" w:cs="Arial"/>
          <w:sz w:val="21"/>
          <w:szCs w:val="21"/>
        </w:rPr>
        <w:t>. člen</w:t>
      </w:r>
    </w:p>
    <w:p w14:paraId="47180D01" w14:textId="6D08D5CF"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164. členu se </w:t>
      </w:r>
      <w:r w:rsidR="00A90F4F">
        <w:rPr>
          <w:rFonts w:eastAsia="Arial" w:cs="Arial"/>
          <w:sz w:val="21"/>
          <w:szCs w:val="21"/>
        </w:rPr>
        <w:t>tretj</w:t>
      </w:r>
      <w:r w:rsidR="002F0EA5">
        <w:rPr>
          <w:rFonts w:eastAsia="Arial" w:cs="Arial"/>
          <w:sz w:val="21"/>
          <w:szCs w:val="21"/>
        </w:rPr>
        <w:t>i</w:t>
      </w:r>
      <w:r>
        <w:rPr>
          <w:rFonts w:eastAsia="Arial" w:cs="Arial"/>
          <w:sz w:val="21"/>
          <w:szCs w:val="21"/>
        </w:rPr>
        <w:t xml:space="preserve"> odstav</w:t>
      </w:r>
      <w:r w:rsidR="002F0EA5">
        <w:rPr>
          <w:rFonts w:eastAsia="Arial" w:cs="Arial"/>
          <w:sz w:val="21"/>
          <w:szCs w:val="21"/>
        </w:rPr>
        <w:t>e</w:t>
      </w:r>
      <w:r>
        <w:rPr>
          <w:rFonts w:eastAsia="Arial" w:cs="Arial"/>
          <w:sz w:val="21"/>
          <w:szCs w:val="21"/>
        </w:rPr>
        <w:t xml:space="preserve">k spremeni tako, da se glasi: </w:t>
      </w:r>
    </w:p>
    <w:p w14:paraId="001F5AA7" w14:textId="355E60DA"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81385F">
        <w:rPr>
          <w:rFonts w:eastAsia="Arial" w:cs="Arial"/>
          <w:sz w:val="21"/>
          <w:szCs w:val="21"/>
        </w:rPr>
        <w:t xml:space="preserve">(3) </w:t>
      </w:r>
      <w:r w:rsidR="00A90F4F" w:rsidRPr="00A90F4F">
        <w:rPr>
          <w:rFonts w:eastAsia="Arial" w:cs="Arial"/>
          <w:sz w:val="21"/>
          <w:szCs w:val="21"/>
        </w:rPr>
        <w:t xml:space="preserve">Uprava sprejme strategijo dela in letni načrt dela notranje revizije. Nadzorni svet daje soglasje k strategiji in letnemu načrtu dela notranje revizije. Če notranjo revizijo delno opravlja zunanji izvajalec, vsebuje </w:t>
      </w:r>
      <w:r w:rsidR="00A90F4F">
        <w:rPr>
          <w:rFonts w:eastAsia="Arial" w:cs="Arial"/>
          <w:sz w:val="21"/>
          <w:szCs w:val="21"/>
        </w:rPr>
        <w:t xml:space="preserve">letni </w:t>
      </w:r>
      <w:r w:rsidR="00A90F4F" w:rsidRPr="00A90F4F">
        <w:rPr>
          <w:rFonts w:eastAsia="Arial" w:cs="Arial"/>
          <w:sz w:val="21"/>
          <w:szCs w:val="21"/>
        </w:rPr>
        <w:t>načrt dela notranje revizije tudi opis vsebine, obsega in vrednosti del, ki jih bo opravil zunanji izvajalec.</w:t>
      </w:r>
      <w:r>
        <w:rPr>
          <w:rFonts w:eastAsia="Arial" w:cs="Arial"/>
          <w:sz w:val="21"/>
          <w:szCs w:val="21"/>
        </w:rPr>
        <w:t xml:space="preserve">«. </w:t>
      </w:r>
    </w:p>
    <w:p w14:paraId="4DE571BA" w14:textId="77777777" w:rsidR="001340AB" w:rsidRDefault="001340AB" w:rsidP="001340AB">
      <w:pPr>
        <w:pBdr>
          <w:top w:val="none" w:sz="0" w:space="12" w:color="auto"/>
        </w:pBdr>
        <w:spacing w:before="210" w:after="210" w:line="240" w:lineRule="auto"/>
        <w:jc w:val="both"/>
        <w:rPr>
          <w:rFonts w:eastAsia="Arial" w:cs="Arial"/>
          <w:sz w:val="21"/>
          <w:szCs w:val="21"/>
        </w:rPr>
      </w:pPr>
    </w:p>
    <w:p w14:paraId="7648BF7A" w14:textId="6FED2BD6" w:rsidR="001340AB" w:rsidRDefault="00D9690E" w:rsidP="001340AB">
      <w:pPr>
        <w:pBdr>
          <w:top w:val="none" w:sz="0" w:space="12" w:color="auto"/>
        </w:pBdr>
        <w:spacing w:before="210" w:after="210" w:line="240" w:lineRule="auto"/>
        <w:jc w:val="center"/>
        <w:rPr>
          <w:rFonts w:eastAsia="Arial" w:cs="Arial"/>
          <w:sz w:val="21"/>
          <w:szCs w:val="21"/>
        </w:rPr>
      </w:pPr>
      <w:bookmarkStart w:id="28" w:name="_Hlk187152363"/>
      <w:r>
        <w:rPr>
          <w:rFonts w:eastAsia="Arial" w:cs="Arial"/>
          <w:sz w:val="21"/>
          <w:szCs w:val="21"/>
        </w:rPr>
        <w:t>19</w:t>
      </w:r>
      <w:r w:rsidR="001340AB" w:rsidRPr="001235A4">
        <w:rPr>
          <w:rFonts w:eastAsia="Arial" w:cs="Arial"/>
          <w:sz w:val="21"/>
          <w:szCs w:val="21"/>
        </w:rPr>
        <w:t>. člen</w:t>
      </w:r>
    </w:p>
    <w:bookmarkEnd w:id="28"/>
    <w:p w14:paraId="5FE6A620" w14:textId="37A7D7B3"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165. členu se tretj</w:t>
      </w:r>
      <w:r w:rsidR="00473A5D">
        <w:rPr>
          <w:rFonts w:eastAsia="Arial" w:cs="Arial"/>
          <w:sz w:val="21"/>
          <w:szCs w:val="21"/>
        </w:rPr>
        <w:t>i</w:t>
      </w:r>
      <w:r>
        <w:rPr>
          <w:rFonts w:eastAsia="Arial" w:cs="Arial"/>
          <w:sz w:val="21"/>
          <w:szCs w:val="21"/>
        </w:rPr>
        <w:t xml:space="preserve"> odstav</w:t>
      </w:r>
      <w:r w:rsidR="00473A5D">
        <w:rPr>
          <w:rFonts w:eastAsia="Arial" w:cs="Arial"/>
          <w:sz w:val="21"/>
          <w:szCs w:val="21"/>
        </w:rPr>
        <w:t>e</w:t>
      </w:r>
      <w:r>
        <w:rPr>
          <w:rFonts w:eastAsia="Arial" w:cs="Arial"/>
          <w:sz w:val="21"/>
          <w:szCs w:val="21"/>
        </w:rPr>
        <w:t xml:space="preserve">k spremeni tako, da se glasi: </w:t>
      </w:r>
    </w:p>
    <w:p w14:paraId="2E800EBD" w14:textId="232451C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9F3C02">
        <w:rPr>
          <w:rFonts w:eastAsia="Arial" w:cs="Arial"/>
          <w:sz w:val="21"/>
          <w:szCs w:val="21"/>
        </w:rPr>
        <w:t xml:space="preserve">(3) Letno poročilo o delu notranje revizije </w:t>
      </w:r>
      <w:r>
        <w:rPr>
          <w:rFonts w:eastAsia="Arial" w:cs="Arial"/>
          <w:sz w:val="21"/>
          <w:szCs w:val="21"/>
        </w:rPr>
        <w:t>predloži notranja revizija</w:t>
      </w:r>
      <w:r w:rsidRPr="009F3C02">
        <w:rPr>
          <w:rFonts w:eastAsia="Arial" w:cs="Arial"/>
          <w:sz w:val="21"/>
          <w:szCs w:val="21"/>
        </w:rPr>
        <w:t xml:space="preserve"> najpozneje v treh mesecih po </w:t>
      </w:r>
      <w:r w:rsidR="004E2C97">
        <w:rPr>
          <w:rFonts w:eastAsia="Arial" w:cs="Arial"/>
          <w:sz w:val="21"/>
          <w:szCs w:val="21"/>
        </w:rPr>
        <w:t>koncu</w:t>
      </w:r>
      <w:r w:rsidRPr="009F3C02">
        <w:rPr>
          <w:rFonts w:eastAsia="Arial" w:cs="Arial"/>
          <w:sz w:val="21"/>
          <w:szCs w:val="21"/>
        </w:rPr>
        <w:t xml:space="preserve"> poslovnega leta v seznanitev upravi ter hkrati nadzornemu svetu in revizijski komisiji. Letno poročilo se v roku iz prejšnjega stavka predloži v seznanitev tudi revizorju računovodskih izkazov in Agenciji za zavarovalni nadzor. Polletno poročilo o delu notranje revizije predloži</w:t>
      </w:r>
      <w:r>
        <w:rPr>
          <w:rFonts w:eastAsia="Arial" w:cs="Arial"/>
          <w:sz w:val="21"/>
          <w:szCs w:val="21"/>
        </w:rPr>
        <w:t xml:space="preserve"> notranja revizija</w:t>
      </w:r>
      <w:r w:rsidRPr="009F3C02">
        <w:rPr>
          <w:rFonts w:eastAsia="Arial" w:cs="Arial"/>
          <w:sz w:val="21"/>
          <w:szCs w:val="21"/>
        </w:rPr>
        <w:t xml:space="preserve"> upravi, nadzornemu svetu in revizijski komisiji.</w:t>
      </w:r>
      <w:r>
        <w:rPr>
          <w:rFonts w:eastAsia="Arial" w:cs="Arial"/>
          <w:sz w:val="21"/>
          <w:szCs w:val="21"/>
        </w:rPr>
        <w:t xml:space="preserve">«. </w:t>
      </w:r>
    </w:p>
    <w:p w14:paraId="2478FEBC" w14:textId="2C236312" w:rsidR="001340AB" w:rsidRDefault="006016DD"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četrtim odstavkom se d</w:t>
      </w:r>
      <w:r w:rsidR="001340AB">
        <w:rPr>
          <w:rFonts w:eastAsia="Arial" w:cs="Arial"/>
          <w:sz w:val="21"/>
          <w:szCs w:val="21"/>
        </w:rPr>
        <w:t>oda nov</w:t>
      </w:r>
      <w:r w:rsidR="00473A5D">
        <w:rPr>
          <w:rFonts w:eastAsia="Arial" w:cs="Arial"/>
          <w:sz w:val="21"/>
          <w:szCs w:val="21"/>
        </w:rPr>
        <w:t>,</w:t>
      </w:r>
      <w:r w:rsidR="001340AB">
        <w:rPr>
          <w:rFonts w:eastAsia="Arial" w:cs="Arial"/>
          <w:sz w:val="21"/>
          <w:szCs w:val="21"/>
        </w:rPr>
        <w:t xml:space="preserve"> peti odstavek, ki se glasi: </w:t>
      </w:r>
    </w:p>
    <w:p w14:paraId="50D1452B" w14:textId="3D0AC79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Pr="00561A99">
        <w:rPr>
          <w:rFonts w:eastAsia="Arial" w:cs="Arial"/>
          <w:sz w:val="21"/>
          <w:szCs w:val="21"/>
        </w:rPr>
        <w:t xml:space="preserve">(5) Revizijska komisija lahko brez vednosti uprave od notranje revizije zahteva dodatne informacije poleg informacij iz </w:t>
      </w:r>
      <w:r w:rsidR="008D0ECD">
        <w:rPr>
          <w:rFonts w:eastAsia="Arial" w:cs="Arial"/>
          <w:sz w:val="21"/>
          <w:szCs w:val="21"/>
        </w:rPr>
        <w:t>prvega in drugega</w:t>
      </w:r>
      <w:r w:rsidR="008D0ECD" w:rsidRPr="00561A99">
        <w:rPr>
          <w:rFonts w:eastAsia="Arial" w:cs="Arial"/>
          <w:sz w:val="21"/>
          <w:szCs w:val="21"/>
        </w:rPr>
        <w:t xml:space="preserve"> </w:t>
      </w:r>
      <w:r w:rsidRPr="00561A99">
        <w:rPr>
          <w:rFonts w:eastAsia="Arial" w:cs="Arial"/>
          <w:sz w:val="21"/>
          <w:szCs w:val="21"/>
        </w:rPr>
        <w:t>odstavka tega člena.</w:t>
      </w:r>
      <w:r>
        <w:rPr>
          <w:rFonts w:eastAsia="Arial" w:cs="Arial"/>
          <w:sz w:val="21"/>
          <w:szCs w:val="21"/>
        </w:rPr>
        <w:t xml:space="preserve">«. </w:t>
      </w:r>
    </w:p>
    <w:p w14:paraId="0757586B"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CE7B386" w14:textId="527F5007" w:rsidR="001340AB" w:rsidRDefault="0047130A" w:rsidP="001340AB">
      <w:pPr>
        <w:pBdr>
          <w:top w:val="none" w:sz="0" w:space="12" w:color="auto"/>
        </w:pBdr>
        <w:spacing w:before="210" w:after="210" w:line="240" w:lineRule="auto"/>
        <w:jc w:val="center"/>
        <w:rPr>
          <w:rFonts w:eastAsia="Arial" w:cs="Arial"/>
          <w:sz w:val="21"/>
          <w:szCs w:val="21"/>
        </w:rPr>
      </w:pPr>
      <w:bookmarkStart w:id="29" w:name="_Hlk187153526"/>
      <w:r>
        <w:rPr>
          <w:rFonts w:eastAsia="Arial" w:cs="Arial"/>
          <w:sz w:val="21"/>
          <w:szCs w:val="21"/>
        </w:rPr>
        <w:t>2</w:t>
      </w:r>
      <w:r w:rsidR="00D9690E">
        <w:rPr>
          <w:rFonts w:eastAsia="Arial" w:cs="Arial"/>
          <w:sz w:val="21"/>
          <w:szCs w:val="21"/>
        </w:rPr>
        <w:t>0</w:t>
      </w:r>
      <w:r w:rsidR="001340AB" w:rsidRPr="001235A4">
        <w:rPr>
          <w:rFonts w:eastAsia="Arial" w:cs="Arial"/>
          <w:sz w:val="21"/>
          <w:szCs w:val="21"/>
        </w:rPr>
        <w:t>. člen</w:t>
      </w:r>
    </w:p>
    <w:bookmarkEnd w:id="29"/>
    <w:p w14:paraId="1FDEED6E" w14:textId="7462B89D"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169. členu se v prvem odstavku 2. točk</w:t>
      </w:r>
      <w:r w:rsidR="007049C1">
        <w:rPr>
          <w:rFonts w:eastAsia="Arial" w:cs="Arial"/>
          <w:sz w:val="21"/>
          <w:szCs w:val="21"/>
        </w:rPr>
        <w:t>a</w:t>
      </w:r>
      <w:r>
        <w:rPr>
          <w:rFonts w:eastAsia="Arial" w:cs="Arial"/>
          <w:sz w:val="21"/>
          <w:szCs w:val="21"/>
        </w:rPr>
        <w:t xml:space="preserve"> spremeni tako, da se glasi: </w:t>
      </w:r>
    </w:p>
    <w:p w14:paraId="46474EF5" w14:textId="2C7BCA35"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B60D6">
        <w:rPr>
          <w:rFonts w:eastAsia="Arial" w:cs="Arial"/>
          <w:sz w:val="21"/>
          <w:szCs w:val="21"/>
        </w:rPr>
        <w:t>2. je vsaj zadnji dve leti pred pooblastitvijo opravljal aktuarsko funkcijo na portfelju, ki je primerljiv s tistim, za katerega bo odgovoren kot nosilec aktuarske funkcije oziroma je vsaj zadnji dve leti pred pooblastitvijo opravljal naloge, ki jih nadzira, kontrolira oziroma koordinira nosilec aktuarske funkcije, na portfelju, ki je primerljiv s tistim, za katerega bo odgovoren kot nosilec aktuarske funkcije. Šteje se, da je primerljiv</w:t>
      </w:r>
      <w:r w:rsidR="004E2C97">
        <w:rPr>
          <w:rFonts w:eastAsia="Arial" w:cs="Arial"/>
          <w:sz w:val="21"/>
          <w:szCs w:val="21"/>
        </w:rPr>
        <w:t>i</w:t>
      </w:r>
      <w:r w:rsidRPr="007B60D6">
        <w:rPr>
          <w:rFonts w:eastAsia="Arial" w:cs="Arial"/>
          <w:sz w:val="21"/>
          <w:szCs w:val="21"/>
        </w:rPr>
        <w:t xml:space="preserve"> portfelj tisti, pri katerem se za izračunavanje višine obveznosti uporabljajo primerljive aktuarske tehnike življenjskih </w:t>
      </w:r>
      <w:r w:rsidR="00D91658">
        <w:rPr>
          <w:rFonts w:eastAsia="Arial" w:cs="Arial"/>
          <w:sz w:val="21"/>
          <w:szCs w:val="21"/>
        </w:rPr>
        <w:t>ali</w:t>
      </w:r>
      <w:r w:rsidR="00D91658" w:rsidRPr="007B60D6">
        <w:rPr>
          <w:rFonts w:eastAsia="Arial" w:cs="Arial"/>
          <w:sz w:val="21"/>
          <w:szCs w:val="21"/>
        </w:rPr>
        <w:t xml:space="preserve"> </w:t>
      </w:r>
      <w:r w:rsidRPr="007B60D6">
        <w:rPr>
          <w:rFonts w:eastAsia="Arial" w:cs="Arial"/>
          <w:sz w:val="21"/>
          <w:szCs w:val="21"/>
        </w:rPr>
        <w:t>neživljenjskih zavarovanj, pri čemer velja, da se za pokojninska zavarovanja uporabljajo tehnike življenjskih zavarovanj</w:t>
      </w:r>
      <w:r w:rsidR="0002054B">
        <w:rPr>
          <w:rFonts w:eastAsia="Arial" w:cs="Arial"/>
          <w:sz w:val="21"/>
          <w:szCs w:val="21"/>
        </w:rPr>
        <w:t>.</w:t>
      </w:r>
      <w:r>
        <w:rPr>
          <w:rFonts w:eastAsia="Arial" w:cs="Arial"/>
          <w:sz w:val="21"/>
          <w:szCs w:val="21"/>
        </w:rPr>
        <w:t xml:space="preserve">«. </w:t>
      </w:r>
    </w:p>
    <w:p w14:paraId="38ACD71C" w14:textId="45412A94" w:rsidR="001340AB" w:rsidRDefault="007049C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D</w:t>
      </w:r>
      <w:r w:rsidR="001340AB">
        <w:rPr>
          <w:rFonts w:eastAsia="Arial" w:cs="Arial"/>
          <w:sz w:val="21"/>
          <w:szCs w:val="21"/>
        </w:rPr>
        <w:t>rug</w:t>
      </w:r>
      <w:r>
        <w:rPr>
          <w:rFonts w:eastAsia="Arial" w:cs="Arial"/>
          <w:sz w:val="21"/>
          <w:szCs w:val="21"/>
        </w:rPr>
        <w:t>i</w:t>
      </w:r>
      <w:r w:rsidR="001340AB">
        <w:rPr>
          <w:rFonts w:eastAsia="Arial" w:cs="Arial"/>
          <w:sz w:val="21"/>
          <w:szCs w:val="21"/>
        </w:rPr>
        <w:t xml:space="preserve"> odstav</w:t>
      </w:r>
      <w:r>
        <w:rPr>
          <w:rFonts w:eastAsia="Arial" w:cs="Arial"/>
          <w:sz w:val="21"/>
          <w:szCs w:val="21"/>
        </w:rPr>
        <w:t>e</w:t>
      </w:r>
      <w:r w:rsidR="001340AB">
        <w:rPr>
          <w:rFonts w:eastAsia="Arial" w:cs="Arial"/>
          <w:sz w:val="21"/>
          <w:szCs w:val="21"/>
        </w:rPr>
        <w:t xml:space="preserve">k se spremeni tako, da se glasi: </w:t>
      </w:r>
    </w:p>
    <w:p w14:paraId="59C5194C" w14:textId="7E3B7825"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A761A">
        <w:rPr>
          <w:rFonts w:eastAsia="Arial" w:cs="Arial"/>
          <w:sz w:val="21"/>
          <w:szCs w:val="21"/>
        </w:rPr>
        <w:t xml:space="preserve">(2) Agencija za zavarovalni nadzor predpiše vsebino znanja s področja </w:t>
      </w:r>
      <w:proofErr w:type="spellStart"/>
      <w:r w:rsidRPr="007A761A">
        <w:rPr>
          <w:rFonts w:eastAsia="Arial" w:cs="Arial"/>
          <w:sz w:val="21"/>
          <w:szCs w:val="21"/>
        </w:rPr>
        <w:t>aktuarstva</w:t>
      </w:r>
      <w:proofErr w:type="spellEnd"/>
      <w:r w:rsidRPr="007A761A">
        <w:rPr>
          <w:rFonts w:eastAsia="Arial" w:cs="Arial"/>
          <w:sz w:val="21"/>
          <w:szCs w:val="21"/>
        </w:rPr>
        <w:t xml:space="preserve"> in finančne matematike iz 1. točke prejšnjega odstavka. </w:t>
      </w:r>
      <w:r>
        <w:rPr>
          <w:rFonts w:eastAsia="Arial" w:cs="Arial"/>
          <w:sz w:val="21"/>
          <w:szCs w:val="21"/>
        </w:rPr>
        <w:t xml:space="preserve">Za </w:t>
      </w:r>
      <w:r w:rsidRPr="007A761A">
        <w:rPr>
          <w:rFonts w:eastAsia="Arial" w:cs="Arial"/>
          <w:sz w:val="21"/>
          <w:szCs w:val="21"/>
        </w:rPr>
        <w:t>polnopravn</w:t>
      </w:r>
      <w:r>
        <w:rPr>
          <w:rFonts w:eastAsia="Arial" w:cs="Arial"/>
          <w:sz w:val="21"/>
          <w:szCs w:val="21"/>
        </w:rPr>
        <w:t>e</w:t>
      </w:r>
      <w:r w:rsidRPr="007A761A">
        <w:rPr>
          <w:rFonts w:eastAsia="Arial" w:cs="Arial"/>
          <w:sz w:val="21"/>
          <w:szCs w:val="21"/>
        </w:rPr>
        <w:t xml:space="preserve"> član</w:t>
      </w:r>
      <w:r>
        <w:rPr>
          <w:rFonts w:eastAsia="Arial" w:cs="Arial"/>
          <w:sz w:val="21"/>
          <w:szCs w:val="21"/>
        </w:rPr>
        <w:t>e</w:t>
      </w:r>
      <w:r w:rsidRPr="007A761A">
        <w:rPr>
          <w:rFonts w:eastAsia="Arial" w:cs="Arial"/>
          <w:sz w:val="21"/>
          <w:szCs w:val="21"/>
        </w:rPr>
        <w:t xml:space="preserve"> strokovnega združenja aktuarjev, ki je polnopravni član Mednarodnega aktuarskega združenja in Evropskega aktuarskega združenja</w:t>
      </w:r>
      <w:r>
        <w:rPr>
          <w:rFonts w:eastAsia="Arial" w:cs="Arial"/>
          <w:sz w:val="21"/>
          <w:szCs w:val="21"/>
        </w:rPr>
        <w:t xml:space="preserve">, se šteje, </w:t>
      </w:r>
      <w:r w:rsidRPr="000575BA">
        <w:rPr>
          <w:rFonts w:eastAsia="Arial" w:cs="Arial"/>
          <w:sz w:val="21"/>
          <w:szCs w:val="21"/>
        </w:rPr>
        <w:t>da izpolnjuje</w:t>
      </w:r>
      <w:r>
        <w:rPr>
          <w:rFonts w:eastAsia="Arial" w:cs="Arial"/>
          <w:sz w:val="21"/>
          <w:szCs w:val="21"/>
        </w:rPr>
        <w:t>jo</w:t>
      </w:r>
      <w:r w:rsidRPr="000575BA">
        <w:rPr>
          <w:rFonts w:eastAsia="Arial" w:cs="Arial"/>
          <w:sz w:val="21"/>
          <w:szCs w:val="21"/>
        </w:rPr>
        <w:t xml:space="preserve"> pogoje iz 1. točke prejšnjega odstavka</w:t>
      </w:r>
      <w:r>
        <w:rPr>
          <w:rFonts w:eastAsia="Arial" w:cs="Arial"/>
          <w:sz w:val="21"/>
          <w:szCs w:val="21"/>
        </w:rPr>
        <w:t xml:space="preserve">.«. </w:t>
      </w:r>
    </w:p>
    <w:p w14:paraId="7968676D"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554B33D" w14:textId="7E295F16" w:rsidR="001340AB" w:rsidRDefault="0047130A"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1</w:t>
      </w:r>
      <w:r w:rsidR="001340AB" w:rsidRPr="001235A4">
        <w:rPr>
          <w:rFonts w:eastAsia="Arial" w:cs="Arial"/>
          <w:sz w:val="21"/>
          <w:szCs w:val="21"/>
        </w:rPr>
        <w:t>. člen</w:t>
      </w:r>
    </w:p>
    <w:p w14:paraId="0D6D01B5"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171. členu se na koncu prvega odstavka doda besedilo: </w:t>
      </w:r>
    </w:p>
    <w:p w14:paraId="29E7285D" w14:textId="1177F5F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2195A">
        <w:rPr>
          <w:rFonts w:eastAsia="Arial" w:cs="Arial"/>
          <w:sz w:val="21"/>
          <w:szCs w:val="21"/>
        </w:rPr>
        <w:t>Zunanje izvajanje pomeni kakršen koli dogovor med zavarovalnico ali pozavarovalnico in prevzemnikom storitev, ki je nadzorovan</w:t>
      </w:r>
      <w:r w:rsidR="00F53C71">
        <w:rPr>
          <w:rFonts w:eastAsia="Arial" w:cs="Arial"/>
          <w:sz w:val="21"/>
          <w:szCs w:val="21"/>
        </w:rPr>
        <w:t>i</w:t>
      </w:r>
      <w:r w:rsidRPr="0022195A">
        <w:rPr>
          <w:rFonts w:eastAsia="Arial" w:cs="Arial"/>
          <w:sz w:val="21"/>
          <w:szCs w:val="21"/>
        </w:rPr>
        <w:t xml:space="preserve"> ali nenadzorovan</w:t>
      </w:r>
      <w:r w:rsidR="00F53C71">
        <w:rPr>
          <w:rFonts w:eastAsia="Arial" w:cs="Arial"/>
          <w:sz w:val="21"/>
          <w:szCs w:val="21"/>
        </w:rPr>
        <w:t>i</w:t>
      </w:r>
      <w:r w:rsidRPr="0022195A">
        <w:rPr>
          <w:rFonts w:eastAsia="Arial" w:cs="Arial"/>
          <w:sz w:val="21"/>
          <w:szCs w:val="21"/>
        </w:rPr>
        <w:t xml:space="preserve"> subjekt, v skladu s katerim prevzemnik storitev neposredno ali posredno opravlja proces, storitev ali dejavnost, ki bi jo sicer opravljala zavarovalnica ali pozavarovalnica sama.</w:t>
      </w:r>
      <w:r>
        <w:rPr>
          <w:rFonts w:eastAsia="Arial" w:cs="Arial"/>
          <w:sz w:val="21"/>
          <w:szCs w:val="21"/>
        </w:rPr>
        <w:t xml:space="preserve">«. </w:t>
      </w:r>
    </w:p>
    <w:p w14:paraId="240446B0" w14:textId="4A7D31BB"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petem odstavku se </w:t>
      </w:r>
      <w:r w:rsidR="00CE0ED1">
        <w:rPr>
          <w:rFonts w:eastAsia="Arial" w:cs="Arial"/>
          <w:sz w:val="21"/>
          <w:szCs w:val="21"/>
        </w:rPr>
        <w:t xml:space="preserve">napovedni stavek </w:t>
      </w:r>
      <w:r>
        <w:rPr>
          <w:rFonts w:eastAsia="Arial" w:cs="Arial"/>
          <w:sz w:val="21"/>
          <w:szCs w:val="21"/>
        </w:rPr>
        <w:t xml:space="preserve">spremeni tako, da se glasi: </w:t>
      </w:r>
    </w:p>
    <w:p w14:paraId="53188BAD" w14:textId="649C8733"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41069C">
        <w:rPr>
          <w:rFonts w:eastAsia="Arial" w:cs="Arial"/>
          <w:sz w:val="21"/>
          <w:szCs w:val="21"/>
        </w:rPr>
        <w:t>Zunanje izvajanje ključnih</w:t>
      </w:r>
      <w:r>
        <w:rPr>
          <w:rFonts w:eastAsia="Arial" w:cs="Arial"/>
          <w:sz w:val="21"/>
          <w:szCs w:val="21"/>
        </w:rPr>
        <w:t xml:space="preserve"> ali </w:t>
      </w:r>
      <w:r w:rsidRPr="0041069C">
        <w:rPr>
          <w:rFonts w:eastAsia="Arial" w:cs="Arial"/>
          <w:sz w:val="21"/>
          <w:szCs w:val="21"/>
        </w:rPr>
        <w:t xml:space="preserve">pomembnih funkcij </w:t>
      </w:r>
      <w:r>
        <w:rPr>
          <w:rFonts w:eastAsia="Arial" w:cs="Arial"/>
          <w:sz w:val="21"/>
          <w:szCs w:val="21"/>
        </w:rPr>
        <w:t>in</w:t>
      </w:r>
      <w:r w:rsidRPr="0041069C">
        <w:rPr>
          <w:rFonts w:eastAsia="Arial" w:cs="Arial"/>
          <w:sz w:val="21"/>
          <w:szCs w:val="21"/>
        </w:rPr>
        <w:t xml:space="preserve"> dejavnosti ne sme:</w:t>
      </w:r>
      <w:r>
        <w:rPr>
          <w:rFonts w:eastAsia="Arial" w:cs="Arial"/>
          <w:sz w:val="21"/>
          <w:szCs w:val="21"/>
        </w:rPr>
        <w:t xml:space="preserve">«. </w:t>
      </w:r>
    </w:p>
    <w:p w14:paraId="6FB35F76" w14:textId="0239FDBE" w:rsidR="001340AB" w:rsidRDefault="00CE0ED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osmim odstavkom se d</w:t>
      </w:r>
      <w:r w:rsidR="001340AB">
        <w:rPr>
          <w:rFonts w:eastAsia="Arial" w:cs="Arial"/>
          <w:sz w:val="21"/>
          <w:szCs w:val="21"/>
        </w:rPr>
        <w:t>odata nova</w:t>
      </w:r>
      <w:r>
        <w:rPr>
          <w:rFonts w:eastAsia="Arial" w:cs="Arial"/>
          <w:sz w:val="21"/>
          <w:szCs w:val="21"/>
        </w:rPr>
        <w:t>,</w:t>
      </w:r>
      <w:r w:rsidR="001340AB">
        <w:rPr>
          <w:rFonts w:eastAsia="Arial" w:cs="Arial"/>
          <w:sz w:val="21"/>
          <w:szCs w:val="21"/>
        </w:rPr>
        <w:t xml:space="preserve"> deveti in deseti odstavek, ki se glasita: </w:t>
      </w:r>
    </w:p>
    <w:p w14:paraId="4F62161F" w14:textId="5C52E94E" w:rsidR="001340AB" w:rsidRPr="008D0CE4"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8D0CE4">
        <w:rPr>
          <w:rFonts w:eastAsia="Arial" w:cs="Arial"/>
          <w:sz w:val="21"/>
          <w:szCs w:val="21"/>
        </w:rPr>
        <w:t xml:space="preserve">(9) </w:t>
      </w:r>
      <w:r w:rsidR="009709D1" w:rsidRPr="009709D1">
        <w:rPr>
          <w:rFonts w:eastAsia="Arial" w:cs="Arial"/>
          <w:sz w:val="21"/>
          <w:szCs w:val="21"/>
        </w:rPr>
        <w:t xml:space="preserve">Agencija za zavarovalni nadzor zahteva spremembo pogodbe o izločenem poslu ali predčasno prenehanje v skladu s pogodbo o izločenem poslu </w:t>
      </w:r>
      <w:r w:rsidR="009709D1">
        <w:rPr>
          <w:rFonts w:eastAsia="Arial" w:cs="Arial"/>
          <w:sz w:val="21"/>
          <w:szCs w:val="21"/>
        </w:rPr>
        <w:t>ali</w:t>
      </w:r>
      <w:r w:rsidR="009709D1" w:rsidRPr="009709D1">
        <w:rPr>
          <w:rFonts w:eastAsia="Arial" w:cs="Arial"/>
          <w:sz w:val="21"/>
          <w:szCs w:val="21"/>
        </w:rPr>
        <w:t xml:space="preserve"> predčas</w:t>
      </w:r>
      <w:r w:rsidR="00F53C71">
        <w:rPr>
          <w:rFonts w:eastAsia="Arial" w:cs="Arial"/>
          <w:sz w:val="21"/>
          <w:szCs w:val="21"/>
        </w:rPr>
        <w:t>ni</w:t>
      </w:r>
      <w:r w:rsidR="009709D1" w:rsidRPr="009709D1">
        <w:rPr>
          <w:rFonts w:eastAsia="Arial" w:cs="Arial"/>
          <w:sz w:val="21"/>
          <w:szCs w:val="21"/>
        </w:rPr>
        <w:t xml:space="preserve"> pristop k izvedbi izhodnega načrta, če so glede na vrsto oziroma obseg izločenih poslov lahko ogroženi interesi zavarovalcev, zavarovancev ali drugih upravičencev ali če je zaradi izločenih poslov lahko  onemogočeno oziroma bistveno oteženo opravljanje nadzora nad zavarovalnimi posli, ki jih opravlja zavarovalnica, oziroma so kršene določbe četrtega oziroma petega odstavka tega člena.</w:t>
      </w:r>
      <w:r w:rsidRPr="008D0CE4">
        <w:rPr>
          <w:rFonts w:eastAsia="Arial" w:cs="Arial"/>
          <w:sz w:val="21"/>
          <w:szCs w:val="21"/>
        </w:rPr>
        <w:t xml:space="preserve"> </w:t>
      </w:r>
    </w:p>
    <w:p w14:paraId="00F77E9A" w14:textId="4ED00F96" w:rsidR="001340AB" w:rsidRDefault="001340AB" w:rsidP="001340AB">
      <w:pPr>
        <w:pBdr>
          <w:top w:val="none" w:sz="0" w:space="12" w:color="auto"/>
        </w:pBdr>
        <w:spacing w:before="210" w:after="210" w:line="240" w:lineRule="auto"/>
        <w:jc w:val="both"/>
        <w:rPr>
          <w:rFonts w:eastAsia="Arial" w:cs="Arial"/>
          <w:sz w:val="21"/>
          <w:szCs w:val="21"/>
        </w:rPr>
      </w:pPr>
      <w:r w:rsidRPr="008D0CE4">
        <w:rPr>
          <w:rFonts w:eastAsia="Arial" w:cs="Arial"/>
          <w:sz w:val="21"/>
          <w:szCs w:val="21"/>
        </w:rPr>
        <w:t xml:space="preserve">(10) </w:t>
      </w:r>
      <w:r w:rsidR="00BE6300">
        <w:rPr>
          <w:rFonts w:eastAsia="Arial" w:cs="Arial"/>
          <w:sz w:val="21"/>
          <w:szCs w:val="21"/>
        </w:rPr>
        <w:t>Pravila in postopki za izločene posle so določeni v delegiranem aktu</w:t>
      </w:r>
      <w:r w:rsidRPr="008D0CE4">
        <w:rPr>
          <w:rFonts w:eastAsia="Arial" w:cs="Arial"/>
          <w:sz w:val="21"/>
          <w:szCs w:val="21"/>
        </w:rPr>
        <w:t>, ki ga izda Evropska komisija na podlagi prvega in drugega odstavka 50. člena Direktive 2009/138/ES.</w:t>
      </w:r>
      <w:r>
        <w:rPr>
          <w:rFonts w:eastAsia="Arial" w:cs="Arial"/>
          <w:sz w:val="21"/>
          <w:szCs w:val="21"/>
        </w:rPr>
        <w:t xml:space="preserve">«. </w:t>
      </w:r>
    </w:p>
    <w:p w14:paraId="0FF14F0C" w14:textId="77777777" w:rsidR="00A43250" w:rsidRDefault="00A43250" w:rsidP="001340AB">
      <w:pPr>
        <w:pBdr>
          <w:top w:val="none" w:sz="0" w:space="12" w:color="auto"/>
        </w:pBdr>
        <w:spacing w:before="210" w:after="210" w:line="240" w:lineRule="auto"/>
        <w:jc w:val="center"/>
        <w:rPr>
          <w:rFonts w:eastAsia="Arial" w:cs="Arial"/>
          <w:sz w:val="21"/>
          <w:szCs w:val="21"/>
        </w:rPr>
      </w:pPr>
    </w:p>
    <w:p w14:paraId="6B3A267C" w14:textId="673FA973" w:rsidR="001340AB" w:rsidRDefault="00323678"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2</w:t>
      </w:r>
      <w:r w:rsidR="001340AB" w:rsidRPr="001235A4">
        <w:rPr>
          <w:rFonts w:eastAsia="Arial" w:cs="Arial"/>
          <w:sz w:val="21"/>
          <w:szCs w:val="21"/>
        </w:rPr>
        <w:t>. člen</w:t>
      </w:r>
    </w:p>
    <w:p w14:paraId="30E3450E" w14:textId="5DE9F929"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233. členu se </w:t>
      </w:r>
      <w:r w:rsidR="00B24A3F">
        <w:rPr>
          <w:rFonts w:eastAsia="Arial" w:cs="Arial"/>
          <w:sz w:val="21"/>
          <w:szCs w:val="21"/>
        </w:rPr>
        <w:t xml:space="preserve">za drugim odstavkom </w:t>
      </w:r>
      <w:r>
        <w:rPr>
          <w:rFonts w:eastAsia="Arial" w:cs="Arial"/>
          <w:sz w:val="21"/>
          <w:szCs w:val="21"/>
        </w:rPr>
        <w:t>doda nov</w:t>
      </w:r>
      <w:r w:rsidR="00A47B26">
        <w:rPr>
          <w:rFonts w:eastAsia="Arial" w:cs="Arial"/>
          <w:sz w:val="21"/>
          <w:szCs w:val="21"/>
        </w:rPr>
        <w:t>,</w:t>
      </w:r>
      <w:r>
        <w:rPr>
          <w:rFonts w:eastAsia="Arial" w:cs="Arial"/>
          <w:sz w:val="21"/>
          <w:szCs w:val="21"/>
        </w:rPr>
        <w:t xml:space="preserve"> tretji odstavek, ki se glasi: </w:t>
      </w:r>
    </w:p>
    <w:p w14:paraId="19DCF40B" w14:textId="6637129F"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Pr="00667F91">
        <w:rPr>
          <w:rFonts w:eastAsia="Arial" w:cs="Arial"/>
          <w:sz w:val="21"/>
          <w:szCs w:val="21"/>
        </w:rPr>
        <w:t xml:space="preserve">(3) Zneski iz </w:t>
      </w:r>
      <w:r w:rsidR="00A47B26">
        <w:rPr>
          <w:rFonts w:eastAsia="Arial" w:cs="Arial"/>
          <w:sz w:val="21"/>
          <w:szCs w:val="21"/>
        </w:rPr>
        <w:t>prejšnjega</w:t>
      </w:r>
      <w:r w:rsidR="00A47B26" w:rsidRPr="00667F91">
        <w:rPr>
          <w:rFonts w:eastAsia="Arial" w:cs="Arial"/>
          <w:sz w:val="21"/>
          <w:szCs w:val="21"/>
        </w:rPr>
        <w:t xml:space="preserve"> </w:t>
      </w:r>
      <w:r w:rsidRPr="00667F91">
        <w:rPr>
          <w:rFonts w:eastAsia="Arial" w:cs="Arial"/>
          <w:sz w:val="21"/>
          <w:szCs w:val="21"/>
        </w:rPr>
        <w:t>odstavka se usklajujejo v skladu z obvestili o prilagoditvi zneskov v skladu z inflacijo iz Direktive 2009/138/ES, ki jih Evropska komisija objavi v Uradnem listu Evropske unije.</w:t>
      </w:r>
      <w:r w:rsidR="00AF1C28">
        <w:rPr>
          <w:rFonts w:eastAsia="Arial" w:cs="Arial"/>
          <w:sz w:val="21"/>
          <w:szCs w:val="21"/>
        </w:rPr>
        <w:t xml:space="preserve"> Agencija za zavarovalni nadzor objavi spremenjene zneske na svojih spletnih straneh.</w:t>
      </w:r>
      <w:r>
        <w:rPr>
          <w:rFonts w:eastAsia="Arial" w:cs="Arial"/>
          <w:sz w:val="21"/>
          <w:szCs w:val="21"/>
        </w:rPr>
        <w:t xml:space="preserve">«. </w:t>
      </w:r>
      <w:r w:rsidRPr="00667F91">
        <w:rPr>
          <w:rFonts w:eastAsia="Arial" w:cs="Arial"/>
          <w:sz w:val="21"/>
          <w:szCs w:val="21"/>
        </w:rPr>
        <w:t xml:space="preserve">  </w:t>
      </w:r>
    </w:p>
    <w:p w14:paraId="4C8B0830" w14:textId="77777777" w:rsidR="001340AB" w:rsidRDefault="001340AB" w:rsidP="001340AB">
      <w:pPr>
        <w:pBdr>
          <w:top w:val="none" w:sz="0" w:space="12" w:color="auto"/>
        </w:pBdr>
        <w:spacing w:before="210" w:after="210" w:line="240" w:lineRule="auto"/>
        <w:jc w:val="both"/>
        <w:rPr>
          <w:rFonts w:eastAsia="Arial" w:cs="Arial"/>
          <w:sz w:val="21"/>
          <w:szCs w:val="21"/>
        </w:rPr>
      </w:pPr>
    </w:p>
    <w:p w14:paraId="0CC5EA24" w14:textId="1054869C" w:rsidR="001340AB" w:rsidRDefault="00323678"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3</w:t>
      </w:r>
      <w:r w:rsidR="001340AB" w:rsidRPr="001235A4">
        <w:rPr>
          <w:rFonts w:eastAsia="Arial" w:cs="Arial"/>
          <w:sz w:val="21"/>
          <w:szCs w:val="21"/>
        </w:rPr>
        <w:t>. člen</w:t>
      </w:r>
    </w:p>
    <w:p w14:paraId="1FB40C3F" w14:textId="6AF97828"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236. členu se v prvem odstavku prv</w:t>
      </w:r>
      <w:r w:rsidR="004A3631">
        <w:rPr>
          <w:rFonts w:eastAsia="Arial" w:cs="Arial"/>
          <w:sz w:val="21"/>
          <w:szCs w:val="21"/>
        </w:rPr>
        <w:t>a</w:t>
      </w:r>
      <w:r>
        <w:rPr>
          <w:rFonts w:eastAsia="Arial" w:cs="Arial"/>
          <w:sz w:val="21"/>
          <w:szCs w:val="21"/>
        </w:rPr>
        <w:t xml:space="preserve"> alinej</w:t>
      </w:r>
      <w:r w:rsidR="004A3631">
        <w:rPr>
          <w:rFonts w:eastAsia="Arial" w:cs="Arial"/>
          <w:sz w:val="21"/>
          <w:szCs w:val="21"/>
        </w:rPr>
        <w:t>a</w:t>
      </w:r>
      <w:r>
        <w:rPr>
          <w:rFonts w:eastAsia="Arial" w:cs="Arial"/>
          <w:sz w:val="21"/>
          <w:szCs w:val="21"/>
        </w:rPr>
        <w:t xml:space="preserve"> spremeni tako, da se glasi: </w:t>
      </w:r>
    </w:p>
    <w:p w14:paraId="594683F5" w14:textId="2F34DB3E"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F53C71">
        <w:rPr>
          <w:rFonts w:eastAsia="Arial" w:cs="Arial"/>
          <w:sz w:val="21"/>
          <w:szCs w:val="21"/>
        </w:rPr>
        <w:t>–</w:t>
      </w:r>
      <w:r w:rsidRPr="00AE476D">
        <w:rPr>
          <w:rFonts w:eastAsia="Arial" w:cs="Arial"/>
          <w:sz w:val="21"/>
          <w:szCs w:val="21"/>
        </w:rPr>
        <w:t xml:space="preserve"> načelom preudarne osebe</w:t>
      </w:r>
      <w:r>
        <w:rPr>
          <w:rFonts w:eastAsia="Arial" w:cs="Arial"/>
          <w:sz w:val="21"/>
          <w:szCs w:val="21"/>
        </w:rPr>
        <w:t>,</w:t>
      </w:r>
      <w:r w:rsidRPr="00AE476D">
        <w:rPr>
          <w:rFonts w:eastAsia="Arial" w:cs="Arial"/>
          <w:sz w:val="21"/>
          <w:szCs w:val="21"/>
        </w:rPr>
        <w:t xml:space="preserve"> kot določajo drugi in tretji odstavek tega člena, 237</w:t>
      </w:r>
      <w:r>
        <w:rPr>
          <w:rFonts w:eastAsia="Arial" w:cs="Arial"/>
          <w:sz w:val="21"/>
          <w:szCs w:val="21"/>
        </w:rPr>
        <w:t>.</w:t>
      </w:r>
      <w:r w:rsidRPr="00AE476D">
        <w:rPr>
          <w:rFonts w:eastAsia="Arial" w:cs="Arial"/>
          <w:sz w:val="21"/>
          <w:szCs w:val="21"/>
        </w:rPr>
        <w:t>, 238</w:t>
      </w:r>
      <w:r>
        <w:rPr>
          <w:rFonts w:eastAsia="Arial" w:cs="Arial"/>
          <w:sz w:val="21"/>
          <w:szCs w:val="21"/>
        </w:rPr>
        <w:t>.</w:t>
      </w:r>
      <w:r w:rsidRPr="00AE476D">
        <w:rPr>
          <w:rFonts w:eastAsia="Arial" w:cs="Arial"/>
          <w:sz w:val="21"/>
          <w:szCs w:val="21"/>
        </w:rPr>
        <w:t xml:space="preserve"> in 239. člen tega zakona</w:t>
      </w:r>
      <w:r>
        <w:rPr>
          <w:rFonts w:eastAsia="Arial" w:cs="Arial"/>
          <w:sz w:val="21"/>
          <w:szCs w:val="21"/>
        </w:rPr>
        <w:t xml:space="preserve"> in«. </w:t>
      </w:r>
    </w:p>
    <w:p w14:paraId="3E8AD9A5" w14:textId="15BCBC62" w:rsidR="001340AB" w:rsidRDefault="00323678"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4</w:t>
      </w:r>
      <w:r w:rsidR="001340AB" w:rsidRPr="001235A4">
        <w:rPr>
          <w:rFonts w:eastAsia="Arial" w:cs="Arial"/>
          <w:sz w:val="21"/>
          <w:szCs w:val="21"/>
        </w:rPr>
        <w:t>. člen</w:t>
      </w:r>
    </w:p>
    <w:p w14:paraId="6FCC6F26" w14:textId="4E50AD24"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240. členu se </w:t>
      </w:r>
      <w:r w:rsidR="004A3631">
        <w:rPr>
          <w:rFonts w:eastAsia="Arial" w:cs="Arial"/>
          <w:sz w:val="21"/>
          <w:szCs w:val="21"/>
        </w:rPr>
        <w:t xml:space="preserve">za drugim odstavkom </w:t>
      </w:r>
      <w:r>
        <w:rPr>
          <w:rFonts w:eastAsia="Arial" w:cs="Arial"/>
          <w:sz w:val="21"/>
          <w:szCs w:val="21"/>
        </w:rPr>
        <w:t xml:space="preserve">doda nov tretji odstavek, ki se glasi: </w:t>
      </w:r>
    </w:p>
    <w:p w14:paraId="10D0F2CD" w14:textId="20580785"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176CD">
        <w:rPr>
          <w:rFonts w:eastAsia="Arial" w:cs="Arial"/>
          <w:sz w:val="21"/>
          <w:szCs w:val="21"/>
        </w:rPr>
        <w:t>(3) Kjer za sredstvo</w:t>
      </w:r>
      <w:r>
        <w:rPr>
          <w:rFonts w:eastAsia="Arial" w:cs="Arial"/>
          <w:sz w:val="21"/>
          <w:szCs w:val="21"/>
        </w:rPr>
        <w:t>,</w:t>
      </w:r>
      <w:r w:rsidRPr="002176CD">
        <w:rPr>
          <w:rFonts w:eastAsia="Arial" w:cs="Arial"/>
          <w:sz w:val="21"/>
          <w:szCs w:val="21"/>
        </w:rPr>
        <w:t xml:space="preserve"> vpisano v register</w:t>
      </w:r>
      <w:r>
        <w:rPr>
          <w:rFonts w:eastAsia="Arial" w:cs="Arial"/>
          <w:sz w:val="21"/>
          <w:szCs w:val="21"/>
        </w:rPr>
        <w:t>,</w:t>
      </w:r>
      <w:r w:rsidRPr="002176CD">
        <w:rPr>
          <w:rFonts w:eastAsia="Arial" w:cs="Arial"/>
          <w:sz w:val="21"/>
          <w:szCs w:val="21"/>
        </w:rPr>
        <w:t xml:space="preserve"> velja stvarna pravica v dobro upnika ali tretje osebe s posledico, da del vrednosti sredstva ni na </w:t>
      </w:r>
      <w:r w:rsidR="00F53C71">
        <w:rPr>
          <w:rFonts w:eastAsia="Arial" w:cs="Arial"/>
          <w:sz w:val="21"/>
          <w:szCs w:val="21"/>
        </w:rPr>
        <w:t>voljo</w:t>
      </w:r>
      <w:r w:rsidRPr="002176CD">
        <w:rPr>
          <w:rFonts w:eastAsia="Arial" w:cs="Arial"/>
          <w:sz w:val="21"/>
          <w:szCs w:val="21"/>
        </w:rPr>
        <w:t xml:space="preserve"> za</w:t>
      </w:r>
      <w:r w:rsidR="00F53C71">
        <w:rPr>
          <w:rFonts w:eastAsia="Arial" w:cs="Arial"/>
          <w:sz w:val="21"/>
          <w:szCs w:val="21"/>
        </w:rPr>
        <w:t xml:space="preserve"> </w:t>
      </w:r>
      <w:r w:rsidRPr="002176CD">
        <w:rPr>
          <w:rFonts w:eastAsia="Arial" w:cs="Arial"/>
          <w:sz w:val="21"/>
          <w:szCs w:val="21"/>
        </w:rPr>
        <w:t>kritj</w:t>
      </w:r>
      <w:r w:rsidR="00F53C71">
        <w:rPr>
          <w:rFonts w:eastAsia="Arial" w:cs="Arial"/>
          <w:sz w:val="21"/>
          <w:szCs w:val="21"/>
        </w:rPr>
        <w:t>e</w:t>
      </w:r>
      <w:r w:rsidRPr="002176CD">
        <w:rPr>
          <w:rFonts w:eastAsia="Arial" w:cs="Arial"/>
          <w:sz w:val="21"/>
          <w:szCs w:val="21"/>
        </w:rPr>
        <w:t xml:space="preserve"> obveznosti, se to dejstvo vpiše v register in znesek, ki ni na </w:t>
      </w:r>
      <w:r w:rsidR="00F53C71">
        <w:rPr>
          <w:rFonts w:eastAsia="Arial" w:cs="Arial"/>
          <w:sz w:val="21"/>
          <w:szCs w:val="21"/>
        </w:rPr>
        <w:t>voljo</w:t>
      </w:r>
      <w:r w:rsidRPr="002176CD">
        <w:rPr>
          <w:rFonts w:eastAsia="Arial" w:cs="Arial"/>
          <w:sz w:val="21"/>
          <w:szCs w:val="21"/>
        </w:rPr>
        <w:t>, ni vključen v celotno vrednost sredstev.</w:t>
      </w:r>
      <w:r>
        <w:rPr>
          <w:rFonts w:eastAsia="Arial" w:cs="Arial"/>
          <w:sz w:val="21"/>
          <w:szCs w:val="21"/>
        </w:rPr>
        <w:t xml:space="preserve">«. </w:t>
      </w:r>
    </w:p>
    <w:p w14:paraId="3AFF6ED3"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Dosedanji tretji odstavek postane četrti odstavek. </w:t>
      </w:r>
      <w:r w:rsidRPr="002176CD">
        <w:rPr>
          <w:rFonts w:eastAsia="Arial" w:cs="Arial"/>
          <w:sz w:val="21"/>
          <w:szCs w:val="21"/>
        </w:rPr>
        <w:t xml:space="preserve"> </w:t>
      </w:r>
    </w:p>
    <w:p w14:paraId="744B7203" w14:textId="77777777" w:rsidR="001340AB" w:rsidRDefault="001340AB" w:rsidP="001340AB">
      <w:pPr>
        <w:pBdr>
          <w:top w:val="none" w:sz="0" w:space="12" w:color="auto"/>
        </w:pBdr>
        <w:spacing w:before="210" w:after="210" w:line="240" w:lineRule="auto"/>
        <w:jc w:val="both"/>
        <w:rPr>
          <w:rFonts w:eastAsia="Arial" w:cs="Arial"/>
          <w:sz w:val="21"/>
          <w:szCs w:val="21"/>
        </w:rPr>
      </w:pPr>
    </w:p>
    <w:p w14:paraId="0D61C35F" w14:textId="0493A770" w:rsidR="001340AB" w:rsidRDefault="00323678"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5</w:t>
      </w:r>
      <w:r w:rsidR="001340AB" w:rsidRPr="001235A4">
        <w:rPr>
          <w:rFonts w:eastAsia="Arial" w:cs="Arial"/>
          <w:sz w:val="21"/>
          <w:szCs w:val="21"/>
        </w:rPr>
        <w:t>. člen</w:t>
      </w:r>
    </w:p>
    <w:p w14:paraId="7A90C4BD" w14:textId="760C7E1C"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252. členu se v prvem odstavku </w:t>
      </w:r>
      <w:r w:rsidR="008B110E">
        <w:rPr>
          <w:rFonts w:eastAsia="Arial" w:cs="Arial"/>
          <w:sz w:val="21"/>
          <w:szCs w:val="21"/>
        </w:rPr>
        <w:t xml:space="preserve">7. in </w:t>
      </w:r>
      <w:r>
        <w:rPr>
          <w:rFonts w:eastAsia="Arial" w:cs="Arial"/>
          <w:sz w:val="21"/>
          <w:szCs w:val="21"/>
        </w:rPr>
        <w:t>8. točk</w:t>
      </w:r>
      <w:r w:rsidR="003F0184">
        <w:rPr>
          <w:rFonts w:eastAsia="Arial" w:cs="Arial"/>
          <w:sz w:val="21"/>
          <w:szCs w:val="21"/>
        </w:rPr>
        <w:t>a</w:t>
      </w:r>
      <w:r>
        <w:rPr>
          <w:rFonts w:eastAsia="Arial" w:cs="Arial"/>
          <w:sz w:val="21"/>
          <w:szCs w:val="21"/>
        </w:rPr>
        <w:t xml:space="preserve"> spremeni</w:t>
      </w:r>
      <w:r w:rsidR="003F0184">
        <w:rPr>
          <w:rFonts w:eastAsia="Arial" w:cs="Arial"/>
          <w:sz w:val="21"/>
          <w:szCs w:val="21"/>
        </w:rPr>
        <w:t>ta</w:t>
      </w:r>
      <w:r>
        <w:rPr>
          <w:rFonts w:eastAsia="Arial" w:cs="Arial"/>
          <w:sz w:val="21"/>
          <w:szCs w:val="21"/>
        </w:rPr>
        <w:t xml:space="preserve"> tako, da se glasi</w:t>
      </w:r>
      <w:r w:rsidR="003F0184">
        <w:rPr>
          <w:rFonts w:eastAsia="Arial" w:cs="Arial"/>
          <w:sz w:val="21"/>
          <w:szCs w:val="21"/>
        </w:rPr>
        <w:t>ta</w:t>
      </w:r>
      <w:r>
        <w:rPr>
          <w:rFonts w:eastAsia="Arial" w:cs="Arial"/>
          <w:sz w:val="21"/>
          <w:szCs w:val="21"/>
        </w:rPr>
        <w:t xml:space="preserve">: </w:t>
      </w:r>
    </w:p>
    <w:p w14:paraId="7D4510DD" w14:textId="441C6975" w:rsidR="008B110E"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8B110E" w:rsidRPr="008B110E">
        <w:rPr>
          <w:rFonts w:eastAsia="Arial" w:cs="Arial"/>
          <w:sz w:val="21"/>
          <w:szCs w:val="21"/>
        </w:rPr>
        <w:t>7</w:t>
      </w:r>
      <w:r w:rsidR="00B24A3F">
        <w:rPr>
          <w:rFonts w:eastAsia="Arial" w:cs="Arial"/>
          <w:sz w:val="21"/>
          <w:szCs w:val="21"/>
        </w:rPr>
        <w:t>.</w:t>
      </w:r>
      <w:r w:rsidR="008B110E" w:rsidRPr="008B110E">
        <w:rPr>
          <w:rFonts w:eastAsia="Arial" w:cs="Arial"/>
          <w:sz w:val="21"/>
          <w:szCs w:val="21"/>
        </w:rPr>
        <w:t xml:space="preserve"> šest tednov pred sklenitvijo pogodbe o izločenem poslu, njenih spremembah oziroma poznejšem vsebinskem razvoju izločenih poslov</w:t>
      </w:r>
      <w:r w:rsidR="008B110E">
        <w:rPr>
          <w:rFonts w:eastAsia="Arial" w:cs="Arial"/>
          <w:sz w:val="21"/>
          <w:szCs w:val="21"/>
        </w:rPr>
        <w:t>;</w:t>
      </w:r>
    </w:p>
    <w:p w14:paraId="1ED86D77" w14:textId="335C54F9" w:rsidR="001340AB" w:rsidRDefault="001340AB" w:rsidP="001340AB">
      <w:pPr>
        <w:pBdr>
          <w:top w:val="none" w:sz="0" w:space="12" w:color="auto"/>
        </w:pBdr>
        <w:spacing w:before="210" w:after="210" w:line="240" w:lineRule="auto"/>
        <w:jc w:val="both"/>
        <w:rPr>
          <w:rFonts w:eastAsia="Arial" w:cs="Arial"/>
          <w:sz w:val="21"/>
          <w:szCs w:val="21"/>
        </w:rPr>
      </w:pPr>
      <w:r w:rsidRPr="003F5F6B">
        <w:rPr>
          <w:rFonts w:eastAsia="Arial" w:cs="Arial"/>
          <w:sz w:val="21"/>
          <w:szCs w:val="21"/>
        </w:rPr>
        <w:t>8. spreje</w:t>
      </w:r>
      <w:r w:rsidR="00F53C71">
        <w:rPr>
          <w:rFonts w:eastAsia="Arial" w:cs="Arial"/>
          <w:sz w:val="21"/>
          <w:szCs w:val="21"/>
        </w:rPr>
        <w:t>tju</w:t>
      </w:r>
      <w:r w:rsidRPr="003F5F6B">
        <w:rPr>
          <w:rFonts w:eastAsia="Arial" w:cs="Arial"/>
          <w:sz w:val="21"/>
          <w:szCs w:val="21"/>
        </w:rPr>
        <w:t xml:space="preserve"> in spremembi pisnih pravil sistema upravljanja iz drugega odstavka 50. člena tega zakona;</w:t>
      </w:r>
      <w:r>
        <w:rPr>
          <w:rFonts w:eastAsia="Arial" w:cs="Arial"/>
          <w:sz w:val="21"/>
          <w:szCs w:val="21"/>
        </w:rPr>
        <w:t>«.</w:t>
      </w:r>
    </w:p>
    <w:p w14:paraId="6FEC29CC" w14:textId="67FA53DD" w:rsidR="001340AB" w:rsidRDefault="003F0184"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10. točko se d</w:t>
      </w:r>
      <w:r w:rsidR="001340AB">
        <w:rPr>
          <w:rFonts w:eastAsia="Arial" w:cs="Arial"/>
          <w:sz w:val="21"/>
          <w:szCs w:val="21"/>
        </w:rPr>
        <w:t xml:space="preserve">oda nova 11. točka, ki se glasi: </w:t>
      </w:r>
    </w:p>
    <w:p w14:paraId="3FDD5154" w14:textId="0918E4D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FB6F80">
        <w:rPr>
          <w:rFonts w:eastAsia="Arial" w:cs="Arial"/>
          <w:sz w:val="21"/>
          <w:szCs w:val="21"/>
        </w:rPr>
        <w:t>1</w:t>
      </w:r>
      <w:r w:rsidR="008B110E">
        <w:rPr>
          <w:rFonts w:eastAsia="Arial" w:cs="Arial"/>
          <w:sz w:val="21"/>
          <w:szCs w:val="21"/>
        </w:rPr>
        <w:t>1</w:t>
      </w:r>
      <w:r w:rsidRPr="00FB6F80">
        <w:rPr>
          <w:rFonts w:eastAsia="Arial" w:cs="Arial"/>
          <w:sz w:val="21"/>
          <w:szCs w:val="21"/>
        </w:rPr>
        <w:t>. letnemu poročilu o delu notranje revizije iz tretjega odstavka 165. člena tega zakona</w:t>
      </w:r>
      <w:r w:rsidR="00B24A3F">
        <w:rPr>
          <w:rFonts w:eastAsia="Arial" w:cs="Arial"/>
          <w:sz w:val="21"/>
          <w:szCs w:val="21"/>
        </w:rPr>
        <w:t>;</w:t>
      </w:r>
      <w:r>
        <w:rPr>
          <w:rFonts w:eastAsia="Arial" w:cs="Arial"/>
          <w:sz w:val="21"/>
          <w:szCs w:val="21"/>
        </w:rPr>
        <w:t xml:space="preserve">«. </w:t>
      </w:r>
    </w:p>
    <w:p w14:paraId="2885E1C7" w14:textId="7F9530C5" w:rsidR="001340AB" w:rsidRDefault="001340AB"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 xml:space="preserve">Dosedanje 11. do 14. točka postanejo </w:t>
      </w:r>
      <w:r w:rsidR="008B110E">
        <w:rPr>
          <w:rFonts w:eastAsia="Arial" w:cs="Arial"/>
          <w:sz w:val="21"/>
          <w:szCs w:val="21"/>
        </w:rPr>
        <w:t>12</w:t>
      </w:r>
      <w:r>
        <w:rPr>
          <w:rFonts w:eastAsia="Arial" w:cs="Arial"/>
          <w:sz w:val="21"/>
          <w:szCs w:val="21"/>
        </w:rPr>
        <w:t xml:space="preserve">. do </w:t>
      </w:r>
      <w:r w:rsidR="008B110E">
        <w:rPr>
          <w:rFonts w:eastAsia="Arial" w:cs="Arial"/>
          <w:sz w:val="21"/>
          <w:szCs w:val="21"/>
        </w:rPr>
        <w:t>15</w:t>
      </w:r>
      <w:r>
        <w:rPr>
          <w:rFonts w:eastAsia="Arial" w:cs="Arial"/>
          <w:sz w:val="21"/>
          <w:szCs w:val="21"/>
        </w:rPr>
        <w:t xml:space="preserve">. točka. </w:t>
      </w:r>
      <w:r>
        <w:rPr>
          <w:rFonts w:eastAsia="Arial" w:cs="Arial"/>
          <w:sz w:val="21"/>
          <w:szCs w:val="21"/>
        </w:rPr>
        <w:tab/>
      </w:r>
    </w:p>
    <w:p w14:paraId="3333561A" w14:textId="77777777" w:rsidR="001340AB" w:rsidRDefault="001340AB" w:rsidP="001340AB">
      <w:pPr>
        <w:pBdr>
          <w:top w:val="none" w:sz="0" w:space="12" w:color="auto"/>
        </w:pBdr>
        <w:tabs>
          <w:tab w:val="left" w:pos="5625"/>
        </w:tabs>
        <w:spacing w:before="210" w:after="210" w:line="240" w:lineRule="auto"/>
        <w:jc w:val="both"/>
        <w:rPr>
          <w:rFonts w:eastAsia="Arial" w:cs="Arial"/>
          <w:sz w:val="21"/>
          <w:szCs w:val="21"/>
        </w:rPr>
      </w:pPr>
    </w:p>
    <w:p w14:paraId="537AEFDF" w14:textId="197CF8B2" w:rsidR="001340AB" w:rsidRDefault="00702323"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6</w:t>
      </w:r>
      <w:r w:rsidR="001340AB" w:rsidRPr="001235A4">
        <w:rPr>
          <w:rFonts w:eastAsia="Arial" w:cs="Arial"/>
          <w:sz w:val="21"/>
          <w:szCs w:val="21"/>
        </w:rPr>
        <w:t>. člen</w:t>
      </w:r>
    </w:p>
    <w:p w14:paraId="2E512258" w14:textId="7D243B1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261. členu se</w:t>
      </w:r>
      <w:r w:rsidR="003F0184">
        <w:rPr>
          <w:rFonts w:eastAsia="Arial" w:cs="Arial"/>
          <w:sz w:val="21"/>
          <w:szCs w:val="21"/>
        </w:rPr>
        <w:t xml:space="preserve"> za šestim odstavkom</w:t>
      </w:r>
      <w:r>
        <w:rPr>
          <w:rFonts w:eastAsia="Arial" w:cs="Arial"/>
          <w:sz w:val="21"/>
          <w:szCs w:val="21"/>
        </w:rPr>
        <w:t xml:space="preserve"> dodata nova</w:t>
      </w:r>
      <w:r w:rsidR="003F0184">
        <w:rPr>
          <w:rFonts w:eastAsia="Arial" w:cs="Arial"/>
          <w:sz w:val="21"/>
          <w:szCs w:val="21"/>
        </w:rPr>
        <w:t>,</w:t>
      </w:r>
      <w:r>
        <w:rPr>
          <w:rFonts w:eastAsia="Arial" w:cs="Arial"/>
          <w:sz w:val="21"/>
          <w:szCs w:val="21"/>
        </w:rPr>
        <w:t xml:space="preserve"> sedmi in osmi odstavek, ki se glasita: </w:t>
      </w:r>
    </w:p>
    <w:p w14:paraId="799F45C2" w14:textId="280B2428" w:rsidR="001340AB" w:rsidRPr="001F3634" w:rsidRDefault="001340AB" w:rsidP="001340AB">
      <w:pPr>
        <w:pBdr>
          <w:top w:val="none" w:sz="0" w:space="12" w:color="auto"/>
        </w:pBdr>
        <w:spacing w:before="210" w:after="210" w:line="240" w:lineRule="auto"/>
        <w:ind w:firstLine="1021"/>
        <w:jc w:val="both"/>
        <w:rPr>
          <w:rFonts w:eastAsia="Arial" w:cs="Arial"/>
          <w:sz w:val="21"/>
          <w:szCs w:val="21"/>
        </w:rPr>
      </w:pPr>
      <w:r>
        <w:rPr>
          <w:rFonts w:eastAsia="Arial" w:cs="Arial"/>
          <w:sz w:val="21"/>
          <w:szCs w:val="21"/>
        </w:rPr>
        <w:t>»</w:t>
      </w:r>
      <w:r w:rsidRPr="001F3634">
        <w:rPr>
          <w:rFonts w:eastAsia="Arial" w:cs="Arial"/>
          <w:sz w:val="21"/>
          <w:szCs w:val="21"/>
        </w:rPr>
        <w:t xml:space="preserve">(7) Zavarovalnica poročilo o </w:t>
      </w:r>
      <w:bookmarkStart w:id="30" w:name="_Hlk187311797"/>
      <w:r w:rsidRPr="001F3634">
        <w:rPr>
          <w:rFonts w:eastAsia="Arial" w:cs="Arial"/>
          <w:sz w:val="21"/>
          <w:szCs w:val="21"/>
        </w:rPr>
        <w:t xml:space="preserve">solventnosti in finančnem položaju </w:t>
      </w:r>
      <w:bookmarkEnd w:id="30"/>
      <w:r w:rsidRPr="001F3634">
        <w:rPr>
          <w:rFonts w:eastAsia="Arial" w:cs="Arial"/>
          <w:sz w:val="21"/>
          <w:szCs w:val="21"/>
        </w:rPr>
        <w:t>in informacije</w:t>
      </w:r>
      <w:r>
        <w:rPr>
          <w:rFonts w:eastAsia="Arial" w:cs="Arial"/>
          <w:sz w:val="21"/>
          <w:szCs w:val="21"/>
        </w:rPr>
        <w:t>,</w:t>
      </w:r>
      <w:r w:rsidRPr="001F3634">
        <w:rPr>
          <w:rFonts w:eastAsia="Arial" w:cs="Arial"/>
          <w:sz w:val="21"/>
          <w:szCs w:val="21"/>
        </w:rPr>
        <w:t xml:space="preserve"> povezane s poročilom o solventnosti in finančnem položaju</w:t>
      </w:r>
      <w:r>
        <w:rPr>
          <w:rFonts w:eastAsia="Arial" w:cs="Arial"/>
          <w:sz w:val="21"/>
          <w:szCs w:val="21"/>
        </w:rPr>
        <w:t>,</w:t>
      </w:r>
      <w:r w:rsidRPr="001F3634">
        <w:rPr>
          <w:rFonts w:eastAsia="Arial" w:cs="Arial"/>
          <w:sz w:val="21"/>
          <w:szCs w:val="21"/>
        </w:rPr>
        <w:t xml:space="preserve"> hkrati z objavo</w:t>
      </w:r>
      <w:r w:rsidRPr="00BB203A">
        <w:t xml:space="preserve"> </w:t>
      </w:r>
      <w:r w:rsidRPr="00F66C84">
        <w:rPr>
          <w:rFonts w:eastAsia="Arial" w:cs="Arial"/>
          <w:sz w:val="21"/>
          <w:szCs w:val="21"/>
        </w:rPr>
        <w:t xml:space="preserve">za </w:t>
      </w:r>
      <w:r w:rsidRPr="00BB203A">
        <w:rPr>
          <w:rFonts w:eastAsia="Arial" w:cs="Arial"/>
          <w:sz w:val="21"/>
          <w:szCs w:val="21"/>
        </w:rPr>
        <w:t>enotn</w:t>
      </w:r>
      <w:r w:rsidR="00F66C84">
        <w:rPr>
          <w:rFonts w:eastAsia="Arial" w:cs="Arial"/>
          <w:sz w:val="21"/>
          <w:szCs w:val="21"/>
        </w:rPr>
        <w:t>o</w:t>
      </w:r>
      <w:r w:rsidRPr="00BB203A">
        <w:rPr>
          <w:rFonts w:eastAsia="Arial" w:cs="Arial"/>
          <w:sz w:val="21"/>
          <w:szCs w:val="21"/>
        </w:rPr>
        <w:t xml:space="preserve"> točk</w:t>
      </w:r>
      <w:r w:rsidR="00F66C84">
        <w:rPr>
          <w:rFonts w:eastAsia="Arial" w:cs="Arial"/>
          <w:sz w:val="21"/>
          <w:szCs w:val="21"/>
        </w:rPr>
        <w:t>o</w:t>
      </w:r>
      <w:r w:rsidRPr="00BB203A">
        <w:rPr>
          <w:rFonts w:eastAsia="Arial" w:cs="Arial"/>
          <w:sz w:val="21"/>
          <w:szCs w:val="21"/>
        </w:rPr>
        <w:t xml:space="preserve"> dostopa, vzpostavljen</w:t>
      </w:r>
      <w:r w:rsidR="00F66C84">
        <w:rPr>
          <w:rFonts w:eastAsia="Arial" w:cs="Arial"/>
          <w:sz w:val="21"/>
          <w:szCs w:val="21"/>
        </w:rPr>
        <w:t>o</w:t>
      </w:r>
      <w:r w:rsidRPr="00BB203A">
        <w:rPr>
          <w:rFonts w:eastAsia="Arial" w:cs="Arial"/>
          <w:sz w:val="21"/>
          <w:szCs w:val="21"/>
        </w:rPr>
        <w:t xml:space="preserve"> na podlagi Uredbe 2023/2859/EU</w:t>
      </w:r>
      <w:r>
        <w:rPr>
          <w:rFonts w:eastAsia="Arial" w:cs="Arial"/>
          <w:sz w:val="21"/>
          <w:szCs w:val="21"/>
        </w:rPr>
        <w:t>,</w:t>
      </w:r>
      <w:r w:rsidRPr="001F3634">
        <w:rPr>
          <w:rFonts w:eastAsia="Arial" w:cs="Arial"/>
          <w:sz w:val="21"/>
          <w:szCs w:val="21"/>
        </w:rPr>
        <w:t xml:space="preserve"> predloži tudi </w:t>
      </w:r>
      <w:r>
        <w:rPr>
          <w:rFonts w:eastAsia="Arial" w:cs="Arial"/>
          <w:sz w:val="21"/>
          <w:szCs w:val="21"/>
        </w:rPr>
        <w:t>Agenciji</w:t>
      </w:r>
      <w:r w:rsidRPr="001F3634">
        <w:rPr>
          <w:rFonts w:eastAsia="Arial" w:cs="Arial"/>
          <w:sz w:val="21"/>
          <w:szCs w:val="21"/>
        </w:rPr>
        <w:t xml:space="preserve"> z</w:t>
      </w:r>
      <w:r>
        <w:rPr>
          <w:rFonts w:eastAsia="Arial" w:cs="Arial"/>
          <w:sz w:val="21"/>
          <w:szCs w:val="21"/>
        </w:rPr>
        <w:t>a zavarovalni nadzor</w:t>
      </w:r>
      <w:r w:rsidRPr="001F3634">
        <w:rPr>
          <w:rFonts w:eastAsia="Arial" w:cs="Arial"/>
          <w:sz w:val="21"/>
          <w:szCs w:val="21"/>
        </w:rPr>
        <w:t xml:space="preserve">. </w:t>
      </w:r>
    </w:p>
    <w:p w14:paraId="6E4421BA" w14:textId="0693A37F" w:rsidR="001340AB" w:rsidRPr="001F3634" w:rsidRDefault="001340AB" w:rsidP="001340AB">
      <w:pPr>
        <w:pBdr>
          <w:top w:val="none" w:sz="0" w:space="12" w:color="auto"/>
        </w:pBdr>
        <w:spacing w:before="210" w:after="210" w:line="240" w:lineRule="auto"/>
        <w:ind w:firstLine="1021"/>
        <w:jc w:val="both"/>
        <w:rPr>
          <w:rFonts w:eastAsia="Arial" w:cs="Arial"/>
          <w:sz w:val="21"/>
          <w:szCs w:val="21"/>
        </w:rPr>
      </w:pPr>
      <w:r w:rsidRPr="001F3634">
        <w:rPr>
          <w:rFonts w:eastAsia="Arial" w:cs="Arial"/>
          <w:sz w:val="21"/>
          <w:szCs w:val="21"/>
        </w:rPr>
        <w:t xml:space="preserve">(8) Informacije, ki jih zavarovalnica v skladu s prejšnjim odstavkom tega člena predloži </w:t>
      </w:r>
      <w:r>
        <w:rPr>
          <w:rFonts w:eastAsia="Arial" w:cs="Arial"/>
          <w:sz w:val="21"/>
          <w:szCs w:val="21"/>
        </w:rPr>
        <w:t>Agenciji za zavarovalni nadzor,</w:t>
      </w:r>
      <w:r w:rsidRPr="001F3634">
        <w:rPr>
          <w:rFonts w:eastAsia="Arial" w:cs="Arial"/>
          <w:sz w:val="21"/>
          <w:szCs w:val="21"/>
        </w:rPr>
        <w:t xml:space="preserve"> </w:t>
      </w:r>
      <w:r w:rsidR="0058667A">
        <w:rPr>
          <w:rFonts w:eastAsia="Arial" w:cs="Arial"/>
          <w:sz w:val="21"/>
          <w:szCs w:val="21"/>
        </w:rPr>
        <w:t xml:space="preserve">izpolnjujejo te </w:t>
      </w:r>
      <w:r w:rsidRPr="001F3634">
        <w:rPr>
          <w:rFonts w:eastAsia="Arial" w:cs="Arial"/>
          <w:sz w:val="21"/>
          <w:szCs w:val="21"/>
        </w:rPr>
        <w:t>zahtev</w:t>
      </w:r>
      <w:r w:rsidR="0058667A">
        <w:rPr>
          <w:rFonts w:eastAsia="Arial" w:cs="Arial"/>
          <w:sz w:val="21"/>
          <w:szCs w:val="21"/>
        </w:rPr>
        <w:t>e</w:t>
      </w:r>
      <w:r w:rsidRPr="001F3634">
        <w:rPr>
          <w:rFonts w:eastAsia="Arial" w:cs="Arial"/>
          <w:sz w:val="21"/>
          <w:szCs w:val="21"/>
        </w:rPr>
        <w:t>:</w:t>
      </w:r>
    </w:p>
    <w:p w14:paraId="46CEDF52" w14:textId="11068ED7" w:rsidR="001340AB" w:rsidRPr="001F3634" w:rsidRDefault="001340AB" w:rsidP="001340AB">
      <w:pPr>
        <w:pBdr>
          <w:top w:val="none" w:sz="0" w:space="12" w:color="auto"/>
        </w:pBdr>
        <w:spacing w:before="210" w:after="210" w:line="240" w:lineRule="auto"/>
        <w:jc w:val="both"/>
        <w:rPr>
          <w:rFonts w:eastAsia="Arial" w:cs="Arial"/>
          <w:sz w:val="21"/>
          <w:szCs w:val="21"/>
        </w:rPr>
      </w:pPr>
      <w:r w:rsidRPr="001F3634">
        <w:rPr>
          <w:rFonts w:eastAsia="Arial" w:cs="Arial"/>
          <w:sz w:val="21"/>
          <w:szCs w:val="21"/>
        </w:rPr>
        <w:t xml:space="preserve">a) predložijo se v formatu, ki omogoča pridobivanje podatkov, kakor je opredeljen v 3. točki 2. člena </w:t>
      </w:r>
      <w:r w:rsidRPr="007A67CF">
        <w:rPr>
          <w:rFonts w:eastAsia="Arial" w:cs="Arial"/>
          <w:sz w:val="21"/>
          <w:szCs w:val="21"/>
        </w:rPr>
        <w:t>Uredb</w:t>
      </w:r>
      <w:r>
        <w:rPr>
          <w:rFonts w:eastAsia="Arial" w:cs="Arial"/>
          <w:sz w:val="21"/>
          <w:szCs w:val="21"/>
        </w:rPr>
        <w:t>e</w:t>
      </w:r>
      <w:r w:rsidRPr="007A67CF">
        <w:rPr>
          <w:rFonts w:eastAsia="Arial" w:cs="Arial"/>
          <w:sz w:val="21"/>
          <w:szCs w:val="21"/>
        </w:rPr>
        <w:t xml:space="preserve"> 2023/2859/EU</w:t>
      </w:r>
      <w:r w:rsidRPr="001F3634">
        <w:rPr>
          <w:rFonts w:eastAsia="Arial" w:cs="Arial"/>
          <w:sz w:val="21"/>
          <w:szCs w:val="21"/>
        </w:rPr>
        <w:t>, ali, kadar to zahteva pravo Evropske unije, v strojno berljivem formatu, kakor je opredeljen v 4. točki 2. člena navedene uredbe;</w:t>
      </w:r>
    </w:p>
    <w:p w14:paraId="095A2548" w14:textId="43A27FB5" w:rsidR="001340AB" w:rsidRPr="001F3634" w:rsidRDefault="001340AB" w:rsidP="001340AB">
      <w:pPr>
        <w:pBdr>
          <w:top w:val="none" w:sz="0" w:space="12" w:color="auto"/>
        </w:pBdr>
        <w:spacing w:before="210" w:after="210" w:line="240" w:lineRule="auto"/>
        <w:jc w:val="both"/>
        <w:rPr>
          <w:rFonts w:eastAsia="Arial" w:cs="Arial"/>
          <w:sz w:val="21"/>
          <w:szCs w:val="21"/>
        </w:rPr>
      </w:pPr>
      <w:r w:rsidRPr="001F3634">
        <w:rPr>
          <w:rFonts w:eastAsia="Arial" w:cs="Arial"/>
          <w:sz w:val="21"/>
          <w:szCs w:val="21"/>
        </w:rPr>
        <w:lastRenderedPageBreak/>
        <w:t xml:space="preserve">b) spremljajo jih </w:t>
      </w:r>
      <w:r w:rsidR="00F53C71">
        <w:rPr>
          <w:rFonts w:eastAsia="Arial" w:cs="Arial"/>
          <w:sz w:val="21"/>
          <w:szCs w:val="21"/>
        </w:rPr>
        <w:t>ti</w:t>
      </w:r>
      <w:r w:rsidRPr="001F3634">
        <w:rPr>
          <w:rFonts w:eastAsia="Arial" w:cs="Arial"/>
          <w:sz w:val="21"/>
          <w:szCs w:val="21"/>
        </w:rPr>
        <w:t xml:space="preserve"> metapodatki:</w:t>
      </w:r>
    </w:p>
    <w:p w14:paraId="6255027C" w14:textId="3FD1AF36" w:rsidR="001340AB" w:rsidRPr="001F3634" w:rsidRDefault="00F53C7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732E32">
        <w:rPr>
          <w:rFonts w:eastAsia="Arial" w:cs="Arial"/>
          <w:sz w:val="21"/>
          <w:szCs w:val="21"/>
        </w:rPr>
        <w:t xml:space="preserve"> </w:t>
      </w:r>
      <w:r w:rsidR="001340AB" w:rsidRPr="001F3634">
        <w:rPr>
          <w:rFonts w:eastAsia="Arial" w:cs="Arial"/>
          <w:sz w:val="21"/>
          <w:szCs w:val="21"/>
        </w:rPr>
        <w:t xml:space="preserve">imena zavarovalnic, na </w:t>
      </w:r>
      <w:r w:rsidR="00C446D6" w:rsidRPr="00F66C84">
        <w:rPr>
          <w:rFonts w:eastAsia="Arial" w:cs="Arial"/>
          <w:sz w:val="21"/>
          <w:szCs w:val="21"/>
        </w:rPr>
        <w:t>kater</w:t>
      </w:r>
      <w:r w:rsidR="00C446D6">
        <w:rPr>
          <w:rFonts w:eastAsia="Arial" w:cs="Arial"/>
          <w:sz w:val="21"/>
          <w:szCs w:val="21"/>
        </w:rPr>
        <w:t>e</w:t>
      </w:r>
      <w:r w:rsidR="00C446D6" w:rsidRPr="001F3634">
        <w:rPr>
          <w:rFonts w:eastAsia="Arial" w:cs="Arial"/>
          <w:sz w:val="21"/>
          <w:szCs w:val="21"/>
        </w:rPr>
        <w:t xml:space="preserve"> </w:t>
      </w:r>
      <w:r w:rsidR="001340AB" w:rsidRPr="001F3634">
        <w:rPr>
          <w:rFonts w:eastAsia="Arial" w:cs="Arial"/>
          <w:sz w:val="21"/>
          <w:szCs w:val="21"/>
        </w:rPr>
        <w:t xml:space="preserve">se </w:t>
      </w:r>
      <w:r w:rsidR="00293CFA" w:rsidRPr="00293CFA">
        <w:rPr>
          <w:rFonts w:eastAsia="Arial" w:cs="Arial"/>
          <w:sz w:val="21"/>
          <w:szCs w:val="21"/>
        </w:rPr>
        <w:t>poročil</w:t>
      </w:r>
      <w:r w:rsidR="00C446D6">
        <w:rPr>
          <w:rFonts w:eastAsia="Arial" w:cs="Arial"/>
          <w:sz w:val="21"/>
          <w:szCs w:val="21"/>
        </w:rPr>
        <w:t>a</w:t>
      </w:r>
      <w:r w:rsidR="00293CFA" w:rsidRPr="00293CFA">
        <w:rPr>
          <w:rFonts w:eastAsia="Arial" w:cs="Arial"/>
          <w:sz w:val="21"/>
          <w:szCs w:val="21"/>
        </w:rPr>
        <w:t xml:space="preserve"> o solventnosti in finančnem položaju in informacije, povezane s poročil</w:t>
      </w:r>
      <w:r w:rsidR="00C446D6">
        <w:rPr>
          <w:rFonts w:eastAsia="Arial" w:cs="Arial"/>
          <w:sz w:val="21"/>
          <w:szCs w:val="21"/>
        </w:rPr>
        <w:t>i</w:t>
      </w:r>
      <w:r w:rsidR="00293CFA" w:rsidRPr="00293CFA">
        <w:rPr>
          <w:rFonts w:eastAsia="Arial" w:cs="Arial"/>
          <w:sz w:val="21"/>
          <w:szCs w:val="21"/>
        </w:rPr>
        <w:t xml:space="preserve"> o solventnosti in finančnem položaju</w:t>
      </w:r>
      <w:r w:rsidR="001340AB" w:rsidRPr="001F3634">
        <w:rPr>
          <w:rFonts w:eastAsia="Arial" w:cs="Arial"/>
          <w:sz w:val="21"/>
          <w:szCs w:val="21"/>
        </w:rPr>
        <w:t xml:space="preserve"> nanašajo</w:t>
      </w:r>
      <w:r w:rsidR="004838CA">
        <w:rPr>
          <w:rFonts w:eastAsia="Arial" w:cs="Arial"/>
          <w:sz w:val="21"/>
          <w:szCs w:val="21"/>
        </w:rPr>
        <w:t>;</w:t>
      </w:r>
      <w:r w:rsidR="001F5E52">
        <w:rPr>
          <w:rFonts w:eastAsia="Arial" w:cs="Arial"/>
          <w:sz w:val="21"/>
          <w:szCs w:val="21"/>
        </w:rPr>
        <w:t xml:space="preserve"> </w:t>
      </w:r>
    </w:p>
    <w:p w14:paraId="724D4C40" w14:textId="0C49900D" w:rsidR="001340AB" w:rsidRPr="001F3634" w:rsidRDefault="00F53C7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F3634">
        <w:rPr>
          <w:rFonts w:eastAsia="Arial" w:cs="Arial"/>
          <w:sz w:val="21"/>
          <w:szCs w:val="21"/>
        </w:rPr>
        <w:t>identifikator pravnih subjektov oseb, kot je določen na podlagi točke b</w:t>
      </w:r>
      <w:r w:rsidR="00B24A3F">
        <w:rPr>
          <w:rFonts w:eastAsia="Arial" w:cs="Arial"/>
          <w:sz w:val="21"/>
          <w:szCs w:val="21"/>
        </w:rPr>
        <w:t>)</w:t>
      </w:r>
      <w:r w:rsidR="001340AB" w:rsidRPr="001F3634">
        <w:rPr>
          <w:rFonts w:eastAsia="Arial" w:cs="Arial"/>
          <w:sz w:val="21"/>
          <w:szCs w:val="21"/>
        </w:rPr>
        <w:t xml:space="preserve"> četrtega odstavka 7. člena </w:t>
      </w:r>
      <w:r w:rsidR="001340AB" w:rsidRPr="007A67CF">
        <w:rPr>
          <w:rFonts w:eastAsia="Arial" w:cs="Arial"/>
          <w:sz w:val="21"/>
          <w:szCs w:val="21"/>
        </w:rPr>
        <w:t>Uredb</w:t>
      </w:r>
      <w:r w:rsidR="001340AB">
        <w:rPr>
          <w:rFonts w:eastAsia="Arial" w:cs="Arial"/>
          <w:sz w:val="21"/>
          <w:szCs w:val="21"/>
        </w:rPr>
        <w:t>e</w:t>
      </w:r>
      <w:r w:rsidR="001340AB" w:rsidRPr="007A67CF">
        <w:rPr>
          <w:rFonts w:eastAsia="Arial" w:cs="Arial"/>
          <w:sz w:val="21"/>
          <w:szCs w:val="21"/>
        </w:rPr>
        <w:t xml:space="preserve"> 2023/2859/EU</w:t>
      </w:r>
      <w:r w:rsidR="001340AB" w:rsidRPr="001F3634">
        <w:rPr>
          <w:rFonts w:eastAsia="Arial" w:cs="Arial"/>
          <w:sz w:val="21"/>
          <w:szCs w:val="21"/>
        </w:rPr>
        <w:t>, ki jih zavarovalnica pridobi pri KDD</w:t>
      </w:r>
      <w:r>
        <w:rPr>
          <w:rFonts w:eastAsia="Arial" w:cs="Arial"/>
          <w:sz w:val="21"/>
          <w:szCs w:val="21"/>
        </w:rPr>
        <w:t xml:space="preserve"> –</w:t>
      </w:r>
      <w:r w:rsidR="00E4330D">
        <w:rPr>
          <w:rFonts w:eastAsia="Arial" w:cs="Arial"/>
          <w:sz w:val="21"/>
          <w:szCs w:val="21"/>
        </w:rPr>
        <w:t xml:space="preserve"> </w:t>
      </w:r>
      <w:r w:rsidR="001340AB" w:rsidRPr="001F3634">
        <w:rPr>
          <w:rFonts w:eastAsia="Arial" w:cs="Arial"/>
          <w:sz w:val="21"/>
          <w:szCs w:val="21"/>
        </w:rPr>
        <w:t>Centralni klirinško depotni družbi d.</w:t>
      </w:r>
      <w:r w:rsidR="001340AB">
        <w:rPr>
          <w:rFonts w:eastAsia="Arial" w:cs="Arial"/>
          <w:sz w:val="21"/>
          <w:szCs w:val="21"/>
        </w:rPr>
        <w:t xml:space="preserve"> </w:t>
      </w:r>
      <w:r w:rsidR="001340AB" w:rsidRPr="001F3634">
        <w:rPr>
          <w:rFonts w:eastAsia="Arial" w:cs="Arial"/>
          <w:sz w:val="21"/>
          <w:szCs w:val="21"/>
        </w:rPr>
        <w:t>d.;</w:t>
      </w:r>
    </w:p>
    <w:p w14:paraId="1A732119" w14:textId="25AE92B9" w:rsidR="001340AB" w:rsidRPr="001F3634" w:rsidRDefault="00F53C71"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F3634">
        <w:rPr>
          <w:rFonts w:eastAsia="Arial" w:cs="Arial"/>
          <w:sz w:val="21"/>
          <w:szCs w:val="21"/>
        </w:rPr>
        <w:t xml:space="preserve">velikost zavarovalnice po kategorijah, kot so določene v točki d) četrtega odstavka 7. člena </w:t>
      </w:r>
      <w:r w:rsidR="001340AB" w:rsidRPr="007A67CF">
        <w:rPr>
          <w:rFonts w:eastAsia="Arial" w:cs="Arial"/>
          <w:sz w:val="21"/>
          <w:szCs w:val="21"/>
        </w:rPr>
        <w:t>Uredb</w:t>
      </w:r>
      <w:r w:rsidR="001340AB">
        <w:rPr>
          <w:rFonts w:eastAsia="Arial" w:cs="Arial"/>
          <w:sz w:val="21"/>
          <w:szCs w:val="21"/>
        </w:rPr>
        <w:t>e</w:t>
      </w:r>
      <w:r w:rsidR="001340AB" w:rsidRPr="007A67CF">
        <w:rPr>
          <w:rFonts w:eastAsia="Arial" w:cs="Arial"/>
          <w:sz w:val="21"/>
          <w:szCs w:val="21"/>
        </w:rPr>
        <w:t xml:space="preserve"> 2023/2859/EU</w:t>
      </w:r>
      <w:r w:rsidR="001340AB" w:rsidRPr="001F3634">
        <w:rPr>
          <w:rFonts w:eastAsia="Arial" w:cs="Arial"/>
          <w:sz w:val="21"/>
          <w:szCs w:val="21"/>
        </w:rPr>
        <w:t>;</w:t>
      </w:r>
    </w:p>
    <w:p w14:paraId="4DC97AA6" w14:textId="647AF95D" w:rsidR="001340AB" w:rsidRPr="001F3634" w:rsidRDefault="008A376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F3634">
        <w:rPr>
          <w:rFonts w:eastAsia="Arial" w:cs="Arial"/>
          <w:sz w:val="21"/>
          <w:szCs w:val="21"/>
        </w:rPr>
        <w:t xml:space="preserve">vrsta informacij glede na razvrstitev na podlagi točke c) četrtega odstavka 7. člena </w:t>
      </w:r>
      <w:r w:rsidR="001340AB" w:rsidRPr="007A67CF">
        <w:rPr>
          <w:rFonts w:eastAsia="Arial" w:cs="Arial"/>
          <w:sz w:val="21"/>
          <w:szCs w:val="21"/>
        </w:rPr>
        <w:t>Uredb</w:t>
      </w:r>
      <w:r w:rsidR="001340AB">
        <w:rPr>
          <w:rFonts w:eastAsia="Arial" w:cs="Arial"/>
          <w:sz w:val="21"/>
          <w:szCs w:val="21"/>
        </w:rPr>
        <w:t>e</w:t>
      </w:r>
      <w:r w:rsidR="001340AB" w:rsidRPr="007A67CF">
        <w:rPr>
          <w:rFonts w:eastAsia="Arial" w:cs="Arial"/>
          <w:sz w:val="21"/>
          <w:szCs w:val="21"/>
        </w:rPr>
        <w:t xml:space="preserve"> 2023/2859/EU</w:t>
      </w:r>
      <w:r w:rsidR="001340AB" w:rsidRPr="001F3634">
        <w:rPr>
          <w:rFonts w:eastAsia="Arial" w:cs="Arial"/>
          <w:sz w:val="21"/>
          <w:szCs w:val="21"/>
        </w:rPr>
        <w:t>;</w:t>
      </w:r>
    </w:p>
    <w:p w14:paraId="4572FF7B" w14:textId="5CBD3E66" w:rsidR="001340AB" w:rsidRDefault="008A376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1F3634">
        <w:rPr>
          <w:rFonts w:eastAsia="Arial" w:cs="Arial"/>
          <w:sz w:val="21"/>
          <w:szCs w:val="21"/>
        </w:rPr>
        <w:t>oznaka, iz katere je razvidno, ali informacije vsebujejo osebne podatke.</w:t>
      </w:r>
      <w:r w:rsidR="001340AB">
        <w:rPr>
          <w:rFonts w:eastAsia="Arial" w:cs="Arial"/>
          <w:sz w:val="21"/>
          <w:szCs w:val="21"/>
        </w:rPr>
        <w:t>«.</w:t>
      </w:r>
    </w:p>
    <w:p w14:paraId="67BFEEF8" w14:textId="77777777" w:rsidR="001340AB" w:rsidRPr="001F3634" w:rsidRDefault="001340AB" w:rsidP="001340AB">
      <w:pPr>
        <w:pBdr>
          <w:top w:val="none" w:sz="0" w:space="12" w:color="auto"/>
        </w:pBdr>
        <w:spacing w:before="210" w:after="210" w:line="240" w:lineRule="auto"/>
        <w:jc w:val="both"/>
        <w:rPr>
          <w:rFonts w:eastAsia="Arial" w:cs="Arial"/>
          <w:sz w:val="21"/>
          <w:szCs w:val="21"/>
        </w:rPr>
      </w:pPr>
    </w:p>
    <w:p w14:paraId="493F7F67" w14:textId="6A5D7358" w:rsidR="001340AB" w:rsidRDefault="00702323"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7</w:t>
      </w:r>
      <w:r w:rsidR="001340AB" w:rsidRPr="001235A4">
        <w:rPr>
          <w:rFonts w:eastAsia="Arial" w:cs="Arial"/>
          <w:sz w:val="21"/>
          <w:szCs w:val="21"/>
        </w:rPr>
        <w:t>. člen</w:t>
      </w:r>
    </w:p>
    <w:p w14:paraId="24076E0F" w14:textId="2E77F403"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277. členu se v prvem odstavku za besedilom »</w:t>
      </w:r>
      <w:r w:rsidRPr="00B01C0D">
        <w:rPr>
          <w:rFonts w:eastAsia="Arial" w:cs="Arial"/>
          <w:sz w:val="21"/>
          <w:szCs w:val="21"/>
        </w:rPr>
        <w:t>ali zavarovalnica posluje v skladu s pravili o upravljanju tveganj</w:t>
      </w:r>
      <w:r>
        <w:rPr>
          <w:rFonts w:eastAsia="Arial" w:cs="Arial"/>
          <w:sz w:val="21"/>
          <w:szCs w:val="21"/>
        </w:rPr>
        <w:t>« doda</w:t>
      </w:r>
      <w:r w:rsidR="00082A9A">
        <w:rPr>
          <w:rFonts w:eastAsia="Arial" w:cs="Arial"/>
          <w:sz w:val="21"/>
          <w:szCs w:val="21"/>
        </w:rPr>
        <w:t>ta vejica in</w:t>
      </w:r>
      <w:r>
        <w:rPr>
          <w:rFonts w:eastAsia="Arial" w:cs="Arial"/>
          <w:sz w:val="21"/>
          <w:szCs w:val="21"/>
        </w:rPr>
        <w:t xml:space="preserve"> besedilo »</w:t>
      </w:r>
      <w:r w:rsidRPr="00B01C0D">
        <w:rPr>
          <w:rFonts w:eastAsia="Arial" w:cs="Arial"/>
          <w:sz w:val="21"/>
          <w:szCs w:val="21"/>
        </w:rPr>
        <w:t>dobrimi poslovnimi običaji pri sklepanju in izvrševanju zavarovalnih pogodb</w:t>
      </w:r>
      <w:r>
        <w:rPr>
          <w:rFonts w:eastAsia="Arial" w:cs="Arial"/>
          <w:sz w:val="21"/>
          <w:szCs w:val="21"/>
        </w:rPr>
        <w:t xml:space="preserve">«. </w:t>
      </w:r>
    </w:p>
    <w:p w14:paraId="378F5E12" w14:textId="77777777" w:rsidR="002D2D34" w:rsidRDefault="002D2D34" w:rsidP="001340AB">
      <w:pPr>
        <w:pBdr>
          <w:top w:val="none" w:sz="0" w:space="12" w:color="auto"/>
        </w:pBdr>
        <w:spacing w:before="210" w:after="210" w:line="240" w:lineRule="auto"/>
        <w:jc w:val="center"/>
        <w:rPr>
          <w:rFonts w:eastAsia="Arial" w:cs="Arial"/>
          <w:sz w:val="21"/>
          <w:szCs w:val="21"/>
        </w:rPr>
      </w:pPr>
    </w:p>
    <w:p w14:paraId="006D3413" w14:textId="1E1ED707" w:rsidR="001340AB" w:rsidRDefault="00702323"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2</w:t>
      </w:r>
      <w:r w:rsidR="00D9690E">
        <w:rPr>
          <w:rFonts w:eastAsia="Arial" w:cs="Arial"/>
          <w:sz w:val="21"/>
          <w:szCs w:val="21"/>
        </w:rPr>
        <w:t>8</w:t>
      </w:r>
      <w:r w:rsidR="001340AB" w:rsidRPr="001235A4">
        <w:rPr>
          <w:rFonts w:eastAsia="Arial" w:cs="Arial"/>
          <w:sz w:val="21"/>
          <w:szCs w:val="21"/>
        </w:rPr>
        <w:t>. člen</w:t>
      </w:r>
    </w:p>
    <w:p w14:paraId="78736DC1" w14:textId="77777777" w:rsidR="001340AB" w:rsidRPr="002A2918" w:rsidRDefault="001340AB" w:rsidP="001340AB">
      <w:pPr>
        <w:pBdr>
          <w:top w:val="none" w:sz="0" w:space="12" w:color="auto"/>
        </w:pBdr>
        <w:tabs>
          <w:tab w:val="left" w:pos="5625"/>
        </w:tabs>
        <w:spacing w:before="210" w:after="210" w:line="240" w:lineRule="auto"/>
        <w:jc w:val="both"/>
        <w:rPr>
          <w:rFonts w:eastAsia="Arial"/>
          <w:sz w:val="21"/>
        </w:rPr>
      </w:pPr>
      <w:r>
        <w:rPr>
          <w:rFonts w:eastAsia="Arial" w:cs="Arial"/>
          <w:sz w:val="21"/>
          <w:szCs w:val="21"/>
        </w:rPr>
        <w:t>V 289. členu se naslov spremeni tako, da se glasi: »</w:t>
      </w:r>
      <w:r w:rsidRPr="00236A64">
        <w:rPr>
          <w:rFonts w:eastAsia="Arial" w:cs="Arial"/>
          <w:sz w:val="21"/>
          <w:szCs w:val="21"/>
        </w:rPr>
        <w:t>(sodelovanje z nadzornimi organi finančnih družb držav članic)</w:t>
      </w:r>
      <w:r>
        <w:rPr>
          <w:rFonts w:eastAsia="Arial" w:cs="Arial"/>
          <w:sz w:val="21"/>
          <w:szCs w:val="21"/>
        </w:rPr>
        <w:t xml:space="preserve">«. </w:t>
      </w:r>
    </w:p>
    <w:p w14:paraId="7F466F6F" w14:textId="6063233B" w:rsidR="001340AB" w:rsidRDefault="00082A9A"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 xml:space="preserve">V </w:t>
      </w:r>
      <w:r w:rsidR="001340AB">
        <w:rPr>
          <w:rFonts w:eastAsia="Arial" w:cs="Arial"/>
          <w:sz w:val="21"/>
          <w:szCs w:val="21"/>
        </w:rPr>
        <w:t>prve</w:t>
      </w:r>
      <w:r>
        <w:rPr>
          <w:rFonts w:eastAsia="Arial" w:cs="Arial"/>
          <w:sz w:val="21"/>
          <w:szCs w:val="21"/>
        </w:rPr>
        <w:t>m</w:t>
      </w:r>
      <w:r w:rsidR="001340AB">
        <w:rPr>
          <w:rFonts w:eastAsia="Arial" w:cs="Arial"/>
          <w:sz w:val="21"/>
          <w:szCs w:val="21"/>
        </w:rPr>
        <w:t xml:space="preserve"> odstavk</w:t>
      </w:r>
      <w:r>
        <w:rPr>
          <w:rFonts w:eastAsia="Arial" w:cs="Arial"/>
          <w:sz w:val="21"/>
          <w:szCs w:val="21"/>
        </w:rPr>
        <w:t>u</w:t>
      </w:r>
      <w:r w:rsidR="001340AB">
        <w:rPr>
          <w:rFonts w:eastAsia="Arial" w:cs="Arial"/>
          <w:sz w:val="21"/>
          <w:szCs w:val="21"/>
        </w:rPr>
        <w:t xml:space="preserve"> se</w:t>
      </w:r>
      <w:r w:rsidR="00BB6D5D">
        <w:rPr>
          <w:rFonts w:eastAsia="Arial" w:cs="Arial"/>
          <w:sz w:val="21"/>
          <w:szCs w:val="21"/>
        </w:rPr>
        <w:t xml:space="preserve"> v napovednem stavku</w:t>
      </w:r>
      <w:r w:rsidR="001340AB">
        <w:rPr>
          <w:rFonts w:eastAsia="Arial" w:cs="Arial"/>
          <w:sz w:val="21"/>
          <w:szCs w:val="21"/>
        </w:rPr>
        <w:t xml:space="preserve"> za besedilom »</w:t>
      </w:r>
      <w:r w:rsidR="001340AB" w:rsidRPr="007E362A">
        <w:rPr>
          <w:rFonts w:eastAsia="Arial" w:cs="Arial"/>
          <w:sz w:val="21"/>
          <w:szCs w:val="21"/>
        </w:rPr>
        <w:t>Agencija za zavarovalni nadzor sodeluje z nadzornimi organi</w:t>
      </w:r>
      <w:r w:rsidR="001340AB">
        <w:rPr>
          <w:rFonts w:eastAsia="Arial" w:cs="Arial"/>
          <w:sz w:val="21"/>
          <w:szCs w:val="21"/>
        </w:rPr>
        <w:t>« doda besedilo »finančnih družb«.</w:t>
      </w:r>
    </w:p>
    <w:p w14:paraId="4C2DF779" w14:textId="30864BDC" w:rsidR="001340AB" w:rsidRPr="002A2918" w:rsidRDefault="00082A9A"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V</w:t>
      </w:r>
      <w:r w:rsidR="001340AB">
        <w:rPr>
          <w:rFonts w:eastAsia="Arial" w:cs="Arial"/>
          <w:sz w:val="21"/>
          <w:szCs w:val="21"/>
        </w:rPr>
        <w:t xml:space="preserve"> druge</w:t>
      </w:r>
      <w:r>
        <w:rPr>
          <w:rFonts w:eastAsia="Arial" w:cs="Arial"/>
          <w:sz w:val="21"/>
          <w:szCs w:val="21"/>
        </w:rPr>
        <w:t>m</w:t>
      </w:r>
      <w:r w:rsidR="001340AB">
        <w:rPr>
          <w:rFonts w:eastAsia="Arial" w:cs="Arial"/>
          <w:sz w:val="21"/>
          <w:szCs w:val="21"/>
        </w:rPr>
        <w:t xml:space="preserve"> odstavk</w:t>
      </w:r>
      <w:r>
        <w:rPr>
          <w:rFonts w:eastAsia="Arial" w:cs="Arial"/>
          <w:sz w:val="21"/>
          <w:szCs w:val="21"/>
        </w:rPr>
        <w:t>u</w:t>
      </w:r>
      <w:r w:rsidR="001340AB">
        <w:rPr>
          <w:rFonts w:eastAsia="Arial" w:cs="Arial"/>
          <w:sz w:val="21"/>
          <w:szCs w:val="21"/>
        </w:rPr>
        <w:t xml:space="preserve"> se </w:t>
      </w:r>
      <w:r w:rsidR="00BB6D5D">
        <w:rPr>
          <w:rFonts w:eastAsia="Arial" w:cs="Arial"/>
          <w:sz w:val="21"/>
          <w:szCs w:val="21"/>
        </w:rPr>
        <w:t xml:space="preserve">v napovednem stavku </w:t>
      </w:r>
      <w:r w:rsidR="001340AB">
        <w:rPr>
          <w:rFonts w:eastAsia="Arial" w:cs="Arial"/>
          <w:sz w:val="21"/>
          <w:szCs w:val="21"/>
        </w:rPr>
        <w:t>za besedilom »Informacija je potrebna za izvajanje nalog nadzornega organa« doda besedilo »finančnih družb«.</w:t>
      </w:r>
    </w:p>
    <w:p w14:paraId="1A7BCA6E" w14:textId="1F181A8C" w:rsidR="001340AB" w:rsidRDefault="00BB6D5D"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Z</w:t>
      </w:r>
      <w:r w:rsidR="00082A9A">
        <w:rPr>
          <w:rFonts w:eastAsia="Arial" w:cs="Arial"/>
          <w:sz w:val="21"/>
          <w:szCs w:val="21"/>
        </w:rPr>
        <w:t xml:space="preserve">a 1. točko </w:t>
      </w:r>
      <w:r>
        <w:rPr>
          <w:rFonts w:eastAsia="Arial" w:cs="Arial"/>
          <w:sz w:val="21"/>
          <w:szCs w:val="21"/>
        </w:rPr>
        <w:t xml:space="preserve">se </w:t>
      </w:r>
      <w:r w:rsidR="001340AB">
        <w:rPr>
          <w:rFonts w:eastAsia="Arial" w:cs="Arial"/>
          <w:sz w:val="21"/>
          <w:szCs w:val="21"/>
        </w:rPr>
        <w:t xml:space="preserve">doda nova 2. točka, ki se glasi: </w:t>
      </w:r>
    </w:p>
    <w:p w14:paraId="1A119FE7" w14:textId="538027CB" w:rsidR="001340AB" w:rsidRDefault="001340AB"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w:t>
      </w:r>
      <w:r w:rsidRPr="00236A64">
        <w:rPr>
          <w:rFonts w:eastAsia="Arial" w:cs="Arial"/>
          <w:sz w:val="21"/>
          <w:szCs w:val="21"/>
        </w:rPr>
        <w:t>2. da preveri</w:t>
      </w:r>
      <w:r w:rsidR="008A3769">
        <w:rPr>
          <w:rFonts w:eastAsia="Arial" w:cs="Arial"/>
          <w:sz w:val="21"/>
          <w:szCs w:val="21"/>
        </w:rPr>
        <w:t>,</w:t>
      </w:r>
      <w:r w:rsidRPr="00236A64">
        <w:rPr>
          <w:rFonts w:eastAsia="Arial" w:cs="Arial"/>
          <w:sz w:val="21"/>
          <w:szCs w:val="21"/>
        </w:rPr>
        <w:t xml:space="preserve"> ali so izpolnjeni pogoji </w:t>
      </w:r>
      <w:r w:rsidR="008A3769">
        <w:rPr>
          <w:rFonts w:eastAsia="Arial" w:cs="Arial"/>
          <w:sz w:val="21"/>
          <w:szCs w:val="21"/>
        </w:rPr>
        <w:t xml:space="preserve">glede </w:t>
      </w:r>
      <w:r w:rsidRPr="00236A64">
        <w:rPr>
          <w:rFonts w:eastAsia="Arial" w:cs="Arial"/>
          <w:sz w:val="21"/>
          <w:szCs w:val="21"/>
        </w:rPr>
        <w:t>sposobnosti in primernosti članov organa vodenja ali nadzora  finančne družbe ali oseb, ki opravljajo druge ključne funkcije v finančni družbi</w:t>
      </w:r>
      <w:r>
        <w:rPr>
          <w:rFonts w:eastAsia="Arial" w:cs="Arial"/>
          <w:sz w:val="21"/>
          <w:szCs w:val="21"/>
        </w:rPr>
        <w:t>,</w:t>
      </w:r>
      <w:r w:rsidRPr="00236A64">
        <w:rPr>
          <w:rFonts w:eastAsia="Arial" w:cs="Arial"/>
          <w:sz w:val="21"/>
          <w:szCs w:val="21"/>
        </w:rPr>
        <w:t xml:space="preserve"> ali pogoji</w:t>
      </w:r>
      <w:r w:rsidR="008A3769">
        <w:rPr>
          <w:rFonts w:eastAsia="Arial" w:cs="Arial"/>
          <w:sz w:val="21"/>
          <w:szCs w:val="21"/>
        </w:rPr>
        <w:t xml:space="preserve"> glede</w:t>
      </w:r>
      <w:r w:rsidRPr="00236A64">
        <w:rPr>
          <w:rFonts w:eastAsia="Arial" w:cs="Arial"/>
          <w:sz w:val="21"/>
          <w:szCs w:val="21"/>
        </w:rPr>
        <w:t xml:space="preserve"> primernosti imetnikov kvalificiranih deležev finančne družbe;</w:t>
      </w:r>
      <w:r>
        <w:rPr>
          <w:rFonts w:eastAsia="Arial" w:cs="Arial"/>
          <w:sz w:val="21"/>
          <w:szCs w:val="21"/>
        </w:rPr>
        <w:t xml:space="preserve">«. </w:t>
      </w:r>
    </w:p>
    <w:p w14:paraId="31300E67" w14:textId="77777777" w:rsidR="001340AB" w:rsidRDefault="001340AB"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 xml:space="preserve">Dosedanje 2. do 4. točka postanejo 3. do 5. točka. </w:t>
      </w:r>
    </w:p>
    <w:p w14:paraId="1BA542B6" w14:textId="201FFE8D" w:rsidR="001340AB" w:rsidRDefault="008A3769"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T</w:t>
      </w:r>
      <w:r w:rsidR="001340AB">
        <w:rPr>
          <w:rFonts w:eastAsia="Arial" w:cs="Arial"/>
          <w:sz w:val="21"/>
          <w:szCs w:val="21"/>
        </w:rPr>
        <w:t>retji odstavek</w:t>
      </w:r>
      <w:r>
        <w:rPr>
          <w:rFonts w:eastAsia="Arial" w:cs="Arial"/>
          <w:sz w:val="21"/>
          <w:szCs w:val="21"/>
        </w:rPr>
        <w:t xml:space="preserve"> se črta</w:t>
      </w:r>
      <w:r w:rsidR="001340AB">
        <w:rPr>
          <w:rFonts w:eastAsia="Arial" w:cs="Arial"/>
          <w:sz w:val="21"/>
          <w:szCs w:val="21"/>
        </w:rPr>
        <w:t xml:space="preserve">. </w:t>
      </w:r>
    </w:p>
    <w:p w14:paraId="5F72795A" w14:textId="7ABF2ECB" w:rsidR="001340AB" w:rsidRDefault="00D6377D"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V dosedanjem</w:t>
      </w:r>
      <w:r w:rsidR="001340AB">
        <w:rPr>
          <w:rFonts w:eastAsia="Arial" w:cs="Arial"/>
          <w:sz w:val="21"/>
          <w:szCs w:val="21"/>
        </w:rPr>
        <w:t xml:space="preserve"> četrte</w:t>
      </w:r>
      <w:r>
        <w:rPr>
          <w:rFonts w:eastAsia="Arial" w:cs="Arial"/>
          <w:sz w:val="21"/>
          <w:szCs w:val="21"/>
        </w:rPr>
        <w:t>m</w:t>
      </w:r>
      <w:r w:rsidR="001340AB">
        <w:rPr>
          <w:rFonts w:eastAsia="Arial" w:cs="Arial"/>
          <w:sz w:val="21"/>
          <w:szCs w:val="21"/>
        </w:rPr>
        <w:t xml:space="preserve"> odstavk</w:t>
      </w:r>
      <w:r>
        <w:rPr>
          <w:rFonts w:eastAsia="Arial" w:cs="Arial"/>
          <w:sz w:val="21"/>
          <w:szCs w:val="21"/>
        </w:rPr>
        <w:t>u, ki postane tretji odstavek,</w:t>
      </w:r>
      <w:r w:rsidR="001340AB">
        <w:rPr>
          <w:rFonts w:eastAsia="Arial" w:cs="Arial"/>
          <w:sz w:val="21"/>
          <w:szCs w:val="21"/>
        </w:rPr>
        <w:t xml:space="preserve"> se za besedilom »Za nadzorne organe« doda besedilo »finančnih družb«</w:t>
      </w:r>
      <w:r>
        <w:rPr>
          <w:rFonts w:eastAsia="Arial" w:cs="Arial"/>
          <w:sz w:val="21"/>
          <w:szCs w:val="21"/>
        </w:rPr>
        <w:t>.</w:t>
      </w:r>
    </w:p>
    <w:p w14:paraId="7C6806CB" w14:textId="2B1870A0" w:rsidR="00D6377D" w:rsidRDefault="00D6377D" w:rsidP="001340AB">
      <w:pPr>
        <w:pBdr>
          <w:top w:val="none" w:sz="0" w:space="12" w:color="auto"/>
        </w:pBdr>
        <w:tabs>
          <w:tab w:val="left" w:pos="5625"/>
        </w:tabs>
        <w:spacing w:before="210" w:after="210" w:line="240" w:lineRule="auto"/>
        <w:jc w:val="both"/>
        <w:rPr>
          <w:rFonts w:eastAsia="Arial" w:cs="Arial"/>
          <w:sz w:val="21"/>
          <w:szCs w:val="21"/>
        </w:rPr>
      </w:pPr>
      <w:r>
        <w:rPr>
          <w:rFonts w:eastAsia="Arial" w:cs="Arial"/>
          <w:sz w:val="21"/>
          <w:szCs w:val="21"/>
        </w:rPr>
        <w:t>Dosedanji peti odstavek postane četrti odstavek.</w:t>
      </w:r>
    </w:p>
    <w:p w14:paraId="05C80A86" w14:textId="77777777" w:rsidR="002D2D34" w:rsidRDefault="001340AB" w:rsidP="001340AB">
      <w:pPr>
        <w:pBdr>
          <w:top w:val="none" w:sz="0" w:space="12" w:color="auto"/>
        </w:pBdr>
        <w:tabs>
          <w:tab w:val="center" w:pos="4536"/>
          <w:tab w:val="left" w:pos="5501"/>
          <w:tab w:val="left" w:pos="5625"/>
        </w:tabs>
        <w:spacing w:before="210" w:after="210" w:line="240" w:lineRule="auto"/>
        <w:rPr>
          <w:rFonts w:eastAsia="Arial" w:cs="Arial"/>
          <w:sz w:val="21"/>
          <w:szCs w:val="21"/>
        </w:rPr>
      </w:pPr>
      <w:r>
        <w:rPr>
          <w:rFonts w:eastAsia="Arial" w:cs="Arial"/>
          <w:sz w:val="21"/>
          <w:szCs w:val="21"/>
        </w:rPr>
        <w:tab/>
      </w:r>
    </w:p>
    <w:p w14:paraId="281409C1" w14:textId="5274A753" w:rsidR="001340AB" w:rsidRDefault="00D9690E" w:rsidP="00432D05">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29</w:t>
      </w:r>
      <w:r w:rsidR="001340AB" w:rsidRPr="00CA3E9A">
        <w:rPr>
          <w:rFonts w:eastAsia="Arial" w:cs="Arial"/>
          <w:sz w:val="21"/>
          <w:szCs w:val="21"/>
        </w:rPr>
        <w:t>. člen</w:t>
      </w:r>
    </w:p>
    <w:p w14:paraId="23C6FAD8" w14:textId="08177736" w:rsidR="001340AB" w:rsidRDefault="001340AB" w:rsidP="001340AB">
      <w:pPr>
        <w:pBdr>
          <w:top w:val="none" w:sz="0" w:space="12" w:color="auto"/>
        </w:pBdr>
        <w:tabs>
          <w:tab w:val="center" w:pos="4536"/>
          <w:tab w:val="left" w:pos="5501"/>
          <w:tab w:val="left" w:pos="5625"/>
        </w:tabs>
        <w:spacing w:before="210" w:after="210" w:line="240" w:lineRule="auto"/>
        <w:rPr>
          <w:rFonts w:eastAsia="Arial" w:cs="Arial"/>
          <w:sz w:val="21"/>
          <w:szCs w:val="21"/>
        </w:rPr>
      </w:pPr>
      <w:r>
        <w:rPr>
          <w:rFonts w:eastAsia="Arial" w:cs="Arial"/>
          <w:sz w:val="21"/>
          <w:szCs w:val="21"/>
        </w:rPr>
        <w:t>V 301. členu se drug</w:t>
      </w:r>
      <w:r w:rsidR="00D6377D">
        <w:rPr>
          <w:rFonts w:eastAsia="Arial" w:cs="Arial"/>
          <w:sz w:val="21"/>
          <w:szCs w:val="21"/>
        </w:rPr>
        <w:t>i</w:t>
      </w:r>
      <w:r>
        <w:rPr>
          <w:rFonts w:eastAsia="Arial" w:cs="Arial"/>
          <w:sz w:val="21"/>
          <w:szCs w:val="21"/>
        </w:rPr>
        <w:t xml:space="preserve"> odstav</w:t>
      </w:r>
      <w:r w:rsidR="00D6377D">
        <w:rPr>
          <w:rFonts w:eastAsia="Arial" w:cs="Arial"/>
          <w:sz w:val="21"/>
          <w:szCs w:val="21"/>
        </w:rPr>
        <w:t>e</w:t>
      </w:r>
      <w:r>
        <w:rPr>
          <w:rFonts w:eastAsia="Arial" w:cs="Arial"/>
          <w:sz w:val="21"/>
          <w:szCs w:val="21"/>
        </w:rPr>
        <w:t xml:space="preserve">k spremeni tako, da se glasi: </w:t>
      </w:r>
    </w:p>
    <w:p w14:paraId="2392001F" w14:textId="475B5DF4"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lastRenderedPageBreak/>
        <w:t>»</w:t>
      </w:r>
      <w:r w:rsidRPr="00CA3E9A">
        <w:rPr>
          <w:rFonts w:eastAsia="Arial" w:cs="Arial"/>
          <w:sz w:val="21"/>
          <w:szCs w:val="21"/>
        </w:rPr>
        <w:t xml:space="preserve">(2) Zapisnik je izdan v 15 dneh po končanem pregledu poslovanja s pozivom, da lahko zavarovalnica v roku, ki </w:t>
      </w:r>
      <w:r>
        <w:rPr>
          <w:rFonts w:eastAsia="Arial" w:cs="Arial"/>
          <w:sz w:val="21"/>
          <w:szCs w:val="21"/>
        </w:rPr>
        <w:t>ni</w:t>
      </w:r>
      <w:r w:rsidRPr="00CA3E9A">
        <w:rPr>
          <w:rFonts w:eastAsia="Arial" w:cs="Arial"/>
          <w:sz w:val="21"/>
          <w:szCs w:val="21"/>
        </w:rPr>
        <w:t xml:space="preserve"> krajši od 15 dni od prejema zapisnika</w:t>
      </w:r>
      <w:r>
        <w:rPr>
          <w:rFonts w:eastAsia="Arial" w:cs="Arial"/>
          <w:sz w:val="21"/>
          <w:szCs w:val="21"/>
        </w:rPr>
        <w:t>,</w:t>
      </w:r>
      <w:r w:rsidRPr="00CA3E9A">
        <w:rPr>
          <w:rFonts w:eastAsia="Arial" w:cs="Arial"/>
          <w:sz w:val="21"/>
          <w:szCs w:val="21"/>
        </w:rPr>
        <w:t xml:space="preserve"> nanj </w:t>
      </w:r>
      <w:r>
        <w:rPr>
          <w:rFonts w:eastAsia="Arial" w:cs="Arial"/>
          <w:sz w:val="21"/>
          <w:szCs w:val="21"/>
        </w:rPr>
        <w:t xml:space="preserve">da </w:t>
      </w:r>
      <w:r w:rsidRPr="00CA3E9A">
        <w:rPr>
          <w:rFonts w:eastAsia="Arial" w:cs="Arial"/>
          <w:sz w:val="21"/>
          <w:szCs w:val="21"/>
        </w:rPr>
        <w:t>pripombe. Če je zaradi razjasnitve dejanskega stanja, ki izhaja iz</w:t>
      </w:r>
      <w:r w:rsidR="00713545">
        <w:rPr>
          <w:rFonts w:eastAsia="Arial" w:cs="Arial"/>
          <w:sz w:val="21"/>
          <w:szCs w:val="21"/>
        </w:rPr>
        <w:t xml:space="preserve"> navedenih</w:t>
      </w:r>
      <w:r w:rsidRPr="00CA3E9A">
        <w:rPr>
          <w:rFonts w:eastAsia="Arial" w:cs="Arial"/>
          <w:sz w:val="21"/>
          <w:szCs w:val="21"/>
        </w:rPr>
        <w:t xml:space="preserve"> novih dejstev in predlaganih dokazov, </w:t>
      </w:r>
      <w:r w:rsidR="008A3769">
        <w:rPr>
          <w:rFonts w:eastAsia="Arial" w:cs="Arial"/>
          <w:sz w:val="21"/>
          <w:szCs w:val="21"/>
        </w:rPr>
        <w:t xml:space="preserve">to </w:t>
      </w:r>
      <w:r w:rsidRPr="00CA3E9A">
        <w:rPr>
          <w:rFonts w:eastAsia="Arial" w:cs="Arial"/>
          <w:sz w:val="21"/>
          <w:szCs w:val="21"/>
        </w:rPr>
        <w:t>potrebno, lahko Agencija za zavarovalni nadzor v tem delu ponovi pregled poslovanja.</w:t>
      </w:r>
      <w:r>
        <w:rPr>
          <w:rFonts w:eastAsia="Arial" w:cs="Arial"/>
          <w:sz w:val="21"/>
          <w:szCs w:val="21"/>
        </w:rPr>
        <w:t>«.</w:t>
      </w:r>
    </w:p>
    <w:p w14:paraId="331B5BF6"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3BA3B6C6" w14:textId="5614F9E0"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3</w:t>
      </w:r>
      <w:r w:rsidR="00D9690E">
        <w:rPr>
          <w:rFonts w:eastAsia="Arial" w:cs="Arial"/>
          <w:sz w:val="21"/>
          <w:szCs w:val="21"/>
        </w:rPr>
        <w:t>0</w:t>
      </w:r>
      <w:r w:rsidR="001340AB" w:rsidRPr="00CA3E9A">
        <w:rPr>
          <w:rFonts w:eastAsia="Arial" w:cs="Arial"/>
          <w:sz w:val="21"/>
          <w:szCs w:val="21"/>
        </w:rPr>
        <w:t>. člen</w:t>
      </w:r>
    </w:p>
    <w:p w14:paraId="12A78B92" w14:textId="6271CCA1"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Za 314. členom se doda nov</w:t>
      </w:r>
      <w:r w:rsidR="00D6377D">
        <w:rPr>
          <w:rFonts w:eastAsia="Arial" w:cs="Arial"/>
          <w:sz w:val="21"/>
          <w:szCs w:val="21"/>
        </w:rPr>
        <w:t>,</w:t>
      </w:r>
      <w:r>
        <w:rPr>
          <w:rFonts w:eastAsia="Arial" w:cs="Arial"/>
          <w:sz w:val="21"/>
          <w:szCs w:val="21"/>
        </w:rPr>
        <w:t xml:space="preserve"> 314.a člen, ki se glasi: </w:t>
      </w:r>
    </w:p>
    <w:p w14:paraId="40A21803" w14:textId="77777777" w:rsidR="001340AB" w:rsidRPr="006E088F"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w:t>
      </w:r>
      <w:r w:rsidRPr="006E088F">
        <w:rPr>
          <w:rFonts w:eastAsia="Arial" w:cs="Arial"/>
          <w:sz w:val="21"/>
          <w:szCs w:val="21"/>
        </w:rPr>
        <w:t>314.a člen</w:t>
      </w:r>
    </w:p>
    <w:p w14:paraId="257FF8DE" w14:textId="0F3AC684" w:rsidR="001340AB" w:rsidRPr="006E088F" w:rsidRDefault="001340AB" w:rsidP="001340AB">
      <w:pPr>
        <w:pBdr>
          <w:top w:val="none" w:sz="0" w:space="12" w:color="auto"/>
        </w:pBdr>
        <w:spacing w:before="210" w:after="210" w:line="240" w:lineRule="auto"/>
        <w:jc w:val="center"/>
        <w:rPr>
          <w:rFonts w:eastAsia="Arial" w:cs="Arial"/>
          <w:sz w:val="21"/>
          <w:szCs w:val="21"/>
        </w:rPr>
      </w:pPr>
      <w:r w:rsidRPr="006E088F">
        <w:rPr>
          <w:rFonts w:eastAsia="Arial" w:cs="Arial"/>
          <w:sz w:val="21"/>
          <w:szCs w:val="21"/>
        </w:rPr>
        <w:t xml:space="preserve">(obveščanje </w:t>
      </w:r>
      <w:r w:rsidRPr="00F66C84">
        <w:rPr>
          <w:rFonts w:eastAsia="Arial" w:cs="Arial"/>
          <w:sz w:val="21"/>
          <w:szCs w:val="21"/>
        </w:rPr>
        <w:t>EIOPA za enotn</w:t>
      </w:r>
      <w:r w:rsidR="00F66C84" w:rsidRPr="00F66C84">
        <w:rPr>
          <w:rFonts w:eastAsia="Arial" w:cs="Arial"/>
          <w:sz w:val="21"/>
          <w:szCs w:val="21"/>
        </w:rPr>
        <w:t>o</w:t>
      </w:r>
      <w:r>
        <w:rPr>
          <w:rFonts w:eastAsia="Arial" w:cs="Arial"/>
          <w:sz w:val="21"/>
          <w:szCs w:val="21"/>
        </w:rPr>
        <w:t xml:space="preserve"> točk</w:t>
      </w:r>
      <w:r w:rsidR="00F66C84">
        <w:rPr>
          <w:rFonts w:eastAsia="Arial" w:cs="Arial"/>
          <w:sz w:val="21"/>
          <w:szCs w:val="21"/>
        </w:rPr>
        <w:t>o</w:t>
      </w:r>
      <w:r>
        <w:rPr>
          <w:rFonts w:eastAsia="Arial" w:cs="Arial"/>
          <w:sz w:val="21"/>
          <w:szCs w:val="21"/>
        </w:rPr>
        <w:t xml:space="preserve"> dostopa</w:t>
      </w:r>
      <w:r w:rsidRPr="006E088F">
        <w:rPr>
          <w:rFonts w:eastAsia="Arial" w:cs="Arial"/>
          <w:sz w:val="21"/>
          <w:szCs w:val="21"/>
        </w:rPr>
        <w:t>)</w:t>
      </w:r>
    </w:p>
    <w:p w14:paraId="397B24F4" w14:textId="3B1C96C8" w:rsidR="001340AB" w:rsidRPr="006E088F" w:rsidRDefault="001340AB" w:rsidP="001340AB">
      <w:pPr>
        <w:pBdr>
          <w:top w:val="none" w:sz="0" w:space="12" w:color="auto"/>
        </w:pBdr>
        <w:spacing w:before="210" w:after="210" w:line="240" w:lineRule="auto"/>
        <w:jc w:val="both"/>
        <w:rPr>
          <w:rFonts w:eastAsia="Arial" w:cs="Arial"/>
          <w:sz w:val="21"/>
          <w:szCs w:val="21"/>
        </w:rPr>
      </w:pPr>
      <w:r w:rsidRPr="006E088F">
        <w:rPr>
          <w:rFonts w:eastAsia="Arial" w:cs="Arial"/>
          <w:sz w:val="21"/>
          <w:szCs w:val="21"/>
        </w:rPr>
        <w:t>(1) Agencija za zavarovalni nadzor informacije o odvzetih dovoljenjih za opravljanje zavarovalnih poslov iz oddelka 7.6 tega zakona</w:t>
      </w:r>
      <w:r>
        <w:rPr>
          <w:rFonts w:eastAsia="Arial" w:cs="Arial"/>
          <w:sz w:val="21"/>
          <w:szCs w:val="21"/>
        </w:rPr>
        <w:t xml:space="preserve"> za enotn</w:t>
      </w:r>
      <w:r w:rsidR="009B0F96">
        <w:rPr>
          <w:rFonts w:eastAsia="Arial" w:cs="Arial"/>
          <w:sz w:val="21"/>
          <w:szCs w:val="21"/>
        </w:rPr>
        <w:t>o</w:t>
      </w:r>
      <w:r>
        <w:rPr>
          <w:rFonts w:eastAsia="Arial" w:cs="Arial"/>
          <w:sz w:val="21"/>
          <w:szCs w:val="21"/>
        </w:rPr>
        <w:t xml:space="preserve"> točk</w:t>
      </w:r>
      <w:r w:rsidR="009B0F96">
        <w:rPr>
          <w:rFonts w:eastAsia="Arial" w:cs="Arial"/>
          <w:sz w:val="21"/>
          <w:szCs w:val="21"/>
        </w:rPr>
        <w:t>o</w:t>
      </w:r>
      <w:r>
        <w:rPr>
          <w:rFonts w:eastAsia="Arial" w:cs="Arial"/>
          <w:sz w:val="21"/>
          <w:szCs w:val="21"/>
        </w:rPr>
        <w:t xml:space="preserve"> dostopa, ustanovljen</w:t>
      </w:r>
      <w:r w:rsidR="00936A93">
        <w:rPr>
          <w:rFonts w:eastAsia="Arial" w:cs="Arial"/>
          <w:sz w:val="21"/>
          <w:szCs w:val="21"/>
        </w:rPr>
        <w:t>o</w:t>
      </w:r>
      <w:r>
        <w:rPr>
          <w:rFonts w:eastAsia="Arial" w:cs="Arial"/>
          <w:sz w:val="21"/>
          <w:szCs w:val="21"/>
        </w:rPr>
        <w:t xml:space="preserve"> na podlagi </w:t>
      </w:r>
      <w:r w:rsidRPr="00FF79C1">
        <w:rPr>
          <w:rFonts w:eastAsia="Arial" w:cs="Arial"/>
          <w:sz w:val="21"/>
          <w:szCs w:val="21"/>
        </w:rPr>
        <w:t>Uredb</w:t>
      </w:r>
      <w:r>
        <w:rPr>
          <w:rFonts w:eastAsia="Arial" w:cs="Arial"/>
          <w:sz w:val="21"/>
          <w:szCs w:val="21"/>
        </w:rPr>
        <w:t>e</w:t>
      </w:r>
      <w:r w:rsidRPr="00FF79C1">
        <w:rPr>
          <w:rFonts w:eastAsia="Arial" w:cs="Arial"/>
          <w:sz w:val="21"/>
          <w:szCs w:val="21"/>
        </w:rPr>
        <w:t xml:space="preserve"> 2023/2859/EU</w:t>
      </w:r>
      <w:r>
        <w:rPr>
          <w:rFonts w:eastAsia="Arial" w:cs="Arial"/>
          <w:sz w:val="21"/>
          <w:szCs w:val="21"/>
        </w:rPr>
        <w:t>,</w:t>
      </w:r>
      <w:r w:rsidRPr="006E088F">
        <w:rPr>
          <w:rFonts w:eastAsia="Arial" w:cs="Arial"/>
          <w:sz w:val="21"/>
          <w:szCs w:val="21"/>
        </w:rPr>
        <w:t xml:space="preserve"> po</w:t>
      </w:r>
      <w:r w:rsidR="008A3769">
        <w:rPr>
          <w:rFonts w:eastAsia="Arial" w:cs="Arial"/>
          <w:sz w:val="21"/>
          <w:szCs w:val="21"/>
        </w:rPr>
        <w:t>šlje</w:t>
      </w:r>
      <w:r w:rsidRPr="006E088F">
        <w:rPr>
          <w:rFonts w:eastAsia="Arial" w:cs="Arial"/>
          <w:sz w:val="21"/>
          <w:szCs w:val="21"/>
        </w:rPr>
        <w:t xml:space="preserve"> EIOPA. </w:t>
      </w:r>
    </w:p>
    <w:p w14:paraId="44458958" w14:textId="2BD9699C" w:rsidR="001340AB" w:rsidRPr="006E088F" w:rsidRDefault="001340AB" w:rsidP="001340AB">
      <w:pPr>
        <w:pBdr>
          <w:top w:val="none" w:sz="0" w:space="12" w:color="auto"/>
        </w:pBdr>
        <w:spacing w:before="210" w:after="210" w:line="240" w:lineRule="auto"/>
        <w:jc w:val="both"/>
        <w:rPr>
          <w:rFonts w:eastAsia="Arial" w:cs="Arial"/>
          <w:sz w:val="21"/>
          <w:szCs w:val="21"/>
        </w:rPr>
      </w:pPr>
      <w:r w:rsidRPr="006E088F">
        <w:rPr>
          <w:rFonts w:eastAsia="Arial" w:cs="Arial"/>
          <w:sz w:val="21"/>
          <w:szCs w:val="21"/>
        </w:rPr>
        <w:t xml:space="preserve">(2) Informacije, ki jih Agencija za zavarovalni nadzor </w:t>
      </w:r>
      <w:r>
        <w:rPr>
          <w:rFonts w:eastAsia="Arial" w:cs="Arial"/>
          <w:sz w:val="21"/>
          <w:szCs w:val="21"/>
        </w:rPr>
        <w:t xml:space="preserve">v skladu s prejšnjim odstavkom </w:t>
      </w:r>
      <w:r w:rsidRPr="006E088F">
        <w:rPr>
          <w:rFonts w:eastAsia="Arial" w:cs="Arial"/>
          <w:sz w:val="21"/>
          <w:szCs w:val="21"/>
        </w:rPr>
        <w:t>predloži EIOPA</w:t>
      </w:r>
      <w:r>
        <w:rPr>
          <w:rFonts w:eastAsia="Arial" w:cs="Arial"/>
          <w:sz w:val="21"/>
          <w:szCs w:val="21"/>
        </w:rPr>
        <w:t>,</w:t>
      </w:r>
      <w:r w:rsidRPr="006E088F">
        <w:rPr>
          <w:rFonts w:eastAsia="Arial" w:cs="Arial"/>
          <w:sz w:val="21"/>
          <w:szCs w:val="21"/>
        </w:rPr>
        <w:t xml:space="preserve"> </w:t>
      </w:r>
      <w:r w:rsidR="0058667A">
        <w:rPr>
          <w:rFonts w:eastAsia="Arial" w:cs="Arial"/>
          <w:sz w:val="21"/>
          <w:szCs w:val="21"/>
        </w:rPr>
        <w:t>izpolnjujejo te</w:t>
      </w:r>
      <w:r w:rsidRPr="006E088F">
        <w:rPr>
          <w:rFonts w:eastAsia="Arial" w:cs="Arial"/>
          <w:sz w:val="21"/>
          <w:szCs w:val="21"/>
        </w:rPr>
        <w:t xml:space="preserve"> zahtev</w:t>
      </w:r>
      <w:r w:rsidR="0058667A">
        <w:rPr>
          <w:rFonts w:eastAsia="Arial" w:cs="Arial"/>
          <w:sz w:val="21"/>
          <w:szCs w:val="21"/>
        </w:rPr>
        <w:t>e</w:t>
      </w:r>
      <w:r w:rsidRPr="006E088F">
        <w:rPr>
          <w:rFonts w:eastAsia="Arial" w:cs="Arial"/>
          <w:sz w:val="21"/>
          <w:szCs w:val="21"/>
        </w:rPr>
        <w:t>:</w:t>
      </w:r>
    </w:p>
    <w:p w14:paraId="3AB2D39B" w14:textId="13731BF5" w:rsidR="001340AB" w:rsidRPr="006E088F" w:rsidRDefault="001340AB" w:rsidP="001340AB">
      <w:pPr>
        <w:pBdr>
          <w:top w:val="none" w:sz="0" w:space="12" w:color="auto"/>
        </w:pBdr>
        <w:spacing w:before="210" w:after="210" w:line="240" w:lineRule="auto"/>
        <w:jc w:val="both"/>
        <w:rPr>
          <w:rFonts w:eastAsia="Arial" w:cs="Arial"/>
          <w:sz w:val="21"/>
          <w:szCs w:val="21"/>
        </w:rPr>
      </w:pPr>
      <w:r w:rsidRPr="006E088F">
        <w:rPr>
          <w:rFonts w:eastAsia="Arial" w:cs="Arial"/>
          <w:sz w:val="21"/>
          <w:szCs w:val="21"/>
        </w:rPr>
        <w:t xml:space="preserve">a) predložijo se v formatu, ki omogoča pridobitev podatkov, kakor je opredeljen v 3. točki 2. člena </w:t>
      </w:r>
      <w:r w:rsidRPr="00D231C5">
        <w:rPr>
          <w:rFonts w:eastAsia="Arial" w:cs="Arial"/>
          <w:sz w:val="21"/>
          <w:szCs w:val="21"/>
        </w:rPr>
        <w:t>Uredb</w:t>
      </w:r>
      <w:r>
        <w:rPr>
          <w:rFonts w:eastAsia="Arial" w:cs="Arial"/>
          <w:sz w:val="21"/>
          <w:szCs w:val="21"/>
        </w:rPr>
        <w:t>e</w:t>
      </w:r>
      <w:r w:rsidRPr="00D231C5">
        <w:rPr>
          <w:rFonts w:eastAsia="Arial" w:cs="Arial"/>
          <w:sz w:val="21"/>
          <w:szCs w:val="21"/>
        </w:rPr>
        <w:t xml:space="preserve"> 2023/2859/EU</w:t>
      </w:r>
      <w:r w:rsidRPr="006E088F">
        <w:rPr>
          <w:rFonts w:eastAsia="Arial" w:cs="Arial"/>
          <w:sz w:val="21"/>
          <w:szCs w:val="21"/>
        </w:rPr>
        <w:t>;</w:t>
      </w:r>
    </w:p>
    <w:p w14:paraId="796CA497" w14:textId="4204435F" w:rsidR="001340AB" w:rsidRPr="006E088F" w:rsidRDefault="001340AB" w:rsidP="001340AB">
      <w:pPr>
        <w:pBdr>
          <w:top w:val="none" w:sz="0" w:space="12" w:color="auto"/>
        </w:pBdr>
        <w:spacing w:before="210" w:after="210" w:line="240" w:lineRule="auto"/>
        <w:jc w:val="both"/>
        <w:rPr>
          <w:rFonts w:eastAsia="Arial" w:cs="Arial"/>
          <w:sz w:val="21"/>
          <w:szCs w:val="21"/>
        </w:rPr>
      </w:pPr>
      <w:r w:rsidRPr="006E088F">
        <w:rPr>
          <w:rFonts w:eastAsia="Arial" w:cs="Arial"/>
          <w:sz w:val="21"/>
          <w:szCs w:val="21"/>
        </w:rPr>
        <w:t xml:space="preserve">b) spremljajo jih </w:t>
      </w:r>
      <w:r w:rsidR="008A3769">
        <w:rPr>
          <w:rFonts w:eastAsia="Arial" w:cs="Arial"/>
          <w:sz w:val="21"/>
          <w:szCs w:val="21"/>
        </w:rPr>
        <w:t>ti</w:t>
      </w:r>
      <w:r w:rsidRPr="006E088F">
        <w:rPr>
          <w:rFonts w:eastAsia="Arial" w:cs="Arial"/>
          <w:sz w:val="21"/>
          <w:szCs w:val="21"/>
        </w:rPr>
        <w:t xml:space="preserve"> metapodatki:</w:t>
      </w:r>
    </w:p>
    <w:p w14:paraId="57F33967" w14:textId="2093D641" w:rsidR="001340AB" w:rsidRPr="006E088F" w:rsidRDefault="008A376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732E32">
        <w:rPr>
          <w:rFonts w:eastAsia="Arial" w:cs="Arial"/>
          <w:sz w:val="21"/>
          <w:szCs w:val="21"/>
        </w:rPr>
        <w:t xml:space="preserve"> </w:t>
      </w:r>
      <w:r w:rsidR="001340AB" w:rsidRPr="006E088F">
        <w:rPr>
          <w:rFonts w:eastAsia="Arial" w:cs="Arial"/>
          <w:sz w:val="21"/>
          <w:szCs w:val="21"/>
        </w:rPr>
        <w:t xml:space="preserve">imena zavarovalnic, na </w:t>
      </w:r>
      <w:r w:rsidR="005247B0" w:rsidRPr="006E088F">
        <w:rPr>
          <w:rFonts w:eastAsia="Arial" w:cs="Arial"/>
          <w:sz w:val="21"/>
          <w:szCs w:val="21"/>
        </w:rPr>
        <w:t>kater</w:t>
      </w:r>
      <w:r w:rsidR="005B7AE6">
        <w:rPr>
          <w:rFonts w:eastAsia="Arial" w:cs="Arial"/>
          <w:sz w:val="21"/>
          <w:szCs w:val="21"/>
        </w:rPr>
        <w:t>e</w:t>
      </w:r>
      <w:r w:rsidR="005247B0" w:rsidRPr="006E088F">
        <w:rPr>
          <w:rFonts w:eastAsia="Arial" w:cs="Arial"/>
          <w:sz w:val="21"/>
          <w:szCs w:val="21"/>
        </w:rPr>
        <w:t xml:space="preserve"> </w:t>
      </w:r>
      <w:r w:rsidR="001340AB" w:rsidRPr="006E088F">
        <w:rPr>
          <w:rFonts w:eastAsia="Arial" w:cs="Arial"/>
          <w:sz w:val="21"/>
          <w:szCs w:val="21"/>
        </w:rPr>
        <w:t xml:space="preserve">se informacije </w:t>
      </w:r>
      <w:r w:rsidR="005247B0" w:rsidRPr="005247B0">
        <w:rPr>
          <w:rFonts w:eastAsia="Arial" w:cs="Arial"/>
          <w:sz w:val="21"/>
          <w:szCs w:val="21"/>
        </w:rPr>
        <w:t xml:space="preserve">o odvzetih dovoljenjih za opravljanje zavarovalnih poslov iz oddelka 7.6 tega zakona </w:t>
      </w:r>
      <w:r w:rsidR="001340AB" w:rsidRPr="006E088F">
        <w:rPr>
          <w:rFonts w:eastAsia="Arial" w:cs="Arial"/>
          <w:sz w:val="21"/>
          <w:szCs w:val="21"/>
        </w:rPr>
        <w:t>nanašajo;</w:t>
      </w:r>
    </w:p>
    <w:p w14:paraId="28EE0AB2" w14:textId="43D1DE3A" w:rsidR="001340AB" w:rsidRPr="006E088F" w:rsidRDefault="008A376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6E088F">
        <w:rPr>
          <w:rFonts w:eastAsia="Arial" w:cs="Arial"/>
          <w:sz w:val="21"/>
          <w:szCs w:val="21"/>
        </w:rPr>
        <w:t>kadar je na voljo, identifikator pravnih subjektov zavarovalnice, kot je določen na podlagi točke b</w:t>
      </w:r>
      <w:r w:rsidR="00BB6D5D">
        <w:rPr>
          <w:rFonts w:eastAsia="Arial" w:cs="Arial"/>
          <w:sz w:val="21"/>
          <w:szCs w:val="21"/>
        </w:rPr>
        <w:t>)</w:t>
      </w:r>
      <w:r w:rsidR="001340AB" w:rsidRPr="006E088F">
        <w:rPr>
          <w:rFonts w:eastAsia="Arial" w:cs="Arial"/>
          <w:sz w:val="21"/>
          <w:szCs w:val="21"/>
        </w:rPr>
        <w:t xml:space="preserve"> četrtega odstavka 7. člena </w:t>
      </w:r>
      <w:r w:rsidR="001340AB" w:rsidRPr="00D231C5">
        <w:rPr>
          <w:rFonts w:eastAsia="Arial" w:cs="Arial"/>
          <w:sz w:val="21"/>
          <w:szCs w:val="21"/>
        </w:rPr>
        <w:t>Uredb</w:t>
      </w:r>
      <w:r w:rsidR="001340AB">
        <w:rPr>
          <w:rFonts w:eastAsia="Arial" w:cs="Arial"/>
          <w:sz w:val="21"/>
          <w:szCs w:val="21"/>
        </w:rPr>
        <w:t>e</w:t>
      </w:r>
      <w:r w:rsidR="001340AB" w:rsidRPr="00D231C5">
        <w:rPr>
          <w:rFonts w:eastAsia="Arial" w:cs="Arial"/>
          <w:sz w:val="21"/>
          <w:szCs w:val="21"/>
        </w:rPr>
        <w:t xml:space="preserve"> 2023/2859/EU</w:t>
      </w:r>
      <w:r w:rsidR="001340AB" w:rsidRPr="006E088F">
        <w:rPr>
          <w:rFonts w:eastAsia="Arial" w:cs="Arial"/>
          <w:sz w:val="21"/>
          <w:szCs w:val="21"/>
        </w:rPr>
        <w:t>;</w:t>
      </w:r>
    </w:p>
    <w:p w14:paraId="4F1D262E" w14:textId="60A53C36" w:rsidR="001340AB" w:rsidRPr="006E088F"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6E088F">
        <w:rPr>
          <w:rFonts w:eastAsia="Arial" w:cs="Arial"/>
          <w:sz w:val="21"/>
          <w:szCs w:val="21"/>
        </w:rPr>
        <w:t xml:space="preserve">vrsta informacij glede na razvrstitev na </w:t>
      </w:r>
      <w:r w:rsidR="001340AB" w:rsidRPr="00936A93">
        <w:rPr>
          <w:rFonts w:eastAsia="Arial" w:cs="Arial"/>
          <w:sz w:val="21"/>
          <w:szCs w:val="21"/>
        </w:rPr>
        <w:t>podlagi točke c</w:t>
      </w:r>
      <w:r w:rsidR="00BB6D5D">
        <w:rPr>
          <w:rFonts w:eastAsia="Arial" w:cs="Arial"/>
          <w:sz w:val="21"/>
          <w:szCs w:val="21"/>
        </w:rPr>
        <w:t>)</w:t>
      </w:r>
      <w:r w:rsidR="001340AB" w:rsidRPr="00936A93">
        <w:rPr>
          <w:rFonts w:eastAsia="Arial" w:cs="Arial"/>
          <w:sz w:val="21"/>
          <w:szCs w:val="21"/>
        </w:rPr>
        <w:t xml:space="preserve"> četrtega</w:t>
      </w:r>
      <w:r w:rsidR="001340AB" w:rsidRPr="006E088F">
        <w:rPr>
          <w:rFonts w:eastAsia="Arial" w:cs="Arial"/>
          <w:sz w:val="21"/>
          <w:szCs w:val="21"/>
        </w:rPr>
        <w:t xml:space="preserve"> odstavka 7. člena </w:t>
      </w:r>
      <w:r w:rsidR="001340AB" w:rsidRPr="00D231C5">
        <w:rPr>
          <w:rFonts w:eastAsia="Arial" w:cs="Arial"/>
          <w:sz w:val="21"/>
          <w:szCs w:val="21"/>
        </w:rPr>
        <w:t>Uredb</w:t>
      </w:r>
      <w:r w:rsidR="001340AB">
        <w:rPr>
          <w:rFonts w:eastAsia="Arial" w:cs="Arial"/>
          <w:sz w:val="21"/>
          <w:szCs w:val="21"/>
        </w:rPr>
        <w:t>e</w:t>
      </w:r>
      <w:r w:rsidR="001340AB" w:rsidRPr="00D231C5">
        <w:rPr>
          <w:rFonts w:eastAsia="Arial" w:cs="Arial"/>
          <w:sz w:val="21"/>
          <w:szCs w:val="21"/>
        </w:rPr>
        <w:t xml:space="preserve"> 2023/2859/EU</w:t>
      </w:r>
      <w:r w:rsidR="001340AB" w:rsidRPr="006E088F">
        <w:rPr>
          <w:rFonts w:eastAsia="Arial" w:cs="Arial"/>
          <w:sz w:val="21"/>
          <w:szCs w:val="21"/>
        </w:rPr>
        <w:t xml:space="preserve">; </w:t>
      </w:r>
    </w:p>
    <w:p w14:paraId="2C4E928C" w14:textId="251B2122" w:rsidR="001340AB" w:rsidRPr="006E088F"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6E088F">
        <w:rPr>
          <w:rFonts w:eastAsia="Arial" w:cs="Arial"/>
          <w:sz w:val="21"/>
          <w:szCs w:val="21"/>
        </w:rPr>
        <w:t>oznaka, iz katere je razvidno, ali informacije vsebujejo osebne podatke.</w:t>
      </w:r>
      <w:r w:rsidR="001340AB">
        <w:rPr>
          <w:rFonts w:eastAsia="Arial" w:cs="Arial"/>
          <w:sz w:val="21"/>
          <w:szCs w:val="21"/>
        </w:rPr>
        <w:t xml:space="preserve">«. </w:t>
      </w:r>
    </w:p>
    <w:p w14:paraId="5D58C48C"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317917D6" w14:textId="7DC2E947"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3</w:t>
      </w:r>
      <w:r w:rsidR="00D9690E">
        <w:rPr>
          <w:rFonts w:eastAsia="Arial" w:cs="Arial"/>
          <w:sz w:val="21"/>
          <w:szCs w:val="21"/>
        </w:rPr>
        <w:t>1</w:t>
      </w:r>
      <w:r w:rsidR="001340AB" w:rsidRPr="00CA3E9A">
        <w:rPr>
          <w:rFonts w:eastAsia="Arial" w:cs="Arial"/>
          <w:sz w:val="21"/>
          <w:szCs w:val="21"/>
        </w:rPr>
        <w:t>. člen</w:t>
      </w:r>
    </w:p>
    <w:p w14:paraId="0D943294" w14:textId="34E22485"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Za 340. členom se doda nov</w:t>
      </w:r>
      <w:r w:rsidR="00D6377D">
        <w:rPr>
          <w:rFonts w:eastAsia="Arial" w:cs="Arial"/>
          <w:sz w:val="21"/>
          <w:szCs w:val="21"/>
        </w:rPr>
        <w:t>,</w:t>
      </w:r>
      <w:r>
        <w:rPr>
          <w:rFonts w:eastAsia="Arial" w:cs="Arial"/>
          <w:sz w:val="21"/>
          <w:szCs w:val="21"/>
        </w:rPr>
        <w:t xml:space="preserve"> 340.a člen, ki se glasi: </w:t>
      </w:r>
    </w:p>
    <w:p w14:paraId="09651656" w14:textId="77777777" w:rsidR="001340AB" w:rsidRPr="00873838"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w:t>
      </w:r>
      <w:r w:rsidRPr="00873838">
        <w:rPr>
          <w:rFonts w:eastAsia="Arial" w:cs="Arial"/>
          <w:sz w:val="21"/>
          <w:szCs w:val="21"/>
        </w:rPr>
        <w:t>340.a člen</w:t>
      </w:r>
    </w:p>
    <w:p w14:paraId="0616880F" w14:textId="77777777" w:rsidR="001340AB" w:rsidRPr="00873838" w:rsidRDefault="001340AB" w:rsidP="001340AB">
      <w:pPr>
        <w:pBdr>
          <w:top w:val="none" w:sz="0" w:space="12" w:color="auto"/>
        </w:pBdr>
        <w:spacing w:before="210" w:after="210" w:line="240" w:lineRule="auto"/>
        <w:jc w:val="center"/>
        <w:rPr>
          <w:rFonts w:eastAsia="Arial" w:cs="Arial"/>
          <w:sz w:val="21"/>
          <w:szCs w:val="21"/>
        </w:rPr>
      </w:pPr>
      <w:r w:rsidRPr="00873838">
        <w:rPr>
          <w:rFonts w:eastAsia="Arial" w:cs="Arial"/>
          <w:sz w:val="21"/>
          <w:szCs w:val="21"/>
        </w:rPr>
        <w:t>(evropska enotna točka dostopa do informacij)</w:t>
      </w:r>
    </w:p>
    <w:p w14:paraId="296E5E60" w14:textId="3E3FC6EE" w:rsidR="001340AB" w:rsidRPr="00873838" w:rsidRDefault="001340AB" w:rsidP="001340AB">
      <w:pPr>
        <w:pBdr>
          <w:top w:val="none" w:sz="0" w:space="12" w:color="auto"/>
        </w:pBdr>
        <w:spacing w:before="210" w:after="210" w:line="240" w:lineRule="auto"/>
        <w:jc w:val="both"/>
        <w:rPr>
          <w:rFonts w:eastAsia="Arial" w:cs="Arial"/>
          <w:sz w:val="21"/>
          <w:szCs w:val="21"/>
        </w:rPr>
      </w:pPr>
      <w:r w:rsidRPr="00A96812">
        <w:rPr>
          <w:rFonts w:eastAsia="Arial" w:cs="Arial"/>
          <w:sz w:val="21"/>
          <w:szCs w:val="21"/>
        </w:rPr>
        <w:t>(1</w:t>
      </w:r>
      <w:r w:rsidRPr="00873838">
        <w:rPr>
          <w:rFonts w:eastAsia="Arial" w:cs="Arial"/>
          <w:sz w:val="21"/>
          <w:szCs w:val="21"/>
        </w:rPr>
        <w:t>) Likvidacijski upravitelj informacije iz</w:t>
      </w:r>
      <w:r w:rsidR="00BE6300">
        <w:rPr>
          <w:rFonts w:eastAsia="Arial" w:cs="Arial"/>
          <w:sz w:val="21"/>
          <w:szCs w:val="21"/>
        </w:rPr>
        <w:t xml:space="preserve"> prvega odstavka</w:t>
      </w:r>
      <w:r w:rsidRPr="00873838">
        <w:rPr>
          <w:rFonts w:eastAsia="Arial" w:cs="Arial"/>
          <w:sz w:val="21"/>
          <w:szCs w:val="21"/>
        </w:rPr>
        <w:t xml:space="preserve"> 337. člena tega zakona v 30 dn</w:t>
      </w:r>
      <w:r w:rsidR="00243495">
        <w:rPr>
          <w:rFonts w:eastAsia="Arial" w:cs="Arial"/>
          <w:sz w:val="21"/>
          <w:szCs w:val="21"/>
        </w:rPr>
        <w:t>eh</w:t>
      </w:r>
      <w:r w:rsidRPr="00873838">
        <w:rPr>
          <w:rFonts w:eastAsia="Arial" w:cs="Arial"/>
          <w:sz w:val="21"/>
          <w:szCs w:val="21"/>
        </w:rPr>
        <w:t xml:space="preserve"> od izdaje odločbe o začetku prisilne likvidacije </w:t>
      </w:r>
      <w:r w:rsidRPr="00936A93">
        <w:rPr>
          <w:rFonts w:eastAsia="Arial" w:cs="Arial"/>
          <w:sz w:val="21"/>
          <w:szCs w:val="21"/>
        </w:rPr>
        <w:t>za enotn</w:t>
      </w:r>
      <w:r w:rsidR="00936A93" w:rsidRPr="00936A93">
        <w:rPr>
          <w:rFonts w:eastAsia="Arial" w:cs="Arial"/>
          <w:sz w:val="21"/>
          <w:szCs w:val="21"/>
        </w:rPr>
        <w:t>o</w:t>
      </w:r>
      <w:r w:rsidRPr="00136EEC">
        <w:rPr>
          <w:rFonts w:eastAsia="Arial" w:cs="Arial"/>
          <w:sz w:val="21"/>
          <w:szCs w:val="21"/>
        </w:rPr>
        <w:t xml:space="preserve"> </w:t>
      </w:r>
      <w:r w:rsidR="00936A93">
        <w:rPr>
          <w:rFonts w:eastAsia="Arial" w:cs="Arial"/>
          <w:sz w:val="21"/>
          <w:szCs w:val="21"/>
        </w:rPr>
        <w:t>točko</w:t>
      </w:r>
      <w:r w:rsidRPr="00136EEC">
        <w:rPr>
          <w:rFonts w:eastAsia="Arial" w:cs="Arial"/>
          <w:sz w:val="21"/>
          <w:szCs w:val="21"/>
        </w:rPr>
        <w:t xml:space="preserve"> dostopa, ustanovljen</w:t>
      </w:r>
      <w:r w:rsidR="00936A93">
        <w:rPr>
          <w:rFonts w:eastAsia="Arial" w:cs="Arial"/>
          <w:sz w:val="21"/>
          <w:szCs w:val="21"/>
        </w:rPr>
        <w:t>o</w:t>
      </w:r>
      <w:r w:rsidRPr="00136EEC">
        <w:rPr>
          <w:rFonts w:eastAsia="Arial" w:cs="Arial"/>
          <w:sz w:val="21"/>
          <w:szCs w:val="21"/>
        </w:rPr>
        <w:t xml:space="preserve"> na podlagi Uredbe 2023/2859/EU, </w:t>
      </w:r>
      <w:r w:rsidRPr="00873838">
        <w:rPr>
          <w:rFonts w:eastAsia="Arial" w:cs="Arial"/>
          <w:sz w:val="21"/>
          <w:szCs w:val="21"/>
        </w:rPr>
        <w:t>predloži Agenciji za zavarovalni nadzor.</w:t>
      </w:r>
    </w:p>
    <w:p w14:paraId="0A2741D3" w14:textId="7EC12927" w:rsidR="001340AB" w:rsidRPr="00873838" w:rsidRDefault="001340AB" w:rsidP="001340AB">
      <w:pPr>
        <w:pBdr>
          <w:top w:val="none" w:sz="0" w:space="12" w:color="auto"/>
        </w:pBdr>
        <w:spacing w:before="210" w:after="210" w:line="240" w:lineRule="auto"/>
        <w:jc w:val="both"/>
        <w:rPr>
          <w:rFonts w:eastAsia="Arial" w:cs="Arial"/>
          <w:sz w:val="21"/>
          <w:szCs w:val="21"/>
        </w:rPr>
      </w:pPr>
      <w:r w:rsidRPr="00873838">
        <w:rPr>
          <w:rFonts w:eastAsia="Arial" w:cs="Arial"/>
          <w:sz w:val="21"/>
          <w:szCs w:val="21"/>
        </w:rPr>
        <w:t>(</w:t>
      </w:r>
      <w:r>
        <w:rPr>
          <w:rFonts w:eastAsia="Arial" w:cs="Arial"/>
          <w:sz w:val="21"/>
          <w:szCs w:val="21"/>
        </w:rPr>
        <w:t>2</w:t>
      </w:r>
      <w:r w:rsidRPr="00873838">
        <w:rPr>
          <w:rFonts w:eastAsia="Arial" w:cs="Arial"/>
          <w:sz w:val="21"/>
          <w:szCs w:val="21"/>
        </w:rPr>
        <w:t>) Informacije, ki jih likvidacijski upravitelj predloži Agenciji za zavarovalni nadzor</w:t>
      </w:r>
      <w:r>
        <w:rPr>
          <w:rFonts w:eastAsia="Arial" w:cs="Arial"/>
          <w:sz w:val="21"/>
          <w:szCs w:val="21"/>
        </w:rPr>
        <w:t xml:space="preserve"> v skladu s prejšnjim odstavkom,</w:t>
      </w:r>
      <w:r w:rsidRPr="00873838">
        <w:rPr>
          <w:rFonts w:eastAsia="Arial" w:cs="Arial"/>
          <w:sz w:val="21"/>
          <w:szCs w:val="21"/>
        </w:rPr>
        <w:t xml:space="preserve"> </w:t>
      </w:r>
      <w:r w:rsidR="0058667A">
        <w:rPr>
          <w:rFonts w:eastAsia="Arial" w:cs="Arial"/>
          <w:sz w:val="21"/>
          <w:szCs w:val="21"/>
        </w:rPr>
        <w:t>izpolnjujejo te</w:t>
      </w:r>
      <w:r w:rsidRPr="00873838">
        <w:rPr>
          <w:rFonts w:eastAsia="Arial" w:cs="Arial"/>
          <w:sz w:val="21"/>
          <w:szCs w:val="21"/>
        </w:rPr>
        <w:t xml:space="preserve"> zahtev</w:t>
      </w:r>
      <w:r w:rsidR="0058667A">
        <w:rPr>
          <w:rFonts w:eastAsia="Arial" w:cs="Arial"/>
          <w:sz w:val="21"/>
          <w:szCs w:val="21"/>
        </w:rPr>
        <w:t>e</w:t>
      </w:r>
      <w:r w:rsidRPr="00873838">
        <w:rPr>
          <w:rFonts w:eastAsia="Arial" w:cs="Arial"/>
          <w:sz w:val="21"/>
          <w:szCs w:val="21"/>
        </w:rPr>
        <w:t>:</w:t>
      </w:r>
    </w:p>
    <w:p w14:paraId="1F14F0EE" w14:textId="36CFFF87" w:rsidR="001340AB" w:rsidRPr="00873838" w:rsidRDefault="001340AB" w:rsidP="001340AB">
      <w:pPr>
        <w:pBdr>
          <w:top w:val="none" w:sz="0" w:space="12" w:color="auto"/>
        </w:pBdr>
        <w:spacing w:before="210" w:after="210" w:line="240" w:lineRule="auto"/>
        <w:jc w:val="both"/>
        <w:rPr>
          <w:rFonts w:eastAsia="Arial" w:cs="Arial"/>
          <w:sz w:val="21"/>
          <w:szCs w:val="21"/>
        </w:rPr>
      </w:pPr>
      <w:r w:rsidRPr="00873838">
        <w:rPr>
          <w:rFonts w:eastAsia="Arial" w:cs="Arial"/>
          <w:sz w:val="21"/>
          <w:szCs w:val="21"/>
        </w:rPr>
        <w:t>a) predložijo se v formatu, ki omogoča pridobivanje</w:t>
      </w:r>
      <w:r>
        <w:rPr>
          <w:rFonts w:eastAsia="Arial" w:cs="Arial"/>
          <w:sz w:val="21"/>
          <w:szCs w:val="21"/>
        </w:rPr>
        <w:t xml:space="preserve"> </w:t>
      </w:r>
      <w:r w:rsidRPr="00873838">
        <w:rPr>
          <w:rFonts w:eastAsia="Arial" w:cs="Arial"/>
          <w:sz w:val="21"/>
          <w:szCs w:val="21"/>
        </w:rPr>
        <w:t xml:space="preserve">podatkov, kakor je opredeljen v tretji točki 2. člena </w:t>
      </w:r>
      <w:r w:rsidRPr="00A54371">
        <w:rPr>
          <w:rFonts w:eastAsia="Arial" w:cs="Arial"/>
          <w:sz w:val="21"/>
          <w:szCs w:val="21"/>
        </w:rPr>
        <w:t>Uredb</w:t>
      </w:r>
      <w:r>
        <w:rPr>
          <w:rFonts w:eastAsia="Arial" w:cs="Arial"/>
          <w:sz w:val="21"/>
          <w:szCs w:val="21"/>
        </w:rPr>
        <w:t>e</w:t>
      </w:r>
      <w:r w:rsidRPr="00A54371">
        <w:rPr>
          <w:rFonts w:eastAsia="Arial" w:cs="Arial"/>
          <w:sz w:val="21"/>
          <w:szCs w:val="21"/>
        </w:rPr>
        <w:t xml:space="preserve"> 2023/2859/EU</w:t>
      </w:r>
      <w:r w:rsidRPr="00873838">
        <w:rPr>
          <w:rFonts w:eastAsia="Arial" w:cs="Arial"/>
          <w:sz w:val="21"/>
          <w:szCs w:val="21"/>
        </w:rPr>
        <w:t>;</w:t>
      </w:r>
    </w:p>
    <w:p w14:paraId="016B938F" w14:textId="648AA9A5" w:rsidR="001340AB" w:rsidRPr="00873838" w:rsidRDefault="001340AB" w:rsidP="001340AB">
      <w:pPr>
        <w:pBdr>
          <w:top w:val="none" w:sz="0" w:space="12" w:color="auto"/>
        </w:pBdr>
        <w:spacing w:before="210" w:after="210" w:line="240" w:lineRule="auto"/>
        <w:jc w:val="both"/>
        <w:rPr>
          <w:rFonts w:eastAsia="Arial" w:cs="Arial"/>
          <w:sz w:val="21"/>
          <w:szCs w:val="21"/>
        </w:rPr>
      </w:pPr>
      <w:r w:rsidRPr="00873838">
        <w:rPr>
          <w:rFonts w:eastAsia="Arial" w:cs="Arial"/>
          <w:sz w:val="21"/>
          <w:szCs w:val="21"/>
        </w:rPr>
        <w:t xml:space="preserve">b) spremljajo jih </w:t>
      </w:r>
      <w:r w:rsidR="00243495">
        <w:rPr>
          <w:rFonts w:eastAsia="Arial" w:cs="Arial"/>
          <w:sz w:val="21"/>
          <w:szCs w:val="21"/>
        </w:rPr>
        <w:t>ti</w:t>
      </w:r>
      <w:r w:rsidRPr="00873838">
        <w:rPr>
          <w:rFonts w:eastAsia="Arial" w:cs="Arial"/>
          <w:sz w:val="21"/>
          <w:szCs w:val="21"/>
        </w:rPr>
        <w:t xml:space="preserve"> metapodatki:</w:t>
      </w:r>
    </w:p>
    <w:p w14:paraId="1708982A" w14:textId="20EA5245" w:rsidR="001340AB" w:rsidRPr="00873838"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00732E32">
        <w:rPr>
          <w:rFonts w:eastAsia="Arial" w:cs="Arial"/>
          <w:sz w:val="21"/>
          <w:szCs w:val="21"/>
        </w:rPr>
        <w:t xml:space="preserve"> </w:t>
      </w:r>
      <w:r w:rsidR="001340AB" w:rsidRPr="00873838">
        <w:rPr>
          <w:rFonts w:eastAsia="Arial" w:cs="Arial"/>
          <w:sz w:val="21"/>
          <w:szCs w:val="21"/>
        </w:rPr>
        <w:t xml:space="preserve">imena zavarovalnic, </w:t>
      </w:r>
      <w:r w:rsidR="001340AB" w:rsidRPr="00936A93">
        <w:rPr>
          <w:rFonts w:eastAsia="Arial" w:cs="Arial"/>
          <w:sz w:val="21"/>
          <w:szCs w:val="21"/>
        </w:rPr>
        <w:t xml:space="preserve">na </w:t>
      </w:r>
      <w:r w:rsidR="00EA66DB" w:rsidRPr="00936A93">
        <w:rPr>
          <w:rFonts w:eastAsia="Arial" w:cs="Arial"/>
          <w:sz w:val="21"/>
          <w:szCs w:val="21"/>
        </w:rPr>
        <w:t>kater</w:t>
      </w:r>
      <w:r w:rsidR="005B7AE6">
        <w:rPr>
          <w:rFonts w:eastAsia="Arial" w:cs="Arial"/>
          <w:sz w:val="21"/>
          <w:szCs w:val="21"/>
        </w:rPr>
        <w:t>e</w:t>
      </w:r>
      <w:r w:rsidR="00EA66DB" w:rsidRPr="00936A93">
        <w:rPr>
          <w:rFonts w:eastAsia="Arial" w:cs="Arial"/>
          <w:sz w:val="21"/>
          <w:szCs w:val="21"/>
        </w:rPr>
        <w:t xml:space="preserve"> </w:t>
      </w:r>
      <w:r w:rsidR="001340AB" w:rsidRPr="00936A93">
        <w:rPr>
          <w:rFonts w:eastAsia="Arial" w:cs="Arial"/>
          <w:sz w:val="21"/>
          <w:szCs w:val="21"/>
        </w:rPr>
        <w:t>se informacije</w:t>
      </w:r>
      <w:r w:rsidR="001340AB" w:rsidRPr="00873838">
        <w:rPr>
          <w:rFonts w:eastAsia="Arial" w:cs="Arial"/>
          <w:sz w:val="21"/>
          <w:szCs w:val="21"/>
        </w:rPr>
        <w:t xml:space="preserve"> </w:t>
      </w:r>
      <w:r w:rsidR="00EA66DB" w:rsidRPr="00EA66DB">
        <w:rPr>
          <w:rFonts w:eastAsia="Arial" w:cs="Arial"/>
          <w:sz w:val="21"/>
          <w:szCs w:val="21"/>
        </w:rPr>
        <w:t xml:space="preserve">iz prvega odstavka 337. člena tega zakona </w:t>
      </w:r>
      <w:r w:rsidR="001340AB" w:rsidRPr="00873838">
        <w:rPr>
          <w:rFonts w:eastAsia="Arial" w:cs="Arial"/>
          <w:sz w:val="21"/>
          <w:szCs w:val="21"/>
        </w:rPr>
        <w:t>nanašajo;</w:t>
      </w:r>
    </w:p>
    <w:p w14:paraId="3FC2341D" w14:textId="23FA2EAB" w:rsidR="001340AB" w:rsidRPr="00873838"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3838">
        <w:rPr>
          <w:rFonts w:eastAsia="Arial" w:cs="Arial"/>
          <w:sz w:val="21"/>
          <w:szCs w:val="21"/>
        </w:rPr>
        <w:t>kadar je na voljo, identifikator pravnih subjektov zavarovalnice, kot je določen na podlagi točke b</w:t>
      </w:r>
      <w:r w:rsidR="00BB6D5D">
        <w:rPr>
          <w:rFonts w:eastAsia="Arial" w:cs="Arial"/>
          <w:sz w:val="21"/>
          <w:szCs w:val="21"/>
        </w:rPr>
        <w:t>)</w:t>
      </w:r>
      <w:r w:rsidR="001340AB" w:rsidRPr="00873838">
        <w:rPr>
          <w:rFonts w:eastAsia="Arial" w:cs="Arial"/>
          <w:sz w:val="21"/>
          <w:szCs w:val="21"/>
        </w:rPr>
        <w:t xml:space="preserve"> četrtega odstavka 7. člena </w:t>
      </w:r>
      <w:r w:rsidR="001340AB" w:rsidRPr="00A54371">
        <w:rPr>
          <w:rFonts w:eastAsia="Arial" w:cs="Arial"/>
          <w:sz w:val="21"/>
          <w:szCs w:val="21"/>
        </w:rPr>
        <w:t>Uredb</w:t>
      </w:r>
      <w:r w:rsidR="001340AB">
        <w:rPr>
          <w:rFonts w:eastAsia="Arial" w:cs="Arial"/>
          <w:sz w:val="21"/>
          <w:szCs w:val="21"/>
        </w:rPr>
        <w:t>e</w:t>
      </w:r>
      <w:r w:rsidR="001340AB" w:rsidRPr="00A54371">
        <w:rPr>
          <w:rFonts w:eastAsia="Arial" w:cs="Arial"/>
          <w:sz w:val="21"/>
          <w:szCs w:val="21"/>
        </w:rPr>
        <w:t xml:space="preserve"> 2023/2859/EU</w:t>
      </w:r>
      <w:r w:rsidR="001340AB" w:rsidRPr="00873838">
        <w:rPr>
          <w:rFonts w:eastAsia="Arial" w:cs="Arial"/>
          <w:sz w:val="21"/>
          <w:szCs w:val="21"/>
        </w:rPr>
        <w:t>;</w:t>
      </w:r>
    </w:p>
    <w:p w14:paraId="18560C00" w14:textId="0FFE23D3" w:rsidR="001340AB" w:rsidRPr="00873838"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3838">
        <w:rPr>
          <w:rFonts w:eastAsia="Arial" w:cs="Arial"/>
          <w:sz w:val="21"/>
          <w:szCs w:val="21"/>
        </w:rPr>
        <w:t xml:space="preserve">vrsta informacij glede na razvrstitev </w:t>
      </w:r>
      <w:r w:rsidR="001340AB" w:rsidRPr="00936A93">
        <w:rPr>
          <w:rFonts w:eastAsia="Arial" w:cs="Arial"/>
          <w:sz w:val="21"/>
          <w:szCs w:val="21"/>
        </w:rPr>
        <w:t>na podlagi točke c</w:t>
      </w:r>
      <w:r w:rsidR="00BB6D5D">
        <w:rPr>
          <w:rFonts w:eastAsia="Arial" w:cs="Arial"/>
          <w:sz w:val="21"/>
          <w:szCs w:val="21"/>
        </w:rPr>
        <w:t>)</w:t>
      </w:r>
      <w:r w:rsidR="001340AB" w:rsidRPr="00936A93">
        <w:rPr>
          <w:rFonts w:eastAsia="Arial" w:cs="Arial"/>
          <w:sz w:val="21"/>
          <w:szCs w:val="21"/>
        </w:rPr>
        <w:t xml:space="preserve"> četrtega</w:t>
      </w:r>
      <w:r w:rsidR="001340AB" w:rsidRPr="00873838">
        <w:rPr>
          <w:rFonts w:eastAsia="Arial" w:cs="Arial"/>
          <w:sz w:val="21"/>
          <w:szCs w:val="21"/>
        </w:rPr>
        <w:t xml:space="preserve"> odstavka 7. člena </w:t>
      </w:r>
      <w:r w:rsidR="001340AB" w:rsidRPr="00A54371">
        <w:rPr>
          <w:rFonts w:eastAsia="Arial" w:cs="Arial"/>
          <w:sz w:val="21"/>
          <w:szCs w:val="21"/>
        </w:rPr>
        <w:t>Uredb</w:t>
      </w:r>
      <w:r w:rsidR="001340AB">
        <w:rPr>
          <w:rFonts w:eastAsia="Arial" w:cs="Arial"/>
          <w:sz w:val="21"/>
          <w:szCs w:val="21"/>
        </w:rPr>
        <w:t>e</w:t>
      </w:r>
      <w:r w:rsidR="001340AB" w:rsidRPr="00A54371">
        <w:rPr>
          <w:rFonts w:eastAsia="Arial" w:cs="Arial"/>
          <w:sz w:val="21"/>
          <w:szCs w:val="21"/>
        </w:rPr>
        <w:t xml:space="preserve"> 2023/2859/EU</w:t>
      </w:r>
      <w:r w:rsidR="001340AB" w:rsidRPr="00873838">
        <w:rPr>
          <w:rFonts w:eastAsia="Arial" w:cs="Arial"/>
          <w:sz w:val="21"/>
          <w:szCs w:val="21"/>
        </w:rPr>
        <w:t xml:space="preserve">; </w:t>
      </w:r>
    </w:p>
    <w:p w14:paraId="3817147F" w14:textId="5C7D3C24" w:rsidR="001340AB"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3838">
        <w:rPr>
          <w:rFonts w:eastAsia="Arial" w:cs="Arial"/>
          <w:sz w:val="21"/>
          <w:szCs w:val="21"/>
        </w:rPr>
        <w:t>oznaka, iz katere je razvidno, ali informacije vsebujejo osebne podatke.</w:t>
      </w:r>
      <w:r w:rsidR="001340AB">
        <w:rPr>
          <w:rFonts w:eastAsia="Arial" w:cs="Arial"/>
          <w:sz w:val="21"/>
          <w:szCs w:val="21"/>
        </w:rPr>
        <w:t>«.</w:t>
      </w:r>
    </w:p>
    <w:p w14:paraId="037BADDE" w14:textId="77777777" w:rsidR="00946E3F" w:rsidRPr="00873838" w:rsidRDefault="00946E3F" w:rsidP="001340AB">
      <w:pPr>
        <w:pBdr>
          <w:top w:val="none" w:sz="0" w:space="12" w:color="auto"/>
        </w:pBdr>
        <w:spacing w:before="210" w:after="210" w:line="240" w:lineRule="auto"/>
        <w:jc w:val="both"/>
        <w:rPr>
          <w:rFonts w:eastAsia="Arial" w:cs="Arial"/>
          <w:sz w:val="21"/>
          <w:szCs w:val="21"/>
        </w:rPr>
      </w:pPr>
    </w:p>
    <w:p w14:paraId="687A2453" w14:textId="77777777" w:rsidR="001340AB" w:rsidRDefault="001340AB"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p>
    <w:p w14:paraId="30D07C57" w14:textId="397C4001"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3</w:t>
      </w:r>
      <w:r w:rsidR="00D9690E">
        <w:rPr>
          <w:rFonts w:eastAsia="Arial" w:cs="Arial"/>
          <w:sz w:val="21"/>
          <w:szCs w:val="21"/>
        </w:rPr>
        <w:t>2</w:t>
      </w:r>
      <w:r w:rsidR="001340AB" w:rsidRPr="00CA3E9A">
        <w:rPr>
          <w:rFonts w:eastAsia="Arial" w:cs="Arial"/>
          <w:sz w:val="21"/>
          <w:szCs w:val="21"/>
        </w:rPr>
        <w:t>. člen</w:t>
      </w:r>
    </w:p>
    <w:p w14:paraId="493ED691" w14:textId="1023F1D6"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403. členu se</w:t>
      </w:r>
      <w:r w:rsidR="00C154EE">
        <w:rPr>
          <w:rFonts w:eastAsia="Arial" w:cs="Arial"/>
          <w:sz w:val="21"/>
          <w:szCs w:val="21"/>
        </w:rPr>
        <w:t xml:space="preserve"> za petim odstavkom</w:t>
      </w:r>
      <w:r>
        <w:rPr>
          <w:rFonts w:eastAsia="Arial" w:cs="Arial"/>
          <w:sz w:val="21"/>
          <w:szCs w:val="21"/>
        </w:rPr>
        <w:t xml:space="preserve"> dodata nova</w:t>
      </w:r>
      <w:r w:rsidR="00C154EE">
        <w:rPr>
          <w:rFonts w:eastAsia="Arial" w:cs="Arial"/>
          <w:sz w:val="21"/>
          <w:szCs w:val="21"/>
        </w:rPr>
        <w:t>,</w:t>
      </w:r>
      <w:r>
        <w:rPr>
          <w:rFonts w:eastAsia="Arial" w:cs="Arial"/>
          <w:sz w:val="21"/>
          <w:szCs w:val="21"/>
        </w:rPr>
        <w:t xml:space="preserve"> šesti in sedmi odstavek, ki se glasita:</w:t>
      </w:r>
    </w:p>
    <w:p w14:paraId="0ABA6507" w14:textId="10BC6822" w:rsidR="001340AB" w:rsidRPr="00F445AC"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F445AC">
        <w:rPr>
          <w:rFonts w:eastAsia="Arial" w:cs="Arial"/>
          <w:sz w:val="21"/>
          <w:szCs w:val="21"/>
        </w:rPr>
        <w:t xml:space="preserve">(6) Osebe iz prvega odstavka tega člena poročilo o solventnosti in finančnem položaju skupine </w:t>
      </w:r>
      <w:r w:rsidR="00243495">
        <w:rPr>
          <w:rFonts w:eastAsia="Arial" w:cs="Arial"/>
          <w:sz w:val="21"/>
          <w:szCs w:val="21"/>
        </w:rPr>
        <w:t>ter</w:t>
      </w:r>
      <w:r w:rsidRPr="00F445AC">
        <w:rPr>
          <w:rFonts w:eastAsia="Arial" w:cs="Arial"/>
          <w:sz w:val="21"/>
          <w:szCs w:val="21"/>
        </w:rPr>
        <w:t xml:space="preserve"> informacije</w:t>
      </w:r>
      <w:r>
        <w:rPr>
          <w:rFonts w:eastAsia="Arial" w:cs="Arial"/>
          <w:sz w:val="21"/>
          <w:szCs w:val="21"/>
        </w:rPr>
        <w:t>,</w:t>
      </w:r>
      <w:r w:rsidRPr="00F445AC">
        <w:rPr>
          <w:rFonts w:eastAsia="Arial" w:cs="Arial"/>
          <w:sz w:val="21"/>
          <w:szCs w:val="21"/>
        </w:rPr>
        <w:t xml:space="preserve"> povezane s poročilom</w:t>
      </w:r>
      <w:r w:rsidR="00243495">
        <w:rPr>
          <w:rFonts w:eastAsia="Arial" w:cs="Arial"/>
          <w:sz w:val="21"/>
          <w:szCs w:val="21"/>
        </w:rPr>
        <w:t>,</w:t>
      </w:r>
      <w:r w:rsidRPr="00F445AC">
        <w:rPr>
          <w:rFonts w:eastAsia="Arial" w:cs="Arial"/>
          <w:sz w:val="21"/>
          <w:szCs w:val="21"/>
        </w:rPr>
        <w:t xml:space="preserve"> hkrati z objavo </w:t>
      </w:r>
      <w:r w:rsidRPr="00136EEC">
        <w:rPr>
          <w:rFonts w:eastAsia="Arial" w:cs="Arial"/>
          <w:sz w:val="21"/>
          <w:szCs w:val="21"/>
        </w:rPr>
        <w:t>z</w:t>
      </w:r>
      <w:r>
        <w:rPr>
          <w:rFonts w:eastAsia="Arial" w:cs="Arial"/>
          <w:sz w:val="21"/>
          <w:szCs w:val="21"/>
        </w:rPr>
        <w:t>a</w:t>
      </w:r>
      <w:r w:rsidRPr="00136EEC">
        <w:rPr>
          <w:rFonts w:eastAsia="Arial" w:cs="Arial"/>
          <w:sz w:val="21"/>
          <w:szCs w:val="21"/>
        </w:rPr>
        <w:t xml:space="preserve"> namen enotne točke dostopa, vzpostavljene na podlagi Uredbe 2023/2859/EU</w:t>
      </w:r>
      <w:r>
        <w:rPr>
          <w:rFonts w:eastAsia="Arial" w:cs="Arial"/>
          <w:sz w:val="21"/>
          <w:szCs w:val="21"/>
        </w:rPr>
        <w:t>,</w:t>
      </w:r>
      <w:r w:rsidRPr="00136EEC">
        <w:rPr>
          <w:rFonts w:eastAsia="Arial" w:cs="Arial"/>
          <w:sz w:val="21"/>
          <w:szCs w:val="21"/>
        </w:rPr>
        <w:t xml:space="preserve"> </w:t>
      </w:r>
      <w:r w:rsidRPr="00F445AC">
        <w:rPr>
          <w:rFonts w:eastAsia="Arial" w:cs="Arial"/>
          <w:sz w:val="21"/>
          <w:szCs w:val="21"/>
        </w:rPr>
        <w:t xml:space="preserve">predložijo Agenciji za zavarovalni nadzor. </w:t>
      </w:r>
    </w:p>
    <w:p w14:paraId="2BC263AF" w14:textId="5C064A09" w:rsidR="001340AB" w:rsidRPr="00F445AC" w:rsidRDefault="001340AB" w:rsidP="001340AB">
      <w:pPr>
        <w:pBdr>
          <w:top w:val="none" w:sz="0" w:space="12" w:color="auto"/>
        </w:pBdr>
        <w:spacing w:before="210" w:after="210" w:line="240" w:lineRule="auto"/>
        <w:ind w:firstLine="1021"/>
        <w:jc w:val="both"/>
        <w:rPr>
          <w:rFonts w:eastAsia="Arial" w:cs="Arial"/>
          <w:sz w:val="21"/>
          <w:szCs w:val="21"/>
        </w:rPr>
      </w:pPr>
      <w:r w:rsidRPr="00F445AC">
        <w:rPr>
          <w:rFonts w:eastAsia="Arial" w:cs="Arial"/>
          <w:sz w:val="21"/>
          <w:szCs w:val="21"/>
        </w:rPr>
        <w:t>(7) Informacije, ki jih osebe iz prvega odstavka tega člena v skladu s prejšnjim odstavkom predložijo Agenciji za zavarovalni nadzor</w:t>
      </w:r>
      <w:r>
        <w:rPr>
          <w:rFonts w:eastAsia="Arial" w:cs="Arial"/>
          <w:sz w:val="21"/>
          <w:szCs w:val="21"/>
        </w:rPr>
        <w:t>,</w:t>
      </w:r>
      <w:r w:rsidRPr="00F445AC">
        <w:rPr>
          <w:rFonts w:eastAsia="Arial" w:cs="Arial"/>
          <w:sz w:val="21"/>
          <w:szCs w:val="21"/>
        </w:rPr>
        <w:t xml:space="preserve"> </w:t>
      </w:r>
      <w:r w:rsidR="0058667A">
        <w:rPr>
          <w:rFonts w:eastAsia="Arial" w:cs="Arial"/>
          <w:sz w:val="21"/>
          <w:szCs w:val="21"/>
        </w:rPr>
        <w:t>izpolnjujejo te</w:t>
      </w:r>
      <w:r w:rsidRPr="00F445AC">
        <w:rPr>
          <w:rFonts w:eastAsia="Arial" w:cs="Arial"/>
          <w:sz w:val="21"/>
          <w:szCs w:val="21"/>
        </w:rPr>
        <w:t xml:space="preserve"> zahtev</w:t>
      </w:r>
      <w:r w:rsidR="0058667A">
        <w:rPr>
          <w:rFonts w:eastAsia="Arial" w:cs="Arial"/>
          <w:sz w:val="21"/>
          <w:szCs w:val="21"/>
        </w:rPr>
        <w:t>e</w:t>
      </w:r>
      <w:r w:rsidRPr="00F445AC">
        <w:rPr>
          <w:rFonts w:eastAsia="Arial" w:cs="Arial"/>
          <w:sz w:val="21"/>
          <w:szCs w:val="21"/>
        </w:rPr>
        <w:t>:</w:t>
      </w:r>
    </w:p>
    <w:p w14:paraId="5B76F582" w14:textId="78531A93" w:rsidR="001340AB" w:rsidRPr="00F445AC" w:rsidRDefault="001340AB" w:rsidP="001340AB">
      <w:pPr>
        <w:pBdr>
          <w:top w:val="none" w:sz="0" w:space="12" w:color="auto"/>
        </w:pBdr>
        <w:spacing w:before="210" w:after="210" w:line="240" w:lineRule="auto"/>
        <w:jc w:val="both"/>
        <w:rPr>
          <w:rFonts w:eastAsia="Arial" w:cs="Arial"/>
          <w:sz w:val="21"/>
          <w:szCs w:val="21"/>
        </w:rPr>
      </w:pPr>
      <w:r w:rsidRPr="00F445AC">
        <w:rPr>
          <w:rFonts w:eastAsia="Arial" w:cs="Arial"/>
          <w:sz w:val="21"/>
          <w:szCs w:val="21"/>
        </w:rPr>
        <w:t xml:space="preserve">a) predložijo se v formatu, ki omogoča pridobivanje podatkov, kakor je opredeljen v 3. točki 2. člena </w:t>
      </w:r>
      <w:r w:rsidRPr="003717BB">
        <w:rPr>
          <w:rFonts w:eastAsia="Arial" w:cs="Arial"/>
          <w:sz w:val="21"/>
          <w:szCs w:val="21"/>
        </w:rPr>
        <w:t>Uredb</w:t>
      </w:r>
      <w:r>
        <w:rPr>
          <w:rFonts w:eastAsia="Arial" w:cs="Arial"/>
          <w:sz w:val="21"/>
          <w:szCs w:val="21"/>
        </w:rPr>
        <w:t>e</w:t>
      </w:r>
      <w:r w:rsidRPr="003717BB">
        <w:rPr>
          <w:rFonts w:eastAsia="Arial" w:cs="Arial"/>
          <w:sz w:val="21"/>
          <w:szCs w:val="21"/>
        </w:rPr>
        <w:t xml:space="preserve"> 2023/2859/EU</w:t>
      </w:r>
      <w:r w:rsidRPr="00F445AC">
        <w:rPr>
          <w:rFonts w:eastAsia="Arial" w:cs="Arial"/>
          <w:sz w:val="21"/>
          <w:szCs w:val="21"/>
        </w:rPr>
        <w:t>, ali, kadar to zahteva pravo Evropske unije, v strojno berljivem formatu, kakor je opredeljen v 4</w:t>
      </w:r>
      <w:r>
        <w:rPr>
          <w:rFonts w:eastAsia="Arial" w:cs="Arial"/>
          <w:sz w:val="21"/>
          <w:szCs w:val="21"/>
        </w:rPr>
        <w:t>.</w:t>
      </w:r>
      <w:r w:rsidRPr="00F445AC">
        <w:rPr>
          <w:rFonts w:eastAsia="Arial" w:cs="Arial"/>
          <w:sz w:val="21"/>
          <w:szCs w:val="21"/>
        </w:rPr>
        <w:t xml:space="preserve"> točki 2. člena navedene uredbe;</w:t>
      </w:r>
    </w:p>
    <w:p w14:paraId="7DB55A42" w14:textId="272F7B68" w:rsidR="001340AB" w:rsidRPr="00F445AC" w:rsidRDefault="001340AB" w:rsidP="001340AB">
      <w:pPr>
        <w:pBdr>
          <w:top w:val="none" w:sz="0" w:space="12" w:color="auto"/>
        </w:pBdr>
        <w:spacing w:before="210" w:after="210" w:line="240" w:lineRule="auto"/>
        <w:jc w:val="both"/>
        <w:rPr>
          <w:rFonts w:eastAsia="Arial" w:cs="Arial"/>
          <w:sz w:val="21"/>
          <w:szCs w:val="21"/>
        </w:rPr>
      </w:pPr>
      <w:r w:rsidRPr="00F445AC">
        <w:rPr>
          <w:rFonts w:eastAsia="Arial" w:cs="Arial"/>
          <w:sz w:val="21"/>
          <w:szCs w:val="21"/>
        </w:rPr>
        <w:t xml:space="preserve">b) spremljajo jih </w:t>
      </w:r>
      <w:r w:rsidR="00243495">
        <w:rPr>
          <w:rFonts w:eastAsia="Arial" w:cs="Arial"/>
          <w:sz w:val="21"/>
          <w:szCs w:val="21"/>
        </w:rPr>
        <w:t>ti</w:t>
      </w:r>
      <w:r w:rsidRPr="00F445AC">
        <w:rPr>
          <w:rFonts w:eastAsia="Arial" w:cs="Arial"/>
          <w:sz w:val="21"/>
          <w:szCs w:val="21"/>
        </w:rPr>
        <w:t xml:space="preserve"> metapodatki:</w:t>
      </w:r>
    </w:p>
    <w:p w14:paraId="3154949B" w14:textId="77076A83" w:rsidR="001340AB" w:rsidRPr="00F445AC"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B41C4A">
        <w:rPr>
          <w:rFonts w:eastAsia="Arial" w:cs="Arial"/>
          <w:sz w:val="21"/>
          <w:szCs w:val="21"/>
        </w:rPr>
        <w:t xml:space="preserve"> </w:t>
      </w:r>
      <w:r w:rsidR="001340AB" w:rsidRPr="00F445AC">
        <w:rPr>
          <w:rFonts w:eastAsia="Arial" w:cs="Arial"/>
          <w:sz w:val="21"/>
          <w:szCs w:val="21"/>
        </w:rPr>
        <w:t xml:space="preserve">imena oseb, na </w:t>
      </w:r>
      <w:r w:rsidR="001340AB" w:rsidRPr="00D47C55">
        <w:rPr>
          <w:rFonts w:eastAsia="Arial" w:cs="Arial"/>
          <w:sz w:val="21"/>
          <w:szCs w:val="21"/>
        </w:rPr>
        <w:t>katere s</w:t>
      </w:r>
      <w:r w:rsidR="001340AB" w:rsidRPr="00F445AC">
        <w:rPr>
          <w:rFonts w:eastAsia="Arial" w:cs="Arial"/>
          <w:sz w:val="21"/>
          <w:szCs w:val="21"/>
        </w:rPr>
        <w:t xml:space="preserve">e </w:t>
      </w:r>
      <w:r w:rsidR="00C446D6">
        <w:rPr>
          <w:rFonts w:eastAsia="Arial" w:cs="Arial"/>
          <w:sz w:val="21"/>
          <w:szCs w:val="21"/>
        </w:rPr>
        <w:t>poročila o solventnosti in finančnem položaju skupine</w:t>
      </w:r>
      <w:r w:rsidR="00C446D6" w:rsidRPr="00F445AC">
        <w:rPr>
          <w:rFonts w:eastAsia="Arial" w:cs="Arial"/>
          <w:sz w:val="21"/>
          <w:szCs w:val="21"/>
        </w:rPr>
        <w:t xml:space="preserve"> </w:t>
      </w:r>
      <w:r w:rsidR="001340AB" w:rsidRPr="00F445AC">
        <w:rPr>
          <w:rFonts w:eastAsia="Arial" w:cs="Arial"/>
          <w:sz w:val="21"/>
          <w:szCs w:val="21"/>
        </w:rPr>
        <w:t>nanašajo;</w:t>
      </w:r>
    </w:p>
    <w:p w14:paraId="14D5D740" w14:textId="7D6F78D1" w:rsidR="001340AB" w:rsidRPr="00F445AC"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F445AC">
        <w:rPr>
          <w:rFonts w:eastAsia="Arial" w:cs="Arial"/>
          <w:sz w:val="21"/>
          <w:szCs w:val="21"/>
        </w:rPr>
        <w:t>identifikator pravnih subjektov oseb iz prvega odstavka tega člena, kot je določen na podlagi točke b</w:t>
      </w:r>
      <w:r w:rsidR="0049275F">
        <w:rPr>
          <w:rFonts w:eastAsia="Arial" w:cs="Arial"/>
          <w:sz w:val="21"/>
          <w:szCs w:val="21"/>
        </w:rPr>
        <w:t>)</w:t>
      </w:r>
      <w:r w:rsidR="001340AB" w:rsidRPr="00F445AC">
        <w:rPr>
          <w:rFonts w:eastAsia="Arial" w:cs="Arial"/>
          <w:sz w:val="21"/>
          <w:szCs w:val="21"/>
        </w:rPr>
        <w:t xml:space="preserve"> četrtega odstavka 7. člena </w:t>
      </w:r>
      <w:r w:rsidR="001340AB" w:rsidRPr="003717BB">
        <w:rPr>
          <w:rFonts w:eastAsia="Arial" w:cs="Arial"/>
          <w:sz w:val="21"/>
          <w:szCs w:val="21"/>
        </w:rPr>
        <w:t>Uredb</w:t>
      </w:r>
      <w:r w:rsidR="001340AB">
        <w:rPr>
          <w:rFonts w:eastAsia="Arial" w:cs="Arial"/>
          <w:sz w:val="21"/>
          <w:szCs w:val="21"/>
        </w:rPr>
        <w:t>e</w:t>
      </w:r>
      <w:r w:rsidR="001340AB" w:rsidRPr="003717BB">
        <w:rPr>
          <w:rFonts w:eastAsia="Arial" w:cs="Arial"/>
          <w:sz w:val="21"/>
          <w:szCs w:val="21"/>
        </w:rPr>
        <w:t xml:space="preserve"> 2023/2859/EU</w:t>
      </w:r>
      <w:r w:rsidR="001340AB" w:rsidRPr="00F445AC">
        <w:rPr>
          <w:rFonts w:eastAsia="Arial" w:cs="Arial"/>
          <w:sz w:val="21"/>
          <w:szCs w:val="21"/>
        </w:rPr>
        <w:t>, ki jih osebe iz prvega odstavka pridobijo pri KDD – Centralni klirinško depotni družbi d.</w:t>
      </w:r>
      <w:r w:rsidR="001340AB">
        <w:rPr>
          <w:rFonts w:eastAsia="Arial" w:cs="Arial"/>
          <w:sz w:val="21"/>
          <w:szCs w:val="21"/>
        </w:rPr>
        <w:t xml:space="preserve"> </w:t>
      </w:r>
      <w:r w:rsidR="001340AB" w:rsidRPr="00F445AC">
        <w:rPr>
          <w:rFonts w:eastAsia="Arial" w:cs="Arial"/>
          <w:sz w:val="21"/>
          <w:szCs w:val="21"/>
        </w:rPr>
        <w:t>d.;</w:t>
      </w:r>
    </w:p>
    <w:p w14:paraId="6AAF7D07" w14:textId="7775342F" w:rsidR="001340AB" w:rsidRPr="00F445AC"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F445AC">
        <w:rPr>
          <w:rFonts w:eastAsia="Arial" w:cs="Arial"/>
          <w:sz w:val="21"/>
          <w:szCs w:val="21"/>
        </w:rPr>
        <w:t xml:space="preserve">velikost oseb iz prvega odstavka tega </w:t>
      </w:r>
      <w:r w:rsidR="001340AB" w:rsidRPr="00D47C55">
        <w:rPr>
          <w:rFonts w:eastAsia="Arial" w:cs="Arial"/>
          <w:sz w:val="21"/>
          <w:szCs w:val="21"/>
        </w:rPr>
        <w:t>člena po kategorijah, kot</w:t>
      </w:r>
      <w:r w:rsidR="001340AB" w:rsidRPr="00F445AC">
        <w:rPr>
          <w:rFonts w:eastAsia="Arial" w:cs="Arial"/>
          <w:sz w:val="21"/>
          <w:szCs w:val="21"/>
        </w:rPr>
        <w:t xml:space="preserve"> so določene v točki d</w:t>
      </w:r>
      <w:r w:rsidR="0049275F">
        <w:rPr>
          <w:rFonts w:eastAsia="Arial" w:cs="Arial"/>
          <w:sz w:val="21"/>
          <w:szCs w:val="21"/>
        </w:rPr>
        <w:t>)</w:t>
      </w:r>
      <w:r w:rsidR="001340AB" w:rsidRPr="00F445AC">
        <w:rPr>
          <w:rFonts w:eastAsia="Arial" w:cs="Arial"/>
          <w:sz w:val="21"/>
          <w:szCs w:val="21"/>
        </w:rPr>
        <w:t xml:space="preserve"> četrtega odstavka 7. člena </w:t>
      </w:r>
      <w:r w:rsidR="001340AB" w:rsidRPr="003717BB">
        <w:rPr>
          <w:rFonts w:eastAsia="Arial" w:cs="Arial"/>
          <w:sz w:val="21"/>
          <w:szCs w:val="21"/>
        </w:rPr>
        <w:t>Uredb</w:t>
      </w:r>
      <w:r w:rsidR="001340AB">
        <w:rPr>
          <w:rFonts w:eastAsia="Arial" w:cs="Arial"/>
          <w:sz w:val="21"/>
          <w:szCs w:val="21"/>
        </w:rPr>
        <w:t>e</w:t>
      </w:r>
      <w:r w:rsidR="001340AB" w:rsidRPr="003717BB">
        <w:rPr>
          <w:rFonts w:eastAsia="Arial" w:cs="Arial"/>
          <w:sz w:val="21"/>
          <w:szCs w:val="21"/>
        </w:rPr>
        <w:t xml:space="preserve"> 2023/2859/EU</w:t>
      </w:r>
      <w:r w:rsidR="001340AB" w:rsidRPr="00F445AC">
        <w:rPr>
          <w:rFonts w:eastAsia="Arial" w:cs="Arial"/>
          <w:sz w:val="21"/>
          <w:szCs w:val="21"/>
        </w:rPr>
        <w:t>;</w:t>
      </w:r>
    </w:p>
    <w:p w14:paraId="695C5A05" w14:textId="79AF2355" w:rsidR="001340AB" w:rsidRPr="00F445AC"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F445AC">
        <w:rPr>
          <w:rFonts w:eastAsia="Arial" w:cs="Arial"/>
          <w:sz w:val="21"/>
          <w:szCs w:val="21"/>
        </w:rPr>
        <w:t>vrsta informacij glede na razvrstitev na podlagi točke c</w:t>
      </w:r>
      <w:r w:rsidR="0049275F">
        <w:rPr>
          <w:rFonts w:eastAsia="Arial" w:cs="Arial"/>
          <w:sz w:val="21"/>
          <w:szCs w:val="21"/>
        </w:rPr>
        <w:t>)</w:t>
      </w:r>
      <w:r w:rsidR="001340AB" w:rsidRPr="00F445AC">
        <w:rPr>
          <w:rFonts w:eastAsia="Arial" w:cs="Arial"/>
          <w:sz w:val="21"/>
          <w:szCs w:val="21"/>
        </w:rPr>
        <w:t xml:space="preserve"> četrtega odstavka 7. člena </w:t>
      </w:r>
      <w:r w:rsidR="001340AB" w:rsidRPr="003717BB">
        <w:rPr>
          <w:rFonts w:eastAsia="Arial" w:cs="Arial"/>
          <w:sz w:val="21"/>
          <w:szCs w:val="21"/>
        </w:rPr>
        <w:t>Uredb</w:t>
      </w:r>
      <w:r w:rsidR="001340AB">
        <w:rPr>
          <w:rFonts w:eastAsia="Arial" w:cs="Arial"/>
          <w:sz w:val="21"/>
          <w:szCs w:val="21"/>
        </w:rPr>
        <w:t>e</w:t>
      </w:r>
      <w:r w:rsidR="001340AB" w:rsidRPr="003717BB">
        <w:rPr>
          <w:rFonts w:eastAsia="Arial" w:cs="Arial"/>
          <w:sz w:val="21"/>
          <w:szCs w:val="21"/>
        </w:rPr>
        <w:t xml:space="preserve"> 2023/2859/EU</w:t>
      </w:r>
      <w:r w:rsidR="001340AB" w:rsidRPr="00F445AC">
        <w:rPr>
          <w:rFonts w:eastAsia="Arial" w:cs="Arial"/>
          <w:sz w:val="21"/>
          <w:szCs w:val="21"/>
        </w:rPr>
        <w:t>;</w:t>
      </w:r>
    </w:p>
    <w:p w14:paraId="16F661E9" w14:textId="1E5D4047" w:rsidR="001340AB" w:rsidRDefault="0024349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F445AC">
        <w:rPr>
          <w:rFonts w:eastAsia="Arial" w:cs="Arial"/>
          <w:sz w:val="21"/>
          <w:szCs w:val="21"/>
        </w:rPr>
        <w:t>oznaka, iz katere je razvidno, ali informacije vsebujejo osebne podatke.</w:t>
      </w:r>
      <w:r w:rsidR="001340AB">
        <w:rPr>
          <w:rFonts w:eastAsia="Arial" w:cs="Arial"/>
          <w:sz w:val="21"/>
          <w:szCs w:val="21"/>
        </w:rPr>
        <w:t xml:space="preserve">«. </w:t>
      </w:r>
    </w:p>
    <w:p w14:paraId="71C7E4B3" w14:textId="77777777" w:rsidR="00702323" w:rsidRDefault="00702323" w:rsidP="001340AB">
      <w:pPr>
        <w:pBdr>
          <w:top w:val="none" w:sz="0" w:space="12" w:color="auto"/>
        </w:pBdr>
        <w:spacing w:before="210" w:after="210" w:line="240" w:lineRule="auto"/>
        <w:jc w:val="both"/>
        <w:rPr>
          <w:rFonts w:eastAsia="Arial" w:cs="Arial"/>
          <w:sz w:val="21"/>
          <w:szCs w:val="21"/>
        </w:rPr>
      </w:pPr>
    </w:p>
    <w:p w14:paraId="5D19D54E" w14:textId="6EB03FE6"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3</w:t>
      </w:r>
      <w:r w:rsidR="00D9690E">
        <w:rPr>
          <w:rFonts w:eastAsia="Arial" w:cs="Arial"/>
          <w:sz w:val="21"/>
          <w:szCs w:val="21"/>
        </w:rPr>
        <w:t>3</w:t>
      </w:r>
      <w:r w:rsidR="001340AB" w:rsidRPr="00CA3E9A">
        <w:rPr>
          <w:rFonts w:eastAsia="Arial" w:cs="Arial"/>
          <w:sz w:val="21"/>
          <w:szCs w:val="21"/>
        </w:rPr>
        <w:t>. člen</w:t>
      </w:r>
    </w:p>
    <w:p w14:paraId="4319021A" w14:textId="789B89AF" w:rsidR="001340AB" w:rsidRPr="0087647D"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Za 421. členom se doda nov</w:t>
      </w:r>
      <w:r w:rsidR="00C154EE">
        <w:rPr>
          <w:rFonts w:eastAsia="Arial" w:cs="Arial"/>
          <w:sz w:val="21"/>
          <w:szCs w:val="21"/>
        </w:rPr>
        <w:t>,</w:t>
      </w:r>
      <w:r>
        <w:rPr>
          <w:rFonts w:eastAsia="Arial" w:cs="Arial"/>
          <w:sz w:val="21"/>
          <w:szCs w:val="21"/>
        </w:rPr>
        <w:t xml:space="preserve"> 421.a člen, ki se </w:t>
      </w:r>
      <w:r w:rsidRPr="0087647D">
        <w:rPr>
          <w:rFonts w:eastAsia="Arial" w:cs="Arial"/>
          <w:sz w:val="21"/>
          <w:szCs w:val="21"/>
        </w:rPr>
        <w:t xml:space="preserve">glasi: </w:t>
      </w:r>
    </w:p>
    <w:p w14:paraId="31728772" w14:textId="77777777" w:rsidR="001340AB" w:rsidRPr="0087647D" w:rsidRDefault="001340AB" w:rsidP="001340AB">
      <w:pPr>
        <w:pStyle w:val="zamik"/>
        <w:pBdr>
          <w:top w:val="none" w:sz="0" w:space="12" w:color="auto"/>
        </w:pBdr>
        <w:spacing w:before="210" w:after="210"/>
        <w:ind w:firstLine="0"/>
        <w:jc w:val="center"/>
        <w:rPr>
          <w:rFonts w:ascii="Arial" w:eastAsia="Arial" w:hAnsi="Arial" w:cs="Arial"/>
          <w:sz w:val="21"/>
          <w:szCs w:val="21"/>
          <w:lang w:val="sl-SI"/>
        </w:rPr>
      </w:pPr>
      <w:r>
        <w:rPr>
          <w:rFonts w:ascii="Arial" w:eastAsia="Arial" w:hAnsi="Arial" w:cs="Arial"/>
          <w:sz w:val="21"/>
          <w:szCs w:val="21"/>
          <w:lang w:val="sl-SI"/>
        </w:rPr>
        <w:t>»</w:t>
      </w:r>
      <w:r w:rsidRPr="0087647D">
        <w:rPr>
          <w:rFonts w:ascii="Arial" w:eastAsia="Arial" w:hAnsi="Arial" w:cs="Arial"/>
          <w:sz w:val="21"/>
          <w:szCs w:val="21"/>
          <w:lang w:val="sl-SI"/>
        </w:rPr>
        <w:t>421.a člen</w:t>
      </w:r>
    </w:p>
    <w:p w14:paraId="11C2FEC0" w14:textId="77777777" w:rsidR="001340AB" w:rsidRPr="0087647D" w:rsidRDefault="001340AB" w:rsidP="001340AB">
      <w:pPr>
        <w:pBdr>
          <w:top w:val="none" w:sz="0" w:space="12" w:color="auto"/>
        </w:pBdr>
        <w:spacing w:before="210" w:after="210" w:line="240" w:lineRule="auto"/>
        <w:jc w:val="center"/>
        <w:rPr>
          <w:rFonts w:eastAsia="Arial" w:cs="Arial"/>
          <w:sz w:val="21"/>
          <w:szCs w:val="21"/>
        </w:rPr>
      </w:pPr>
      <w:r w:rsidRPr="0087647D">
        <w:rPr>
          <w:rFonts w:eastAsia="Arial" w:cs="Arial"/>
          <w:sz w:val="21"/>
          <w:szCs w:val="21"/>
        </w:rPr>
        <w:t>(evropska enotna točka dostopa do informacij)</w:t>
      </w:r>
    </w:p>
    <w:p w14:paraId="00B3D988" w14:textId="4F1A2F16" w:rsidR="001340AB" w:rsidRPr="0087647D" w:rsidRDefault="001340AB" w:rsidP="001340AB">
      <w:pPr>
        <w:pBdr>
          <w:top w:val="none" w:sz="0" w:space="12" w:color="auto"/>
        </w:pBdr>
        <w:spacing w:before="210" w:after="210" w:line="240" w:lineRule="auto"/>
        <w:jc w:val="both"/>
        <w:rPr>
          <w:rFonts w:eastAsia="Arial" w:cs="Arial"/>
          <w:sz w:val="21"/>
          <w:szCs w:val="21"/>
        </w:rPr>
      </w:pPr>
      <w:r w:rsidRPr="0087647D">
        <w:rPr>
          <w:rFonts w:eastAsia="Arial" w:cs="Arial"/>
          <w:sz w:val="21"/>
          <w:szCs w:val="21"/>
        </w:rPr>
        <w:t>(</w:t>
      </w:r>
      <w:r>
        <w:rPr>
          <w:rFonts w:eastAsia="Arial" w:cs="Arial"/>
          <w:sz w:val="21"/>
          <w:szCs w:val="21"/>
        </w:rPr>
        <w:t>1</w:t>
      </w:r>
      <w:r w:rsidRPr="0087647D">
        <w:rPr>
          <w:rFonts w:eastAsia="Arial" w:cs="Arial"/>
          <w:sz w:val="21"/>
          <w:szCs w:val="21"/>
        </w:rPr>
        <w:t xml:space="preserve">) Stečajni upravitelj informacije iz </w:t>
      </w:r>
      <w:r w:rsidR="00B97778">
        <w:rPr>
          <w:rFonts w:eastAsia="Arial" w:cs="Arial"/>
          <w:sz w:val="21"/>
          <w:szCs w:val="21"/>
        </w:rPr>
        <w:t xml:space="preserve">prvega odstavka </w:t>
      </w:r>
      <w:r w:rsidRPr="0087647D">
        <w:rPr>
          <w:rFonts w:eastAsia="Arial" w:cs="Arial"/>
          <w:sz w:val="21"/>
          <w:szCs w:val="21"/>
        </w:rPr>
        <w:t>415. člena tega zakona v 30 dn</w:t>
      </w:r>
      <w:r w:rsidR="00243495">
        <w:rPr>
          <w:rFonts w:eastAsia="Arial" w:cs="Arial"/>
          <w:sz w:val="21"/>
          <w:szCs w:val="21"/>
        </w:rPr>
        <w:t>eh</w:t>
      </w:r>
      <w:r w:rsidRPr="0087647D">
        <w:rPr>
          <w:rFonts w:eastAsia="Arial" w:cs="Arial"/>
          <w:sz w:val="21"/>
          <w:szCs w:val="21"/>
        </w:rPr>
        <w:t xml:space="preserve"> od izdaje sklepa o začetku stečajnega postopka</w:t>
      </w:r>
      <w:r>
        <w:rPr>
          <w:rFonts w:eastAsia="Arial" w:cs="Arial"/>
          <w:sz w:val="21"/>
          <w:szCs w:val="21"/>
        </w:rPr>
        <w:t xml:space="preserve"> za enotn</w:t>
      </w:r>
      <w:r w:rsidR="00D47C55">
        <w:rPr>
          <w:rFonts w:eastAsia="Arial" w:cs="Arial"/>
          <w:sz w:val="21"/>
          <w:szCs w:val="21"/>
        </w:rPr>
        <w:t>o</w:t>
      </w:r>
      <w:r>
        <w:rPr>
          <w:rFonts w:eastAsia="Arial" w:cs="Arial"/>
          <w:sz w:val="21"/>
          <w:szCs w:val="21"/>
        </w:rPr>
        <w:t xml:space="preserve"> točk</w:t>
      </w:r>
      <w:r w:rsidR="00D47C55">
        <w:rPr>
          <w:rFonts w:eastAsia="Arial" w:cs="Arial"/>
          <w:sz w:val="21"/>
          <w:szCs w:val="21"/>
        </w:rPr>
        <w:t>o</w:t>
      </w:r>
      <w:r>
        <w:rPr>
          <w:rFonts w:eastAsia="Arial" w:cs="Arial"/>
          <w:sz w:val="21"/>
          <w:szCs w:val="21"/>
        </w:rPr>
        <w:t xml:space="preserve"> dostopa, ustanovljen</w:t>
      </w:r>
      <w:r w:rsidR="00D47C55">
        <w:rPr>
          <w:rFonts w:eastAsia="Arial" w:cs="Arial"/>
          <w:sz w:val="21"/>
          <w:szCs w:val="21"/>
        </w:rPr>
        <w:t>o</w:t>
      </w:r>
      <w:r>
        <w:rPr>
          <w:rFonts w:eastAsia="Arial" w:cs="Arial"/>
          <w:sz w:val="21"/>
          <w:szCs w:val="21"/>
        </w:rPr>
        <w:t xml:space="preserve"> na podlagi </w:t>
      </w:r>
      <w:bookmarkStart w:id="31" w:name="_Hlk187318113"/>
      <w:r w:rsidRPr="00A2792C">
        <w:rPr>
          <w:rFonts w:eastAsia="Arial" w:cs="Arial"/>
          <w:sz w:val="21"/>
          <w:szCs w:val="21"/>
        </w:rPr>
        <w:t>Uredb</w:t>
      </w:r>
      <w:r>
        <w:rPr>
          <w:rFonts w:eastAsia="Arial" w:cs="Arial"/>
          <w:sz w:val="21"/>
          <w:szCs w:val="21"/>
        </w:rPr>
        <w:t>e</w:t>
      </w:r>
      <w:r w:rsidRPr="00A2792C">
        <w:rPr>
          <w:rFonts w:eastAsia="Arial" w:cs="Arial"/>
          <w:sz w:val="21"/>
          <w:szCs w:val="21"/>
        </w:rPr>
        <w:t xml:space="preserve"> 2023/2859/EU</w:t>
      </w:r>
      <w:bookmarkEnd w:id="31"/>
      <w:r>
        <w:rPr>
          <w:rFonts w:eastAsia="Arial" w:cs="Arial"/>
          <w:sz w:val="21"/>
          <w:szCs w:val="21"/>
        </w:rPr>
        <w:t>,</w:t>
      </w:r>
      <w:r w:rsidRPr="0087647D">
        <w:rPr>
          <w:rFonts w:eastAsia="Arial" w:cs="Arial"/>
          <w:sz w:val="21"/>
          <w:szCs w:val="21"/>
        </w:rPr>
        <w:t xml:space="preserve"> predloži Agenciji za zavarovalni nadzor, ki jih po</w:t>
      </w:r>
      <w:r w:rsidR="00243495">
        <w:rPr>
          <w:rFonts w:eastAsia="Arial" w:cs="Arial"/>
          <w:sz w:val="21"/>
          <w:szCs w:val="21"/>
        </w:rPr>
        <w:t>šlje</w:t>
      </w:r>
      <w:r w:rsidRPr="0087647D">
        <w:rPr>
          <w:rFonts w:eastAsia="Arial" w:cs="Arial"/>
          <w:sz w:val="21"/>
          <w:szCs w:val="21"/>
        </w:rPr>
        <w:t xml:space="preserve"> EIOPA</w:t>
      </w:r>
      <w:r>
        <w:rPr>
          <w:rFonts w:eastAsia="Arial" w:cs="Arial"/>
          <w:sz w:val="21"/>
          <w:szCs w:val="21"/>
        </w:rPr>
        <w:t>.</w:t>
      </w:r>
    </w:p>
    <w:p w14:paraId="0EACD85A" w14:textId="14BE8F45" w:rsidR="001340AB" w:rsidRPr="0087647D" w:rsidRDefault="001340AB" w:rsidP="001340AB">
      <w:pPr>
        <w:pBdr>
          <w:top w:val="none" w:sz="0" w:space="12" w:color="auto"/>
        </w:pBdr>
        <w:spacing w:before="210" w:after="210" w:line="240" w:lineRule="auto"/>
        <w:jc w:val="both"/>
        <w:rPr>
          <w:rFonts w:eastAsia="Arial" w:cs="Arial"/>
          <w:sz w:val="21"/>
          <w:szCs w:val="21"/>
        </w:rPr>
      </w:pPr>
      <w:r w:rsidRPr="0087647D">
        <w:rPr>
          <w:rFonts w:eastAsia="Arial" w:cs="Arial"/>
          <w:sz w:val="21"/>
          <w:szCs w:val="21"/>
        </w:rPr>
        <w:lastRenderedPageBreak/>
        <w:t>(</w:t>
      </w:r>
      <w:r>
        <w:rPr>
          <w:rFonts w:eastAsia="Arial" w:cs="Arial"/>
          <w:sz w:val="21"/>
          <w:szCs w:val="21"/>
        </w:rPr>
        <w:t>2</w:t>
      </w:r>
      <w:r w:rsidRPr="0087647D">
        <w:rPr>
          <w:rFonts w:eastAsia="Arial" w:cs="Arial"/>
          <w:sz w:val="21"/>
          <w:szCs w:val="21"/>
        </w:rPr>
        <w:t>) Informacije, ki jih stečajni upravitelj predloži Agenciji za zavarovalni nadzor</w:t>
      </w:r>
      <w:r>
        <w:rPr>
          <w:rFonts w:eastAsia="Arial" w:cs="Arial"/>
          <w:sz w:val="21"/>
          <w:szCs w:val="21"/>
        </w:rPr>
        <w:t xml:space="preserve"> v skladu s prejšnjim odstavkom,</w:t>
      </w:r>
      <w:r w:rsidRPr="0087647D">
        <w:rPr>
          <w:rFonts w:eastAsia="Arial" w:cs="Arial"/>
          <w:sz w:val="21"/>
          <w:szCs w:val="21"/>
        </w:rPr>
        <w:t xml:space="preserve"> </w:t>
      </w:r>
      <w:r w:rsidR="0058667A">
        <w:rPr>
          <w:rFonts w:eastAsia="Arial" w:cs="Arial"/>
          <w:sz w:val="21"/>
          <w:szCs w:val="21"/>
        </w:rPr>
        <w:t>izpolnjujejo te zahteve</w:t>
      </w:r>
      <w:r w:rsidRPr="0087647D">
        <w:rPr>
          <w:rFonts w:eastAsia="Arial" w:cs="Arial"/>
          <w:sz w:val="21"/>
          <w:szCs w:val="21"/>
        </w:rPr>
        <w:t>:</w:t>
      </w:r>
    </w:p>
    <w:p w14:paraId="17F4B30A" w14:textId="542E7AA0" w:rsidR="001340AB" w:rsidRPr="0087647D" w:rsidRDefault="001340AB" w:rsidP="001340AB">
      <w:pPr>
        <w:pBdr>
          <w:top w:val="none" w:sz="0" w:space="12" w:color="auto"/>
        </w:pBdr>
        <w:spacing w:before="210" w:after="210" w:line="240" w:lineRule="auto"/>
        <w:jc w:val="both"/>
        <w:rPr>
          <w:rFonts w:eastAsia="Arial" w:cs="Arial"/>
          <w:sz w:val="21"/>
          <w:szCs w:val="21"/>
        </w:rPr>
      </w:pPr>
      <w:r w:rsidRPr="0087647D">
        <w:rPr>
          <w:rFonts w:eastAsia="Arial" w:cs="Arial"/>
          <w:sz w:val="21"/>
          <w:szCs w:val="21"/>
        </w:rPr>
        <w:t xml:space="preserve">a) predložijo se v formatu, ki omogoča </w:t>
      </w:r>
      <w:r>
        <w:rPr>
          <w:rFonts w:eastAsia="Arial" w:cs="Arial"/>
          <w:sz w:val="21"/>
          <w:szCs w:val="21"/>
        </w:rPr>
        <w:t>pridobitev</w:t>
      </w:r>
      <w:r w:rsidRPr="0087647D">
        <w:rPr>
          <w:rFonts w:eastAsia="Arial" w:cs="Arial"/>
          <w:sz w:val="21"/>
          <w:szCs w:val="21"/>
        </w:rPr>
        <w:t xml:space="preserve"> podatkov, kakor je opredeljen v 3. točki 2. člena </w:t>
      </w:r>
      <w:r w:rsidRPr="00642F20">
        <w:rPr>
          <w:rFonts w:eastAsia="Arial" w:cs="Arial"/>
          <w:sz w:val="21"/>
          <w:szCs w:val="21"/>
        </w:rPr>
        <w:t>Uredbe 2023/2859/EU</w:t>
      </w:r>
      <w:r w:rsidRPr="0087647D">
        <w:rPr>
          <w:rFonts w:eastAsia="Arial" w:cs="Arial"/>
          <w:sz w:val="21"/>
          <w:szCs w:val="21"/>
        </w:rPr>
        <w:t>;</w:t>
      </w:r>
    </w:p>
    <w:p w14:paraId="21854A68" w14:textId="16231F00" w:rsidR="001340AB" w:rsidRPr="0087647D" w:rsidRDefault="001340AB" w:rsidP="001340AB">
      <w:pPr>
        <w:pBdr>
          <w:top w:val="none" w:sz="0" w:space="12" w:color="auto"/>
        </w:pBdr>
        <w:spacing w:before="210" w:after="210" w:line="240" w:lineRule="auto"/>
        <w:jc w:val="both"/>
        <w:rPr>
          <w:rFonts w:eastAsia="Arial" w:cs="Arial"/>
          <w:sz w:val="21"/>
          <w:szCs w:val="21"/>
        </w:rPr>
      </w:pPr>
      <w:r w:rsidRPr="0087647D">
        <w:rPr>
          <w:rFonts w:eastAsia="Arial" w:cs="Arial"/>
          <w:sz w:val="21"/>
          <w:szCs w:val="21"/>
        </w:rPr>
        <w:t xml:space="preserve">b) spremljajo jih </w:t>
      </w:r>
      <w:r w:rsidR="00713545">
        <w:rPr>
          <w:rFonts w:eastAsia="Arial" w:cs="Arial"/>
          <w:sz w:val="21"/>
          <w:szCs w:val="21"/>
        </w:rPr>
        <w:t>ti</w:t>
      </w:r>
      <w:r w:rsidRPr="0087647D">
        <w:rPr>
          <w:rFonts w:eastAsia="Arial" w:cs="Arial"/>
          <w:sz w:val="21"/>
          <w:szCs w:val="21"/>
        </w:rPr>
        <w:t xml:space="preserve"> metapodatki:</w:t>
      </w:r>
    </w:p>
    <w:p w14:paraId="118449B8" w14:textId="3EC75AAB" w:rsidR="001340AB" w:rsidRPr="0087647D" w:rsidRDefault="000D57A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732E32">
        <w:rPr>
          <w:rFonts w:eastAsia="Arial" w:cs="Arial"/>
          <w:sz w:val="21"/>
          <w:szCs w:val="21"/>
        </w:rPr>
        <w:t xml:space="preserve"> </w:t>
      </w:r>
      <w:r w:rsidR="001340AB" w:rsidRPr="0087647D">
        <w:rPr>
          <w:rFonts w:eastAsia="Arial" w:cs="Arial"/>
          <w:sz w:val="21"/>
          <w:szCs w:val="21"/>
        </w:rPr>
        <w:t xml:space="preserve">imena zavarovalnic, na </w:t>
      </w:r>
      <w:r w:rsidR="00D47E01" w:rsidRPr="0087647D">
        <w:rPr>
          <w:rFonts w:eastAsia="Arial" w:cs="Arial"/>
          <w:sz w:val="21"/>
          <w:szCs w:val="21"/>
        </w:rPr>
        <w:t>kater</w:t>
      </w:r>
      <w:r w:rsidR="005B7AE6">
        <w:rPr>
          <w:rFonts w:eastAsia="Arial" w:cs="Arial"/>
          <w:sz w:val="21"/>
          <w:szCs w:val="21"/>
        </w:rPr>
        <w:t>e</w:t>
      </w:r>
      <w:r w:rsidR="00D47E01" w:rsidRPr="0087647D">
        <w:rPr>
          <w:rFonts w:eastAsia="Arial" w:cs="Arial"/>
          <w:sz w:val="21"/>
          <w:szCs w:val="21"/>
        </w:rPr>
        <w:t xml:space="preserve"> </w:t>
      </w:r>
      <w:r w:rsidR="001340AB" w:rsidRPr="0087647D">
        <w:rPr>
          <w:rFonts w:eastAsia="Arial" w:cs="Arial"/>
          <w:sz w:val="21"/>
          <w:szCs w:val="21"/>
        </w:rPr>
        <w:t xml:space="preserve">se informacije </w:t>
      </w:r>
      <w:r w:rsidR="00D47E01" w:rsidRPr="00D47E01">
        <w:rPr>
          <w:rFonts w:eastAsia="Arial" w:cs="Arial"/>
          <w:sz w:val="21"/>
          <w:szCs w:val="21"/>
        </w:rPr>
        <w:t xml:space="preserve">iz prvega odstavka 415. člena tega zakona </w:t>
      </w:r>
      <w:r w:rsidR="001340AB" w:rsidRPr="0087647D">
        <w:rPr>
          <w:rFonts w:eastAsia="Arial" w:cs="Arial"/>
          <w:sz w:val="21"/>
          <w:szCs w:val="21"/>
        </w:rPr>
        <w:t>nanašajo;</w:t>
      </w:r>
    </w:p>
    <w:p w14:paraId="1B0CD014" w14:textId="75C01C37" w:rsidR="001340AB" w:rsidRPr="0087647D" w:rsidRDefault="000D57A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647D">
        <w:rPr>
          <w:rFonts w:eastAsia="Arial" w:cs="Arial"/>
          <w:sz w:val="21"/>
          <w:szCs w:val="21"/>
        </w:rPr>
        <w:t>kadar je na voljo, identifikator pravnih subjektov zavarovalnice, kot je določen na podlagi točke b</w:t>
      </w:r>
      <w:r w:rsidR="0049275F">
        <w:rPr>
          <w:rFonts w:eastAsia="Arial" w:cs="Arial"/>
          <w:sz w:val="21"/>
          <w:szCs w:val="21"/>
        </w:rPr>
        <w:t>)</w:t>
      </w:r>
      <w:r w:rsidR="001340AB" w:rsidRPr="0087647D">
        <w:rPr>
          <w:rFonts w:eastAsia="Arial" w:cs="Arial"/>
          <w:sz w:val="21"/>
          <w:szCs w:val="21"/>
        </w:rPr>
        <w:t xml:space="preserve"> četrtega odstavka 7. člena </w:t>
      </w:r>
      <w:r w:rsidR="001340AB" w:rsidRPr="00642F20">
        <w:rPr>
          <w:rFonts w:eastAsia="Arial" w:cs="Arial"/>
          <w:sz w:val="21"/>
          <w:szCs w:val="21"/>
        </w:rPr>
        <w:t>Uredbe 2023/2859/EU</w:t>
      </w:r>
      <w:r w:rsidR="001340AB" w:rsidRPr="0087647D">
        <w:rPr>
          <w:rFonts w:eastAsia="Arial" w:cs="Arial"/>
          <w:sz w:val="21"/>
          <w:szCs w:val="21"/>
        </w:rPr>
        <w:t>;</w:t>
      </w:r>
    </w:p>
    <w:p w14:paraId="5597623F" w14:textId="1AE42EA1" w:rsidR="001340AB" w:rsidRPr="0087647D" w:rsidRDefault="000D57A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647D">
        <w:rPr>
          <w:rFonts w:eastAsia="Arial" w:cs="Arial"/>
          <w:sz w:val="21"/>
          <w:szCs w:val="21"/>
        </w:rPr>
        <w:t>vrsta informacij glede na razvrstitev na podlagi točke c</w:t>
      </w:r>
      <w:r w:rsidR="0049275F">
        <w:rPr>
          <w:rFonts w:eastAsia="Arial" w:cs="Arial"/>
          <w:sz w:val="21"/>
          <w:szCs w:val="21"/>
        </w:rPr>
        <w:t>)</w:t>
      </w:r>
      <w:r w:rsidR="001340AB" w:rsidRPr="0087647D">
        <w:rPr>
          <w:rFonts w:eastAsia="Arial" w:cs="Arial"/>
          <w:sz w:val="21"/>
          <w:szCs w:val="21"/>
        </w:rPr>
        <w:t xml:space="preserve"> četrtega odstavka 7. člena </w:t>
      </w:r>
      <w:r w:rsidR="001340AB" w:rsidRPr="00642F20">
        <w:rPr>
          <w:rFonts w:eastAsia="Arial" w:cs="Arial"/>
          <w:sz w:val="21"/>
          <w:szCs w:val="21"/>
        </w:rPr>
        <w:t>Uredbe 2023/2859/EU</w:t>
      </w:r>
      <w:r w:rsidR="001340AB" w:rsidRPr="0087647D">
        <w:rPr>
          <w:rFonts w:eastAsia="Arial" w:cs="Arial"/>
          <w:sz w:val="21"/>
          <w:szCs w:val="21"/>
        </w:rPr>
        <w:t xml:space="preserve">; </w:t>
      </w:r>
    </w:p>
    <w:p w14:paraId="2BA0FE51" w14:textId="05D15EBB" w:rsidR="001340AB" w:rsidRDefault="000D57A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87647D">
        <w:rPr>
          <w:rFonts w:eastAsia="Arial" w:cs="Arial"/>
          <w:sz w:val="21"/>
          <w:szCs w:val="21"/>
        </w:rPr>
        <w:t>oznaka, iz katere je razvidno, ali informacije vsebujejo osebne podatke.</w:t>
      </w:r>
      <w:r w:rsidR="001340AB">
        <w:rPr>
          <w:rFonts w:eastAsia="Arial" w:cs="Arial"/>
          <w:sz w:val="21"/>
          <w:szCs w:val="21"/>
        </w:rPr>
        <w:t xml:space="preserve">«. </w:t>
      </w:r>
    </w:p>
    <w:p w14:paraId="12F3A991" w14:textId="77777777" w:rsidR="00D47C55" w:rsidRDefault="00D47C55" w:rsidP="001340AB">
      <w:pPr>
        <w:pBdr>
          <w:top w:val="none" w:sz="0" w:space="12" w:color="auto"/>
        </w:pBdr>
        <w:spacing w:before="210" w:after="210" w:line="240" w:lineRule="auto"/>
        <w:jc w:val="both"/>
        <w:rPr>
          <w:rFonts w:eastAsia="Arial" w:cs="Arial"/>
          <w:sz w:val="21"/>
          <w:szCs w:val="21"/>
        </w:rPr>
      </w:pPr>
    </w:p>
    <w:p w14:paraId="43BB2683" w14:textId="0F4FB24B"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sidRPr="00243830">
        <w:rPr>
          <w:rFonts w:eastAsia="Arial" w:cs="Arial"/>
          <w:sz w:val="21"/>
          <w:szCs w:val="21"/>
        </w:rPr>
        <w:t>3</w:t>
      </w:r>
      <w:r w:rsidR="00D9690E">
        <w:rPr>
          <w:rFonts w:eastAsia="Arial" w:cs="Arial"/>
          <w:sz w:val="21"/>
          <w:szCs w:val="21"/>
        </w:rPr>
        <w:t>4</w:t>
      </w:r>
      <w:r w:rsidR="001340AB" w:rsidRPr="00243830">
        <w:rPr>
          <w:rFonts w:eastAsia="Arial" w:cs="Arial"/>
          <w:sz w:val="21"/>
          <w:szCs w:val="21"/>
        </w:rPr>
        <w:t>. člen</w:t>
      </w:r>
    </w:p>
    <w:p w14:paraId="7DC1356B" w14:textId="749F4B7A"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 xml:space="preserve">V 456. členu se </w:t>
      </w:r>
      <w:r w:rsidR="00C154EE">
        <w:rPr>
          <w:rFonts w:eastAsia="Arial" w:cs="Arial"/>
          <w:sz w:val="21"/>
          <w:szCs w:val="21"/>
        </w:rPr>
        <w:t xml:space="preserve">za tretjim odstavkom </w:t>
      </w:r>
      <w:r>
        <w:rPr>
          <w:rFonts w:eastAsia="Arial" w:cs="Arial"/>
          <w:sz w:val="21"/>
          <w:szCs w:val="21"/>
        </w:rPr>
        <w:t>doda nov</w:t>
      </w:r>
      <w:r w:rsidR="00C154EE">
        <w:rPr>
          <w:rFonts w:eastAsia="Arial" w:cs="Arial"/>
          <w:sz w:val="21"/>
          <w:szCs w:val="21"/>
        </w:rPr>
        <w:t>,</w:t>
      </w:r>
      <w:r>
        <w:rPr>
          <w:rFonts w:eastAsia="Arial" w:cs="Arial"/>
          <w:sz w:val="21"/>
          <w:szCs w:val="21"/>
        </w:rPr>
        <w:t xml:space="preserve"> četrti odstavek, ki se glasi: </w:t>
      </w:r>
    </w:p>
    <w:p w14:paraId="782B5529" w14:textId="6BAF1028"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9D0F99">
        <w:rPr>
          <w:rFonts w:eastAsia="Arial" w:cs="Arial"/>
          <w:sz w:val="21"/>
          <w:szCs w:val="21"/>
        </w:rPr>
        <w:t xml:space="preserve">4) Za izvajanje nalog po tem zakonu pridobiva Agencija </w:t>
      </w:r>
      <w:r>
        <w:rPr>
          <w:rFonts w:eastAsia="Arial" w:cs="Arial"/>
          <w:sz w:val="21"/>
          <w:szCs w:val="21"/>
        </w:rPr>
        <w:t xml:space="preserve">za zavarovalni nadzor </w:t>
      </w:r>
      <w:r w:rsidRPr="009D0F99">
        <w:rPr>
          <w:rFonts w:eastAsia="Arial" w:cs="Arial"/>
          <w:sz w:val="21"/>
          <w:szCs w:val="21"/>
        </w:rPr>
        <w:t xml:space="preserve">iz centralnega registra prebivalstva </w:t>
      </w:r>
      <w:r w:rsidR="000D57A8">
        <w:rPr>
          <w:rFonts w:eastAsia="Arial" w:cs="Arial"/>
          <w:sz w:val="21"/>
          <w:szCs w:val="21"/>
        </w:rPr>
        <w:t>te</w:t>
      </w:r>
      <w:r w:rsidRPr="009D0F99">
        <w:rPr>
          <w:rFonts w:eastAsia="Arial" w:cs="Arial"/>
          <w:sz w:val="21"/>
          <w:szCs w:val="21"/>
        </w:rPr>
        <w:t xml:space="preserve"> osebne podatke</w:t>
      </w:r>
      <w:r w:rsidR="00B0239C">
        <w:rPr>
          <w:rFonts w:eastAsia="Arial" w:cs="Arial"/>
          <w:sz w:val="21"/>
          <w:szCs w:val="21"/>
        </w:rPr>
        <w:t>, potrebne za izvedbo postopka nadzora</w:t>
      </w:r>
      <w:r w:rsidRPr="009D0F99">
        <w:rPr>
          <w:rFonts w:eastAsia="Arial" w:cs="Arial"/>
          <w:sz w:val="21"/>
          <w:szCs w:val="21"/>
        </w:rPr>
        <w:t>: ime in priimek, datum rojstva, EMŠO, državljanstvo, davčn</w:t>
      </w:r>
      <w:r>
        <w:rPr>
          <w:rFonts w:eastAsia="Arial" w:cs="Arial"/>
          <w:sz w:val="21"/>
          <w:szCs w:val="21"/>
        </w:rPr>
        <w:t>o</w:t>
      </w:r>
      <w:r w:rsidRPr="009D0F99">
        <w:rPr>
          <w:rFonts w:eastAsia="Arial" w:cs="Arial"/>
          <w:sz w:val="21"/>
          <w:szCs w:val="21"/>
        </w:rPr>
        <w:t xml:space="preserve"> številk</w:t>
      </w:r>
      <w:r>
        <w:rPr>
          <w:rFonts w:eastAsia="Arial" w:cs="Arial"/>
          <w:sz w:val="21"/>
          <w:szCs w:val="21"/>
        </w:rPr>
        <w:t>o</w:t>
      </w:r>
      <w:r w:rsidRPr="009D0F99">
        <w:rPr>
          <w:rFonts w:eastAsia="Arial" w:cs="Arial"/>
          <w:sz w:val="21"/>
          <w:szCs w:val="21"/>
        </w:rPr>
        <w:t xml:space="preserve">, stalno ali začasno prebivališče, </w:t>
      </w:r>
      <w:r w:rsidR="005A77E2">
        <w:rPr>
          <w:rFonts w:eastAsia="Arial" w:cs="Arial"/>
          <w:sz w:val="21"/>
          <w:szCs w:val="21"/>
        </w:rPr>
        <w:t>naslov v tujini,</w:t>
      </w:r>
      <w:r>
        <w:rPr>
          <w:rFonts w:eastAsia="Arial" w:cs="Arial"/>
          <w:sz w:val="21"/>
          <w:szCs w:val="21"/>
        </w:rPr>
        <w:t xml:space="preserve"> </w:t>
      </w:r>
      <w:r w:rsidRPr="009D0F99">
        <w:rPr>
          <w:rFonts w:eastAsia="Arial" w:cs="Arial"/>
          <w:sz w:val="21"/>
          <w:szCs w:val="21"/>
        </w:rPr>
        <w:t>naslov za vročanje</w:t>
      </w:r>
      <w:r w:rsidR="009B041B">
        <w:rPr>
          <w:rFonts w:eastAsia="Arial" w:cs="Arial"/>
          <w:sz w:val="21"/>
          <w:szCs w:val="21"/>
        </w:rPr>
        <w:t>, elektronski naslov za vročanje</w:t>
      </w:r>
      <w:r w:rsidR="005A77E2">
        <w:rPr>
          <w:rFonts w:eastAsia="Arial" w:cs="Arial"/>
          <w:sz w:val="21"/>
          <w:szCs w:val="21"/>
        </w:rPr>
        <w:t xml:space="preserve"> in podate</w:t>
      </w:r>
      <w:r w:rsidR="009B041B">
        <w:rPr>
          <w:rFonts w:eastAsia="Arial" w:cs="Arial"/>
          <w:sz w:val="21"/>
          <w:szCs w:val="21"/>
        </w:rPr>
        <w:t>k o datumu</w:t>
      </w:r>
      <w:r w:rsidR="005A77E2">
        <w:rPr>
          <w:rFonts w:eastAsia="Arial" w:cs="Arial"/>
          <w:sz w:val="21"/>
          <w:szCs w:val="21"/>
        </w:rPr>
        <w:t xml:space="preserve"> smrti</w:t>
      </w:r>
      <w:r w:rsidRPr="009D0F99">
        <w:rPr>
          <w:rFonts w:eastAsia="Arial" w:cs="Arial"/>
          <w:sz w:val="21"/>
          <w:szCs w:val="21"/>
        </w:rPr>
        <w:t>. Do teh podatkov iz centralnega registra prebivalstva dostopa Agencija</w:t>
      </w:r>
      <w:r>
        <w:rPr>
          <w:rFonts w:eastAsia="Arial" w:cs="Arial"/>
          <w:sz w:val="21"/>
          <w:szCs w:val="21"/>
        </w:rPr>
        <w:t xml:space="preserve"> za zavarovalni nadzor</w:t>
      </w:r>
      <w:r w:rsidRPr="009D0F99">
        <w:rPr>
          <w:rFonts w:eastAsia="Arial" w:cs="Arial"/>
          <w:sz w:val="21"/>
          <w:szCs w:val="21"/>
        </w:rPr>
        <w:t xml:space="preserve"> brezplačno </w:t>
      </w:r>
      <w:r w:rsidR="000D57A8">
        <w:rPr>
          <w:rFonts w:eastAsia="Arial" w:cs="Arial"/>
          <w:sz w:val="21"/>
          <w:szCs w:val="21"/>
        </w:rPr>
        <w:t>po</w:t>
      </w:r>
      <w:r w:rsidRPr="009D0F99">
        <w:rPr>
          <w:rFonts w:eastAsia="Arial" w:cs="Arial"/>
          <w:sz w:val="21"/>
          <w:szCs w:val="21"/>
        </w:rPr>
        <w:t xml:space="preserve"> neposredn</w:t>
      </w:r>
      <w:r w:rsidR="000D57A8">
        <w:rPr>
          <w:rFonts w:eastAsia="Arial" w:cs="Arial"/>
          <w:sz w:val="21"/>
          <w:szCs w:val="21"/>
        </w:rPr>
        <w:t>i</w:t>
      </w:r>
      <w:r w:rsidRPr="009D0F99">
        <w:rPr>
          <w:rFonts w:eastAsia="Arial" w:cs="Arial"/>
          <w:sz w:val="21"/>
          <w:szCs w:val="21"/>
        </w:rPr>
        <w:t xml:space="preserve"> elektronsk</w:t>
      </w:r>
      <w:r w:rsidR="000D57A8">
        <w:rPr>
          <w:rFonts w:eastAsia="Arial" w:cs="Arial"/>
          <w:sz w:val="21"/>
          <w:szCs w:val="21"/>
        </w:rPr>
        <w:t>i</w:t>
      </w:r>
      <w:r w:rsidRPr="009D0F99">
        <w:rPr>
          <w:rFonts w:eastAsia="Arial" w:cs="Arial"/>
          <w:sz w:val="21"/>
          <w:szCs w:val="21"/>
        </w:rPr>
        <w:t xml:space="preserve"> povezav</w:t>
      </w:r>
      <w:r w:rsidR="000D57A8">
        <w:rPr>
          <w:rFonts w:eastAsia="Arial" w:cs="Arial"/>
          <w:sz w:val="21"/>
          <w:szCs w:val="21"/>
        </w:rPr>
        <w:t>i</w:t>
      </w:r>
      <w:r w:rsidRPr="009D0F99">
        <w:rPr>
          <w:rFonts w:eastAsia="Arial" w:cs="Arial"/>
          <w:sz w:val="21"/>
          <w:szCs w:val="21"/>
        </w:rPr>
        <w:t>.</w:t>
      </w:r>
      <w:r>
        <w:rPr>
          <w:rFonts w:eastAsia="Arial" w:cs="Arial"/>
          <w:sz w:val="21"/>
          <w:szCs w:val="21"/>
        </w:rPr>
        <w:t>«.</w:t>
      </w:r>
    </w:p>
    <w:p w14:paraId="316EF983"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0966D48F" w14:textId="2A99FB54"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sidRPr="00490343">
        <w:rPr>
          <w:rFonts w:eastAsia="Arial" w:cs="Arial"/>
          <w:sz w:val="21"/>
          <w:szCs w:val="21"/>
        </w:rPr>
        <w:t>3</w:t>
      </w:r>
      <w:r w:rsidR="00D9690E">
        <w:rPr>
          <w:rFonts w:eastAsia="Arial" w:cs="Arial"/>
          <w:sz w:val="21"/>
          <w:szCs w:val="21"/>
        </w:rPr>
        <w:t>5</w:t>
      </w:r>
      <w:r w:rsidR="001340AB" w:rsidRPr="00490343">
        <w:rPr>
          <w:rFonts w:eastAsia="Arial" w:cs="Arial"/>
          <w:sz w:val="21"/>
          <w:szCs w:val="21"/>
        </w:rPr>
        <w:t>. člen</w:t>
      </w:r>
    </w:p>
    <w:p w14:paraId="48F52DBE"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 xml:space="preserve">V 482. členu se v četrtem odstavku besedilo »rok iz prvega oziroma drugega« nadomesti z besedilom »rok iz prvega, drugega oziroma tretjega«. </w:t>
      </w:r>
    </w:p>
    <w:p w14:paraId="00E8A9EB"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78CB5251" w14:textId="1E784B64"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sidRPr="00490343">
        <w:rPr>
          <w:rFonts w:eastAsia="Arial" w:cs="Arial"/>
          <w:sz w:val="21"/>
          <w:szCs w:val="21"/>
        </w:rPr>
        <w:t>3</w:t>
      </w:r>
      <w:r w:rsidR="00D9690E">
        <w:rPr>
          <w:rFonts w:eastAsia="Arial" w:cs="Arial"/>
          <w:sz w:val="21"/>
          <w:szCs w:val="21"/>
        </w:rPr>
        <w:t>6</w:t>
      </w:r>
      <w:r w:rsidR="001340AB" w:rsidRPr="00490343">
        <w:rPr>
          <w:rFonts w:eastAsia="Arial" w:cs="Arial"/>
          <w:sz w:val="21"/>
          <w:szCs w:val="21"/>
        </w:rPr>
        <w:t>. člen</w:t>
      </w:r>
    </w:p>
    <w:p w14:paraId="2B21E53D" w14:textId="3D4B2693"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483. členu se prv</w:t>
      </w:r>
      <w:r w:rsidR="00A46971">
        <w:rPr>
          <w:rFonts w:eastAsia="Arial" w:cs="Arial"/>
          <w:sz w:val="21"/>
          <w:szCs w:val="21"/>
        </w:rPr>
        <w:t>i</w:t>
      </w:r>
      <w:r>
        <w:rPr>
          <w:rFonts w:eastAsia="Arial" w:cs="Arial"/>
          <w:sz w:val="21"/>
          <w:szCs w:val="21"/>
        </w:rPr>
        <w:t xml:space="preserve"> odstav</w:t>
      </w:r>
      <w:r w:rsidR="00A46971">
        <w:rPr>
          <w:rFonts w:eastAsia="Arial" w:cs="Arial"/>
          <w:sz w:val="21"/>
          <w:szCs w:val="21"/>
        </w:rPr>
        <w:t>e</w:t>
      </w:r>
      <w:r>
        <w:rPr>
          <w:rFonts w:eastAsia="Arial" w:cs="Arial"/>
          <w:sz w:val="21"/>
          <w:szCs w:val="21"/>
        </w:rPr>
        <w:t xml:space="preserve">k spremeni tako, da se glasi: </w:t>
      </w:r>
    </w:p>
    <w:p w14:paraId="4E642542" w14:textId="666292CF"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6049E1">
        <w:rPr>
          <w:rFonts w:eastAsia="Arial" w:cs="Arial"/>
          <w:sz w:val="21"/>
          <w:szCs w:val="21"/>
        </w:rPr>
        <w:t xml:space="preserve">(1) Ne glede na šesti odstavek 479. člena tega zakona Agencija za zavarovalni nadzor izda potrdilo o prejemu zahteve </w:t>
      </w:r>
      <w:r w:rsidRPr="009E7974">
        <w:rPr>
          <w:rFonts w:eastAsia="Arial" w:cs="Arial"/>
          <w:sz w:val="21"/>
          <w:szCs w:val="21"/>
        </w:rPr>
        <w:t xml:space="preserve">za izdajo dovoljenja za pridobitev kvalificiranega deleža </w:t>
      </w:r>
      <w:r w:rsidRPr="006049E1">
        <w:rPr>
          <w:rFonts w:eastAsia="Arial" w:cs="Arial"/>
          <w:sz w:val="21"/>
          <w:szCs w:val="21"/>
        </w:rPr>
        <w:t xml:space="preserve">v dveh delovnih dneh po prejemu zahteve, v katerem </w:t>
      </w:r>
      <w:r w:rsidRPr="00E8326F">
        <w:rPr>
          <w:rFonts w:eastAsia="Arial" w:cs="Arial"/>
          <w:sz w:val="21"/>
          <w:szCs w:val="21"/>
        </w:rPr>
        <w:t xml:space="preserve">v primeru nepopolnosti zahteve </w:t>
      </w:r>
      <w:r w:rsidRPr="006049E1">
        <w:rPr>
          <w:rFonts w:eastAsia="Arial" w:cs="Arial"/>
          <w:sz w:val="21"/>
          <w:szCs w:val="21"/>
        </w:rPr>
        <w:t>navede, da je zahteva nepopolna in da bo izdala sklep o odpravi pomanjkljivosti zahteve, in sicer naj</w:t>
      </w:r>
      <w:r w:rsidR="00551549">
        <w:rPr>
          <w:rFonts w:eastAsia="Arial" w:cs="Arial"/>
          <w:sz w:val="21"/>
          <w:szCs w:val="21"/>
        </w:rPr>
        <w:t>poz</w:t>
      </w:r>
      <w:r w:rsidRPr="006049E1">
        <w:rPr>
          <w:rFonts w:eastAsia="Arial" w:cs="Arial"/>
          <w:sz w:val="21"/>
          <w:szCs w:val="21"/>
        </w:rPr>
        <w:t>neje v petih delovnih dneh po prejemu zahteve.</w:t>
      </w:r>
      <w:r>
        <w:rPr>
          <w:rFonts w:eastAsia="Arial" w:cs="Arial"/>
          <w:sz w:val="21"/>
          <w:szCs w:val="21"/>
        </w:rPr>
        <w:t xml:space="preserve">«. </w:t>
      </w:r>
    </w:p>
    <w:p w14:paraId="72F6357B" w14:textId="07C26F44"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drugem odstavku se prv</w:t>
      </w:r>
      <w:r w:rsidR="00A46971">
        <w:rPr>
          <w:rFonts w:eastAsia="Arial" w:cs="Arial"/>
          <w:sz w:val="21"/>
          <w:szCs w:val="21"/>
        </w:rPr>
        <w:t>i</w:t>
      </w:r>
      <w:r>
        <w:rPr>
          <w:rFonts w:eastAsia="Arial" w:cs="Arial"/>
          <w:sz w:val="21"/>
          <w:szCs w:val="21"/>
        </w:rPr>
        <w:t xml:space="preserve"> stav</w:t>
      </w:r>
      <w:r w:rsidR="00A46971">
        <w:rPr>
          <w:rFonts w:eastAsia="Arial" w:cs="Arial"/>
          <w:sz w:val="21"/>
          <w:szCs w:val="21"/>
        </w:rPr>
        <w:t>e</w:t>
      </w:r>
      <w:r>
        <w:rPr>
          <w:rFonts w:eastAsia="Arial" w:cs="Arial"/>
          <w:sz w:val="21"/>
          <w:szCs w:val="21"/>
        </w:rPr>
        <w:t>k spremeni tako, da se glasi:</w:t>
      </w:r>
    </w:p>
    <w:p w14:paraId="6A6EAE16"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primeru popolnosti zahteve Agencija za zavarovalni nadzor v dveh delovnih dneh vložniku zahteve izda potrdilo o prejemu popolne zahteve za izdajo dovoljenja za pridobitev kvalificiranega deleža.«.</w:t>
      </w:r>
    </w:p>
    <w:p w14:paraId="1EFBD387" w14:textId="77777777" w:rsidR="00702323"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p>
    <w:p w14:paraId="278E5B72" w14:textId="42DD914C"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sidRPr="00490343">
        <w:rPr>
          <w:rFonts w:eastAsia="Arial" w:cs="Arial"/>
          <w:sz w:val="21"/>
          <w:szCs w:val="21"/>
        </w:rPr>
        <w:lastRenderedPageBreak/>
        <w:t>3</w:t>
      </w:r>
      <w:r w:rsidR="00D9690E">
        <w:rPr>
          <w:rFonts w:eastAsia="Arial" w:cs="Arial"/>
          <w:sz w:val="21"/>
          <w:szCs w:val="21"/>
        </w:rPr>
        <w:t>7</w:t>
      </w:r>
      <w:r w:rsidR="001340AB" w:rsidRPr="00490343">
        <w:rPr>
          <w:rFonts w:eastAsia="Arial" w:cs="Arial"/>
          <w:sz w:val="21"/>
          <w:szCs w:val="21"/>
        </w:rPr>
        <w:t>. člen</w:t>
      </w:r>
    </w:p>
    <w:p w14:paraId="1B56EFA5" w14:textId="4F23A88C"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484. členu se prv</w:t>
      </w:r>
      <w:r w:rsidR="00B90778">
        <w:rPr>
          <w:rFonts w:eastAsia="Arial" w:cs="Arial"/>
          <w:sz w:val="21"/>
          <w:szCs w:val="21"/>
        </w:rPr>
        <w:t>i</w:t>
      </w:r>
      <w:r>
        <w:rPr>
          <w:rFonts w:eastAsia="Arial" w:cs="Arial"/>
          <w:sz w:val="21"/>
          <w:szCs w:val="21"/>
        </w:rPr>
        <w:t xml:space="preserve"> odstav</w:t>
      </w:r>
      <w:r w:rsidR="00B90778">
        <w:rPr>
          <w:rFonts w:eastAsia="Arial" w:cs="Arial"/>
          <w:sz w:val="21"/>
          <w:szCs w:val="21"/>
        </w:rPr>
        <w:t>e</w:t>
      </w:r>
      <w:r>
        <w:rPr>
          <w:rFonts w:eastAsia="Arial" w:cs="Arial"/>
          <w:sz w:val="21"/>
          <w:szCs w:val="21"/>
        </w:rPr>
        <w:t xml:space="preserve">k spremeni tako, da se glasi: </w:t>
      </w:r>
    </w:p>
    <w:p w14:paraId="71344E80"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1112D1">
        <w:rPr>
          <w:rFonts w:eastAsia="Arial" w:cs="Arial"/>
          <w:sz w:val="21"/>
          <w:szCs w:val="21"/>
        </w:rPr>
        <w:t>(1) Odločbe, odredbe in sklepi Agencije za zavarovalni nadzor postanejo izvršljiv</w:t>
      </w:r>
      <w:r>
        <w:rPr>
          <w:rFonts w:eastAsia="Arial" w:cs="Arial"/>
          <w:sz w:val="21"/>
          <w:szCs w:val="21"/>
        </w:rPr>
        <w:t>i</w:t>
      </w:r>
      <w:r w:rsidRPr="001112D1">
        <w:rPr>
          <w:rFonts w:eastAsia="Arial" w:cs="Arial"/>
          <w:sz w:val="21"/>
          <w:szCs w:val="21"/>
        </w:rPr>
        <w:t xml:space="preserve"> v skladu z določbami zakona, ki ureja splošni upravni postopek, </w:t>
      </w:r>
      <w:r>
        <w:rPr>
          <w:rFonts w:eastAsia="Arial" w:cs="Arial"/>
          <w:sz w:val="21"/>
          <w:szCs w:val="21"/>
        </w:rPr>
        <w:t xml:space="preserve">razen </w:t>
      </w:r>
      <w:r w:rsidRPr="001112D1">
        <w:rPr>
          <w:rFonts w:eastAsia="Arial" w:cs="Arial"/>
          <w:sz w:val="21"/>
          <w:szCs w:val="21"/>
        </w:rPr>
        <w:t xml:space="preserve">če v </w:t>
      </w:r>
      <w:r>
        <w:rPr>
          <w:rFonts w:eastAsia="Arial" w:cs="Arial"/>
          <w:sz w:val="21"/>
          <w:szCs w:val="21"/>
        </w:rPr>
        <w:t>tem zakonu</w:t>
      </w:r>
      <w:r w:rsidRPr="001112D1">
        <w:rPr>
          <w:rFonts w:eastAsia="Arial" w:cs="Arial"/>
          <w:sz w:val="21"/>
          <w:szCs w:val="21"/>
        </w:rPr>
        <w:t xml:space="preserve"> ni določeno drugače.</w:t>
      </w:r>
      <w:r w:rsidRPr="001112D1">
        <w:t xml:space="preserve"> </w:t>
      </w:r>
      <w:r w:rsidRPr="001112D1">
        <w:rPr>
          <w:rFonts w:eastAsia="Arial" w:cs="Arial"/>
          <w:sz w:val="21"/>
          <w:szCs w:val="21"/>
        </w:rPr>
        <w:t>Za odločbe iz tega člena se štejejo odločbe iz 436. člena tega zakona.</w:t>
      </w:r>
      <w:r>
        <w:rPr>
          <w:rFonts w:eastAsia="Arial" w:cs="Arial"/>
          <w:sz w:val="21"/>
          <w:szCs w:val="21"/>
        </w:rPr>
        <w:t>«</w:t>
      </w:r>
    </w:p>
    <w:p w14:paraId="7EB4823A" w14:textId="69D36C1B" w:rsidR="001340AB" w:rsidRDefault="00B90778"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T</w:t>
      </w:r>
      <w:r w:rsidR="001340AB">
        <w:rPr>
          <w:rFonts w:eastAsia="Arial" w:cs="Arial"/>
          <w:sz w:val="21"/>
          <w:szCs w:val="21"/>
        </w:rPr>
        <w:t>retj</w:t>
      </w:r>
      <w:r>
        <w:rPr>
          <w:rFonts w:eastAsia="Arial" w:cs="Arial"/>
          <w:sz w:val="21"/>
          <w:szCs w:val="21"/>
        </w:rPr>
        <w:t>i</w:t>
      </w:r>
      <w:r w:rsidR="001340AB">
        <w:rPr>
          <w:rFonts w:eastAsia="Arial" w:cs="Arial"/>
          <w:sz w:val="21"/>
          <w:szCs w:val="21"/>
        </w:rPr>
        <w:t xml:space="preserve"> odstav</w:t>
      </w:r>
      <w:r>
        <w:rPr>
          <w:rFonts w:eastAsia="Arial" w:cs="Arial"/>
          <w:sz w:val="21"/>
          <w:szCs w:val="21"/>
        </w:rPr>
        <w:t>e</w:t>
      </w:r>
      <w:r w:rsidR="001340AB">
        <w:rPr>
          <w:rFonts w:eastAsia="Arial" w:cs="Arial"/>
          <w:sz w:val="21"/>
          <w:szCs w:val="21"/>
        </w:rPr>
        <w:t xml:space="preserve">k se spremeni tako, da se glasi: </w:t>
      </w:r>
    </w:p>
    <w:p w14:paraId="6DF4E37A"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1112D1">
        <w:rPr>
          <w:rFonts w:eastAsia="Arial" w:cs="Arial"/>
          <w:sz w:val="21"/>
          <w:szCs w:val="21"/>
        </w:rPr>
        <w:t xml:space="preserve">(3) Pravnomočne odločbe ali dele odločb Agencije za zavarovalni nadzor, ki se glasijo na izpolnitev denarne obveznosti, izvrši na predlog Agencije </w:t>
      </w:r>
      <w:r>
        <w:rPr>
          <w:rFonts w:eastAsia="Arial" w:cs="Arial"/>
          <w:sz w:val="21"/>
          <w:szCs w:val="21"/>
        </w:rPr>
        <w:t xml:space="preserve">za </w:t>
      </w:r>
      <w:r w:rsidRPr="001112D1">
        <w:rPr>
          <w:rFonts w:eastAsia="Arial" w:cs="Arial"/>
          <w:sz w:val="21"/>
          <w:szCs w:val="21"/>
        </w:rPr>
        <w:t>zavarovalni nadzor in v njeno korist organ, ki je pristojen za davčno izvršbo, po določbah zakona, ki ureja davčno izvršbo, pri čemer je odločba Agencije za zavarovalni nadzor izvršilni naslov.</w:t>
      </w:r>
      <w:r>
        <w:rPr>
          <w:rFonts w:eastAsia="Arial" w:cs="Arial"/>
          <w:sz w:val="21"/>
          <w:szCs w:val="21"/>
        </w:rPr>
        <w:t xml:space="preserve">«. </w:t>
      </w:r>
    </w:p>
    <w:p w14:paraId="66C7BBA0"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1775D027" w14:textId="491BF8AF" w:rsidR="001340AB" w:rsidRPr="00611FB2" w:rsidRDefault="00702323" w:rsidP="001340AB">
      <w:pPr>
        <w:pBdr>
          <w:top w:val="none" w:sz="0" w:space="12" w:color="auto"/>
        </w:pBdr>
        <w:spacing w:before="210" w:after="210" w:line="240" w:lineRule="auto"/>
        <w:jc w:val="center"/>
        <w:rPr>
          <w:rFonts w:eastAsia="Arial" w:cs="Arial"/>
          <w:sz w:val="21"/>
          <w:szCs w:val="21"/>
        </w:rPr>
      </w:pPr>
      <w:bookmarkStart w:id="32" w:name="_Hlk188515454"/>
      <w:r>
        <w:rPr>
          <w:rFonts w:eastAsia="Arial" w:cs="Arial"/>
          <w:sz w:val="21"/>
          <w:szCs w:val="21"/>
        </w:rPr>
        <w:t>3</w:t>
      </w:r>
      <w:r w:rsidR="00D9690E">
        <w:rPr>
          <w:rFonts w:eastAsia="Arial" w:cs="Arial"/>
          <w:sz w:val="21"/>
          <w:szCs w:val="21"/>
        </w:rPr>
        <w:t>8</w:t>
      </w:r>
      <w:r w:rsidR="001340AB">
        <w:rPr>
          <w:rFonts w:eastAsia="Arial" w:cs="Arial"/>
          <w:sz w:val="21"/>
          <w:szCs w:val="21"/>
        </w:rPr>
        <w:t>.</w:t>
      </w:r>
      <w:r w:rsidR="001340AB" w:rsidRPr="00611FB2">
        <w:rPr>
          <w:rFonts w:eastAsia="Arial" w:cs="Arial"/>
          <w:sz w:val="21"/>
          <w:szCs w:val="21"/>
        </w:rPr>
        <w:t xml:space="preserve"> člen</w:t>
      </w:r>
    </w:p>
    <w:p w14:paraId="1DBF38A5" w14:textId="3B54DB8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491. členom se doda nov</w:t>
      </w:r>
      <w:r w:rsidR="00C0007F">
        <w:rPr>
          <w:rFonts w:eastAsia="Arial" w:cs="Arial"/>
          <w:sz w:val="21"/>
          <w:szCs w:val="21"/>
        </w:rPr>
        <w:t>,</w:t>
      </w:r>
      <w:r>
        <w:rPr>
          <w:rFonts w:eastAsia="Arial" w:cs="Arial"/>
          <w:sz w:val="21"/>
          <w:szCs w:val="21"/>
        </w:rPr>
        <w:t xml:space="preserve"> 491.a člen, ki</w:t>
      </w:r>
      <w:r w:rsidRPr="00611FB2">
        <w:rPr>
          <w:rFonts w:eastAsia="Arial" w:cs="Arial"/>
          <w:sz w:val="21"/>
          <w:szCs w:val="21"/>
        </w:rPr>
        <w:t xml:space="preserve"> se glasi:</w:t>
      </w:r>
    </w:p>
    <w:p w14:paraId="4BECC890"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»491.a člen</w:t>
      </w:r>
    </w:p>
    <w:p w14:paraId="55D7261C" w14:textId="77777777"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(enotna točka dostopa)</w:t>
      </w:r>
    </w:p>
    <w:p w14:paraId="39DDEC4B" w14:textId="3C3E472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»(1) Agencija za zavarovalni nadzor je </w:t>
      </w:r>
      <w:r w:rsidRPr="00611FB2">
        <w:rPr>
          <w:rFonts w:eastAsia="Arial" w:cs="Arial"/>
          <w:sz w:val="21"/>
          <w:szCs w:val="21"/>
        </w:rPr>
        <w:t xml:space="preserve">organ za zbiranje podatkov, kakor je opredeljen v </w:t>
      </w:r>
      <w:r w:rsidR="00551549">
        <w:rPr>
          <w:rFonts w:eastAsia="Arial" w:cs="Arial"/>
          <w:sz w:val="21"/>
          <w:szCs w:val="21"/>
        </w:rPr>
        <w:t xml:space="preserve">2. točki </w:t>
      </w:r>
      <w:r>
        <w:rPr>
          <w:rFonts w:eastAsia="Arial" w:cs="Arial"/>
          <w:sz w:val="21"/>
          <w:szCs w:val="21"/>
        </w:rPr>
        <w:t>2.</w:t>
      </w:r>
      <w:r w:rsidRPr="00E972E5">
        <w:rPr>
          <w:rFonts w:eastAsia="Arial" w:cs="Arial"/>
          <w:sz w:val="21"/>
          <w:szCs w:val="21"/>
        </w:rPr>
        <w:t xml:space="preserve"> člen</w:t>
      </w:r>
      <w:r w:rsidR="00551549">
        <w:rPr>
          <w:rFonts w:eastAsia="Arial" w:cs="Arial"/>
          <w:sz w:val="21"/>
          <w:szCs w:val="21"/>
        </w:rPr>
        <w:t>a</w:t>
      </w:r>
      <w:bookmarkStart w:id="33" w:name="_Hlk187318553"/>
      <w:r>
        <w:rPr>
          <w:rFonts w:eastAsia="Arial" w:cs="Arial"/>
          <w:sz w:val="21"/>
          <w:szCs w:val="21"/>
        </w:rPr>
        <w:t xml:space="preserve"> </w:t>
      </w:r>
      <w:r w:rsidRPr="00642F20">
        <w:rPr>
          <w:rFonts w:eastAsia="Arial" w:cs="Arial"/>
          <w:sz w:val="21"/>
          <w:szCs w:val="21"/>
        </w:rPr>
        <w:t xml:space="preserve">Uredbe 2023/2859/EU </w:t>
      </w:r>
      <w:bookmarkEnd w:id="33"/>
      <w:r>
        <w:rPr>
          <w:rFonts w:eastAsia="Arial" w:cs="Arial"/>
          <w:sz w:val="21"/>
          <w:szCs w:val="21"/>
        </w:rPr>
        <w:t xml:space="preserve">za: </w:t>
      </w:r>
    </w:p>
    <w:p w14:paraId="11BED736" w14:textId="6EE73281" w:rsidR="001340AB" w:rsidRDefault="001340AB" w:rsidP="001340AB">
      <w:pPr>
        <w:pStyle w:val="Odstavekseznama"/>
        <w:numPr>
          <w:ilvl w:val="0"/>
          <w:numId w:val="16"/>
        </w:numPr>
        <w:pBdr>
          <w:top w:val="none" w:sz="0" w:space="12" w:color="auto"/>
        </w:pBdr>
        <w:spacing w:before="210" w:after="210" w:line="240" w:lineRule="auto"/>
        <w:jc w:val="both"/>
        <w:rPr>
          <w:rFonts w:eastAsia="Arial" w:cs="Arial"/>
          <w:sz w:val="21"/>
          <w:szCs w:val="21"/>
        </w:rPr>
      </w:pPr>
      <w:r>
        <w:rPr>
          <w:rFonts w:eastAsia="Arial" w:cs="Arial"/>
          <w:sz w:val="21"/>
          <w:szCs w:val="21"/>
        </w:rPr>
        <w:t xml:space="preserve">zavarovalnice in osebe iz </w:t>
      </w:r>
      <w:r w:rsidRPr="0001772C">
        <w:rPr>
          <w:rFonts w:eastAsia="Arial" w:cs="Arial"/>
          <w:sz w:val="21"/>
          <w:szCs w:val="21"/>
        </w:rPr>
        <w:t>prvega odstavka</w:t>
      </w:r>
      <w:r>
        <w:rPr>
          <w:rFonts w:eastAsia="Arial" w:cs="Arial"/>
          <w:sz w:val="21"/>
          <w:szCs w:val="21"/>
        </w:rPr>
        <w:t xml:space="preserve"> </w:t>
      </w:r>
      <w:r w:rsidR="00B97778">
        <w:rPr>
          <w:rFonts w:eastAsia="Arial" w:cs="Arial"/>
          <w:sz w:val="21"/>
          <w:szCs w:val="21"/>
        </w:rPr>
        <w:t>377</w:t>
      </w:r>
      <w:r>
        <w:rPr>
          <w:rFonts w:eastAsia="Arial" w:cs="Arial"/>
          <w:sz w:val="21"/>
          <w:szCs w:val="21"/>
        </w:rPr>
        <w:t>. člena tega zakona v zvezi s</w:t>
      </w:r>
      <w:r w:rsidRPr="0001772C">
        <w:rPr>
          <w:rFonts w:eastAsia="Arial" w:cs="Arial"/>
          <w:sz w:val="21"/>
          <w:szCs w:val="21"/>
        </w:rPr>
        <w:t xml:space="preserve"> </w:t>
      </w:r>
      <w:r>
        <w:rPr>
          <w:rFonts w:eastAsia="Arial" w:cs="Arial"/>
          <w:sz w:val="21"/>
          <w:szCs w:val="21"/>
        </w:rPr>
        <w:t xml:space="preserve">poročilom o </w:t>
      </w:r>
      <w:r w:rsidRPr="0001772C">
        <w:rPr>
          <w:rFonts w:eastAsia="Arial" w:cs="Arial"/>
          <w:sz w:val="21"/>
          <w:szCs w:val="21"/>
        </w:rPr>
        <w:t>solventnosti in finančnem položaju</w:t>
      </w:r>
      <w:r>
        <w:rPr>
          <w:rFonts w:eastAsia="Arial" w:cs="Arial"/>
          <w:sz w:val="21"/>
          <w:szCs w:val="21"/>
        </w:rPr>
        <w:t xml:space="preserve"> na posamezni in skupinski ravni v skladu z 261. in 403. členom tega zakona, </w:t>
      </w:r>
    </w:p>
    <w:p w14:paraId="6152DD8D" w14:textId="77777777" w:rsidR="001340AB" w:rsidRDefault="001340AB" w:rsidP="001340AB">
      <w:pPr>
        <w:pStyle w:val="Odstavekseznama"/>
        <w:numPr>
          <w:ilvl w:val="0"/>
          <w:numId w:val="16"/>
        </w:numPr>
        <w:pBdr>
          <w:top w:val="none" w:sz="0" w:space="12" w:color="auto"/>
        </w:pBdr>
        <w:spacing w:before="210" w:after="210" w:line="240" w:lineRule="auto"/>
        <w:jc w:val="both"/>
        <w:rPr>
          <w:rFonts w:eastAsia="Arial" w:cs="Arial"/>
          <w:sz w:val="21"/>
          <w:szCs w:val="21"/>
        </w:rPr>
      </w:pPr>
      <w:r>
        <w:rPr>
          <w:rFonts w:eastAsia="Arial" w:cs="Arial"/>
          <w:sz w:val="21"/>
          <w:szCs w:val="21"/>
        </w:rPr>
        <w:t xml:space="preserve">ukrepe Agencije za zavarovalni nadzor v zvezi s postopki reorganizacije ali prenehanja zavarovalnice,  </w:t>
      </w:r>
    </w:p>
    <w:p w14:paraId="430A4722" w14:textId="77777777" w:rsidR="001340AB" w:rsidRDefault="001340AB" w:rsidP="001340AB">
      <w:pPr>
        <w:pStyle w:val="Odstavekseznama"/>
        <w:numPr>
          <w:ilvl w:val="0"/>
          <w:numId w:val="16"/>
        </w:numPr>
        <w:pBdr>
          <w:top w:val="none" w:sz="0" w:space="12" w:color="auto"/>
        </w:pBdr>
        <w:spacing w:before="210" w:after="210" w:line="240" w:lineRule="auto"/>
        <w:jc w:val="both"/>
        <w:rPr>
          <w:rFonts w:eastAsia="Arial" w:cs="Arial"/>
          <w:sz w:val="21"/>
          <w:szCs w:val="21"/>
        </w:rPr>
      </w:pPr>
      <w:r>
        <w:rPr>
          <w:rFonts w:eastAsia="Arial" w:cs="Arial"/>
          <w:sz w:val="21"/>
          <w:szCs w:val="21"/>
        </w:rPr>
        <w:t xml:space="preserve">likvidacijske in stečajne upravitelje v zvezi z informacijami iz 337. in 415. člena tega zakona in </w:t>
      </w:r>
    </w:p>
    <w:p w14:paraId="7C57C62E" w14:textId="77777777" w:rsidR="001340AB" w:rsidRDefault="001340AB" w:rsidP="001340AB">
      <w:pPr>
        <w:pStyle w:val="Odstavekseznama"/>
        <w:numPr>
          <w:ilvl w:val="0"/>
          <w:numId w:val="16"/>
        </w:numPr>
        <w:pBdr>
          <w:top w:val="none" w:sz="0" w:space="12" w:color="auto"/>
        </w:pBdr>
        <w:spacing w:before="210" w:after="210" w:line="240" w:lineRule="auto"/>
        <w:jc w:val="both"/>
        <w:rPr>
          <w:rFonts w:eastAsia="Arial" w:cs="Arial"/>
          <w:sz w:val="21"/>
          <w:szCs w:val="21"/>
        </w:rPr>
      </w:pPr>
      <w:r w:rsidRPr="007D4526">
        <w:rPr>
          <w:rFonts w:eastAsia="Arial" w:cs="Arial"/>
          <w:sz w:val="21"/>
          <w:szCs w:val="21"/>
        </w:rPr>
        <w:t>ukrep</w:t>
      </w:r>
      <w:r>
        <w:rPr>
          <w:rFonts w:eastAsia="Arial" w:cs="Arial"/>
          <w:sz w:val="21"/>
          <w:szCs w:val="21"/>
        </w:rPr>
        <w:t>e</w:t>
      </w:r>
      <w:r w:rsidRPr="007D4526">
        <w:rPr>
          <w:rFonts w:eastAsia="Arial" w:cs="Arial"/>
          <w:sz w:val="21"/>
          <w:szCs w:val="21"/>
        </w:rPr>
        <w:t xml:space="preserve"> </w:t>
      </w:r>
      <w:r w:rsidRPr="00AA0EAF">
        <w:rPr>
          <w:rFonts w:eastAsia="Arial" w:cs="Arial"/>
          <w:sz w:val="21"/>
          <w:szCs w:val="21"/>
        </w:rPr>
        <w:t>Agencije za zavarovalni nadzor</w:t>
      </w:r>
      <w:r w:rsidRPr="007D4526">
        <w:rPr>
          <w:rFonts w:eastAsia="Arial" w:cs="Arial"/>
          <w:sz w:val="21"/>
          <w:szCs w:val="21"/>
        </w:rPr>
        <w:t xml:space="preserve"> zaradi kršitev pri distribuciji zavarovalnih produktov</w:t>
      </w:r>
      <w:r>
        <w:rPr>
          <w:rFonts w:eastAsia="Arial" w:cs="Arial"/>
          <w:sz w:val="21"/>
          <w:szCs w:val="21"/>
        </w:rPr>
        <w:t xml:space="preserve">.   </w:t>
      </w:r>
    </w:p>
    <w:p w14:paraId="4E5AC2F4" w14:textId="4515DE1C"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(2) Informacije za</w:t>
      </w:r>
      <w:r w:rsidR="001F5E52">
        <w:rPr>
          <w:rFonts w:eastAsia="Arial" w:cs="Arial"/>
          <w:sz w:val="21"/>
          <w:szCs w:val="21"/>
        </w:rPr>
        <w:t xml:space="preserve"> </w:t>
      </w:r>
      <w:r>
        <w:rPr>
          <w:rFonts w:eastAsia="Arial" w:cs="Arial"/>
          <w:sz w:val="21"/>
          <w:szCs w:val="21"/>
        </w:rPr>
        <w:t>enotn</w:t>
      </w:r>
      <w:r w:rsidR="001F5E52">
        <w:rPr>
          <w:rFonts w:eastAsia="Arial" w:cs="Arial"/>
          <w:sz w:val="21"/>
          <w:szCs w:val="21"/>
        </w:rPr>
        <w:t>o</w:t>
      </w:r>
      <w:r>
        <w:rPr>
          <w:rFonts w:eastAsia="Arial" w:cs="Arial"/>
          <w:sz w:val="21"/>
          <w:szCs w:val="21"/>
        </w:rPr>
        <w:t xml:space="preserve"> točk</w:t>
      </w:r>
      <w:r w:rsidR="001F5E52">
        <w:rPr>
          <w:rFonts w:eastAsia="Arial" w:cs="Arial"/>
          <w:sz w:val="21"/>
          <w:szCs w:val="21"/>
        </w:rPr>
        <w:t>o</w:t>
      </w:r>
      <w:r>
        <w:rPr>
          <w:rFonts w:eastAsia="Arial" w:cs="Arial"/>
          <w:sz w:val="21"/>
          <w:szCs w:val="21"/>
        </w:rPr>
        <w:t xml:space="preserve"> dostopa izpolnjujejo v zvezi: </w:t>
      </w:r>
    </w:p>
    <w:p w14:paraId="0AF5E861" w14:textId="77777777" w:rsidR="001340AB" w:rsidRDefault="001340AB" w:rsidP="001340AB">
      <w:pPr>
        <w:pStyle w:val="Odstavekseznama"/>
        <w:numPr>
          <w:ilvl w:val="0"/>
          <w:numId w:val="24"/>
        </w:numPr>
        <w:pBdr>
          <w:top w:val="none" w:sz="0" w:space="12" w:color="auto"/>
        </w:pBdr>
        <w:spacing w:before="210" w:after="210" w:line="240" w:lineRule="auto"/>
        <w:jc w:val="both"/>
        <w:rPr>
          <w:rFonts w:eastAsia="Arial" w:cs="Arial"/>
          <w:sz w:val="21"/>
          <w:szCs w:val="21"/>
        </w:rPr>
      </w:pPr>
      <w:r>
        <w:rPr>
          <w:rFonts w:eastAsia="Arial" w:cs="Arial"/>
          <w:sz w:val="21"/>
          <w:szCs w:val="21"/>
        </w:rPr>
        <w:t xml:space="preserve">s </w:t>
      </w:r>
      <w:r w:rsidRPr="00D7511A">
        <w:rPr>
          <w:rFonts w:eastAsia="Arial" w:cs="Arial"/>
          <w:sz w:val="21"/>
          <w:szCs w:val="21"/>
        </w:rPr>
        <w:t>poročili o solventnosti in finančnem položaju iz 261. člena tega zakona zahteve iz osmega odstavka 261. člena tega zakona;</w:t>
      </w:r>
    </w:p>
    <w:p w14:paraId="16E08DA2" w14:textId="77777777" w:rsidR="001340AB" w:rsidRDefault="001340AB" w:rsidP="001340AB">
      <w:pPr>
        <w:pStyle w:val="Odstavekseznama"/>
        <w:numPr>
          <w:ilvl w:val="0"/>
          <w:numId w:val="24"/>
        </w:numPr>
        <w:pBdr>
          <w:top w:val="none" w:sz="0" w:space="12" w:color="auto"/>
        </w:pBdr>
        <w:spacing w:before="210" w:after="210" w:line="240" w:lineRule="auto"/>
        <w:jc w:val="both"/>
        <w:rPr>
          <w:rFonts w:eastAsia="Arial" w:cs="Arial"/>
          <w:sz w:val="21"/>
          <w:szCs w:val="21"/>
        </w:rPr>
      </w:pPr>
      <w:r>
        <w:rPr>
          <w:rFonts w:eastAsia="Arial" w:cs="Arial"/>
          <w:sz w:val="21"/>
          <w:szCs w:val="21"/>
        </w:rPr>
        <w:t xml:space="preserve">s </w:t>
      </w:r>
      <w:r w:rsidRPr="00D7511A">
        <w:rPr>
          <w:rFonts w:eastAsia="Arial" w:cs="Arial"/>
          <w:sz w:val="21"/>
          <w:szCs w:val="21"/>
        </w:rPr>
        <w:t xml:space="preserve">poročili o solventnosti in finančnem položaju iz </w:t>
      </w:r>
      <w:r>
        <w:rPr>
          <w:rFonts w:eastAsia="Arial" w:cs="Arial"/>
          <w:sz w:val="21"/>
          <w:szCs w:val="21"/>
        </w:rPr>
        <w:t>403</w:t>
      </w:r>
      <w:r w:rsidRPr="00D7511A">
        <w:rPr>
          <w:rFonts w:eastAsia="Arial" w:cs="Arial"/>
          <w:sz w:val="21"/>
          <w:szCs w:val="21"/>
        </w:rPr>
        <w:t xml:space="preserve">. člena tega zakona zahteve iz </w:t>
      </w:r>
      <w:r>
        <w:rPr>
          <w:rFonts w:eastAsia="Arial" w:cs="Arial"/>
          <w:sz w:val="21"/>
          <w:szCs w:val="21"/>
        </w:rPr>
        <w:t>sedmega</w:t>
      </w:r>
      <w:r w:rsidRPr="00D7511A">
        <w:rPr>
          <w:rFonts w:eastAsia="Arial" w:cs="Arial"/>
          <w:sz w:val="21"/>
          <w:szCs w:val="21"/>
        </w:rPr>
        <w:t xml:space="preserve"> odstavka </w:t>
      </w:r>
      <w:r>
        <w:rPr>
          <w:rFonts w:eastAsia="Arial" w:cs="Arial"/>
          <w:sz w:val="21"/>
          <w:szCs w:val="21"/>
        </w:rPr>
        <w:t>403</w:t>
      </w:r>
      <w:r w:rsidRPr="00D7511A">
        <w:rPr>
          <w:rFonts w:eastAsia="Arial" w:cs="Arial"/>
          <w:sz w:val="21"/>
          <w:szCs w:val="21"/>
        </w:rPr>
        <w:t>. člena tega zakona;</w:t>
      </w:r>
    </w:p>
    <w:p w14:paraId="3FA642C3" w14:textId="77777777" w:rsidR="001340AB" w:rsidRDefault="001340AB" w:rsidP="001340AB">
      <w:pPr>
        <w:pStyle w:val="Odstavekseznama"/>
        <w:numPr>
          <w:ilvl w:val="0"/>
          <w:numId w:val="24"/>
        </w:numPr>
        <w:pBdr>
          <w:top w:val="none" w:sz="0" w:space="12" w:color="auto"/>
        </w:pBdr>
        <w:spacing w:before="210" w:after="210" w:line="240" w:lineRule="auto"/>
        <w:jc w:val="both"/>
        <w:rPr>
          <w:rFonts w:eastAsia="Arial" w:cs="Arial"/>
          <w:sz w:val="21"/>
          <w:szCs w:val="21"/>
        </w:rPr>
      </w:pPr>
      <w:r>
        <w:rPr>
          <w:rFonts w:eastAsia="Arial" w:cs="Arial"/>
          <w:sz w:val="21"/>
          <w:szCs w:val="21"/>
        </w:rPr>
        <w:t>z ukrepi</w:t>
      </w:r>
      <w:r w:rsidRPr="00BB5398">
        <w:rPr>
          <w:rFonts w:eastAsia="Arial" w:cs="Arial"/>
          <w:sz w:val="21"/>
          <w:szCs w:val="21"/>
        </w:rPr>
        <w:t xml:space="preserve"> Agencije za zavarovalni nadzor v zvezi s postopki reorganizacije ali prenehanja zavarovalnice zahteve iz drugega odstavka 340.a člena tega zakona;</w:t>
      </w:r>
    </w:p>
    <w:p w14:paraId="685C148B" w14:textId="77777777" w:rsidR="001340AB" w:rsidRDefault="001340AB" w:rsidP="001340AB">
      <w:pPr>
        <w:pStyle w:val="Odstavekseznama"/>
        <w:numPr>
          <w:ilvl w:val="0"/>
          <w:numId w:val="24"/>
        </w:numPr>
        <w:pBdr>
          <w:top w:val="none" w:sz="0" w:space="12" w:color="auto"/>
        </w:pBdr>
        <w:spacing w:before="210" w:after="210" w:line="240" w:lineRule="auto"/>
        <w:jc w:val="both"/>
        <w:rPr>
          <w:rFonts w:eastAsia="Arial" w:cs="Arial"/>
          <w:sz w:val="21"/>
          <w:szCs w:val="21"/>
        </w:rPr>
      </w:pPr>
      <w:r w:rsidRPr="00BB5398">
        <w:rPr>
          <w:rFonts w:eastAsia="Arial" w:cs="Arial"/>
          <w:sz w:val="21"/>
          <w:szCs w:val="21"/>
        </w:rPr>
        <w:t>z informacijami iz 337</w:t>
      </w:r>
      <w:r>
        <w:rPr>
          <w:rFonts w:eastAsia="Arial" w:cs="Arial"/>
          <w:sz w:val="21"/>
          <w:szCs w:val="21"/>
        </w:rPr>
        <w:t xml:space="preserve">. člena tega zakona </w:t>
      </w:r>
      <w:r w:rsidRPr="00BB5398">
        <w:rPr>
          <w:rFonts w:eastAsia="Arial" w:cs="Arial"/>
          <w:sz w:val="21"/>
          <w:szCs w:val="21"/>
        </w:rPr>
        <w:t>zahteve iz drugega odstavka 340.a člena tega zakona;</w:t>
      </w:r>
    </w:p>
    <w:p w14:paraId="2F8D134E" w14:textId="77777777" w:rsidR="001340AB" w:rsidRDefault="001340AB" w:rsidP="001340AB">
      <w:pPr>
        <w:pStyle w:val="Odstavekseznama"/>
        <w:numPr>
          <w:ilvl w:val="0"/>
          <w:numId w:val="24"/>
        </w:numPr>
        <w:pBdr>
          <w:top w:val="none" w:sz="0" w:space="12" w:color="auto"/>
        </w:pBdr>
        <w:spacing w:before="210" w:after="210" w:line="240" w:lineRule="auto"/>
        <w:jc w:val="both"/>
        <w:rPr>
          <w:rFonts w:eastAsia="Arial" w:cs="Arial"/>
          <w:sz w:val="21"/>
          <w:szCs w:val="21"/>
        </w:rPr>
      </w:pPr>
      <w:r w:rsidRPr="00BB5398">
        <w:rPr>
          <w:rFonts w:eastAsia="Arial" w:cs="Arial"/>
          <w:sz w:val="21"/>
          <w:szCs w:val="21"/>
        </w:rPr>
        <w:t>z informacijami iz 415. člena tega zakona zahteve iz drugega odstavka 421.a člena tega zakona</w:t>
      </w:r>
      <w:r>
        <w:rPr>
          <w:rFonts w:eastAsia="Arial" w:cs="Arial"/>
          <w:sz w:val="21"/>
          <w:szCs w:val="21"/>
        </w:rPr>
        <w:t xml:space="preserve"> in</w:t>
      </w:r>
    </w:p>
    <w:p w14:paraId="522A6603" w14:textId="7EA6EA90" w:rsidR="001340AB" w:rsidRDefault="001340AB" w:rsidP="001340AB">
      <w:pPr>
        <w:pStyle w:val="Odstavekseznama"/>
        <w:numPr>
          <w:ilvl w:val="0"/>
          <w:numId w:val="24"/>
        </w:numPr>
        <w:jc w:val="both"/>
        <w:rPr>
          <w:rFonts w:eastAsia="Arial" w:cs="Arial"/>
          <w:sz w:val="21"/>
          <w:szCs w:val="21"/>
        </w:rPr>
      </w:pPr>
      <w:r>
        <w:rPr>
          <w:rFonts w:eastAsia="Arial" w:cs="Arial"/>
          <w:sz w:val="21"/>
          <w:szCs w:val="21"/>
        </w:rPr>
        <w:t xml:space="preserve">z </w:t>
      </w:r>
      <w:r w:rsidRPr="00BB5398">
        <w:rPr>
          <w:rFonts w:eastAsia="Arial" w:cs="Arial"/>
          <w:sz w:val="21"/>
          <w:szCs w:val="21"/>
        </w:rPr>
        <w:t xml:space="preserve">ukrepi </w:t>
      </w:r>
      <w:r w:rsidRPr="00661FF7">
        <w:rPr>
          <w:rFonts w:eastAsia="Arial" w:cs="Arial"/>
          <w:sz w:val="21"/>
          <w:szCs w:val="21"/>
        </w:rPr>
        <w:t>Agencije za zavarovalni nadzor</w:t>
      </w:r>
      <w:r w:rsidRPr="00BB5398">
        <w:rPr>
          <w:rFonts w:eastAsia="Arial" w:cs="Arial"/>
          <w:sz w:val="21"/>
          <w:szCs w:val="21"/>
        </w:rPr>
        <w:t xml:space="preserve"> zaradi kršitev pri distribuciji zavarovalnih produktov zahteve iz drugega odstavka </w:t>
      </w:r>
      <w:r>
        <w:rPr>
          <w:rFonts w:eastAsia="Arial" w:cs="Arial"/>
          <w:sz w:val="21"/>
          <w:szCs w:val="21"/>
        </w:rPr>
        <w:t>563</w:t>
      </w:r>
      <w:r w:rsidRPr="00BB5398">
        <w:rPr>
          <w:rFonts w:eastAsia="Arial" w:cs="Arial"/>
          <w:sz w:val="21"/>
          <w:szCs w:val="21"/>
        </w:rPr>
        <w:t>.a člena tega zakona</w:t>
      </w:r>
      <w:r>
        <w:rPr>
          <w:rFonts w:eastAsia="Arial" w:cs="Arial"/>
          <w:sz w:val="21"/>
          <w:szCs w:val="21"/>
        </w:rPr>
        <w:t>.</w:t>
      </w:r>
      <w:r w:rsidR="0049275F">
        <w:rPr>
          <w:rFonts w:eastAsia="Arial" w:cs="Arial"/>
          <w:sz w:val="21"/>
          <w:szCs w:val="21"/>
        </w:rPr>
        <w:t>«.</w:t>
      </w:r>
      <w:r>
        <w:rPr>
          <w:rFonts w:eastAsia="Arial" w:cs="Arial"/>
          <w:sz w:val="21"/>
          <w:szCs w:val="21"/>
        </w:rPr>
        <w:t xml:space="preserve"> </w:t>
      </w:r>
    </w:p>
    <w:p w14:paraId="13786E0C" w14:textId="77777777" w:rsidR="00702323" w:rsidRDefault="00702323" w:rsidP="00432D05">
      <w:pPr>
        <w:pStyle w:val="Odstavekseznama"/>
        <w:jc w:val="both"/>
        <w:rPr>
          <w:rFonts w:eastAsia="Arial" w:cs="Arial"/>
          <w:sz w:val="21"/>
          <w:szCs w:val="21"/>
        </w:rPr>
      </w:pPr>
    </w:p>
    <w:bookmarkEnd w:id="32"/>
    <w:p w14:paraId="61067574" w14:textId="46B2D3B2" w:rsidR="001340AB" w:rsidRDefault="00D9690E"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39</w:t>
      </w:r>
      <w:r w:rsidR="001340AB" w:rsidRPr="001112D1">
        <w:rPr>
          <w:rFonts w:eastAsia="Arial" w:cs="Arial"/>
          <w:sz w:val="21"/>
          <w:szCs w:val="21"/>
        </w:rPr>
        <w:t>. člen</w:t>
      </w:r>
    </w:p>
    <w:p w14:paraId="4FD4D69B" w14:textId="42DACB74"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lastRenderedPageBreak/>
        <w:t>V 494. členu se v četrtem odstavku zadnj</w:t>
      </w:r>
      <w:r w:rsidR="00C0007F">
        <w:rPr>
          <w:rFonts w:eastAsia="Arial" w:cs="Arial"/>
          <w:sz w:val="21"/>
          <w:szCs w:val="21"/>
        </w:rPr>
        <w:t>i</w:t>
      </w:r>
      <w:r>
        <w:rPr>
          <w:rFonts w:eastAsia="Arial" w:cs="Arial"/>
          <w:sz w:val="21"/>
          <w:szCs w:val="21"/>
        </w:rPr>
        <w:t xml:space="preserve"> stav</w:t>
      </w:r>
      <w:r w:rsidR="00C0007F">
        <w:rPr>
          <w:rFonts w:eastAsia="Arial" w:cs="Arial"/>
          <w:sz w:val="21"/>
          <w:szCs w:val="21"/>
        </w:rPr>
        <w:t>e</w:t>
      </w:r>
      <w:r>
        <w:rPr>
          <w:rFonts w:eastAsia="Arial" w:cs="Arial"/>
          <w:sz w:val="21"/>
          <w:szCs w:val="21"/>
        </w:rPr>
        <w:t xml:space="preserve">k spremeni tako, da se glasi: </w:t>
      </w:r>
    </w:p>
    <w:p w14:paraId="3339CEA1" w14:textId="17B43272"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423E39">
        <w:rPr>
          <w:rFonts w:eastAsia="Arial" w:cs="Arial"/>
          <w:sz w:val="21"/>
          <w:szCs w:val="21"/>
        </w:rPr>
        <w:t>Sekretar je upravičen do 70</w:t>
      </w:r>
      <w:r w:rsidR="004950E1">
        <w:rPr>
          <w:rFonts w:eastAsia="Arial" w:cs="Arial"/>
          <w:sz w:val="21"/>
          <w:szCs w:val="21"/>
        </w:rPr>
        <w:t xml:space="preserve"> odstotkov</w:t>
      </w:r>
      <w:r w:rsidRPr="00423E39">
        <w:rPr>
          <w:rFonts w:eastAsia="Arial" w:cs="Arial"/>
          <w:sz w:val="21"/>
          <w:szCs w:val="21"/>
        </w:rPr>
        <w:t xml:space="preserve"> sejnine člana sveta iz prejšnjega odstavka tega člena</w:t>
      </w:r>
      <w:r>
        <w:rPr>
          <w:rFonts w:eastAsia="Arial" w:cs="Arial"/>
          <w:sz w:val="21"/>
          <w:szCs w:val="21"/>
        </w:rPr>
        <w:t xml:space="preserve">.«. </w:t>
      </w:r>
    </w:p>
    <w:p w14:paraId="4BB8B38E"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07CD29DA" w14:textId="55701DB1"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4</w:t>
      </w:r>
      <w:r w:rsidR="00D9690E">
        <w:rPr>
          <w:rFonts w:eastAsia="Arial" w:cs="Arial"/>
          <w:sz w:val="21"/>
          <w:szCs w:val="21"/>
        </w:rPr>
        <w:t>0</w:t>
      </w:r>
      <w:r w:rsidR="001340AB" w:rsidRPr="001112D1">
        <w:rPr>
          <w:rFonts w:eastAsia="Arial" w:cs="Arial"/>
          <w:sz w:val="21"/>
          <w:szCs w:val="21"/>
        </w:rPr>
        <w:t>. člen</w:t>
      </w:r>
    </w:p>
    <w:p w14:paraId="64CB4CCF" w14:textId="382CF451"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514. členu se četrt</w:t>
      </w:r>
      <w:r w:rsidR="000D090B">
        <w:rPr>
          <w:rFonts w:eastAsia="Arial" w:cs="Arial"/>
          <w:sz w:val="21"/>
          <w:szCs w:val="21"/>
        </w:rPr>
        <w:t>i</w:t>
      </w:r>
      <w:r>
        <w:rPr>
          <w:rFonts w:eastAsia="Arial" w:cs="Arial"/>
          <w:sz w:val="21"/>
          <w:szCs w:val="21"/>
        </w:rPr>
        <w:t xml:space="preserve"> odstav</w:t>
      </w:r>
      <w:r w:rsidR="000D090B">
        <w:rPr>
          <w:rFonts w:eastAsia="Arial" w:cs="Arial"/>
          <w:sz w:val="21"/>
          <w:szCs w:val="21"/>
        </w:rPr>
        <w:t>e</w:t>
      </w:r>
      <w:r>
        <w:rPr>
          <w:rFonts w:eastAsia="Arial" w:cs="Arial"/>
          <w:sz w:val="21"/>
          <w:szCs w:val="21"/>
        </w:rPr>
        <w:t xml:space="preserve">k spremeni tako, da se glasi: </w:t>
      </w:r>
    </w:p>
    <w:p w14:paraId="664E9F60" w14:textId="34B1238D"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w:t>
      </w:r>
      <w:r w:rsidRPr="00676D88">
        <w:rPr>
          <w:rFonts w:eastAsia="Arial" w:cs="Arial"/>
          <w:sz w:val="21"/>
          <w:szCs w:val="21"/>
        </w:rPr>
        <w:t xml:space="preserve">(4) Šteje se, da sta finančni načrt in letni obračun potrjena, ko minister, pristojen za finance, izda soglasje </w:t>
      </w:r>
      <w:r w:rsidR="00A002F7">
        <w:rPr>
          <w:rFonts w:eastAsia="Arial" w:cs="Arial"/>
          <w:sz w:val="21"/>
          <w:szCs w:val="21"/>
        </w:rPr>
        <w:t>o njiju</w:t>
      </w:r>
      <w:r>
        <w:rPr>
          <w:rFonts w:eastAsia="Arial" w:cs="Arial"/>
          <w:sz w:val="21"/>
          <w:szCs w:val="21"/>
        </w:rPr>
        <w:t>.«.</w:t>
      </w:r>
    </w:p>
    <w:p w14:paraId="71452194"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V petem odstavku se besedilo »Vlade Republike Slovenije« nadomesti z besedilom »</w:t>
      </w:r>
      <w:r w:rsidRPr="00676D88">
        <w:rPr>
          <w:rFonts w:eastAsia="Arial" w:cs="Arial"/>
          <w:sz w:val="21"/>
          <w:szCs w:val="21"/>
        </w:rPr>
        <w:t>ministra, pristojnega za finance,</w:t>
      </w:r>
      <w:r>
        <w:rPr>
          <w:rFonts w:eastAsia="Arial" w:cs="Arial"/>
          <w:sz w:val="21"/>
          <w:szCs w:val="21"/>
        </w:rPr>
        <w:t xml:space="preserve">«. </w:t>
      </w:r>
    </w:p>
    <w:p w14:paraId="042626B3"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p>
    <w:p w14:paraId="46A76549" w14:textId="492FFAD3"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4</w:t>
      </w:r>
      <w:r w:rsidR="00D9690E">
        <w:rPr>
          <w:rFonts w:eastAsia="Arial" w:cs="Arial"/>
          <w:sz w:val="21"/>
          <w:szCs w:val="21"/>
        </w:rPr>
        <w:t>1</w:t>
      </w:r>
      <w:r w:rsidR="001340AB" w:rsidRPr="001112D1">
        <w:rPr>
          <w:rFonts w:eastAsia="Arial" w:cs="Arial"/>
          <w:sz w:val="21"/>
          <w:szCs w:val="21"/>
        </w:rPr>
        <w:t>. člen</w:t>
      </w:r>
    </w:p>
    <w:p w14:paraId="1EE58D92" w14:textId="77777777" w:rsidR="001340AB" w:rsidRDefault="001340AB" w:rsidP="001340AB">
      <w:pPr>
        <w:pBdr>
          <w:top w:val="none" w:sz="0" w:space="12" w:color="auto"/>
        </w:pBdr>
        <w:tabs>
          <w:tab w:val="center" w:pos="4536"/>
          <w:tab w:val="left" w:pos="5501"/>
          <w:tab w:val="left" w:pos="5625"/>
        </w:tabs>
        <w:spacing w:before="210" w:after="210" w:line="240" w:lineRule="auto"/>
        <w:jc w:val="both"/>
        <w:rPr>
          <w:rFonts w:eastAsia="Arial" w:cs="Arial"/>
          <w:sz w:val="21"/>
          <w:szCs w:val="21"/>
        </w:rPr>
      </w:pPr>
      <w:r>
        <w:rPr>
          <w:rFonts w:eastAsia="Arial" w:cs="Arial"/>
          <w:sz w:val="21"/>
          <w:szCs w:val="21"/>
        </w:rPr>
        <w:t xml:space="preserve">V 517. členu se v prvem odstavku beseda »zavarovance« nadomesti z besedo »zavarovalce«. </w:t>
      </w:r>
    </w:p>
    <w:p w14:paraId="6774CAAA" w14:textId="77777777" w:rsidR="001340AB" w:rsidRDefault="001340AB" w:rsidP="001340AB">
      <w:pPr>
        <w:pBdr>
          <w:top w:val="none" w:sz="0" w:space="12" w:color="auto"/>
        </w:pBdr>
        <w:spacing w:before="210" w:after="210" w:line="240" w:lineRule="auto"/>
        <w:jc w:val="both"/>
        <w:rPr>
          <w:rFonts w:eastAsia="Arial" w:cs="Arial"/>
          <w:sz w:val="21"/>
          <w:szCs w:val="21"/>
        </w:rPr>
      </w:pPr>
    </w:p>
    <w:p w14:paraId="068FD78B" w14:textId="50B63D3A" w:rsidR="001340AB" w:rsidRDefault="00702323" w:rsidP="001340AB">
      <w:pPr>
        <w:pBdr>
          <w:top w:val="none" w:sz="0" w:space="12" w:color="auto"/>
        </w:pBdr>
        <w:tabs>
          <w:tab w:val="center" w:pos="4536"/>
          <w:tab w:val="left" w:pos="5501"/>
          <w:tab w:val="left" w:pos="5625"/>
        </w:tabs>
        <w:spacing w:before="210" w:after="210" w:line="240" w:lineRule="auto"/>
        <w:jc w:val="center"/>
        <w:rPr>
          <w:rFonts w:eastAsia="Arial" w:cs="Arial"/>
          <w:sz w:val="21"/>
          <w:szCs w:val="21"/>
        </w:rPr>
      </w:pPr>
      <w:r>
        <w:rPr>
          <w:rFonts w:eastAsia="Arial" w:cs="Arial"/>
          <w:sz w:val="21"/>
          <w:szCs w:val="21"/>
        </w:rPr>
        <w:t>4</w:t>
      </w:r>
      <w:r w:rsidR="00D9690E">
        <w:rPr>
          <w:rFonts w:eastAsia="Arial" w:cs="Arial"/>
          <w:sz w:val="21"/>
          <w:szCs w:val="21"/>
        </w:rPr>
        <w:t>2</w:t>
      </w:r>
      <w:r w:rsidR="001340AB" w:rsidRPr="001112D1">
        <w:rPr>
          <w:rFonts w:eastAsia="Arial" w:cs="Arial"/>
          <w:sz w:val="21"/>
          <w:szCs w:val="21"/>
        </w:rPr>
        <w:t>. člen</w:t>
      </w:r>
    </w:p>
    <w:p w14:paraId="574CA5AB" w14:textId="05B35714"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521. členu se devet</w:t>
      </w:r>
      <w:r w:rsidR="000D090B">
        <w:rPr>
          <w:rFonts w:eastAsia="Arial" w:cs="Arial"/>
          <w:sz w:val="21"/>
          <w:szCs w:val="21"/>
        </w:rPr>
        <w:t>i</w:t>
      </w:r>
      <w:r>
        <w:rPr>
          <w:rFonts w:eastAsia="Arial" w:cs="Arial"/>
          <w:sz w:val="21"/>
          <w:szCs w:val="21"/>
        </w:rPr>
        <w:t xml:space="preserve"> do šestnajst</w:t>
      </w:r>
      <w:r w:rsidR="000D090B">
        <w:rPr>
          <w:rFonts w:eastAsia="Arial" w:cs="Arial"/>
          <w:sz w:val="21"/>
          <w:szCs w:val="21"/>
        </w:rPr>
        <w:t>i</w:t>
      </w:r>
      <w:r>
        <w:rPr>
          <w:rFonts w:eastAsia="Arial" w:cs="Arial"/>
          <w:sz w:val="21"/>
          <w:szCs w:val="21"/>
        </w:rPr>
        <w:t xml:space="preserve"> odstav</w:t>
      </w:r>
      <w:r w:rsidR="000D090B">
        <w:rPr>
          <w:rFonts w:eastAsia="Arial" w:cs="Arial"/>
          <w:sz w:val="21"/>
          <w:szCs w:val="21"/>
        </w:rPr>
        <w:t>e</w:t>
      </w:r>
      <w:r>
        <w:rPr>
          <w:rFonts w:eastAsia="Arial" w:cs="Arial"/>
          <w:sz w:val="21"/>
          <w:szCs w:val="21"/>
        </w:rPr>
        <w:t>k spremeni</w:t>
      </w:r>
      <w:r w:rsidR="000D090B">
        <w:rPr>
          <w:rFonts w:eastAsia="Arial" w:cs="Arial"/>
          <w:sz w:val="21"/>
          <w:szCs w:val="21"/>
        </w:rPr>
        <w:t>jo</w:t>
      </w:r>
      <w:r>
        <w:rPr>
          <w:rFonts w:eastAsia="Arial" w:cs="Arial"/>
          <w:sz w:val="21"/>
          <w:szCs w:val="21"/>
        </w:rPr>
        <w:t xml:space="preserve"> tako, da se glasi</w:t>
      </w:r>
      <w:r w:rsidR="000D090B">
        <w:rPr>
          <w:rFonts w:eastAsia="Arial" w:cs="Arial"/>
          <w:sz w:val="21"/>
          <w:szCs w:val="21"/>
        </w:rPr>
        <w:t>jo</w:t>
      </w:r>
      <w:r>
        <w:rPr>
          <w:rFonts w:eastAsia="Arial" w:cs="Arial"/>
          <w:sz w:val="21"/>
          <w:szCs w:val="21"/>
        </w:rPr>
        <w:t xml:space="preserve">: </w:t>
      </w:r>
    </w:p>
    <w:p w14:paraId="327C7779" w14:textId="77777777" w:rsidR="001340AB" w:rsidRPr="004777C2"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4777C2">
        <w:rPr>
          <w:rFonts w:eastAsia="Arial" w:cs="Arial"/>
          <w:sz w:val="21"/>
          <w:szCs w:val="21"/>
        </w:rPr>
        <w:t>(9) Zavarovalnice in drugi distributerji zavarovalnih produktov, ki razvijajo zavarovalne produkte, imajo vzpostavljene in pisno opredeljene postopke za odobritev vsakega zavarovalnega produkta ali pomembnih prilagoditev obstoječih zavarovalnih produktov pred njihovo distribucijo, ki jih izvajajo in redno pregledujejo.</w:t>
      </w:r>
    </w:p>
    <w:p w14:paraId="6C003B70" w14:textId="1A44C2FD" w:rsidR="001340AB" w:rsidRPr="004777C2"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t xml:space="preserve">(10) Postopek odobritve zavarovalnega produkta iz prejšnjega odstavka </w:t>
      </w:r>
      <w:r>
        <w:rPr>
          <w:rFonts w:eastAsia="Arial" w:cs="Arial"/>
          <w:sz w:val="21"/>
          <w:szCs w:val="21"/>
        </w:rPr>
        <w:t>je</w:t>
      </w:r>
      <w:r w:rsidRPr="004777C2">
        <w:rPr>
          <w:rFonts w:eastAsia="Arial" w:cs="Arial"/>
          <w:sz w:val="21"/>
          <w:szCs w:val="21"/>
        </w:rPr>
        <w:t xml:space="preserve"> sorazmeren in primeren glede na zahtevnost in tveganja zavarovalnega produkta </w:t>
      </w:r>
      <w:r w:rsidRPr="003D01D6">
        <w:rPr>
          <w:rFonts w:eastAsia="Arial" w:cs="Arial"/>
          <w:sz w:val="21"/>
          <w:szCs w:val="21"/>
        </w:rPr>
        <w:t xml:space="preserve">ter </w:t>
      </w:r>
      <w:r w:rsidR="00A002F7" w:rsidRPr="003D01D6">
        <w:rPr>
          <w:rFonts w:eastAsia="Arial" w:cs="Arial"/>
          <w:sz w:val="21"/>
          <w:szCs w:val="21"/>
        </w:rPr>
        <w:t>značilnosti</w:t>
      </w:r>
      <w:r w:rsidRPr="003D01D6">
        <w:rPr>
          <w:rFonts w:eastAsia="Arial" w:cs="Arial"/>
          <w:sz w:val="21"/>
          <w:szCs w:val="21"/>
        </w:rPr>
        <w:t>, obseg</w:t>
      </w:r>
      <w:r w:rsidRPr="004777C2">
        <w:rPr>
          <w:rFonts w:eastAsia="Arial" w:cs="Arial"/>
          <w:sz w:val="21"/>
          <w:szCs w:val="21"/>
        </w:rPr>
        <w:t xml:space="preserve"> in kompleksnost poslovanja razvijalca zavarovalnega produkta.</w:t>
      </w:r>
    </w:p>
    <w:p w14:paraId="5FF539C3" w14:textId="114BA585" w:rsidR="001340AB" w:rsidRPr="004777C2"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t>(11) V postopku odobritve zavarovalnega produkta se na ustrezno podrobni ravni ob upoštevanju značilnosti, tveganj in zahtevnosti zavarovalnega produkta opredeli ciljni trg za zavarovalni produkt</w:t>
      </w:r>
      <w:r w:rsidR="00A002F7">
        <w:rPr>
          <w:rFonts w:eastAsia="Arial" w:cs="Arial"/>
          <w:sz w:val="21"/>
          <w:szCs w:val="21"/>
        </w:rPr>
        <w:t xml:space="preserve"> in</w:t>
      </w:r>
      <w:r w:rsidRPr="004777C2">
        <w:rPr>
          <w:rFonts w:eastAsia="Arial" w:cs="Arial"/>
          <w:sz w:val="21"/>
          <w:szCs w:val="21"/>
        </w:rPr>
        <w:t xml:space="preserve"> zagotovi, da so ocenjena vsa pomembna tveganja za ta trg, da je predvidena strategija distribucije v skladu z opredeljenim ciljnim trgom in da se sprejmejo ustrezni ukrepi za zagotovitev, da se zavarovalni produkt prodaja na opredeljenem ciljnem trgu.</w:t>
      </w:r>
    </w:p>
    <w:p w14:paraId="5DB5D444" w14:textId="4801D227" w:rsidR="001340AB" w:rsidRPr="004777C2"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t>(12) Zavarovalnice in drugi distributerji zavarovalnih produktov, ki razvijajo zavarovalne produkte</w:t>
      </w:r>
      <w:r>
        <w:rPr>
          <w:rFonts w:eastAsia="Arial" w:cs="Arial"/>
          <w:sz w:val="21"/>
          <w:szCs w:val="21"/>
        </w:rPr>
        <w:t>,</w:t>
      </w:r>
      <w:r w:rsidRPr="004777C2">
        <w:rPr>
          <w:rFonts w:eastAsia="Arial" w:cs="Arial"/>
          <w:sz w:val="21"/>
          <w:szCs w:val="21"/>
        </w:rPr>
        <w:t xml:space="preserve"> redno </w:t>
      </w:r>
      <w:r w:rsidR="00A002F7">
        <w:rPr>
          <w:rFonts w:eastAsia="Arial" w:cs="Arial"/>
          <w:sz w:val="21"/>
          <w:szCs w:val="21"/>
        </w:rPr>
        <w:t>in</w:t>
      </w:r>
      <w:r w:rsidRPr="004777C2">
        <w:rPr>
          <w:rFonts w:eastAsia="Arial" w:cs="Arial"/>
          <w:sz w:val="21"/>
          <w:szCs w:val="21"/>
        </w:rPr>
        <w:t xml:space="preserve"> ob izrednih dogodkih na trgu pregleduje</w:t>
      </w:r>
      <w:r>
        <w:rPr>
          <w:rFonts w:eastAsia="Arial" w:cs="Arial"/>
          <w:sz w:val="21"/>
          <w:szCs w:val="21"/>
        </w:rPr>
        <w:t>jo</w:t>
      </w:r>
      <w:r w:rsidRPr="004777C2">
        <w:rPr>
          <w:rFonts w:eastAsia="Arial" w:cs="Arial"/>
          <w:sz w:val="21"/>
          <w:szCs w:val="21"/>
        </w:rPr>
        <w:t xml:space="preserve"> zavarovalne produkte in upošteva</w:t>
      </w:r>
      <w:r>
        <w:rPr>
          <w:rFonts w:eastAsia="Arial" w:cs="Arial"/>
          <w:sz w:val="21"/>
          <w:szCs w:val="21"/>
        </w:rPr>
        <w:t>jo</w:t>
      </w:r>
      <w:r w:rsidRPr="004777C2">
        <w:rPr>
          <w:rFonts w:eastAsia="Arial" w:cs="Arial"/>
          <w:sz w:val="21"/>
          <w:szCs w:val="21"/>
        </w:rPr>
        <w:t xml:space="preserve"> vse dogodke, ki bi lahko bistveno vplivali na morebitno tveganje za opredeljeni ciljni trg, pri čemer oceni</w:t>
      </w:r>
      <w:r>
        <w:rPr>
          <w:rFonts w:eastAsia="Arial" w:cs="Arial"/>
          <w:sz w:val="21"/>
          <w:szCs w:val="21"/>
        </w:rPr>
        <w:t>jo</w:t>
      </w:r>
      <w:r w:rsidRPr="004777C2">
        <w:rPr>
          <w:rFonts w:eastAsia="Arial" w:cs="Arial"/>
          <w:sz w:val="21"/>
          <w:szCs w:val="21"/>
        </w:rPr>
        <w:t xml:space="preserve"> najmanj, ali je zavarovalni produkt še v skladu s potrebami opredeljenega ciljnega trga in ali je načrtovana strategija distribucije še ustrezna.</w:t>
      </w:r>
    </w:p>
    <w:p w14:paraId="239D1A28" w14:textId="77777777" w:rsidR="001340AB" w:rsidRPr="004777C2"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t>(13) Zavarovalnice in drugi distributerji zavarovalnih produktov, ki razvijajo zavarovalne produkte, dajo distributerjem, ki tržijo zavarovalne produkte</w:t>
      </w:r>
      <w:r>
        <w:rPr>
          <w:rFonts w:eastAsia="Arial" w:cs="Arial"/>
          <w:sz w:val="21"/>
          <w:szCs w:val="21"/>
        </w:rPr>
        <w:t>,</w:t>
      </w:r>
      <w:r w:rsidRPr="004777C2">
        <w:rPr>
          <w:rFonts w:eastAsia="Arial" w:cs="Arial"/>
          <w:sz w:val="21"/>
          <w:szCs w:val="21"/>
        </w:rPr>
        <w:t xml:space="preserve"> na voljo vse ustrezne informacije o zavarovalnem produktu, postopku za odobritev zavarovalnega produkta in o opredeljenem ciljnem trgu zavarovalnega produkta.</w:t>
      </w:r>
    </w:p>
    <w:p w14:paraId="5D01481F" w14:textId="494EE69F" w:rsidR="001340AB" w:rsidRPr="004777C2"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t xml:space="preserve">(14) Kadar distributer zavarovalnih produktov ponuja ali priporoča zavarovalni produkt, ki ga ni razvil sam, pridobi informacije iz prejšnjega člena ter se seznani z lastnostmi in opredeljenim ciljnim trgom zavarovalnega produkta </w:t>
      </w:r>
      <w:r w:rsidR="00A002F7">
        <w:rPr>
          <w:rFonts w:eastAsia="Arial" w:cs="Arial"/>
          <w:sz w:val="21"/>
          <w:szCs w:val="21"/>
        </w:rPr>
        <w:t>tako</w:t>
      </w:r>
      <w:r w:rsidRPr="004777C2">
        <w:rPr>
          <w:rFonts w:eastAsia="Arial" w:cs="Arial"/>
          <w:sz w:val="21"/>
          <w:szCs w:val="21"/>
        </w:rPr>
        <w:t>, da je v celoti informiran o vsem potrebnem za distribucijo te</w:t>
      </w:r>
      <w:r>
        <w:rPr>
          <w:rFonts w:eastAsia="Arial" w:cs="Arial"/>
          <w:sz w:val="21"/>
          <w:szCs w:val="21"/>
        </w:rPr>
        <w:t>ga</w:t>
      </w:r>
      <w:r w:rsidRPr="004777C2">
        <w:rPr>
          <w:rFonts w:eastAsia="Arial" w:cs="Arial"/>
          <w:sz w:val="21"/>
          <w:szCs w:val="21"/>
        </w:rPr>
        <w:t xml:space="preserve"> produkt</w:t>
      </w:r>
      <w:r>
        <w:rPr>
          <w:rFonts w:eastAsia="Arial" w:cs="Arial"/>
          <w:sz w:val="21"/>
          <w:szCs w:val="21"/>
        </w:rPr>
        <w:t>a</w:t>
      </w:r>
      <w:r w:rsidRPr="004777C2">
        <w:rPr>
          <w:rFonts w:eastAsia="Arial" w:cs="Arial"/>
          <w:sz w:val="21"/>
          <w:szCs w:val="21"/>
        </w:rPr>
        <w:t>.</w:t>
      </w:r>
    </w:p>
    <w:p w14:paraId="3B60ABBF" w14:textId="444D9191" w:rsidR="001340AB" w:rsidRDefault="001340AB" w:rsidP="001340AB">
      <w:pPr>
        <w:pBdr>
          <w:top w:val="none" w:sz="0" w:space="12" w:color="auto"/>
        </w:pBdr>
        <w:spacing w:before="210" w:after="210" w:line="240" w:lineRule="auto"/>
        <w:jc w:val="both"/>
        <w:rPr>
          <w:rFonts w:eastAsia="Arial" w:cs="Arial"/>
          <w:sz w:val="21"/>
          <w:szCs w:val="21"/>
        </w:rPr>
      </w:pPr>
      <w:r w:rsidRPr="004777C2">
        <w:rPr>
          <w:rFonts w:eastAsia="Arial" w:cs="Arial"/>
          <w:sz w:val="21"/>
          <w:szCs w:val="21"/>
        </w:rPr>
        <w:lastRenderedPageBreak/>
        <w:t>(</w:t>
      </w:r>
      <w:r w:rsidR="00DD4D3E" w:rsidRPr="004777C2">
        <w:rPr>
          <w:rFonts w:eastAsia="Arial" w:cs="Arial"/>
          <w:sz w:val="21"/>
          <w:szCs w:val="21"/>
        </w:rPr>
        <w:t>1</w:t>
      </w:r>
      <w:r w:rsidR="00DD4D3E">
        <w:rPr>
          <w:rFonts w:eastAsia="Arial" w:cs="Arial"/>
          <w:sz w:val="21"/>
          <w:szCs w:val="21"/>
        </w:rPr>
        <w:t>5</w:t>
      </w:r>
      <w:r w:rsidRPr="004777C2">
        <w:rPr>
          <w:rFonts w:eastAsia="Arial" w:cs="Arial"/>
          <w:sz w:val="21"/>
          <w:szCs w:val="21"/>
        </w:rPr>
        <w:t xml:space="preserve">) </w:t>
      </w:r>
      <w:r>
        <w:rPr>
          <w:rFonts w:eastAsia="Arial" w:cs="Arial"/>
          <w:sz w:val="21"/>
          <w:szCs w:val="21"/>
        </w:rPr>
        <w:t xml:space="preserve">Deveti </w:t>
      </w:r>
      <w:r w:rsidRPr="004777C2">
        <w:rPr>
          <w:rFonts w:eastAsia="Arial" w:cs="Arial"/>
          <w:sz w:val="21"/>
          <w:szCs w:val="21"/>
        </w:rPr>
        <w:t xml:space="preserve">do </w:t>
      </w:r>
      <w:r>
        <w:rPr>
          <w:rFonts w:eastAsia="Arial" w:cs="Arial"/>
          <w:sz w:val="21"/>
          <w:szCs w:val="21"/>
        </w:rPr>
        <w:t>petnajsti</w:t>
      </w:r>
      <w:r w:rsidRPr="004777C2">
        <w:rPr>
          <w:rFonts w:eastAsia="Arial" w:cs="Arial"/>
          <w:sz w:val="21"/>
          <w:szCs w:val="21"/>
        </w:rPr>
        <w:t xml:space="preserve"> odstavek tega člena se ne uporabljajo za zavarovanja velikih nevarnosti iz 532. člena tega zakona.</w:t>
      </w:r>
      <w:r>
        <w:rPr>
          <w:rFonts w:eastAsia="Arial" w:cs="Arial"/>
          <w:sz w:val="21"/>
          <w:szCs w:val="21"/>
        </w:rPr>
        <w:t xml:space="preserve"> </w:t>
      </w:r>
    </w:p>
    <w:p w14:paraId="23F3224B" w14:textId="3DD6C7D5" w:rsidR="000C70CA" w:rsidRDefault="001340AB" w:rsidP="001340AB">
      <w:pPr>
        <w:pBdr>
          <w:top w:val="none" w:sz="0" w:space="12" w:color="auto"/>
        </w:pBdr>
        <w:spacing w:before="210" w:after="210" w:line="240" w:lineRule="auto"/>
        <w:jc w:val="both"/>
        <w:rPr>
          <w:rFonts w:eastAsia="Arial" w:cs="Arial"/>
          <w:sz w:val="21"/>
          <w:szCs w:val="21"/>
        </w:rPr>
      </w:pPr>
      <w:r w:rsidRPr="009B131F">
        <w:rPr>
          <w:rFonts w:eastAsia="Arial" w:cs="Arial"/>
          <w:sz w:val="21"/>
          <w:szCs w:val="21"/>
        </w:rPr>
        <w:t>(</w:t>
      </w:r>
      <w:r w:rsidR="00DD4D3E" w:rsidRPr="009B131F">
        <w:rPr>
          <w:rFonts w:eastAsia="Arial" w:cs="Arial"/>
          <w:sz w:val="21"/>
          <w:szCs w:val="21"/>
        </w:rPr>
        <w:t>1</w:t>
      </w:r>
      <w:r w:rsidR="00DD4D3E">
        <w:rPr>
          <w:rFonts w:eastAsia="Arial" w:cs="Arial"/>
          <w:sz w:val="21"/>
          <w:szCs w:val="21"/>
        </w:rPr>
        <w:t>6</w:t>
      </w:r>
      <w:r w:rsidRPr="009B131F">
        <w:rPr>
          <w:rFonts w:eastAsia="Arial" w:cs="Arial"/>
          <w:sz w:val="21"/>
          <w:szCs w:val="21"/>
        </w:rPr>
        <w:t>) Določbe osmega do petnajstega odstavka tega člena ne posegajo v druge zahteve tega zakona in drug</w:t>
      </w:r>
      <w:r>
        <w:rPr>
          <w:rFonts w:eastAsia="Arial" w:cs="Arial"/>
          <w:sz w:val="21"/>
          <w:szCs w:val="21"/>
        </w:rPr>
        <w:t>e</w:t>
      </w:r>
      <w:r w:rsidRPr="009B131F">
        <w:rPr>
          <w:rFonts w:eastAsia="Arial" w:cs="Arial"/>
          <w:sz w:val="21"/>
          <w:szCs w:val="21"/>
        </w:rPr>
        <w:t xml:space="preserve"> zavezujoč</w:t>
      </w:r>
      <w:r>
        <w:rPr>
          <w:rFonts w:eastAsia="Arial" w:cs="Arial"/>
          <w:sz w:val="21"/>
          <w:szCs w:val="21"/>
        </w:rPr>
        <w:t>e</w:t>
      </w:r>
      <w:r w:rsidRPr="009B131F">
        <w:rPr>
          <w:rFonts w:eastAsia="Arial" w:cs="Arial"/>
          <w:sz w:val="21"/>
          <w:szCs w:val="21"/>
        </w:rPr>
        <w:t xml:space="preserve"> predpis</w:t>
      </w:r>
      <w:r>
        <w:rPr>
          <w:rFonts w:eastAsia="Arial" w:cs="Arial"/>
          <w:sz w:val="21"/>
          <w:szCs w:val="21"/>
        </w:rPr>
        <w:t>e</w:t>
      </w:r>
      <w:r w:rsidRPr="009B131F">
        <w:rPr>
          <w:rFonts w:eastAsia="Arial" w:cs="Arial"/>
          <w:sz w:val="21"/>
          <w:szCs w:val="21"/>
        </w:rPr>
        <w:t xml:space="preserve"> kakor tudi ne v zahteve v zvezi z razkritjem, primernostjo ali ustreznostjo, prepoznavanjem in obvladovanjem nasprotja interesov ter plačil</w:t>
      </w:r>
      <w:r>
        <w:rPr>
          <w:rFonts w:eastAsia="Arial" w:cs="Arial"/>
          <w:sz w:val="21"/>
          <w:szCs w:val="21"/>
        </w:rPr>
        <w:t>i</w:t>
      </w:r>
      <w:r w:rsidRPr="009B131F">
        <w:rPr>
          <w:rFonts w:eastAsia="Arial" w:cs="Arial"/>
          <w:sz w:val="21"/>
          <w:szCs w:val="21"/>
        </w:rPr>
        <w:t xml:space="preserve"> za distribucijo zavarovalnih produktov.</w:t>
      </w:r>
      <w:r w:rsidR="008E31F6">
        <w:rPr>
          <w:rFonts w:eastAsia="Arial" w:cs="Arial"/>
          <w:sz w:val="21"/>
          <w:szCs w:val="21"/>
        </w:rPr>
        <w:t>«.</w:t>
      </w:r>
    </w:p>
    <w:p w14:paraId="19C1BBC3"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84CF6E4" w14:textId="1546D929" w:rsidR="001340AB" w:rsidRDefault="0038409A" w:rsidP="001340AB">
      <w:pPr>
        <w:pBdr>
          <w:top w:val="none" w:sz="0" w:space="12" w:color="auto"/>
        </w:pBdr>
        <w:spacing w:before="210" w:after="210" w:line="240" w:lineRule="auto"/>
        <w:jc w:val="center"/>
        <w:rPr>
          <w:rFonts w:eastAsia="Arial" w:cs="Arial"/>
          <w:sz w:val="21"/>
          <w:szCs w:val="21"/>
        </w:rPr>
      </w:pPr>
      <w:r w:rsidRPr="00440539">
        <w:rPr>
          <w:rFonts w:eastAsia="Arial" w:cs="Arial"/>
          <w:sz w:val="21"/>
          <w:szCs w:val="21"/>
        </w:rPr>
        <w:t>4</w:t>
      </w:r>
      <w:r w:rsidR="00D9690E">
        <w:rPr>
          <w:rFonts w:eastAsia="Arial" w:cs="Arial"/>
          <w:sz w:val="21"/>
          <w:szCs w:val="21"/>
        </w:rPr>
        <w:t>3</w:t>
      </w:r>
      <w:r w:rsidR="001340AB" w:rsidRPr="00440539">
        <w:rPr>
          <w:rFonts w:eastAsia="Arial" w:cs="Arial"/>
          <w:sz w:val="21"/>
          <w:szCs w:val="21"/>
        </w:rPr>
        <w:t>. člen</w:t>
      </w:r>
    </w:p>
    <w:p w14:paraId="487B16E0" w14:textId="038550EE"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522. členu se </w:t>
      </w:r>
      <w:r w:rsidR="00E230B4">
        <w:rPr>
          <w:rFonts w:eastAsia="Arial" w:cs="Arial"/>
          <w:sz w:val="21"/>
          <w:szCs w:val="21"/>
        </w:rPr>
        <w:t>v prvem</w:t>
      </w:r>
      <w:r>
        <w:rPr>
          <w:rFonts w:eastAsia="Arial" w:cs="Arial"/>
          <w:sz w:val="21"/>
          <w:szCs w:val="21"/>
        </w:rPr>
        <w:t xml:space="preserve"> odstavku </w:t>
      </w:r>
      <w:r w:rsidR="004D487F">
        <w:rPr>
          <w:rFonts w:eastAsia="Arial" w:cs="Arial"/>
          <w:sz w:val="21"/>
          <w:szCs w:val="21"/>
        </w:rPr>
        <w:t>napovedni stavek</w:t>
      </w:r>
      <w:r>
        <w:rPr>
          <w:rFonts w:eastAsia="Arial" w:cs="Arial"/>
          <w:sz w:val="21"/>
          <w:szCs w:val="21"/>
        </w:rPr>
        <w:t xml:space="preserve"> spremeni tako, da se glasi: </w:t>
      </w:r>
    </w:p>
    <w:p w14:paraId="35296A7D" w14:textId="4AE9BBFE"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B4766">
        <w:rPr>
          <w:rFonts w:eastAsia="Arial" w:cs="Arial"/>
          <w:sz w:val="21"/>
          <w:szCs w:val="21"/>
        </w:rPr>
        <w:t xml:space="preserve">Distributer zavarovalnih produktov ob sklenitvi zavarovalne pogodbe iz prvega odstavka prejšnjega člena zagotovi zavarovalcem in </w:t>
      </w:r>
      <w:r w:rsidR="00A002F7">
        <w:rPr>
          <w:rFonts w:eastAsia="Arial" w:cs="Arial"/>
          <w:sz w:val="21"/>
          <w:szCs w:val="21"/>
        </w:rPr>
        <w:t>morebitnim</w:t>
      </w:r>
      <w:r w:rsidRPr="007B4766">
        <w:rPr>
          <w:rFonts w:eastAsia="Arial" w:cs="Arial"/>
          <w:sz w:val="21"/>
          <w:szCs w:val="21"/>
        </w:rPr>
        <w:t xml:space="preserve"> zavarovalcem podatke o:</w:t>
      </w:r>
      <w:r>
        <w:rPr>
          <w:rFonts w:eastAsia="Arial" w:cs="Arial"/>
          <w:sz w:val="21"/>
          <w:szCs w:val="21"/>
        </w:rPr>
        <w:t xml:space="preserve">«. </w:t>
      </w:r>
    </w:p>
    <w:p w14:paraId="10E71275" w14:textId="211C8FEE" w:rsidR="001340AB" w:rsidRDefault="004D487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w:t>
      </w:r>
      <w:r w:rsidR="001340AB">
        <w:rPr>
          <w:rFonts w:eastAsia="Arial" w:cs="Arial"/>
          <w:sz w:val="21"/>
          <w:szCs w:val="21"/>
        </w:rPr>
        <w:t xml:space="preserve"> drug</w:t>
      </w:r>
      <w:r>
        <w:rPr>
          <w:rFonts w:eastAsia="Arial" w:cs="Arial"/>
          <w:sz w:val="21"/>
          <w:szCs w:val="21"/>
        </w:rPr>
        <w:t>i</w:t>
      </w:r>
      <w:r w:rsidR="001340AB">
        <w:rPr>
          <w:rFonts w:eastAsia="Arial" w:cs="Arial"/>
          <w:sz w:val="21"/>
          <w:szCs w:val="21"/>
        </w:rPr>
        <w:t xml:space="preserve"> točk</w:t>
      </w:r>
      <w:r>
        <w:rPr>
          <w:rFonts w:eastAsia="Arial" w:cs="Arial"/>
          <w:sz w:val="21"/>
          <w:szCs w:val="21"/>
        </w:rPr>
        <w:t>i</w:t>
      </w:r>
      <w:r w:rsidR="001340AB">
        <w:rPr>
          <w:rFonts w:eastAsia="Arial" w:cs="Arial"/>
          <w:sz w:val="21"/>
          <w:szCs w:val="21"/>
        </w:rPr>
        <w:t xml:space="preserve"> se </w:t>
      </w:r>
      <w:r w:rsidR="001860CC">
        <w:rPr>
          <w:rFonts w:eastAsia="Arial" w:cs="Arial"/>
          <w:sz w:val="21"/>
          <w:szCs w:val="21"/>
        </w:rPr>
        <w:t>za besedo »razmerje« dodata vejica in besedilo</w:t>
      </w:r>
      <w:r w:rsidR="001340AB">
        <w:rPr>
          <w:rFonts w:eastAsia="Arial" w:cs="Arial"/>
          <w:sz w:val="21"/>
          <w:szCs w:val="21"/>
        </w:rPr>
        <w:t xml:space="preserve"> »</w:t>
      </w:r>
      <w:r w:rsidR="00C608CC" w:rsidRPr="00C608CC">
        <w:rPr>
          <w:rFonts w:eastAsia="Arial" w:cs="Arial"/>
          <w:sz w:val="21"/>
          <w:szCs w:val="21"/>
        </w:rPr>
        <w:t>na način, da se zavarovalcu zavarovaln</w:t>
      </w:r>
      <w:r w:rsidR="00A002F7">
        <w:rPr>
          <w:rFonts w:eastAsia="Arial" w:cs="Arial"/>
          <w:sz w:val="21"/>
          <w:szCs w:val="21"/>
        </w:rPr>
        <w:t>i</w:t>
      </w:r>
      <w:r w:rsidR="00C608CC" w:rsidRPr="00C608CC">
        <w:rPr>
          <w:rFonts w:eastAsia="Arial" w:cs="Arial"/>
          <w:sz w:val="21"/>
          <w:szCs w:val="21"/>
        </w:rPr>
        <w:t xml:space="preserve"> pogoj</w:t>
      </w:r>
      <w:r w:rsidR="00A002F7">
        <w:rPr>
          <w:rFonts w:eastAsia="Arial" w:cs="Arial"/>
          <w:sz w:val="21"/>
          <w:szCs w:val="21"/>
        </w:rPr>
        <w:t>i</w:t>
      </w:r>
      <w:r w:rsidR="00C608CC" w:rsidRPr="00C608CC">
        <w:rPr>
          <w:rFonts w:eastAsia="Arial" w:cs="Arial"/>
          <w:sz w:val="21"/>
          <w:szCs w:val="21"/>
        </w:rPr>
        <w:t xml:space="preserve"> izroči</w:t>
      </w:r>
      <w:r w:rsidR="00A002F7">
        <w:rPr>
          <w:rFonts w:eastAsia="Arial" w:cs="Arial"/>
          <w:sz w:val="21"/>
          <w:szCs w:val="21"/>
        </w:rPr>
        <w:t>jo</w:t>
      </w:r>
      <w:r w:rsidR="001340AB">
        <w:rPr>
          <w:rFonts w:eastAsia="Arial" w:cs="Arial"/>
          <w:sz w:val="21"/>
          <w:szCs w:val="21"/>
        </w:rPr>
        <w:t>«.</w:t>
      </w:r>
    </w:p>
    <w:p w14:paraId="40496F1A" w14:textId="19312E56" w:rsidR="0045642B" w:rsidRDefault="007740E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Na koncu 13. točke </w:t>
      </w:r>
      <w:r w:rsidR="0045642B">
        <w:rPr>
          <w:rFonts w:eastAsia="Arial" w:cs="Arial"/>
          <w:sz w:val="21"/>
          <w:szCs w:val="21"/>
        </w:rPr>
        <w:t>se pika nadomesti s podpičjem</w:t>
      </w:r>
      <w:r w:rsidR="001860CC">
        <w:rPr>
          <w:rFonts w:eastAsia="Arial" w:cs="Arial"/>
          <w:sz w:val="21"/>
          <w:szCs w:val="21"/>
        </w:rPr>
        <w:t xml:space="preserve"> ter d</w:t>
      </w:r>
      <w:r w:rsidR="0045642B">
        <w:rPr>
          <w:rFonts w:eastAsia="Arial" w:cs="Arial"/>
          <w:sz w:val="21"/>
          <w:szCs w:val="21"/>
        </w:rPr>
        <w:t>oda nova</w:t>
      </w:r>
      <w:r w:rsidR="001860CC">
        <w:rPr>
          <w:rFonts w:eastAsia="Arial" w:cs="Arial"/>
          <w:sz w:val="21"/>
          <w:szCs w:val="21"/>
        </w:rPr>
        <w:t>,</w:t>
      </w:r>
      <w:r w:rsidR="0045642B">
        <w:rPr>
          <w:rFonts w:eastAsia="Arial" w:cs="Arial"/>
          <w:sz w:val="21"/>
          <w:szCs w:val="21"/>
        </w:rPr>
        <w:t xml:space="preserve"> 14. točka, ki se glasi: </w:t>
      </w:r>
    </w:p>
    <w:p w14:paraId="64BD0024" w14:textId="29E38FAD" w:rsidR="0045642B" w:rsidRDefault="0045642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45642B">
        <w:rPr>
          <w:rFonts w:eastAsia="Arial" w:cs="Arial"/>
          <w:sz w:val="21"/>
          <w:szCs w:val="21"/>
        </w:rPr>
        <w:t>14. za razumevanje tveganj, ki jih s sklenitvijo zavarovalne pogodbe prevzame zavarovalec.</w:t>
      </w:r>
      <w:r>
        <w:rPr>
          <w:rFonts w:eastAsia="Arial" w:cs="Arial"/>
          <w:sz w:val="21"/>
          <w:szCs w:val="21"/>
        </w:rPr>
        <w:t>«.</w:t>
      </w:r>
    </w:p>
    <w:p w14:paraId="0B86A2E0" w14:textId="0ECB68D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tretje</w:t>
      </w:r>
      <w:r w:rsidR="00E230B4">
        <w:rPr>
          <w:rFonts w:eastAsia="Arial" w:cs="Arial"/>
          <w:sz w:val="21"/>
          <w:szCs w:val="21"/>
        </w:rPr>
        <w:t>m</w:t>
      </w:r>
      <w:r>
        <w:rPr>
          <w:rFonts w:eastAsia="Arial" w:cs="Arial"/>
          <w:sz w:val="21"/>
          <w:szCs w:val="21"/>
        </w:rPr>
        <w:t xml:space="preserve"> odstavku se </w:t>
      </w:r>
      <w:r w:rsidR="001860CC">
        <w:rPr>
          <w:rFonts w:eastAsia="Arial" w:cs="Arial"/>
          <w:sz w:val="21"/>
          <w:szCs w:val="21"/>
        </w:rPr>
        <w:t>napovedni stavek</w:t>
      </w:r>
      <w:r>
        <w:rPr>
          <w:rFonts w:eastAsia="Arial" w:cs="Arial"/>
          <w:sz w:val="21"/>
          <w:szCs w:val="21"/>
        </w:rPr>
        <w:t xml:space="preserve"> spremeni tako, da se glasi: </w:t>
      </w:r>
    </w:p>
    <w:p w14:paraId="47233255" w14:textId="03DDE48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5509AA">
        <w:rPr>
          <w:rFonts w:eastAsia="Arial" w:cs="Arial"/>
          <w:sz w:val="21"/>
          <w:szCs w:val="21"/>
        </w:rPr>
        <w:t>V primeru življenjskega zavarovanja, nezgodnega in zdravstvenega zavarovanja s pravico do povračila dela zavarovalne premije podatki iz prejšnjega odstavka obsegajo tudi podatke o:</w:t>
      </w:r>
      <w:r>
        <w:rPr>
          <w:rFonts w:eastAsia="Arial" w:cs="Arial"/>
          <w:sz w:val="21"/>
          <w:szCs w:val="21"/>
        </w:rPr>
        <w:t xml:space="preserve">«. </w:t>
      </w:r>
    </w:p>
    <w:p w14:paraId="29269A94"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petem odstavku se črta besedilo », ponujenega zavarovalcu,«. </w:t>
      </w:r>
    </w:p>
    <w:p w14:paraId="2D1DCF2B" w14:textId="77777777" w:rsidR="001340AB" w:rsidRDefault="001340AB" w:rsidP="001340AB">
      <w:pPr>
        <w:pBdr>
          <w:top w:val="none" w:sz="0" w:space="12" w:color="auto"/>
        </w:pBdr>
        <w:spacing w:before="210" w:after="210" w:line="240" w:lineRule="auto"/>
        <w:jc w:val="both"/>
        <w:rPr>
          <w:rFonts w:eastAsia="Arial" w:cs="Arial"/>
          <w:sz w:val="21"/>
          <w:szCs w:val="21"/>
        </w:rPr>
      </w:pPr>
    </w:p>
    <w:p w14:paraId="6BA1644F" w14:textId="60CBE25D" w:rsidR="001340AB" w:rsidRDefault="00D9690E" w:rsidP="001340AB">
      <w:pPr>
        <w:pBdr>
          <w:top w:val="none" w:sz="0" w:space="12" w:color="auto"/>
        </w:pBdr>
        <w:spacing w:before="210" w:after="210" w:line="240" w:lineRule="auto"/>
        <w:jc w:val="center"/>
        <w:rPr>
          <w:rFonts w:eastAsia="Arial" w:cs="Arial"/>
          <w:sz w:val="21"/>
          <w:szCs w:val="21"/>
        </w:rPr>
      </w:pPr>
      <w:r w:rsidRPr="00A415BB">
        <w:rPr>
          <w:rFonts w:eastAsia="Arial" w:cs="Arial"/>
          <w:sz w:val="21"/>
          <w:szCs w:val="21"/>
        </w:rPr>
        <w:t>4</w:t>
      </w:r>
      <w:r>
        <w:rPr>
          <w:rFonts w:eastAsia="Arial" w:cs="Arial"/>
          <w:sz w:val="21"/>
          <w:szCs w:val="21"/>
        </w:rPr>
        <w:t>4</w:t>
      </w:r>
      <w:r w:rsidR="001340AB" w:rsidRPr="00A415BB">
        <w:rPr>
          <w:rFonts w:eastAsia="Arial" w:cs="Arial"/>
          <w:sz w:val="21"/>
          <w:szCs w:val="21"/>
        </w:rPr>
        <w:t>. člen</w:t>
      </w:r>
    </w:p>
    <w:p w14:paraId="60C0538A" w14:textId="324D7ACC" w:rsidR="00AF29CA" w:rsidRDefault="00AF29C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w:t>
      </w:r>
      <w:r w:rsidR="001340AB">
        <w:rPr>
          <w:rFonts w:eastAsia="Arial" w:cs="Arial"/>
          <w:sz w:val="21"/>
          <w:szCs w:val="21"/>
        </w:rPr>
        <w:t xml:space="preserve">524. </w:t>
      </w:r>
      <w:r>
        <w:rPr>
          <w:rFonts w:eastAsia="Arial" w:cs="Arial"/>
          <w:sz w:val="21"/>
          <w:szCs w:val="21"/>
        </w:rPr>
        <w:t xml:space="preserve">členu </w:t>
      </w:r>
      <w:r w:rsidR="001340AB">
        <w:rPr>
          <w:rFonts w:eastAsia="Arial" w:cs="Arial"/>
          <w:sz w:val="21"/>
          <w:szCs w:val="21"/>
        </w:rPr>
        <w:t>se</w:t>
      </w:r>
      <w:r>
        <w:rPr>
          <w:rFonts w:eastAsia="Arial" w:cs="Arial"/>
          <w:sz w:val="21"/>
          <w:szCs w:val="21"/>
        </w:rPr>
        <w:t xml:space="preserve"> v prvem odstavku za besedilom »</w:t>
      </w:r>
      <w:r w:rsidRPr="00AF29CA">
        <w:rPr>
          <w:rFonts w:eastAsia="Arial" w:cs="Arial"/>
          <w:sz w:val="21"/>
          <w:szCs w:val="21"/>
        </w:rPr>
        <w:t>zakona pisno v slovenskem jeziku</w:t>
      </w:r>
      <w:r>
        <w:rPr>
          <w:rFonts w:eastAsia="Arial" w:cs="Arial"/>
          <w:sz w:val="21"/>
          <w:szCs w:val="21"/>
        </w:rPr>
        <w:t>« doda besedilo »</w:t>
      </w:r>
      <w:r w:rsidRPr="00AF29CA">
        <w:rPr>
          <w:rFonts w:eastAsia="Arial" w:cs="Arial"/>
          <w:sz w:val="21"/>
          <w:szCs w:val="21"/>
        </w:rPr>
        <w:t>na trajnem nosilcu podatkov</w:t>
      </w:r>
      <w:r>
        <w:rPr>
          <w:rFonts w:eastAsia="Arial" w:cs="Arial"/>
          <w:sz w:val="21"/>
          <w:szCs w:val="21"/>
        </w:rPr>
        <w:t xml:space="preserve">«. </w:t>
      </w:r>
      <w:r w:rsidRPr="00AF29CA" w:rsidDel="00AF29CA">
        <w:rPr>
          <w:rFonts w:eastAsia="Arial" w:cs="Arial"/>
          <w:sz w:val="21"/>
          <w:szCs w:val="21"/>
        </w:rPr>
        <w:t xml:space="preserve"> </w:t>
      </w:r>
    </w:p>
    <w:p w14:paraId="466B49BC" w14:textId="13008024" w:rsidR="00AF29CA" w:rsidRDefault="00D0342C"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D</w:t>
      </w:r>
      <w:r w:rsidR="00AF29CA">
        <w:rPr>
          <w:rFonts w:eastAsia="Arial" w:cs="Arial"/>
          <w:sz w:val="21"/>
          <w:szCs w:val="21"/>
        </w:rPr>
        <w:t>rug</w:t>
      </w:r>
      <w:r>
        <w:rPr>
          <w:rFonts w:eastAsia="Arial" w:cs="Arial"/>
          <w:sz w:val="21"/>
          <w:szCs w:val="21"/>
        </w:rPr>
        <w:t>i</w:t>
      </w:r>
      <w:r w:rsidR="00AF29CA">
        <w:rPr>
          <w:rFonts w:eastAsia="Arial" w:cs="Arial"/>
          <w:sz w:val="21"/>
          <w:szCs w:val="21"/>
        </w:rPr>
        <w:t xml:space="preserve"> in tretj</w:t>
      </w:r>
      <w:r>
        <w:rPr>
          <w:rFonts w:eastAsia="Arial" w:cs="Arial"/>
          <w:sz w:val="21"/>
          <w:szCs w:val="21"/>
        </w:rPr>
        <w:t>i</w:t>
      </w:r>
      <w:r w:rsidR="00AF29CA">
        <w:rPr>
          <w:rFonts w:eastAsia="Arial" w:cs="Arial"/>
          <w:sz w:val="21"/>
          <w:szCs w:val="21"/>
        </w:rPr>
        <w:t xml:space="preserve"> odstav</w:t>
      </w:r>
      <w:r>
        <w:rPr>
          <w:rFonts w:eastAsia="Arial" w:cs="Arial"/>
          <w:sz w:val="21"/>
          <w:szCs w:val="21"/>
        </w:rPr>
        <w:t>e</w:t>
      </w:r>
      <w:r w:rsidR="00AF29CA">
        <w:rPr>
          <w:rFonts w:eastAsia="Arial" w:cs="Arial"/>
          <w:sz w:val="21"/>
          <w:szCs w:val="21"/>
        </w:rPr>
        <w:t>k se spremeni tako, da se glasi:</w:t>
      </w:r>
    </w:p>
    <w:p w14:paraId="5F5C6D02" w14:textId="6422C794" w:rsidR="001340AB" w:rsidRPr="00CC3F49" w:rsidRDefault="00AF29C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sidRPr="00CC3F49">
        <w:rPr>
          <w:rFonts w:eastAsia="Arial" w:cs="Arial"/>
          <w:sz w:val="21"/>
          <w:szCs w:val="21"/>
        </w:rPr>
        <w:t>(2) Brez poseganja v določila zakona, ki ureja varstvo potrošnikov, so podatki iz prejšnjega odstavka,</w:t>
      </w:r>
      <w:r w:rsidR="001340AB" w:rsidRPr="002E7A95">
        <w:rPr>
          <w:rFonts w:eastAsia="Arial" w:cs="Arial"/>
          <w:sz w:val="21"/>
          <w:szCs w:val="21"/>
        </w:rPr>
        <w:t xml:space="preserve"> vključno s trženjskimi sporočili, </w:t>
      </w:r>
      <w:r w:rsidR="001340AB" w:rsidRPr="00CC3F49">
        <w:rPr>
          <w:rFonts w:eastAsia="Arial" w:cs="Arial"/>
          <w:sz w:val="21"/>
          <w:szCs w:val="21"/>
        </w:rPr>
        <w:t xml:space="preserve">ki jih zagotavlja distributer zavarovalnih produktov, pošteni, jasni in </w:t>
      </w:r>
      <w:proofErr w:type="spellStart"/>
      <w:r w:rsidR="001340AB" w:rsidRPr="00CC3F49">
        <w:rPr>
          <w:rFonts w:eastAsia="Arial" w:cs="Arial"/>
          <w:sz w:val="21"/>
          <w:szCs w:val="21"/>
        </w:rPr>
        <w:t>nezavajajoči</w:t>
      </w:r>
      <w:proofErr w:type="spellEnd"/>
      <w:r w:rsidR="001340AB" w:rsidRPr="00CC3F49">
        <w:rPr>
          <w:rFonts w:eastAsia="Arial" w:cs="Arial"/>
          <w:sz w:val="21"/>
          <w:szCs w:val="21"/>
        </w:rPr>
        <w:t>. Trženjska sporočila so vedno jasno prepoznavna kot taka.</w:t>
      </w:r>
    </w:p>
    <w:p w14:paraId="77CED524" w14:textId="0AB39BDD" w:rsidR="001340AB" w:rsidRDefault="001340AB" w:rsidP="001340AB">
      <w:pPr>
        <w:pBdr>
          <w:top w:val="none" w:sz="0" w:space="12" w:color="auto"/>
        </w:pBdr>
        <w:spacing w:before="210" w:after="210" w:line="240" w:lineRule="auto"/>
        <w:jc w:val="both"/>
        <w:rPr>
          <w:rFonts w:eastAsia="Arial" w:cs="Arial"/>
          <w:sz w:val="21"/>
          <w:szCs w:val="21"/>
        </w:rPr>
      </w:pPr>
      <w:r w:rsidRPr="00CC3F49">
        <w:rPr>
          <w:rFonts w:eastAsia="Arial" w:cs="Arial"/>
          <w:sz w:val="21"/>
          <w:szCs w:val="21"/>
        </w:rPr>
        <w:t xml:space="preserve">(3) </w:t>
      </w:r>
      <w:r w:rsidR="00224293" w:rsidRPr="00224293">
        <w:rPr>
          <w:rFonts w:eastAsia="Arial" w:cs="Arial"/>
          <w:sz w:val="21"/>
          <w:szCs w:val="21"/>
        </w:rPr>
        <w:t xml:space="preserve">Ne glede na določbo prvega odstavka tega člena lahko distributer zavarovalnih produktov zavarovalca ali </w:t>
      </w:r>
      <w:r w:rsidR="00267BEA">
        <w:rPr>
          <w:rFonts w:eastAsia="Arial" w:cs="Arial"/>
          <w:sz w:val="21"/>
          <w:szCs w:val="21"/>
        </w:rPr>
        <w:t>morebitnega</w:t>
      </w:r>
      <w:r w:rsidR="00224293" w:rsidRPr="00224293">
        <w:rPr>
          <w:rFonts w:eastAsia="Arial" w:cs="Arial"/>
          <w:sz w:val="21"/>
          <w:szCs w:val="21"/>
        </w:rPr>
        <w:t xml:space="preserve"> zavarovalca o podatkih iz prvega odstavka tega člena obvešča izključno po elektronski poti ob soglasju zavarovalca ali </w:t>
      </w:r>
      <w:r w:rsidR="00267BEA">
        <w:rPr>
          <w:rFonts w:eastAsia="Arial" w:cs="Arial"/>
          <w:sz w:val="21"/>
          <w:szCs w:val="21"/>
        </w:rPr>
        <w:t>morebitnega</w:t>
      </w:r>
      <w:r w:rsidR="00224293" w:rsidRPr="00224293">
        <w:rPr>
          <w:rFonts w:eastAsia="Arial" w:cs="Arial"/>
          <w:sz w:val="21"/>
          <w:szCs w:val="21"/>
        </w:rPr>
        <w:t xml:space="preserve"> zavarovalca glede načina obveščanja, pri čemer je zavarovalec ali </w:t>
      </w:r>
      <w:r w:rsidR="00267BEA">
        <w:rPr>
          <w:rFonts w:eastAsia="Arial" w:cs="Arial"/>
          <w:sz w:val="21"/>
          <w:szCs w:val="21"/>
        </w:rPr>
        <w:t>morebitni</w:t>
      </w:r>
      <w:r w:rsidR="00224293" w:rsidRPr="00224293">
        <w:rPr>
          <w:rFonts w:eastAsia="Arial" w:cs="Arial"/>
          <w:sz w:val="21"/>
          <w:szCs w:val="21"/>
        </w:rPr>
        <w:t xml:space="preserve"> zavarovalec obveščen, da lahko to soglasje po elektronski poti ali na drug način kadar</w:t>
      </w:r>
      <w:r w:rsidR="00267BEA">
        <w:rPr>
          <w:rFonts w:eastAsia="Arial" w:cs="Arial"/>
          <w:sz w:val="21"/>
          <w:szCs w:val="21"/>
        </w:rPr>
        <w:t xml:space="preserve"> </w:t>
      </w:r>
      <w:r w:rsidR="00224293" w:rsidRPr="00224293">
        <w:rPr>
          <w:rFonts w:eastAsia="Arial" w:cs="Arial"/>
          <w:sz w:val="21"/>
          <w:szCs w:val="21"/>
        </w:rPr>
        <w:t>koli umakne.</w:t>
      </w:r>
      <w:r w:rsidR="00AF29CA">
        <w:rPr>
          <w:rFonts w:eastAsia="Arial" w:cs="Arial"/>
          <w:sz w:val="21"/>
          <w:szCs w:val="21"/>
        </w:rPr>
        <w:t>«.</w:t>
      </w:r>
    </w:p>
    <w:p w14:paraId="655D78C4" w14:textId="77777777" w:rsidR="002D2D34" w:rsidRDefault="002D2D34" w:rsidP="001340AB">
      <w:pPr>
        <w:pBdr>
          <w:top w:val="none" w:sz="0" w:space="12" w:color="auto"/>
        </w:pBdr>
        <w:spacing w:before="210" w:after="210" w:line="240" w:lineRule="auto"/>
        <w:jc w:val="both"/>
        <w:rPr>
          <w:rFonts w:eastAsia="Arial" w:cs="Arial"/>
          <w:sz w:val="21"/>
          <w:szCs w:val="21"/>
        </w:rPr>
      </w:pPr>
    </w:p>
    <w:p w14:paraId="719868A0" w14:textId="2A83B6D0" w:rsidR="001340AB" w:rsidRDefault="001340AB" w:rsidP="001340AB">
      <w:pPr>
        <w:pBdr>
          <w:top w:val="none" w:sz="0" w:space="12" w:color="auto"/>
        </w:pBdr>
        <w:spacing w:before="210" w:after="210" w:line="240" w:lineRule="auto"/>
        <w:jc w:val="center"/>
        <w:rPr>
          <w:rFonts w:eastAsia="Arial" w:cs="Arial"/>
          <w:sz w:val="21"/>
          <w:szCs w:val="21"/>
        </w:rPr>
      </w:pPr>
      <w:bookmarkStart w:id="34" w:name="_Hlk187304526"/>
      <w:r w:rsidRPr="00B406EC">
        <w:rPr>
          <w:rFonts w:eastAsia="Arial" w:cs="Arial"/>
          <w:sz w:val="21"/>
          <w:szCs w:val="21"/>
        </w:rPr>
        <w:t>4</w:t>
      </w:r>
      <w:r w:rsidR="00D9690E">
        <w:rPr>
          <w:rFonts w:eastAsia="Arial" w:cs="Arial"/>
          <w:sz w:val="21"/>
          <w:szCs w:val="21"/>
        </w:rPr>
        <w:t>5</w:t>
      </w:r>
      <w:r w:rsidRPr="00B406EC">
        <w:rPr>
          <w:rFonts w:eastAsia="Arial" w:cs="Arial"/>
          <w:sz w:val="21"/>
          <w:szCs w:val="21"/>
        </w:rPr>
        <w:t>. člen</w:t>
      </w:r>
    </w:p>
    <w:bookmarkEnd w:id="34"/>
    <w:p w14:paraId="7EF2B2F7" w14:textId="264A91D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528.b členu se za besedilom »</w:t>
      </w:r>
      <w:r w:rsidRPr="008B026A">
        <w:rPr>
          <w:rFonts w:eastAsia="Arial" w:cs="Arial"/>
          <w:sz w:val="21"/>
          <w:szCs w:val="21"/>
        </w:rPr>
        <w:t>zavarovalno zastopniška družba</w:t>
      </w:r>
      <w:r>
        <w:rPr>
          <w:rFonts w:eastAsia="Arial" w:cs="Arial"/>
          <w:sz w:val="21"/>
          <w:szCs w:val="21"/>
        </w:rPr>
        <w:t>« besed</w:t>
      </w:r>
      <w:r w:rsidR="00267BEA">
        <w:rPr>
          <w:rFonts w:eastAsia="Arial" w:cs="Arial"/>
          <w:sz w:val="21"/>
          <w:szCs w:val="21"/>
        </w:rPr>
        <w:t>a</w:t>
      </w:r>
      <w:r>
        <w:rPr>
          <w:rFonts w:eastAsia="Arial" w:cs="Arial"/>
          <w:sz w:val="21"/>
          <w:szCs w:val="21"/>
        </w:rPr>
        <w:t xml:space="preserve"> »ali« nadomesti z vejico in za besedilom »</w:t>
      </w:r>
      <w:r w:rsidRPr="008B026A">
        <w:rPr>
          <w:rFonts w:eastAsia="Arial" w:cs="Arial"/>
          <w:sz w:val="21"/>
          <w:szCs w:val="21"/>
        </w:rPr>
        <w:t>zavarovalno posredniška družba</w:t>
      </w:r>
      <w:r>
        <w:rPr>
          <w:rFonts w:eastAsia="Arial" w:cs="Arial"/>
          <w:sz w:val="21"/>
          <w:szCs w:val="21"/>
        </w:rPr>
        <w:t xml:space="preserve">« doda besedilo »ali banka«. </w:t>
      </w:r>
    </w:p>
    <w:p w14:paraId="73CDC69B" w14:textId="77777777" w:rsidR="000A491C" w:rsidRDefault="000A491C" w:rsidP="001340AB">
      <w:pPr>
        <w:pBdr>
          <w:top w:val="none" w:sz="0" w:space="12" w:color="auto"/>
        </w:pBdr>
        <w:spacing w:before="210" w:after="210" w:line="240" w:lineRule="auto"/>
        <w:jc w:val="both"/>
        <w:rPr>
          <w:rFonts w:eastAsia="Arial" w:cs="Arial"/>
          <w:sz w:val="21"/>
          <w:szCs w:val="21"/>
        </w:rPr>
      </w:pPr>
    </w:p>
    <w:p w14:paraId="6B4754ED" w14:textId="6F01B4BD"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lastRenderedPageBreak/>
        <w:t>4</w:t>
      </w:r>
      <w:r w:rsidR="00D9690E">
        <w:rPr>
          <w:rFonts w:eastAsia="Arial" w:cs="Arial"/>
          <w:sz w:val="21"/>
          <w:szCs w:val="21"/>
        </w:rPr>
        <w:t>6</w:t>
      </w:r>
      <w:r>
        <w:rPr>
          <w:rFonts w:eastAsia="Arial" w:cs="Arial"/>
          <w:sz w:val="21"/>
          <w:szCs w:val="21"/>
        </w:rPr>
        <w:t>.</w:t>
      </w:r>
      <w:r w:rsidRPr="00B406EC">
        <w:rPr>
          <w:rFonts w:eastAsia="Arial" w:cs="Arial"/>
          <w:sz w:val="21"/>
          <w:szCs w:val="21"/>
        </w:rPr>
        <w:t xml:space="preserve"> člen</w:t>
      </w:r>
    </w:p>
    <w:p w14:paraId="2A91F7E4" w14:textId="6145F21B" w:rsidR="001340AB" w:rsidRDefault="001340AB" w:rsidP="001340AB">
      <w:pPr>
        <w:pBdr>
          <w:top w:val="none" w:sz="0" w:space="12" w:color="auto"/>
        </w:pBdr>
        <w:spacing w:before="210" w:after="210" w:line="240" w:lineRule="auto"/>
        <w:jc w:val="both"/>
        <w:rPr>
          <w:rFonts w:eastAsia="Arial" w:cs="Arial"/>
          <w:sz w:val="21"/>
          <w:szCs w:val="21"/>
        </w:rPr>
      </w:pPr>
      <w:r w:rsidRPr="00F36C70">
        <w:rPr>
          <w:rFonts w:eastAsia="Arial" w:cs="Arial"/>
          <w:sz w:val="21"/>
          <w:szCs w:val="21"/>
        </w:rPr>
        <w:t>V 528.</w:t>
      </w:r>
      <w:r>
        <w:rPr>
          <w:rFonts w:eastAsia="Arial" w:cs="Arial"/>
          <w:sz w:val="21"/>
          <w:szCs w:val="21"/>
        </w:rPr>
        <w:t>c</w:t>
      </w:r>
      <w:r w:rsidRPr="00F36C70">
        <w:rPr>
          <w:rFonts w:eastAsia="Arial" w:cs="Arial"/>
          <w:sz w:val="21"/>
          <w:szCs w:val="21"/>
        </w:rPr>
        <w:t xml:space="preserve"> členu se</w:t>
      </w:r>
      <w:r>
        <w:rPr>
          <w:rFonts w:eastAsia="Arial" w:cs="Arial"/>
          <w:sz w:val="21"/>
          <w:szCs w:val="21"/>
        </w:rPr>
        <w:t xml:space="preserve"> v prvem odstavku za besedilom »</w:t>
      </w:r>
      <w:r w:rsidRPr="00F36C70">
        <w:rPr>
          <w:rFonts w:eastAsia="Arial" w:cs="Arial"/>
          <w:sz w:val="21"/>
          <w:szCs w:val="21"/>
        </w:rPr>
        <w:t>Zavarovalnica, zavarovalni zastopnik, zavarovalni posrednik, zavarovalno zastopniška družba</w:t>
      </w:r>
      <w:r>
        <w:rPr>
          <w:rFonts w:eastAsia="Arial" w:cs="Arial"/>
          <w:sz w:val="21"/>
          <w:szCs w:val="21"/>
        </w:rPr>
        <w:t>« besed</w:t>
      </w:r>
      <w:r w:rsidR="00267BEA">
        <w:rPr>
          <w:rFonts w:eastAsia="Arial" w:cs="Arial"/>
          <w:sz w:val="21"/>
          <w:szCs w:val="21"/>
        </w:rPr>
        <w:t>a</w:t>
      </w:r>
      <w:r>
        <w:rPr>
          <w:rFonts w:eastAsia="Arial" w:cs="Arial"/>
          <w:sz w:val="21"/>
          <w:szCs w:val="21"/>
        </w:rPr>
        <w:t xml:space="preserve"> »in« nadomesti z vejico in za besedilom »</w:t>
      </w:r>
      <w:r w:rsidRPr="00F36C70">
        <w:rPr>
          <w:rFonts w:eastAsia="Arial" w:cs="Arial"/>
          <w:sz w:val="21"/>
          <w:szCs w:val="21"/>
        </w:rPr>
        <w:t>zavarovalno posredniška družba</w:t>
      </w:r>
      <w:r>
        <w:rPr>
          <w:rFonts w:eastAsia="Arial" w:cs="Arial"/>
          <w:sz w:val="21"/>
          <w:szCs w:val="21"/>
        </w:rPr>
        <w:t xml:space="preserve">« doda besedilo »in banka«. </w:t>
      </w:r>
    </w:p>
    <w:p w14:paraId="3CDFBFF8"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drugem odstavku se za besedilom »</w:t>
      </w:r>
      <w:r w:rsidRPr="00F36C70">
        <w:rPr>
          <w:rFonts w:eastAsia="Arial" w:cs="Arial"/>
          <w:sz w:val="21"/>
          <w:szCs w:val="21"/>
        </w:rPr>
        <w:t>zavarovalnica, zavarovalni zastopnik, zavarovalni posrednik, zavarovalno zastopniška družba</w:t>
      </w:r>
      <w:r>
        <w:rPr>
          <w:rFonts w:eastAsia="Arial" w:cs="Arial"/>
          <w:sz w:val="21"/>
          <w:szCs w:val="21"/>
        </w:rPr>
        <w:t>« beseda »ali« nadomesti z vejico in za besedilom »</w:t>
      </w:r>
      <w:r w:rsidRPr="00F36C70">
        <w:rPr>
          <w:rFonts w:eastAsia="Arial" w:cs="Arial"/>
          <w:sz w:val="21"/>
          <w:szCs w:val="21"/>
        </w:rPr>
        <w:t>zavarovalno posredniška družba</w:t>
      </w:r>
      <w:r>
        <w:rPr>
          <w:rFonts w:eastAsia="Arial" w:cs="Arial"/>
          <w:sz w:val="21"/>
          <w:szCs w:val="21"/>
        </w:rPr>
        <w:t xml:space="preserve">« doda besedilo »ali banka«. </w:t>
      </w:r>
    </w:p>
    <w:p w14:paraId="20A47077" w14:textId="77777777" w:rsidR="00C4129C" w:rsidRDefault="00C4129C" w:rsidP="001340AB">
      <w:pPr>
        <w:pBdr>
          <w:top w:val="none" w:sz="0" w:space="12" w:color="auto"/>
        </w:pBdr>
        <w:spacing w:before="210" w:after="210" w:line="240" w:lineRule="auto"/>
        <w:jc w:val="both"/>
        <w:rPr>
          <w:rFonts w:eastAsia="Arial" w:cs="Arial"/>
          <w:sz w:val="21"/>
          <w:szCs w:val="21"/>
        </w:rPr>
      </w:pPr>
    </w:p>
    <w:p w14:paraId="0DA3781E" w14:textId="704E3338" w:rsidR="008F5062" w:rsidRDefault="008F5062" w:rsidP="008F5062">
      <w:pPr>
        <w:pBdr>
          <w:top w:val="none" w:sz="0" w:space="12" w:color="auto"/>
        </w:pBdr>
        <w:spacing w:before="210" w:after="210" w:line="240" w:lineRule="auto"/>
        <w:jc w:val="center"/>
        <w:rPr>
          <w:rFonts w:eastAsia="Arial" w:cs="Arial"/>
          <w:sz w:val="21"/>
          <w:szCs w:val="21"/>
        </w:rPr>
      </w:pPr>
      <w:r>
        <w:rPr>
          <w:rFonts w:eastAsia="Arial" w:cs="Arial"/>
          <w:sz w:val="21"/>
          <w:szCs w:val="21"/>
        </w:rPr>
        <w:t>4</w:t>
      </w:r>
      <w:r w:rsidR="00D9690E">
        <w:rPr>
          <w:rFonts w:eastAsia="Arial" w:cs="Arial"/>
          <w:sz w:val="21"/>
          <w:szCs w:val="21"/>
        </w:rPr>
        <w:t>7</w:t>
      </w:r>
      <w:r>
        <w:rPr>
          <w:rFonts w:eastAsia="Arial" w:cs="Arial"/>
          <w:sz w:val="21"/>
          <w:szCs w:val="21"/>
        </w:rPr>
        <w:t>.</w:t>
      </w:r>
      <w:r w:rsidRPr="00B406EC">
        <w:rPr>
          <w:rFonts w:eastAsia="Arial" w:cs="Arial"/>
          <w:sz w:val="21"/>
          <w:szCs w:val="21"/>
        </w:rPr>
        <w:t xml:space="preserve"> člen</w:t>
      </w:r>
    </w:p>
    <w:p w14:paraId="1BC8685E" w14:textId="3542EFEC" w:rsidR="008F5062" w:rsidRDefault="008F5062"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528.č členu se prve</w:t>
      </w:r>
      <w:r w:rsidR="00450C82">
        <w:rPr>
          <w:rFonts w:eastAsia="Arial" w:cs="Arial"/>
          <w:sz w:val="21"/>
          <w:szCs w:val="21"/>
        </w:rPr>
        <w:t>m</w:t>
      </w:r>
      <w:r>
        <w:rPr>
          <w:rFonts w:eastAsia="Arial" w:cs="Arial"/>
          <w:sz w:val="21"/>
          <w:szCs w:val="21"/>
        </w:rPr>
        <w:t xml:space="preserve"> odstavk</w:t>
      </w:r>
      <w:r w:rsidR="00450C82">
        <w:rPr>
          <w:rFonts w:eastAsia="Arial" w:cs="Arial"/>
          <w:sz w:val="21"/>
          <w:szCs w:val="21"/>
        </w:rPr>
        <w:t>u v 1. točki</w:t>
      </w:r>
      <w:r>
        <w:rPr>
          <w:rFonts w:eastAsia="Arial" w:cs="Arial"/>
          <w:sz w:val="21"/>
          <w:szCs w:val="21"/>
        </w:rPr>
        <w:t xml:space="preserve"> besed</w:t>
      </w:r>
      <w:r w:rsidR="00267BEA">
        <w:rPr>
          <w:rFonts w:eastAsia="Arial" w:cs="Arial"/>
          <w:sz w:val="21"/>
          <w:szCs w:val="21"/>
        </w:rPr>
        <w:t>a</w:t>
      </w:r>
      <w:r>
        <w:rPr>
          <w:rFonts w:eastAsia="Arial" w:cs="Arial"/>
          <w:sz w:val="21"/>
          <w:szCs w:val="21"/>
        </w:rPr>
        <w:t xml:space="preserve"> »ali« nadomesti z vejico in za besedilom »zavarovalno </w:t>
      </w:r>
      <w:r w:rsidRPr="008F5062">
        <w:rPr>
          <w:rFonts w:eastAsia="Arial" w:cs="Arial"/>
          <w:sz w:val="21"/>
          <w:szCs w:val="21"/>
        </w:rPr>
        <w:t>posredniška družba</w:t>
      </w:r>
      <w:r>
        <w:rPr>
          <w:rFonts w:eastAsia="Arial" w:cs="Arial"/>
          <w:sz w:val="21"/>
          <w:szCs w:val="21"/>
        </w:rPr>
        <w:t xml:space="preserve">« doda besedilo »ali banka«. </w:t>
      </w:r>
    </w:p>
    <w:p w14:paraId="2D7241A7" w14:textId="63FAF8D0" w:rsidR="008F5062" w:rsidRDefault="008F5062"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četrtem odstavku se v napovednem </w:t>
      </w:r>
      <w:r w:rsidR="00450C82">
        <w:rPr>
          <w:rFonts w:eastAsia="Arial" w:cs="Arial"/>
          <w:sz w:val="21"/>
          <w:szCs w:val="21"/>
        </w:rPr>
        <w:t xml:space="preserve">stavku </w:t>
      </w:r>
      <w:r>
        <w:rPr>
          <w:rFonts w:eastAsia="Arial" w:cs="Arial"/>
          <w:sz w:val="21"/>
          <w:szCs w:val="21"/>
        </w:rPr>
        <w:t>za besedilom »</w:t>
      </w:r>
      <w:r w:rsidRPr="008F5062">
        <w:rPr>
          <w:rFonts w:eastAsia="Arial" w:cs="Arial"/>
          <w:sz w:val="21"/>
          <w:szCs w:val="21"/>
        </w:rPr>
        <w:t>zavarovalnica, zavarovalni zastopnik, zavarovalni posrednik, zavarovalno zastopniška družba</w:t>
      </w:r>
      <w:r>
        <w:rPr>
          <w:rFonts w:eastAsia="Arial" w:cs="Arial"/>
          <w:sz w:val="21"/>
          <w:szCs w:val="21"/>
        </w:rPr>
        <w:t>« besed</w:t>
      </w:r>
      <w:r w:rsidR="00267BEA">
        <w:rPr>
          <w:rFonts w:eastAsia="Arial" w:cs="Arial"/>
          <w:sz w:val="21"/>
          <w:szCs w:val="21"/>
        </w:rPr>
        <w:t>a</w:t>
      </w:r>
      <w:r>
        <w:rPr>
          <w:rFonts w:eastAsia="Arial" w:cs="Arial"/>
          <w:sz w:val="21"/>
          <w:szCs w:val="21"/>
        </w:rPr>
        <w:t xml:space="preserve"> »ali« nadomesti z vejico in za besedilom »</w:t>
      </w:r>
      <w:r w:rsidRPr="008F5062">
        <w:rPr>
          <w:rFonts w:eastAsia="Arial" w:cs="Arial"/>
          <w:sz w:val="21"/>
          <w:szCs w:val="21"/>
        </w:rPr>
        <w:t>zavarovalno posredniška družba</w:t>
      </w:r>
      <w:r>
        <w:rPr>
          <w:rFonts w:eastAsia="Arial" w:cs="Arial"/>
          <w:sz w:val="21"/>
          <w:szCs w:val="21"/>
        </w:rPr>
        <w:t xml:space="preserve">« doda besedilo »ali banka«. </w:t>
      </w:r>
    </w:p>
    <w:p w14:paraId="6EED6EEE" w14:textId="7BC68847" w:rsidR="009B4CBC" w:rsidRDefault="009B4CBC"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2. točki se besed</w:t>
      </w:r>
      <w:r w:rsidR="00267BEA">
        <w:rPr>
          <w:rFonts w:eastAsia="Arial" w:cs="Arial"/>
          <w:sz w:val="21"/>
          <w:szCs w:val="21"/>
        </w:rPr>
        <w:t>a</w:t>
      </w:r>
      <w:r>
        <w:rPr>
          <w:rFonts w:eastAsia="Arial" w:cs="Arial"/>
          <w:sz w:val="21"/>
          <w:szCs w:val="21"/>
        </w:rPr>
        <w:t xml:space="preserve"> »ali« nadomesti z vejico in za besedilom »</w:t>
      </w:r>
      <w:r w:rsidRPr="009B4CBC">
        <w:rPr>
          <w:rFonts w:eastAsia="Arial" w:cs="Arial"/>
          <w:sz w:val="21"/>
          <w:szCs w:val="21"/>
        </w:rPr>
        <w:t>zavarovalno posredniške družbe</w:t>
      </w:r>
      <w:r>
        <w:rPr>
          <w:rFonts w:eastAsia="Arial" w:cs="Arial"/>
          <w:sz w:val="21"/>
          <w:szCs w:val="21"/>
        </w:rPr>
        <w:t xml:space="preserve">« doda besedilo »ali banke«. </w:t>
      </w:r>
    </w:p>
    <w:p w14:paraId="1EED5B83" w14:textId="77777777" w:rsidR="006B1870" w:rsidRDefault="006B1870" w:rsidP="001340AB">
      <w:pPr>
        <w:pBdr>
          <w:top w:val="none" w:sz="0" w:space="12" w:color="auto"/>
        </w:pBdr>
        <w:spacing w:before="210" w:after="210" w:line="240" w:lineRule="auto"/>
        <w:jc w:val="both"/>
        <w:rPr>
          <w:rFonts w:eastAsia="Arial" w:cs="Arial"/>
          <w:sz w:val="21"/>
          <w:szCs w:val="21"/>
        </w:rPr>
      </w:pPr>
    </w:p>
    <w:p w14:paraId="1BCF7F65" w14:textId="2541C2F1" w:rsidR="006B1870" w:rsidRDefault="006B1870" w:rsidP="006B1870">
      <w:pPr>
        <w:pBdr>
          <w:top w:val="none" w:sz="0" w:space="12" w:color="auto"/>
        </w:pBdr>
        <w:spacing w:before="210" w:after="210" w:line="240" w:lineRule="auto"/>
        <w:jc w:val="center"/>
        <w:rPr>
          <w:rFonts w:eastAsia="Arial" w:cs="Arial"/>
          <w:sz w:val="21"/>
          <w:szCs w:val="21"/>
        </w:rPr>
      </w:pPr>
      <w:r>
        <w:rPr>
          <w:rFonts w:eastAsia="Arial" w:cs="Arial"/>
          <w:sz w:val="21"/>
          <w:szCs w:val="21"/>
        </w:rPr>
        <w:t>4</w:t>
      </w:r>
      <w:r w:rsidR="00D9690E">
        <w:rPr>
          <w:rFonts w:eastAsia="Arial" w:cs="Arial"/>
          <w:sz w:val="21"/>
          <w:szCs w:val="21"/>
        </w:rPr>
        <w:t>8</w:t>
      </w:r>
      <w:r>
        <w:rPr>
          <w:rFonts w:eastAsia="Arial" w:cs="Arial"/>
          <w:sz w:val="21"/>
          <w:szCs w:val="21"/>
        </w:rPr>
        <w:t>.</w:t>
      </w:r>
      <w:r w:rsidRPr="00B406EC">
        <w:rPr>
          <w:rFonts w:eastAsia="Arial" w:cs="Arial"/>
          <w:sz w:val="21"/>
          <w:szCs w:val="21"/>
        </w:rPr>
        <w:t xml:space="preserve"> člen</w:t>
      </w:r>
    </w:p>
    <w:p w14:paraId="3D37CC7B" w14:textId="0DB3B313" w:rsidR="006B1870" w:rsidRDefault="006B1870" w:rsidP="006B1870">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528.d členu se na vseh mestih </w:t>
      </w:r>
      <w:r w:rsidRPr="006B1870">
        <w:rPr>
          <w:rFonts w:eastAsia="Arial" w:cs="Arial"/>
          <w:sz w:val="21"/>
          <w:szCs w:val="21"/>
        </w:rPr>
        <w:t>za besedilom »zavarovalnica, zavarovalni zastopnik, zavarovalni posrednik, zavarovalno zastopniška družba« besed</w:t>
      </w:r>
      <w:r w:rsidR="00267BEA">
        <w:rPr>
          <w:rFonts w:eastAsia="Arial" w:cs="Arial"/>
          <w:sz w:val="21"/>
          <w:szCs w:val="21"/>
        </w:rPr>
        <w:t>a</w:t>
      </w:r>
      <w:r w:rsidRPr="006B1870">
        <w:rPr>
          <w:rFonts w:eastAsia="Arial" w:cs="Arial"/>
          <w:sz w:val="21"/>
          <w:szCs w:val="21"/>
        </w:rPr>
        <w:t xml:space="preserve"> »ali« nadomesti z vejico in za besedilom »zavarovalno posredniška družba« doda besedilo »ali banka«.</w:t>
      </w:r>
    </w:p>
    <w:p w14:paraId="51E1A6A7" w14:textId="0281B343" w:rsidR="00882BFE" w:rsidRDefault="00882BFE" w:rsidP="006B1870">
      <w:pPr>
        <w:pBdr>
          <w:top w:val="none" w:sz="0" w:space="12" w:color="auto"/>
        </w:pBdr>
        <w:spacing w:before="210" w:after="210" w:line="240" w:lineRule="auto"/>
        <w:jc w:val="both"/>
        <w:rPr>
          <w:rFonts w:eastAsia="Arial" w:cs="Arial"/>
          <w:sz w:val="21"/>
          <w:szCs w:val="21"/>
        </w:rPr>
      </w:pPr>
      <w:r>
        <w:rPr>
          <w:rFonts w:eastAsia="Arial" w:cs="Arial"/>
          <w:sz w:val="21"/>
          <w:szCs w:val="21"/>
        </w:rPr>
        <w:t>V šeste</w:t>
      </w:r>
      <w:r w:rsidR="00936105">
        <w:rPr>
          <w:rFonts w:eastAsia="Arial" w:cs="Arial"/>
          <w:sz w:val="21"/>
          <w:szCs w:val="21"/>
        </w:rPr>
        <w:t>m</w:t>
      </w:r>
      <w:r>
        <w:rPr>
          <w:rFonts w:eastAsia="Arial" w:cs="Arial"/>
          <w:sz w:val="21"/>
          <w:szCs w:val="21"/>
        </w:rPr>
        <w:t xml:space="preserve"> odstavk</w:t>
      </w:r>
      <w:r w:rsidR="00936105">
        <w:rPr>
          <w:rFonts w:eastAsia="Arial" w:cs="Arial"/>
          <w:sz w:val="21"/>
          <w:szCs w:val="21"/>
        </w:rPr>
        <w:t>u se v 3. točki</w:t>
      </w:r>
      <w:r>
        <w:rPr>
          <w:rFonts w:eastAsia="Arial" w:cs="Arial"/>
          <w:sz w:val="21"/>
          <w:szCs w:val="21"/>
        </w:rPr>
        <w:t xml:space="preserve"> za besedilom »</w:t>
      </w:r>
      <w:r w:rsidRPr="00882BFE">
        <w:rPr>
          <w:rFonts w:eastAsia="Arial" w:cs="Arial"/>
          <w:sz w:val="21"/>
          <w:szCs w:val="21"/>
        </w:rPr>
        <w:t>zavarovalnici, zavarovalnemu zastopniku, zavarovalnemu posredniku, zavarovalno zastopniški družbi</w:t>
      </w:r>
      <w:r>
        <w:rPr>
          <w:rFonts w:eastAsia="Arial" w:cs="Arial"/>
          <w:sz w:val="21"/>
          <w:szCs w:val="21"/>
        </w:rPr>
        <w:t>« beseda »ali« nadomesti z vejico in za besedilom »</w:t>
      </w:r>
      <w:r w:rsidRPr="00882BFE">
        <w:rPr>
          <w:rFonts w:eastAsia="Arial" w:cs="Arial"/>
          <w:sz w:val="21"/>
          <w:szCs w:val="21"/>
        </w:rPr>
        <w:t>zavarovalno posredniški družbi</w:t>
      </w:r>
      <w:r>
        <w:rPr>
          <w:rFonts w:eastAsia="Arial" w:cs="Arial"/>
          <w:sz w:val="21"/>
          <w:szCs w:val="21"/>
        </w:rPr>
        <w:t xml:space="preserve">« doda besedilo »ali banki«. </w:t>
      </w:r>
    </w:p>
    <w:p w14:paraId="59ED6AB6" w14:textId="5E8B5168" w:rsidR="00B00BC1" w:rsidRDefault="00B00BC1" w:rsidP="00B00BC1">
      <w:pPr>
        <w:pBdr>
          <w:top w:val="none" w:sz="0" w:space="12" w:color="auto"/>
        </w:pBdr>
        <w:spacing w:before="210" w:after="210" w:line="240" w:lineRule="auto"/>
        <w:jc w:val="both"/>
        <w:rPr>
          <w:rFonts w:eastAsia="Arial" w:cs="Arial"/>
          <w:sz w:val="21"/>
          <w:szCs w:val="21"/>
        </w:rPr>
      </w:pPr>
      <w:r>
        <w:rPr>
          <w:rFonts w:eastAsia="Arial" w:cs="Arial"/>
          <w:sz w:val="21"/>
          <w:szCs w:val="21"/>
        </w:rPr>
        <w:t>V sedmem odstavku se za besedilom »</w:t>
      </w:r>
      <w:r w:rsidRPr="00B00BC1">
        <w:rPr>
          <w:rFonts w:eastAsia="Arial" w:cs="Arial"/>
          <w:sz w:val="21"/>
          <w:szCs w:val="21"/>
        </w:rPr>
        <w:t>zavarovalnice, zavarovalni zastopniki, zavarovalni posredniki, zavarovalno zastopniške</w:t>
      </w:r>
      <w:r>
        <w:rPr>
          <w:rFonts w:eastAsia="Arial" w:cs="Arial"/>
          <w:sz w:val="21"/>
          <w:szCs w:val="21"/>
        </w:rPr>
        <w:t>« beseda »ali« nadomesti z vejico in za besedilom »</w:t>
      </w:r>
      <w:r w:rsidRPr="00B00BC1">
        <w:rPr>
          <w:rFonts w:eastAsia="Arial" w:cs="Arial"/>
          <w:sz w:val="21"/>
          <w:szCs w:val="21"/>
        </w:rPr>
        <w:t>zavarovalno posredniške družbe</w:t>
      </w:r>
      <w:r>
        <w:rPr>
          <w:rFonts w:eastAsia="Arial" w:cs="Arial"/>
          <w:sz w:val="21"/>
          <w:szCs w:val="21"/>
        </w:rPr>
        <w:t xml:space="preserve">« doda besedilo »ali banke«. </w:t>
      </w:r>
    </w:p>
    <w:p w14:paraId="5E750D4B" w14:textId="77777777" w:rsidR="006B1870" w:rsidRDefault="006B1870" w:rsidP="006B1870">
      <w:pPr>
        <w:pBdr>
          <w:top w:val="none" w:sz="0" w:space="12" w:color="auto"/>
        </w:pBdr>
        <w:spacing w:before="210" w:after="210" w:line="240" w:lineRule="auto"/>
        <w:jc w:val="both"/>
        <w:rPr>
          <w:rFonts w:eastAsia="Arial" w:cs="Arial"/>
          <w:sz w:val="21"/>
          <w:szCs w:val="21"/>
        </w:rPr>
      </w:pPr>
    </w:p>
    <w:p w14:paraId="62B1F0B2" w14:textId="2F7FA58E" w:rsidR="001340AB" w:rsidRDefault="00D9690E"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49</w:t>
      </w:r>
      <w:r w:rsidR="001340AB" w:rsidRPr="00B406EC">
        <w:rPr>
          <w:rFonts w:eastAsia="Arial" w:cs="Arial"/>
          <w:sz w:val="21"/>
          <w:szCs w:val="21"/>
        </w:rPr>
        <w:t>. člen</w:t>
      </w:r>
    </w:p>
    <w:p w14:paraId="5F6BD2D3" w14:textId="5FCA70E9"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532. členu se </w:t>
      </w:r>
      <w:r w:rsidR="000C70CA">
        <w:rPr>
          <w:rFonts w:eastAsia="Arial" w:cs="Arial"/>
          <w:sz w:val="21"/>
          <w:szCs w:val="21"/>
        </w:rPr>
        <w:t xml:space="preserve">za drugim odstavkom </w:t>
      </w:r>
      <w:r>
        <w:rPr>
          <w:rFonts w:eastAsia="Arial" w:cs="Arial"/>
          <w:sz w:val="21"/>
          <w:szCs w:val="21"/>
        </w:rPr>
        <w:t>doda nov</w:t>
      </w:r>
      <w:r w:rsidR="000C70CA">
        <w:rPr>
          <w:rFonts w:eastAsia="Arial" w:cs="Arial"/>
          <w:sz w:val="21"/>
          <w:szCs w:val="21"/>
        </w:rPr>
        <w:t>,</w:t>
      </w:r>
      <w:r>
        <w:rPr>
          <w:rFonts w:eastAsia="Arial" w:cs="Arial"/>
          <w:sz w:val="21"/>
          <w:szCs w:val="21"/>
        </w:rPr>
        <w:t xml:space="preserve"> tretji odstavek, ki se glasi: </w:t>
      </w:r>
    </w:p>
    <w:p w14:paraId="4A5B6FD4" w14:textId="6F4648A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522CD">
        <w:rPr>
          <w:rFonts w:eastAsia="Arial" w:cs="Arial"/>
          <w:sz w:val="21"/>
          <w:szCs w:val="21"/>
        </w:rPr>
        <w:t>(3) Zneski iz tretje točke prvega odstavka tega člena se usklajujejo v skladu z obvestili o prilagoditvi zneskov v skladu z inflacijo iz Direktive 2009/138/ES, ki jih Evropska komisija objavi v Uradnem listu Evropske unije.</w:t>
      </w:r>
      <w:r w:rsidR="00AF1C28" w:rsidRPr="00AF1C28">
        <w:t xml:space="preserve"> </w:t>
      </w:r>
      <w:r w:rsidR="00AF1C28" w:rsidRPr="00AF1C28">
        <w:rPr>
          <w:rFonts w:eastAsia="Arial" w:cs="Arial"/>
          <w:sz w:val="21"/>
          <w:szCs w:val="21"/>
        </w:rPr>
        <w:t>Agencija za zavarovalni nadzor objavi spremenjene zneske na svojih spletnih straneh.</w:t>
      </w:r>
      <w:r>
        <w:rPr>
          <w:rFonts w:eastAsia="Arial" w:cs="Arial"/>
          <w:sz w:val="21"/>
          <w:szCs w:val="21"/>
        </w:rPr>
        <w:t xml:space="preserve">«. </w:t>
      </w:r>
      <w:r w:rsidRPr="002522CD">
        <w:rPr>
          <w:rFonts w:eastAsia="Arial" w:cs="Arial"/>
          <w:sz w:val="21"/>
          <w:szCs w:val="21"/>
        </w:rPr>
        <w:t xml:space="preserve">  </w:t>
      </w:r>
    </w:p>
    <w:p w14:paraId="4802696B" w14:textId="77777777" w:rsidR="00272ED3" w:rsidRDefault="00272ED3" w:rsidP="001340AB">
      <w:pPr>
        <w:pBdr>
          <w:top w:val="none" w:sz="0" w:space="12" w:color="auto"/>
        </w:pBdr>
        <w:spacing w:before="210" w:after="210" w:line="240" w:lineRule="auto"/>
        <w:jc w:val="both"/>
        <w:rPr>
          <w:rFonts w:eastAsia="Arial" w:cs="Arial"/>
          <w:sz w:val="21"/>
          <w:szCs w:val="21"/>
        </w:rPr>
      </w:pPr>
    </w:p>
    <w:p w14:paraId="30DE00C4" w14:textId="4EFF0BD5" w:rsidR="001340AB" w:rsidRDefault="00633384"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5</w:t>
      </w:r>
      <w:r w:rsidR="00D9690E">
        <w:rPr>
          <w:rFonts w:eastAsia="Arial" w:cs="Arial"/>
          <w:sz w:val="21"/>
          <w:szCs w:val="21"/>
        </w:rPr>
        <w:t>0</w:t>
      </w:r>
      <w:r w:rsidR="001340AB" w:rsidRPr="00A05FF5">
        <w:rPr>
          <w:rFonts w:eastAsia="Arial" w:cs="Arial"/>
          <w:sz w:val="21"/>
          <w:szCs w:val="21"/>
        </w:rPr>
        <w:t>. člen</w:t>
      </w:r>
    </w:p>
    <w:p w14:paraId="4FD0367E" w14:textId="44C6C26B"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545. členu se v prvem odstavku beseda »osmega« nadomesti z besedo »sedmega« in za besedilom »521.« doda</w:t>
      </w:r>
      <w:r w:rsidR="00936105">
        <w:rPr>
          <w:rFonts w:eastAsia="Arial" w:cs="Arial"/>
          <w:sz w:val="21"/>
          <w:szCs w:val="21"/>
        </w:rPr>
        <w:t>ta vejica in</w:t>
      </w:r>
      <w:r>
        <w:rPr>
          <w:rFonts w:eastAsia="Arial" w:cs="Arial"/>
          <w:sz w:val="21"/>
          <w:szCs w:val="21"/>
        </w:rPr>
        <w:t xml:space="preserve"> besedilo »522.«. </w:t>
      </w:r>
    </w:p>
    <w:p w14:paraId="5B49653A" w14:textId="7293EB8C" w:rsidR="001340AB" w:rsidRDefault="000C70C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drugem odstavku se </w:t>
      </w:r>
      <w:r w:rsidR="001340AB">
        <w:rPr>
          <w:rFonts w:eastAsia="Arial" w:cs="Arial"/>
          <w:sz w:val="21"/>
          <w:szCs w:val="21"/>
        </w:rPr>
        <w:t>9. točk</w:t>
      </w:r>
      <w:r w:rsidR="00936105">
        <w:rPr>
          <w:rFonts w:eastAsia="Arial" w:cs="Arial"/>
          <w:sz w:val="21"/>
          <w:szCs w:val="21"/>
        </w:rPr>
        <w:t>a</w:t>
      </w:r>
      <w:r w:rsidR="001340AB">
        <w:rPr>
          <w:rFonts w:eastAsia="Arial" w:cs="Arial"/>
          <w:sz w:val="21"/>
          <w:szCs w:val="21"/>
        </w:rPr>
        <w:t xml:space="preserve"> spremeni tako, da se glasi: </w:t>
      </w:r>
    </w:p>
    <w:p w14:paraId="29BD49E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Pr="00FC7E4E">
        <w:rPr>
          <w:rFonts w:eastAsia="Arial" w:cs="Arial"/>
          <w:sz w:val="21"/>
          <w:szCs w:val="21"/>
        </w:rPr>
        <w:t>9. notranjem postopku reševanja sporov iz četrtega odstavka 579. člena tega zakona</w:t>
      </w:r>
      <w:r>
        <w:rPr>
          <w:rFonts w:eastAsia="Arial" w:cs="Arial"/>
          <w:sz w:val="21"/>
          <w:szCs w:val="21"/>
        </w:rPr>
        <w:t xml:space="preserve">.«. </w:t>
      </w:r>
    </w:p>
    <w:p w14:paraId="0604A8D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Dvajseti odstavek se črta. </w:t>
      </w:r>
    </w:p>
    <w:p w14:paraId="4ACF70A4" w14:textId="400551FF" w:rsidR="001340AB" w:rsidRDefault="00936105"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Dosedanji </w:t>
      </w:r>
      <w:r w:rsidR="001340AB">
        <w:rPr>
          <w:rFonts w:eastAsia="Arial" w:cs="Arial"/>
          <w:sz w:val="21"/>
          <w:szCs w:val="21"/>
        </w:rPr>
        <w:t>enaindvajset</w:t>
      </w:r>
      <w:r>
        <w:rPr>
          <w:rFonts w:eastAsia="Arial" w:cs="Arial"/>
          <w:sz w:val="21"/>
          <w:szCs w:val="21"/>
        </w:rPr>
        <w:t>i</w:t>
      </w:r>
      <w:r w:rsidR="001340AB">
        <w:rPr>
          <w:rFonts w:eastAsia="Arial" w:cs="Arial"/>
          <w:sz w:val="21"/>
          <w:szCs w:val="21"/>
        </w:rPr>
        <w:t xml:space="preserve"> odstav</w:t>
      </w:r>
      <w:r>
        <w:rPr>
          <w:rFonts w:eastAsia="Arial" w:cs="Arial"/>
          <w:sz w:val="21"/>
          <w:szCs w:val="21"/>
        </w:rPr>
        <w:t>e</w:t>
      </w:r>
      <w:r w:rsidR="001340AB">
        <w:rPr>
          <w:rFonts w:eastAsia="Arial" w:cs="Arial"/>
          <w:sz w:val="21"/>
          <w:szCs w:val="21"/>
        </w:rPr>
        <w:t>k</w:t>
      </w:r>
      <w:r>
        <w:rPr>
          <w:rFonts w:eastAsia="Arial" w:cs="Arial"/>
          <w:sz w:val="21"/>
          <w:szCs w:val="21"/>
        </w:rPr>
        <w:t>, ki postane dvajseti odstavek,</w:t>
      </w:r>
      <w:r w:rsidR="001340AB">
        <w:rPr>
          <w:rFonts w:eastAsia="Arial" w:cs="Arial"/>
          <w:sz w:val="21"/>
          <w:szCs w:val="21"/>
        </w:rPr>
        <w:t xml:space="preserve"> se spremeni tako, da se glasi:</w:t>
      </w:r>
    </w:p>
    <w:p w14:paraId="13210F7C" w14:textId="2FC04D0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8F7B8E">
        <w:rPr>
          <w:rFonts w:eastAsia="Arial" w:cs="Arial"/>
          <w:sz w:val="21"/>
          <w:szCs w:val="21"/>
        </w:rPr>
        <w:t>(2</w:t>
      </w:r>
      <w:r w:rsidR="00791E93">
        <w:rPr>
          <w:rFonts w:eastAsia="Arial" w:cs="Arial"/>
          <w:sz w:val="21"/>
          <w:szCs w:val="21"/>
        </w:rPr>
        <w:t>0</w:t>
      </w:r>
      <w:r w:rsidRPr="008F7B8E">
        <w:rPr>
          <w:rFonts w:eastAsia="Arial" w:cs="Arial"/>
          <w:sz w:val="21"/>
          <w:szCs w:val="21"/>
        </w:rPr>
        <w:t>) Kadar zavarovalni zastopnik podaja predstavitev vsebine zavarovanja oziroma sklepa zavarovalno pogodbo na daljavo, lahko zagotovi informacije iz prvega do dvanajstega odstavka tega člena na način</w:t>
      </w:r>
      <w:r>
        <w:rPr>
          <w:rFonts w:eastAsia="Arial" w:cs="Arial"/>
          <w:sz w:val="21"/>
          <w:szCs w:val="21"/>
        </w:rPr>
        <w:t>,</w:t>
      </w:r>
      <w:r w:rsidRPr="008F7B8E">
        <w:rPr>
          <w:rFonts w:eastAsia="Arial" w:cs="Arial"/>
          <w:sz w:val="21"/>
          <w:szCs w:val="21"/>
        </w:rPr>
        <w:t xml:space="preserve"> določen v petnajstem odstavku tega člena</w:t>
      </w:r>
      <w:r w:rsidR="00267BEA">
        <w:rPr>
          <w:rFonts w:eastAsia="Arial" w:cs="Arial"/>
          <w:sz w:val="21"/>
          <w:szCs w:val="21"/>
        </w:rPr>
        <w:t>,</w:t>
      </w:r>
      <w:r w:rsidRPr="008F7B8E">
        <w:rPr>
          <w:rFonts w:eastAsia="Arial" w:cs="Arial"/>
          <w:sz w:val="21"/>
          <w:szCs w:val="21"/>
        </w:rPr>
        <w:t xml:space="preserve"> ob upoštevanju določb od šestnajstega do devetnajstega odstavka tega člena.</w:t>
      </w:r>
      <w:r>
        <w:rPr>
          <w:rFonts w:eastAsia="Arial" w:cs="Arial"/>
          <w:sz w:val="21"/>
          <w:szCs w:val="21"/>
        </w:rPr>
        <w:t>«.</w:t>
      </w:r>
    </w:p>
    <w:p w14:paraId="765BBB98" w14:textId="6B1656E7" w:rsidR="001340AB" w:rsidRDefault="00F9207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d</w:t>
      </w:r>
      <w:r w:rsidR="00936105">
        <w:rPr>
          <w:rFonts w:eastAsia="Arial" w:cs="Arial"/>
          <w:sz w:val="21"/>
          <w:szCs w:val="21"/>
        </w:rPr>
        <w:t>osedanji</w:t>
      </w:r>
      <w:r>
        <w:rPr>
          <w:rFonts w:eastAsia="Arial" w:cs="Arial"/>
          <w:sz w:val="21"/>
          <w:szCs w:val="21"/>
        </w:rPr>
        <w:t>m</w:t>
      </w:r>
      <w:r w:rsidR="00936105">
        <w:rPr>
          <w:rFonts w:eastAsia="Arial" w:cs="Arial"/>
          <w:sz w:val="21"/>
          <w:szCs w:val="21"/>
        </w:rPr>
        <w:t xml:space="preserve"> dvaindvajseti</w:t>
      </w:r>
      <w:r>
        <w:rPr>
          <w:rFonts w:eastAsia="Arial" w:cs="Arial"/>
          <w:sz w:val="21"/>
          <w:szCs w:val="21"/>
        </w:rPr>
        <w:t>m</w:t>
      </w:r>
      <w:r w:rsidR="00936105">
        <w:rPr>
          <w:rFonts w:eastAsia="Arial" w:cs="Arial"/>
          <w:sz w:val="21"/>
          <w:szCs w:val="21"/>
        </w:rPr>
        <w:t xml:space="preserve"> odstav</w:t>
      </w:r>
      <w:r>
        <w:rPr>
          <w:rFonts w:eastAsia="Arial" w:cs="Arial"/>
          <w:sz w:val="21"/>
          <w:szCs w:val="21"/>
        </w:rPr>
        <w:t>kom, ki</w:t>
      </w:r>
      <w:r w:rsidR="00936105">
        <w:rPr>
          <w:rFonts w:eastAsia="Arial" w:cs="Arial"/>
          <w:sz w:val="21"/>
          <w:szCs w:val="21"/>
        </w:rPr>
        <w:t xml:space="preserve"> postane enaindvajseti odstavek</w:t>
      </w:r>
      <w:r>
        <w:rPr>
          <w:rFonts w:eastAsia="Arial" w:cs="Arial"/>
          <w:sz w:val="21"/>
          <w:szCs w:val="21"/>
        </w:rPr>
        <w:t xml:space="preserve"> se d</w:t>
      </w:r>
      <w:r w:rsidR="001340AB">
        <w:rPr>
          <w:rFonts w:eastAsia="Arial" w:cs="Arial"/>
          <w:sz w:val="21"/>
          <w:szCs w:val="21"/>
        </w:rPr>
        <w:t xml:space="preserve">oda nov dvaindvajseti odstavek, ki se glasi: </w:t>
      </w:r>
    </w:p>
    <w:p w14:paraId="3838B539" w14:textId="5C5912BE"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A62B69">
        <w:rPr>
          <w:rFonts w:eastAsia="Arial" w:cs="Arial"/>
          <w:sz w:val="21"/>
          <w:szCs w:val="21"/>
        </w:rPr>
        <w:t>(2</w:t>
      </w:r>
      <w:r>
        <w:rPr>
          <w:rFonts w:eastAsia="Arial" w:cs="Arial"/>
          <w:sz w:val="21"/>
          <w:szCs w:val="21"/>
        </w:rPr>
        <w:t>2</w:t>
      </w:r>
      <w:r w:rsidRPr="00A62B69">
        <w:rPr>
          <w:rFonts w:eastAsia="Arial" w:cs="Arial"/>
          <w:sz w:val="21"/>
          <w:szCs w:val="21"/>
        </w:rPr>
        <w:t xml:space="preserve">) Določbe iz prvega do </w:t>
      </w:r>
      <w:r>
        <w:rPr>
          <w:rFonts w:eastAsia="Arial" w:cs="Arial"/>
          <w:sz w:val="21"/>
          <w:szCs w:val="21"/>
        </w:rPr>
        <w:t>ena</w:t>
      </w:r>
      <w:r w:rsidRPr="00A62B69">
        <w:rPr>
          <w:rFonts w:eastAsia="Arial" w:cs="Arial"/>
          <w:sz w:val="21"/>
          <w:szCs w:val="21"/>
        </w:rPr>
        <w:t xml:space="preserve">indvajsetega odstavka tega člena se v primeru predstavitve vsebine zavarovanj oziroma sklepanja zavarovanj </w:t>
      </w:r>
      <w:r w:rsidR="00267BEA">
        <w:rPr>
          <w:rFonts w:eastAsia="Arial" w:cs="Arial"/>
          <w:sz w:val="21"/>
          <w:szCs w:val="21"/>
        </w:rPr>
        <w:t>na</w:t>
      </w:r>
      <w:r w:rsidRPr="00A62B69">
        <w:rPr>
          <w:rFonts w:eastAsia="Arial" w:cs="Arial"/>
          <w:sz w:val="21"/>
          <w:szCs w:val="21"/>
        </w:rPr>
        <w:t xml:space="preserve"> spletne</w:t>
      </w:r>
      <w:r w:rsidR="00267BEA">
        <w:rPr>
          <w:rFonts w:eastAsia="Arial" w:cs="Arial"/>
          <w:sz w:val="21"/>
          <w:szCs w:val="21"/>
        </w:rPr>
        <w:t>m</w:t>
      </w:r>
      <w:r w:rsidRPr="00A62B69">
        <w:rPr>
          <w:rFonts w:eastAsia="Arial" w:cs="Arial"/>
          <w:sz w:val="21"/>
          <w:szCs w:val="21"/>
        </w:rPr>
        <w:t xml:space="preserve"> mest</w:t>
      </w:r>
      <w:r w:rsidR="00267BEA">
        <w:rPr>
          <w:rFonts w:eastAsia="Arial" w:cs="Arial"/>
          <w:sz w:val="21"/>
          <w:szCs w:val="21"/>
        </w:rPr>
        <w:t>u</w:t>
      </w:r>
      <w:r w:rsidRPr="00A62B69">
        <w:rPr>
          <w:rFonts w:eastAsia="Arial" w:cs="Arial"/>
          <w:sz w:val="21"/>
          <w:szCs w:val="21"/>
        </w:rPr>
        <w:t xml:space="preserve"> in v drugih primerih, kjer zavarovalni zastopnik oziroma zavarovalni posrednik oziroma zastopnik dopolnilnih zavarovanj ni prisoten, smiselno uporabljajo za distributerja zavarovalnih produktov, ki takšne aktivnosti izvaja </w:t>
      </w:r>
      <w:r>
        <w:rPr>
          <w:rFonts w:eastAsia="Arial" w:cs="Arial"/>
          <w:sz w:val="21"/>
          <w:szCs w:val="21"/>
        </w:rPr>
        <w:t>ali</w:t>
      </w:r>
      <w:r w:rsidRPr="00A62B69">
        <w:rPr>
          <w:rFonts w:eastAsia="Arial" w:cs="Arial"/>
          <w:sz w:val="21"/>
          <w:szCs w:val="21"/>
        </w:rPr>
        <w:t xml:space="preserve"> </w:t>
      </w:r>
      <w:r w:rsidR="00267BEA">
        <w:rPr>
          <w:rFonts w:eastAsia="Arial" w:cs="Arial"/>
          <w:sz w:val="21"/>
          <w:szCs w:val="21"/>
        </w:rPr>
        <w:t xml:space="preserve">jih </w:t>
      </w:r>
      <w:r w:rsidRPr="00A62B69">
        <w:rPr>
          <w:rFonts w:eastAsia="Arial" w:cs="Arial"/>
          <w:sz w:val="21"/>
          <w:szCs w:val="21"/>
        </w:rPr>
        <w:t>zagotavlja zavarovalcu</w:t>
      </w:r>
      <w:r>
        <w:rPr>
          <w:rFonts w:eastAsia="Arial" w:cs="Arial"/>
          <w:sz w:val="21"/>
          <w:szCs w:val="21"/>
        </w:rPr>
        <w:t>.«</w:t>
      </w:r>
      <w:r w:rsidRPr="00A62B69">
        <w:rPr>
          <w:rFonts w:eastAsia="Arial" w:cs="Arial"/>
          <w:sz w:val="21"/>
          <w:szCs w:val="21"/>
        </w:rPr>
        <w:t>.</w:t>
      </w:r>
      <w:r w:rsidR="00226DCE">
        <w:rPr>
          <w:rFonts w:eastAsia="Arial" w:cs="Arial"/>
          <w:sz w:val="21"/>
          <w:szCs w:val="21"/>
        </w:rPr>
        <w:t xml:space="preserve"> </w:t>
      </w:r>
    </w:p>
    <w:p w14:paraId="728D210C" w14:textId="77777777" w:rsidR="001340AB" w:rsidRDefault="001340AB" w:rsidP="001340AB">
      <w:pPr>
        <w:pBdr>
          <w:top w:val="none" w:sz="0" w:space="12" w:color="auto"/>
        </w:pBdr>
        <w:spacing w:before="210" w:after="210" w:line="240" w:lineRule="auto"/>
        <w:jc w:val="both"/>
        <w:rPr>
          <w:rFonts w:eastAsia="Arial" w:cs="Arial"/>
          <w:sz w:val="21"/>
          <w:szCs w:val="21"/>
        </w:rPr>
      </w:pPr>
    </w:p>
    <w:p w14:paraId="528D25E9" w14:textId="3C9512D1" w:rsidR="001340AB"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5</w:t>
      </w:r>
      <w:r w:rsidR="00D9690E">
        <w:rPr>
          <w:rFonts w:eastAsia="Arial" w:cs="Arial"/>
          <w:sz w:val="21"/>
          <w:szCs w:val="21"/>
        </w:rPr>
        <w:t>1</w:t>
      </w:r>
      <w:r w:rsidRPr="00A05FF5">
        <w:rPr>
          <w:rFonts w:eastAsia="Arial" w:cs="Arial"/>
          <w:sz w:val="21"/>
          <w:szCs w:val="21"/>
        </w:rPr>
        <w:t>. člen</w:t>
      </w:r>
    </w:p>
    <w:p w14:paraId="0BF4376F" w14:textId="33EC2153"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558. členu se v šestem odstavku </w:t>
      </w:r>
      <w:r w:rsidR="00791E93">
        <w:rPr>
          <w:rFonts w:eastAsia="Arial" w:cs="Arial"/>
          <w:sz w:val="21"/>
          <w:szCs w:val="21"/>
        </w:rPr>
        <w:t xml:space="preserve">v napovednem stavku </w:t>
      </w:r>
      <w:r>
        <w:rPr>
          <w:rFonts w:eastAsia="Arial" w:cs="Arial"/>
          <w:sz w:val="21"/>
          <w:szCs w:val="21"/>
        </w:rPr>
        <w:t xml:space="preserve">beseda »tretjega« nadomesti z besedo »četrtega«. </w:t>
      </w:r>
    </w:p>
    <w:p w14:paraId="32FF645B" w14:textId="5310DB4C"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sedmem odstavku se v </w:t>
      </w:r>
      <w:r w:rsidR="001947FE">
        <w:rPr>
          <w:rFonts w:eastAsia="Arial" w:cs="Arial"/>
          <w:sz w:val="21"/>
          <w:szCs w:val="21"/>
        </w:rPr>
        <w:t>napovednem stavku</w:t>
      </w:r>
      <w:r>
        <w:rPr>
          <w:rFonts w:eastAsia="Arial" w:cs="Arial"/>
          <w:sz w:val="21"/>
          <w:szCs w:val="21"/>
        </w:rPr>
        <w:t xml:space="preserve"> za besedo »Zavarovalnica« vejica nadomesti z besedo »in« in črta besedilo »in zavarovalno posredniška družba«. </w:t>
      </w:r>
    </w:p>
    <w:p w14:paraId="16AF4C4C"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2. točki se besedilo »in drugim« nadomesti z besedilom »do četrtim« in beseda »osmim« nadomesti z besedo »devetim«. </w:t>
      </w:r>
    </w:p>
    <w:p w14:paraId="5E0EBC86" w14:textId="2B5DA4A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3. točki se besedo »stranki« nadomesti z besedilom »zavarovalcu«. </w:t>
      </w:r>
    </w:p>
    <w:p w14:paraId="7663545E" w14:textId="77777777" w:rsidR="001340AB" w:rsidRDefault="001340AB" w:rsidP="001340AB">
      <w:pPr>
        <w:pBdr>
          <w:top w:val="none" w:sz="0" w:space="12" w:color="auto"/>
        </w:pBdr>
        <w:spacing w:before="210" w:after="210" w:line="240" w:lineRule="auto"/>
        <w:jc w:val="both"/>
        <w:rPr>
          <w:rFonts w:eastAsia="Arial" w:cs="Arial"/>
          <w:sz w:val="21"/>
          <w:szCs w:val="21"/>
        </w:rPr>
      </w:pPr>
    </w:p>
    <w:p w14:paraId="5BA8855F" w14:textId="1808E0A4" w:rsidR="001340AB" w:rsidRDefault="002D2D34" w:rsidP="001340AB">
      <w:pPr>
        <w:pBdr>
          <w:top w:val="none" w:sz="0" w:space="12" w:color="auto"/>
        </w:pBdr>
        <w:spacing w:before="210" w:after="210" w:line="240" w:lineRule="auto"/>
        <w:jc w:val="center"/>
        <w:rPr>
          <w:rFonts w:eastAsia="Arial" w:cs="Arial"/>
          <w:sz w:val="21"/>
          <w:szCs w:val="21"/>
        </w:rPr>
      </w:pPr>
      <w:r w:rsidRPr="00D67770">
        <w:rPr>
          <w:rFonts w:eastAsia="Arial" w:cs="Arial"/>
          <w:sz w:val="21"/>
          <w:szCs w:val="21"/>
        </w:rPr>
        <w:t>5</w:t>
      </w:r>
      <w:r w:rsidR="00D9690E">
        <w:rPr>
          <w:rFonts w:eastAsia="Arial" w:cs="Arial"/>
          <w:sz w:val="21"/>
          <w:szCs w:val="21"/>
        </w:rPr>
        <w:t>2</w:t>
      </w:r>
      <w:r w:rsidR="001340AB" w:rsidRPr="00D67770">
        <w:rPr>
          <w:rFonts w:eastAsia="Arial" w:cs="Arial"/>
          <w:sz w:val="21"/>
          <w:szCs w:val="21"/>
        </w:rPr>
        <w:t>. člen</w:t>
      </w:r>
    </w:p>
    <w:p w14:paraId="6B1164A7" w14:textId="48B9C45B"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561. členu se naslov </w:t>
      </w:r>
      <w:r w:rsidR="001947FE">
        <w:rPr>
          <w:rFonts w:eastAsia="Arial" w:cs="Arial"/>
          <w:sz w:val="21"/>
          <w:szCs w:val="21"/>
        </w:rPr>
        <w:t xml:space="preserve">spremeni </w:t>
      </w:r>
      <w:r>
        <w:rPr>
          <w:rFonts w:eastAsia="Arial" w:cs="Arial"/>
          <w:sz w:val="21"/>
          <w:szCs w:val="21"/>
        </w:rPr>
        <w:t>tako, da se glasi: »</w:t>
      </w:r>
      <w:r w:rsidRPr="00BF3164">
        <w:rPr>
          <w:rFonts w:eastAsia="Arial" w:cs="Arial"/>
          <w:sz w:val="21"/>
          <w:szCs w:val="21"/>
        </w:rPr>
        <w:t>(dovoljenje za opravljanje poslov zavarovalnega zastopanja in dovoljenje za opravljanje poslov zavarovalnega posredovanja)</w:t>
      </w:r>
      <w:r>
        <w:rPr>
          <w:rFonts w:eastAsia="Arial" w:cs="Arial"/>
          <w:sz w:val="21"/>
          <w:szCs w:val="21"/>
        </w:rPr>
        <w:t xml:space="preserve">«. </w:t>
      </w:r>
    </w:p>
    <w:p w14:paraId="154F3E07" w14:textId="5EBF4DF9"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drugem odstavku se za besedilom »</w:t>
      </w:r>
      <w:r w:rsidRPr="005213BE">
        <w:rPr>
          <w:rFonts w:eastAsia="Arial" w:cs="Arial"/>
          <w:sz w:val="21"/>
          <w:szCs w:val="21"/>
        </w:rPr>
        <w:t>za opravljanje poslov zavarovalnega zastopanja ali posredovanja</w:t>
      </w:r>
      <w:r>
        <w:rPr>
          <w:rFonts w:eastAsia="Arial" w:cs="Arial"/>
          <w:sz w:val="21"/>
          <w:szCs w:val="21"/>
        </w:rPr>
        <w:t>« doda besedilo »ali</w:t>
      </w:r>
      <w:r w:rsidRPr="005213BE">
        <w:rPr>
          <w:rFonts w:eastAsia="Arial" w:cs="Arial"/>
          <w:sz w:val="21"/>
          <w:szCs w:val="21"/>
        </w:rPr>
        <w:t xml:space="preserve"> je v državi članici upravičen opravljati posle zavarovalnega zastopanja ali posredovanja</w:t>
      </w:r>
      <w:r>
        <w:rPr>
          <w:rFonts w:eastAsia="Arial" w:cs="Arial"/>
          <w:sz w:val="21"/>
          <w:szCs w:val="21"/>
        </w:rPr>
        <w:t>« in za besedilom »</w:t>
      </w:r>
      <w:r w:rsidRPr="008A4421">
        <w:rPr>
          <w:rFonts w:eastAsia="Arial" w:cs="Arial"/>
          <w:sz w:val="21"/>
          <w:szCs w:val="21"/>
        </w:rPr>
        <w:t>mentor le petim pomožnim zavarovalnim zastopnikom ali posrednikom</w:t>
      </w:r>
      <w:r>
        <w:rPr>
          <w:rFonts w:eastAsia="Arial" w:cs="Arial"/>
          <w:sz w:val="21"/>
          <w:szCs w:val="21"/>
        </w:rPr>
        <w:t>« doda</w:t>
      </w:r>
      <w:r w:rsidR="001947FE">
        <w:rPr>
          <w:rFonts w:eastAsia="Arial" w:cs="Arial"/>
          <w:sz w:val="21"/>
          <w:szCs w:val="21"/>
        </w:rPr>
        <w:t>ta vejica in</w:t>
      </w:r>
      <w:r>
        <w:rPr>
          <w:rFonts w:eastAsia="Arial" w:cs="Arial"/>
          <w:sz w:val="21"/>
          <w:szCs w:val="21"/>
        </w:rPr>
        <w:t xml:space="preserve"> besedilo »</w:t>
      </w:r>
      <w:r w:rsidRPr="008A4421">
        <w:rPr>
          <w:rFonts w:eastAsia="Arial" w:cs="Arial"/>
          <w:sz w:val="21"/>
          <w:szCs w:val="21"/>
        </w:rPr>
        <w:t>pri čemer velja, da je mentor pomožnemu zavarovalnemu  posredniku le oseba, ki je pridobila dovoljenje za opravljanje poslov zavarovalnega posredovanja</w:t>
      </w:r>
      <w:r>
        <w:rPr>
          <w:rFonts w:eastAsia="Arial" w:cs="Arial"/>
          <w:sz w:val="21"/>
          <w:szCs w:val="21"/>
        </w:rPr>
        <w:t xml:space="preserve">«. </w:t>
      </w:r>
    </w:p>
    <w:p w14:paraId="1C0B40A0" w14:textId="6C1F3BF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tretjem odstavku se v </w:t>
      </w:r>
      <w:r w:rsidR="00DE5419">
        <w:rPr>
          <w:rFonts w:eastAsia="Arial" w:cs="Arial"/>
          <w:sz w:val="21"/>
          <w:szCs w:val="21"/>
        </w:rPr>
        <w:t xml:space="preserve">napovednem stavku </w:t>
      </w:r>
      <w:r>
        <w:rPr>
          <w:rFonts w:eastAsia="Arial" w:cs="Arial"/>
          <w:sz w:val="21"/>
          <w:szCs w:val="21"/>
        </w:rPr>
        <w:t>za besedilom »</w:t>
      </w:r>
      <w:r w:rsidRPr="00685839">
        <w:rPr>
          <w:rFonts w:eastAsia="Arial" w:cs="Arial"/>
          <w:sz w:val="21"/>
          <w:szCs w:val="21"/>
        </w:rPr>
        <w:t>poslov zavarovalnega zastopanja ali</w:t>
      </w:r>
      <w:r>
        <w:rPr>
          <w:rFonts w:eastAsia="Arial" w:cs="Arial"/>
          <w:sz w:val="21"/>
          <w:szCs w:val="21"/>
        </w:rPr>
        <w:t>« doda besedilo »</w:t>
      </w:r>
      <w:r w:rsidRPr="00685839">
        <w:rPr>
          <w:rFonts w:eastAsia="Arial" w:cs="Arial"/>
          <w:sz w:val="21"/>
          <w:szCs w:val="21"/>
        </w:rPr>
        <w:t>dovoljenje za opravljanje poslov</w:t>
      </w:r>
      <w:r>
        <w:rPr>
          <w:rFonts w:eastAsia="Arial" w:cs="Arial"/>
          <w:sz w:val="21"/>
          <w:szCs w:val="21"/>
        </w:rPr>
        <w:t xml:space="preserve">«. </w:t>
      </w:r>
    </w:p>
    <w:p w14:paraId="76BB08CC" w14:textId="2B163EAB" w:rsidR="001340AB" w:rsidRDefault="00DE541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w:t>
      </w:r>
      <w:r w:rsidR="001340AB">
        <w:rPr>
          <w:rFonts w:eastAsia="Arial" w:cs="Arial"/>
          <w:sz w:val="21"/>
          <w:szCs w:val="21"/>
        </w:rPr>
        <w:t>2. točk</w:t>
      </w:r>
      <w:r>
        <w:rPr>
          <w:rFonts w:eastAsia="Arial" w:cs="Arial"/>
          <w:sz w:val="21"/>
          <w:szCs w:val="21"/>
        </w:rPr>
        <w:t>i</w:t>
      </w:r>
      <w:r w:rsidR="001340AB">
        <w:rPr>
          <w:rFonts w:eastAsia="Arial" w:cs="Arial"/>
          <w:sz w:val="21"/>
          <w:szCs w:val="21"/>
        </w:rPr>
        <w:t xml:space="preserve"> se </w:t>
      </w:r>
      <w:r>
        <w:rPr>
          <w:rFonts w:eastAsia="Arial" w:cs="Arial"/>
          <w:sz w:val="21"/>
          <w:szCs w:val="21"/>
        </w:rPr>
        <w:t xml:space="preserve">za besedilom »tega zakona« </w:t>
      </w:r>
      <w:r w:rsidR="001340AB">
        <w:rPr>
          <w:rFonts w:eastAsia="Arial" w:cs="Arial"/>
          <w:sz w:val="21"/>
          <w:szCs w:val="21"/>
        </w:rPr>
        <w:t xml:space="preserve"> doda besedilo »</w:t>
      </w:r>
      <w:r w:rsidR="001340AB" w:rsidRPr="00685839">
        <w:rPr>
          <w:rFonts w:eastAsia="Arial" w:cs="Arial"/>
          <w:sz w:val="21"/>
          <w:szCs w:val="21"/>
        </w:rPr>
        <w:t>ali pri navedenih osebah s sedežem v drugi državi članici</w:t>
      </w:r>
      <w:r w:rsidR="001340AB">
        <w:rPr>
          <w:rFonts w:eastAsia="Arial" w:cs="Arial"/>
          <w:sz w:val="21"/>
          <w:szCs w:val="21"/>
        </w:rPr>
        <w:t>«.</w:t>
      </w:r>
    </w:p>
    <w:p w14:paraId="004D6FAD" w14:textId="65EE053F" w:rsidR="001340AB" w:rsidRDefault="00DE541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w:t>
      </w:r>
      <w:r w:rsidR="001340AB">
        <w:rPr>
          <w:rFonts w:eastAsia="Arial" w:cs="Arial"/>
          <w:sz w:val="21"/>
          <w:szCs w:val="21"/>
        </w:rPr>
        <w:t xml:space="preserve"> 5. točk</w:t>
      </w:r>
      <w:r>
        <w:rPr>
          <w:rFonts w:eastAsia="Arial" w:cs="Arial"/>
          <w:sz w:val="21"/>
          <w:szCs w:val="21"/>
        </w:rPr>
        <w:t>i</w:t>
      </w:r>
      <w:r w:rsidR="001340AB">
        <w:rPr>
          <w:rFonts w:eastAsia="Arial" w:cs="Arial"/>
          <w:sz w:val="21"/>
          <w:szCs w:val="21"/>
        </w:rPr>
        <w:t xml:space="preserve"> se </w:t>
      </w:r>
      <w:r>
        <w:rPr>
          <w:rFonts w:eastAsia="Arial" w:cs="Arial"/>
          <w:sz w:val="21"/>
          <w:szCs w:val="21"/>
        </w:rPr>
        <w:t xml:space="preserve">za besedilom »osebnega stečaja« </w:t>
      </w:r>
      <w:r w:rsidR="001340AB">
        <w:rPr>
          <w:rFonts w:eastAsia="Arial" w:cs="Arial"/>
          <w:sz w:val="21"/>
          <w:szCs w:val="21"/>
        </w:rPr>
        <w:t xml:space="preserve"> doda besedilo »ali </w:t>
      </w:r>
      <w:r w:rsidR="001340AB" w:rsidRPr="00685839">
        <w:rPr>
          <w:rFonts w:eastAsia="Arial" w:cs="Arial"/>
          <w:sz w:val="21"/>
          <w:szCs w:val="21"/>
        </w:rPr>
        <w:t xml:space="preserve">je bil postopek osebnega stečaja pravnomočno </w:t>
      </w:r>
      <w:r w:rsidR="00312C87">
        <w:rPr>
          <w:rFonts w:eastAsia="Arial" w:cs="Arial"/>
          <w:sz w:val="21"/>
          <w:szCs w:val="21"/>
        </w:rPr>
        <w:t>končan</w:t>
      </w:r>
      <w:r w:rsidR="001340AB" w:rsidRPr="00685839">
        <w:rPr>
          <w:rFonts w:eastAsia="Arial" w:cs="Arial"/>
          <w:sz w:val="21"/>
          <w:szCs w:val="21"/>
        </w:rPr>
        <w:t xml:space="preserve"> najmanj </w:t>
      </w:r>
      <w:r w:rsidR="00312C87">
        <w:rPr>
          <w:rFonts w:eastAsia="Arial" w:cs="Arial"/>
          <w:sz w:val="21"/>
          <w:szCs w:val="21"/>
        </w:rPr>
        <w:t>pet</w:t>
      </w:r>
      <w:r w:rsidR="001340AB" w:rsidRPr="00685839">
        <w:rPr>
          <w:rFonts w:eastAsia="Arial" w:cs="Arial"/>
          <w:sz w:val="21"/>
          <w:szCs w:val="21"/>
        </w:rPr>
        <w:t xml:space="preserve"> let pred vložitvijo zahteve za izdajo dovoljenja</w:t>
      </w:r>
      <w:r w:rsidR="001340AB">
        <w:rPr>
          <w:rFonts w:eastAsia="Arial" w:cs="Arial"/>
          <w:sz w:val="21"/>
          <w:szCs w:val="21"/>
        </w:rPr>
        <w:t xml:space="preserve">«. </w:t>
      </w:r>
    </w:p>
    <w:p w14:paraId="35C1F32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 xml:space="preserve">V četrtem odstavku se črta besedilo »za opravljanje poslov zavarovalnega zastopanja ali posredovanja«. </w:t>
      </w:r>
    </w:p>
    <w:p w14:paraId="591311C2" w14:textId="77777777" w:rsidR="001044FA"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Šesti odstavek se črta.</w:t>
      </w:r>
    </w:p>
    <w:p w14:paraId="6C9AC915" w14:textId="3B1B9DC9" w:rsidR="001340AB" w:rsidRDefault="001044F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Dosedanji sedmi odstavek postane </w:t>
      </w:r>
      <w:r w:rsidR="0043064C">
        <w:rPr>
          <w:rFonts w:eastAsia="Arial" w:cs="Arial"/>
          <w:sz w:val="21"/>
          <w:szCs w:val="21"/>
        </w:rPr>
        <w:t>šesti</w:t>
      </w:r>
      <w:r>
        <w:rPr>
          <w:rFonts w:eastAsia="Arial" w:cs="Arial"/>
          <w:sz w:val="21"/>
          <w:szCs w:val="21"/>
        </w:rPr>
        <w:t xml:space="preserve"> odstavek.</w:t>
      </w:r>
      <w:r w:rsidR="001340AB">
        <w:rPr>
          <w:rFonts w:eastAsia="Arial" w:cs="Arial"/>
          <w:sz w:val="21"/>
          <w:szCs w:val="21"/>
        </w:rPr>
        <w:t xml:space="preserve"> </w:t>
      </w:r>
    </w:p>
    <w:p w14:paraId="56081B0F" w14:textId="0E7B6A4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w:t>
      </w:r>
      <w:r w:rsidR="00293F0C">
        <w:rPr>
          <w:rFonts w:eastAsia="Arial" w:cs="Arial"/>
          <w:sz w:val="21"/>
          <w:szCs w:val="21"/>
        </w:rPr>
        <w:t xml:space="preserve">dosedanjem </w:t>
      </w:r>
      <w:r w:rsidR="0043064C">
        <w:rPr>
          <w:rFonts w:eastAsia="Arial" w:cs="Arial"/>
          <w:sz w:val="21"/>
          <w:szCs w:val="21"/>
        </w:rPr>
        <w:t xml:space="preserve">osmem </w:t>
      </w:r>
      <w:r>
        <w:rPr>
          <w:rFonts w:eastAsia="Arial" w:cs="Arial"/>
          <w:sz w:val="21"/>
          <w:szCs w:val="21"/>
        </w:rPr>
        <w:t>odstavku</w:t>
      </w:r>
      <w:r w:rsidR="00293F0C">
        <w:rPr>
          <w:rFonts w:eastAsia="Arial" w:cs="Arial"/>
          <w:sz w:val="21"/>
          <w:szCs w:val="21"/>
        </w:rPr>
        <w:t xml:space="preserve">, ki postane </w:t>
      </w:r>
      <w:r w:rsidR="0043064C">
        <w:rPr>
          <w:rFonts w:eastAsia="Arial" w:cs="Arial"/>
          <w:sz w:val="21"/>
          <w:szCs w:val="21"/>
        </w:rPr>
        <w:t>sedmi</w:t>
      </w:r>
      <w:r w:rsidR="00293F0C">
        <w:rPr>
          <w:rFonts w:eastAsia="Arial" w:cs="Arial"/>
          <w:sz w:val="21"/>
          <w:szCs w:val="21"/>
        </w:rPr>
        <w:t xml:space="preserve"> odstavek,</w:t>
      </w:r>
      <w:r>
        <w:rPr>
          <w:rFonts w:eastAsia="Arial" w:cs="Arial"/>
          <w:sz w:val="21"/>
          <w:szCs w:val="21"/>
        </w:rPr>
        <w:t xml:space="preserve"> se 12. točk</w:t>
      </w:r>
      <w:r w:rsidR="00293F0C">
        <w:rPr>
          <w:rFonts w:eastAsia="Arial" w:cs="Arial"/>
          <w:sz w:val="21"/>
          <w:szCs w:val="21"/>
        </w:rPr>
        <w:t>a</w:t>
      </w:r>
      <w:r>
        <w:rPr>
          <w:rFonts w:eastAsia="Arial" w:cs="Arial"/>
          <w:sz w:val="21"/>
          <w:szCs w:val="21"/>
        </w:rPr>
        <w:t xml:space="preserve"> spremeni tako, da se glasi: </w:t>
      </w:r>
    </w:p>
    <w:p w14:paraId="1002F69A" w14:textId="30EC80E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19500D">
        <w:rPr>
          <w:rFonts w:eastAsia="Arial" w:cs="Arial"/>
          <w:sz w:val="21"/>
          <w:szCs w:val="21"/>
        </w:rPr>
        <w:t>12. zavarovalni zastopnik ali zavarovalni posrednik ponavljajoče krši obveznost poročanja in obveščanja.</w:t>
      </w:r>
      <w:r>
        <w:rPr>
          <w:rFonts w:eastAsia="Arial" w:cs="Arial"/>
          <w:sz w:val="21"/>
          <w:szCs w:val="21"/>
        </w:rPr>
        <w:t xml:space="preserve">«. </w:t>
      </w:r>
    </w:p>
    <w:p w14:paraId="155A9218" w14:textId="36E3648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w:t>
      </w:r>
      <w:r w:rsidR="00293F0C">
        <w:rPr>
          <w:rFonts w:eastAsia="Arial" w:cs="Arial"/>
          <w:sz w:val="21"/>
          <w:szCs w:val="21"/>
        </w:rPr>
        <w:t xml:space="preserve">dosedanjem devetem odstavku, ki postane </w:t>
      </w:r>
      <w:r>
        <w:rPr>
          <w:rFonts w:eastAsia="Arial" w:cs="Arial"/>
          <w:sz w:val="21"/>
          <w:szCs w:val="21"/>
        </w:rPr>
        <w:t>osm</w:t>
      </w:r>
      <w:r w:rsidR="00293F0C">
        <w:rPr>
          <w:rFonts w:eastAsia="Arial" w:cs="Arial"/>
          <w:sz w:val="21"/>
          <w:szCs w:val="21"/>
        </w:rPr>
        <w:t>i</w:t>
      </w:r>
      <w:r>
        <w:rPr>
          <w:rFonts w:eastAsia="Arial" w:cs="Arial"/>
          <w:sz w:val="21"/>
          <w:szCs w:val="21"/>
        </w:rPr>
        <w:t xml:space="preserve"> odstav</w:t>
      </w:r>
      <w:r w:rsidR="00293F0C">
        <w:rPr>
          <w:rFonts w:eastAsia="Arial" w:cs="Arial"/>
          <w:sz w:val="21"/>
          <w:szCs w:val="21"/>
        </w:rPr>
        <w:t>e</w:t>
      </w:r>
      <w:r>
        <w:rPr>
          <w:rFonts w:eastAsia="Arial" w:cs="Arial"/>
          <w:sz w:val="21"/>
          <w:szCs w:val="21"/>
        </w:rPr>
        <w:t>k se besedilo »7., 8. in 12.« nadomesti z besedilom »7. in 8.«</w:t>
      </w:r>
      <w:r w:rsidR="007A5C91">
        <w:rPr>
          <w:rFonts w:eastAsia="Arial" w:cs="Arial"/>
          <w:sz w:val="21"/>
          <w:szCs w:val="21"/>
        </w:rPr>
        <w:t xml:space="preserve"> in za njim</w:t>
      </w:r>
      <w:r w:rsidR="0013382E">
        <w:rPr>
          <w:rFonts w:eastAsia="Arial" w:cs="Arial"/>
          <w:sz w:val="21"/>
          <w:szCs w:val="21"/>
        </w:rPr>
        <w:t xml:space="preserve"> </w:t>
      </w:r>
      <w:r w:rsidR="007A5C91">
        <w:rPr>
          <w:rFonts w:eastAsia="Arial" w:cs="Arial"/>
          <w:sz w:val="21"/>
          <w:szCs w:val="21"/>
        </w:rPr>
        <w:t>d</w:t>
      </w:r>
      <w:r>
        <w:rPr>
          <w:rFonts w:eastAsia="Arial" w:cs="Arial"/>
          <w:sz w:val="21"/>
          <w:szCs w:val="21"/>
        </w:rPr>
        <w:t xml:space="preserve">oda nov deveti odstavek, ki se glasi: </w:t>
      </w:r>
    </w:p>
    <w:p w14:paraId="4EA36BC6" w14:textId="38DDC239"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0963FD">
        <w:rPr>
          <w:rFonts w:eastAsia="Arial" w:cs="Arial"/>
          <w:sz w:val="21"/>
          <w:szCs w:val="21"/>
        </w:rPr>
        <w:t>(9) Če Agencija za zavarovalni nadzor odvzame dovoljenje za opravljanje poslov zavarovalnega zastopanja ali dovoljenj</w:t>
      </w:r>
      <w:r>
        <w:rPr>
          <w:rFonts w:eastAsia="Arial" w:cs="Arial"/>
          <w:sz w:val="21"/>
          <w:szCs w:val="21"/>
        </w:rPr>
        <w:t>e</w:t>
      </w:r>
      <w:r w:rsidRPr="000963FD">
        <w:rPr>
          <w:rFonts w:eastAsia="Arial" w:cs="Arial"/>
          <w:sz w:val="21"/>
          <w:szCs w:val="21"/>
        </w:rPr>
        <w:t xml:space="preserve"> za opravljanje poslov zavarovalnega posredovanja po 1., 2., 3., 5., 6., 9., 11. in</w:t>
      </w:r>
      <w:r w:rsidR="006C2827">
        <w:rPr>
          <w:rFonts w:eastAsia="Arial" w:cs="Arial"/>
          <w:sz w:val="21"/>
          <w:szCs w:val="21"/>
        </w:rPr>
        <w:t xml:space="preserve"> </w:t>
      </w:r>
      <w:r w:rsidRPr="000963FD">
        <w:rPr>
          <w:rFonts w:eastAsia="Arial" w:cs="Arial"/>
          <w:sz w:val="21"/>
          <w:szCs w:val="21"/>
        </w:rPr>
        <w:t xml:space="preserve">12. </w:t>
      </w:r>
      <w:r w:rsidR="00312C87">
        <w:rPr>
          <w:rFonts w:eastAsia="Arial" w:cs="Arial"/>
          <w:sz w:val="21"/>
          <w:szCs w:val="21"/>
        </w:rPr>
        <w:t xml:space="preserve">točki </w:t>
      </w:r>
      <w:r w:rsidRPr="000963FD">
        <w:rPr>
          <w:rFonts w:eastAsia="Arial" w:cs="Arial"/>
          <w:sz w:val="21"/>
          <w:szCs w:val="21"/>
        </w:rPr>
        <w:t xml:space="preserve">osmega odstavka </w:t>
      </w:r>
      <w:r>
        <w:rPr>
          <w:rFonts w:eastAsia="Arial" w:cs="Arial"/>
          <w:sz w:val="21"/>
          <w:szCs w:val="21"/>
        </w:rPr>
        <w:t>tega</w:t>
      </w:r>
      <w:r w:rsidRPr="000963FD">
        <w:rPr>
          <w:rFonts w:eastAsia="Arial" w:cs="Arial"/>
          <w:sz w:val="21"/>
          <w:szCs w:val="21"/>
        </w:rPr>
        <w:t xml:space="preserve"> člena, s</w:t>
      </w:r>
      <w:r>
        <w:rPr>
          <w:rFonts w:eastAsia="Arial" w:cs="Arial"/>
          <w:sz w:val="21"/>
          <w:szCs w:val="21"/>
        </w:rPr>
        <w:t>e</w:t>
      </w:r>
      <w:r w:rsidRPr="000963FD">
        <w:rPr>
          <w:rFonts w:eastAsia="Arial" w:cs="Arial"/>
          <w:sz w:val="21"/>
          <w:szCs w:val="21"/>
        </w:rPr>
        <w:t xml:space="preserve"> šteje</w:t>
      </w:r>
      <w:r>
        <w:rPr>
          <w:rFonts w:eastAsia="Arial" w:cs="Arial"/>
          <w:sz w:val="21"/>
          <w:szCs w:val="21"/>
        </w:rPr>
        <w:t>,</w:t>
      </w:r>
      <w:r w:rsidRPr="000963FD">
        <w:rPr>
          <w:rFonts w:eastAsia="Arial" w:cs="Arial"/>
          <w:sz w:val="21"/>
          <w:szCs w:val="21"/>
        </w:rPr>
        <w:t xml:space="preserve"> da </w:t>
      </w:r>
      <w:r>
        <w:rPr>
          <w:rFonts w:eastAsia="Arial" w:cs="Arial"/>
          <w:sz w:val="21"/>
          <w:szCs w:val="21"/>
        </w:rPr>
        <w:t xml:space="preserve">sta </w:t>
      </w:r>
      <w:r w:rsidRPr="000963FD">
        <w:rPr>
          <w:rFonts w:eastAsia="Arial" w:cs="Arial"/>
          <w:sz w:val="21"/>
          <w:szCs w:val="21"/>
        </w:rPr>
        <w:t xml:space="preserve">z odvzemom enega od navedenih dovoljenj odvzeti obe dovoljenji oziroma vsa izdana dovoljenja za opravljanje </w:t>
      </w:r>
      <w:r w:rsidRPr="00452283">
        <w:rPr>
          <w:rFonts w:eastAsia="Arial"/>
          <w:sz w:val="21"/>
        </w:rPr>
        <w:t xml:space="preserve">poslov </w:t>
      </w:r>
      <w:r w:rsidRPr="000963FD">
        <w:rPr>
          <w:rFonts w:eastAsia="Arial" w:cs="Arial"/>
          <w:sz w:val="21"/>
          <w:szCs w:val="21"/>
        </w:rPr>
        <w:t>zavarovaln</w:t>
      </w:r>
      <w:r>
        <w:rPr>
          <w:rFonts w:eastAsia="Arial" w:cs="Arial"/>
          <w:sz w:val="21"/>
          <w:szCs w:val="21"/>
        </w:rPr>
        <w:t>ega</w:t>
      </w:r>
      <w:r w:rsidRPr="00452283">
        <w:rPr>
          <w:rFonts w:eastAsia="Arial"/>
          <w:sz w:val="21"/>
        </w:rPr>
        <w:t xml:space="preserve"> zastopanja </w:t>
      </w:r>
      <w:r>
        <w:rPr>
          <w:rFonts w:eastAsia="Arial" w:cs="Arial"/>
          <w:sz w:val="21"/>
          <w:szCs w:val="21"/>
        </w:rPr>
        <w:t>in posredovanja</w:t>
      </w:r>
      <w:r w:rsidRPr="000963FD">
        <w:rPr>
          <w:rFonts w:eastAsia="Arial" w:cs="Arial"/>
          <w:sz w:val="21"/>
          <w:szCs w:val="21"/>
        </w:rPr>
        <w:t>.</w:t>
      </w:r>
      <w:r>
        <w:rPr>
          <w:rFonts w:eastAsia="Arial" w:cs="Arial"/>
          <w:sz w:val="21"/>
          <w:szCs w:val="21"/>
        </w:rPr>
        <w:t xml:space="preserve">«. </w:t>
      </w:r>
    </w:p>
    <w:p w14:paraId="6E6A6896"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desetem odstavku se za besedilom »</w:t>
      </w:r>
      <w:r w:rsidRPr="00DA08A6">
        <w:rPr>
          <w:rFonts w:eastAsia="Arial" w:cs="Arial"/>
          <w:sz w:val="21"/>
          <w:szCs w:val="21"/>
        </w:rPr>
        <w:t>poslov zavarovalnega zastopanja ali</w:t>
      </w:r>
      <w:r>
        <w:rPr>
          <w:rFonts w:eastAsia="Arial" w:cs="Arial"/>
          <w:sz w:val="21"/>
          <w:szCs w:val="21"/>
        </w:rPr>
        <w:t>« doda besedilo »</w:t>
      </w:r>
      <w:r w:rsidRPr="00DA08A6">
        <w:rPr>
          <w:rFonts w:eastAsia="Arial" w:cs="Arial"/>
          <w:sz w:val="21"/>
          <w:szCs w:val="21"/>
        </w:rPr>
        <w:t>dovoljenje za opravljanje poslov</w:t>
      </w:r>
      <w:r>
        <w:rPr>
          <w:rFonts w:eastAsia="Arial" w:cs="Arial"/>
          <w:sz w:val="21"/>
          <w:szCs w:val="21"/>
        </w:rPr>
        <w:t xml:space="preserve">«. </w:t>
      </w:r>
    </w:p>
    <w:p w14:paraId="033B44A6"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dvanajstem odstavku se besedilo »</w:t>
      </w:r>
      <w:r w:rsidRPr="00E237F9">
        <w:rPr>
          <w:rFonts w:eastAsia="Arial" w:cs="Arial"/>
          <w:sz w:val="21"/>
          <w:szCs w:val="21"/>
        </w:rPr>
        <w:t>5., 7., 8. in 9. točke osmega</w:t>
      </w:r>
      <w:r>
        <w:rPr>
          <w:rFonts w:eastAsia="Arial" w:cs="Arial"/>
          <w:sz w:val="21"/>
          <w:szCs w:val="21"/>
        </w:rPr>
        <w:t>« nadomesti z besedilom »</w:t>
      </w:r>
      <w:r w:rsidRPr="00E237F9">
        <w:rPr>
          <w:rFonts w:eastAsia="Arial" w:cs="Arial"/>
          <w:sz w:val="21"/>
          <w:szCs w:val="21"/>
        </w:rPr>
        <w:t>5.,</w:t>
      </w:r>
      <w:r>
        <w:rPr>
          <w:rFonts w:eastAsia="Arial" w:cs="Arial"/>
          <w:sz w:val="21"/>
          <w:szCs w:val="21"/>
        </w:rPr>
        <w:t xml:space="preserve"> </w:t>
      </w:r>
      <w:r w:rsidRPr="00E237F9">
        <w:rPr>
          <w:rFonts w:eastAsia="Arial" w:cs="Arial"/>
          <w:sz w:val="21"/>
          <w:szCs w:val="21"/>
        </w:rPr>
        <w:t>6., 7., 8. in 9. točke sedmega</w:t>
      </w:r>
      <w:r>
        <w:rPr>
          <w:rFonts w:eastAsia="Arial" w:cs="Arial"/>
          <w:sz w:val="21"/>
          <w:szCs w:val="21"/>
        </w:rPr>
        <w:t xml:space="preserve">«. </w:t>
      </w:r>
    </w:p>
    <w:p w14:paraId="13C5350D" w14:textId="011B4C22" w:rsidR="001340AB" w:rsidRDefault="00293F0C"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Š</w:t>
      </w:r>
      <w:r w:rsidR="001340AB">
        <w:rPr>
          <w:rFonts w:eastAsia="Arial" w:cs="Arial"/>
          <w:sz w:val="21"/>
          <w:szCs w:val="21"/>
        </w:rPr>
        <w:t>tirinajst</w:t>
      </w:r>
      <w:r>
        <w:rPr>
          <w:rFonts w:eastAsia="Arial" w:cs="Arial"/>
          <w:sz w:val="21"/>
          <w:szCs w:val="21"/>
        </w:rPr>
        <w:t>i</w:t>
      </w:r>
      <w:r w:rsidR="001340AB">
        <w:rPr>
          <w:rFonts w:eastAsia="Arial" w:cs="Arial"/>
          <w:sz w:val="21"/>
          <w:szCs w:val="21"/>
        </w:rPr>
        <w:t xml:space="preserve"> odstav</w:t>
      </w:r>
      <w:r>
        <w:rPr>
          <w:rFonts w:eastAsia="Arial" w:cs="Arial"/>
          <w:sz w:val="21"/>
          <w:szCs w:val="21"/>
        </w:rPr>
        <w:t>e</w:t>
      </w:r>
      <w:r w:rsidR="001340AB">
        <w:rPr>
          <w:rFonts w:eastAsia="Arial" w:cs="Arial"/>
          <w:sz w:val="21"/>
          <w:szCs w:val="21"/>
        </w:rPr>
        <w:t xml:space="preserve">k se spremeni tako, da se glasi: </w:t>
      </w:r>
    </w:p>
    <w:p w14:paraId="0F90F5AA"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B34265">
        <w:rPr>
          <w:rFonts w:eastAsia="Arial" w:cs="Arial"/>
          <w:sz w:val="21"/>
          <w:szCs w:val="21"/>
        </w:rPr>
        <w:t xml:space="preserve">(14) Predlog za odvzem dovoljenja za opravljanje poslov zavarovalnega zastopanja oziroma zavarovalnega posredovanja lahko da zavarovalnica, delodajalec, Slovensko zavarovalno združenje in </w:t>
      </w:r>
      <w:r>
        <w:rPr>
          <w:rFonts w:eastAsia="Arial" w:cs="Arial"/>
          <w:sz w:val="21"/>
          <w:szCs w:val="21"/>
        </w:rPr>
        <w:t>Z</w:t>
      </w:r>
      <w:r w:rsidRPr="00B34265">
        <w:rPr>
          <w:rFonts w:eastAsia="Arial" w:cs="Arial"/>
          <w:sz w:val="21"/>
          <w:szCs w:val="21"/>
        </w:rPr>
        <w:t>druženje zavarovalno zastopniških ali posredniških družb. Agencija  za zavarovalni nadzor vlagatelja predloga za odvzem dovoljenja obvesti o odvzemu dovoljenja</w:t>
      </w:r>
      <w:r>
        <w:rPr>
          <w:rFonts w:eastAsia="Arial" w:cs="Arial"/>
          <w:sz w:val="21"/>
          <w:szCs w:val="21"/>
        </w:rPr>
        <w:t xml:space="preserve">.«. </w:t>
      </w:r>
    </w:p>
    <w:p w14:paraId="472D3F3E" w14:textId="50ABA688" w:rsidR="001340AB" w:rsidRDefault="00293F0C"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štirinajstim odstavkom se d</w:t>
      </w:r>
      <w:r w:rsidR="001340AB">
        <w:rPr>
          <w:rFonts w:eastAsia="Arial" w:cs="Arial"/>
          <w:sz w:val="21"/>
          <w:szCs w:val="21"/>
        </w:rPr>
        <w:t xml:space="preserve">oda nov petnajsti odstavek, ki se glasi: </w:t>
      </w:r>
    </w:p>
    <w:p w14:paraId="2DE0081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F5C9D">
        <w:rPr>
          <w:rFonts w:eastAsia="Arial" w:cs="Arial"/>
          <w:sz w:val="21"/>
          <w:szCs w:val="21"/>
        </w:rPr>
        <w:t xml:space="preserve">(15) Agencija za zavarovalni nadzor o odvzetih dovoljenjih obvesti Slovensko zavarovalno združenje, </w:t>
      </w:r>
      <w:r>
        <w:rPr>
          <w:rFonts w:eastAsia="Arial" w:cs="Arial"/>
          <w:sz w:val="21"/>
          <w:szCs w:val="21"/>
        </w:rPr>
        <w:t>Z</w:t>
      </w:r>
      <w:r w:rsidRPr="002F5C9D">
        <w:rPr>
          <w:rFonts w:eastAsia="Arial" w:cs="Arial"/>
          <w:sz w:val="21"/>
          <w:szCs w:val="21"/>
        </w:rPr>
        <w:t xml:space="preserve">druženje zavarovalniških ali posredniških družb in vlagatelja predloga za odvzem dovoljenja iz </w:t>
      </w:r>
      <w:r>
        <w:rPr>
          <w:rFonts w:eastAsia="Arial" w:cs="Arial"/>
          <w:sz w:val="21"/>
          <w:szCs w:val="21"/>
        </w:rPr>
        <w:t>prejšnjega odstavka</w:t>
      </w:r>
      <w:r w:rsidRPr="002F5C9D">
        <w:rPr>
          <w:rFonts w:eastAsia="Arial" w:cs="Arial"/>
          <w:sz w:val="21"/>
          <w:szCs w:val="21"/>
        </w:rPr>
        <w:t>. Slovensko zavarovalno združenje obvestilo Agencije za zavarovalni nadzor o odvzetih dovoljenjih iz prejšnjega stavka tega odstavka pošlje svojim članicam. Agencija za zavarovalni nadzor o odvzetem dovoljenju obvesti tudi delodajalca ali drugega pogodbenika, če izve, da oseba, ki ji je bilo dovoljenje odvzeto, opravlja posle zavarovalnega zastopanja ali posredovanja na podlagi pogodbe o zaposlitvi.</w:t>
      </w:r>
      <w:r>
        <w:rPr>
          <w:rFonts w:eastAsia="Arial" w:cs="Arial"/>
          <w:sz w:val="21"/>
          <w:szCs w:val="21"/>
        </w:rPr>
        <w:t xml:space="preserve">«. </w:t>
      </w:r>
    </w:p>
    <w:p w14:paraId="06A40B2B"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Dosedanji petnajsti odstavek postane šestnajsti odstavek. </w:t>
      </w:r>
    </w:p>
    <w:p w14:paraId="2495AD46" w14:textId="77777777" w:rsidR="002D2D34" w:rsidRDefault="002D2D34" w:rsidP="001340AB">
      <w:pPr>
        <w:pBdr>
          <w:top w:val="none" w:sz="0" w:space="12" w:color="auto"/>
        </w:pBdr>
        <w:spacing w:before="210" w:after="210" w:line="240" w:lineRule="auto"/>
        <w:jc w:val="both"/>
        <w:rPr>
          <w:rFonts w:eastAsia="Arial" w:cs="Arial"/>
          <w:sz w:val="21"/>
          <w:szCs w:val="21"/>
        </w:rPr>
      </w:pPr>
    </w:p>
    <w:p w14:paraId="4FF02A72" w14:textId="0B5662F4" w:rsidR="001340AB" w:rsidRDefault="002D2D34" w:rsidP="001340AB">
      <w:pPr>
        <w:pBdr>
          <w:top w:val="none" w:sz="0" w:space="12" w:color="auto"/>
        </w:pBdr>
        <w:spacing w:before="210" w:after="210" w:line="240" w:lineRule="auto"/>
        <w:jc w:val="center"/>
        <w:rPr>
          <w:rFonts w:eastAsia="Arial" w:cs="Arial"/>
          <w:sz w:val="21"/>
          <w:szCs w:val="21"/>
        </w:rPr>
      </w:pPr>
      <w:r w:rsidRPr="00D67770">
        <w:rPr>
          <w:rFonts w:eastAsia="Arial" w:cs="Arial"/>
          <w:sz w:val="21"/>
          <w:szCs w:val="21"/>
        </w:rPr>
        <w:t>5</w:t>
      </w:r>
      <w:r w:rsidR="00D9690E">
        <w:rPr>
          <w:rFonts w:eastAsia="Arial" w:cs="Arial"/>
          <w:sz w:val="21"/>
          <w:szCs w:val="21"/>
        </w:rPr>
        <w:t>3</w:t>
      </w:r>
      <w:r w:rsidR="001340AB" w:rsidRPr="00D67770">
        <w:rPr>
          <w:rFonts w:eastAsia="Arial" w:cs="Arial"/>
          <w:sz w:val="21"/>
          <w:szCs w:val="21"/>
        </w:rPr>
        <w:t>. člen</w:t>
      </w:r>
    </w:p>
    <w:p w14:paraId="4B992650" w14:textId="60BCFAC2"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561. členom se doda nov</w:t>
      </w:r>
      <w:r w:rsidR="00293F0C">
        <w:rPr>
          <w:rFonts w:eastAsia="Arial" w:cs="Arial"/>
          <w:sz w:val="21"/>
          <w:szCs w:val="21"/>
        </w:rPr>
        <w:t>,</w:t>
      </w:r>
      <w:r>
        <w:rPr>
          <w:rFonts w:eastAsia="Arial" w:cs="Arial"/>
          <w:sz w:val="21"/>
          <w:szCs w:val="21"/>
        </w:rPr>
        <w:t xml:space="preserve"> 561.a člen, ki se glasi: </w:t>
      </w:r>
    </w:p>
    <w:p w14:paraId="4D5FAF2B" w14:textId="77777777" w:rsidR="001340AB" w:rsidRPr="00603BC5" w:rsidRDefault="001340AB"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w:t>
      </w:r>
      <w:r w:rsidRPr="00603BC5">
        <w:rPr>
          <w:rFonts w:eastAsia="Arial" w:cs="Arial"/>
          <w:sz w:val="21"/>
          <w:szCs w:val="21"/>
        </w:rPr>
        <w:t>561.a člen</w:t>
      </w:r>
    </w:p>
    <w:p w14:paraId="6ACFD1DF" w14:textId="77777777" w:rsidR="001340AB" w:rsidRPr="00603BC5" w:rsidRDefault="001340AB" w:rsidP="001340AB">
      <w:pPr>
        <w:pBdr>
          <w:top w:val="none" w:sz="0" w:space="12" w:color="auto"/>
        </w:pBdr>
        <w:spacing w:before="210" w:after="210" w:line="240" w:lineRule="auto"/>
        <w:jc w:val="center"/>
        <w:rPr>
          <w:rFonts w:eastAsia="Arial" w:cs="Arial"/>
          <w:sz w:val="21"/>
          <w:szCs w:val="21"/>
        </w:rPr>
      </w:pPr>
      <w:r w:rsidRPr="00603BC5">
        <w:rPr>
          <w:rFonts w:eastAsia="Arial" w:cs="Arial"/>
          <w:sz w:val="21"/>
          <w:szCs w:val="21"/>
        </w:rPr>
        <w:t>(stalno poklicno usposabljanje)</w:t>
      </w:r>
    </w:p>
    <w:p w14:paraId="41B33C44" w14:textId="4AD72786" w:rsidR="001340AB" w:rsidRPr="00603BC5" w:rsidRDefault="001340AB" w:rsidP="001340AB">
      <w:pPr>
        <w:pBdr>
          <w:top w:val="none" w:sz="0" w:space="12" w:color="auto"/>
        </w:pBdr>
        <w:spacing w:before="210" w:after="210" w:line="240" w:lineRule="auto"/>
        <w:jc w:val="both"/>
        <w:rPr>
          <w:rFonts w:eastAsia="Arial" w:cs="Arial"/>
          <w:sz w:val="21"/>
          <w:szCs w:val="21"/>
        </w:rPr>
      </w:pPr>
      <w:r w:rsidRPr="00603BC5">
        <w:rPr>
          <w:rFonts w:eastAsia="Arial" w:cs="Arial"/>
          <w:sz w:val="21"/>
          <w:szCs w:val="21"/>
        </w:rPr>
        <w:t>(1)</w:t>
      </w:r>
      <w:r>
        <w:rPr>
          <w:rFonts w:eastAsia="Arial" w:cs="Arial"/>
          <w:sz w:val="21"/>
          <w:szCs w:val="21"/>
        </w:rPr>
        <w:t xml:space="preserve"> </w:t>
      </w:r>
      <w:bookmarkStart w:id="35" w:name="_Hlk194568146"/>
      <w:r w:rsidRPr="00603BC5">
        <w:rPr>
          <w:rFonts w:eastAsia="Arial" w:cs="Arial"/>
          <w:sz w:val="21"/>
          <w:szCs w:val="21"/>
        </w:rPr>
        <w:t>Zavarovalni zastopniki ali zavarovalni posredniki se stalno poklicno usposabljajo tako, da ohranijo primerno raven storitev, ki ustreza njihovi vlogi in zavarovalniškem</w:t>
      </w:r>
      <w:r w:rsidR="00897B8A">
        <w:rPr>
          <w:rFonts w:eastAsia="Arial" w:cs="Arial"/>
          <w:sz w:val="21"/>
          <w:szCs w:val="21"/>
        </w:rPr>
        <w:t>u</w:t>
      </w:r>
      <w:r w:rsidRPr="00603BC5">
        <w:rPr>
          <w:rFonts w:eastAsia="Arial" w:cs="Arial"/>
          <w:sz w:val="21"/>
          <w:szCs w:val="21"/>
        </w:rPr>
        <w:t xml:space="preserve"> trgu</w:t>
      </w:r>
      <w:bookmarkEnd w:id="35"/>
      <w:r w:rsidRPr="00603BC5">
        <w:rPr>
          <w:rFonts w:eastAsia="Arial" w:cs="Arial"/>
          <w:sz w:val="21"/>
          <w:szCs w:val="21"/>
        </w:rPr>
        <w:t>.</w:t>
      </w:r>
    </w:p>
    <w:p w14:paraId="141BD80B" w14:textId="635B3378" w:rsidR="001340AB" w:rsidRPr="00603BC5" w:rsidRDefault="001340AB" w:rsidP="001340AB">
      <w:pPr>
        <w:pBdr>
          <w:top w:val="none" w:sz="0" w:space="12" w:color="auto"/>
        </w:pBdr>
        <w:spacing w:before="210" w:after="210" w:line="240" w:lineRule="auto"/>
        <w:jc w:val="both"/>
        <w:rPr>
          <w:rFonts w:eastAsia="Arial" w:cs="Arial"/>
          <w:sz w:val="21"/>
          <w:szCs w:val="21"/>
        </w:rPr>
      </w:pPr>
      <w:r w:rsidRPr="00603BC5">
        <w:rPr>
          <w:rFonts w:eastAsia="Arial" w:cs="Arial"/>
          <w:sz w:val="21"/>
          <w:szCs w:val="21"/>
        </w:rPr>
        <w:lastRenderedPageBreak/>
        <w:t>(2)</w:t>
      </w:r>
      <w:r>
        <w:rPr>
          <w:rFonts w:eastAsia="Arial" w:cs="Arial"/>
          <w:sz w:val="21"/>
          <w:szCs w:val="21"/>
        </w:rPr>
        <w:t xml:space="preserve"> </w:t>
      </w:r>
      <w:r w:rsidRPr="00603BC5">
        <w:rPr>
          <w:rFonts w:eastAsia="Arial" w:cs="Arial"/>
          <w:sz w:val="21"/>
          <w:szCs w:val="21"/>
        </w:rPr>
        <w:t>Zavarovalnice, zavarovalno zastopniške družbe, zavarovalno posredniške družbe</w:t>
      </w:r>
      <w:r>
        <w:rPr>
          <w:rFonts w:eastAsia="Arial" w:cs="Arial"/>
          <w:sz w:val="21"/>
          <w:szCs w:val="21"/>
        </w:rPr>
        <w:t>,</w:t>
      </w:r>
      <w:r w:rsidRPr="00603BC5">
        <w:rPr>
          <w:rFonts w:eastAsia="Arial" w:cs="Arial"/>
          <w:sz w:val="21"/>
          <w:szCs w:val="21"/>
        </w:rPr>
        <w:t xml:space="preserve"> zastopniki dopolnilnih zavarovanj iz četrtega odstavka 558. člena in banke iz osmega odstavka 558. člena tega zakona sprejmejo ustrezne notranje kontrole, s katerim preverjajo stalno poklicno usposabljanje zavarovalnih zastopnikov ali zavarovalnih posrednikov iz registra zavarovalnih zastopnikov ali zavarovalnih posrednikov, ki </w:t>
      </w:r>
      <w:r w:rsidR="00897B8A">
        <w:rPr>
          <w:rFonts w:eastAsia="Arial" w:cs="Arial"/>
          <w:sz w:val="21"/>
          <w:szCs w:val="21"/>
        </w:rPr>
        <w:t>ga</w:t>
      </w:r>
      <w:r w:rsidRPr="00603BC5">
        <w:rPr>
          <w:rFonts w:eastAsia="Arial" w:cs="Arial"/>
          <w:sz w:val="21"/>
          <w:szCs w:val="21"/>
        </w:rPr>
        <w:t xml:space="preserve"> vodijo v skladu </w:t>
      </w:r>
      <w:r>
        <w:rPr>
          <w:rFonts w:eastAsia="Arial" w:cs="Arial"/>
          <w:sz w:val="21"/>
          <w:szCs w:val="21"/>
        </w:rPr>
        <w:t>s</w:t>
      </w:r>
      <w:r w:rsidRPr="00603BC5">
        <w:rPr>
          <w:rFonts w:eastAsia="Arial" w:cs="Arial"/>
          <w:sz w:val="21"/>
          <w:szCs w:val="21"/>
        </w:rPr>
        <w:t xml:space="preserve"> 563. členom tega zakona.  </w:t>
      </w:r>
    </w:p>
    <w:p w14:paraId="0B3BE196" w14:textId="41BE5110" w:rsidR="001340AB" w:rsidRPr="00603BC5" w:rsidRDefault="001340AB" w:rsidP="001340AB">
      <w:pPr>
        <w:pBdr>
          <w:top w:val="none" w:sz="0" w:space="12" w:color="auto"/>
        </w:pBdr>
        <w:spacing w:before="210" w:after="210" w:line="240" w:lineRule="auto"/>
        <w:jc w:val="both"/>
        <w:rPr>
          <w:rFonts w:eastAsia="Arial" w:cs="Arial"/>
          <w:sz w:val="21"/>
          <w:szCs w:val="21"/>
        </w:rPr>
      </w:pPr>
      <w:r w:rsidRPr="00603BC5">
        <w:rPr>
          <w:rFonts w:eastAsia="Arial" w:cs="Arial"/>
          <w:sz w:val="21"/>
          <w:szCs w:val="21"/>
        </w:rPr>
        <w:t>(3)</w:t>
      </w:r>
      <w:r w:rsidRPr="00603BC5">
        <w:rPr>
          <w:rFonts w:eastAsia="Arial" w:cs="Arial"/>
          <w:sz w:val="21"/>
          <w:szCs w:val="21"/>
        </w:rPr>
        <w:tab/>
      </w:r>
      <w:bookmarkStart w:id="36" w:name="_Hlk194569386"/>
      <w:r w:rsidRPr="00603BC5">
        <w:rPr>
          <w:rFonts w:eastAsia="Arial" w:cs="Arial"/>
          <w:sz w:val="21"/>
          <w:szCs w:val="21"/>
        </w:rPr>
        <w:t>Dovoljenje za opravljanje poslov zavarovalnega zastopanja ali zavarovalnega posredovanja preneha veljati, če se zavarovalni zastopnik ali</w:t>
      </w:r>
      <w:r>
        <w:rPr>
          <w:rFonts w:eastAsia="Arial" w:cs="Arial"/>
          <w:sz w:val="21"/>
          <w:szCs w:val="21"/>
        </w:rPr>
        <w:t xml:space="preserve"> zavarovalni</w:t>
      </w:r>
      <w:r w:rsidRPr="00603BC5">
        <w:rPr>
          <w:rFonts w:eastAsia="Arial" w:cs="Arial"/>
          <w:sz w:val="21"/>
          <w:szCs w:val="21"/>
        </w:rPr>
        <w:t xml:space="preserve"> posrednik stalno poklicno ne usposablja dvakrat v petih letih</w:t>
      </w:r>
      <w:bookmarkEnd w:id="36"/>
      <w:r w:rsidRPr="00603BC5">
        <w:rPr>
          <w:rFonts w:eastAsia="Arial" w:cs="Arial"/>
          <w:sz w:val="21"/>
          <w:szCs w:val="21"/>
        </w:rPr>
        <w:t xml:space="preserve">. V tem primeru dovoljenje preneha veljati </w:t>
      </w:r>
      <w:r>
        <w:rPr>
          <w:rFonts w:eastAsia="Arial" w:cs="Arial"/>
          <w:sz w:val="21"/>
          <w:szCs w:val="21"/>
        </w:rPr>
        <w:t>z</w:t>
      </w:r>
      <w:r w:rsidRPr="00603BC5">
        <w:rPr>
          <w:rFonts w:eastAsia="Arial" w:cs="Arial"/>
          <w:sz w:val="21"/>
          <w:szCs w:val="21"/>
        </w:rPr>
        <w:t xml:space="preserve"> dnem izdaje ugotovitvene odločbe o prenehanju dovoljenja za opravljanje poslov zavarovalnega zastopanja ali </w:t>
      </w:r>
      <w:r>
        <w:rPr>
          <w:rFonts w:eastAsia="Arial" w:cs="Arial"/>
          <w:sz w:val="21"/>
          <w:szCs w:val="21"/>
        </w:rPr>
        <w:t xml:space="preserve">zavarovalnega </w:t>
      </w:r>
      <w:r w:rsidRPr="00603BC5">
        <w:rPr>
          <w:rFonts w:eastAsia="Arial" w:cs="Arial"/>
          <w:sz w:val="21"/>
          <w:szCs w:val="21"/>
        </w:rPr>
        <w:t>posredovanja.</w:t>
      </w:r>
    </w:p>
    <w:p w14:paraId="1349E4D4" w14:textId="77777777" w:rsidR="001340AB" w:rsidRPr="00603BC5" w:rsidRDefault="001340AB" w:rsidP="001340AB">
      <w:pPr>
        <w:pBdr>
          <w:top w:val="none" w:sz="0" w:space="12" w:color="auto"/>
        </w:pBdr>
        <w:spacing w:before="210" w:after="210" w:line="240" w:lineRule="auto"/>
        <w:jc w:val="both"/>
        <w:rPr>
          <w:rFonts w:eastAsia="Arial" w:cs="Arial"/>
          <w:sz w:val="21"/>
          <w:szCs w:val="21"/>
        </w:rPr>
      </w:pPr>
      <w:r w:rsidRPr="00603BC5">
        <w:rPr>
          <w:rFonts w:eastAsia="Arial" w:cs="Arial"/>
          <w:sz w:val="21"/>
          <w:szCs w:val="21"/>
        </w:rPr>
        <w:t>(4)</w:t>
      </w:r>
      <w:r w:rsidRPr="00603BC5">
        <w:rPr>
          <w:rFonts w:eastAsia="Arial" w:cs="Arial"/>
          <w:sz w:val="21"/>
          <w:szCs w:val="21"/>
        </w:rPr>
        <w:tab/>
        <w:t>Če nastopi razlog iz prejšnjega odstavka, izda Agencija za zavarovalni nadzor odločbo, s katero ugotovi, da je dovoljenje prenehalo</w:t>
      </w:r>
      <w:r>
        <w:rPr>
          <w:rFonts w:eastAsia="Arial" w:cs="Arial"/>
          <w:sz w:val="21"/>
          <w:szCs w:val="21"/>
        </w:rPr>
        <w:t xml:space="preserve"> veljati</w:t>
      </w:r>
      <w:r w:rsidRPr="00603BC5">
        <w:rPr>
          <w:rFonts w:eastAsia="Arial" w:cs="Arial"/>
          <w:sz w:val="21"/>
          <w:szCs w:val="21"/>
        </w:rPr>
        <w:t>.</w:t>
      </w:r>
    </w:p>
    <w:p w14:paraId="14DC4860" w14:textId="07F31E50" w:rsidR="001340AB" w:rsidRDefault="001340AB" w:rsidP="001340AB">
      <w:pPr>
        <w:pBdr>
          <w:top w:val="none" w:sz="0" w:space="12" w:color="auto"/>
        </w:pBdr>
        <w:spacing w:before="210" w:after="210" w:line="240" w:lineRule="auto"/>
        <w:jc w:val="both"/>
        <w:rPr>
          <w:rFonts w:eastAsia="Arial" w:cs="Arial"/>
          <w:sz w:val="21"/>
          <w:szCs w:val="21"/>
        </w:rPr>
      </w:pPr>
      <w:r w:rsidRPr="00603BC5">
        <w:rPr>
          <w:rFonts w:eastAsia="Arial" w:cs="Arial"/>
          <w:sz w:val="21"/>
          <w:szCs w:val="21"/>
        </w:rPr>
        <w:t>(5)</w:t>
      </w:r>
      <w:r w:rsidRPr="00603BC5">
        <w:rPr>
          <w:rFonts w:eastAsia="Arial" w:cs="Arial"/>
          <w:sz w:val="21"/>
          <w:szCs w:val="21"/>
        </w:rPr>
        <w:tab/>
        <w:t xml:space="preserve">Če je osebi prenehalo veljati dovoljenje za opravljanje poslov zavarovalnega zastopanja ali </w:t>
      </w:r>
      <w:r>
        <w:rPr>
          <w:rFonts w:eastAsia="Arial" w:cs="Arial"/>
          <w:sz w:val="21"/>
          <w:szCs w:val="21"/>
        </w:rPr>
        <w:t xml:space="preserve">zavarovalnega </w:t>
      </w:r>
      <w:r w:rsidRPr="00603BC5">
        <w:rPr>
          <w:rFonts w:eastAsia="Arial" w:cs="Arial"/>
          <w:sz w:val="21"/>
          <w:szCs w:val="21"/>
        </w:rPr>
        <w:t xml:space="preserve">posredovanja, v ponovni zahtevi za izdajo dovoljenja priloži dokazila, da </w:t>
      </w:r>
      <w:r w:rsidR="00197C73">
        <w:rPr>
          <w:rFonts w:eastAsia="Arial" w:cs="Arial"/>
          <w:sz w:val="21"/>
          <w:szCs w:val="21"/>
        </w:rPr>
        <w:t>sta</w:t>
      </w:r>
      <w:r w:rsidRPr="00603BC5">
        <w:rPr>
          <w:rFonts w:eastAsia="Arial" w:cs="Arial"/>
          <w:sz w:val="21"/>
          <w:szCs w:val="21"/>
        </w:rPr>
        <w:t xml:space="preserve"> izpoln</w:t>
      </w:r>
      <w:r w:rsidR="00197C73">
        <w:rPr>
          <w:rFonts w:eastAsia="Arial" w:cs="Arial"/>
          <w:sz w:val="21"/>
          <w:szCs w:val="21"/>
        </w:rPr>
        <w:t>jena</w:t>
      </w:r>
      <w:r w:rsidRPr="00603BC5">
        <w:rPr>
          <w:rFonts w:eastAsia="Arial" w:cs="Arial"/>
          <w:sz w:val="21"/>
          <w:szCs w:val="21"/>
        </w:rPr>
        <w:t xml:space="preserve"> pogoja iz 1. in 2. točke tretjega odstavka 561. člena po d</w:t>
      </w:r>
      <w:r w:rsidR="00197C73">
        <w:rPr>
          <w:rFonts w:eastAsia="Arial" w:cs="Arial"/>
          <w:sz w:val="21"/>
          <w:szCs w:val="21"/>
        </w:rPr>
        <w:t>nevu</w:t>
      </w:r>
      <w:r w:rsidRPr="00603BC5">
        <w:rPr>
          <w:rFonts w:eastAsia="Arial" w:cs="Arial"/>
          <w:sz w:val="21"/>
          <w:szCs w:val="21"/>
        </w:rPr>
        <w:t xml:space="preserve"> prenehanja veljavnosti dovoljenja za opravljanje poslov zavarovalnega zastopanja ali</w:t>
      </w:r>
      <w:r>
        <w:rPr>
          <w:rFonts w:eastAsia="Arial" w:cs="Arial"/>
          <w:sz w:val="21"/>
          <w:szCs w:val="21"/>
        </w:rPr>
        <w:t xml:space="preserve"> zavarovalnega</w:t>
      </w:r>
      <w:r w:rsidRPr="00603BC5">
        <w:rPr>
          <w:rFonts w:eastAsia="Arial" w:cs="Arial"/>
          <w:sz w:val="21"/>
          <w:szCs w:val="21"/>
        </w:rPr>
        <w:t xml:space="preserve"> posredovanja.</w:t>
      </w:r>
      <w:r>
        <w:rPr>
          <w:rFonts w:eastAsia="Arial" w:cs="Arial"/>
          <w:sz w:val="21"/>
          <w:szCs w:val="21"/>
        </w:rPr>
        <w:t xml:space="preserve">«. </w:t>
      </w:r>
    </w:p>
    <w:p w14:paraId="61D1368E" w14:textId="77777777" w:rsidR="001340AB" w:rsidRDefault="001340AB" w:rsidP="001340AB">
      <w:pPr>
        <w:pBdr>
          <w:top w:val="none" w:sz="0" w:space="12" w:color="auto"/>
        </w:pBdr>
        <w:spacing w:before="210" w:after="210" w:line="240" w:lineRule="auto"/>
        <w:jc w:val="center"/>
        <w:rPr>
          <w:rFonts w:eastAsia="Arial" w:cs="Arial"/>
          <w:sz w:val="21"/>
          <w:szCs w:val="21"/>
        </w:rPr>
      </w:pPr>
    </w:p>
    <w:p w14:paraId="3226E1D1" w14:textId="0C1EDC06" w:rsidR="001340AB" w:rsidRDefault="001340AB" w:rsidP="001340AB">
      <w:pPr>
        <w:pBdr>
          <w:top w:val="none" w:sz="0" w:space="12" w:color="auto"/>
        </w:pBdr>
        <w:spacing w:before="210" w:after="210" w:line="240" w:lineRule="auto"/>
        <w:jc w:val="center"/>
        <w:rPr>
          <w:rFonts w:eastAsia="Arial" w:cs="Arial"/>
          <w:sz w:val="21"/>
          <w:szCs w:val="21"/>
        </w:rPr>
      </w:pPr>
      <w:r w:rsidRPr="00E17296">
        <w:rPr>
          <w:rFonts w:eastAsia="Arial" w:cs="Arial"/>
          <w:sz w:val="21"/>
          <w:szCs w:val="21"/>
        </w:rPr>
        <w:t>5</w:t>
      </w:r>
      <w:r w:rsidR="00D9690E">
        <w:rPr>
          <w:rFonts w:eastAsia="Arial" w:cs="Arial"/>
          <w:sz w:val="21"/>
          <w:szCs w:val="21"/>
        </w:rPr>
        <w:t>4</w:t>
      </w:r>
      <w:r w:rsidRPr="00E17296">
        <w:rPr>
          <w:rFonts w:eastAsia="Arial" w:cs="Arial"/>
          <w:sz w:val="21"/>
          <w:szCs w:val="21"/>
        </w:rPr>
        <w:t>. člen</w:t>
      </w:r>
    </w:p>
    <w:p w14:paraId="18B1EEE9" w14:textId="774FF2B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562. členu se </w:t>
      </w:r>
      <w:r w:rsidR="005922A4">
        <w:rPr>
          <w:rFonts w:eastAsia="Arial" w:cs="Arial"/>
          <w:sz w:val="21"/>
          <w:szCs w:val="21"/>
        </w:rPr>
        <w:t xml:space="preserve">v </w:t>
      </w:r>
      <w:r>
        <w:rPr>
          <w:rFonts w:eastAsia="Arial" w:cs="Arial"/>
          <w:sz w:val="21"/>
          <w:szCs w:val="21"/>
        </w:rPr>
        <w:t>prve</w:t>
      </w:r>
      <w:r w:rsidR="005922A4">
        <w:rPr>
          <w:rFonts w:eastAsia="Arial" w:cs="Arial"/>
          <w:sz w:val="21"/>
          <w:szCs w:val="21"/>
        </w:rPr>
        <w:t>m</w:t>
      </w:r>
      <w:r>
        <w:rPr>
          <w:rFonts w:eastAsia="Arial" w:cs="Arial"/>
          <w:sz w:val="21"/>
          <w:szCs w:val="21"/>
        </w:rPr>
        <w:t xml:space="preserve"> odstavk</w:t>
      </w:r>
      <w:r w:rsidR="005922A4">
        <w:rPr>
          <w:rFonts w:eastAsia="Arial" w:cs="Arial"/>
          <w:sz w:val="21"/>
          <w:szCs w:val="21"/>
        </w:rPr>
        <w:t>u</w:t>
      </w:r>
      <w:r>
        <w:rPr>
          <w:rFonts w:eastAsia="Arial" w:cs="Arial"/>
          <w:sz w:val="21"/>
          <w:szCs w:val="21"/>
        </w:rPr>
        <w:t xml:space="preserve"> </w:t>
      </w:r>
      <w:r w:rsidR="005922A4">
        <w:rPr>
          <w:rFonts w:eastAsia="Arial" w:cs="Arial"/>
          <w:sz w:val="21"/>
          <w:szCs w:val="21"/>
        </w:rPr>
        <w:t xml:space="preserve">na koncu </w:t>
      </w:r>
      <w:r>
        <w:rPr>
          <w:rFonts w:eastAsia="Arial" w:cs="Arial"/>
          <w:sz w:val="21"/>
          <w:szCs w:val="21"/>
        </w:rPr>
        <w:t>doda</w:t>
      </w:r>
      <w:r w:rsidR="00CB2777">
        <w:rPr>
          <w:rFonts w:eastAsia="Arial" w:cs="Arial"/>
          <w:sz w:val="21"/>
          <w:szCs w:val="21"/>
        </w:rPr>
        <w:t xml:space="preserve"> </w:t>
      </w:r>
      <w:r w:rsidR="005922A4">
        <w:rPr>
          <w:rFonts w:eastAsia="Arial" w:cs="Arial"/>
          <w:sz w:val="21"/>
          <w:szCs w:val="21"/>
        </w:rPr>
        <w:t>stavek</w:t>
      </w:r>
      <w:r>
        <w:rPr>
          <w:rFonts w:eastAsia="Arial" w:cs="Arial"/>
          <w:sz w:val="21"/>
          <w:szCs w:val="21"/>
        </w:rPr>
        <w:t xml:space="preserve">, ki se glasi: </w:t>
      </w:r>
    </w:p>
    <w:p w14:paraId="7D272E44" w14:textId="2337499E"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A74C68">
        <w:rPr>
          <w:rFonts w:eastAsia="Arial" w:cs="Arial"/>
          <w:sz w:val="21"/>
          <w:szCs w:val="21"/>
        </w:rPr>
        <w:t xml:space="preserve">Agencija za zavarovalni nadzor zavarovalne zastopnike in zavarovalne posrednike, ki ne izpolnjujejo več pogojev za opravljanje distribucije zavarovalnih produktov, izbriše iz registrov in kadar je </w:t>
      </w:r>
      <w:r w:rsidR="00897B8A">
        <w:rPr>
          <w:rFonts w:eastAsia="Arial" w:cs="Arial"/>
          <w:sz w:val="21"/>
          <w:szCs w:val="21"/>
        </w:rPr>
        <w:t xml:space="preserve">to </w:t>
      </w:r>
      <w:r w:rsidRPr="00A74C68">
        <w:rPr>
          <w:rFonts w:eastAsia="Arial" w:cs="Arial"/>
          <w:sz w:val="21"/>
          <w:szCs w:val="21"/>
        </w:rPr>
        <w:t xml:space="preserve">primerno, o izbrisu </w:t>
      </w:r>
      <w:r w:rsidR="00897B8A">
        <w:rPr>
          <w:rFonts w:eastAsia="Arial" w:cs="Arial"/>
          <w:sz w:val="21"/>
          <w:szCs w:val="21"/>
        </w:rPr>
        <w:t xml:space="preserve">obvesti </w:t>
      </w:r>
      <w:r w:rsidRPr="00A74C68">
        <w:rPr>
          <w:rFonts w:eastAsia="Arial" w:cs="Arial"/>
          <w:sz w:val="21"/>
          <w:szCs w:val="21"/>
        </w:rPr>
        <w:t>državo članico gostiteljico.</w:t>
      </w:r>
      <w:r>
        <w:rPr>
          <w:rFonts w:eastAsia="Arial" w:cs="Arial"/>
          <w:sz w:val="21"/>
          <w:szCs w:val="21"/>
        </w:rPr>
        <w:t xml:space="preserve">«. </w:t>
      </w:r>
    </w:p>
    <w:p w14:paraId="6326EDCC"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drugem odstavku se besedilo »okviru vodenja registra« nadomesti z besedo »registrih«. </w:t>
      </w:r>
    </w:p>
    <w:p w14:paraId="677D9821" w14:textId="511E57A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šestem odstavku se za prvim stavkom doda </w:t>
      </w:r>
      <w:r w:rsidR="00CB2777">
        <w:rPr>
          <w:rFonts w:eastAsia="Arial" w:cs="Arial"/>
          <w:sz w:val="21"/>
          <w:szCs w:val="21"/>
        </w:rPr>
        <w:t>stavek, ki se glasi</w:t>
      </w:r>
      <w:r>
        <w:rPr>
          <w:rFonts w:eastAsia="Arial" w:cs="Arial"/>
          <w:sz w:val="21"/>
          <w:szCs w:val="21"/>
        </w:rPr>
        <w:t xml:space="preserve">: </w:t>
      </w:r>
    </w:p>
    <w:p w14:paraId="572C960A" w14:textId="4E3A19CB" w:rsidR="00D9690E"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897B8A">
        <w:rPr>
          <w:rFonts w:eastAsia="Arial" w:cs="Arial"/>
          <w:sz w:val="21"/>
          <w:szCs w:val="21"/>
        </w:rPr>
        <w:t>V</w:t>
      </w:r>
      <w:r w:rsidRPr="004C090D">
        <w:rPr>
          <w:rFonts w:eastAsia="Arial" w:cs="Arial"/>
          <w:sz w:val="21"/>
          <w:szCs w:val="21"/>
        </w:rPr>
        <w:t xml:space="preserve"> regist</w:t>
      </w:r>
      <w:r w:rsidR="00897B8A">
        <w:rPr>
          <w:rFonts w:eastAsia="Arial" w:cs="Arial"/>
          <w:sz w:val="21"/>
          <w:szCs w:val="21"/>
        </w:rPr>
        <w:t>er</w:t>
      </w:r>
      <w:r w:rsidRPr="004C090D">
        <w:rPr>
          <w:rFonts w:eastAsia="Arial" w:cs="Arial"/>
          <w:sz w:val="21"/>
          <w:szCs w:val="21"/>
        </w:rPr>
        <w:t xml:space="preserve"> zastopnikov dopolnilnih zavarovanj se vpiše tudi dejavnost, v okviru katere zastopnik dopolnilnih zavarovanj opravlja distribucijo zavarovalnih produktov kot dopolnilno dejavnost.</w:t>
      </w:r>
      <w:r>
        <w:rPr>
          <w:rFonts w:eastAsia="Arial" w:cs="Arial"/>
          <w:sz w:val="21"/>
          <w:szCs w:val="21"/>
        </w:rPr>
        <w:t xml:space="preserve">«. </w:t>
      </w:r>
      <w:r w:rsidRPr="004C090D">
        <w:rPr>
          <w:rFonts w:eastAsia="Arial" w:cs="Arial"/>
          <w:sz w:val="21"/>
          <w:szCs w:val="21"/>
        </w:rPr>
        <w:t xml:space="preserve"> </w:t>
      </w:r>
    </w:p>
    <w:p w14:paraId="58420ED7" w14:textId="575AF317" w:rsidR="001340AB" w:rsidRDefault="001340AB" w:rsidP="001340AB">
      <w:pPr>
        <w:pBdr>
          <w:top w:val="none" w:sz="0" w:space="12" w:color="auto"/>
        </w:pBdr>
        <w:spacing w:before="210" w:after="210" w:line="240" w:lineRule="auto"/>
        <w:jc w:val="both"/>
        <w:rPr>
          <w:rFonts w:eastAsia="Arial" w:cs="Arial"/>
          <w:sz w:val="21"/>
          <w:szCs w:val="21"/>
        </w:rPr>
      </w:pPr>
      <w:r w:rsidRPr="004C090D">
        <w:rPr>
          <w:rFonts w:eastAsia="Arial" w:cs="Arial"/>
          <w:sz w:val="21"/>
          <w:szCs w:val="21"/>
        </w:rPr>
        <w:t xml:space="preserve">  </w:t>
      </w:r>
    </w:p>
    <w:p w14:paraId="3017E041" w14:textId="16EB7A32" w:rsidR="001340AB" w:rsidRDefault="001340AB" w:rsidP="001340AB">
      <w:pPr>
        <w:pBdr>
          <w:top w:val="none" w:sz="0" w:space="12" w:color="auto"/>
        </w:pBdr>
        <w:spacing w:before="210" w:after="210" w:line="240" w:lineRule="auto"/>
        <w:jc w:val="center"/>
        <w:rPr>
          <w:rFonts w:eastAsia="Arial" w:cs="Arial"/>
          <w:sz w:val="21"/>
          <w:szCs w:val="21"/>
        </w:rPr>
      </w:pPr>
      <w:r w:rsidRPr="00975322">
        <w:rPr>
          <w:rFonts w:eastAsia="Arial" w:cs="Arial"/>
          <w:sz w:val="21"/>
          <w:szCs w:val="21"/>
        </w:rPr>
        <w:t>5</w:t>
      </w:r>
      <w:r w:rsidR="00D9690E">
        <w:rPr>
          <w:rFonts w:eastAsia="Arial" w:cs="Arial"/>
          <w:sz w:val="21"/>
          <w:szCs w:val="21"/>
        </w:rPr>
        <w:t>5</w:t>
      </w:r>
      <w:r w:rsidRPr="00975322">
        <w:rPr>
          <w:rFonts w:eastAsia="Arial" w:cs="Arial"/>
          <w:sz w:val="21"/>
          <w:szCs w:val="21"/>
        </w:rPr>
        <w:t>. člen</w:t>
      </w:r>
    </w:p>
    <w:p w14:paraId="509F6605" w14:textId="75B404DF" w:rsidR="001340AB" w:rsidRDefault="00CB277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w:t>
      </w:r>
      <w:r w:rsidR="001340AB">
        <w:rPr>
          <w:rFonts w:eastAsia="Arial" w:cs="Arial"/>
          <w:sz w:val="21"/>
          <w:szCs w:val="21"/>
        </w:rPr>
        <w:t xml:space="preserve"> 563.a člen</w:t>
      </w:r>
      <w:r>
        <w:rPr>
          <w:rFonts w:eastAsia="Arial" w:cs="Arial"/>
          <w:sz w:val="21"/>
          <w:szCs w:val="21"/>
        </w:rPr>
        <w:t>u se za besedilom člena, ki</w:t>
      </w:r>
      <w:r w:rsidR="001340AB">
        <w:rPr>
          <w:rFonts w:eastAsia="Arial" w:cs="Arial"/>
          <w:sz w:val="21"/>
          <w:szCs w:val="21"/>
        </w:rPr>
        <w:t xml:space="preserve"> postane prvi odstavek</w:t>
      </w:r>
      <w:r>
        <w:rPr>
          <w:rFonts w:eastAsia="Arial" w:cs="Arial"/>
          <w:sz w:val="21"/>
          <w:szCs w:val="21"/>
        </w:rPr>
        <w:t>, d</w:t>
      </w:r>
      <w:r w:rsidR="001340AB">
        <w:rPr>
          <w:rFonts w:eastAsia="Arial" w:cs="Arial"/>
          <w:sz w:val="21"/>
          <w:szCs w:val="21"/>
        </w:rPr>
        <w:t>oda nov</w:t>
      </w:r>
      <w:r>
        <w:rPr>
          <w:rFonts w:eastAsia="Arial" w:cs="Arial"/>
          <w:sz w:val="21"/>
          <w:szCs w:val="21"/>
        </w:rPr>
        <w:t>,</w:t>
      </w:r>
      <w:r w:rsidR="001340AB">
        <w:rPr>
          <w:rFonts w:eastAsia="Arial" w:cs="Arial"/>
          <w:sz w:val="21"/>
          <w:szCs w:val="21"/>
        </w:rPr>
        <w:t xml:space="preserve"> drugi odstavek, ki se glasi: </w:t>
      </w:r>
    </w:p>
    <w:p w14:paraId="0E199B85" w14:textId="26943B0E" w:rsidR="001340AB" w:rsidRPr="00517F88" w:rsidRDefault="001340AB" w:rsidP="001340AB">
      <w:pPr>
        <w:pBdr>
          <w:top w:val="none" w:sz="0" w:space="12" w:color="auto"/>
        </w:pBdr>
        <w:spacing w:before="210" w:after="210" w:line="240" w:lineRule="auto"/>
        <w:jc w:val="both"/>
        <w:rPr>
          <w:rFonts w:eastAsia="Arial" w:cs="Arial"/>
          <w:sz w:val="21"/>
          <w:szCs w:val="21"/>
        </w:rPr>
      </w:pPr>
      <w:r w:rsidRPr="00E130A0">
        <w:rPr>
          <w:rFonts w:eastAsia="Arial" w:cs="Arial"/>
          <w:sz w:val="21"/>
          <w:szCs w:val="21"/>
        </w:rPr>
        <w:t>»(2</w:t>
      </w:r>
      <w:r w:rsidRPr="00517F88">
        <w:rPr>
          <w:rFonts w:eastAsia="Arial" w:cs="Arial"/>
          <w:sz w:val="21"/>
          <w:szCs w:val="21"/>
        </w:rPr>
        <w:t xml:space="preserve">) </w:t>
      </w:r>
      <w:r>
        <w:rPr>
          <w:rFonts w:eastAsia="Arial" w:cs="Arial"/>
          <w:sz w:val="21"/>
          <w:szCs w:val="21"/>
        </w:rPr>
        <w:t>I</w:t>
      </w:r>
      <w:r w:rsidRPr="00517F88">
        <w:rPr>
          <w:rFonts w:eastAsia="Arial" w:cs="Arial"/>
          <w:sz w:val="21"/>
          <w:szCs w:val="21"/>
        </w:rPr>
        <w:t xml:space="preserve">nformacije o ukrepih </w:t>
      </w:r>
      <w:r w:rsidR="0058667A">
        <w:rPr>
          <w:rFonts w:eastAsia="Arial" w:cs="Arial"/>
          <w:sz w:val="21"/>
          <w:szCs w:val="21"/>
        </w:rPr>
        <w:t xml:space="preserve">za </w:t>
      </w:r>
      <w:r w:rsidRPr="00517F88">
        <w:rPr>
          <w:rFonts w:eastAsia="Arial" w:cs="Arial"/>
          <w:sz w:val="21"/>
          <w:szCs w:val="21"/>
        </w:rPr>
        <w:t>nadzor zaradi kršitev pri distribuciji zavarovalnih produktov iz tega zakona</w:t>
      </w:r>
      <w:r>
        <w:rPr>
          <w:rFonts w:eastAsia="Arial" w:cs="Arial"/>
          <w:sz w:val="21"/>
          <w:szCs w:val="21"/>
        </w:rPr>
        <w:t xml:space="preserve"> za enotn</w:t>
      </w:r>
      <w:r w:rsidR="001F5E52">
        <w:rPr>
          <w:rFonts w:eastAsia="Arial" w:cs="Arial"/>
          <w:sz w:val="21"/>
          <w:szCs w:val="21"/>
        </w:rPr>
        <w:t>o</w:t>
      </w:r>
      <w:r>
        <w:rPr>
          <w:rFonts w:eastAsia="Arial" w:cs="Arial"/>
          <w:sz w:val="21"/>
          <w:szCs w:val="21"/>
        </w:rPr>
        <w:t xml:space="preserve"> točk</w:t>
      </w:r>
      <w:r w:rsidR="001F5E52">
        <w:rPr>
          <w:rFonts w:eastAsia="Arial" w:cs="Arial"/>
          <w:sz w:val="21"/>
          <w:szCs w:val="21"/>
        </w:rPr>
        <w:t>o</w:t>
      </w:r>
      <w:r>
        <w:rPr>
          <w:rFonts w:eastAsia="Arial" w:cs="Arial"/>
          <w:sz w:val="21"/>
          <w:szCs w:val="21"/>
        </w:rPr>
        <w:t xml:space="preserve"> dostopa, ustanovljen</w:t>
      </w:r>
      <w:r w:rsidR="001F5E52">
        <w:rPr>
          <w:rFonts w:eastAsia="Arial" w:cs="Arial"/>
          <w:sz w:val="21"/>
          <w:szCs w:val="21"/>
        </w:rPr>
        <w:t>o</w:t>
      </w:r>
      <w:r>
        <w:rPr>
          <w:rFonts w:eastAsia="Arial" w:cs="Arial"/>
          <w:sz w:val="21"/>
          <w:szCs w:val="21"/>
        </w:rPr>
        <w:t xml:space="preserve"> na podlagi </w:t>
      </w:r>
      <w:r w:rsidRPr="0096162C">
        <w:rPr>
          <w:rFonts w:eastAsia="Arial" w:cs="Arial"/>
          <w:sz w:val="21"/>
          <w:szCs w:val="21"/>
        </w:rPr>
        <w:t>Uredbe 2023/2859/EU</w:t>
      </w:r>
      <w:r>
        <w:rPr>
          <w:rFonts w:eastAsia="Arial" w:cs="Arial"/>
          <w:sz w:val="21"/>
          <w:szCs w:val="21"/>
        </w:rPr>
        <w:t>,</w:t>
      </w:r>
      <w:r w:rsidRPr="00517F88">
        <w:rPr>
          <w:rFonts w:eastAsia="Arial" w:cs="Arial"/>
          <w:sz w:val="21"/>
          <w:szCs w:val="21"/>
        </w:rPr>
        <w:t xml:space="preserve"> </w:t>
      </w:r>
      <w:r w:rsidR="0058667A">
        <w:rPr>
          <w:rFonts w:eastAsia="Arial" w:cs="Arial"/>
          <w:sz w:val="21"/>
          <w:szCs w:val="21"/>
        </w:rPr>
        <w:t>izpolnjujejo te</w:t>
      </w:r>
      <w:r w:rsidRPr="00517F88">
        <w:rPr>
          <w:rFonts w:eastAsia="Arial" w:cs="Arial"/>
          <w:sz w:val="21"/>
          <w:szCs w:val="21"/>
        </w:rPr>
        <w:t xml:space="preserve"> zahtev</w:t>
      </w:r>
      <w:r w:rsidR="0058667A">
        <w:rPr>
          <w:rFonts w:eastAsia="Arial" w:cs="Arial"/>
          <w:sz w:val="21"/>
          <w:szCs w:val="21"/>
        </w:rPr>
        <w:t>e</w:t>
      </w:r>
      <w:r w:rsidRPr="00517F88">
        <w:rPr>
          <w:rFonts w:eastAsia="Arial" w:cs="Arial"/>
          <w:sz w:val="21"/>
          <w:szCs w:val="21"/>
        </w:rPr>
        <w:t>:</w:t>
      </w:r>
    </w:p>
    <w:p w14:paraId="076FFEA8" w14:textId="4C9433C2" w:rsidR="001340AB" w:rsidRPr="00517F88" w:rsidRDefault="001340AB" w:rsidP="001340AB">
      <w:pPr>
        <w:pBdr>
          <w:top w:val="none" w:sz="0" w:space="12" w:color="auto"/>
        </w:pBdr>
        <w:spacing w:before="210" w:after="210" w:line="240" w:lineRule="auto"/>
        <w:jc w:val="both"/>
        <w:rPr>
          <w:rFonts w:eastAsia="Arial" w:cs="Arial"/>
          <w:sz w:val="21"/>
          <w:szCs w:val="21"/>
        </w:rPr>
      </w:pPr>
      <w:r w:rsidRPr="00517F88">
        <w:rPr>
          <w:rFonts w:eastAsia="Arial" w:cs="Arial"/>
          <w:sz w:val="21"/>
          <w:szCs w:val="21"/>
        </w:rPr>
        <w:t>a) predložijo se v formatu, ki omogoča pridobit</w:t>
      </w:r>
      <w:r w:rsidR="00197C73">
        <w:rPr>
          <w:rFonts w:eastAsia="Arial" w:cs="Arial"/>
          <w:sz w:val="21"/>
          <w:szCs w:val="21"/>
        </w:rPr>
        <w:t>ev</w:t>
      </w:r>
      <w:r w:rsidRPr="00517F88">
        <w:rPr>
          <w:rFonts w:eastAsia="Arial" w:cs="Arial"/>
          <w:sz w:val="21"/>
          <w:szCs w:val="21"/>
        </w:rPr>
        <w:t xml:space="preserve"> podatkov, kakor je opredeljen v 3. točki 2. člena </w:t>
      </w:r>
      <w:r w:rsidRPr="0096162C">
        <w:rPr>
          <w:rFonts w:eastAsia="Arial" w:cs="Arial"/>
          <w:sz w:val="21"/>
          <w:szCs w:val="21"/>
        </w:rPr>
        <w:t>Uredbe 2023/2859/EU</w:t>
      </w:r>
      <w:r w:rsidRPr="00517F88">
        <w:rPr>
          <w:rFonts w:eastAsia="Arial" w:cs="Arial"/>
          <w:sz w:val="21"/>
          <w:szCs w:val="21"/>
        </w:rPr>
        <w:t>;</w:t>
      </w:r>
    </w:p>
    <w:p w14:paraId="6E89357D" w14:textId="6C927377" w:rsidR="001340AB" w:rsidRPr="00517F88" w:rsidRDefault="001340AB" w:rsidP="001340AB">
      <w:pPr>
        <w:pBdr>
          <w:top w:val="none" w:sz="0" w:space="12" w:color="auto"/>
        </w:pBdr>
        <w:spacing w:before="210" w:after="210" w:line="240" w:lineRule="auto"/>
        <w:jc w:val="both"/>
        <w:rPr>
          <w:rFonts w:eastAsia="Arial" w:cs="Arial"/>
          <w:sz w:val="21"/>
          <w:szCs w:val="21"/>
        </w:rPr>
      </w:pPr>
      <w:r w:rsidRPr="00517F88">
        <w:rPr>
          <w:rFonts w:eastAsia="Arial" w:cs="Arial"/>
          <w:sz w:val="21"/>
          <w:szCs w:val="21"/>
        </w:rPr>
        <w:t xml:space="preserve">b) spremljajo jih </w:t>
      </w:r>
      <w:r w:rsidR="0058667A">
        <w:rPr>
          <w:rFonts w:eastAsia="Arial" w:cs="Arial"/>
          <w:sz w:val="21"/>
          <w:szCs w:val="21"/>
        </w:rPr>
        <w:t>ti</w:t>
      </w:r>
      <w:r w:rsidRPr="00517F88">
        <w:rPr>
          <w:rFonts w:eastAsia="Arial" w:cs="Arial"/>
          <w:sz w:val="21"/>
          <w:szCs w:val="21"/>
        </w:rPr>
        <w:t xml:space="preserve"> metapodatki:</w:t>
      </w:r>
    </w:p>
    <w:p w14:paraId="20D60109" w14:textId="31B6B266" w:rsidR="001340AB" w:rsidRPr="00517F88" w:rsidRDefault="00197C73"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43064C">
        <w:rPr>
          <w:rFonts w:eastAsia="Arial" w:cs="Arial"/>
          <w:sz w:val="21"/>
          <w:szCs w:val="21"/>
        </w:rPr>
        <w:t xml:space="preserve"> </w:t>
      </w:r>
      <w:r w:rsidR="00884F4B">
        <w:rPr>
          <w:rFonts w:eastAsia="Arial" w:cs="Arial"/>
          <w:sz w:val="21"/>
          <w:szCs w:val="21"/>
        </w:rPr>
        <w:t xml:space="preserve"> </w:t>
      </w:r>
      <w:r w:rsidR="001340AB" w:rsidRPr="00517F88">
        <w:rPr>
          <w:rFonts w:eastAsia="Arial" w:cs="Arial"/>
          <w:sz w:val="21"/>
          <w:szCs w:val="21"/>
        </w:rPr>
        <w:t xml:space="preserve">imena oseb, na katere se informacije </w:t>
      </w:r>
      <w:r w:rsidR="008E31F6" w:rsidRPr="008E31F6">
        <w:rPr>
          <w:rFonts w:eastAsia="Arial" w:cs="Arial"/>
          <w:sz w:val="21"/>
          <w:szCs w:val="21"/>
        </w:rPr>
        <w:t xml:space="preserve">o ukrepih za nadzor zaradi kršitev pri distribuciji zavarovalnih produktov iz tega zakona </w:t>
      </w:r>
      <w:r w:rsidR="001340AB" w:rsidRPr="00517F88">
        <w:rPr>
          <w:rFonts w:eastAsia="Arial" w:cs="Arial"/>
          <w:sz w:val="21"/>
          <w:szCs w:val="21"/>
        </w:rPr>
        <w:t>nanašajo;</w:t>
      </w:r>
    </w:p>
    <w:p w14:paraId="4CF27D3A" w14:textId="52E590C9" w:rsidR="001340AB" w:rsidRPr="00517F88" w:rsidRDefault="00197C73"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517F88">
        <w:rPr>
          <w:rFonts w:eastAsia="Arial" w:cs="Arial"/>
          <w:sz w:val="21"/>
          <w:szCs w:val="21"/>
        </w:rPr>
        <w:t>kadar je na voljo</w:t>
      </w:r>
      <w:r>
        <w:rPr>
          <w:rFonts w:eastAsia="Arial" w:cs="Arial"/>
          <w:sz w:val="21"/>
          <w:szCs w:val="21"/>
        </w:rPr>
        <w:t>,</w:t>
      </w:r>
      <w:r w:rsidR="001340AB" w:rsidRPr="00517F88">
        <w:rPr>
          <w:rFonts w:eastAsia="Arial" w:cs="Arial"/>
          <w:sz w:val="21"/>
          <w:szCs w:val="21"/>
        </w:rPr>
        <w:t xml:space="preserve"> identifikator pravnih subjektov oseb, kot je določen na podlagi točke b</w:t>
      </w:r>
      <w:r w:rsidR="00F85F5A">
        <w:rPr>
          <w:rFonts w:eastAsia="Arial" w:cs="Arial"/>
          <w:sz w:val="21"/>
          <w:szCs w:val="21"/>
        </w:rPr>
        <w:t>)</w:t>
      </w:r>
      <w:r w:rsidR="001340AB" w:rsidRPr="00517F88">
        <w:rPr>
          <w:rFonts w:eastAsia="Arial" w:cs="Arial"/>
          <w:sz w:val="21"/>
          <w:szCs w:val="21"/>
        </w:rPr>
        <w:t xml:space="preserve"> četrtega odstavka 7. člena </w:t>
      </w:r>
      <w:r w:rsidR="001340AB" w:rsidRPr="0096162C">
        <w:rPr>
          <w:rFonts w:eastAsia="Arial" w:cs="Arial"/>
          <w:sz w:val="21"/>
          <w:szCs w:val="21"/>
        </w:rPr>
        <w:t>Uredbe 2023/2859/EU</w:t>
      </w:r>
      <w:r w:rsidR="001340AB" w:rsidRPr="00517F88">
        <w:rPr>
          <w:rFonts w:eastAsia="Arial" w:cs="Arial"/>
          <w:sz w:val="21"/>
          <w:szCs w:val="21"/>
        </w:rPr>
        <w:t>;</w:t>
      </w:r>
    </w:p>
    <w:p w14:paraId="0DBAF470" w14:textId="0FACED26" w:rsidR="001340AB" w:rsidRPr="00517F88" w:rsidRDefault="00197C73"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001340AB">
        <w:rPr>
          <w:rFonts w:eastAsia="Arial" w:cs="Arial"/>
          <w:sz w:val="21"/>
          <w:szCs w:val="21"/>
        </w:rPr>
        <w:t xml:space="preserve"> </w:t>
      </w:r>
      <w:r w:rsidR="001340AB" w:rsidRPr="00517F88">
        <w:rPr>
          <w:rFonts w:eastAsia="Arial" w:cs="Arial"/>
          <w:sz w:val="21"/>
          <w:szCs w:val="21"/>
        </w:rPr>
        <w:t>vrsta informacij glede na razvrstitev na podlagi točke c</w:t>
      </w:r>
      <w:r w:rsidR="00F85F5A">
        <w:rPr>
          <w:rFonts w:eastAsia="Arial" w:cs="Arial"/>
          <w:sz w:val="21"/>
          <w:szCs w:val="21"/>
        </w:rPr>
        <w:t>)</w:t>
      </w:r>
      <w:r w:rsidR="001340AB" w:rsidRPr="00517F88">
        <w:rPr>
          <w:rFonts w:eastAsia="Arial" w:cs="Arial"/>
          <w:sz w:val="21"/>
          <w:szCs w:val="21"/>
        </w:rPr>
        <w:t xml:space="preserve"> četrtega odstavka 7. člena </w:t>
      </w:r>
      <w:r w:rsidR="001340AB" w:rsidRPr="0096162C">
        <w:rPr>
          <w:rFonts w:eastAsia="Arial" w:cs="Arial"/>
          <w:sz w:val="21"/>
          <w:szCs w:val="21"/>
        </w:rPr>
        <w:t>Uredbe 2023/2859/EU</w:t>
      </w:r>
      <w:r w:rsidR="001340AB" w:rsidRPr="00517F88">
        <w:rPr>
          <w:rFonts w:eastAsia="Arial" w:cs="Arial"/>
          <w:sz w:val="21"/>
          <w:szCs w:val="21"/>
        </w:rPr>
        <w:t xml:space="preserve">; </w:t>
      </w:r>
    </w:p>
    <w:p w14:paraId="58402269" w14:textId="4C1ABDD1" w:rsidR="001340AB" w:rsidRDefault="00197C73"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340AB">
        <w:rPr>
          <w:rFonts w:eastAsia="Arial" w:cs="Arial"/>
          <w:sz w:val="21"/>
          <w:szCs w:val="21"/>
        </w:rPr>
        <w:t xml:space="preserve"> </w:t>
      </w:r>
      <w:r w:rsidR="001340AB" w:rsidRPr="00517F88">
        <w:rPr>
          <w:rFonts w:eastAsia="Arial" w:cs="Arial"/>
          <w:sz w:val="21"/>
          <w:szCs w:val="21"/>
        </w:rPr>
        <w:t>oznaka, iz katere je razvidno, ali informacije vsebujejo osebne podatke.</w:t>
      </w:r>
      <w:r w:rsidR="001340AB">
        <w:rPr>
          <w:rFonts w:eastAsia="Arial" w:cs="Arial"/>
          <w:sz w:val="21"/>
          <w:szCs w:val="21"/>
        </w:rPr>
        <w:t>«.</w:t>
      </w:r>
    </w:p>
    <w:p w14:paraId="2AE06B15" w14:textId="77777777" w:rsidR="001340AB" w:rsidRDefault="001340AB" w:rsidP="001340AB">
      <w:pPr>
        <w:pBdr>
          <w:top w:val="none" w:sz="0" w:space="12" w:color="auto"/>
        </w:pBdr>
        <w:spacing w:before="210" w:after="210" w:line="240" w:lineRule="auto"/>
        <w:jc w:val="both"/>
        <w:rPr>
          <w:rFonts w:eastAsia="Arial" w:cs="Arial"/>
          <w:sz w:val="21"/>
          <w:szCs w:val="21"/>
        </w:rPr>
      </w:pPr>
    </w:p>
    <w:p w14:paraId="7E78D0FA" w14:textId="16376E5D" w:rsidR="001340AB" w:rsidRDefault="002D2D34"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5</w:t>
      </w:r>
      <w:r w:rsidR="00E26DC0">
        <w:rPr>
          <w:rFonts w:eastAsia="Arial" w:cs="Arial"/>
          <w:sz w:val="21"/>
          <w:szCs w:val="21"/>
        </w:rPr>
        <w:t>6</w:t>
      </w:r>
      <w:r w:rsidR="001340AB" w:rsidRPr="002D6EF4">
        <w:rPr>
          <w:rFonts w:eastAsia="Arial" w:cs="Arial"/>
          <w:sz w:val="21"/>
          <w:szCs w:val="21"/>
        </w:rPr>
        <w:t>. člen</w:t>
      </w:r>
    </w:p>
    <w:p w14:paraId="6EB99F7C" w14:textId="3D7C6497" w:rsidR="001E2958" w:rsidRDefault="001E2958" w:rsidP="001E2958">
      <w:pPr>
        <w:pBdr>
          <w:top w:val="none" w:sz="0" w:space="12" w:color="auto"/>
        </w:pBdr>
        <w:spacing w:before="210" w:after="210" w:line="240" w:lineRule="auto"/>
        <w:jc w:val="both"/>
        <w:rPr>
          <w:rFonts w:eastAsia="Arial" w:cs="Arial"/>
          <w:sz w:val="21"/>
          <w:szCs w:val="21"/>
        </w:rPr>
      </w:pPr>
      <w:r>
        <w:rPr>
          <w:rFonts w:eastAsia="Arial" w:cs="Arial"/>
          <w:sz w:val="21"/>
          <w:szCs w:val="21"/>
        </w:rPr>
        <w:t>V 564. členu se v tretjem odstavku v 1. točki besedilo »</w:t>
      </w:r>
      <w:r w:rsidRPr="001E2958">
        <w:rPr>
          <w:rFonts w:eastAsia="Arial" w:cs="Arial"/>
          <w:sz w:val="21"/>
          <w:szCs w:val="21"/>
        </w:rPr>
        <w:t>iz šestega odstavka 561.</w:t>
      </w:r>
      <w:r>
        <w:rPr>
          <w:rFonts w:eastAsia="Arial" w:cs="Arial"/>
          <w:sz w:val="21"/>
          <w:szCs w:val="21"/>
        </w:rPr>
        <w:t xml:space="preserve">« na </w:t>
      </w:r>
      <w:r w:rsidR="00F85F5A">
        <w:rPr>
          <w:rFonts w:eastAsia="Arial" w:cs="Arial"/>
          <w:sz w:val="21"/>
          <w:szCs w:val="21"/>
        </w:rPr>
        <w:t xml:space="preserve">obeh </w:t>
      </w:r>
      <w:r>
        <w:rPr>
          <w:rFonts w:eastAsia="Arial" w:cs="Arial"/>
          <w:sz w:val="21"/>
          <w:szCs w:val="21"/>
        </w:rPr>
        <w:t xml:space="preserve">mestih nadomesti z besedilom »iz prvega odstavka 561.a«.  </w:t>
      </w:r>
    </w:p>
    <w:p w14:paraId="4BDC8FE3" w14:textId="77777777" w:rsidR="001E2958" w:rsidRDefault="001E2958" w:rsidP="002E332C">
      <w:pPr>
        <w:pBdr>
          <w:top w:val="none" w:sz="0" w:space="12" w:color="auto"/>
        </w:pBdr>
        <w:spacing w:before="210" w:after="210" w:line="240" w:lineRule="auto"/>
        <w:jc w:val="both"/>
        <w:rPr>
          <w:rFonts w:eastAsia="Arial" w:cs="Arial"/>
          <w:sz w:val="21"/>
          <w:szCs w:val="21"/>
        </w:rPr>
      </w:pPr>
    </w:p>
    <w:p w14:paraId="0843C213" w14:textId="660B8AFC" w:rsidR="001E2958" w:rsidRDefault="001E2958" w:rsidP="001E2958">
      <w:pPr>
        <w:pBdr>
          <w:top w:val="none" w:sz="0" w:space="12" w:color="auto"/>
        </w:pBdr>
        <w:spacing w:before="210" w:after="210" w:line="240" w:lineRule="auto"/>
        <w:jc w:val="center"/>
        <w:rPr>
          <w:rFonts w:eastAsia="Arial" w:cs="Arial"/>
          <w:sz w:val="21"/>
          <w:szCs w:val="21"/>
        </w:rPr>
      </w:pPr>
      <w:r>
        <w:rPr>
          <w:rFonts w:eastAsia="Arial" w:cs="Arial"/>
          <w:sz w:val="21"/>
          <w:szCs w:val="21"/>
        </w:rPr>
        <w:t>57</w:t>
      </w:r>
      <w:r w:rsidRPr="002D6EF4">
        <w:rPr>
          <w:rFonts w:eastAsia="Arial" w:cs="Arial"/>
          <w:sz w:val="21"/>
          <w:szCs w:val="21"/>
        </w:rPr>
        <w:t>. člen</w:t>
      </w:r>
    </w:p>
    <w:p w14:paraId="7BF60A8A" w14:textId="226B9951"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570. členu se v prvem odstavku v 3. točki črta beseda »sistematično«. </w:t>
      </w:r>
    </w:p>
    <w:p w14:paraId="28FF5CE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10. točki se za besedilom »</w:t>
      </w:r>
      <w:r w:rsidRPr="00D66950">
        <w:rPr>
          <w:rFonts w:eastAsia="Arial" w:cs="Arial"/>
          <w:sz w:val="21"/>
          <w:szCs w:val="21"/>
        </w:rPr>
        <w:t>ali zakoniti zastopnik družbe</w:t>
      </w:r>
      <w:r>
        <w:rPr>
          <w:rFonts w:eastAsia="Arial" w:cs="Arial"/>
          <w:sz w:val="21"/>
          <w:szCs w:val="21"/>
        </w:rPr>
        <w:t>« doda besedilo »</w:t>
      </w:r>
      <w:r w:rsidRPr="00D66950">
        <w:rPr>
          <w:rFonts w:eastAsia="Arial" w:cs="Arial"/>
          <w:sz w:val="21"/>
          <w:szCs w:val="21"/>
        </w:rPr>
        <w:t>ali prokurist družbe</w:t>
      </w:r>
      <w:r>
        <w:rPr>
          <w:rFonts w:eastAsia="Arial" w:cs="Arial"/>
          <w:sz w:val="21"/>
          <w:szCs w:val="21"/>
        </w:rPr>
        <w:t xml:space="preserve">«. </w:t>
      </w:r>
    </w:p>
    <w:p w14:paraId="679CAF43"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12. točki se črta beseda »ponavljajoče«. </w:t>
      </w:r>
    </w:p>
    <w:p w14:paraId="00FC7BE7"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tretjem odstavku se besedilo », 11. in 12.« nadomesti z besedilom »in 11.«. </w:t>
      </w:r>
    </w:p>
    <w:p w14:paraId="4088F69C" w14:textId="77777777" w:rsidR="00946E3F" w:rsidRDefault="00946E3F" w:rsidP="001340AB">
      <w:pPr>
        <w:pBdr>
          <w:top w:val="none" w:sz="0" w:space="12" w:color="auto"/>
        </w:pBdr>
        <w:spacing w:before="210" w:after="210" w:line="240" w:lineRule="auto"/>
        <w:jc w:val="center"/>
        <w:rPr>
          <w:rFonts w:eastAsia="Arial" w:cs="Arial"/>
          <w:sz w:val="21"/>
          <w:szCs w:val="21"/>
        </w:rPr>
      </w:pPr>
    </w:p>
    <w:p w14:paraId="32A7A87B" w14:textId="77777777" w:rsidR="00000CA2" w:rsidRDefault="00000CA2" w:rsidP="001340AB">
      <w:pPr>
        <w:pBdr>
          <w:top w:val="none" w:sz="0" w:space="12" w:color="auto"/>
        </w:pBdr>
        <w:spacing w:before="210" w:after="210" w:line="240" w:lineRule="auto"/>
        <w:jc w:val="center"/>
        <w:rPr>
          <w:rFonts w:eastAsia="Arial" w:cs="Arial"/>
          <w:sz w:val="21"/>
          <w:szCs w:val="21"/>
        </w:rPr>
      </w:pPr>
    </w:p>
    <w:p w14:paraId="74B1251A" w14:textId="449FC658" w:rsidR="001340AB" w:rsidRDefault="00D356D9"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58</w:t>
      </w:r>
      <w:r w:rsidR="001340AB" w:rsidRPr="00DE3702">
        <w:rPr>
          <w:rFonts w:eastAsia="Arial" w:cs="Arial"/>
          <w:sz w:val="21"/>
          <w:szCs w:val="21"/>
        </w:rPr>
        <w:t>. člen</w:t>
      </w:r>
    </w:p>
    <w:p w14:paraId="4AE947D0" w14:textId="47C7BEBC"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571. členu se drug</w:t>
      </w:r>
      <w:r w:rsidR="00B83779">
        <w:rPr>
          <w:rFonts w:eastAsia="Arial" w:cs="Arial"/>
          <w:sz w:val="21"/>
          <w:szCs w:val="21"/>
        </w:rPr>
        <w:t>i</w:t>
      </w:r>
      <w:r>
        <w:rPr>
          <w:rFonts w:eastAsia="Arial" w:cs="Arial"/>
          <w:sz w:val="21"/>
          <w:szCs w:val="21"/>
        </w:rPr>
        <w:t xml:space="preserve"> odstav</w:t>
      </w:r>
      <w:r w:rsidR="00B83779">
        <w:rPr>
          <w:rFonts w:eastAsia="Arial" w:cs="Arial"/>
          <w:sz w:val="21"/>
          <w:szCs w:val="21"/>
        </w:rPr>
        <w:t>e</w:t>
      </w:r>
      <w:r>
        <w:rPr>
          <w:rFonts w:eastAsia="Arial" w:cs="Arial"/>
          <w:sz w:val="21"/>
          <w:szCs w:val="21"/>
        </w:rPr>
        <w:t xml:space="preserve">k spremeni tako, da se glasi: </w:t>
      </w:r>
    </w:p>
    <w:p w14:paraId="7274C9A8"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213D32">
        <w:rPr>
          <w:rFonts w:eastAsia="Arial" w:cs="Arial"/>
          <w:sz w:val="21"/>
          <w:szCs w:val="21"/>
        </w:rPr>
        <w:t>(2) Zavarovalno posredniška družba Agenciji za zavarovalni nadzor poroča tudi o izpolnjevanju obveznosti glede zavarovanja poklicne odgovornosti.</w:t>
      </w:r>
      <w:r>
        <w:rPr>
          <w:rFonts w:eastAsia="Arial" w:cs="Arial"/>
          <w:sz w:val="21"/>
          <w:szCs w:val="21"/>
        </w:rPr>
        <w:t xml:space="preserve">«. </w:t>
      </w:r>
    </w:p>
    <w:p w14:paraId="05691CBC" w14:textId="77777777" w:rsidR="001340AB" w:rsidRDefault="001340AB" w:rsidP="001340AB">
      <w:pPr>
        <w:pBdr>
          <w:top w:val="none" w:sz="0" w:space="12" w:color="auto"/>
        </w:pBdr>
        <w:spacing w:before="210" w:after="210" w:line="240" w:lineRule="auto"/>
        <w:jc w:val="both"/>
        <w:rPr>
          <w:rFonts w:eastAsia="Arial" w:cs="Arial"/>
          <w:sz w:val="21"/>
          <w:szCs w:val="21"/>
        </w:rPr>
      </w:pPr>
    </w:p>
    <w:p w14:paraId="2C7FFE96" w14:textId="230342E4" w:rsidR="001340AB" w:rsidRDefault="00D356D9"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59</w:t>
      </w:r>
      <w:r w:rsidR="001340AB" w:rsidRPr="00DE3702">
        <w:rPr>
          <w:rFonts w:eastAsia="Arial" w:cs="Arial"/>
          <w:sz w:val="21"/>
          <w:szCs w:val="21"/>
        </w:rPr>
        <w:t>. člen</w:t>
      </w:r>
    </w:p>
    <w:p w14:paraId="4556935D"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573. členu se v tretjem odstavku za besedilom »</w:t>
      </w:r>
      <w:r w:rsidRPr="00770BB2">
        <w:rPr>
          <w:rFonts w:eastAsia="Arial" w:cs="Arial"/>
          <w:sz w:val="21"/>
          <w:szCs w:val="21"/>
        </w:rPr>
        <w:t>Za osebe iz prvega</w:t>
      </w:r>
      <w:r>
        <w:rPr>
          <w:rFonts w:eastAsia="Arial" w:cs="Arial"/>
          <w:sz w:val="21"/>
          <w:szCs w:val="21"/>
        </w:rPr>
        <w:t xml:space="preserve">« doda besedilo »in drugega«. </w:t>
      </w:r>
    </w:p>
    <w:p w14:paraId="25602C94" w14:textId="77777777" w:rsidR="001340AB" w:rsidRDefault="001340AB" w:rsidP="001340AB">
      <w:pPr>
        <w:pBdr>
          <w:top w:val="none" w:sz="0" w:space="12" w:color="auto"/>
        </w:pBdr>
        <w:spacing w:before="210" w:after="210" w:line="240" w:lineRule="auto"/>
        <w:jc w:val="both"/>
        <w:rPr>
          <w:rFonts w:eastAsia="Arial" w:cs="Arial"/>
          <w:sz w:val="21"/>
          <w:szCs w:val="21"/>
        </w:rPr>
      </w:pPr>
    </w:p>
    <w:p w14:paraId="759B02C7" w14:textId="4F29F261" w:rsidR="001340AB" w:rsidRDefault="00D356D9"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60</w:t>
      </w:r>
      <w:r w:rsidR="001340AB" w:rsidRPr="00085665">
        <w:rPr>
          <w:rFonts w:eastAsia="Arial" w:cs="Arial"/>
          <w:sz w:val="21"/>
          <w:szCs w:val="21"/>
        </w:rPr>
        <w:t>. člen</w:t>
      </w:r>
    </w:p>
    <w:p w14:paraId="56C68467" w14:textId="2949B6D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575.a členu se </w:t>
      </w:r>
      <w:r w:rsidR="00F85F5A">
        <w:rPr>
          <w:rFonts w:eastAsia="Arial" w:cs="Arial"/>
          <w:sz w:val="21"/>
          <w:szCs w:val="21"/>
        </w:rPr>
        <w:t xml:space="preserve">v prvem odstavku </w:t>
      </w:r>
      <w:r>
        <w:rPr>
          <w:rFonts w:eastAsia="Arial" w:cs="Arial"/>
          <w:sz w:val="21"/>
          <w:szCs w:val="21"/>
        </w:rPr>
        <w:t>besedilo »</w:t>
      </w:r>
      <w:r w:rsidRPr="00962B5B">
        <w:rPr>
          <w:rFonts w:eastAsia="Arial" w:cs="Arial"/>
          <w:sz w:val="21"/>
          <w:szCs w:val="21"/>
        </w:rPr>
        <w:t>s 50. členom, 3. točko prvega odstavka 63. člena,</w:t>
      </w:r>
      <w:r>
        <w:rPr>
          <w:rFonts w:eastAsia="Arial" w:cs="Arial"/>
          <w:sz w:val="21"/>
          <w:szCs w:val="21"/>
        </w:rPr>
        <w:t>«</w:t>
      </w:r>
      <w:r w:rsidR="00B83779">
        <w:rPr>
          <w:rFonts w:eastAsia="Arial" w:cs="Arial"/>
          <w:sz w:val="21"/>
          <w:szCs w:val="21"/>
        </w:rPr>
        <w:t xml:space="preserve"> črta,</w:t>
      </w:r>
      <w:r>
        <w:rPr>
          <w:rFonts w:eastAsia="Arial" w:cs="Arial"/>
          <w:sz w:val="21"/>
          <w:szCs w:val="21"/>
        </w:rPr>
        <w:t xml:space="preserve"> </w:t>
      </w:r>
      <w:r w:rsidR="00B83779">
        <w:rPr>
          <w:rFonts w:eastAsia="Arial" w:cs="Arial"/>
          <w:sz w:val="21"/>
          <w:szCs w:val="21"/>
        </w:rPr>
        <w:t>število</w:t>
      </w:r>
      <w:r>
        <w:rPr>
          <w:rFonts w:eastAsia="Arial" w:cs="Arial"/>
          <w:sz w:val="21"/>
          <w:szCs w:val="21"/>
        </w:rPr>
        <w:t xml:space="preserve"> »574« </w:t>
      </w:r>
      <w:r w:rsidR="00B83779">
        <w:rPr>
          <w:rFonts w:eastAsia="Arial" w:cs="Arial"/>
          <w:sz w:val="21"/>
          <w:szCs w:val="21"/>
        </w:rPr>
        <w:t xml:space="preserve">pa se </w:t>
      </w:r>
      <w:r>
        <w:rPr>
          <w:rFonts w:eastAsia="Arial" w:cs="Arial"/>
          <w:sz w:val="21"/>
          <w:szCs w:val="21"/>
        </w:rPr>
        <w:t>nadomesti</w:t>
      </w:r>
      <w:r w:rsidR="00F85F5A">
        <w:rPr>
          <w:rFonts w:eastAsia="Arial" w:cs="Arial"/>
          <w:sz w:val="21"/>
          <w:szCs w:val="21"/>
        </w:rPr>
        <w:t xml:space="preserve"> s</w:t>
      </w:r>
      <w:r>
        <w:rPr>
          <w:rFonts w:eastAsia="Arial" w:cs="Arial"/>
          <w:sz w:val="21"/>
          <w:szCs w:val="21"/>
        </w:rPr>
        <w:t xml:space="preserve"> </w:t>
      </w:r>
      <w:r w:rsidR="00215E8F">
        <w:rPr>
          <w:rFonts w:eastAsia="Arial" w:cs="Arial"/>
          <w:sz w:val="21"/>
          <w:szCs w:val="21"/>
        </w:rPr>
        <w:t xml:space="preserve">številom </w:t>
      </w:r>
      <w:r>
        <w:rPr>
          <w:rFonts w:eastAsia="Arial" w:cs="Arial"/>
          <w:sz w:val="21"/>
          <w:szCs w:val="21"/>
        </w:rPr>
        <w:t xml:space="preserve">»573«. </w:t>
      </w:r>
    </w:p>
    <w:p w14:paraId="18D243DA"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drugem odstavku se besedilo »oseba iz prejšnjega odstavka« nadomesti z besedilom »</w:t>
      </w:r>
      <w:r w:rsidRPr="00CD6F11">
        <w:rPr>
          <w:rFonts w:eastAsia="Arial" w:cs="Arial"/>
          <w:sz w:val="21"/>
          <w:szCs w:val="21"/>
        </w:rPr>
        <w:t>zavarovalno zastopniška družba, zavarovalno posredniška družba, zastopnik dopolnilnih zavarovanj ali banka, ki opravlja dejavnost zavarovalnega zastopanja ali zavarovalnega posredovanja preko podružnice</w:t>
      </w:r>
      <w:r>
        <w:rPr>
          <w:rFonts w:eastAsia="Arial" w:cs="Arial"/>
          <w:sz w:val="21"/>
          <w:szCs w:val="21"/>
        </w:rPr>
        <w:t xml:space="preserve">«. </w:t>
      </w:r>
    </w:p>
    <w:p w14:paraId="733A5FE5" w14:textId="77777777" w:rsidR="008202E3" w:rsidRDefault="008202E3" w:rsidP="001340AB">
      <w:pPr>
        <w:pBdr>
          <w:top w:val="none" w:sz="0" w:space="12" w:color="auto"/>
        </w:pBdr>
        <w:spacing w:before="210" w:after="210" w:line="240" w:lineRule="auto"/>
        <w:jc w:val="both"/>
        <w:rPr>
          <w:rFonts w:eastAsia="Arial" w:cs="Arial"/>
          <w:sz w:val="21"/>
          <w:szCs w:val="21"/>
        </w:rPr>
      </w:pPr>
    </w:p>
    <w:p w14:paraId="38CFECD8" w14:textId="1FF970BC" w:rsidR="008202E3" w:rsidRDefault="00D356D9" w:rsidP="008202E3">
      <w:pPr>
        <w:pBdr>
          <w:top w:val="none" w:sz="0" w:space="12" w:color="auto"/>
        </w:pBdr>
        <w:spacing w:before="210" w:after="210" w:line="240" w:lineRule="auto"/>
        <w:jc w:val="center"/>
        <w:rPr>
          <w:rFonts w:eastAsia="Arial" w:cs="Arial"/>
          <w:sz w:val="21"/>
          <w:szCs w:val="21"/>
        </w:rPr>
      </w:pPr>
      <w:r>
        <w:rPr>
          <w:rFonts w:eastAsia="Arial" w:cs="Arial"/>
          <w:sz w:val="21"/>
          <w:szCs w:val="21"/>
        </w:rPr>
        <w:t>61</w:t>
      </w:r>
      <w:r w:rsidR="008202E3" w:rsidRPr="00085665">
        <w:rPr>
          <w:rFonts w:eastAsia="Arial" w:cs="Arial"/>
          <w:sz w:val="21"/>
          <w:szCs w:val="21"/>
        </w:rPr>
        <w:t>. člen</w:t>
      </w:r>
    </w:p>
    <w:p w14:paraId="7403B388" w14:textId="5EB478EF" w:rsidR="009E5779" w:rsidRDefault="006643D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578. členu se </w:t>
      </w:r>
      <w:r w:rsidR="009E5779">
        <w:rPr>
          <w:rFonts w:eastAsia="Arial" w:cs="Arial"/>
          <w:sz w:val="21"/>
          <w:szCs w:val="21"/>
        </w:rPr>
        <w:t>v tretjem odstavku 3. točk</w:t>
      </w:r>
      <w:r w:rsidR="00215E8F">
        <w:rPr>
          <w:rFonts w:eastAsia="Arial" w:cs="Arial"/>
          <w:sz w:val="21"/>
          <w:szCs w:val="21"/>
        </w:rPr>
        <w:t>a</w:t>
      </w:r>
      <w:r w:rsidR="009E5779">
        <w:rPr>
          <w:rFonts w:eastAsia="Arial" w:cs="Arial"/>
          <w:sz w:val="21"/>
          <w:szCs w:val="21"/>
        </w:rPr>
        <w:t xml:space="preserve"> </w:t>
      </w:r>
      <w:r>
        <w:rPr>
          <w:rFonts w:eastAsia="Arial" w:cs="Arial"/>
          <w:sz w:val="21"/>
          <w:szCs w:val="21"/>
        </w:rPr>
        <w:t xml:space="preserve">spremeni </w:t>
      </w:r>
      <w:r w:rsidR="009E5779">
        <w:rPr>
          <w:rFonts w:eastAsia="Arial" w:cs="Arial"/>
          <w:sz w:val="21"/>
          <w:szCs w:val="21"/>
        </w:rPr>
        <w:t xml:space="preserve">tako, da se glasi: </w:t>
      </w:r>
    </w:p>
    <w:p w14:paraId="6CF185C9" w14:textId="4C904F53" w:rsidR="009E5779" w:rsidRDefault="009E577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lastRenderedPageBreak/>
        <w:t>»</w:t>
      </w:r>
      <w:r w:rsidRPr="009E5779">
        <w:rPr>
          <w:rFonts w:eastAsia="Arial" w:cs="Arial"/>
          <w:sz w:val="21"/>
          <w:szCs w:val="21"/>
        </w:rPr>
        <w:t>3.</w:t>
      </w:r>
      <w:r>
        <w:rPr>
          <w:rFonts w:eastAsia="Arial" w:cs="Arial"/>
          <w:sz w:val="21"/>
          <w:szCs w:val="21"/>
        </w:rPr>
        <w:t xml:space="preserve"> </w:t>
      </w:r>
      <w:r w:rsidRPr="009E5779">
        <w:rPr>
          <w:rFonts w:eastAsia="Arial" w:cs="Arial"/>
          <w:sz w:val="21"/>
          <w:szCs w:val="21"/>
        </w:rPr>
        <w:t>opravlja naloge v zvezi s škodnim skladom, uradom za izplačilo odškodnin v primeru insolventnosti zavarovalnice, ki opravlja zavarovalne posle zavarovanja avtomobilske odgovornosti, in odškodninskim uradom po zakonu, ki ureja obvezna zavarovanja v prometu</w:t>
      </w:r>
      <w:r w:rsidR="00215E8F">
        <w:rPr>
          <w:rFonts w:eastAsia="Arial" w:cs="Arial"/>
          <w:sz w:val="21"/>
          <w:szCs w:val="21"/>
        </w:rPr>
        <w:t>;</w:t>
      </w:r>
      <w:r>
        <w:rPr>
          <w:rFonts w:eastAsia="Arial" w:cs="Arial"/>
          <w:sz w:val="21"/>
          <w:szCs w:val="21"/>
        </w:rPr>
        <w:t>«.</w:t>
      </w:r>
    </w:p>
    <w:p w14:paraId="1A42F56E" w14:textId="4FA24DDF" w:rsidR="009E5779" w:rsidRDefault="009E577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 5. točk</w:t>
      </w:r>
      <w:r w:rsidR="00215E8F">
        <w:rPr>
          <w:rFonts w:eastAsia="Arial" w:cs="Arial"/>
          <w:sz w:val="21"/>
          <w:szCs w:val="21"/>
        </w:rPr>
        <w:t>a</w:t>
      </w:r>
      <w:r>
        <w:rPr>
          <w:rFonts w:eastAsia="Arial" w:cs="Arial"/>
          <w:sz w:val="21"/>
          <w:szCs w:val="21"/>
        </w:rPr>
        <w:t xml:space="preserve"> se spremeni tako, da se glasi: </w:t>
      </w:r>
    </w:p>
    <w:p w14:paraId="71BA2470" w14:textId="335FA3B1" w:rsidR="009E5779" w:rsidRDefault="009E5779"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»5</w:t>
      </w:r>
      <w:r w:rsidRPr="009E5779">
        <w:rPr>
          <w:rFonts w:eastAsia="Arial" w:cs="Arial"/>
          <w:sz w:val="21"/>
          <w:szCs w:val="21"/>
        </w:rPr>
        <w:t>.</w:t>
      </w:r>
      <w:r>
        <w:rPr>
          <w:rFonts w:eastAsia="Arial" w:cs="Arial"/>
          <w:sz w:val="21"/>
          <w:szCs w:val="21"/>
        </w:rPr>
        <w:t xml:space="preserve"> </w:t>
      </w:r>
      <w:r w:rsidRPr="009E5779">
        <w:rPr>
          <w:rFonts w:eastAsia="Arial" w:cs="Arial"/>
          <w:sz w:val="21"/>
          <w:szCs w:val="21"/>
        </w:rPr>
        <w:t>opravlja naloge v zvezi z informacijskim centrom po zakonu, ki ureja obvezna zavarovanja v prometu.</w:t>
      </w:r>
      <w:r>
        <w:rPr>
          <w:rFonts w:eastAsia="Arial" w:cs="Arial"/>
          <w:sz w:val="21"/>
          <w:szCs w:val="21"/>
        </w:rPr>
        <w:t>«.</w:t>
      </w:r>
    </w:p>
    <w:p w14:paraId="5581D344" w14:textId="371884F4" w:rsidR="001340AB" w:rsidRDefault="00215E8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P</w:t>
      </w:r>
      <w:r w:rsidR="006643D9">
        <w:rPr>
          <w:rFonts w:eastAsia="Arial" w:cs="Arial"/>
          <w:sz w:val="21"/>
          <w:szCs w:val="21"/>
        </w:rPr>
        <w:t>et</w:t>
      </w:r>
      <w:r>
        <w:rPr>
          <w:rFonts w:eastAsia="Arial" w:cs="Arial"/>
          <w:sz w:val="21"/>
          <w:szCs w:val="21"/>
        </w:rPr>
        <w:t>i</w:t>
      </w:r>
      <w:r w:rsidR="006643D9">
        <w:rPr>
          <w:rFonts w:eastAsia="Arial" w:cs="Arial"/>
          <w:sz w:val="21"/>
          <w:szCs w:val="21"/>
        </w:rPr>
        <w:t xml:space="preserve"> odstav</w:t>
      </w:r>
      <w:r>
        <w:rPr>
          <w:rFonts w:eastAsia="Arial" w:cs="Arial"/>
          <w:sz w:val="21"/>
          <w:szCs w:val="21"/>
        </w:rPr>
        <w:t>e</w:t>
      </w:r>
      <w:r w:rsidR="006643D9">
        <w:rPr>
          <w:rFonts w:eastAsia="Arial" w:cs="Arial"/>
          <w:sz w:val="21"/>
          <w:szCs w:val="21"/>
        </w:rPr>
        <w:t xml:space="preserve">k </w:t>
      </w:r>
      <w:r w:rsidR="009E5779">
        <w:rPr>
          <w:rFonts w:eastAsia="Arial" w:cs="Arial"/>
          <w:sz w:val="21"/>
          <w:szCs w:val="21"/>
        </w:rPr>
        <w:t xml:space="preserve">se spremeni </w:t>
      </w:r>
      <w:r w:rsidR="006643D9">
        <w:rPr>
          <w:rFonts w:eastAsia="Arial" w:cs="Arial"/>
          <w:sz w:val="21"/>
          <w:szCs w:val="21"/>
        </w:rPr>
        <w:t xml:space="preserve">tako, da se glasi: </w:t>
      </w:r>
    </w:p>
    <w:p w14:paraId="0C323880" w14:textId="29FEAEAB" w:rsidR="006643D9" w:rsidRPr="006643D9" w:rsidRDefault="00D561FB" w:rsidP="006643D9">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6643D9" w:rsidRPr="006643D9">
        <w:rPr>
          <w:rFonts w:eastAsia="Arial" w:cs="Arial"/>
          <w:sz w:val="21"/>
          <w:szCs w:val="21"/>
        </w:rPr>
        <w:t>(5)</w:t>
      </w:r>
      <w:r w:rsidR="006643D9">
        <w:rPr>
          <w:rFonts w:eastAsia="Arial" w:cs="Arial"/>
          <w:sz w:val="21"/>
          <w:szCs w:val="21"/>
        </w:rPr>
        <w:t xml:space="preserve"> </w:t>
      </w:r>
      <w:r w:rsidR="006643D9" w:rsidRPr="006643D9">
        <w:rPr>
          <w:rFonts w:eastAsia="Arial" w:cs="Arial"/>
          <w:sz w:val="21"/>
          <w:szCs w:val="21"/>
        </w:rPr>
        <w:t>Slovensko zavarovalno združenje opravlja naloge iz 3.</w:t>
      </w:r>
      <w:r w:rsidR="00531E21">
        <w:rPr>
          <w:rFonts w:eastAsia="Arial" w:cs="Arial"/>
          <w:sz w:val="21"/>
          <w:szCs w:val="21"/>
        </w:rPr>
        <w:t xml:space="preserve"> točke</w:t>
      </w:r>
      <w:r w:rsidR="006643D9" w:rsidRPr="006643D9">
        <w:rPr>
          <w:rFonts w:eastAsia="Arial" w:cs="Arial"/>
          <w:sz w:val="21"/>
          <w:szCs w:val="21"/>
        </w:rPr>
        <w:t xml:space="preserve"> tretjega odstavka tega člena na enoten način in zanje zagotavlja skupno finančno poslovanje in poročanje. Pri tem zagotavlja, da so ločeno vodena sredstva in obveznosti ter prihodki in odhodki iz poslovanja glede na vsebino nalog</w:t>
      </w:r>
      <w:r w:rsidR="006643D9">
        <w:rPr>
          <w:rFonts w:eastAsia="Arial" w:cs="Arial"/>
          <w:sz w:val="21"/>
          <w:szCs w:val="21"/>
        </w:rPr>
        <w:t>.</w:t>
      </w:r>
      <w:r w:rsidR="006643D9" w:rsidRPr="006643D9">
        <w:rPr>
          <w:rFonts w:eastAsia="Arial" w:cs="Arial"/>
          <w:sz w:val="21"/>
          <w:szCs w:val="21"/>
        </w:rPr>
        <w:t xml:space="preserve"> </w:t>
      </w:r>
      <w:r w:rsidR="006643D9">
        <w:rPr>
          <w:rFonts w:eastAsia="Arial" w:cs="Arial"/>
          <w:sz w:val="21"/>
          <w:szCs w:val="21"/>
        </w:rPr>
        <w:t xml:space="preserve">Za opravljanje nalog </w:t>
      </w:r>
      <w:r w:rsidR="006643D9" w:rsidRPr="006643D9">
        <w:rPr>
          <w:rFonts w:eastAsia="Arial" w:cs="Arial"/>
          <w:sz w:val="21"/>
          <w:szCs w:val="21"/>
        </w:rPr>
        <w:t xml:space="preserve">iz 3. točke tretjega odstavka tega člena </w:t>
      </w:r>
      <w:r w:rsidR="006643D9">
        <w:rPr>
          <w:rFonts w:eastAsia="Arial" w:cs="Arial"/>
          <w:sz w:val="21"/>
          <w:szCs w:val="21"/>
        </w:rPr>
        <w:t xml:space="preserve">se </w:t>
      </w:r>
      <w:r w:rsidR="006643D9" w:rsidRPr="006643D9">
        <w:rPr>
          <w:rFonts w:eastAsia="Arial" w:cs="Arial"/>
          <w:sz w:val="21"/>
          <w:szCs w:val="21"/>
        </w:rPr>
        <w:t xml:space="preserve">smiselno uporablja določila prvega odstavka 246. člena, </w:t>
      </w:r>
      <w:r w:rsidR="00590AD9">
        <w:rPr>
          <w:rFonts w:eastAsia="Arial" w:cs="Arial"/>
          <w:sz w:val="21"/>
          <w:szCs w:val="21"/>
        </w:rPr>
        <w:t>oddelk</w:t>
      </w:r>
      <w:r w:rsidR="00494E5F">
        <w:rPr>
          <w:rFonts w:eastAsia="Arial" w:cs="Arial"/>
          <w:sz w:val="21"/>
          <w:szCs w:val="21"/>
        </w:rPr>
        <w:t>ov</w:t>
      </w:r>
      <w:r w:rsidR="00590AD9">
        <w:rPr>
          <w:rFonts w:eastAsia="Arial" w:cs="Arial"/>
          <w:sz w:val="21"/>
          <w:szCs w:val="21"/>
        </w:rPr>
        <w:t xml:space="preserve"> </w:t>
      </w:r>
      <w:r w:rsidR="006643D9" w:rsidRPr="006643D9">
        <w:rPr>
          <w:rFonts w:eastAsia="Arial" w:cs="Arial"/>
          <w:sz w:val="21"/>
          <w:szCs w:val="21"/>
        </w:rPr>
        <w:t>4.4</w:t>
      </w:r>
      <w:r w:rsidR="00590AD9">
        <w:rPr>
          <w:rFonts w:eastAsia="Arial" w:cs="Arial"/>
          <w:sz w:val="21"/>
          <w:szCs w:val="21"/>
        </w:rPr>
        <w:t xml:space="preserve"> in</w:t>
      </w:r>
      <w:r w:rsidR="006643D9" w:rsidRPr="006643D9">
        <w:rPr>
          <w:rFonts w:eastAsia="Arial" w:cs="Arial"/>
          <w:sz w:val="21"/>
          <w:szCs w:val="21"/>
        </w:rPr>
        <w:t xml:space="preserve"> 4.5.</w:t>
      </w:r>
      <w:r w:rsidR="00590AD9">
        <w:rPr>
          <w:rFonts w:eastAsia="Arial" w:cs="Arial"/>
          <w:sz w:val="21"/>
          <w:szCs w:val="21"/>
        </w:rPr>
        <w:t>,</w:t>
      </w:r>
      <w:r w:rsidR="006643D9" w:rsidRPr="006643D9">
        <w:rPr>
          <w:rFonts w:eastAsia="Arial" w:cs="Arial"/>
          <w:sz w:val="21"/>
          <w:szCs w:val="21"/>
        </w:rPr>
        <w:t xml:space="preserve"> 5. poglavj</w:t>
      </w:r>
      <w:r w:rsidR="00590AD9">
        <w:rPr>
          <w:rFonts w:eastAsia="Arial" w:cs="Arial"/>
          <w:sz w:val="21"/>
          <w:szCs w:val="21"/>
        </w:rPr>
        <w:t xml:space="preserve">a </w:t>
      </w:r>
      <w:r w:rsidR="006643D9" w:rsidRPr="006643D9">
        <w:rPr>
          <w:rFonts w:eastAsia="Arial" w:cs="Arial"/>
          <w:sz w:val="21"/>
          <w:szCs w:val="21"/>
        </w:rPr>
        <w:t xml:space="preserve">z izjemo zahtev </w:t>
      </w:r>
      <w:r w:rsidR="00590AD9">
        <w:rPr>
          <w:rFonts w:eastAsia="Arial" w:cs="Arial"/>
          <w:sz w:val="21"/>
          <w:szCs w:val="21"/>
        </w:rPr>
        <w:t xml:space="preserve">glede </w:t>
      </w:r>
      <w:r w:rsidR="006643D9" w:rsidRPr="006643D9">
        <w:rPr>
          <w:rFonts w:eastAsia="Arial" w:cs="Arial"/>
          <w:sz w:val="21"/>
          <w:szCs w:val="21"/>
        </w:rPr>
        <w:t>poročanja o solventnosti in finančnem položaju ob upoštevanju zahtev slovenskih računovodskih standardov in 7. poglavj</w:t>
      </w:r>
      <w:r w:rsidR="00590AD9">
        <w:rPr>
          <w:rFonts w:eastAsia="Arial" w:cs="Arial"/>
          <w:sz w:val="21"/>
          <w:szCs w:val="21"/>
        </w:rPr>
        <w:t>a</w:t>
      </w:r>
      <w:r w:rsidR="006643D9" w:rsidRPr="006643D9">
        <w:rPr>
          <w:rFonts w:eastAsia="Arial" w:cs="Arial"/>
          <w:sz w:val="21"/>
          <w:szCs w:val="21"/>
        </w:rPr>
        <w:t xml:space="preserve"> tega zakona.</w:t>
      </w:r>
      <w:r>
        <w:rPr>
          <w:rFonts w:eastAsia="Arial" w:cs="Arial"/>
          <w:sz w:val="21"/>
          <w:szCs w:val="21"/>
        </w:rPr>
        <w:t>«.</w:t>
      </w:r>
    </w:p>
    <w:p w14:paraId="0025BEFB" w14:textId="77777777" w:rsidR="006643D9" w:rsidRDefault="006643D9" w:rsidP="001340AB">
      <w:pPr>
        <w:pBdr>
          <w:top w:val="none" w:sz="0" w:space="12" w:color="auto"/>
        </w:pBdr>
        <w:spacing w:before="210" w:after="210" w:line="240" w:lineRule="auto"/>
        <w:jc w:val="both"/>
        <w:rPr>
          <w:rFonts w:eastAsia="Arial" w:cs="Arial"/>
          <w:sz w:val="21"/>
          <w:szCs w:val="21"/>
        </w:rPr>
      </w:pPr>
    </w:p>
    <w:p w14:paraId="7092C612" w14:textId="257794EA" w:rsidR="001340AB" w:rsidRDefault="00D356D9" w:rsidP="001340AB">
      <w:pPr>
        <w:pBdr>
          <w:top w:val="none" w:sz="0" w:space="12" w:color="auto"/>
        </w:pBdr>
        <w:spacing w:before="210" w:after="210" w:line="240" w:lineRule="auto"/>
        <w:jc w:val="center"/>
        <w:rPr>
          <w:rFonts w:eastAsia="Arial" w:cs="Arial"/>
          <w:sz w:val="21"/>
          <w:szCs w:val="21"/>
        </w:rPr>
      </w:pPr>
      <w:r w:rsidRPr="00E62A57">
        <w:rPr>
          <w:rFonts w:eastAsia="Arial" w:cs="Arial"/>
          <w:sz w:val="21"/>
          <w:szCs w:val="21"/>
        </w:rPr>
        <w:t>6</w:t>
      </w:r>
      <w:r>
        <w:rPr>
          <w:rFonts w:eastAsia="Arial" w:cs="Arial"/>
          <w:sz w:val="21"/>
          <w:szCs w:val="21"/>
        </w:rPr>
        <w:t>2</w:t>
      </w:r>
      <w:r w:rsidR="001340AB" w:rsidRPr="00E62A57">
        <w:rPr>
          <w:rFonts w:eastAsia="Arial" w:cs="Arial"/>
          <w:sz w:val="21"/>
          <w:szCs w:val="21"/>
        </w:rPr>
        <w:t>. člen</w:t>
      </w:r>
    </w:p>
    <w:p w14:paraId="49C58FBB" w14:textId="37E08E2D"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579. členu se v prvem odstavku </w:t>
      </w:r>
      <w:r w:rsidR="00303F8A">
        <w:rPr>
          <w:rFonts w:eastAsia="Arial" w:cs="Arial"/>
          <w:sz w:val="21"/>
          <w:szCs w:val="21"/>
        </w:rPr>
        <w:t xml:space="preserve">v prvem stavku </w:t>
      </w:r>
      <w:r w:rsidR="008F5E81">
        <w:rPr>
          <w:rFonts w:eastAsia="Arial" w:cs="Arial"/>
          <w:sz w:val="21"/>
          <w:szCs w:val="21"/>
        </w:rPr>
        <w:t>za besedilom »</w:t>
      </w:r>
      <w:r w:rsidR="008F5E81" w:rsidRPr="008F5E81">
        <w:rPr>
          <w:rFonts w:eastAsia="Arial" w:cs="Arial"/>
          <w:sz w:val="21"/>
          <w:szCs w:val="21"/>
        </w:rPr>
        <w:t>zavarovalno posredniška družba</w:t>
      </w:r>
      <w:r w:rsidR="008F5E81">
        <w:rPr>
          <w:rFonts w:eastAsia="Arial" w:cs="Arial"/>
          <w:sz w:val="21"/>
          <w:szCs w:val="21"/>
        </w:rPr>
        <w:t xml:space="preserve">« </w:t>
      </w:r>
      <w:r>
        <w:rPr>
          <w:rFonts w:eastAsia="Arial" w:cs="Arial"/>
          <w:sz w:val="21"/>
          <w:szCs w:val="21"/>
        </w:rPr>
        <w:t>beseda »in« nadomesti z vejico in za besedilom »</w:t>
      </w:r>
      <w:r w:rsidRPr="00152FEF">
        <w:rPr>
          <w:rFonts w:eastAsia="Arial" w:cs="Arial"/>
          <w:sz w:val="21"/>
          <w:szCs w:val="21"/>
        </w:rPr>
        <w:t>zastopnik dopolnilnih zavarovanj</w:t>
      </w:r>
      <w:r>
        <w:rPr>
          <w:rFonts w:eastAsia="Arial" w:cs="Arial"/>
          <w:sz w:val="21"/>
          <w:szCs w:val="21"/>
        </w:rPr>
        <w:t>« doda besedilo »</w:t>
      </w:r>
      <w:r w:rsidRPr="00152FEF">
        <w:rPr>
          <w:rFonts w:eastAsia="Arial" w:cs="Arial"/>
          <w:sz w:val="21"/>
          <w:szCs w:val="21"/>
        </w:rPr>
        <w:t>in banka iz osmega odstavka 558. člena tega zakona</w:t>
      </w:r>
      <w:r>
        <w:rPr>
          <w:rFonts w:eastAsia="Arial" w:cs="Arial"/>
          <w:sz w:val="21"/>
          <w:szCs w:val="21"/>
        </w:rPr>
        <w:t xml:space="preserve">«. </w:t>
      </w:r>
    </w:p>
    <w:p w14:paraId="3B27E80E"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četrtem odstavku </w:t>
      </w:r>
      <w:r w:rsidRPr="008E05B1">
        <w:rPr>
          <w:rFonts w:eastAsia="Arial" w:cs="Arial"/>
          <w:sz w:val="21"/>
          <w:szCs w:val="21"/>
        </w:rPr>
        <w:t>se beseda »in« nadomesti z vejico in za besedilom »zastopnik dopolnilnih zavarovanj« doda besedilo »in banka iz osmega odstavka 558. člena tega zakona«</w:t>
      </w:r>
      <w:r>
        <w:rPr>
          <w:rFonts w:eastAsia="Arial" w:cs="Arial"/>
          <w:sz w:val="21"/>
          <w:szCs w:val="21"/>
        </w:rPr>
        <w:t xml:space="preserve"> ter za besedilom »</w:t>
      </w:r>
      <w:r w:rsidRPr="008E05B1">
        <w:rPr>
          <w:rFonts w:eastAsia="Arial" w:cs="Arial"/>
          <w:sz w:val="21"/>
          <w:szCs w:val="21"/>
        </w:rPr>
        <w:t>na svoji spletni strani</w:t>
      </w:r>
      <w:r>
        <w:rPr>
          <w:rFonts w:eastAsia="Arial" w:cs="Arial"/>
          <w:sz w:val="21"/>
          <w:szCs w:val="21"/>
        </w:rPr>
        <w:t xml:space="preserve">« doda besedilo », če imajo vzpostavljeno,«. </w:t>
      </w:r>
    </w:p>
    <w:p w14:paraId="04FE22E0" w14:textId="77777777" w:rsidR="001340AB" w:rsidRDefault="001340AB" w:rsidP="001340AB">
      <w:pPr>
        <w:pBdr>
          <w:top w:val="none" w:sz="0" w:space="12" w:color="auto"/>
        </w:pBdr>
        <w:spacing w:before="210" w:after="210" w:line="240" w:lineRule="auto"/>
        <w:jc w:val="both"/>
        <w:rPr>
          <w:rFonts w:eastAsia="Arial" w:cs="Arial"/>
          <w:sz w:val="21"/>
          <w:szCs w:val="21"/>
        </w:rPr>
      </w:pPr>
    </w:p>
    <w:p w14:paraId="248CB149" w14:textId="35846302" w:rsidR="001340AB" w:rsidRDefault="00D356D9" w:rsidP="001340AB">
      <w:pPr>
        <w:pBdr>
          <w:top w:val="none" w:sz="0" w:space="12" w:color="auto"/>
        </w:pBdr>
        <w:spacing w:before="210" w:after="210" w:line="240" w:lineRule="auto"/>
        <w:jc w:val="center"/>
        <w:rPr>
          <w:rFonts w:eastAsia="Arial" w:cs="Arial"/>
          <w:sz w:val="21"/>
          <w:szCs w:val="21"/>
        </w:rPr>
      </w:pPr>
      <w:r w:rsidRPr="00E62A57">
        <w:rPr>
          <w:rFonts w:eastAsia="Arial" w:cs="Arial"/>
          <w:sz w:val="21"/>
          <w:szCs w:val="21"/>
        </w:rPr>
        <w:t>6</w:t>
      </w:r>
      <w:r>
        <w:rPr>
          <w:rFonts w:eastAsia="Arial" w:cs="Arial"/>
          <w:sz w:val="21"/>
          <w:szCs w:val="21"/>
        </w:rPr>
        <w:t>3</w:t>
      </w:r>
      <w:r w:rsidR="001340AB" w:rsidRPr="00E62A57">
        <w:rPr>
          <w:rFonts w:eastAsia="Arial" w:cs="Arial"/>
          <w:sz w:val="21"/>
          <w:szCs w:val="21"/>
        </w:rPr>
        <w:t>. člen</w:t>
      </w:r>
    </w:p>
    <w:p w14:paraId="17D3F925" w14:textId="0271B07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610. členu se v prvem odstavku na koncu 27. točke pika nadomesti s podpičjem</w:t>
      </w:r>
      <w:r w:rsidR="000F77C8">
        <w:rPr>
          <w:rFonts w:eastAsia="Arial" w:cs="Arial"/>
          <w:sz w:val="21"/>
          <w:szCs w:val="21"/>
        </w:rPr>
        <w:t xml:space="preserve"> </w:t>
      </w:r>
      <w:r w:rsidR="00D83608">
        <w:rPr>
          <w:rFonts w:eastAsia="Arial" w:cs="Arial"/>
          <w:sz w:val="21"/>
          <w:szCs w:val="21"/>
        </w:rPr>
        <w:t>ter</w:t>
      </w:r>
      <w:r w:rsidR="000F77C8">
        <w:rPr>
          <w:rFonts w:eastAsia="Arial" w:cs="Arial"/>
          <w:sz w:val="21"/>
          <w:szCs w:val="21"/>
        </w:rPr>
        <w:t xml:space="preserve"> d</w:t>
      </w:r>
      <w:r>
        <w:rPr>
          <w:rFonts w:eastAsia="Arial" w:cs="Arial"/>
          <w:sz w:val="21"/>
          <w:szCs w:val="21"/>
        </w:rPr>
        <w:t>oda nova</w:t>
      </w:r>
      <w:r w:rsidR="000F77C8">
        <w:rPr>
          <w:rFonts w:eastAsia="Arial" w:cs="Arial"/>
          <w:sz w:val="21"/>
          <w:szCs w:val="21"/>
        </w:rPr>
        <w:t>,</w:t>
      </w:r>
      <w:r>
        <w:rPr>
          <w:rFonts w:eastAsia="Arial" w:cs="Arial"/>
          <w:sz w:val="21"/>
          <w:szCs w:val="21"/>
        </w:rPr>
        <w:t xml:space="preserve"> 28. točka, ki se glasi: </w:t>
      </w:r>
    </w:p>
    <w:p w14:paraId="3A09B7BD" w14:textId="1F42075B"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7805EF">
        <w:rPr>
          <w:rFonts w:eastAsia="Arial" w:cs="Arial"/>
          <w:sz w:val="21"/>
          <w:szCs w:val="21"/>
        </w:rPr>
        <w:t>28. ne poroča Agenciji za zavarovalni nadzor o imetnikih kvalificiranih deležev zavarovalnice in pridobitvi oziroma spremembi kvalificiranih deležev v skladu s 3. točko prvega odstavka 252. člena tega zakona</w:t>
      </w:r>
      <w:r w:rsidR="00E51AFC">
        <w:rPr>
          <w:rFonts w:eastAsia="Arial" w:cs="Arial"/>
          <w:sz w:val="21"/>
          <w:szCs w:val="21"/>
        </w:rPr>
        <w:t>,</w:t>
      </w:r>
      <w:r w:rsidRPr="007805EF">
        <w:rPr>
          <w:rFonts w:eastAsia="Arial" w:cs="Arial"/>
          <w:sz w:val="21"/>
          <w:szCs w:val="21"/>
        </w:rPr>
        <w:t xml:space="preserve"> in sicer na način</w:t>
      </w:r>
      <w:r w:rsidR="00E51AFC">
        <w:rPr>
          <w:rFonts w:eastAsia="Arial" w:cs="Arial"/>
          <w:sz w:val="21"/>
          <w:szCs w:val="21"/>
        </w:rPr>
        <w:t>,</w:t>
      </w:r>
      <w:r w:rsidRPr="007805EF">
        <w:rPr>
          <w:rFonts w:eastAsia="Arial" w:cs="Arial"/>
          <w:sz w:val="21"/>
          <w:szCs w:val="21"/>
        </w:rPr>
        <w:t xml:space="preserve"> kot je določen v sklepu, ki določa poročila in obvestila zavarovalnic.</w:t>
      </w:r>
      <w:r>
        <w:rPr>
          <w:rFonts w:eastAsia="Arial" w:cs="Arial"/>
          <w:sz w:val="21"/>
          <w:szCs w:val="21"/>
        </w:rPr>
        <w:t xml:space="preserve">«. </w:t>
      </w:r>
    </w:p>
    <w:p w14:paraId="4A73C74B" w14:textId="77777777" w:rsidR="00E26DC0" w:rsidRDefault="00E26DC0" w:rsidP="001340AB">
      <w:pPr>
        <w:pBdr>
          <w:top w:val="none" w:sz="0" w:space="12" w:color="auto"/>
        </w:pBdr>
        <w:spacing w:before="210" w:after="210" w:line="240" w:lineRule="auto"/>
        <w:jc w:val="center"/>
        <w:rPr>
          <w:rFonts w:eastAsia="Arial" w:cs="Arial"/>
          <w:sz w:val="21"/>
          <w:szCs w:val="21"/>
        </w:rPr>
      </w:pPr>
    </w:p>
    <w:p w14:paraId="5CA367CF" w14:textId="7D30F247" w:rsidR="001340AB" w:rsidRDefault="00D356D9" w:rsidP="001340AB">
      <w:pPr>
        <w:pBdr>
          <w:top w:val="none" w:sz="0" w:space="12" w:color="auto"/>
        </w:pBdr>
        <w:spacing w:before="210" w:after="210" w:line="240" w:lineRule="auto"/>
        <w:jc w:val="center"/>
        <w:rPr>
          <w:rFonts w:eastAsia="Arial" w:cs="Arial"/>
          <w:sz w:val="21"/>
          <w:szCs w:val="21"/>
        </w:rPr>
      </w:pPr>
      <w:r w:rsidRPr="00E62A57">
        <w:rPr>
          <w:rFonts w:eastAsia="Arial" w:cs="Arial"/>
          <w:sz w:val="21"/>
          <w:szCs w:val="21"/>
        </w:rPr>
        <w:t>6</w:t>
      </w:r>
      <w:r>
        <w:rPr>
          <w:rFonts w:eastAsia="Arial" w:cs="Arial"/>
          <w:sz w:val="21"/>
          <w:szCs w:val="21"/>
        </w:rPr>
        <w:t>4</w:t>
      </w:r>
      <w:r w:rsidR="001340AB" w:rsidRPr="00E62A57">
        <w:rPr>
          <w:rFonts w:eastAsia="Arial" w:cs="Arial"/>
          <w:sz w:val="21"/>
          <w:szCs w:val="21"/>
        </w:rPr>
        <w:t>. člen</w:t>
      </w:r>
    </w:p>
    <w:p w14:paraId="03D25189" w14:textId="59CB8048"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611. členu se v prvem odstavku v 5. točki za besedilom: »</w:t>
      </w:r>
      <w:r w:rsidRPr="00DE6040">
        <w:rPr>
          <w:rFonts w:eastAsia="Arial" w:cs="Arial"/>
          <w:sz w:val="21"/>
          <w:szCs w:val="21"/>
        </w:rPr>
        <w:t>ne poroča Agenciji za zavarovalni nadzor v skladu s prvim</w:t>
      </w:r>
      <w:r>
        <w:rPr>
          <w:rFonts w:eastAsia="Arial" w:cs="Arial"/>
          <w:sz w:val="21"/>
          <w:szCs w:val="21"/>
        </w:rPr>
        <w:t xml:space="preserve">« doda beseda </w:t>
      </w:r>
      <w:r w:rsidR="00D83608">
        <w:rPr>
          <w:rFonts w:eastAsia="Arial" w:cs="Arial"/>
          <w:sz w:val="21"/>
          <w:szCs w:val="21"/>
        </w:rPr>
        <w:t>»</w:t>
      </w:r>
      <w:r>
        <w:rPr>
          <w:rFonts w:eastAsia="Arial" w:cs="Arial"/>
          <w:sz w:val="21"/>
          <w:szCs w:val="21"/>
        </w:rPr>
        <w:t>in drugim«</w:t>
      </w:r>
      <w:r w:rsidR="00D83608">
        <w:rPr>
          <w:rFonts w:eastAsia="Arial" w:cs="Arial"/>
          <w:sz w:val="21"/>
          <w:szCs w:val="21"/>
        </w:rPr>
        <w:t>.</w:t>
      </w:r>
    </w:p>
    <w:p w14:paraId="368EA65F" w14:textId="36679B19" w:rsidR="001340AB" w:rsidRDefault="00D8360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9. točko se d</w:t>
      </w:r>
      <w:r w:rsidR="001340AB">
        <w:rPr>
          <w:rFonts w:eastAsia="Arial" w:cs="Arial"/>
          <w:sz w:val="21"/>
          <w:szCs w:val="21"/>
        </w:rPr>
        <w:t xml:space="preserve">odata novi 10. in 11. točka, ki se glasita: </w:t>
      </w:r>
    </w:p>
    <w:p w14:paraId="19916DCB" w14:textId="78A48C62" w:rsidR="001340AB" w:rsidRPr="005C5558"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5C5558">
        <w:rPr>
          <w:rFonts w:eastAsia="Arial" w:cs="Arial"/>
          <w:sz w:val="21"/>
          <w:szCs w:val="21"/>
        </w:rPr>
        <w:t>10. ne po</w:t>
      </w:r>
      <w:r w:rsidR="00E51AFC">
        <w:rPr>
          <w:rFonts w:eastAsia="Arial" w:cs="Arial"/>
          <w:sz w:val="21"/>
          <w:szCs w:val="21"/>
        </w:rPr>
        <w:t>šlje</w:t>
      </w:r>
      <w:r w:rsidRPr="005C5558">
        <w:rPr>
          <w:rFonts w:eastAsia="Arial" w:cs="Arial"/>
          <w:sz w:val="21"/>
          <w:szCs w:val="21"/>
        </w:rPr>
        <w:t xml:space="preserve"> Agenciji </w:t>
      </w:r>
      <w:r w:rsidRPr="00BF483B">
        <w:rPr>
          <w:rFonts w:eastAsia="Arial" w:cs="Arial"/>
          <w:sz w:val="21"/>
          <w:szCs w:val="21"/>
        </w:rPr>
        <w:t xml:space="preserve">za zavarovalni nadzor </w:t>
      </w:r>
      <w:r w:rsidRPr="005C5558">
        <w:rPr>
          <w:rFonts w:eastAsia="Arial" w:cs="Arial"/>
          <w:sz w:val="21"/>
          <w:szCs w:val="21"/>
        </w:rPr>
        <w:t xml:space="preserve">poročila o solventnosti in finančnem položaju v skladu s sedmim odstavkom 261. člena tega zakona; </w:t>
      </w:r>
    </w:p>
    <w:p w14:paraId="7B2DD212" w14:textId="3743E0DC" w:rsidR="001340AB" w:rsidRDefault="001340AB" w:rsidP="001340AB">
      <w:pPr>
        <w:pBdr>
          <w:top w:val="none" w:sz="0" w:space="12" w:color="auto"/>
        </w:pBdr>
        <w:spacing w:before="210" w:after="210" w:line="240" w:lineRule="auto"/>
        <w:jc w:val="both"/>
        <w:rPr>
          <w:rFonts w:eastAsia="Arial" w:cs="Arial"/>
          <w:sz w:val="21"/>
          <w:szCs w:val="21"/>
        </w:rPr>
      </w:pPr>
      <w:r w:rsidRPr="005C5558">
        <w:rPr>
          <w:rFonts w:eastAsia="Arial" w:cs="Arial"/>
          <w:sz w:val="21"/>
          <w:szCs w:val="21"/>
        </w:rPr>
        <w:t>11. ne po</w:t>
      </w:r>
      <w:r w:rsidR="00E51AFC">
        <w:rPr>
          <w:rFonts w:eastAsia="Arial" w:cs="Arial"/>
          <w:sz w:val="21"/>
          <w:szCs w:val="21"/>
        </w:rPr>
        <w:t>šlje</w:t>
      </w:r>
      <w:r w:rsidRPr="005C5558">
        <w:rPr>
          <w:rFonts w:eastAsia="Arial" w:cs="Arial"/>
          <w:sz w:val="21"/>
          <w:szCs w:val="21"/>
        </w:rPr>
        <w:t xml:space="preserve"> Agenciji</w:t>
      </w:r>
      <w:r w:rsidRPr="00BF483B">
        <w:t xml:space="preserve"> </w:t>
      </w:r>
      <w:r w:rsidRPr="00BF483B">
        <w:rPr>
          <w:rFonts w:eastAsia="Arial" w:cs="Arial"/>
          <w:sz w:val="21"/>
          <w:szCs w:val="21"/>
        </w:rPr>
        <w:t>za zavarovalni nadzor</w:t>
      </w:r>
      <w:r w:rsidRPr="005C5558">
        <w:rPr>
          <w:rFonts w:eastAsia="Arial" w:cs="Arial"/>
          <w:sz w:val="21"/>
          <w:szCs w:val="21"/>
        </w:rPr>
        <w:t xml:space="preserve"> poročila o solventnosti in finančnem položaju na ravni skupine </w:t>
      </w:r>
      <w:r>
        <w:rPr>
          <w:rFonts w:eastAsia="Arial" w:cs="Arial"/>
          <w:sz w:val="21"/>
          <w:szCs w:val="21"/>
        </w:rPr>
        <w:t xml:space="preserve">v </w:t>
      </w:r>
      <w:r w:rsidRPr="005C5558">
        <w:rPr>
          <w:rFonts w:eastAsia="Arial" w:cs="Arial"/>
          <w:sz w:val="21"/>
          <w:szCs w:val="21"/>
        </w:rPr>
        <w:t>sklad</w:t>
      </w:r>
      <w:r>
        <w:rPr>
          <w:rFonts w:eastAsia="Arial" w:cs="Arial"/>
          <w:sz w:val="21"/>
          <w:szCs w:val="21"/>
        </w:rPr>
        <w:t>u</w:t>
      </w:r>
      <w:r w:rsidRPr="005C5558">
        <w:rPr>
          <w:rFonts w:eastAsia="Arial" w:cs="Arial"/>
          <w:sz w:val="21"/>
          <w:szCs w:val="21"/>
        </w:rPr>
        <w:t xml:space="preserve"> s šestim odstavkom 403. člena tega zakona;</w:t>
      </w:r>
      <w:r>
        <w:rPr>
          <w:rFonts w:eastAsia="Arial" w:cs="Arial"/>
          <w:sz w:val="21"/>
          <w:szCs w:val="21"/>
        </w:rPr>
        <w:t xml:space="preserve">«. </w:t>
      </w:r>
    </w:p>
    <w:p w14:paraId="27E0E7C3"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Dosedanje 10. do 16. točka postanejo 12. do 18. točka. </w:t>
      </w:r>
    </w:p>
    <w:p w14:paraId="7A27FAFA" w14:textId="77777777" w:rsidR="001340AB" w:rsidRDefault="001340AB" w:rsidP="001340AB">
      <w:pPr>
        <w:pBdr>
          <w:top w:val="none" w:sz="0" w:space="12" w:color="auto"/>
        </w:pBdr>
        <w:spacing w:before="210" w:after="210" w:line="240" w:lineRule="auto"/>
        <w:jc w:val="both"/>
        <w:rPr>
          <w:rFonts w:eastAsia="Arial" w:cs="Arial"/>
          <w:sz w:val="21"/>
          <w:szCs w:val="21"/>
        </w:rPr>
      </w:pPr>
    </w:p>
    <w:p w14:paraId="6AD45289" w14:textId="4010A019" w:rsidR="001340AB" w:rsidRDefault="00D356D9" w:rsidP="001340AB">
      <w:pPr>
        <w:pBdr>
          <w:top w:val="none" w:sz="0" w:space="12" w:color="auto"/>
        </w:pBdr>
        <w:spacing w:before="210" w:after="210" w:line="240" w:lineRule="auto"/>
        <w:jc w:val="center"/>
        <w:rPr>
          <w:rFonts w:eastAsia="Arial" w:cs="Arial"/>
          <w:sz w:val="21"/>
          <w:szCs w:val="21"/>
        </w:rPr>
      </w:pPr>
      <w:r w:rsidRPr="002E0627">
        <w:rPr>
          <w:rFonts w:eastAsia="Arial" w:cs="Arial"/>
          <w:sz w:val="21"/>
          <w:szCs w:val="21"/>
        </w:rPr>
        <w:t>6</w:t>
      </w:r>
      <w:r>
        <w:rPr>
          <w:rFonts w:eastAsia="Arial" w:cs="Arial"/>
          <w:sz w:val="21"/>
          <w:szCs w:val="21"/>
        </w:rPr>
        <w:t>5</w:t>
      </w:r>
      <w:r w:rsidR="001340AB" w:rsidRPr="002E0627">
        <w:rPr>
          <w:rFonts w:eastAsia="Arial" w:cs="Arial"/>
          <w:sz w:val="21"/>
          <w:szCs w:val="21"/>
        </w:rPr>
        <w:t>. člen</w:t>
      </w:r>
    </w:p>
    <w:p w14:paraId="3ED99884" w14:textId="682BB990"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613. členu se v prvem odstavku na koncu 7. točke </w:t>
      </w:r>
      <w:r w:rsidR="00D83608">
        <w:rPr>
          <w:rFonts w:eastAsia="Arial" w:cs="Arial"/>
          <w:sz w:val="21"/>
          <w:szCs w:val="21"/>
        </w:rPr>
        <w:t xml:space="preserve">pika </w:t>
      </w:r>
      <w:r>
        <w:rPr>
          <w:rFonts w:eastAsia="Arial" w:cs="Arial"/>
          <w:sz w:val="21"/>
          <w:szCs w:val="21"/>
        </w:rPr>
        <w:t>nadomesti s podpičjem</w:t>
      </w:r>
      <w:r w:rsidR="00D83608">
        <w:rPr>
          <w:rFonts w:eastAsia="Arial" w:cs="Arial"/>
          <w:sz w:val="21"/>
          <w:szCs w:val="21"/>
        </w:rPr>
        <w:t xml:space="preserve"> ter </w:t>
      </w:r>
      <w:r w:rsidR="00591E68">
        <w:rPr>
          <w:rFonts w:eastAsia="Arial" w:cs="Arial"/>
          <w:sz w:val="21"/>
          <w:szCs w:val="21"/>
        </w:rPr>
        <w:t>d</w:t>
      </w:r>
      <w:r>
        <w:rPr>
          <w:rFonts w:eastAsia="Arial" w:cs="Arial"/>
          <w:sz w:val="21"/>
          <w:szCs w:val="21"/>
        </w:rPr>
        <w:t>oda nova</w:t>
      </w:r>
      <w:r w:rsidR="00D83608">
        <w:rPr>
          <w:rFonts w:eastAsia="Arial" w:cs="Arial"/>
          <w:sz w:val="21"/>
          <w:szCs w:val="21"/>
        </w:rPr>
        <w:t>,</w:t>
      </w:r>
      <w:r>
        <w:rPr>
          <w:rFonts w:eastAsia="Arial" w:cs="Arial"/>
          <w:sz w:val="21"/>
          <w:szCs w:val="21"/>
        </w:rPr>
        <w:t xml:space="preserve"> 8. točka, ki se glasi: </w:t>
      </w:r>
    </w:p>
    <w:p w14:paraId="3CBCD632" w14:textId="003540BF"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C73E2A">
        <w:rPr>
          <w:rFonts w:eastAsia="Arial" w:cs="Arial"/>
          <w:sz w:val="21"/>
          <w:szCs w:val="21"/>
        </w:rPr>
        <w:t>8. ne po</w:t>
      </w:r>
      <w:r w:rsidR="00E51AFC">
        <w:rPr>
          <w:rFonts w:eastAsia="Arial" w:cs="Arial"/>
          <w:sz w:val="21"/>
          <w:szCs w:val="21"/>
        </w:rPr>
        <w:t>šlje</w:t>
      </w:r>
      <w:r w:rsidRPr="00C73E2A">
        <w:rPr>
          <w:rFonts w:eastAsia="Arial" w:cs="Arial"/>
          <w:sz w:val="21"/>
          <w:szCs w:val="21"/>
        </w:rPr>
        <w:t xml:space="preserve"> Agenciji </w:t>
      </w:r>
      <w:r w:rsidRPr="00BF483B">
        <w:rPr>
          <w:rFonts w:eastAsia="Arial" w:cs="Arial"/>
          <w:sz w:val="21"/>
          <w:szCs w:val="21"/>
        </w:rPr>
        <w:t>za zavarovalni nadzor</w:t>
      </w:r>
      <w:r w:rsidRPr="00C73E2A">
        <w:rPr>
          <w:rFonts w:eastAsia="Arial" w:cs="Arial"/>
          <w:sz w:val="21"/>
          <w:szCs w:val="21"/>
        </w:rPr>
        <w:t xml:space="preserve"> poročila o solventnosti in finančnem položaju na ravni skupine </w:t>
      </w:r>
      <w:r>
        <w:rPr>
          <w:rFonts w:eastAsia="Arial" w:cs="Arial"/>
          <w:sz w:val="21"/>
          <w:szCs w:val="21"/>
        </w:rPr>
        <w:t xml:space="preserve">v </w:t>
      </w:r>
      <w:r w:rsidRPr="00C73E2A">
        <w:rPr>
          <w:rFonts w:eastAsia="Arial" w:cs="Arial"/>
          <w:sz w:val="21"/>
          <w:szCs w:val="21"/>
        </w:rPr>
        <w:t>sklad</w:t>
      </w:r>
      <w:r>
        <w:rPr>
          <w:rFonts w:eastAsia="Arial" w:cs="Arial"/>
          <w:sz w:val="21"/>
          <w:szCs w:val="21"/>
        </w:rPr>
        <w:t>u</w:t>
      </w:r>
      <w:r w:rsidRPr="00C73E2A">
        <w:rPr>
          <w:rFonts w:eastAsia="Arial" w:cs="Arial"/>
          <w:sz w:val="21"/>
          <w:szCs w:val="21"/>
        </w:rPr>
        <w:t xml:space="preserve"> s šestim odstavkom 403. člena tega zakona</w:t>
      </w:r>
      <w:r w:rsidR="00D83608">
        <w:rPr>
          <w:rFonts w:eastAsia="Arial" w:cs="Arial"/>
          <w:sz w:val="21"/>
          <w:szCs w:val="21"/>
        </w:rPr>
        <w:t>.</w:t>
      </w:r>
      <w:r>
        <w:rPr>
          <w:rFonts w:eastAsia="Arial" w:cs="Arial"/>
          <w:sz w:val="21"/>
          <w:szCs w:val="21"/>
        </w:rPr>
        <w:t xml:space="preserve">«. </w:t>
      </w:r>
    </w:p>
    <w:p w14:paraId="337218A0" w14:textId="77777777" w:rsidR="001340AB" w:rsidRDefault="001340AB" w:rsidP="001340AB">
      <w:pPr>
        <w:pBdr>
          <w:top w:val="none" w:sz="0" w:space="12" w:color="auto"/>
        </w:pBdr>
        <w:spacing w:before="210" w:after="210" w:line="240" w:lineRule="auto"/>
        <w:jc w:val="both"/>
        <w:rPr>
          <w:rFonts w:eastAsia="Arial" w:cs="Arial"/>
          <w:sz w:val="21"/>
          <w:szCs w:val="21"/>
        </w:rPr>
      </w:pPr>
    </w:p>
    <w:p w14:paraId="3B279182" w14:textId="54B1225D" w:rsidR="001340AB" w:rsidRDefault="00D356D9" w:rsidP="001340AB">
      <w:pPr>
        <w:pBdr>
          <w:top w:val="none" w:sz="0" w:space="12" w:color="auto"/>
        </w:pBdr>
        <w:spacing w:before="210" w:after="210" w:line="240" w:lineRule="auto"/>
        <w:jc w:val="center"/>
        <w:rPr>
          <w:rFonts w:eastAsia="Arial" w:cs="Arial"/>
          <w:sz w:val="21"/>
          <w:szCs w:val="21"/>
        </w:rPr>
      </w:pPr>
      <w:r w:rsidRPr="00EE35B6">
        <w:rPr>
          <w:rFonts w:eastAsia="Arial" w:cs="Arial"/>
          <w:sz w:val="21"/>
          <w:szCs w:val="21"/>
        </w:rPr>
        <w:t>6</w:t>
      </w:r>
      <w:r>
        <w:rPr>
          <w:rFonts w:eastAsia="Arial" w:cs="Arial"/>
          <w:sz w:val="21"/>
          <w:szCs w:val="21"/>
        </w:rPr>
        <w:t>6</w:t>
      </w:r>
      <w:r w:rsidR="001340AB" w:rsidRPr="00EE35B6">
        <w:rPr>
          <w:rFonts w:eastAsia="Arial" w:cs="Arial"/>
          <w:sz w:val="21"/>
          <w:szCs w:val="21"/>
        </w:rPr>
        <w:t>. člen</w:t>
      </w:r>
    </w:p>
    <w:p w14:paraId="78060AD4" w14:textId="59AEA84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617.a členu se </w:t>
      </w:r>
      <w:r w:rsidR="003022C0">
        <w:rPr>
          <w:rFonts w:eastAsia="Arial" w:cs="Arial"/>
          <w:sz w:val="21"/>
          <w:szCs w:val="21"/>
        </w:rPr>
        <w:t xml:space="preserve">naslov </w:t>
      </w:r>
      <w:r>
        <w:rPr>
          <w:rFonts w:eastAsia="Arial" w:cs="Arial"/>
          <w:sz w:val="21"/>
          <w:szCs w:val="21"/>
        </w:rPr>
        <w:t>spremeni tako, da se glasi: »</w:t>
      </w:r>
      <w:r w:rsidRPr="00EE35B6">
        <w:rPr>
          <w:rFonts w:eastAsia="Arial" w:cs="Arial"/>
          <w:sz w:val="21"/>
          <w:szCs w:val="21"/>
        </w:rPr>
        <w:t xml:space="preserve">(kršitve zavarovalnic, zavarovalno zastopniških in zavarovalno posredniških družb </w:t>
      </w:r>
      <w:r>
        <w:rPr>
          <w:rFonts w:eastAsia="Arial" w:cs="Arial"/>
          <w:sz w:val="21"/>
          <w:szCs w:val="21"/>
        </w:rPr>
        <w:t xml:space="preserve">pri </w:t>
      </w:r>
      <w:r w:rsidRPr="00EE35B6">
        <w:rPr>
          <w:rFonts w:eastAsia="Arial" w:cs="Arial"/>
          <w:sz w:val="21"/>
          <w:szCs w:val="21"/>
        </w:rPr>
        <w:t>distribuciji zavarovalnih produktov)</w:t>
      </w:r>
      <w:r>
        <w:rPr>
          <w:rFonts w:eastAsia="Arial" w:cs="Arial"/>
          <w:sz w:val="21"/>
          <w:szCs w:val="21"/>
        </w:rPr>
        <w:t xml:space="preserve">«. </w:t>
      </w:r>
    </w:p>
    <w:p w14:paraId="4609F00B" w14:textId="77777777" w:rsidR="00184867" w:rsidRDefault="00184867" w:rsidP="001340AB">
      <w:pPr>
        <w:pBdr>
          <w:top w:val="none" w:sz="0" w:space="12" w:color="auto"/>
        </w:pBdr>
        <w:spacing w:before="210" w:after="210" w:line="240" w:lineRule="auto"/>
        <w:jc w:val="center"/>
        <w:rPr>
          <w:rFonts w:eastAsia="Arial" w:cs="Arial"/>
          <w:sz w:val="21"/>
          <w:szCs w:val="21"/>
        </w:rPr>
      </w:pPr>
    </w:p>
    <w:p w14:paraId="47F01E81" w14:textId="12DF93F6" w:rsidR="001340AB" w:rsidRDefault="00D356D9" w:rsidP="001340AB">
      <w:pPr>
        <w:pBdr>
          <w:top w:val="none" w:sz="0" w:space="12" w:color="auto"/>
        </w:pBdr>
        <w:spacing w:before="210" w:after="210" w:line="240" w:lineRule="auto"/>
        <w:jc w:val="center"/>
        <w:rPr>
          <w:rFonts w:eastAsia="Arial" w:cs="Arial"/>
          <w:sz w:val="21"/>
          <w:szCs w:val="21"/>
        </w:rPr>
      </w:pPr>
      <w:r w:rsidRPr="00EE35B6">
        <w:rPr>
          <w:rFonts w:eastAsia="Arial" w:cs="Arial"/>
          <w:sz w:val="21"/>
          <w:szCs w:val="21"/>
        </w:rPr>
        <w:t>6</w:t>
      </w:r>
      <w:r>
        <w:rPr>
          <w:rFonts w:eastAsia="Arial" w:cs="Arial"/>
          <w:sz w:val="21"/>
          <w:szCs w:val="21"/>
        </w:rPr>
        <w:t>7</w:t>
      </w:r>
      <w:r w:rsidR="001340AB" w:rsidRPr="00EE35B6">
        <w:rPr>
          <w:rFonts w:eastAsia="Arial" w:cs="Arial"/>
          <w:sz w:val="21"/>
          <w:szCs w:val="21"/>
        </w:rPr>
        <w:t>. člen</w:t>
      </w:r>
    </w:p>
    <w:p w14:paraId="61CF1586" w14:textId="38CDA526"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V 620</w:t>
      </w:r>
      <w:r w:rsidR="003022C0">
        <w:rPr>
          <w:rFonts w:eastAsia="Arial" w:cs="Arial"/>
          <w:sz w:val="21"/>
          <w:szCs w:val="21"/>
        </w:rPr>
        <w:t>.</w:t>
      </w:r>
      <w:r>
        <w:rPr>
          <w:rFonts w:eastAsia="Arial" w:cs="Arial"/>
          <w:sz w:val="21"/>
          <w:szCs w:val="21"/>
        </w:rPr>
        <w:t xml:space="preserve"> členu se </w:t>
      </w:r>
      <w:r w:rsidR="003022C0">
        <w:rPr>
          <w:rFonts w:eastAsia="Arial" w:cs="Arial"/>
          <w:sz w:val="21"/>
          <w:szCs w:val="21"/>
        </w:rPr>
        <w:t xml:space="preserve">naslov </w:t>
      </w:r>
      <w:r>
        <w:rPr>
          <w:rFonts w:eastAsia="Arial" w:cs="Arial"/>
          <w:sz w:val="21"/>
          <w:szCs w:val="21"/>
        </w:rPr>
        <w:t>spremeni tako, da se glasi: »</w:t>
      </w:r>
      <w:r w:rsidRPr="00EE35B6">
        <w:rPr>
          <w:rFonts w:eastAsia="Arial" w:cs="Arial"/>
          <w:sz w:val="21"/>
          <w:szCs w:val="21"/>
        </w:rPr>
        <w:t>(</w:t>
      </w:r>
      <w:r w:rsidRPr="00BF7909">
        <w:rPr>
          <w:rFonts w:eastAsia="Arial" w:cs="Arial"/>
          <w:sz w:val="21"/>
          <w:szCs w:val="21"/>
        </w:rPr>
        <w:t>kršitve izrednega, likvidacijskega in stečajnega upravitelja</w:t>
      </w:r>
      <w:r w:rsidRPr="00EE35B6">
        <w:rPr>
          <w:rFonts w:eastAsia="Arial" w:cs="Arial"/>
          <w:sz w:val="21"/>
          <w:szCs w:val="21"/>
        </w:rPr>
        <w:t>)</w:t>
      </w:r>
      <w:r>
        <w:rPr>
          <w:rFonts w:eastAsia="Arial" w:cs="Arial"/>
          <w:sz w:val="21"/>
          <w:szCs w:val="21"/>
        </w:rPr>
        <w:t xml:space="preserve">«. </w:t>
      </w:r>
    </w:p>
    <w:p w14:paraId="6079ADA3" w14:textId="263BF9A5"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V prvem odstavku se v </w:t>
      </w:r>
      <w:r w:rsidR="00D83608">
        <w:rPr>
          <w:rFonts w:eastAsia="Arial" w:cs="Arial"/>
          <w:sz w:val="21"/>
          <w:szCs w:val="21"/>
        </w:rPr>
        <w:t>napovednem stavku</w:t>
      </w:r>
      <w:r>
        <w:rPr>
          <w:rFonts w:eastAsia="Arial" w:cs="Arial"/>
          <w:sz w:val="21"/>
          <w:szCs w:val="21"/>
        </w:rPr>
        <w:t xml:space="preserve"> za besedilom »</w:t>
      </w:r>
      <w:r w:rsidRPr="00686DBC">
        <w:rPr>
          <w:rFonts w:eastAsia="Arial" w:cs="Arial"/>
          <w:sz w:val="21"/>
          <w:szCs w:val="21"/>
        </w:rPr>
        <w:t>se za prekršek kaznuje izredni</w:t>
      </w:r>
      <w:r>
        <w:rPr>
          <w:rFonts w:eastAsia="Arial" w:cs="Arial"/>
          <w:sz w:val="21"/>
          <w:szCs w:val="21"/>
        </w:rPr>
        <w:t xml:space="preserve">« doda besedilo »ali likvidacijski«. </w:t>
      </w:r>
    </w:p>
    <w:p w14:paraId="37073F00" w14:textId="19A68AD9" w:rsidR="001340AB" w:rsidRDefault="00D83608"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Za prvim odstavkom se d</w:t>
      </w:r>
      <w:r w:rsidR="001340AB">
        <w:rPr>
          <w:rFonts w:eastAsia="Arial" w:cs="Arial"/>
          <w:sz w:val="21"/>
          <w:szCs w:val="21"/>
        </w:rPr>
        <w:t>odata nova</w:t>
      </w:r>
      <w:r>
        <w:rPr>
          <w:rFonts w:eastAsia="Arial" w:cs="Arial"/>
          <w:sz w:val="21"/>
          <w:szCs w:val="21"/>
        </w:rPr>
        <w:t>,</w:t>
      </w:r>
      <w:r w:rsidR="001340AB">
        <w:rPr>
          <w:rFonts w:eastAsia="Arial" w:cs="Arial"/>
          <w:sz w:val="21"/>
          <w:szCs w:val="21"/>
        </w:rPr>
        <w:t xml:space="preserve"> drugi in tretji odstavek, ki se glasita: </w:t>
      </w:r>
    </w:p>
    <w:p w14:paraId="2C08B559" w14:textId="78C4ACF1" w:rsidR="001340AB" w:rsidRPr="00FE3D54"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FE3D54">
        <w:rPr>
          <w:rFonts w:eastAsia="Arial" w:cs="Arial"/>
          <w:sz w:val="21"/>
          <w:szCs w:val="21"/>
        </w:rPr>
        <w:t xml:space="preserve">(2)  Z globo od 2.500 do 10.000 eurov se za prekršek kaznuje likvidacijski upravitelj, če Agenciji za zavarovalni nadzor ne predloži </w:t>
      </w:r>
      <w:r>
        <w:rPr>
          <w:rFonts w:eastAsia="Arial" w:cs="Arial"/>
          <w:sz w:val="21"/>
          <w:szCs w:val="21"/>
        </w:rPr>
        <w:t>informacij</w:t>
      </w:r>
      <w:r w:rsidRPr="00FE3D54">
        <w:rPr>
          <w:rFonts w:eastAsia="Arial" w:cs="Arial"/>
          <w:sz w:val="21"/>
          <w:szCs w:val="21"/>
        </w:rPr>
        <w:t xml:space="preserve"> v skladu </w:t>
      </w:r>
      <w:r w:rsidR="003022C0">
        <w:rPr>
          <w:rFonts w:eastAsia="Arial" w:cs="Arial"/>
          <w:sz w:val="21"/>
          <w:szCs w:val="21"/>
        </w:rPr>
        <w:t xml:space="preserve">z </w:t>
      </w:r>
      <w:r w:rsidRPr="00FE3D54">
        <w:rPr>
          <w:rFonts w:eastAsia="Arial" w:cs="Arial"/>
          <w:sz w:val="21"/>
          <w:szCs w:val="21"/>
        </w:rPr>
        <w:t>določbo 340</w:t>
      </w:r>
      <w:r>
        <w:rPr>
          <w:rFonts w:eastAsia="Arial" w:cs="Arial"/>
          <w:sz w:val="21"/>
          <w:szCs w:val="21"/>
        </w:rPr>
        <w:t>.</w:t>
      </w:r>
      <w:r w:rsidRPr="00FE3D54">
        <w:rPr>
          <w:rFonts w:eastAsia="Arial" w:cs="Arial"/>
          <w:sz w:val="21"/>
          <w:szCs w:val="21"/>
        </w:rPr>
        <w:t>a člena.</w:t>
      </w:r>
    </w:p>
    <w:p w14:paraId="6521E2B5" w14:textId="51EFB552" w:rsidR="001340AB" w:rsidRDefault="001340AB" w:rsidP="001340AB">
      <w:pPr>
        <w:pBdr>
          <w:top w:val="none" w:sz="0" w:space="12" w:color="auto"/>
        </w:pBdr>
        <w:spacing w:before="210" w:after="210" w:line="240" w:lineRule="auto"/>
        <w:jc w:val="both"/>
        <w:rPr>
          <w:rFonts w:eastAsia="Arial" w:cs="Arial"/>
          <w:sz w:val="21"/>
          <w:szCs w:val="21"/>
        </w:rPr>
      </w:pPr>
      <w:r w:rsidRPr="00FE3D54">
        <w:rPr>
          <w:rFonts w:eastAsia="Arial" w:cs="Arial"/>
          <w:sz w:val="21"/>
          <w:szCs w:val="21"/>
        </w:rPr>
        <w:t xml:space="preserve">(3)  Z globo od 2.500 do 10.000 eurov se za prekršek kaznuje stečajni upravitelj, če Agenciji za zavarovalni nadzor ne predloži </w:t>
      </w:r>
      <w:r>
        <w:rPr>
          <w:rFonts w:eastAsia="Arial" w:cs="Arial"/>
          <w:sz w:val="21"/>
          <w:szCs w:val="21"/>
        </w:rPr>
        <w:t>informacij</w:t>
      </w:r>
      <w:r w:rsidRPr="00FE3D54">
        <w:rPr>
          <w:rFonts w:eastAsia="Arial" w:cs="Arial"/>
          <w:sz w:val="21"/>
          <w:szCs w:val="21"/>
        </w:rPr>
        <w:t xml:space="preserve"> v skladu </w:t>
      </w:r>
      <w:r w:rsidR="003022C0">
        <w:rPr>
          <w:rFonts w:eastAsia="Arial" w:cs="Arial"/>
          <w:sz w:val="21"/>
          <w:szCs w:val="21"/>
        </w:rPr>
        <w:t xml:space="preserve">z </w:t>
      </w:r>
      <w:r w:rsidRPr="00FE3D54">
        <w:rPr>
          <w:rFonts w:eastAsia="Arial" w:cs="Arial"/>
          <w:sz w:val="21"/>
          <w:szCs w:val="21"/>
        </w:rPr>
        <w:t>določbo 421</w:t>
      </w:r>
      <w:r>
        <w:rPr>
          <w:rFonts w:eastAsia="Arial" w:cs="Arial"/>
          <w:sz w:val="21"/>
          <w:szCs w:val="21"/>
        </w:rPr>
        <w:t>.</w:t>
      </w:r>
      <w:r w:rsidRPr="00FE3D54">
        <w:rPr>
          <w:rFonts w:eastAsia="Arial" w:cs="Arial"/>
          <w:sz w:val="21"/>
          <w:szCs w:val="21"/>
        </w:rPr>
        <w:t>a člena.</w:t>
      </w:r>
      <w:r w:rsidR="00EB2408">
        <w:rPr>
          <w:rFonts w:eastAsia="Arial" w:cs="Arial"/>
          <w:sz w:val="21"/>
          <w:szCs w:val="21"/>
        </w:rPr>
        <w:t>«.</w:t>
      </w:r>
    </w:p>
    <w:p w14:paraId="23C450B1" w14:textId="77777777" w:rsidR="00C4129C" w:rsidRDefault="00C4129C" w:rsidP="001340AB">
      <w:pPr>
        <w:pBdr>
          <w:top w:val="none" w:sz="0" w:space="12" w:color="auto"/>
        </w:pBdr>
        <w:spacing w:before="210" w:after="210" w:line="240" w:lineRule="auto"/>
        <w:jc w:val="center"/>
        <w:rPr>
          <w:rFonts w:eastAsia="Arial" w:cs="Arial"/>
          <w:sz w:val="21"/>
          <w:szCs w:val="21"/>
        </w:rPr>
      </w:pPr>
    </w:p>
    <w:p w14:paraId="75468F85" w14:textId="51914252" w:rsidR="001340AB" w:rsidRDefault="001340AB" w:rsidP="001340AB">
      <w:pPr>
        <w:pBdr>
          <w:top w:val="none" w:sz="0" w:space="12" w:color="auto"/>
        </w:pBdr>
        <w:spacing w:before="210" w:after="210" w:line="240" w:lineRule="auto"/>
        <w:jc w:val="center"/>
        <w:rPr>
          <w:rFonts w:eastAsia="Arial" w:cs="Arial"/>
          <w:sz w:val="21"/>
          <w:szCs w:val="21"/>
        </w:rPr>
      </w:pPr>
      <w:r w:rsidRPr="00ED15DC">
        <w:rPr>
          <w:rFonts w:eastAsia="Arial" w:cs="Arial"/>
          <w:sz w:val="21"/>
          <w:szCs w:val="21"/>
        </w:rPr>
        <w:t>PREHODN</w:t>
      </w:r>
      <w:r w:rsidR="003C3A0B">
        <w:rPr>
          <w:rFonts w:eastAsia="Arial" w:cs="Arial"/>
          <w:sz w:val="21"/>
          <w:szCs w:val="21"/>
        </w:rPr>
        <w:t>A</w:t>
      </w:r>
      <w:r w:rsidRPr="00ED15DC">
        <w:rPr>
          <w:rFonts w:eastAsia="Arial" w:cs="Arial"/>
          <w:sz w:val="21"/>
          <w:szCs w:val="21"/>
        </w:rPr>
        <w:t xml:space="preserve"> IN KONČN</w:t>
      </w:r>
      <w:r>
        <w:rPr>
          <w:rFonts w:eastAsia="Arial" w:cs="Arial"/>
          <w:sz w:val="21"/>
          <w:szCs w:val="21"/>
        </w:rPr>
        <w:t>A</w:t>
      </w:r>
      <w:r w:rsidRPr="00ED15DC">
        <w:rPr>
          <w:rFonts w:eastAsia="Arial" w:cs="Arial"/>
          <w:sz w:val="21"/>
          <w:szCs w:val="21"/>
        </w:rPr>
        <w:t xml:space="preserve"> DOLOČB</w:t>
      </w:r>
      <w:r>
        <w:rPr>
          <w:rFonts w:eastAsia="Arial" w:cs="Arial"/>
          <w:sz w:val="21"/>
          <w:szCs w:val="21"/>
        </w:rPr>
        <w:t>A</w:t>
      </w:r>
    </w:p>
    <w:p w14:paraId="2EFCDA54" w14:textId="63494DBA" w:rsidR="001340AB" w:rsidRDefault="00D356D9"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68</w:t>
      </w:r>
      <w:r w:rsidR="001340AB" w:rsidRPr="00ED15DC">
        <w:rPr>
          <w:rFonts w:eastAsia="Arial" w:cs="Arial"/>
          <w:sz w:val="21"/>
          <w:szCs w:val="21"/>
        </w:rPr>
        <w:t>. člen</w:t>
      </w:r>
    </w:p>
    <w:p w14:paraId="665E3F97" w14:textId="450EE063" w:rsidR="008E31F6" w:rsidRDefault="008E31F6"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w:t>
      </w:r>
      <w:r w:rsidR="00145DDE">
        <w:rPr>
          <w:rFonts w:eastAsia="Arial" w:cs="Arial"/>
          <w:sz w:val="21"/>
          <w:szCs w:val="21"/>
        </w:rPr>
        <w:t>u</w:t>
      </w:r>
      <w:r w:rsidRPr="008E31F6">
        <w:rPr>
          <w:rFonts w:eastAsia="Arial" w:cs="Arial"/>
          <w:sz w:val="21"/>
          <w:szCs w:val="21"/>
        </w:rPr>
        <w:t>skladitev na področju notranje revizije in distribucije zavarovalnih produktov</w:t>
      </w:r>
      <w:r>
        <w:rPr>
          <w:rFonts w:eastAsia="Arial" w:cs="Arial"/>
          <w:sz w:val="21"/>
          <w:szCs w:val="21"/>
        </w:rPr>
        <w:t xml:space="preserve">) </w:t>
      </w:r>
    </w:p>
    <w:p w14:paraId="3550897B" w14:textId="707AB8CE" w:rsidR="001340AB" w:rsidRDefault="008C04A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(1) </w:t>
      </w:r>
      <w:r w:rsidR="001340AB" w:rsidRPr="00ED15DC">
        <w:rPr>
          <w:rFonts w:eastAsia="Arial" w:cs="Arial"/>
          <w:sz w:val="21"/>
          <w:szCs w:val="21"/>
        </w:rPr>
        <w:t xml:space="preserve">Nosilec funkcije notranje revizije, ki ne izpolnjuje zahtev iz drugega odstavka 163. člena zakona in je imel na dan </w:t>
      </w:r>
      <w:r w:rsidR="003022C0">
        <w:rPr>
          <w:rFonts w:eastAsia="Arial" w:cs="Arial"/>
          <w:sz w:val="21"/>
          <w:szCs w:val="21"/>
        </w:rPr>
        <w:t>za</w:t>
      </w:r>
      <w:r w:rsidR="001340AB" w:rsidRPr="00ED15DC">
        <w:rPr>
          <w:rFonts w:eastAsia="Arial" w:cs="Arial"/>
          <w:sz w:val="21"/>
          <w:szCs w:val="21"/>
        </w:rPr>
        <w:t xml:space="preserve">četka uporabe tega zakona naziv revizor ali pooblaščeni revizor in pet let delovnih izkušenj </w:t>
      </w:r>
      <w:r w:rsidR="003022C0">
        <w:rPr>
          <w:rFonts w:eastAsia="Arial" w:cs="Arial"/>
          <w:sz w:val="21"/>
          <w:szCs w:val="21"/>
        </w:rPr>
        <w:t>pri</w:t>
      </w:r>
      <w:r w:rsidR="001340AB" w:rsidRPr="00ED15DC">
        <w:rPr>
          <w:rFonts w:eastAsia="Arial" w:cs="Arial"/>
          <w:sz w:val="21"/>
          <w:szCs w:val="21"/>
        </w:rPr>
        <w:t xml:space="preserve"> opravljanj</w:t>
      </w:r>
      <w:r w:rsidR="003022C0">
        <w:rPr>
          <w:rFonts w:eastAsia="Arial" w:cs="Arial"/>
          <w:sz w:val="21"/>
          <w:szCs w:val="21"/>
        </w:rPr>
        <w:t>u</w:t>
      </w:r>
      <w:r w:rsidR="001340AB" w:rsidRPr="00ED15DC">
        <w:rPr>
          <w:rFonts w:eastAsia="Arial" w:cs="Arial"/>
          <w:sz w:val="21"/>
          <w:szCs w:val="21"/>
        </w:rPr>
        <w:t xml:space="preserve"> nalog notranje revizije v zavarovalnici</w:t>
      </w:r>
      <w:r w:rsidR="001340AB">
        <w:rPr>
          <w:rFonts w:eastAsia="Arial" w:cs="Arial"/>
          <w:sz w:val="21"/>
          <w:szCs w:val="21"/>
        </w:rPr>
        <w:t>,</w:t>
      </w:r>
      <w:r w:rsidR="001340AB" w:rsidRPr="00ED15DC">
        <w:rPr>
          <w:rFonts w:eastAsia="Arial" w:cs="Arial"/>
          <w:sz w:val="21"/>
          <w:szCs w:val="21"/>
        </w:rPr>
        <w:t xml:space="preserve"> pridobi naziv preizkušeni notranji revizor v skladu z zakonom, ki ureja revidiranje, ali primerljiv</w:t>
      </w:r>
      <w:r w:rsidR="003022C0">
        <w:rPr>
          <w:rFonts w:eastAsia="Arial" w:cs="Arial"/>
          <w:sz w:val="21"/>
          <w:szCs w:val="21"/>
        </w:rPr>
        <w:t>i</w:t>
      </w:r>
      <w:r w:rsidR="001340AB" w:rsidRPr="00ED15DC">
        <w:rPr>
          <w:rFonts w:eastAsia="Arial" w:cs="Arial"/>
          <w:sz w:val="21"/>
          <w:szCs w:val="21"/>
        </w:rPr>
        <w:t xml:space="preserve"> strokovni naziv s področja notranjega revidiranja</w:t>
      </w:r>
      <w:r w:rsidR="001340AB">
        <w:rPr>
          <w:rFonts w:eastAsia="Arial" w:cs="Arial"/>
          <w:sz w:val="21"/>
          <w:szCs w:val="21"/>
        </w:rPr>
        <w:t>,</w:t>
      </w:r>
      <w:r w:rsidR="001340AB" w:rsidRPr="00ED15DC">
        <w:rPr>
          <w:rFonts w:eastAsia="Arial" w:cs="Arial"/>
          <w:sz w:val="21"/>
          <w:szCs w:val="21"/>
        </w:rPr>
        <w:t xml:space="preserve"> </w:t>
      </w:r>
      <w:bookmarkStart w:id="37" w:name="_Hlk191905348"/>
      <w:r w:rsidR="001340AB" w:rsidRPr="00ED15DC">
        <w:rPr>
          <w:rFonts w:eastAsia="Arial" w:cs="Arial"/>
          <w:sz w:val="21"/>
          <w:szCs w:val="21"/>
        </w:rPr>
        <w:t>naj</w:t>
      </w:r>
      <w:r w:rsidR="003022C0">
        <w:rPr>
          <w:rFonts w:eastAsia="Arial" w:cs="Arial"/>
          <w:sz w:val="21"/>
          <w:szCs w:val="21"/>
        </w:rPr>
        <w:t>poz</w:t>
      </w:r>
      <w:r w:rsidR="001340AB" w:rsidRPr="00ED15DC">
        <w:rPr>
          <w:rFonts w:eastAsia="Arial" w:cs="Arial"/>
          <w:sz w:val="21"/>
          <w:szCs w:val="21"/>
        </w:rPr>
        <w:t>neje v treh let</w:t>
      </w:r>
      <w:r w:rsidR="003022C0">
        <w:rPr>
          <w:rFonts w:eastAsia="Arial" w:cs="Arial"/>
          <w:sz w:val="21"/>
          <w:szCs w:val="21"/>
        </w:rPr>
        <w:t>ih</w:t>
      </w:r>
      <w:r w:rsidR="001340AB" w:rsidRPr="00ED15DC">
        <w:rPr>
          <w:rFonts w:eastAsia="Arial" w:cs="Arial"/>
          <w:sz w:val="21"/>
          <w:szCs w:val="21"/>
        </w:rPr>
        <w:t xml:space="preserve"> od uveljavitve tega zakona.</w:t>
      </w:r>
      <w:bookmarkEnd w:id="37"/>
    </w:p>
    <w:p w14:paraId="55471003" w14:textId="2CEDA4C0" w:rsidR="008C04AF" w:rsidRDefault="008C04AF"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 xml:space="preserve">(2) Odgovorna oseba za </w:t>
      </w:r>
      <w:r w:rsidRPr="008C04AF">
        <w:rPr>
          <w:rFonts w:eastAsia="Arial" w:cs="Arial"/>
          <w:sz w:val="21"/>
          <w:szCs w:val="21"/>
        </w:rPr>
        <w:t>distribucijo zavarovalnih produktov</w:t>
      </w:r>
      <w:r>
        <w:rPr>
          <w:rFonts w:eastAsia="Arial" w:cs="Arial"/>
          <w:sz w:val="21"/>
          <w:szCs w:val="21"/>
        </w:rPr>
        <w:t xml:space="preserve">, ki ne izpolnjuje zahtev iz </w:t>
      </w:r>
      <w:r w:rsidR="005000C5">
        <w:rPr>
          <w:rFonts w:eastAsia="Arial" w:cs="Arial"/>
          <w:sz w:val="21"/>
          <w:szCs w:val="21"/>
        </w:rPr>
        <w:t xml:space="preserve">4. točke prvega odstavka 50. člena, pridobi </w:t>
      </w:r>
      <w:r w:rsidRPr="008C04AF">
        <w:rPr>
          <w:rFonts w:eastAsia="Arial" w:cs="Arial"/>
          <w:sz w:val="21"/>
          <w:szCs w:val="21"/>
        </w:rPr>
        <w:t>dovoljenje Agencije za zavarovalni nadzor za opravljanje poslov zavarovalnega zastopanja ali dovoljenje za opravljanje poslov zavarovalnega posredovanja</w:t>
      </w:r>
      <w:r w:rsidR="005000C5" w:rsidRPr="005000C5">
        <w:t xml:space="preserve"> </w:t>
      </w:r>
      <w:r w:rsidR="005000C5" w:rsidRPr="005000C5">
        <w:rPr>
          <w:rFonts w:eastAsia="Arial" w:cs="Arial"/>
          <w:sz w:val="21"/>
          <w:szCs w:val="21"/>
        </w:rPr>
        <w:t>naj</w:t>
      </w:r>
      <w:r w:rsidR="003022C0">
        <w:rPr>
          <w:rFonts w:eastAsia="Arial" w:cs="Arial"/>
          <w:sz w:val="21"/>
          <w:szCs w:val="21"/>
        </w:rPr>
        <w:t>poz</w:t>
      </w:r>
      <w:r w:rsidR="005000C5" w:rsidRPr="005000C5">
        <w:rPr>
          <w:rFonts w:eastAsia="Arial" w:cs="Arial"/>
          <w:sz w:val="21"/>
          <w:szCs w:val="21"/>
        </w:rPr>
        <w:t>neje v treh let</w:t>
      </w:r>
      <w:r w:rsidR="003022C0">
        <w:rPr>
          <w:rFonts w:eastAsia="Arial" w:cs="Arial"/>
          <w:sz w:val="21"/>
          <w:szCs w:val="21"/>
        </w:rPr>
        <w:t>ih</w:t>
      </w:r>
      <w:r w:rsidR="005000C5" w:rsidRPr="005000C5">
        <w:rPr>
          <w:rFonts w:eastAsia="Arial" w:cs="Arial"/>
          <w:sz w:val="21"/>
          <w:szCs w:val="21"/>
        </w:rPr>
        <w:t xml:space="preserve"> od uveljavitve tega zakona.</w:t>
      </w:r>
      <w:r w:rsidR="005000C5">
        <w:rPr>
          <w:rFonts w:eastAsia="Arial" w:cs="Arial"/>
          <w:sz w:val="21"/>
          <w:szCs w:val="21"/>
        </w:rPr>
        <w:t xml:space="preserve"> </w:t>
      </w:r>
    </w:p>
    <w:p w14:paraId="019AED8D" w14:textId="77777777" w:rsidR="00FB5BEB" w:rsidRDefault="00FB5BEB" w:rsidP="001340AB">
      <w:pPr>
        <w:pBdr>
          <w:top w:val="none" w:sz="0" w:space="12" w:color="auto"/>
        </w:pBdr>
        <w:spacing w:before="210" w:after="210" w:line="240" w:lineRule="auto"/>
        <w:jc w:val="both"/>
        <w:rPr>
          <w:rFonts w:eastAsia="Arial" w:cs="Arial"/>
          <w:sz w:val="21"/>
          <w:szCs w:val="21"/>
        </w:rPr>
      </w:pPr>
    </w:p>
    <w:p w14:paraId="2DA07C23" w14:textId="0BCF6048" w:rsidR="001340AB" w:rsidRDefault="00D356D9"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69</w:t>
      </w:r>
      <w:r w:rsidR="001340AB" w:rsidRPr="00ED15DC">
        <w:rPr>
          <w:rFonts w:eastAsia="Arial" w:cs="Arial"/>
          <w:sz w:val="21"/>
          <w:szCs w:val="21"/>
        </w:rPr>
        <w:t>. člen</w:t>
      </w:r>
    </w:p>
    <w:p w14:paraId="7910997C" w14:textId="4CAA30BC" w:rsidR="00145DDE" w:rsidRDefault="00145DDE" w:rsidP="001340AB">
      <w:pPr>
        <w:pBdr>
          <w:top w:val="none" w:sz="0" w:space="12" w:color="auto"/>
        </w:pBdr>
        <w:spacing w:before="210" w:after="210" w:line="240" w:lineRule="auto"/>
        <w:jc w:val="center"/>
        <w:rPr>
          <w:rFonts w:eastAsia="Arial" w:cs="Arial"/>
          <w:sz w:val="21"/>
          <w:szCs w:val="21"/>
        </w:rPr>
      </w:pPr>
      <w:r>
        <w:rPr>
          <w:rFonts w:eastAsia="Arial" w:cs="Arial"/>
          <w:sz w:val="21"/>
          <w:szCs w:val="21"/>
        </w:rPr>
        <w:t>(z</w:t>
      </w:r>
      <w:r w:rsidRPr="00145DDE">
        <w:rPr>
          <w:rFonts w:eastAsia="Arial" w:cs="Arial"/>
          <w:sz w:val="21"/>
          <w:szCs w:val="21"/>
        </w:rPr>
        <w:t xml:space="preserve">ačetek </w:t>
      </w:r>
      <w:r w:rsidR="0019249A">
        <w:rPr>
          <w:rFonts w:eastAsia="Arial" w:cs="Arial"/>
          <w:sz w:val="21"/>
          <w:szCs w:val="21"/>
        </w:rPr>
        <w:t xml:space="preserve">veljavnosti in </w:t>
      </w:r>
      <w:r w:rsidRPr="00145DDE">
        <w:rPr>
          <w:rFonts w:eastAsia="Arial" w:cs="Arial"/>
          <w:sz w:val="21"/>
          <w:szCs w:val="21"/>
        </w:rPr>
        <w:t>uporabe</w:t>
      </w:r>
      <w:r>
        <w:rPr>
          <w:rFonts w:eastAsia="Arial" w:cs="Arial"/>
          <w:sz w:val="21"/>
          <w:szCs w:val="21"/>
        </w:rPr>
        <w:t>)</w:t>
      </w:r>
    </w:p>
    <w:p w14:paraId="3DA1993A" w14:textId="71D464BE" w:rsidR="0019249A" w:rsidRDefault="0019249A" w:rsidP="001340AB">
      <w:pPr>
        <w:pBdr>
          <w:top w:val="none" w:sz="0" w:space="12" w:color="auto"/>
        </w:pBdr>
        <w:spacing w:before="210" w:after="210" w:line="240" w:lineRule="auto"/>
        <w:jc w:val="center"/>
        <w:rPr>
          <w:rFonts w:eastAsia="Arial" w:cs="Arial"/>
          <w:sz w:val="21"/>
          <w:szCs w:val="21"/>
        </w:rPr>
      </w:pPr>
    </w:p>
    <w:p w14:paraId="1704F898" w14:textId="77777777" w:rsidR="00104957" w:rsidRDefault="0019249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(1)</w:t>
      </w:r>
      <w:r w:rsidRPr="0019249A">
        <w:rPr>
          <w:rFonts w:eastAsia="Arial" w:cs="Arial"/>
          <w:sz w:val="21"/>
          <w:szCs w:val="21"/>
        </w:rPr>
        <w:t xml:space="preserve"> </w:t>
      </w:r>
      <w:r w:rsidRPr="00ED15DC">
        <w:rPr>
          <w:rFonts w:eastAsia="Arial" w:cs="Arial"/>
          <w:sz w:val="21"/>
          <w:szCs w:val="21"/>
        </w:rPr>
        <w:t>Ta zakon začne veljati petnajsti dan po objavi v Uradnem listu Republike Slovenije</w:t>
      </w:r>
      <w:r>
        <w:rPr>
          <w:rFonts w:eastAsia="Arial" w:cs="Arial"/>
          <w:sz w:val="21"/>
          <w:szCs w:val="21"/>
        </w:rPr>
        <w:t>.</w:t>
      </w:r>
      <w:bookmarkStart w:id="38" w:name="_Hlk188345031"/>
    </w:p>
    <w:p w14:paraId="00C7095C" w14:textId="1D7DE96D" w:rsidR="001340AB" w:rsidRDefault="00FB5BE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9249A">
        <w:rPr>
          <w:rFonts w:eastAsia="Arial" w:cs="Arial"/>
          <w:sz w:val="21"/>
          <w:szCs w:val="21"/>
        </w:rPr>
        <w:t>2</w:t>
      </w:r>
      <w:r>
        <w:rPr>
          <w:rFonts w:eastAsia="Arial" w:cs="Arial"/>
          <w:sz w:val="21"/>
          <w:szCs w:val="21"/>
        </w:rPr>
        <w:t xml:space="preserve">) </w:t>
      </w:r>
      <w:r w:rsidR="0065611C">
        <w:rPr>
          <w:rFonts w:eastAsia="Arial" w:cs="Arial"/>
          <w:sz w:val="21"/>
          <w:szCs w:val="21"/>
        </w:rPr>
        <w:t xml:space="preserve">Novi </w:t>
      </w:r>
      <w:r w:rsidR="001340AB">
        <w:rPr>
          <w:rFonts w:eastAsia="Arial" w:cs="Arial"/>
          <w:sz w:val="21"/>
          <w:szCs w:val="21"/>
        </w:rPr>
        <w:t>125.a, 143.a, sedm</w:t>
      </w:r>
      <w:r w:rsidR="0065611C">
        <w:rPr>
          <w:rFonts w:eastAsia="Arial" w:cs="Arial"/>
          <w:sz w:val="21"/>
          <w:szCs w:val="21"/>
        </w:rPr>
        <w:t>i</w:t>
      </w:r>
      <w:r w:rsidR="001340AB">
        <w:rPr>
          <w:rFonts w:eastAsia="Arial" w:cs="Arial"/>
          <w:sz w:val="21"/>
          <w:szCs w:val="21"/>
        </w:rPr>
        <w:t xml:space="preserve"> in osm</w:t>
      </w:r>
      <w:r w:rsidR="0065611C">
        <w:rPr>
          <w:rFonts w:eastAsia="Arial" w:cs="Arial"/>
          <w:sz w:val="21"/>
          <w:szCs w:val="21"/>
        </w:rPr>
        <w:t>i</w:t>
      </w:r>
      <w:r w:rsidR="001340AB">
        <w:rPr>
          <w:rFonts w:eastAsia="Arial" w:cs="Arial"/>
          <w:sz w:val="21"/>
          <w:szCs w:val="21"/>
        </w:rPr>
        <w:t xml:space="preserve"> odstav</w:t>
      </w:r>
      <w:r w:rsidR="0065611C">
        <w:rPr>
          <w:rFonts w:eastAsia="Arial" w:cs="Arial"/>
          <w:sz w:val="21"/>
          <w:szCs w:val="21"/>
        </w:rPr>
        <w:t>e</w:t>
      </w:r>
      <w:r w:rsidR="001340AB">
        <w:rPr>
          <w:rFonts w:eastAsia="Arial" w:cs="Arial"/>
          <w:sz w:val="21"/>
          <w:szCs w:val="21"/>
        </w:rPr>
        <w:t>k 261., 314.a, 340.a, šest</w:t>
      </w:r>
      <w:r w:rsidR="0065611C">
        <w:rPr>
          <w:rFonts w:eastAsia="Arial" w:cs="Arial"/>
          <w:sz w:val="21"/>
          <w:szCs w:val="21"/>
        </w:rPr>
        <w:t>i</w:t>
      </w:r>
      <w:r w:rsidR="001340AB">
        <w:rPr>
          <w:rFonts w:eastAsia="Arial" w:cs="Arial"/>
          <w:sz w:val="21"/>
          <w:szCs w:val="21"/>
        </w:rPr>
        <w:t xml:space="preserve"> in sedm</w:t>
      </w:r>
      <w:r w:rsidR="0065611C">
        <w:rPr>
          <w:rFonts w:eastAsia="Arial" w:cs="Arial"/>
          <w:sz w:val="21"/>
          <w:szCs w:val="21"/>
        </w:rPr>
        <w:t>i</w:t>
      </w:r>
      <w:r w:rsidR="001340AB">
        <w:rPr>
          <w:rFonts w:eastAsia="Arial" w:cs="Arial"/>
          <w:sz w:val="21"/>
          <w:szCs w:val="21"/>
        </w:rPr>
        <w:t xml:space="preserve"> odstav</w:t>
      </w:r>
      <w:r w:rsidR="0065611C">
        <w:rPr>
          <w:rFonts w:eastAsia="Arial" w:cs="Arial"/>
          <w:sz w:val="21"/>
          <w:szCs w:val="21"/>
        </w:rPr>
        <w:t>e</w:t>
      </w:r>
      <w:r w:rsidR="001340AB">
        <w:rPr>
          <w:rFonts w:eastAsia="Arial" w:cs="Arial"/>
          <w:sz w:val="21"/>
          <w:szCs w:val="21"/>
        </w:rPr>
        <w:t xml:space="preserve">k 403., 421.a, 491.a </w:t>
      </w:r>
      <w:r w:rsidR="003022C0">
        <w:rPr>
          <w:rFonts w:eastAsia="Arial" w:cs="Arial"/>
          <w:sz w:val="21"/>
          <w:szCs w:val="21"/>
        </w:rPr>
        <w:t>ter</w:t>
      </w:r>
      <w:r w:rsidR="001340AB">
        <w:rPr>
          <w:rFonts w:eastAsia="Arial" w:cs="Arial"/>
          <w:sz w:val="21"/>
          <w:szCs w:val="21"/>
        </w:rPr>
        <w:t xml:space="preserve"> drug</w:t>
      </w:r>
      <w:r w:rsidR="0065611C">
        <w:rPr>
          <w:rFonts w:eastAsia="Arial" w:cs="Arial"/>
          <w:sz w:val="21"/>
          <w:szCs w:val="21"/>
        </w:rPr>
        <w:t>i</w:t>
      </w:r>
      <w:r w:rsidR="001340AB">
        <w:rPr>
          <w:rFonts w:eastAsia="Arial" w:cs="Arial"/>
          <w:sz w:val="21"/>
          <w:szCs w:val="21"/>
        </w:rPr>
        <w:t xml:space="preserve"> odstav</w:t>
      </w:r>
      <w:r w:rsidR="0065611C">
        <w:rPr>
          <w:rFonts w:eastAsia="Arial" w:cs="Arial"/>
          <w:sz w:val="21"/>
          <w:szCs w:val="21"/>
        </w:rPr>
        <w:t>e</w:t>
      </w:r>
      <w:r w:rsidR="001340AB">
        <w:rPr>
          <w:rFonts w:eastAsia="Arial" w:cs="Arial"/>
          <w:sz w:val="21"/>
          <w:szCs w:val="21"/>
        </w:rPr>
        <w:t>k 563.a člena zakona, ki urejajo informacije v zvezi z enotno točko dostopa,</w:t>
      </w:r>
      <w:r w:rsidR="001340AB" w:rsidRPr="00E439ED">
        <w:t xml:space="preserve"> </w:t>
      </w:r>
      <w:r w:rsidR="001340AB" w:rsidRPr="00E439ED">
        <w:rPr>
          <w:rFonts w:eastAsia="Arial" w:cs="Arial"/>
          <w:sz w:val="21"/>
          <w:szCs w:val="21"/>
        </w:rPr>
        <w:t>ustanovljen</w:t>
      </w:r>
      <w:r w:rsidR="001340AB">
        <w:rPr>
          <w:rFonts w:eastAsia="Arial" w:cs="Arial"/>
          <w:sz w:val="21"/>
          <w:szCs w:val="21"/>
        </w:rPr>
        <w:t>o</w:t>
      </w:r>
      <w:r w:rsidR="001340AB" w:rsidRPr="00E439ED">
        <w:rPr>
          <w:rFonts w:eastAsia="Arial" w:cs="Arial"/>
          <w:sz w:val="21"/>
          <w:szCs w:val="21"/>
        </w:rPr>
        <w:t xml:space="preserve"> na podlagi Uredbe 2023/2859/EU</w:t>
      </w:r>
      <w:r w:rsidR="001340AB">
        <w:rPr>
          <w:rFonts w:eastAsia="Arial" w:cs="Arial"/>
          <w:sz w:val="21"/>
          <w:szCs w:val="21"/>
        </w:rPr>
        <w:t xml:space="preserve">, se začnejo uporabljati 10. januarja 2030. </w:t>
      </w:r>
    </w:p>
    <w:p w14:paraId="39839083" w14:textId="23A4A9C7" w:rsidR="0019249A" w:rsidRDefault="00184867"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04957">
        <w:rPr>
          <w:rFonts w:eastAsia="Arial" w:cs="Arial"/>
          <w:sz w:val="21"/>
          <w:szCs w:val="21"/>
        </w:rPr>
        <w:t>3</w:t>
      </w:r>
      <w:r>
        <w:rPr>
          <w:rFonts w:eastAsia="Arial" w:cs="Arial"/>
          <w:sz w:val="21"/>
          <w:szCs w:val="21"/>
        </w:rPr>
        <w:t xml:space="preserve">) </w:t>
      </w:r>
      <w:r w:rsidR="0065611C">
        <w:rPr>
          <w:rFonts w:eastAsia="Arial" w:cs="Arial"/>
          <w:sz w:val="21"/>
          <w:szCs w:val="21"/>
        </w:rPr>
        <w:t xml:space="preserve">Spremenjeni 3. in 5. točka tretjega odstavka </w:t>
      </w:r>
      <w:r w:rsidR="00F52E9E">
        <w:rPr>
          <w:rFonts w:eastAsia="Arial" w:cs="Arial"/>
          <w:sz w:val="21"/>
          <w:szCs w:val="21"/>
        </w:rPr>
        <w:t>ter</w:t>
      </w:r>
      <w:r w:rsidR="0065611C">
        <w:rPr>
          <w:rFonts w:eastAsia="Arial" w:cs="Arial"/>
          <w:sz w:val="21"/>
          <w:szCs w:val="21"/>
        </w:rPr>
        <w:t xml:space="preserve"> peti odstavek </w:t>
      </w:r>
      <w:r>
        <w:rPr>
          <w:rFonts w:eastAsia="Arial" w:cs="Arial"/>
          <w:sz w:val="21"/>
          <w:szCs w:val="21"/>
        </w:rPr>
        <w:t>578</w:t>
      </w:r>
      <w:r w:rsidR="0065611C">
        <w:rPr>
          <w:rFonts w:eastAsia="Arial" w:cs="Arial"/>
          <w:sz w:val="21"/>
          <w:szCs w:val="21"/>
        </w:rPr>
        <w:t>.</w:t>
      </w:r>
      <w:r>
        <w:rPr>
          <w:rFonts w:eastAsia="Arial" w:cs="Arial"/>
          <w:sz w:val="21"/>
          <w:szCs w:val="21"/>
        </w:rPr>
        <w:t xml:space="preserve"> </w:t>
      </w:r>
      <w:r w:rsidRPr="00184867">
        <w:rPr>
          <w:rFonts w:eastAsia="Arial" w:cs="Arial"/>
          <w:sz w:val="21"/>
          <w:szCs w:val="21"/>
        </w:rPr>
        <w:t>člen</w:t>
      </w:r>
      <w:r w:rsidR="00437D9F">
        <w:rPr>
          <w:rFonts w:eastAsia="Arial" w:cs="Arial"/>
          <w:sz w:val="21"/>
          <w:szCs w:val="21"/>
        </w:rPr>
        <w:t>a</w:t>
      </w:r>
      <w:r w:rsidRPr="00184867">
        <w:rPr>
          <w:rFonts w:eastAsia="Arial" w:cs="Arial"/>
          <w:sz w:val="21"/>
          <w:szCs w:val="21"/>
        </w:rPr>
        <w:t xml:space="preserve"> zakona</w:t>
      </w:r>
      <w:r>
        <w:rPr>
          <w:rFonts w:eastAsia="Arial" w:cs="Arial"/>
          <w:sz w:val="21"/>
          <w:szCs w:val="21"/>
        </w:rPr>
        <w:t xml:space="preserve"> </w:t>
      </w:r>
      <w:r w:rsidR="0016448E">
        <w:rPr>
          <w:rFonts w:eastAsia="Arial" w:cs="Arial"/>
          <w:sz w:val="21"/>
          <w:szCs w:val="21"/>
        </w:rPr>
        <w:t xml:space="preserve">se </w:t>
      </w:r>
      <w:r w:rsidR="0082676B">
        <w:rPr>
          <w:rFonts w:eastAsia="Arial" w:cs="Arial"/>
          <w:sz w:val="21"/>
          <w:szCs w:val="21"/>
        </w:rPr>
        <w:t xml:space="preserve">začnejo uporabljati </w:t>
      </w:r>
      <w:r w:rsidR="001E2A11">
        <w:rPr>
          <w:rFonts w:eastAsia="Arial" w:cs="Arial"/>
          <w:sz w:val="21"/>
          <w:szCs w:val="21"/>
        </w:rPr>
        <w:t xml:space="preserve">1. januarja </w:t>
      </w:r>
      <w:r>
        <w:rPr>
          <w:rFonts w:eastAsia="Arial" w:cs="Arial"/>
          <w:sz w:val="21"/>
          <w:szCs w:val="21"/>
        </w:rPr>
        <w:t xml:space="preserve">2025. </w:t>
      </w:r>
    </w:p>
    <w:p w14:paraId="7BC9A515" w14:textId="7F11FA6D" w:rsidR="00184867" w:rsidRDefault="0019249A"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00104957">
        <w:rPr>
          <w:rFonts w:eastAsia="Arial" w:cs="Arial"/>
          <w:sz w:val="21"/>
          <w:szCs w:val="21"/>
        </w:rPr>
        <w:t>4</w:t>
      </w:r>
      <w:r>
        <w:rPr>
          <w:rFonts w:eastAsia="Arial" w:cs="Arial"/>
          <w:sz w:val="21"/>
          <w:szCs w:val="21"/>
        </w:rPr>
        <w:t xml:space="preserve">) </w:t>
      </w:r>
      <w:r w:rsidR="008E31F6">
        <w:rPr>
          <w:rFonts w:eastAsia="Arial" w:cs="Arial"/>
          <w:sz w:val="21"/>
          <w:szCs w:val="21"/>
        </w:rPr>
        <w:t xml:space="preserve">Do </w:t>
      </w:r>
      <w:r>
        <w:rPr>
          <w:rFonts w:eastAsia="Arial" w:cs="Arial"/>
          <w:sz w:val="21"/>
          <w:szCs w:val="21"/>
        </w:rPr>
        <w:t>začetka uporabe spremenjenih 3. in 5. točke tretjega odstavka ter pet</w:t>
      </w:r>
      <w:r w:rsidR="003C3A0B">
        <w:rPr>
          <w:rFonts w:eastAsia="Arial" w:cs="Arial"/>
          <w:sz w:val="21"/>
          <w:szCs w:val="21"/>
        </w:rPr>
        <w:t>ega</w:t>
      </w:r>
      <w:r>
        <w:rPr>
          <w:rFonts w:eastAsia="Arial" w:cs="Arial"/>
          <w:sz w:val="21"/>
          <w:szCs w:val="21"/>
        </w:rPr>
        <w:t xml:space="preserve"> odstav</w:t>
      </w:r>
      <w:r w:rsidR="00946DB1">
        <w:rPr>
          <w:rFonts w:eastAsia="Arial" w:cs="Arial"/>
          <w:sz w:val="21"/>
          <w:szCs w:val="21"/>
        </w:rPr>
        <w:t>ka</w:t>
      </w:r>
      <w:r>
        <w:rPr>
          <w:rFonts w:eastAsia="Arial" w:cs="Arial"/>
          <w:sz w:val="21"/>
          <w:szCs w:val="21"/>
        </w:rPr>
        <w:t xml:space="preserve"> 578. člena zakona se uporabljajo 3. in 5. točka tretjega odstavka ter peti odstavek 578. člena Zakona o zavarovalništvu (</w:t>
      </w:r>
      <w:r w:rsidRPr="0019249A">
        <w:rPr>
          <w:rFonts w:eastAsia="Arial" w:cs="Arial"/>
          <w:sz w:val="21"/>
          <w:szCs w:val="21"/>
        </w:rPr>
        <w:t xml:space="preserve">Uradni list RS, št. 93/15, 9/19, 102/20, 48/23, 78/23 – ZZVZZ-T in 84/24 – </w:t>
      </w:r>
      <w:proofErr w:type="spellStart"/>
      <w:r w:rsidRPr="0019249A">
        <w:rPr>
          <w:rFonts w:eastAsia="Arial" w:cs="Arial"/>
          <w:sz w:val="21"/>
          <w:szCs w:val="21"/>
        </w:rPr>
        <w:t>odl</w:t>
      </w:r>
      <w:proofErr w:type="spellEnd"/>
      <w:r w:rsidRPr="0019249A">
        <w:rPr>
          <w:rFonts w:eastAsia="Arial" w:cs="Arial"/>
          <w:sz w:val="21"/>
          <w:szCs w:val="21"/>
        </w:rPr>
        <w:t>. US</w:t>
      </w:r>
      <w:r>
        <w:rPr>
          <w:rFonts w:eastAsia="Arial" w:cs="Arial"/>
          <w:sz w:val="21"/>
          <w:szCs w:val="21"/>
        </w:rPr>
        <w:t>).</w:t>
      </w:r>
      <w:r w:rsidRPr="0019249A">
        <w:rPr>
          <w:rFonts w:eastAsia="Arial" w:cs="Arial"/>
          <w:sz w:val="21"/>
          <w:szCs w:val="21"/>
        </w:rPr>
        <w:t xml:space="preserve"> </w:t>
      </w:r>
    </w:p>
    <w:bookmarkEnd w:id="38"/>
    <w:p w14:paraId="6EBEBC33" w14:textId="77777777" w:rsidR="001340AB" w:rsidRDefault="001340AB" w:rsidP="001340AB">
      <w:pPr>
        <w:pBdr>
          <w:top w:val="none" w:sz="0" w:space="12" w:color="auto"/>
        </w:pBdr>
        <w:spacing w:before="210" w:after="210" w:line="240" w:lineRule="auto"/>
        <w:jc w:val="both"/>
        <w:rPr>
          <w:rFonts w:eastAsia="Arial" w:cs="Arial"/>
          <w:sz w:val="21"/>
          <w:szCs w:val="21"/>
        </w:rPr>
      </w:pPr>
    </w:p>
    <w:p w14:paraId="686FE896" w14:textId="77777777" w:rsidR="001340AB" w:rsidRDefault="001340AB" w:rsidP="001340AB">
      <w:pPr>
        <w:spacing w:after="160" w:line="259" w:lineRule="auto"/>
        <w:rPr>
          <w:rFonts w:eastAsia="Arial" w:cs="Arial"/>
          <w:sz w:val="21"/>
          <w:szCs w:val="21"/>
        </w:rPr>
      </w:pPr>
      <w:r>
        <w:rPr>
          <w:rFonts w:eastAsia="Arial" w:cs="Arial"/>
          <w:sz w:val="21"/>
          <w:szCs w:val="21"/>
        </w:rPr>
        <w:br w:type="page"/>
      </w:r>
    </w:p>
    <w:p w14:paraId="283AC146" w14:textId="5060694C" w:rsidR="001340AB" w:rsidRPr="00457816" w:rsidRDefault="001340AB" w:rsidP="001340AB">
      <w:pPr>
        <w:spacing w:line="240" w:lineRule="auto"/>
        <w:ind w:left="1080" w:hanging="720"/>
        <w:rPr>
          <w:rFonts w:cs="Arial"/>
          <w:b/>
          <w:szCs w:val="20"/>
        </w:rPr>
      </w:pPr>
      <w:r w:rsidRPr="0076022D">
        <w:rPr>
          <w:rFonts w:cs="Arial"/>
          <w:b/>
          <w:szCs w:val="20"/>
        </w:rPr>
        <w:lastRenderedPageBreak/>
        <w:t>III. OBRAZLOŽIT</w:t>
      </w:r>
      <w:r w:rsidR="003022C0">
        <w:rPr>
          <w:rFonts w:cs="Arial"/>
          <w:b/>
          <w:szCs w:val="20"/>
        </w:rPr>
        <w:t>EV</w:t>
      </w:r>
    </w:p>
    <w:p w14:paraId="71155ACA" w14:textId="77777777" w:rsidR="001340AB" w:rsidRPr="00457816" w:rsidRDefault="001340AB" w:rsidP="001340AB">
      <w:pPr>
        <w:spacing w:line="240" w:lineRule="auto"/>
        <w:jc w:val="both"/>
        <w:rPr>
          <w:rFonts w:cs="Arial"/>
          <w:szCs w:val="20"/>
        </w:rPr>
      </w:pPr>
    </w:p>
    <w:p w14:paraId="5B48F8B5" w14:textId="77777777" w:rsidR="001340AB" w:rsidRDefault="001340AB" w:rsidP="001340AB">
      <w:pPr>
        <w:tabs>
          <w:tab w:val="left" w:pos="708"/>
        </w:tabs>
        <w:jc w:val="both"/>
        <w:rPr>
          <w:rFonts w:cs="Arial"/>
          <w:b/>
          <w:szCs w:val="20"/>
        </w:rPr>
      </w:pPr>
      <w:bookmarkStart w:id="39" w:name="_Hlk187323976"/>
      <w:r w:rsidRPr="0008236E">
        <w:rPr>
          <w:rFonts w:cs="Arial"/>
          <w:b/>
          <w:szCs w:val="20"/>
        </w:rPr>
        <w:t xml:space="preserve">K 1. členu </w:t>
      </w:r>
    </w:p>
    <w:p w14:paraId="197A2560" w14:textId="77777777" w:rsidR="001340AB" w:rsidRDefault="001340AB" w:rsidP="001340AB">
      <w:pPr>
        <w:tabs>
          <w:tab w:val="left" w:pos="708"/>
        </w:tabs>
        <w:jc w:val="both"/>
        <w:rPr>
          <w:rFonts w:cs="Arial"/>
          <w:b/>
          <w:szCs w:val="20"/>
        </w:rPr>
      </w:pPr>
    </w:p>
    <w:p w14:paraId="7DF8A3BF" w14:textId="77777777" w:rsidR="001340AB" w:rsidRPr="007A1C92" w:rsidRDefault="001340AB" w:rsidP="001340AB">
      <w:pPr>
        <w:tabs>
          <w:tab w:val="left" w:pos="708"/>
        </w:tabs>
        <w:jc w:val="both"/>
        <w:rPr>
          <w:rFonts w:eastAsia="Arial" w:cs="Arial"/>
          <w:sz w:val="21"/>
          <w:szCs w:val="21"/>
        </w:rPr>
      </w:pPr>
      <w:r w:rsidRPr="007A1C92">
        <w:rPr>
          <w:rFonts w:eastAsia="Arial" w:cs="Arial"/>
          <w:sz w:val="21"/>
          <w:szCs w:val="21"/>
        </w:rPr>
        <w:t xml:space="preserve">Člen spreminja 2. člen Zakona o zavarovalništvu (Uradni list RS, št. 93/15, 9/19, 102/20, 48/23, 78/23 – ZZVZZ-T in 84/24 – </w:t>
      </w:r>
      <w:proofErr w:type="spellStart"/>
      <w:r w:rsidRPr="007A1C92">
        <w:rPr>
          <w:rFonts w:eastAsia="Arial" w:cs="Arial"/>
          <w:sz w:val="21"/>
          <w:szCs w:val="21"/>
        </w:rPr>
        <w:t>odl</w:t>
      </w:r>
      <w:proofErr w:type="spellEnd"/>
      <w:r w:rsidRPr="007A1C92">
        <w:rPr>
          <w:rFonts w:eastAsia="Arial" w:cs="Arial"/>
          <w:sz w:val="21"/>
          <w:szCs w:val="21"/>
        </w:rPr>
        <w:t>. US; v nadaljnjem besedilu: ZZavar-1), ki opredeljuje prenesene direktive Evropskega parlamenta in Sveta. Dodani sta:</w:t>
      </w:r>
      <w:bookmarkEnd w:id="39"/>
    </w:p>
    <w:p w14:paraId="46AEC85A" w14:textId="77777777" w:rsidR="001340AB" w:rsidRPr="007A1C92" w:rsidRDefault="001340AB" w:rsidP="001340AB">
      <w:pPr>
        <w:pStyle w:val="Odstavekseznama"/>
        <w:numPr>
          <w:ilvl w:val="0"/>
          <w:numId w:val="20"/>
        </w:numPr>
        <w:tabs>
          <w:tab w:val="left" w:pos="708"/>
        </w:tabs>
        <w:jc w:val="both"/>
        <w:rPr>
          <w:rFonts w:eastAsia="Arial" w:cs="Arial"/>
          <w:sz w:val="21"/>
          <w:szCs w:val="21"/>
        </w:rPr>
      </w:pPr>
      <w:bookmarkStart w:id="40" w:name="_Hlk187820594"/>
      <w:r w:rsidRPr="007A1C92">
        <w:rPr>
          <w:rFonts w:eastAsia="Arial" w:cs="Arial"/>
          <w:sz w:val="21"/>
          <w:szCs w:val="21"/>
        </w:rPr>
        <w:t xml:space="preserve">Direktiva (EU) 2022/2556 Evropskega parlamenta in Sveta z dne 14. decembra 2022 o spremembi direktiv 2009/65/ES, 2009/138/ES, 2011/61/EU, 2013/36/EU, 2014/59/EU, 2014/65/EU, (EU) 2015/2366 in (EU) 2016/2341 glede digitalne operativne odpornosti za finančni sektor (UL L št. 333 z dne 27. 12. 2022; v nadaljnjem besedilu: Direktiva 2022/2556/EU) in </w:t>
      </w:r>
    </w:p>
    <w:p w14:paraId="3A49092D" w14:textId="77777777" w:rsidR="001340AB" w:rsidRPr="007A1C92" w:rsidRDefault="001340AB" w:rsidP="001340AB">
      <w:pPr>
        <w:pStyle w:val="Odstavekseznama"/>
        <w:numPr>
          <w:ilvl w:val="0"/>
          <w:numId w:val="20"/>
        </w:numPr>
        <w:tabs>
          <w:tab w:val="left" w:pos="708"/>
        </w:tabs>
        <w:jc w:val="both"/>
        <w:rPr>
          <w:rFonts w:eastAsia="Arial" w:cs="Arial"/>
          <w:sz w:val="21"/>
          <w:szCs w:val="21"/>
        </w:rPr>
      </w:pPr>
      <w:r w:rsidRPr="007A1C92">
        <w:rPr>
          <w:rFonts w:eastAsia="Arial" w:cs="Arial"/>
          <w:sz w:val="21"/>
          <w:szCs w:val="21"/>
        </w:rPr>
        <w:t>Direktiva (EU) 2023/2864 Evropskega parlamenta in Sveta z dne 13. decembra 2023 o spremembi nekaterih direktiv glede vzpostavitve in delovanja evropske enotne točke dostopa (UL L št. 2864 z dne 20. 12. 2023; v nadaljnjem besedilu: Direktiva 2023/2864/EU).</w:t>
      </w:r>
    </w:p>
    <w:bookmarkEnd w:id="40"/>
    <w:p w14:paraId="1EF1CD14" w14:textId="77777777" w:rsidR="001340AB" w:rsidRPr="007A1C92" w:rsidRDefault="001340AB" w:rsidP="001340AB">
      <w:pPr>
        <w:tabs>
          <w:tab w:val="left" w:pos="708"/>
        </w:tabs>
        <w:jc w:val="both"/>
        <w:rPr>
          <w:rFonts w:eastAsia="Arial" w:cs="Arial"/>
          <w:sz w:val="21"/>
          <w:szCs w:val="21"/>
        </w:rPr>
      </w:pPr>
    </w:p>
    <w:p w14:paraId="3D5547EA" w14:textId="05178756" w:rsidR="001340AB" w:rsidRDefault="001340AB" w:rsidP="001340AB">
      <w:pPr>
        <w:tabs>
          <w:tab w:val="left" w:pos="708"/>
        </w:tabs>
        <w:jc w:val="both"/>
        <w:rPr>
          <w:rFonts w:eastAsia="Arial" w:cs="Arial"/>
          <w:sz w:val="21"/>
          <w:szCs w:val="21"/>
        </w:rPr>
      </w:pPr>
      <w:r w:rsidRPr="007A1C92">
        <w:rPr>
          <w:rFonts w:eastAsia="Arial" w:cs="Arial"/>
          <w:sz w:val="21"/>
          <w:szCs w:val="21"/>
        </w:rPr>
        <w:t xml:space="preserve">Navajanje direktiv </w:t>
      </w:r>
      <w:r w:rsidR="003022C0">
        <w:rPr>
          <w:rFonts w:eastAsia="Arial" w:cs="Arial"/>
          <w:sz w:val="21"/>
          <w:szCs w:val="21"/>
        </w:rPr>
        <w:t>upošteva</w:t>
      </w:r>
      <w:r w:rsidRPr="007A1C92">
        <w:rPr>
          <w:rFonts w:eastAsia="Arial" w:cs="Arial"/>
          <w:sz w:val="21"/>
          <w:szCs w:val="21"/>
        </w:rPr>
        <w:t xml:space="preserve"> dosedan</w:t>
      </w:r>
      <w:r w:rsidR="003022C0">
        <w:rPr>
          <w:rFonts w:eastAsia="Arial" w:cs="Arial"/>
          <w:sz w:val="21"/>
          <w:szCs w:val="21"/>
        </w:rPr>
        <w:t>ji</w:t>
      </w:r>
      <w:r w:rsidRPr="007A1C92">
        <w:rPr>
          <w:rFonts w:eastAsia="Arial" w:cs="Arial"/>
          <w:sz w:val="21"/>
          <w:szCs w:val="21"/>
        </w:rPr>
        <w:t xml:space="preserve"> pristopu ZZavar-1, pri čemer se posebej navajajo tudi direktive, ki spreminjajo druge direktive. </w:t>
      </w:r>
    </w:p>
    <w:p w14:paraId="0BB4B913" w14:textId="77777777" w:rsidR="001340AB" w:rsidRDefault="001340AB" w:rsidP="001340AB">
      <w:pPr>
        <w:tabs>
          <w:tab w:val="left" w:pos="708"/>
        </w:tabs>
        <w:jc w:val="both"/>
        <w:rPr>
          <w:rFonts w:eastAsia="Arial" w:cs="Arial"/>
          <w:sz w:val="21"/>
          <w:szCs w:val="21"/>
        </w:rPr>
      </w:pPr>
    </w:p>
    <w:p w14:paraId="2F2CB1F2" w14:textId="77777777" w:rsidR="001340AB" w:rsidRPr="007A1C92" w:rsidRDefault="001340AB" w:rsidP="001340AB">
      <w:pPr>
        <w:tabs>
          <w:tab w:val="left" w:pos="708"/>
        </w:tabs>
        <w:jc w:val="both"/>
        <w:rPr>
          <w:rFonts w:eastAsia="Arial" w:cs="Arial"/>
          <w:sz w:val="21"/>
          <w:szCs w:val="21"/>
        </w:rPr>
      </w:pPr>
      <w:r w:rsidRPr="007A1C92">
        <w:rPr>
          <w:rFonts w:eastAsia="Arial" w:cs="Arial"/>
          <w:sz w:val="21"/>
          <w:szCs w:val="21"/>
        </w:rPr>
        <w:t xml:space="preserve">Navedeni direktivi med drugim spreminjata tudi </w:t>
      </w:r>
      <w:r w:rsidRPr="00F3046F">
        <w:rPr>
          <w:rFonts w:eastAsia="Arial" w:cs="Arial"/>
          <w:sz w:val="21"/>
          <w:szCs w:val="21"/>
        </w:rPr>
        <w:t>Direktiv</w:t>
      </w:r>
      <w:r>
        <w:rPr>
          <w:rFonts w:eastAsia="Arial" w:cs="Arial"/>
          <w:sz w:val="21"/>
          <w:szCs w:val="21"/>
        </w:rPr>
        <w:t>o</w:t>
      </w:r>
      <w:r w:rsidRPr="00F3046F">
        <w:rPr>
          <w:rFonts w:eastAsia="Arial" w:cs="Arial"/>
          <w:sz w:val="21"/>
          <w:szCs w:val="21"/>
        </w:rPr>
        <w:t xml:space="preserve"> 2009/138/ES Evropskega parlamenta in Sveta z dne 25. novembra 2009 o začetku opravljanja in opravljanju dejavnosti zavarovanja in pozavarovanja (Solventnost II), (UL L št. 335 z dne 17. decembra 2009, str. 1) zadnjič spremenjen</w:t>
      </w:r>
      <w:r>
        <w:rPr>
          <w:rFonts w:eastAsia="Arial" w:cs="Arial"/>
          <w:sz w:val="21"/>
          <w:szCs w:val="21"/>
        </w:rPr>
        <w:t>o</w:t>
      </w:r>
      <w:r w:rsidRPr="00F3046F">
        <w:rPr>
          <w:rFonts w:eastAsia="Arial" w:cs="Arial"/>
          <w:sz w:val="21"/>
          <w:szCs w:val="21"/>
        </w:rPr>
        <w:t xml:space="preserve"> z Direktivo (EU) 2023/2864 Evropskega parlamenta in Sveta z dne 13. decembra 2023 o spremembi nekaterih direktiv glede vzpostavitve in delovanja evropske enotne točke dostopa (UL L št 2023/2864 z dne 20.12.2023)</w:t>
      </w:r>
      <w:r>
        <w:rPr>
          <w:rFonts w:eastAsia="Arial" w:cs="Arial"/>
          <w:sz w:val="21"/>
          <w:szCs w:val="21"/>
        </w:rPr>
        <w:t xml:space="preserve">, (v nadaljnjem besedilu: Direktiva </w:t>
      </w:r>
      <w:r w:rsidRPr="00ED4A6F">
        <w:rPr>
          <w:rFonts w:eastAsia="Arial" w:cs="Arial"/>
          <w:sz w:val="21"/>
          <w:szCs w:val="21"/>
        </w:rPr>
        <w:t>2009/138/ES</w:t>
      </w:r>
      <w:r>
        <w:rPr>
          <w:rFonts w:eastAsia="Arial" w:cs="Arial"/>
          <w:sz w:val="21"/>
          <w:szCs w:val="21"/>
        </w:rPr>
        <w:t>)</w:t>
      </w:r>
      <w:r w:rsidRPr="007A1C92">
        <w:rPr>
          <w:rFonts w:eastAsia="Arial" w:cs="Arial"/>
          <w:sz w:val="21"/>
          <w:szCs w:val="21"/>
        </w:rPr>
        <w:t xml:space="preserve">. </w:t>
      </w:r>
    </w:p>
    <w:p w14:paraId="60B3528D" w14:textId="77777777" w:rsidR="001340AB" w:rsidRPr="007A1C92" w:rsidRDefault="001340AB" w:rsidP="001340AB">
      <w:pPr>
        <w:tabs>
          <w:tab w:val="left" w:pos="708"/>
        </w:tabs>
        <w:jc w:val="both"/>
        <w:rPr>
          <w:rFonts w:eastAsia="Arial" w:cs="Arial"/>
          <w:sz w:val="21"/>
          <w:szCs w:val="21"/>
        </w:rPr>
      </w:pPr>
    </w:p>
    <w:p w14:paraId="5A72C98E" w14:textId="7541A5AC" w:rsidR="001340AB" w:rsidRPr="007A1C92" w:rsidRDefault="001340AB" w:rsidP="001340AB">
      <w:pPr>
        <w:tabs>
          <w:tab w:val="left" w:pos="708"/>
        </w:tabs>
        <w:jc w:val="both"/>
        <w:rPr>
          <w:rFonts w:eastAsia="Arial" w:cs="Arial"/>
          <w:sz w:val="21"/>
          <w:szCs w:val="21"/>
        </w:rPr>
      </w:pPr>
      <w:r w:rsidRPr="007A1C92">
        <w:rPr>
          <w:rFonts w:eastAsia="Arial" w:cs="Arial"/>
          <w:sz w:val="21"/>
          <w:szCs w:val="21"/>
        </w:rPr>
        <w:t xml:space="preserve">2. člen ZZavar-1 </w:t>
      </w:r>
      <w:r w:rsidR="003022C0">
        <w:rPr>
          <w:rFonts w:eastAsia="Arial" w:cs="Arial"/>
          <w:sz w:val="21"/>
          <w:szCs w:val="21"/>
        </w:rPr>
        <w:t>določa</w:t>
      </w:r>
      <w:r w:rsidRPr="007A1C92">
        <w:rPr>
          <w:rFonts w:eastAsia="Arial" w:cs="Arial"/>
          <w:sz w:val="21"/>
          <w:szCs w:val="21"/>
        </w:rPr>
        <w:t xml:space="preserve">, da je njegov cilj tudi uskladiti slovensko zakonodajo z zakonodajo Evropske unije. Uskladitev se doseže tako, da se direktive Evropske unije prenesejo v slovenski pravni red. </w:t>
      </w:r>
    </w:p>
    <w:p w14:paraId="00AB40BB" w14:textId="77777777" w:rsidR="001340AB" w:rsidRDefault="001340AB" w:rsidP="001340AB">
      <w:pPr>
        <w:tabs>
          <w:tab w:val="left" w:pos="708"/>
        </w:tabs>
        <w:jc w:val="both"/>
        <w:rPr>
          <w:rFonts w:cs="Arial"/>
          <w:bCs/>
          <w:szCs w:val="20"/>
        </w:rPr>
      </w:pPr>
    </w:p>
    <w:p w14:paraId="44DEE7E0" w14:textId="77777777"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2</w:t>
      </w:r>
      <w:r w:rsidRPr="0008236E">
        <w:rPr>
          <w:rFonts w:cs="Arial"/>
          <w:b/>
          <w:szCs w:val="20"/>
        </w:rPr>
        <w:t xml:space="preserve">. členu </w:t>
      </w:r>
    </w:p>
    <w:p w14:paraId="36726115" w14:textId="77777777" w:rsidR="001340AB" w:rsidRDefault="001340AB" w:rsidP="001340AB">
      <w:pPr>
        <w:tabs>
          <w:tab w:val="left" w:pos="708"/>
        </w:tabs>
        <w:jc w:val="both"/>
        <w:rPr>
          <w:rFonts w:cs="Arial"/>
          <w:b/>
          <w:szCs w:val="20"/>
        </w:rPr>
      </w:pPr>
    </w:p>
    <w:p w14:paraId="5D03265D" w14:textId="77777777" w:rsidR="001340AB" w:rsidRDefault="001340AB" w:rsidP="001340AB">
      <w:pPr>
        <w:tabs>
          <w:tab w:val="left" w:pos="708"/>
        </w:tabs>
        <w:jc w:val="both"/>
        <w:rPr>
          <w:rFonts w:eastAsia="Arial" w:cs="Arial"/>
          <w:sz w:val="21"/>
          <w:szCs w:val="21"/>
        </w:rPr>
      </w:pPr>
      <w:r w:rsidRPr="001C5EDD">
        <w:rPr>
          <w:rFonts w:eastAsia="Arial" w:cs="Arial"/>
          <w:sz w:val="21"/>
          <w:szCs w:val="21"/>
        </w:rPr>
        <w:t xml:space="preserve">Člen spreminja </w:t>
      </w:r>
      <w:r>
        <w:rPr>
          <w:rFonts w:eastAsia="Arial" w:cs="Arial"/>
          <w:sz w:val="21"/>
          <w:szCs w:val="21"/>
        </w:rPr>
        <w:t xml:space="preserve">5. člen ZZavar-1, ki za predpise Evropske unije opredeljuje skrajšane naslove. V skladu s spremembami 2. člena ZZavar-1 se opredeli skrajšani naslov za </w:t>
      </w:r>
      <w:r w:rsidRPr="003E6A14">
        <w:rPr>
          <w:rFonts w:eastAsia="Arial" w:cs="Arial"/>
          <w:sz w:val="21"/>
          <w:szCs w:val="21"/>
        </w:rPr>
        <w:t>Direktiv</w:t>
      </w:r>
      <w:r>
        <w:rPr>
          <w:rFonts w:eastAsia="Arial" w:cs="Arial"/>
          <w:sz w:val="21"/>
          <w:szCs w:val="21"/>
        </w:rPr>
        <w:t>o</w:t>
      </w:r>
      <w:r w:rsidRPr="003E6A14">
        <w:rPr>
          <w:rFonts w:eastAsia="Arial" w:cs="Arial"/>
          <w:sz w:val="21"/>
          <w:szCs w:val="21"/>
        </w:rPr>
        <w:t xml:space="preserve"> 2022/2556/EU</w:t>
      </w:r>
      <w:r>
        <w:rPr>
          <w:rFonts w:eastAsia="Arial" w:cs="Arial"/>
          <w:sz w:val="21"/>
          <w:szCs w:val="21"/>
        </w:rPr>
        <w:t xml:space="preserve"> in </w:t>
      </w:r>
      <w:r w:rsidRPr="003E6A14">
        <w:rPr>
          <w:rFonts w:eastAsia="Arial" w:cs="Arial"/>
          <w:sz w:val="21"/>
          <w:szCs w:val="21"/>
        </w:rPr>
        <w:t>Direktiv</w:t>
      </w:r>
      <w:r>
        <w:rPr>
          <w:rFonts w:eastAsia="Arial" w:cs="Arial"/>
          <w:sz w:val="21"/>
          <w:szCs w:val="21"/>
        </w:rPr>
        <w:t>o</w:t>
      </w:r>
      <w:r w:rsidRPr="003E6A14">
        <w:rPr>
          <w:rFonts w:eastAsia="Arial" w:cs="Arial"/>
          <w:sz w:val="21"/>
          <w:szCs w:val="21"/>
        </w:rPr>
        <w:t xml:space="preserve"> 2023/2864/EU</w:t>
      </w:r>
      <w:r>
        <w:rPr>
          <w:rFonts w:eastAsia="Arial" w:cs="Arial"/>
          <w:sz w:val="21"/>
          <w:szCs w:val="21"/>
        </w:rPr>
        <w:t xml:space="preserve">. </w:t>
      </w:r>
    </w:p>
    <w:p w14:paraId="5CE39F6A" w14:textId="77777777" w:rsidR="001340AB" w:rsidRDefault="001340AB" w:rsidP="001340AB">
      <w:pPr>
        <w:tabs>
          <w:tab w:val="left" w:pos="708"/>
          <w:tab w:val="left" w:pos="6917"/>
        </w:tabs>
        <w:rPr>
          <w:rFonts w:eastAsia="Arial" w:cs="Arial"/>
          <w:sz w:val="21"/>
          <w:szCs w:val="21"/>
        </w:rPr>
      </w:pPr>
      <w:r>
        <w:rPr>
          <w:rFonts w:eastAsia="Arial" w:cs="Arial"/>
          <w:sz w:val="21"/>
          <w:szCs w:val="21"/>
        </w:rPr>
        <w:tab/>
      </w:r>
    </w:p>
    <w:p w14:paraId="23679959" w14:textId="115935F5" w:rsidR="001340AB" w:rsidRDefault="001340AB" w:rsidP="001340AB">
      <w:pPr>
        <w:tabs>
          <w:tab w:val="left" w:pos="708"/>
        </w:tabs>
        <w:jc w:val="both"/>
        <w:rPr>
          <w:rFonts w:eastAsia="Arial" w:cs="Arial"/>
          <w:sz w:val="21"/>
          <w:szCs w:val="21"/>
        </w:rPr>
      </w:pPr>
      <w:r>
        <w:rPr>
          <w:rFonts w:eastAsia="Arial" w:cs="Arial"/>
          <w:sz w:val="21"/>
          <w:szCs w:val="21"/>
        </w:rPr>
        <w:t>5. člen ZZavar-1</w:t>
      </w:r>
      <w:r w:rsidRPr="003819DD">
        <w:rPr>
          <w:rFonts w:eastAsia="Arial" w:cs="Arial"/>
          <w:sz w:val="21"/>
          <w:szCs w:val="21"/>
        </w:rPr>
        <w:t xml:space="preserve"> </w:t>
      </w:r>
      <w:r w:rsidR="003022C0">
        <w:rPr>
          <w:rFonts w:eastAsia="Arial" w:cs="Arial"/>
          <w:sz w:val="21"/>
          <w:szCs w:val="21"/>
        </w:rPr>
        <w:t>določa</w:t>
      </w:r>
      <w:r w:rsidRPr="003819DD">
        <w:rPr>
          <w:rFonts w:eastAsia="Arial" w:cs="Arial"/>
          <w:sz w:val="21"/>
          <w:szCs w:val="21"/>
        </w:rPr>
        <w:t xml:space="preserve">, da bo v nadaljnjem besedilu zakona uporabljenih več kratkih oznak ali </w:t>
      </w:r>
      <w:r>
        <w:rPr>
          <w:rFonts w:eastAsia="Arial" w:cs="Arial"/>
          <w:sz w:val="21"/>
          <w:szCs w:val="21"/>
        </w:rPr>
        <w:t>o</w:t>
      </w:r>
      <w:r w:rsidRPr="003819DD">
        <w:rPr>
          <w:rFonts w:eastAsia="Arial" w:cs="Arial"/>
          <w:sz w:val="21"/>
          <w:szCs w:val="21"/>
        </w:rPr>
        <w:t>krajšav, ki bodo nadomeščale</w:t>
      </w:r>
      <w:r w:rsidR="003022C0">
        <w:rPr>
          <w:rFonts w:eastAsia="Arial" w:cs="Arial"/>
          <w:sz w:val="21"/>
          <w:szCs w:val="21"/>
        </w:rPr>
        <w:t xml:space="preserve"> cela</w:t>
      </w:r>
      <w:r w:rsidRPr="003819DD">
        <w:rPr>
          <w:rFonts w:eastAsia="Arial" w:cs="Arial"/>
          <w:sz w:val="21"/>
          <w:szCs w:val="21"/>
        </w:rPr>
        <w:t xml:space="preserve"> imena različnih predpisov Evropske unije. </w:t>
      </w:r>
      <w:r>
        <w:rPr>
          <w:rFonts w:eastAsia="Arial" w:cs="Arial"/>
          <w:sz w:val="21"/>
          <w:szCs w:val="21"/>
        </w:rPr>
        <w:t>Okrajšave so uvedene</w:t>
      </w:r>
      <w:r w:rsidRPr="003819DD">
        <w:rPr>
          <w:rFonts w:eastAsia="Arial" w:cs="Arial"/>
          <w:sz w:val="21"/>
          <w:szCs w:val="21"/>
        </w:rPr>
        <w:t xml:space="preserve"> z</w:t>
      </w:r>
      <w:r w:rsidR="003022C0">
        <w:rPr>
          <w:rFonts w:eastAsia="Arial" w:cs="Arial"/>
          <w:sz w:val="21"/>
          <w:szCs w:val="21"/>
        </w:rPr>
        <w:t>ato</w:t>
      </w:r>
      <w:r w:rsidRPr="003819DD">
        <w:rPr>
          <w:rFonts w:eastAsia="Arial" w:cs="Arial"/>
          <w:sz w:val="21"/>
          <w:szCs w:val="21"/>
        </w:rPr>
        <w:t>, da bi bilo besedilo zakona pregledn</w:t>
      </w:r>
      <w:r w:rsidR="003022C0">
        <w:rPr>
          <w:rFonts w:eastAsia="Arial" w:cs="Arial"/>
          <w:sz w:val="21"/>
          <w:szCs w:val="21"/>
        </w:rPr>
        <w:t>ejše</w:t>
      </w:r>
      <w:r w:rsidRPr="003819DD">
        <w:rPr>
          <w:rFonts w:eastAsia="Arial" w:cs="Arial"/>
          <w:sz w:val="21"/>
          <w:szCs w:val="21"/>
        </w:rPr>
        <w:t xml:space="preserve"> in krajše, saj s</w:t>
      </w:r>
      <w:r w:rsidR="003022C0">
        <w:rPr>
          <w:rFonts w:eastAsia="Arial" w:cs="Arial"/>
          <w:sz w:val="21"/>
          <w:szCs w:val="21"/>
        </w:rPr>
        <w:t>o</w:t>
      </w:r>
      <w:r w:rsidRPr="003819DD">
        <w:rPr>
          <w:rFonts w:eastAsia="Arial" w:cs="Arial"/>
          <w:sz w:val="21"/>
          <w:szCs w:val="21"/>
        </w:rPr>
        <w:t xml:space="preserve"> nekateri predpisi EU </w:t>
      </w:r>
      <w:r w:rsidR="003022C0">
        <w:rPr>
          <w:rFonts w:eastAsia="Arial" w:cs="Arial"/>
          <w:sz w:val="21"/>
          <w:szCs w:val="21"/>
        </w:rPr>
        <w:t>navedeni</w:t>
      </w:r>
      <w:r w:rsidRPr="003819DD">
        <w:rPr>
          <w:rFonts w:eastAsia="Arial" w:cs="Arial"/>
          <w:sz w:val="21"/>
          <w:szCs w:val="21"/>
        </w:rPr>
        <w:t xml:space="preserve"> večkrat</w:t>
      </w:r>
      <w:r>
        <w:rPr>
          <w:rFonts w:eastAsia="Arial" w:cs="Arial"/>
          <w:sz w:val="21"/>
          <w:szCs w:val="21"/>
        </w:rPr>
        <w:t xml:space="preserve"> in so njihovi celotni na</w:t>
      </w:r>
      <w:r w:rsidR="003022C0">
        <w:rPr>
          <w:rFonts w:eastAsia="Arial" w:cs="Arial"/>
          <w:sz w:val="21"/>
          <w:szCs w:val="21"/>
        </w:rPr>
        <w:t>slovi</w:t>
      </w:r>
      <w:r>
        <w:rPr>
          <w:rFonts w:eastAsia="Arial" w:cs="Arial"/>
          <w:sz w:val="21"/>
          <w:szCs w:val="21"/>
        </w:rPr>
        <w:t xml:space="preserve"> zelo obsežni</w:t>
      </w:r>
      <w:r w:rsidRPr="003819DD">
        <w:rPr>
          <w:rFonts w:eastAsia="Arial" w:cs="Arial"/>
          <w:sz w:val="21"/>
          <w:szCs w:val="21"/>
        </w:rPr>
        <w:t>.</w:t>
      </w:r>
    </w:p>
    <w:p w14:paraId="5872BE20" w14:textId="77777777" w:rsidR="001340AB" w:rsidRDefault="001340AB" w:rsidP="001340AB">
      <w:pPr>
        <w:tabs>
          <w:tab w:val="left" w:pos="708"/>
        </w:tabs>
        <w:jc w:val="both"/>
        <w:rPr>
          <w:rFonts w:eastAsia="Arial" w:cs="Arial"/>
          <w:sz w:val="21"/>
          <w:szCs w:val="21"/>
        </w:rPr>
      </w:pPr>
    </w:p>
    <w:p w14:paraId="44F4C6D0"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Skrajšani naslovi prispevajo k večji razumljivosti zakona in olajšajo uporabo zakona v praksi, na primer pri pripravi pogodb in odločitev. </w:t>
      </w:r>
    </w:p>
    <w:p w14:paraId="31C922FF" w14:textId="77777777" w:rsidR="001340AB" w:rsidRPr="0045730B" w:rsidRDefault="001340AB" w:rsidP="001340AB">
      <w:pPr>
        <w:pStyle w:val="Odstavekseznama"/>
        <w:tabs>
          <w:tab w:val="left" w:pos="708"/>
        </w:tabs>
        <w:jc w:val="both"/>
        <w:rPr>
          <w:rFonts w:cs="Arial"/>
          <w:bCs/>
          <w:szCs w:val="20"/>
        </w:rPr>
      </w:pPr>
    </w:p>
    <w:p w14:paraId="0C505832" w14:textId="64D36479" w:rsidR="001340AB" w:rsidRDefault="001340AB" w:rsidP="001340AB">
      <w:pPr>
        <w:tabs>
          <w:tab w:val="left" w:pos="708"/>
        </w:tabs>
        <w:jc w:val="both"/>
        <w:rPr>
          <w:rFonts w:eastAsia="Arial" w:cs="Arial"/>
          <w:sz w:val="21"/>
          <w:szCs w:val="21"/>
        </w:rPr>
      </w:pPr>
      <w:r w:rsidRPr="0008236E">
        <w:rPr>
          <w:rFonts w:cs="Arial"/>
          <w:b/>
          <w:szCs w:val="20"/>
        </w:rPr>
        <w:t xml:space="preserve">K </w:t>
      </w:r>
      <w:r w:rsidR="00E17C6F">
        <w:rPr>
          <w:rFonts w:cs="Arial"/>
          <w:b/>
          <w:szCs w:val="20"/>
        </w:rPr>
        <w:t>3</w:t>
      </w:r>
      <w:r w:rsidRPr="0008236E">
        <w:rPr>
          <w:rFonts w:cs="Arial"/>
          <w:b/>
          <w:szCs w:val="20"/>
        </w:rPr>
        <w:t xml:space="preserve">. členu </w:t>
      </w:r>
    </w:p>
    <w:p w14:paraId="01543B8D" w14:textId="77777777" w:rsidR="001340AB" w:rsidRDefault="001340AB" w:rsidP="001340AB">
      <w:pPr>
        <w:tabs>
          <w:tab w:val="left" w:pos="708"/>
        </w:tabs>
        <w:jc w:val="both"/>
        <w:rPr>
          <w:rFonts w:eastAsia="Arial" w:cs="Arial"/>
          <w:sz w:val="21"/>
          <w:szCs w:val="21"/>
        </w:rPr>
      </w:pPr>
    </w:p>
    <w:p w14:paraId="177D4B58" w14:textId="05090DB7" w:rsidR="001340AB" w:rsidRDefault="001340AB" w:rsidP="001340AB">
      <w:pPr>
        <w:tabs>
          <w:tab w:val="left" w:pos="708"/>
        </w:tabs>
        <w:jc w:val="both"/>
        <w:rPr>
          <w:rFonts w:eastAsia="Arial" w:cs="Arial"/>
          <w:sz w:val="21"/>
          <w:szCs w:val="21"/>
        </w:rPr>
      </w:pPr>
      <w:r>
        <w:rPr>
          <w:rFonts w:eastAsia="Arial" w:cs="Arial"/>
          <w:sz w:val="21"/>
          <w:szCs w:val="21"/>
        </w:rPr>
        <w:t>Člen doda</w:t>
      </w:r>
      <w:r w:rsidR="00BF115A">
        <w:rPr>
          <w:rFonts w:eastAsia="Arial" w:cs="Arial"/>
          <w:sz w:val="21"/>
          <w:szCs w:val="21"/>
        </w:rPr>
        <w:t>ja</w:t>
      </w:r>
      <w:r>
        <w:rPr>
          <w:rFonts w:eastAsia="Arial" w:cs="Arial"/>
          <w:sz w:val="21"/>
          <w:szCs w:val="21"/>
        </w:rPr>
        <w:t xml:space="preserve"> drugi odstavek v 23. členu ZZavar-1 z</w:t>
      </w:r>
      <w:r w:rsidR="00BF115A">
        <w:rPr>
          <w:rFonts w:eastAsia="Arial" w:cs="Arial"/>
          <w:sz w:val="21"/>
          <w:szCs w:val="21"/>
        </w:rPr>
        <w:t>aradi</w:t>
      </w:r>
      <w:r w:rsidRPr="00ED255A">
        <w:rPr>
          <w:rFonts w:eastAsia="Arial" w:cs="Arial"/>
          <w:sz w:val="21"/>
          <w:szCs w:val="21"/>
        </w:rPr>
        <w:t xml:space="preserve"> </w:t>
      </w:r>
      <w:r>
        <w:rPr>
          <w:rFonts w:eastAsia="Arial" w:cs="Arial"/>
          <w:sz w:val="21"/>
          <w:szCs w:val="21"/>
        </w:rPr>
        <w:t>pravilnejše</w:t>
      </w:r>
      <w:r w:rsidR="008F3F17">
        <w:rPr>
          <w:rFonts w:eastAsia="Arial" w:cs="Arial"/>
          <w:sz w:val="21"/>
          <w:szCs w:val="21"/>
        </w:rPr>
        <w:t xml:space="preserve">ga </w:t>
      </w:r>
      <w:r w:rsidR="008F3F17" w:rsidRPr="00584CD2">
        <w:rPr>
          <w:rFonts w:eastAsia="Arial" w:cs="Arial"/>
          <w:sz w:val="21"/>
          <w:szCs w:val="21"/>
        </w:rPr>
        <w:t>prenosa</w:t>
      </w:r>
      <w:r w:rsidRPr="00584CD2">
        <w:rPr>
          <w:rFonts w:eastAsia="Arial" w:cs="Arial"/>
          <w:sz w:val="21"/>
          <w:szCs w:val="21"/>
        </w:rPr>
        <w:t xml:space="preserve"> II.</w:t>
      </w:r>
      <w:r>
        <w:rPr>
          <w:rFonts w:eastAsia="Arial" w:cs="Arial"/>
          <w:sz w:val="21"/>
          <w:szCs w:val="21"/>
        </w:rPr>
        <w:t xml:space="preserve"> a</w:t>
      </w:r>
      <w:r w:rsidRPr="00ED255A">
        <w:rPr>
          <w:rFonts w:eastAsia="Arial" w:cs="Arial"/>
          <w:sz w:val="21"/>
          <w:szCs w:val="21"/>
        </w:rPr>
        <w:t>linej</w:t>
      </w:r>
      <w:r>
        <w:rPr>
          <w:rFonts w:eastAsia="Arial" w:cs="Arial"/>
          <w:sz w:val="21"/>
          <w:szCs w:val="21"/>
        </w:rPr>
        <w:t>e točke d</w:t>
      </w:r>
      <w:r w:rsidRPr="00ED255A">
        <w:rPr>
          <w:rFonts w:eastAsia="Arial" w:cs="Arial"/>
          <w:sz w:val="21"/>
          <w:szCs w:val="21"/>
        </w:rPr>
        <w:t xml:space="preserve"> trinajstega odstavka 13. člena Direktive 2009/138/ES</w:t>
      </w:r>
      <w:r>
        <w:rPr>
          <w:rFonts w:eastAsia="Arial" w:cs="Arial"/>
          <w:sz w:val="21"/>
          <w:szCs w:val="21"/>
        </w:rPr>
        <w:t>.</w:t>
      </w:r>
    </w:p>
    <w:p w14:paraId="3CC02E82" w14:textId="77777777" w:rsidR="001340AB" w:rsidRDefault="001340AB" w:rsidP="001340AB">
      <w:pPr>
        <w:tabs>
          <w:tab w:val="left" w:pos="708"/>
        </w:tabs>
        <w:jc w:val="both"/>
        <w:rPr>
          <w:rFonts w:eastAsia="Arial" w:cs="Arial"/>
          <w:sz w:val="21"/>
          <w:szCs w:val="21"/>
        </w:rPr>
      </w:pPr>
    </w:p>
    <w:p w14:paraId="33C517C4" w14:textId="7F67A5E7" w:rsidR="001340AB" w:rsidRDefault="001340AB" w:rsidP="001340AB">
      <w:pPr>
        <w:tabs>
          <w:tab w:val="left" w:pos="708"/>
        </w:tabs>
        <w:jc w:val="both"/>
        <w:rPr>
          <w:rFonts w:eastAsia="Arial" w:cs="Arial"/>
          <w:sz w:val="21"/>
          <w:szCs w:val="21"/>
        </w:rPr>
      </w:pPr>
      <w:r>
        <w:rPr>
          <w:rFonts w:eastAsia="Arial" w:cs="Arial"/>
          <w:sz w:val="21"/>
          <w:szCs w:val="21"/>
        </w:rPr>
        <w:t xml:space="preserve">S spremembo se </w:t>
      </w:r>
      <w:r w:rsidR="008F3F17">
        <w:rPr>
          <w:rFonts w:eastAsia="Arial" w:cs="Arial"/>
          <w:sz w:val="21"/>
          <w:szCs w:val="21"/>
        </w:rPr>
        <w:t>upošteva</w:t>
      </w:r>
      <w:r w:rsidRPr="00ED255A">
        <w:rPr>
          <w:rFonts w:eastAsia="Arial" w:cs="Arial"/>
          <w:sz w:val="21"/>
          <w:szCs w:val="21"/>
        </w:rPr>
        <w:t xml:space="preserve"> cilj </w:t>
      </w:r>
      <w:r w:rsidRPr="007F1632">
        <w:rPr>
          <w:rFonts w:eastAsia="Arial" w:cs="Arial"/>
          <w:sz w:val="21"/>
          <w:szCs w:val="21"/>
        </w:rPr>
        <w:t>Direktiv</w:t>
      </w:r>
      <w:r>
        <w:rPr>
          <w:rFonts w:eastAsia="Arial" w:cs="Arial"/>
          <w:sz w:val="21"/>
          <w:szCs w:val="21"/>
        </w:rPr>
        <w:t>e</w:t>
      </w:r>
      <w:r w:rsidRPr="007F1632">
        <w:rPr>
          <w:rFonts w:eastAsia="Arial" w:cs="Arial"/>
          <w:sz w:val="21"/>
          <w:szCs w:val="21"/>
        </w:rPr>
        <w:t xml:space="preserve"> 2009/138/ES </w:t>
      </w:r>
      <w:r w:rsidRPr="00ED255A">
        <w:rPr>
          <w:rFonts w:eastAsia="Arial" w:cs="Arial"/>
          <w:sz w:val="21"/>
          <w:szCs w:val="21"/>
        </w:rPr>
        <w:t xml:space="preserve">glede določitve območja nevarnosti pri zavarovanjih, </w:t>
      </w:r>
      <w:r>
        <w:rPr>
          <w:rFonts w:eastAsia="Arial" w:cs="Arial"/>
          <w:sz w:val="21"/>
          <w:szCs w:val="21"/>
        </w:rPr>
        <w:t xml:space="preserve">kjer ne gre za: </w:t>
      </w:r>
    </w:p>
    <w:p w14:paraId="2B2D96F7" w14:textId="46548EBF" w:rsidR="001340AB" w:rsidRPr="007F1632" w:rsidRDefault="001340AB" w:rsidP="001340AB">
      <w:pPr>
        <w:pStyle w:val="Odstavekseznama"/>
        <w:numPr>
          <w:ilvl w:val="0"/>
          <w:numId w:val="19"/>
        </w:numPr>
        <w:shd w:val="clear" w:color="auto" w:fill="FFFFFF"/>
        <w:spacing w:line="240" w:lineRule="auto"/>
        <w:jc w:val="both"/>
        <w:rPr>
          <w:rFonts w:eastAsia="Arial" w:cs="Arial"/>
          <w:sz w:val="21"/>
          <w:szCs w:val="21"/>
        </w:rPr>
      </w:pPr>
      <w:r w:rsidRPr="007F1632">
        <w:rPr>
          <w:rFonts w:eastAsia="Arial" w:cs="Arial"/>
          <w:sz w:val="21"/>
          <w:szCs w:val="21"/>
        </w:rPr>
        <w:t>zavarovanj</w:t>
      </w:r>
      <w:r>
        <w:rPr>
          <w:rFonts w:eastAsia="Arial" w:cs="Arial"/>
          <w:sz w:val="21"/>
          <w:szCs w:val="21"/>
        </w:rPr>
        <w:t>a</w:t>
      </w:r>
      <w:r w:rsidRPr="007F1632">
        <w:rPr>
          <w:rFonts w:eastAsia="Arial" w:cs="Arial"/>
          <w:sz w:val="21"/>
          <w:szCs w:val="21"/>
        </w:rPr>
        <w:t xml:space="preserve"> nevarnosti v zvezi z zemljišči, zgradbami ali premičnimi stvarmi v teh zgradbah, ki so zavarovane z isto zavarovalno pogodbo, če so zemljišča oziroma zgradbe na območju Republike Slovenije;</w:t>
      </w:r>
    </w:p>
    <w:p w14:paraId="0F0556A1" w14:textId="34F50ABB" w:rsidR="001340AB" w:rsidRPr="007F1632" w:rsidRDefault="001340AB" w:rsidP="001340AB">
      <w:pPr>
        <w:pStyle w:val="Odstavekseznama"/>
        <w:numPr>
          <w:ilvl w:val="0"/>
          <w:numId w:val="19"/>
        </w:numPr>
        <w:shd w:val="clear" w:color="auto" w:fill="FFFFFF"/>
        <w:spacing w:line="240" w:lineRule="auto"/>
        <w:jc w:val="both"/>
        <w:rPr>
          <w:rFonts w:eastAsia="Arial" w:cs="Arial"/>
          <w:sz w:val="21"/>
          <w:szCs w:val="21"/>
        </w:rPr>
      </w:pPr>
      <w:r w:rsidRPr="007F1632">
        <w:rPr>
          <w:rFonts w:eastAsia="Arial" w:cs="Arial"/>
          <w:sz w:val="21"/>
          <w:szCs w:val="21"/>
        </w:rPr>
        <w:lastRenderedPageBreak/>
        <w:t>zavarovanj</w:t>
      </w:r>
      <w:r>
        <w:rPr>
          <w:rFonts w:eastAsia="Arial" w:cs="Arial"/>
          <w:sz w:val="21"/>
          <w:szCs w:val="21"/>
        </w:rPr>
        <w:t>a</w:t>
      </w:r>
      <w:r w:rsidRPr="007F1632">
        <w:rPr>
          <w:rFonts w:eastAsia="Arial" w:cs="Arial"/>
          <w:sz w:val="21"/>
          <w:szCs w:val="21"/>
        </w:rPr>
        <w:t xml:space="preserve"> prometnih sredstev, če so registrirana na območju Republike Slovenije</w:t>
      </w:r>
      <w:r w:rsidR="008F3F17">
        <w:rPr>
          <w:rFonts w:eastAsia="Arial" w:cs="Arial"/>
          <w:sz w:val="21"/>
          <w:szCs w:val="21"/>
        </w:rPr>
        <w:t>,</w:t>
      </w:r>
      <w:r>
        <w:rPr>
          <w:rFonts w:eastAsia="Arial" w:cs="Arial"/>
          <w:sz w:val="21"/>
          <w:szCs w:val="21"/>
        </w:rPr>
        <w:t xml:space="preserve"> in</w:t>
      </w:r>
    </w:p>
    <w:p w14:paraId="5AD90A3F" w14:textId="77777777" w:rsidR="001340AB" w:rsidRDefault="001340AB" w:rsidP="001340AB">
      <w:pPr>
        <w:pStyle w:val="Odstavekseznama"/>
        <w:numPr>
          <w:ilvl w:val="0"/>
          <w:numId w:val="19"/>
        </w:numPr>
        <w:shd w:val="clear" w:color="auto" w:fill="FFFFFF"/>
        <w:spacing w:line="240" w:lineRule="auto"/>
        <w:jc w:val="both"/>
        <w:rPr>
          <w:rFonts w:eastAsia="Arial" w:cs="Arial"/>
          <w:sz w:val="21"/>
          <w:szCs w:val="21"/>
        </w:rPr>
      </w:pPr>
      <w:r w:rsidRPr="007F1632">
        <w:rPr>
          <w:rFonts w:eastAsia="Arial" w:cs="Arial"/>
          <w:sz w:val="21"/>
          <w:szCs w:val="21"/>
        </w:rPr>
        <w:t>zavarovanj</w:t>
      </w:r>
      <w:r>
        <w:rPr>
          <w:rFonts w:eastAsia="Arial" w:cs="Arial"/>
          <w:sz w:val="21"/>
          <w:szCs w:val="21"/>
        </w:rPr>
        <w:t>a</w:t>
      </w:r>
      <w:r w:rsidRPr="007F1632">
        <w:rPr>
          <w:rFonts w:eastAsia="Arial" w:cs="Arial"/>
          <w:sz w:val="21"/>
          <w:szCs w:val="21"/>
        </w:rPr>
        <w:t xml:space="preserve"> nevarnosti v zvezi s potovanji in počitnicami, kadar zavarovalna pogodba velja največ štiri mesece, če je zavarovalec sklenil zavarovalno pogodbo v Republiki Sloveniji</w:t>
      </w:r>
      <w:r>
        <w:rPr>
          <w:rFonts w:eastAsia="Arial" w:cs="Arial"/>
          <w:sz w:val="21"/>
          <w:szCs w:val="21"/>
        </w:rPr>
        <w:t>;</w:t>
      </w:r>
    </w:p>
    <w:p w14:paraId="536AEFB9" w14:textId="77777777" w:rsidR="001340AB" w:rsidRDefault="001340AB" w:rsidP="001340AB">
      <w:pPr>
        <w:shd w:val="clear" w:color="auto" w:fill="FFFFFF"/>
        <w:spacing w:line="240" w:lineRule="auto"/>
        <w:jc w:val="both"/>
        <w:rPr>
          <w:rFonts w:eastAsia="Arial" w:cs="Arial"/>
          <w:sz w:val="21"/>
          <w:szCs w:val="21"/>
        </w:rPr>
      </w:pPr>
    </w:p>
    <w:p w14:paraId="487B6812" w14:textId="77777777"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 xml:space="preserve">vendar gre za zavarovanja, kjer je zavarovalec pravna oseba s sedežem </w:t>
      </w:r>
      <w:r w:rsidRPr="006A312E">
        <w:rPr>
          <w:rFonts w:eastAsia="Arial" w:cs="Arial"/>
          <w:sz w:val="21"/>
          <w:szCs w:val="21"/>
        </w:rPr>
        <w:t>na območju Republike Slovenije</w:t>
      </w:r>
      <w:r>
        <w:rPr>
          <w:rFonts w:eastAsia="Arial" w:cs="Arial"/>
          <w:sz w:val="21"/>
          <w:szCs w:val="21"/>
        </w:rPr>
        <w:t xml:space="preserve">, pri čemer zavarovalni posli krijejo nevarnosti, ki se nanašajo na pravno osebo s sedežem v drugi državi. V opisanem primeru se šteje, da zavarovalni posli krijejo nevarnosti v državi, kjer ima sedež </w:t>
      </w:r>
      <w:r w:rsidRPr="009D7D3D">
        <w:rPr>
          <w:rFonts w:eastAsia="Arial" w:cs="Arial"/>
          <w:sz w:val="21"/>
          <w:szCs w:val="21"/>
        </w:rPr>
        <w:t xml:space="preserve">pravna oseba, na katero se </w:t>
      </w:r>
      <w:r>
        <w:rPr>
          <w:rFonts w:eastAsia="Arial" w:cs="Arial"/>
          <w:sz w:val="21"/>
          <w:szCs w:val="21"/>
        </w:rPr>
        <w:t xml:space="preserve">zavarovalni posli </w:t>
      </w:r>
      <w:r w:rsidRPr="00E92ACD">
        <w:rPr>
          <w:rFonts w:eastAsia="Arial" w:cs="Arial"/>
          <w:sz w:val="21"/>
          <w:szCs w:val="21"/>
        </w:rPr>
        <w:t>nanašajo</w:t>
      </w:r>
      <w:r>
        <w:rPr>
          <w:rFonts w:eastAsia="Arial" w:cs="Arial"/>
          <w:sz w:val="21"/>
          <w:szCs w:val="21"/>
        </w:rPr>
        <w:t xml:space="preserve">. </w:t>
      </w:r>
    </w:p>
    <w:p w14:paraId="261074A3" w14:textId="77777777" w:rsidR="00E17C6F" w:rsidRDefault="00E17C6F" w:rsidP="001340AB">
      <w:pPr>
        <w:shd w:val="clear" w:color="auto" w:fill="FFFFFF"/>
        <w:spacing w:line="240" w:lineRule="auto"/>
        <w:jc w:val="both"/>
        <w:rPr>
          <w:rFonts w:eastAsia="Arial" w:cs="Arial"/>
          <w:sz w:val="21"/>
          <w:szCs w:val="21"/>
        </w:rPr>
      </w:pPr>
    </w:p>
    <w:p w14:paraId="528DE397" w14:textId="34F6681C" w:rsidR="00E17C6F" w:rsidRDefault="00E17C6F" w:rsidP="00E17C6F">
      <w:pPr>
        <w:tabs>
          <w:tab w:val="left" w:pos="708"/>
        </w:tabs>
        <w:jc w:val="both"/>
        <w:rPr>
          <w:rFonts w:eastAsia="Arial" w:cs="Arial"/>
          <w:sz w:val="21"/>
          <w:szCs w:val="21"/>
        </w:rPr>
      </w:pPr>
      <w:r w:rsidRPr="0008236E">
        <w:rPr>
          <w:rFonts w:cs="Arial"/>
          <w:b/>
          <w:szCs w:val="20"/>
        </w:rPr>
        <w:t xml:space="preserve">K </w:t>
      </w:r>
      <w:r>
        <w:rPr>
          <w:rFonts w:cs="Arial"/>
          <w:b/>
          <w:szCs w:val="20"/>
        </w:rPr>
        <w:t>4</w:t>
      </w:r>
      <w:r w:rsidRPr="0008236E">
        <w:rPr>
          <w:rFonts w:cs="Arial"/>
          <w:b/>
          <w:szCs w:val="20"/>
        </w:rPr>
        <w:t xml:space="preserve">. členu </w:t>
      </w:r>
    </w:p>
    <w:p w14:paraId="2FC84610" w14:textId="77777777" w:rsidR="00E17C6F" w:rsidRDefault="00E17C6F" w:rsidP="001340AB">
      <w:pPr>
        <w:shd w:val="clear" w:color="auto" w:fill="FFFFFF"/>
        <w:spacing w:line="240" w:lineRule="auto"/>
        <w:jc w:val="both"/>
        <w:rPr>
          <w:rFonts w:eastAsia="Arial" w:cs="Arial"/>
          <w:sz w:val="21"/>
          <w:szCs w:val="21"/>
        </w:rPr>
      </w:pPr>
    </w:p>
    <w:p w14:paraId="552136F3" w14:textId="7EB676D9" w:rsidR="001C71AF" w:rsidRPr="001C71AF" w:rsidRDefault="001C71AF" w:rsidP="001C71AF">
      <w:pPr>
        <w:shd w:val="clear" w:color="auto" w:fill="FFFFFF"/>
        <w:spacing w:line="240" w:lineRule="auto"/>
        <w:jc w:val="both"/>
        <w:rPr>
          <w:rFonts w:eastAsia="Arial" w:cs="Arial"/>
          <w:sz w:val="21"/>
          <w:szCs w:val="21"/>
        </w:rPr>
      </w:pPr>
      <w:r w:rsidRPr="001C71AF">
        <w:rPr>
          <w:rFonts w:eastAsia="Arial" w:cs="Arial"/>
          <w:sz w:val="21"/>
          <w:szCs w:val="21"/>
        </w:rPr>
        <w:t xml:space="preserve">Obstoječi osmi odstavek 26. člena ZZavar-1 ne zagotavlja jasnosti glede poslov, ki jih zavarovalnica lahko opravlja </w:t>
      </w:r>
      <w:r w:rsidR="008F3F17">
        <w:rPr>
          <w:rFonts w:eastAsia="Arial" w:cs="Arial"/>
          <w:sz w:val="21"/>
          <w:szCs w:val="21"/>
        </w:rPr>
        <w:t>v</w:t>
      </w:r>
      <w:r w:rsidRPr="001C71AF">
        <w:rPr>
          <w:rFonts w:eastAsia="Arial" w:cs="Arial"/>
          <w:sz w:val="21"/>
          <w:szCs w:val="21"/>
        </w:rPr>
        <w:t xml:space="preserve"> zavarovalnišk</w:t>
      </w:r>
      <w:r w:rsidR="008F3F17">
        <w:rPr>
          <w:rFonts w:eastAsia="Arial" w:cs="Arial"/>
          <w:sz w:val="21"/>
          <w:szCs w:val="21"/>
        </w:rPr>
        <w:t>i</w:t>
      </w:r>
      <w:r w:rsidRPr="001C71AF">
        <w:rPr>
          <w:rFonts w:eastAsia="Arial" w:cs="Arial"/>
          <w:sz w:val="21"/>
          <w:szCs w:val="21"/>
        </w:rPr>
        <w:t xml:space="preserve"> skupin</w:t>
      </w:r>
      <w:r w:rsidR="008F3F17">
        <w:rPr>
          <w:rFonts w:eastAsia="Arial" w:cs="Arial"/>
          <w:sz w:val="21"/>
          <w:szCs w:val="21"/>
        </w:rPr>
        <w:t>i</w:t>
      </w:r>
      <w:r w:rsidRPr="001C71AF">
        <w:rPr>
          <w:rFonts w:eastAsia="Arial" w:cs="Arial"/>
          <w:sz w:val="21"/>
          <w:szCs w:val="21"/>
        </w:rPr>
        <w:t xml:space="preserve">. Da bi odpravili dvome in različne </w:t>
      </w:r>
      <w:r w:rsidR="008F3F17">
        <w:rPr>
          <w:rFonts w:eastAsia="Arial" w:cs="Arial"/>
          <w:sz w:val="21"/>
          <w:szCs w:val="21"/>
        </w:rPr>
        <w:t>razlage</w:t>
      </w:r>
      <w:r w:rsidRPr="001C71AF">
        <w:rPr>
          <w:rFonts w:eastAsia="Arial" w:cs="Arial"/>
          <w:sz w:val="21"/>
          <w:szCs w:val="21"/>
        </w:rPr>
        <w:t xml:space="preserve">, </w:t>
      </w:r>
      <w:r w:rsidR="008F3F17">
        <w:rPr>
          <w:rFonts w:eastAsia="Arial" w:cs="Arial"/>
          <w:sz w:val="21"/>
          <w:szCs w:val="21"/>
        </w:rPr>
        <w:t>je</w:t>
      </w:r>
      <w:r>
        <w:rPr>
          <w:rFonts w:eastAsia="Arial" w:cs="Arial"/>
          <w:sz w:val="21"/>
          <w:szCs w:val="21"/>
        </w:rPr>
        <w:t xml:space="preserve"> </w:t>
      </w:r>
      <w:r w:rsidRPr="001C71AF">
        <w:rPr>
          <w:rFonts w:eastAsia="Arial" w:cs="Arial"/>
          <w:sz w:val="21"/>
          <w:szCs w:val="21"/>
        </w:rPr>
        <w:t>predlaga</w:t>
      </w:r>
      <w:r w:rsidR="008F3F17">
        <w:rPr>
          <w:rFonts w:eastAsia="Arial" w:cs="Arial"/>
          <w:sz w:val="21"/>
          <w:szCs w:val="21"/>
        </w:rPr>
        <w:t>no</w:t>
      </w:r>
      <w:r>
        <w:rPr>
          <w:rFonts w:eastAsia="Arial" w:cs="Arial"/>
          <w:sz w:val="21"/>
          <w:szCs w:val="21"/>
        </w:rPr>
        <w:t xml:space="preserve"> novo </w:t>
      </w:r>
      <w:r w:rsidR="008F3F17">
        <w:rPr>
          <w:rFonts w:eastAsia="Arial" w:cs="Arial"/>
          <w:sz w:val="21"/>
          <w:szCs w:val="21"/>
        </w:rPr>
        <w:t>oblikovanje</w:t>
      </w:r>
      <w:r>
        <w:rPr>
          <w:rFonts w:eastAsia="Arial" w:cs="Arial"/>
          <w:sz w:val="21"/>
          <w:szCs w:val="21"/>
        </w:rPr>
        <w:t xml:space="preserve"> besedila. O</w:t>
      </w:r>
      <w:r w:rsidRPr="001C71AF">
        <w:rPr>
          <w:rFonts w:eastAsia="Arial" w:cs="Arial"/>
          <w:sz w:val="21"/>
          <w:szCs w:val="21"/>
        </w:rPr>
        <w:t>smi odstavek</w:t>
      </w:r>
      <w:r>
        <w:rPr>
          <w:rFonts w:eastAsia="Arial" w:cs="Arial"/>
          <w:sz w:val="21"/>
          <w:szCs w:val="21"/>
        </w:rPr>
        <w:t xml:space="preserve"> se</w:t>
      </w:r>
      <w:r w:rsidRPr="001C71AF">
        <w:rPr>
          <w:rFonts w:eastAsia="Arial" w:cs="Arial"/>
          <w:sz w:val="21"/>
          <w:szCs w:val="21"/>
        </w:rPr>
        <w:t xml:space="preserve"> dopolni z natančnejšo opredelitvijo </w:t>
      </w:r>
      <w:r w:rsidR="008F3F17">
        <w:rPr>
          <w:rFonts w:eastAsia="Arial" w:cs="Arial"/>
          <w:sz w:val="21"/>
          <w:szCs w:val="21"/>
        </w:rPr>
        <w:t xml:space="preserve">dovoljenih </w:t>
      </w:r>
      <w:r w:rsidRPr="001C71AF">
        <w:rPr>
          <w:rFonts w:eastAsia="Arial" w:cs="Arial"/>
          <w:sz w:val="21"/>
          <w:szCs w:val="21"/>
        </w:rPr>
        <w:t xml:space="preserve">vrst poslov. Dovoljene </w:t>
      </w:r>
      <w:r>
        <w:rPr>
          <w:rFonts w:eastAsia="Arial" w:cs="Arial"/>
          <w:sz w:val="21"/>
          <w:szCs w:val="21"/>
        </w:rPr>
        <w:t>so</w:t>
      </w:r>
      <w:r w:rsidRPr="001C71AF">
        <w:rPr>
          <w:rFonts w:eastAsia="Arial" w:cs="Arial"/>
          <w:sz w:val="21"/>
          <w:szCs w:val="21"/>
        </w:rPr>
        <w:t xml:space="preserve"> le tiste vrste poslov, ki so že del rednega poslovanja zavarovalnice in so običajne za njeno osnovno dejavnost (n</w:t>
      </w:r>
      <w:r w:rsidR="008F3F17">
        <w:rPr>
          <w:rFonts w:eastAsia="Arial" w:cs="Arial"/>
          <w:sz w:val="21"/>
          <w:szCs w:val="21"/>
        </w:rPr>
        <w:t>a primer</w:t>
      </w:r>
      <w:r w:rsidRPr="001C71AF">
        <w:rPr>
          <w:rFonts w:eastAsia="Arial" w:cs="Arial"/>
          <w:sz w:val="21"/>
          <w:szCs w:val="21"/>
        </w:rPr>
        <w:t xml:space="preserve"> kadrovske, računovodske, informacijske, </w:t>
      </w:r>
      <w:r w:rsidR="008F3F17">
        <w:rPr>
          <w:rFonts w:eastAsia="Arial" w:cs="Arial"/>
          <w:sz w:val="21"/>
          <w:szCs w:val="21"/>
        </w:rPr>
        <w:t>trženjske</w:t>
      </w:r>
      <w:r w:rsidRPr="001C71AF">
        <w:rPr>
          <w:rFonts w:eastAsia="Arial" w:cs="Arial"/>
          <w:sz w:val="21"/>
          <w:szCs w:val="21"/>
        </w:rPr>
        <w:t xml:space="preserve"> storitve</w:t>
      </w:r>
      <w:r w:rsidR="008F3F17">
        <w:rPr>
          <w:rFonts w:eastAsia="Arial" w:cs="Arial"/>
          <w:sz w:val="21"/>
          <w:szCs w:val="21"/>
        </w:rPr>
        <w:t xml:space="preserve"> in podobno</w:t>
      </w:r>
      <w:r w:rsidRPr="001C71AF">
        <w:rPr>
          <w:rFonts w:eastAsia="Arial" w:cs="Arial"/>
          <w:sz w:val="21"/>
          <w:szCs w:val="21"/>
        </w:rPr>
        <w:t xml:space="preserve">). Ti posli se lahko izvajajo le v obsegu, ki je že uveljavljen </w:t>
      </w:r>
      <w:r w:rsidR="008F3F17">
        <w:rPr>
          <w:rFonts w:eastAsia="Arial" w:cs="Arial"/>
          <w:sz w:val="21"/>
          <w:szCs w:val="21"/>
        </w:rPr>
        <w:t>v</w:t>
      </w:r>
      <w:r w:rsidRPr="001C71AF">
        <w:rPr>
          <w:rFonts w:eastAsia="Arial" w:cs="Arial"/>
          <w:sz w:val="21"/>
          <w:szCs w:val="21"/>
        </w:rPr>
        <w:t xml:space="preserve"> zavarovalnišk</w:t>
      </w:r>
      <w:r w:rsidR="008F3F17">
        <w:rPr>
          <w:rFonts w:eastAsia="Arial" w:cs="Arial"/>
          <w:sz w:val="21"/>
          <w:szCs w:val="21"/>
        </w:rPr>
        <w:t>i</w:t>
      </w:r>
      <w:r w:rsidRPr="001C71AF">
        <w:rPr>
          <w:rFonts w:eastAsia="Arial" w:cs="Arial"/>
          <w:sz w:val="21"/>
          <w:szCs w:val="21"/>
        </w:rPr>
        <w:t xml:space="preserve"> skupin</w:t>
      </w:r>
      <w:r w:rsidR="008F3F17">
        <w:rPr>
          <w:rFonts w:eastAsia="Arial" w:cs="Arial"/>
          <w:sz w:val="21"/>
          <w:szCs w:val="21"/>
        </w:rPr>
        <w:t>i</w:t>
      </w:r>
      <w:r w:rsidRPr="001C71AF">
        <w:rPr>
          <w:rFonts w:eastAsia="Arial" w:cs="Arial"/>
          <w:sz w:val="21"/>
          <w:szCs w:val="21"/>
        </w:rPr>
        <w:t>.</w:t>
      </w:r>
    </w:p>
    <w:p w14:paraId="0CA80D7C" w14:textId="77777777" w:rsidR="00612A42" w:rsidRDefault="00612A42" w:rsidP="00612A42">
      <w:pPr>
        <w:rPr>
          <w:rFonts w:eastAsia="Arial" w:cs="Arial"/>
          <w:sz w:val="21"/>
          <w:szCs w:val="21"/>
        </w:rPr>
      </w:pPr>
    </w:p>
    <w:p w14:paraId="4154488A" w14:textId="1CC25FAF" w:rsidR="001340AB" w:rsidRPr="007F1632" w:rsidRDefault="001C71AF" w:rsidP="00432D05">
      <w:pPr>
        <w:jc w:val="both"/>
        <w:rPr>
          <w:rFonts w:eastAsia="Arial"/>
        </w:rPr>
      </w:pPr>
      <w:r w:rsidRPr="00432D05">
        <w:rPr>
          <w:rFonts w:eastAsia="Arial" w:cs="Arial"/>
          <w:sz w:val="21"/>
          <w:szCs w:val="21"/>
        </w:rPr>
        <w:t xml:space="preserve">Nadalje je ključno, da se izrecno navede, da ta izjema velja samo, če zavarovalnica opravlja posle za interne potrebe zavarovalniške skupine. To pomeni, da ne sme iti za prikrito </w:t>
      </w:r>
      <w:proofErr w:type="spellStart"/>
      <w:r w:rsidRPr="00432D05">
        <w:rPr>
          <w:rFonts w:eastAsia="Arial" w:cs="Arial"/>
          <w:sz w:val="21"/>
          <w:szCs w:val="21"/>
        </w:rPr>
        <w:t>podizvajanje</w:t>
      </w:r>
      <w:proofErr w:type="spellEnd"/>
      <w:r w:rsidRPr="00432D05">
        <w:rPr>
          <w:rFonts w:eastAsia="Arial" w:cs="Arial"/>
          <w:sz w:val="21"/>
          <w:szCs w:val="21"/>
        </w:rPr>
        <w:t xml:space="preserve"> poslov na trgu.</w:t>
      </w:r>
    </w:p>
    <w:p w14:paraId="7BF5BBEF" w14:textId="77777777" w:rsidR="00612A42" w:rsidRDefault="00612A42" w:rsidP="001340AB">
      <w:pPr>
        <w:tabs>
          <w:tab w:val="left" w:pos="708"/>
        </w:tabs>
        <w:jc w:val="both"/>
        <w:rPr>
          <w:rFonts w:cs="Arial"/>
          <w:b/>
          <w:szCs w:val="20"/>
        </w:rPr>
      </w:pPr>
    </w:p>
    <w:p w14:paraId="596FB358" w14:textId="31EA135E" w:rsidR="001340AB" w:rsidRDefault="001340AB" w:rsidP="001340AB">
      <w:pPr>
        <w:tabs>
          <w:tab w:val="left" w:pos="708"/>
        </w:tabs>
        <w:jc w:val="both"/>
        <w:rPr>
          <w:rFonts w:eastAsia="Arial" w:cs="Arial"/>
          <w:sz w:val="21"/>
          <w:szCs w:val="21"/>
        </w:rPr>
      </w:pPr>
      <w:r w:rsidRPr="0008236E">
        <w:rPr>
          <w:rFonts w:cs="Arial"/>
          <w:b/>
          <w:szCs w:val="20"/>
        </w:rPr>
        <w:t xml:space="preserve">K </w:t>
      </w:r>
      <w:r>
        <w:rPr>
          <w:rFonts w:cs="Arial"/>
          <w:b/>
          <w:szCs w:val="20"/>
        </w:rPr>
        <w:t>5</w:t>
      </w:r>
      <w:r w:rsidRPr="0008236E">
        <w:rPr>
          <w:rFonts w:cs="Arial"/>
          <w:b/>
          <w:szCs w:val="20"/>
        </w:rPr>
        <w:t xml:space="preserve">. členu </w:t>
      </w:r>
    </w:p>
    <w:p w14:paraId="2D400F50" w14:textId="77777777" w:rsidR="001340AB" w:rsidRDefault="001340AB" w:rsidP="001340AB">
      <w:pPr>
        <w:tabs>
          <w:tab w:val="left" w:pos="708"/>
        </w:tabs>
        <w:jc w:val="both"/>
        <w:rPr>
          <w:rFonts w:cs="Arial"/>
          <w:b/>
          <w:szCs w:val="20"/>
        </w:rPr>
      </w:pPr>
    </w:p>
    <w:p w14:paraId="0D982976" w14:textId="77777777"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 xml:space="preserve">Člen dodaja v ZZavar-1 nova 42.a in 42.b člena, ki opredeljujeta instituta prisilne prodaje delnic in periodičnega plačila denarnega zneska. Člena sta potrebna z vidika učinkovitega izvajanja nadzora. Enaka instituta že veljata za banke v skladu z zakonom, ki ureja bančništvo. </w:t>
      </w:r>
    </w:p>
    <w:p w14:paraId="217B4C97" w14:textId="77777777" w:rsidR="001340AB" w:rsidRDefault="001340AB" w:rsidP="001340AB">
      <w:pPr>
        <w:shd w:val="clear" w:color="auto" w:fill="FFFFFF"/>
        <w:spacing w:line="240" w:lineRule="auto"/>
        <w:jc w:val="both"/>
        <w:rPr>
          <w:rFonts w:eastAsia="Arial" w:cs="Arial"/>
          <w:sz w:val="21"/>
          <w:szCs w:val="21"/>
        </w:rPr>
      </w:pPr>
    </w:p>
    <w:p w14:paraId="12360397" w14:textId="297CD84C"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V praksi s</w:t>
      </w:r>
      <w:r w:rsidR="003C1DA4">
        <w:rPr>
          <w:rFonts w:eastAsia="Arial" w:cs="Arial"/>
          <w:sz w:val="21"/>
          <w:szCs w:val="21"/>
        </w:rPr>
        <w:t>o</w:t>
      </w:r>
      <w:r w:rsidRPr="003726DF">
        <w:rPr>
          <w:rFonts w:eastAsia="Arial" w:cs="Arial"/>
          <w:sz w:val="21"/>
          <w:szCs w:val="21"/>
        </w:rPr>
        <w:t xml:space="preserve"> </w:t>
      </w:r>
      <w:r>
        <w:rPr>
          <w:rFonts w:eastAsia="Arial" w:cs="Arial"/>
          <w:sz w:val="21"/>
          <w:szCs w:val="21"/>
        </w:rPr>
        <w:t>primeri</w:t>
      </w:r>
      <w:r w:rsidRPr="003726DF">
        <w:rPr>
          <w:rFonts w:eastAsia="Arial" w:cs="Arial"/>
          <w:sz w:val="21"/>
          <w:szCs w:val="21"/>
        </w:rPr>
        <w:t>, v kater</w:t>
      </w:r>
      <w:r>
        <w:rPr>
          <w:rFonts w:eastAsia="Arial" w:cs="Arial"/>
          <w:sz w:val="21"/>
          <w:szCs w:val="21"/>
        </w:rPr>
        <w:t>ih</w:t>
      </w:r>
      <w:r w:rsidRPr="003726DF">
        <w:rPr>
          <w:rFonts w:eastAsia="Arial" w:cs="Arial"/>
          <w:sz w:val="21"/>
          <w:szCs w:val="21"/>
        </w:rPr>
        <w:t xml:space="preserve"> imetnik kvalificiranega deleža </w:t>
      </w:r>
      <w:r>
        <w:rPr>
          <w:rFonts w:eastAsia="Arial" w:cs="Arial"/>
          <w:sz w:val="21"/>
          <w:szCs w:val="21"/>
        </w:rPr>
        <w:t>ali osebe, ki delujejo usklajeno,</w:t>
      </w:r>
      <w:r w:rsidRPr="003726DF">
        <w:rPr>
          <w:rFonts w:eastAsia="Arial" w:cs="Arial"/>
          <w:sz w:val="21"/>
          <w:szCs w:val="21"/>
        </w:rPr>
        <w:t xml:space="preserve"> nima</w:t>
      </w:r>
      <w:r>
        <w:rPr>
          <w:rFonts w:eastAsia="Arial" w:cs="Arial"/>
          <w:sz w:val="21"/>
          <w:szCs w:val="21"/>
        </w:rPr>
        <w:t>jo</w:t>
      </w:r>
      <w:r w:rsidRPr="003726DF">
        <w:rPr>
          <w:rFonts w:eastAsia="Arial" w:cs="Arial"/>
          <w:sz w:val="21"/>
          <w:szCs w:val="21"/>
        </w:rPr>
        <w:t xml:space="preserve"> dovoljenja </w:t>
      </w:r>
      <w:r>
        <w:rPr>
          <w:rFonts w:eastAsia="Arial" w:cs="Arial"/>
          <w:sz w:val="21"/>
          <w:szCs w:val="21"/>
        </w:rPr>
        <w:t>Agencije za zavarovalni nadzor (v nadaljnjem besedilu: AZN)</w:t>
      </w:r>
      <w:r w:rsidRPr="003726DF">
        <w:rPr>
          <w:rFonts w:eastAsia="Arial" w:cs="Arial"/>
          <w:sz w:val="21"/>
          <w:szCs w:val="21"/>
        </w:rPr>
        <w:t xml:space="preserve"> za pridobitev kvalificiranega deleža (neupravičeni imetnik</w:t>
      </w:r>
      <w:r>
        <w:rPr>
          <w:rFonts w:eastAsia="Arial" w:cs="Arial"/>
          <w:sz w:val="21"/>
          <w:szCs w:val="21"/>
        </w:rPr>
        <w:t>i</w:t>
      </w:r>
      <w:r w:rsidRPr="003726DF">
        <w:rPr>
          <w:rFonts w:eastAsia="Arial" w:cs="Arial"/>
          <w:sz w:val="21"/>
          <w:szCs w:val="21"/>
        </w:rPr>
        <w:t xml:space="preserve">). </w:t>
      </w:r>
      <w:r>
        <w:rPr>
          <w:rFonts w:eastAsia="Arial" w:cs="Arial"/>
          <w:sz w:val="21"/>
          <w:szCs w:val="21"/>
        </w:rPr>
        <w:t xml:space="preserve">Po </w:t>
      </w:r>
      <w:r w:rsidR="003C1DA4">
        <w:rPr>
          <w:rFonts w:eastAsia="Arial" w:cs="Arial"/>
          <w:sz w:val="21"/>
          <w:szCs w:val="21"/>
        </w:rPr>
        <w:t>zdaj</w:t>
      </w:r>
      <w:r>
        <w:rPr>
          <w:rFonts w:eastAsia="Arial" w:cs="Arial"/>
          <w:sz w:val="21"/>
          <w:szCs w:val="21"/>
        </w:rPr>
        <w:t xml:space="preserve"> veljavnem </w:t>
      </w:r>
      <w:r w:rsidRPr="003726DF">
        <w:rPr>
          <w:rFonts w:eastAsia="Arial" w:cs="Arial"/>
          <w:sz w:val="21"/>
          <w:szCs w:val="21"/>
        </w:rPr>
        <w:t>ZZavar-1</w:t>
      </w:r>
      <w:r>
        <w:rPr>
          <w:rFonts w:eastAsia="Arial" w:cs="Arial"/>
          <w:sz w:val="21"/>
          <w:szCs w:val="21"/>
        </w:rPr>
        <w:t xml:space="preserve"> lahko </w:t>
      </w:r>
      <w:r w:rsidRPr="003726DF">
        <w:rPr>
          <w:rFonts w:eastAsia="Arial" w:cs="Arial"/>
          <w:sz w:val="21"/>
          <w:szCs w:val="21"/>
        </w:rPr>
        <w:t xml:space="preserve">AZN </w:t>
      </w:r>
      <w:r>
        <w:rPr>
          <w:rFonts w:eastAsia="Arial" w:cs="Arial"/>
          <w:sz w:val="21"/>
          <w:szCs w:val="21"/>
        </w:rPr>
        <w:t xml:space="preserve">izda </w:t>
      </w:r>
      <w:r w:rsidRPr="003726DF">
        <w:rPr>
          <w:rFonts w:eastAsia="Arial" w:cs="Arial"/>
          <w:sz w:val="21"/>
          <w:szCs w:val="21"/>
        </w:rPr>
        <w:t>odredb</w:t>
      </w:r>
      <w:r>
        <w:rPr>
          <w:rFonts w:eastAsia="Arial" w:cs="Arial"/>
          <w:sz w:val="21"/>
          <w:szCs w:val="21"/>
        </w:rPr>
        <w:t>o</w:t>
      </w:r>
      <w:r w:rsidRPr="003726DF">
        <w:rPr>
          <w:rFonts w:eastAsia="Arial" w:cs="Arial"/>
          <w:sz w:val="21"/>
          <w:szCs w:val="21"/>
        </w:rPr>
        <w:t xml:space="preserve"> o odsvojitvi delnic </w:t>
      </w:r>
      <w:r>
        <w:rPr>
          <w:rFonts w:eastAsia="Arial" w:cs="Arial"/>
          <w:sz w:val="21"/>
          <w:szCs w:val="21"/>
        </w:rPr>
        <w:t>v skladu z</w:t>
      </w:r>
      <w:r w:rsidRPr="003726DF">
        <w:rPr>
          <w:rFonts w:eastAsia="Arial" w:cs="Arial"/>
          <w:sz w:val="21"/>
          <w:szCs w:val="21"/>
        </w:rPr>
        <w:t xml:space="preserve"> 41. </w:t>
      </w:r>
      <w:r>
        <w:rPr>
          <w:rFonts w:eastAsia="Arial" w:cs="Arial"/>
          <w:sz w:val="21"/>
          <w:szCs w:val="21"/>
        </w:rPr>
        <w:t>členom ZZavar-1</w:t>
      </w:r>
      <w:r w:rsidRPr="003726DF">
        <w:rPr>
          <w:rFonts w:eastAsia="Arial" w:cs="Arial"/>
          <w:sz w:val="21"/>
          <w:szCs w:val="21"/>
        </w:rPr>
        <w:t xml:space="preserve">, vendar </w:t>
      </w:r>
      <w:r>
        <w:rPr>
          <w:rFonts w:eastAsia="Arial" w:cs="Arial"/>
          <w:sz w:val="21"/>
          <w:szCs w:val="21"/>
        </w:rPr>
        <w:t>v</w:t>
      </w:r>
      <w:r w:rsidRPr="003726DF">
        <w:rPr>
          <w:rFonts w:eastAsia="Arial" w:cs="Arial"/>
          <w:sz w:val="21"/>
          <w:szCs w:val="21"/>
        </w:rPr>
        <w:t xml:space="preserve"> preteklosti</w:t>
      </w:r>
      <w:r>
        <w:rPr>
          <w:rFonts w:eastAsia="Arial" w:cs="Arial"/>
          <w:sz w:val="21"/>
          <w:szCs w:val="21"/>
        </w:rPr>
        <w:t xml:space="preserve"> izdaja odredbe</w:t>
      </w:r>
      <w:r w:rsidRPr="003726DF">
        <w:rPr>
          <w:rFonts w:eastAsia="Arial" w:cs="Arial"/>
          <w:sz w:val="21"/>
          <w:szCs w:val="21"/>
        </w:rPr>
        <w:t xml:space="preserve"> ni prived</w:t>
      </w:r>
      <w:r>
        <w:rPr>
          <w:rFonts w:eastAsia="Arial" w:cs="Arial"/>
          <w:sz w:val="21"/>
          <w:szCs w:val="21"/>
        </w:rPr>
        <w:t>la</w:t>
      </w:r>
      <w:r w:rsidRPr="003726DF">
        <w:rPr>
          <w:rFonts w:eastAsia="Arial" w:cs="Arial"/>
          <w:sz w:val="21"/>
          <w:szCs w:val="21"/>
        </w:rPr>
        <w:t xml:space="preserve"> do želenega rezultata, to je prodaje kvalificiranega deleža zavarovalnice imetniku, ki bi pred pridobitvijo kvalificiranega deleža pridobil ustrezno dovoljenje AZN za pridobitev kvalificiranega deleža. </w:t>
      </w:r>
    </w:p>
    <w:p w14:paraId="2F5B7B2C" w14:textId="77777777" w:rsidR="00411122" w:rsidRDefault="00411122" w:rsidP="001340AB">
      <w:pPr>
        <w:shd w:val="clear" w:color="auto" w:fill="FFFFFF"/>
        <w:spacing w:line="240" w:lineRule="auto"/>
        <w:jc w:val="both"/>
        <w:rPr>
          <w:rFonts w:eastAsia="Arial" w:cs="Arial"/>
          <w:sz w:val="21"/>
          <w:szCs w:val="21"/>
        </w:rPr>
      </w:pPr>
    </w:p>
    <w:p w14:paraId="2C2C460E" w14:textId="18F670CB" w:rsidR="00411122" w:rsidRDefault="00411122" w:rsidP="001340AB">
      <w:pPr>
        <w:shd w:val="clear" w:color="auto" w:fill="FFFFFF"/>
        <w:spacing w:line="240" w:lineRule="auto"/>
        <w:jc w:val="both"/>
        <w:rPr>
          <w:rFonts w:eastAsia="Arial" w:cs="Arial"/>
          <w:sz w:val="21"/>
          <w:szCs w:val="21"/>
        </w:rPr>
      </w:pPr>
      <w:r w:rsidRPr="00411122">
        <w:rPr>
          <w:rFonts w:eastAsia="Arial" w:cs="Arial"/>
          <w:sz w:val="21"/>
          <w:szCs w:val="21"/>
        </w:rPr>
        <w:t xml:space="preserve">Predlagana 42.a in 42.b člen ZZavar-1 sta pripravljena po zgledu 301. člena </w:t>
      </w:r>
      <w:r>
        <w:rPr>
          <w:rFonts w:eastAsia="Arial" w:cs="Arial"/>
          <w:sz w:val="21"/>
          <w:szCs w:val="21"/>
        </w:rPr>
        <w:t>z</w:t>
      </w:r>
      <w:r w:rsidRPr="00411122">
        <w:rPr>
          <w:rFonts w:eastAsia="Arial" w:cs="Arial"/>
          <w:sz w:val="21"/>
          <w:szCs w:val="21"/>
        </w:rPr>
        <w:t>akona</w:t>
      </w:r>
      <w:r>
        <w:rPr>
          <w:rFonts w:eastAsia="Arial" w:cs="Arial"/>
          <w:sz w:val="21"/>
          <w:szCs w:val="21"/>
        </w:rPr>
        <w:t>, ki ureja</w:t>
      </w:r>
      <w:r w:rsidRPr="00411122">
        <w:rPr>
          <w:rFonts w:eastAsia="Arial" w:cs="Arial"/>
          <w:sz w:val="21"/>
          <w:szCs w:val="21"/>
        </w:rPr>
        <w:t xml:space="preserve"> bančništv</w:t>
      </w:r>
      <w:r>
        <w:rPr>
          <w:rFonts w:eastAsia="Arial" w:cs="Arial"/>
          <w:sz w:val="21"/>
          <w:szCs w:val="21"/>
        </w:rPr>
        <w:t>o</w:t>
      </w:r>
      <w:r w:rsidRPr="00411122">
        <w:rPr>
          <w:rFonts w:eastAsia="Arial" w:cs="Arial"/>
          <w:sz w:val="21"/>
          <w:szCs w:val="21"/>
        </w:rPr>
        <w:t xml:space="preserve">. Cilj nadzorniških ukrepov prisilne prodaje delnic in periodičnih plačil denarnih zneskov je zagotoviti, da ima nadzorovani subjekt kvalificiranega imetnika, ki zadosti pogojem iz 36. člena ZZavar-1. Če neupravičeni imetnik delnic po izdaji odredbe o odsvojitvi delnic, teh delnic ne odsvoji, ima </w:t>
      </w:r>
      <w:r>
        <w:rPr>
          <w:rFonts w:eastAsia="Arial" w:cs="Arial"/>
          <w:sz w:val="21"/>
          <w:szCs w:val="21"/>
        </w:rPr>
        <w:t>AZN</w:t>
      </w:r>
      <w:r w:rsidRPr="00411122">
        <w:rPr>
          <w:rFonts w:eastAsia="Arial" w:cs="Arial"/>
          <w:sz w:val="21"/>
          <w:szCs w:val="21"/>
        </w:rPr>
        <w:t xml:space="preserve"> kot nadzornik po trenutno veljavni ureditvi zgolj možnost izdaje odločbe o prepovedi uresničevanja pravic iz delnic. V nadzorniški praksi se je izkazalo, da </w:t>
      </w:r>
      <w:r>
        <w:rPr>
          <w:rFonts w:eastAsia="Arial" w:cs="Arial"/>
          <w:sz w:val="21"/>
          <w:szCs w:val="21"/>
        </w:rPr>
        <w:t>je treba pristojnosti AZN razširiti</w:t>
      </w:r>
      <w:r w:rsidRPr="00411122">
        <w:rPr>
          <w:rFonts w:eastAsia="Arial" w:cs="Arial"/>
          <w:sz w:val="21"/>
          <w:szCs w:val="21"/>
        </w:rPr>
        <w:t xml:space="preserve">. </w:t>
      </w:r>
      <w:r>
        <w:rPr>
          <w:rFonts w:eastAsia="Arial" w:cs="Arial"/>
          <w:sz w:val="21"/>
          <w:szCs w:val="21"/>
        </w:rPr>
        <w:t>N</w:t>
      </w:r>
      <w:r w:rsidRPr="00411122">
        <w:rPr>
          <w:rFonts w:eastAsia="Arial" w:cs="Arial"/>
          <w:sz w:val="21"/>
          <w:szCs w:val="21"/>
        </w:rPr>
        <w:t xml:space="preserve">avedena člena in 42. člen ZZavar-1 dajejo </w:t>
      </w:r>
      <w:r>
        <w:rPr>
          <w:rFonts w:eastAsia="Arial" w:cs="Arial"/>
          <w:sz w:val="21"/>
          <w:szCs w:val="21"/>
        </w:rPr>
        <w:t>AZN</w:t>
      </w:r>
      <w:r w:rsidRPr="00411122">
        <w:rPr>
          <w:rFonts w:eastAsia="Arial" w:cs="Arial"/>
          <w:sz w:val="21"/>
          <w:szCs w:val="21"/>
        </w:rPr>
        <w:t xml:space="preserve"> pooblastilo, da izda odločb</w:t>
      </w:r>
      <w:r>
        <w:rPr>
          <w:rFonts w:eastAsia="Arial" w:cs="Arial"/>
          <w:sz w:val="21"/>
          <w:szCs w:val="21"/>
        </w:rPr>
        <w:t>o</w:t>
      </w:r>
      <w:r w:rsidRPr="00411122">
        <w:rPr>
          <w:rFonts w:eastAsia="Arial" w:cs="Arial"/>
          <w:sz w:val="21"/>
          <w:szCs w:val="21"/>
        </w:rPr>
        <w:t xml:space="preserve"> o prepovedi uresničevanja pravic iz delnic, odločbo o prisilni prodaji delnic in kršitelju naloži periodično plačilo denarnega zneska. Ukrepi, ki sledijo neizpolnjeni odredbi o odsvojitvi delnic, se tako dopolnjujejo in so lahko predpisani tudi hkrati.</w:t>
      </w:r>
    </w:p>
    <w:p w14:paraId="3D347D51" w14:textId="77777777" w:rsidR="001340AB" w:rsidRDefault="001340AB" w:rsidP="001340AB">
      <w:pPr>
        <w:shd w:val="clear" w:color="auto" w:fill="FFFFFF"/>
        <w:spacing w:line="240" w:lineRule="auto"/>
        <w:jc w:val="both"/>
        <w:rPr>
          <w:rFonts w:eastAsia="Arial" w:cs="Arial"/>
          <w:sz w:val="21"/>
          <w:szCs w:val="21"/>
        </w:rPr>
      </w:pPr>
    </w:p>
    <w:p w14:paraId="21B84E84" w14:textId="2DC81F3F" w:rsidR="001340AB" w:rsidRDefault="001340AB" w:rsidP="001340AB">
      <w:pPr>
        <w:shd w:val="clear" w:color="auto" w:fill="FFFFFF"/>
        <w:spacing w:line="240" w:lineRule="auto"/>
        <w:jc w:val="both"/>
        <w:rPr>
          <w:rFonts w:eastAsia="Arial" w:cs="Arial"/>
          <w:sz w:val="21"/>
          <w:szCs w:val="21"/>
        </w:rPr>
      </w:pPr>
      <w:r w:rsidRPr="003726DF">
        <w:rPr>
          <w:rFonts w:eastAsia="Arial" w:cs="Arial"/>
          <w:sz w:val="21"/>
          <w:szCs w:val="21"/>
        </w:rPr>
        <w:t>Uvedba institut</w:t>
      </w:r>
      <w:r>
        <w:rPr>
          <w:rFonts w:eastAsia="Arial" w:cs="Arial"/>
          <w:sz w:val="21"/>
          <w:szCs w:val="21"/>
        </w:rPr>
        <w:t>ov</w:t>
      </w:r>
      <w:r w:rsidRPr="003726DF">
        <w:rPr>
          <w:rFonts w:eastAsia="Arial" w:cs="Arial"/>
          <w:sz w:val="21"/>
          <w:szCs w:val="21"/>
        </w:rPr>
        <w:t xml:space="preserve"> </w:t>
      </w:r>
      <w:r w:rsidRPr="00C04AA7">
        <w:rPr>
          <w:rFonts w:eastAsia="Arial" w:cs="Arial"/>
          <w:sz w:val="21"/>
          <w:szCs w:val="21"/>
        </w:rPr>
        <w:t>prisiln</w:t>
      </w:r>
      <w:r>
        <w:rPr>
          <w:rFonts w:eastAsia="Arial" w:cs="Arial"/>
          <w:sz w:val="21"/>
          <w:szCs w:val="21"/>
        </w:rPr>
        <w:t>e</w:t>
      </w:r>
      <w:r w:rsidRPr="00C04AA7">
        <w:rPr>
          <w:rFonts w:eastAsia="Arial" w:cs="Arial"/>
          <w:sz w:val="21"/>
          <w:szCs w:val="21"/>
        </w:rPr>
        <w:t xml:space="preserve"> prodaj</w:t>
      </w:r>
      <w:r>
        <w:rPr>
          <w:rFonts w:eastAsia="Arial" w:cs="Arial"/>
          <w:sz w:val="21"/>
          <w:szCs w:val="21"/>
        </w:rPr>
        <w:t>e</w:t>
      </w:r>
      <w:r w:rsidRPr="00C04AA7">
        <w:rPr>
          <w:rFonts w:eastAsia="Arial" w:cs="Arial"/>
          <w:sz w:val="21"/>
          <w:szCs w:val="21"/>
        </w:rPr>
        <w:t xml:space="preserve"> delnic </w:t>
      </w:r>
      <w:r>
        <w:rPr>
          <w:rFonts w:eastAsia="Arial" w:cs="Arial"/>
          <w:sz w:val="21"/>
          <w:szCs w:val="21"/>
        </w:rPr>
        <w:t xml:space="preserve">in periodičnih plačil denarnega zneska </w:t>
      </w:r>
      <w:r w:rsidRPr="003726DF">
        <w:rPr>
          <w:rFonts w:eastAsia="Arial" w:cs="Arial"/>
          <w:sz w:val="21"/>
          <w:szCs w:val="21"/>
        </w:rPr>
        <w:t xml:space="preserve">je </w:t>
      </w:r>
      <w:r w:rsidR="003C1DA4">
        <w:rPr>
          <w:rFonts w:eastAsia="Arial" w:cs="Arial"/>
          <w:sz w:val="21"/>
          <w:szCs w:val="21"/>
        </w:rPr>
        <w:t xml:space="preserve">v </w:t>
      </w:r>
      <w:r w:rsidRPr="003726DF">
        <w:rPr>
          <w:rFonts w:eastAsia="Arial" w:cs="Arial"/>
          <w:sz w:val="21"/>
          <w:szCs w:val="21"/>
        </w:rPr>
        <w:t>sklad</w:t>
      </w:r>
      <w:r w:rsidR="003C1DA4">
        <w:rPr>
          <w:rFonts w:eastAsia="Arial" w:cs="Arial"/>
          <w:sz w:val="21"/>
          <w:szCs w:val="21"/>
        </w:rPr>
        <w:t>u</w:t>
      </w:r>
      <w:r w:rsidRPr="003726DF">
        <w:rPr>
          <w:rFonts w:eastAsia="Arial" w:cs="Arial"/>
          <w:sz w:val="21"/>
          <w:szCs w:val="21"/>
        </w:rPr>
        <w:t xml:space="preserve"> z določili </w:t>
      </w:r>
      <w:r w:rsidRPr="00C04AA7">
        <w:rPr>
          <w:rFonts w:eastAsia="Arial" w:cs="Arial"/>
          <w:sz w:val="21"/>
          <w:szCs w:val="21"/>
        </w:rPr>
        <w:t>Direktiv</w:t>
      </w:r>
      <w:r>
        <w:rPr>
          <w:rFonts w:eastAsia="Arial" w:cs="Arial"/>
          <w:sz w:val="21"/>
          <w:szCs w:val="21"/>
        </w:rPr>
        <w:t>e</w:t>
      </w:r>
      <w:r w:rsidRPr="00C04AA7">
        <w:rPr>
          <w:rFonts w:eastAsia="Arial" w:cs="Arial"/>
          <w:sz w:val="21"/>
          <w:szCs w:val="21"/>
        </w:rPr>
        <w:t xml:space="preserve"> 2009/138/ES</w:t>
      </w:r>
      <w:r w:rsidRPr="003726DF">
        <w:rPr>
          <w:rFonts w:eastAsia="Arial" w:cs="Arial"/>
          <w:sz w:val="21"/>
          <w:szCs w:val="21"/>
        </w:rPr>
        <w:t xml:space="preserve">, ki v 62. členu </w:t>
      </w:r>
      <w:r w:rsidR="003C1DA4">
        <w:rPr>
          <w:rFonts w:eastAsia="Arial" w:cs="Arial"/>
          <w:sz w:val="21"/>
          <w:szCs w:val="21"/>
        </w:rPr>
        <w:t>ureja</w:t>
      </w:r>
      <w:r w:rsidRPr="003726DF">
        <w:rPr>
          <w:rFonts w:eastAsia="Arial" w:cs="Arial"/>
          <w:sz w:val="21"/>
          <w:szCs w:val="21"/>
        </w:rPr>
        <w:t xml:space="preserve"> napotilo nadzornim organom </w:t>
      </w:r>
      <w:r>
        <w:rPr>
          <w:rFonts w:eastAsia="Arial" w:cs="Arial"/>
          <w:sz w:val="21"/>
          <w:szCs w:val="21"/>
        </w:rPr>
        <w:t>držav članic</w:t>
      </w:r>
      <w:r w:rsidRPr="003726DF">
        <w:rPr>
          <w:rFonts w:eastAsia="Arial" w:cs="Arial"/>
          <w:sz w:val="21"/>
          <w:szCs w:val="21"/>
        </w:rPr>
        <w:t xml:space="preserve">, da v primerih, ko je verjetno, da bo vpliv, ki ga izvajajo </w:t>
      </w:r>
      <w:r w:rsidRPr="00B01276">
        <w:rPr>
          <w:rFonts w:eastAsia="Arial" w:cs="Arial"/>
          <w:sz w:val="21"/>
          <w:szCs w:val="21"/>
        </w:rPr>
        <w:t>fizične ali pravne osebe ali takšne osebe, ki delujejo usklajeno</w:t>
      </w:r>
      <w:r>
        <w:rPr>
          <w:rFonts w:eastAsia="Arial" w:cs="Arial"/>
          <w:sz w:val="21"/>
          <w:szCs w:val="21"/>
        </w:rPr>
        <w:t>,</w:t>
      </w:r>
      <w:r w:rsidRPr="00B01276">
        <w:rPr>
          <w:rFonts w:eastAsia="Arial" w:cs="Arial"/>
          <w:sz w:val="21"/>
          <w:szCs w:val="21"/>
        </w:rPr>
        <w:t xml:space="preserve"> </w:t>
      </w:r>
      <w:r w:rsidRPr="003726DF">
        <w:rPr>
          <w:rFonts w:eastAsia="Arial" w:cs="Arial"/>
          <w:sz w:val="21"/>
          <w:szCs w:val="21"/>
        </w:rPr>
        <w:t xml:space="preserve">škodoval skrbnemu in varnemu upravljanju zavarovalnice, nadzorni organi matične </w:t>
      </w:r>
      <w:r>
        <w:rPr>
          <w:rFonts w:eastAsia="Arial" w:cs="Arial"/>
          <w:sz w:val="21"/>
          <w:szCs w:val="21"/>
        </w:rPr>
        <w:t xml:space="preserve">države članice </w:t>
      </w:r>
      <w:r w:rsidRPr="003726DF">
        <w:rPr>
          <w:rFonts w:eastAsia="Arial" w:cs="Arial"/>
          <w:sz w:val="21"/>
          <w:szCs w:val="21"/>
        </w:rPr>
        <w:t>podjetja, v katerem se doseže ali poveča kvalificiran</w:t>
      </w:r>
      <w:r w:rsidR="003C1DA4">
        <w:rPr>
          <w:rFonts w:eastAsia="Arial" w:cs="Arial"/>
          <w:sz w:val="21"/>
          <w:szCs w:val="21"/>
        </w:rPr>
        <w:t>i</w:t>
      </w:r>
      <w:r w:rsidRPr="003726DF">
        <w:rPr>
          <w:rFonts w:eastAsia="Arial" w:cs="Arial"/>
          <w:sz w:val="21"/>
          <w:szCs w:val="21"/>
        </w:rPr>
        <w:t xml:space="preserve"> delež, sprejmejo ustrezne ukrepe, s katerimi odpravijo navedeno stanje. Takšni ukrepi lahko na primer obsegajo sodne odredbe, kazni proti direktorjem in menedžerjem ali začasne prepovedi glasovalnih pravic, ki izhajajo iz delnic ali deleža v lasti</w:t>
      </w:r>
      <w:r w:rsidR="003C1DA4">
        <w:rPr>
          <w:rFonts w:eastAsia="Arial" w:cs="Arial"/>
          <w:sz w:val="21"/>
          <w:szCs w:val="21"/>
        </w:rPr>
        <w:t xml:space="preserve"> posameznih</w:t>
      </w:r>
      <w:r w:rsidRPr="003726DF">
        <w:rPr>
          <w:rFonts w:eastAsia="Arial" w:cs="Arial"/>
          <w:sz w:val="21"/>
          <w:szCs w:val="21"/>
        </w:rPr>
        <w:t xml:space="preserve"> delničarjev ali družbenikov.</w:t>
      </w:r>
    </w:p>
    <w:p w14:paraId="36A8D95F" w14:textId="77777777" w:rsidR="001340AB" w:rsidRDefault="001340AB" w:rsidP="001340AB">
      <w:pPr>
        <w:shd w:val="clear" w:color="auto" w:fill="FFFFFF"/>
        <w:spacing w:line="240" w:lineRule="auto"/>
        <w:jc w:val="both"/>
        <w:rPr>
          <w:rFonts w:eastAsia="Arial" w:cs="Arial"/>
          <w:sz w:val="21"/>
          <w:szCs w:val="21"/>
        </w:rPr>
      </w:pPr>
    </w:p>
    <w:p w14:paraId="1FC3B8C5" w14:textId="77777777" w:rsidR="001340AB" w:rsidRDefault="001340AB" w:rsidP="001340AB">
      <w:pPr>
        <w:tabs>
          <w:tab w:val="left" w:pos="708"/>
        </w:tabs>
        <w:jc w:val="both"/>
        <w:rPr>
          <w:rFonts w:cs="Arial"/>
          <w:b/>
          <w:szCs w:val="20"/>
        </w:rPr>
      </w:pPr>
      <w:r w:rsidRPr="0008236E">
        <w:rPr>
          <w:rFonts w:cs="Arial"/>
          <w:b/>
          <w:szCs w:val="20"/>
        </w:rPr>
        <w:lastRenderedPageBreak/>
        <w:t xml:space="preserve">K </w:t>
      </w:r>
      <w:r>
        <w:rPr>
          <w:rFonts w:cs="Arial"/>
          <w:b/>
          <w:szCs w:val="20"/>
        </w:rPr>
        <w:t>6</w:t>
      </w:r>
      <w:r w:rsidRPr="0008236E">
        <w:rPr>
          <w:rFonts w:cs="Arial"/>
          <w:b/>
          <w:szCs w:val="20"/>
        </w:rPr>
        <w:t>. členu</w:t>
      </w:r>
    </w:p>
    <w:p w14:paraId="329413BE" w14:textId="77777777" w:rsidR="001340AB" w:rsidRDefault="001340AB" w:rsidP="001340AB">
      <w:pPr>
        <w:tabs>
          <w:tab w:val="left" w:pos="708"/>
        </w:tabs>
        <w:jc w:val="both"/>
        <w:rPr>
          <w:rFonts w:cs="Arial"/>
          <w:b/>
          <w:szCs w:val="20"/>
        </w:rPr>
      </w:pPr>
    </w:p>
    <w:p w14:paraId="75C62002" w14:textId="4C3BA3B1" w:rsidR="001340AB" w:rsidRDefault="001340AB" w:rsidP="001340AB">
      <w:pPr>
        <w:shd w:val="clear" w:color="auto" w:fill="FFFFFF"/>
        <w:spacing w:line="240" w:lineRule="auto"/>
        <w:jc w:val="both"/>
        <w:rPr>
          <w:rFonts w:eastAsia="Arial" w:cs="Arial"/>
          <w:sz w:val="21"/>
          <w:szCs w:val="21"/>
        </w:rPr>
      </w:pPr>
      <w:r w:rsidRPr="00471BF2">
        <w:rPr>
          <w:rFonts w:eastAsia="Arial" w:cs="Arial"/>
          <w:sz w:val="21"/>
          <w:szCs w:val="21"/>
        </w:rPr>
        <w:t xml:space="preserve">Člen spreminja peti odstavek 43. člena ZZavar-1 tako, da v skladu s </w:t>
      </w:r>
      <w:r>
        <w:rPr>
          <w:rFonts w:eastAsia="Arial" w:cs="Arial"/>
          <w:sz w:val="21"/>
          <w:szCs w:val="21"/>
        </w:rPr>
        <w:t xml:space="preserve">spremembami v </w:t>
      </w:r>
      <w:r w:rsidRPr="00471BF2">
        <w:rPr>
          <w:rFonts w:eastAsia="Arial" w:cs="Arial"/>
          <w:sz w:val="21"/>
          <w:szCs w:val="21"/>
        </w:rPr>
        <w:t>prejšnj</w:t>
      </w:r>
      <w:r>
        <w:rPr>
          <w:rFonts w:eastAsia="Arial" w:cs="Arial"/>
          <w:sz w:val="21"/>
          <w:szCs w:val="21"/>
        </w:rPr>
        <w:t>em</w:t>
      </w:r>
      <w:r w:rsidRPr="00471BF2">
        <w:rPr>
          <w:rFonts w:eastAsia="Arial" w:cs="Arial"/>
          <w:sz w:val="21"/>
          <w:szCs w:val="21"/>
        </w:rPr>
        <w:t xml:space="preserve"> člen</w:t>
      </w:r>
      <w:r>
        <w:rPr>
          <w:rFonts w:eastAsia="Arial" w:cs="Arial"/>
          <w:sz w:val="21"/>
          <w:szCs w:val="21"/>
        </w:rPr>
        <w:t>u</w:t>
      </w:r>
      <w:r w:rsidRPr="00471BF2">
        <w:rPr>
          <w:rFonts w:eastAsia="Arial" w:cs="Arial"/>
          <w:sz w:val="21"/>
          <w:szCs w:val="21"/>
        </w:rPr>
        <w:t xml:space="preserve"> tega zakona razširi določb</w:t>
      </w:r>
      <w:r w:rsidR="003C1DA4">
        <w:rPr>
          <w:rFonts w:eastAsia="Arial" w:cs="Arial"/>
          <w:sz w:val="21"/>
          <w:szCs w:val="21"/>
        </w:rPr>
        <w:t>e</w:t>
      </w:r>
      <w:r>
        <w:rPr>
          <w:rFonts w:eastAsia="Arial" w:cs="Arial"/>
          <w:sz w:val="21"/>
          <w:szCs w:val="21"/>
        </w:rPr>
        <w:t>,</w:t>
      </w:r>
      <w:r w:rsidRPr="0009377E">
        <w:t xml:space="preserve"> </w:t>
      </w:r>
      <w:r w:rsidRPr="0009377E">
        <w:rPr>
          <w:rFonts w:eastAsia="Arial" w:cs="Arial"/>
          <w:sz w:val="21"/>
          <w:szCs w:val="21"/>
        </w:rPr>
        <w:t>ki se smiselno uporabljajo za udeležence kvalificiranega delničarskega sporazuma</w:t>
      </w:r>
      <w:r>
        <w:rPr>
          <w:rFonts w:eastAsia="Arial" w:cs="Arial"/>
          <w:sz w:val="21"/>
          <w:szCs w:val="21"/>
        </w:rPr>
        <w:t xml:space="preserve">, z določbami glede </w:t>
      </w:r>
      <w:r w:rsidRPr="00471BF2">
        <w:rPr>
          <w:rFonts w:eastAsia="Arial" w:cs="Arial"/>
          <w:sz w:val="21"/>
          <w:szCs w:val="21"/>
        </w:rPr>
        <w:t xml:space="preserve">institutov prisilne prodaje delnic in periodičnih plačil denarnega zneska. </w:t>
      </w:r>
    </w:p>
    <w:p w14:paraId="4CC6F193" w14:textId="77777777" w:rsidR="001340AB" w:rsidRDefault="001340AB" w:rsidP="001340AB">
      <w:pPr>
        <w:shd w:val="clear" w:color="auto" w:fill="FFFFFF"/>
        <w:spacing w:line="240" w:lineRule="auto"/>
        <w:jc w:val="both"/>
        <w:rPr>
          <w:rFonts w:eastAsia="Arial" w:cs="Arial"/>
          <w:sz w:val="21"/>
          <w:szCs w:val="21"/>
        </w:rPr>
      </w:pPr>
    </w:p>
    <w:p w14:paraId="072E7031" w14:textId="77777777"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 xml:space="preserve">Kvalificirani delničarski sporazum je delničarski sporazum med delničarji zavarovalnice, ki </w:t>
      </w:r>
      <w:r w:rsidRPr="00471BF2">
        <w:rPr>
          <w:rFonts w:eastAsia="Arial" w:cs="Arial"/>
          <w:sz w:val="21"/>
          <w:szCs w:val="21"/>
        </w:rPr>
        <w:t>dosegajo ali presegajo kvalificirani delež v zavarovalnici</w:t>
      </w:r>
      <w:r>
        <w:rPr>
          <w:rFonts w:eastAsia="Arial" w:cs="Arial"/>
          <w:sz w:val="21"/>
          <w:szCs w:val="21"/>
        </w:rPr>
        <w:t xml:space="preserve">. Pred </w:t>
      </w:r>
      <w:r w:rsidRPr="00471BF2">
        <w:rPr>
          <w:rFonts w:eastAsia="Arial" w:cs="Arial"/>
          <w:sz w:val="21"/>
          <w:szCs w:val="21"/>
        </w:rPr>
        <w:t xml:space="preserve">sklenitvijo tega sporazuma </w:t>
      </w:r>
      <w:r>
        <w:rPr>
          <w:rFonts w:eastAsia="Arial" w:cs="Arial"/>
          <w:sz w:val="21"/>
          <w:szCs w:val="21"/>
        </w:rPr>
        <w:t>morajo delničarji pridobiti</w:t>
      </w:r>
      <w:r w:rsidRPr="00471BF2">
        <w:rPr>
          <w:rFonts w:eastAsia="Arial" w:cs="Arial"/>
          <w:sz w:val="21"/>
          <w:szCs w:val="21"/>
        </w:rPr>
        <w:t xml:space="preserve"> dovoljenje </w:t>
      </w:r>
      <w:r>
        <w:rPr>
          <w:rFonts w:eastAsia="Arial" w:cs="Arial"/>
          <w:sz w:val="21"/>
          <w:szCs w:val="21"/>
        </w:rPr>
        <w:t>AZN</w:t>
      </w:r>
      <w:r w:rsidRPr="00471BF2">
        <w:rPr>
          <w:rFonts w:eastAsia="Arial" w:cs="Arial"/>
          <w:sz w:val="21"/>
          <w:szCs w:val="21"/>
        </w:rPr>
        <w:t xml:space="preserve"> za pridobitev kvalificiranega deleža</w:t>
      </w:r>
      <w:r>
        <w:rPr>
          <w:rFonts w:eastAsia="Arial" w:cs="Arial"/>
          <w:sz w:val="21"/>
          <w:szCs w:val="21"/>
        </w:rPr>
        <w:t xml:space="preserve">. </w:t>
      </w:r>
    </w:p>
    <w:p w14:paraId="1B92CED6" w14:textId="77777777" w:rsidR="001340AB" w:rsidRDefault="001340AB" w:rsidP="001340AB">
      <w:pPr>
        <w:shd w:val="clear" w:color="auto" w:fill="FFFFFF"/>
        <w:spacing w:line="240" w:lineRule="auto"/>
        <w:jc w:val="both"/>
        <w:rPr>
          <w:rFonts w:eastAsia="Arial" w:cs="Arial"/>
          <w:sz w:val="21"/>
          <w:szCs w:val="21"/>
        </w:rPr>
      </w:pPr>
    </w:p>
    <w:p w14:paraId="6A15A2B5" w14:textId="77777777" w:rsidR="001340AB" w:rsidRDefault="001340AB" w:rsidP="001340AB">
      <w:pPr>
        <w:shd w:val="clear" w:color="auto" w:fill="FFFFFF"/>
        <w:spacing w:line="240" w:lineRule="auto"/>
        <w:jc w:val="both"/>
        <w:rPr>
          <w:rFonts w:eastAsia="Arial" w:cs="Arial"/>
          <w:sz w:val="21"/>
          <w:szCs w:val="21"/>
        </w:rPr>
      </w:pPr>
      <w:r w:rsidRPr="00B446C5">
        <w:rPr>
          <w:rFonts w:eastAsia="Arial" w:cs="Arial"/>
          <w:sz w:val="21"/>
          <w:szCs w:val="21"/>
        </w:rPr>
        <w:t>Pojasnila za uvedbo institutov prisilne prodaje delnic in periodičnih plačil denarnega zneska so enaka pojasnilom v obrazložitvi k prejšnjemu členu.</w:t>
      </w:r>
    </w:p>
    <w:p w14:paraId="5B0FF815" w14:textId="77777777" w:rsidR="001340AB" w:rsidRDefault="001340AB" w:rsidP="001340AB">
      <w:pPr>
        <w:shd w:val="clear" w:color="auto" w:fill="FFFFFF"/>
        <w:spacing w:line="240" w:lineRule="auto"/>
        <w:jc w:val="both"/>
        <w:rPr>
          <w:rFonts w:eastAsia="Arial" w:cs="Arial"/>
          <w:sz w:val="21"/>
          <w:szCs w:val="21"/>
        </w:rPr>
      </w:pPr>
    </w:p>
    <w:p w14:paraId="0EAD20EA" w14:textId="77777777" w:rsidR="001340AB" w:rsidRDefault="001340AB" w:rsidP="001340AB">
      <w:pPr>
        <w:shd w:val="clear" w:color="auto" w:fill="FFFFFF"/>
        <w:spacing w:line="240" w:lineRule="auto"/>
        <w:jc w:val="both"/>
        <w:rPr>
          <w:rFonts w:cs="Arial"/>
          <w:b/>
          <w:szCs w:val="20"/>
        </w:rPr>
      </w:pPr>
      <w:r w:rsidRPr="0008236E">
        <w:rPr>
          <w:rFonts w:cs="Arial"/>
          <w:b/>
          <w:szCs w:val="20"/>
        </w:rPr>
        <w:t xml:space="preserve">K </w:t>
      </w:r>
      <w:r>
        <w:rPr>
          <w:rFonts w:cs="Arial"/>
          <w:b/>
          <w:szCs w:val="20"/>
        </w:rPr>
        <w:t>7</w:t>
      </w:r>
      <w:r w:rsidRPr="0008236E">
        <w:rPr>
          <w:rFonts w:cs="Arial"/>
          <w:b/>
          <w:szCs w:val="20"/>
        </w:rPr>
        <w:t xml:space="preserve">. členu </w:t>
      </w:r>
    </w:p>
    <w:p w14:paraId="22D457F9" w14:textId="77777777" w:rsidR="001340AB" w:rsidRDefault="001340AB" w:rsidP="001340AB">
      <w:pPr>
        <w:shd w:val="clear" w:color="auto" w:fill="FFFFFF"/>
        <w:spacing w:line="240" w:lineRule="auto"/>
        <w:jc w:val="both"/>
        <w:rPr>
          <w:rFonts w:cs="Arial"/>
          <w:b/>
          <w:szCs w:val="20"/>
        </w:rPr>
      </w:pPr>
    </w:p>
    <w:p w14:paraId="473FB051" w14:textId="42F0FE3F"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Člen spreminja 50. člen ZZavar-1 tako, da namesto pojma »trdn</w:t>
      </w:r>
      <w:r w:rsidR="003C1DA4">
        <w:rPr>
          <w:rFonts w:eastAsia="Arial" w:cs="Arial"/>
          <w:sz w:val="21"/>
          <w:szCs w:val="21"/>
        </w:rPr>
        <w:t>i</w:t>
      </w:r>
      <w:r>
        <w:rPr>
          <w:rFonts w:eastAsia="Arial" w:cs="Arial"/>
          <w:sz w:val="21"/>
          <w:szCs w:val="21"/>
        </w:rPr>
        <w:t xml:space="preserve"> sistem upravljanja zavarovalnice« uvede pojem »učinkovit</w:t>
      </w:r>
      <w:r w:rsidR="003C1DA4">
        <w:rPr>
          <w:rFonts w:eastAsia="Arial" w:cs="Arial"/>
          <w:sz w:val="21"/>
          <w:szCs w:val="21"/>
        </w:rPr>
        <w:t>i</w:t>
      </w:r>
      <w:r>
        <w:rPr>
          <w:rFonts w:eastAsia="Arial" w:cs="Arial"/>
          <w:sz w:val="21"/>
          <w:szCs w:val="21"/>
        </w:rPr>
        <w:t xml:space="preserve"> sistem upravljanja zavarovalnice«. </w:t>
      </w:r>
      <w:r w:rsidRPr="00AB11AE">
        <w:rPr>
          <w:rFonts w:eastAsia="Arial" w:cs="Arial"/>
          <w:sz w:val="21"/>
          <w:szCs w:val="21"/>
        </w:rPr>
        <w:t xml:space="preserve">Direktiva </w:t>
      </w:r>
      <w:r w:rsidRPr="0058082B">
        <w:rPr>
          <w:rFonts w:eastAsia="Arial" w:cs="Arial"/>
          <w:sz w:val="21"/>
          <w:szCs w:val="21"/>
        </w:rPr>
        <w:t xml:space="preserve">2009/138/ES </w:t>
      </w:r>
      <w:r w:rsidRPr="00AB11AE">
        <w:rPr>
          <w:rFonts w:eastAsia="Arial" w:cs="Arial"/>
          <w:sz w:val="21"/>
          <w:szCs w:val="21"/>
        </w:rPr>
        <w:t xml:space="preserve">v </w:t>
      </w:r>
      <w:r>
        <w:rPr>
          <w:rFonts w:eastAsia="Arial" w:cs="Arial"/>
          <w:sz w:val="21"/>
          <w:szCs w:val="21"/>
        </w:rPr>
        <w:t>prvem</w:t>
      </w:r>
      <w:r w:rsidRPr="00AB11AE">
        <w:rPr>
          <w:rFonts w:eastAsia="Arial" w:cs="Arial"/>
          <w:sz w:val="21"/>
          <w:szCs w:val="21"/>
        </w:rPr>
        <w:t xml:space="preserve"> odst</w:t>
      </w:r>
      <w:r>
        <w:rPr>
          <w:rFonts w:eastAsia="Arial" w:cs="Arial"/>
          <w:sz w:val="21"/>
          <w:szCs w:val="21"/>
        </w:rPr>
        <w:t>avku</w:t>
      </w:r>
      <w:r w:rsidRPr="00AB11AE">
        <w:rPr>
          <w:rFonts w:eastAsia="Arial" w:cs="Arial"/>
          <w:sz w:val="21"/>
          <w:szCs w:val="21"/>
        </w:rPr>
        <w:t xml:space="preserve"> 41. člena govori o učinkovitem</w:t>
      </w:r>
      <w:r w:rsidR="003C1DA4">
        <w:rPr>
          <w:rFonts w:eastAsia="Arial" w:cs="Arial"/>
          <w:sz w:val="21"/>
          <w:szCs w:val="21"/>
        </w:rPr>
        <w:t>,</w:t>
      </w:r>
      <w:r>
        <w:rPr>
          <w:rFonts w:eastAsia="Arial" w:cs="Arial"/>
          <w:sz w:val="21"/>
          <w:szCs w:val="21"/>
        </w:rPr>
        <w:t xml:space="preserve"> in ne o trdnem</w:t>
      </w:r>
      <w:r w:rsidRPr="00AB11AE">
        <w:rPr>
          <w:rFonts w:eastAsia="Arial" w:cs="Arial"/>
          <w:sz w:val="21"/>
          <w:szCs w:val="21"/>
        </w:rPr>
        <w:t xml:space="preserve"> sistemu upravljanja</w:t>
      </w:r>
      <w:r>
        <w:rPr>
          <w:rFonts w:eastAsia="Arial" w:cs="Arial"/>
          <w:sz w:val="21"/>
          <w:szCs w:val="21"/>
        </w:rPr>
        <w:t xml:space="preserve">. Navedeni člen </w:t>
      </w:r>
      <w:r w:rsidRPr="0058082B">
        <w:rPr>
          <w:rFonts w:eastAsia="Arial" w:cs="Arial"/>
          <w:sz w:val="21"/>
          <w:szCs w:val="21"/>
        </w:rPr>
        <w:t>Direktive 2009/138/ES</w:t>
      </w:r>
      <w:r>
        <w:rPr>
          <w:rFonts w:eastAsia="Arial" w:cs="Arial"/>
          <w:sz w:val="21"/>
          <w:szCs w:val="21"/>
        </w:rPr>
        <w:t xml:space="preserve"> določa, da d</w:t>
      </w:r>
      <w:r w:rsidRPr="00AB11AE">
        <w:rPr>
          <w:rFonts w:eastAsia="Arial" w:cs="Arial"/>
          <w:sz w:val="21"/>
          <w:szCs w:val="21"/>
        </w:rPr>
        <w:t>ržave članice zahtevajo od vseh zavarovalnic in pozavarovalnic,</w:t>
      </w:r>
      <w:r>
        <w:rPr>
          <w:rFonts w:eastAsia="Arial" w:cs="Arial"/>
          <w:sz w:val="21"/>
          <w:szCs w:val="21"/>
        </w:rPr>
        <w:t xml:space="preserve"> </w:t>
      </w:r>
      <w:r w:rsidRPr="00AB11AE">
        <w:rPr>
          <w:rFonts w:eastAsia="Arial" w:cs="Arial"/>
          <w:sz w:val="21"/>
          <w:szCs w:val="21"/>
        </w:rPr>
        <w:t>da imajo na voljo učinkovit</w:t>
      </w:r>
      <w:r w:rsidR="003C1DA4">
        <w:rPr>
          <w:rFonts w:eastAsia="Arial" w:cs="Arial"/>
          <w:sz w:val="21"/>
          <w:szCs w:val="21"/>
        </w:rPr>
        <w:t>i</w:t>
      </w:r>
      <w:r w:rsidRPr="00AB11AE">
        <w:rPr>
          <w:rFonts w:eastAsia="Arial" w:cs="Arial"/>
          <w:sz w:val="21"/>
          <w:szCs w:val="21"/>
        </w:rPr>
        <w:t xml:space="preserve"> sistem upravljanja, ki zagotavlja dobro in</w:t>
      </w:r>
      <w:r>
        <w:rPr>
          <w:rFonts w:eastAsia="Arial" w:cs="Arial"/>
          <w:sz w:val="21"/>
          <w:szCs w:val="21"/>
        </w:rPr>
        <w:t xml:space="preserve"> </w:t>
      </w:r>
      <w:r w:rsidRPr="00AB11AE">
        <w:rPr>
          <w:rFonts w:eastAsia="Arial" w:cs="Arial"/>
          <w:sz w:val="21"/>
          <w:szCs w:val="21"/>
        </w:rPr>
        <w:t>preudarno upravljanje dejavnosti.</w:t>
      </w:r>
      <w:r>
        <w:rPr>
          <w:rFonts w:eastAsia="Arial" w:cs="Arial"/>
          <w:sz w:val="21"/>
          <w:szCs w:val="21"/>
        </w:rPr>
        <w:t xml:space="preserve"> </w:t>
      </w:r>
      <w:r w:rsidRPr="00AB11AE">
        <w:rPr>
          <w:rFonts w:eastAsia="Arial" w:cs="Arial"/>
          <w:sz w:val="21"/>
          <w:szCs w:val="21"/>
        </w:rPr>
        <w:t>Sistem vključuje najmanj ustrezno pregledno organizacijsko strukturo z</w:t>
      </w:r>
      <w:r>
        <w:rPr>
          <w:rFonts w:eastAsia="Arial" w:cs="Arial"/>
          <w:sz w:val="21"/>
          <w:szCs w:val="21"/>
        </w:rPr>
        <w:t xml:space="preserve"> </w:t>
      </w:r>
      <w:r w:rsidRPr="00AB11AE">
        <w:rPr>
          <w:rFonts w:eastAsia="Arial" w:cs="Arial"/>
          <w:sz w:val="21"/>
          <w:szCs w:val="21"/>
        </w:rPr>
        <w:t>jasno dodelitvijo in ustrezno ločitvijo odgovornosti ter učinkovit</w:t>
      </w:r>
      <w:r w:rsidR="003C1DA4">
        <w:rPr>
          <w:rFonts w:eastAsia="Arial" w:cs="Arial"/>
          <w:sz w:val="21"/>
          <w:szCs w:val="21"/>
        </w:rPr>
        <w:t>i</w:t>
      </w:r>
      <w:r w:rsidRPr="00AB11AE">
        <w:rPr>
          <w:rFonts w:eastAsia="Arial" w:cs="Arial"/>
          <w:sz w:val="21"/>
          <w:szCs w:val="21"/>
        </w:rPr>
        <w:t xml:space="preserve"> sistem</w:t>
      </w:r>
      <w:r>
        <w:rPr>
          <w:rFonts w:eastAsia="Arial" w:cs="Arial"/>
          <w:sz w:val="21"/>
          <w:szCs w:val="21"/>
        </w:rPr>
        <w:t xml:space="preserve"> </w:t>
      </w:r>
      <w:r w:rsidRPr="00AB11AE">
        <w:rPr>
          <w:rFonts w:eastAsia="Arial" w:cs="Arial"/>
          <w:sz w:val="21"/>
          <w:szCs w:val="21"/>
        </w:rPr>
        <w:t>za zagotovitev prenosa informacij. Sistem upravljanja je predmet rednega notranjega pregleda.</w:t>
      </w:r>
    </w:p>
    <w:p w14:paraId="715BEA7D" w14:textId="77777777" w:rsidR="001340AB" w:rsidRDefault="001340AB" w:rsidP="001340AB">
      <w:pPr>
        <w:shd w:val="clear" w:color="auto" w:fill="FFFFFF"/>
        <w:spacing w:line="240" w:lineRule="auto"/>
        <w:jc w:val="both"/>
        <w:rPr>
          <w:rFonts w:eastAsia="Arial" w:cs="Arial"/>
          <w:sz w:val="21"/>
          <w:szCs w:val="21"/>
        </w:rPr>
      </w:pPr>
    </w:p>
    <w:p w14:paraId="6E3FC028" w14:textId="69A375C2" w:rsidR="001340AB" w:rsidRDefault="001340AB" w:rsidP="001340AB">
      <w:pPr>
        <w:shd w:val="clear" w:color="auto" w:fill="FFFFFF"/>
        <w:spacing w:line="240" w:lineRule="auto"/>
        <w:jc w:val="both"/>
        <w:rPr>
          <w:rFonts w:eastAsia="Arial" w:cs="Arial"/>
          <w:sz w:val="21"/>
          <w:szCs w:val="21"/>
        </w:rPr>
      </w:pPr>
      <w:r>
        <w:rPr>
          <w:rFonts w:eastAsia="Arial" w:cs="Arial"/>
          <w:sz w:val="21"/>
          <w:szCs w:val="21"/>
        </w:rPr>
        <w:t xml:space="preserve">Sprememba v 4. točki prvega odstavka </w:t>
      </w:r>
      <w:r w:rsidRPr="005F0F24">
        <w:rPr>
          <w:rFonts w:eastAsia="Arial" w:cs="Arial"/>
          <w:sz w:val="21"/>
          <w:szCs w:val="21"/>
        </w:rPr>
        <w:t xml:space="preserve">50. člen ZZavar-1 </w:t>
      </w:r>
      <w:r>
        <w:rPr>
          <w:rFonts w:eastAsia="Arial" w:cs="Arial"/>
          <w:sz w:val="21"/>
          <w:szCs w:val="21"/>
        </w:rPr>
        <w:t xml:space="preserve">je </w:t>
      </w:r>
      <w:r w:rsidR="003C1DA4">
        <w:rPr>
          <w:rFonts w:eastAsia="Arial" w:cs="Arial"/>
          <w:sz w:val="21"/>
          <w:szCs w:val="21"/>
        </w:rPr>
        <w:t xml:space="preserve">v </w:t>
      </w:r>
      <w:r>
        <w:rPr>
          <w:rFonts w:eastAsia="Arial" w:cs="Arial"/>
          <w:sz w:val="21"/>
          <w:szCs w:val="21"/>
        </w:rPr>
        <w:t>sklad</w:t>
      </w:r>
      <w:r w:rsidR="003C1DA4">
        <w:rPr>
          <w:rFonts w:eastAsia="Arial" w:cs="Arial"/>
          <w:sz w:val="21"/>
          <w:szCs w:val="21"/>
        </w:rPr>
        <w:t>u</w:t>
      </w:r>
      <w:r>
        <w:rPr>
          <w:rFonts w:eastAsia="Arial" w:cs="Arial"/>
          <w:sz w:val="21"/>
          <w:szCs w:val="21"/>
        </w:rPr>
        <w:t xml:space="preserve"> z Direktivo (EU) 2016/97 Evropskega parlamenta in Sveta </w:t>
      </w:r>
      <w:r w:rsidRPr="004E1ADD">
        <w:rPr>
          <w:rFonts w:eastAsia="Arial" w:cs="Arial"/>
          <w:sz w:val="21"/>
          <w:szCs w:val="21"/>
        </w:rPr>
        <w:t>z dne 20. januarja 2016</w:t>
      </w:r>
      <w:r>
        <w:rPr>
          <w:rFonts w:eastAsia="Arial" w:cs="Arial"/>
          <w:sz w:val="21"/>
          <w:szCs w:val="21"/>
        </w:rPr>
        <w:t xml:space="preserve"> </w:t>
      </w:r>
      <w:r w:rsidRPr="004E1ADD">
        <w:rPr>
          <w:rFonts w:eastAsia="Arial" w:cs="Arial"/>
          <w:sz w:val="21"/>
          <w:szCs w:val="21"/>
        </w:rPr>
        <w:t xml:space="preserve">o distribuciji zavarovalnih produktov </w:t>
      </w:r>
      <w:r>
        <w:rPr>
          <w:rFonts w:eastAsia="Arial" w:cs="Arial"/>
          <w:sz w:val="21"/>
          <w:szCs w:val="21"/>
        </w:rPr>
        <w:t>(UL L št 26 z dne 2. 2. 2016</w:t>
      </w:r>
      <w:r w:rsidRPr="004E1ADD">
        <w:rPr>
          <w:rFonts w:eastAsia="Arial" w:cs="Arial"/>
          <w:sz w:val="21"/>
          <w:szCs w:val="21"/>
        </w:rPr>
        <w:t>,</w:t>
      </w:r>
      <w:r>
        <w:rPr>
          <w:rFonts w:eastAsia="Arial" w:cs="Arial"/>
          <w:sz w:val="21"/>
          <w:szCs w:val="21"/>
        </w:rPr>
        <w:t xml:space="preserve"> str. 19), zadnjič spremenjeno z </w:t>
      </w:r>
      <w:r w:rsidRPr="00DC2DC3">
        <w:rPr>
          <w:rFonts w:eastAsia="Arial" w:cs="Arial"/>
          <w:sz w:val="21"/>
          <w:szCs w:val="21"/>
        </w:rPr>
        <w:t>Delegiran</w:t>
      </w:r>
      <w:r>
        <w:rPr>
          <w:rFonts w:eastAsia="Arial" w:cs="Arial"/>
          <w:sz w:val="21"/>
          <w:szCs w:val="21"/>
        </w:rPr>
        <w:t>o</w:t>
      </w:r>
      <w:r w:rsidRPr="00DC2DC3">
        <w:rPr>
          <w:rFonts w:eastAsia="Arial" w:cs="Arial"/>
          <w:sz w:val="21"/>
          <w:szCs w:val="21"/>
        </w:rPr>
        <w:t xml:space="preserve"> uredb</w:t>
      </w:r>
      <w:r>
        <w:rPr>
          <w:rFonts w:eastAsia="Arial" w:cs="Arial"/>
          <w:sz w:val="21"/>
          <w:szCs w:val="21"/>
        </w:rPr>
        <w:t>o</w:t>
      </w:r>
      <w:r w:rsidRPr="00DC2DC3">
        <w:rPr>
          <w:rFonts w:eastAsia="Arial" w:cs="Arial"/>
          <w:sz w:val="21"/>
          <w:szCs w:val="21"/>
        </w:rPr>
        <w:t xml:space="preserve"> Komisije (EU) 2024/896 z dne 5. decembra 2023 o spremembi Direktive (EU) 2016/97 Evropskega parlamenta in Sveta glede regulativnih tehničnih standardov, s katerimi se prilagodijo osnovni zneski v eurih za poklicno odškodninsko zavarovanje in finančno zmogljivost zavarovalnih in pozavarovalnih posrednikov ter posrednikov dopolnilnih zavarovanj</w:t>
      </w:r>
      <w:r>
        <w:rPr>
          <w:rFonts w:eastAsia="Arial" w:cs="Arial"/>
          <w:sz w:val="21"/>
          <w:szCs w:val="21"/>
        </w:rPr>
        <w:t xml:space="preserve"> (</w:t>
      </w:r>
      <w:r w:rsidRPr="00DC2DC3">
        <w:rPr>
          <w:rFonts w:eastAsia="Arial" w:cs="Arial"/>
          <w:sz w:val="21"/>
          <w:szCs w:val="21"/>
        </w:rPr>
        <w:t>UL L</w:t>
      </w:r>
      <w:r>
        <w:rPr>
          <w:rFonts w:eastAsia="Arial" w:cs="Arial"/>
          <w:sz w:val="21"/>
          <w:szCs w:val="21"/>
        </w:rPr>
        <w:t xml:space="preserve"> št.</w:t>
      </w:r>
      <w:r w:rsidRPr="00DC2DC3">
        <w:rPr>
          <w:rFonts w:eastAsia="Arial" w:cs="Arial"/>
          <w:sz w:val="21"/>
          <w:szCs w:val="21"/>
        </w:rPr>
        <w:t xml:space="preserve"> 2024/896</w:t>
      </w:r>
      <w:r>
        <w:rPr>
          <w:rFonts w:eastAsia="Arial" w:cs="Arial"/>
          <w:sz w:val="21"/>
          <w:szCs w:val="21"/>
        </w:rPr>
        <w:t xml:space="preserve"> z dne</w:t>
      </w:r>
      <w:r w:rsidRPr="00DC2DC3">
        <w:rPr>
          <w:rFonts w:eastAsia="Arial" w:cs="Arial"/>
          <w:sz w:val="21"/>
          <w:szCs w:val="21"/>
        </w:rPr>
        <w:t xml:space="preserve"> 20.3.2024</w:t>
      </w:r>
      <w:r>
        <w:rPr>
          <w:rFonts w:eastAsia="Arial" w:cs="Arial"/>
          <w:sz w:val="21"/>
          <w:szCs w:val="21"/>
        </w:rPr>
        <w:t xml:space="preserve">), (v nadaljnjem besedilu: </w:t>
      </w:r>
      <w:r w:rsidRPr="004E1ADD">
        <w:rPr>
          <w:rFonts w:eastAsia="Arial" w:cs="Arial"/>
          <w:sz w:val="21"/>
          <w:szCs w:val="21"/>
        </w:rPr>
        <w:t>Direktiv</w:t>
      </w:r>
      <w:r>
        <w:rPr>
          <w:rFonts w:eastAsia="Arial" w:cs="Arial"/>
          <w:sz w:val="21"/>
          <w:szCs w:val="21"/>
        </w:rPr>
        <w:t>a</w:t>
      </w:r>
      <w:r w:rsidRPr="004E1ADD">
        <w:rPr>
          <w:rFonts w:eastAsia="Arial" w:cs="Arial"/>
          <w:sz w:val="21"/>
          <w:szCs w:val="21"/>
        </w:rPr>
        <w:t xml:space="preserve"> 2016/97</w:t>
      </w:r>
      <w:r>
        <w:rPr>
          <w:rFonts w:eastAsia="Arial" w:cs="Arial"/>
          <w:sz w:val="21"/>
          <w:szCs w:val="21"/>
        </w:rPr>
        <w:t xml:space="preserve">EU). V skladu z </w:t>
      </w:r>
      <w:r w:rsidRPr="00AD5542">
        <w:rPr>
          <w:rFonts w:eastAsia="Arial" w:cs="Arial"/>
          <w:sz w:val="21"/>
          <w:szCs w:val="21"/>
        </w:rPr>
        <w:t>Direktiv</w:t>
      </w:r>
      <w:r>
        <w:rPr>
          <w:rFonts w:eastAsia="Arial" w:cs="Arial"/>
          <w:sz w:val="21"/>
          <w:szCs w:val="21"/>
        </w:rPr>
        <w:t>o</w:t>
      </w:r>
      <w:r w:rsidRPr="00AD5542">
        <w:rPr>
          <w:rFonts w:eastAsia="Arial" w:cs="Arial"/>
          <w:sz w:val="21"/>
          <w:szCs w:val="21"/>
        </w:rPr>
        <w:t xml:space="preserve"> 2016/97</w:t>
      </w:r>
      <w:r>
        <w:rPr>
          <w:rFonts w:eastAsia="Arial" w:cs="Arial"/>
          <w:sz w:val="21"/>
          <w:szCs w:val="21"/>
        </w:rPr>
        <w:t>/EU</w:t>
      </w:r>
      <w:r w:rsidRPr="004E1ADD">
        <w:rPr>
          <w:rFonts w:eastAsia="Arial" w:cs="Arial"/>
          <w:sz w:val="21"/>
          <w:szCs w:val="21"/>
        </w:rPr>
        <w:t xml:space="preserve"> mora </w:t>
      </w:r>
      <w:r w:rsidRPr="00DC2DC3">
        <w:rPr>
          <w:rFonts w:eastAsia="Arial" w:cs="Arial"/>
          <w:sz w:val="21"/>
          <w:szCs w:val="21"/>
        </w:rPr>
        <w:t>odgovorn</w:t>
      </w:r>
      <w:r>
        <w:rPr>
          <w:rFonts w:eastAsia="Arial" w:cs="Arial"/>
          <w:sz w:val="21"/>
          <w:szCs w:val="21"/>
        </w:rPr>
        <w:t>a</w:t>
      </w:r>
      <w:r w:rsidRPr="00DC2DC3">
        <w:rPr>
          <w:rFonts w:eastAsia="Arial" w:cs="Arial"/>
          <w:sz w:val="21"/>
          <w:szCs w:val="21"/>
        </w:rPr>
        <w:t xml:space="preserve"> oseb</w:t>
      </w:r>
      <w:r>
        <w:rPr>
          <w:rFonts w:eastAsia="Arial" w:cs="Arial"/>
          <w:sz w:val="21"/>
          <w:szCs w:val="21"/>
        </w:rPr>
        <w:t>a</w:t>
      </w:r>
      <w:r w:rsidRPr="004E1ADD">
        <w:rPr>
          <w:rFonts w:eastAsia="Arial" w:cs="Arial"/>
          <w:sz w:val="21"/>
          <w:szCs w:val="21"/>
        </w:rPr>
        <w:t xml:space="preserve"> za distribucijo</w:t>
      </w:r>
      <w:r>
        <w:rPr>
          <w:rFonts w:eastAsia="Arial" w:cs="Arial"/>
          <w:sz w:val="21"/>
          <w:szCs w:val="21"/>
        </w:rPr>
        <w:t xml:space="preserve"> zavarovalnih produktov, ki jo imenuje zavarovalnica,</w:t>
      </w:r>
      <w:r w:rsidRPr="004E1ADD">
        <w:rPr>
          <w:rFonts w:eastAsia="Arial" w:cs="Arial"/>
          <w:sz w:val="21"/>
          <w:szCs w:val="21"/>
        </w:rPr>
        <w:t xml:space="preserve"> izpolnjevati zahteve po stalnem poklicnem usposabljanju</w:t>
      </w:r>
      <w:r>
        <w:rPr>
          <w:rFonts w:eastAsia="Arial" w:cs="Arial"/>
          <w:sz w:val="21"/>
          <w:szCs w:val="21"/>
        </w:rPr>
        <w:t xml:space="preserve">, torej pridobiti </w:t>
      </w:r>
      <w:r w:rsidRPr="004E1ADD">
        <w:rPr>
          <w:rFonts w:eastAsia="Arial" w:cs="Arial"/>
          <w:sz w:val="21"/>
          <w:szCs w:val="21"/>
        </w:rPr>
        <w:t>dovoljenje za opravljanje poslov zav</w:t>
      </w:r>
      <w:r>
        <w:rPr>
          <w:rFonts w:eastAsia="Arial" w:cs="Arial"/>
          <w:sz w:val="21"/>
          <w:szCs w:val="21"/>
        </w:rPr>
        <w:t>arovalnega</w:t>
      </w:r>
      <w:r w:rsidRPr="004E1ADD">
        <w:rPr>
          <w:rFonts w:eastAsia="Arial" w:cs="Arial"/>
          <w:sz w:val="21"/>
          <w:szCs w:val="21"/>
        </w:rPr>
        <w:t xml:space="preserve"> zastopnika ali poslov zav</w:t>
      </w:r>
      <w:r>
        <w:rPr>
          <w:rFonts w:eastAsia="Arial" w:cs="Arial"/>
          <w:sz w:val="21"/>
          <w:szCs w:val="21"/>
        </w:rPr>
        <w:t>arovalnega</w:t>
      </w:r>
      <w:r w:rsidRPr="004E1ADD">
        <w:rPr>
          <w:rFonts w:eastAsia="Arial" w:cs="Arial"/>
          <w:sz w:val="21"/>
          <w:szCs w:val="21"/>
        </w:rPr>
        <w:t xml:space="preserve"> posrednika</w:t>
      </w:r>
      <w:r>
        <w:rPr>
          <w:rFonts w:eastAsia="Arial" w:cs="Arial"/>
          <w:sz w:val="21"/>
          <w:szCs w:val="21"/>
        </w:rPr>
        <w:t xml:space="preserve">. </w:t>
      </w:r>
    </w:p>
    <w:p w14:paraId="1EBBBD63" w14:textId="77777777" w:rsidR="001340AB" w:rsidRDefault="001340AB" w:rsidP="001340AB">
      <w:pPr>
        <w:shd w:val="clear" w:color="auto" w:fill="FFFFFF"/>
        <w:spacing w:line="240" w:lineRule="auto"/>
        <w:jc w:val="both"/>
        <w:rPr>
          <w:rFonts w:eastAsia="Arial" w:cs="Arial"/>
          <w:sz w:val="21"/>
          <w:szCs w:val="21"/>
        </w:rPr>
      </w:pPr>
    </w:p>
    <w:p w14:paraId="235D4660" w14:textId="370FDB55" w:rsidR="001340AB" w:rsidRDefault="001340AB" w:rsidP="001340AB">
      <w:pPr>
        <w:shd w:val="clear" w:color="auto" w:fill="FFFFFF"/>
        <w:spacing w:line="240" w:lineRule="auto"/>
        <w:jc w:val="both"/>
        <w:rPr>
          <w:rFonts w:eastAsia="Arial" w:cs="Arial"/>
          <w:sz w:val="21"/>
          <w:szCs w:val="21"/>
        </w:rPr>
      </w:pPr>
      <w:r w:rsidRPr="00BE33A6">
        <w:rPr>
          <w:rFonts w:eastAsia="Arial" w:cs="Arial"/>
          <w:sz w:val="21"/>
          <w:szCs w:val="21"/>
        </w:rPr>
        <w:t>Direktiv</w:t>
      </w:r>
      <w:r>
        <w:rPr>
          <w:rFonts w:eastAsia="Arial" w:cs="Arial"/>
          <w:sz w:val="21"/>
          <w:szCs w:val="21"/>
        </w:rPr>
        <w:t>a</w:t>
      </w:r>
      <w:r w:rsidRPr="00BE33A6">
        <w:rPr>
          <w:rFonts w:eastAsia="Arial" w:cs="Arial"/>
          <w:sz w:val="21"/>
          <w:szCs w:val="21"/>
        </w:rPr>
        <w:t xml:space="preserve"> 2016/97</w:t>
      </w:r>
      <w:r>
        <w:rPr>
          <w:rFonts w:eastAsia="Arial" w:cs="Arial"/>
          <w:sz w:val="21"/>
          <w:szCs w:val="21"/>
        </w:rPr>
        <w:t xml:space="preserve">/EU v 5. pododstavku drugega odstavka 10. člena določa, da </w:t>
      </w:r>
      <w:r w:rsidRPr="00BE33A6">
        <w:rPr>
          <w:rFonts w:eastAsia="Arial" w:cs="Arial"/>
          <w:sz w:val="21"/>
          <w:szCs w:val="21"/>
        </w:rPr>
        <w:t xml:space="preserve">ni treba od vseh fizičnih oseb, ki delajo v zavarovalnici in opravljajo dejavnost distribucije zavarovalnih produktov, zahtevati, da izpolnjujejo pogoje </w:t>
      </w:r>
      <w:r>
        <w:rPr>
          <w:rFonts w:eastAsia="Arial" w:cs="Arial"/>
          <w:sz w:val="21"/>
          <w:szCs w:val="21"/>
        </w:rPr>
        <w:t xml:space="preserve">glede </w:t>
      </w:r>
      <w:r w:rsidRPr="00BE33A6">
        <w:rPr>
          <w:rFonts w:eastAsia="Arial" w:cs="Arial"/>
          <w:sz w:val="21"/>
          <w:szCs w:val="21"/>
        </w:rPr>
        <w:t>ustrezn</w:t>
      </w:r>
      <w:r>
        <w:rPr>
          <w:rFonts w:eastAsia="Arial" w:cs="Arial"/>
          <w:sz w:val="21"/>
          <w:szCs w:val="21"/>
        </w:rPr>
        <w:t>ega</w:t>
      </w:r>
      <w:r w:rsidRPr="00BE33A6">
        <w:rPr>
          <w:rFonts w:eastAsia="Arial" w:cs="Arial"/>
          <w:sz w:val="21"/>
          <w:szCs w:val="21"/>
        </w:rPr>
        <w:t xml:space="preserve"> znanj</w:t>
      </w:r>
      <w:r>
        <w:rPr>
          <w:rFonts w:eastAsia="Arial" w:cs="Arial"/>
          <w:sz w:val="21"/>
          <w:szCs w:val="21"/>
        </w:rPr>
        <w:t>a. Pogoje</w:t>
      </w:r>
      <w:r w:rsidRPr="00403BEA">
        <w:rPr>
          <w:rFonts w:eastAsia="Arial" w:cs="Arial"/>
          <w:sz w:val="21"/>
          <w:szCs w:val="21"/>
        </w:rPr>
        <w:t xml:space="preserve"> </w:t>
      </w:r>
      <w:r w:rsidRPr="00BE33A6">
        <w:rPr>
          <w:rFonts w:eastAsia="Arial" w:cs="Arial"/>
          <w:sz w:val="21"/>
          <w:szCs w:val="21"/>
        </w:rPr>
        <w:t>glede ustreznega znanja</w:t>
      </w:r>
      <w:r>
        <w:rPr>
          <w:rFonts w:eastAsia="Arial" w:cs="Arial"/>
          <w:sz w:val="21"/>
          <w:szCs w:val="21"/>
        </w:rPr>
        <w:t xml:space="preserve"> pa morajo izpolnjevati </w:t>
      </w:r>
      <w:r w:rsidRPr="00BE33A6">
        <w:rPr>
          <w:rFonts w:eastAsia="Arial" w:cs="Arial"/>
          <w:sz w:val="21"/>
          <w:szCs w:val="21"/>
        </w:rPr>
        <w:t xml:space="preserve">osebe </w:t>
      </w:r>
      <w:r w:rsidR="003C1DA4">
        <w:rPr>
          <w:rFonts w:eastAsia="Arial" w:cs="Arial"/>
          <w:sz w:val="21"/>
          <w:szCs w:val="21"/>
        </w:rPr>
        <w:t>v</w:t>
      </w:r>
      <w:r w:rsidRPr="00BE33A6">
        <w:rPr>
          <w:rFonts w:eastAsia="Arial" w:cs="Arial"/>
          <w:sz w:val="21"/>
          <w:szCs w:val="21"/>
        </w:rPr>
        <w:t xml:space="preserve"> upravljavsk</w:t>
      </w:r>
      <w:r w:rsidR="003C1DA4">
        <w:rPr>
          <w:rFonts w:eastAsia="Arial" w:cs="Arial"/>
          <w:sz w:val="21"/>
          <w:szCs w:val="21"/>
        </w:rPr>
        <w:t>i</w:t>
      </w:r>
      <w:r w:rsidRPr="00BE33A6">
        <w:rPr>
          <w:rFonts w:eastAsia="Arial" w:cs="Arial"/>
          <w:sz w:val="21"/>
          <w:szCs w:val="21"/>
        </w:rPr>
        <w:t xml:space="preserve"> struktur</w:t>
      </w:r>
      <w:r w:rsidR="003C1DA4">
        <w:rPr>
          <w:rFonts w:eastAsia="Arial" w:cs="Arial"/>
          <w:sz w:val="21"/>
          <w:szCs w:val="21"/>
        </w:rPr>
        <w:t>i</w:t>
      </w:r>
      <w:r w:rsidRPr="00BE33A6">
        <w:rPr>
          <w:rFonts w:eastAsia="Arial" w:cs="Arial"/>
          <w:sz w:val="21"/>
          <w:szCs w:val="21"/>
        </w:rPr>
        <w:t xml:space="preserve"> </w:t>
      </w:r>
      <w:r>
        <w:rPr>
          <w:rFonts w:eastAsia="Arial" w:cs="Arial"/>
          <w:sz w:val="21"/>
          <w:szCs w:val="21"/>
        </w:rPr>
        <w:t>zavarovalnic</w:t>
      </w:r>
      <w:r w:rsidRPr="00BE33A6">
        <w:rPr>
          <w:rFonts w:eastAsia="Arial" w:cs="Arial"/>
          <w:sz w:val="21"/>
          <w:szCs w:val="21"/>
        </w:rPr>
        <w:t xml:space="preserve">, </w:t>
      </w:r>
      <w:r>
        <w:rPr>
          <w:rFonts w:eastAsia="Arial" w:cs="Arial"/>
          <w:sz w:val="21"/>
          <w:szCs w:val="21"/>
        </w:rPr>
        <w:t xml:space="preserve">ki so </w:t>
      </w:r>
      <w:r w:rsidRPr="00BE33A6">
        <w:rPr>
          <w:rFonts w:eastAsia="Arial" w:cs="Arial"/>
          <w:sz w:val="21"/>
          <w:szCs w:val="21"/>
        </w:rPr>
        <w:t>odgovorne za</w:t>
      </w:r>
      <w:r>
        <w:rPr>
          <w:rFonts w:eastAsia="Arial" w:cs="Arial"/>
          <w:sz w:val="21"/>
          <w:szCs w:val="21"/>
        </w:rPr>
        <w:t xml:space="preserve"> </w:t>
      </w:r>
      <w:r w:rsidRPr="00BE33A6">
        <w:rPr>
          <w:rFonts w:eastAsia="Arial" w:cs="Arial"/>
          <w:sz w:val="21"/>
          <w:szCs w:val="21"/>
        </w:rPr>
        <w:t>distribucijo zavarovalnih in pozavarovalnih produktov, in vse druge osebe, neposredno vključene v distribucijo teh produktov</w:t>
      </w:r>
      <w:r>
        <w:rPr>
          <w:rFonts w:eastAsia="Arial" w:cs="Arial"/>
          <w:sz w:val="21"/>
          <w:szCs w:val="21"/>
        </w:rPr>
        <w:t>. Med navedene osebe s</w:t>
      </w:r>
      <w:r w:rsidR="003C1DA4">
        <w:rPr>
          <w:rFonts w:eastAsia="Arial" w:cs="Arial"/>
          <w:sz w:val="21"/>
          <w:szCs w:val="21"/>
        </w:rPr>
        <w:t>padajo</w:t>
      </w:r>
      <w:r>
        <w:rPr>
          <w:rFonts w:eastAsia="Arial" w:cs="Arial"/>
          <w:sz w:val="21"/>
          <w:szCs w:val="21"/>
        </w:rPr>
        <w:t xml:space="preserve"> tudi </w:t>
      </w:r>
      <w:r w:rsidRPr="00BE33A6">
        <w:rPr>
          <w:rFonts w:eastAsia="Arial" w:cs="Arial"/>
          <w:sz w:val="21"/>
          <w:szCs w:val="21"/>
        </w:rPr>
        <w:t>odgovorn</w:t>
      </w:r>
      <w:r>
        <w:rPr>
          <w:rFonts w:eastAsia="Arial" w:cs="Arial"/>
          <w:sz w:val="21"/>
          <w:szCs w:val="21"/>
        </w:rPr>
        <w:t>e</w:t>
      </w:r>
      <w:r w:rsidRPr="00BE33A6">
        <w:rPr>
          <w:rFonts w:eastAsia="Arial" w:cs="Arial"/>
          <w:sz w:val="21"/>
          <w:szCs w:val="21"/>
        </w:rPr>
        <w:t xml:space="preserve"> oseb</w:t>
      </w:r>
      <w:r>
        <w:rPr>
          <w:rFonts w:eastAsia="Arial" w:cs="Arial"/>
          <w:sz w:val="21"/>
          <w:szCs w:val="21"/>
        </w:rPr>
        <w:t>e</w:t>
      </w:r>
      <w:r w:rsidRPr="00BE33A6">
        <w:rPr>
          <w:rFonts w:eastAsia="Arial" w:cs="Arial"/>
          <w:sz w:val="21"/>
          <w:szCs w:val="21"/>
        </w:rPr>
        <w:t xml:space="preserve"> za distribucijo zavarovalnih produktov</w:t>
      </w:r>
      <w:r>
        <w:rPr>
          <w:rFonts w:eastAsia="Arial" w:cs="Arial"/>
          <w:sz w:val="21"/>
          <w:szCs w:val="21"/>
        </w:rPr>
        <w:t xml:space="preserve">. </w:t>
      </w:r>
    </w:p>
    <w:p w14:paraId="4C618852" w14:textId="77777777" w:rsidR="001340AB" w:rsidRDefault="001340AB" w:rsidP="001340AB">
      <w:pPr>
        <w:shd w:val="clear" w:color="auto" w:fill="FFFFFF"/>
        <w:spacing w:line="240" w:lineRule="auto"/>
        <w:jc w:val="both"/>
        <w:rPr>
          <w:rFonts w:eastAsia="Arial" w:cs="Arial"/>
          <w:sz w:val="21"/>
          <w:szCs w:val="21"/>
        </w:rPr>
      </w:pPr>
    </w:p>
    <w:p w14:paraId="54B79B83" w14:textId="77777777" w:rsidR="001340AB" w:rsidRDefault="001340AB" w:rsidP="001340AB">
      <w:pPr>
        <w:shd w:val="clear" w:color="auto" w:fill="FFFFFF"/>
        <w:spacing w:line="240" w:lineRule="auto"/>
        <w:jc w:val="both"/>
        <w:rPr>
          <w:rFonts w:eastAsia="Arial" w:cs="Arial"/>
          <w:sz w:val="21"/>
          <w:szCs w:val="21"/>
        </w:rPr>
      </w:pPr>
      <w:r w:rsidRPr="0017015A">
        <w:rPr>
          <w:rFonts w:eastAsia="Arial" w:cs="Arial"/>
          <w:sz w:val="21"/>
          <w:szCs w:val="21"/>
        </w:rPr>
        <w:t xml:space="preserve">Sprememba v </w:t>
      </w:r>
      <w:r>
        <w:rPr>
          <w:rFonts w:eastAsia="Arial" w:cs="Arial"/>
          <w:sz w:val="21"/>
          <w:szCs w:val="21"/>
        </w:rPr>
        <w:t>6</w:t>
      </w:r>
      <w:r w:rsidRPr="0017015A">
        <w:rPr>
          <w:rFonts w:eastAsia="Arial" w:cs="Arial"/>
          <w:sz w:val="21"/>
          <w:szCs w:val="21"/>
        </w:rPr>
        <w:t xml:space="preserve">. točki prvega odstavka </w:t>
      </w:r>
      <w:r>
        <w:rPr>
          <w:rFonts w:eastAsia="Arial" w:cs="Arial"/>
          <w:sz w:val="21"/>
          <w:szCs w:val="21"/>
        </w:rPr>
        <w:t>prenaša p</w:t>
      </w:r>
      <w:r w:rsidRPr="00952297">
        <w:rPr>
          <w:rFonts w:eastAsia="Arial" w:cs="Arial"/>
          <w:sz w:val="21"/>
          <w:szCs w:val="21"/>
        </w:rPr>
        <w:t>rvi odstavek 2. člena Direktive</w:t>
      </w:r>
      <w:r>
        <w:rPr>
          <w:rFonts w:eastAsia="Arial" w:cs="Arial"/>
          <w:sz w:val="21"/>
          <w:szCs w:val="21"/>
        </w:rPr>
        <w:t xml:space="preserve"> (EU)</w:t>
      </w:r>
      <w:r w:rsidRPr="00952297">
        <w:rPr>
          <w:rFonts w:eastAsia="Arial" w:cs="Arial"/>
          <w:sz w:val="21"/>
          <w:szCs w:val="21"/>
        </w:rPr>
        <w:t xml:space="preserve"> 2022/2556</w:t>
      </w:r>
      <w:r>
        <w:rPr>
          <w:rFonts w:eastAsia="Arial" w:cs="Arial"/>
          <w:sz w:val="21"/>
          <w:szCs w:val="21"/>
        </w:rPr>
        <w:t xml:space="preserve"> </w:t>
      </w:r>
      <w:r w:rsidRPr="0017015A">
        <w:rPr>
          <w:rFonts w:eastAsia="Arial" w:cs="Arial"/>
          <w:sz w:val="21"/>
          <w:szCs w:val="21"/>
        </w:rPr>
        <w:t>Evropskega parlamenta in Sveta z dne 14. decembra 2022 o spremembi direktiv 2009/65/ES, 2009/138/ES, 2011/61/EU, 2013/36/EU, 2014/59/EU, 2014/65/EU, (EU) 2015/2366 in (EU) 2016/2341 glede digitalne operativne odpornosti za finančni sektor</w:t>
      </w:r>
      <w:r>
        <w:rPr>
          <w:rFonts w:eastAsia="Arial" w:cs="Arial"/>
          <w:sz w:val="21"/>
          <w:szCs w:val="21"/>
        </w:rPr>
        <w:t xml:space="preserve"> (</w:t>
      </w:r>
      <w:r w:rsidRPr="0017015A">
        <w:rPr>
          <w:rFonts w:eastAsia="Arial" w:cs="Arial"/>
          <w:sz w:val="21"/>
          <w:szCs w:val="21"/>
        </w:rPr>
        <w:t xml:space="preserve">UL L </w:t>
      </w:r>
      <w:r>
        <w:rPr>
          <w:rFonts w:eastAsia="Arial" w:cs="Arial"/>
          <w:sz w:val="21"/>
          <w:szCs w:val="21"/>
        </w:rPr>
        <w:t xml:space="preserve">št. </w:t>
      </w:r>
      <w:r w:rsidRPr="0017015A">
        <w:rPr>
          <w:rFonts w:eastAsia="Arial" w:cs="Arial"/>
          <w:sz w:val="21"/>
          <w:szCs w:val="21"/>
        </w:rPr>
        <w:t>333</w:t>
      </w:r>
      <w:r>
        <w:rPr>
          <w:rFonts w:eastAsia="Arial" w:cs="Arial"/>
          <w:sz w:val="21"/>
          <w:szCs w:val="21"/>
        </w:rPr>
        <w:t xml:space="preserve"> z dne </w:t>
      </w:r>
      <w:r w:rsidRPr="0017015A">
        <w:rPr>
          <w:rFonts w:eastAsia="Arial" w:cs="Arial"/>
          <w:sz w:val="21"/>
          <w:szCs w:val="21"/>
        </w:rPr>
        <w:t xml:space="preserve">27/12/2022, </w:t>
      </w:r>
      <w:r>
        <w:rPr>
          <w:rFonts w:eastAsia="Arial" w:cs="Arial"/>
          <w:sz w:val="21"/>
          <w:szCs w:val="21"/>
        </w:rPr>
        <w:t>str.</w:t>
      </w:r>
      <w:r w:rsidRPr="0017015A">
        <w:rPr>
          <w:rFonts w:eastAsia="Arial" w:cs="Arial"/>
          <w:sz w:val="21"/>
          <w:szCs w:val="21"/>
        </w:rPr>
        <w:t xml:space="preserve"> 153–163</w:t>
      </w:r>
      <w:r>
        <w:rPr>
          <w:rFonts w:eastAsia="Arial" w:cs="Arial"/>
          <w:sz w:val="21"/>
          <w:szCs w:val="21"/>
        </w:rPr>
        <w:t xml:space="preserve">; v nadaljnjem besedilu: </w:t>
      </w:r>
      <w:r w:rsidRPr="0017015A">
        <w:rPr>
          <w:rFonts w:eastAsia="Arial" w:cs="Arial"/>
          <w:sz w:val="21"/>
          <w:szCs w:val="21"/>
        </w:rPr>
        <w:t>Direktiv</w:t>
      </w:r>
      <w:r>
        <w:rPr>
          <w:rFonts w:eastAsia="Arial" w:cs="Arial"/>
          <w:sz w:val="21"/>
          <w:szCs w:val="21"/>
        </w:rPr>
        <w:t>a</w:t>
      </w:r>
      <w:r w:rsidRPr="0017015A">
        <w:rPr>
          <w:rFonts w:eastAsia="Arial" w:cs="Arial"/>
          <w:sz w:val="21"/>
          <w:szCs w:val="21"/>
        </w:rPr>
        <w:t xml:space="preserve"> 2022/2556</w:t>
      </w:r>
      <w:r>
        <w:rPr>
          <w:rFonts w:eastAsia="Arial" w:cs="Arial"/>
          <w:sz w:val="21"/>
          <w:szCs w:val="21"/>
        </w:rPr>
        <w:t>/EU)</w:t>
      </w:r>
      <w:r w:rsidRPr="00952297">
        <w:rPr>
          <w:rFonts w:eastAsia="Arial" w:cs="Arial"/>
          <w:sz w:val="21"/>
          <w:szCs w:val="21"/>
        </w:rPr>
        <w:t xml:space="preserve">. </w:t>
      </w:r>
    </w:p>
    <w:p w14:paraId="22D5D5BF" w14:textId="77777777" w:rsidR="001340AB" w:rsidRDefault="001340AB" w:rsidP="001340AB">
      <w:pPr>
        <w:shd w:val="clear" w:color="auto" w:fill="FFFFFF"/>
        <w:spacing w:line="240" w:lineRule="auto"/>
        <w:jc w:val="both"/>
        <w:rPr>
          <w:rFonts w:eastAsia="Arial" w:cs="Arial"/>
          <w:sz w:val="21"/>
          <w:szCs w:val="21"/>
        </w:rPr>
      </w:pPr>
    </w:p>
    <w:p w14:paraId="0075BC1C" w14:textId="79A61E46" w:rsidR="001340AB" w:rsidRDefault="001340AB" w:rsidP="001340AB">
      <w:pPr>
        <w:shd w:val="clear" w:color="auto" w:fill="FFFFFF"/>
        <w:spacing w:line="240" w:lineRule="auto"/>
        <w:jc w:val="both"/>
        <w:rPr>
          <w:rFonts w:eastAsia="Arial" w:cs="Arial"/>
          <w:sz w:val="21"/>
          <w:szCs w:val="21"/>
        </w:rPr>
      </w:pPr>
      <w:r w:rsidRPr="00277A15">
        <w:rPr>
          <w:rFonts w:eastAsia="Arial" w:cs="Arial"/>
          <w:sz w:val="21"/>
          <w:szCs w:val="21"/>
        </w:rPr>
        <w:t>Direktiva 2022/2556</w:t>
      </w:r>
      <w:r>
        <w:rPr>
          <w:rFonts w:eastAsia="Arial" w:cs="Arial"/>
          <w:sz w:val="21"/>
          <w:szCs w:val="21"/>
        </w:rPr>
        <w:t>/EU</w:t>
      </w:r>
      <w:r w:rsidRPr="00277A15">
        <w:rPr>
          <w:rFonts w:eastAsia="Arial" w:cs="Arial"/>
          <w:sz w:val="21"/>
          <w:szCs w:val="21"/>
        </w:rPr>
        <w:t xml:space="preserve"> </w:t>
      </w:r>
      <w:r w:rsidR="003C1DA4">
        <w:rPr>
          <w:rFonts w:eastAsia="Arial" w:cs="Arial"/>
          <w:sz w:val="21"/>
          <w:szCs w:val="21"/>
        </w:rPr>
        <w:t>je</w:t>
      </w:r>
      <w:r w:rsidRPr="00277A15">
        <w:rPr>
          <w:rFonts w:eastAsia="Arial" w:cs="Arial"/>
          <w:sz w:val="21"/>
          <w:szCs w:val="21"/>
        </w:rPr>
        <w:t xml:space="preserve"> pomemben korak </w:t>
      </w:r>
      <w:r w:rsidR="003C1DA4">
        <w:rPr>
          <w:rFonts w:eastAsia="Arial" w:cs="Arial"/>
          <w:sz w:val="21"/>
          <w:szCs w:val="21"/>
        </w:rPr>
        <w:t>k</w:t>
      </w:r>
      <w:r w:rsidRPr="00277A15">
        <w:rPr>
          <w:rFonts w:eastAsia="Arial" w:cs="Arial"/>
          <w:sz w:val="21"/>
          <w:szCs w:val="21"/>
        </w:rPr>
        <w:t xml:space="preserve"> povečanj</w:t>
      </w:r>
      <w:r w:rsidR="003C1DA4">
        <w:rPr>
          <w:rFonts w:eastAsia="Arial" w:cs="Arial"/>
          <w:sz w:val="21"/>
          <w:szCs w:val="21"/>
        </w:rPr>
        <w:t>u</w:t>
      </w:r>
      <w:r w:rsidRPr="00277A15">
        <w:rPr>
          <w:rFonts w:eastAsia="Arial" w:cs="Arial"/>
          <w:sz w:val="21"/>
          <w:szCs w:val="21"/>
        </w:rPr>
        <w:t xml:space="preserve"> digitalne odpornosti v finančnem sektorju Evropske unije. Ta direktiva je del širšega </w:t>
      </w:r>
      <w:r w:rsidR="003C1DA4">
        <w:rPr>
          <w:rFonts w:eastAsia="Arial" w:cs="Arial"/>
          <w:sz w:val="21"/>
          <w:szCs w:val="21"/>
        </w:rPr>
        <w:t>svežnja</w:t>
      </w:r>
      <w:r w:rsidRPr="00277A15">
        <w:rPr>
          <w:rFonts w:eastAsia="Arial" w:cs="Arial"/>
          <w:sz w:val="21"/>
          <w:szCs w:val="21"/>
        </w:rPr>
        <w:t xml:space="preserve"> ukrepov Evropske komisije za digitalne finance, ki si prizadeva spodbujati inovacije in konkurenčnost na tem področju, hkrati pa zmanjševati povezana tveganja.</w:t>
      </w:r>
      <w:r>
        <w:rPr>
          <w:rFonts w:eastAsia="Arial" w:cs="Arial"/>
          <w:sz w:val="21"/>
          <w:szCs w:val="21"/>
        </w:rPr>
        <w:t xml:space="preserve"> U</w:t>
      </w:r>
      <w:r w:rsidRPr="00277A15">
        <w:rPr>
          <w:rFonts w:eastAsia="Arial" w:cs="Arial"/>
          <w:sz w:val="21"/>
          <w:szCs w:val="21"/>
        </w:rPr>
        <w:t xml:space="preserve">porablja </w:t>
      </w:r>
      <w:r>
        <w:rPr>
          <w:rFonts w:eastAsia="Arial" w:cs="Arial"/>
          <w:sz w:val="21"/>
          <w:szCs w:val="21"/>
        </w:rPr>
        <w:t xml:space="preserve">se </w:t>
      </w:r>
      <w:r w:rsidRPr="00277A15">
        <w:rPr>
          <w:rFonts w:eastAsia="Arial" w:cs="Arial"/>
          <w:sz w:val="21"/>
          <w:szCs w:val="21"/>
        </w:rPr>
        <w:t xml:space="preserve">za </w:t>
      </w:r>
      <w:r w:rsidR="003C1DA4">
        <w:rPr>
          <w:rFonts w:eastAsia="Arial" w:cs="Arial"/>
          <w:sz w:val="21"/>
          <w:szCs w:val="21"/>
        </w:rPr>
        <w:t>različne</w:t>
      </w:r>
      <w:r w:rsidRPr="00277A15">
        <w:rPr>
          <w:rFonts w:eastAsia="Arial" w:cs="Arial"/>
          <w:sz w:val="21"/>
          <w:szCs w:val="21"/>
        </w:rPr>
        <w:t xml:space="preserve"> finančn</w:t>
      </w:r>
      <w:r w:rsidR="003C1DA4">
        <w:rPr>
          <w:rFonts w:eastAsia="Arial" w:cs="Arial"/>
          <w:sz w:val="21"/>
          <w:szCs w:val="21"/>
        </w:rPr>
        <w:t>e</w:t>
      </w:r>
      <w:r w:rsidRPr="00277A15">
        <w:rPr>
          <w:rFonts w:eastAsia="Arial" w:cs="Arial"/>
          <w:sz w:val="21"/>
          <w:szCs w:val="21"/>
        </w:rPr>
        <w:t xml:space="preserve"> institucij</w:t>
      </w:r>
      <w:r w:rsidR="003C1DA4">
        <w:rPr>
          <w:rFonts w:eastAsia="Arial" w:cs="Arial"/>
          <w:sz w:val="21"/>
          <w:szCs w:val="21"/>
        </w:rPr>
        <w:t>e</w:t>
      </w:r>
      <w:r w:rsidRPr="00277A15">
        <w:rPr>
          <w:rFonts w:eastAsia="Arial" w:cs="Arial"/>
          <w:sz w:val="21"/>
          <w:szCs w:val="21"/>
        </w:rPr>
        <w:t>, vključno z bankami, investicijskimi podjetji, zavarovalnicami in plačilnimi sistemi.</w:t>
      </w:r>
    </w:p>
    <w:p w14:paraId="3FBE28BB" w14:textId="77777777" w:rsidR="001340AB" w:rsidRDefault="001340AB" w:rsidP="001340AB">
      <w:pPr>
        <w:tabs>
          <w:tab w:val="left" w:pos="708"/>
        </w:tabs>
        <w:jc w:val="both"/>
        <w:rPr>
          <w:rFonts w:cs="Arial"/>
          <w:b/>
          <w:szCs w:val="20"/>
        </w:rPr>
      </w:pPr>
    </w:p>
    <w:p w14:paraId="7D2D6E5D" w14:textId="77777777" w:rsidR="001340AB" w:rsidRDefault="001340AB" w:rsidP="001340AB">
      <w:pPr>
        <w:tabs>
          <w:tab w:val="left" w:pos="708"/>
        </w:tabs>
        <w:jc w:val="both"/>
        <w:rPr>
          <w:rFonts w:cs="Arial"/>
          <w:b/>
          <w:szCs w:val="20"/>
        </w:rPr>
      </w:pPr>
      <w:r w:rsidRPr="0008236E">
        <w:rPr>
          <w:rFonts w:cs="Arial"/>
          <w:b/>
          <w:szCs w:val="20"/>
        </w:rPr>
        <w:lastRenderedPageBreak/>
        <w:t xml:space="preserve">K </w:t>
      </w:r>
      <w:r>
        <w:rPr>
          <w:rFonts w:cs="Arial"/>
          <w:b/>
          <w:szCs w:val="20"/>
        </w:rPr>
        <w:t>8</w:t>
      </w:r>
      <w:r w:rsidRPr="0008236E">
        <w:rPr>
          <w:rFonts w:cs="Arial"/>
          <w:b/>
          <w:szCs w:val="20"/>
        </w:rPr>
        <w:t xml:space="preserve">. členu </w:t>
      </w:r>
    </w:p>
    <w:p w14:paraId="74A76559" w14:textId="77777777" w:rsidR="00F429B5" w:rsidRDefault="00F429B5" w:rsidP="001340AB">
      <w:pPr>
        <w:spacing w:after="160" w:line="259" w:lineRule="auto"/>
        <w:jc w:val="both"/>
        <w:rPr>
          <w:rFonts w:eastAsia="Arial" w:cs="Arial"/>
          <w:sz w:val="21"/>
          <w:szCs w:val="21"/>
        </w:rPr>
      </w:pPr>
    </w:p>
    <w:p w14:paraId="58BE6800" w14:textId="6DA007D3" w:rsidR="001340AB" w:rsidRDefault="001340AB" w:rsidP="001340AB">
      <w:pPr>
        <w:spacing w:after="160" w:line="259" w:lineRule="auto"/>
        <w:jc w:val="both"/>
        <w:rPr>
          <w:rFonts w:eastAsia="Arial" w:cs="Arial"/>
          <w:sz w:val="21"/>
          <w:szCs w:val="21"/>
        </w:rPr>
      </w:pPr>
      <w:r>
        <w:rPr>
          <w:rFonts w:eastAsia="Arial" w:cs="Arial"/>
          <w:sz w:val="21"/>
          <w:szCs w:val="21"/>
        </w:rPr>
        <w:t xml:space="preserve">Člen spreminja 52. člen ZZavar-1 tako, da je razvidno, da gre pri pogojih, ki jih za nosilce ključnih funkcij določa drugi odstavek, za  sposobnost in primernost. Sprememba je potrebna zaradi večje jasnosti sklicevanja ZZavar-1 na navedene pogoje v drugih določbah in je usklajena </w:t>
      </w:r>
      <w:r w:rsidRPr="00DF7A11">
        <w:rPr>
          <w:rFonts w:eastAsia="Arial" w:cs="Arial"/>
          <w:sz w:val="21"/>
          <w:szCs w:val="21"/>
        </w:rPr>
        <w:t>s prvim odstavkom</w:t>
      </w:r>
      <w:r>
        <w:rPr>
          <w:rFonts w:eastAsia="Arial" w:cs="Arial"/>
          <w:sz w:val="21"/>
          <w:szCs w:val="21"/>
        </w:rPr>
        <w:t xml:space="preserve"> 42.</w:t>
      </w:r>
      <w:r w:rsidRPr="00DF7A11">
        <w:rPr>
          <w:rFonts w:eastAsia="Arial" w:cs="Arial"/>
          <w:sz w:val="21"/>
          <w:szCs w:val="21"/>
        </w:rPr>
        <w:t xml:space="preserve"> člena Direktive</w:t>
      </w:r>
      <w:r w:rsidRPr="0068031B">
        <w:t xml:space="preserve"> </w:t>
      </w:r>
      <w:r w:rsidRPr="0068031B">
        <w:rPr>
          <w:rFonts w:eastAsia="Arial" w:cs="Arial"/>
          <w:sz w:val="21"/>
          <w:szCs w:val="21"/>
        </w:rPr>
        <w:t>2009/138/ES</w:t>
      </w:r>
      <w:r>
        <w:rPr>
          <w:rFonts w:eastAsia="Arial" w:cs="Arial"/>
          <w:sz w:val="21"/>
          <w:szCs w:val="21"/>
        </w:rPr>
        <w:t>.</w:t>
      </w:r>
    </w:p>
    <w:p w14:paraId="1BA8AD75" w14:textId="77320D9E"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9</w:t>
      </w:r>
      <w:r w:rsidRPr="0008236E">
        <w:rPr>
          <w:rFonts w:cs="Arial"/>
          <w:b/>
          <w:szCs w:val="20"/>
        </w:rPr>
        <w:t xml:space="preserve">. členu </w:t>
      </w:r>
    </w:p>
    <w:p w14:paraId="311312BC" w14:textId="77777777" w:rsidR="001340AB" w:rsidRDefault="001340AB" w:rsidP="001340AB">
      <w:pPr>
        <w:tabs>
          <w:tab w:val="left" w:pos="708"/>
        </w:tabs>
        <w:jc w:val="both"/>
        <w:rPr>
          <w:rFonts w:cs="Arial"/>
          <w:b/>
          <w:szCs w:val="20"/>
        </w:rPr>
      </w:pPr>
    </w:p>
    <w:p w14:paraId="43C276BC" w14:textId="77777777" w:rsidR="001340AB" w:rsidRDefault="001340AB" w:rsidP="001340AB">
      <w:pPr>
        <w:spacing w:after="160" w:line="259" w:lineRule="auto"/>
        <w:jc w:val="both"/>
        <w:rPr>
          <w:rFonts w:eastAsia="Arial" w:cs="Arial"/>
          <w:sz w:val="21"/>
          <w:szCs w:val="21"/>
        </w:rPr>
      </w:pPr>
      <w:r>
        <w:rPr>
          <w:rFonts w:eastAsia="Arial" w:cs="Arial"/>
          <w:sz w:val="21"/>
          <w:szCs w:val="21"/>
        </w:rPr>
        <w:t xml:space="preserve">Člen črta 60. člen ZZavar-1, </w:t>
      </w:r>
      <w:r w:rsidRPr="0068031B">
        <w:rPr>
          <w:rFonts w:eastAsia="Arial" w:cs="Arial"/>
          <w:sz w:val="21"/>
          <w:szCs w:val="21"/>
        </w:rPr>
        <w:t>ker ta enači pogoje za opravljanje funkcije prokurista s pogoji za opravljanje člana uprave v zavarovalnici. Za takšne pogoje ni podlage v Direktiv</w:t>
      </w:r>
      <w:r>
        <w:rPr>
          <w:rFonts w:eastAsia="Arial" w:cs="Arial"/>
          <w:sz w:val="21"/>
          <w:szCs w:val="21"/>
        </w:rPr>
        <w:t>i</w:t>
      </w:r>
      <w:r w:rsidRPr="0068031B">
        <w:rPr>
          <w:rFonts w:eastAsia="Arial" w:cs="Arial"/>
          <w:sz w:val="21"/>
          <w:szCs w:val="21"/>
        </w:rPr>
        <w:t xml:space="preserve"> 2009/138/ES, prav tako je </w:t>
      </w:r>
      <w:r>
        <w:rPr>
          <w:rFonts w:eastAsia="Arial" w:cs="Arial"/>
          <w:sz w:val="21"/>
          <w:szCs w:val="21"/>
        </w:rPr>
        <w:t>takšna ureditev</w:t>
      </w:r>
      <w:r w:rsidRPr="0068031B">
        <w:rPr>
          <w:rFonts w:eastAsia="Arial" w:cs="Arial"/>
          <w:sz w:val="21"/>
          <w:szCs w:val="21"/>
        </w:rPr>
        <w:t xml:space="preserve"> v neskladju z določbami </w:t>
      </w:r>
      <w:r>
        <w:rPr>
          <w:rFonts w:eastAsia="Arial" w:cs="Arial"/>
          <w:sz w:val="21"/>
          <w:szCs w:val="21"/>
        </w:rPr>
        <w:t>zakona, ki ureja gospodarske družbe</w:t>
      </w:r>
      <w:r w:rsidRPr="0068031B">
        <w:rPr>
          <w:rFonts w:eastAsia="Arial" w:cs="Arial"/>
          <w:sz w:val="21"/>
          <w:szCs w:val="21"/>
        </w:rPr>
        <w:t>, ki prav tako ločuje funkcijo prokurista od funkcije poslovodne osebe</w:t>
      </w:r>
      <w:r>
        <w:rPr>
          <w:rFonts w:eastAsia="Arial" w:cs="Arial"/>
          <w:sz w:val="21"/>
          <w:szCs w:val="21"/>
        </w:rPr>
        <w:t xml:space="preserve">. </w:t>
      </w:r>
    </w:p>
    <w:p w14:paraId="1651EC3B" w14:textId="6E73F141" w:rsidR="001340AB" w:rsidRDefault="001340AB" w:rsidP="001340AB">
      <w:pPr>
        <w:spacing w:after="160" w:line="259" w:lineRule="auto"/>
        <w:jc w:val="both"/>
        <w:rPr>
          <w:rFonts w:eastAsia="Arial" w:cs="Arial"/>
          <w:sz w:val="21"/>
          <w:szCs w:val="21"/>
        </w:rPr>
      </w:pPr>
      <w:r>
        <w:rPr>
          <w:rFonts w:eastAsia="Arial" w:cs="Arial"/>
          <w:sz w:val="21"/>
          <w:szCs w:val="21"/>
        </w:rPr>
        <w:t xml:space="preserve">Klub črtanju 60. člena ZZavar-1 bo </w:t>
      </w:r>
      <w:r w:rsidRPr="0068031B">
        <w:rPr>
          <w:rFonts w:eastAsia="Arial" w:cs="Arial"/>
          <w:sz w:val="21"/>
          <w:szCs w:val="21"/>
        </w:rPr>
        <w:t xml:space="preserve">AZN </w:t>
      </w:r>
      <w:r>
        <w:rPr>
          <w:rFonts w:eastAsia="Arial" w:cs="Arial"/>
          <w:sz w:val="21"/>
          <w:szCs w:val="21"/>
        </w:rPr>
        <w:t>š</w:t>
      </w:r>
      <w:r w:rsidRPr="0068031B">
        <w:rPr>
          <w:rFonts w:eastAsia="Arial" w:cs="Arial"/>
          <w:sz w:val="21"/>
          <w:szCs w:val="21"/>
        </w:rPr>
        <w:t>e naprej opravljala nadzor tudi nad prokuristi zavarovalnic, vendar v okviru pristojnosti na področju upravljanja tveganj ter na podlagi zahtev, ki jih za predstavnike upravljavskih organov v zavarovalnici v 273. člen</w:t>
      </w:r>
      <w:r>
        <w:rPr>
          <w:rFonts w:eastAsia="Arial" w:cs="Arial"/>
          <w:sz w:val="21"/>
          <w:szCs w:val="21"/>
        </w:rPr>
        <w:t>u</w:t>
      </w:r>
      <w:r w:rsidR="003C1DA4">
        <w:rPr>
          <w:rFonts w:eastAsia="Arial" w:cs="Arial"/>
          <w:sz w:val="21"/>
          <w:szCs w:val="21"/>
        </w:rPr>
        <w:t xml:space="preserve"> določa</w:t>
      </w:r>
      <w:r w:rsidRPr="0068031B">
        <w:rPr>
          <w:rFonts w:eastAsia="Arial" w:cs="Arial"/>
          <w:sz w:val="21"/>
          <w:szCs w:val="21"/>
        </w:rPr>
        <w:t xml:space="preserve"> Delegirana uredba Komisije (EU) 2015/35</w:t>
      </w:r>
      <w:r>
        <w:rPr>
          <w:rFonts w:eastAsia="Arial" w:cs="Arial"/>
          <w:sz w:val="21"/>
          <w:szCs w:val="21"/>
        </w:rPr>
        <w:t xml:space="preserve"> </w:t>
      </w:r>
      <w:r w:rsidRPr="0068031B">
        <w:rPr>
          <w:rFonts w:eastAsia="Arial" w:cs="Arial"/>
          <w:sz w:val="21"/>
          <w:szCs w:val="21"/>
        </w:rPr>
        <w:t>z dne 10. oktobra 2014 o dopolnitvi Direktive 2009/138/ES Evropskega parlamenta in Sveta o začetku opravljanja in opravljanju dejavnosti zavarovanja in pozavarovanja (Solventnost II)</w:t>
      </w:r>
      <w:r w:rsidR="003C1DA4">
        <w:rPr>
          <w:rFonts w:eastAsia="Arial" w:cs="Arial"/>
          <w:sz w:val="21"/>
          <w:szCs w:val="21"/>
        </w:rPr>
        <w:t>.</w:t>
      </w:r>
      <w:r w:rsidRPr="0068031B">
        <w:rPr>
          <w:rFonts w:eastAsia="Arial" w:cs="Arial"/>
          <w:sz w:val="21"/>
          <w:szCs w:val="21"/>
        </w:rPr>
        <w:t xml:space="preserve"> Besedilo velja za EGP</w:t>
      </w:r>
      <w:r>
        <w:rPr>
          <w:rFonts w:eastAsia="Arial" w:cs="Arial"/>
          <w:sz w:val="21"/>
          <w:szCs w:val="21"/>
        </w:rPr>
        <w:t xml:space="preserve"> (</w:t>
      </w:r>
      <w:r w:rsidRPr="0068031B">
        <w:rPr>
          <w:rFonts w:eastAsia="Arial" w:cs="Arial"/>
          <w:sz w:val="21"/>
          <w:szCs w:val="21"/>
        </w:rPr>
        <w:t xml:space="preserve">UL L </w:t>
      </w:r>
      <w:r>
        <w:rPr>
          <w:rFonts w:eastAsia="Arial" w:cs="Arial"/>
          <w:sz w:val="21"/>
          <w:szCs w:val="21"/>
        </w:rPr>
        <w:t xml:space="preserve">št. </w:t>
      </w:r>
      <w:r w:rsidRPr="0068031B">
        <w:rPr>
          <w:rFonts w:eastAsia="Arial" w:cs="Arial"/>
          <w:sz w:val="21"/>
          <w:szCs w:val="21"/>
        </w:rPr>
        <w:t>12</w:t>
      </w:r>
      <w:r>
        <w:rPr>
          <w:rFonts w:eastAsia="Arial" w:cs="Arial"/>
          <w:sz w:val="21"/>
          <w:szCs w:val="21"/>
        </w:rPr>
        <w:t xml:space="preserve"> z dne</w:t>
      </w:r>
      <w:r w:rsidRPr="0068031B">
        <w:rPr>
          <w:rFonts w:eastAsia="Arial" w:cs="Arial"/>
          <w:sz w:val="21"/>
          <w:szCs w:val="21"/>
        </w:rPr>
        <w:t xml:space="preserve"> 17.1.2015, str. 1–797</w:t>
      </w:r>
      <w:r>
        <w:rPr>
          <w:rFonts w:eastAsia="Arial" w:cs="Arial"/>
          <w:sz w:val="21"/>
          <w:szCs w:val="21"/>
        </w:rPr>
        <w:t xml:space="preserve">), zadnjič spremenjena z </w:t>
      </w:r>
      <w:r w:rsidRPr="00A151D3">
        <w:rPr>
          <w:rFonts w:eastAsia="Arial" w:cs="Arial"/>
          <w:sz w:val="21"/>
          <w:szCs w:val="21"/>
        </w:rPr>
        <w:t>Delegiran</w:t>
      </w:r>
      <w:r>
        <w:rPr>
          <w:rFonts w:eastAsia="Arial" w:cs="Arial"/>
          <w:sz w:val="21"/>
          <w:szCs w:val="21"/>
        </w:rPr>
        <w:t>o</w:t>
      </w:r>
      <w:r w:rsidRPr="00A151D3">
        <w:rPr>
          <w:rFonts w:eastAsia="Arial" w:cs="Arial"/>
          <w:sz w:val="21"/>
          <w:szCs w:val="21"/>
        </w:rPr>
        <w:t xml:space="preserve"> uredba Komisije (EU) 2024/2765 z dne 24. junija 2024 o popravku poljske jezikovne različice Delegirane uredbe Komisije (EU) 2015/35 o dopolnitvi Direktive 2009/138/ES Evropskega parlamenta in Sveta o začetku opravljanja in opravljanju dejavnosti zavarovanja in pozavarovanja (Solventnost II)</w:t>
      </w:r>
      <w:r>
        <w:rPr>
          <w:rFonts w:eastAsia="Arial" w:cs="Arial"/>
          <w:sz w:val="21"/>
          <w:szCs w:val="21"/>
        </w:rPr>
        <w:t xml:space="preserve"> (</w:t>
      </w:r>
      <w:r w:rsidRPr="00A151D3">
        <w:rPr>
          <w:rFonts w:eastAsia="Arial" w:cs="Arial"/>
          <w:sz w:val="21"/>
          <w:szCs w:val="21"/>
        </w:rPr>
        <w:t>UL L</w:t>
      </w:r>
      <w:r>
        <w:rPr>
          <w:rFonts w:eastAsia="Arial" w:cs="Arial"/>
          <w:sz w:val="21"/>
          <w:szCs w:val="21"/>
        </w:rPr>
        <w:t xml:space="preserve"> št.</w:t>
      </w:r>
      <w:r w:rsidRPr="00A151D3">
        <w:rPr>
          <w:rFonts w:eastAsia="Arial" w:cs="Arial"/>
          <w:sz w:val="21"/>
          <w:szCs w:val="21"/>
        </w:rPr>
        <w:t xml:space="preserve"> 2024/2765</w:t>
      </w:r>
      <w:r>
        <w:rPr>
          <w:rFonts w:eastAsia="Arial" w:cs="Arial"/>
          <w:sz w:val="21"/>
          <w:szCs w:val="21"/>
        </w:rPr>
        <w:t xml:space="preserve"> z dne</w:t>
      </w:r>
      <w:r w:rsidRPr="00A151D3">
        <w:rPr>
          <w:rFonts w:eastAsia="Arial" w:cs="Arial"/>
          <w:sz w:val="21"/>
          <w:szCs w:val="21"/>
        </w:rPr>
        <w:t xml:space="preserve"> 25.10.2024</w:t>
      </w:r>
      <w:r>
        <w:rPr>
          <w:rFonts w:eastAsia="Arial" w:cs="Arial"/>
          <w:sz w:val="21"/>
          <w:szCs w:val="21"/>
        </w:rPr>
        <w:t>), (v nadaljnjem besedilu:</w:t>
      </w:r>
      <w:r w:rsidRPr="00E554A0">
        <w:t xml:space="preserve"> </w:t>
      </w:r>
      <w:r w:rsidRPr="00E554A0">
        <w:rPr>
          <w:rFonts w:eastAsia="Arial" w:cs="Arial"/>
          <w:sz w:val="21"/>
          <w:szCs w:val="21"/>
        </w:rPr>
        <w:t>Delegirana uredba 2015/35</w:t>
      </w:r>
      <w:r>
        <w:rPr>
          <w:rFonts w:eastAsia="Arial" w:cs="Arial"/>
          <w:sz w:val="21"/>
          <w:szCs w:val="21"/>
        </w:rPr>
        <w:t>/EU)</w:t>
      </w:r>
      <w:r w:rsidRPr="0068031B">
        <w:rPr>
          <w:rFonts w:eastAsia="Arial" w:cs="Arial"/>
          <w:sz w:val="21"/>
          <w:szCs w:val="21"/>
        </w:rPr>
        <w:t>.</w:t>
      </w:r>
    </w:p>
    <w:p w14:paraId="5FE0566B" w14:textId="74F27F9F" w:rsidR="001340AB" w:rsidRDefault="001340AB" w:rsidP="001340AB">
      <w:pPr>
        <w:spacing w:after="160" w:line="259" w:lineRule="auto"/>
        <w:jc w:val="both"/>
        <w:rPr>
          <w:rFonts w:eastAsia="Arial" w:cs="Arial"/>
          <w:sz w:val="21"/>
          <w:szCs w:val="21"/>
        </w:rPr>
      </w:pPr>
      <w:r>
        <w:rPr>
          <w:rFonts w:eastAsia="Arial" w:cs="Arial"/>
          <w:sz w:val="21"/>
          <w:szCs w:val="21"/>
        </w:rPr>
        <w:t xml:space="preserve">273. člen </w:t>
      </w:r>
      <w:r w:rsidRPr="00D32BE5">
        <w:rPr>
          <w:rFonts w:eastAsia="Arial" w:cs="Arial"/>
          <w:sz w:val="21"/>
          <w:szCs w:val="21"/>
        </w:rPr>
        <w:t>Delegiran</w:t>
      </w:r>
      <w:r>
        <w:rPr>
          <w:rFonts w:eastAsia="Arial" w:cs="Arial"/>
          <w:sz w:val="21"/>
          <w:szCs w:val="21"/>
        </w:rPr>
        <w:t>e</w:t>
      </w:r>
      <w:r w:rsidRPr="00D32BE5">
        <w:rPr>
          <w:rFonts w:eastAsia="Arial" w:cs="Arial"/>
          <w:sz w:val="21"/>
          <w:szCs w:val="21"/>
        </w:rPr>
        <w:t xml:space="preserve"> uredb</w:t>
      </w:r>
      <w:r>
        <w:rPr>
          <w:rFonts w:eastAsia="Arial" w:cs="Arial"/>
          <w:sz w:val="21"/>
          <w:szCs w:val="21"/>
        </w:rPr>
        <w:t>e</w:t>
      </w:r>
      <w:r w:rsidRPr="00D32BE5">
        <w:rPr>
          <w:rFonts w:eastAsia="Arial" w:cs="Arial"/>
          <w:sz w:val="21"/>
          <w:szCs w:val="21"/>
        </w:rPr>
        <w:t xml:space="preserve"> 2015/35/EU</w:t>
      </w:r>
      <w:r>
        <w:rPr>
          <w:rFonts w:eastAsia="Arial" w:cs="Arial"/>
          <w:sz w:val="21"/>
          <w:szCs w:val="21"/>
        </w:rPr>
        <w:t xml:space="preserve"> določa, da z</w:t>
      </w:r>
      <w:r w:rsidRPr="00D32BE5">
        <w:rPr>
          <w:rFonts w:eastAsia="Arial" w:cs="Arial"/>
          <w:sz w:val="21"/>
          <w:szCs w:val="21"/>
        </w:rPr>
        <w:t xml:space="preserve">avarovalnice in pozavarovalnice vzpostavijo, izvajajo in vzdržujejo dokumentirane politike in ustrezne postopke, da bi ves čas zagotavljale sposobnost in primernost vseh oseb, ki dejansko vodijo podjetje ali imajo druge ključne funkcije, </w:t>
      </w:r>
      <w:r w:rsidR="003C1DA4">
        <w:rPr>
          <w:rFonts w:eastAsia="Arial" w:cs="Arial"/>
          <w:sz w:val="21"/>
          <w:szCs w:val="21"/>
        </w:rPr>
        <w:t>kakor predvideva</w:t>
      </w:r>
      <w:r w:rsidRPr="00D32BE5">
        <w:rPr>
          <w:rFonts w:eastAsia="Arial" w:cs="Arial"/>
          <w:sz w:val="21"/>
          <w:szCs w:val="21"/>
        </w:rPr>
        <w:t xml:space="preserve"> </w:t>
      </w:r>
      <w:r>
        <w:rPr>
          <w:rFonts w:eastAsia="Arial" w:cs="Arial"/>
          <w:sz w:val="21"/>
          <w:szCs w:val="21"/>
        </w:rPr>
        <w:t xml:space="preserve">42. </w:t>
      </w:r>
      <w:r w:rsidRPr="00D32BE5">
        <w:rPr>
          <w:rFonts w:eastAsia="Arial" w:cs="Arial"/>
          <w:sz w:val="21"/>
          <w:szCs w:val="21"/>
        </w:rPr>
        <w:t>člen Direktive 2009/138/ES.</w:t>
      </w:r>
    </w:p>
    <w:p w14:paraId="3C602F8C" w14:textId="179C3C6D" w:rsidR="001340AB" w:rsidRPr="0068031B" w:rsidRDefault="001340AB" w:rsidP="001340AB">
      <w:pPr>
        <w:spacing w:after="160" w:line="259" w:lineRule="auto"/>
        <w:jc w:val="both"/>
        <w:rPr>
          <w:rFonts w:eastAsia="Arial" w:cs="Arial"/>
          <w:sz w:val="21"/>
          <w:szCs w:val="21"/>
        </w:rPr>
      </w:pPr>
      <w:r w:rsidRPr="004253A9">
        <w:rPr>
          <w:rFonts w:eastAsia="Arial" w:cs="Arial"/>
          <w:sz w:val="21"/>
          <w:szCs w:val="21"/>
        </w:rPr>
        <w:t xml:space="preserve">Ocena, ali je določena oseba sposobna, vključuje oceno njenih poklicnih in formalnih kvalifikacij, znanja in zadevnih izkušenj </w:t>
      </w:r>
      <w:r w:rsidR="003C1DA4">
        <w:rPr>
          <w:rFonts w:eastAsia="Arial" w:cs="Arial"/>
          <w:sz w:val="21"/>
          <w:szCs w:val="21"/>
        </w:rPr>
        <w:t>v</w:t>
      </w:r>
      <w:r w:rsidRPr="004253A9">
        <w:rPr>
          <w:rFonts w:eastAsia="Arial" w:cs="Arial"/>
          <w:sz w:val="21"/>
          <w:szCs w:val="21"/>
        </w:rPr>
        <w:t xml:space="preserve"> zavarovalniške</w:t>
      </w:r>
      <w:r w:rsidR="003C1DA4">
        <w:rPr>
          <w:rFonts w:eastAsia="Arial" w:cs="Arial"/>
          <w:sz w:val="21"/>
          <w:szCs w:val="21"/>
        </w:rPr>
        <w:t>m</w:t>
      </w:r>
      <w:r w:rsidRPr="004253A9">
        <w:rPr>
          <w:rFonts w:eastAsia="Arial" w:cs="Arial"/>
          <w:sz w:val="21"/>
          <w:szCs w:val="21"/>
        </w:rPr>
        <w:t xml:space="preserve"> sektorj</w:t>
      </w:r>
      <w:r w:rsidR="003C1DA4">
        <w:rPr>
          <w:rFonts w:eastAsia="Arial" w:cs="Arial"/>
          <w:sz w:val="21"/>
          <w:szCs w:val="21"/>
        </w:rPr>
        <w:t>u</w:t>
      </w:r>
      <w:r w:rsidRPr="004253A9">
        <w:rPr>
          <w:rFonts w:eastAsia="Arial" w:cs="Arial"/>
          <w:sz w:val="21"/>
          <w:szCs w:val="21"/>
        </w:rPr>
        <w:t>, drugih finančnih sektorj</w:t>
      </w:r>
      <w:r w:rsidR="003C1DA4">
        <w:rPr>
          <w:rFonts w:eastAsia="Arial" w:cs="Arial"/>
          <w:sz w:val="21"/>
          <w:szCs w:val="21"/>
        </w:rPr>
        <w:t>ih</w:t>
      </w:r>
      <w:r w:rsidRPr="004253A9">
        <w:rPr>
          <w:rFonts w:eastAsia="Arial" w:cs="Arial"/>
          <w:sz w:val="21"/>
          <w:szCs w:val="21"/>
        </w:rPr>
        <w:t xml:space="preserve"> ali drugih podjet</w:t>
      </w:r>
      <w:r w:rsidR="003C1DA4">
        <w:rPr>
          <w:rFonts w:eastAsia="Arial" w:cs="Arial"/>
          <w:sz w:val="21"/>
          <w:szCs w:val="21"/>
        </w:rPr>
        <w:t>jih</w:t>
      </w:r>
      <w:r w:rsidRPr="004253A9">
        <w:rPr>
          <w:rFonts w:eastAsia="Arial" w:cs="Arial"/>
          <w:sz w:val="21"/>
          <w:szCs w:val="21"/>
        </w:rPr>
        <w:t xml:space="preserve"> in upošteva dolžnosti osebe ter, če je</w:t>
      </w:r>
      <w:r w:rsidR="00EC3632">
        <w:rPr>
          <w:rFonts w:eastAsia="Arial" w:cs="Arial"/>
          <w:sz w:val="21"/>
          <w:szCs w:val="21"/>
        </w:rPr>
        <w:t xml:space="preserve"> to</w:t>
      </w:r>
      <w:r w:rsidRPr="004253A9">
        <w:rPr>
          <w:rFonts w:eastAsia="Arial" w:cs="Arial"/>
          <w:sz w:val="21"/>
          <w:szCs w:val="21"/>
        </w:rPr>
        <w:t xml:space="preserve"> primerno, njene sposobnosti na področju zavarovalništva, financ, računovodstva, </w:t>
      </w:r>
      <w:proofErr w:type="spellStart"/>
      <w:r w:rsidRPr="004253A9">
        <w:rPr>
          <w:rFonts w:eastAsia="Arial" w:cs="Arial"/>
          <w:sz w:val="21"/>
          <w:szCs w:val="21"/>
        </w:rPr>
        <w:t>aktuarstva</w:t>
      </w:r>
      <w:proofErr w:type="spellEnd"/>
      <w:r w:rsidRPr="004253A9">
        <w:rPr>
          <w:rFonts w:eastAsia="Arial" w:cs="Arial"/>
          <w:sz w:val="21"/>
          <w:szCs w:val="21"/>
        </w:rPr>
        <w:t xml:space="preserve"> in upravljanja.</w:t>
      </w:r>
    </w:p>
    <w:p w14:paraId="510CDE2F"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0</w:t>
      </w:r>
      <w:r w:rsidRPr="0008236E">
        <w:rPr>
          <w:rFonts w:cs="Arial"/>
          <w:b/>
          <w:szCs w:val="20"/>
        </w:rPr>
        <w:t>. členu</w:t>
      </w:r>
    </w:p>
    <w:p w14:paraId="75B4801F" w14:textId="77777777" w:rsidR="001340AB" w:rsidRDefault="001340AB" w:rsidP="001340AB">
      <w:pPr>
        <w:tabs>
          <w:tab w:val="left" w:pos="708"/>
        </w:tabs>
        <w:jc w:val="both"/>
        <w:rPr>
          <w:rFonts w:cs="Arial"/>
          <w:b/>
          <w:szCs w:val="20"/>
        </w:rPr>
      </w:pPr>
    </w:p>
    <w:p w14:paraId="28A4174E" w14:textId="11D26F24" w:rsidR="001340AB" w:rsidRDefault="001340AB" w:rsidP="001340AB">
      <w:pPr>
        <w:spacing w:after="160" w:line="259" w:lineRule="auto"/>
        <w:jc w:val="both"/>
        <w:rPr>
          <w:rFonts w:eastAsia="Arial" w:cs="Arial"/>
          <w:sz w:val="21"/>
          <w:szCs w:val="21"/>
        </w:rPr>
      </w:pPr>
      <w:r w:rsidRPr="00B7191F">
        <w:rPr>
          <w:rFonts w:eastAsia="Arial" w:cs="Arial"/>
          <w:sz w:val="21"/>
          <w:szCs w:val="21"/>
        </w:rPr>
        <w:t>Člen spreminja 68. člen ZZavar</w:t>
      </w:r>
      <w:r w:rsidR="00544002">
        <w:rPr>
          <w:rFonts w:eastAsia="Arial" w:cs="Arial"/>
          <w:sz w:val="21"/>
          <w:szCs w:val="21"/>
        </w:rPr>
        <w:t>-1</w:t>
      </w:r>
      <w:r w:rsidRPr="00B7191F">
        <w:rPr>
          <w:rFonts w:eastAsia="Arial" w:cs="Arial"/>
          <w:sz w:val="21"/>
          <w:szCs w:val="21"/>
        </w:rPr>
        <w:t xml:space="preserve"> tako, da podeli nadzornemu svetu pristojnosti, da poleg soglasja k letnemu načrtu poda tudi soglasje </w:t>
      </w:r>
      <w:r w:rsidR="00EC3632">
        <w:rPr>
          <w:rFonts w:eastAsia="Arial" w:cs="Arial"/>
          <w:sz w:val="21"/>
          <w:szCs w:val="21"/>
        </w:rPr>
        <w:t xml:space="preserve">k </w:t>
      </w:r>
      <w:r w:rsidR="00544002">
        <w:rPr>
          <w:rFonts w:eastAsia="Arial" w:cs="Arial"/>
          <w:sz w:val="21"/>
          <w:szCs w:val="21"/>
        </w:rPr>
        <w:t>strategiji</w:t>
      </w:r>
      <w:r w:rsidRPr="00B7191F">
        <w:rPr>
          <w:rFonts w:eastAsia="Arial" w:cs="Arial"/>
          <w:sz w:val="21"/>
          <w:szCs w:val="21"/>
        </w:rPr>
        <w:t xml:space="preserve"> dela notranje revizije zavarovalnice. Gre za uskladitev s petim odstavkom 281.a člena Zakona o gospodarskih družbah (Uradni list RS, št. 65/09 – uradno prečiščeno besedilo, 33/11, 91/11, 32/12, 57/12, 44/13 – </w:t>
      </w:r>
      <w:proofErr w:type="spellStart"/>
      <w:r w:rsidRPr="00B7191F">
        <w:rPr>
          <w:rFonts w:eastAsia="Arial" w:cs="Arial"/>
          <w:sz w:val="21"/>
          <w:szCs w:val="21"/>
        </w:rPr>
        <w:t>odl</w:t>
      </w:r>
      <w:proofErr w:type="spellEnd"/>
      <w:r w:rsidRPr="00B7191F">
        <w:rPr>
          <w:rFonts w:eastAsia="Arial" w:cs="Arial"/>
          <w:sz w:val="21"/>
          <w:szCs w:val="21"/>
        </w:rPr>
        <w:t xml:space="preserve">. US, 82/13, 55/15, 15/17, 22/19 – </w:t>
      </w:r>
      <w:proofErr w:type="spellStart"/>
      <w:r w:rsidRPr="00B7191F">
        <w:rPr>
          <w:rFonts w:eastAsia="Arial" w:cs="Arial"/>
          <w:sz w:val="21"/>
          <w:szCs w:val="21"/>
        </w:rPr>
        <w:t>ZPosS</w:t>
      </w:r>
      <w:proofErr w:type="spellEnd"/>
      <w:r w:rsidRPr="00B7191F">
        <w:rPr>
          <w:rFonts w:eastAsia="Arial" w:cs="Arial"/>
          <w:sz w:val="21"/>
          <w:szCs w:val="21"/>
        </w:rPr>
        <w:t xml:space="preserve">, 158/20 – </w:t>
      </w:r>
      <w:proofErr w:type="spellStart"/>
      <w:r w:rsidRPr="00B7191F">
        <w:rPr>
          <w:rFonts w:eastAsia="Arial" w:cs="Arial"/>
          <w:sz w:val="21"/>
          <w:szCs w:val="21"/>
        </w:rPr>
        <w:t>ZIntPK</w:t>
      </w:r>
      <w:proofErr w:type="spellEnd"/>
      <w:r w:rsidRPr="00B7191F">
        <w:rPr>
          <w:rFonts w:eastAsia="Arial" w:cs="Arial"/>
          <w:sz w:val="21"/>
          <w:szCs w:val="21"/>
        </w:rPr>
        <w:t xml:space="preserve">-C, 18/21, 18/23 – ZDU-1O, 75/23 in 102/24; v nadaljnjem besedilu: ZGD-1). </w:t>
      </w:r>
    </w:p>
    <w:p w14:paraId="20E7D4E3" w14:textId="7FE48703" w:rsidR="00544002" w:rsidRDefault="001340AB" w:rsidP="001340AB">
      <w:pPr>
        <w:spacing w:after="160" w:line="259" w:lineRule="auto"/>
        <w:jc w:val="both"/>
        <w:rPr>
          <w:rFonts w:eastAsia="Arial" w:cs="Arial"/>
          <w:sz w:val="21"/>
          <w:szCs w:val="21"/>
        </w:rPr>
      </w:pPr>
      <w:r w:rsidRPr="00B7191F">
        <w:rPr>
          <w:rFonts w:eastAsia="Arial" w:cs="Arial"/>
          <w:sz w:val="21"/>
          <w:szCs w:val="21"/>
        </w:rPr>
        <w:t xml:space="preserve">Navedeni člen ZGD-1 v petem odstavku določa, da nadzorni svet </w:t>
      </w:r>
      <w:r w:rsidR="00EC3632">
        <w:rPr>
          <w:rFonts w:eastAsia="Arial" w:cs="Arial"/>
          <w:sz w:val="21"/>
          <w:szCs w:val="21"/>
        </w:rPr>
        <w:t xml:space="preserve">da </w:t>
      </w:r>
      <w:r w:rsidRPr="00B7191F">
        <w:rPr>
          <w:rFonts w:eastAsia="Arial" w:cs="Arial"/>
          <w:sz w:val="21"/>
          <w:szCs w:val="21"/>
        </w:rPr>
        <w:t xml:space="preserve">soglasje k letnemu in večletnemu načrtu dela notranje revizije.  </w:t>
      </w:r>
    </w:p>
    <w:p w14:paraId="3A1ED07F" w14:textId="4AF4A019" w:rsidR="001340AB" w:rsidRPr="00B7191F" w:rsidRDefault="00544002" w:rsidP="001340AB">
      <w:pPr>
        <w:spacing w:after="160" w:line="259" w:lineRule="auto"/>
        <w:jc w:val="both"/>
        <w:rPr>
          <w:rFonts w:eastAsia="Arial" w:cs="Arial"/>
          <w:sz w:val="21"/>
          <w:szCs w:val="21"/>
        </w:rPr>
      </w:pPr>
      <w:r>
        <w:rPr>
          <w:rFonts w:eastAsia="Arial" w:cs="Arial"/>
          <w:sz w:val="21"/>
          <w:szCs w:val="21"/>
        </w:rPr>
        <w:t>ZZavar-1</w:t>
      </w:r>
      <w:r w:rsidRPr="00544002">
        <w:rPr>
          <w:rFonts w:eastAsia="Arial" w:cs="Arial"/>
          <w:sz w:val="21"/>
          <w:szCs w:val="21"/>
        </w:rPr>
        <w:t xml:space="preserve"> v prvem odstavku 164. člena določa, da notranja revizija pripravi, izvaja in vzdržuje strategijo dela za obdobje, v katerem je zagotovljena pokritost celotnega poslovanja zavarovalnice, vključno s celotnim sistemom upravljanja zavarovalnice. </w:t>
      </w:r>
      <w:r>
        <w:rPr>
          <w:rFonts w:eastAsia="Arial" w:cs="Arial"/>
          <w:sz w:val="21"/>
          <w:szCs w:val="21"/>
        </w:rPr>
        <w:t>S</w:t>
      </w:r>
      <w:r w:rsidRPr="00544002">
        <w:rPr>
          <w:rFonts w:eastAsia="Arial" w:cs="Arial"/>
          <w:sz w:val="21"/>
          <w:szCs w:val="21"/>
        </w:rPr>
        <w:t xml:space="preserve">trategija </w:t>
      </w:r>
      <w:r w:rsidR="00EC3632">
        <w:rPr>
          <w:rFonts w:eastAsia="Arial" w:cs="Arial"/>
          <w:sz w:val="21"/>
          <w:szCs w:val="21"/>
        </w:rPr>
        <w:t xml:space="preserve">je </w:t>
      </w:r>
      <w:r w:rsidRPr="00544002">
        <w:rPr>
          <w:rFonts w:eastAsia="Arial" w:cs="Arial"/>
          <w:sz w:val="21"/>
          <w:szCs w:val="21"/>
        </w:rPr>
        <w:t>vsebin</w:t>
      </w:r>
      <w:r w:rsidR="00EC3632">
        <w:rPr>
          <w:rFonts w:eastAsia="Arial" w:cs="Arial"/>
          <w:sz w:val="21"/>
          <w:szCs w:val="21"/>
        </w:rPr>
        <w:t>sko</w:t>
      </w:r>
      <w:r w:rsidRPr="00544002">
        <w:rPr>
          <w:rFonts w:eastAsia="Arial" w:cs="Arial"/>
          <w:sz w:val="21"/>
          <w:szCs w:val="21"/>
        </w:rPr>
        <w:t xml:space="preserve"> večletni pregled pokritosti poslovnih procesov z revizijskimi pregledi in tako pomeni večletni načrt dela notranje revizije.</w:t>
      </w:r>
    </w:p>
    <w:p w14:paraId="051CAB39" w14:textId="77777777" w:rsidR="002E332C" w:rsidRDefault="002E332C" w:rsidP="001340AB">
      <w:pPr>
        <w:tabs>
          <w:tab w:val="left" w:pos="708"/>
        </w:tabs>
        <w:jc w:val="both"/>
        <w:rPr>
          <w:rFonts w:cs="Arial"/>
          <w:b/>
          <w:szCs w:val="20"/>
        </w:rPr>
      </w:pPr>
    </w:p>
    <w:p w14:paraId="5DAC2FA1" w14:textId="77777777" w:rsidR="002E332C" w:rsidRDefault="002E332C" w:rsidP="001340AB">
      <w:pPr>
        <w:tabs>
          <w:tab w:val="left" w:pos="708"/>
        </w:tabs>
        <w:jc w:val="both"/>
        <w:rPr>
          <w:rFonts w:cs="Arial"/>
          <w:b/>
          <w:szCs w:val="20"/>
        </w:rPr>
      </w:pPr>
    </w:p>
    <w:p w14:paraId="4B3164B7" w14:textId="37E169FF" w:rsidR="001340AB" w:rsidRDefault="001340AB" w:rsidP="001340AB">
      <w:pPr>
        <w:tabs>
          <w:tab w:val="left" w:pos="708"/>
        </w:tabs>
        <w:jc w:val="both"/>
        <w:rPr>
          <w:rFonts w:cs="Arial"/>
          <w:b/>
          <w:szCs w:val="20"/>
        </w:rPr>
      </w:pPr>
      <w:r w:rsidRPr="0008236E">
        <w:rPr>
          <w:rFonts w:cs="Arial"/>
          <w:b/>
          <w:szCs w:val="20"/>
        </w:rPr>
        <w:lastRenderedPageBreak/>
        <w:t>K 1</w:t>
      </w:r>
      <w:r>
        <w:rPr>
          <w:rFonts w:cs="Arial"/>
          <w:b/>
          <w:szCs w:val="20"/>
        </w:rPr>
        <w:t>1</w:t>
      </w:r>
      <w:r w:rsidRPr="0008236E">
        <w:rPr>
          <w:rFonts w:cs="Arial"/>
          <w:b/>
          <w:szCs w:val="20"/>
        </w:rPr>
        <w:t xml:space="preserve">. členu </w:t>
      </w:r>
    </w:p>
    <w:p w14:paraId="40F18C62" w14:textId="77777777" w:rsidR="001340AB" w:rsidRDefault="001340AB" w:rsidP="001340AB">
      <w:pPr>
        <w:tabs>
          <w:tab w:val="left" w:pos="708"/>
        </w:tabs>
        <w:jc w:val="both"/>
        <w:rPr>
          <w:rFonts w:cs="Arial"/>
          <w:b/>
          <w:szCs w:val="20"/>
        </w:rPr>
      </w:pPr>
    </w:p>
    <w:p w14:paraId="0DA36585"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125.a člen ZZavar-1, s katerim se prenese č</w:t>
      </w:r>
      <w:r w:rsidRPr="009F017A">
        <w:rPr>
          <w:rFonts w:eastAsia="Arial" w:cs="Arial"/>
          <w:sz w:val="21"/>
          <w:szCs w:val="21"/>
        </w:rPr>
        <w:t xml:space="preserve">etrti odstavek 7. člena </w:t>
      </w:r>
      <w:r>
        <w:rPr>
          <w:rFonts w:eastAsia="Arial" w:cs="Arial"/>
          <w:sz w:val="21"/>
          <w:szCs w:val="21"/>
        </w:rPr>
        <w:t>D</w:t>
      </w:r>
      <w:r w:rsidRPr="009F017A">
        <w:rPr>
          <w:rFonts w:eastAsia="Arial" w:cs="Arial"/>
          <w:sz w:val="21"/>
          <w:szCs w:val="21"/>
        </w:rPr>
        <w:t>irektive 2023/2864</w:t>
      </w:r>
      <w:r>
        <w:rPr>
          <w:rFonts w:eastAsia="Arial" w:cs="Arial"/>
          <w:sz w:val="21"/>
          <w:szCs w:val="21"/>
        </w:rPr>
        <w:t>/</w:t>
      </w:r>
      <w:r w:rsidRPr="001A5586">
        <w:rPr>
          <w:rFonts w:eastAsia="Arial" w:cs="Arial"/>
          <w:sz w:val="21"/>
          <w:szCs w:val="21"/>
        </w:rPr>
        <w:t>EU</w:t>
      </w:r>
      <w:r>
        <w:rPr>
          <w:rFonts w:eastAsia="Arial" w:cs="Arial"/>
          <w:sz w:val="21"/>
          <w:szCs w:val="21"/>
        </w:rPr>
        <w:t xml:space="preserve">. </w:t>
      </w:r>
    </w:p>
    <w:p w14:paraId="507A5198" w14:textId="77777777" w:rsidR="001340AB" w:rsidRDefault="001340AB" w:rsidP="001340AB">
      <w:pPr>
        <w:tabs>
          <w:tab w:val="left" w:pos="708"/>
        </w:tabs>
        <w:jc w:val="both"/>
        <w:rPr>
          <w:rFonts w:eastAsia="Arial" w:cs="Arial"/>
          <w:sz w:val="21"/>
          <w:szCs w:val="21"/>
        </w:rPr>
      </w:pPr>
    </w:p>
    <w:p w14:paraId="7F99097C" w14:textId="2372D55F" w:rsidR="001340AB" w:rsidRDefault="001340AB" w:rsidP="001340AB">
      <w:pPr>
        <w:tabs>
          <w:tab w:val="left" w:pos="708"/>
        </w:tabs>
        <w:jc w:val="both"/>
        <w:rPr>
          <w:rFonts w:eastAsia="Arial" w:cs="Arial"/>
          <w:sz w:val="21"/>
          <w:szCs w:val="21"/>
        </w:rPr>
      </w:pPr>
      <w:r>
        <w:rPr>
          <w:rFonts w:eastAsia="Arial" w:cs="Arial"/>
          <w:sz w:val="21"/>
          <w:szCs w:val="21"/>
        </w:rPr>
        <w:t>AZN mora</w:t>
      </w:r>
      <w:r w:rsidRPr="00ED4A8E">
        <w:rPr>
          <w:rFonts w:eastAsia="Arial" w:cs="Arial"/>
          <w:sz w:val="21"/>
          <w:szCs w:val="21"/>
        </w:rPr>
        <w:t xml:space="preserve"> </w:t>
      </w:r>
      <w:r w:rsidRPr="00D33723">
        <w:rPr>
          <w:rFonts w:eastAsia="Arial" w:cs="Arial"/>
          <w:sz w:val="21"/>
          <w:szCs w:val="21"/>
        </w:rPr>
        <w:t xml:space="preserve">tako </w:t>
      </w:r>
      <w:r w:rsidRPr="00ED4A8E">
        <w:rPr>
          <w:rFonts w:eastAsia="Arial" w:cs="Arial"/>
          <w:sz w:val="21"/>
          <w:szCs w:val="21"/>
        </w:rPr>
        <w:t xml:space="preserve">informacije o izdanih in odvzetih dovoljenjih za opravljanje zavarovalnih poslov za namen enotne točke dostopa, vzpostavljene na podlagi Uredbe (EU) 2023/2859 Evropskega </w:t>
      </w:r>
      <w:r>
        <w:rPr>
          <w:rFonts w:eastAsia="Arial" w:cs="Arial"/>
          <w:sz w:val="21"/>
          <w:szCs w:val="21"/>
        </w:rPr>
        <w:t xml:space="preserve"> </w:t>
      </w:r>
      <w:r w:rsidRPr="00ED4A8E">
        <w:rPr>
          <w:rFonts w:eastAsia="Arial" w:cs="Arial"/>
          <w:sz w:val="21"/>
          <w:szCs w:val="21"/>
        </w:rPr>
        <w:t xml:space="preserve">parlamenta in Sveta z dne 13. decembra 2023 o vzpostavitvi evropske enotne točke dostopa, ki zagotavlja centraliziran dostop do javno dostopnih informacij, pomembnih za finančne storitve, kapitalske trge in </w:t>
      </w:r>
      <w:proofErr w:type="spellStart"/>
      <w:r w:rsidRPr="00ED4A8E">
        <w:rPr>
          <w:rFonts w:eastAsia="Arial" w:cs="Arial"/>
          <w:sz w:val="21"/>
          <w:szCs w:val="21"/>
        </w:rPr>
        <w:t>trajnostnost</w:t>
      </w:r>
      <w:proofErr w:type="spellEnd"/>
      <w:r w:rsidRPr="00ED4A8E">
        <w:rPr>
          <w:rFonts w:eastAsia="Arial" w:cs="Arial"/>
          <w:sz w:val="21"/>
          <w:szCs w:val="21"/>
        </w:rPr>
        <w:t xml:space="preserve"> (UL L, 2023/2859 z dne 20.</w:t>
      </w:r>
      <w:r w:rsidR="00EC3632">
        <w:rPr>
          <w:rFonts w:eastAsia="Arial" w:cs="Arial"/>
          <w:sz w:val="21"/>
          <w:szCs w:val="21"/>
        </w:rPr>
        <w:t xml:space="preserve"> </w:t>
      </w:r>
      <w:r w:rsidRPr="00ED4A8E">
        <w:rPr>
          <w:rFonts w:eastAsia="Arial" w:cs="Arial"/>
          <w:sz w:val="21"/>
          <w:szCs w:val="21"/>
        </w:rPr>
        <w:t>12.</w:t>
      </w:r>
      <w:r w:rsidR="00EC3632">
        <w:rPr>
          <w:rFonts w:eastAsia="Arial" w:cs="Arial"/>
          <w:sz w:val="21"/>
          <w:szCs w:val="21"/>
        </w:rPr>
        <w:t xml:space="preserve"> </w:t>
      </w:r>
      <w:r w:rsidRPr="00ED4A8E">
        <w:rPr>
          <w:rFonts w:eastAsia="Arial" w:cs="Arial"/>
          <w:sz w:val="21"/>
          <w:szCs w:val="21"/>
        </w:rPr>
        <w:t>2023)</w:t>
      </w:r>
      <w:r>
        <w:rPr>
          <w:rFonts w:eastAsia="Arial" w:cs="Arial"/>
          <w:sz w:val="21"/>
          <w:szCs w:val="21"/>
        </w:rPr>
        <w:t>,</w:t>
      </w:r>
      <w:r w:rsidRPr="00ED4A8E">
        <w:rPr>
          <w:rFonts w:eastAsia="Arial" w:cs="Arial"/>
          <w:sz w:val="21"/>
          <w:szCs w:val="21"/>
        </w:rPr>
        <w:t xml:space="preserve"> zadnjič spremenjene z Direktivo (EU) 2024/1760 Evropskega parlamenta in Sveta z dne 13. junija 2024 o skrbnem pregledu v podjetjih glede </w:t>
      </w:r>
      <w:proofErr w:type="spellStart"/>
      <w:r w:rsidRPr="00ED4A8E">
        <w:rPr>
          <w:rFonts w:eastAsia="Arial" w:cs="Arial"/>
          <w:sz w:val="21"/>
          <w:szCs w:val="21"/>
        </w:rPr>
        <w:t>trajnostnosti</w:t>
      </w:r>
      <w:proofErr w:type="spellEnd"/>
      <w:r w:rsidRPr="00ED4A8E">
        <w:rPr>
          <w:rFonts w:eastAsia="Arial" w:cs="Arial"/>
          <w:sz w:val="21"/>
          <w:szCs w:val="21"/>
        </w:rPr>
        <w:t xml:space="preserve"> in spremembi Direktive (EU) 2019/1937 in Uredbe (EU) 2023/2859 (UL L, 2024/1760 z dne 5.</w:t>
      </w:r>
      <w:r w:rsidR="00EC3632">
        <w:rPr>
          <w:rFonts w:eastAsia="Arial" w:cs="Arial"/>
          <w:sz w:val="21"/>
          <w:szCs w:val="21"/>
        </w:rPr>
        <w:t xml:space="preserve"> </w:t>
      </w:r>
      <w:r w:rsidRPr="00ED4A8E">
        <w:rPr>
          <w:rFonts w:eastAsia="Arial" w:cs="Arial"/>
          <w:sz w:val="21"/>
          <w:szCs w:val="21"/>
        </w:rPr>
        <w:t>7.</w:t>
      </w:r>
      <w:r w:rsidR="00EC3632">
        <w:rPr>
          <w:rFonts w:eastAsia="Arial" w:cs="Arial"/>
          <w:sz w:val="21"/>
          <w:szCs w:val="21"/>
        </w:rPr>
        <w:t xml:space="preserve"> </w:t>
      </w:r>
      <w:r w:rsidRPr="00ED4A8E">
        <w:rPr>
          <w:rFonts w:eastAsia="Arial" w:cs="Arial"/>
          <w:sz w:val="21"/>
          <w:szCs w:val="21"/>
        </w:rPr>
        <w:t xml:space="preserve">2024), (v nadaljnjem besedilu: Uredba 2023/2859/EU), </w:t>
      </w:r>
      <w:r>
        <w:rPr>
          <w:rFonts w:eastAsia="Arial" w:cs="Arial"/>
          <w:sz w:val="21"/>
          <w:szCs w:val="21"/>
        </w:rPr>
        <w:t>pos</w:t>
      </w:r>
      <w:r w:rsidR="00EC3632">
        <w:rPr>
          <w:rFonts w:eastAsia="Arial" w:cs="Arial"/>
          <w:sz w:val="21"/>
          <w:szCs w:val="21"/>
        </w:rPr>
        <w:t>lati</w:t>
      </w:r>
      <w:r w:rsidRPr="00ED4A8E">
        <w:rPr>
          <w:rFonts w:eastAsia="Arial" w:cs="Arial"/>
          <w:sz w:val="21"/>
          <w:szCs w:val="21"/>
        </w:rPr>
        <w:t xml:space="preserve"> EIOPA.</w:t>
      </w:r>
      <w:r w:rsidRPr="00687410">
        <w:t xml:space="preserve"> </w:t>
      </w:r>
      <w:r w:rsidRPr="00687410">
        <w:rPr>
          <w:rFonts w:eastAsia="Arial" w:cs="Arial"/>
          <w:sz w:val="21"/>
          <w:szCs w:val="21"/>
        </w:rPr>
        <w:t>EIOPA je organ za zbiranje podatkov za namen enotne točke dostopa za navedene podatke.</w:t>
      </w:r>
    </w:p>
    <w:p w14:paraId="2D0DCF03" w14:textId="77777777" w:rsidR="001340AB" w:rsidRDefault="001340AB" w:rsidP="001340AB">
      <w:pPr>
        <w:tabs>
          <w:tab w:val="left" w:pos="708"/>
        </w:tabs>
        <w:jc w:val="both"/>
        <w:rPr>
          <w:rFonts w:eastAsia="Arial" w:cs="Arial"/>
          <w:sz w:val="21"/>
          <w:szCs w:val="21"/>
        </w:rPr>
      </w:pPr>
    </w:p>
    <w:p w14:paraId="05CB6E66" w14:textId="077051D1" w:rsidR="001340AB" w:rsidRPr="001235A4"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F80782">
        <w:rPr>
          <w:rFonts w:eastAsia="Arial" w:cs="Arial"/>
          <w:sz w:val="21"/>
          <w:szCs w:val="21"/>
        </w:rPr>
        <w:t>125.a člen</w:t>
      </w:r>
      <w:r>
        <w:rPr>
          <w:rFonts w:eastAsia="Arial" w:cs="Arial"/>
          <w:sz w:val="21"/>
          <w:szCs w:val="21"/>
        </w:rPr>
        <w:t>a</w:t>
      </w:r>
      <w:r w:rsidRPr="00F80782">
        <w:rPr>
          <w:rFonts w:eastAsia="Arial" w:cs="Arial"/>
          <w:sz w:val="21"/>
          <w:szCs w:val="21"/>
        </w:rPr>
        <w:t xml:space="preserve"> ZZavar-1</w:t>
      </w:r>
      <w:r>
        <w:rPr>
          <w:rFonts w:eastAsia="Arial" w:cs="Arial"/>
          <w:sz w:val="21"/>
          <w:szCs w:val="21"/>
        </w:rPr>
        <w:t xml:space="preserve"> so opredeljen</w:t>
      </w:r>
      <w:r w:rsidR="00EC3632">
        <w:rPr>
          <w:rFonts w:eastAsia="Arial" w:cs="Arial"/>
          <w:sz w:val="21"/>
          <w:szCs w:val="21"/>
        </w:rPr>
        <w:t>e</w:t>
      </w:r>
      <w:r>
        <w:rPr>
          <w:rFonts w:eastAsia="Arial" w:cs="Arial"/>
          <w:sz w:val="21"/>
          <w:szCs w:val="21"/>
        </w:rPr>
        <w:t xml:space="preserve"> zahteve glede informacij</w:t>
      </w:r>
      <w:r w:rsidR="00EC3632">
        <w:rPr>
          <w:rFonts w:eastAsia="Arial" w:cs="Arial"/>
          <w:sz w:val="21"/>
          <w:szCs w:val="21"/>
        </w:rPr>
        <w:t>, ki se pošiljajo</w:t>
      </w:r>
      <w:r>
        <w:rPr>
          <w:rFonts w:eastAsia="Arial" w:cs="Arial"/>
          <w:sz w:val="21"/>
          <w:szCs w:val="21"/>
        </w:rPr>
        <w:t xml:space="preserve"> EIOPA. </w:t>
      </w:r>
    </w:p>
    <w:p w14:paraId="6856FD65" w14:textId="77777777" w:rsidR="001340AB" w:rsidRDefault="001340AB" w:rsidP="001340AB">
      <w:pPr>
        <w:tabs>
          <w:tab w:val="left" w:pos="708"/>
        </w:tabs>
        <w:jc w:val="both"/>
        <w:rPr>
          <w:rFonts w:cs="Arial"/>
          <w:b/>
          <w:szCs w:val="20"/>
        </w:rPr>
      </w:pPr>
    </w:p>
    <w:p w14:paraId="6C43EA53"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2</w:t>
      </w:r>
      <w:r w:rsidRPr="0008236E">
        <w:rPr>
          <w:rFonts w:cs="Arial"/>
          <w:b/>
          <w:szCs w:val="20"/>
        </w:rPr>
        <w:t xml:space="preserve">. členu </w:t>
      </w:r>
    </w:p>
    <w:p w14:paraId="04815BCE" w14:textId="77777777" w:rsidR="001340AB" w:rsidRDefault="001340AB" w:rsidP="001340AB">
      <w:pPr>
        <w:tabs>
          <w:tab w:val="left" w:pos="708"/>
        </w:tabs>
        <w:jc w:val="both"/>
        <w:rPr>
          <w:rFonts w:cs="Arial"/>
          <w:b/>
          <w:szCs w:val="20"/>
        </w:rPr>
      </w:pPr>
    </w:p>
    <w:p w14:paraId="71ABA5CE" w14:textId="7AFF6A28" w:rsidR="001340AB" w:rsidRDefault="001340AB" w:rsidP="001340AB">
      <w:pPr>
        <w:tabs>
          <w:tab w:val="left" w:pos="708"/>
        </w:tabs>
        <w:jc w:val="both"/>
        <w:rPr>
          <w:rFonts w:eastAsia="Arial" w:cs="Arial"/>
          <w:sz w:val="21"/>
          <w:szCs w:val="21"/>
        </w:rPr>
      </w:pPr>
      <w:r w:rsidRPr="00D84EF8">
        <w:rPr>
          <w:rFonts w:eastAsia="Arial" w:cs="Arial"/>
          <w:sz w:val="21"/>
          <w:szCs w:val="21"/>
        </w:rPr>
        <w:t xml:space="preserve">Člen </w:t>
      </w:r>
      <w:r>
        <w:rPr>
          <w:rFonts w:eastAsia="Arial" w:cs="Arial"/>
          <w:sz w:val="21"/>
          <w:szCs w:val="21"/>
        </w:rPr>
        <w:t xml:space="preserve">spreminja peti odstavek 132. člena ZZavar-1 tako, da popravi sklic </w:t>
      </w:r>
      <w:r w:rsidRPr="00F8231D">
        <w:rPr>
          <w:rFonts w:eastAsia="Arial" w:cs="Arial"/>
          <w:sz w:val="21"/>
          <w:szCs w:val="21"/>
        </w:rPr>
        <w:t>na prvi odstavek 131. člena</w:t>
      </w:r>
      <w:r>
        <w:rPr>
          <w:rFonts w:eastAsia="Arial" w:cs="Arial"/>
          <w:sz w:val="21"/>
          <w:szCs w:val="21"/>
        </w:rPr>
        <w:t xml:space="preserve"> ZZavar-1. Gre za redakcijski popravek, saj sta bila naknadno z novelami v ZZavar-1 dodana </w:t>
      </w:r>
      <w:r w:rsidRPr="00F8231D">
        <w:rPr>
          <w:rFonts w:eastAsia="Arial" w:cs="Arial"/>
          <w:sz w:val="21"/>
          <w:szCs w:val="21"/>
        </w:rPr>
        <w:t>nova 131.a in 131.b člen</w:t>
      </w:r>
      <w:r>
        <w:rPr>
          <w:rFonts w:eastAsia="Arial" w:cs="Arial"/>
          <w:sz w:val="21"/>
          <w:szCs w:val="21"/>
        </w:rPr>
        <w:t xml:space="preserve">. </w:t>
      </w:r>
    </w:p>
    <w:p w14:paraId="6104C3F9" w14:textId="77777777" w:rsidR="001340AB" w:rsidRPr="00F8231D" w:rsidRDefault="001340AB" w:rsidP="001340AB">
      <w:pPr>
        <w:tabs>
          <w:tab w:val="left" w:pos="708"/>
        </w:tabs>
        <w:jc w:val="both"/>
        <w:rPr>
          <w:rFonts w:eastAsia="Arial" w:cs="Arial"/>
          <w:sz w:val="21"/>
          <w:szCs w:val="21"/>
        </w:rPr>
      </w:pPr>
    </w:p>
    <w:p w14:paraId="0EDF1648" w14:textId="33987951" w:rsidR="001340AB" w:rsidRDefault="001340AB" w:rsidP="001340AB">
      <w:pPr>
        <w:tabs>
          <w:tab w:val="left" w:pos="708"/>
        </w:tabs>
        <w:jc w:val="both"/>
        <w:rPr>
          <w:rFonts w:eastAsia="Arial" w:cs="Arial"/>
          <w:sz w:val="21"/>
          <w:szCs w:val="21"/>
        </w:rPr>
      </w:pPr>
      <w:r>
        <w:rPr>
          <w:rFonts w:eastAsia="Arial" w:cs="Arial"/>
          <w:sz w:val="21"/>
          <w:szCs w:val="21"/>
        </w:rPr>
        <w:t xml:space="preserve">Črta se </w:t>
      </w:r>
      <w:r w:rsidRPr="00F8231D">
        <w:rPr>
          <w:rFonts w:eastAsia="Arial" w:cs="Arial"/>
          <w:sz w:val="21"/>
          <w:szCs w:val="21"/>
        </w:rPr>
        <w:t>zadnj</w:t>
      </w:r>
      <w:r>
        <w:rPr>
          <w:rFonts w:eastAsia="Arial" w:cs="Arial"/>
          <w:sz w:val="21"/>
          <w:szCs w:val="21"/>
        </w:rPr>
        <w:t>i</w:t>
      </w:r>
      <w:r w:rsidRPr="00F8231D">
        <w:rPr>
          <w:rFonts w:eastAsia="Arial" w:cs="Arial"/>
          <w:sz w:val="21"/>
          <w:szCs w:val="21"/>
        </w:rPr>
        <w:t xml:space="preserve"> stav</w:t>
      </w:r>
      <w:r>
        <w:rPr>
          <w:rFonts w:eastAsia="Arial" w:cs="Arial"/>
          <w:sz w:val="21"/>
          <w:szCs w:val="21"/>
        </w:rPr>
        <w:t>e</w:t>
      </w:r>
      <w:r w:rsidRPr="00F8231D">
        <w:rPr>
          <w:rFonts w:eastAsia="Arial" w:cs="Arial"/>
          <w:sz w:val="21"/>
          <w:szCs w:val="21"/>
        </w:rPr>
        <w:t>k petega odstavka</w:t>
      </w:r>
      <w:r>
        <w:rPr>
          <w:rFonts w:eastAsia="Arial" w:cs="Arial"/>
          <w:sz w:val="21"/>
          <w:szCs w:val="21"/>
        </w:rPr>
        <w:t xml:space="preserve">. Navedeni stavek presega ureditev v </w:t>
      </w:r>
      <w:r w:rsidRPr="00A269E1">
        <w:rPr>
          <w:rFonts w:eastAsia="Arial" w:cs="Arial"/>
          <w:sz w:val="21"/>
          <w:szCs w:val="21"/>
        </w:rPr>
        <w:t>Direktiv</w:t>
      </w:r>
      <w:r>
        <w:rPr>
          <w:rFonts w:eastAsia="Arial" w:cs="Arial"/>
          <w:sz w:val="21"/>
          <w:szCs w:val="21"/>
        </w:rPr>
        <w:t>i</w:t>
      </w:r>
      <w:r w:rsidRPr="00A269E1">
        <w:rPr>
          <w:rFonts w:eastAsia="Arial" w:cs="Arial"/>
          <w:sz w:val="21"/>
          <w:szCs w:val="21"/>
        </w:rPr>
        <w:t xml:space="preserve"> 2009/138/ES</w:t>
      </w:r>
      <w:r>
        <w:rPr>
          <w:rFonts w:eastAsia="Arial" w:cs="Arial"/>
          <w:sz w:val="21"/>
          <w:szCs w:val="21"/>
        </w:rPr>
        <w:t xml:space="preserve"> in</w:t>
      </w:r>
      <w:r w:rsidRPr="00F8231D">
        <w:rPr>
          <w:rFonts w:eastAsia="Arial" w:cs="Arial"/>
          <w:sz w:val="21"/>
          <w:szCs w:val="21"/>
        </w:rPr>
        <w:t xml:space="preserve"> </w:t>
      </w:r>
      <w:r>
        <w:rPr>
          <w:rFonts w:eastAsia="Arial" w:cs="Arial"/>
          <w:sz w:val="21"/>
          <w:szCs w:val="21"/>
        </w:rPr>
        <w:t xml:space="preserve">tako </w:t>
      </w:r>
      <w:r w:rsidRPr="00F8231D">
        <w:rPr>
          <w:rFonts w:eastAsia="Arial" w:cs="Arial"/>
          <w:sz w:val="21"/>
          <w:szCs w:val="21"/>
        </w:rPr>
        <w:t xml:space="preserve">omejuje tržne aktivnosti slovenskih zavarovalnic oziroma slovenskim zavarovalnicam ovira </w:t>
      </w:r>
      <w:r w:rsidR="00EC3632">
        <w:rPr>
          <w:rFonts w:eastAsia="Arial" w:cs="Arial"/>
          <w:sz w:val="21"/>
          <w:szCs w:val="21"/>
        </w:rPr>
        <w:t>za</w:t>
      </w:r>
      <w:r w:rsidRPr="00F8231D">
        <w:rPr>
          <w:rFonts w:eastAsia="Arial" w:cs="Arial"/>
          <w:sz w:val="21"/>
          <w:szCs w:val="21"/>
        </w:rPr>
        <w:t>četek neposredn</w:t>
      </w:r>
      <w:r>
        <w:rPr>
          <w:rFonts w:eastAsia="Arial" w:cs="Arial"/>
          <w:sz w:val="21"/>
          <w:szCs w:val="21"/>
        </w:rPr>
        <w:t>ega</w:t>
      </w:r>
      <w:r w:rsidRPr="00F8231D">
        <w:rPr>
          <w:rFonts w:eastAsia="Arial" w:cs="Arial"/>
          <w:sz w:val="21"/>
          <w:szCs w:val="21"/>
        </w:rPr>
        <w:t xml:space="preserve"> opravljanj</w:t>
      </w:r>
      <w:r>
        <w:rPr>
          <w:rFonts w:eastAsia="Arial" w:cs="Arial"/>
          <w:sz w:val="21"/>
          <w:szCs w:val="21"/>
        </w:rPr>
        <w:t>a</w:t>
      </w:r>
      <w:r w:rsidRPr="00F8231D">
        <w:rPr>
          <w:rFonts w:eastAsia="Arial" w:cs="Arial"/>
          <w:sz w:val="21"/>
          <w:szCs w:val="21"/>
        </w:rPr>
        <w:t xml:space="preserve"> zavarovalnih poslov na območju tretje države. Iz prakse izhaja, da izdaja</w:t>
      </w:r>
      <w:r>
        <w:rPr>
          <w:rFonts w:eastAsia="Arial" w:cs="Arial"/>
          <w:sz w:val="21"/>
          <w:szCs w:val="21"/>
        </w:rPr>
        <w:t>nje</w:t>
      </w:r>
      <w:r w:rsidRPr="00F8231D">
        <w:rPr>
          <w:rFonts w:eastAsia="Arial" w:cs="Arial"/>
          <w:sz w:val="21"/>
          <w:szCs w:val="21"/>
        </w:rPr>
        <w:t xml:space="preserve"> </w:t>
      </w:r>
      <w:r w:rsidRPr="00A269E1">
        <w:rPr>
          <w:rFonts w:eastAsia="Arial" w:cs="Arial"/>
          <w:sz w:val="21"/>
          <w:szCs w:val="21"/>
        </w:rPr>
        <w:t>pisn</w:t>
      </w:r>
      <w:r>
        <w:rPr>
          <w:rFonts w:eastAsia="Arial" w:cs="Arial"/>
          <w:sz w:val="21"/>
          <w:szCs w:val="21"/>
        </w:rPr>
        <w:t>ega</w:t>
      </w:r>
      <w:r w:rsidRPr="00A269E1">
        <w:rPr>
          <w:rFonts w:eastAsia="Arial" w:cs="Arial"/>
          <w:sz w:val="21"/>
          <w:szCs w:val="21"/>
        </w:rPr>
        <w:t xml:space="preserve"> dokazil</w:t>
      </w:r>
      <w:r>
        <w:rPr>
          <w:rFonts w:eastAsia="Arial" w:cs="Arial"/>
          <w:sz w:val="21"/>
          <w:szCs w:val="21"/>
        </w:rPr>
        <w:t>a</w:t>
      </w:r>
      <w:r w:rsidRPr="00A269E1">
        <w:rPr>
          <w:rFonts w:eastAsia="Arial" w:cs="Arial"/>
          <w:sz w:val="21"/>
          <w:szCs w:val="21"/>
        </w:rPr>
        <w:t xml:space="preserve"> nadzornega organa tretje države, da tretja država dovoljuje neposredno opravljanje zavarovalnih poslov</w:t>
      </w:r>
      <w:r>
        <w:rPr>
          <w:rFonts w:eastAsia="Arial" w:cs="Arial"/>
          <w:sz w:val="21"/>
          <w:szCs w:val="21"/>
        </w:rPr>
        <w:t xml:space="preserve">, </w:t>
      </w:r>
      <w:r w:rsidRPr="00F8231D">
        <w:rPr>
          <w:rFonts w:eastAsia="Arial" w:cs="Arial"/>
          <w:sz w:val="21"/>
          <w:szCs w:val="21"/>
        </w:rPr>
        <w:t>ni praksa nadzornih organov tretjih držav</w:t>
      </w:r>
      <w:r>
        <w:rPr>
          <w:rFonts w:eastAsia="Arial" w:cs="Arial"/>
          <w:sz w:val="21"/>
          <w:szCs w:val="21"/>
        </w:rPr>
        <w:t>. Poleg tega velikokrat izhaja že</w:t>
      </w:r>
      <w:r w:rsidRPr="00F8231D">
        <w:rPr>
          <w:rFonts w:eastAsia="Arial" w:cs="Arial"/>
          <w:sz w:val="21"/>
          <w:szCs w:val="21"/>
        </w:rPr>
        <w:t xml:space="preserve"> iz zakonodaje tretjih držav, da dovoljujejo neposredno opravljanje zavarovalnih poslov zavarovalnic držav članic na svojem območju.</w:t>
      </w:r>
    </w:p>
    <w:p w14:paraId="1F666E13" w14:textId="77777777" w:rsidR="001340AB" w:rsidRDefault="001340AB" w:rsidP="001340AB">
      <w:pPr>
        <w:tabs>
          <w:tab w:val="left" w:pos="708"/>
        </w:tabs>
        <w:jc w:val="both"/>
        <w:rPr>
          <w:rFonts w:cs="Arial"/>
          <w:b/>
          <w:szCs w:val="20"/>
        </w:rPr>
      </w:pPr>
    </w:p>
    <w:p w14:paraId="37997EEF"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3</w:t>
      </w:r>
      <w:r w:rsidRPr="0008236E">
        <w:rPr>
          <w:rFonts w:cs="Arial"/>
          <w:b/>
          <w:szCs w:val="20"/>
        </w:rPr>
        <w:t xml:space="preserve">. členu </w:t>
      </w:r>
    </w:p>
    <w:p w14:paraId="16A75ADD" w14:textId="77777777" w:rsidR="001340AB" w:rsidRDefault="001340AB" w:rsidP="001340AB">
      <w:pPr>
        <w:tabs>
          <w:tab w:val="left" w:pos="708"/>
        </w:tabs>
        <w:jc w:val="both"/>
        <w:rPr>
          <w:rFonts w:eastAsia="Arial" w:cs="Arial"/>
          <w:sz w:val="21"/>
          <w:szCs w:val="21"/>
        </w:rPr>
      </w:pPr>
    </w:p>
    <w:p w14:paraId="2D558111"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Člen spreminja 133. člen ZZavar-1, ki ureja </w:t>
      </w:r>
      <w:r w:rsidRPr="00F829C0">
        <w:rPr>
          <w:rFonts w:eastAsia="Arial" w:cs="Arial"/>
          <w:sz w:val="21"/>
          <w:szCs w:val="21"/>
        </w:rPr>
        <w:t>opravljanje zavarovalnih poslov zavarovalnic držav članic</w:t>
      </w:r>
      <w:r>
        <w:rPr>
          <w:rFonts w:eastAsia="Arial" w:cs="Arial"/>
          <w:sz w:val="21"/>
          <w:szCs w:val="21"/>
        </w:rPr>
        <w:t xml:space="preserve">. </w:t>
      </w:r>
    </w:p>
    <w:p w14:paraId="4445262B" w14:textId="77777777" w:rsidR="001340AB" w:rsidRDefault="001340AB" w:rsidP="001340AB">
      <w:pPr>
        <w:tabs>
          <w:tab w:val="left" w:pos="708"/>
        </w:tabs>
        <w:jc w:val="both"/>
        <w:rPr>
          <w:rFonts w:eastAsia="Arial" w:cs="Arial"/>
          <w:sz w:val="21"/>
          <w:szCs w:val="21"/>
        </w:rPr>
      </w:pPr>
    </w:p>
    <w:p w14:paraId="2BD613EB" w14:textId="77777777" w:rsidR="001340AB" w:rsidRDefault="001340AB" w:rsidP="001340AB">
      <w:pPr>
        <w:tabs>
          <w:tab w:val="left" w:pos="708"/>
        </w:tabs>
        <w:jc w:val="both"/>
        <w:rPr>
          <w:rFonts w:eastAsia="Arial" w:cs="Arial"/>
          <w:sz w:val="21"/>
          <w:szCs w:val="21"/>
        </w:rPr>
      </w:pPr>
      <w:r w:rsidRPr="0085634E">
        <w:rPr>
          <w:rFonts w:eastAsia="Arial" w:cs="Arial"/>
          <w:sz w:val="21"/>
          <w:szCs w:val="21"/>
        </w:rPr>
        <w:t xml:space="preserve">Za zavarovalnico države članice, ki opravlja zavarovalne posle na območju Republike Slovenije, se </w:t>
      </w:r>
      <w:r>
        <w:rPr>
          <w:rFonts w:eastAsia="Arial" w:cs="Arial"/>
          <w:sz w:val="21"/>
          <w:szCs w:val="21"/>
        </w:rPr>
        <w:t xml:space="preserve">s spremembo </w:t>
      </w:r>
      <w:r w:rsidRPr="0085634E">
        <w:rPr>
          <w:rFonts w:eastAsia="Arial" w:cs="Arial"/>
          <w:sz w:val="21"/>
          <w:szCs w:val="21"/>
        </w:rPr>
        <w:t>uporabljajo</w:t>
      </w:r>
      <w:r>
        <w:rPr>
          <w:rFonts w:eastAsia="Arial" w:cs="Arial"/>
          <w:sz w:val="21"/>
          <w:szCs w:val="21"/>
        </w:rPr>
        <w:t xml:space="preserve"> tudi nekatere določbe 545. člena ZZavar-1, ki ureja obveznosti zavarovalnega zastopnika pred sklenitvijo zavarovalnih pogodb in svetovanje.   </w:t>
      </w:r>
    </w:p>
    <w:p w14:paraId="4EC6DF1C" w14:textId="77777777" w:rsidR="001340AB" w:rsidRDefault="001340AB" w:rsidP="001340AB">
      <w:pPr>
        <w:tabs>
          <w:tab w:val="left" w:pos="708"/>
        </w:tabs>
        <w:jc w:val="both"/>
        <w:rPr>
          <w:rFonts w:eastAsia="Arial" w:cs="Arial"/>
          <w:sz w:val="21"/>
          <w:szCs w:val="21"/>
        </w:rPr>
      </w:pPr>
    </w:p>
    <w:p w14:paraId="3E6A0C9D" w14:textId="7B72EAC5" w:rsidR="001340AB" w:rsidRDefault="001340AB" w:rsidP="001340AB">
      <w:pPr>
        <w:tabs>
          <w:tab w:val="left" w:pos="708"/>
        </w:tabs>
        <w:jc w:val="both"/>
        <w:rPr>
          <w:rFonts w:eastAsia="Arial" w:cs="Arial"/>
          <w:sz w:val="21"/>
          <w:szCs w:val="21"/>
        </w:rPr>
      </w:pPr>
      <w:r>
        <w:rPr>
          <w:rFonts w:eastAsia="Arial" w:cs="Arial"/>
          <w:sz w:val="21"/>
          <w:szCs w:val="21"/>
        </w:rPr>
        <w:t xml:space="preserve">Uporaba sklica samo na 560. člen ZZavar-1, kakor ureja </w:t>
      </w:r>
      <w:r w:rsidR="00EC3632">
        <w:rPr>
          <w:rFonts w:eastAsia="Arial" w:cs="Arial"/>
          <w:sz w:val="21"/>
          <w:szCs w:val="21"/>
        </w:rPr>
        <w:t>zdaj veljavni</w:t>
      </w:r>
      <w:r>
        <w:rPr>
          <w:rFonts w:eastAsia="Arial" w:cs="Arial"/>
          <w:sz w:val="21"/>
          <w:szCs w:val="21"/>
        </w:rPr>
        <w:t xml:space="preserve"> ZZavar-1, ni dovolj, saj se je v praksi izkazalo, da ga zavarovalnice držav članic ne uporabljajo v p</w:t>
      </w:r>
      <w:r w:rsidRPr="008813FF">
        <w:rPr>
          <w:rFonts w:eastAsia="Arial" w:cs="Arial"/>
          <w:sz w:val="21"/>
          <w:szCs w:val="21"/>
        </w:rPr>
        <w:t>rimer</w:t>
      </w:r>
      <w:r>
        <w:rPr>
          <w:rFonts w:eastAsia="Arial" w:cs="Arial"/>
          <w:sz w:val="21"/>
          <w:szCs w:val="21"/>
        </w:rPr>
        <w:t>u</w:t>
      </w:r>
      <w:r w:rsidRPr="008813FF">
        <w:rPr>
          <w:rFonts w:eastAsia="Arial" w:cs="Arial"/>
          <w:sz w:val="21"/>
          <w:szCs w:val="21"/>
        </w:rPr>
        <w:t xml:space="preserve"> neposrednega opravljanja zavarovalnih poslov</w:t>
      </w:r>
      <w:r>
        <w:rPr>
          <w:rFonts w:eastAsia="Arial" w:cs="Arial"/>
          <w:sz w:val="21"/>
          <w:szCs w:val="21"/>
        </w:rPr>
        <w:t xml:space="preserve">. </w:t>
      </w:r>
      <w:r w:rsidRPr="00296090">
        <w:rPr>
          <w:rFonts w:eastAsia="Arial" w:cs="Arial"/>
          <w:sz w:val="21"/>
          <w:szCs w:val="21"/>
        </w:rPr>
        <w:t xml:space="preserve">Zato </w:t>
      </w:r>
      <w:r>
        <w:rPr>
          <w:rFonts w:eastAsia="Arial" w:cs="Arial"/>
          <w:sz w:val="21"/>
          <w:szCs w:val="21"/>
        </w:rPr>
        <w:t>se</w:t>
      </w:r>
      <w:r w:rsidRPr="00296090">
        <w:rPr>
          <w:rFonts w:eastAsia="Arial" w:cs="Arial"/>
          <w:sz w:val="21"/>
          <w:szCs w:val="21"/>
        </w:rPr>
        <w:t xml:space="preserve"> </w:t>
      </w:r>
      <w:r w:rsidRPr="00D03CEC">
        <w:rPr>
          <w:rFonts w:eastAsia="Arial" w:cs="Arial"/>
          <w:sz w:val="21"/>
          <w:szCs w:val="21"/>
        </w:rPr>
        <w:t>133. člen ZZavar-1</w:t>
      </w:r>
      <w:r w:rsidRPr="00296090">
        <w:rPr>
          <w:rFonts w:eastAsia="Arial" w:cs="Arial"/>
          <w:sz w:val="21"/>
          <w:szCs w:val="21"/>
        </w:rPr>
        <w:t xml:space="preserve"> dopolni z </w:t>
      </w:r>
      <w:r>
        <w:rPr>
          <w:rFonts w:eastAsia="Arial" w:cs="Arial"/>
          <w:sz w:val="21"/>
          <w:szCs w:val="21"/>
        </w:rPr>
        <w:t>navedenimi</w:t>
      </w:r>
      <w:r w:rsidRPr="00296090">
        <w:rPr>
          <w:rFonts w:eastAsia="Arial" w:cs="Arial"/>
          <w:sz w:val="21"/>
          <w:szCs w:val="21"/>
        </w:rPr>
        <w:t xml:space="preserve"> določbami 545</w:t>
      </w:r>
      <w:r>
        <w:rPr>
          <w:rFonts w:eastAsia="Arial" w:cs="Arial"/>
          <w:sz w:val="21"/>
          <w:szCs w:val="21"/>
        </w:rPr>
        <w:t>.</w:t>
      </w:r>
      <w:r w:rsidRPr="00296090">
        <w:rPr>
          <w:rFonts w:eastAsia="Arial" w:cs="Arial"/>
          <w:sz w:val="21"/>
          <w:szCs w:val="21"/>
        </w:rPr>
        <w:t xml:space="preserve"> člena</w:t>
      </w:r>
      <w:r>
        <w:rPr>
          <w:rFonts w:eastAsia="Arial" w:cs="Arial"/>
          <w:sz w:val="21"/>
          <w:szCs w:val="21"/>
        </w:rPr>
        <w:t xml:space="preserve"> ZZavar-1</w:t>
      </w:r>
      <w:r w:rsidRPr="00296090">
        <w:rPr>
          <w:rFonts w:eastAsia="Arial" w:cs="Arial"/>
          <w:sz w:val="21"/>
          <w:szCs w:val="21"/>
        </w:rPr>
        <w:t xml:space="preserve">, ki </w:t>
      </w:r>
      <w:r>
        <w:rPr>
          <w:rFonts w:eastAsia="Arial" w:cs="Arial"/>
          <w:sz w:val="21"/>
          <w:szCs w:val="21"/>
        </w:rPr>
        <w:t xml:space="preserve">bodo </w:t>
      </w:r>
      <w:r w:rsidRPr="00296090">
        <w:rPr>
          <w:rFonts w:eastAsia="Arial" w:cs="Arial"/>
          <w:sz w:val="21"/>
          <w:szCs w:val="21"/>
        </w:rPr>
        <w:t>velja</w:t>
      </w:r>
      <w:r>
        <w:rPr>
          <w:rFonts w:eastAsia="Arial" w:cs="Arial"/>
          <w:sz w:val="21"/>
          <w:szCs w:val="21"/>
        </w:rPr>
        <w:t>le</w:t>
      </w:r>
      <w:r w:rsidRPr="00296090">
        <w:rPr>
          <w:rFonts w:eastAsia="Arial" w:cs="Arial"/>
          <w:sz w:val="21"/>
          <w:szCs w:val="21"/>
        </w:rPr>
        <w:t xml:space="preserve"> tudi pri neposredni prodaji </w:t>
      </w:r>
      <w:r>
        <w:rPr>
          <w:rFonts w:eastAsia="Arial" w:cs="Arial"/>
          <w:sz w:val="21"/>
          <w:szCs w:val="21"/>
        </w:rPr>
        <w:t>na območju Republike Slovenije</w:t>
      </w:r>
      <w:r w:rsidRPr="00296090">
        <w:rPr>
          <w:rFonts w:eastAsia="Arial" w:cs="Arial"/>
          <w:sz w:val="21"/>
          <w:szCs w:val="21"/>
        </w:rPr>
        <w:t>.</w:t>
      </w:r>
    </w:p>
    <w:p w14:paraId="0572BBE7" w14:textId="77777777" w:rsidR="001340AB" w:rsidRDefault="001340AB" w:rsidP="001340AB">
      <w:pPr>
        <w:tabs>
          <w:tab w:val="left" w:pos="708"/>
        </w:tabs>
        <w:jc w:val="both"/>
        <w:rPr>
          <w:rFonts w:eastAsia="Arial" w:cs="Arial"/>
          <w:sz w:val="21"/>
          <w:szCs w:val="21"/>
        </w:rPr>
      </w:pPr>
    </w:p>
    <w:p w14:paraId="1D9F50BB"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4</w:t>
      </w:r>
      <w:r w:rsidRPr="0008236E">
        <w:rPr>
          <w:rFonts w:cs="Arial"/>
          <w:b/>
          <w:szCs w:val="20"/>
        </w:rPr>
        <w:t xml:space="preserve">. členu </w:t>
      </w:r>
    </w:p>
    <w:p w14:paraId="03E8D82D" w14:textId="77777777" w:rsidR="001340AB" w:rsidRDefault="001340AB" w:rsidP="001340AB">
      <w:pPr>
        <w:tabs>
          <w:tab w:val="left" w:pos="708"/>
        </w:tabs>
        <w:jc w:val="both"/>
        <w:rPr>
          <w:rFonts w:cs="Arial"/>
          <w:b/>
          <w:szCs w:val="20"/>
        </w:rPr>
      </w:pPr>
    </w:p>
    <w:p w14:paraId="16B9D958"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143.a člen ZZavar-1, s katerim se prenese č</w:t>
      </w:r>
      <w:r w:rsidRPr="009F017A">
        <w:rPr>
          <w:rFonts w:eastAsia="Arial" w:cs="Arial"/>
          <w:sz w:val="21"/>
          <w:szCs w:val="21"/>
        </w:rPr>
        <w:t xml:space="preserve">etrti odstavek 7. člena </w:t>
      </w:r>
      <w:r w:rsidRPr="001A5586">
        <w:rPr>
          <w:rFonts w:eastAsia="Arial" w:cs="Arial"/>
          <w:sz w:val="21"/>
          <w:szCs w:val="21"/>
        </w:rPr>
        <w:t>Direktiv</w:t>
      </w:r>
      <w:r>
        <w:rPr>
          <w:rFonts w:eastAsia="Arial" w:cs="Arial"/>
          <w:sz w:val="21"/>
          <w:szCs w:val="21"/>
        </w:rPr>
        <w:t>e</w:t>
      </w:r>
      <w:r w:rsidRPr="001A5586">
        <w:rPr>
          <w:rFonts w:eastAsia="Arial" w:cs="Arial"/>
          <w:sz w:val="21"/>
          <w:szCs w:val="21"/>
        </w:rPr>
        <w:t xml:space="preserve"> 2023/2864</w:t>
      </w:r>
      <w:r>
        <w:rPr>
          <w:rFonts w:eastAsia="Arial" w:cs="Arial"/>
          <w:sz w:val="21"/>
          <w:szCs w:val="21"/>
        </w:rPr>
        <w:t xml:space="preserve">/EU. </w:t>
      </w:r>
    </w:p>
    <w:p w14:paraId="72D3B1C6" w14:textId="77777777" w:rsidR="001340AB" w:rsidRDefault="001340AB" w:rsidP="001340AB">
      <w:pPr>
        <w:tabs>
          <w:tab w:val="left" w:pos="708"/>
        </w:tabs>
        <w:jc w:val="both"/>
        <w:rPr>
          <w:rFonts w:eastAsia="Arial" w:cs="Arial"/>
          <w:sz w:val="21"/>
          <w:szCs w:val="21"/>
        </w:rPr>
      </w:pPr>
    </w:p>
    <w:p w14:paraId="3E57EA99" w14:textId="2C5230BD" w:rsidR="001340AB" w:rsidRDefault="001340AB" w:rsidP="001340AB">
      <w:pPr>
        <w:tabs>
          <w:tab w:val="left" w:pos="708"/>
        </w:tabs>
        <w:jc w:val="both"/>
        <w:rPr>
          <w:rFonts w:eastAsia="Arial" w:cs="Arial"/>
          <w:sz w:val="21"/>
          <w:szCs w:val="21"/>
        </w:rPr>
      </w:pPr>
      <w:r>
        <w:rPr>
          <w:rFonts w:eastAsia="Arial" w:cs="Arial"/>
          <w:sz w:val="21"/>
          <w:szCs w:val="21"/>
        </w:rPr>
        <w:lastRenderedPageBreak/>
        <w:t xml:space="preserve">AZN </w:t>
      </w:r>
      <w:r w:rsidR="00EC3632">
        <w:rPr>
          <w:rFonts w:eastAsia="Arial" w:cs="Arial"/>
          <w:sz w:val="21"/>
          <w:szCs w:val="21"/>
        </w:rPr>
        <w:t>mora</w:t>
      </w:r>
      <w:r w:rsidRPr="00ED4A8E">
        <w:rPr>
          <w:rFonts w:eastAsia="Arial" w:cs="Arial"/>
          <w:sz w:val="21"/>
          <w:szCs w:val="21"/>
        </w:rPr>
        <w:t xml:space="preserve"> informacije o izdanih in odvzetih dovoljenjih za opravljanje zavarovalnih poslov za namen enotne točke dostopa, vzpostavljene na podlagi Uredbe 2023/2859/EU, </w:t>
      </w:r>
      <w:r>
        <w:rPr>
          <w:rFonts w:eastAsia="Arial" w:cs="Arial"/>
          <w:sz w:val="21"/>
          <w:szCs w:val="21"/>
        </w:rPr>
        <w:t>pos</w:t>
      </w:r>
      <w:r w:rsidR="00EC3632">
        <w:rPr>
          <w:rFonts w:eastAsia="Arial" w:cs="Arial"/>
          <w:sz w:val="21"/>
          <w:szCs w:val="21"/>
        </w:rPr>
        <w:t>lati</w:t>
      </w:r>
      <w:r w:rsidRPr="00ED4A8E">
        <w:rPr>
          <w:rFonts w:eastAsia="Arial" w:cs="Arial"/>
          <w:sz w:val="21"/>
          <w:szCs w:val="21"/>
        </w:rPr>
        <w:t xml:space="preserve"> EIOPA.</w:t>
      </w:r>
      <w:r w:rsidRPr="00687410">
        <w:t xml:space="preserve"> </w:t>
      </w:r>
      <w:r w:rsidRPr="00687410">
        <w:rPr>
          <w:rFonts w:eastAsia="Arial" w:cs="Arial"/>
          <w:sz w:val="21"/>
          <w:szCs w:val="21"/>
        </w:rPr>
        <w:t>EIOPA je organ za zbiranje podatkov za namen enotne točke dostopa za navedene podatke.</w:t>
      </w:r>
    </w:p>
    <w:p w14:paraId="4DCFB830" w14:textId="77777777" w:rsidR="001340AB" w:rsidRDefault="001340AB" w:rsidP="001340AB">
      <w:pPr>
        <w:tabs>
          <w:tab w:val="left" w:pos="708"/>
        </w:tabs>
        <w:jc w:val="both"/>
        <w:rPr>
          <w:rFonts w:eastAsia="Arial" w:cs="Arial"/>
          <w:sz w:val="21"/>
          <w:szCs w:val="21"/>
        </w:rPr>
      </w:pPr>
    </w:p>
    <w:p w14:paraId="34D9E3A7" w14:textId="5BE8B676" w:rsidR="001340AB" w:rsidRPr="001235A4"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F80782">
        <w:rPr>
          <w:rFonts w:eastAsia="Arial" w:cs="Arial"/>
          <w:sz w:val="21"/>
          <w:szCs w:val="21"/>
        </w:rPr>
        <w:t>1</w:t>
      </w:r>
      <w:r>
        <w:rPr>
          <w:rFonts w:eastAsia="Arial" w:cs="Arial"/>
          <w:sz w:val="21"/>
          <w:szCs w:val="21"/>
        </w:rPr>
        <w:t>43</w:t>
      </w:r>
      <w:r w:rsidRPr="00F80782">
        <w:rPr>
          <w:rFonts w:eastAsia="Arial" w:cs="Arial"/>
          <w:sz w:val="21"/>
          <w:szCs w:val="21"/>
        </w:rPr>
        <w:t>.a člen</w:t>
      </w:r>
      <w:r>
        <w:rPr>
          <w:rFonts w:eastAsia="Arial" w:cs="Arial"/>
          <w:sz w:val="21"/>
          <w:szCs w:val="21"/>
        </w:rPr>
        <w:t>a</w:t>
      </w:r>
      <w:r w:rsidRPr="00F80782">
        <w:rPr>
          <w:rFonts w:eastAsia="Arial" w:cs="Arial"/>
          <w:sz w:val="21"/>
          <w:szCs w:val="21"/>
        </w:rPr>
        <w:t xml:space="preserve"> ZZavar-1</w:t>
      </w:r>
      <w:r>
        <w:rPr>
          <w:rFonts w:eastAsia="Arial" w:cs="Arial"/>
          <w:sz w:val="21"/>
          <w:szCs w:val="21"/>
        </w:rPr>
        <w:t xml:space="preserve"> so opredeljene zahteve glede informacij</w:t>
      </w:r>
      <w:r w:rsidR="00EC3632">
        <w:rPr>
          <w:rFonts w:eastAsia="Arial" w:cs="Arial"/>
          <w:sz w:val="21"/>
          <w:szCs w:val="21"/>
        </w:rPr>
        <w:t>, ki se</w:t>
      </w:r>
      <w:r>
        <w:rPr>
          <w:rFonts w:eastAsia="Arial" w:cs="Arial"/>
          <w:sz w:val="21"/>
          <w:szCs w:val="21"/>
        </w:rPr>
        <w:t xml:space="preserve"> po</w:t>
      </w:r>
      <w:r w:rsidR="00EC3632">
        <w:rPr>
          <w:rFonts w:eastAsia="Arial" w:cs="Arial"/>
          <w:sz w:val="21"/>
          <w:szCs w:val="21"/>
        </w:rPr>
        <w:t>šiljajo</w:t>
      </w:r>
      <w:r>
        <w:rPr>
          <w:rFonts w:eastAsia="Arial" w:cs="Arial"/>
          <w:sz w:val="21"/>
          <w:szCs w:val="21"/>
        </w:rPr>
        <w:t xml:space="preserve"> EIOPA. </w:t>
      </w:r>
    </w:p>
    <w:p w14:paraId="25FF4BD2" w14:textId="77777777" w:rsidR="001340AB" w:rsidRDefault="001340AB" w:rsidP="001340AB">
      <w:pPr>
        <w:tabs>
          <w:tab w:val="left" w:pos="708"/>
        </w:tabs>
        <w:jc w:val="both"/>
        <w:rPr>
          <w:rFonts w:eastAsia="Arial" w:cs="Arial"/>
          <w:sz w:val="21"/>
          <w:szCs w:val="21"/>
        </w:rPr>
      </w:pPr>
    </w:p>
    <w:p w14:paraId="5000B500"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5</w:t>
      </w:r>
      <w:r w:rsidRPr="0008236E">
        <w:rPr>
          <w:rFonts w:cs="Arial"/>
          <w:b/>
          <w:szCs w:val="20"/>
        </w:rPr>
        <w:t xml:space="preserve">. členu </w:t>
      </w:r>
    </w:p>
    <w:p w14:paraId="462CA182" w14:textId="77777777" w:rsidR="001340AB" w:rsidRDefault="001340AB" w:rsidP="001340AB">
      <w:pPr>
        <w:tabs>
          <w:tab w:val="left" w:pos="708"/>
        </w:tabs>
        <w:jc w:val="both"/>
        <w:rPr>
          <w:rFonts w:cs="Arial"/>
          <w:b/>
          <w:szCs w:val="20"/>
        </w:rPr>
      </w:pPr>
    </w:p>
    <w:p w14:paraId="393CD045" w14:textId="402DD7CC" w:rsidR="001340AB" w:rsidRDefault="001340AB" w:rsidP="001340AB">
      <w:pPr>
        <w:tabs>
          <w:tab w:val="left" w:pos="708"/>
        </w:tabs>
        <w:jc w:val="both"/>
        <w:rPr>
          <w:rFonts w:eastAsia="Arial" w:cs="Arial"/>
          <w:sz w:val="21"/>
          <w:szCs w:val="21"/>
        </w:rPr>
      </w:pPr>
      <w:r w:rsidRPr="00372C78">
        <w:rPr>
          <w:rFonts w:eastAsia="Arial" w:cs="Arial"/>
          <w:sz w:val="21"/>
          <w:szCs w:val="21"/>
        </w:rPr>
        <w:t xml:space="preserve">Člen </w:t>
      </w:r>
      <w:r>
        <w:rPr>
          <w:rFonts w:eastAsia="Arial" w:cs="Arial"/>
          <w:sz w:val="21"/>
          <w:szCs w:val="21"/>
        </w:rPr>
        <w:t>v</w:t>
      </w:r>
      <w:r w:rsidRPr="00372C78">
        <w:rPr>
          <w:rFonts w:eastAsia="Arial" w:cs="Arial"/>
          <w:sz w:val="21"/>
          <w:szCs w:val="21"/>
        </w:rPr>
        <w:t xml:space="preserve"> 158. člen</w:t>
      </w:r>
      <w:r>
        <w:rPr>
          <w:rFonts w:eastAsia="Arial" w:cs="Arial"/>
          <w:sz w:val="21"/>
          <w:szCs w:val="21"/>
        </w:rPr>
        <w:t>u</w:t>
      </w:r>
      <w:r w:rsidRPr="00372C78">
        <w:rPr>
          <w:rFonts w:eastAsia="Arial" w:cs="Arial"/>
          <w:sz w:val="21"/>
          <w:szCs w:val="21"/>
        </w:rPr>
        <w:t xml:space="preserve"> ZZavar </w:t>
      </w:r>
      <w:r>
        <w:rPr>
          <w:rFonts w:eastAsia="Arial" w:cs="Arial"/>
          <w:sz w:val="21"/>
          <w:szCs w:val="21"/>
        </w:rPr>
        <w:t>dodatno pojasni</w:t>
      </w:r>
      <w:r w:rsidRPr="00372C78">
        <w:rPr>
          <w:rFonts w:eastAsia="Arial" w:cs="Arial"/>
          <w:sz w:val="21"/>
          <w:szCs w:val="21"/>
        </w:rPr>
        <w:t xml:space="preserve">, da </w:t>
      </w:r>
      <w:r w:rsidR="00EC3632">
        <w:rPr>
          <w:rFonts w:eastAsia="Arial" w:cs="Arial"/>
          <w:sz w:val="21"/>
          <w:szCs w:val="21"/>
        </w:rPr>
        <w:t>morajo</w:t>
      </w:r>
      <w:r w:rsidRPr="00372C78">
        <w:rPr>
          <w:rFonts w:eastAsia="Arial" w:cs="Arial"/>
          <w:sz w:val="21"/>
          <w:szCs w:val="21"/>
        </w:rPr>
        <w:t xml:space="preserve"> organi vodenja in nadzora zavarovalnice v okviru svojih pristojnosti odobriti in redno preverjati tudi strategije in pisna pravila na področju distribucije zavarovalnih produktov. </w:t>
      </w:r>
    </w:p>
    <w:p w14:paraId="6D0EAAF3" w14:textId="77777777" w:rsidR="001340AB" w:rsidRDefault="001340AB" w:rsidP="001340AB">
      <w:pPr>
        <w:tabs>
          <w:tab w:val="left" w:pos="708"/>
        </w:tabs>
        <w:jc w:val="both"/>
        <w:rPr>
          <w:rFonts w:eastAsia="Arial" w:cs="Arial"/>
          <w:sz w:val="21"/>
          <w:szCs w:val="21"/>
        </w:rPr>
      </w:pPr>
    </w:p>
    <w:p w14:paraId="66C11BD8" w14:textId="0E8F611A" w:rsidR="001340AB" w:rsidRPr="00372C78" w:rsidRDefault="001340AB" w:rsidP="001340AB">
      <w:pPr>
        <w:tabs>
          <w:tab w:val="left" w:pos="708"/>
        </w:tabs>
        <w:jc w:val="both"/>
        <w:rPr>
          <w:rFonts w:eastAsia="Arial" w:cs="Arial"/>
          <w:sz w:val="21"/>
          <w:szCs w:val="21"/>
        </w:rPr>
      </w:pPr>
      <w:r>
        <w:rPr>
          <w:rFonts w:eastAsia="Arial" w:cs="Arial"/>
          <w:sz w:val="21"/>
          <w:szCs w:val="21"/>
        </w:rPr>
        <w:t xml:space="preserve">V skladu s </w:t>
      </w:r>
      <w:r w:rsidRPr="00111498">
        <w:rPr>
          <w:rFonts w:eastAsia="Arial" w:cs="Arial"/>
          <w:sz w:val="21"/>
          <w:szCs w:val="21"/>
        </w:rPr>
        <w:t>1. točko prvega odstavka 154. člena ZZavar-1</w:t>
      </w:r>
      <w:r>
        <w:rPr>
          <w:rFonts w:eastAsia="Arial" w:cs="Arial"/>
          <w:sz w:val="21"/>
          <w:szCs w:val="21"/>
        </w:rPr>
        <w:t xml:space="preserve"> </w:t>
      </w:r>
      <w:r w:rsidR="00EC3632">
        <w:rPr>
          <w:rFonts w:eastAsia="Arial" w:cs="Arial"/>
          <w:sz w:val="21"/>
          <w:szCs w:val="21"/>
        </w:rPr>
        <w:t>spada</w:t>
      </w:r>
      <w:r>
        <w:rPr>
          <w:rFonts w:eastAsia="Arial" w:cs="Arial"/>
          <w:sz w:val="21"/>
          <w:szCs w:val="21"/>
        </w:rPr>
        <w:t xml:space="preserve"> </w:t>
      </w:r>
      <w:r w:rsidRPr="00111498">
        <w:rPr>
          <w:rFonts w:eastAsia="Arial" w:cs="Arial"/>
          <w:sz w:val="21"/>
          <w:szCs w:val="21"/>
        </w:rPr>
        <w:t>distribucij</w:t>
      </w:r>
      <w:r>
        <w:rPr>
          <w:rFonts w:eastAsia="Arial" w:cs="Arial"/>
          <w:sz w:val="21"/>
          <w:szCs w:val="21"/>
        </w:rPr>
        <w:t>a</w:t>
      </w:r>
      <w:r w:rsidRPr="00111498">
        <w:rPr>
          <w:rFonts w:eastAsia="Arial" w:cs="Arial"/>
          <w:sz w:val="21"/>
          <w:szCs w:val="21"/>
        </w:rPr>
        <w:t xml:space="preserve"> zavarovalnih produktov</w:t>
      </w:r>
      <w:r>
        <w:rPr>
          <w:rFonts w:eastAsia="Arial" w:cs="Arial"/>
          <w:sz w:val="21"/>
          <w:szCs w:val="21"/>
        </w:rPr>
        <w:t xml:space="preserve"> v sistem upravljanja tveganj, vendar se v 2. točki prvega odstavka </w:t>
      </w:r>
      <w:r w:rsidRPr="00111498">
        <w:rPr>
          <w:rFonts w:eastAsia="Arial" w:cs="Arial"/>
          <w:sz w:val="21"/>
          <w:szCs w:val="21"/>
        </w:rPr>
        <w:t>158. člen</w:t>
      </w:r>
      <w:r>
        <w:rPr>
          <w:rFonts w:eastAsia="Arial" w:cs="Arial"/>
          <w:sz w:val="21"/>
          <w:szCs w:val="21"/>
        </w:rPr>
        <w:t>a</w:t>
      </w:r>
      <w:r w:rsidRPr="00111498">
        <w:rPr>
          <w:rFonts w:eastAsia="Arial" w:cs="Arial"/>
          <w:sz w:val="21"/>
          <w:szCs w:val="21"/>
        </w:rPr>
        <w:t xml:space="preserve"> ZZavar</w:t>
      </w:r>
      <w:r>
        <w:rPr>
          <w:rFonts w:eastAsia="Arial" w:cs="Arial"/>
          <w:sz w:val="21"/>
          <w:szCs w:val="21"/>
        </w:rPr>
        <w:t xml:space="preserve"> </w:t>
      </w:r>
      <w:r w:rsidRPr="00450875">
        <w:rPr>
          <w:rFonts w:eastAsia="Arial" w:cs="Arial"/>
          <w:sz w:val="21"/>
          <w:szCs w:val="21"/>
        </w:rPr>
        <w:t xml:space="preserve">zaradi jasnosti ureditve in njene pomembnosti </w:t>
      </w:r>
      <w:r>
        <w:rPr>
          <w:rFonts w:eastAsia="Arial" w:cs="Arial"/>
          <w:sz w:val="21"/>
          <w:szCs w:val="21"/>
        </w:rPr>
        <w:t xml:space="preserve">poleg upravljanja tveganj še posebej navede. </w:t>
      </w:r>
    </w:p>
    <w:p w14:paraId="19561925" w14:textId="77777777" w:rsidR="001340AB" w:rsidRPr="00372C78" w:rsidRDefault="001340AB" w:rsidP="001340AB">
      <w:pPr>
        <w:tabs>
          <w:tab w:val="left" w:pos="708"/>
        </w:tabs>
        <w:jc w:val="both"/>
        <w:rPr>
          <w:rFonts w:eastAsia="Arial" w:cs="Arial"/>
          <w:sz w:val="21"/>
          <w:szCs w:val="21"/>
        </w:rPr>
      </w:pPr>
    </w:p>
    <w:p w14:paraId="170F5498" w14:textId="1036A20E" w:rsidR="001340AB" w:rsidRPr="00372C78" w:rsidRDefault="001340AB" w:rsidP="001340AB">
      <w:pPr>
        <w:tabs>
          <w:tab w:val="left" w:pos="708"/>
        </w:tabs>
        <w:jc w:val="both"/>
        <w:rPr>
          <w:rFonts w:eastAsia="Arial" w:cs="Arial"/>
          <w:sz w:val="21"/>
          <w:szCs w:val="21"/>
        </w:rPr>
      </w:pPr>
      <w:r>
        <w:rPr>
          <w:rFonts w:eastAsia="Arial" w:cs="Arial"/>
          <w:sz w:val="21"/>
          <w:szCs w:val="21"/>
        </w:rPr>
        <w:t>O</w:t>
      </w:r>
      <w:r w:rsidRPr="00372C78">
        <w:rPr>
          <w:rFonts w:eastAsia="Arial" w:cs="Arial"/>
          <w:sz w:val="21"/>
          <w:szCs w:val="21"/>
        </w:rPr>
        <w:t>bvezno odobravanje in redno preverjanje strategij</w:t>
      </w:r>
      <w:r>
        <w:rPr>
          <w:rFonts w:eastAsia="Arial" w:cs="Arial"/>
          <w:sz w:val="21"/>
          <w:szCs w:val="21"/>
        </w:rPr>
        <w:t xml:space="preserve"> in pravil</w:t>
      </w:r>
      <w:r w:rsidRPr="00372C78">
        <w:rPr>
          <w:rFonts w:eastAsia="Arial" w:cs="Arial"/>
          <w:sz w:val="21"/>
          <w:szCs w:val="21"/>
        </w:rPr>
        <w:t xml:space="preserve"> distribucije zavarovalnih produktov </w:t>
      </w:r>
      <w:r w:rsidR="00EC3632">
        <w:rPr>
          <w:rFonts w:eastAsia="Arial" w:cs="Arial"/>
          <w:sz w:val="21"/>
          <w:szCs w:val="21"/>
        </w:rPr>
        <w:t>sta</w:t>
      </w:r>
      <w:r w:rsidRPr="00372C78">
        <w:rPr>
          <w:rFonts w:eastAsia="Arial" w:cs="Arial"/>
          <w:sz w:val="21"/>
          <w:szCs w:val="21"/>
        </w:rPr>
        <w:t xml:space="preserve"> pomemb</w:t>
      </w:r>
      <w:r w:rsidR="00EC3632">
        <w:rPr>
          <w:rFonts w:eastAsia="Arial" w:cs="Arial"/>
          <w:sz w:val="21"/>
          <w:szCs w:val="21"/>
        </w:rPr>
        <w:t>na dela</w:t>
      </w:r>
      <w:r w:rsidRPr="00372C78">
        <w:rPr>
          <w:rFonts w:eastAsia="Arial" w:cs="Arial"/>
          <w:sz w:val="21"/>
          <w:szCs w:val="21"/>
        </w:rPr>
        <w:t xml:space="preserve"> sistema upravljanja zavarovalnice, ki prispeva</w:t>
      </w:r>
      <w:r w:rsidR="00EC3632">
        <w:rPr>
          <w:rFonts w:eastAsia="Arial" w:cs="Arial"/>
          <w:sz w:val="21"/>
          <w:szCs w:val="21"/>
        </w:rPr>
        <w:t>ta</w:t>
      </w:r>
      <w:r w:rsidRPr="00372C78">
        <w:rPr>
          <w:rFonts w:eastAsia="Arial" w:cs="Arial"/>
          <w:sz w:val="21"/>
          <w:szCs w:val="21"/>
        </w:rPr>
        <w:t xml:space="preserve"> k zaščiti ugleda, preprečevanju tveganj, izboljšanju odnosov s strankami in </w:t>
      </w:r>
      <w:r w:rsidR="00EC3632">
        <w:rPr>
          <w:rFonts w:eastAsia="Arial" w:cs="Arial"/>
          <w:sz w:val="21"/>
          <w:szCs w:val="21"/>
        </w:rPr>
        <w:t xml:space="preserve">k </w:t>
      </w:r>
      <w:r w:rsidRPr="00372C78">
        <w:rPr>
          <w:rFonts w:eastAsia="Arial" w:cs="Arial"/>
          <w:sz w:val="21"/>
          <w:szCs w:val="21"/>
        </w:rPr>
        <w:t>optimizaciji poslovnih rezultatov.</w:t>
      </w:r>
    </w:p>
    <w:p w14:paraId="422D0EE1" w14:textId="77777777" w:rsidR="001340AB" w:rsidRDefault="001340AB" w:rsidP="001340AB">
      <w:pPr>
        <w:tabs>
          <w:tab w:val="left" w:pos="708"/>
        </w:tabs>
        <w:jc w:val="both"/>
        <w:rPr>
          <w:rFonts w:cs="Arial"/>
          <w:b/>
          <w:szCs w:val="20"/>
        </w:rPr>
      </w:pPr>
    </w:p>
    <w:p w14:paraId="55A0A867" w14:textId="77777777" w:rsidR="001340AB" w:rsidRDefault="001340AB" w:rsidP="001340AB">
      <w:pPr>
        <w:tabs>
          <w:tab w:val="left" w:pos="708"/>
        </w:tabs>
        <w:jc w:val="both"/>
        <w:rPr>
          <w:rFonts w:cs="Arial"/>
          <w:b/>
          <w:szCs w:val="20"/>
        </w:rPr>
      </w:pPr>
      <w:r w:rsidRPr="0008236E">
        <w:rPr>
          <w:rFonts w:cs="Arial"/>
          <w:b/>
          <w:szCs w:val="20"/>
        </w:rPr>
        <w:t>K 1</w:t>
      </w:r>
      <w:r>
        <w:rPr>
          <w:rFonts w:cs="Arial"/>
          <w:b/>
          <w:szCs w:val="20"/>
        </w:rPr>
        <w:t>6</w:t>
      </w:r>
      <w:r w:rsidRPr="0008236E">
        <w:rPr>
          <w:rFonts w:cs="Arial"/>
          <w:b/>
          <w:szCs w:val="20"/>
        </w:rPr>
        <w:t xml:space="preserve">. členu </w:t>
      </w:r>
    </w:p>
    <w:p w14:paraId="526B4FE1" w14:textId="77777777" w:rsidR="006E5127" w:rsidRDefault="006E5127" w:rsidP="001340AB">
      <w:pPr>
        <w:tabs>
          <w:tab w:val="left" w:pos="708"/>
        </w:tabs>
        <w:jc w:val="both"/>
        <w:rPr>
          <w:rFonts w:cs="Arial"/>
          <w:b/>
          <w:szCs w:val="20"/>
        </w:rPr>
      </w:pPr>
    </w:p>
    <w:p w14:paraId="1ECFB82B" w14:textId="7E27D251" w:rsidR="006E5127" w:rsidRDefault="006E5127" w:rsidP="001340AB">
      <w:pPr>
        <w:tabs>
          <w:tab w:val="left" w:pos="708"/>
        </w:tabs>
        <w:jc w:val="both"/>
        <w:rPr>
          <w:rFonts w:eastAsia="Arial" w:cs="Arial"/>
          <w:sz w:val="21"/>
          <w:szCs w:val="21"/>
        </w:rPr>
      </w:pPr>
      <w:r w:rsidRPr="00432D05">
        <w:rPr>
          <w:rFonts w:eastAsia="Arial" w:cs="Arial"/>
          <w:sz w:val="21"/>
          <w:szCs w:val="21"/>
        </w:rPr>
        <w:t>Gre za uskladitev s petim odstavkom 281 a. člena ZGD-1, ki določa, da nadzorni svet daje soglasja k imenovanju, razrešitvi in prejemkom vodje notranje revizije ter k aktu, s katerim se urejajo namen, pomen in naloge notranje revizije, ter k letnemu in večletnemu načrtu dela notranje revizije.</w:t>
      </w:r>
    </w:p>
    <w:p w14:paraId="422DBCAC" w14:textId="77777777" w:rsidR="00FD0530" w:rsidRDefault="00FD0530" w:rsidP="001340AB">
      <w:pPr>
        <w:tabs>
          <w:tab w:val="left" w:pos="708"/>
        </w:tabs>
        <w:jc w:val="both"/>
        <w:rPr>
          <w:rFonts w:eastAsia="Arial" w:cs="Arial"/>
          <w:sz w:val="21"/>
          <w:szCs w:val="21"/>
        </w:rPr>
      </w:pPr>
    </w:p>
    <w:p w14:paraId="4E72AFA7" w14:textId="1DFEFD71" w:rsidR="00FD0530" w:rsidRPr="00FD0530" w:rsidRDefault="00FD0530" w:rsidP="00FD0530">
      <w:pPr>
        <w:tabs>
          <w:tab w:val="left" w:pos="708"/>
        </w:tabs>
        <w:jc w:val="both"/>
        <w:rPr>
          <w:rFonts w:eastAsia="Arial" w:cs="Arial"/>
          <w:sz w:val="21"/>
          <w:szCs w:val="21"/>
        </w:rPr>
      </w:pPr>
      <w:r w:rsidRPr="00FD0530">
        <w:rPr>
          <w:rFonts w:eastAsia="Arial" w:cs="Arial"/>
          <w:sz w:val="21"/>
          <w:szCs w:val="21"/>
        </w:rPr>
        <w:t xml:space="preserve">Določba natančno opredeljuje postopek imenovanja in razrešitve nosilca funkcije notranje revizije v zavarovalnici, pri čemer poudarja ključno vlogo upravnega odbora oziroma uprave, ki mora za te odločitve pridobiti soglasje nadzornega sveta. Poleg tega nadzorni svet odobrava tudi prejemke nosilca te funkcije, s čimer se zagotavlja </w:t>
      </w:r>
      <w:r w:rsidR="00EC3632">
        <w:rPr>
          <w:rFonts w:eastAsia="Arial" w:cs="Arial"/>
          <w:sz w:val="21"/>
          <w:szCs w:val="21"/>
        </w:rPr>
        <w:t>preglednost</w:t>
      </w:r>
      <w:r w:rsidRPr="00FD0530">
        <w:rPr>
          <w:rFonts w:eastAsia="Arial" w:cs="Arial"/>
          <w:sz w:val="21"/>
          <w:szCs w:val="21"/>
        </w:rPr>
        <w:t xml:space="preserve"> in preprečuje morebitn</w:t>
      </w:r>
      <w:r w:rsidR="00EC3632">
        <w:rPr>
          <w:rFonts w:eastAsia="Arial" w:cs="Arial"/>
          <w:sz w:val="21"/>
          <w:szCs w:val="21"/>
        </w:rPr>
        <w:t>o</w:t>
      </w:r>
      <w:r w:rsidRPr="00FD0530">
        <w:rPr>
          <w:rFonts w:eastAsia="Arial" w:cs="Arial"/>
          <w:sz w:val="21"/>
          <w:szCs w:val="21"/>
        </w:rPr>
        <w:t xml:space="preserve"> </w:t>
      </w:r>
      <w:r w:rsidR="00EC3632">
        <w:rPr>
          <w:rFonts w:eastAsia="Arial" w:cs="Arial"/>
          <w:sz w:val="21"/>
          <w:szCs w:val="21"/>
        </w:rPr>
        <w:t>nasprotje</w:t>
      </w:r>
      <w:r w:rsidRPr="00FD0530">
        <w:rPr>
          <w:rFonts w:eastAsia="Arial" w:cs="Arial"/>
          <w:sz w:val="21"/>
          <w:szCs w:val="21"/>
        </w:rPr>
        <w:t xml:space="preserve"> interesov. Ta ureditev zagotavlja, da ključna funkcija notranje revizije v zavarovalnici </w:t>
      </w:r>
      <w:r>
        <w:rPr>
          <w:rFonts w:eastAsia="Arial" w:cs="Arial"/>
          <w:sz w:val="21"/>
          <w:szCs w:val="21"/>
        </w:rPr>
        <w:t>opravlja svoje naloge neodvisno</w:t>
      </w:r>
      <w:r w:rsidRPr="00FD0530">
        <w:rPr>
          <w:rFonts w:eastAsia="Arial" w:cs="Arial"/>
          <w:sz w:val="21"/>
          <w:szCs w:val="21"/>
        </w:rPr>
        <w:t>.</w:t>
      </w:r>
    </w:p>
    <w:p w14:paraId="20C9711D" w14:textId="77777777" w:rsidR="00FD0530" w:rsidRPr="00FD0530" w:rsidRDefault="00FD0530" w:rsidP="00FD0530">
      <w:pPr>
        <w:tabs>
          <w:tab w:val="left" w:pos="708"/>
        </w:tabs>
        <w:jc w:val="both"/>
        <w:rPr>
          <w:rFonts w:eastAsia="Arial" w:cs="Arial"/>
          <w:sz w:val="21"/>
          <w:szCs w:val="21"/>
        </w:rPr>
      </w:pPr>
    </w:p>
    <w:p w14:paraId="1ED7BE45" w14:textId="6BA1A1D5" w:rsidR="00FD0530" w:rsidRPr="00432D05" w:rsidRDefault="00FD0530" w:rsidP="00FD0530">
      <w:pPr>
        <w:tabs>
          <w:tab w:val="left" w:pos="708"/>
        </w:tabs>
        <w:jc w:val="both"/>
        <w:rPr>
          <w:rFonts w:eastAsia="Arial" w:cs="Arial"/>
          <w:sz w:val="21"/>
          <w:szCs w:val="21"/>
        </w:rPr>
      </w:pPr>
      <w:r>
        <w:rPr>
          <w:rFonts w:eastAsia="Arial" w:cs="Arial"/>
          <w:sz w:val="21"/>
          <w:szCs w:val="21"/>
        </w:rPr>
        <w:t>Sprememba v tretjem odstavku</w:t>
      </w:r>
      <w:r w:rsidRPr="00FD0530">
        <w:rPr>
          <w:rFonts w:eastAsia="Arial" w:cs="Arial"/>
          <w:sz w:val="21"/>
          <w:szCs w:val="21"/>
        </w:rPr>
        <w:t xml:space="preserve"> se osredotoča na sprejetje notranjega akta, ki ga morata skupaj potrditi upravni odbor</w:t>
      </w:r>
      <w:r w:rsidR="00711013">
        <w:rPr>
          <w:rFonts w:eastAsia="Arial" w:cs="Arial"/>
          <w:sz w:val="21"/>
          <w:szCs w:val="21"/>
        </w:rPr>
        <w:t xml:space="preserve"> oziroma </w:t>
      </w:r>
      <w:r w:rsidRPr="00FD0530">
        <w:rPr>
          <w:rFonts w:eastAsia="Arial" w:cs="Arial"/>
          <w:sz w:val="21"/>
          <w:szCs w:val="21"/>
        </w:rPr>
        <w:t xml:space="preserve">uprava in nadzorni svet. Ta akt podrobno ureja namen, pomen in naloge notranje revizije, s čimer se </w:t>
      </w:r>
      <w:r w:rsidR="00711013">
        <w:rPr>
          <w:rFonts w:eastAsia="Arial" w:cs="Arial"/>
          <w:sz w:val="21"/>
          <w:szCs w:val="21"/>
        </w:rPr>
        <w:t>jasno določa njeno</w:t>
      </w:r>
      <w:r w:rsidRPr="00FD0530">
        <w:rPr>
          <w:rFonts w:eastAsia="Arial" w:cs="Arial"/>
          <w:sz w:val="21"/>
          <w:szCs w:val="21"/>
        </w:rPr>
        <w:t xml:space="preserve"> delovanje. S tem se zagotavlja, da je notranja revizija učinkovita in prispeva k boljšemu delovanju zavarovalnice. Celotna ureditev tako zagotavlja, da je notranj</w:t>
      </w:r>
      <w:r w:rsidR="00711013">
        <w:rPr>
          <w:rFonts w:eastAsia="Arial" w:cs="Arial"/>
          <w:sz w:val="21"/>
          <w:szCs w:val="21"/>
        </w:rPr>
        <w:t>a</w:t>
      </w:r>
      <w:r w:rsidRPr="00FD0530">
        <w:rPr>
          <w:rFonts w:eastAsia="Arial" w:cs="Arial"/>
          <w:sz w:val="21"/>
          <w:szCs w:val="21"/>
        </w:rPr>
        <w:t xml:space="preserve"> revizij</w:t>
      </w:r>
      <w:r w:rsidR="00711013">
        <w:rPr>
          <w:rFonts w:eastAsia="Arial" w:cs="Arial"/>
          <w:sz w:val="21"/>
          <w:szCs w:val="21"/>
        </w:rPr>
        <w:t>a</w:t>
      </w:r>
      <w:r w:rsidRPr="00FD0530">
        <w:rPr>
          <w:rFonts w:eastAsia="Arial" w:cs="Arial"/>
          <w:sz w:val="21"/>
          <w:szCs w:val="21"/>
        </w:rPr>
        <w:t xml:space="preserve"> v zavarovalnici ustrezn</w:t>
      </w:r>
      <w:r w:rsidR="00711013">
        <w:rPr>
          <w:rFonts w:eastAsia="Arial" w:cs="Arial"/>
          <w:sz w:val="21"/>
          <w:szCs w:val="21"/>
        </w:rPr>
        <w:t>a</w:t>
      </w:r>
      <w:r w:rsidRPr="00FD0530">
        <w:rPr>
          <w:rFonts w:eastAsia="Arial" w:cs="Arial"/>
          <w:sz w:val="21"/>
          <w:szCs w:val="21"/>
        </w:rPr>
        <w:t xml:space="preserve"> in nadzorovana.</w:t>
      </w:r>
    </w:p>
    <w:p w14:paraId="0F694905" w14:textId="77777777" w:rsidR="001340AB" w:rsidRDefault="001340AB" w:rsidP="001340AB">
      <w:pPr>
        <w:tabs>
          <w:tab w:val="left" w:pos="708"/>
        </w:tabs>
        <w:jc w:val="both"/>
        <w:rPr>
          <w:rFonts w:cs="Arial"/>
          <w:b/>
          <w:szCs w:val="20"/>
        </w:rPr>
      </w:pPr>
    </w:p>
    <w:p w14:paraId="52EB44A7" w14:textId="1F97DFDA" w:rsidR="001340AB" w:rsidRDefault="001340AB" w:rsidP="001340AB">
      <w:pPr>
        <w:tabs>
          <w:tab w:val="left" w:pos="708"/>
        </w:tabs>
        <w:jc w:val="both"/>
        <w:rPr>
          <w:rFonts w:cs="Arial"/>
          <w:b/>
          <w:szCs w:val="20"/>
        </w:rPr>
      </w:pPr>
      <w:r w:rsidRPr="0008236E">
        <w:rPr>
          <w:rFonts w:cs="Arial"/>
          <w:b/>
          <w:szCs w:val="20"/>
        </w:rPr>
        <w:t xml:space="preserve">K </w:t>
      </w:r>
      <w:r w:rsidR="006E5127" w:rsidRPr="0008236E">
        <w:rPr>
          <w:rFonts w:cs="Arial"/>
          <w:b/>
          <w:szCs w:val="20"/>
        </w:rPr>
        <w:t>1</w:t>
      </w:r>
      <w:r w:rsidR="00052702">
        <w:rPr>
          <w:rFonts w:cs="Arial"/>
          <w:b/>
          <w:szCs w:val="20"/>
        </w:rPr>
        <w:t>7</w:t>
      </w:r>
      <w:r w:rsidRPr="0008236E">
        <w:rPr>
          <w:rFonts w:cs="Arial"/>
          <w:b/>
          <w:szCs w:val="20"/>
        </w:rPr>
        <w:t xml:space="preserve">. členu </w:t>
      </w:r>
    </w:p>
    <w:p w14:paraId="26B58D77" w14:textId="77777777" w:rsidR="001340AB" w:rsidRDefault="001340AB" w:rsidP="001340AB">
      <w:pPr>
        <w:tabs>
          <w:tab w:val="left" w:pos="708"/>
        </w:tabs>
        <w:jc w:val="both"/>
        <w:rPr>
          <w:rFonts w:cs="Arial"/>
          <w:b/>
          <w:szCs w:val="20"/>
        </w:rPr>
      </w:pPr>
    </w:p>
    <w:p w14:paraId="1E00DD0F" w14:textId="6AAF47C3" w:rsidR="001340AB" w:rsidRDefault="001340AB" w:rsidP="001340AB">
      <w:pPr>
        <w:tabs>
          <w:tab w:val="left" w:pos="708"/>
        </w:tabs>
        <w:jc w:val="both"/>
        <w:rPr>
          <w:rFonts w:eastAsia="Arial" w:cs="Arial"/>
          <w:sz w:val="21"/>
          <w:szCs w:val="21"/>
        </w:rPr>
      </w:pPr>
      <w:r w:rsidRPr="0082713E">
        <w:rPr>
          <w:rFonts w:eastAsia="Arial" w:cs="Arial"/>
          <w:sz w:val="21"/>
          <w:szCs w:val="21"/>
        </w:rPr>
        <w:t xml:space="preserve">Člen </w:t>
      </w:r>
      <w:r>
        <w:rPr>
          <w:rFonts w:eastAsia="Arial" w:cs="Arial"/>
          <w:sz w:val="21"/>
          <w:szCs w:val="21"/>
        </w:rPr>
        <w:t xml:space="preserve">spreminja besedilo 163. člena. </w:t>
      </w:r>
      <w:r w:rsidRPr="00B048D3">
        <w:rPr>
          <w:rFonts w:eastAsia="Arial" w:cs="Arial"/>
          <w:sz w:val="21"/>
          <w:szCs w:val="21"/>
        </w:rPr>
        <w:t xml:space="preserve">Gre za uskladitev s </w:t>
      </w:r>
      <w:r>
        <w:rPr>
          <w:rFonts w:eastAsia="Arial" w:cs="Arial"/>
          <w:sz w:val="21"/>
          <w:szCs w:val="21"/>
        </w:rPr>
        <w:t>tretjim</w:t>
      </w:r>
      <w:r w:rsidRPr="00B048D3">
        <w:rPr>
          <w:rFonts w:eastAsia="Arial" w:cs="Arial"/>
          <w:sz w:val="21"/>
          <w:szCs w:val="21"/>
        </w:rPr>
        <w:t xml:space="preserve"> odstavkom 281 a. člen</w:t>
      </w:r>
      <w:r>
        <w:rPr>
          <w:rFonts w:eastAsia="Arial" w:cs="Arial"/>
          <w:sz w:val="21"/>
          <w:szCs w:val="21"/>
        </w:rPr>
        <w:t>a</w:t>
      </w:r>
      <w:r w:rsidRPr="00B048D3">
        <w:rPr>
          <w:rFonts w:eastAsia="Arial" w:cs="Arial"/>
          <w:sz w:val="21"/>
          <w:szCs w:val="21"/>
        </w:rPr>
        <w:t xml:space="preserve"> ZGD-1, ki </w:t>
      </w:r>
      <w:r>
        <w:rPr>
          <w:rFonts w:eastAsia="Arial" w:cs="Arial"/>
          <w:sz w:val="21"/>
          <w:szCs w:val="21"/>
        </w:rPr>
        <w:t>določa, da n</w:t>
      </w:r>
      <w:r w:rsidRPr="00B048D3">
        <w:rPr>
          <w:rFonts w:eastAsia="Arial" w:cs="Arial"/>
          <w:sz w:val="21"/>
          <w:szCs w:val="21"/>
        </w:rPr>
        <w:t xml:space="preserve">aloge notranjega revidiranja opravlja oseba, ki ima lastnosti in izkušnje za opravljanje nalog notranjega revidiranja v družbi v skladu z dobrimi praksami in visokimi etičnimi standardi notranjega revidiranja. </w:t>
      </w:r>
      <w:r w:rsidR="00DC7607">
        <w:rPr>
          <w:rFonts w:eastAsia="Arial" w:cs="Arial"/>
          <w:sz w:val="21"/>
          <w:szCs w:val="21"/>
        </w:rPr>
        <w:t>O</w:t>
      </w:r>
      <w:r w:rsidRPr="00B048D3">
        <w:rPr>
          <w:rFonts w:eastAsia="Arial" w:cs="Arial"/>
          <w:sz w:val="21"/>
          <w:szCs w:val="21"/>
        </w:rPr>
        <w:t>seba ima tudi naziv preizkušeni notranji revizor ali preizkušena notranja revizorka v skladu z zakonom, ki ureja revidiranje, ali primerljiv</w:t>
      </w:r>
      <w:r w:rsidR="00175E95">
        <w:rPr>
          <w:rFonts w:eastAsia="Arial" w:cs="Arial"/>
          <w:sz w:val="21"/>
          <w:szCs w:val="21"/>
        </w:rPr>
        <w:t>i</w:t>
      </w:r>
      <w:r w:rsidRPr="00B048D3">
        <w:rPr>
          <w:rFonts w:eastAsia="Arial" w:cs="Arial"/>
          <w:sz w:val="21"/>
          <w:szCs w:val="21"/>
        </w:rPr>
        <w:t xml:space="preserve"> strokovni naziv s področja notranjega revidiranja.</w:t>
      </w:r>
    </w:p>
    <w:p w14:paraId="5E749D37" w14:textId="77777777" w:rsidR="00DC7607" w:rsidRDefault="00DC7607" w:rsidP="001340AB">
      <w:pPr>
        <w:tabs>
          <w:tab w:val="left" w:pos="708"/>
        </w:tabs>
        <w:jc w:val="both"/>
        <w:rPr>
          <w:rFonts w:eastAsia="Arial" w:cs="Arial"/>
          <w:sz w:val="21"/>
          <w:szCs w:val="21"/>
        </w:rPr>
      </w:pPr>
    </w:p>
    <w:p w14:paraId="1F352702" w14:textId="762610CE" w:rsidR="00DC7607" w:rsidRDefault="00DC7607" w:rsidP="00DC7607">
      <w:pPr>
        <w:tabs>
          <w:tab w:val="left" w:pos="708"/>
        </w:tabs>
        <w:jc w:val="both"/>
        <w:rPr>
          <w:rFonts w:eastAsia="Arial" w:cs="Arial"/>
          <w:sz w:val="21"/>
          <w:szCs w:val="21"/>
        </w:rPr>
      </w:pPr>
      <w:r>
        <w:rPr>
          <w:rFonts w:eastAsia="Arial" w:cs="Arial"/>
          <w:sz w:val="21"/>
          <w:szCs w:val="21"/>
        </w:rPr>
        <w:t>V</w:t>
      </w:r>
      <w:r w:rsidRPr="00DC7607">
        <w:rPr>
          <w:rFonts w:eastAsia="Arial" w:cs="Arial"/>
          <w:sz w:val="21"/>
          <w:szCs w:val="21"/>
        </w:rPr>
        <w:t>pis v seznam aktivnih preizkušenih notranjih revizorjev kaže, da je oseba ustrezn</w:t>
      </w:r>
      <w:r w:rsidR="00175E95">
        <w:rPr>
          <w:rFonts w:eastAsia="Arial" w:cs="Arial"/>
          <w:sz w:val="21"/>
          <w:szCs w:val="21"/>
        </w:rPr>
        <w:t>o</w:t>
      </w:r>
      <w:r w:rsidRPr="00DC7607">
        <w:rPr>
          <w:rFonts w:eastAsia="Arial" w:cs="Arial"/>
          <w:sz w:val="21"/>
          <w:szCs w:val="21"/>
        </w:rPr>
        <w:t xml:space="preserve"> strokovn</w:t>
      </w:r>
      <w:r w:rsidR="00175E95">
        <w:rPr>
          <w:rFonts w:eastAsia="Arial" w:cs="Arial"/>
          <w:sz w:val="21"/>
          <w:szCs w:val="21"/>
        </w:rPr>
        <w:t xml:space="preserve">o usposobljena </w:t>
      </w:r>
      <w:r w:rsidRPr="00DC7607">
        <w:rPr>
          <w:rFonts w:eastAsia="Arial" w:cs="Arial"/>
          <w:sz w:val="21"/>
          <w:szCs w:val="21"/>
        </w:rPr>
        <w:t xml:space="preserve">in da je strokovna organizacija </w:t>
      </w:r>
      <w:r w:rsidR="00175E95">
        <w:rPr>
          <w:rFonts w:eastAsia="Arial" w:cs="Arial"/>
          <w:sz w:val="21"/>
          <w:szCs w:val="21"/>
        </w:rPr>
        <w:t>s</w:t>
      </w:r>
      <w:r w:rsidRPr="00DC7607">
        <w:rPr>
          <w:rFonts w:eastAsia="Arial" w:cs="Arial"/>
          <w:sz w:val="21"/>
          <w:szCs w:val="21"/>
        </w:rPr>
        <w:t xml:space="preserve"> seznama ni izbrisala zaradi strokovne oporečnosti.</w:t>
      </w:r>
    </w:p>
    <w:p w14:paraId="222D3F39" w14:textId="77777777" w:rsidR="001340AB" w:rsidRDefault="001340AB" w:rsidP="001340AB">
      <w:pPr>
        <w:tabs>
          <w:tab w:val="left" w:pos="708"/>
        </w:tabs>
        <w:jc w:val="both"/>
        <w:rPr>
          <w:rFonts w:eastAsia="Arial" w:cs="Arial"/>
          <w:sz w:val="21"/>
          <w:szCs w:val="21"/>
        </w:rPr>
      </w:pPr>
    </w:p>
    <w:p w14:paraId="34175831" w14:textId="77777777" w:rsidR="002E332C" w:rsidRDefault="002E332C" w:rsidP="001340AB">
      <w:pPr>
        <w:tabs>
          <w:tab w:val="left" w:pos="708"/>
        </w:tabs>
        <w:jc w:val="both"/>
        <w:rPr>
          <w:rFonts w:cs="Arial"/>
          <w:b/>
          <w:szCs w:val="20"/>
        </w:rPr>
      </w:pPr>
    </w:p>
    <w:p w14:paraId="69555826" w14:textId="31AC2515" w:rsidR="001340AB" w:rsidRDefault="001340AB" w:rsidP="001340AB">
      <w:pPr>
        <w:tabs>
          <w:tab w:val="left" w:pos="708"/>
        </w:tabs>
        <w:jc w:val="both"/>
        <w:rPr>
          <w:rFonts w:cs="Arial"/>
          <w:b/>
          <w:szCs w:val="20"/>
        </w:rPr>
      </w:pPr>
      <w:r w:rsidRPr="0008236E">
        <w:rPr>
          <w:rFonts w:cs="Arial"/>
          <w:b/>
          <w:szCs w:val="20"/>
        </w:rPr>
        <w:lastRenderedPageBreak/>
        <w:t xml:space="preserve">K </w:t>
      </w:r>
      <w:r w:rsidR="009951BA" w:rsidRPr="0008236E">
        <w:rPr>
          <w:rFonts w:cs="Arial"/>
          <w:b/>
          <w:szCs w:val="20"/>
        </w:rPr>
        <w:t>1</w:t>
      </w:r>
      <w:r w:rsidR="00F429B5">
        <w:rPr>
          <w:rFonts w:cs="Arial"/>
          <w:b/>
          <w:szCs w:val="20"/>
        </w:rPr>
        <w:t>8</w:t>
      </w:r>
      <w:r w:rsidRPr="0008236E">
        <w:rPr>
          <w:rFonts w:cs="Arial"/>
          <w:b/>
          <w:szCs w:val="20"/>
        </w:rPr>
        <w:t xml:space="preserve">. členu </w:t>
      </w:r>
    </w:p>
    <w:p w14:paraId="0A239A6D" w14:textId="77777777" w:rsidR="001340AB" w:rsidRDefault="001340AB" w:rsidP="001340AB">
      <w:pPr>
        <w:tabs>
          <w:tab w:val="left" w:pos="708"/>
        </w:tabs>
        <w:jc w:val="both"/>
        <w:rPr>
          <w:rFonts w:cs="Arial"/>
          <w:b/>
          <w:szCs w:val="20"/>
        </w:rPr>
      </w:pPr>
    </w:p>
    <w:p w14:paraId="1A6EAEB4" w14:textId="7AAA9241" w:rsidR="000E03AA" w:rsidRDefault="001340AB" w:rsidP="000E03AA">
      <w:pPr>
        <w:tabs>
          <w:tab w:val="left" w:pos="708"/>
        </w:tabs>
        <w:jc w:val="both"/>
        <w:rPr>
          <w:rFonts w:eastAsia="Arial" w:cs="Arial"/>
          <w:sz w:val="21"/>
          <w:szCs w:val="21"/>
        </w:rPr>
      </w:pPr>
      <w:r w:rsidRPr="002970B7">
        <w:rPr>
          <w:rFonts w:eastAsia="Arial" w:cs="Arial"/>
          <w:sz w:val="21"/>
          <w:szCs w:val="21"/>
        </w:rPr>
        <w:t>Člen spreminja 164. člen ZZavar-1 tako,</w:t>
      </w:r>
      <w:r w:rsidR="000E03AA">
        <w:rPr>
          <w:rFonts w:eastAsia="Arial" w:cs="Arial"/>
          <w:sz w:val="21"/>
          <w:szCs w:val="21"/>
        </w:rPr>
        <w:t xml:space="preserve"> da u</w:t>
      </w:r>
      <w:r w:rsidR="000E03AA" w:rsidRPr="000E03AA">
        <w:rPr>
          <w:rFonts w:eastAsia="Arial" w:cs="Arial"/>
          <w:sz w:val="21"/>
          <w:szCs w:val="21"/>
        </w:rPr>
        <w:t xml:space="preserve">prava  </w:t>
      </w:r>
      <w:r w:rsidR="000E03AA">
        <w:rPr>
          <w:rFonts w:eastAsia="Arial" w:cs="Arial"/>
          <w:sz w:val="21"/>
          <w:szCs w:val="21"/>
        </w:rPr>
        <w:t>zavarovalnice</w:t>
      </w:r>
      <w:r w:rsidR="000E03AA" w:rsidRPr="000E03AA">
        <w:rPr>
          <w:rFonts w:eastAsia="Arial" w:cs="Arial"/>
          <w:sz w:val="21"/>
          <w:szCs w:val="21"/>
        </w:rPr>
        <w:t xml:space="preserve"> sprejme strategijo dela in letni načrt dela notranje revizije. Nadzorni svet daje soglasje k strategiji</w:t>
      </w:r>
      <w:r w:rsidR="000E03AA" w:rsidRPr="000E03AA">
        <w:t xml:space="preserve"> </w:t>
      </w:r>
      <w:r w:rsidR="000E03AA" w:rsidRPr="000E03AA">
        <w:rPr>
          <w:rFonts w:eastAsia="Arial" w:cs="Arial"/>
          <w:sz w:val="21"/>
          <w:szCs w:val="21"/>
        </w:rPr>
        <w:t>dela in letn</w:t>
      </w:r>
      <w:r w:rsidR="000E03AA">
        <w:rPr>
          <w:rFonts w:eastAsia="Arial" w:cs="Arial"/>
          <w:sz w:val="21"/>
          <w:szCs w:val="21"/>
        </w:rPr>
        <w:t>emu</w:t>
      </w:r>
      <w:r w:rsidR="000E03AA" w:rsidRPr="000E03AA">
        <w:rPr>
          <w:rFonts w:eastAsia="Arial" w:cs="Arial"/>
          <w:sz w:val="21"/>
          <w:szCs w:val="21"/>
        </w:rPr>
        <w:t xml:space="preserve"> načrt</w:t>
      </w:r>
      <w:r w:rsidR="000E03AA">
        <w:rPr>
          <w:rFonts w:eastAsia="Arial" w:cs="Arial"/>
          <w:sz w:val="21"/>
          <w:szCs w:val="21"/>
        </w:rPr>
        <w:t>u</w:t>
      </w:r>
      <w:r w:rsidR="000E03AA" w:rsidRPr="000E03AA">
        <w:rPr>
          <w:rFonts w:eastAsia="Arial" w:cs="Arial"/>
          <w:sz w:val="21"/>
          <w:szCs w:val="21"/>
        </w:rPr>
        <w:t xml:space="preserve"> dela notranje revizije</w:t>
      </w:r>
      <w:r w:rsidR="000E03AA">
        <w:rPr>
          <w:rFonts w:eastAsia="Arial" w:cs="Arial"/>
          <w:sz w:val="21"/>
          <w:szCs w:val="21"/>
        </w:rPr>
        <w:t xml:space="preserve">. </w:t>
      </w:r>
    </w:p>
    <w:p w14:paraId="3E1AC781" w14:textId="77777777" w:rsidR="000E03AA" w:rsidRDefault="000E03AA" w:rsidP="000E03AA">
      <w:pPr>
        <w:tabs>
          <w:tab w:val="left" w:pos="708"/>
        </w:tabs>
        <w:jc w:val="both"/>
        <w:rPr>
          <w:rFonts w:eastAsia="Arial" w:cs="Arial"/>
          <w:sz w:val="21"/>
          <w:szCs w:val="21"/>
        </w:rPr>
      </w:pPr>
    </w:p>
    <w:p w14:paraId="0DAFDECE" w14:textId="282DC7BB" w:rsidR="000E03AA" w:rsidRPr="000E03AA" w:rsidRDefault="000E03AA" w:rsidP="000E03AA">
      <w:pPr>
        <w:tabs>
          <w:tab w:val="left" w:pos="708"/>
        </w:tabs>
        <w:jc w:val="both"/>
        <w:rPr>
          <w:rFonts w:eastAsia="Arial" w:cs="Arial"/>
          <w:sz w:val="21"/>
          <w:szCs w:val="21"/>
        </w:rPr>
      </w:pPr>
      <w:r w:rsidRPr="000E03AA">
        <w:rPr>
          <w:rFonts w:eastAsia="Arial" w:cs="Arial"/>
          <w:sz w:val="21"/>
          <w:szCs w:val="21"/>
        </w:rPr>
        <w:t>Notranja revizija kot neodvisna strokovna služba je odgovorna za pripravo, izvajanje in vzdrževanje strategije dela</w:t>
      </w:r>
      <w:r w:rsidR="00285493">
        <w:rPr>
          <w:rFonts w:eastAsia="Arial" w:cs="Arial"/>
          <w:sz w:val="21"/>
          <w:szCs w:val="21"/>
        </w:rPr>
        <w:t xml:space="preserve"> in letnega načrta</w:t>
      </w:r>
      <w:r w:rsidRPr="000E03AA">
        <w:rPr>
          <w:rFonts w:eastAsia="Arial" w:cs="Arial"/>
          <w:sz w:val="21"/>
          <w:szCs w:val="21"/>
        </w:rPr>
        <w:t>, ki mora</w:t>
      </w:r>
      <w:r w:rsidR="00285493">
        <w:rPr>
          <w:rFonts w:eastAsia="Arial" w:cs="Arial"/>
          <w:sz w:val="21"/>
          <w:szCs w:val="21"/>
        </w:rPr>
        <w:t>ta</w:t>
      </w:r>
      <w:r w:rsidRPr="000E03AA">
        <w:rPr>
          <w:rFonts w:eastAsia="Arial" w:cs="Arial"/>
          <w:sz w:val="21"/>
          <w:szCs w:val="21"/>
        </w:rPr>
        <w:t xml:space="preserve"> pokrivati celotno poslovanje zavarovalnice in temeljiti na oceni tveganj. To zagotavlja, da revizija samostojno določa področja svojega dela in pr</w:t>
      </w:r>
      <w:r w:rsidR="00175E95">
        <w:rPr>
          <w:rFonts w:eastAsia="Arial" w:cs="Arial"/>
          <w:sz w:val="21"/>
          <w:szCs w:val="21"/>
        </w:rPr>
        <w:t>ednostne naloge</w:t>
      </w:r>
      <w:r w:rsidRPr="000E03AA">
        <w:rPr>
          <w:rFonts w:eastAsia="Arial" w:cs="Arial"/>
          <w:sz w:val="21"/>
          <w:szCs w:val="21"/>
        </w:rPr>
        <w:t>, kar je ključno za njeno neodvisnost. Vendar pa ta neodvisnost ni absolutna.</w:t>
      </w:r>
    </w:p>
    <w:p w14:paraId="2F0344AD" w14:textId="77777777" w:rsidR="000E03AA" w:rsidRPr="000E03AA" w:rsidRDefault="000E03AA" w:rsidP="000E03AA">
      <w:pPr>
        <w:tabs>
          <w:tab w:val="left" w:pos="708"/>
        </w:tabs>
        <w:jc w:val="both"/>
        <w:rPr>
          <w:rFonts w:eastAsia="Arial" w:cs="Arial"/>
          <w:sz w:val="21"/>
          <w:szCs w:val="21"/>
        </w:rPr>
      </w:pPr>
    </w:p>
    <w:p w14:paraId="589E38B7" w14:textId="7F54114B" w:rsidR="00285493" w:rsidRDefault="000E03AA" w:rsidP="00285493">
      <w:pPr>
        <w:tabs>
          <w:tab w:val="left" w:pos="708"/>
        </w:tabs>
        <w:jc w:val="both"/>
        <w:rPr>
          <w:rFonts w:eastAsia="Arial" w:cs="Arial"/>
          <w:sz w:val="21"/>
          <w:szCs w:val="21"/>
        </w:rPr>
      </w:pPr>
      <w:r w:rsidRPr="000E03AA">
        <w:rPr>
          <w:rFonts w:eastAsia="Arial" w:cs="Arial"/>
          <w:sz w:val="21"/>
          <w:szCs w:val="21"/>
        </w:rPr>
        <w:t>Uprava in nadzorni svet imata ključno nadzorno vlogo. Uprava sprejme strategijo in letni načrt, kar pomeni, da preverja skladnost revizijskih aktivnosti s splošnimi cilji zavarovalnice in zagotavlja, da so viri ustrezno dodeljeni. Nadzorni svet s svojim soglasjem potrjuje, da so revizijske dejavnosti ustrezne, učinkovite in v skladu z najboljšimi praksami. Ta sistem uravnoteženja zagotavlja, da notranja revizija deluje neodvisno, a hkrati pod nadzorom organov vodenja, kar je ključno za zagotavljanje celovitega in učinkovitega sistema upravljanja zavarovalnice.</w:t>
      </w:r>
    </w:p>
    <w:p w14:paraId="5ACEA8C0" w14:textId="77777777" w:rsidR="00285493" w:rsidRDefault="00285493" w:rsidP="00285493">
      <w:pPr>
        <w:tabs>
          <w:tab w:val="left" w:pos="708"/>
        </w:tabs>
        <w:jc w:val="both"/>
        <w:rPr>
          <w:rFonts w:eastAsia="Arial" w:cs="Arial"/>
          <w:sz w:val="21"/>
          <w:szCs w:val="21"/>
        </w:rPr>
      </w:pPr>
    </w:p>
    <w:p w14:paraId="18004DAF" w14:textId="7643ED0B" w:rsidR="00285493" w:rsidRPr="002970B7" w:rsidRDefault="00285493" w:rsidP="00285493">
      <w:pPr>
        <w:tabs>
          <w:tab w:val="left" w:pos="708"/>
        </w:tabs>
        <w:jc w:val="both"/>
        <w:rPr>
          <w:rFonts w:eastAsia="Arial" w:cs="Arial"/>
          <w:sz w:val="21"/>
          <w:szCs w:val="21"/>
        </w:rPr>
      </w:pPr>
      <w:r w:rsidRPr="00285493">
        <w:rPr>
          <w:rFonts w:eastAsia="Arial" w:cs="Arial"/>
          <w:sz w:val="21"/>
          <w:szCs w:val="21"/>
        </w:rPr>
        <w:t xml:space="preserve">Če </w:t>
      </w:r>
      <w:r w:rsidR="00175E95">
        <w:rPr>
          <w:rFonts w:eastAsia="Arial" w:cs="Arial"/>
          <w:sz w:val="21"/>
          <w:szCs w:val="21"/>
        </w:rPr>
        <w:t>lahko</w:t>
      </w:r>
      <w:r w:rsidRPr="00285493">
        <w:rPr>
          <w:rFonts w:eastAsia="Arial" w:cs="Arial"/>
          <w:sz w:val="21"/>
          <w:szCs w:val="21"/>
        </w:rPr>
        <w:t xml:space="preserve"> notranj</w:t>
      </w:r>
      <w:r w:rsidR="00175E95">
        <w:rPr>
          <w:rFonts w:eastAsia="Arial" w:cs="Arial"/>
          <w:sz w:val="21"/>
          <w:szCs w:val="21"/>
        </w:rPr>
        <w:t>o</w:t>
      </w:r>
      <w:r w:rsidRPr="00285493">
        <w:rPr>
          <w:rFonts w:eastAsia="Arial" w:cs="Arial"/>
          <w:sz w:val="21"/>
          <w:szCs w:val="21"/>
        </w:rPr>
        <w:t xml:space="preserve"> revizij</w:t>
      </w:r>
      <w:r w:rsidR="00175E95">
        <w:rPr>
          <w:rFonts w:eastAsia="Arial" w:cs="Arial"/>
          <w:sz w:val="21"/>
          <w:szCs w:val="21"/>
        </w:rPr>
        <w:t>o</w:t>
      </w:r>
      <w:r w:rsidRPr="00285493">
        <w:rPr>
          <w:rFonts w:eastAsia="Arial" w:cs="Arial"/>
          <w:sz w:val="21"/>
          <w:szCs w:val="21"/>
        </w:rPr>
        <w:t xml:space="preserve"> delno izvaja</w:t>
      </w:r>
      <w:r w:rsidR="00175E95">
        <w:rPr>
          <w:rFonts w:eastAsia="Arial" w:cs="Arial"/>
          <w:sz w:val="21"/>
          <w:szCs w:val="21"/>
        </w:rPr>
        <w:t>jo</w:t>
      </w:r>
      <w:r w:rsidRPr="00285493">
        <w:rPr>
          <w:rFonts w:eastAsia="Arial" w:cs="Arial"/>
          <w:sz w:val="21"/>
          <w:szCs w:val="21"/>
        </w:rPr>
        <w:t xml:space="preserve"> zunanji izvajalc</w:t>
      </w:r>
      <w:r w:rsidR="00175E95">
        <w:rPr>
          <w:rFonts w:eastAsia="Arial" w:cs="Arial"/>
          <w:sz w:val="21"/>
          <w:szCs w:val="21"/>
        </w:rPr>
        <w:t>i</w:t>
      </w:r>
      <w:r w:rsidRPr="00285493">
        <w:rPr>
          <w:rFonts w:eastAsia="Arial" w:cs="Arial"/>
          <w:sz w:val="21"/>
          <w:szCs w:val="21"/>
        </w:rPr>
        <w:t xml:space="preserve">, mora letni načrt dela natančno opredeliti vsebino, obseg in vrednost teh storitev. To zagotavlja </w:t>
      </w:r>
      <w:r w:rsidR="00175E95">
        <w:rPr>
          <w:rFonts w:eastAsia="Arial" w:cs="Arial"/>
          <w:sz w:val="21"/>
          <w:szCs w:val="21"/>
        </w:rPr>
        <w:t>preglednost</w:t>
      </w:r>
      <w:r w:rsidRPr="00285493">
        <w:rPr>
          <w:rFonts w:eastAsia="Arial" w:cs="Arial"/>
          <w:sz w:val="21"/>
          <w:szCs w:val="21"/>
        </w:rPr>
        <w:t xml:space="preserve"> in preprečuje morebitn</w:t>
      </w:r>
      <w:r w:rsidR="00175E95">
        <w:rPr>
          <w:rFonts w:eastAsia="Arial" w:cs="Arial"/>
          <w:sz w:val="21"/>
          <w:szCs w:val="21"/>
        </w:rPr>
        <w:t>o nasprotje</w:t>
      </w:r>
      <w:r w:rsidRPr="00285493">
        <w:rPr>
          <w:rFonts w:eastAsia="Arial" w:cs="Arial"/>
          <w:sz w:val="21"/>
          <w:szCs w:val="21"/>
        </w:rPr>
        <w:t xml:space="preserve"> interesov, ki bi lahko ogrozil</w:t>
      </w:r>
      <w:r w:rsidR="00175E95">
        <w:rPr>
          <w:rFonts w:eastAsia="Arial" w:cs="Arial"/>
          <w:sz w:val="21"/>
          <w:szCs w:val="21"/>
        </w:rPr>
        <w:t>o</w:t>
      </w:r>
      <w:r w:rsidRPr="00285493">
        <w:rPr>
          <w:rFonts w:eastAsia="Arial" w:cs="Arial"/>
          <w:sz w:val="21"/>
          <w:szCs w:val="21"/>
        </w:rPr>
        <w:t xml:space="preserve"> neodvisnost revizije. S tem se zagotavlja, da notranja revizija ne glede na vir izvajanja ohranja svojo neodvisnost in objektivnost pri ocenjevanju delovanja </w:t>
      </w:r>
      <w:r>
        <w:rPr>
          <w:rFonts w:eastAsia="Arial" w:cs="Arial"/>
          <w:sz w:val="21"/>
          <w:szCs w:val="21"/>
        </w:rPr>
        <w:t>zavarovalnice.</w:t>
      </w:r>
    </w:p>
    <w:p w14:paraId="2D7F7465" w14:textId="0BAA8F75" w:rsidR="001340AB" w:rsidRPr="002970B7" w:rsidRDefault="001340AB" w:rsidP="000E03AA">
      <w:pPr>
        <w:tabs>
          <w:tab w:val="left" w:pos="708"/>
        </w:tabs>
        <w:jc w:val="both"/>
        <w:rPr>
          <w:rFonts w:eastAsia="Arial" w:cs="Arial"/>
          <w:sz w:val="21"/>
          <w:szCs w:val="21"/>
        </w:rPr>
      </w:pPr>
    </w:p>
    <w:p w14:paraId="74DDA774" w14:textId="367E8F97" w:rsidR="001340AB" w:rsidRDefault="001340AB" w:rsidP="001340AB">
      <w:pPr>
        <w:tabs>
          <w:tab w:val="left" w:pos="708"/>
        </w:tabs>
        <w:jc w:val="both"/>
        <w:rPr>
          <w:rFonts w:cs="Arial"/>
          <w:b/>
          <w:szCs w:val="20"/>
        </w:rPr>
      </w:pPr>
      <w:r w:rsidRPr="0008236E">
        <w:rPr>
          <w:rFonts w:cs="Arial"/>
          <w:b/>
          <w:szCs w:val="20"/>
        </w:rPr>
        <w:t xml:space="preserve">K </w:t>
      </w:r>
      <w:r w:rsidR="00F429B5">
        <w:rPr>
          <w:rFonts w:cs="Arial"/>
          <w:b/>
          <w:szCs w:val="20"/>
        </w:rPr>
        <w:t>19</w:t>
      </w:r>
      <w:r w:rsidRPr="0008236E">
        <w:rPr>
          <w:rFonts w:cs="Arial"/>
          <w:b/>
          <w:szCs w:val="20"/>
        </w:rPr>
        <w:t xml:space="preserve">. členu </w:t>
      </w:r>
    </w:p>
    <w:p w14:paraId="766DF9EF" w14:textId="77777777" w:rsidR="001340AB" w:rsidRDefault="001340AB" w:rsidP="001340AB">
      <w:pPr>
        <w:tabs>
          <w:tab w:val="left" w:pos="708"/>
        </w:tabs>
        <w:jc w:val="both"/>
        <w:rPr>
          <w:rFonts w:cs="Arial"/>
          <w:b/>
          <w:szCs w:val="20"/>
        </w:rPr>
      </w:pPr>
    </w:p>
    <w:p w14:paraId="741A3C22" w14:textId="68087989" w:rsidR="001340AB" w:rsidRPr="00F97B91" w:rsidRDefault="001340AB" w:rsidP="001340AB">
      <w:pPr>
        <w:tabs>
          <w:tab w:val="left" w:pos="708"/>
        </w:tabs>
        <w:jc w:val="both"/>
        <w:rPr>
          <w:rFonts w:eastAsia="Arial" w:cs="Arial"/>
          <w:sz w:val="21"/>
          <w:szCs w:val="21"/>
        </w:rPr>
      </w:pPr>
      <w:r w:rsidRPr="00F97B91">
        <w:rPr>
          <w:rFonts w:eastAsia="Arial" w:cs="Arial"/>
          <w:sz w:val="21"/>
          <w:szCs w:val="21"/>
        </w:rPr>
        <w:t xml:space="preserve">Člen spreminja 165. člen ZZavar-1 z namenom </w:t>
      </w:r>
      <w:r>
        <w:rPr>
          <w:rFonts w:eastAsia="Arial" w:cs="Arial"/>
          <w:sz w:val="21"/>
          <w:szCs w:val="21"/>
        </w:rPr>
        <w:t>uskladitve</w:t>
      </w:r>
      <w:r w:rsidRPr="00F97B91">
        <w:rPr>
          <w:rFonts w:eastAsia="Arial" w:cs="Arial"/>
          <w:sz w:val="21"/>
          <w:szCs w:val="21"/>
        </w:rPr>
        <w:t xml:space="preserve"> s četrtim odstavkom 281.a člena ZGD-1. Navedena določba ZGD-1 določa, da se letno poročilo o delu notranje revizije </w:t>
      </w:r>
      <w:r>
        <w:rPr>
          <w:rFonts w:eastAsia="Arial" w:cs="Arial"/>
          <w:sz w:val="21"/>
          <w:szCs w:val="21"/>
        </w:rPr>
        <w:t>n</w:t>
      </w:r>
      <w:r w:rsidRPr="00F97B91">
        <w:rPr>
          <w:rFonts w:eastAsia="Arial" w:cs="Arial"/>
          <w:sz w:val="21"/>
          <w:szCs w:val="21"/>
        </w:rPr>
        <w:t xml:space="preserve">ajpozneje v treh mesecih po </w:t>
      </w:r>
      <w:r w:rsidR="00175E95">
        <w:rPr>
          <w:rFonts w:eastAsia="Arial" w:cs="Arial"/>
          <w:sz w:val="21"/>
          <w:szCs w:val="21"/>
        </w:rPr>
        <w:t>koncu</w:t>
      </w:r>
      <w:r w:rsidRPr="00F97B91">
        <w:rPr>
          <w:rFonts w:eastAsia="Arial" w:cs="Arial"/>
          <w:sz w:val="21"/>
          <w:szCs w:val="21"/>
        </w:rPr>
        <w:t xml:space="preserve"> poslovnega leta predloži v seznanitev upravi ter hkrati nadzornemu svetu in revizijski komisiji, če jo družba ima. Letno poročilo se v roku iz prejšnjega stavka predloži v seznanitev tudi revizorju računovodskih izkazov. </w:t>
      </w:r>
    </w:p>
    <w:p w14:paraId="2D81DD5D" w14:textId="77777777" w:rsidR="001340AB" w:rsidRDefault="001340AB" w:rsidP="001340AB">
      <w:pPr>
        <w:tabs>
          <w:tab w:val="left" w:pos="708"/>
        </w:tabs>
        <w:jc w:val="both"/>
        <w:rPr>
          <w:rFonts w:eastAsia="Arial" w:cs="Arial"/>
          <w:sz w:val="21"/>
          <w:szCs w:val="21"/>
        </w:rPr>
      </w:pPr>
    </w:p>
    <w:p w14:paraId="6A15F9BF" w14:textId="282B5C74" w:rsidR="001340AB" w:rsidRDefault="001340AB" w:rsidP="001340AB">
      <w:pPr>
        <w:tabs>
          <w:tab w:val="left" w:pos="708"/>
        </w:tabs>
        <w:jc w:val="both"/>
        <w:rPr>
          <w:rFonts w:eastAsia="Arial" w:cs="Arial"/>
          <w:sz w:val="21"/>
          <w:szCs w:val="21"/>
        </w:rPr>
      </w:pPr>
      <w:r>
        <w:rPr>
          <w:rFonts w:eastAsia="Arial" w:cs="Arial"/>
          <w:sz w:val="21"/>
          <w:szCs w:val="21"/>
        </w:rPr>
        <w:t xml:space="preserve">Prav tako je uskladitvi z ZGD-1, in sicer s šestim odstavkom </w:t>
      </w:r>
      <w:r w:rsidRPr="00F97B91">
        <w:rPr>
          <w:rFonts w:eastAsia="Arial" w:cs="Arial"/>
          <w:sz w:val="21"/>
          <w:szCs w:val="21"/>
        </w:rPr>
        <w:t>281.a člena</w:t>
      </w:r>
      <w:r>
        <w:rPr>
          <w:rFonts w:eastAsia="Arial" w:cs="Arial"/>
          <w:sz w:val="21"/>
          <w:szCs w:val="21"/>
        </w:rPr>
        <w:t xml:space="preserve">, namenjen nov peti odstavek 165. člena ZZavar-1. </w:t>
      </w:r>
      <w:r w:rsidRPr="00561A99">
        <w:rPr>
          <w:rFonts w:eastAsia="Arial" w:cs="Arial"/>
          <w:sz w:val="21"/>
          <w:szCs w:val="21"/>
        </w:rPr>
        <w:t xml:space="preserve">Revizijska komisija lahko </w:t>
      </w:r>
      <w:r>
        <w:rPr>
          <w:rFonts w:eastAsia="Arial" w:cs="Arial"/>
          <w:sz w:val="21"/>
          <w:szCs w:val="21"/>
        </w:rPr>
        <w:t>b</w:t>
      </w:r>
      <w:r w:rsidRPr="00561A99">
        <w:rPr>
          <w:rFonts w:eastAsia="Arial" w:cs="Arial"/>
          <w:sz w:val="21"/>
          <w:szCs w:val="21"/>
        </w:rPr>
        <w:t>rez vednosti uprave od notranje revizije zahteva dodatne informacije poleg informacij iz tretjega odstavka tega člena.</w:t>
      </w:r>
    </w:p>
    <w:p w14:paraId="681B00BB" w14:textId="77777777" w:rsidR="001340AB" w:rsidRDefault="001340AB" w:rsidP="001340AB">
      <w:pPr>
        <w:tabs>
          <w:tab w:val="left" w:pos="708"/>
        </w:tabs>
        <w:jc w:val="both"/>
        <w:rPr>
          <w:rFonts w:eastAsia="Arial" w:cs="Arial"/>
          <w:sz w:val="21"/>
          <w:szCs w:val="21"/>
        </w:rPr>
      </w:pPr>
    </w:p>
    <w:p w14:paraId="6EF7F8CC" w14:textId="77777777" w:rsidR="001340AB" w:rsidRDefault="001340AB" w:rsidP="001340AB">
      <w:pPr>
        <w:tabs>
          <w:tab w:val="left" w:pos="708"/>
        </w:tabs>
        <w:jc w:val="both"/>
        <w:rPr>
          <w:rFonts w:eastAsia="Arial" w:cs="Arial"/>
          <w:sz w:val="21"/>
          <w:szCs w:val="21"/>
        </w:rPr>
      </w:pPr>
      <w:r w:rsidRPr="00F97B91">
        <w:rPr>
          <w:rFonts w:eastAsia="Arial" w:cs="Arial"/>
          <w:sz w:val="21"/>
          <w:szCs w:val="21"/>
        </w:rPr>
        <w:t xml:space="preserve">Revizijska komisija ima vlogo nadzornega organa in je odgovorna za celovito oceno poslovanja </w:t>
      </w:r>
      <w:r>
        <w:rPr>
          <w:rFonts w:eastAsia="Arial" w:cs="Arial"/>
          <w:sz w:val="21"/>
          <w:szCs w:val="21"/>
        </w:rPr>
        <w:t>zavarovalnice</w:t>
      </w:r>
      <w:r w:rsidRPr="00F97B91">
        <w:rPr>
          <w:rFonts w:eastAsia="Arial" w:cs="Arial"/>
          <w:sz w:val="21"/>
          <w:szCs w:val="21"/>
        </w:rPr>
        <w:t>. Da bi lahko izpolnila to nalogo, potrebuje podrobne in zanesljive informacije.</w:t>
      </w:r>
    </w:p>
    <w:p w14:paraId="3A109568" w14:textId="77777777" w:rsidR="001340AB" w:rsidRDefault="001340AB" w:rsidP="001340AB">
      <w:pPr>
        <w:tabs>
          <w:tab w:val="left" w:pos="708"/>
        </w:tabs>
        <w:jc w:val="both"/>
        <w:rPr>
          <w:rFonts w:eastAsia="Arial" w:cs="Arial"/>
          <w:sz w:val="21"/>
          <w:szCs w:val="21"/>
        </w:rPr>
      </w:pPr>
    </w:p>
    <w:p w14:paraId="294094D1" w14:textId="2286A642" w:rsidR="001340AB" w:rsidRDefault="001340AB" w:rsidP="001340AB">
      <w:pPr>
        <w:tabs>
          <w:tab w:val="left" w:pos="708"/>
        </w:tabs>
        <w:jc w:val="both"/>
        <w:rPr>
          <w:rFonts w:eastAsia="Arial" w:cs="Arial"/>
          <w:sz w:val="21"/>
          <w:szCs w:val="21"/>
        </w:rPr>
      </w:pPr>
      <w:r w:rsidRPr="00F97B91">
        <w:rPr>
          <w:rFonts w:eastAsia="Arial" w:cs="Arial"/>
          <w:sz w:val="21"/>
          <w:szCs w:val="21"/>
        </w:rPr>
        <w:t>Revizijska komisija je neodvis</w:t>
      </w:r>
      <w:r w:rsidR="00175E95">
        <w:rPr>
          <w:rFonts w:eastAsia="Arial" w:cs="Arial"/>
          <w:sz w:val="21"/>
          <w:szCs w:val="21"/>
        </w:rPr>
        <w:t>ni</w:t>
      </w:r>
      <w:r w:rsidRPr="00F97B91">
        <w:rPr>
          <w:rFonts w:eastAsia="Arial" w:cs="Arial"/>
          <w:sz w:val="21"/>
          <w:szCs w:val="21"/>
        </w:rPr>
        <w:t xml:space="preserve"> organ, ki ni podrejen upravi.</w:t>
      </w:r>
      <w:r w:rsidRPr="000B298D">
        <w:rPr>
          <w:rFonts w:eastAsia="Arial" w:cs="Arial"/>
          <w:sz w:val="21"/>
          <w:szCs w:val="21"/>
        </w:rPr>
        <w:t xml:space="preserve"> </w:t>
      </w:r>
      <w:r w:rsidRPr="00F97B91">
        <w:rPr>
          <w:rFonts w:eastAsia="Arial" w:cs="Arial"/>
          <w:sz w:val="21"/>
          <w:szCs w:val="21"/>
        </w:rPr>
        <w:t xml:space="preserve">Namen zahteve po dodatnih informacijah je zaščititi interese </w:t>
      </w:r>
      <w:r>
        <w:rPr>
          <w:rFonts w:eastAsia="Arial" w:cs="Arial"/>
          <w:sz w:val="21"/>
          <w:szCs w:val="21"/>
        </w:rPr>
        <w:t>zavarovalnice</w:t>
      </w:r>
      <w:r w:rsidRPr="00F97B91">
        <w:rPr>
          <w:rFonts w:eastAsia="Arial" w:cs="Arial"/>
          <w:sz w:val="21"/>
          <w:szCs w:val="21"/>
        </w:rPr>
        <w:t xml:space="preserve">. Če bi bila uprava vnaprej obveščena o vseh zahtevah revizijske komisije, bi to lahko vplivalo na objektivnost in popolnost informacij, ki jih prejme </w:t>
      </w:r>
      <w:r>
        <w:rPr>
          <w:rFonts w:eastAsia="Arial" w:cs="Arial"/>
          <w:sz w:val="21"/>
          <w:szCs w:val="21"/>
        </w:rPr>
        <w:t xml:space="preserve">revizijska </w:t>
      </w:r>
      <w:r w:rsidRPr="00F97B91">
        <w:rPr>
          <w:rFonts w:eastAsia="Arial" w:cs="Arial"/>
          <w:sz w:val="21"/>
          <w:szCs w:val="21"/>
        </w:rPr>
        <w:t>komisija.</w:t>
      </w:r>
    </w:p>
    <w:p w14:paraId="2D99EE31" w14:textId="77777777" w:rsidR="001340AB" w:rsidRDefault="001340AB" w:rsidP="001340AB">
      <w:pPr>
        <w:tabs>
          <w:tab w:val="left" w:pos="708"/>
        </w:tabs>
        <w:jc w:val="both"/>
        <w:rPr>
          <w:rFonts w:cs="Arial"/>
          <w:b/>
          <w:szCs w:val="20"/>
        </w:rPr>
      </w:pPr>
    </w:p>
    <w:p w14:paraId="0553A698" w14:textId="30576A06"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2</w:t>
      </w:r>
      <w:r w:rsidR="00F429B5">
        <w:rPr>
          <w:rFonts w:cs="Arial"/>
          <w:b/>
          <w:szCs w:val="20"/>
        </w:rPr>
        <w:t>0</w:t>
      </w:r>
      <w:r w:rsidRPr="0008236E">
        <w:rPr>
          <w:rFonts w:cs="Arial"/>
          <w:b/>
          <w:szCs w:val="20"/>
        </w:rPr>
        <w:t xml:space="preserve">. členu </w:t>
      </w:r>
    </w:p>
    <w:p w14:paraId="752AD20F" w14:textId="77777777" w:rsidR="001340AB" w:rsidRDefault="001340AB" w:rsidP="001340AB">
      <w:pPr>
        <w:tabs>
          <w:tab w:val="left" w:pos="708"/>
        </w:tabs>
        <w:jc w:val="both"/>
        <w:rPr>
          <w:rFonts w:cs="Arial"/>
          <w:b/>
          <w:szCs w:val="20"/>
        </w:rPr>
      </w:pPr>
    </w:p>
    <w:p w14:paraId="06C9762D" w14:textId="77777777" w:rsidR="001340AB" w:rsidRPr="009E21A9" w:rsidRDefault="001340AB" w:rsidP="001340AB">
      <w:pPr>
        <w:tabs>
          <w:tab w:val="left" w:pos="708"/>
        </w:tabs>
        <w:jc w:val="both"/>
        <w:rPr>
          <w:rFonts w:eastAsia="Arial" w:cs="Arial"/>
          <w:sz w:val="21"/>
          <w:szCs w:val="21"/>
        </w:rPr>
      </w:pPr>
      <w:r w:rsidRPr="009E21A9">
        <w:rPr>
          <w:rFonts w:eastAsia="Arial" w:cs="Arial"/>
          <w:sz w:val="21"/>
          <w:szCs w:val="21"/>
        </w:rPr>
        <w:t xml:space="preserve">Člen spreminja 169. člen ZZavar-1. </w:t>
      </w:r>
    </w:p>
    <w:p w14:paraId="79C73F09" w14:textId="77777777" w:rsidR="001340AB" w:rsidRPr="009E21A9" w:rsidRDefault="001340AB" w:rsidP="001340AB">
      <w:pPr>
        <w:tabs>
          <w:tab w:val="left" w:pos="708"/>
        </w:tabs>
        <w:jc w:val="both"/>
        <w:rPr>
          <w:rFonts w:eastAsia="Arial" w:cs="Arial"/>
          <w:sz w:val="21"/>
          <w:szCs w:val="21"/>
        </w:rPr>
      </w:pPr>
    </w:p>
    <w:p w14:paraId="6BCA404A" w14:textId="5BE5034C" w:rsidR="001340AB" w:rsidRDefault="001340AB" w:rsidP="001340AB">
      <w:pPr>
        <w:tabs>
          <w:tab w:val="left" w:pos="708"/>
        </w:tabs>
        <w:jc w:val="both"/>
        <w:rPr>
          <w:rFonts w:eastAsia="Arial" w:cs="Arial"/>
          <w:sz w:val="21"/>
          <w:szCs w:val="21"/>
        </w:rPr>
      </w:pPr>
      <w:r w:rsidRPr="009E21A9">
        <w:rPr>
          <w:rFonts w:eastAsia="Arial" w:cs="Arial"/>
          <w:sz w:val="21"/>
          <w:szCs w:val="21"/>
        </w:rPr>
        <w:t xml:space="preserve">V besedilu </w:t>
      </w:r>
      <w:r w:rsidR="00175E95">
        <w:rPr>
          <w:rFonts w:eastAsia="Arial" w:cs="Arial"/>
          <w:sz w:val="21"/>
          <w:szCs w:val="21"/>
        </w:rPr>
        <w:t>o</w:t>
      </w:r>
      <w:r w:rsidRPr="009E21A9">
        <w:rPr>
          <w:rFonts w:eastAsia="Arial" w:cs="Arial"/>
          <w:sz w:val="21"/>
          <w:szCs w:val="21"/>
        </w:rPr>
        <w:t xml:space="preserve"> pogoj</w:t>
      </w:r>
      <w:r w:rsidR="00175E95">
        <w:rPr>
          <w:rFonts w:eastAsia="Arial" w:cs="Arial"/>
          <w:sz w:val="21"/>
          <w:szCs w:val="21"/>
        </w:rPr>
        <w:t>ih</w:t>
      </w:r>
      <w:r w:rsidRPr="009E21A9">
        <w:rPr>
          <w:rFonts w:eastAsia="Arial" w:cs="Arial"/>
          <w:sz w:val="21"/>
          <w:szCs w:val="21"/>
        </w:rPr>
        <w:t xml:space="preserve"> za nosilca aktuarske funkcije se črta besedilo »</w:t>
      </w:r>
      <w:r w:rsidRPr="00FF55C4">
        <w:rPr>
          <w:rFonts w:eastAsia="Arial" w:cs="Arial"/>
          <w:sz w:val="21"/>
          <w:szCs w:val="21"/>
        </w:rPr>
        <w:t>ali pooblaščenega aktuarja«</w:t>
      </w:r>
      <w:r>
        <w:rPr>
          <w:rFonts w:eastAsia="Arial" w:cs="Arial"/>
          <w:sz w:val="21"/>
          <w:szCs w:val="21"/>
        </w:rPr>
        <w:t xml:space="preserve">. Črtanje je namenjeno uskladitvi s spremembami v </w:t>
      </w:r>
      <w:r w:rsidRPr="0080714B">
        <w:rPr>
          <w:rFonts w:eastAsia="Arial" w:cs="Arial"/>
          <w:sz w:val="21"/>
          <w:szCs w:val="21"/>
        </w:rPr>
        <w:t>Zakon</w:t>
      </w:r>
      <w:r>
        <w:rPr>
          <w:rFonts w:eastAsia="Arial" w:cs="Arial"/>
          <w:sz w:val="21"/>
          <w:szCs w:val="21"/>
        </w:rPr>
        <w:t>u</w:t>
      </w:r>
      <w:r w:rsidRPr="0080714B">
        <w:rPr>
          <w:rFonts w:eastAsia="Arial" w:cs="Arial"/>
          <w:sz w:val="21"/>
          <w:szCs w:val="21"/>
        </w:rPr>
        <w:t xml:space="preserve"> o pokojninskem in invalidskem zavarovanju</w:t>
      </w:r>
      <w:r>
        <w:rPr>
          <w:rFonts w:eastAsia="Arial" w:cs="Arial"/>
          <w:sz w:val="21"/>
          <w:szCs w:val="21"/>
        </w:rPr>
        <w:t xml:space="preserve"> (</w:t>
      </w:r>
      <w:r w:rsidRPr="0080714B">
        <w:rPr>
          <w:rFonts w:eastAsia="Arial" w:cs="Arial"/>
          <w:sz w:val="21"/>
          <w:szCs w:val="21"/>
        </w:rPr>
        <w:t xml:space="preserve">Uradni list RS, št. 48/22 – uradno prečiščeno besedilo, 40/23 – ZČmIS-1, 78/23 – ZORR, 84/23 – ZDOsk-1, 125/23 – </w:t>
      </w:r>
      <w:proofErr w:type="spellStart"/>
      <w:r w:rsidRPr="0080714B">
        <w:rPr>
          <w:rFonts w:eastAsia="Arial" w:cs="Arial"/>
          <w:sz w:val="21"/>
          <w:szCs w:val="21"/>
        </w:rPr>
        <w:t>odl</w:t>
      </w:r>
      <w:proofErr w:type="spellEnd"/>
      <w:r w:rsidRPr="0080714B">
        <w:rPr>
          <w:rFonts w:eastAsia="Arial" w:cs="Arial"/>
          <w:sz w:val="21"/>
          <w:szCs w:val="21"/>
        </w:rPr>
        <w:t>. US in 133/23</w:t>
      </w:r>
      <w:r>
        <w:rPr>
          <w:rFonts w:eastAsia="Arial" w:cs="Arial"/>
          <w:sz w:val="21"/>
          <w:szCs w:val="21"/>
        </w:rPr>
        <w:t xml:space="preserve">), v katerem je </w:t>
      </w:r>
      <w:r w:rsidR="00175E95">
        <w:rPr>
          <w:rFonts w:eastAsia="Arial" w:cs="Arial"/>
          <w:sz w:val="21"/>
          <w:szCs w:val="21"/>
        </w:rPr>
        <w:t xml:space="preserve">bil </w:t>
      </w:r>
      <w:r w:rsidRPr="00FF55C4">
        <w:rPr>
          <w:rFonts w:eastAsia="Arial" w:cs="Arial"/>
          <w:sz w:val="21"/>
          <w:szCs w:val="21"/>
        </w:rPr>
        <w:t xml:space="preserve">pojem </w:t>
      </w:r>
      <w:r>
        <w:rPr>
          <w:rFonts w:eastAsia="Arial" w:cs="Arial"/>
          <w:sz w:val="21"/>
          <w:szCs w:val="21"/>
        </w:rPr>
        <w:t>»</w:t>
      </w:r>
      <w:r w:rsidRPr="00FF55C4">
        <w:rPr>
          <w:rFonts w:eastAsia="Arial" w:cs="Arial"/>
          <w:sz w:val="21"/>
          <w:szCs w:val="21"/>
        </w:rPr>
        <w:t>pooblaščen</w:t>
      </w:r>
      <w:r>
        <w:rPr>
          <w:rFonts w:eastAsia="Arial" w:cs="Arial"/>
          <w:sz w:val="21"/>
          <w:szCs w:val="21"/>
        </w:rPr>
        <w:t>i</w:t>
      </w:r>
      <w:r w:rsidRPr="00FF55C4">
        <w:rPr>
          <w:rFonts w:eastAsia="Arial" w:cs="Arial"/>
          <w:sz w:val="21"/>
          <w:szCs w:val="21"/>
        </w:rPr>
        <w:t xml:space="preserve"> aktuar</w:t>
      </w:r>
      <w:r>
        <w:rPr>
          <w:rFonts w:eastAsia="Arial" w:cs="Arial"/>
          <w:sz w:val="21"/>
          <w:szCs w:val="21"/>
        </w:rPr>
        <w:t>«</w:t>
      </w:r>
      <w:r w:rsidRPr="00FF55C4">
        <w:rPr>
          <w:rFonts w:eastAsia="Arial" w:cs="Arial"/>
          <w:sz w:val="21"/>
          <w:szCs w:val="21"/>
        </w:rPr>
        <w:t xml:space="preserve"> zamenja</w:t>
      </w:r>
      <w:r w:rsidR="00175E95">
        <w:rPr>
          <w:rFonts w:eastAsia="Arial" w:cs="Arial"/>
          <w:sz w:val="21"/>
          <w:szCs w:val="21"/>
        </w:rPr>
        <w:t>n</w:t>
      </w:r>
      <w:r w:rsidRPr="00FF55C4">
        <w:rPr>
          <w:rFonts w:eastAsia="Arial" w:cs="Arial"/>
          <w:sz w:val="21"/>
          <w:szCs w:val="21"/>
        </w:rPr>
        <w:t xml:space="preserve"> s pojmom </w:t>
      </w:r>
      <w:r>
        <w:rPr>
          <w:rFonts w:eastAsia="Arial" w:cs="Arial"/>
          <w:sz w:val="21"/>
          <w:szCs w:val="21"/>
        </w:rPr>
        <w:t>»</w:t>
      </w:r>
      <w:r w:rsidRPr="00FF55C4">
        <w:rPr>
          <w:rFonts w:eastAsia="Arial" w:cs="Arial"/>
          <w:sz w:val="21"/>
          <w:szCs w:val="21"/>
        </w:rPr>
        <w:t>nosil</w:t>
      </w:r>
      <w:r>
        <w:rPr>
          <w:rFonts w:eastAsia="Arial" w:cs="Arial"/>
          <w:sz w:val="21"/>
          <w:szCs w:val="21"/>
        </w:rPr>
        <w:t>e</w:t>
      </w:r>
      <w:r w:rsidRPr="00FF55C4">
        <w:rPr>
          <w:rFonts w:eastAsia="Arial" w:cs="Arial"/>
          <w:sz w:val="21"/>
          <w:szCs w:val="21"/>
        </w:rPr>
        <w:t>c aktuarske funkcije</w:t>
      </w:r>
      <w:r>
        <w:rPr>
          <w:rFonts w:eastAsia="Arial" w:cs="Arial"/>
          <w:sz w:val="21"/>
          <w:szCs w:val="21"/>
        </w:rPr>
        <w:t>«</w:t>
      </w:r>
      <w:r w:rsidRPr="00FF55C4">
        <w:rPr>
          <w:rFonts w:eastAsia="Arial" w:cs="Arial"/>
          <w:sz w:val="21"/>
          <w:szCs w:val="21"/>
        </w:rPr>
        <w:t>.</w:t>
      </w:r>
    </w:p>
    <w:p w14:paraId="4911592F" w14:textId="77777777" w:rsidR="001340AB" w:rsidRDefault="001340AB" w:rsidP="001340AB">
      <w:pPr>
        <w:tabs>
          <w:tab w:val="left" w:pos="708"/>
        </w:tabs>
        <w:jc w:val="both"/>
        <w:rPr>
          <w:rFonts w:eastAsia="Arial" w:cs="Arial"/>
          <w:sz w:val="21"/>
          <w:szCs w:val="21"/>
        </w:rPr>
      </w:pPr>
    </w:p>
    <w:p w14:paraId="3997351E" w14:textId="7BBC72A4" w:rsidR="001340AB" w:rsidRPr="00FF55C4" w:rsidRDefault="001340AB" w:rsidP="001340AB">
      <w:pPr>
        <w:tabs>
          <w:tab w:val="left" w:pos="708"/>
        </w:tabs>
        <w:jc w:val="both"/>
        <w:rPr>
          <w:rFonts w:eastAsia="Arial" w:cs="Arial"/>
          <w:sz w:val="21"/>
          <w:szCs w:val="21"/>
        </w:rPr>
      </w:pPr>
      <w:r>
        <w:rPr>
          <w:rFonts w:eastAsia="Arial" w:cs="Arial"/>
          <w:sz w:val="21"/>
          <w:szCs w:val="21"/>
        </w:rPr>
        <w:t xml:space="preserve">S spremembo v 2. točki prvega odstavka </w:t>
      </w:r>
      <w:r w:rsidRPr="009E21A9">
        <w:rPr>
          <w:rFonts w:eastAsia="Arial" w:cs="Arial"/>
          <w:sz w:val="21"/>
          <w:szCs w:val="21"/>
        </w:rPr>
        <w:t>169. člen</w:t>
      </w:r>
      <w:r>
        <w:rPr>
          <w:rFonts w:eastAsia="Arial" w:cs="Arial"/>
          <w:sz w:val="21"/>
          <w:szCs w:val="21"/>
        </w:rPr>
        <w:t>a</w:t>
      </w:r>
      <w:r w:rsidRPr="009E21A9">
        <w:rPr>
          <w:rFonts w:eastAsia="Arial" w:cs="Arial"/>
          <w:sz w:val="21"/>
          <w:szCs w:val="21"/>
        </w:rPr>
        <w:t xml:space="preserve"> ZZavar-1</w:t>
      </w:r>
      <w:r>
        <w:rPr>
          <w:rFonts w:eastAsia="Arial" w:cs="Arial"/>
          <w:sz w:val="21"/>
          <w:szCs w:val="21"/>
        </w:rPr>
        <w:t xml:space="preserve"> se zagotovi, da </w:t>
      </w:r>
      <w:r w:rsidRPr="00FF55C4">
        <w:rPr>
          <w:rFonts w:eastAsia="Arial" w:cs="Arial"/>
          <w:sz w:val="21"/>
          <w:szCs w:val="21"/>
        </w:rPr>
        <w:t xml:space="preserve">imajo nosilci aktuarske funkcije poleg zahtevanega znanja tudi ustrezne izkušnje </w:t>
      </w:r>
      <w:r>
        <w:rPr>
          <w:rFonts w:eastAsia="Arial" w:cs="Arial"/>
          <w:sz w:val="21"/>
          <w:szCs w:val="21"/>
        </w:rPr>
        <w:t>pri</w:t>
      </w:r>
      <w:r w:rsidRPr="00FF55C4">
        <w:rPr>
          <w:rFonts w:eastAsia="Arial" w:cs="Arial"/>
          <w:sz w:val="21"/>
          <w:szCs w:val="21"/>
        </w:rPr>
        <w:t xml:space="preserve"> opravljanju nalog aktuarske funkcije. </w:t>
      </w:r>
      <w:r>
        <w:rPr>
          <w:rFonts w:eastAsia="Arial" w:cs="Arial"/>
          <w:sz w:val="21"/>
          <w:szCs w:val="21"/>
        </w:rPr>
        <w:t>V ta namen</w:t>
      </w:r>
      <w:r w:rsidRPr="00FF55C4">
        <w:rPr>
          <w:rFonts w:eastAsia="Arial" w:cs="Arial"/>
          <w:sz w:val="21"/>
          <w:szCs w:val="21"/>
        </w:rPr>
        <w:t xml:space="preserve"> je pojem »primerljiv</w:t>
      </w:r>
      <w:r w:rsidR="001B2A64">
        <w:rPr>
          <w:rFonts w:eastAsia="Arial" w:cs="Arial"/>
          <w:sz w:val="21"/>
          <w:szCs w:val="21"/>
        </w:rPr>
        <w:t>i</w:t>
      </w:r>
      <w:r w:rsidRPr="00FF55C4">
        <w:rPr>
          <w:rFonts w:eastAsia="Arial" w:cs="Arial"/>
          <w:sz w:val="21"/>
          <w:szCs w:val="21"/>
        </w:rPr>
        <w:t xml:space="preserve"> portfelj« dodatno </w:t>
      </w:r>
      <w:r w:rsidR="001B2A64">
        <w:rPr>
          <w:rFonts w:eastAsia="Arial" w:cs="Arial"/>
          <w:sz w:val="21"/>
          <w:szCs w:val="21"/>
        </w:rPr>
        <w:t>opredeljen</w:t>
      </w:r>
      <w:r w:rsidRPr="00FF55C4">
        <w:rPr>
          <w:rFonts w:eastAsia="Arial" w:cs="Arial"/>
          <w:sz w:val="21"/>
          <w:szCs w:val="21"/>
        </w:rPr>
        <w:t xml:space="preserve">. </w:t>
      </w:r>
    </w:p>
    <w:p w14:paraId="78DD9FF4" w14:textId="77777777" w:rsidR="001340AB" w:rsidRDefault="001340AB" w:rsidP="001340AB">
      <w:pPr>
        <w:tabs>
          <w:tab w:val="left" w:pos="708"/>
        </w:tabs>
        <w:jc w:val="both"/>
        <w:rPr>
          <w:rFonts w:eastAsia="Arial" w:cs="Arial"/>
          <w:sz w:val="21"/>
          <w:szCs w:val="21"/>
        </w:rPr>
      </w:pPr>
    </w:p>
    <w:p w14:paraId="694E4E99" w14:textId="0786FD56" w:rsidR="001340AB" w:rsidRDefault="001340AB" w:rsidP="001340AB">
      <w:pPr>
        <w:tabs>
          <w:tab w:val="left" w:pos="708"/>
        </w:tabs>
        <w:jc w:val="both"/>
        <w:rPr>
          <w:rFonts w:eastAsia="Arial" w:cs="Arial"/>
          <w:sz w:val="21"/>
          <w:szCs w:val="21"/>
        </w:rPr>
      </w:pPr>
      <w:r>
        <w:rPr>
          <w:rFonts w:eastAsia="Arial" w:cs="Arial"/>
          <w:sz w:val="21"/>
          <w:szCs w:val="21"/>
        </w:rPr>
        <w:t xml:space="preserve">Za polnopravne člane </w:t>
      </w:r>
      <w:r w:rsidRPr="00452EE4">
        <w:rPr>
          <w:rFonts w:eastAsia="Arial" w:cs="Arial"/>
          <w:sz w:val="21"/>
          <w:szCs w:val="21"/>
        </w:rPr>
        <w:t>strokovnega združenja aktuarjev, ki je polnopravni član Mednarodnega aktuarskega združenja (IAA) in Evropskega aktuarskega združenja (AAE)</w:t>
      </w:r>
      <w:r>
        <w:rPr>
          <w:rFonts w:eastAsia="Arial" w:cs="Arial"/>
          <w:sz w:val="21"/>
          <w:szCs w:val="21"/>
        </w:rPr>
        <w:t xml:space="preserve">, se s spremembo drugega odstavka 169. člena ZZavar-1 šteje, da izpolnjujejo pogoje glede znanja </w:t>
      </w:r>
      <w:r w:rsidRPr="00452EE4">
        <w:rPr>
          <w:rFonts w:eastAsia="Arial" w:cs="Arial"/>
          <w:sz w:val="21"/>
          <w:szCs w:val="21"/>
        </w:rPr>
        <w:t xml:space="preserve">s področja </w:t>
      </w:r>
      <w:proofErr w:type="spellStart"/>
      <w:r w:rsidRPr="00452EE4">
        <w:rPr>
          <w:rFonts w:eastAsia="Arial" w:cs="Arial"/>
          <w:sz w:val="21"/>
          <w:szCs w:val="21"/>
        </w:rPr>
        <w:t>aktuarstva</w:t>
      </w:r>
      <w:proofErr w:type="spellEnd"/>
      <w:r w:rsidRPr="00452EE4">
        <w:rPr>
          <w:rFonts w:eastAsia="Arial" w:cs="Arial"/>
          <w:sz w:val="21"/>
          <w:szCs w:val="21"/>
        </w:rPr>
        <w:t xml:space="preserve"> in finančne matematike</w:t>
      </w:r>
      <w:r>
        <w:rPr>
          <w:rFonts w:eastAsia="Arial" w:cs="Arial"/>
          <w:sz w:val="21"/>
          <w:szCs w:val="21"/>
        </w:rPr>
        <w:t>. O</w:t>
      </w:r>
      <w:r w:rsidRPr="00FF55C4">
        <w:rPr>
          <w:rFonts w:eastAsia="Arial" w:cs="Arial"/>
          <w:sz w:val="21"/>
          <w:szCs w:val="21"/>
        </w:rPr>
        <w:t xml:space="preserve">be mednarodni instituciji od svojih polnopravnih članov zahtevata </w:t>
      </w:r>
      <w:r w:rsidR="001B2A64">
        <w:rPr>
          <w:rFonts w:eastAsia="Arial" w:cs="Arial"/>
          <w:sz w:val="21"/>
          <w:szCs w:val="21"/>
        </w:rPr>
        <w:t>stalno</w:t>
      </w:r>
      <w:r w:rsidRPr="00FF55C4">
        <w:rPr>
          <w:rFonts w:eastAsia="Arial" w:cs="Arial"/>
          <w:sz w:val="21"/>
          <w:szCs w:val="21"/>
        </w:rPr>
        <w:t xml:space="preserve"> strokovno izpopolnjevanje. </w:t>
      </w:r>
    </w:p>
    <w:p w14:paraId="7C2A2044" w14:textId="77777777" w:rsidR="001340AB" w:rsidRDefault="001340AB" w:rsidP="001340AB">
      <w:pPr>
        <w:tabs>
          <w:tab w:val="left" w:pos="708"/>
        </w:tabs>
        <w:jc w:val="both"/>
        <w:rPr>
          <w:rFonts w:cs="Arial"/>
          <w:b/>
          <w:szCs w:val="20"/>
        </w:rPr>
      </w:pPr>
    </w:p>
    <w:p w14:paraId="7754167D" w14:textId="248B3DAD" w:rsidR="001340AB" w:rsidRDefault="001340AB" w:rsidP="001340AB">
      <w:pPr>
        <w:tabs>
          <w:tab w:val="left" w:pos="708"/>
        </w:tabs>
        <w:jc w:val="both"/>
        <w:rPr>
          <w:rFonts w:cs="Arial"/>
          <w:b/>
          <w:szCs w:val="20"/>
        </w:rPr>
      </w:pPr>
      <w:r w:rsidRPr="0008236E">
        <w:rPr>
          <w:rFonts w:cs="Arial"/>
          <w:b/>
          <w:szCs w:val="20"/>
        </w:rPr>
        <w:t xml:space="preserve">K </w:t>
      </w:r>
      <w:r w:rsidR="009F37F2">
        <w:rPr>
          <w:rFonts w:cs="Arial"/>
          <w:b/>
          <w:szCs w:val="20"/>
        </w:rPr>
        <w:t>2</w:t>
      </w:r>
      <w:r w:rsidR="00F429B5">
        <w:rPr>
          <w:rFonts w:cs="Arial"/>
          <w:b/>
          <w:szCs w:val="20"/>
        </w:rPr>
        <w:t>1</w:t>
      </w:r>
      <w:r w:rsidRPr="0008236E">
        <w:rPr>
          <w:rFonts w:cs="Arial"/>
          <w:b/>
          <w:szCs w:val="20"/>
        </w:rPr>
        <w:t>. členu</w:t>
      </w:r>
    </w:p>
    <w:p w14:paraId="6FEF9FC2" w14:textId="77777777" w:rsidR="001340AB" w:rsidRDefault="001340AB" w:rsidP="001340AB">
      <w:pPr>
        <w:tabs>
          <w:tab w:val="left" w:pos="708"/>
        </w:tabs>
        <w:jc w:val="both"/>
        <w:rPr>
          <w:rFonts w:cs="Arial"/>
          <w:b/>
          <w:szCs w:val="20"/>
        </w:rPr>
      </w:pPr>
    </w:p>
    <w:p w14:paraId="56D0DA79" w14:textId="350612C2" w:rsidR="001340AB" w:rsidRDefault="001340AB" w:rsidP="001340AB">
      <w:pPr>
        <w:tabs>
          <w:tab w:val="left" w:pos="708"/>
        </w:tabs>
        <w:jc w:val="both"/>
        <w:rPr>
          <w:rFonts w:eastAsia="Arial" w:cs="Arial"/>
          <w:sz w:val="21"/>
          <w:szCs w:val="21"/>
        </w:rPr>
      </w:pPr>
      <w:r w:rsidRPr="00664EBA">
        <w:rPr>
          <w:rFonts w:eastAsia="Arial" w:cs="Arial"/>
          <w:sz w:val="21"/>
          <w:szCs w:val="21"/>
        </w:rPr>
        <w:t>Člen v prvem odstavku 171. člena ZZavar-1 podrobneje ure</w:t>
      </w:r>
      <w:r w:rsidR="001B2A64">
        <w:rPr>
          <w:rFonts w:eastAsia="Arial" w:cs="Arial"/>
          <w:sz w:val="21"/>
          <w:szCs w:val="21"/>
        </w:rPr>
        <w:t>ja</w:t>
      </w:r>
      <w:r w:rsidRPr="00664EBA">
        <w:rPr>
          <w:rFonts w:eastAsia="Arial" w:cs="Arial"/>
          <w:sz w:val="21"/>
          <w:szCs w:val="21"/>
        </w:rPr>
        <w:t xml:space="preserve"> prenos 28. točke 13. člena Direktive 2009/138/ES. Zunanje izvajanje se </w:t>
      </w:r>
      <w:r>
        <w:rPr>
          <w:rFonts w:eastAsia="Arial" w:cs="Arial"/>
          <w:sz w:val="21"/>
          <w:szCs w:val="21"/>
        </w:rPr>
        <w:t xml:space="preserve">tako </w:t>
      </w:r>
      <w:r w:rsidRPr="00664EBA">
        <w:rPr>
          <w:rFonts w:eastAsia="Arial" w:cs="Arial"/>
          <w:sz w:val="21"/>
          <w:szCs w:val="21"/>
        </w:rPr>
        <w:t>opredeli kot kakršen koli dogovor med zavarovalnico ali pozavarovalnico in prevzemnikom storitev, ki je nadzorovan</w:t>
      </w:r>
      <w:r w:rsidR="001B2A64">
        <w:rPr>
          <w:rFonts w:eastAsia="Arial" w:cs="Arial"/>
          <w:sz w:val="21"/>
          <w:szCs w:val="21"/>
        </w:rPr>
        <w:t>i</w:t>
      </w:r>
      <w:r w:rsidRPr="00664EBA">
        <w:rPr>
          <w:rFonts w:eastAsia="Arial" w:cs="Arial"/>
          <w:sz w:val="21"/>
          <w:szCs w:val="21"/>
        </w:rPr>
        <w:t xml:space="preserve"> ali nenadzorovan</w:t>
      </w:r>
      <w:r w:rsidR="001B2A64">
        <w:rPr>
          <w:rFonts w:eastAsia="Arial" w:cs="Arial"/>
          <w:sz w:val="21"/>
          <w:szCs w:val="21"/>
        </w:rPr>
        <w:t>i</w:t>
      </w:r>
      <w:r w:rsidRPr="00664EBA">
        <w:rPr>
          <w:rFonts w:eastAsia="Arial" w:cs="Arial"/>
          <w:sz w:val="21"/>
          <w:szCs w:val="21"/>
        </w:rPr>
        <w:t xml:space="preserve"> subjekt, v skladu s katerim prevzemnik storitev neposredno ali posredno opravlja proces, storitev ali dejavnost, ki bi jo sicer opravljala zavarovalnica ali pozavarovalnica sama.  </w:t>
      </w:r>
    </w:p>
    <w:p w14:paraId="255A3DAF" w14:textId="77777777" w:rsidR="001340AB" w:rsidRDefault="001340AB" w:rsidP="001340AB">
      <w:pPr>
        <w:tabs>
          <w:tab w:val="left" w:pos="708"/>
        </w:tabs>
        <w:jc w:val="both"/>
        <w:rPr>
          <w:rFonts w:eastAsia="Arial" w:cs="Arial"/>
          <w:sz w:val="21"/>
          <w:szCs w:val="21"/>
        </w:rPr>
      </w:pPr>
    </w:p>
    <w:p w14:paraId="11FD215E" w14:textId="57777D02" w:rsidR="001340AB" w:rsidRDefault="001340AB" w:rsidP="001340AB">
      <w:pPr>
        <w:tabs>
          <w:tab w:val="left" w:pos="708"/>
        </w:tabs>
        <w:jc w:val="both"/>
        <w:rPr>
          <w:rFonts w:eastAsia="Arial" w:cs="Arial"/>
          <w:sz w:val="21"/>
          <w:szCs w:val="21"/>
        </w:rPr>
      </w:pPr>
      <w:r>
        <w:rPr>
          <w:rFonts w:eastAsia="Arial" w:cs="Arial"/>
          <w:sz w:val="21"/>
          <w:szCs w:val="21"/>
        </w:rPr>
        <w:t xml:space="preserve">Sprememba v petem odstavku </w:t>
      </w:r>
      <w:r w:rsidRPr="007C1B0B">
        <w:rPr>
          <w:rFonts w:eastAsia="Arial" w:cs="Arial"/>
          <w:sz w:val="21"/>
          <w:szCs w:val="21"/>
        </w:rPr>
        <w:t>171. člena ZZavar-1</w:t>
      </w:r>
      <w:r>
        <w:rPr>
          <w:rFonts w:eastAsia="Arial" w:cs="Arial"/>
          <w:sz w:val="21"/>
          <w:szCs w:val="21"/>
        </w:rPr>
        <w:t xml:space="preserve"> uskladi besedilo z drugim odstavkom 49. člena </w:t>
      </w:r>
      <w:r w:rsidRPr="007C1B0B">
        <w:rPr>
          <w:rFonts w:eastAsia="Arial" w:cs="Arial"/>
          <w:sz w:val="21"/>
          <w:szCs w:val="21"/>
        </w:rPr>
        <w:t>Direktive 2009/138/ES</w:t>
      </w:r>
      <w:r>
        <w:rPr>
          <w:rFonts w:eastAsia="Arial" w:cs="Arial"/>
          <w:sz w:val="21"/>
          <w:szCs w:val="21"/>
        </w:rPr>
        <w:t xml:space="preserve">, ki ureja zunanje izvajanje </w:t>
      </w:r>
      <w:r w:rsidRPr="007C1B0B">
        <w:rPr>
          <w:rFonts w:eastAsia="Arial" w:cs="Arial"/>
          <w:sz w:val="21"/>
          <w:szCs w:val="21"/>
        </w:rPr>
        <w:t>ključnih ali pomembnih operativnih funkcij ali dejavnosti</w:t>
      </w:r>
      <w:r w:rsidR="001B2A64">
        <w:rPr>
          <w:rFonts w:eastAsia="Arial" w:cs="Arial"/>
          <w:sz w:val="21"/>
          <w:szCs w:val="21"/>
        </w:rPr>
        <w:t>,</w:t>
      </w:r>
      <w:r>
        <w:rPr>
          <w:rFonts w:eastAsia="Arial" w:cs="Arial"/>
          <w:sz w:val="21"/>
          <w:szCs w:val="21"/>
        </w:rPr>
        <w:t xml:space="preserve"> in ne zunanjega izvajanja pomembnega dela poslovanja, kot določa obstoječe besedilo v ZZavar-1. </w:t>
      </w:r>
    </w:p>
    <w:p w14:paraId="36F5CEDE" w14:textId="77777777" w:rsidR="001340AB" w:rsidRDefault="001340AB" w:rsidP="001340AB">
      <w:pPr>
        <w:tabs>
          <w:tab w:val="left" w:pos="708"/>
        </w:tabs>
        <w:jc w:val="both"/>
        <w:rPr>
          <w:rFonts w:eastAsia="Arial" w:cs="Arial"/>
          <w:sz w:val="21"/>
          <w:szCs w:val="21"/>
        </w:rPr>
      </w:pPr>
    </w:p>
    <w:p w14:paraId="0F0DEB93" w14:textId="450A696E" w:rsidR="001340AB" w:rsidRDefault="001340AB" w:rsidP="001340AB">
      <w:pPr>
        <w:tabs>
          <w:tab w:val="left" w:pos="708"/>
        </w:tabs>
        <w:jc w:val="both"/>
        <w:rPr>
          <w:rFonts w:eastAsia="Arial" w:cs="Arial"/>
          <w:sz w:val="21"/>
          <w:szCs w:val="21"/>
        </w:rPr>
      </w:pPr>
      <w:r>
        <w:rPr>
          <w:rFonts w:eastAsia="Arial" w:cs="Arial"/>
          <w:sz w:val="21"/>
          <w:szCs w:val="21"/>
        </w:rPr>
        <w:t xml:space="preserve">Z novim devetim odstavkom </w:t>
      </w:r>
      <w:r w:rsidRPr="00026F31">
        <w:rPr>
          <w:rFonts w:eastAsia="Arial" w:cs="Arial"/>
          <w:sz w:val="21"/>
          <w:szCs w:val="21"/>
        </w:rPr>
        <w:t xml:space="preserve">171. člena ZZavar-1 </w:t>
      </w:r>
      <w:r>
        <w:rPr>
          <w:rFonts w:eastAsia="Arial" w:cs="Arial"/>
          <w:sz w:val="21"/>
          <w:szCs w:val="21"/>
        </w:rPr>
        <w:t xml:space="preserve">se AZN v skladu s </w:t>
      </w:r>
      <w:r w:rsidRPr="00C51548">
        <w:rPr>
          <w:rFonts w:eastAsia="Arial" w:cs="Arial"/>
          <w:sz w:val="21"/>
          <w:szCs w:val="21"/>
        </w:rPr>
        <w:t>34. člen</w:t>
      </w:r>
      <w:r>
        <w:rPr>
          <w:rFonts w:eastAsia="Arial" w:cs="Arial"/>
          <w:sz w:val="21"/>
          <w:szCs w:val="21"/>
        </w:rPr>
        <w:t>om</w:t>
      </w:r>
      <w:r w:rsidRPr="00C51548">
        <w:rPr>
          <w:rFonts w:eastAsia="Arial" w:cs="Arial"/>
          <w:sz w:val="21"/>
          <w:szCs w:val="21"/>
        </w:rPr>
        <w:t xml:space="preserve"> Direktive 2009/138/</w:t>
      </w:r>
      <w:r>
        <w:rPr>
          <w:rFonts w:eastAsia="Arial" w:cs="Arial"/>
          <w:sz w:val="21"/>
          <w:szCs w:val="21"/>
        </w:rPr>
        <w:t>ES</w:t>
      </w:r>
      <w:r w:rsidRPr="00C51548">
        <w:rPr>
          <w:rFonts w:eastAsia="Arial" w:cs="Arial"/>
          <w:sz w:val="21"/>
          <w:szCs w:val="21"/>
        </w:rPr>
        <w:t xml:space="preserve"> </w:t>
      </w:r>
      <w:r>
        <w:rPr>
          <w:rFonts w:eastAsia="Arial" w:cs="Arial"/>
          <w:sz w:val="21"/>
          <w:szCs w:val="21"/>
        </w:rPr>
        <w:t xml:space="preserve">podeli </w:t>
      </w:r>
      <w:r w:rsidRPr="00C51548">
        <w:rPr>
          <w:rFonts w:eastAsia="Arial" w:cs="Arial"/>
          <w:sz w:val="21"/>
          <w:szCs w:val="21"/>
        </w:rPr>
        <w:t>preventivn</w:t>
      </w:r>
      <w:r>
        <w:rPr>
          <w:rFonts w:eastAsia="Arial" w:cs="Arial"/>
          <w:sz w:val="21"/>
          <w:szCs w:val="21"/>
        </w:rPr>
        <w:t>o in</w:t>
      </w:r>
      <w:r w:rsidRPr="00C51548">
        <w:rPr>
          <w:rFonts w:eastAsia="Arial" w:cs="Arial"/>
          <w:sz w:val="21"/>
          <w:szCs w:val="21"/>
        </w:rPr>
        <w:t xml:space="preserve"> popravljaln</w:t>
      </w:r>
      <w:r>
        <w:rPr>
          <w:rFonts w:eastAsia="Arial" w:cs="Arial"/>
          <w:sz w:val="21"/>
          <w:szCs w:val="21"/>
        </w:rPr>
        <w:t>o pooblastilo</w:t>
      </w:r>
      <w:r w:rsidRPr="00C51548">
        <w:rPr>
          <w:rFonts w:eastAsia="Arial" w:cs="Arial"/>
          <w:sz w:val="21"/>
          <w:szCs w:val="21"/>
        </w:rPr>
        <w:t xml:space="preserve">, </w:t>
      </w:r>
      <w:r>
        <w:rPr>
          <w:rFonts w:eastAsia="Arial" w:cs="Arial"/>
          <w:sz w:val="21"/>
          <w:szCs w:val="21"/>
        </w:rPr>
        <w:t xml:space="preserve">da </w:t>
      </w:r>
      <w:r w:rsidRPr="00E70826">
        <w:rPr>
          <w:rFonts w:eastAsia="Arial" w:cs="Arial"/>
          <w:sz w:val="21"/>
          <w:szCs w:val="21"/>
        </w:rPr>
        <w:t xml:space="preserve">zahteva spremembo pogodbe o izločenem poslu ali </w:t>
      </w:r>
      <w:r w:rsidR="009F37F2" w:rsidRPr="009F37F2">
        <w:rPr>
          <w:rFonts w:eastAsia="Arial" w:cs="Arial"/>
          <w:sz w:val="21"/>
          <w:szCs w:val="21"/>
        </w:rPr>
        <w:t xml:space="preserve">predčasno prenehanje v skladu s pogodbo o izločenem poslu </w:t>
      </w:r>
      <w:r w:rsidR="009F37F2">
        <w:rPr>
          <w:rFonts w:eastAsia="Arial" w:cs="Arial"/>
          <w:sz w:val="21"/>
          <w:szCs w:val="21"/>
        </w:rPr>
        <w:t>ali</w:t>
      </w:r>
      <w:r w:rsidR="009F37F2" w:rsidRPr="009F37F2">
        <w:rPr>
          <w:rFonts w:eastAsia="Arial" w:cs="Arial"/>
          <w:sz w:val="21"/>
          <w:szCs w:val="21"/>
        </w:rPr>
        <w:t xml:space="preserve"> predčas</w:t>
      </w:r>
      <w:r w:rsidR="001B2A64">
        <w:rPr>
          <w:rFonts w:eastAsia="Arial" w:cs="Arial"/>
          <w:sz w:val="21"/>
          <w:szCs w:val="21"/>
        </w:rPr>
        <w:t>ni</w:t>
      </w:r>
      <w:r w:rsidR="009F37F2" w:rsidRPr="009F37F2">
        <w:rPr>
          <w:rFonts w:eastAsia="Arial" w:cs="Arial"/>
          <w:sz w:val="21"/>
          <w:szCs w:val="21"/>
        </w:rPr>
        <w:t xml:space="preserve"> pristop k izvedbi izhodnega načrta</w:t>
      </w:r>
      <w:r w:rsidRPr="00E70826">
        <w:rPr>
          <w:rFonts w:eastAsia="Arial" w:cs="Arial"/>
          <w:sz w:val="21"/>
          <w:szCs w:val="21"/>
        </w:rPr>
        <w:t xml:space="preserve">, če so </w:t>
      </w:r>
      <w:r>
        <w:rPr>
          <w:rFonts w:eastAsia="Arial" w:cs="Arial"/>
          <w:sz w:val="21"/>
          <w:szCs w:val="21"/>
        </w:rPr>
        <w:t xml:space="preserve">za to v ZZavar-1 določeni pogoji izpolnjeni. </w:t>
      </w:r>
    </w:p>
    <w:p w14:paraId="24132079" w14:textId="77777777" w:rsidR="001340AB" w:rsidRDefault="001340AB" w:rsidP="001340AB">
      <w:pPr>
        <w:tabs>
          <w:tab w:val="left" w:pos="708"/>
        </w:tabs>
        <w:jc w:val="both"/>
        <w:rPr>
          <w:rFonts w:eastAsia="Arial" w:cs="Arial"/>
          <w:sz w:val="21"/>
          <w:szCs w:val="21"/>
        </w:rPr>
      </w:pPr>
    </w:p>
    <w:p w14:paraId="0CD19308" w14:textId="0C53A092" w:rsidR="001340AB" w:rsidRDefault="001340AB" w:rsidP="001340AB">
      <w:pPr>
        <w:tabs>
          <w:tab w:val="left" w:pos="708"/>
        </w:tabs>
        <w:jc w:val="both"/>
        <w:rPr>
          <w:rFonts w:eastAsia="Arial" w:cs="Arial"/>
          <w:sz w:val="21"/>
          <w:szCs w:val="21"/>
        </w:rPr>
      </w:pPr>
      <w:r>
        <w:rPr>
          <w:rFonts w:eastAsia="Arial" w:cs="Arial"/>
          <w:sz w:val="21"/>
          <w:szCs w:val="21"/>
        </w:rPr>
        <w:t>Z</w:t>
      </w:r>
      <w:r w:rsidRPr="00026F31">
        <w:rPr>
          <w:rFonts w:eastAsia="Arial" w:cs="Arial"/>
          <w:sz w:val="21"/>
          <w:szCs w:val="21"/>
        </w:rPr>
        <w:t xml:space="preserve">aradi večje jasnosti ZZavar-1 </w:t>
      </w:r>
      <w:r>
        <w:rPr>
          <w:rFonts w:eastAsia="Arial" w:cs="Arial"/>
          <w:sz w:val="21"/>
          <w:szCs w:val="21"/>
        </w:rPr>
        <w:t xml:space="preserve">se z novim desetim odstavkom </w:t>
      </w:r>
      <w:r w:rsidRPr="00026F31">
        <w:rPr>
          <w:rFonts w:eastAsia="Arial" w:cs="Arial"/>
          <w:sz w:val="21"/>
          <w:szCs w:val="21"/>
        </w:rPr>
        <w:t>171. člena ZZavar-1</w:t>
      </w:r>
      <w:r>
        <w:rPr>
          <w:rFonts w:eastAsia="Arial" w:cs="Arial"/>
          <w:sz w:val="21"/>
          <w:szCs w:val="21"/>
        </w:rPr>
        <w:t xml:space="preserve"> zavarovalnice v zvezi z ureditvijo izločenih poslov napoti</w:t>
      </w:r>
      <w:r w:rsidR="001B2A64">
        <w:rPr>
          <w:rFonts w:eastAsia="Arial" w:cs="Arial"/>
          <w:sz w:val="21"/>
          <w:szCs w:val="21"/>
        </w:rPr>
        <w:t>jo</w:t>
      </w:r>
      <w:r>
        <w:rPr>
          <w:rFonts w:eastAsia="Arial" w:cs="Arial"/>
          <w:sz w:val="21"/>
          <w:szCs w:val="21"/>
        </w:rPr>
        <w:t xml:space="preserve"> na </w:t>
      </w:r>
      <w:r w:rsidRPr="00C51548">
        <w:rPr>
          <w:rFonts w:eastAsia="Arial" w:cs="Arial"/>
          <w:sz w:val="21"/>
          <w:szCs w:val="21"/>
        </w:rPr>
        <w:t xml:space="preserve">določila </w:t>
      </w:r>
      <w:r>
        <w:rPr>
          <w:rFonts w:eastAsia="Arial" w:cs="Arial"/>
          <w:sz w:val="21"/>
          <w:szCs w:val="21"/>
        </w:rPr>
        <w:t>pravnega akta</w:t>
      </w:r>
      <w:r w:rsidRPr="00E70826">
        <w:rPr>
          <w:rFonts w:eastAsia="Arial" w:cs="Arial"/>
          <w:sz w:val="21"/>
          <w:szCs w:val="21"/>
        </w:rPr>
        <w:t>, ki ga izda Evropska komisija na podlagi prvega in drugega odstavka 50. člena Direktive 2009/138/ES</w:t>
      </w:r>
      <w:r>
        <w:rPr>
          <w:rFonts w:eastAsia="Arial" w:cs="Arial"/>
          <w:sz w:val="21"/>
          <w:szCs w:val="21"/>
        </w:rPr>
        <w:t xml:space="preserve">. Gre za </w:t>
      </w:r>
      <w:r w:rsidRPr="00E70826">
        <w:rPr>
          <w:rFonts w:eastAsia="Arial" w:cs="Arial"/>
          <w:sz w:val="21"/>
          <w:szCs w:val="21"/>
        </w:rPr>
        <w:t>Delegiran</w:t>
      </w:r>
      <w:r>
        <w:rPr>
          <w:rFonts w:eastAsia="Arial" w:cs="Arial"/>
          <w:sz w:val="21"/>
          <w:szCs w:val="21"/>
        </w:rPr>
        <w:t>o</w:t>
      </w:r>
      <w:r w:rsidRPr="00E70826">
        <w:rPr>
          <w:rFonts w:eastAsia="Arial" w:cs="Arial"/>
          <w:sz w:val="21"/>
          <w:szCs w:val="21"/>
        </w:rPr>
        <w:t xml:space="preserve"> uredb</w:t>
      </w:r>
      <w:r>
        <w:rPr>
          <w:rFonts w:eastAsia="Arial" w:cs="Arial"/>
          <w:sz w:val="21"/>
          <w:szCs w:val="21"/>
        </w:rPr>
        <w:t>o</w:t>
      </w:r>
      <w:r w:rsidRPr="00E70826">
        <w:rPr>
          <w:rFonts w:eastAsia="Arial" w:cs="Arial"/>
          <w:sz w:val="21"/>
          <w:szCs w:val="21"/>
        </w:rPr>
        <w:t xml:space="preserve"> 2015/35/EU</w:t>
      </w:r>
      <w:r>
        <w:rPr>
          <w:rFonts w:eastAsia="Arial" w:cs="Arial"/>
          <w:sz w:val="21"/>
          <w:szCs w:val="21"/>
        </w:rPr>
        <w:t>.</w:t>
      </w:r>
      <w:r w:rsidRPr="0008236E">
        <w:rPr>
          <w:rFonts w:cs="Arial"/>
          <w:b/>
          <w:szCs w:val="20"/>
        </w:rPr>
        <w:t xml:space="preserve"> </w:t>
      </w:r>
    </w:p>
    <w:p w14:paraId="5F0261E9" w14:textId="77777777" w:rsidR="001340AB" w:rsidRDefault="001340AB" w:rsidP="001340AB">
      <w:pPr>
        <w:tabs>
          <w:tab w:val="left" w:pos="708"/>
        </w:tabs>
        <w:jc w:val="both"/>
        <w:rPr>
          <w:rFonts w:cs="Arial"/>
          <w:b/>
          <w:szCs w:val="20"/>
        </w:rPr>
      </w:pPr>
    </w:p>
    <w:p w14:paraId="797316D6" w14:textId="35B01624" w:rsidR="001340AB" w:rsidRDefault="001340AB" w:rsidP="001340AB">
      <w:pPr>
        <w:tabs>
          <w:tab w:val="left" w:pos="708"/>
        </w:tabs>
        <w:jc w:val="both"/>
        <w:rPr>
          <w:rFonts w:cs="Arial"/>
          <w:b/>
          <w:szCs w:val="20"/>
        </w:rPr>
      </w:pPr>
      <w:r w:rsidRPr="0008236E">
        <w:rPr>
          <w:rFonts w:cs="Arial"/>
          <w:b/>
          <w:szCs w:val="20"/>
        </w:rPr>
        <w:t xml:space="preserve">K </w:t>
      </w:r>
      <w:r w:rsidR="00F3077E">
        <w:rPr>
          <w:rFonts w:cs="Arial"/>
          <w:b/>
          <w:szCs w:val="20"/>
        </w:rPr>
        <w:t>2</w:t>
      </w:r>
      <w:r w:rsidR="00F429B5">
        <w:rPr>
          <w:rFonts w:cs="Arial"/>
          <w:b/>
          <w:szCs w:val="20"/>
        </w:rPr>
        <w:t>2</w:t>
      </w:r>
      <w:r w:rsidRPr="0008236E">
        <w:rPr>
          <w:rFonts w:cs="Arial"/>
          <w:b/>
          <w:szCs w:val="20"/>
        </w:rPr>
        <w:t>. členu</w:t>
      </w:r>
    </w:p>
    <w:p w14:paraId="4F3FFEDC" w14:textId="77777777" w:rsidR="001340AB" w:rsidRDefault="001340AB" w:rsidP="001340AB">
      <w:pPr>
        <w:tabs>
          <w:tab w:val="left" w:pos="708"/>
        </w:tabs>
        <w:jc w:val="both"/>
        <w:rPr>
          <w:rFonts w:cs="Arial"/>
          <w:b/>
          <w:szCs w:val="20"/>
        </w:rPr>
      </w:pPr>
    </w:p>
    <w:p w14:paraId="65212625" w14:textId="77777777" w:rsidR="001340AB" w:rsidRDefault="001340AB" w:rsidP="001340AB">
      <w:pPr>
        <w:tabs>
          <w:tab w:val="left" w:pos="708"/>
        </w:tabs>
        <w:jc w:val="both"/>
        <w:rPr>
          <w:rFonts w:eastAsia="Arial" w:cs="Arial"/>
          <w:sz w:val="21"/>
          <w:szCs w:val="21"/>
        </w:rPr>
      </w:pPr>
      <w:r w:rsidRPr="00643C7A">
        <w:rPr>
          <w:rFonts w:eastAsia="Arial" w:cs="Arial"/>
          <w:sz w:val="21"/>
          <w:szCs w:val="21"/>
        </w:rPr>
        <w:t xml:space="preserve">Člen dodaja nov tretji odstavek v 233. členu ZZavar-1, ki določa, da se zneski glede zahtevanega minimalnega kapitala zavarovalnice </w:t>
      </w:r>
      <w:r w:rsidRPr="00667F91">
        <w:rPr>
          <w:rFonts w:eastAsia="Arial" w:cs="Arial"/>
          <w:sz w:val="21"/>
          <w:szCs w:val="21"/>
        </w:rPr>
        <w:t>usklajujejo v skladu z obvestili o prilagoditvi zneskov v skladu z inflacijo iz Direktive 2009/138/ES</w:t>
      </w:r>
      <w:r>
        <w:rPr>
          <w:rFonts w:eastAsia="Arial" w:cs="Arial"/>
          <w:sz w:val="21"/>
          <w:szCs w:val="21"/>
        </w:rPr>
        <w:t>.</w:t>
      </w:r>
      <w:r w:rsidRPr="00667F91">
        <w:rPr>
          <w:rFonts w:eastAsia="Arial" w:cs="Arial"/>
          <w:sz w:val="21"/>
          <w:szCs w:val="21"/>
        </w:rPr>
        <w:t xml:space="preserve"> </w:t>
      </w:r>
      <w:r>
        <w:rPr>
          <w:rFonts w:eastAsia="Arial" w:cs="Arial"/>
          <w:sz w:val="21"/>
          <w:szCs w:val="21"/>
        </w:rPr>
        <w:t xml:space="preserve">Navedena obvestila objavi </w:t>
      </w:r>
      <w:r w:rsidRPr="00667F91">
        <w:rPr>
          <w:rFonts w:eastAsia="Arial" w:cs="Arial"/>
          <w:sz w:val="21"/>
          <w:szCs w:val="21"/>
        </w:rPr>
        <w:t>Evropska komisija v Uradnem listu Evropske unije.</w:t>
      </w:r>
    </w:p>
    <w:p w14:paraId="43C14CAE" w14:textId="77777777" w:rsidR="001340AB" w:rsidRDefault="001340AB" w:rsidP="001340AB">
      <w:pPr>
        <w:tabs>
          <w:tab w:val="left" w:pos="708"/>
        </w:tabs>
        <w:jc w:val="both"/>
        <w:rPr>
          <w:rFonts w:eastAsia="Arial" w:cs="Arial"/>
          <w:sz w:val="21"/>
          <w:szCs w:val="21"/>
        </w:rPr>
      </w:pPr>
    </w:p>
    <w:p w14:paraId="69A796FC" w14:textId="3B7B6958" w:rsidR="001340AB" w:rsidRDefault="001340AB" w:rsidP="001340AB">
      <w:pPr>
        <w:tabs>
          <w:tab w:val="left" w:pos="708"/>
        </w:tabs>
        <w:jc w:val="both"/>
        <w:rPr>
          <w:rFonts w:eastAsia="Arial" w:cs="Arial"/>
          <w:sz w:val="21"/>
          <w:szCs w:val="21"/>
        </w:rPr>
      </w:pPr>
      <w:r>
        <w:rPr>
          <w:rFonts w:eastAsia="Arial" w:cs="Arial"/>
          <w:sz w:val="21"/>
          <w:szCs w:val="21"/>
        </w:rPr>
        <w:t>Zaradi novega tretjega odstavka</w:t>
      </w:r>
      <w:r w:rsidRPr="00643C7A">
        <w:rPr>
          <w:rFonts w:eastAsia="Arial" w:cs="Arial"/>
          <w:sz w:val="21"/>
          <w:szCs w:val="21"/>
        </w:rPr>
        <w:t xml:space="preserve"> v 233. členu ZZavar-1</w:t>
      </w:r>
      <w:r>
        <w:rPr>
          <w:rFonts w:eastAsia="Arial" w:cs="Arial"/>
          <w:sz w:val="21"/>
          <w:szCs w:val="21"/>
        </w:rPr>
        <w:t xml:space="preserve"> spremenjenih </w:t>
      </w:r>
      <w:r w:rsidRPr="00643C7A">
        <w:rPr>
          <w:rFonts w:eastAsia="Arial" w:cs="Arial"/>
          <w:sz w:val="21"/>
          <w:szCs w:val="21"/>
        </w:rPr>
        <w:t>znesk</w:t>
      </w:r>
      <w:r>
        <w:rPr>
          <w:rFonts w:eastAsia="Arial" w:cs="Arial"/>
          <w:sz w:val="21"/>
          <w:szCs w:val="21"/>
        </w:rPr>
        <w:t>ov</w:t>
      </w:r>
      <w:r w:rsidRPr="00643C7A">
        <w:rPr>
          <w:rFonts w:eastAsia="Arial" w:cs="Arial"/>
          <w:sz w:val="21"/>
          <w:szCs w:val="21"/>
        </w:rPr>
        <w:t xml:space="preserve"> glede zahtevanega </w:t>
      </w:r>
      <w:r w:rsidR="000771E2">
        <w:rPr>
          <w:rFonts w:eastAsia="Arial" w:cs="Arial"/>
          <w:sz w:val="21"/>
          <w:szCs w:val="21"/>
        </w:rPr>
        <w:t>najmanjšega zneska</w:t>
      </w:r>
      <w:r w:rsidRPr="00643C7A">
        <w:rPr>
          <w:rFonts w:eastAsia="Arial" w:cs="Arial"/>
          <w:sz w:val="21"/>
          <w:szCs w:val="21"/>
        </w:rPr>
        <w:t xml:space="preserve"> kapitala zavarovalnice </w:t>
      </w:r>
      <w:r>
        <w:rPr>
          <w:rFonts w:eastAsia="Arial" w:cs="Arial"/>
          <w:sz w:val="21"/>
          <w:szCs w:val="21"/>
        </w:rPr>
        <w:t xml:space="preserve">ne bo treba vsakič posodabljati v ZZavar-1 in bodo neposredno veljala obvestila Evropske komisije.   </w:t>
      </w:r>
      <w:r w:rsidRPr="00667F91">
        <w:rPr>
          <w:rFonts w:eastAsia="Arial" w:cs="Arial"/>
          <w:sz w:val="21"/>
          <w:szCs w:val="21"/>
        </w:rPr>
        <w:t xml:space="preserve">  </w:t>
      </w:r>
    </w:p>
    <w:p w14:paraId="0F412AB0" w14:textId="77777777" w:rsidR="00B300D6" w:rsidRDefault="00B300D6" w:rsidP="001340AB">
      <w:pPr>
        <w:tabs>
          <w:tab w:val="left" w:pos="708"/>
        </w:tabs>
        <w:jc w:val="both"/>
        <w:rPr>
          <w:rFonts w:eastAsia="Arial" w:cs="Arial"/>
          <w:sz w:val="21"/>
          <w:szCs w:val="21"/>
        </w:rPr>
      </w:pPr>
    </w:p>
    <w:p w14:paraId="05C29B44" w14:textId="6B0B8AE9" w:rsidR="00B300D6" w:rsidRDefault="00B300D6" w:rsidP="001340AB">
      <w:pPr>
        <w:tabs>
          <w:tab w:val="left" w:pos="708"/>
        </w:tabs>
        <w:jc w:val="both"/>
        <w:rPr>
          <w:rFonts w:eastAsia="Arial" w:cs="Arial"/>
          <w:sz w:val="21"/>
          <w:szCs w:val="21"/>
        </w:rPr>
      </w:pPr>
      <w:r w:rsidRPr="00B300D6">
        <w:rPr>
          <w:rFonts w:eastAsia="Arial" w:cs="Arial"/>
          <w:sz w:val="21"/>
          <w:szCs w:val="21"/>
        </w:rPr>
        <w:t>Določba, ki nalaga AZN, da objavi spremenjene zneske minimalnega kapitala zavarovalnic na svojih spletnih straneh, zagotavlja enostaven in neposreden dostop do teh ključnih informacij za vse zainteresirane strani.</w:t>
      </w:r>
    </w:p>
    <w:p w14:paraId="5D583157" w14:textId="77777777" w:rsidR="001340AB" w:rsidRPr="00643C7A" w:rsidRDefault="001340AB" w:rsidP="001340AB">
      <w:pPr>
        <w:tabs>
          <w:tab w:val="left" w:pos="708"/>
        </w:tabs>
        <w:jc w:val="both"/>
        <w:rPr>
          <w:rFonts w:eastAsia="Arial" w:cs="Arial"/>
          <w:sz w:val="21"/>
          <w:szCs w:val="21"/>
        </w:rPr>
      </w:pPr>
    </w:p>
    <w:p w14:paraId="1B69B0BF" w14:textId="3F4E41F0" w:rsidR="001340AB" w:rsidRDefault="001340AB" w:rsidP="001340AB">
      <w:pPr>
        <w:tabs>
          <w:tab w:val="left" w:pos="708"/>
        </w:tabs>
        <w:jc w:val="both"/>
        <w:rPr>
          <w:rFonts w:cs="Arial"/>
          <w:b/>
          <w:szCs w:val="20"/>
        </w:rPr>
      </w:pPr>
      <w:r w:rsidRPr="0008236E">
        <w:rPr>
          <w:rFonts w:cs="Arial"/>
          <w:b/>
          <w:szCs w:val="20"/>
        </w:rPr>
        <w:t xml:space="preserve">K </w:t>
      </w:r>
      <w:r w:rsidR="00F3077E">
        <w:rPr>
          <w:rFonts w:cs="Arial"/>
          <w:b/>
          <w:szCs w:val="20"/>
        </w:rPr>
        <w:t>2</w:t>
      </w:r>
      <w:r w:rsidR="00F429B5">
        <w:rPr>
          <w:rFonts w:cs="Arial"/>
          <w:b/>
          <w:szCs w:val="20"/>
        </w:rPr>
        <w:t>3</w:t>
      </w:r>
      <w:r w:rsidRPr="0008236E">
        <w:rPr>
          <w:rFonts w:cs="Arial"/>
          <w:b/>
          <w:szCs w:val="20"/>
        </w:rPr>
        <w:t xml:space="preserve">. členu </w:t>
      </w:r>
    </w:p>
    <w:p w14:paraId="40AE5692" w14:textId="77777777" w:rsidR="001340AB" w:rsidRDefault="001340AB" w:rsidP="001340AB">
      <w:pPr>
        <w:tabs>
          <w:tab w:val="left" w:pos="708"/>
        </w:tabs>
        <w:jc w:val="both"/>
        <w:rPr>
          <w:rFonts w:cs="Arial"/>
          <w:b/>
          <w:szCs w:val="20"/>
        </w:rPr>
      </w:pPr>
    </w:p>
    <w:p w14:paraId="7B3BE7F1" w14:textId="08851A48" w:rsidR="001340AB" w:rsidRDefault="001340AB" w:rsidP="001340AB">
      <w:pPr>
        <w:tabs>
          <w:tab w:val="left" w:pos="708"/>
        </w:tabs>
        <w:jc w:val="both"/>
        <w:rPr>
          <w:rFonts w:eastAsia="Arial" w:cs="Arial"/>
          <w:sz w:val="21"/>
          <w:szCs w:val="21"/>
        </w:rPr>
      </w:pPr>
      <w:r>
        <w:rPr>
          <w:rFonts w:eastAsia="Arial" w:cs="Arial"/>
          <w:sz w:val="21"/>
          <w:szCs w:val="21"/>
        </w:rPr>
        <w:t xml:space="preserve">Člen s spremembo besedila 1. alineje prvega odstavka 236 člena ZZavar-1 natančneje prenese </w:t>
      </w:r>
      <w:r w:rsidRPr="00DA39C8">
        <w:rPr>
          <w:rFonts w:eastAsia="Arial" w:cs="Arial"/>
          <w:sz w:val="21"/>
          <w:szCs w:val="21"/>
        </w:rPr>
        <w:t xml:space="preserve">besedilo </w:t>
      </w:r>
      <w:r w:rsidR="002778BB">
        <w:rPr>
          <w:rFonts w:eastAsia="Arial" w:cs="Arial"/>
          <w:sz w:val="21"/>
          <w:szCs w:val="21"/>
        </w:rPr>
        <w:t>prvega</w:t>
      </w:r>
      <w:r w:rsidRPr="00DA39C8">
        <w:rPr>
          <w:rFonts w:eastAsia="Arial" w:cs="Arial"/>
          <w:sz w:val="21"/>
          <w:szCs w:val="21"/>
        </w:rPr>
        <w:t xml:space="preserve"> odstavka </w:t>
      </w:r>
      <w:r>
        <w:rPr>
          <w:rFonts w:eastAsia="Arial" w:cs="Arial"/>
          <w:sz w:val="21"/>
          <w:szCs w:val="21"/>
        </w:rPr>
        <w:t>132</w:t>
      </w:r>
      <w:r w:rsidRPr="00DA39C8">
        <w:rPr>
          <w:rFonts w:eastAsia="Arial" w:cs="Arial"/>
          <w:sz w:val="21"/>
          <w:szCs w:val="21"/>
        </w:rPr>
        <w:t>.</w:t>
      </w:r>
      <w:r>
        <w:rPr>
          <w:rFonts w:eastAsia="Arial" w:cs="Arial"/>
          <w:sz w:val="21"/>
          <w:szCs w:val="21"/>
        </w:rPr>
        <w:t xml:space="preserve"> </w:t>
      </w:r>
      <w:r w:rsidRPr="00DA39C8">
        <w:rPr>
          <w:rFonts w:eastAsia="Arial" w:cs="Arial"/>
          <w:sz w:val="21"/>
          <w:szCs w:val="21"/>
        </w:rPr>
        <w:t xml:space="preserve">člena Direktive 2009/138/ES. </w:t>
      </w:r>
      <w:r>
        <w:rPr>
          <w:rFonts w:eastAsia="Arial" w:cs="Arial"/>
          <w:sz w:val="21"/>
          <w:szCs w:val="21"/>
        </w:rPr>
        <w:t xml:space="preserve">Navedena določba </w:t>
      </w:r>
      <w:r w:rsidRPr="00AF32B9">
        <w:rPr>
          <w:rFonts w:eastAsia="Arial" w:cs="Arial"/>
          <w:sz w:val="21"/>
          <w:szCs w:val="21"/>
        </w:rPr>
        <w:t xml:space="preserve">Direktive </w:t>
      </w:r>
      <w:r w:rsidRPr="00AF32B9">
        <w:rPr>
          <w:rFonts w:eastAsia="Arial" w:cs="Arial"/>
          <w:sz w:val="21"/>
          <w:szCs w:val="21"/>
        </w:rPr>
        <w:lastRenderedPageBreak/>
        <w:t>2009/138/ES</w:t>
      </w:r>
      <w:r>
        <w:rPr>
          <w:rFonts w:eastAsia="Arial" w:cs="Arial"/>
          <w:sz w:val="21"/>
          <w:szCs w:val="21"/>
        </w:rPr>
        <w:t xml:space="preserve"> določa, da </w:t>
      </w:r>
      <w:r w:rsidRPr="00AF32B9">
        <w:rPr>
          <w:rFonts w:eastAsia="Arial" w:cs="Arial"/>
          <w:sz w:val="21"/>
          <w:szCs w:val="21"/>
        </w:rPr>
        <w:t>zavarovalnice in pozavarovalnice vlagajo vsa svoja sredstva v skladu z načelom preudarne osebe</w:t>
      </w:r>
      <w:r>
        <w:rPr>
          <w:rFonts w:eastAsia="Arial" w:cs="Arial"/>
          <w:sz w:val="21"/>
          <w:szCs w:val="21"/>
        </w:rPr>
        <w:t xml:space="preserve">, ki je nato podrobneje opredeljeno. Navedena opredelitev je v ZZavar-1 prenesena v 237., 238. in 239. členu. </w:t>
      </w:r>
    </w:p>
    <w:p w14:paraId="443DFEA3" w14:textId="77777777" w:rsidR="001340AB" w:rsidRDefault="001340AB" w:rsidP="001340AB">
      <w:pPr>
        <w:tabs>
          <w:tab w:val="left" w:pos="708"/>
        </w:tabs>
        <w:jc w:val="both"/>
        <w:rPr>
          <w:rFonts w:eastAsia="Arial" w:cs="Arial"/>
          <w:sz w:val="21"/>
          <w:szCs w:val="21"/>
        </w:rPr>
      </w:pPr>
    </w:p>
    <w:p w14:paraId="195E973F" w14:textId="754DF04E" w:rsidR="001340AB" w:rsidRDefault="001340AB" w:rsidP="001340AB">
      <w:pPr>
        <w:tabs>
          <w:tab w:val="left" w:pos="708"/>
        </w:tabs>
        <w:jc w:val="both"/>
        <w:rPr>
          <w:rFonts w:eastAsia="Arial" w:cs="Arial"/>
          <w:sz w:val="21"/>
          <w:szCs w:val="21"/>
        </w:rPr>
      </w:pPr>
      <w:r>
        <w:rPr>
          <w:rFonts w:eastAsia="Arial" w:cs="Arial"/>
          <w:sz w:val="21"/>
          <w:szCs w:val="21"/>
        </w:rPr>
        <w:t xml:space="preserve">Dodatno je </w:t>
      </w:r>
      <w:r w:rsidRPr="00DA39C8">
        <w:rPr>
          <w:rFonts w:eastAsia="Arial" w:cs="Arial"/>
          <w:sz w:val="21"/>
          <w:szCs w:val="21"/>
        </w:rPr>
        <w:t>načelo preudarne osebe</w:t>
      </w:r>
      <w:r>
        <w:rPr>
          <w:rFonts w:eastAsia="Arial" w:cs="Arial"/>
          <w:sz w:val="21"/>
          <w:szCs w:val="21"/>
        </w:rPr>
        <w:t xml:space="preserve"> opredeljeno v </w:t>
      </w:r>
      <w:r w:rsidRPr="00AF32B9">
        <w:rPr>
          <w:rFonts w:eastAsia="Arial" w:cs="Arial"/>
          <w:sz w:val="21"/>
          <w:szCs w:val="21"/>
        </w:rPr>
        <w:t>akti</w:t>
      </w:r>
      <w:r>
        <w:rPr>
          <w:rFonts w:eastAsia="Arial" w:cs="Arial"/>
          <w:sz w:val="21"/>
          <w:szCs w:val="21"/>
        </w:rPr>
        <w:t>h</w:t>
      </w:r>
      <w:r w:rsidRPr="00AF32B9">
        <w:rPr>
          <w:rFonts w:eastAsia="Arial" w:cs="Arial"/>
          <w:sz w:val="21"/>
          <w:szCs w:val="21"/>
        </w:rPr>
        <w:t xml:space="preserve">, ki jih izda Evropska komisija na podlagi prvega odstavka </w:t>
      </w:r>
      <w:r w:rsidR="002778BB">
        <w:rPr>
          <w:rFonts w:eastAsia="Arial" w:cs="Arial"/>
          <w:sz w:val="21"/>
          <w:szCs w:val="21"/>
        </w:rPr>
        <w:t>ter</w:t>
      </w:r>
      <w:r w:rsidRPr="00AF32B9">
        <w:rPr>
          <w:rFonts w:eastAsia="Arial" w:cs="Arial"/>
          <w:sz w:val="21"/>
          <w:szCs w:val="21"/>
        </w:rPr>
        <w:t xml:space="preserve"> a) in b) točk</w:t>
      </w:r>
      <w:r w:rsidR="002778BB">
        <w:rPr>
          <w:rFonts w:eastAsia="Arial" w:cs="Arial"/>
          <w:sz w:val="21"/>
          <w:szCs w:val="21"/>
        </w:rPr>
        <w:t>e</w:t>
      </w:r>
      <w:r w:rsidRPr="00AF32B9">
        <w:rPr>
          <w:rFonts w:eastAsia="Arial" w:cs="Arial"/>
          <w:sz w:val="21"/>
          <w:szCs w:val="21"/>
        </w:rPr>
        <w:t xml:space="preserve"> drugega odstavka 135. člena Direktive 2009/138/ES</w:t>
      </w:r>
      <w:r>
        <w:rPr>
          <w:rFonts w:eastAsia="Arial" w:cs="Arial"/>
          <w:sz w:val="21"/>
          <w:szCs w:val="21"/>
        </w:rPr>
        <w:t xml:space="preserve">. </w:t>
      </w:r>
    </w:p>
    <w:p w14:paraId="5CDD122B" w14:textId="77777777" w:rsidR="001340AB" w:rsidRDefault="001340AB" w:rsidP="001340AB">
      <w:pPr>
        <w:tabs>
          <w:tab w:val="left" w:pos="708"/>
        </w:tabs>
        <w:jc w:val="both"/>
        <w:rPr>
          <w:rFonts w:cs="Arial"/>
          <w:b/>
          <w:szCs w:val="20"/>
        </w:rPr>
      </w:pPr>
    </w:p>
    <w:p w14:paraId="280EE3FF" w14:textId="77777777" w:rsidR="001340AB" w:rsidRDefault="001340AB" w:rsidP="001340AB">
      <w:pPr>
        <w:tabs>
          <w:tab w:val="left" w:pos="708"/>
        </w:tabs>
        <w:jc w:val="both"/>
        <w:rPr>
          <w:rFonts w:eastAsia="Arial" w:cs="Arial"/>
          <w:sz w:val="21"/>
          <w:szCs w:val="21"/>
        </w:rPr>
      </w:pPr>
      <w:r w:rsidRPr="00BA2AB8">
        <w:rPr>
          <w:rFonts w:eastAsia="Arial" w:cs="Arial"/>
          <w:sz w:val="21"/>
          <w:szCs w:val="21"/>
        </w:rPr>
        <w:t>Načelo preudarne osebe je temeljni koncept v okviru Direktive 2009/138/ES</w:t>
      </w:r>
      <w:r>
        <w:rPr>
          <w:rFonts w:eastAsia="Arial" w:cs="Arial"/>
          <w:sz w:val="21"/>
          <w:szCs w:val="21"/>
        </w:rPr>
        <w:t>. T</w:t>
      </w:r>
      <w:r w:rsidRPr="00BA2AB8">
        <w:rPr>
          <w:rFonts w:eastAsia="Arial" w:cs="Arial"/>
          <w:sz w:val="21"/>
          <w:szCs w:val="21"/>
        </w:rPr>
        <w:t>o načelo določa, da morajo zavarovalnice pri svojem poslovanju, zlasti pri vlaganju sredstev, ravnati tako, kot bi ravnala preudarna oseba v podobnih okoliščinah.</w:t>
      </w:r>
    </w:p>
    <w:p w14:paraId="5E4D8873" w14:textId="77777777" w:rsidR="001340AB" w:rsidRDefault="001340AB" w:rsidP="001340AB">
      <w:pPr>
        <w:tabs>
          <w:tab w:val="left" w:pos="708"/>
        </w:tabs>
        <w:jc w:val="both"/>
        <w:rPr>
          <w:rFonts w:cs="Arial"/>
          <w:b/>
          <w:szCs w:val="20"/>
        </w:rPr>
      </w:pPr>
    </w:p>
    <w:p w14:paraId="5F78834F" w14:textId="3D586BDF" w:rsidR="001340AB" w:rsidRDefault="001340AB" w:rsidP="001340AB">
      <w:pPr>
        <w:tabs>
          <w:tab w:val="left" w:pos="708"/>
        </w:tabs>
        <w:jc w:val="both"/>
        <w:rPr>
          <w:rFonts w:cs="Arial"/>
          <w:b/>
          <w:szCs w:val="20"/>
        </w:rPr>
      </w:pPr>
      <w:r w:rsidRPr="0008236E">
        <w:rPr>
          <w:rFonts w:cs="Arial"/>
          <w:b/>
          <w:szCs w:val="20"/>
        </w:rPr>
        <w:t xml:space="preserve">K </w:t>
      </w:r>
      <w:r w:rsidR="00F3077E">
        <w:rPr>
          <w:rFonts w:cs="Arial"/>
          <w:b/>
          <w:szCs w:val="20"/>
        </w:rPr>
        <w:t>2</w:t>
      </w:r>
      <w:r w:rsidR="00F429B5">
        <w:rPr>
          <w:rFonts w:cs="Arial"/>
          <w:b/>
          <w:szCs w:val="20"/>
        </w:rPr>
        <w:t>4</w:t>
      </w:r>
      <w:r w:rsidRPr="0008236E">
        <w:rPr>
          <w:rFonts w:cs="Arial"/>
          <w:b/>
          <w:szCs w:val="20"/>
        </w:rPr>
        <w:t xml:space="preserve">. členu </w:t>
      </w:r>
    </w:p>
    <w:p w14:paraId="2D525E3E" w14:textId="77777777" w:rsidR="001340AB" w:rsidRDefault="001340AB" w:rsidP="001340AB">
      <w:pPr>
        <w:tabs>
          <w:tab w:val="left" w:pos="708"/>
        </w:tabs>
        <w:jc w:val="both"/>
        <w:rPr>
          <w:rFonts w:cs="Arial"/>
          <w:b/>
          <w:szCs w:val="20"/>
        </w:rPr>
      </w:pPr>
    </w:p>
    <w:p w14:paraId="4BF6439E" w14:textId="64A8A7D3" w:rsidR="001340AB" w:rsidRPr="00A868CB" w:rsidRDefault="001340AB" w:rsidP="001340AB">
      <w:pPr>
        <w:tabs>
          <w:tab w:val="left" w:pos="708"/>
        </w:tabs>
        <w:jc w:val="both"/>
        <w:rPr>
          <w:rFonts w:eastAsia="Arial" w:cs="Arial"/>
          <w:sz w:val="21"/>
          <w:szCs w:val="21"/>
        </w:rPr>
      </w:pPr>
      <w:r w:rsidRPr="00A868CB">
        <w:rPr>
          <w:rFonts w:eastAsia="Arial" w:cs="Arial"/>
          <w:sz w:val="21"/>
          <w:szCs w:val="21"/>
        </w:rPr>
        <w:t>Člen doda</w:t>
      </w:r>
      <w:r w:rsidR="002778BB">
        <w:rPr>
          <w:rFonts w:eastAsia="Arial" w:cs="Arial"/>
          <w:sz w:val="21"/>
          <w:szCs w:val="21"/>
        </w:rPr>
        <w:t>ja</w:t>
      </w:r>
      <w:r w:rsidRPr="00A868CB">
        <w:rPr>
          <w:rFonts w:eastAsia="Arial" w:cs="Arial"/>
          <w:sz w:val="21"/>
          <w:szCs w:val="21"/>
        </w:rPr>
        <w:t xml:space="preserve"> nov tretji odstavek v 240. členu ZZavar-1, ki natančneje pren</w:t>
      </w:r>
      <w:r w:rsidR="002778BB">
        <w:rPr>
          <w:rFonts w:eastAsia="Arial" w:cs="Arial"/>
          <w:sz w:val="21"/>
          <w:szCs w:val="21"/>
        </w:rPr>
        <w:t>aša</w:t>
      </w:r>
      <w:r w:rsidRPr="00A868CB">
        <w:rPr>
          <w:rFonts w:eastAsia="Arial" w:cs="Arial"/>
          <w:sz w:val="21"/>
          <w:szCs w:val="21"/>
        </w:rPr>
        <w:t xml:space="preserve"> četrti odstavek 276. člena Direktive 2009/138/ES. </w:t>
      </w:r>
    </w:p>
    <w:p w14:paraId="418CEF19" w14:textId="77777777" w:rsidR="001340AB" w:rsidRDefault="001340AB" w:rsidP="001340AB">
      <w:pPr>
        <w:tabs>
          <w:tab w:val="left" w:pos="708"/>
        </w:tabs>
        <w:jc w:val="both"/>
        <w:rPr>
          <w:rFonts w:eastAsia="Arial" w:cs="Arial"/>
          <w:sz w:val="21"/>
          <w:szCs w:val="21"/>
        </w:rPr>
      </w:pPr>
    </w:p>
    <w:p w14:paraId="56BD5EBC" w14:textId="39E9FDA5" w:rsidR="001340AB" w:rsidRDefault="001340AB" w:rsidP="001340AB">
      <w:pPr>
        <w:tabs>
          <w:tab w:val="left" w:pos="708"/>
        </w:tabs>
        <w:jc w:val="both"/>
        <w:rPr>
          <w:rFonts w:eastAsia="Arial" w:cs="Arial"/>
          <w:sz w:val="21"/>
          <w:szCs w:val="21"/>
        </w:rPr>
      </w:pPr>
      <w:r>
        <w:rPr>
          <w:rFonts w:eastAsia="Arial" w:cs="Arial"/>
          <w:sz w:val="21"/>
          <w:szCs w:val="21"/>
        </w:rPr>
        <w:t xml:space="preserve">Nov tretji odstavek </w:t>
      </w:r>
      <w:r w:rsidRPr="00FB48BE">
        <w:rPr>
          <w:rFonts w:eastAsia="Arial" w:cs="Arial"/>
          <w:sz w:val="21"/>
          <w:szCs w:val="21"/>
        </w:rPr>
        <w:t>v 240. členu ZZavar-1</w:t>
      </w:r>
      <w:r>
        <w:rPr>
          <w:rFonts w:eastAsia="Arial" w:cs="Arial"/>
          <w:sz w:val="21"/>
          <w:szCs w:val="21"/>
        </w:rPr>
        <w:t xml:space="preserve"> določa, da k</w:t>
      </w:r>
      <w:r w:rsidRPr="002176CD">
        <w:rPr>
          <w:rFonts w:eastAsia="Arial" w:cs="Arial"/>
          <w:sz w:val="21"/>
          <w:szCs w:val="21"/>
        </w:rPr>
        <w:t>jer za sredstvo</w:t>
      </w:r>
      <w:r w:rsidR="002778BB">
        <w:rPr>
          <w:rFonts w:eastAsia="Arial" w:cs="Arial"/>
          <w:sz w:val="21"/>
          <w:szCs w:val="21"/>
        </w:rPr>
        <w:t>,</w:t>
      </w:r>
      <w:r w:rsidRPr="002176CD">
        <w:rPr>
          <w:rFonts w:eastAsia="Arial" w:cs="Arial"/>
          <w:sz w:val="21"/>
          <w:szCs w:val="21"/>
        </w:rPr>
        <w:t xml:space="preserve"> vpisano v register</w:t>
      </w:r>
      <w:r w:rsidRPr="00FB48BE">
        <w:rPr>
          <w:rFonts w:eastAsia="Arial" w:cs="Arial"/>
          <w:sz w:val="21"/>
          <w:szCs w:val="21"/>
        </w:rPr>
        <w:t xml:space="preserve"> sredstev, uporabljenih za kritje zavarovalno-tehničnih rezervacij, </w:t>
      </w:r>
      <w:r w:rsidRPr="002176CD">
        <w:rPr>
          <w:rFonts w:eastAsia="Arial" w:cs="Arial"/>
          <w:sz w:val="21"/>
          <w:szCs w:val="21"/>
        </w:rPr>
        <w:t xml:space="preserve">velja stvarna pravica v dobro upnika ali tretje osebe, s posledico, da del vrednosti sredstva ni na </w:t>
      </w:r>
      <w:r w:rsidR="002778BB">
        <w:rPr>
          <w:rFonts w:eastAsia="Arial" w:cs="Arial"/>
          <w:sz w:val="21"/>
          <w:szCs w:val="21"/>
        </w:rPr>
        <w:t>voljo</w:t>
      </w:r>
      <w:r w:rsidRPr="002176CD">
        <w:rPr>
          <w:rFonts w:eastAsia="Arial" w:cs="Arial"/>
          <w:sz w:val="21"/>
          <w:szCs w:val="21"/>
        </w:rPr>
        <w:t xml:space="preserve"> za namen kritja obveznosti, se to dejstvo vpiše v register in znesek, ki ni na </w:t>
      </w:r>
      <w:r w:rsidR="002778BB">
        <w:rPr>
          <w:rFonts w:eastAsia="Arial" w:cs="Arial"/>
          <w:sz w:val="21"/>
          <w:szCs w:val="21"/>
        </w:rPr>
        <w:t>voljo</w:t>
      </w:r>
      <w:r w:rsidRPr="002176CD">
        <w:rPr>
          <w:rFonts w:eastAsia="Arial" w:cs="Arial"/>
          <w:sz w:val="21"/>
          <w:szCs w:val="21"/>
        </w:rPr>
        <w:t>, ni vključen v celotno vrednost sredstev.</w:t>
      </w:r>
      <w:r>
        <w:rPr>
          <w:rFonts w:eastAsia="Arial" w:cs="Arial"/>
          <w:sz w:val="21"/>
          <w:szCs w:val="21"/>
        </w:rPr>
        <w:t xml:space="preserve"> </w:t>
      </w:r>
    </w:p>
    <w:p w14:paraId="39E8252B" w14:textId="77777777" w:rsidR="001340AB" w:rsidRDefault="001340AB" w:rsidP="001340AB">
      <w:pPr>
        <w:tabs>
          <w:tab w:val="left" w:pos="708"/>
        </w:tabs>
        <w:jc w:val="both"/>
        <w:rPr>
          <w:rFonts w:eastAsia="Arial" w:cs="Arial"/>
          <w:sz w:val="21"/>
          <w:szCs w:val="21"/>
        </w:rPr>
      </w:pPr>
    </w:p>
    <w:p w14:paraId="19E6B86B" w14:textId="60B463FA" w:rsidR="001340AB" w:rsidRDefault="001340AB" w:rsidP="001340AB">
      <w:pPr>
        <w:tabs>
          <w:tab w:val="left" w:pos="708"/>
        </w:tabs>
        <w:jc w:val="both"/>
        <w:rPr>
          <w:rFonts w:eastAsia="Arial" w:cs="Arial"/>
          <w:sz w:val="21"/>
          <w:szCs w:val="21"/>
        </w:rPr>
      </w:pPr>
      <w:r w:rsidRPr="00925A12">
        <w:rPr>
          <w:rFonts w:eastAsia="Arial" w:cs="Arial"/>
          <w:sz w:val="21"/>
          <w:szCs w:val="21"/>
        </w:rPr>
        <w:t xml:space="preserve">Znesek, ki ni na </w:t>
      </w:r>
      <w:r w:rsidR="002778BB">
        <w:rPr>
          <w:rFonts w:eastAsia="Arial" w:cs="Arial"/>
          <w:sz w:val="21"/>
          <w:szCs w:val="21"/>
        </w:rPr>
        <w:t>voljo</w:t>
      </w:r>
      <w:r w:rsidRPr="00925A12">
        <w:rPr>
          <w:rFonts w:eastAsia="Arial" w:cs="Arial"/>
          <w:sz w:val="21"/>
          <w:szCs w:val="21"/>
        </w:rPr>
        <w:t xml:space="preserve"> zaradi stvarne pravice, se ne vključi v celotno vrednost sredstev, ki se upošteva pri izračunu zavarovalno-tehničnih rezervacij. To pomeni, da se upošteva samo tisti del vrednosti sredstva, ki je resnično na voljo za kritje obveznosti do zavarovancev.</w:t>
      </w:r>
    </w:p>
    <w:p w14:paraId="433D9386" w14:textId="77777777" w:rsidR="001340AB" w:rsidRDefault="001340AB" w:rsidP="001340AB">
      <w:pPr>
        <w:tabs>
          <w:tab w:val="left" w:pos="708"/>
        </w:tabs>
        <w:jc w:val="both"/>
        <w:rPr>
          <w:rFonts w:eastAsia="Arial" w:cs="Arial"/>
          <w:sz w:val="21"/>
          <w:szCs w:val="21"/>
        </w:rPr>
      </w:pPr>
    </w:p>
    <w:p w14:paraId="2C514D6E" w14:textId="036C6124" w:rsidR="001340AB" w:rsidRDefault="001340AB" w:rsidP="001340AB">
      <w:pPr>
        <w:tabs>
          <w:tab w:val="left" w:pos="708"/>
        </w:tabs>
        <w:jc w:val="both"/>
        <w:rPr>
          <w:rFonts w:eastAsia="Arial" w:cs="Arial"/>
          <w:sz w:val="21"/>
          <w:szCs w:val="21"/>
        </w:rPr>
      </w:pPr>
      <w:r w:rsidRPr="00881BB7">
        <w:rPr>
          <w:rFonts w:eastAsia="Arial" w:cs="Arial"/>
          <w:sz w:val="21"/>
          <w:szCs w:val="21"/>
        </w:rPr>
        <w:t xml:space="preserve">Nov tretji odstavek 240. člena ZZavar-1 </w:t>
      </w:r>
      <w:r w:rsidR="002778BB">
        <w:rPr>
          <w:rFonts w:eastAsia="Arial" w:cs="Arial"/>
          <w:sz w:val="21"/>
          <w:szCs w:val="21"/>
        </w:rPr>
        <w:t>je</w:t>
      </w:r>
      <w:r w:rsidRPr="00881BB7">
        <w:rPr>
          <w:rFonts w:eastAsia="Arial" w:cs="Arial"/>
          <w:sz w:val="21"/>
          <w:szCs w:val="21"/>
        </w:rPr>
        <w:t xml:space="preserve"> pomemben korak k večji preglednosti in zanesljivosti nadzora nad sredstvi zavarovalnic. S tem se krepi zaščita zavarovancev in prispeva k stabilnosti finančnega sistema.</w:t>
      </w:r>
    </w:p>
    <w:p w14:paraId="46142EF5" w14:textId="77777777" w:rsidR="001340AB" w:rsidRDefault="001340AB" w:rsidP="001340AB">
      <w:pPr>
        <w:tabs>
          <w:tab w:val="left" w:pos="708"/>
        </w:tabs>
        <w:jc w:val="both"/>
        <w:rPr>
          <w:rFonts w:cs="Arial"/>
          <w:b/>
          <w:szCs w:val="20"/>
        </w:rPr>
      </w:pPr>
    </w:p>
    <w:p w14:paraId="0F5A371C" w14:textId="33FE9710" w:rsidR="001340AB" w:rsidRDefault="001340AB" w:rsidP="001340AB">
      <w:pPr>
        <w:tabs>
          <w:tab w:val="left" w:pos="708"/>
        </w:tabs>
        <w:jc w:val="both"/>
        <w:rPr>
          <w:rFonts w:cs="Arial"/>
          <w:b/>
          <w:szCs w:val="20"/>
        </w:rPr>
      </w:pPr>
      <w:r w:rsidRPr="0008236E">
        <w:rPr>
          <w:rFonts w:cs="Arial"/>
          <w:b/>
          <w:szCs w:val="20"/>
        </w:rPr>
        <w:t xml:space="preserve">K </w:t>
      </w:r>
      <w:r w:rsidR="00F3077E">
        <w:rPr>
          <w:rFonts w:cs="Arial"/>
          <w:b/>
          <w:szCs w:val="20"/>
        </w:rPr>
        <w:t>2</w:t>
      </w:r>
      <w:r w:rsidR="00F429B5">
        <w:rPr>
          <w:rFonts w:cs="Arial"/>
          <w:b/>
          <w:szCs w:val="20"/>
        </w:rPr>
        <w:t>5</w:t>
      </w:r>
      <w:r w:rsidRPr="0008236E">
        <w:rPr>
          <w:rFonts w:cs="Arial"/>
          <w:b/>
          <w:szCs w:val="20"/>
        </w:rPr>
        <w:t xml:space="preserve">. členu </w:t>
      </w:r>
    </w:p>
    <w:p w14:paraId="1300F94D" w14:textId="77777777" w:rsidR="001340AB" w:rsidRDefault="001340AB" w:rsidP="001340AB">
      <w:pPr>
        <w:tabs>
          <w:tab w:val="left" w:pos="708"/>
        </w:tabs>
        <w:jc w:val="both"/>
        <w:rPr>
          <w:rFonts w:cs="Arial"/>
          <w:b/>
          <w:szCs w:val="20"/>
        </w:rPr>
      </w:pPr>
    </w:p>
    <w:p w14:paraId="2768C76E" w14:textId="77777777" w:rsidR="001340AB" w:rsidRDefault="001340AB" w:rsidP="001340AB">
      <w:pPr>
        <w:tabs>
          <w:tab w:val="left" w:pos="708"/>
        </w:tabs>
        <w:jc w:val="both"/>
        <w:rPr>
          <w:rFonts w:eastAsia="Arial" w:cs="Arial"/>
          <w:sz w:val="21"/>
          <w:szCs w:val="21"/>
        </w:rPr>
      </w:pPr>
      <w:r w:rsidRPr="00046259">
        <w:rPr>
          <w:rFonts w:eastAsia="Arial" w:cs="Arial"/>
          <w:sz w:val="21"/>
          <w:szCs w:val="21"/>
        </w:rPr>
        <w:t xml:space="preserve">Člen spreminja 252. člen ZZavar-1, ki ureja poročila zavarovalnice AZN. </w:t>
      </w:r>
    </w:p>
    <w:p w14:paraId="5AF1503B" w14:textId="77777777" w:rsidR="00181CBE" w:rsidRDefault="00181CBE" w:rsidP="001340AB">
      <w:pPr>
        <w:tabs>
          <w:tab w:val="left" w:pos="708"/>
        </w:tabs>
        <w:jc w:val="both"/>
        <w:rPr>
          <w:rFonts w:eastAsia="Arial" w:cs="Arial"/>
          <w:sz w:val="21"/>
          <w:szCs w:val="21"/>
        </w:rPr>
      </w:pPr>
    </w:p>
    <w:p w14:paraId="723A766D" w14:textId="6DC1F387" w:rsidR="00181CBE" w:rsidRPr="00046259" w:rsidRDefault="00181CBE" w:rsidP="001340AB">
      <w:pPr>
        <w:tabs>
          <w:tab w:val="left" w:pos="708"/>
        </w:tabs>
        <w:jc w:val="both"/>
        <w:rPr>
          <w:rFonts w:eastAsia="Arial" w:cs="Arial"/>
          <w:sz w:val="21"/>
          <w:szCs w:val="21"/>
        </w:rPr>
      </w:pPr>
      <w:r>
        <w:rPr>
          <w:rFonts w:eastAsia="Arial" w:cs="Arial"/>
          <w:sz w:val="21"/>
          <w:szCs w:val="21"/>
        </w:rPr>
        <w:t xml:space="preserve">Pri dopolnitvi 7. točke </w:t>
      </w:r>
      <w:r w:rsidRPr="00181CBE">
        <w:rPr>
          <w:rFonts w:eastAsia="Arial" w:cs="Arial"/>
          <w:sz w:val="21"/>
          <w:szCs w:val="21"/>
        </w:rPr>
        <w:t>prvega odstavka gre za natančnejši prenos tretjega odstavka 49. člena Direktive 2009/138/ES, ki se glasi: »zavarovalnice in pozavarovalnice pravočasno obvestijo nadzorne organe pred oddajo ključnih ali pomembnih funkcij ali dejavnosti v zunanje izvajanje in o poznejšem vsebinskem razvoju v zvezi s temi funkcijami ali dejavnostmi«.</w:t>
      </w:r>
    </w:p>
    <w:p w14:paraId="79B7933C" w14:textId="77777777" w:rsidR="001340AB" w:rsidRPr="00046259" w:rsidRDefault="001340AB" w:rsidP="001340AB">
      <w:pPr>
        <w:tabs>
          <w:tab w:val="left" w:pos="708"/>
        </w:tabs>
        <w:jc w:val="both"/>
        <w:rPr>
          <w:rFonts w:eastAsia="Arial" w:cs="Arial"/>
          <w:sz w:val="21"/>
          <w:szCs w:val="21"/>
        </w:rPr>
      </w:pPr>
    </w:p>
    <w:p w14:paraId="1298618E" w14:textId="77777777" w:rsidR="001340AB" w:rsidRDefault="001340AB" w:rsidP="001340AB">
      <w:pPr>
        <w:tabs>
          <w:tab w:val="left" w:pos="708"/>
        </w:tabs>
        <w:jc w:val="both"/>
        <w:rPr>
          <w:rFonts w:eastAsia="Arial" w:cs="Arial"/>
          <w:sz w:val="21"/>
          <w:szCs w:val="21"/>
        </w:rPr>
      </w:pPr>
      <w:r w:rsidRPr="00046259">
        <w:rPr>
          <w:rFonts w:eastAsia="Arial" w:cs="Arial"/>
          <w:sz w:val="21"/>
          <w:szCs w:val="21"/>
        </w:rPr>
        <w:t xml:space="preserve">8. točka prvega odstavka 252. člena ZZavar-1 je namenjena večji jasnosti in uskladitvi poročanja zavarovalnice glede sprejema in sprememb pisnih pravil sistema upravljanja. Ker je sistem upravljanja zavarovalnice opredeljen v 50. členu ZZavar-1, sprememba uvaja sklic nanj. </w:t>
      </w:r>
    </w:p>
    <w:p w14:paraId="7AE348B1" w14:textId="77777777" w:rsidR="001340AB" w:rsidRDefault="001340AB" w:rsidP="001340AB">
      <w:pPr>
        <w:tabs>
          <w:tab w:val="left" w:pos="708"/>
        </w:tabs>
        <w:jc w:val="both"/>
        <w:rPr>
          <w:rFonts w:eastAsia="Arial" w:cs="Arial"/>
          <w:sz w:val="21"/>
          <w:szCs w:val="21"/>
        </w:rPr>
      </w:pPr>
    </w:p>
    <w:p w14:paraId="579F352A" w14:textId="77777777" w:rsidR="001340AB" w:rsidRDefault="001340AB" w:rsidP="001340AB">
      <w:pPr>
        <w:tabs>
          <w:tab w:val="left" w:pos="708"/>
        </w:tabs>
        <w:jc w:val="both"/>
        <w:rPr>
          <w:rFonts w:eastAsia="Arial" w:cs="Arial"/>
          <w:sz w:val="21"/>
          <w:szCs w:val="21"/>
        </w:rPr>
      </w:pPr>
    </w:p>
    <w:p w14:paraId="11C76101" w14:textId="4514F2CA" w:rsidR="001340AB" w:rsidRDefault="001340AB" w:rsidP="001340AB">
      <w:pPr>
        <w:tabs>
          <w:tab w:val="left" w:pos="708"/>
        </w:tabs>
        <w:jc w:val="both"/>
        <w:rPr>
          <w:rFonts w:eastAsia="Arial" w:cs="Arial"/>
          <w:sz w:val="21"/>
          <w:szCs w:val="21"/>
        </w:rPr>
      </w:pPr>
      <w:r w:rsidRPr="00450269">
        <w:rPr>
          <w:rFonts w:eastAsia="Arial" w:cs="Arial"/>
          <w:sz w:val="21"/>
          <w:szCs w:val="21"/>
        </w:rPr>
        <w:t xml:space="preserve">Pri novi </w:t>
      </w:r>
      <w:r w:rsidR="00181CBE" w:rsidRPr="00450269">
        <w:rPr>
          <w:rFonts w:eastAsia="Arial" w:cs="Arial"/>
          <w:sz w:val="21"/>
          <w:szCs w:val="21"/>
        </w:rPr>
        <w:t>1</w:t>
      </w:r>
      <w:r w:rsidR="00181CBE">
        <w:rPr>
          <w:rFonts w:eastAsia="Arial" w:cs="Arial"/>
          <w:sz w:val="21"/>
          <w:szCs w:val="21"/>
        </w:rPr>
        <w:t>1</w:t>
      </w:r>
      <w:r>
        <w:rPr>
          <w:rFonts w:eastAsia="Arial" w:cs="Arial"/>
          <w:sz w:val="21"/>
          <w:szCs w:val="21"/>
        </w:rPr>
        <w:t>.</w:t>
      </w:r>
      <w:r w:rsidRPr="00450269">
        <w:rPr>
          <w:rFonts w:eastAsia="Arial" w:cs="Arial"/>
          <w:sz w:val="21"/>
          <w:szCs w:val="21"/>
        </w:rPr>
        <w:t xml:space="preserve"> točki prvega odstavka 252. </w:t>
      </w:r>
      <w:r>
        <w:rPr>
          <w:rFonts w:eastAsia="Arial" w:cs="Arial"/>
          <w:sz w:val="21"/>
          <w:szCs w:val="21"/>
        </w:rPr>
        <w:t xml:space="preserve">gre za uskladitev z ostalimi deli ZZavar-1. </w:t>
      </w:r>
      <w:r w:rsidRPr="00450269">
        <w:rPr>
          <w:rFonts w:eastAsia="Arial" w:cs="Arial"/>
          <w:sz w:val="21"/>
          <w:szCs w:val="21"/>
        </w:rPr>
        <w:t xml:space="preserve">Zahteva po poročanju o letnem poročilu o delu notranje revizije AZN je del nadzornega mehanizma in </w:t>
      </w:r>
      <w:r>
        <w:rPr>
          <w:rFonts w:eastAsia="Arial" w:cs="Arial"/>
          <w:sz w:val="21"/>
          <w:szCs w:val="21"/>
        </w:rPr>
        <w:t xml:space="preserve">izboljšuje pregled AZN nad poslovanjem zavarovalnice. </w:t>
      </w:r>
    </w:p>
    <w:p w14:paraId="28E1278D" w14:textId="77777777" w:rsidR="001340AB" w:rsidRDefault="001340AB" w:rsidP="001340AB">
      <w:pPr>
        <w:tabs>
          <w:tab w:val="left" w:pos="708"/>
        </w:tabs>
        <w:jc w:val="both"/>
        <w:rPr>
          <w:rFonts w:cs="Arial"/>
          <w:b/>
          <w:szCs w:val="20"/>
        </w:rPr>
      </w:pPr>
    </w:p>
    <w:p w14:paraId="60B70AF0" w14:textId="4FB31609" w:rsidR="001340AB" w:rsidRDefault="001340AB" w:rsidP="001340AB">
      <w:pPr>
        <w:tabs>
          <w:tab w:val="left" w:pos="708"/>
        </w:tabs>
        <w:jc w:val="both"/>
        <w:rPr>
          <w:rFonts w:cs="Arial"/>
          <w:b/>
          <w:szCs w:val="20"/>
        </w:rPr>
      </w:pPr>
      <w:r w:rsidRPr="0008236E">
        <w:rPr>
          <w:rFonts w:cs="Arial"/>
          <w:b/>
          <w:szCs w:val="20"/>
        </w:rPr>
        <w:t xml:space="preserve">K </w:t>
      </w:r>
      <w:r w:rsidR="00CD7350">
        <w:rPr>
          <w:rFonts w:cs="Arial"/>
          <w:b/>
          <w:szCs w:val="20"/>
        </w:rPr>
        <w:t>2</w:t>
      </w:r>
      <w:r w:rsidR="00F429B5">
        <w:rPr>
          <w:rFonts w:cs="Arial"/>
          <w:b/>
          <w:szCs w:val="20"/>
        </w:rPr>
        <w:t>6</w:t>
      </w:r>
      <w:r w:rsidRPr="0008236E">
        <w:rPr>
          <w:rFonts w:cs="Arial"/>
          <w:b/>
          <w:szCs w:val="20"/>
        </w:rPr>
        <w:t xml:space="preserve">. členu </w:t>
      </w:r>
    </w:p>
    <w:p w14:paraId="692B744C" w14:textId="77777777" w:rsidR="001340AB" w:rsidRDefault="001340AB" w:rsidP="001340AB">
      <w:pPr>
        <w:tabs>
          <w:tab w:val="left" w:pos="708"/>
        </w:tabs>
        <w:jc w:val="both"/>
        <w:rPr>
          <w:rFonts w:cs="Arial"/>
          <w:b/>
          <w:szCs w:val="20"/>
        </w:rPr>
      </w:pPr>
    </w:p>
    <w:p w14:paraId="43198304" w14:textId="77777777" w:rsidR="001340AB" w:rsidRPr="001F3634" w:rsidRDefault="001340AB" w:rsidP="001340AB">
      <w:pPr>
        <w:tabs>
          <w:tab w:val="left" w:pos="708"/>
        </w:tabs>
        <w:jc w:val="both"/>
        <w:rPr>
          <w:rFonts w:eastAsia="Arial" w:cs="Arial"/>
          <w:sz w:val="21"/>
          <w:szCs w:val="21"/>
        </w:rPr>
      </w:pPr>
      <w:r w:rsidRPr="000A72F3">
        <w:rPr>
          <w:rFonts w:eastAsia="Arial" w:cs="Arial"/>
          <w:sz w:val="21"/>
          <w:szCs w:val="21"/>
        </w:rPr>
        <w:t>Člen v 261. člen ZZavar-1 dodaja nov</w:t>
      </w:r>
      <w:r>
        <w:rPr>
          <w:rFonts w:eastAsia="Arial" w:cs="Arial"/>
          <w:sz w:val="21"/>
          <w:szCs w:val="21"/>
        </w:rPr>
        <w:t>a</w:t>
      </w:r>
      <w:r w:rsidRPr="000A72F3">
        <w:rPr>
          <w:rFonts w:eastAsia="Arial" w:cs="Arial"/>
          <w:sz w:val="21"/>
          <w:szCs w:val="21"/>
        </w:rPr>
        <w:t xml:space="preserve"> sedmi in osmi odstavek, ki prenašata prvi odstavek 7. člena Direktive 2023/2864/EU. </w:t>
      </w:r>
    </w:p>
    <w:p w14:paraId="44C41083" w14:textId="77777777" w:rsidR="001340AB" w:rsidRDefault="001340AB" w:rsidP="001340AB">
      <w:pPr>
        <w:tabs>
          <w:tab w:val="left" w:pos="708"/>
        </w:tabs>
        <w:jc w:val="both"/>
        <w:rPr>
          <w:rFonts w:eastAsia="Arial" w:cs="Arial"/>
          <w:sz w:val="21"/>
          <w:szCs w:val="21"/>
        </w:rPr>
      </w:pPr>
    </w:p>
    <w:p w14:paraId="30BA462F" w14:textId="65E12857" w:rsidR="001340AB" w:rsidRDefault="001340AB" w:rsidP="001340AB">
      <w:pPr>
        <w:tabs>
          <w:tab w:val="left" w:pos="708"/>
        </w:tabs>
        <w:jc w:val="both"/>
        <w:rPr>
          <w:rFonts w:eastAsia="Arial" w:cs="Arial"/>
          <w:sz w:val="21"/>
          <w:szCs w:val="21"/>
        </w:rPr>
      </w:pPr>
      <w:r w:rsidRPr="001F3634">
        <w:rPr>
          <w:rFonts w:eastAsia="Arial" w:cs="Arial"/>
          <w:sz w:val="21"/>
          <w:szCs w:val="21"/>
        </w:rPr>
        <w:lastRenderedPageBreak/>
        <w:t xml:space="preserve">Zavarovalnica </w:t>
      </w:r>
      <w:r w:rsidR="0058667A">
        <w:rPr>
          <w:rFonts w:eastAsia="Arial" w:cs="Arial"/>
          <w:sz w:val="21"/>
          <w:szCs w:val="21"/>
        </w:rPr>
        <w:t>mora</w:t>
      </w:r>
      <w:r>
        <w:rPr>
          <w:rFonts w:eastAsia="Arial" w:cs="Arial"/>
          <w:sz w:val="21"/>
          <w:szCs w:val="21"/>
        </w:rPr>
        <w:t xml:space="preserve"> </w:t>
      </w:r>
      <w:r w:rsidRPr="001F3634">
        <w:rPr>
          <w:rFonts w:eastAsia="Arial" w:cs="Arial"/>
          <w:sz w:val="21"/>
          <w:szCs w:val="21"/>
        </w:rPr>
        <w:t xml:space="preserve">poročilo o solventnosti in finančnem položaju </w:t>
      </w:r>
      <w:r w:rsidR="0058667A">
        <w:rPr>
          <w:rFonts w:eastAsia="Arial" w:cs="Arial"/>
          <w:sz w:val="21"/>
          <w:szCs w:val="21"/>
        </w:rPr>
        <w:t>ter</w:t>
      </w:r>
      <w:r w:rsidRPr="001F3634">
        <w:rPr>
          <w:rFonts w:eastAsia="Arial" w:cs="Arial"/>
          <w:sz w:val="21"/>
          <w:szCs w:val="21"/>
        </w:rPr>
        <w:t xml:space="preserve"> informacije</w:t>
      </w:r>
      <w:r>
        <w:rPr>
          <w:rFonts w:eastAsia="Arial" w:cs="Arial"/>
          <w:sz w:val="21"/>
          <w:szCs w:val="21"/>
        </w:rPr>
        <w:t>,</w:t>
      </w:r>
      <w:r w:rsidRPr="001F3634">
        <w:rPr>
          <w:rFonts w:eastAsia="Arial" w:cs="Arial"/>
          <w:sz w:val="21"/>
          <w:szCs w:val="21"/>
        </w:rPr>
        <w:t xml:space="preserve"> povezane s poročilom o solventnosti in finančnem položaju hkrati z objavo</w:t>
      </w:r>
      <w:r w:rsidRPr="000E61E8">
        <w:rPr>
          <w:rFonts w:eastAsia="Arial" w:cs="Arial"/>
          <w:sz w:val="21"/>
          <w:szCs w:val="21"/>
        </w:rPr>
        <w:t xml:space="preserve"> </w:t>
      </w:r>
      <w:r w:rsidRPr="00CF412F">
        <w:rPr>
          <w:rFonts w:eastAsia="Arial" w:cs="Arial"/>
          <w:sz w:val="21"/>
          <w:szCs w:val="21"/>
        </w:rPr>
        <w:t xml:space="preserve">za </w:t>
      </w:r>
      <w:r w:rsidR="00CF412F">
        <w:rPr>
          <w:rFonts w:eastAsia="Arial" w:cs="Arial"/>
          <w:sz w:val="21"/>
          <w:szCs w:val="21"/>
        </w:rPr>
        <w:t>enotno točko</w:t>
      </w:r>
      <w:r w:rsidRPr="00BB203A">
        <w:rPr>
          <w:rFonts w:eastAsia="Arial" w:cs="Arial"/>
          <w:sz w:val="21"/>
          <w:szCs w:val="21"/>
        </w:rPr>
        <w:t xml:space="preserve"> dostopa, vzpostavljen</w:t>
      </w:r>
      <w:r w:rsidR="00CF412F">
        <w:rPr>
          <w:rFonts w:eastAsia="Arial" w:cs="Arial"/>
          <w:sz w:val="21"/>
          <w:szCs w:val="21"/>
        </w:rPr>
        <w:t>o</w:t>
      </w:r>
      <w:r w:rsidRPr="00BB203A">
        <w:rPr>
          <w:rFonts w:eastAsia="Arial" w:cs="Arial"/>
          <w:sz w:val="21"/>
          <w:szCs w:val="21"/>
        </w:rPr>
        <w:t xml:space="preserve"> na podlagi Uredbe 2023/2859/EU</w:t>
      </w:r>
      <w:r>
        <w:rPr>
          <w:rFonts w:eastAsia="Arial" w:cs="Arial"/>
          <w:sz w:val="21"/>
          <w:szCs w:val="21"/>
        </w:rPr>
        <w:t>,</w:t>
      </w:r>
      <w:r w:rsidRPr="001F3634">
        <w:rPr>
          <w:rFonts w:eastAsia="Arial" w:cs="Arial"/>
          <w:sz w:val="21"/>
          <w:szCs w:val="21"/>
        </w:rPr>
        <w:t xml:space="preserve"> predloži</w:t>
      </w:r>
      <w:r>
        <w:rPr>
          <w:rFonts w:eastAsia="Arial" w:cs="Arial"/>
          <w:sz w:val="21"/>
          <w:szCs w:val="21"/>
        </w:rPr>
        <w:t>ti</w:t>
      </w:r>
      <w:r w:rsidRPr="001F3634">
        <w:rPr>
          <w:rFonts w:eastAsia="Arial" w:cs="Arial"/>
          <w:sz w:val="21"/>
          <w:szCs w:val="21"/>
        </w:rPr>
        <w:t xml:space="preserve"> tudi </w:t>
      </w:r>
      <w:r>
        <w:rPr>
          <w:rFonts w:eastAsia="Arial" w:cs="Arial"/>
          <w:sz w:val="21"/>
          <w:szCs w:val="21"/>
        </w:rPr>
        <w:t>AZN</w:t>
      </w:r>
      <w:r w:rsidRPr="001F3634">
        <w:rPr>
          <w:rFonts w:eastAsia="Arial" w:cs="Arial"/>
          <w:sz w:val="21"/>
          <w:szCs w:val="21"/>
        </w:rPr>
        <w:t xml:space="preserve">. Informacije, ki jih zavarovalnica predloži </w:t>
      </w:r>
      <w:r>
        <w:rPr>
          <w:rFonts w:eastAsia="Arial" w:cs="Arial"/>
          <w:sz w:val="21"/>
          <w:szCs w:val="21"/>
        </w:rPr>
        <w:t>AZN,</w:t>
      </w:r>
      <w:r w:rsidRPr="001F3634">
        <w:rPr>
          <w:rFonts w:eastAsia="Arial" w:cs="Arial"/>
          <w:sz w:val="21"/>
          <w:szCs w:val="21"/>
        </w:rPr>
        <w:t xml:space="preserve"> </w:t>
      </w:r>
      <w:r w:rsidR="0058667A">
        <w:rPr>
          <w:rFonts w:eastAsia="Arial" w:cs="Arial"/>
          <w:sz w:val="21"/>
          <w:szCs w:val="21"/>
        </w:rPr>
        <w:t>izpolnjujejo</w:t>
      </w:r>
      <w:r w:rsidRPr="001F3634">
        <w:rPr>
          <w:rFonts w:eastAsia="Arial" w:cs="Arial"/>
          <w:sz w:val="21"/>
          <w:szCs w:val="21"/>
        </w:rPr>
        <w:t xml:space="preserve"> </w:t>
      </w:r>
      <w:r>
        <w:rPr>
          <w:rFonts w:eastAsia="Arial" w:cs="Arial"/>
          <w:sz w:val="21"/>
          <w:szCs w:val="21"/>
        </w:rPr>
        <w:t>z</w:t>
      </w:r>
      <w:r w:rsidRPr="001F3634">
        <w:rPr>
          <w:rFonts w:eastAsia="Arial" w:cs="Arial"/>
          <w:sz w:val="21"/>
          <w:szCs w:val="21"/>
        </w:rPr>
        <w:t>ahtev</w:t>
      </w:r>
      <w:r w:rsidR="0058667A">
        <w:rPr>
          <w:rFonts w:eastAsia="Arial" w:cs="Arial"/>
          <w:sz w:val="21"/>
          <w:szCs w:val="21"/>
        </w:rPr>
        <w:t>e iz</w:t>
      </w:r>
      <w:r>
        <w:rPr>
          <w:rFonts w:eastAsia="Arial" w:cs="Arial"/>
          <w:sz w:val="21"/>
          <w:szCs w:val="21"/>
        </w:rPr>
        <w:t xml:space="preserve"> Direktive </w:t>
      </w:r>
      <w:r w:rsidRPr="000E61E8">
        <w:rPr>
          <w:rFonts w:eastAsia="Arial" w:cs="Arial"/>
          <w:sz w:val="21"/>
          <w:szCs w:val="21"/>
        </w:rPr>
        <w:t>2023/2864/EU</w:t>
      </w:r>
      <w:r>
        <w:rPr>
          <w:rFonts w:eastAsia="Arial" w:cs="Arial"/>
          <w:sz w:val="21"/>
          <w:szCs w:val="21"/>
        </w:rPr>
        <w:t xml:space="preserve"> in Uredbe </w:t>
      </w:r>
      <w:r w:rsidRPr="000E61E8">
        <w:rPr>
          <w:rFonts w:eastAsia="Arial" w:cs="Arial"/>
          <w:sz w:val="21"/>
          <w:szCs w:val="21"/>
        </w:rPr>
        <w:t>2023/2859/EU</w:t>
      </w:r>
      <w:r>
        <w:rPr>
          <w:rFonts w:eastAsia="Arial" w:cs="Arial"/>
          <w:sz w:val="21"/>
          <w:szCs w:val="21"/>
        </w:rPr>
        <w:t xml:space="preserve">.  </w:t>
      </w:r>
    </w:p>
    <w:p w14:paraId="752355AF" w14:textId="77777777" w:rsidR="001340AB" w:rsidRDefault="001340AB" w:rsidP="001340AB">
      <w:pPr>
        <w:tabs>
          <w:tab w:val="left" w:pos="708"/>
        </w:tabs>
        <w:jc w:val="both"/>
        <w:rPr>
          <w:rFonts w:eastAsia="Arial" w:cs="Arial"/>
          <w:sz w:val="21"/>
          <w:szCs w:val="21"/>
        </w:rPr>
      </w:pPr>
    </w:p>
    <w:p w14:paraId="679B07E4" w14:textId="5D9C4806" w:rsidR="001340AB" w:rsidRDefault="001340AB" w:rsidP="001340AB">
      <w:pPr>
        <w:tabs>
          <w:tab w:val="left" w:pos="708"/>
        </w:tabs>
        <w:jc w:val="both"/>
        <w:rPr>
          <w:rFonts w:eastAsia="Arial" w:cs="Arial"/>
          <w:sz w:val="21"/>
          <w:szCs w:val="21"/>
        </w:rPr>
      </w:pPr>
      <w:r w:rsidRPr="00C519AD">
        <w:rPr>
          <w:rFonts w:eastAsia="Arial" w:cs="Arial"/>
          <w:sz w:val="21"/>
          <w:szCs w:val="21"/>
        </w:rPr>
        <w:t>AZN je v skladu z novo predlaganim 491.a členom ZZavar-1 organ za zbiranje podatkov, kakor je opredeljen v</w:t>
      </w:r>
      <w:r w:rsidR="000771E2">
        <w:rPr>
          <w:rFonts w:eastAsia="Arial" w:cs="Arial"/>
          <w:sz w:val="21"/>
          <w:szCs w:val="21"/>
        </w:rPr>
        <w:t xml:space="preserve"> 2. točki </w:t>
      </w:r>
      <w:r w:rsidRPr="00C519AD">
        <w:rPr>
          <w:rFonts w:eastAsia="Arial" w:cs="Arial"/>
          <w:sz w:val="21"/>
          <w:szCs w:val="21"/>
        </w:rPr>
        <w:t>2. člen</w:t>
      </w:r>
      <w:r w:rsidR="000771E2">
        <w:rPr>
          <w:rFonts w:eastAsia="Arial" w:cs="Arial"/>
          <w:sz w:val="21"/>
          <w:szCs w:val="21"/>
        </w:rPr>
        <w:t>a</w:t>
      </w:r>
      <w:r w:rsidRPr="00C519AD">
        <w:rPr>
          <w:rFonts w:eastAsia="Arial" w:cs="Arial"/>
          <w:sz w:val="21"/>
          <w:szCs w:val="21"/>
        </w:rPr>
        <w:t xml:space="preserve"> Uredbe 2023/2859/EU za zavarovalnice v zvezi s poročilom o solventnosti in finančnem položaju na posamezni ravni v skladu z 261. členom tega zakona.</w:t>
      </w:r>
    </w:p>
    <w:p w14:paraId="418AB6A1" w14:textId="77777777" w:rsidR="001340AB" w:rsidRDefault="001340AB" w:rsidP="001340AB">
      <w:pPr>
        <w:tabs>
          <w:tab w:val="left" w:pos="708"/>
        </w:tabs>
        <w:jc w:val="both"/>
        <w:rPr>
          <w:rFonts w:eastAsia="Arial" w:cs="Arial"/>
          <w:sz w:val="21"/>
          <w:szCs w:val="21"/>
        </w:rPr>
      </w:pPr>
    </w:p>
    <w:p w14:paraId="018D218C" w14:textId="16E6A5C3" w:rsidR="001340AB" w:rsidRPr="001F3634" w:rsidRDefault="001340AB" w:rsidP="001340AB">
      <w:pPr>
        <w:tabs>
          <w:tab w:val="left" w:pos="708"/>
        </w:tabs>
        <w:jc w:val="both"/>
        <w:rPr>
          <w:rFonts w:eastAsia="Arial" w:cs="Arial"/>
          <w:sz w:val="21"/>
          <w:szCs w:val="21"/>
        </w:rPr>
      </w:pPr>
      <w:r w:rsidRPr="000A72F3">
        <w:rPr>
          <w:rFonts w:eastAsia="Arial" w:cs="Arial"/>
          <w:sz w:val="21"/>
          <w:szCs w:val="21"/>
        </w:rPr>
        <w:t>Enotna točka dostopa v E</w:t>
      </w:r>
      <w:r>
        <w:rPr>
          <w:rFonts w:eastAsia="Arial" w:cs="Arial"/>
          <w:sz w:val="21"/>
          <w:szCs w:val="21"/>
        </w:rPr>
        <w:t>vropski uniji</w:t>
      </w:r>
      <w:r w:rsidRPr="000A72F3">
        <w:rPr>
          <w:rFonts w:eastAsia="Arial" w:cs="Arial"/>
          <w:sz w:val="21"/>
          <w:szCs w:val="21"/>
        </w:rPr>
        <w:t xml:space="preserve"> je ustanovljena z namenom poenotenja in izboljšanja dostopa do informacij o </w:t>
      </w:r>
      <w:r>
        <w:rPr>
          <w:rFonts w:eastAsia="Arial" w:cs="Arial"/>
          <w:sz w:val="21"/>
          <w:szCs w:val="21"/>
        </w:rPr>
        <w:t xml:space="preserve">poslovanju zavarovalnic in </w:t>
      </w:r>
      <w:r w:rsidRPr="000A72F3">
        <w:rPr>
          <w:rFonts w:eastAsia="Arial" w:cs="Arial"/>
          <w:sz w:val="21"/>
          <w:szCs w:val="21"/>
        </w:rPr>
        <w:t xml:space="preserve">preglednosti na zavarovalniškem </w:t>
      </w:r>
      <w:r>
        <w:rPr>
          <w:rFonts w:eastAsia="Arial" w:cs="Arial"/>
          <w:sz w:val="21"/>
          <w:szCs w:val="21"/>
        </w:rPr>
        <w:t xml:space="preserve">in drugih trgih v Evropski uniji. </w:t>
      </w:r>
    </w:p>
    <w:p w14:paraId="1E4CB048" w14:textId="77777777" w:rsidR="001340AB" w:rsidRDefault="001340AB" w:rsidP="001340AB">
      <w:pPr>
        <w:tabs>
          <w:tab w:val="left" w:pos="708"/>
        </w:tabs>
        <w:jc w:val="both"/>
        <w:rPr>
          <w:rFonts w:cs="Arial"/>
          <w:b/>
          <w:szCs w:val="20"/>
        </w:rPr>
      </w:pPr>
    </w:p>
    <w:p w14:paraId="0CA6B190" w14:textId="24612B44" w:rsidR="001340AB" w:rsidRDefault="001340AB" w:rsidP="001340AB">
      <w:pPr>
        <w:tabs>
          <w:tab w:val="left" w:pos="708"/>
        </w:tabs>
        <w:jc w:val="both"/>
        <w:rPr>
          <w:rFonts w:cs="Arial"/>
          <w:b/>
          <w:szCs w:val="20"/>
        </w:rPr>
      </w:pPr>
      <w:r w:rsidRPr="0008236E">
        <w:rPr>
          <w:rFonts w:cs="Arial"/>
          <w:b/>
          <w:szCs w:val="20"/>
        </w:rPr>
        <w:t xml:space="preserve">K </w:t>
      </w:r>
      <w:r w:rsidR="00CD7350">
        <w:rPr>
          <w:rFonts w:cs="Arial"/>
          <w:b/>
          <w:szCs w:val="20"/>
        </w:rPr>
        <w:t>2</w:t>
      </w:r>
      <w:r w:rsidR="00F429B5">
        <w:rPr>
          <w:rFonts w:cs="Arial"/>
          <w:b/>
          <w:szCs w:val="20"/>
        </w:rPr>
        <w:t>7</w:t>
      </w:r>
      <w:r w:rsidRPr="0008236E">
        <w:rPr>
          <w:rFonts w:cs="Arial"/>
          <w:b/>
          <w:szCs w:val="20"/>
        </w:rPr>
        <w:t xml:space="preserve">. členu </w:t>
      </w:r>
    </w:p>
    <w:p w14:paraId="71F68906" w14:textId="77777777" w:rsidR="001340AB" w:rsidRDefault="001340AB" w:rsidP="001340AB">
      <w:pPr>
        <w:tabs>
          <w:tab w:val="left" w:pos="708"/>
        </w:tabs>
        <w:jc w:val="both"/>
        <w:rPr>
          <w:rFonts w:eastAsia="Arial" w:cs="Arial"/>
          <w:sz w:val="21"/>
          <w:szCs w:val="21"/>
        </w:rPr>
      </w:pPr>
    </w:p>
    <w:p w14:paraId="19F38F5D" w14:textId="6BBA8867" w:rsidR="001340AB" w:rsidRDefault="001340AB" w:rsidP="001340AB">
      <w:pPr>
        <w:tabs>
          <w:tab w:val="left" w:pos="708"/>
        </w:tabs>
        <w:jc w:val="both"/>
        <w:rPr>
          <w:rFonts w:eastAsia="Arial" w:cs="Arial"/>
          <w:sz w:val="21"/>
          <w:szCs w:val="21"/>
        </w:rPr>
      </w:pPr>
      <w:r>
        <w:rPr>
          <w:rFonts w:eastAsia="Arial" w:cs="Arial"/>
          <w:sz w:val="21"/>
          <w:szCs w:val="21"/>
        </w:rPr>
        <w:t xml:space="preserve">Člen s spremembami v 277. členu ZZavar-1, ki ureja </w:t>
      </w:r>
      <w:r w:rsidRPr="00863C36">
        <w:rPr>
          <w:rFonts w:eastAsia="Arial" w:cs="Arial"/>
          <w:sz w:val="21"/>
          <w:szCs w:val="21"/>
        </w:rPr>
        <w:t>namen in obseg nadzora nad zavarovalnicami</w:t>
      </w:r>
      <w:r>
        <w:rPr>
          <w:rFonts w:eastAsia="Arial" w:cs="Arial"/>
          <w:sz w:val="21"/>
          <w:szCs w:val="21"/>
        </w:rPr>
        <w:t xml:space="preserve">, določa, da AZN med drugim tudi nadzoruje, če zavarovalnica posluje </w:t>
      </w:r>
      <w:r w:rsidR="000771E2">
        <w:rPr>
          <w:rFonts w:eastAsia="Arial" w:cs="Arial"/>
          <w:sz w:val="21"/>
          <w:szCs w:val="21"/>
        </w:rPr>
        <w:t xml:space="preserve">v </w:t>
      </w:r>
      <w:r w:rsidRPr="00863C36">
        <w:rPr>
          <w:rFonts w:eastAsia="Arial" w:cs="Arial"/>
          <w:sz w:val="21"/>
          <w:szCs w:val="21"/>
        </w:rPr>
        <w:t>skladu z dobrimi poslovnimi običaji pri sklepanju in izvrševanju zavarovalnih pogodb</w:t>
      </w:r>
      <w:r>
        <w:rPr>
          <w:rFonts w:eastAsia="Arial" w:cs="Arial"/>
          <w:sz w:val="21"/>
          <w:szCs w:val="21"/>
        </w:rPr>
        <w:t xml:space="preserve">. </w:t>
      </w:r>
    </w:p>
    <w:p w14:paraId="2FCF90B8" w14:textId="77777777" w:rsidR="001340AB" w:rsidRDefault="001340AB" w:rsidP="001340AB">
      <w:pPr>
        <w:tabs>
          <w:tab w:val="left" w:pos="708"/>
        </w:tabs>
        <w:jc w:val="both"/>
        <w:rPr>
          <w:rFonts w:eastAsia="Arial" w:cs="Arial"/>
          <w:sz w:val="21"/>
          <w:szCs w:val="21"/>
        </w:rPr>
      </w:pPr>
    </w:p>
    <w:p w14:paraId="48EFA395" w14:textId="74000CD0" w:rsidR="001340AB" w:rsidRPr="001F3634" w:rsidRDefault="001340AB" w:rsidP="001340AB">
      <w:pPr>
        <w:tabs>
          <w:tab w:val="left" w:pos="708"/>
        </w:tabs>
        <w:jc w:val="both"/>
        <w:rPr>
          <w:rFonts w:eastAsia="Arial" w:cs="Arial"/>
          <w:sz w:val="21"/>
          <w:szCs w:val="21"/>
        </w:rPr>
      </w:pPr>
      <w:r>
        <w:rPr>
          <w:rFonts w:eastAsia="Arial" w:cs="Arial"/>
          <w:sz w:val="21"/>
          <w:szCs w:val="21"/>
        </w:rPr>
        <w:t xml:space="preserve">Dosedanja ureditev v ZZavar-1 omogoča, da AZN </w:t>
      </w:r>
      <w:r w:rsidR="00F243E8">
        <w:rPr>
          <w:rFonts w:eastAsia="Arial" w:cs="Arial"/>
          <w:sz w:val="21"/>
          <w:szCs w:val="21"/>
        </w:rPr>
        <w:t xml:space="preserve">sprejme </w:t>
      </w:r>
      <w:r>
        <w:rPr>
          <w:rFonts w:eastAsia="Arial" w:cs="Arial"/>
          <w:sz w:val="21"/>
          <w:szCs w:val="21"/>
        </w:rPr>
        <w:t xml:space="preserve">nadzorne ukrepe v primeru kršitev </w:t>
      </w:r>
      <w:r w:rsidRPr="00F659F4">
        <w:rPr>
          <w:rFonts w:eastAsia="Arial" w:cs="Arial"/>
          <w:sz w:val="21"/>
          <w:szCs w:val="21"/>
        </w:rPr>
        <w:t>dobrih poslovnih običajev</w:t>
      </w:r>
      <w:r>
        <w:rPr>
          <w:rFonts w:eastAsia="Arial" w:cs="Arial"/>
          <w:sz w:val="21"/>
          <w:szCs w:val="21"/>
        </w:rPr>
        <w:t xml:space="preserve"> le </w:t>
      </w:r>
      <w:r w:rsidR="00F243E8">
        <w:rPr>
          <w:rFonts w:eastAsia="Arial" w:cs="Arial"/>
          <w:sz w:val="21"/>
          <w:szCs w:val="21"/>
        </w:rPr>
        <w:t>glede</w:t>
      </w:r>
      <w:r>
        <w:rPr>
          <w:rFonts w:eastAsia="Arial" w:cs="Arial"/>
          <w:sz w:val="21"/>
          <w:szCs w:val="21"/>
        </w:rPr>
        <w:t xml:space="preserve"> zavarovaln</w:t>
      </w:r>
      <w:r w:rsidR="00F243E8">
        <w:rPr>
          <w:rFonts w:eastAsia="Arial" w:cs="Arial"/>
          <w:sz w:val="21"/>
          <w:szCs w:val="21"/>
        </w:rPr>
        <w:t>e</w:t>
      </w:r>
      <w:r w:rsidRPr="00F659F4">
        <w:rPr>
          <w:rFonts w:eastAsia="Arial" w:cs="Arial"/>
          <w:sz w:val="21"/>
          <w:szCs w:val="21"/>
        </w:rPr>
        <w:t xml:space="preserve"> zastopnišk</w:t>
      </w:r>
      <w:r w:rsidR="00F243E8">
        <w:rPr>
          <w:rFonts w:eastAsia="Arial" w:cs="Arial"/>
          <w:sz w:val="21"/>
          <w:szCs w:val="21"/>
        </w:rPr>
        <w:t>e</w:t>
      </w:r>
      <w:r w:rsidRPr="00F659F4">
        <w:rPr>
          <w:rFonts w:eastAsia="Arial" w:cs="Arial"/>
          <w:sz w:val="21"/>
          <w:szCs w:val="21"/>
        </w:rPr>
        <w:t xml:space="preserve"> in posrednišk</w:t>
      </w:r>
      <w:r w:rsidR="00F243E8">
        <w:rPr>
          <w:rFonts w:eastAsia="Arial" w:cs="Arial"/>
          <w:sz w:val="21"/>
          <w:szCs w:val="21"/>
        </w:rPr>
        <w:t>e</w:t>
      </w:r>
      <w:r w:rsidRPr="00F659F4">
        <w:rPr>
          <w:rFonts w:eastAsia="Arial" w:cs="Arial"/>
          <w:sz w:val="21"/>
          <w:szCs w:val="21"/>
        </w:rPr>
        <w:t xml:space="preserve"> družb</w:t>
      </w:r>
      <w:r w:rsidR="00F243E8">
        <w:rPr>
          <w:rFonts w:eastAsia="Arial" w:cs="Arial"/>
          <w:sz w:val="21"/>
          <w:szCs w:val="21"/>
        </w:rPr>
        <w:t>e</w:t>
      </w:r>
      <w:r>
        <w:rPr>
          <w:rFonts w:eastAsia="Arial" w:cs="Arial"/>
          <w:sz w:val="21"/>
          <w:szCs w:val="21"/>
        </w:rPr>
        <w:t xml:space="preserve"> ter</w:t>
      </w:r>
      <w:r w:rsidRPr="00F659F4">
        <w:rPr>
          <w:rFonts w:eastAsia="Arial" w:cs="Arial"/>
          <w:sz w:val="21"/>
          <w:szCs w:val="21"/>
        </w:rPr>
        <w:t xml:space="preserve"> zavarovaln</w:t>
      </w:r>
      <w:r>
        <w:rPr>
          <w:rFonts w:eastAsia="Arial" w:cs="Arial"/>
          <w:sz w:val="21"/>
          <w:szCs w:val="21"/>
        </w:rPr>
        <w:t>i</w:t>
      </w:r>
      <w:r w:rsidR="00F243E8">
        <w:rPr>
          <w:rFonts w:eastAsia="Arial" w:cs="Arial"/>
          <w:sz w:val="21"/>
          <w:szCs w:val="21"/>
        </w:rPr>
        <w:t>h</w:t>
      </w:r>
      <w:r w:rsidRPr="00F659F4">
        <w:rPr>
          <w:rFonts w:eastAsia="Arial" w:cs="Arial"/>
          <w:sz w:val="21"/>
          <w:szCs w:val="21"/>
        </w:rPr>
        <w:t xml:space="preserve"> zastopnik</w:t>
      </w:r>
      <w:r>
        <w:rPr>
          <w:rFonts w:eastAsia="Arial" w:cs="Arial"/>
          <w:sz w:val="21"/>
          <w:szCs w:val="21"/>
        </w:rPr>
        <w:t>o</w:t>
      </w:r>
      <w:r w:rsidR="00F243E8">
        <w:rPr>
          <w:rFonts w:eastAsia="Arial" w:cs="Arial"/>
          <w:sz w:val="21"/>
          <w:szCs w:val="21"/>
        </w:rPr>
        <w:t>v</w:t>
      </w:r>
      <w:r w:rsidRPr="00F659F4">
        <w:rPr>
          <w:rFonts w:eastAsia="Arial" w:cs="Arial"/>
          <w:sz w:val="21"/>
          <w:szCs w:val="21"/>
        </w:rPr>
        <w:t xml:space="preserve"> in posrednik</w:t>
      </w:r>
      <w:r>
        <w:rPr>
          <w:rFonts w:eastAsia="Arial" w:cs="Arial"/>
          <w:sz w:val="21"/>
          <w:szCs w:val="21"/>
        </w:rPr>
        <w:t>o</w:t>
      </w:r>
      <w:r w:rsidR="00F243E8">
        <w:rPr>
          <w:rFonts w:eastAsia="Arial" w:cs="Arial"/>
          <w:sz w:val="21"/>
          <w:szCs w:val="21"/>
        </w:rPr>
        <w:t>v</w:t>
      </w:r>
      <w:r>
        <w:rPr>
          <w:rFonts w:eastAsia="Arial" w:cs="Arial"/>
          <w:sz w:val="21"/>
          <w:szCs w:val="21"/>
        </w:rPr>
        <w:t xml:space="preserve">. AZN </w:t>
      </w:r>
      <w:r w:rsidRPr="00F659F4">
        <w:rPr>
          <w:rFonts w:eastAsia="Arial" w:cs="Arial"/>
          <w:sz w:val="21"/>
          <w:szCs w:val="21"/>
        </w:rPr>
        <w:t xml:space="preserve">nima neposredne pristojnosti za ukrepanje </w:t>
      </w:r>
      <w:r>
        <w:rPr>
          <w:rFonts w:eastAsia="Arial" w:cs="Arial"/>
          <w:sz w:val="21"/>
          <w:szCs w:val="21"/>
        </w:rPr>
        <w:t xml:space="preserve">proti </w:t>
      </w:r>
      <w:r w:rsidRPr="00F659F4">
        <w:rPr>
          <w:rFonts w:eastAsia="Arial" w:cs="Arial"/>
          <w:sz w:val="21"/>
          <w:szCs w:val="21"/>
        </w:rPr>
        <w:t>zavarovalnici</w:t>
      </w:r>
      <w:r>
        <w:rPr>
          <w:rFonts w:eastAsia="Arial" w:cs="Arial"/>
          <w:sz w:val="21"/>
          <w:szCs w:val="21"/>
        </w:rPr>
        <w:t xml:space="preserve">, ki krši </w:t>
      </w:r>
      <w:r w:rsidRPr="00F659F4">
        <w:rPr>
          <w:rFonts w:eastAsia="Arial" w:cs="Arial"/>
          <w:sz w:val="21"/>
          <w:szCs w:val="21"/>
        </w:rPr>
        <w:t>dobr</w:t>
      </w:r>
      <w:r>
        <w:rPr>
          <w:rFonts w:eastAsia="Arial" w:cs="Arial"/>
          <w:sz w:val="21"/>
          <w:szCs w:val="21"/>
        </w:rPr>
        <w:t>e</w:t>
      </w:r>
      <w:r w:rsidRPr="00F659F4">
        <w:rPr>
          <w:rFonts w:eastAsia="Arial" w:cs="Arial"/>
          <w:sz w:val="21"/>
          <w:szCs w:val="21"/>
        </w:rPr>
        <w:t xml:space="preserve"> poslovn</w:t>
      </w:r>
      <w:r>
        <w:rPr>
          <w:rFonts w:eastAsia="Arial" w:cs="Arial"/>
          <w:sz w:val="21"/>
          <w:szCs w:val="21"/>
        </w:rPr>
        <w:t>e</w:t>
      </w:r>
      <w:r w:rsidRPr="00F659F4">
        <w:rPr>
          <w:rFonts w:eastAsia="Arial" w:cs="Arial"/>
          <w:sz w:val="21"/>
          <w:szCs w:val="21"/>
        </w:rPr>
        <w:t xml:space="preserve"> običaje</w:t>
      </w:r>
      <w:r w:rsidRPr="00292ACF">
        <w:t xml:space="preserve"> </w:t>
      </w:r>
      <w:r w:rsidRPr="00292ACF">
        <w:rPr>
          <w:rFonts w:eastAsia="Arial" w:cs="Arial"/>
          <w:sz w:val="21"/>
          <w:szCs w:val="21"/>
        </w:rPr>
        <w:t>pri sklepanju in izvrševanju zavarovalnih pogodb</w:t>
      </w:r>
      <w:r w:rsidRPr="00F659F4">
        <w:rPr>
          <w:rFonts w:eastAsia="Arial" w:cs="Arial"/>
          <w:sz w:val="21"/>
          <w:szCs w:val="21"/>
        </w:rPr>
        <w:t xml:space="preserve">. </w:t>
      </w:r>
      <w:r>
        <w:rPr>
          <w:rFonts w:eastAsia="Arial" w:cs="Arial"/>
          <w:sz w:val="21"/>
          <w:szCs w:val="21"/>
        </w:rPr>
        <w:t>Z</w:t>
      </w:r>
      <w:r w:rsidR="00F243E8">
        <w:rPr>
          <w:rFonts w:eastAsia="Arial" w:cs="Arial"/>
          <w:sz w:val="21"/>
          <w:szCs w:val="21"/>
        </w:rPr>
        <w:t xml:space="preserve">a </w:t>
      </w:r>
      <w:r w:rsidRPr="00F659F4">
        <w:rPr>
          <w:rFonts w:eastAsia="Arial" w:cs="Arial"/>
          <w:sz w:val="21"/>
          <w:szCs w:val="21"/>
        </w:rPr>
        <w:t>zaščit</w:t>
      </w:r>
      <w:r w:rsidR="00F243E8">
        <w:rPr>
          <w:rFonts w:eastAsia="Arial" w:cs="Arial"/>
          <w:sz w:val="21"/>
          <w:szCs w:val="21"/>
        </w:rPr>
        <w:t>o</w:t>
      </w:r>
      <w:r w:rsidRPr="00F659F4">
        <w:rPr>
          <w:rFonts w:eastAsia="Arial" w:cs="Arial"/>
          <w:sz w:val="21"/>
          <w:szCs w:val="21"/>
        </w:rPr>
        <w:t xml:space="preserve"> zavarovalcev, zavarovancev in drugih upravičencev iz zavarovalnih pogodb</w:t>
      </w:r>
      <w:r w:rsidR="00F243E8">
        <w:rPr>
          <w:rFonts w:eastAsia="Arial" w:cs="Arial"/>
          <w:sz w:val="21"/>
          <w:szCs w:val="21"/>
        </w:rPr>
        <w:t xml:space="preserve"> je</w:t>
      </w:r>
      <w:r>
        <w:rPr>
          <w:rFonts w:eastAsia="Arial" w:cs="Arial"/>
          <w:sz w:val="21"/>
          <w:szCs w:val="21"/>
        </w:rPr>
        <w:t xml:space="preserve"> predlaga</w:t>
      </w:r>
      <w:r w:rsidR="00F243E8">
        <w:rPr>
          <w:rFonts w:eastAsia="Arial" w:cs="Arial"/>
          <w:sz w:val="21"/>
          <w:szCs w:val="21"/>
        </w:rPr>
        <w:t>na</w:t>
      </w:r>
      <w:r>
        <w:rPr>
          <w:rFonts w:eastAsia="Arial" w:cs="Arial"/>
          <w:sz w:val="21"/>
          <w:szCs w:val="21"/>
        </w:rPr>
        <w:t xml:space="preserve"> razširitev nadzornih pristojnosti tako, da AZN po novem</w:t>
      </w:r>
      <w:r w:rsidRPr="00F659F4">
        <w:rPr>
          <w:rFonts w:eastAsia="Arial" w:cs="Arial"/>
          <w:sz w:val="21"/>
          <w:szCs w:val="21"/>
        </w:rPr>
        <w:t xml:space="preserve"> tudi nadzoruje, če zavarovalnica posluje </w:t>
      </w:r>
      <w:r w:rsidR="00F243E8">
        <w:rPr>
          <w:rFonts w:eastAsia="Arial" w:cs="Arial"/>
          <w:sz w:val="21"/>
          <w:szCs w:val="21"/>
        </w:rPr>
        <w:t xml:space="preserve">v </w:t>
      </w:r>
      <w:r w:rsidRPr="00F659F4">
        <w:rPr>
          <w:rFonts w:eastAsia="Arial" w:cs="Arial"/>
          <w:sz w:val="21"/>
          <w:szCs w:val="21"/>
        </w:rPr>
        <w:t>skladu z dobrimi poslovnimi običaji pri sklepanju in izvrševanju zavarovalnih pogodb.</w:t>
      </w:r>
      <w:r>
        <w:rPr>
          <w:rFonts w:eastAsia="Arial" w:cs="Arial"/>
          <w:sz w:val="21"/>
          <w:szCs w:val="21"/>
        </w:rPr>
        <w:t xml:space="preserve"> </w:t>
      </w:r>
    </w:p>
    <w:p w14:paraId="2C636292" w14:textId="77777777" w:rsidR="001340AB" w:rsidRDefault="001340AB" w:rsidP="001340AB">
      <w:pPr>
        <w:tabs>
          <w:tab w:val="left" w:pos="708"/>
        </w:tabs>
        <w:jc w:val="both"/>
        <w:rPr>
          <w:rFonts w:cs="Arial"/>
          <w:b/>
          <w:szCs w:val="20"/>
        </w:rPr>
      </w:pPr>
    </w:p>
    <w:p w14:paraId="7BC953E7" w14:textId="3EC59AEE" w:rsidR="001340AB" w:rsidRDefault="001340AB" w:rsidP="001340AB">
      <w:pPr>
        <w:tabs>
          <w:tab w:val="left" w:pos="708"/>
        </w:tabs>
        <w:jc w:val="both"/>
        <w:rPr>
          <w:rFonts w:cs="Arial"/>
          <w:b/>
          <w:szCs w:val="20"/>
        </w:rPr>
      </w:pPr>
      <w:r w:rsidRPr="0008236E">
        <w:rPr>
          <w:rFonts w:cs="Arial"/>
          <w:b/>
          <w:szCs w:val="20"/>
        </w:rPr>
        <w:t xml:space="preserve">K </w:t>
      </w:r>
      <w:r w:rsidR="00CD7350">
        <w:rPr>
          <w:rFonts w:cs="Arial"/>
          <w:b/>
          <w:szCs w:val="20"/>
        </w:rPr>
        <w:t>2</w:t>
      </w:r>
      <w:r w:rsidR="00F429B5">
        <w:rPr>
          <w:rFonts w:cs="Arial"/>
          <w:b/>
          <w:szCs w:val="20"/>
        </w:rPr>
        <w:t>8</w:t>
      </w:r>
      <w:r w:rsidRPr="0008236E">
        <w:rPr>
          <w:rFonts w:cs="Arial"/>
          <w:b/>
          <w:szCs w:val="20"/>
        </w:rPr>
        <w:t xml:space="preserve">. členu </w:t>
      </w:r>
    </w:p>
    <w:p w14:paraId="75A4AF17" w14:textId="77777777" w:rsidR="001340AB" w:rsidRDefault="001340AB" w:rsidP="001340AB">
      <w:pPr>
        <w:tabs>
          <w:tab w:val="left" w:pos="708"/>
        </w:tabs>
        <w:jc w:val="both"/>
        <w:rPr>
          <w:rFonts w:cs="Arial"/>
          <w:b/>
          <w:szCs w:val="20"/>
        </w:rPr>
      </w:pPr>
    </w:p>
    <w:p w14:paraId="49DDEE08"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Člen spreminja 289. člen ZZavar-1 tako, da postane jasno, da navedeni člen ureja sodelovanje AZN z nadzornimi organi vseh finančnih družb držav članic. </w:t>
      </w:r>
    </w:p>
    <w:p w14:paraId="6201794D" w14:textId="77777777" w:rsidR="001340AB" w:rsidRDefault="001340AB" w:rsidP="001340AB">
      <w:pPr>
        <w:tabs>
          <w:tab w:val="left" w:pos="708"/>
        </w:tabs>
        <w:jc w:val="both"/>
        <w:rPr>
          <w:rFonts w:eastAsia="Arial" w:cs="Arial"/>
          <w:sz w:val="21"/>
          <w:szCs w:val="21"/>
        </w:rPr>
      </w:pPr>
    </w:p>
    <w:p w14:paraId="6D977B5A" w14:textId="1AC4C407" w:rsidR="001340AB"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131E86">
        <w:rPr>
          <w:rFonts w:eastAsia="Arial" w:cs="Arial"/>
          <w:sz w:val="21"/>
          <w:szCs w:val="21"/>
        </w:rPr>
        <w:t xml:space="preserve">289. člen ZZavar-1 </w:t>
      </w:r>
      <w:r>
        <w:rPr>
          <w:rFonts w:eastAsia="Arial" w:cs="Arial"/>
          <w:sz w:val="21"/>
          <w:szCs w:val="21"/>
        </w:rPr>
        <w:t xml:space="preserve">je dodana nova 2. točka. Dopolnitev je namenjena večji jasnosti izmenjave informacij med nadzornimi organi držav članic. </w:t>
      </w:r>
      <w:r w:rsidRPr="00131E86">
        <w:rPr>
          <w:rFonts w:eastAsia="Arial" w:cs="Arial"/>
          <w:sz w:val="21"/>
          <w:szCs w:val="21"/>
        </w:rPr>
        <w:t xml:space="preserve">V skladu </w:t>
      </w:r>
      <w:r>
        <w:rPr>
          <w:rFonts w:eastAsia="Arial" w:cs="Arial"/>
          <w:sz w:val="21"/>
          <w:szCs w:val="21"/>
        </w:rPr>
        <w:t>z razlago</w:t>
      </w:r>
      <w:r w:rsidRPr="00131E86">
        <w:rPr>
          <w:rFonts w:eastAsia="Arial" w:cs="Arial"/>
          <w:sz w:val="21"/>
          <w:szCs w:val="21"/>
        </w:rPr>
        <w:t xml:space="preserve"> </w:t>
      </w:r>
      <w:r w:rsidR="00C33C98">
        <w:rPr>
          <w:rFonts w:eastAsia="Arial" w:cs="Arial"/>
          <w:sz w:val="21"/>
          <w:szCs w:val="21"/>
        </w:rPr>
        <w:t>zdaj veljavnega</w:t>
      </w:r>
      <w:r w:rsidRPr="00131E86">
        <w:rPr>
          <w:rFonts w:eastAsia="Arial" w:cs="Arial"/>
          <w:sz w:val="21"/>
          <w:szCs w:val="21"/>
        </w:rPr>
        <w:t xml:space="preserve"> besedila ZZavar-1 je izmenjava informacij za namene preverjanja</w:t>
      </w:r>
      <w:r>
        <w:rPr>
          <w:rFonts w:eastAsia="Arial" w:cs="Arial"/>
          <w:sz w:val="21"/>
          <w:szCs w:val="21"/>
        </w:rPr>
        <w:t>,</w:t>
      </w:r>
      <w:r w:rsidRPr="00131E86">
        <w:rPr>
          <w:rFonts w:eastAsia="Arial" w:cs="Arial"/>
          <w:sz w:val="21"/>
          <w:szCs w:val="21"/>
        </w:rPr>
        <w:t xml:space="preserve"> ali so izpolnjeni pogoji sposobnosti in primernosti članov organa vodenja ali nadzora  finančne družbe ali oseb, ki opravljajo druge ključne funkcije v finančni družbi</w:t>
      </w:r>
      <w:r>
        <w:rPr>
          <w:rFonts w:eastAsia="Arial" w:cs="Arial"/>
          <w:sz w:val="21"/>
          <w:szCs w:val="21"/>
        </w:rPr>
        <w:t>,</w:t>
      </w:r>
      <w:r w:rsidRPr="00131E86">
        <w:rPr>
          <w:rFonts w:eastAsia="Arial" w:cs="Arial"/>
          <w:sz w:val="21"/>
          <w:szCs w:val="21"/>
        </w:rPr>
        <w:t xml:space="preserve"> ali pogoji primernosti imetnikov kvalificiranih deležev, s</w:t>
      </w:r>
      <w:r w:rsidR="00C33C98">
        <w:rPr>
          <w:rFonts w:eastAsia="Arial" w:cs="Arial"/>
          <w:sz w:val="21"/>
          <w:szCs w:val="21"/>
        </w:rPr>
        <w:t>padala v</w:t>
      </w:r>
      <w:r w:rsidRPr="00131E86">
        <w:rPr>
          <w:rFonts w:eastAsia="Arial" w:cs="Arial"/>
          <w:sz w:val="21"/>
          <w:szCs w:val="21"/>
        </w:rPr>
        <w:t xml:space="preserve"> 1. točko drugega odstavka 289. člen ZZavar-1. </w:t>
      </w:r>
      <w:r>
        <w:rPr>
          <w:rFonts w:eastAsia="Arial" w:cs="Arial"/>
          <w:sz w:val="21"/>
          <w:szCs w:val="21"/>
        </w:rPr>
        <w:t xml:space="preserve">Izmenjava navedenih informacij med nadzornimi organi je dejanska praksa, ki jo ti izvajajo.   </w:t>
      </w:r>
    </w:p>
    <w:p w14:paraId="6764199D" w14:textId="77777777" w:rsidR="001340AB" w:rsidRPr="00597579" w:rsidRDefault="001340AB" w:rsidP="001340AB">
      <w:pPr>
        <w:tabs>
          <w:tab w:val="left" w:pos="708"/>
        </w:tabs>
        <w:jc w:val="both"/>
        <w:rPr>
          <w:rFonts w:eastAsia="Arial" w:cs="Arial"/>
          <w:sz w:val="21"/>
          <w:szCs w:val="21"/>
        </w:rPr>
      </w:pPr>
    </w:p>
    <w:p w14:paraId="063787DC" w14:textId="09A10541" w:rsidR="001340AB" w:rsidRDefault="001340AB" w:rsidP="001340AB">
      <w:pPr>
        <w:tabs>
          <w:tab w:val="left" w:pos="708"/>
        </w:tabs>
        <w:jc w:val="both"/>
        <w:rPr>
          <w:rFonts w:eastAsia="Arial" w:cs="Arial"/>
          <w:sz w:val="21"/>
          <w:szCs w:val="21"/>
        </w:rPr>
      </w:pPr>
      <w:r>
        <w:rPr>
          <w:rFonts w:eastAsia="Arial" w:cs="Arial"/>
          <w:sz w:val="21"/>
          <w:szCs w:val="21"/>
        </w:rPr>
        <w:t xml:space="preserve">Tretji odstavek se črta, saj ob upoštevanju predhodnih sprememb </w:t>
      </w:r>
      <w:r w:rsidRPr="00597579">
        <w:rPr>
          <w:rFonts w:eastAsia="Arial" w:cs="Arial"/>
          <w:sz w:val="21"/>
          <w:szCs w:val="21"/>
        </w:rPr>
        <w:t>ni več smiseln.</w:t>
      </w:r>
    </w:p>
    <w:p w14:paraId="1B63C503" w14:textId="77777777" w:rsidR="001340AB" w:rsidRDefault="001340AB" w:rsidP="001340AB">
      <w:pPr>
        <w:tabs>
          <w:tab w:val="left" w:pos="708"/>
        </w:tabs>
        <w:jc w:val="both"/>
        <w:rPr>
          <w:rFonts w:cs="Arial"/>
          <w:b/>
          <w:szCs w:val="20"/>
        </w:rPr>
      </w:pPr>
    </w:p>
    <w:p w14:paraId="5D89BF82" w14:textId="3DD58463" w:rsidR="001340AB" w:rsidRDefault="001340AB" w:rsidP="001340AB">
      <w:pPr>
        <w:tabs>
          <w:tab w:val="left" w:pos="708"/>
        </w:tabs>
        <w:jc w:val="both"/>
        <w:rPr>
          <w:rFonts w:cs="Arial"/>
          <w:b/>
          <w:szCs w:val="20"/>
        </w:rPr>
      </w:pPr>
      <w:r w:rsidRPr="0008236E">
        <w:rPr>
          <w:rFonts w:cs="Arial"/>
          <w:b/>
          <w:szCs w:val="20"/>
        </w:rPr>
        <w:t xml:space="preserve">K </w:t>
      </w:r>
      <w:r w:rsidR="00F429B5">
        <w:rPr>
          <w:rFonts w:cs="Arial"/>
          <w:b/>
          <w:szCs w:val="20"/>
        </w:rPr>
        <w:t>29</w:t>
      </w:r>
      <w:r w:rsidRPr="0008236E">
        <w:rPr>
          <w:rFonts w:cs="Arial"/>
          <w:b/>
          <w:szCs w:val="20"/>
        </w:rPr>
        <w:t xml:space="preserve">. členu </w:t>
      </w:r>
    </w:p>
    <w:p w14:paraId="0884B9A5" w14:textId="77777777" w:rsidR="001340AB" w:rsidRDefault="001340AB" w:rsidP="001340AB">
      <w:pPr>
        <w:tabs>
          <w:tab w:val="left" w:pos="708"/>
        </w:tabs>
        <w:jc w:val="both"/>
        <w:rPr>
          <w:rFonts w:cs="Arial"/>
          <w:b/>
          <w:szCs w:val="20"/>
        </w:rPr>
      </w:pPr>
    </w:p>
    <w:p w14:paraId="66D29321" w14:textId="4FDDAF16" w:rsidR="001340AB" w:rsidRDefault="001340AB" w:rsidP="001340AB">
      <w:pPr>
        <w:tabs>
          <w:tab w:val="left" w:pos="708"/>
        </w:tabs>
        <w:jc w:val="both"/>
        <w:rPr>
          <w:rFonts w:eastAsia="Arial" w:cs="Arial"/>
          <w:sz w:val="21"/>
          <w:szCs w:val="21"/>
        </w:rPr>
      </w:pPr>
      <w:r w:rsidRPr="00375487">
        <w:rPr>
          <w:rFonts w:eastAsia="Arial" w:cs="Arial"/>
          <w:sz w:val="21"/>
          <w:szCs w:val="21"/>
        </w:rPr>
        <w:t xml:space="preserve">Člen spreminja 301. člen ZZavar-1, ki ureja zapisnik o pregledu poslovanja. </w:t>
      </w:r>
      <w:r>
        <w:rPr>
          <w:rFonts w:eastAsia="Arial" w:cs="Arial"/>
          <w:sz w:val="21"/>
          <w:szCs w:val="21"/>
        </w:rPr>
        <w:t xml:space="preserve">V drugem odstavku navedenega člena </w:t>
      </w:r>
      <w:r w:rsidR="00C33C98">
        <w:rPr>
          <w:rFonts w:eastAsia="Arial" w:cs="Arial"/>
          <w:sz w:val="21"/>
          <w:szCs w:val="21"/>
        </w:rPr>
        <w:t xml:space="preserve">se </w:t>
      </w:r>
      <w:r>
        <w:rPr>
          <w:rFonts w:eastAsia="Arial" w:cs="Arial"/>
          <w:sz w:val="21"/>
          <w:szCs w:val="21"/>
        </w:rPr>
        <w:t>podaljšuje rok za pripomb</w:t>
      </w:r>
      <w:r w:rsidR="00C33C98">
        <w:rPr>
          <w:rFonts w:eastAsia="Arial" w:cs="Arial"/>
          <w:sz w:val="21"/>
          <w:szCs w:val="21"/>
        </w:rPr>
        <w:t>e</w:t>
      </w:r>
      <w:r>
        <w:rPr>
          <w:rFonts w:eastAsia="Arial" w:cs="Arial"/>
          <w:sz w:val="21"/>
          <w:szCs w:val="21"/>
        </w:rPr>
        <w:t xml:space="preserve"> zavarovalnice na zapisnik. R</w:t>
      </w:r>
      <w:r w:rsidRPr="00375487">
        <w:rPr>
          <w:rFonts w:eastAsia="Arial" w:cs="Arial"/>
          <w:sz w:val="21"/>
          <w:szCs w:val="21"/>
        </w:rPr>
        <w:t>ok za pripombe zavarovalnice na zapisnik določ</w:t>
      </w:r>
      <w:r>
        <w:rPr>
          <w:rFonts w:eastAsia="Arial" w:cs="Arial"/>
          <w:sz w:val="21"/>
          <w:szCs w:val="21"/>
        </w:rPr>
        <w:t>a</w:t>
      </w:r>
      <w:r w:rsidRPr="00375487">
        <w:rPr>
          <w:rFonts w:eastAsia="Arial" w:cs="Arial"/>
          <w:sz w:val="21"/>
          <w:szCs w:val="21"/>
        </w:rPr>
        <w:t xml:space="preserve"> </w:t>
      </w:r>
      <w:r w:rsidR="00C33C98">
        <w:rPr>
          <w:rFonts w:eastAsia="Arial" w:cs="Arial"/>
          <w:sz w:val="21"/>
          <w:szCs w:val="21"/>
        </w:rPr>
        <w:t>tako</w:t>
      </w:r>
      <w:r w:rsidRPr="00375487">
        <w:rPr>
          <w:rFonts w:eastAsia="Arial" w:cs="Arial"/>
          <w:sz w:val="21"/>
          <w:szCs w:val="21"/>
        </w:rPr>
        <w:t>, da ta n</w:t>
      </w:r>
      <w:r>
        <w:rPr>
          <w:rFonts w:eastAsia="Arial" w:cs="Arial"/>
          <w:sz w:val="21"/>
          <w:szCs w:val="21"/>
        </w:rPr>
        <w:t>i</w:t>
      </w:r>
      <w:r w:rsidRPr="00375487">
        <w:rPr>
          <w:rFonts w:eastAsia="Arial" w:cs="Arial"/>
          <w:sz w:val="21"/>
          <w:szCs w:val="21"/>
        </w:rPr>
        <w:t xml:space="preserve"> krajši od 15 dni</w:t>
      </w:r>
      <w:r>
        <w:rPr>
          <w:rFonts w:eastAsia="Arial" w:cs="Arial"/>
          <w:sz w:val="21"/>
          <w:szCs w:val="21"/>
        </w:rPr>
        <w:t>, kar omogoči AZN</w:t>
      </w:r>
      <w:r w:rsidRPr="00375487">
        <w:rPr>
          <w:rFonts w:eastAsia="Arial" w:cs="Arial"/>
          <w:sz w:val="21"/>
          <w:szCs w:val="21"/>
        </w:rPr>
        <w:t xml:space="preserve">, da v primeru obsežnih </w:t>
      </w:r>
      <w:r>
        <w:rPr>
          <w:rFonts w:eastAsia="Arial" w:cs="Arial"/>
          <w:sz w:val="21"/>
          <w:szCs w:val="21"/>
        </w:rPr>
        <w:t xml:space="preserve">in kompleksnih </w:t>
      </w:r>
      <w:r w:rsidRPr="00375487">
        <w:rPr>
          <w:rFonts w:eastAsia="Arial" w:cs="Arial"/>
          <w:sz w:val="21"/>
          <w:szCs w:val="21"/>
        </w:rPr>
        <w:t>ugotovit</w:t>
      </w:r>
      <w:r>
        <w:rPr>
          <w:rFonts w:eastAsia="Arial" w:cs="Arial"/>
          <w:sz w:val="21"/>
          <w:szCs w:val="21"/>
        </w:rPr>
        <w:t>e</w:t>
      </w:r>
      <w:r w:rsidRPr="00375487">
        <w:rPr>
          <w:rFonts w:eastAsia="Arial" w:cs="Arial"/>
          <w:sz w:val="21"/>
          <w:szCs w:val="21"/>
        </w:rPr>
        <w:t xml:space="preserve">v že v zapisniku določi daljši </w:t>
      </w:r>
      <w:r>
        <w:rPr>
          <w:rFonts w:eastAsia="Arial" w:cs="Arial"/>
          <w:sz w:val="21"/>
          <w:szCs w:val="21"/>
        </w:rPr>
        <w:t>rok za poda</w:t>
      </w:r>
      <w:r w:rsidR="00C33C98">
        <w:rPr>
          <w:rFonts w:eastAsia="Arial" w:cs="Arial"/>
          <w:sz w:val="21"/>
          <w:szCs w:val="21"/>
        </w:rPr>
        <w:t>janje</w:t>
      </w:r>
      <w:r>
        <w:rPr>
          <w:rFonts w:eastAsia="Arial" w:cs="Arial"/>
          <w:sz w:val="21"/>
          <w:szCs w:val="21"/>
        </w:rPr>
        <w:t xml:space="preserve"> pripomb</w:t>
      </w:r>
      <w:r w:rsidRPr="00375487">
        <w:rPr>
          <w:rFonts w:eastAsia="Arial" w:cs="Arial"/>
          <w:sz w:val="21"/>
          <w:szCs w:val="21"/>
        </w:rPr>
        <w:t>.</w:t>
      </w:r>
    </w:p>
    <w:p w14:paraId="37634EED" w14:textId="77777777" w:rsidR="001340AB" w:rsidRDefault="001340AB" w:rsidP="001340AB">
      <w:pPr>
        <w:tabs>
          <w:tab w:val="left" w:pos="708"/>
        </w:tabs>
        <w:jc w:val="both"/>
        <w:rPr>
          <w:rFonts w:eastAsia="Arial" w:cs="Arial"/>
          <w:sz w:val="21"/>
          <w:szCs w:val="21"/>
        </w:rPr>
      </w:pPr>
    </w:p>
    <w:p w14:paraId="77D7B030" w14:textId="43C88A31" w:rsidR="001340AB" w:rsidRDefault="001340AB" w:rsidP="001340AB">
      <w:pPr>
        <w:tabs>
          <w:tab w:val="left" w:pos="708"/>
        </w:tabs>
        <w:jc w:val="both"/>
        <w:rPr>
          <w:rFonts w:eastAsia="Arial" w:cs="Arial"/>
          <w:sz w:val="21"/>
          <w:szCs w:val="21"/>
        </w:rPr>
      </w:pPr>
      <w:r>
        <w:rPr>
          <w:rFonts w:eastAsia="Arial" w:cs="Arial"/>
          <w:sz w:val="21"/>
          <w:szCs w:val="21"/>
        </w:rPr>
        <w:t xml:space="preserve">Rok za pripombe je tako odvisen od obsežnosti in </w:t>
      </w:r>
      <w:r w:rsidRPr="005E47F1">
        <w:rPr>
          <w:rFonts w:eastAsia="Arial" w:cs="Arial"/>
          <w:sz w:val="21"/>
          <w:szCs w:val="21"/>
        </w:rPr>
        <w:t xml:space="preserve">kompleksnosti ugotovitev </w:t>
      </w:r>
      <w:r>
        <w:rPr>
          <w:rFonts w:eastAsia="Arial" w:cs="Arial"/>
          <w:sz w:val="21"/>
          <w:szCs w:val="21"/>
        </w:rPr>
        <w:t>ter</w:t>
      </w:r>
      <w:r w:rsidRPr="005E47F1">
        <w:rPr>
          <w:rFonts w:eastAsia="Arial" w:cs="Arial"/>
          <w:sz w:val="21"/>
          <w:szCs w:val="21"/>
        </w:rPr>
        <w:t xml:space="preserve"> </w:t>
      </w:r>
      <w:r>
        <w:rPr>
          <w:rFonts w:eastAsia="Arial" w:cs="Arial"/>
          <w:sz w:val="21"/>
          <w:szCs w:val="21"/>
        </w:rPr>
        <w:t>upošteva</w:t>
      </w:r>
      <w:r w:rsidRPr="005E47F1">
        <w:rPr>
          <w:rFonts w:eastAsia="Arial" w:cs="Arial"/>
          <w:sz w:val="21"/>
          <w:szCs w:val="21"/>
        </w:rPr>
        <w:t xml:space="preserve"> potrebne analize </w:t>
      </w:r>
      <w:r>
        <w:rPr>
          <w:rFonts w:eastAsia="Arial" w:cs="Arial"/>
          <w:sz w:val="21"/>
          <w:szCs w:val="21"/>
        </w:rPr>
        <w:t xml:space="preserve">in druge naloge </w:t>
      </w:r>
      <w:r w:rsidRPr="005E47F1">
        <w:rPr>
          <w:rFonts w:eastAsia="Arial" w:cs="Arial"/>
          <w:sz w:val="21"/>
          <w:szCs w:val="21"/>
        </w:rPr>
        <w:t>zavarovalnice.</w:t>
      </w:r>
      <w:r>
        <w:rPr>
          <w:rFonts w:eastAsia="Arial" w:cs="Arial"/>
          <w:sz w:val="21"/>
          <w:szCs w:val="21"/>
        </w:rPr>
        <w:t xml:space="preserve"> </w:t>
      </w:r>
      <w:r w:rsidRPr="005E47F1">
        <w:rPr>
          <w:rFonts w:eastAsia="Arial" w:cs="Arial"/>
          <w:sz w:val="21"/>
          <w:szCs w:val="21"/>
        </w:rPr>
        <w:t>Daljši rok za poda</w:t>
      </w:r>
      <w:r w:rsidR="00C33C98">
        <w:rPr>
          <w:rFonts w:eastAsia="Arial" w:cs="Arial"/>
          <w:sz w:val="21"/>
          <w:szCs w:val="21"/>
        </w:rPr>
        <w:t>janje</w:t>
      </w:r>
      <w:r w:rsidRPr="005E47F1">
        <w:rPr>
          <w:rFonts w:eastAsia="Arial" w:cs="Arial"/>
          <w:sz w:val="21"/>
          <w:szCs w:val="21"/>
        </w:rPr>
        <w:t xml:space="preserve"> pripomb bo zavarovalnici omogočil pripravo bolj kakovostnih pripomb.</w:t>
      </w:r>
    </w:p>
    <w:p w14:paraId="288F1654" w14:textId="77777777" w:rsidR="001340AB" w:rsidRDefault="001340AB" w:rsidP="001340AB">
      <w:pPr>
        <w:tabs>
          <w:tab w:val="left" w:pos="708"/>
        </w:tabs>
        <w:jc w:val="both"/>
        <w:rPr>
          <w:rFonts w:eastAsia="Arial" w:cs="Arial"/>
          <w:sz w:val="21"/>
          <w:szCs w:val="21"/>
        </w:rPr>
      </w:pPr>
    </w:p>
    <w:p w14:paraId="145855C8" w14:textId="77777777" w:rsidR="001340AB" w:rsidRPr="00375487" w:rsidRDefault="001340AB" w:rsidP="001340AB">
      <w:pPr>
        <w:tabs>
          <w:tab w:val="left" w:pos="708"/>
        </w:tabs>
        <w:jc w:val="both"/>
        <w:rPr>
          <w:rFonts w:eastAsia="Arial" w:cs="Arial"/>
          <w:sz w:val="21"/>
          <w:szCs w:val="21"/>
        </w:rPr>
      </w:pPr>
      <w:r>
        <w:rPr>
          <w:rFonts w:eastAsia="Arial" w:cs="Arial"/>
          <w:sz w:val="21"/>
          <w:szCs w:val="21"/>
        </w:rPr>
        <w:t>A</w:t>
      </w:r>
      <w:r w:rsidRPr="005E47F1">
        <w:rPr>
          <w:rFonts w:eastAsia="Arial" w:cs="Arial"/>
          <w:sz w:val="21"/>
          <w:szCs w:val="21"/>
        </w:rPr>
        <w:t xml:space="preserve">ZN bo prilagodila </w:t>
      </w:r>
      <w:r>
        <w:rPr>
          <w:rFonts w:eastAsia="Arial" w:cs="Arial"/>
          <w:sz w:val="21"/>
          <w:szCs w:val="21"/>
        </w:rPr>
        <w:t>odzivni rok</w:t>
      </w:r>
      <w:r w:rsidRPr="005E47F1">
        <w:rPr>
          <w:rFonts w:eastAsia="Arial" w:cs="Arial"/>
          <w:sz w:val="21"/>
          <w:szCs w:val="21"/>
        </w:rPr>
        <w:t xml:space="preserve"> glede na kompleksnost primera,</w:t>
      </w:r>
      <w:r>
        <w:rPr>
          <w:rFonts w:eastAsia="Arial" w:cs="Arial"/>
          <w:sz w:val="21"/>
          <w:szCs w:val="21"/>
        </w:rPr>
        <w:t xml:space="preserve"> kar bo omogočilo učinkovitejši nadzorni postopek. </w:t>
      </w:r>
    </w:p>
    <w:p w14:paraId="1BDF9527" w14:textId="77777777" w:rsidR="001340AB" w:rsidRDefault="001340AB" w:rsidP="001340AB">
      <w:pPr>
        <w:tabs>
          <w:tab w:val="left" w:pos="708"/>
        </w:tabs>
        <w:jc w:val="both"/>
        <w:rPr>
          <w:rFonts w:cs="Arial"/>
          <w:b/>
          <w:szCs w:val="20"/>
        </w:rPr>
      </w:pPr>
    </w:p>
    <w:p w14:paraId="6B69B52F" w14:textId="4344A155"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0</w:t>
      </w:r>
      <w:r w:rsidRPr="0008236E">
        <w:rPr>
          <w:rFonts w:cs="Arial"/>
          <w:b/>
          <w:szCs w:val="20"/>
        </w:rPr>
        <w:t xml:space="preserve">. členu </w:t>
      </w:r>
    </w:p>
    <w:p w14:paraId="5158B8DF" w14:textId="77777777" w:rsidR="001340AB" w:rsidRDefault="001340AB" w:rsidP="001340AB">
      <w:pPr>
        <w:tabs>
          <w:tab w:val="left" w:pos="708"/>
        </w:tabs>
        <w:jc w:val="both"/>
        <w:rPr>
          <w:rFonts w:cs="Arial"/>
          <w:b/>
          <w:szCs w:val="20"/>
        </w:rPr>
      </w:pPr>
    </w:p>
    <w:p w14:paraId="53B912F6"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314.a člen ZZavar-1, s katerim se prenese č</w:t>
      </w:r>
      <w:r w:rsidRPr="009F017A">
        <w:rPr>
          <w:rFonts w:eastAsia="Arial" w:cs="Arial"/>
          <w:sz w:val="21"/>
          <w:szCs w:val="21"/>
        </w:rPr>
        <w:t xml:space="preserve">etrti odstavek 7. člena </w:t>
      </w:r>
      <w:r w:rsidRPr="001A5586">
        <w:rPr>
          <w:rFonts w:eastAsia="Arial" w:cs="Arial"/>
          <w:sz w:val="21"/>
          <w:szCs w:val="21"/>
        </w:rPr>
        <w:t>Direktiv</w:t>
      </w:r>
      <w:r>
        <w:rPr>
          <w:rFonts w:eastAsia="Arial" w:cs="Arial"/>
          <w:sz w:val="21"/>
          <w:szCs w:val="21"/>
        </w:rPr>
        <w:t>e</w:t>
      </w:r>
      <w:r w:rsidRPr="001A5586">
        <w:rPr>
          <w:rFonts w:eastAsia="Arial" w:cs="Arial"/>
          <w:sz w:val="21"/>
          <w:szCs w:val="21"/>
        </w:rPr>
        <w:t xml:space="preserve"> 2023/2864</w:t>
      </w:r>
      <w:r>
        <w:rPr>
          <w:rFonts w:eastAsia="Arial" w:cs="Arial"/>
          <w:sz w:val="21"/>
          <w:szCs w:val="21"/>
        </w:rPr>
        <w:t xml:space="preserve">/EU. </w:t>
      </w:r>
    </w:p>
    <w:p w14:paraId="7E1939EF" w14:textId="77777777" w:rsidR="001340AB" w:rsidRDefault="001340AB" w:rsidP="001340AB">
      <w:pPr>
        <w:tabs>
          <w:tab w:val="left" w:pos="708"/>
        </w:tabs>
        <w:jc w:val="both"/>
        <w:rPr>
          <w:rFonts w:eastAsia="Arial" w:cs="Arial"/>
          <w:sz w:val="21"/>
          <w:szCs w:val="21"/>
        </w:rPr>
      </w:pPr>
    </w:p>
    <w:p w14:paraId="28D08C79" w14:textId="22AD40FD" w:rsidR="001340AB" w:rsidRDefault="001340AB" w:rsidP="001340AB">
      <w:pPr>
        <w:tabs>
          <w:tab w:val="left" w:pos="708"/>
        </w:tabs>
        <w:jc w:val="both"/>
        <w:rPr>
          <w:rFonts w:eastAsia="Arial" w:cs="Arial"/>
          <w:sz w:val="21"/>
          <w:szCs w:val="21"/>
        </w:rPr>
      </w:pPr>
      <w:r>
        <w:rPr>
          <w:rFonts w:eastAsia="Arial" w:cs="Arial"/>
          <w:sz w:val="21"/>
          <w:szCs w:val="21"/>
        </w:rPr>
        <w:t xml:space="preserve">AZN </w:t>
      </w:r>
      <w:r w:rsidR="00C33C98">
        <w:rPr>
          <w:rFonts w:eastAsia="Arial" w:cs="Arial"/>
          <w:sz w:val="21"/>
          <w:szCs w:val="21"/>
        </w:rPr>
        <w:t>mora</w:t>
      </w:r>
      <w:r w:rsidRPr="00ED4A8E">
        <w:rPr>
          <w:rFonts w:eastAsia="Arial" w:cs="Arial"/>
          <w:sz w:val="21"/>
          <w:szCs w:val="21"/>
        </w:rPr>
        <w:t xml:space="preserve"> informacije o izdanih in odvzetih dovoljenjih za opravljanje zavarovalnih poslov za namen enotne točke dostopa, vzpostavljene na podlagi Uredbe 2023/2859</w:t>
      </w:r>
      <w:r>
        <w:rPr>
          <w:rFonts w:eastAsia="Arial" w:cs="Arial"/>
          <w:sz w:val="21"/>
          <w:szCs w:val="21"/>
        </w:rPr>
        <w:t>/EU</w:t>
      </w:r>
      <w:r w:rsidRPr="00ED4A8E">
        <w:rPr>
          <w:rFonts w:eastAsia="Arial" w:cs="Arial"/>
          <w:sz w:val="21"/>
          <w:szCs w:val="21"/>
        </w:rPr>
        <w:t xml:space="preserve">, </w:t>
      </w:r>
      <w:r>
        <w:rPr>
          <w:rFonts w:eastAsia="Arial" w:cs="Arial"/>
          <w:sz w:val="21"/>
          <w:szCs w:val="21"/>
        </w:rPr>
        <w:t>pos</w:t>
      </w:r>
      <w:r w:rsidR="00C33C98">
        <w:rPr>
          <w:rFonts w:eastAsia="Arial" w:cs="Arial"/>
          <w:sz w:val="21"/>
          <w:szCs w:val="21"/>
        </w:rPr>
        <w:t>lati</w:t>
      </w:r>
      <w:r w:rsidRPr="00ED4A8E">
        <w:rPr>
          <w:rFonts w:eastAsia="Arial" w:cs="Arial"/>
          <w:sz w:val="21"/>
          <w:szCs w:val="21"/>
        </w:rPr>
        <w:t xml:space="preserve"> EIOPA.</w:t>
      </w:r>
      <w:r>
        <w:rPr>
          <w:rFonts w:eastAsia="Arial" w:cs="Arial"/>
          <w:sz w:val="21"/>
          <w:szCs w:val="21"/>
        </w:rPr>
        <w:t xml:space="preserve"> EIOPA je organ za zbiranje podatkov za namen enotne točke dostopa za navedene podatke. </w:t>
      </w:r>
    </w:p>
    <w:p w14:paraId="63A9C12A" w14:textId="77777777" w:rsidR="001340AB" w:rsidRDefault="001340AB" w:rsidP="001340AB">
      <w:pPr>
        <w:tabs>
          <w:tab w:val="left" w:pos="708"/>
        </w:tabs>
        <w:jc w:val="both"/>
        <w:rPr>
          <w:rFonts w:eastAsia="Arial" w:cs="Arial"/>
          <w:sz w:val="21"/>
          <w:szCs w:val="21"/>
        </w:rPr>
      </w:pPr>
    </w:p>
    <w:p w14:paraId="026465D7" w14:textId="6BA2EBFF" w:rsidR="001340AB" w:rsidRPr="001235A4"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803C03">
        <w:rPr>
          <w:rFonts w:eastAsia="Arial" w:cs="Arial"/>
          <w:sz w:val="21"/>
          <w:szCs w:val="21"/>
        </w:rPr>
        <w:t xml:space="preserve">314.a </w:t>
      </w:r>
      <w:r w:rsidRPr="00F80782">
        <w:rPr>
          <w:rFonts w:eastAsia="Arial" w:cs="Arial"/>
          <w:sz w:val="21"/>
          <w:szCs w:val="21"/>
        </w:rPr>
        <w:t>člen</w:t>
      </w:r>
      <w:r>
        <w:rPr>
          <w:rFonts w:eastAsia="Arial" w:cs="Arial"/>
          <w:sz w:val="21"/>
          <w:szCs w:val="21"/>
        </w:rPr>
        <w:t>a</w:t>
      </w:r>
      <w:r w:rsidRPr="00F80782">
        <w:rPr>
          <w:rFonts w:eastAsia="Arial" w:cs="Arial"/>
          <w:sz w:val="21"/>
          <w:szCs w:val="21"/>
        </w:rPr>
        <w:t xml:space="preserve"> ZZavar-1</w:t>
      </w:r>
      <w:r>
        <w:rPr>
          <w:rFonts w:eastAsia="Arial" w:cs="Arial"/>
          <w:sz w:val="21"/>
          <w:szCs w:val="21"/>
        </w:rPr>
        <w:t xml:space="preserve"> so opredeljene zahteve glede informacij</w:t>
      </w:r>
      <w:r w:rsidR="00C33C98">
        <w:rPr>
          <w:rFonts w:eastAsia="Arial" w:cs="Arial"/>
          <w:sz w:val="21"/>
          <w:szCs w:val="21"/>
        </w:rPr>
        <w:t>, ki se pošiljajo</w:t>
      </w:r>
      <w:r>
        <w:rPr>
          <w:rFonts w:eastAsia="Arial" w:cs="Arial"/>
          <w:sz w:val="21"/>
          <w:szCs w:val="21"/>
        </w:rPr>
        <w:t xml:space="preserve"> EIOPA. </w:t>
      </w:r>
    </w:p>
    <w:p w14:paraId="60A3AD10" w14:textId="77777777" w:rsidR="001340AB" w:rsidRDefault="001340AB" w:rsidP="001340AB">
      <w:pPr>
        <w:tabs>
          <w:tab w:val="left" w:pos="708"/>
        </w:tabs>
        <w:jc w:val="both"/>
        <w:rPr>
          <w:rFonts w:eastAsia="Arial" w:cs="Arial"/>
          <w:sz w:val="21"/>
          <w:szCs w:val="21"/>
        </w:rPr>
      </w:pPr>
    </w:p>
    <w:p w14:paraId="0233355B" w14:textId="3AEE0BC7"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1</w:t>
      </w:r>
      <w:r w:rsidRPr="0008236E">
        <w:rPr>
          <w:rFonts w:cs="Arial"/>
          <w:b/>
          <w:szCs w:val="20"/>
        </w:rPr>
        <w:t>. členu</w:t>
      </w:r>
    </w:p>
    <w:p w14:paraId="019295D1" w14:textId="77777777" w:rsidR="001340AB" w:rsidRDefault="001340AB" w:rsidP="001340AB">
      <w:pPr>
        <w:tabs>
          <w:tab w:val="left" w:pos="708"/>
        </w:tabs>
        <w:jc w:val="both"/>
        <w:rPr>
          <w:rFonts w:cs="Arial"/>
          <w:b/>
          <w:szCs w:val="20"/>
        </w:rPr>
      </w:pPr>
    </w:p>
    <w:p w14:paraId="6F8A176A"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340.a člen ZZavar-1, s katerim se prenese peti</w:t>
      </w:r>
      <w:r w:rsidRPr="009F017A">
        <w:rPr>
          <w:rFonts w:eastAsia="Arial" w:cs="Arial"/>
          <w:sz w:val="21"/>
          <w:szCs w:val="21"/>
        </w:rPr>
        <w:t xml:space="preserve"> odstavek 7. člena </w:t>
      </w:r>
      <w:r w:rsidRPr="001A5586">
        <w:rPr>
          <w:rFonts w:eastAsia="Arial" w:cs="Arial"/>
          <w:sz w:val="21"/>
          <w:szCs w:val="21"/>
        </w:rPr>
        <w:t>Direktiv</w:t>
      </w:r>
      <w:r>
        <w:rPr>
          <w:rFonts w:eastAsia="Arial" w:cs="Arial"/>
          <w:sz w:val="21"/>
          <w:szCs w:val="21"/>
        </w:rPr>
        <w:t>e</w:t>
      </w:r>
      <w:r w:rsidRPr="001A5586">
        <w:rPr>
          <w:rFonts w:eastAsia="Arial" w:cs="Arial"/>
          <w:sz w:val="21"/>
          <w:szCs w:val="21"/>
        </w:rPr>
        <w:t xml:space="preserve"> 2023/2864</w:t>
      </w:r>
      <w:r>
        <w:rPr>
          <w:rFonts w:eastAsia="Arial" w:cs="Arial"/>
          <w:sz w:val="21"/>
          <w:szCs w:val="21"/>
        </w:rPr>
        <w:t xml:space="preserve">/EU. </w:t>
      </w:r>
    </w:p>
    <w:p w14:paraId="1FB13FF4" w14:textId="77777777" w:rsidR="001340AB" w:rsidRDefault="001340AB" w:rsidP="001340AB">
      <w:pPr>
        <w:tabs>
          <w:tab w:val="left" w:pos="708"/>
        </w:tabs>
        <w:jc w:val="both"/>
        <w:rPr>
          <w:rFonts w:eastAsia="Arial" w:cs="Arial"/>
          <w:sz w:val="21"/>
          <w:szCs w:val="21"/>
        </w:rPr>
      </w:pPr>
    </w:p>
    <w:p w14:paraId="6DEF4370" w14:textId="2414A3B9" w:rsidR="001340AB" w:rsidRDefault="001340AB" w:rsidP="001340AB">
      <w:pPr>
        <w:tabs>
          <w:tab w:val="left" w:pos="708"/>
        </w:tabs>
        <w:jc w:val="both"/>
        <w:rPr>
          <w:rFonts w:eastAsia="Arial" w:cs="Arial"/>
          <w:sz w:val="21"/>
          <w:szCs w:val="21"/>
        </w:rPr>
      </w:pPr>
      <w:r>
        <w:rPr>
          <w:rFonts w:eastAsia="Arial" w:cs="Arial"/>
          <w:sz w:val="21"/>
          <w:szCs w:val="21"/>
        </w:rPr>
        <w:t xml:space="preserve">AZN je v skladu z novo predlaganim 491.a členom ZZavar-1 organ za zbiranje podatkov, </w:t>
      </w:r>
      <w:r w:rsidRPr="00803C03">
        <w:rPr>
          <w:rFonts w:eastAsia="Arial" w:cs="Arial"/>
          <w:sz w:val="21"/>
          <w:szCs w:val="21"/>
        </w:rPr>
        <w:t xml:space="preserve">kakor je opredeljen v </w:t>
      </w:r>
      <w:r w:rsidR="008365B4">
        <w:rPr>
          <w:rFonts w:eastAsia="Arial" w:cs="Arial"/>
          <w:sz w:val="21"/>
          <w:szCs w:val="21"/>
        </w:rPr>
        <w:t xml:space="preserve">2. točki </w:t>
      </w:r>
      <w:r w:rsidRPr="00803C03">
        <w:rPr>
          <w:rFonts w:eastAsia="Arial" w:cs="Arial"/>
          <w:sz w:val="21"/>
          <w:szCs w:val="21"/>
        </w:rPr>
        <w:t>2. člen</w:t>
      </w:r>
      <w:r w:rsidR="008365B4">
        <w:rPr>
          <w:rFonts w:eastAsia="Arial" w:cs="Arial"/>
          <w:sz w:val="21"/>
          <w:szCs w:val="21"/>
        </w:rPr>
        <w:t>a</w:t>
      </w:r>
      <w:r w:rsidRPr="00803C03">
        <w:rPr>
          <w:rFonts w:eastAsia="Arial" w:cs="Arial"/>
          <w:sz w:val="21"/>
          <w:szCs w:val="21"/>
        </w:rPr>
        <w:t xml:space="preserve"> Uredbe 2023/2859/EU za</w:t>
      </w:r>
      <w:r>
        <w:rPr>
          <w:rFonts w:eastAsia="Arial" w:cs="Arial"/>
          <w:sz w:val="21"/>
          <w:szCs w:val="21"/>
        </w:rPr>
        <w:t xml:space="preserve"> </w:t>
      </w:r>
      <w:r w:rsidRPr="00803C03">
        <w:rPr>
          <w:rFonts w:eastAsia="Arial" w:cs="Arial"/>
          <w:sz w:val="21"/>
          <w:szCs w:val="21"/>
        </w:rPr>
        <w:t xml:space="preserve">likvidacijske upravitelje v zvezi z informacijami iz 337. člena </w:t>
      </w:r>
      <w:r>
        <w:rPr>
          <w:rFonts w:eastAsia="Arial" w:cs="Arial"/>
          <w:sz w:val="21"/>
          <w:szCs w:val="21"/>
        </w:rPr>
        <w:t>ZZavar-1</w:t>
      </w:r>
      <w:r w:rsidRPr="00803C03">
        <w:rPr>
          <w:rFonts w:eastAsia="Arial" w:cs="Arial"/>
          <w:sz w:val="21"/>
          <w:szCs w:val="21"/>
        </w:rPr>
        <w:t>.</w:t>
      </w:r>
      <w:r>
        <w:rPr>
          <w:rFonts w:eastAsia="Arial" w:cs="Arial"/>
          <w:sz w:val="21"/>
          <w:szCs w:val="21"/>
        </w:rPr>
        <w:t xml:space="preserve"> V ta namen </w:t>
      </w:r>
      <w:r w:rsidR="008365B4">
        <w:rPr>
          <w:rFonts w:eastAsia="Arial" w:cs="Arial"/>
          <w:sz w:val="21"/>
          <w:szCs w:val="21"/>
        </w:rPr>
        <w:t>mora</w:t>
      </w:r>
      <w:r>
        <w:rPr>
          <w:rFonts w:eastAsia="Arial" w:cs="Arial"/>
          <w:sz w:val="21"/>
          <w:szCs w:val="21"/>
        </w:rPr>
        <w:t xml:space="preserve"> likvidacijski upravitelji </w:t>
      </w:r>
      <w:r w:rsidR="008365B4">
        <w:rPr>
          <w:rFonts w:eastAsia="Arial" w:cs="Arial"/>
          <w:sz w:val="21"/>
          <w:szCs w:val="21"/>
        </w:rPr>
        <w:t xml:space="preserve">AZN </w:t>
      </w:r>
      <w:r w:rsidRPr="005B1758">
        <w:rPr>
          <w:rFonts w:eastAsia="Arial" w:cs="Arial"/>
          <w:sz w:val="21"/>
          <w:szCs w:val="21"/>
        </w:rPr>
        <w:t>v 30 dn</w:t>
      </w:r>
      <w:r w:rsidR="008365B4">
        <w:rPr>
          <w:rFonts w:eastAsia="Arial" w:cs="Arial"/>
          <w:sz w:val="21"/>
          <w:szCs w:val="21"/>
        </w:rPr>
        <w:t xml:space="preserve">eh </w:t>
      </w:r>
      <w:r w:rsidRPr="005B1758">
        <w:rPr>
          <w:rFonts w:eastAsia="Arial" w:cs="Arial"/>
          <w:sz w:val="21"/>
          <w:szCs w:val="21"/>
        </w:rPr>
        <w:t>od izdaje odločbe o začetku prisilne likvidacije</w:t>
      </w:r>
      <w:r w:rsidRPr="00352C2B">
        <w:t xml:space="preserve"> </w:t>
      </w:r>
      <w:r w:rsidR="008365B4">
        <w:t xml:space="preserve">poslati </w:t>
      </w:r>
      <w:r w:rsidRPr="00352C2B">
        <w:rPr>
          <w:rFonts w:eastAsia="Arial" w:cs="Arial"/>
          <w:sz w:val="21"/>
          <w:szCs w:val="21"/>
        </w:rPr>
        <w:t>»</w:t>
      </w:r>
      <w:r w:rsidR="008365B4">
        <w:rPr>
          <w:rFonts w:eastAsia="Arial" w:cs="Arial"/>
          <w:sz w:val="21"/>
          <w:szCs w:val="21"/>
        </w:rPr>
        <w:t>v</w:t>
      </w:r>
      <w:r w:rsidRPr="00352C2B">
        <w:rPr>
          <w:rFonts w:eastAsia="Arial" w:cs="Arial"/>
          <w:sz w:val="21"/>
          <w:szCs w:val="21"/>
        </w:rPr>
        <w:t>abilo za prijavo terjatev in roki, ki jih je treba spoštovati«, kot je opredeljeno v 337. členu ZZavar-1</w:t>
      </w:r>
      <w:r>
        <w:rPr>
          <w:rFonts w:eastAsia="Arial" w:cs="Arial"/>
          <w:sz w:val="21"/>
          <w:szCs w:val="21"/>
        </w:rPr>
        <w:t xml:space="preserve">. </w:t>
      </w:r>
    </w:p>
    <w:p w14:paraId="0EFB0AB0"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 </w:t>
      </w:r>
    </w:p>
    <w:p w14:paraId="4FD5C419" w14:textId="265AE2E5" w:rsidR="001340AB" w:rsidRPr="001235A4"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5B1758">
        <w:rPr>
          <w:rFonts w:eastAsia="Arial" w:cs="Arial"/>
          <w:sz w:val="21"/>
          <w:szCs w:val="21"/>
        </w:rPr>
        <w:t xml:space="preserve">340.a </w:t>
      </w:r>
      <w:r w:rsidRPr="00F80782">
        <w:rPr>
          <w:rFonts w:eastAsia="Arial" w:cs="Arial"/>
          <w:sz w:val="21"/>
          <w:szCs w:val="21"/>
        </w:rPr>
        <w:t>člen</w:t>
      </w:r>
      <w:r>
        <w:rPr>
          <w:rFonts w:eastAsia="Arial" w:cs="Arial"/>
          <w:sz w:val="21"/>
          <w:szCs w:val="21"/>
        </w:rPr>
        <w:t>a</w:t>
      </w:r>
      <w:r w:rsidRPr="00F80782">
        <w:rPr>
          <w:rFonts w:eastAsia="Arial" w:cs="Arial"/>
          <w:sz w:val="21"/>
          <w:szCs w:val="21"/>
        </w:rPr>
        <w:t xml:space="preserve"> ZZavar-1</w:t>
      </w:r>
      <w:r>
        <w:rPr>
          <w:rFonts w:eastAsia="Arial" w:cs="Arial"/>
          <w:sz w:val="21"/>
          <w:szCs w:val="21"/>
        </w:rPr>
        <w:t xml:space="preserve"> so opredeljene zahteve glede po</w:t>
      </w:r>
      <w:r w:rsidR="008365B4">
        <w:rPr>
          <w:rFonts w:eastAsia="Arial" w:cs="Arial"/>
          <w:sz w:val="21"/>
          <w:szCs w:val="21"/>
        </w:rPr>
        <w:t>šiljanja</w:t>
      </w:r>
      <w:r>
        <w:rPr>
          <w:rFonts w:eastAsia="Arial" w:cs="Arial"/>
          <w:sz w:val="21"/>
          <w:szCs w:val="21"/>
        </w:rPr>
        <w:t xml:space="preserve"> informacij AZN, ki so </w:t>
      </w:r>
      <w:r w:rsidR="008365B4">
        <w:rPr>
          <w:rFonts w:eastAsia="Arial" w:cs="Arial"/>
          <w:sz w:val="21"/>
          <w:szCs w:val="21"/>
        </w:rPr>
        <w:t xml:space="preserve">v </w:t>
      </w:r>
      <w:r>
        <w:rPr>
          <w:rFonts w:eastAsia="Arial" w:cs="Arial"/>
          <w:sz w:val="21"/>
          <w:szCs w:val="21"/>
        </w:rPr>
        <w:t>sklad</w:t>
      </w:r>
      <w:r w:rsidR="008365B4">
        <w:rPr>
          <w:rFonts w:eastAsia="Arial" w:cs="Arial"/>
          <w:sz w:val="21"/>
          <w:szCs w:val="21"/>
        </w:rPr>
        <w:t>u</w:t>
      </w:r>
      <w:r>
        <w:rPr>
          <w:rFonts w:eastAsia="Arial" w:cs="Arial"/>
          <w:sz w:val="21"/>
          <w:szCs w:val="21"/>
        </w:rPr>
        <w:t xml:space="preserve"> z </w:t>
      </w:r>
      <w:r w:rsidRPr="002320BC">
        <w:rPr>
          <w:rFonts w:eastAsia="Arial" w:cs="Arial"/>
          <w:sz w:val="21"/>
          <w:szCs w:val="21"/>
        </w:rPr>
        <w:t>Direktiv</w:t>
      </w:r>
      <w:r>
        <w:rPr>
          <w:rFonts w:eastAsia="Arial" w:cs="Arial"/>
          <w:sz w:val="21"/>
          <w:szCs w:val="21"/>
        </w:rPr>
        <w:t>o</w:t>
      </w:r>
      <w:r w:rsidRPr="002320BC">
        <w:rPr>
          <w:rFonts w:eastAsia="Arial" w:cs="Arial"/>
          <w:sz w:val="21"/>
          <w:szCs w:val="21"/>
        </w:rPr>
        <w:t xml:space="preserve"> 2023/2864/EU in Uredb</w:t>
      </w:r>
      <w:r>
        <w:rPr>
          <w:rFonts w:eastAsia="Arial" w:cs="Arial"/>
          <w:sz w:val="21"/>
          <w:szCs w:val="21"/>
        </w:rPr>
        <w:t xml:space="preserve">o </w:t>
      </w:r>
      <w:r w:rsidRPr="002320BC">
        <w:rPr>
          <w:rFonts w:eastAsia="Arial" w:cs="Arial"/>
          <w:sz w:val="21"/>
          <w:szCs w:val="21"/>
        </w:rPr>
        <w:t>2023/2859/EU</w:t>
      </w:r>
      <w:r>
        <w:rPr>
          <w:rFonts w:eastAsia="Arial" w:cs="Arial"/>
          <w:sz w:val="21"/>
          <w:szCs w:val="21"/>
        </w:rPr>
        <w:t xml:space="preserve">. </w:t>
      </w:r>
    </w:p>
    <w:p w14:paraId="56D0DBD5" w14:textId="77777777" w:rsidR="001340AB" w:rsidRDefault="001340AB" w:rsidP="001340AB">
      <w:pPr>
        <w:tabs>
          <w:tab w:val="left" w:pos="708"/>
        </w:tabs>
        <w:jc w:val="both"/>
        <w:rPr>
          <w:rFonts w:cs="Arial"/>
          <w:b/>
          <w:szCs w:val="20"/>
        </w:rPr>
      </w:pPr>
    </w:p>
    <w:p w14:paraId="258E51AC" w14:textId="59469939"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2</w:t>
      </w:r>
      <w:r w:rsidRPr="0008236E">
        <w:rPr>
          <w:rFonts w:cs="Arial"/>
          <w:b/>
          <w:szCs w:val="20"/>
        </w:rPr>
        <w:t xml:space="preserve">. členu </w:t>
      </w:r>
    </w:p>
    <w:p w14:paraId="5FDFFE69" w14:textId="77777777" w:rsidR="001340AB" w:rsidRDefault="001340AB" w:rsidP="001340AB">
      <w:pPr>
        <w:tabs>
          <w:tab w:val="left" w:pos="708"/>
        </w:tabs>
        <w:jc w:val="both"/>
        <w:rPr>
          <w:rFonts w:cs="Arial"/>
          <w:b/>
          <w:szCs w:val="20"/>
        </w:rPr>
      </w:pPr>
    </w:p>
    <w:p w14:paraId="2F2FF490" w14:textId="2E835933" w:rsidR="001340AB" w:rsidRPr="001F3634" w:rsidRDefault="001340AB" w:rsidP="001340AB">
      <w:pPr>
        <w:tabs>
          <w:tab w:val="left" w:pos="708"/>
        </w:tabs>
        <w:jc w:val="both"/>
        <w:rPr>
          <w:rFonts w:eastAsia="Arial" w:cs="Arial"/>
          <w:sz w:val="21"/>
          <w:szCs w:val="21"/>
        </w:rPr>
      </w:pPr>
      <w:r w:rsidRPr="000A72F3">
        <w:rPr>
          <w:rFonts w:eastAsia="Arial" w:cs="Arial"/>
          <w:sz w:val="21"/>
          <w:szCs w:val="21"/>
        </w:rPr>
        <w:t xml:space="preserve">Člen v </w:t>
      </w:r>
      <w:r>
        <w:rPr>
          <w:rFonts w:eastAsia="Arial" w:cs="Arial"/>
          <w:sz w:val="21"/>
          <w:szCs w:val="21"/>
        </w:rPr>
        <w:t>403</w:t>
      </w:r>
      <w:r w:rsidRPr="000A72F3">
        <w:rPr>
          <w:rFonts w:eastAsia="Arial" w:cs="Arial"/>
          <w:sz w:val="21"/>
          <w:szCs w:val="21"/>
        </w:rPr>
        <w:t>. člen</w:t>
      </w:r>
      <w:r>
        <w:rPr>
          <w:rFonts w:eastAsia="Arial" w:cs="Arial"/>
          <w:sz w:val="21"/>
          <w:szCs w:val="21"/>
        </w:rPr>
        <w:t>u</w:t>
      </w:r>
      <w:r w:rsidRPr="000A72F3">
        <w:rPr>
          <w:rFonts w:eastAsia="Arial" w:cs="Arial"/>
          <w:sz w:val="21"/>
          <w:szCs w:val="21"/>
        </w:rPr>
        <w:t xml:space="preserve"> ZZavar-1 dodaja nov</w:t>
      </w:r>
      <w:r w:rsidR="008365B4">
        <w:rPr>
          <w:rFonts w:eastAsia="Arial" w:cs="Arial"/>
          <w:sz w:val="21"/>
          <w:szCs w:val="21"/>
        </w:rPr>
        <w:t>a</w:t>
      </w:r>
      <w:r w:rsidRPr="000A72F3">
        <w:rPr>
          <w:rFonts w:eastAsia="Arial" w:cs="Arial"/>
          <w:sz w:val="21"/>
          <w:szCs w:val="21"/>
        </w:rPr>
        <w:t xml:space="preserve"> </w:t>
      </w:r>
      <w:r>
        <w:rPr>
          <w:rFonts w:eastAsia="Arial" w:cs="Arial"/>
          <w:sz w:val="21"/>
          <w:szCs w:val="21"/>
        </w:rPr>
        <w:t xml:space="preserve">šesti </w:t>
      </w:r>
      <w:r w:rsidRPr="000A72F3">
        <w:rPr>
          <w:rFonts w:eastAsia="Arial" w:cs="Arial"/>
          <w:sz w:val="21"/>
          <w:szCs w:val="21"/>
        </w:rPr>
        <w:t xml:space="preserve">in </w:t>
      </w:r>
      <w:r>
        <w:rPr>
          <w:rFonts w:eastAsia="Arial" w:cs="Arial"/>
          <w:sz w:val="21"/>
          <w:szCs w:val="21"/>
        </w:rPr>
        <w:t>sedmi</w:t>
      </w:r>
      <w:r w:rsidRPr="000A72F3">
        <w:rPr>
          <w:rFonts w:eastAsia="Arial" w:cs="Arial"/>
          <w:sz w:val="21"/>
          <w:szCs w:val="21"/>
        </w:rPr>
        <w:t xml:space="preserve"> odstavek, ki prenašata prvi odstavek 7. člena Direktive 2023/2864/EU. </w:t>
      </w:r>
    </w:p>
    <w:p w14:paraId="5DC5F9CC" w14:textId="77777777" w:rsidR="001340AB" w:rsidRDefault="001340AB" w:rsidP="001340AB">
      <w:pPr>
        <w:tabs>
          <w:tab w:val="left" w:pos="708"/>
        </w:tabs>
        <w:jc w:val="both"/>
        <w:rPr>
          <w:rFonts w:eastAsia="Arial" w:cs="Arial"/>
          <w:sz w:val="21"/>
          <w:szCs w:val="21"/>
        </w:rPr>
      </w:pPr>
    </w:p>
    <w:p w14:paraId="0F0CFDE0" w14:textId="07BF32D4" w:rsidR="001340AB" w:rsidRDefault="008365B4" w:rsidP="001340AB">
      <w:pPr>
        <w:tabs>
          <w:tab w:val="left" w:pos="708"/>
        </w:tabs>
        <w:jc w:val="both"/>
        <w:rPr>
          <w:rFonts w:eastAsia="Arial" w:cs="Arial"/>
          <w:sz w:val="21"/>
          <w:szCs w:val="21"/>
        </w:rPr>
      </w:pPr>
      <w:r>
        <w:rPr>
          <w:rFonts w:eastAsia="Arial" w:cs="Arial"/>
          <w:sz w:val="21"/>
          <w:szCs w:val="21"/>
        </w:rPr>
        <w:t>D</w:t>
      </w:r>
      <w:r w:rsidR="001340AB" w:rsidRPr="002320BC">
        <w:rPr>
          <w:rFonts w:eastAsia="Arial" w:cs="Arial"/>
          <w:sz w:val="21"/>
          <w:szCs w:val="21"/>
        </w:rPr>
        <w:t>ružbe</w:t>
      </w:r>
      <w:r w:rsidR="001340AB">
        <w:rPr>
          <w:rFonts w:eastAsia="Arial" w:cs="Arial"/>
          <w:sz w:val="21"/>
          <w:szCs w:val="21"/>
        </w:rPr>
        <w:t xml:space="preserve">: </w:t>
      </w:r>
    </w:p>
    <w:p w14:paraId="00742A09" w14:textId="77777777" w:rsidR="001340AB" w:rsidRPr="002320BC" w:rsidRDefault="001340AB" w:rsidP="001340AB">
      <w:pPr>
        <w:pStyle w:val="Odstavekseznama"/>
        <w:numPr>
          <w:ilvl w:val="0"/>
          <w:numId w:val="21"/>
        </w:numPr>
        <w:tabs>
          <w:tab w:val="left" w:pos="708"/>
        </w:tabs>
        <w:jc w:val="both"/>
        <w:rPr>
          <w:rFonts w:eastAsia="Arial" w:cs="Arial"/>
          <w:sz w:val="21"/>
          <w:szCs w:val="21"/>
        </w:rPr>
      </w:pPr>
      <w:r w:rsidRPr="002320BC">
        <w:rPr>
          <w:rFonts w:eastAsia="Arial" w:cs="Arial"/>
          <w:sz w:val="21"/>
          <w:szCs w:val="21"/>
        </w:rPr>
        <w:t>zavarovalnica, ki je</w:t>
      </w:r>
      <w:r>
        <w:rPr>
          <w:rFonts w:eastAsia="Arial" w:cs="Arial"/>
          <w:sz w:val="21"/>
          <w:szCs w:val="21"/>
        </w:rPr>
        <w:t xml:space="preserve"> v skupini </w:t>
      </w:r>
      <w:r w:rsidRPr="002320BC">
        <w:rPr>
          <w:rFonts w:eastAsia="Arial" w:cs="Arial"/>
          <w:sz w:val="21"/>
          <w:szCs w:val="21"/>
        </w:rPr>
        <w:t xml:space="preserve">odgovorna za zagotavljanje primernih lastnih virov sredstev v višini zahtevanega </w:t>
      </w:r>
      <w:proofErr w:type="spellStart"/>
      <w:r w:rsidRPr="002320BC">
        <w:rPr>
          <w:rFonts w:eastAsia="Arial" w:cs="Arial"/>
          <w:sz w:val="21"/>
          <w:szCs w:val="21"/>
        </w:rPr>
        <w:t>solventnostnega</w:t>
      </w:r>
      <w:proofErr w:type="spellEnd"/>
      <w:r w:rsidRPr="002320BC">
        <w:rPr>
          <w:rFonts w:eastAsia="Arial" w:cs="Arial"/>
          <w:sz w:val="21"/>
          <w:szCs w:val="21"/>
        </w:rPr>
        <w:t xml:space="preserve"> kapitala,</w:t>
      </w:r>
    </w:p>
    <w:p w14:paraId="037D3C77" w14:textId="4D0D9501" w:rsidR="001340AB" w:rsidRPr="002320BC" w:rsidRDefault="001340AB" w:rsidP="001340AB">
      <w:pPr>
        <w:pStyle w:val="Odstavekseznama"/>
        <w:numPr>
          <w:ilvl w:val="0"/>
          <w:numId w:val="21"/>
        </w:numPr>
        <w:tabs>
          <w:tab w:val="left" w:pos="708"/>
        </w:tabs>
        <w:jc w:val="both"/>
        <w:rPr>
          <w:rFonts w:eastAsia="Arial" w:cs="Arial"/>
          <w:sz w:val="21"/>
          <w:szCs w:val="21"/>
        </w:rPr>
      </w:pPr>
      <w:r w:rsidRPr="002320BC">
        <w:rPr>
          <w:rFonts w:eastAsia="Arial" w:cs="Arial"/>
          <w:sz w:val="21"/>
          <w:szCs w:val="21"/>
        </w:rPr>
        <w:t>zavarovalni ali mešani finančni holding, ki je končni nadrejeni zavarovalni holding oziroma mešani finančni holding na ravni EU, ali</w:t>
      </w:r>
    </w:p>
    <w:p w14:paraId="7685669D" w14:textId="1D1A24BA" w:rsidR="001340AB" w:rsidRDefault="001340AB" w:rsidP="001340AB">
      <w:pPr>
        <w:pStyle w:val="Odstavekseznama"/>
        <w:numPr>
          <w:ilvl w:val="0"/>
          <w:numId w:val="21"/>
        </w:numPr>
        <w:tabs>
          <w:tab w:val="left" w:pos="708"/>
        </w:tabs>
        <w:jc w:val="both"/>
        <w:rPr>
          <w:rFonts w:eastAsia="Arial" w:cs="Arial"/>
          <w:sz w:val="21"/>
          <w:szCs w:val="21"/>
        </w:rPr>
      </w:pPr>
      <w:r w:rsidRPr="002320BC">
        <w:rPr>
          <w:rFonts w:eastAsia="Arial" w:cs="Arial"/>
          <w:sz w:val="21"/>
          <w:szCs w:val="21"/>
        </w:rPr>
        <w:t xml:space="preserve">druga družba v skupini, ki jo določi </w:t>
      </w:r>
      <w:r>
        <w:rPr>
          <w:rFonts w:eastAsia="Arial" w:cs="Arial"/>
          <w:sz w:val="21"/>
          <w:szCs w:val="21"/>
        </w:rPr>
        <w:t>AZN</w:t>
      </w:r>
      <w:r w:rsidRPr="002320BC">
        <w:rPr>
          <w:rFonts w:eastAsia="Arial" w:cs="Arial"/>
          <w:sz w:val="21"/>
          <w:szCs w:val="21"/>
        </w:rPr>
        <w:t xml:space="preserve"> po posvetovanju z </w:t>
      </w:r>
      <w:r w:rsidR="008365B4">
        <w:rPr>
          <w:rFonts w:eastAsia="Arial" w:cs="Arial"/>
          <w:sz w:val="21"/>
          <w:szCs w:val="21"/>
        </w:rPr>
        <w:t>ustreznimi</w:t>
      </w:r>
      <w:r w:rsidRPr="002320BC">
        <w:rPr>
          <w:rFonts w:eastAsia="Arial" w:cs="Arial"/>
          <w:sz w:val="21"/>
          <w:szCs w:val="21"/>
        </w:rPr>
        <w:t xml:space="preserve"> nadzornimi organi in skupino</w:t>
      </w:r>
      <w:r w:rsidR="008365B4">
        <w:rPr>
          <w:rFonts w:eastAsia="Arial" w:cs="Arial"/>
          <w:sz w:val="21"/>
          <w:szCs w:val="21"/>
        </w:rPr>
        <w:t>,</w:t>
      </w:r>
    </w:p>
    <w:p w14:paraId="76BE8203" w14:textId="77777777" w:rsidR="001340AB" w:rsidRDefault="001340AB" w:rsidP="001340AB">
      <w:pPr>
        <w:tabs>
          <w:tab w:val="left" w:pos="708"/>
        </w:tabs>
        <w:jc w:val="both"/>
        <w:rPr>
          <w:rFonts w:eastAsia="Arial" w:cs="Arial"/>
          <w:sz w:val="21"/>
          <w:szCs w:val="21"/>
        </w:rPr>
      </w:pPr>
    </w:p>
    <w:p w14:paraId="058E9A1D" w14:textId="3E0CE07F" w:rsidR="001340AB" w:rsidRDefault="008365B4" w:rsidP="001340AB">
      <w:pPr>
        <w:tabs>
          <w:tab w:val="left" w:pos="708"/>
        </w:tabs>
        <w:jc w:val="both"/>
        <w:rPr>
          <w:rFonts w:eastAsia="Arial" w:cs="Arial"/>
          <w:sz w:val="21"/>
          <w:szCs w:val="21"/>
        </w:rPr>
      </w:pPr>
      <w:r>
        <w:rPr>
          <w:rFonts w:eastAsia="Arial" w:cs="Arial"/>
          <w:sz w:val="21"/>
          <w:szCs w:val="21"/>
        </w:rPr>
        <w:t>morajo</w:t>
      </w:r>
      <w:r w:rsidR="001340AB">
        <w:rPr>
          <w:rFonts w:eastAsia="Arial" w:cs="Arial"/>
          <w:sz w:val="21"/>
          <w:szCs w:val="21"/>
        </w:rPr>
        <w:t xml:space="preserve"> </w:t>
      </w:r>
      <w:r w:rsidR="001340AB" w:rsidRPr="001F3634">
        <w:rPr>
          <w:rFonts w:eastAsia="Arial" w:cs="Arial"/>
          <w:sz w:val="21"/>
          <w:szCs w:val="21"/>
        </w:rPr>
        <w:t>poročilo o solventnosti in finančnem položaju</w:t>
      </w:r>
      <w:r w:rsidR="001340AB">
        <w:rPr>
          <w:rFonts w:eastAsia="Arial" w:cs="Arial"/>
          <w:sz w:val="21"/>
          <w:szCs w:val="21"/>
        </w:rPr>
        <w:t xml:space="preserve"> na ravni skupine</w:t>
      </w:r>
      <w:r w:rsidR="001340AB" w:rsidRPr="001F3634">
        <w:rPr>
          <w:rFonts w:eastAsia="Arial" w:cs="Arial"/>
          <w:sz w:val="21"/>
          <w:szCs w:val="21"/>
        </w:rPr>
        <w:t xml:space="preserve"> in informacije</w:t>
      </w:r>
      <w:r w:rsidR="001340AB">
        <w:rPr>
          <w:rFonts w:eastAsia="Arial" w:cs="Arial"/>
          <w:sz w:val="21"/>
          <w:szCs w:val="21"/>
        </w:rPr>
        <w:t>,</w:t>
      </w:r>
      <w:r w:rsidR="001340AB" w:rsidRPr="001F3634">
        <w:rPr>
          <w:rFonts w:eastAsia="Arial" w:cs="Arial"/>
          <w:sz w:val="21"/>
          <w:szCs w:val="21"/>
        </w:rPr>
        <w:t xml:space="preserve"> povezane s poročilom o solventnosti in finančnem položaju</w:t>
      </w:r>
      <w:r w:rsidR="001340AB">
        <w:rPr>
          <w:rFonts w:eastAsia="Arial" w:cs="Arial"/>
          <w:sz w:val="21"/>
          <w:szCs w:val="21"/>
        </w:rPr>
        <w:t xml:space="preserve"> na ravni skupine,</w:t>
      </w:r>
      <w:r w:rsidR="001340AB" w:rsidRPr="001F3634">
        <w:rPr>
          <w:rFonts w:eastAsia="Arial" w:cs="Arial"/>
          <w:sz w:val="21"/>
          <w:szCs w:val="21"/>
        </w:rPr>
        <w:t xml:space="preserve"> hkrati z objavo</w:t>
      </w:r>
      <w:r w:rsidR="001340AB" w:rsidRPr="000E61E8">
        <w:rPr>
          <w:rFonts w:eastAsia="Arial" w:cs="Arial"/>
          <w:sz w:val="21"/>
          <w:szCs w:val="21"/>
        </w:rPr>
        <w:t xml:space="preserve"> </w:t>
      </w:r>
      <w:r w:rsidR="001340AB" w:rsidRPr="00BB203A">
        <w:rPr>
          <w:rFonts w:eastAsia="Arial" w:cs="Arial"/>
          <w:sz w:val="21"/>
          <w:szCs w:val="21"/>
        </w:rPr>
        <w:t>z</w:t>
      </w:r>
      <w:r w:rsidR="001340AB">
        <w:rPr>
          <w:rFonts w:eastAsia="Arial" w:cs="Arial"/>
          <w:sz w:val="21"/>
          <w:szCs w:val="21"/>
        </w:rPr>
        <w:t>a</w:t>
      </w:r>
      <w:r w:rsidR="001340AB" w:rsidRPr="00BB203A">
        <w:rPr>
          <w:rFonts w:eastAsia="Arial" w:cs="Arial"/>
          <w:sz w:val="21"/>
          <w:szCs w:val="21"/>
        </w:rPr>
        <w:t xml:space="preserve"> namen enotne točke dostopa, vzpostavljen</w:t>
      </w:r>
      <w:r w:rsidR="001340AB">
        <w:rPr>
          <w:rFonts w:eastAsia="Arial" w:cs="Arial"/>
          <w:sz w:val="21"/>
          <w:szCs w:val="21"/>
        </w:rPr>
        <w:t>e</w:t>
      </w:r>
      <w:r w:rsidR="001340AB" w:rsidRPr="00BB203A">
        <w:rPr>
          <w:rFonts w:eastAsia="Arial" w:cs="Arial"/>
          <w:sz w:val="21"/>
          <w:szCs w:val="21"/>
        </w:rPr>
        <w:t xml:space="preserve"> na podlagi Uredbe 2023/2859/EU</w:t>
      </w:r>
      <w:r w:rsidR="001340AB">
        <w:rPr>
          <w:rFonts w:eastAsia="Arial" w:cs="Arial"/>
          <w:sz w:val="21"/>
          <w:szCs w:val="21"/>
        </w:rPr>
        <w:t>,</w:t>
      </w:r>
      <w:r w:rsidR="001340AB" w:rsidRPr="001F3634">
        <w:rPr>
          <w:rFonts w:eastAsia="Arial" w:cs="Arial"/>
          <w:sz w:val="21"/>
          <w:szCs w:val="21"/>
        </w:rPr>
        <w:t xml:space="preserve"> predloži</w:t>
      </w:r>
      <w:r w:rsidR="001340AB">
        <w:rPr>
          <w:rFonts w:eastAsia="Arial" w:cs="Arial"/>
          <w:sz w:val="21"/>
          <w:szCs w:val="21"/>
        </w:rPr>
        <w:t>ti</w:t>
      </w:r>
      <w:r w:rsidR="001340AB" w:rsidRPr="001F3634">
        <w:rPr>
          <w:rFonts w:eastAsia="Arial" w:cs="Arial"/>
          <w:sz w:val="21"/>
          <w:szCs w:val="21"/>
        </w:rPr>
        <w:t xml:space="preserve"> tudi </w:t>
      </w:r>
      <w:r w:rsidR="001340AB">
        <w:rPr>
          <w:rFonts w:eastAsia="Arial" w:cs="Arial"/>
          <w:sz w:val="21"/>
          <w:szCs w:val="21"/>
        </w:rPr>
        <w:t>AZN</w:t>
      </w:r>
      <w:r w:rsidR="001340AB" w:rsidRPr="001F3634">
        <w:rPr>
          <w:rFonts w:eastAsia="Arial" w:cs="Arial"/>
          <w:sz w:val="21"/>
          <w:szCs w:val="21"/>
        </w:rPr>
        <w:t xml:space="preserve">. Informacije, ki jih </w:t>
      </w:r>
      <w:r w:rsidR="001340AB">
        <w:rPr>
          <w:rFonts w:eastAsia="Arial" w:cs="Arial"/>
          <w:sz w:val="21"/>
          <w:szCs w:val="21"/>
        </w:rPr>
        <w:t>navedene družbe</w:t>
      </w:r>
      <w:r w:rsidR="001340AB" w:rsidRPr="001F3634">
        <w:rPr>
          <w:rFonts w:eastAsia="Arial" w:cs="Arial"/>
          <w:sz w:val="21"/>
          <w:szCs w:val="21"/>
        </w:rPr>
        <w:t xml:space="preserve"> predloži</w:t>
      </w:r>
      <w:r w:rsidR="001340AB">
        <w:rPr>
          <w:rFonts w:eastAsia="Arial" w:cs="Arial"/>
          <w:sz w:val="21"/>
          <w:szCs w:val="21"/>
        </w:rPr>
        <w:t>jo</w:t>
      </w:r>
      <w:r w:rsidR="001340AB" w:rsidRPr="001F3634">
        <w:rPr>
          <w:rFonts w:eastAsia="Arial" w:cs="Arial"/>
          <w:sz w:val="21"/>
          <w:szCs w:val="21"/>
        </w:rPr>
        <w:t xml:space="preserve"> </w:t>
      </w:r>
      <w:r w:rsidR="001340AB">
        <w:rPr>
          <w:rFonts w:eastAsia="Arial" w:cs="Arial"/>
          <w:sz w:val="21"/>
          <w:szCs w:val="21"/>
        </w:rPr>
        <w:t>Agenciji za zavarovalni nadzor,</w:t>
      </w:r>
      <w:r w:rsidR="001340AB" w:rsidRPr="001F3634">
        <w:rPr>
          <w:rFonts w:eastAsia="Arial" w:cs="Arial"/>
          <w:sz w:val="21"/>
          <w:szCs w:val="21"/>
        </w:rPr>
        <w:t xml:space="preserve"> </w:t>
      </w:r>
      <w:r w:rsidR="001340AB">
        <w:rPr>
          <w:rFonts w:eastAsia="Arial" w:cs="Arial"/>
          <w:sz w:val="21"/>
          <w:szCs w:val="21"/>
        </w:rPr>
        <w:t>morajo</w:t>
      </w:r>
      <w:r w:rsidR="0058667A">
        <w:rPr>
          <w:rFonts w:eastAsia="Arial" w:cs="Arial"/>
          <w:sz w:val="21"/>
          <w:szCs w:val="21"/>
        </w:rPr>
        <w:t xml:space="preserve"> izpolnjevati</w:t>
      </w:r>
      <w:r w:rsidR="001340AB" w:rsidRPr="001F3634">
        <w:rPr>
          <w:rFonts w:eastAsia="Arial" w:cs="Arial"/>
          <w:sz w:val="21"/>
          <w:szCs w:val="21"/>
        </w:rPr>
        <w:t xml:space="preserve"> </w:t>
      </w:r>
      <w:r w:rsidR="001340AB">
        <w:rPr>
          <w:rFonts w:eastAsia="Arial" w:cs="Arial"/>
          <w:sz w:val="21"/>
          <w:szCs w:val="21"/>
        </w:rPr>
        <w:t>z</w:t>
      </w:r>
      <w:r w:rsidR="001340AB" w:rsidRPr="001F3634">
        <w:rPr>
          <w:rFonts w:eastAsia="Arial" w:cs="Arial"/>
          <w:sz w:val="21"/>
          <w:szCs w:val="21"/>
        </w:rPr>
        <w:t>ahtev</w:t>
      </w:r>
      <w:r w:rsidR="0058667A">
        <w:rPr>
          <w:rFonts w:eastAsia="Arial" w:cs="Arial"/>
          <w:sz w:val="21"/>
          <w:szCs w:val="21"/>
        </w:rPr>
        <w:t>e iz</w:t>
      </w:r>
      <w:r w:rsidR="001340AB">
        <w:rPr>
          <w:rFonts w:eastAsia="Arial" w:cs="Arial"/>
          <w:sz w:val="21"/>
          <w:szCs w:val="21"/>
        </w:rPr>
        <w:t xml:space="preserve"> Direktive </w:t>
      </w:r>
      <w:r w:rsidR="001340AB" w:rsidRPr="000E61E8">
        <w:rPr>
          <w:rFonts w:eastAsia="Arial" w:cs="Arial"/>
          <w:sz w:val="21"/>
          <w:szCs w:val="21"/>
        </w:rPr>
        <w:t>2023/2864/EU</w:t>
      </w:r>
      <w:r w:rsidR="001340AB">
        <w:rPr>
          <w:rFonts w:eastAsia="Arial" w:cs="Arial"/>
          <w:sz w:val="21"/>
          <w:szCs w:val="21"/>
        </w:rPr>
        <w:t xml:space="preserve"> in Uredbe </w:t>
      </w:r>
      <w:r w:rsidR="001340AB" w:rsidRPr="000E61E8">
        <w:rPr>
          <w:rFonts w:eastAsia="Arial" w:cs="Arial"/>
          <w:sz w:val="21"/>
          <w:szCs w:val="21"/>
        </w:rPr>
        <w:t>2023/2859/EU</w:t>
      </w:r>
      <w:r w:rsidR="001340AB">
        <w:rPr>
          <w:rFonts w:eastAsia="Arial" w:cs="Arial"/>
          <w:sz w:val="21"/>
          <w:szCs w:val="21"/>
        </w:rPr>
        <w:t xml:space="preserve">.  </w:t>
      </w:r>
    </w:p>
    <w:p w14:paraId="4ABB091A" w14:textId="77777777" w:rsidR="001340AB" w:rsidRDefault="001340AB" w:rsidP="001340AB">
      <w:pPr>
        <w:tabs>
          <w:tab w:val="left" w:pos="708"/>
        </w:tabs>
        <w:jc w:val="both"/>
        <w:rPr>
          <w:rFonts w:eastAsia="Arial" w:cs="Arial"/>
          <w:sz w:val="21"/>
          <w:szCs w:val="21"/>
        </w:rPr>
      </w:pPr>
    </w:p>
    <w:p w14:paraId="0458F7A0" w14:textId="01CED8BC" w:rsidR="001340AB" w:rsidRDefault="001340AB" w:rsidP="001340AB">
      <w:pPr>
        <w:tabs>
          <w:tab w:val="left" w:pos="708"/>
        </w:tabs>
        <w:jc w:val="both"/>
        <w:rPr>
          <w:rFonts w:eastAsia="Arial" w:cs="Arial"/>
          <w:sz w:val="21"/>
          <w:szCs w:val="21"/>
        </w:rPr>
      </w:pPr>
      <w:r w:rsidRPr="006823D9">
        <w:rPr>
          <w:rFonts w:eastAsia="Arial" w:cs="Arial"/>
          <w:sz w:val="21"/>
          <w:szCs w:val="21"/>
        </w:rPr>
        <w:t>AZN je v skladu z novo predlaganim 491.a členom ZZavar-1 organ za zbiranje podatkov, kakor je opredeljen v</w:t>
      </w:r>
      <w:r w:rsidR="008365B4">
        <w:rPr>
          <w:rFonts w:eastAsia="Arial" w:cs="Arial"/>
          <w:sz w:val="21"/>
          <w:szCs w:val="21"/>
        </w:rPr>
        <w:t xml:space="preserve"> 2. točki</w:t>
      </w:r>
      <w:r w:rsidRPr="006823D9">
        <w:rPr>
          <w:rFonts w:eastAsia="Arial" w:cs="Arial"/>
          <w:sz w:val="21"/>
          <w:szCs w:val="21"/>
        </w:rPr>
        <w:t xml:space="preserve"> 2. člen</w:t>
      </w:r>
      <w:r w:rsidR="008365B4">
        <w:rPr>
          <w:rFonts w:eastAsia="Arial" w:cs="Arial"/>
          <w:sz w:val="21"/>
          <w:szCs w:val="21"/>
        </w:rPr>
        <w:t>a</w:t>
      </w:r>
      <w:r w:rsidRPr="006823D9">
        <w:rPr>
          <w:rFonts w:eastAsia="Arial" w:cs="Arial"/>
          <w:sz w:val="21"/>
          <w:szCs w:val="21"/>
        </w:rPr>
        <w:t xml:space="preserve"> Uredbe 2023/2859/EU za osebe iz </w:t>
      </w:r>
      <w:r>
        <w:rPr>
          <w:rFonts w:eastAsia="Arial" w:cs="Arial"/>
          <w:sz w:val="21"/>
          <w:szCs w:val="21"/>
        </w:rPr>
        <w:t>drugega odstavka te obrazložitve</w:t>
      </w:r>
      <w:r w:rsidRPr="006823D9">
        <w:rPr>
          <w:rFonts w:eastAsia="Arial" w:cs="Arial"/>
          <w:sz w:val="21"/>
          <w:szCs w:val="21"/>
        </w:rPr>
        <w:t xml:space="preserve"> v zvezi s poročilom o solventnosti in finančnem položaju na skupinski ravni v skladu </w:t>
      </w:r>
      <w:r>
        <w:rPr>
          <w:rFonts w:eastAsia="Arial" w:cs="Arial"/>
          <w:sz w:val="21"/>
          <w:szCs w:val="21"/>
        </w:rPr>
        <w:t>s</w:t>
      </w:r>
      <w:r w:rsidRPr="006823D9">
        <w:rPr>
          <w:rFonts w:eastAsia="Arial" w:cs="Arial"/>
          <w:sz w:val="21"/>
          <w:szCs w:val="21"/>
        </w:rPr>
        <w:t xml:space="preserve"> 403. členom </w:t>
      </w:r>
      <w:r>
        <w:rPr>
          <w:rFonts w:eastAsia="Arial" w:cs="Arial"/>
          <w:sz w:val="21"/>
          <w:szCs w:val="21"/>
        </w:rPr>
        <w:t xml:space="preserve">ZZavar-1. </w:t>
      </w:r>
    </w:p>
    <w:p w14:paraId="64206C0C" w14:textId="77777777" w:rsidR="001340AB" w:rsidRDefault="001340AB" w:rsidP="001340AB">
      <w:pPr>
        <w:tabs>
          <w:tab w:val="left" w:pos="708"/>
        </w:tabs>
        <w:jc w:val="both"/>
        <w:rPr>
          <w:rFonts w:eastAsia="Arial" w:cs="Arial"/>
          <w:sz w:val="21"/>
          <w:szCs w:val="21"/>
        </w:rPr>
      </w:pPr>
    </w:p>
    <w:p w14:paraId="4ADDE7AB" w14:textId="49FA99CB" w:rsidR="001340AB" w:rsidRPr="001F3634" w:rsidRDefault="001340AB" w:rsidP="001340AB">
      <w:pPr>
        <w:tabs>
          <w:tab w:val="left" w:pos="708"/>
        </w:tabs>
        <w:jc w:val="both"/>
        <w:rPr>
          <w:rFonts w:eastAsia="Arial" w:cs="Arial"/>
          <w:sz w:val="21"/>
          <w:szCs w:val="21"/>
        </w:rPr>
      </w:pPr>
      <w:r w:rsidRPr="000A72F3">
        <w:rPr>
          <w:rFonts w:eastAsia="Arial" w:cs="Arial"/>
          <w:sz w:val="21"/>
          <w:szCs w:val="21"/>
        </w:rPr>
        <w:t>Enotna točka dostopa v E</w:t>
      </w:r>
      <w:r>
        <w:rPr>
          <w:rFonts w:eastAsia="Arial" w:cs="Arial"/>
          <w:sz w:val="21"/>
          <w:szCs w:val="21"/>
        </w:rPr>
        <w:t>vropski uniji</w:t>
      </w:r>
      <w:r w:rsidRPr="000A72F3">
        <w:rPr>
          <w:rFonts w:eastAsia="Arial" w:cs="Arial"/>
          <w:sz w:val="21"/>
          <w:szCs w:val="21"/>
        </w:rPr>
        <w:t xml:space="preserve"> je ustanovljena z</w:t>
      </w:r>
      <w:r w:rsidR="00DB654C">
        <w:rPr>
          <w:rFonts w:eastAsia="Arial" w:cs="Arial"/>
          <w:sz w:val="21"/>
          <w:szCs w:val="21"/>
        </w:rPr>
        <w:t>a</w:t>
      </w:r>
      <w:r w:rsidRPr="000A72F3">
        <w:rPr>
          <w:rFonts w:eastAsia="Arial" w:cs="Arial"/>
          <w:sz w:val="21"/>
          <w:szCs w:val="21"/>
        </w:rPr>
        <w:t xml:space="preserve"> poenotenj</w:t>
      </w:r>
      <w:r w:rsidR="00DB654C">
        <w:rPr>
          <w:rFonts w:eastAsia="Arial" w:cs="Arial"/>
          <w:sz w:val="21"/>
          <w:szCs w:val="21"/>
        </w:rPr>
        <w:t>e</w:t>
      </w:r>
      <w:r w:rsidRPr="000A72F3">
        <w:rPr>
          <w:rFonts w:eastAsia="Arial" w:cs="Arial"/>
          <w:sz w:val="21"/>
          <w:szCs w:val="21"/>
        </w:rPr>
        <w:t xml:space="preserve"> in izboljšanj</w:t>
      </w:r>
      <w:r w:rsidR="00DB654C">
        <w:rPr>
          <w:rFonts w:eastAsia="Arial" w:cs="Arial"/>
          <w:sz w:val="21"/>
          <w:szCs w:val="21"/>
        </w:rPr>
        <w:t>e</w:t>
      </w:r>
      <w:r w:rsidRPr="000A72F3">
        <w:rPr>
          <w:rFonts w:eastAsia="Arial" w:cs="Arial"/>
          <w:sz w:val="21"/>
          <w:szCs w:val="21"/>
        </w:rPr>
        <w:t xml:space="preserve"> dostopa do informacij o </w:t>
      </w:r>
      <w:r>
        <w:rPr>
          <w:rFonts w:eastAsia="Arial" w:cs="Arial"/>
          <w:sz w:val="21"/>
          <w:szCs w:val="21"/>
        </w:rPr>
        <w:t xml:space="preserve">poslovanju zavarovalnic in skupin ter </w:t>
      </w:r>
      <w:r w:rsidRPr="000A72F3">
        <w:rPr>
          <w:rFonts w:eastAsia="Arial" w:cs="Arial"/>
          <w:sz w:val="21"/>
          <w:szCs w:val="21"/>
        </w:rPr>
        <w:t xml:space="preserve">preglednosti na zavarovalniškem </w:t>
      </w:r>
      <w:r>
        <w:rPr>
          <w:rFonts w:eastAsia="Arial" w:cs="Arial"/>
          <w:sz w:val="21"/>
          <w:szCs w:val="21"/>
        </w:rPr>
        <w:t xml:space="preserve">in drugih trgih v Evropski uniji. </w:t>
      </w:r>
    </w:p>
    <w:p w14:paraId="3E0D66C2" w14:textId="77777777" w:rsidR="001340AB" w:rsidRDefault="001340AB" w:rsidP="001340AB">
      <w:pPr>
        <w:tabs>
          <w:tab w:val="left" w:pos="708"/>
        </w:tabs>
        <w:jc w:val="both"/>
        <w:rPr>
          <w:rFonts w:eastAsia="Arial" w:cs="Arial"/>
          <w:sz w:val="21"/>
          <w:szCs w:val="21"/>
        </w:rPr>
      </w:pPr>
    </w:p>
    <w:p w14:paraId="232BFFF0" w14:textId="7C49FCC7"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3</w:t>
      </w:r>
      <w:r w:rsidRPr="0008236E">
        <w:rPr>
          <w:rFonts w:cs="Arial"/>
          <w:b/>
          <w:szCs w:val="20"/>
        </w:rPr>
        <w:t xml:space="preserve">. členu </w:t>
      </w:r>
    </w:p>
    <w:p w14:paraId="6A065D65" w14:textId="77777777" w:rsidR="001340AB" w:rsidRDefault="001340AB" w:rsidP="001340AB">
      <w:pPr>
        <w:tabs>
          <w:tab w:val="left" w:pos="708"/>
        </w:tabs>
        <w:jc w:val="both"/>
        <w:rPr>
          <w:rFonts w:eastAsia="Arial" w:cs="Arial"/>
          <w:sz w:val="21"/>
          <w:szCs w:val="21"/>
        </w:rPr>
      </w:pPr>
    </w:p>
    <w:p w14:paraId="1139E946"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421.a člen ZZavar-1, s katerim se prenese peti</w:t>
      </w:r>
      <w:r w:rsidRPr="009F017A">
        <w:rPr>
          <w:rFonts w:eastAsia="Arial" w:cs="Arial"/>
          <w:sz w:val="21"/>
          <w:szCs w:val="21"/>
        </w:rPr>
        <w:t xml:space="preserve"> odstavek 7. člena </w:t>
      </w:r>
      <w:r w:rsidRPr="001A5586">
        <w:rPr>
          <w:rFonts w:eastAsia="Arial" w:cs="Arial"/>
          <w:sz w:val="21"/>
          <w:szCs w:val="21"/>
        </w:rPr>
        <w:t>Direktiv</w:t>
      </w:r>
      <w:r>
        <w:rPr>
          <w:rFonts w:eastAsia="Arial" w:cs="Arial"/>
          <w:sz w:val="21"/>
          <w:szCs w:val="21"/>
        </w:rPr>
        <w:t>e</w:t>
      </w:r>
      <w:r w:rsidRPr="001A5586">
        <w:rPr>
          <w:rFonts w:eastAsia="Arial" w:cs="Arial"/>
          <w:sz w:val="21"/>
          <w:szCs w:val="21"/>
        </w:rPr>
        <w:t xml:space="preserve"> 2023/2864</w:t>
      </w:r>
      <w:r>
        <w:rPr>
          <w:rFonts w:eastAsia="Arial" w:cs="Arial"/>
          <w:sz w:val="21"/>
          <w:szCs w:val="21"/>
        </w:rPr>
        <w:t xml:space="preserve">/EU. </w:t>
      </w:r>
    </w:p>
    <w:p w14:paraId="75B6E663" w14:textId="77777777" w:rsidR="001340AB" w:rsidRDefault="001340AB" w:rsidP="001340AB">
      <w:pPr>
        <w:tabs>
          <w:tab w:val="left" w:pos="708"/>
        </w:tabs>
        <w:jc w:val="both"/>
        <w:rPr>
          <w:rFonts w:eastAsia="Arial" w:cs="Arial"/>
          <w:sz w:val="21"/>
          <w:szCs w:val="21"/>
        </w:rPr>
      </w:pPr>
    </w:p>
    <w:p w14:paraId="04B15A81" w14:textId="12DE20E1" w:rsidR="001340AB" w:rsidRDefault="001340AB" w:rsidP="001340AB">
      <w:pPr>
        <w:tabs>
          <w:tab w:val="left" w:pos="708"/>
        </w:tabs>
        <w:jc w:val="both"/>
        <w:rPr>
          <w:rFonts w:eastAsia="Arial" w:cs="Arial"/>
          <w:sz w:val="21"/>
          <w:szCs w:val="21"/>
        </w:rPr>
      </w:pPr>
      <w:r w:rsidRPr="00803C03">
        <w:rPr>
          <w:rFonts w:eastAsia="Arial" w:cs="Arial"/>
          <w:sz w:val="21"/>
          <w:szCs w:val="21"/>
        </w:rPr>
        <w:t xml:space="preserve">AZN </w:t>
      </w:r>
      <w:r>
        <w:rPr>
          <w:rFonts w:eastAsia="Arial" w:cs="Arial"/>
          <w:sz w:val="21"/>
          <w:szCs w:val="21"/>
        </w:rPr>
        <w:t xml:space="preserve">je v skladu z novo predlaganim 491.a členom ZZavar-1 organ za zbiranje podatkov, </w:t>
      </w:r>
      <w:r w:rsidRPr="00803C03">
        <w:rPr>
          <w:rFonts w:eastAsia="Arial" w:cs="Arial"/>
          <w:sz w:val="21"/>
          <w:szCs w:val="21"/>
        </w:rPr>
        <w:t xml:space="preserve">kakor je opredeljen v </w:t>
      </w:r>
      <w:r w:rsidR="00DB654C">
        <w:rPr>
          <w:rFonts w:eastAsia="Arial" w:cs="Arial"/>
          <w:sz w:val="21"/>
          <w:szCs w:val="21"/>
        </w:rPr>
        <w:t xml:space="preserve">2. točki </w:t>
      </w:r>
      <w:r w:rsidRPr="00803C03">
        <w:rPr>
          <w:rFonts w:eastAsia="Arial" w:cs="Arial"/>
          <w:sz w:val="21"/>
          <w:szCs w:val="21"/>
        </w:rPr>
        <w:t>2. člen</w:t>
      </w:r>
      <w:r w:rsidR="00DB654C">
        <w:rPr>
          <w:rFonts w:eastAsia="Arial" w:cs="Arial"/>
          <w:sz w:val="21"/>
          <w:szCs w:val="21"/>
        </w:rPr>
        <w:t>a</w:t>
      </w:r>
      <w:r w:rsidRPr="00803C03">
        <w:rPr>
          <w:rFonts w:eastAsia="Arial" w:cs="Arial"/>
          <w:sz w:val="21"/>
          <w:szCs w:val="21"/>
        </w:rPr>
        <w:t xml:space="preserve"> Uredbe 2023/2859/EU za</w:t>
      </w:r>
      <w:r>
        <w:rPr>
          <w:rFonts w:eastAsia="Arial" w:cs="Arial"/>
          <w:sz w:val="21"/>
          <w:szCs w:val="21"/>
        </w:rPr>
        <w:t xml:space="preserve"> </w:t>
      </w:r>
      <w:r w:rsidRPr="00803C03">
        <w:rPr>
          <w:rFonts w:eastAsia="Arial" w:cs="Arial"/>
          <w:sz w:val="21"/>
          <w:szCs w:val="21"/>
        </w:rPr>
        <w:t xml:space="preserve">stečajne upravitelje v zvezi z informacijami iz 415. člena </w:t>
      </w:r>
      <w:r>
        <w:rPr>
          <w:rFonts w:eastAsia="Arial" w:cs="Arial"/>
          <w:sz w:val="21"/>
          <w:szCs w:val="21"/>
        </w:rPr>
        <w:t>ZZavar-1</w:t>
      </w:r>
      <w:r w:rsidRPr="00803C03">
        <w:rPr>
          <w:rFonts w:eastAsia="Arial" w:cs="Arial"/>
          <w:sz w:val="21"/>
          <w:szCs w:val="21"/>
        </w:rPr>
        <w:t>.</w:t>
      </w:r>
      <w:r>
        <w:rPr>
          <w:rFonts w:eastAsia="Arial" w:cs="Arial"/>
          <w:sz w:val="21"/>
          <w:szCs w:val="21"/>
        </w:rPr>
        <w:t xml:space="preserve"> V ta namen ji </w:t>
      </w:r>
      <w:r w:rsidR="00DB654C">
        <w:rPr>
          <w:rFonts w:eastAsia="Arial" w:cs="Arial"/>
          <w:sz w:val="21"/>
          <w:szCs w:val="21"/>
        </w:rPr>
        <w:t xml:space="preserve">morajo </w:t>
      </w:r>
      <w:r>
        <w:rPr>
          <w:rFonts w:eastAsia="Arial" w:cs="Arial"/>
          <w:sz w:val="21"/>
          <w:szCs w:val="21"/>
        </w:rPr>
        <w:t xml:space="preserve">stečajni upravitelji </w:t>
      </w:r>
      <w:r w:rsidR="00EF32D0">
        <w:rPr>
          <w:rFonts w:eastAsia="Arial" w:cs="Arial"/>
          <w:sz w:val="21"/>
          <w:szCs w:val="21"/>
        </w:rPr>
        <w:t xml:space="preserve">v </w:t>
      </w:r>
      <w:r w:rsidRPr="005B1758">
        <w:rPr>
          <w:rFonts w:eastAsia="Arial" w:cs="Arial"/>
          <w:sz w:val="21"/>
          <w:szCs w:val="21"/>
        </w:rPr>
        <w:t>30 dn</w:t>
      </w:r>
      <w:r w:rsidR="00DB654C">
        <w:rPr>
          <w:rFonts w:eastAsia="Arial" w:cs="Arial"/>
          <w:sz w:val="21"/>
          <w:szCs w:val="21"/>
        </w:rPr>
        <w:t>eh</w:t>
      </w:r>
      <w:r w:rsidRPr="005B1758">
        <w:rPr>
          <w:rFonts w:eastAsia="Arial" w:cs="Arial"/>
          <w:sz w:val="21"/>
          <w:szCs w:val="21"/>
        </w:rPr>
        <w:t xml:space="preserve"> od izdaje</w:t>
      </w:r>
      <w:r w:rsidRPr="00557713">
        <w:t xml:space="preserve"> </w:t>
      </w:r>
      <w:r w:rsidRPr="00557713">
        <w:rPr>
          <w:rFonts w:eastAsia="Arial" w:cs="Arial"/>
          <w:sz w:val="21"/>
          <w:szCs w:val="21"/>
        </w:rPr>
        <w:t>sklepa o začetku stečajnega postopka</w:t>
      </w:r>
      <w:r w:rsidRPr="005B1758">
        <w:rPr>
          <w:rFonts w:eastAsia="Arial" w:cs="Arial"/>
          <w:sz w:val="21"/>
          <w:szCs w:val="21"/>
        </w:rPr>
        <w:t xml:space="preserve"> </w:t>
      </w:r>
      <w:r w:rsidR="00DB654C">
        <w:rPr>
          <w:rFonts w:eastAsia="Arial" w:cs="Arial"/>
          <w:sz w:val="21"/>
          <w:szCs w:val="21"/>
        </w:rPr>
        <w:t xml:space="preserve">poslati </w:t>
      </w:r>
      <w:r w:rsidRPr="00352C2B">
        <w:rPr>
          <w:rFonts w:eastAsia="Arial" w:cs="Arial"/>
          <w:sz w:val="21"/>
          <w:szCs w:val="21"/>
        </w:rPr>
        <w:t>»</w:t>
      </w:r>
      <w:r w:rsidR="00DB654C">
        <w:rPr>
          <w:rFonts w:eastAsia="Arial" w:cs="Arial"/>
          <w:sz w:val="21"/>
          <w:szCs w:val="21"/>
        </w:rPr>
        <w:t>v</w:t>
      </w:r>
      <w:r w:rsidRPr="00352C2B">
        <w:rPr>
          <w:rFonts w:eastAsia="Arial" w:cs="Arial"/>
          <w:sz w:val="21"/>
          <w:szCs w:val="21"/>
        </w:rPr>
        <w:t xml:space="preserve">abilo za prijavo terjatev in roki, ki jih je treba spoštovati«, kot je opredeljeno v </w:t>
      </w:r>
      <w:r>
        <w:rPr>
          <w:rFonts w:eastAsia="Arial" w:cs="Arial"/>
          <w:sz w:val="21"/>
          <w:szCs w:val="21"/>
        </w:rPr>
        <w:t>415</w:t>
      </w:r>
      <w:r w:rsidRPr="00352C2B">
        <w:rPr>
          <w:rFonts w:eastAsia="Arial" w:cs="Arial"/>
          <w:sz w:val="21"/>
          <w:szCs w:val="21"/>
        </w:rPr>
        <w:t>. členu ZZavar-1</w:t>
      </w:r>
      <w:r>
        <w:rPr>
          <w:rFonts w:eastAsia="Arial" w:cs="Arial"/>
          <w:sz w:val="21"/>
          <w:szCs w:val="21"/>
        </w:rPr>
        <w:t xml:space="preserve">. </w:t>
      </w:r>
    </w:p>
    <w:p w14:paraId="22E9C821"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 </w:t>
      </w:r>
    </w:p>
    <w:p w14:paraId="7DAF557A" w14:textId="6158DB99" w:rsidR="001340AB" w:rsidRPr="001235A4"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2D017E">
        <w:rPr>
          <w:rFonts w:eastAsia="Arial" w:cs="Arial"/>
          <w:sz w:val="21"/>
          <w:szCs w:val="21"/>
        </w:rPr>
        <w:t xml:space="preserve">421.a </w:t>
      </w:r>
      <w:r w:rsidRPr="00F80782">
        <w:rPr>
          <w:rFonts w:eastAsia="Arial" w:cs="Arial"/>
          <w:sz w:val="21"/>
          <w:szCs w:val="21"/>
        </w:rPr>
        <w:t>člen</w:t>
      </w:r>
      <w:r>
        <w:rPr>
          <w:rFonts w:eastAsia="Arial" w:cs="Arial"/>
          <w:sz w:val="21"/>
          <w:szCs w:val="21"/>
        </w:rPr>
        <w:t>a</w:t>
      </w:r>
      <w:r w:rsidRPr="00F80782">
        <w:rPr>
          <w:rFonts w:eastAsia="Arial" w:cs="Arial"/>
          <w:sz w:val="21"/>
          <w:szCs w:val="21"/>
        </w:rPr>
        <w:t xml:space="preserve"> ZZavar-1</w:t>
      </w:r>
      <w:r>
        <w:rPr>
          <w:rFonts w:eastAsia="Arial" w:cs="Arial"/>
          <w:sz w:val="21"/>
          <w:szCs w:val="21"/>
        </w:rPr>
        <w:t xml:space="preserve"> so opredeljene zahteve glede po</w:t>
      </w:r>
      <w:r w:rsidR="00DB654C">
        <w:rPr>
          <w:rFonts w:eastAsia="Arial" w:cs="Arial"/>
          <w:sz w:val="21"/>
          <w:szCs w:val="21"/>
        </w:rPr>
        <w:t>šiljanja</w:t>
      </w:r>
      <w:r>
        <w:rPr>
          <w:rFonts w:eastAsia="Arial" w:cs="Arial"/>
          <w:sz w:val="21"/>
          <w:szCs w:val="21"/>
        </w:rPr>
        <w:t xml:space="preserve"> informacij AZN</w:t>
      </w:r>
      <w:r w:rsidR="00DB654C">
        <w:rPr>
          <w:rFonts w:eastAsia="Arial" w:cs="Arial"/>
          <w:sz w:val="21"/>
          <w:szCs w:val="21"/>
        </w:rPr>
        <w:t xml:space="preserve"> v </w:t>
      </w:r>
      <w:r>
        <w:rPr>
          <w:rFonts w:eastAsia="Arial" w:cs="Arial"/>
          <w:sz w:val="21"/>
          <w:szCs w:val="21"/>
        </w:rPr>
        <w:t>sklad</w:t>
      </w:r>
      <w:r w:rsidR="00DB654C">
        <w:rPr>
          <w:rFonts w:eastAsia="Arial" w:cs="Arial"/>
          <w:sz w:val="21"/>
          <w:szCs w:val="21"/>
        </w:rPr>
        <w:t>u</w:t>
      </w:r>
      <w:r>
        <w:rPr>
          <w:rFonts w:eastAsia="Arial" w:cs="Arial"/>
          <w:sz w:val="21"/>
          <w:szCs w:val="21"/>
        </w:rPr>
        <w:t xml:space="preserve"> z </w:t>
      </w:r>
      <w:r w:rsidRPr="002320BC">
        <w:rPr>
          <w:rFonts w:eastAsia="Arial" w:cs="Arial"/>
          <w:sz w:val="21"/>
          <w:szCs w:val="21"/>
        </w:rPr>
        <w:t>Direktiv</w:t>
      </w:r>
      <w:r>
        <w:rPr>
          <w:rFonts w:eastAsia="Arial" w:cs="Arial"/>
          <w:sz w:val="21"/>
          <w:szCs w:val="21"/>
        </w:rPr>
        <w:t>o</w:t>
      </w:r>
      <w:r w:rsidRPr="002320BC">
        <w:rPr>
          <w:rFonts w:eastAsia="Arial" w:cs="Arial"/>
          <w:sz w:val="21"/>
          <w:szCs w:val="21"/>
        </w:rPr>
        <w:t xml:space="preserve"> 2023/2864/EU in Uredb</w:t>
      </w:r>
      <w:r>
        <w:rPr>
          <w:rFonts w:eastAsia="Arial" w:cs="Arial"/>
          <w:sz w:val="21"/>
          <w:szCs w:val="21"/>
        </w:rPr>
        <w:t xml:space="preserve">o </w:t>
      </w:r>
      <w:r w:rsidRPr="002320BC">
        <w:rPr>
          <w:rFonts w:eastAsia="Arial" w:cs="Arial"/>
          <w:sz w:val="21"/>
          <w:szCs w:val="21"/>
        </w:rPr>
        <w:t>2023/2859/EU</w:t>
      </w:r>
      <w:r>
        <w:rPr>
          <w:rFonts w:eastAsia="Arial" w:cs="Arial"/>
          <w:sz w:val="21"/>
          <w:szCs w:val="21"/>
        </w:rPr>
        <w:t xml:space="preserve">. </w:t>
      </w:r>
    </w:p>
    <w:p w14:paraId="4A6F3210" w14:textId="77777777" w:rsidR="001340AB" w:rsidRPr="00F445AC" w:rsidRDefault="001340AB" w:rsidP="001340AB">
      <w:pPr>
        <w:tabs>
          <w:tab w:val="left" w:pos="708"/>
        </w:tabs>
        <w:jc w:val="both"/>
        <w:rPr>
          <w:rFonts w:eastAsia="Arial" w:cs="Arial"/>
          <w:sz w:val="21"/>
          <w:szCs w:val="21"/>
        </w:rPr>
      </w:pPr>
    </w:p>
    <w:p w14:paraId="26E07CAF" w14:textId="7F4A28B2"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4</w:t>
      </w:r>
      <w:r w:rsidRPr="0008236E">
        <w:rPr>
          <w:rFonts w:cs="Arial"/>
          <w:b/>
          <w:szCs w:val="20"/>
        </w:rPr>
        <w:t>. členu</w:t>
      </w:r>
    </w:p>
    <w:p w14:paraId="0D1C1C7F" w14:textId="77777777" w:rsidR="001340AB" w:rsidRDefault="001340AB" w:rsidP="001340AB">
      <w:pPr>
        <w:tabs>
          <w:tab w:val="left" w:pos="708"/>
        </w:tabs>
        <w:jc w:val="both"/>
        <w:rPr>
          <w:rFonts w:cs="Arial"/>
          <w:b/>
          <w:szCs w:val="20"/>
        </w:rPr>
      </w:pPr>
    </w:p>
    <w:p w14:paraId="0A7DDC3A" w14:textId="77777777" w:rsidR="001340AB" w:rsidRDefault="001340AB" w:rsidP="001340AB">
      <w:pPr>
        <w:tabs>
          <w:tab w:val="left" w:pos="708"/>
        </w:tabs>
        <w:jc w:val="both"/>
        <w:rPr>
          <w:rFonts w:eastAsia="Arial" w:cs="Arial"/>
          <w:sz w:val="21"/>
          <w:szCs w:val="21"/>
        </w:rPr>
      </w:pPr>
      <w:r w:rsidRPr="00D442A9">
        <w:rPr>
          <w:rFonts w:eastAsia="Arial" w:cs="Arial"/>
          <w:sz w:val="21"/>
          <w:szCs w:val="21"/>
        </w:rPr>
        <w:t>Člen dodaja</w:t>
      </w:r>
      <w:r>
        <w:rPr>
          <w:rFonts w:eastAsia="Arial" w:cs="Arial"/>
          <w:sz w:val="21"/>
          <w:szCs w:val="21"/>
        </w:rPr>
        <w:t xml:space="preserve"> nov četrti odstavek v 456. členu ZZavar-1, ki ureja pridobivanje podatkov AZN iz centralnega registra prebivalstva.  </w:t>
      </w:r>
    </w:p>
    <w:p w14:paraId="1976575E" w14:textId="77777777" w:rsidR="001340AB" w:rsidRDefault="001340AB" w:rsidP="001340AB">
      <w:pPr>
        <w:tabs>
          <w:tab w:val="left" w:pos="708"/>
        </w:tabs>
        <w:jc w:val="both"/>
        <w:rPr>
          <w:rFonts w:eastAsia="Arial" w:cs="Arial"/>
          <w:sz w:val="21"/>
          <w:szCs w:val="21"/>
        </w:rPr>
      </w:pPr>
    </w:p>
    <w:p w14:paraId="6C0270C3" w14:textId="3014F97B" w:rsidR="001340AB" w:rsidRPr="00017A8D" w:rsidRDefault="001340AB" w:rsidP="001340AB">
      <w:pPr>
        <w:tabs>
          <w:tab w:val="left" w:pos="708"/>
        </w:tabs>
        <w:jc w:val="both"/>
        <w:rPr>
          <w:rFonts w:eastAsia="Arial" w:cs="Arial"/>
          <w:sz w:val="21"/>
          <w:szCs w:val="21"/>
        </w:rPr>
      </w:pPr>
      <w:r>
        <w:rPr>
          <w:rFonts w:eastAsia="Arial" w:cs="Arial"/>
          <w:sz w:val="21"/>
          <w:szCs w:val="21"/>
        </w:rPr>
        <w:t>AZN</w:t>
      </w:r>
      <w:r w:rsidRPr="00017A8D">
        <w:rPr>
          <w:rFonts w:eastAsia="Arial" w:cs="Arial"/>
          <w:sz w:val="21"/>
          <w:szCs w:val="21"/>
        </w:rPr>
        <w:t xml:space="preserve"> </w:t>
      </w:r>
      <w:r w:rsidR="00760059">
        <w:rPr>
          <w:rFonts w:eastAsia="Arial" w:cs="Arial"/>
          <w:sz w:val="21"/>
          <w:szCs w:val="21"/>
        </w:rPr>
        <w:t xml:space="preserve">potrebuje </w:t>
      </w:r>
      <w:r w:rsidRPr="00017A8D">
        <w:rPr>
          <w:rFonts w:eastAsia="Arial" w:cs="Arial"/>
          <w:sz w:val="21"/>
          <w:szCs w:val="21"/>
        </w:rPr>
        <w:t xml:space="preserve">pri izvajanju svojih nalog </w:t>
      </w:r>
      <w:r w:rsidRPr="00D442A9">
        <w:rPr>
          <w:rFonts w:eastAsia="Arial" w:cs="Arial"/>
          <w:sz w:val="21"/>
          <w:szCs w:val="21"/>
        </w:rPr>
        <w:t>za</w:t>
      </w:r>
      <w:r w:rsidR="00DB654C">
        <w:rPr>
          <w:rFonts w:eastAsia="Arial" w:cs="Arial"/>
          <w:sz w:val="21"/>
          <w:szCs w:val="21"/>
        </w:rPr>
        <w:t xml:space="preserve"> </w:t>
      </w:r>
      <w:r w:rsidRPr="00D442A9">
        <w:rPr>
          <w:rFonts w:eastAsia="Arial" w:cs="Arial"/>
          <w:sz w:val="21"/>
          <w:szCs w:val="21"/>
        </w:rPr>
        <w:t>praviln</w:t>
      </w:r>
      <w:r w:rsidR="00760059">
        <w:rPr>
          <w:rFonts w:eastAsia="Arial" w:cs="Arial"/>
          <w:sz w:val="21"/>
          <w:szCs w:val="21"/>
        </w:rPr>
        <w:t>o</w:t>
      </w:r>
      <w:r w:rsidRPr="00D442A9">
        <w:rPr>
          <w:rFonts w:eastAsia="Arial" w:cs="Arial"/>
          <w:sz w:val="21"/>
          <w:szCs w:val="21"/>
        </w:rPr>
        <w:t xml:space="preserve"> in pravočasn</w:t>
      </w:r>
      <w:r w:rsidR="00760059">
        <w:rPr>
          <w:rFonts w:eastAsia="Arial" w:cs="Arial"/>
          <w:sz w:val="21"/>
          <w:szCs w:val="21"/>
        </w:rPr>
        <w:t>o</w:t>
      </w:r>
      <w:r w:rsidRPr="00D442A9">
        <w:rPr>
          <w:rFonts w:eastAsia="Arial" w:cs="Arial"/>
          <w:sz w:val="21"/>
          <w:szCs w:val="21"/>
        </w:rPr>
        <w:t xml:space="preserve"> vročanj</w:t>
      </w:r>
      <w:r w:rsidR="00760059">
        <w:rPr>
          <w:rFonts w:eastAsia="Arial" w:cs="Arial"/>
          <w:sz w:val="21"/>
          <w:szCs w:val="21"/>
        </w:rPr>
        <w:t>e</w:t>
      </w:r>
      <w:r w:rsidRPr="00D442A9">
        <w:rPr>
          <w:rFonts w:eastAsia="Arial" w:cs="Arial"/>
          <w:sz w:val="21"/>
          <w:szCs w:val="21"/>
        </w:rPr>
        <w:t xml:space="preserve"> pisanj </w:t>
      </w:r>
      <w:r w:rsidRPr="00017A8D">
        <w:rPr>
          <w:rFonts w:eastAsia="Arial" w:cs="Arial"/>
          <w:sz w:val="21"/>
          <w:szCs w:val="21"/>
        </w:rPr>
        <w:t xml:space="preserve">pravilne osebne podatke nadzorovanih oseb. </w:t>
      </w:r>
      <w:r>
        <w:rPr>
          <w:rFonts w:eastAsia="Arial" w:cs="Arial"/>
          <w:sz w:val="21"/>
          <w:szCs w:val="21"/>
        </w:rPr>
        <w:t>I</w:t>
      </w:r>
      <w:r w:rsidRPr="00017A8D">
        <w:rPr>
          <w:rFonts w:eastAsia="Arial" w:cs="Arial"/>
          <w:sz w:val="21"/>
          <w:szCs w:val="21"/>
        </w:rPr>
        <w:t xml:space="preserve">z dosedanjih izkušenj pri vročanju pisanj ugotavlja, da v svojih evidencah </w:t>
      </w:r>
      <w:r w:rsidR="00913AAF">
        <w:rPr>
          <w:rFonts w:eastAsia="Arial" w:cs="Arial"/>
          <w:sz w:val="21"/>
          <w:szCs w:val="21"/>
        </w:rPr>
        <w:t xml:space="preserve">pogosto </w:t>
      </w:r>
      <w:r w:rsidRPr="00017A8D">
        <w:rPr>
          <w:rFonts w:eastAsia="Arial" w:cs="Arial"/>
          <w:sz w:val="21"/>
          <w:szCs w:val="21"/>
        </w:rPr>
        <w:t xml:space="preserve">nima </w:t>
      </w:r>
      <w:r w:rsidR="00913AAF">
        <w:rPr>
          <w:rFonts w:eastAsia="Arial" w:cs="Arial"/>
          <w:sz w:val="21"/>
          <w:szCs w:val="21"/>
        </w:rPr>
        <w:t>svežih</w:t>
      </w:r>
      <w:r w:rsidRPr="00017A8D">
        <w:rPr>
          <w:rFonts w:eastAsia="Arial" w:cs="Arial"/>
          <w:sz w:val="21"/>
          <w:szCs w:val="21"/>
        </w:rPr>
        <w:t xml:space="preserve"> podatkov o naslovih nadzorovanih oseb, saj o spremembi naslova ni bila obveščena. Način vročanja pravnim osebam, samostojnim podjetnikom posameznikom, članom uprave zavarovalnice oziroma poslovodstvu zavarovalnega holdinga, odvetnikom ter subjektom nadzora, ki niso osebe </w:t>
      </w:r>
      <w:r w:rsidR="00913AAF">
        <w:rPr>
          <w:rFonts w:eastAsia="Arial" w:cs="Arial"/>
          <w:sz w:val="21"/>
          <w:szCs w:val="21"/>
        </w:rPr>
        <w:t xml:space="preserve">iz </w:t>
      </w:r>
      <w:r w:rsidRPr="00017A8D">
        <w:rPr>
          <w:rFonts w:eastAsia="Arial" w:cs="Arial"/>
          <w:sz w:val="21"/>
          <w:szCs w:val="21"/>
        </w:rPr>
        <w:t xml:space="preserve">pravkar navedenih </w:t>
      </w:r>
      <w:r w:rsidR="00913AAF">
        <w:rPr>
          <w:rFonts w:eastAsia="Arial" w:cs="Arial"/>
          <w:sz w:val="21"/>
          <w:szCs w:val="21"/>
        </w:rPr>
        <w:t>skupin</w:t>
      </w:r>
      <w:r w:rsidRPr="00017A8D">
        <w:rPr>
          <w:rFonts w:eastAsia="Arial" w:cs="Arial"/>
          <w:sz w:val="21"/>
          <w:szCs w:val="21"/>
        </w:rPr>
        <w:t>, je urejen v 458. členu ZZavar-1</w:t>
      </w:r>
      <w:r>
        <w:rPr>
          <w:rFonts w:eastAsia="Arial" w:cs="Arial"/>
          <w:sz w:val="21"/>
          <w:szCs w:val="21"/>
        </w:rPr>
        <w:t xml:space="preserve">. Dodatno </w:t>
      </w:r>
      <w:r w:rsidRPr="00017A8D">
        <w:rPr>
          <w:rFonts w:eastAsia="Arial" w:cs="Arial"/>
          <w:sz w:val="21"/>
          <w:szCs w:val="21"/>
        </w:rPr>
        <w:t>459. člen ZZavar-1</w:t>
      </w:r>
      <w:r w:rsidR="00913AAF">
        <w:rPr>
          <w:rFonts w:eastAsia="Arial" w:cs="Arial"/>
          <w:sz w:val="21"/>
          <w:szCs w:val="21"/>
        </w:rPr>
        <w:t xml:space="preserve"> določa</w:t>
      </w:r>
      <w:r w:rsidRPr="00017A8D">
        <w:rPr>
          <w:rFonts w:eastAsia="Arial" w:cs="Arial"/>
          <w:sz w:val="21"/>
          <w:szCs w:val="21"/>
        </w:rPr>
        <w:t>, da se za nadomestno osebno vročitev uporabljajo določbe o obveznem osebnem vročanju</w:t>
      </w:r>
      <w:r w:rsidR="00913AAF">
        <w:rPr>
          <w:rFonts w:eastAsia="Arial" w:cs="Arial"/>
          <w:sz w:val="21"/>
          <w:szCs w:val="21"/>
        </w:rPr>
        <w:t xml:space="preserve"> po</w:t>
      </w:r>
      <w:r w:rsidRPr="00017A8D">
        <w:rPr>
          <w:rFonts w:eastAsia="Arial" w:cs="Arial"/>
          <w:sz w:val="21"/>
          <w:szCs w:val="21"/>
        </w:rPr>
        <w:t xml:space="preserve"> zakon</w:t>
      </w:r>
      <w:r w:rsidR="00913AAF">
        <w:rPr>
          <w:rFonts w:eastAsia="Arial" w:cs="Arial"/>
          <w:sz w:val="21"/>
          <w:szCs w:val="21"/>
        </w:rPr>
        <w:t>u</w:t>
      </w:r>
      <w:r w:rsidRPr="00017A8D">
        <w:rPr>
          <w:rFonts w:eastAsia="Arial" w:cs="Arial"/>
          <w:sz w:val="21"/>
          <w:szCs w:val="21"/>
        </w:rPr>
        <w:t>, ki ureja upravni postopek.</w:t>
      </w:r>
    </w:p>
    <w:p w14:paraId="34ACCAD9" w14:textId="77777777" w:rsidR="001340AB" w:rsidRPr="00017A8D" w:rsidRDefault="001340AB" w:rsidP="001340AB">
      <w:pPr>
        <w:tabs>
          <w:tab w:val="left" w:pos="708"/>
        </w:tabs>
        <w:jc w:val="both"/>
        <w:rPr>
          <w:rFonts w:eastAsia="Arial" w:cs="Arial"/>
          <w:sz w:val="21"/>
          <w:szCs w:val="21"/>
        </w:rPr>
      </w:pPr>
    </w:p>
    <w:p w14:paraId="63EEB0C9" w14:textId="3F91E579" w:rsidR="001340AB" w:rsidRPr="00017A8D" w:rsidRDefault="001340AB" w:rsidP="001340AB">
      <w:pPr>
        <w:tabs>
          <w:tab w:val="left" w:pos="708"/>
        </w:tabs>
        <w:jc w:val="both"/>
        <w:rPr>
          <w:rFonts w:eastAsia="Arial" w:cs="Arial"/>
          <w:sz w:val="21"/>
          <w:szCs w:val="21"/>
        </w:rPr>
      </w:pPr>
      <w:r>
        <w:rPr>
          <w:rFonts w:eastAsia="Arial" w:cs="Arial"/>
          <w:sz w:val="21"/>
          <w:szCs w:val="21"/>
        </w:rPr>
        <w:t>Če</w:t>
      </w:r>
      <w:r w:rsidRPr="00017A8D">
        <w:rPr>
          <w:rFonts w:eastAsia="Arial" w:cs="Arial"/>
          <w:sz w:val="21"/>
          <w:szCs w:val="21"/>
        </w:rPr>
        <w:t xml:space="preserve"> </w:t>
      </w:r>
      <w:r>
        <w:rPr>
          <w:rFonts w:eastAsia="Arial" w:cs="Arial"/>
          <w:sz w:val="21"/>
          <w:szCs w:val="21"/>
        </w:rPr>
        <w:t>vročevalec AZN obvesti</w:t>
      </w:r>
      <w:r w:rsidRPr="00017A8D">
        <w:rPr>
          <w:rFonts w:eastAsia="Arial" w:cs="Arial"/>
          <w:sz w:val="21"/>
          <w:szCs w:val="21"/>
        </w:rPr>
        <w:t xml:space="preserve">, da oseba na navedenem naslovu ni znana oziroma da je preseljena, </w:t>
      </w:r>
      <w:r>
        <w:rPr>
          <w:rFonts w:eastAsia="Arial" w:cs="Arial"/>
          <w:sz w:val="21"/>
          <w:szCs w:val="21"/>
        </w:rPr>
        <w:t>AZN</w:t>
      </w:r>
      <w:r w:rsidRPr="00017A8D">
        <w:rPr>
          <w:rFonts w:eastAsia="Arial" w:cs="Arial"/>
          <w:sz w:val="21"/>
          <w:szCs w:val="21"/>
        </w:rPr>
        <w:t xml:space="preserve"> na podlagi </w:t>
      </w:r>
      <w:r>
        <w:rPr>
          <w:rFonts w:eastAsia="Arial" w:cs="Arial"/>
          <w:sz w:val="21"/>
          <w:szCs w:val="21"/>
        </w:rPr>
        <w:t xml:space="preserve">prvega odstavka </w:t>
      </w:r>
      <w:r w:rsidRPr="00017A8D">
        <w:rPr>
          <w:rFonts w:eastAsia="Arial" w:cs="Arial"/>
          <w:sz w:val="21"/>
          <w:szCs w:val="21"/>
        </w:rPr>
        <w:t xml:space="preserve">456. člena ZZavar-1 pošlje poizvedbo glede pravilnega naslova osebe na </w:t>
      </w:r>
      <w:r w:rsidR="00913AAF">
        <w:rPr>
          <w:rFonts w:eastAsia="Arial" w:cs="Arial"/>
          <w:sz w:val="21"/>
          <w:szCs w:val="21"/>
        </w:rPr>
        <w:t>m</w:t>
      </w:r>
      <w:r w:rsidRPr="00017A8D">
        <w:rPr>
          <w:rFonts w:eastAsia="Arial" w:cs="Arial"/>
          <w:sz w:val="21"/>
          <w:szCs w:val="21"/>
        </w:rPr>
        <w:t>inistrstvo za notranje zadeve. Ministrstvo po</w:t>
      </w:r>
      <w:r w:rsidR="00913AAF">
        <w:rPr>
          <w:rFonts w:eastAsia="Arial" w:cs="Arial"/>
          <w:sz w:val="21"/>
          <w:szCs w:val="21"/>
        </w:rPr>
        <w:t>šlje</w:t>
      </w:r>
      <w:r w:rsidRPr="00017A8D">
        <w:rPr>
          <w:rFonts w:eastAsia="Arial" w:cs="Arial"/>
          <w:sz w:val="21"/>
          <w:szCs w:val="21"/>
        </w:rPr>
        <w:t xml:space="preserve"> </w:t>
      </w:r>
      <w:r>
        <w:rPr>
          <w:rFonts w:eastAsia="Arial" w:cs="Arial"/>
          <w:sz w:val="21"/>
          <w:szCs w:val="21"/>
        </w:rPr>
        <w:t xml:space="preserve">AZN </w:t>
      </w:r>
      <w:r w:rsidRPr="00017A8D">
        <w:rPr>
          <w:rFonts w:eastAsia="Arial" w:cs="Arial"/>
          <w:sz w:val="21"/>
          <w:szCs w:val="21"/>
        </w:rPr>
        <w:t xml:space="preserve">podatke iz centralnega registra prebivalstva. </w:t>
      </w:r>
    </w:p>
    <w:p w14:paraId="5700F392" w14:textId="77777777" w:rsidR="001340AB" w:rsidRPr="00017A8D" w:rsidRDefault="001340AB" w:rsidP="001340AB">
      <w:pPr>
        <w:tabs>
          <w:tab w:val="left" w:pos="708"/>
        </w:tabs>
        <w:jc w:val="both"/>
        <w:rPr>
          <w:rFonts w:eastAsia="Arial" w:cs="Arial"/>
          <w:sz w:val="21"/>
          <w:szCs w:val="21"/>
        </w:rPr>
      </w:pPr>
    </w:p>
    <w:p w14:paraId="5A8D1F19" w14:textId="285F0836" w:rsidR="001340AB" w:rsidRPr="008E27CE" w:rsidRDefault="001340AB" w:rsidP="001340AB">
      <w:pPr>
        <w:tabs>
          <w:tab w:val="left" w:pos="708"/>
        </w:tabs>
        <w:jc w:val="both"/>
        <w:rPr>
          <w:rFonts w:eastAsia="Arial" w:cs="Arial"/>
          <w:sz w:val="21"/>
          <w:szCs w:val="21"/>
        </w:rPr>
      </w:pPr>
      <w:r>
        <w:rPr>
          <w:rFonts w:eastAsia="Arial" w:cs="Arial"/>
          <w:sz w:val="21"/>
          <w:szCs w:val="21"/>
        </w:rPr>
        <w:t>N</w:t>
      </w:r>
      <w:r w:rsidRPr="00017A8D">
        <w:rPr>
          <w:rFonts w:eastAsia="Arial" w:cs="Arial"/>
          <w:sz w:val="21"/>
          <w:szCs w:val="21"/>
        </w:rPr>
        <w:t>a podlagi navedenega in z vidika ekonomičnosti postopkov</w:t>
      </w:r>
      <w:r>
        <w:rPr>
          <w:rFonts w:eastAsia="Arial" w:cs="Arial"/>
          <w:sz w:val="21"/>
          <w:szCs w:val="21"/>
        </w:rPr>
        <w:t xml:space="preserve"> se AZN zagotovi neposred</w:t>
      </w:r>
      <w:r w:rsidR="00913AAF">
        <w:rPr>
          <w:rFonts w:eastAsia="Arial" w:cs="Arial"/>
          <w:sz w:val="21"/>
          <w:szCs w:val="21"/>
        </w:rPr>
        <w:t>ni</w:t>
      </w:r>
      <w:r>
        <w:rPr>
          <w:rFonts w:eastAsia="Arial" w:cs="Arial"/>
          <w:sz w:val="21"/>
          <w:szCs w:val="21"/>
        </w:rPr>
        <w:t xml:space="preserve"> in </w:t>
      </w:r>
      <w:r w:rsidRPr="00017A8D">
        <w:rPr>
          <w:rFonts w:eastAsia="Arial" w:cs="Arial"/>
          <w:sz w:val="21"/>
          <w:szCs w:val="21"/>
        </w:rPr>
        <w:t>brezplač</w:t>
      </w:r>
      <w:r w:rsidR="00913AAF">
        <w:rPr>
          <w:rFonts w:eastAsia="Arial" w:cs="Arial"/>
          <w:sz w:val="21"/>
          <w:szCs w:val="21"/>
        </w:rPr>
        <w:t>ni</w:t>
      </w:r>
      <w:r w:rsidRPr="00017A8D">
        <w:rPr>
          <w:rFonts w:eastAsia="Arial" w:cs="Arial"/>
          <w:sz w:val="21"/>
          <w:szCs w:val="21"/>
        </w:rPr>
        <w:t xml:space="preserve"> dostop </w:t>
      </w:r>
      <w:r>
        <w:rPr>
          <w:rFonts w:eastAsia="Arial" w:cs="Arial"/>
          <w:sz w:val="21"/>
          <w:szCs w:val="21"/>
        </w:rPr>
        <w:t xml:space="preserve">do podatkov </w:t>
      </w:r>
      <w:r w:rsidRPr="0080431A">
        <w:rPr>
          <w:rFonts w:eastAsia="Arial" w:cs="Arial"/>
          <w:sz w:val="21"/>
          <w:szCs w:val="21"/>
        </w:rPr>
        <w:t xml:space="preserve">centralnega registra prebivalstva.  </w:t>
      </w:r>
    </w:p>
    <w:p w14:paraId="72EEF3F8" w14:textId="77777777" w:rsidR="001340AB" w:rsidRDefault="001340AB" w:rsidP="001340AB">
      <w:pPr>
        <w:tabs>
          <w:tab w:val="left" w:pos="708"/>
        </w:tabs>
        <w:jc w:val="both"/>
        <w:rPr>
          <w:rFonts w:cs="Arial"/>
          <w:b/>
          <w:szCs w:val="20"/>
        </w:rPr>
      </w:pPr>
    </w:p>
    <w:p w14:paraId="541274E4" w14:textId="5B0842CD"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5</w:t>
      </w:r>
      <w:r w:rsidRPr="0008236E">
        <w:rPr>
          <w:rFonts w:cs="Arial"/>
          <w:b/>
          <w:szCs w:val="20"/>
        </w:rPr>
        <w:t xml:space="preserve">. členu </w:t>
      </w:r>
    </w:p>
    <w:p w14:paraId="631B3C26" w14:textId="77777777" w:rsidR="001340AB" w:rsidRDefault="001340AB" w:rsidP="001340AB">
      <w:pPr>
        <w:tabs>
          <w:tab w:val="left" w:pos="708"/>
        </w:tabs>
        <w:jc w:val="both"/>
        <w:rPr>
          <w:rFonts w:cs="Arial"/>
          <w:b/>
          <w:szCs w:val="20"/>
        </w:rPr>
      </w:pPr>
    </w:p>
    <w:p w14:paraId="26DF582C" w14:textId="77777777" w:rsidR="001340AB" w:rsidRPr="00D2261B" w:rsidRDefault="001340AB" w:rsidP="001340AB">
      <w:pPr>
        <w:tabs>
          <w:tab w:val="left" w:pos="708"/>
        </w:tabs>
        <w:jc w:val="both"/>
        <w:rPr>
          <w:rFonts w:eastAsia="Arial" w:cs="Arial"/>
          <w:sz w:val="21"/>
          <w:szCs w:val="21"/>
        </w:rPr>
      </w:pPr>
      <w:r w:rsidRPr="00D2261B">
        <w:rPr>
          <w:rFonts w:eastAsia="Arial" w:cs="Arial"/>
          <w:sz w:val="21"/>
          <w:szCs w:val="21"/>
        </w:rPr>
        <w:t>Člen spreminja 482. člen ZZavar-1 tako, da določi, kdaj začne teči rok tudi za izdajo drugih dovoljenj AZN. Gre za redakcijski</w:t>
      </w:r>
      <w:r>
        <w:rPr>
          <w:rFonts w:eastAsia="Arial" w:cs="Arial"/>
          <w:sz w:val="21"/>
          <w:szCs w:val="21"/>
        </w:rPr>
        <w:t xml:space="preserve"> popravek</w:t>
      </w:r>
      <w:r w:rsidRPr="00D2261B">
        <w:rPr>
          <w:rFonts w:eastAsia="Arial" w:cs="Arial"/>
          <w:sz w:val="21"/>
          <w:szCs w:val="21"/>
        </w:rPr>
        <w:t xml:space="preserve">, ki pri določitvi roka zajame tretji odstavek 482. člen ZZavar-1. </w:t>
      </w:r>
    </w:p>
    <w:p w14:paraId="614645B5" w14:textId="77777777" w:rsidR="001340AB" w:rsidRDefault="001340AB" w:rsidP="001340AB">
      <w:pPr>
        <w:tabs>
          <w:tab w:val="left" w:pos="708"/>
        </w:tabs>
        <w:jc w:val="both"/>
        <w:rPr>
          <w:rFonts w:cs="Arial"/>
          <w:b/>
          <w:szCs w:val="20"/>
        </w:rPr>
      </w:pPr>
    </w:p>
    <w:p w14:paraId="5FED13A8" w14:textId="66F7A257"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3</w:t>
      </w:r>
      <w:r w:rsidR="00F429B5">
        <w:rPr>
          <w:rFonts w:cs="Arial"/>
          <w:b/>
          <w:szCs w:val="20"/>
        </w:rPr>
        <w:t>6</w:t>
      </w:r>
      <w:r w:rsidRPr="0008236E">
        <w:rPr>
          <w:rFonts w:cs="Arial"/>
          <w:b/>
          <w:szCs w:val="20"/>
        </w:rPr>
        <w:t xml:space="preserve">. členu </w:t>
      </w:r>
    </w:p>
    <w:p w14:paraId="25180B3E" w14:textId="77777777" w:rsidR="001340AB" w:rsidRDefault="001340AB" w:rsidP="001340AB">
      <w:pPr>
        <w:tabs>
          <w:tab w:val="left" w:pos="708"/>
        </w:tabs>
        <w:jc w:val="both"/>
        <w:rPr>
          <w:rFonts w:cs="Arial"/>
          <w:b/>
          <w:szCs w:val="20"/>
        </w:rPr>
      </w:pPr>
    </w:p>
    <w:p w14:paraId="267422FD" w14:textId="60CABACF" w:rsidR="001340AB" w:rsidRDefault="001340AB" w:rsidP="001340AB">
      <w:pPr>
        <w:tabs>
          <w:tab w:val="left" w:pos="708"/>
        </w:tabs>
        <w:jc w:val="both"/>
        <w:rPr>
          <w:rFonts w:eastAsia="Arial" w:cs="Arial"/>
          <w:sz w:val="21"/>
          <w:szCs w:val="21"/>
        </w:rPr>
      </w:pPr>
      <w:r w:rsidRPr="00386C7D">
        <w:rPr>
          <w:rFonts w:eastAsia="Arial" w:cs="Arial"/>
          <w:sz w:val="21"/>
          <w:szCs w:val="21"/>
        </w:rPr>
        <w:t xml:space="preserve">Člen spreminja </w:t>
      </w:r>
      <w:r>
        <w:rPr>
          <w:rFonts w:eastAsia="Arial" w:cs="Arial"/>
          <w:sz w:val="21"/>
          <w:szCs w:val="21"/>
        </w:rPr>
        <w:t xml:space="preserve">prvi odstavek 483. člena ZZavar-1 tako, da določi, da AZN izda potrdilo o prejemu zahteve za pridobitev kvalificiranega deleža v dveh dneh. Če je zahteva nepopolna, v potrdilu navede to </w:t>
      </w:r>
      <w:r w:rsidRPr="00386C7D">
        <w:rPr>
          <w:rFonts w:eastAsia="Arial" w:cs="Arial"/>
          <w:sz w:val="21"/>
          <w:szCs w:val="21"/>
        </w:rPr>
        <w:t>in da bo izdala sklep o odpravi pomanjkljivosti zahteve za izdajo dovoljenja za pridobitev kvalificiranega deleža naj</w:t>
      </w:r>
      <w:r w:rsidR="00FF0C64">
        <w:rPr>
          <w:rFonts w:eastAsia="Arial" w:cs="Arial"/>
          <w:sz w:val="21"/>
          <w:szCs w:val="21"/>
        </w:rPr>
        <w:t>poz</w:t>
      </w:r>
      <w:r w:rsidRPr="00386C7D">
        <w:rPr>
          <w:rFonts w:eastAsia="Arial" w:cs="Arial"/>
          <w:sz w:val="21"/>
          <w:szCs w:val="21"/>
        </w:rPr>
        <w:t>neje v petih delovnih dneh po prejemu zahteve</w:t>
      </w:r>
      <w:r>
        <w:rPr>
          <w:rFonts w:eastAsia="Arial" w:cs="Arial"/>
          <w:sz w:val="21"/>
          <w:szCs w:val="21"/>
        </w:rPr>
        <w:t xml:space="preserve">.   </w:t>
      </w:r>
    </w:p>
    <w:p w14:paraId="506F191A" w14:textId="77777777" w:rsidR="001340AB" w:rsidRDefault="001340AB" w:rsidP="001340AB">
      <w:pPr>
        <w:tabs>
          <w:tab w:val="left" w:pos="708"/>
        </w:tabs>
        <w:jc w:val="both"/>
        <w:rPr>
          <w:rFonts w:eastAsia="Arial" w:cs="Arial"/>
          <w:sz w:val="21"/>
          <w:szCs w:val="21"/>
        </w:rPr>
      </w:pPr>
    </w:p>
    <w:p w14:paraId="5122E870" w14:textId="36C6F757" w:rsidR="001340AB" w:rsidRDefault="001340AB" w:rsidP="001340AB">
      <w:pPr>
        <w:tabs>
          <w:tab w:val="left" w:pos="708"/>
        </w:tabs>
        <w:jc w:val="both"/>
        <w:rPr>
          <w:rFonts w:eastAsia="Arial" w:cs="Arial"/>
          <w:sz w:val="21"/>
          <w:szCs w:val="21"/>
        </w:rPr>
      </w:pPr>
      <w:r>
        <w:rPr>
          <w:rFonts w:eastAsia="Arial" w:cs="Arial"/>
          <w:sz w:val="21"/>
          <w:szCs w:val="21"/>
        </w:rPr>
        <w:lastRenderedPageBreak/>
        <w:t xml:space="preserve">Sprememba je </w:t>
      </w:r>
      <w:r w:rsidR="00FF0C64">
        <w:rPr>
          <w:rFonts w:eastAsia="Arial" w:cs="Arial"/>
          <w:sz w:val="21"/>
          <w:szCs w:val="21"/>
        </w:rPr>
        <w:t xml:space="preserve">v </w:t>
      </w:r>
      <w:r>
        <w:rPr>
          <w:rFonts w:eastAsia="Arial" w:cs="Arial"/>
          <w:sz w:val="21"/>
          <w:szCs w:val="21"/>
        </w:rPr>
        <w:t>sklad</w:t>
      </w:r>
      <w:r w:rsidR="00FF0C64">
        <w:rPr>
          <w:rFonts w:eastAsia="Arial" w:cs="Arial"/>
          <w:sz w:val="21"/>
          <w:szCs w:val="21"/>
        </w:rPr>
        <w:t>u</w:t>
      </w:r>
      <w:r>
        <w:rPr>
          <w:rFonts w:eastAsia="Arial" w:cs="Arial"/>
          <w:sz w:val="21"/>
          <w:szCs w:val="21"/>
        </w:rPr>
        <w:t xml:space="preserve"> z </w:t>
      </w:r>
      <w:r w:rsidRPr="00386C7D">
        <w:rPr>
          <w:rFonts w:eastAsia="Arial" w:cs="Arial"/>
          <w:sz w:val="21"/>
          <w:szCs w:val="21"/>
        </w:rPr>
        <w:t>58. člen</w:t>
      </w:r>
      <w:r>
        <w:rPr>
          <w:rFonts w:eastAsia="Arial" w:cs="Arial"/>
          <w:sz w:val="21"/>
          <w:szCs w:val="21"/>
        </w:rPr>
        <w:t>om</w:t>
      </w:r>
      <w:r w:rsidRPr="00386C7D">
        <w:rPr>
          <w:rFonts w:eastAsia="Arial" w:cs="Arial"/>
          <w:sz w:val="21"/>
          <w:szCs w:val="21"/>
        </w:rPr>
        <w:t xml:space="preserve"> Direktive 2009/138/</w:t>
      </w:r>
      <w:r>
        <w:rPr>
          <w:rFonts w:eastAsia="Arial" w:cs="Arial"/>
          <w:sz w:val="21"/>
          <w:szCs w:val="21"/>
        </w:rPr>
        <w:t>ES, ki</w:t>
      </w:r>
      <w:r w:rsidRPr="00386C7D">
        <w:rPr>
          <w:rFonts w:eastAsia="Arial" w:cs="Arial"/>
          <w:sz w:val="21"/>
          <w:szCs w:val="21"/>
        </w:rPr>
        <w:t xml:space="preserve"> določa</w:t>
      </w:r>
      <w:r>
        <w:rPr>
          <w:rFonts w:eastAsia="Arial" w:cs="Arial"/>
          <w:sz w:val="21"/>
          <w:szCs w:val="21"/>
        </w:rPr>
        <w:t>, da n</w:t>
      </w:r>
      <w:r w:rsidRPr="00386C7D">
        <w:rPr>
          <w:rFonts w:eastAsia="Arial" w:cs="Arial"/>
          <w:sz w:val="21"/>
          <w:szCs w:val="21"/>
        </w:rPr>
        <w:t>adzorni organi takoj, vsekakor pa v dveh delovnih dneh po prejemu uradnega obvestila</w:t>
      </w:r>
      <w:r>
        <w:rPr>
          <w:rFonts w:eastAsia="Arial" w:cs="Arial"/>
          <w:sz w:val="21"/>
          <w:szCs w:val="21"/>
        </w:rPr>
        <w:t xml:space="preserve"> glede pridobitve kvalificiranega deleža</w:t>
      </w:r>
      <w:r w:rsidR="00FF0C64">
        <w:rPr>
          <w:rFonts w:eastAsia="Arial" w:cs="Arial"/>
          <w:sz w:val="21"/>
          <w:szCs w:val="21"/>
        </w:rPr>
        <w:t>,</w:t>
      </w:r>
      <w:r w:rsidRPr="00386C7D">
        <w:rPr>
          <w:rFonts w:eastAsia="Arial" w:cs="Arial"/>
          <w:sz w:val="21"/>
          <w:szCs w:val="21"/>
        </w:rPr>
        <w:t xml:space="preserve"> </w:t>
      </w:r>
      <w:r w:rsidR="00FF0C64">
        <w:rPr>
          <w:rFonts w:eastAsia="Arial" w:cs="Arial"/>
          <w:sz w:val="21"/>
          <w:szCs w:val="21"/>
        </w:rPr>
        <w:t>prihodnjemu</w:t>
      </w:r>
      <w:r w:rsidRPr="00386C7D">
        <w:rPr>
          <w:rFonts w:eastAsia="Arial" w:cs="Arial"/>
          <w:sz w:val="21"/>
          <w:szCs w:val="21"/>
        </w:rPr>
        <w:t xml:space="preserve"> pridobitelju pisno potrdijo njegov prejem. </w:t>
      </w:r>
      <w:r>
        <w:rPr>
          <w:rFonts w:eastAsia="Arial" w:cs="Arial"/>
          <w:sz w:val="21"/>
          <w:szCs w:val="21"/>
        </w:rPr>
        <w:t>O</w:t>
      </w:r>
      <w:r w:rsidRPr="00386C7D">
        <w:rPr>
          <w:rFonts w:eastAsia="Arial" w:cs="Arial"/>
          <w:sz w:val="21"/>
          <w:szCs w:val="21"/>
        </w:rPr>
        <w:t xml:space="preserve">bstoječi prvi odstavek 483. člena ZZavar-1 </w:t>
      </w:r>
      <w:r>
        <w:rPr>
          <w:rFonts w:eastAsia="Arial" w:cs="Arial"/>
          <w:sz w:val="21"/>
          <w:szCs w:val="21"/>
        </w:rPr>
        <w:t xml:space="preserve">je </w:t>
      </w:r>
      <w:r w:rsidRPr="00386C7D">
        <w:rPr>
          <w:rFonts w:eastAsia="Arial" w:cs="Arial"/>
          <w:sz w:val="21"/>
          <w:szCs w:val="21"/>
        </w:rPr>
        <w:t xml:space="preserve">strožji od </w:t>
      </w:r>
      <w:r>
        <w:rPr>
          <w:rFonts w:eastAsia="Arial" w:cs="Arial"/>
          <w:sz w:val="21"/>
          <w:szCs w:val="21"/>
        </w:rPr>
        <w:t xml:space="preserve">navedene </w:t>
      </w:r>
      <w:r w:rsidRPr="00386C7D">
        <w:rPr>
          <w:rFonts w:eastAsia="Arial" w:cs="Arial"/>
          <w:sz w:val="21"/>
          <w:szCs w:val="21"/>
        </w:rPr>
        <w:t>določb</w:t>
      </w:r>
      <w:r>
        <w:rPr>
          <w:rFonts w:eastAsia="Arial" w:cs="Arial"/>
          <w:sz w:val="21"/>
          <w:szCs w:val="21"/>
        </w:rPr>
        <w:t>e</w:t>
      </w:r>
      <w:r w:rsidRPr="00386C7D">
        <w:rPr>
          <w:rFonts w:eastAsia="Arial" w:cs="Arial"/>
          <w:sz w:val="21"/>
          <w:szCs w:val="21"/>
        </w:rPr>
        <w:t xml:space="preserve"> Direktive 2009/138/</w:t>
      </w:r>
      <w:r>
        <w:rPr>
          <w:rFonts w:eastAsia="Arial" w:cs="Arial"/>
          <w:sz w:val="21"/>
          <w:szCs w:val="21"/>
        </w:rPr>
        <w:t>ES</w:t>
      </w:r>
      <w:r w:rsidRPr="00386C7D">
        <w:rPr>
          <w:rFonts w:eastAsia="Arial" w:cs="Arial"/>
          <w:sz w:val="21"/>
          <w:szCs w:val="21"/>
        </w:rPr>
        <w:t xml:space="preserve">. </w:t>
      </w:r>
      <w:r>
        <w:rPr>
          <w:rFonts w:eastAsia="Arial" w:cs="Arial"/>
          <w:sz w:val="21"/>
          <w:szCs w:val="21"/>
        </w:rPr>
        <w:t>D</w:t>
      </w:r>
      <w:r w:rsidRPr="00386C7D">
        <w:rPr>
          <w:rFonts w:eastAsia="Arial" w:cs="Arial"/>
          <w:sz w:val="21"/>
          <w:szCs w:val="21"/>
        </w:rPr>
        <w:t xml:space="preserve">okumentacija in informacije, ki jih mora </w:t>
      </w:r>
      <w:r w:rsidR="00FF0C64">
        <w:rPr>
          <w:rFonts w:eastAsia="Arial" w:cs="Arial"/>
          <w:sz w:val="21"/>
          <w:szCs w:val="21"/>
        </w:rPr>
        <w:t>prihodnji</w:t>
      </w:r>
      <w:r w:rsidRPr="00386C7D">
        <w:rPr>
          <w:rFonts w:eastAsia="Arial" w:cs="Arial"/>
          <w:sz w:val="21"/>
          <w:szCs w:val="21"/>
        </w:rPr>
        <w:t xml:space="preserve"> kvalificirani imetnik predložiti k zahtevi</w:t>
      </w:r>
      <w:r>
        <w:rPr>
          <w:rFonts w:eastAsia="Arial" w:cs="Arial"/>
          <w:sz w:val="21"/>
          <w:szCs w:val="21"/>
        </w:rPr>
        <w:t>,</w:t>
      </w:r>
      <w:r w:rsidRPr="00386C7D">
        <w:rPr>
          <w:rFonts w:eastAsia="Arial" w:cs="Arial"/>
          <w:sz w:val="21"/>
          <w:szCs w:val="21"/>
        </w:rPr>
        <w:t xml:space="preserve"> </w:t>
      </w:r>
      <w:r>
        <w:rPr>
          <w:rFonts w:eastAsia="Arial" w:cs="Arial"/>
          <w:sz w:val="21"/>
          <w:szCs w:val="21"/>
        </w:rPr>
        <w:t>so</w:t>
      </w:r>
      <w:r w:rsidRPr="00386C7D">
        <w:rPr>
          <w:rFonts w:eastAsia="Arial" w:cs="Arial"/>
          <w:sz w:val="21"/>
          <w:szCs w:val="21"/>
        </w:rPr>
        <w:t xml:space="preserve"> </w:t>
      </w:r>
      <w:r>
        <w:rPr>
          <w:rFonts w:eastAsia="Arial" w:cs="Arial"/>
          <w:sz w:val="21"/>
          <w:szCs w:val="21"/>
        </w:rPr>
        <w:t xml:space="preserve">podrobneje </w:t>
      </w:r>
      <w:r w:rsidRPr="00386C7D">
        <w:rPr>
          <w:rFonts w:eastAsia="Arial" w:cs="Arial"/>
          <w:sz w:val="21"/>
          <w:szCs w:val="21"/>
        </w:rPr>
        <w:t>predpisan</w:t>
      </w:r>
      <w:r>
        <w:rPr>
          <w:rFonts w:eastAsia="Arial" w:cs="Arial"/>
          <w:sz w:val="21"/>
          <w:szCs w:val="21"/>
        </w:rPr>
        <w:t>e</w:t>
      </w:r>
      <w:r w:rsidRPr="00386C7D">
        <w:rPr>
          <w:rFonts w:eastAsia="Arial" w:cs="Arial"/>
          <w:sz w:val="21"/>
          <w:szCs w:val="21"/>
        </w:rPr>
        <w:t xml:space="preserve"> s</w:t>
      </w:r>
      <w:r>
        <w:rPr>
          <w:rFonts w:eastAsia="Arial" w:cs="Arial"/>
          <w:sz w:val="21"/>
          <w:szCs w:val="21"/>
        </w:rPr>
        <w:t xml:space="preserve"> podzakonskim aktom. Gre za </w:t>
      </w:r>
      <w:r w:rsidRPr="00386C7D">
        <w:rPr>
          <w:rFonts w:eastAsia="Arial" w:cs="Arial"/>
          <w:sz w:val="21"/>
          <w:szCs w:val="21"/>
        </w:rPr>
        <w:t>obširn</w:t>
      </w:r>
      <w:r>
        <w:rPr>
          <w:rFonts w:eastAsia="Arial" w:cs="Arial"/>
          <w:sz w:val="21"/>
          <w:szCs w:val="21"/>
        </w:rPr>
        <w:t xml:space="preserve">o </w:t>
      </w:r>
      <w:r w:rsidR="00FF0C64">
        <w:rPr>
          <w:rFonts w:eastAsia="Arial" w:cs="Arial"/>
          <w:sz w:val="21"/>
          <w:szCs w:val="21"/>
        </w:rPr>
        <w:t>gradivo</w:t>
      </w:r>
      <w:r>
        <w:rPr>
          <w:rFonts w:eastAsia="Arial" w:cs="Arial"/>
          <w:sz w:val="21"/>
          <w:szCs w:val="21"/>
        </w:rPr>
        <w:t>. V</w:t>
      </w:r>
      <w:r w:rsidRPr="00386C7D">
        <w:rPr>
          <w:rFonts w:eastAsia="Arial" w:cs="Arial"/>
          <w:sz w:val="21"/>
          <w:szCs w:val="21"/>
        </w:rPr>
        <w:t xml:space="preserve"> primeru pomanjkljive </w:t>
      </w:r>
      <w:r>
        <w:rPr>
          <w:rFonts w:eastAsia="Arial" w:cs="Arial"/>
          <w:sz w:val="21"/>
          <w:szCs w:val="21"/>
        </w:rPr>
        <w:t>zahteve je</w:t>
      </w:r>
      <w:r w:rsidRPr="00386C7D">
        <w:rPr>
          <w:rFonts w:eastAsia="Arial" w:cs="Arial"/>
          <w:sz w:val="21"/>
          <w:szCs w:val="21"/>
        </w:rPr>
        <w:t xml:space="preserve"> pregled, priprava in pošiljanje sklepa o odpravi pomanjkljivosti z natančnim opisom pomanjkljivosti v dveh delovnih dneh po prejemu zahteve časovno prezahtevna.</w:t>
      </w:r>
    </w:p>
    <w:p w14:paraId="433C0367" w14:textId="77777777" w:rsidR="001340AB" w:rsidRDefault="001340AB" w:rsidP="001340AB">
      <w:pPr>
        <w:tabs>
          <w:tab w:val="left" w:pos="708"/>
        </w:tabs>
        <w:jc w:val="both"/>
        <w:rPr>
          <w:rFonts w:eastAsia="Arial" w:cs="Arial"/>
          <w:sz w:val="21"/>
          <w:szCs w:val="21"/>
        </w:rPr>
      </w:pPr>
    </w:p>
    <w:p w14:paraId="7495465D" w14:textId="451BC4B6" w:rsidR="001340AB" w:rsidRDefault="001340AB" w:rsidP="001340AB">
      <w:pPr>
        <w:tabs>
          <w:tab w:val="left" w:pos="708"/>
        </w:tabs>
        <w:jc w:val="both"/>
        <w:rPr>
          <w:rFonts w:cs="Arial"/>
          <w:b/>
          <w:szCs w:val="20"/>
        </w:rPr>
      </w:pPr>
      <w:r w:rsidRPr="0008236E">
        <w:rPr>
          <w:rFonts w:cs="Arial"/>
          <w:b/>
          <w:szCs w:val="20"/>
        </w:rPr>
        <w:t xml:space="preserve">K </w:t>
      </w:r>
      <w:r w:rsidR="00CD7350">
        <w:rPr>
          <w:rFonts w:cs="Arial"/>
          <w:b/>
          <w:szCs w:val="20"/>
        </w:rPr>
        <w:t>3</w:t>
      </w:r>
      <w:r w:rsidR="00F429B5">
        <w:rPr>
          <w:rFonts w:cs="Arial"/>
          <w:b/>
          <w:szCs w:val="20"/>
        </w:rPr>
        <w:t>7</w:t>
      </w:r>
      <w:r w:rsidRPr="0008236E">
        <w:rPr>
          <w:rFonts w:cs="Arial"/>
          <w:b/>
          <w:szCs w:val="20"/>
        </w:rPr>
        <w:t xml:space="preserve">. členu </w:t>
      </w:r>
    </w:p>
    <w:p w14:paraId="1DB946B0" w14:textId="77777777" w:rsidR="001340AB" w:rsidRDefault="001340AB" w:rsidP="001340AB">
      <w:pPr>
        <w:tabs>
          <w:tab w:val="left" w:pos="708"/>
        </w:tabs>
        <w:jc w:val="both"/>
        <w:rPr>
          <w:rFonts w:cs="Arial"/>
          <w:b/>
          <w:szCs w:val="20"/>
        </w:rPr>
      </w:pPr>
    </w:p>
    <w:p w14:paraId="67D98CCD" w14:textId="53936705" w:rsidR="001340AB" w:rsidRPr="00432EB9" w:rsidRDefault="001340AB" w:rsidP="001340AB">
      <w:pPr>
        <w:tabs>
          <w:tab w:val="left" w:pos="708"/>
        </w:tabs>
        <w:jc w:val="both"/>
        <w:rPr>
          <w:rFonts w:eastAsia="Arial" w:cs="Arial"/>
          <w:sz w:val="21"/>
          <w:szCs w:val="21"/>
        </w:rPr>
      </w:pPr>
      <w:r w:rsidRPr="00432EB9">
        <w:rPr>
          <w:rFonts w:eastAsia="Arial" w:cs="Arial"/>
          <w:sz w:val="21"/>
          <w:szCs w:val="21"/>
        </w:rPr>
        <w:t>Člen spreminja 484. člen ZZavar-1 tako, da je v prvem odstavku navedeno, da postanejo odločbe, odredbe in sklepi AZN izvršljiv</w:t>
      </w:r>
      <w:r w:rsidR="00FF0C64">
        <w:rPr>
          <w:rFonts w:eastAsia="Arial" w:cs="Arial"/>
          <w:sz w:val="21"/>
          <w:szCs w:val="21"/>
        </w:rPr>
        <w:t>i</w:t>
      </w:r>
      <w:r w:rsidRPr="00432EB9">
        <w:rPr>
          <w:rFonts w:eastAsia="Arial" w:cs="Arial"/>
          <w:sz w:val="21"/>
          <w:szCs w:val="21"/>
        </w:rPr>
        <w:t xml:space="preserve"> v skladu z določbami zakona, ki ureja splošni upravni postopek. To pomeni, da se bo za izvršitev odločb</w:t>
      </w:r>
      <w:r>
        <w:rPr>
          <w:rFonts w:eastAsia="Arial" w:cs="Arial"/>
          <w:sz w:val="21"/>
          <w:szCs w:val="21"/>
        </w:rPr>
        <w:t xml:space="preserve">, </w:t>
      </w:r>
      <w:r w:rsidRPr="00432EB9">
        <w:rPr>
          <w:rFonts w:eastAsia="Arial" w:cs="Arial"/>
          <w:sz w:val="21"/>
          <w:szCs w:val="21"/>
        </w:rPr>
        <w:t>odredb in sklep</w:t>
      </w:r>
      <w:r>
        <w:rPr>
          <w:rFonts w:eastAsia="Arial" w:cs="Arial"/>
          <w:sz w:val="21"/>
          <w:szCs w:val="21"/>
        </w:rPr>
        <w:t>ov</w:t>
      </w:r>
      <w:r w:rsidRPr="00432EB9">
        <w:rPr>
          <w:rFonts w:eastAsia="Arial" w:cs="Arial"/>
          <w:sz w:val="21"/>
          <w:szCs w:val="21"/>
        </w:rPr>
        <w:t xml:space="preserve"> uporabljalo že obstoječe in dobro uveljavljeno pravno ogrodje, ki ureja izvrševanje upravnih aktov. S tem se zagotavlja</w:t>
      </w:r>
      <w:r w:rsidR="00FF0C64">
        <w:rPr>
          <w:rFonts w:eastAsia="Arial" w:cs="Arial"/>
          <w:sz w:val="21"/>
          <w:szCs w:val="21"/>
        </w:rPr>
        <w:t>ta</w:t>
      </w:r>
      <w:r w:rsidRPr="00432EB9">
        <w:rPr>
          <w:rFonts w:eastAsia="Arial" w:cs="Arial"/>
          <w:sz w:val="21"/>
          <w:szCs w:val="21"/>
        </w:rPr>
        <w:t xml:space="preserve"> pravna varnost in predvidljivost postopka za vse udeležence.</w:t>
      </w:r>
    </w:p>
    <w:p w14:paraId="1FFB7D86" w14:textId="77777777" w:rsidR="001340AB" w:rsidRPr="00432EB9" w:rsidRDefault="001340AB" w:rsidP="001340AB">
      <w:pPr>
        <w:tabs>
          <w:tab w:val="left" w:pos="708"/>
        </w:tabs>
        <w:jc w:val="both"/>
        <w:rPr>
          <w:rFonts w:eastAsia="Arial" w:cs="Arial"/>
          <w:sz w:val="21"/>
          <w:szCs w:val="21"/>
        </w:rPr>
      </w:pPr>
    </w:p>
    <w:p w14:paraId="519AE313" w14:textId="551EC097" w:rsidR="001340AB" w:rsidRDefault="001340AB" w:rsidP="002B4C54">
      <w:pPr>
        <w:tabs>
          <w:tab w:val="left" w:pos="708"/>
        </w:tabs>
        <w:jc w:val="both"/>
        <w:rPr>
          <w:rFonts w:eastAsia="Arial" w:cs="Arial"/>
          <w:sz w:val="21"/>
          <w:szCs w:val="21"/>
        </w:rPr>
      </w:pPr>
      <w:r w:rsidRPr="00432EB9">
        <w:rPr>
          <w:rFonts w:eastAsia="Arial" w:cs="Arial"/>
          <w:sz w:val="21"/>
          <w:szCs w:val="21"/>
        </w:rPr>
        <w:t>V tretjem odstavku se v skladu s slovensko zakonodajo določi, da je za izvršbo pravnomočnih odločb ali delov odločb AZN, ki se glasijo na izpolnitev denarne obveznosti, pristojna Finančna uprava Republike Slovenije</w:t>
      </w:r>
      <w:r w:rsidR="005D7BD9">
        <w:rPr>
          <w:rFonts w:eastAsia="Arial" w:cs="Arial"/>
          <w:sz w:val="21"/>
          <w:szCs w:val="21"/>
        </w:rPr>
        <w:t xml:space="preserve"> (v nadaljnjem besedilu: FURS)</w:t>
      </w:r>
      <w:r w:rsidRPr="00432EB9">
        <w:rPr>
          <w:rFonts w:eastAsia="Arial" w:cs="Arial"/>
          <w:sz w:val="21"/>
          <w:szCs w:val="21"/>
        </w:rPr>
        <w:t>. Za izvršbo se uporabljajo določbe zakona, ki ureja davčno izvršbo. Predlagana sprememba, ki za izvršbo denarnih obveznosti iz odločb Agencije za zavarovalni nadzor določa pristojnost Finančne uprave Republike Slovenije, prinaša pomembno spremembo v primerjavi s prejšn</w:t>
      </w:r>
      <w:r>
        <w:rPr>
          <w:rFonts w:eastAsia="Arial" w:cs="Arial"/>
          <w:sz w:val="21"/>
          <w:szCs w:val="21"/>
        </w:rPr>
        <w:t>jo ureditvijo,</w:t>
      </w:r>
      <w:r w:rsidRPr="00432EB9">
        <w:rPr>
          <w:rFonts w:eastAsia="Arial" w:cs="Arial"/>
          <w:sz w:val="21"/>
          <w:szCs w:val="21"/>
        </w:rPr>
        <w:t xml:space="preserve"> ko je bil</w:t>
      </w:r>
      <w:r>
        <w:rPr>
          <w:rFonts w:eastAsia="Arial" w:cs="Arial"/>
          <w:sz w:val="21"/>
          <w:szCs w:val="21"/>
        </w:rPr>
        <w:t>o</w:t>
      </w:r>
      <w:r w:rsidRPr="00432EB9">
        <w:rPr>
          <w:rFonts w:eastAsia="Arial" w:cs="Arial"/>
          <w:sz w:val="21"/>
          <w:szCs w:val="21"/>
        </w:rPr>
        <w:t xml:space="preserve"> za izvršbo pristojno sodišče. </w:t>
      </w:r>
    </w:p>
    <w:p w14:paraId="399E42F0" w14:textId="77777777" w:rsidR="002B4C54" w:rsidRDefault="002B4C54" w:rsidP="002B4C54">
      <w:pPr>
        <w:tabs>
          <w:tab w:val="left" w:pos="708"/>
        </w:tabs>
        <w:jc w:val="both"/>
        <w:rPr>
          <w:rFonts w:eastAsia="Arial" w:cs="Arial"/>
          <w:sz w:val="21"/>
          <w:szCs w:val="21"/>
        </w:rPr>
      </w:pPr>
    </w:p>
    <w:p w14:paraId="561560A5" w14:textId="0ABC46D5" w:rsidR="005D7BD9" w:rsidRDefault="002B4C54" w:rsidP="002B4C54">
      <w:pPr>
        <w:tabs>
          <w:tab w:val="left" w:pos="708"/>
        </w:tabs>
        <w:jc w:val="both"/>
        <w:rPr>
          <w:rFonts w:eastAsia="Arial" w:cs="Arial"/>
          <w:sz w:val="21"/>
          <w:szCs w:val="21"/>
        </w:rPr>
      </w:pPr>
      <w:r w:rsidRPr="002B4C54">
        <w:rPr>
          <w:rFonts w:eastAsia="Arial" w:cs="Arial"/>
          <w:sz w:val="21"/>
          <w:szCs w:val="21"/>
        </w:rPr>
        <w:t xml:space="preserve">Davčna izvršba je posebni upravni postopek, ki ga ureja Zakon o davčnem postopku (Uradni list RS, št. 13/11 – uradno prečiščeno besedilo, 32/12, 94/12, 101/13 – </w:t>
      </w:r>
      <w:proofErr w:type="spellStart"/>
      <w:r w:rsidRPr="002B4C54">
        <w:rPr>
          <w:rFonts w:eastAsia="Arial" w:cs="Arial"/>
          <w:sz w:val="21"/>
          <w:szCs w:val="21"/>
        </w:rPr>
        <w:t>ZDavNepr</w:t>
      </w:r>
      <w:proofErr w:type="spellEnd"/>
      <w:r w:rsidRPr="002B4C54">
        <w:rPr>
          <w:rFonts w:eastAsia="Arial" w:cs="Arial"/>
          <w:sz w:val="21"/>
          <w:szCs w:val="21"/>
        </w:rPr>
        <w:t xml:space="preserve">, 111/13, 22/14 – </w:t>
      </w:r>
      <w:proofErr w:type="spellStart"/>
      <w:r w:rsidRPr="002B4C54">
        <w:rPr>
          <w:rFonts w:eastAsia="Arial" w:cs="Arial"/>
          <w:sz w:val="21"/>
          <w:szCs w:val="21"/>
        </w:rPr>
        <w:t>odl</w:t>
      </w:r>
      <w:proofErr w:type="spellEnd"/>
      <w:r w:rsidRPr="002B4C54">
        <w:rPr>
          <w:rFonts w:eastAsia="Arial" w:cs="Arial"/>
          <w:sz w:val="21"/>
          <w:szCs w:val="21"/>
        </w:rPr>
        <w:t xml:space="preserve">. US, 25/14 – ZFU, 40/14 – ZIN-B, 90/14, 91/15, 63/16, 69/17, 13/18 – ZJF-H, 36/19, 66/19, 145/20 – </w:t>
      </w:r>
      <w:proofErr w:type="spellStart"/>
      <w:r w:rsidRPr="002B4C54">
        <w:rPr>
          <w:rFonts w:eastAsia="Arial" w:cs="Arial"/>
          <w:sz w:val="21"/>
          <w:szCs w:val="21"/>
        </w:rPr>
        <w:t>odl</w:t>
      </w:r>
      <w:proofErr w:type="spellEnd"/>
      <w:r w:rsidRPr="002B4C54">
        <w:rPr>
          <w:rFonts w:eastAsia="Arial" w:cs="Arial"/>
          <w:sz w:val="21"/>
          <w:szCs w:val="21"/>
        </w:rPr>
        <w:t xml:space="preserve">. US, 203/20 – ZIUPOPDVE, 39/22 – ZFU-A, 52/22 – </w:t>
      </w:r>
      <w:proofErr w:type="spellStart"/>
      <w:r w:rsidRPr="002B4C54">
        <w:rPr>
          <w:rFonts w:eastAsia="Arial" w:cs="Arial"/>
          <w:sz w:val="21"/>
          <w:szCs w:val="21"/>
        </w:rPr>
        <w:t>odl</w:t>
      </w:r>
      <w:proofErr w:type="spellEnd"/>
      <w:r w:rsidRPr="002B4C54">
        <w:rPr>
          <w:rFonts w:eastAsia="Arial" w:cs="Arial"/>
          <w:sz w:val="21"/>
          <w:szCs w:val="21"/>
        </w:rPr>
        <w:t xml:space="preserve">. US, 87/22 – </w:t>
      </w:r>
      <w:proofErr w:type="spellStart"/>
      <w:r w:rsidRPr="002B4C54">
        <w:rPr>
          <w:rFonts w:eastAsia="Arial" w:cs="Arial"/>
          <w:sz w:val="21"/>
          <w:szCs w:val="21"/>
        </w:rPr>
        <w:t>odl</w:t>
      </w:r>
      <w:proofErr w:type="spellEnd"/>
      <w:r w:rsidRPr="002B4C54">
        <w:rPr>
          <w:rFonts w:eastAsia="Arial" w:cs="Arial"/>
          <w:sz w:val="21"/>
          <w:szCs w:val="21"/>
        </w:rPr>
        <w:t xml:space="preserve">. US, 163/22, 109/23 – </w:t>
      </w:r>
      <w:proofErr w:type="spellStart"/>
      <w:r w:rsidRPr="002B4C54">
        <w:rPr>
          <w:rFonts w:eastAsia="Arial" w:cs="Arial"/>
          <w:sz w:val="21"/>
          <w:szCs w:val="21"/>
        </w:rPr>
        <w:t>odl</w:t>
      </w:r>
      <w:proofErr w:type="spellEnd"/>
      <w:r w:rsidRPr="002B4C54">
        <w:rPr>
          <w:rFonts w:eastAsia="Arial" w:cs="Arial"/>
          <w:sz w:val="21"/>
          <w:szCs w:val="21"/>
        </w:rPr>
        <w:t>. US, 131/23 – ZORZFS in 100/24</w:t>
      </w:r>
      <w:r>
        <w:rPr>
          <w:rFonts w:eastAsia="Arial" w:cs="Arial"/>
          <w:sz w:val="21"/>
          <w:szCs w:val="21"/>
        </w:rPr>
        <w:t>)</w:t>
      </w:r>
      <w:r w:rsidRPr="002B4C54">
        <w:rPr>
          <w:rFonts w:eastAsia="Arial" w:cs="Arial"/>
          <w:sz w:val="21"/>
          <w:szCs w:val="21"/>
        </w:rPr>
        <w:t>.</w:t>
      </w:r>
      <w:r>
        <w:rPr>
          <w:rFonts w:eastAsia="Arial" w:cs="Arial"/>
          <w:sz w:val="21"/>
          <w:szCs w:val="21"/>
        </w:rPr>
        <w:t xml:space="preserve"> </w:t>
      </w:r>
      <w:r w:rsidR="005D7BD9" w:rsidRPr="005D7BD9">
        <w:rPr>
          <w:rFonts w:eastAsia="Arial" w:cs="Arial"/>
          <w:sz w:val="21"/>
          <w:szCs w:val="21"/>
        </w:rPr>
        <w:t xml:space="preserve">Poleg davčnih obveznosti </w:t>
      </w:r>
      <w:r w:rsidR="005D7BD9">
        <w:rPr>
          <w:rFonts w:eastAsia="Arial" w:cs="Arial"/>
          <w:sz w:val="21"/>
          <w:szCs w:val="21"/>
        </w:rPr>
        <w:t>FURS</w:t>
      </w:r>
      <w:r w:rsidR="005D7BD9" w:rsidRPr="005D7BD9">
        <w:rPr>
          <w:rFonts w:eastAsia="Arial" w:cs="Arial"/>
          <w:sz w:val="21"/>
          <w:szCs w:val="21"/>
        </w:rPr>
        <w:t xml:space="preserve"> izterjuje tudi denarne nedavčne obveznosti na predlog drugih predlagateljev</w:t>
      </w:r>
      <w:r w:rsidR="005D7BD9">
        <w:rPr>
          <w:rFonts w:eastAsia="Arial" w:cs="Arial"/>
          <w:sz w:val="21"/>
          <w:szCs w:val="21"/>
        </w:rPr>
        <w:t xml:space="preserve">. </w:t>
      </w:r>
      <w:r w:rsidR="005D7BD9" w:rsidRPr="005D7BD9">
        <w:rPr>
          <w:rFonts w:eastAsia="Arial" w:cs="Arial"/>
          <w:sz w:val="21"/>
          <w:szCs w:val="21"/>
        </w:rPr>
        <w:t>Gre za obveznosti, ki so jih z aktom naložili drugi organi, ki so pristojni za odmero teh obveznosti (policija, sodišča, upravne enote, ZZZS i</w:t>
      </w:r>
      <w:r w:rsidR="00B85AAD">
        <w:rPr>
          <w:rFonts w:eastAsia="Arial" w:cs="Arial"/>
          <w:sz w:val="21"/>
          <w:szCs w:val="21"/>
        </w:rPr>
        <w:t>n podobno</w:t>
      </w:r>
      <w:r w:rsidR="005D7BD9" w:rsidRPr="005D7BD9">
        <w:rPr>
          <w:rFonts w:eastAsia="Arial" w:cs="Arial"/>
          <w:sz w:val="21"/>
          <w:szCs w:val="21"/>
        </w:rPr>
        <w:t xml:space="preserve">). </w:t>
      </w:r>
      <w:r w:rsidR="005D7BD9">
        <w:rPr>
          <w:rFonts w:eastAsia="Arial" w:cs="Arial"/>
          <w:sz w:val="21"/>
          <w:szCs w:val="21"/>
        </w:rPr>
        <w:t>FURS</w:t>
      </w:r>
      <w:r w:rsidR="005D7BD9" w:rsidRPr="005D7BD9">
        <w:rPr>
          <w:rFonts w:eastAsia="Arial" w:cs="Arial"/>
          <w:sz w:val="21"/>
          <w:szCs w:val="21"/>
        </w:rPr>
        <w:t xml:space="preserve"> v teh primerih akt drugega organa le prisilno izvrši, kar opravi na predlog organa, ki je obveznost z aktom odmeril.</w:t>
      </w:r>
    </w:p>
    <w:p w14:paraId="6A446601" w14:textId="77777777" w:rsidR="005D7BD9" w:rsidRDefault="005D7BD9" w:rsidP="002B4C54">
      <w:pPr>
        <w:tabs>
          <w:tab w:val="left" w:pos="708"/>
        </w:tabs>
        <w:jc w:val="both"/>
        <w:rPr>
          <w:rFonts w:eastAsia="Arial" w:cs="Arial"/>
          <w:sz w:val="21"/>
          <w:szCs w:val="21"/>
        </w:rPr>
      </w:pPr>
    </w:p>
    <w:p w14:paraId="50F5AFB4" w14:textId="44491D59" w:rsidR="005D7BD9" w:rsidRDefault="005D7BD9" w:rsidP="002B4C54">
      <w:pPr>
        <w:tabs>
          <w:tab w:val="left" w:pos="708"/>
        </w:tabs>
        <w:jc w:val="both"/>
        <w:rPr>
          <w:rFonts w:eastAsia="Arial" w:cs="Arial"/>
          <w:sz w:val="21"/>
          <w:szCs w:val="21"/>
        </w:rPr>
      </w:pPr>
      <w:r w:rsidRPr="005D7BD9">
        <w:rPr>
          <w:rFonts w:eastAsia="Arial" w:cs="Arial"/>
          <w:sz w:val="21"/>
          <w:szCs w:val="21"/>
        </w:rPr>
        <w:t>Izvršilni naslov je v teh primerih odločba, sklep, plačilni nalog ali druga listina, opremljena s potrdilom o izvršljivosti, ki ga izda predlagatelj izvršbe.</w:t>
      </w:r>
      <w:r>
        <w:rPr>
          <w:rFonts w:eastAsia="Arial" w:cs="Arial"/>
          <w:sz w:val="21"/>
          <w:szCs w:val="21"/>
        </w:rPr>
        <w:t xml:space="preserve"> </w:t>
      </w:r>
      <w:r w:rsidRPr="005D7BD9">
        <w:rPr>
          <w:rFonts w:eastAsia="Arial" w:cs="Arial"/>
          <w:sz w:val="21"/>
          <w:szCs w:val="21"/>
        </w:rPr>
        <w:t>Predlagatelji svoje predloge za izvršbo FURS pošiljajo v elektronski obliki</w:t>
      </w:r>
      <w:r w:rsidR="00B85AAD">
        <w:rPr>
          <w:rFonts w:eastAsia="Arial" w:cs="Arial"/>
          <w:sz w:val="21"/>
          <w:szCs w:val="21"/>
        </w:rPr>
        <w:t xml:space="preserve"> z uporabo</w:t>
      </w:r>
      <w:r w:rsidRPr="005D7BD9">
        <w:rPr>
          <w:rFonts w:eastAsia="Arial" w:cs="Arial"/>
          <w:sz w:val="21"/>
          <w:szCs w:val="21"/>
        </w:rPr>
        <w:t xml:space="preserve"> aplikacije </w:t>
      </w:r>
      <w:proofErr w:type="spellStart"/>
      <w:r w:rsidRPr="005D7BD9">
        <w:rPr>
          <w:rFonts w:eastAsia="Arial" w:cs="Arial"/>
          <w:sz w:val="21"/>
          <w:szCs w:val="21"/>
        </w:rPr>
        <w:t>eIzvršbe</w:t>
      </w:r>
      <w:proofErr w:type="spellEnd"/>
      <w:r w:rsidRPr="005D7BD9">
        <w:rPr>
          <w:rFonts w:eastAsia="Arial" w:cs="Arial"/>
          <w:sz w:val="21"/>
          <w:szCs w:val="21"/>
        </w:rPr>
        <w:t xml:space="preserve">. Pri tem </w:t>
      </w:r>
      <w:r w:rsidR="00B85AAD">
        <w:rPr>
          <w:rFonts w:eastAsia="Arial" w:cs="Arial"/>
          <w:sz w:val="21"/>
          <w:szCs w:val="21"/>
        </w:rPr>
        <w:t>imajo</w:t>
      </w:r>
      <w:r w:rsidRPr="005D7BD9">
        <w:rPr>
          <w:rFonts w:eastAsia="Arial" w:cs="Arial"/>
          <w:sz w:val="21"/>
          <w:szCs w:val="21"/>
        </w:rPr>
        <w:t xml:space="preserve"> odgovornost, da pošiljajo le podatke, ki se nanašajo na izvršljive izvršilne naslove.</w:t>
      </w:r>
    </w:p>
    <w:p w14:paraId="25D92C42" w14:textId="77777777" w:rsidR="005D7BD9" w:rsidRDefault="005D7BD9" w:rsidP="002B4C54">
      <w:pPr>
        <w:tabs>
          <w:tab w:val="left" w:pos="708"/>
        </w:tabs>
        <w:jc w:val="both"/>
        <w:rPr>
          <w:rFonts w:eastAsia="Arial" w:cs="Arial"/>
          <w:sz w:val="21"/>
          <w:szCs w:val="21"/>
        </w:rPr>
      </w:pPr>
    </w:p>
    <w:p w14:paraId="6285272D" w14:textId="24DD552B" w:rsidR="005D7BD9" w:rsidRDefault="005D7BD9" w:rsidP="005D7BD9">
      <w:pPr>
        <w:tabs>
          <w:tab w:val="left" w:pos="708"/>
        </w:tabs>
        <w:jc w:val="both"/>
        <w:rPr>
          <w:rFonts w:eastAsia="Arial" w:cs="Arial"/>
          <w:sz w:val="21"/>
          <w:szCs w:val="21"/>
        </w:rPr>
      </w:pPr>
      <w:r w:rsidRPr="005D7BD9">
        <w:rPr>
          <w:rFonts w:eastAsia="Arial" w:cs="Arial"/>
          <w:sz w:val="21"/>
          <w:szCs w:val="21"/>
        </w:rPr>
        <w:t xml:space="preserve">Pred začetkom izvršbe FURS dolžnika praviloma opomni (po pošti, </w:t>
      </w:r>
      <w:r w:rsidR="00B85AAD">
        <w:rPr>
          <w:rFonts w:eastAsia="Arial" w:cs="Arial"/>
          <w:sz w:val="21"/>
          <w:szCs w:val="21"/>
        </w:rPr>
        <w:t>z</w:t>
      </w:r>
      <w:r w:rsidRPr="005D7BD9">
        <w:rPr>
          <w:rFonts w:eastAsia="Arial" w:cs="Arial"/>
          <w:sz w:val="21"/>
          <w:szCs w:val="21"/>
        </w:rPr>
        <w:t xml:space="preserve"> aplikacij</w:t>
      </w:r>
      <w:r w:rsidR="00B85AAD">
        <w:rPr>
          <w:rFonts w:eastAsia="Arial" w:cs="Arial"/>
          <w:sz w:val="21"/>
          <w:szCs w:val="21"/>
        </w:rPr>
        <w:t>o</w:t>
      </w:r>
      <w:r w:rsidRPr="005D7BD9">
        <w:rPr>
          <w:rFonts w:eastAsia="Arial" w:cs="Arial"/>
          <w:sz w:val="21"/>
          <w:szCs w:val="21"/>
        </w:rPr>
        <w:t xml:space="preserve"> </w:t>
      </w:r>
      <w:proofErr w:type="spellStart"/>
      <w:r w:rsidRPr="005D7BD9">
        <w:rPr>
          <w:rFonts w:eastAsia="Arial" w:cs="Arial"/>
          <w:sz w:val="21"/>
          <w:szCs w:val="21"/>
        </w:rPr>
        <w:t>eDavki</w:t>
      </w:r>
      <w:proofErr w:type="spellEnd"/>
      <w:r w:rsidRPr="005D7BD9">
        <w:rPr>
          <w:rFonts w:eastAsia="Arial" w:cs="Arial"/>
          <w:sz w:val="21"/>
          <w:szCs w:val="21"/>
        </w:rPr>
        <w:t xml:space="preserve"> ali po telefonu)</w:t>
      </w:r>
      <w:r w:rsidR="00B85AAD">
        <w:rPr>
          <w:rFonts w:eastAsia="Arial" w:cs="Arial"/>
          <w:sz w:val="21"/>
          <w:szCs w:val="21"/>
        </w:rPr>
        <w:t>,</w:t>
      </w:r>
      <w:r w:rsidRPr="005D7BD9">
        <w:rPr>
          <w:rFonts w:eastAsia="Arial" w:cs="Arial"/>
          <w:sz w:val="21"/>
          <w:szCs w:val="21"/>
        </w:rPr>
        <w:t xml:space="preserve"> naj prostovoljno poravna neplačane zapadle obveznosti. Če dolžnik po opominu poravna svoj dolg, se izogne davčni izvršbi in z njo povezanimi stroški.</w:t>
      </w:r>
      <w:r>
        <w:rPr>
          <w:rFonts w:eastAsia="Arial" w:cs="Arial"/>
          <w:sz w:val="21"/>
          <w:szCs w:val="21"/>
        </w:rPr>
        <w:t xml:space="preserve"> </w:t>
      </w:r>
      <w:r w:rsidRPr="005D7BD9">
        <w:rPr>
          <w:rFonts w:eastAsia="Arial" w:cs="Arial"/>
          <w:sz w:val="21"/>
          <w:szCs w:val="21"/>
        </w:rPr>
        <w:t>Opominjanje po zakonu ni obvezno, gre za prostovoljno dejanje FURS.</w:t>
      </w:r>
      <w:r>
        <w:rPr>
          <w:rFonts w:eastAsia="Arial" w:cs="Arial"/>
          <w:sz w:val="21"/>
          <w:szCs w:val="21"/>
        </w:rPr>
        <w:t xml:space="preserve"> </w:t>
      </w:r>
      <w:r w:rsidRPr="005D7BD9">
        <w:rPr>
          <w:rFonts w:eastAsia="Arial" w:cs="Arial"/>
          <w:sz w:val="21"/>
          <w:szCs w:val="21"/>
        </w:rPr>
        <w:t>Izvršba se začne z izdajo sklepa o izvršbi.</w:t>
      </w:r>
    </w:p>
    <w:p w14:paraId="7124BA7B" w14:textId="77777777" w:rsidR="005D7BD9" w:rsidRDefault="005D7BD9" w:rsidP="005D7BD9">
      <w:pPr>
        <w:tabs>
          <w:tab w:val="left" w:pos="708"/>
        </w:tabs>
        <w:jc w:val="both"/>
        <w:rPr>
          <w:rFonts w:eastAsia="Arial" w:cs="Arial"/>
          <w:sz w:val="21"/>
          <w:szCs w:val="21"/>
        </w:rPr>
      </w:pPr>
    </w:p>
    <w:p w14:paraId="0781CB69" w14:textId="5A19293D" w:rsidR="005D7BD9" w:rsidRDefault="005D7BD9" w:rsidP="005D7BD9">
      <w:pPr>
        <w:tabs>
          <w:tab w:val="left" w:pos="708"/>
        </w:tabs>
        <w:jc w:val="both"/>
        <w:rPr>
          <w:rFonts w:eastAsia="Arial" w:cs="Arial"/>
          <w:sz w:val="21"/>
          <w:szCs w:val="21"/>
        </w:rPr>
      </w:pPr>
      <w:r w:rsidRPr="005D7BD9">
        <w:rPr>
          <w:rFonts w:eastAsia="Arial" w:cs="Arial"/>
          <w:sz w:val="21"/>
          <w:szCs w:val="21"/>
        </w:rPr>
        <w:t>Dolžnik se lahko zoper sklep o izvršbi pritoži v osmih dneh od njegove vročitve. Pritožbo vloži pri davčnem organu, ki je sklep izdal.</w:t>
      </w:r>
      <w:r>
        <w:rPr>
          <w:rFonts w:eastAsia="Arial" w:cs="Arial"/>
          <w:sz w:val="21"/>
          <w:szCs w:val="21"/>
        </w:rPr>
        <w:t xml:space="preserve"> </w:t>
      </w:r>
      <w:r w:rsidRPr="005D7BD9">
        <w:rPr>
          <w:rFonts w:eastAsia="Arial" w:cs="Arial"/>
          <w:sz w:val="21"/>
          <w:szCs w:val="21"/>
        </w:rPr>
        <w:t>Pritožba ne zadrži začete izvršbe.</w:t>
      </w:r>
      <w:r>
        <w:rPr>
          <w:rFonts w:eastAsia="Arial" w:cs="Arial"/>
          <w:sz w:val="21"/>
          <w:szCs w:val="21"/>
        </w:rPr>
        <w:t xml:space="preserve"> </w:t>
      </w:r>
      <w:r w:rsidRPr="005D7BD9">
        <w:rPr>
          <w:rFonts w:eastAsia="Arial" w:cs="Arial"/>
          <w:sz w:val="21"/>
          <w:szCs w:val="21"/>
        </w:rPr>
        <w:t>S pritožbo zoper sklep o izvršbi ni mogoče izpodbijati samega izvršilnega naslova. To pomeni, da se upoštevajo le pritožbeni razlogi, ki se nanašajo na postopek izvršbe, ne pa tudi navedbe, ki se nanašajo na odločbo, sklep, plačilni nalog, obračun</w:t>
      </w:r>
      <w:r w:rsidR="00B85AAD">
        <w:rPr>
          <w:rFonts w:eastAsia="Arial" w:cs="Arial"/>
          <w:sz w:val="21"/>
          <w:szCs w:val="21"/>
        </w:rPr>
        <w:t xml:space="preserve"> ali</w:t>
      </w:r>
      <w:r w:rsidR="00FF0C64">
        <w:rPr>
          <w:rFonts w:eastAsia="Arial" w:cs="Arial"/>
          <w:sz w:val="21"/>
          <w:szCs w:val="21"/>
        </w:rPr>
        <w:t xml:space="preserve"> podobno</w:t>
      </w:r>
      <w:r w:rsidRPr="005D7BD9">
        <w:rPr>
          <w:rFonts w:eastAsia="Arial" w:cs="Arial"/>
          <w:sz w:val="21"/>
          <w:szCs w:val="21"/>
        </w:rPr>
        <w:t>, ki se prisilno izvršuje.</w:t>
      </w:r>
    </w:p>
    <w:p w14:paraId="0C9492EF" w14:textId="77777777" w:rsidR="005D7BD9" w:rsidRDefault="005D7BD9" w:rsidP="005D7BD9">
      <w:pPr>
        <w:tabs>
          <w:tab w:val="left" w:pos="708"/>
        </w:tabs>
        <w:jc w:val="both"/>
        <w:rPr>
          <w:rFonts w:eastAsia="Arial" w:cs="Arial"/>
          <w:sz w:val="21"/>
          <w:szCs w:val="21"/>
        </w:rPr>
      </w:pPr>
    </w:p>
    <w:p w14:paraId="6F1803E4" w14:textId="0C80E82C" w:rsidR="005D7BD9" w:rsidRDefault="005D7BD9" w:rsidP="002B4C54">
      <w:pPr>
        <w:tabs>
          <w:tab w:val="left" w:pos="708"/>
        </w:tabs>
        <w:jc w:val="both"/>
        <w:rPr>
          <w:rFonts w:eastAsia="Arial" w:cs="Arial"/>
          <w:sz w:val="21"/>
          <w:szCs w:val="21"/>
        </w:rPr>
      </w:pPr>
      <w:r w:rsidRPr="005D7BD9">
        <w:rPr>
          <w:rFonts w:eastAsia="Arial" w:cs="Arial"/>
          <w:sz w:val="21"/>
          <w:szCs w:val="21"/>
        </w:rPr>
        <w:t xml:space="preserve">Predmet izvršbe je lahko vsako dolžnikovo premoženje ali premoženjska pravica, če ni z zakonom izvzeta iz izvršbe. Vendar pa </w:t>
      </w:r>
      <w:r w:rsidR="00B85AAD">
        <w:rPr>
          <w:rFonts w:eastAsia="Arial" w:cs="Arial"/>
          <w:sz w:val="21"/>
          <w:szCs w:val="21"/>
        </w:rPr>
        <w:t>mora</w:t>
      </w:r>
      <w:r w:rsidRPr="005D7BD9">
        <w:rPr>
          <w:rFonts w:eastAsia="Arial" w:cs="Arial"/>
          <w:sz w:val="21"/>
          <w:szCs w:val="21"/>
        </w:rPr>
        <w:t xml:space="preserve"> </w:t>
      </w:r>
      <w:r>
        <w:rPr>
          <w:rFonts w:eastAsia="Arial" w:cs="Arial"/>
          <w:sz w:val="21"/>
          <w:szCs w:val="21"/>
        </w:rPr>
        <w:t>Finančna uprava Republike Slovenije</w:t>
      </w:r>
      <w:r w:rsidR="00B85AAD">
        <w:rPr>
          <w:rFonts w:eastAsia="Arial" w:cs="Arial"/>
          <w:sz w:val="21"/>
          <w:szCs w:val="21"/>
        </w:rPr>
        <w:t xml:space="preserve"> </w:t>
      </w:r>
      <w:r w:rsidRPr="005D7BD9">
        <w:rPr>
          <w:rFonts w:eastAsia="Arial" w:cs="Arial"/>
          <w:sz w:val="21"/>
          <w:szCs w:val="21"/>
        </w:rPr>
        <w:t xml:space="preserve">upoštevati načela davčne </w:t>
      </w:r>
      <w:r w:rsidRPr="005D7BD9">
        <w:rPr>
          <w:rFonts w:eastAsia="Arial" w:cs="Arial"/>
          <w:sz w:val="21"/>
          <w:szCs w:val="21"/>
        </w:rPr>
        <w:lastRenderedPageBreak/>
        <w:t>izvršbe in predmet izvršbe izbrati tako, da je vrednost premoženja dolžnika, ki je predmet izvršbe, v sorazmerju z višino obveznosti, ki se izterjuje.</w:t>
      </w:r>
    </w:p>
    <w:p w14:paraId="43F4E6C9" w14:textId="77777777" w:rsidR="005D7BD9" w:rsidRDefault="005D7BD9" w:rsidP="002B4C54">
      <w:pPr>
        <w:tabs>
          <w:tab w:val="left" w:pos="708"/>
        </w:tabs>
        <w:jc w:val="both"/>
        <w:rPr>
          <w:rFonts w:eastAsia="Arial" w:cs="Arial"/>
          <w:sz w:val="21"/>
          <w:szCs w:val="21"/>
        </w:rPr>
      </w:pPr>
    </w:p>
    <w:p w14:paraId="2900F07A" w14:textId="6139F920" w:rsidR="005D7BD9" w:rsidRDefault="005D7BD9" w:rsidP="002B4C54">
      <w:pPr>
        <w:tabs>
          <w:tab w:val="left" w:pos="708"/>
        </w:tabs>
        <w:jc w:val="both"/>
        <w:rPr>
          <w:rFonts w:eastAsia="Arial" w:cs="Arial"/>
          <w:sz w:val="21"/>
          <w:szCs w:val="21"/>
        </w:rPr>
      </w:pPr>
      <w:r w:rsidRPr="005D7BD9">
        <w:rPr>
          <w:rFonts w:eastAsia="Arial" w:cs="Arial"/>
          <w:sz w:val="21"/>
          <w:szCs w:val="21"/>
        </w:rPr>
        <w:t xml:space="preserve">Države članice EU si pri izterjavi davščin v primeru, </w:t>
      </w:r>
      <w:r w:rsidR="00B85AAD">
        <w:rPr>
          <w:rFonts w:eastAsia="Arial" w:cs="Arial"/>
          <w:sz w:val="21"/>
          <w:szCs w:val="21"/>
        </w:rPr>
        <w:t>ko</w:t>
      </w:r>
      <w:r w:rsidRPr="005D7BD9">
        <w:rPr>
          <w:rFonts w:eastAsia="Arial" w:cs="Arial"/>
          <w:sz w:val="21"/>
          <w:szCs w:val="21"/>
        </w:rPr>
        <w:t xml:space="preserve"> ima dolžnik prebivališče ali premoženje v drugi državi članici, vzajemno </w:t>
      </w:r>
      <w:r w:rsidR="00B85AAD">
        <w:rPr>
          <w:rFonts w:eastAsia="Arial" w:cs="Arial"/>
          <w:sz w:val="21"/>
          <w:szCs w:val="21"/>
        </w:rPr>
        <w:t>nudijo pomoč</w:t>
      </w:r>
      <w:r w:rsidRPr="005D7BD9">
        <w:rPr>
          <w:rFonts w:eastAsia="Arial" w:cs="Arial"/>
          <w:sz w:val="21"/>
          <w:szCs w:val="21"/>
        </w:rPr>
        <w:t>. Dolg je zato mogoče na primer izterjati tudi iz denarnih sredstev dolžnika na bančnem računu v tujini.</w:t>
      </w:r>
    </w:p>
    <w:p w14:paraId="0D09468C" w14:textId="77777777" w:rsidR="005D7BD9" w:rsidRDefault="005D7BD9" w:rsidP="002B4C54">
      <w:pPr>
        <w:tabs>
          <w:tab w:val="left" w:pos="708"/>
        </w:tabs>
        <w:jc w:val="both"/>
        <w:rPr>
          <w:rFonts w:eastAsia="Arial" w:cs="Arial"/>
          <w:sz w:val="21"/>
          <w:szCs w:val="21"/>
        </w:rPr>
      </w:pPr>
    </w:p>
    <w:p w14:paraId="0E09095D" w14:textId="2075C1DA" w:rsidR="001340AB" w:rsidRDefault="001340AB" w:rsidP="001340AB">
      <w:pPr>
        <w:tabs>
          <w:tab w:val="left" w:pos="708"/>
        </w:tabs>
        <w:jc w:val="both"/>
        <w:rPr>
          <w:rFonts w:cs="Arial"/>
          <w:b/>
          <w:szCs w:val="20"/>
        </w:rPr>
      </w:pPr>
      <w:r w:rsidRPr="0008236E">
        <w:rPr>
          <w:rFonts w:cs="Arial"/>
          <w:b/>
          <w:szCs w:val="20"/>
        </w:rPr>
        <w:t xml:space="preserve">K </w:t>
      </w:r>
      <w:r w:rsidR="00CD7350">
        <w:rPr>
          <w:rFonts w:cs="Arial"/>
          <w:b/>
          <w:szCs w:val="20"/>
        </w:rPr>
        <w:t>3</w:t>
      </w:r>
      <w:r w:rsidR="00F429B5">
        <w:rPr>
          <w:rFonts w:cs="Arial"/>
          <w:b/>
          <w:szCs w:val="20"/>
        </w:rPr>
        <w:t>8</w:t>
      </w:r>
      <w:r w:rsidRPr="0008236E">
        <w:rPr>
          <w:rFonts w:cs="Arial"/>
          <w:b/>
          <w:szCs w:val="20"/>
        </w:rPr>
        <w:t xml:space="preserve">. členu </w:t>
      </w:r>
    </w:p>
    <w:p w14:paraId="0BB8DDB3" w14:textId="77777777" w:rsidR="001340AB" w:rsidRDefault="001340AB" w:rsidP="001340AB">
      <w:pPr>
        <w:tabs>
          <w:tab w:val="left" w:pos="708"/>
        </w:tabs>
        <w:jc w:val="both"/>
        <w:rPr>
          <w:rFonts w:cs="Arial"/>
          <w:b/>
          <w:szCs w:val="20"/>
        </w:rPr>
      </w:pPr>
    </w:p>
    <w:p w14:paraId="4E1DD63F" w14:textId="2C4BF249" w:rsidR="001340AB" w:rsidRDefault="001340AB" w:rsidP="001340AB">
      <w:pPr>
        <w:tabs>
          <w:tab w:val="left" w:pos="708"/>
        </w:tabs>
        <w:jc w:val="both"/>
        <w:rPr>
          <w:rFonts w:eastAsia="Arial" w:cs="Arial"/>
          <w:sz w:val="21"/>
          <w:szCs w:val="21"/>
        </w:rPr>
      </w:pPr>
      <w:r w:rsidRPr="00FD49AA">
        <w:rPr>
          <w:rFonts w:eastAsia="Arial" w:cs="Arial"/>
          <w:sz w:val="21"/>
          <w:szCs w:val="21"/>
        </w:rPr>
        <w:t xml:space="preserve">Člen </w:t>
      </w:r>
      <w:r>
        <w:rPr>
          <w:rFonts w:eastAsia="Arial" w:cs="Arial"/>
          <w:sz w:val="21"/>
          <w:szCs w:val="21"/>
        </w:rPr>
        <w:t xml:space="preserve">uvaja nov 491.a člen, s katerim se v slovenski pravni red prenašata tretji in peti odstavek 7. člena in 13. člen Direktive 2023/2864/EU. AZN </w:t>
      </w:r>
      <w:r w:rsidR="00EB4125">
        <w:rPr>
          <w:rFonts w:eastAsia="Arial" w:cs="Arial"/>
          <w:sz w:val="21"/>
          <w:szCs w:val="21"/>
        </w:rPr>
        <w:t>je</w:t>
      </w:r>
      <w:r>
        <w:rPr>
          <w:rFonts w:eastAsia="Arial" w:cs="Arial"/>
          <w:sz w:val="21"/>
          <w:szCs w:val="21"/>
        </w:rPr>
        <w:t xml:space="preserve"> organ za zbiranje podatkov, kakor je opredeljen v 2. točki 2. člena Uredbe </w:t>
      </w:r>
      <w:r w:rsidRPr="00AD267E">
        <w:rPr>
          <w:rFonts w:eastAsia="Arial" w:cs="Arial"/>
          <w:sz w:val="21"/>
          <w:szCs w:val="21"/>
        </w:rPr>
        <w:t>2023/28</w:t>
      </w:r>
      <w:r>
        <w:rPr>
          <w:rFonts w:eastAsia="Arial" w:cs="Arial"/>
          <w:sz w:val="21"/>
          <w:szCs w:val="21"/>
        </w:rPr>
        <w:t>5</w:t>
      </w:r>
      <w:r w:rsidRPr="00AD267E">
        <w:rPr>
          <w:rFonts w:eastAsia="Arial" w:cs="Arial"/>
          <w:sz w:val="21"/>
          <w:szCs w:val="21"/>
        </w:rPr>
        <w:t>9</w:t>
      </w:r>
      <w:r>
        <w:rPr>
          <w:rFonts w:eastAsia="Arial" w:cs="Arial"/>
          <w:sz w:val="21"/>
          <w:szCs w:val="21"/>
        </w:rPr>
        <w:t xml:space="preserve">/EU za: </w:t>
      </w:r>
    </w:p>
    <w:p w14:paraId="69B10DE5"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 </w:t>
      </w:r>
      <w:r w:rsidRPr="00AD267E">
        <w:rPr>
          <w:rFonts w:eastAsia="Arial" w:cs="Arial"/>
          <w:sz w:val="21"/>
          <w:szCs w:val="21"/>
        </w:rPr>
        <w:t xml:space="preserve"> </w:t>
      </w:r>
    </w:p>
    <w:p w14:paraId="486EF052" w14:textId="77777777" w:rsidR="001340AB" w:rsidRDefault="001340AB" w:rsidP="001340AB">
      <w:pPr>
        <w:pStyle w:val="Odstavekseznama"/>
        <w:numPr>
          <w:ilvl w:val="0"/>
          <w:numId w:val="22"/>
        </w:numPr>
        <w:tabs>
          <w:tab w:val="left" w:pos="708"/>
        </w:tabs>
        <w:jc w:val="both"/>
        <w:rPr>
          <w:rFonts w:eastAsia="Arial" w:cs="Arial"/>
          <w:sz w:val="21"/>
          <w:szCs w:val="21"/>
        </w:rPr>
      </w:pPr>
      <w:r w:rsidRPr="009F221D">
        <w:rPr>
          <w:rFonts w:eastAsia="Arial" w:cs="Arial"/>
          <w:sz w:val="21"/>
          <w:szCs w:val="21"/>
        </w:rPr>
        <w:t xml:space="preserve">zavarovalnice in osebe iz prvega odstavka 403. člena tega zakona v zvezi s poročilom o solventnosti in finančnem položaju na posamezni in skupinski ravni v skladu z 261. in 403. členom ZZavar-1 (natančneje urejeno v 26. in 32. členu tega zakona), </w:t>
      </w:r>
    </w:p>
    <w:p w14:paraId="6306435E" w14:textId="77777777" w:rsidR="001340AB" w:rsidRPr="009F221D" w:rsidRDefault="001340AB" w:rsidP="001340AB">
      <w:pPr>
        <w:pStyle w:val="Odstavekseznama"/>
        <w:numPr>
          <w:ilvl w:val="0"/>
          <w:numId w:val="22"/>
        </w:numPr>
        <w:tabs>
          <w:tab w:val="left" w:pos="708"/>
        </w:tabs>
        <w:jc w:val="both"/>
        <w:rPr>
          <w:rFonts w:eastAsia="Arial" w:cs="Arial"/>
          <w:sz w:val="21"/>
          <w:szCs w:val="21"/>
        </w:rPr>
      </w:pPr>
      <w:r>
        <w:rPr>
          <w:rFonts w:eastAsia="Arial" w:cs="Arial"/>
          <w:sz w:val="21"/>
          <w:szCs w:val="21"/>
        </w:rPr>
        <w:t xml:space="preserve">sklepe, ki jih sprejme in objavi AZN glede postopkov reorganizacije in prenehanja zavarovalnic,  </w:t>
      </w:r>
      <w:r w:rsidRPr="009F221D">
        <w:rPr>
          <w:rFonts w:eastAsia="Arial" w:cs="Arial"/>
          <w:sz w:val="21"/>
          <w:szCs w:val="21"/>
        </w:rPr>
        <w:t xml:space="preserve">  </w:t>
      </w:r>
    </w:p>
    <w:p w14:paraId="0253553A" w14:textId="77777777" w:rsidR="001340AB" w:rsidRDefault="001340AB" w:rsidP="001340AB">
      <w:pPr>
        <w:pStyle w:val="Odstavekseznama"/>
        <w:numPr>
          <w:ilvl w:val="0"/>
          <w:numId w:val="22"/>
        </w:numPr>
        <w:tabs>
          <w:tab w:val="left" w:pos="708"/>
        </w:tabs>
        <w:jc w:val="both"/>
        <w:rPr>
          <w:rFonts w:eastAsia="Arial" w:cs="Arial"/>
          <w:sz w:val="21"/>
          <w:szCs w:val="21"/>
        </w:rPr>
      </w:pPr>
      <w:r w:rsidRPr="009F221D">
        <w:rPr>
          <w:rFonts w:eastAsia="Arial" w:cs="Arial"/>
          <w:sz w:val="21"/>
          <w:szCs w:val="21"/>
        </w:rPr>
        <w:t>likvidacijske in stečajne upravitelje v zvezi z informacijami v zvezi z likvidacijo oziroma stečajem (natančneje urejeno v 31. in 33. členu tega zakona)</w:t>
      </w:r>
      <w:r>
        <w:rPr>
          <w:rFonts w:eastAsia="Arial" w:cs="Arial"/>
          <w:sz w:val="21"/>
          <w:szCs w:val="21"/>
        </w:rPr>
        <w:t xml:space="preserve"> in</w:t>
      </w:r>
    </w:p>
    <w:p w14:paraId="51F95102" w14:textId="77777777" w:rsidR="001340AB" w:rsidRPr="009F221D" w:rsidRDefault="001340AB" w:rsidP="001340AB">
      <w:pPr>
        <w:pStyle w:val="Odstavekseznama"/>
        <w:numPr>
          <w:ilvl w:val="0"/>
          <w:numId w:val="22"/>
        </w:numPr>
        <w:tabs>
          <w:tab w:val="left" w:pos="708"/>
        </w:tabs>
        <w:jc w:val="both"/>
        <w:rPr>
          <w:rFonts w:eastAsia="Arial" w:cs="Arial"/>
          <w:sz w:val="21"/>
          <w:szCs w:val="21"/>
        </w:rPr>
      </w:pPr>
      <w:r w:rsidRPr="00680420">
        <w:rPr>
          <w:rFonts w:eastAsia="Arial" w:cs="Arial"/>
          <w:sz w:val="21"/>
          <w:szCs w:val="21"/>
        </w:rPr>
        <w:t>ukrep</w:t>
      </w:r>
      <w:r>
        <w:rPr>
          <w:rFonts w:eastAsia="Arial" w:cs="Arial"/>
          <w:sz w:val="21"/>
          <w:szCs w:val="21"/>
        </w:rPr>
        <w:t>e</w:t>
      </w:r>
      <w:r w:rsidRPr="00680420">
        <w:rPr>
          <w:rFonts w:eastAsia="Arial" w:cs="Arial"/>
          <w:sz w:val="21"/>
          <w:szCs w:val="21"/>
        </w:rPr>
        <w:t xml:space="preserve"> nadzora zaradi kršitev pri distribuciji zavarovalnih produktov</w:t>
      </w:r>
      <w:r>
        <w:rPr>
          <w:rFonts w:eastAsia="Arial" w:cs="Arial"/>
          <w:sz w:val="21"/>
          <w:szCs w:val="21"/>
        </w:rPr>
        <w:t>.</w:t>
      </w:r>
    </w:p>
    <w:p w14:paraId="64A5A9BF" w14:textId="77777777" w:rsidR="001340AB" w:rsidRDefault="001340AB" w:rsidP="001340AB">
      <w:pPr>
        <w:tabs>
          <w:tab w:val="left" w:pos="708"/>
        </w:tabs>
        <w:jc w:val="both"/>
        <w:rPr>
          <w:rFonts w:cs="Arial"/>
          <w:b/>
          <w:szCs w:val="20"/>
        </w:rPr>
      </w:pPr>
      <w:bookmarkStart w:id="41" w:name="_Hlk187324448"/>
    </w:p>
    <w:p w14:paraId="426DE412" w14:textId="789A9556" w:rsidR="001340AB" w:rsidRDefault="001340AB" w:rsidP="001340AB">
      <w:pPr>
        <w:tabs>
          <w:tab w:val="left" w:pos="708"/>
        </w:tabs>
        <w:jc w:val="both"/>
        <w:rPr>
          <w:rFonts w:eastAsia="Arial" w:cs="Arial"/>
          <w:sz w:val="21"/>
          <w:szCs w:val="21"/>
        </w:rPr>
      </w:pPr>
      <w:r w:rsidRPr="009F221D">
        <w:rPr>
          <w:rFonts w:eastAsia="Arial" w:cs="Arial"/>
          <w:sz w:val="21"/>
          <w:szCs w:val="21"/>
        </w:rPr>
        <w:t xml:space="preserve">Organi za </w:t>
      </w:r>
      <w:r>
        <w:rPr>
          <w:rFonts w:eastAsia="Arial" w:cs="Arial"/>
          <w:sz w:val="21"/>
          <w:szCs w:val="21"/>
        </w:rPr>
        <w:t>zbiranje podatkov</w:t>
      </w:r>
      <w:r w:rsidRPr="009F221D">
        <w:t xml:space="preserve"> </w:t>
      </w:r>
      <w:r w:rsidRPr="009F221D">
        <w:rPr>
          <w:rFonts w:eastAsia="Arial" w:cs="Arial"/>
          <w:sz w:val="21"/>
          <w:szCs w:val="21"/>
        </w:rPr>
        <w:t>zbirajo</w:t>
      </w:r>
      <w:r>
        <w:rPr>
          <w:rFonts w:eastAsia="Arial" w:cs="Arial"/>
          <w:sz w:val="21"/>
          <w:szCs w:val="21"/>
        </w:rPr>
        <w:t xml:space="preserve">, hranijo in </w:t>
      </w:r>
      <w:r w:rsidRPr="009F221D">
        <w:rPr>
          <w:rFonts w:eastAsia="Arial" w:cs="Arial"/>
          <w:sz w:val="21"/>
          <w:szCs w:val="21"/>
        </w:rPr>
        <w:t>izvajajo tehnično avtomatizirano preverjanje ustreznosti informacij</w:t>
      </w:r>
      <w:r>
        <w:rPr>
          <w:rFonts w:eastAsia="Arial" w:cs="Arial"/>
          <w:sz w:val="21"/>
          <w:szCs w:val="21"/>
        </w:rPr>
        <w:t xml:space="preserve">, </w:t>
      </w:r>
      <w:r w:rsidRPr="009F221D">
        <w:rPr>
          <w:rFonts w:eastAsia="Arial" w:cs="Arial"/>
          <w:sz w:val="21"/>
          <w:szCs w:val="21"/>
        </w:rPr>
        <w:t>ki jih predložijo subjekti</w:t>
      </w:r>
      <w:r>
        <w:rPr>
          <w:rFonts w:eastAsia="Arial" w:cs="Arial"/>
          <w:sz w:val="21"/>
          <w:szCs w:val="21"/>
        </w:rPr>
        <w:t xml:space="preserve">. Uporabljajo </w:t>
      </w:r>
      <w:r w:rsidRPr="009F221D">
        <w:rPr>
          <w:rFonts w:eastAsia="Arial" w:cs="Arial"/>
          <w:sz w:val="21"/>
          <w:szCs w:val="21"/>
        </w:rPr>
        <w:t>vmesnik za aplikacijsko programiranje</w:t>
      </w:r>
      <w:r>
        <w:rPr>
          <w:rFonts w:eastAsia="Arial" w:cs="Arial"/>
          <w:sz w:val="21"/>
          <w:szCs w:val="21"/>
        </w:rPr>
        <w:t xml:space="preserve"> in zagotavljajo, da so informacije na enotni točki dostopa na voljo vsaj </w:t>
      </w:r>
      <w:r w:rsidR="00EB4125">
        <w:rPr>
          <w:rFonts w:eastAsia="Arial" w:cs="Arial"/>
          <w:sz w:val="21"/>
          <w:szCs w:val="21"/>
        </w:rPr>
        <w:t>deset</w:t>
      </w:r>
      <w:r>
        <w:rPr>
          <w:rFonts w:eastAsia="Arial" w:cs="Arial"/>
          <w:sz w:val="21"/>
          <w:szCs w:val="21"/>
        </w:rPr>
        <w:t xml:space="preserve"> let. </w:t>
      </w:r>
      <w:r w:rsidRPr="009F221D">
        <w:rPr>
          <w:rFonts w:eastAsia="Arial" w:cs="Arial"/>
          <w:sz w:val="21"/>
          <w:szCs w:val="21"/>
        </w:rPr>
        <w:t>Organi za zbiranje podatkov lahko zavrnejo informacije, ki jih predložijo subjekti, kadar so te očitno neprimerne, zlonamerne ali zunaj obsega informacij iz člena</w:t>
      </w:r>
      <w:r>
        <w:rPr>
          <w:rFonts w:eastAsia="Arial" w:cs="Arial"/>
          <w:sz w:val="21"/>
          <w:szCs w:val="21"/>
        </w:rPr>
        <w:t xml:space="preserve">. Naloge organa za zbiranje podatkov so natančno opredeljene v 5. členu Uredbe 2023/2859/EU. </w:t>
      </w:r>
    </w:p>
    <w:p w14:paraId="0CD35EA8" w14:textId="77777777" w:rsidR="001340AB" w:rsidRDefault="001340AB" w:rsidP="001340AB">
      <w:pPr>
        <w:tabs>
          <w:tab w:val="left" w:pos="708"/>
        </w:tabs>
        <w:jc w:val="both"/>
        <w:rPr>
          <w:rFonts w:eastAsia="Arial" w:cs="Arial"/>
          <w:sz w:val="21"/>
          <w:szCs w:val="21"/>
        </w:rPr>
      </w:pPr>
    </w:p>
    <w:p w14:paraId="23E31DE3" w14:textId="1DE5473A" w:rsidR="001340AB" w:rsidRPr="009F221D" w:rsidRDefault="001F5E52" w:rsidP="001340AB">
      <w:pPr>
        <w:tabs>
          <w:tab w:val="left" w:pos="708"/>
        </w:tabs>
        <w:jc w:val="both"/>
        <w:rPr>
          <w:rFonts w:eastAsia="Arial" w:cs="Arial"/>
          <w:sz w:val="21"/>
          <w:szCs w:val="21"/>
        </w:rPr>
      </w:pPr>
      <w:r>
        <w:rPr>
          <w:rFonts w:eastAsia="Arial" w:cs="Arial"/>
          <w:sz w:val="21"/>
          <w:szCs w:val="21"/>
        </w:rPr>
        <w:t>I</w:t>
      </w:r>
      <w:r w:rsidR="001340AB">
        <w:rPr>
          <w:rFonts w:eastAsia="Arial" w:cs="Arial"/>
          <w:sz w:val="21"/>
          <w:szCs w:val="21"/>
        </w:rPr>
        <w:t>nformacij</w:t>
      </w:r>
      <w:r>
        <w:rPr>
          <w:rFonts w:eastAsia="Arial" w:cs="Arial"/>
          <w:sz w:val="21"/>
          <w:szCs w:val="21"/>
        </w:rPr>
        <w:t>e</w:t>
      </w:r>
      <w:r w:rsidR="001340AB">
        <w:rPr>
          <w:rFonts w:eastAsia="Arial" w:cs="Arial"/>
          <w:sz w:val="21"/>
          <w:szCs w:val="21"/>
        </w:rPr>
        <w:t xml:space="preserve"> za enotn</w:t>
      </w:r>
      <w:r>
        <w:rPr>
          <w:rFonts w:eastAsia="Arial" w:cs="Arial"/>
          <w:sz w:val="21"/>
          <w:szCs w:val="21"/>
        </w:rPr>
        <w:t>o</w:t>
      </w:r>
      <w:r w:rsidR="001340AB">
        <w:rPr>
          <w:rFonts w:eastAsia="Arial" w:cs="Arial"/>
          <w:sz w:val="21"/>
          <w:szCs w:val="21"/>
        </w:rPr>
        <w:t xml:space="preserve"> točk</w:t>
      </w:r>
      <w:r>
        <w:rPr>
          <w:rFonts w:eastAsia="Arial" w:cs="Arial"/>
          <w:sz w:val="21"/>
          <w:szCs w:val="21"/>
        </w:rPr>
        <w:t>o</w:t>
      </w:r>
      <w:r w:rsidR="001340AB">
        <w:rPr>
          <w:rFonts w:eastAsia="Arial" w:cs="Arial"/>
          <w:sz w:val="21"/>
          <w:szCs w:val="21"/>
        </w:rPr>
        <w:t xml:space="preserve"> dostopa </w:t>
      </w:r>
      <w:r w:rsidR="0058667A">
        <w:rPr>
          <w:rFonts w:eastAsia="Arial" w:cs="Arial"/>
          <w:sz w:val="21"/>
          <w:szCs w:val="21"/>
        </w:rPr>
        <w:t>izpolnjujejo</w:t>
      </w:r>
      <w:r w:rsidR="001340AB">
        <w:rPr>
          <w:rFonts w:eastAsia="Arial" w:cs="Arial"/>
          <w:sz w:val="21"/>
          <w:szCs w:val="21"/>
        </w:rPr>
        <w:t xml:space="preserve"> zahtev</w:t>
      </w:r>
      <w:r w:rsidR="0058667A">
        <w:rPr>
          <w:rFonts w:eastAsia="Arial" w:cs="Arial"/>
          <w:sz w:val="21"/>
          <w:szCs w:val="21"/>
        </w:rPr>
        <w:t>e iz</w:t>
      </w:r>
      <w:r w:rsidR="001340AB">
        <w:rPr>
          <w:rFonts w:eastAsia="Arial" w:cs="Arial"/>
          <w:sz w:val="21"/>
          <w:szCs w:val="21"/>
        </w:rPr>
        <w:t xml:space="preserve"> </w:t>
      </w:r>
      <w:r w:rsidR="001340AB" w:rsidRPr="00F96DE8">
        <w:rPr>
          <w:rFonts w:eastAsia="Arial" w:cs="Arial"/>
          <w:sz w:val="21"/>
          <w:szCs w:val="21"/>
        </w:rPr>
        <w:t>Direktive 2023/2864/EU</w:t>
      </w:r>
      <w:r w:rsidR="0058667A">
        <w:rPr>
          <w:rFonts w:eastAsia="Arial" w:cs="Arial"/>
          <w:sz w:val="21"/>
          <w:szCs w:val="21"/>
        </w:rPr>
        <w:t>,</w:t>
      </w:r>
      <w:r w:rsidR="001340AB" w:rsidRPr="00F96DE8">
        <w:rPr>
          <w:rFonts w:eastAsia="Arial" w:cs="Arial"/>
          <w:sz w:val="21"/>
          <w:szCs w:val="21"/>
        </w:rPr>
        <w:t xml:space="preserve"> </w:t>
      </w:r>
      <w:r w:rsidR="001340AB">
        <w:rPr>
          <w:rFonts w:eastAsia="Arial" w:cs="Arial"/>
          <w:sz w:val="21"/>
          <w:szCs w:val="21"/>
        </w:rPr>
        <w:t xml:space="preserve">opredeljene v drugem odstavku </w:t>
      </w:r>
      <w:r w:rsidR="001340AB" w:rsidRPr="00F06DDD">
        <w:rPr>
          <w:rFonts w:eastAsia="Arial" w:cs="Arial"/>
          <w:sz w:val="21"/>
          <w:szCs w:val="21"/>
        </w:rPr>
        <w:t>predlaganega 491.a člena</w:t>
      </w:r>
      <w:r w:rsidR="001340AB">
        <w:rPr>
          <w:rFonts w:eastAsia="Arial" w:cs="Arial"/>
          <w:sz w:val="21"/>
          <w:szCs w:val="21"/>
        </w:rPr>
        <w:t xml:space="preserve">. </w:t>
      </w:r>
    </w:p>
    <w:p w14:paraId="5AFE528C" w14:textId="77777777" w:rsidR="001340AB" w:rsidRDefault="001340AB" w:rsidP="001340AB">
      <w:pPr>
        <w:tabs>
          <w:tab w:val="left" w:pos="708"/>
        </w:tabs>
        <w:jc w:val="both"/>
        <w:rPr>
          <w:rFonts w:cs="Arial"/>
          <w:b/>
          <w:szCs w:val="20"/>
        </w:rPr>
      </w:pPr>
    </w:p>
    <w:p w14:paraId="60D9AB67" w14:textId="05EE7A9D" w:rsidR="001340AB" w:rsidRDefault="001340AB" w:rsidP="001340AB">
      <w:pPr>
        <w:tabs>
          <w:tab w:val="left" w:pos="708"/>
        </w:tabs>
        <w:jc w:val="both"/>
        <w:rPr>
          <w:rFonts w:cs="Arial"/>
          <w:b/>
          <w:szCs w:val="20"/>
        </w:rPr>
      </w:pPr>
      <w:r w:rsidRPr="0008236E">
        <w:rPr>
          <w:rFonts w:cs="Arial"/>
          <w:b/>
          <w:szCs w:val="20"/>
        </w:rPr>
        <w:t xml:space="preserve">K </w:t>
      </w:r>
      <w:r w:rsidR="00F429B5">
        <w:rPr>
          <w:rFonts w:cs="Arial"/>
          <w:b/>
          <w:szCs w:val="20"/>
        </w:rPr>
        <w:t>39</w:t>
      </w:r>
      <w:r w:rsidRPr="0008236E">
        <w:rPr>
          <w:rFonts w:cs="Arial"/>
          <w:b/>
          <w:szCs w:val="20"/>
        </w:rPr>
        <w:t xml:space="preserve">. členu </w:t>
      </w:r>
    </w:p>
    <w:p w14:paraId="199167F6" w14:textId="77777777" w:rsidR="001340AB" w:rsidRDefault="001340AB" w:rsidP="001340AB">
      <w:pPr>
        <w:tabs>
          <w:tab w:val="left" w:pos="708"/>
        </w:tabs>
        <w:jc w:val="both"/>
        <w:rPr>
          <w:rFonts w:cs="Arial"/>
          <w:b/>
          <w:szCs w:val="20"/>
        </w:rPr>
      </w:pPr>
    </w:p>
    <w:p w14:paraId="7A4DFE2A" w14:textId="2016907E" w:rsidR="001340AB" w:rsidRDefault="001340AB" w:rsidP="001340AB">
      <w:pPr>
        <w:tabs>
          <w:tab w:val="left" w:pos="708"/>
        </w:tabs>
        <w:jc w:val="both"/>
        <w:rPr>
          <w:rFonts w:eastAsia="Arial" w:cs="Arial"/>
          <w:sz w:val="21"/>
          <w:szCs w:val="21"/>
        </w:rPr>
      </w:pPr>
      <w:r w:rsidRPr="00114AC4">
        <w:rPr>
          <w:rFonts w:eastAsia="Arial" w:cs="Arial"/>
          <w:sz w:val="21"/>
          <w:szCs w:val="21"/>
        </w:rPr>
        <w:t xml:space="preserve">Člen spreminja </w:t>
      </w:r>
      <w:r>
        <w:rPr>
          <w:rFonts w:eastAsia="Arial" w:cs="Arial"/>
          <w:sz w:val="21"/>
          <w:szCs w:val="21"/>
        </w:rPr>
        <w:t>četrti odstavek 494. člena ZZavar-1 tako, da je sekretar strokovnega sveta AZN upravičen do 70</w:t>
      </w:r>
      <w:r w:rsidR="00913AAF">
        <w:rPr>
          <w:rFonts w:eastAsia="Arial" w:cs="Arial"/>
          <w:sz w:val="21"/>
          <w:szCs w:val="21"/>
        </w:rPr>
        <w:t xml:space="preserve"> odstotkov</w:t>
      </w:r>
      <w:r>
        <w:rPr>
          <w:rFonts w:eastAsia="Arial" w:cs="Arial"/>
          <w:sz w:val="21"/>
          <w:szCs w:val="21"/>
        </w:rPr>
        <w:t xml:space="preserve"> sejnine članov strokovnega sveta. Enaka določba velja za sekretarja sveta Agencije za trg vrednostnih papirjev v skladu s 475. členom Zakona o trgu vrednostnih papirjev (</w:t>
      </w:r>
      <w:r w:rsidRPr="00114AC4">
        <w:rPr>
          <w:rFonts w:eastAsia="Arial" w:cs="Arial"/>
          <w:sz w:val="21"/>
          <w:szCs w:val="21"/>
        </w:rPr>
        <w:t>Uradni list RS, št. 108/10 – uradno prečiščeno besedilo, 78/11, 55/12, 105/12 – ZBan-1J, 63/13 – ZS-K, 30/16, 9/17, 77/18 – ZTFI-1, 66/19 – ZTFI-1A, 123/21 – ZTFI-1B in 45/24 – ZTFI-1C</w:t>
      </w:r>
      <w:r>
        <w:rPr>
          <w:rFonts w:eastAsia="Arial" w:cs="Arial"/>
          <w:sz w:val="21"/>
          <w:szCs w:val="21"/>
        </w:rPr>
        <w:t xml:space="preserve">). </w:t>
      </w:r>
    </w:p>
    <w:p w14:paraId="1D1C7B22" w14:textId="77777777" w:rsidR="001340AB" w:rsidRDefault="001340AB" w:rsidP="001340AB">
      <w:pPr>
        <w:tabs>
          <w:tab w:val="left" w:pos="708"/>
        </w:tabs>
        <w:jc w:val="both"/>
        <w:rPr>
          <w:rFonts w:eastAsia="Arial" w:cs="Arial"/>
          <w:sz w:val="21"/>
          <w:szCs w:val="21"/>
        </w:rPr>
      </w:pPr>
    </w:p>
    <w:p w14:paraId="68AC9427" w14:textId="1CB1EBFF" w:rsidR="001340AB" w:rsidRPr="00CD2B7D" w:rsidRDefault="001340AB" w:rsidP="001340AB">
      <w:pPr>
        <w:tabs>
          <w:tab w:val="left" w:pos="708"/>
        </w:tabs>
        <w:jc w:val="both"/>
        <w:rPr>
          <w:rFonts w:eastAsia="Arial" w:cs="Arial"/>
          <w:sz w:val="21"/>
          <w:szCs w:val="21"/>
        </w:rPr>
      </w:pPr>
      <w:r w:rsidRPr="003C3CC2">
        <w:rPr>
          <w:rFonts w:eastAsia="Arial" w:cs="Arial"/>
          <w:sz w:val="21"/>
          <w:szCs w:val="21"/>
        </w:rPr>
        <w:t xml:space="preserve">Sekretar se </w:t>
      </w:r>
      <w:r>
        <w:rPr>
          <w:rFonts w:eastAsia="Arial" w:cs="Arial"/>
          <w:sz w:val="21"/>
          <w:szCs w:val="21"/>
        </w:rPr>
        <w:t xml:space="preserve">namreč </w:t>
      </w:r>
      <w:r w:rsidRPr="003C3CC2">
        <w:rPr>
          <w:rFonts w:eastAsia="Arial" w:cs="Arial"/>
          <w:sz w:val="21"/>
          <w:szCs w:val="21"/>
        </w:rPr>
        <w:t>aktivno udeležuje sej sveta, pripravlja gradivo, vodi zapisnike in opravlja druge naloge, povezane z delom sveta.</w:t>
      </w:r>
    </w:p>
    <w:bookmarkEnd w:id="41"/>
    <w:p w14:paraId="3FBC7CFA" w14:textId="77777777" w:rsidR="001340AB" w:rsidRDefault="001340AB" w:rsidP="001340AB">
      <w:pPr>
        <w:tabs>
          <w:tab w:val="left" w:pos="708"/>
        </w:tabs>
        <w:jc w:val="both"/>
        <w:rPr>
          <w:rFonts w:cs="Arial"/>
          <w:b/>
          <w:szCs w:val="20"/>
        </w:rPr>
      </w:pPr>
    </w:p>
    <w:p w14:paraId="3D13505F" w14:textId="3167EC14"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4</w:t>
      </w:r>
      <w:r w:rsidR="00F429B5">
        <w:rPr>
          <w:rFonts w:cs="Arial"/>
          <w:b/>
          <w:szCs w:val="20"/>
        </w:rPr>
        <w:t>0</w:t>
      </w:r>
      <w:r w:rsidRPr="0008236E">
        <w:rPr>
          <w:rFonts w:cs="Arial"/>
          <w:b/>
          <w:szCs w:val="20"/>
        </w:rPr>
        <w:t xml:space="preserve">. členu </w:t>
      </w:r>
    </w:p>
    <w:p w14:paraId="28FF2647" w14:textId="77777777" w:rsidR="001340AB" w:rsidRDefault="001340AB" w:rsidP="001340AB">
      <w:pPr>
        <w:tabs>
          <w:tab w:val="left" w:pos="708"/>
        </w:tabs>
        <w:jc w:val="both"/>
        <w:rPr>
          <w:rFonts w:cs="Arial"/>
          <w:b/>
          <w:szCs w:val="20"/>
        </w:rPr>
      </w:pPr>
    </w:p>
    <w:p w14:paraId="5F6C3C7F" w14:textId="66540957" w:rsidR="001340AB" w:rsidRDefault="001340AB" w:rsidP="001340AB">
      <w:pPr>
        <w:tabs>
          <w:tab w:val="left" w:pos="708"/>
        </w:tabs>
        <w:jc w:val="both"/>
        <w:rPr>
          <w:rFonts w:eastAsia="Arial" w:cs="Arial"/>
          <w:sz w:val="21"/>
          <w:szCs w:val="21"/>
        </w:rPr>
      </w:pPr>
      <w:r>
        <w:rPr>
          <w:rFonts w:eastAsia="Arial" w:cs="Arial"/>
          <w:sz w:val="21"/>
          <w:szCs w:val="21"/>
        </w:rPr>
        <w:t xml:space="preserve">Člen spreminja 514. člen ZZavar-1, ki ureja finančni načrt in letni obračun AZN. Pristojnost za potrditev finančnega načrta in letnega obračuna AZN preide z vlade na ministra, pristojnega za finance. Sprememba pristojnosti je </w:t>
      </w:r>
      <w:r w:rsidR="00913AAF">
        <w:rPr>
          <w:rFonts w:eastAsia="Arial" w:cs="Arial"/>
          <w:sz w:val="21"/>
          <w:szCs w:val="21"/>
        </w:rPr>
        <w:t xml:space="preserve">v </w:t>
      </w:r>
      <w:r>
        <w:rPr>
          <w:rFonts w:eastAsia="Arial" w:cs="Arial"/>
          <w:sz w:val="21"/>
          <w:szCs w:val="21"/>
        </w:rPr>
        <w:t>sklad</w:t>
      </w:r>
      <w:r w:rsidR="00913AAF">
        <w:rPr>
          <w:rFonts w:eastAsia="Arial" w:cs="Arial"/>
          <w:sz w:val="21"/>
          <w:szCs w:val="21"/>
        </w:rPr>
        <w:t>u</w:t>
      </w:r>
      <w:r>
        <w:rPr>
          <w:rFonts w:eastAsia="Arial" w:cs="Arial"/>
          <w:sz w:val="21"/>
          <w:szCs w:val="21"/>
        </w:rPr>
        <w:t xml:space="preserve"> s sedmim odstavkom 58. člena </w:t>
      </w:r>
      <w:r w:rsidRPr="00D36132">
        <w:rPr>
          <w:rFonts w:eastAsia="Arial" w:cs="Arial"/>
          <w:sz w:val="21"/>
          <w:szCs w:val="21"/>
        </w:rPr>
        <w:t>Zakon o izvrševanju proračunov Republike Slovenije za leti 2025 in 2026</w:t>
      </w:r>
      <w:r>
        <w:rPr>
          <w:rFonts w:eastAsia="Arial" w:cs="Arial"/>
          <w:sz w:val="21"/>
          <w:szCs w:val="21"/>
        </w:rPr>
        <w:t xml:space="preserve"> (</w:t>
      </w:r>
      <w:r w:rsidRPr="00D36132">
        <w:rPr>
          <w:rFonts w:eastAsia="Arial" w:cs="Arial"/>
          <w:sz w:val="21"/>
          <w:szCs w:val="21"/>
        </w:rPr>
        <w:t>Uradni list RS, št. 104/24</w:t>
      </w:r>
      <w:r>
        <w:rPr>
          <w:rFonts w:eastAsia="Arial" w:cs="Arial"/>
          <w:sz w:val="21"/>
          <w:szCs w:val="21"/>
        </w:rPr>
        <w:t xml:space="preserve">; v nadaljnjem besedilu: ZIPRS2526) </w:t>
      </w:r>
      <w:r w:rsidRPr="00351C20">
        <w:rPr>
          <w:rFonts w:eastAsia="Arial" w:cs="Arial"/>
          <w:sz w:val="21"/>
          <w:szCs w:val="21"/>
        </w:rPr>
        <w:t>in ima za cilj poenotenje postopkov</w:t>
      </w:r>
      <w:r>
        <w:rPr>
          <w:rFonts w:eastAsia="Arial" w:cs="Arial"/>
          <w:sz w:val="21"/>
          <w:szCs w:val="21"/>
        </w:rPr>
        <w:t>. ZIPRS2526 določa, da morajo posredni uporabniki proračuna n</w:t>
      </w:r>
      <w:r w:rsidRPr="00D36132">
        <w:rPr>
          <w:rFonts w:eastAsia="Arial" w:cs="Arial"/>
          <w:sz w:val="21"/>
          <w:szCs w:val="21"/>
        </w:rPr>
        <w:t>e glede na določbe drugih zakonov in predpisov sprejete finančne načrte in programe dela pos</w:t>
      </w:r>
      <w:r w:rsidR="00913AAF">
        <w:rPr>
          <w:rFonts w:eastAsia="Arial" w:cs="Arial"/>
          <w:sz w:val="21"/>
          <w:szCs w:val="21"/>
        </w:rPr>
        <w:t>lati</w:t>
      </w:r>
      <w:r w:rsidRPr="00D36132">
        <w:rPr>
          <w:rFonts w:eastAsia="Arial" w:cs="Arial"/>
          <w:sz w:val="21"/>
          <w:szCs w:val="21"/>
        </w:rPr>
        <w:t xml:space="preserve"> v soglasje pristojnemu ministrstvu najpozneje v 45 dneh po prejemu izhodišč</w:t>
      </w:r>
      <w:r>
        <w:rPr>
          <w:rFonts w:eastAsia="Arial" w:cs="Arial"/>
          <w:sz w:val="21"/>
          <w:szCs w:val="21"/>
        </w:rPr>
        <w:t xml:space="preserve">. </w:t>
      </w:r>
      <w:r w:rsidRPr="00D36132">
        <w:rPr>
          <w:rFonts w:eastAsia="Arial" w:cs="Arial"/>
          <w:sz w:val="21"/>
          <w:szCs w:val="21"/>
        </w:rPr>
        <w:t xml:space="preserve"> </w:t>
      </w:r>
    </w:p>
    <w:p w14:paraId="5659B1A5" w14:textId="77777777" w:rsidR="001340AB" w:rsidRDefault="001340AB" w:rsidP="001340AB">
      <w:pPr>
        <w:tabs>
          <w:tab w:val="left" w:pos="708"/>
        </w:tabs>
        <w:jc w:val="both"/>
        <w:rPr>
          <w:rFonts w:eastAsia="Arial" w:cs="Arial"/>
          <w:sz w:val="21"/>
          <w:szCs w:val="21"/>
        </w:rPr>
      </w:pPr>
    </w:p>
    <w:p w14:paraId="4A00FB28" w14:textId="4A0C9C04"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4</w:t>
      </w:r>
      <w:r w:rsidR="00F429B5">
        <w:rPr>
          <w:rFonts w:cs="Arial"/>
          <w:b/>
          <w:szCs w:val="20"/>
        </w:rPr>
        <w:t>1</w:t>
      </w:r>
      <w:r w:rsidRPr="0008236E">
        <w:rPr>
          <w:rFonts w:cs="Arial"/>
          <w:b/>
          <w:szCs w:val="20"/>
        </w:rPr>
        <w:t xml:space="preserve">. členu </w:t>
      </w:r>
    </w:p>
    <w:p w14:paraId="22AFFCCF" w14:textId="77777777" w:rsidR="001340AB" w:rsidRDefault="001340AB" w:rsidP="001340AB">
      <w:pPr>
        <w:tabs>
          <w:tab w:val="left" w:pos="708"/>
        </w:tabs>
        <w:jc w:val="both"/>
        <w:rPr>
          <w:rFonts w:eastAsia="Arial" w:cs="Arial"/>
          <w:sz w:val="21"/>
          <w:szCs w:val="21"/>
        </w:rPr>
      </w:pPr>
    </w:p>
    <w:p w14:paraId="54824B6B" w14:textId="6BD5CF6D" w:rsidR="001340AB" w:rsidRDefault="00913AAF" w:rsidP="001340AB">
      <w:pPr>
        <w:tabs>
          <w:tab w:val="left" w:pos="708"/>
        </w:tabs>
        <w:jc w:val="both"/>
        <w:rPr>
          <w:rFonts w:eastAsia="Arial" w:cs="Arial"/>
          <w:sz w:val="21"/>
          <w:szCs w:val="21"/>
        </w:rPr>
      </w:pPr>
      <w:r>
        <w:rPr>
          <w:rFonts w:eastAsia="Arial" w:cs="Arial"/>
          <w:sz w:val="21"/>
          <w:szCs w:val="21"/>
        </w:rPr>
        <w:t>V</w:t>
      </w:r>
      <w:r w:rsidR="001340AB">
        <w:rPr>
          <w:rFonts w:eastAsia="Arial" w:cs="Arial"/>
          <w:sz w:val="21"/>
          <w:szCs w:val="21"/>
        </w:rPr>
        <w:t xml:space="preserve"> prvem odstavku 517. člena ZZavar-1 </w:t>
      </w:r>
      <w:r>
        <w:rPr>
          <w:rFonts w:eastAsia="Arial" w:cs="Arial"/>
          <w:sz w:val="21"/>
          <w:szCs w:val="21"/>
        </w:rPr>
        <w:t>je</w:t>
      </w:r>
      <w:r w:rsidR="001340AB">
        <w:rPr>
          <w:rFonts w:eastAsia="Arial" w:cs="Arial"/>
          <w:sz w:val="21"/>
          <w:szCs w:val="21"/>
        </w:rPr>
        <w:t xml:space="preserve"> redakcijski popravek, s katerim besedo »zavarovance« nadomesti beseda »zavarovalce. Prvi odstavek se tako bere: »</w:t>
      </w:r>
      <w:r w:rsidR="001340AB" w:rsidRPr="00AC0AE4">
        <w:rPr>
          <w:rFonts w:eastAsia="Arial" w:cs="Arial"/>
          <w:sz w:val="21"/>
          <w:szCs w:val="21"/>
        </w:rPr>
        <w:t>Prevzemna zavarovalnica nemudoma po prejemu dovoljenja Agencije za zavarovalni nadzor za prenos zavarovalnih pogodb o prenosu obvesti zavarovalce.</w:t>
      </w:r>
      <w:r w:rsidR="001340AB">
        <w:rPr>
          <w:rFonts w:eastAsia="Arial" w:cs="Arial"/>
          <w:sz w:val="21"/>
          <w:szCs w:val="21"/>
        </w:rPr>
        <w:t xml:space="preserve">«. </w:t>
      </w:r>
    </w:p>
    <w:p w14:paraId="259426E2" w14:textId="77777777" w:rsidR="001340AB" w:rsidRDefault="001340AB" w:rsidP="001340AB">
      <w:pPr>
        <w:tabs>
          <w:tab w:val="left" w:pos="708"/>
        </w:tabs>
        <w:jc w:val="both"/>
        <w:rPr>
          <w:rFonts w:eastAsia="Arial" w:cs="Arial"/>
          <w:sz w:val="21"/>
          <w:szCs w:val="21"/>
        </w:rPr>
      </w:pPr>
    </w:p>
    <w:p w14:paraId="3FA46BDE" w14:textId="048370AD" w:rsidR="001340AB" w:rsidRDefault="001340AB" w:rsidP="001340AB">
      <w:pPr>
        <w:tabs>
          <w:tab w:val="left" w:pos="708"/>
        </w:tabs>
        <w:jc w:val="both"/>
        <w:rPr>
          <w:rFonts w:eastAsia="Arial" w:cs="Arial"/>
          <w:sz w:val="21"/>
          <w:szCs w:val="21"/>
        </w:rPr>
      </w:pPr>
      <w:r>
        <w:rPr>
          <w:rFonts w:eastAsia="Arial" w:cs="Arial"/>
          <w:sz w:val="21"/>
          <w:szCs w:val="21"/>
        </w:rPr>
        <w:t xml:space="preserve">Uskladitev v prvem odstavku je </w:t>
      </w:r>
      <w:r w:rsidR="004A7102">
        <w:rPr>
          <w:rFonts w:eastAsia="Arial" w:cs="Arial"/>
          <w:sz w:val="21"/>
          <w:szCs w:val="21"/>
        </w:rPr>
        <w:t xml:space="preserve">v </w:t>
      </w:r>
      <w:r>
        <w:rPr>
          <w:rFonts w:eastAsia="Arial" w:cs="Arial"/>
          <w:sz w:val="21"/>
          <w:szCs w:val="21"/>
        </w:rPr>
        <w:t>sklad</w:t>
      </w:r>
      <w:r w:rsidR="004A7102">
        <w:rPr>
          <w:rFonts w:eastAsia="Arial" w:cs="Arial"/>
          <w:sz w:val="21"/>
          <w:szCs w:val="21"/>
        </w:rPr>
        <w:t>u</w:t>
      </w:r>
      <w:r>
        <w:rPr>
          <w:rFonts w:eastAsia="Arial" w:cs="Arial"/>
          <w:sz w:val="21"/>
          <w:szCs w:val="21"/>
        </w:rPr>
        <w:t xml:space="preserve"> z drugim odstavkom </w:t>
      </w:r>
      <w:r w:rsidRPr="00AC0AE4">
        <w:rPr>
          <w:rFonts w:eastAsia="Arial" w:cs="Arial"/>
          <w:sz w:val="21"/>
          <w:szCs w:val="21"/>
        </w:rPr>
        <w:t>517. člena ZZavar-1</w:t>
      </w:r>
      <w:r>
        <w:rPr>
          <w:rFonts w:eastAsia="Arial" w:cs="Arial"/>
          <w:sz w:val="21"/>
          <w:szCs w:val="21"/>
        </w:rPr>
        <w:t xml:space="preserve">, ki ureja način obveščanja zavarovalcev v primeru prenosa zavarovalnih pogodb.  </w:t>
      </w:r>
    </w:p>
    <w:p w14:paraId="21CAED3B" w14:textId="77777777" w:rsidR="001340AB" w:rsidRDefault="001340AB" w:rsidP="001340AB">
      <w:pPr>
        <w:tabs>
          <w:tab w:val="left" w:pos="708"/>
        </w:tabs>
        <w:jc w:val="both"/>
        <w:rPr>
          <w:rFonts w:cs="Arial"/>
          <w:b/>
          <w:szCs w:val="20"/>
        </w:rPr>
      </w:pPr>
    </w:p>
    <w:p w14:paraId="00FBB226" w14:textId="5E566716"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4</w:t>
      </w:r>
      <w:r w:rsidR="00F429B5">
        <w:rPr>
          <w:rFonts w:cs="Arial"/>
          <w:b/>
          <w:szCs w:val="20"/>
        </w:rPr>
        <w:t>2</w:t>
      </w:r>
      <w:r w:rsidRPr="0008236E">
        <w:rPr>
          <w:rFonts w:cs="Arial"/>
          <w:b/>
          <w:szCs w:val="20"/>
        </w:rPr>
        <w:t xml:space="preserve">. členu </w:t>
      </w:r>
    </w:p>
    <w:p w14:paraId="52EE1ABE" w14:textId="77777777" w:rsidR="001340AB" w:rsidRDefault="001340AB" w:rsidP="001340AB">
      <w:pPr>
        <w:tabs>
          <w:tab w:val="left" w:pos="708"/>
        </w:tabs>
        <w:jc w:val="both"/>
        <w:rPr>
          <w:rFonts w:cs="Arial"/>
          <w:b/>
          <w:szCs w:val="20"/>
        </w:rPr>
      </w:pPr>
    </w:p>
    <w:p w14:paraId="1384DB0C" w14:textId="77777777" w:rsidR="001340AB" w:rsidRDefault="001340AB" w:rsidP="001340AB">
      <w:pPr>
        <w:tabs>
          <w:tab w:val="left" w:pos="708"/>
        </w:tabs>
        <w:jc w:val="both"/>
        <w:rPr>
          <w:rFonts w:eastAsia="Arial" w:cs="Arial"/>
          <w:sz w:val="21"/>
          <w:szCs w:val="21"/>
        </w:rPr>
      </w:pPr>
      <w:r w:rsidRPr="002E5CE4">
        <w:rPr>
          <w:rFonts w:eastAsia="Arial" w:cs="Arial"/>
          <w:sz w:val="21"/>
          <w:szCs w:val="21"/>
        </w:rPr>
        <w:t xml:space="preserve">Člen spreminja </w:t>
      </w:r>
      <w:r>
        <w:rPr>
          <w:rFonts w:eastAsia="Arial" w:cs="Arial"/>
          <w:sz w:val="21"/>
          <w:szCs w:val="21"/>
        </w:rPr>
        <w:t xml:space="preserve">521. člen ZZavar-1, ki ureja zavarovalno pogodbo in splošne zavarovalne pogoje. Razvijalce zavarovalnih produktov napoti na uporabo </w:t>
      </w:r>
      <w:r w:rsidRPr="00E66C6D">
        <w:rPr>
          <w:rFonts w:eastAsia="Arial" w:cs="Arial"/>
          <w:sz w:val="21"/>
          <w:szCs w:val="21"/>
        </w:rPr>
        <w:t>Delegiran</w:t>
      </w:r>
      <w:r>
        <w:rPr>
          <w:rFonts w:eastAsia="Arial" w:cs="Arial"/>
          <w:sz w:val="21"/>
          <w:szCs w:val="21"/>
        </w:rPr>
        <w:t>e</w:t>
      </w:r>
      <w:r w:rsidRPr="00E66C6D">
        <w:rPr>
          <w:rFonts w:eastAsia="Arial" w:cs="Arial"/>
          <w:sz w:val="21"/>
          <w:szCs w:val="21"/>
        </w:rPr>
        <w:t xml:space="preserve"> uredbe Komisije (EU) 2017/2358 z dne 21. septembra 2017 o dopolnitvi Direktive (EU) 2016/97 Evropskega parlamenta in Sveta v zvezi z zahtevami glede nadzora in upravljanja produktov za zavarovalnice in distributerje zavarovalnih produktov (UL L št. 341 z dne 20.12.</w:t>
      </w:r>
      <w:r>
        <w:rPr>
          <w:rFonts w:eastAsia="Arial" w:cs="Arial"/>
          <w:sz w:val="21"/>
          <w:szCs w:val="21"/>
        </w:rPr>
        <w:t xml:space="preserve"> </w:t>
      </w:r>
      <w:r w:rsidRPr="00E66C6D">
        <w:rPr>
          <w:rFonts w:eastAsia="Arial" w:cs="Arial"/>
          <w:sz w:val="21"/>
          <w:szCs w:val="21"/>
        </w:rPr>
        <w:t>2017, str. 1–7</w:t>
      </w:r>
      <w:r>
        <w:rPr>
          <w:rFonts w:eastAsia="Arial" w:cs="Arial"/>
          <w:sz w:val="21"/>
          <w:szCs w:val="21"/>
        </w:rPr>
        <w:t xml:space="preserve">; v nadaljnjem besedilu: </w:t>
      </w:r>
      <w:r w:rsidRPr="00E66C6D">
        <w:rPr>
          <w:rFonts w:eastAsia="Arial" w:cs="Arial"/>
          <w:sz w:val="21"/>
          <w:szCs w:val="21"/>
        </w:rPr>
        <w:t>Delegiran</w:t>
      </w:r>
      <w:r>
        <w:rPr>
          <w:rFonts w:eastAsia="Arial" w:cs="Arial"/>
          <w:sz w:val="21"/>
          <w:szCs w:val="21"/>
        </w:rPr>
        <w:t>a</w:t>
      </w:r>
      <w:r w:rsidRPr="00E66C6D">
        <w:rPr>
          <w:rFonts w:eastAsia="Arial" w:cs="Arial"/>
          <w:sz w:val="21"/>
          <w:szCs w:val="21"/>
        </w:rPr>
        <w:t xml:space="preserve"> uredb</w:t>
      </w:r>
      <w:r>
        <w:rPr>
          <w:rFonts w:eastAsia="Arial" w:cs="Arial"/>
          <w:sz w:val="21"/>
          <w:szCs w:val="21"/>
        </w:rPr>
        <w:t>a</w:t>
      </w:r>
      <w:r w:rsidRPr="00E66C6D">
        <w:rPr>
          <w:rFonts w:eastAsia="Arial" w:cs="Arial"/>
          <w:sz w:val="21"/>
          <w:szCs w:val="21"/>
        </w:rPr>
        <w:t xml:space="preserve"> Komisije 2017/2358</w:t>
      </w:r>
      <w:r>
        <w:rPr>
          <w:rFonts w:eastAsia="Arial" w:cs="Arial"/>
          <w:sz w:val="21"/>
          <w:szCs w:val="21"/>
        </w:rPr>
        <w:t>/EU</w:t>
      </w:r>
      <w:r w:rsidRPr="00E66C6D">
        <w:rPr>
          <w:rFonts w:eastAsia="Arial" w:cs="Arial"/>
          <w:sz w:val="21"/>
          <w:szCs w:val="21"/>
        </w:rPr>
        <w:t>)</w:t>
      </w:r>
      <w:r>
        <w:rPr>
          <w:rFonts w:eastAsia="Arial" w:cs="Arial"/>
          <w:sz w:val="21"/>
          <w:szCs w:val="21"/>
        </w:rPr>
        <w:t xml:space="preserve"> in z navedeno uredbo uskladi izrazoslovje. </w:t>
      </w:r>
    </w:p>
    <w:p w14:paraId="6AD40923" w14:textId="77777777" w:rsidR="001340AB" w:rsidRDefault="001340AB" w:rsidP="001340AB">
      <w:pPr>
        <w:tabs>
          <w:tab w:val="left" w:pos="708"/>
        </w:tabs>
        <w:jc w:val="both"/>
        <w:rPr>
          <w:rFonts w:eastAsia="Arial" w:cs="Arial"/>
          <w:sz w:val="21"/>
          <w:szCs w:val="21"/>
        </w:rPr>
      </w:pPr>
    </w:p>
    <w:p w14:paraId="636F833E"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S spremembo v devetem odstavku se določi, da morajo poleg zavarovalnic tudi drugi distributerji zavarovalnih produktov, ki razvijajo zavarovalne produkte, imeti </w:t>
      </w:r>
      <w:r w:rsidRPr="00551124">
        <w:rPr>
          <w:rFonts w:eastAsia="Arial" w:cs="Arial"/>
          <w:sz w:val="21"/>
          <w:szCs w:val="21"/>
        </w:rPr>
        <w:t>vzpostavljene in pisno opredeljene postopke za odobritev vsakega zavarovalnega produkta ali pomembnih prilagoditev obstoječih zavarovalnih produktov.</w:t>
      </w:r>
    </w:p>
    <w:p w14:paraId="480AC15B" w14:textId="77777777" w:rsidR="001340AB" w:rsidRDefault="001340AB" w:rsidP="001340AB">
      <w:pPr>
        <w:tabs>
          <w:tab w:val="left" w:pos="708"/>
        </w:tabs>
        <w:jc w:val="both"/>
        <w:rPr>
          <w:rFonts w:eastAsia="Arial" w:cs="Arial"/>
          <w:sz w:val="21"/>
          <w:szCs w:val="21"/>
        </w:rPr>
      </w:pPr>
    </w:p>
    <w:p w14:paraId="5FA8A61C" w14:textId="629F856F" w:rsidR="001340AB" w:rsidRDefault="001340AB" w:rsidP="001340AB">
      <w:pPr>
        <w:tabs>
          <w:tab w:val="left" w:pos="708"/>
        </w:tabs>
        <w:jc w:val="both"/>
        <w:rPr>
          <w:rFonts w:eastAsia="Arial" w:cs="Arial"/>
          <w:sz w:val="21"/>
          <w:szCs w:val="21"/>
        </w:rPr>
      </w:pPr>
      <w:r w:rsidRPr="00551124">
        <w:rPr>
          <w:rFonts w:eastAsia="Arial" w:cs="Arial"/>
          <w:sz w:val="21"/>
          <w:szCs w:val="21"/>
        </w:rPr>
        <w:t xml:space="preserve">Čeprav </w:t>
      </w:r>
      <w:r>
        <w:rPr>
          <w:rFonts w:eastAsia="Arial" w:cs="Arial"/>
          <w:sz w:val="21"/>
          <w:szCs w:val="21"/>
        </w:rPr>
        <w:t>praviloma</w:t>
      </w:r>
      <w:r w:rsidRPr="00551124">
        <w:rPr>
          <w:rFonts w:eastAsia="Arial" w:cs="Arial"/>
          <w:sz w:val="21"/>
          <w:szCs w:val="21"/>
        </w:rPr>
        <w:t xml:space="preserve"> distributerji ne razvijajo zavarovalnih produktov, obstajajo tudi izjeme. Nekateri večji distributerji lahko v sodelovanju z zavarovalnicami sodelujejo pri razvoju novih produktov, ki so prilagojeni</w:t>
      </w:r>
      <w:r w:rsidR="004A7102">
        <w:rPr>
          <w:rFonts w:eastAsia="Arial" w:cs="Arial"/>
          <w:sz w:val="21"/>
          <w:szCs w:val="21"/>
        </w:rPr>
        <w:t xml:space="preserve"> posebnim</w:t>
      </w:r>
      <w:r w:rsidRPr="00551124">
        <w:rPr>
          <w:rFonts w:eastAsia="Arial" w:cs="Arial"/>
          <w:sz w:val="21"/>
          <w:szCs w:val="21"/>
        </w:rPr>
        <w:t xml:space="preserve"> potrebam njihovih strank.</w:t>
      </w:r>
    </w:p>
    <w:p w14:paraId="63F96925" w14:textId="77777777" w:rsidR="001340AB" w:rsidRDefault="001340AB" w:rsidP="001340AB">
      <w:pPr>
        <w:tabs>
          <w:tab w:val="left" w:pos="708"/>
        </w:tabs>
        <w:jc w:val="both"/>
        <w:rPr>
          <w:rFonts w:eastAsia="Arial" w:cs="Arial"/>
          <w:sz w:val="21"/>
          <w:szCs w:val="21"/>
        </w:rPr>
      </w:pPr>
    </w:p>
    <w:p w14:paraId="72439CA3" w14:textId="1CCEE824" w:rsidR="001340AB" w:rsidRDefault="001340AB" w:rsidP="001340AB">
      <w:pPr>
        <w:tabs>
          <w:tab w:val="left" w:pos="708"/>
        </w:tabs>
        <w:jc w:val="both"/>
        <w:rPr>
          <w:rFonts w:eastAsia="Arial" w:cs="Arial"/>
          <w:sz w:val="21"/>
          <w:szCs w:val="21"/>
        </w:rPr>
      </w:pPr>
      <w:r>
        <w:rPr>
          <w:rFonts w:eastAsia="Arial" w:cs="Arial"/>
          <w:sz w:val="21"/>
          <w:szCs w:val="21"/>
        </w:rPr>
        <w:t>V desetem in enajstem odstavku se natančneje določi, da je p</w:t>
      </w:r>
      <w:r w:rsidRPr="00316262">
        <w:rPr>
          <w:rFonts w:eastAsia="Arial" w:cs="Arial"/>
          <w:sz w:val="21"/>
          <w:szCs w:val="21"/>
        </w:rPr>
        <w:t xml:space="preserve">ostopek odobritve zavarovalnega produkta sorazmeren in primeren glede na zahtevnost in tveganja zavarovalnega produkta ter </w:t>
      </w:r>
      <w:r w:rsidR="004A7102">
        <w:rPr>
          <w:rFonts w:eastAsia="Arial" w:cs="Arial"/>
          <w:sz w:val="21"/>
          <w:szCs w:val="21"/>
        </w:rPr>
        <w:t>značilnosti</w:t>
      </w:r>
      <w:r w:rsidRPr="00316262">
        <w:rPr>
          <w:rFonts w:eastAsia="Arial" w:cs="Arial"/>
          <w:sz w:val="21"/>
          <w:szCs w:val="21"/>
        </w:rPr>
        <w:t>, obseg in kompleksnost poslovanja razvijalca zavarovalnega produkta.</w:t>
      </w:r>
    </w:p>
    <w:p w14:paraId="26DCFE25" w14:textId="77777777" w:rsidR="001340AB" w:rsidRDefault="001340AB" w:rsidP="001340AB">
      <w:pPr>
        <w:tabs>
          <w:tab w:val="left" w:pos="708"/>
        </w:tabs>
        <w:jc w:val="both"/>
        <w:rPr>
          <w:rFonts w:eastAsia="Arial" w:cs="Arial"/>
          <w:sz w:val="21"/>
          <w:szCs w:val="21"/>
        </w:rPr>
      </w:pPr>
    </w:p>
    <w:p w14:paraId="070E9EB2" w14:textId="562490D3" w:rsidR="001340AB" w:rsidRDefault="001340AB" w:rsidP="001340AB">
      <w:pPr>
        <w:tabs>
          <w:tab w:val="left" w:pos="708"/>
        </w:tabs>
        <w:jc w:val="both"/>
        <w:rPr>
          <w:rFonts w:eastAsia="Arial" w:cs="Arial"/>
          <w:sz w:val="21"/>
          <w:szCs w:val="21"/>
        </w:rPr>
      </w:pPr>
      <w:r>
        <w:rPr>
          <w:rFonts w:eastAsia="Arial" w:cs="Arial"/>
          <w:sz w:val="21"/>
          <w:szCs w:val="21"/>
        </w:rPr>
        <w:t xml:space="preserve">Določba omogoča, da se </w:t>
      </w:r>
      <w:r w:rsidRPr="00316262">
        <w:rPr>
          <w:rFonts w:eastAsia="Arial" w:cs="Arial"/>
          <w:sz w:val="21"/>
          <w:szCs w:val="21"/>
        </w:rPr>
        <w:t xml:space="preserve">postopek odobritve prilagodi </w:t>
      </w:r>
      <w:r w:rsidR="004A7102">
        <w:rPr>
          <w:rFonts w:eastAsia="Arial" w:cs="Arial"/>
          <w:sz w:val="21"/>
          <w:szCs w:val="21"/>
        </w:rPr>
        <w:t>posebnim</w:t>
      </w:r>
      <w:r w:rsidRPr="00316262">
        <w:rPr>
          <w:rFonts w:eastAsia="Arial" w:cs="Arial"/>
          <w:sz w:val="21"/>
          <w:szCs w:val="21"/>
        </w:rPr>
        <w:t xml:space="preserve"> značilnostim posameznega zavarovalnega produkta. Za kompleksnejše in </w:t>
      </w:r>
      <w:r>
        <w:rPr>
          <w:rFonts w:eastAsia="Arial" w:cs="Arial"/>
          <w:sz w:val="21"/>
          <w:szCs w:val="21"/>
        </w:rPr>
        <w:t>bolj tvegane</w:t>
      </w:r>
      <w:r w:rsidRPr="00316262">
        <w:rPr>
          <w:rFonts w:eastAsia="Arial" w:cs="Arial"/>
          <w:sz w:val="21"/>
          <w:szCs w:val="21"/>
        </w:rPr>
        <w:t xml:space="preserve"> produkte </w:t>
      </w:r>
      <w:r>
        <w:rPr>
          <w:rFonts w:eastAsia="Arial" w:cs="Arial"/>
          <w:sz w:val="21"/>
          <w:szCs w:val="21"/>
        </w:rPr>
        <w:t>so</w:t>
      </w:r>
      <w:r w:rsidRPr="00316262">
        <w:rPr>
          <w:rFonts w:eastAsia="Arial" w:cs="Arial"/>
          <w:sz w:val="21"/>
          <w:szCs w:val="21"/>
        </w:rPr>
        <w:t xml:space="preserve"> potrebni podrobnejši in zahtevnejši postopki, medtem ko </w:t>
      </w:r>
      <w:r w:rsidR="004A7102">
        <w:rPr>
          <w:rFonts w:eastAsia="Arial" w:cs="Arial"/>
          <w:sz w:val="21"/>
          <w:szCs w:val="21"/>
        </w:rPr>
        <w:t xml:space="preserve">lahko </w:t>
      </w:r>
      <w:r w:rsidRPr="00316262">
        <w:rPr>
          <w:rFonts w:eastAsia="Arial" w:cs="Arial"/>
          <w:sz w:val="21"/>
          <w:szCs w:val="21"/>
        </w:rPr>
        <w:t xml:space="preserve">za preprostejše produkte </w:t>
      </w:r>
      <w:r>
        <w:rPr>
          <w:rFonts w:eastAsia="Arial" w:cs="Arial"/>
          <w:sz w:val="21"/>
          <w:szCs w:val="21"/>
        </w:rPr>
        <w:t xml:space="preserve">razvijalci produktov </w:t>
      </w:r>
      <w:r w:rsidRPr="00316262">
        <w:rPr>
          <w:rFonts w:eastAsia="Arial" w:cs="Arial"/>
          <w:sz w:val="21"/>
          <w:szCs w:val="21"/>
        </w:rPr>
        <w:t>postopek poenostavi</w:t>
      </w:r>
      <w:r>
        <w:rPr>
          <w:rFonts w:eastAsia="Arial" w:cs="Arial"/>
          <w:sz w:val="21"/>
          <w:szCs w:val="21"/>
        </w:rPr>
        <w:t>jo</w:t>
      </w:r>
      <w:r w:rsidRPr="00316262">
        <w:rPr>
          <w:rFonts w:eastAsia="Arial" w:cs="Arial"/>
          <w:sz w:val="21"/>
          <w:szCs w:val="21"/>
        </w:rPr>
        <w:t>.</w:t>
      </w:r>
      <w:r>
        <w:rPr>
          <w:rFonts w:eastAsia="Arial" w:cs="Arial"/>
          <w:sz w:val="21"/>
          <w:szCs w:val="21"/>
        </w:rPr>
        <w:t xml:space="preserve"> Prav tako se od večjih in kompleksn</w:t>
      </w:r>
      <w:r w:rsidR="004A7102">
        <w:rPr>
          <w:rFonts w:eastAsia="Arial" w:cs="Arial"/>
          <w:sz w:val="21"/>
          <w:szCs w:val="21"/>
        </w:rPr>
        <w:t>ejših</w:t>
      </w:r>
      <w:r>
        <w:rPr>
          <w:rFonts w:eastAsia="Arial" w:cs="Arial"/>
          <w:sz w:val="21"/>
          <w:szCs w:val="21"/>
        </w:rPr>
        <w:t xml:space="preserve"> razvijalcev produktov zahteva, da imajo vzpostavljene robustnejše sisteme upravljanja tveganj in bolj razdelane postopke. Gre za uvedbo načela sorazmernosti pri razvoju zavarovalnih produktov. </w:t>
      </w:r>
    </w:p>
    <w:p w14:paraId="56EAD08E" w14:textId="77777777" w:rsidR="001340AB" w:rsidRDefault="001340AB" w:rsidP="001340AB">
      <w:pPr>
        <w:tabs>
          <w:tab w:val="left" w:pos="708"/>
        </w:tabs>
        <w:jc w:val="both"/>
        <w:rPr>
          <w:rFonts w:eastAsia="Arial" w:cs="Arial"/>
          <w:sz w:val="21"/>
          <w:szCs w:val="21"/>
        </w:rPr>
      </w:pPr>
    </w:p>
    <w:p w14:paraId="094FB2C7" w14:textId="6542242B" w:rsidR="001340AB" w:rsidRDefault="001340AB" w:rsidP="001340AB">
      <w:pPr>
        <w:tabs>
          <w:tab w:val="left" w:pos="708"/>
        </w:tabs>
        <w:jc w:val="both"/>
        <w:rPr>
          <w:rFonts w:eastAsia="Arial" w:cs="Arial"/>
          <w:sz w:val="21"/>
          <w:szCs w:val="21"/>
        </w:rPr>
      </w:pPr>
      <w:r>
        <w:rPr>
          <w:rFonts w:eastAsia="Arial" w:cs="Arial"/>
          <w:sz w:val="21"/>
          <w:szCs w:val="21"/>
        </w:rPr>
        <w:t>V dvanajstem odstavku se za razvijalce zavarovalnih produktov dodatno določi, da poleg rednega pregledovanja zavarovalnih produktov opravijo pregled tudi ob izrednih dogodkih. Izredni dogodki, n</w:t>
      </w:r>
      <w:r w:rsidR="004A7102">
        <w:rPr>
          <w:rFonts w:eastAsia="Arial" w:cs="Arial"/>
          <w:sz w:val="21"/>
          <w:szCs w:val="21"/>
        </w:rPr>
        <w:t>a primer</w:t>
      </w:r>
      <w:r>
        <w:rPr>
          <w:rFonts w:eastAsia="Arial" w:cs="Arial"/>
          <w:sz w:val="21"/>
          <w:szCs w:val="21"/>
        </w:rPr>
        <w:t xml:space="preserve"> </w:t>
      </w:r>
      <w:r w:rsidRPr="00DF5748">
        <w:rPr>
          <w:rFonts w:eastAsia="Arial" w:cs="Arial"/>
          <w:sz w:val="21"/>
          <w:szCs w:val="21"/>
        </w:rPr>
        <w:t>naravne katastrofe, pandemije ali gospodarske krize, lahko povzročijo drastične spremembe v zavarovalniškem okolju.</w:t>
      </w:r>
      <w:r w:rsidRPr="00445165">
        <w:rPr>
          <w:rFonts w:eastAsia="Arial" w:cs="Arial"/>
          <w:sz w:val="21"/>
          <w:szCs w:val="21"/>
        </w:rPr>
        <w:t xml:space="preserve"> Obstoječi zavarovalni produkti morda </w:t>
      </w:r>
      <w:r>
        <w:rPr>
          <w:rFonts w:eastAsia="Arial" w:cs="Arial"/>
          <w:sz w:val="21"/>
          <w:szCs w:val="21"/>
        </w:rPr>
        <w:t xml:space="preserve">po izrednem dogodku </w:t>
      </w:r>
      <w:r w:rsidRPr="00445165">
        <w:rPr>
          <w:rFonts w:eastAsia="Arial" w:cs="Arial"/>
          <w:sz w:val="21"/>
          <w:szCs w:val="21"/>
        </w:rPr>
        <w:t xml:space="preserve">ne </w:t>
      </w:r>
      <w:r>
        <w:rPr>
          <w:rFonts w:eastAsia="Arial" w:cs="Arial"/>
          <w:sz w:val="21"/>
          <w:szCs w:val="21"/>
        </w:rPr>
        <w:t>bodo več ustrezno pokrivali tveganj</w:t>
      </w:r>
      <w:r w:rsidRPr="00445165">
        <w:rPr>
          <w:rFonts w:eastAsia="Arial" w:cs="Arial"/>
          <w:sz w:val="21"/>
          <w:szCs w:val="21"/>
        </w:rPr>
        <w:t xml:space="preserve">. Zato je nujno, da se </w:t>
      </w:r>
      <w:r>
        <w:rPr>
          <w:rFonts w:eastAsia="Arial" w:cs="Arial"/>
          <w:sz w:val="21"/>
          <w:szCs w:val="21"/>
        </w:rPr>
        <w:t>takšni</w:t>
      </w:r>
      <w:r w:rsidRPr="00445165">
        <w:rPr>
          <w:rFonts w:eastAsia="Arial" w:cs="Arial"/>
          <w:sz w:val="21"/>
          <w:szCs w:val="21"/>
        </w:rPr>
        <w:t xml:space="preserve"> produkti čim prej prilagodijo novim razmeram.</w:t>
      </w:r>
    </w:p>
    <w:p w14:paraId="518A31F1" w14:textId="77777777" w:rsidR="001340AB" w:rsidRDefault="001340AB" w:rsidP="001340AB">
      <w:pPr>
        <w:tabs>
          <w:tab w:val="left" w:pos="708"/>
        </w:tabs>
        <w:jc w:val="both"/>
        <w:rPr>
          <w:rFonts w:eastAsia="Arial" w:cs="Arial"/>
          <w:sz w:val="21"/>
          <w:szCs w:val="21"/>
        </w:rPr>
      </w:pPr>
    </w:p>
    <w:p w14:paraId="3DAAC67D" w14:textId="4F7A5268" w:rsidR="001340AB" w:rsidRDefault="001340AB" w:rsidP="001340AB">
      <w:pPr>
        <w:tabs>
          <w:tab w:val="left" w:pos="708"/>
        </w:tabs>
        <w:jc w:val="both"/>
        <w:rPr>
          <w:rFonts w:eastAsia="Arial" w:cs="Arial"/>
          <w:sz w:val="21"/>
          <w:szCs w:val="21"/>
        </w:rPr>
      </w:pPr>
      <w:r>
        <w:rPr>
          <w:rFonts w:eastAsia="Arial" w:cs="Arial"/>
          <w:sz w:val="21"/>
          <w:szCs w:val="21"/>
        </w:rPr>
        <w:t>V petnajstem odstavku se z</w:t>
      </w:r>
      <w:r w:rsidRPr="004777C2">
        <w:rPr>
          <w:rFonts w:eastAsia="Arial" w:cs="Arial"/>
          <w:sz w:val="21"/>
          <w:szCs w:val="21"/>
        </w:rPr>
        <w:t>avarovalnice in drug</w:t>
      </w:r>
      <w:r>
        <w:rPr>
          <w:rFonts w:eastAsia="Arial" w:cs="Arial"/>
          <w:sz w:val="21"/>
          <w:szCs w:val="21"/>
        </w:rPr>
        <w:t>e</w:t>
      </w:r>
      <w:r w:rsidRPr="004777C2">
        <w:rPr>
          <w:rFonts w:eastAsia="Arial" w:cs="Arial"/>
          <w:sz w:val="21"/>
          <w:szCs w:val="21"/>
        </w:rPr>
        <w:t xml:space="preserve"> distributerji zavarovalnih produktov</w:t>
      </w:r>
      <w:r>
        <w:rPr>
          <w:rFonts w:eastAsia="Arial" w:cs="Arial"/>
          <w:sz w:val="21"/>
          <w:szCs w:val="21"/>
        </w:rPr>
        <w:t xml:space="preserve"> pri razvijanju zavarovalnih produktov napoti</w:t>
      </w:r>
      <w:r w:rsidR="004A7102">
        <w:rPr>
          <w:rFonts w:eastAsia="Arial" w:cs="Arial"/>
          <w:sz w:val="21"/>
          <w:szCs w:val="21"/>
        </w:rPr>
        <w:t>jo</w:t>
      </w:r>
      <w:r>
        <w:rPr>
          <w:rFonts w:eastAsia="Arial" w:cs="Arial"/>
          <w:sz w:val="21"/>
          <w:szCs w:val="21"/>
        </w:rPr>
        <w:t xml:space="preserve"> na uporabo </w:t>
      </w:r>
      <w:r w:rsidRPr="000F7CAF">
        <w:rPr>
          <w:rFonts w:eastAsia="Arial" w:cs="Arial"/>
          <w:sz w:val="21"/>
          <w:szCs w:val="21"/>
        </w:rPr>
        <w:t>Delegiran</w:t>
      </w:r>
      <w:r>
        <w:rPr>
          <w:rFonts w:eastAsia="Arial" w:cs="Arial"/>
          <w:sz w:val="21"/>
          <w:szCs w:val="21"/>
        </w:rPr>
        <w:t>e</w:t>
      </w:r>
      <w:r w:rsidRPr="000F7CAF">
        <w:rPr>
          <w:rFonts w:eastAsia="Arial" w:cs="Arial"/>
          <w:sz w:val="21"/>
          <w:szCs w:val="21"/>
        </w:rPr>
        <w:t xml:space="preserve"> uredb</w:t>
      </w:r>
      <w:r>
        <w:rPr>
          <w:rFonts w:eastAsia="Arial" w:cs="Arial"/>
          <w:sz w:val="21"/>
          <w:szCs w:val="21"/>
        </w:rPr>
        <w:t>e</w:t>
      </w:r>
      <w:r w:rsidRPr="000F7CAF">
        <w:rPr>
          <w:rFonts w:eastAsia="Arial" w:cs="Arial"/>
          <w:sz w:val="21"/>
          <w:szCs w:val="21"/>
        </w:rPr>
        <w:t xml:space="preserve"> Komisije 2017/2358/EU</w:t>
      </w:r>
      <w:r>
        <w:rPr>
          <w:rFonts w:eastAsia="Arial" w:cs="Arial"/>
          <w:sz w:val="21"/>
          <w:szCs w:val="21"/>
        </w:rPr>
        <w:t xml:space="preserve">. </w:t>
      </w:r>
      <w:r w:rsidRPr="004777C2">
        <w:rPr>
          <w:rFonts w:eastAsia="Arial" w:cs="Arial"/>
          <w:sz w:val="21"/>
          <w:szCs w:val="21"/>
        </w:rPr>
        <w:t xml:space="preserve"> </w:t>
      </w:r>
    </w:p>
    <w:p w14:paraId="5B8D7E61" w14:textId="77777777" w:rsidR="001340AB" w:rsidRDefault="001340AB" w:rsidP="001340AB">
      <w:pPr>
        <w:tabs>
          <w:tab w:val="left" w:pos="708"/>
        </w:tabs>
        <w:jc w:val="both"/>
        <w:rPr>
          <w:rFonts w:eastAsia="Arial" w:cs="Arial"/>
          <w:sz w:val="21"/>
          <w:szCs w:val="21"/>
        </w:rPr>
      </w:pPr>
    </w:p>
    <w:p w14:paraId="5E362854" w14:textId="3572630F" w:rsidR="001340AB" w:rsidRDefault="001340AB" w:rsidP="001340AB">
      <w:pPr>
        <w:tabs>
          <w:tab w:val="left" w:pos="708"/>
        </w:tabs>
        <w:jc w:val="both"/>
        <w:rPr>
          <w:rFonts w:eastAsia="Arial" w:cs="Arial"/>
          <w:sz w:val="21"/>
          <w:szCs w:val="21"/>
        </w:rPr>
      </w:pPr>
      <w:r>
        <w:rPr>
          <w:rFonts w:eastAsia="Arial" w:cs="Arial"/>
          <w:sz w:val="21"/>
          <w:szCs w:val="21"/>
        </w:rPr>
        <w:t>Doda se nov sedemnajsti odstavek, ki je dejansko</w:t>
      </w:r>
      <w:r w:rsidR="00913AAF">
        <w:rPr>
          <w:rFonts w:eastAsia="Arial" w:cs="Arial"/>
          <w:sz w:val="21"/>
          <w:szCs w:val="21"/>
        </w:rPr>
        <w:t xml:space="preserve"> zdaj veljavni</w:t>
      </w:r>
      <w:r>
        <w:rPr>
          <w:rFonts w:eastAsia="Arial" w:cs="Arial"/>
          <w:sz w:val="21"/>
          <w:szCs w:val="21"/>
        </w:rPr>
        <w:t xml:space="preserve"> petnajsti odstavek, v katerem so sklici prilagojeni drugim spremembam v </w:t>
      </w:r>
      <w:r w:rsidRPr="00D826F5">
        <w:rPr>
          <w:rFonts w:eastAsia="Arial" w:cs="Arial"/>
          <w:sz w:val="21"/>
          <w:szCs w:val="21"/>
        </w:rPr>
        <w:t>521. člen</w:t>
      </w:r>
      <w:r>
        <w:rPr>
          <w:rFonts w:eastAsia="Arial" w:cs="Arial"/>
          <w:sz w:val="21"/>
          <w:szCs w:val="21"/>
        </w:rPr>
        <w:t>u</w:t>
      </w:r>
      <w:r w:rsidRPr="00D826F5">
        <w:rPr>
          <w:rFonts w:eastAsia="Arial" w:cs="Arial"/>
          <w:sz w:val="21"/>
          <w:szCs w:val="21"/>
        </w:rPr>
        <w:t xml:space="preserve"> ZZavar-1</w:t>
      </w:r>
      <w:r>
        <w:rPr>
          <w:rFonts w:eastAsia="Arial" w:cs="Arial"/>
          <w:sz w:val="21"/>
          <w:szCs w:val="21"/>
        </w:rPr>
        <w:t>.</w:t>
      </w:r>
    </w:p>
    <w:p w14:paraId="72DFA1C8" w14:textId="77777777" w:rsidR="00C4129C" w:rsidRDefault="00C4129C" w:rsidP="001340AB">
      <w:pPr>
        <w:tabs>
          <w:tab w:val="left" w:pos="708"/>
        </w:tabs>
        <w:jc w:val="both"/>
        <w:rPr>
          <w:rFonts w:cs="Arial"/>
          <w:b/>
          <w:szCs w:val="20"/>
        </w:rPr>
      </w:pPr>
    </w:p>
    <w:p w14:paraId="05DA6EAD" w14:textId="476117EC" w:rsidR="001340AB" w:rsidRDefault="001340AB" w:rsidP="001340AB">
      <w:pPr>
        <w:tabs>
          <w:tab w:val="left" w:pos="708"/>
        </w:tabs>
        <w:jc w:val="both"/>
        <w:rPr>
          <w:rFonts w:cs="Arial"/>
          <w:b/>
          <w:szCs w:val="20"/>
        </w:rPr>
      </w:pPr>
      <w:r w:rsidRPr="0008236E">
        <w:rPr>
          <w:rFonts w:cs="Arial"/>
          <w:b/>
          <w:szCs w:val="20"/>
        </w:rPr>
        <w:lastRenderedPageBreak/>
        <w:t xml:space="preserve">K </w:t>
      </w:r>
      <w:r>
        <w:rPr>
          <w:rFonts w:cs="Arial"/>
          <w:b/>
          <w:szCs w:val="20"/>
        </w:rPr>
        <w:t>4</w:t>
      </w:r>
      <w:r w:rsidR="00F429B5">
        <w:rPr>
          <w:rFonts w:cs="Arial"/>
          <w:b/>
          <w:szCs w:val="20"/>
        </w:rPr>
        <w:t>3</w:t>
      </w:r>
      <w:r w:rsidRPr="0008236E">
        <w:rPr>
          <w:rFonts w:cs="Arial"/>
          <w:b/>
          <w:szCs w:val="20"/>
        </w:rPr>
        <w:t xml:space="preserve">. členu </w:t>
      </w:r>
    </w:p>
    <w:p w14:paraId="27D486F7" w14:textId="77777777" w:rsidR="001340AB" w:rsidRDefault="001340AB" w:rsidP="001340AB">
      <w:pPr>
        <w:tabs>
          <w:tab w:val="left" w:pos="708"/>
        </w:tabs>
        <w:jc w:val="both"/>
        <w:rPr>
          <w:rFonts w:cs="Arial"/>
          <w:b/>
          <w:szCs w:val="20"/>
        </w:rPr>
      </w:pPr>
    </w:p>
    <w:p w14:paraId="5911C9A7" w14:textId="0A6A4230" w:rsidR="001340AB" w:rsidRDefault="001340AB" w:rsidP="001340AB">
      <w:pPr>
        <w:tabs>
          <w:tab w:val="left" w:pos="708"/>
        </w:tabs>
        <w:jc w:val="both"/>
        <w:rPr>
          <w:rFonts w:eastAsia="Arial" w:cs="Arial"/>
          <w:sz w:val="21"/>
          <w:szCs w:val="21"/>
        </w:rPr>
      </w:pPr>
      <w:r w:rsidRPr="002A52E6">
        <w:rPr>
          <w:rFonts w:eastAsia="Arial" w:cs="Arial"/>
          <w:sz w:val="21"/>
          <w:szCs w:val="21"/>
        </w:rPr>
        <w:t xml:space="preserve">Člen spreminja </w:t>
      </w:r>
      <w:r>
        <w:rPr>
          <w:rFonts w:eastAsia="Arial" w:cs="Arial"/>
          <w:sz w:val="21"/>
          <w:szCs w:val="21"/>
        </w:rPr>
        <w:t xml:space="preserve">522. člen ZZavar-1, ki ureja </w:t>
      </w:r>
      <w:r w:rsidRPr="00064242">
        <w:rPr>
          <w:rFonts w:eastAsia="Arial" w:cs="Arial"/>
          <w:sz w:val="21"/>
          <w:szCs w:val="21"/>
        </w:rPr>
        <w:t>obveščanje zavarovalcev ob sklenitvi zavarovalne pogodbe</w:t>
      </w:r>
      <w:r>
        <w:rPr>
          <w:rFonts w:eastAsia="Arial" w:cs="Arial"/>
          <w:sz w:val="21"/>
          <w:szCs w:val="21"/>
        </w:rPr>
        <w:t xml:space="preserve">. S spremembami se natančno določi, v katerih primerih distributer zavarovalnih produktov obvešča zavarovalce in </w:t>
      </w:r>
      <w:r w:rsidR="004A7102">
        <w:rPr>
          <w:rFonts w:eastAsia="Arial" w:cs="Arial"/>
          <w:sz w:val="21"/>
          <w:szCs w:val="21"/>
        </w:rPr>
        <w:t>morebitne</w:t>
      </w:r>
      <w:r w:rsidR="00CD7350">
        <w:rPr>
          <w:rFonts w:eastAsia="Arial" w:cs="Arial"/>
          <w:sz w:val="21"/>
          <w:szCs w:val="21"/>
        </w:rPr>
        <w:t xml:space="preserve"> zavarovalce</w:t>
      </w:r>
      <w:r>
        <w:rPr>
          <w:rFonts w:eastAsia="Arial" w:cs="Arial"/>
          <w:sz w:val="21"/>
          <w:szCs w:val="21"/>
        </w:rPr>
        <w:t xml:space="preserve">. Ob sklenitvi zavarovalne pogodbe distributer zavarovalnih produktov zagotovi </w:t>
      </w:r>
      <w:r w:rsidRPr="00696B17">
        <w:rPr>
          <w:rFonts w:eastAsia="Arial" w:cs="Arial"/>
          <w:sz w:val="21"/>
          <w:szCs w:val="21"/>
        </w:rPr>
        <w:t xml:space="preserve">zavarovalcem in </w:t>
      </w:r>
      <w:r w:rsidR="004A7102">
        <w:rPr>
          <w:rFonts w:eastAsia="Arial" w:cs="Arial"/>
          <w:sz w:val="21"/>
          <w:szCs w:val="21"/>
        </w:rPr>
        <w:t>morebitnim</w:t>
      </w:r>
      <w:r w:rsidRPr="00696B17">
        <w:rPr>
          <w:rFonts w:eastAsia="Arial" w:cs="Arial"/>
          <w:sz w:val="21"/>
          <w:szCs w:val="21"/>
        </w:rPr>
        <w:t xml:space="preserve"> zavarovalcem</w:t>
      </w:r>
      <w:r>
        <w:rPr>
          <w:rFonts w:eastAsia="Arial" w:cs="Arial"/>
          <w:sz w:val="21"/>
          <w:szCs w:val="21"/>
        </w:rPr>
        <w:t xml:space="preserve"> podatke, kot so podrobneje določeni v prvem odstavku </w:t>
      </w:r>
      <w:r w:rsidRPr="00696B17">
        <w:rPr>
          <w:rFonts w:eastAsia="Arial" w:cs="Arial"/>
          <w:sz w:val="21"/>
          <w:szCs w:val="21"/>
        </w:rPr>
        <w:t>522. člen ZZavar-1</w:t>
      </w:r>
      <w:r>
        <w:rPr>
          <w:rFonts w:eastAsia="Arial" w:cs="Arial"/>
          <w:sz w:val="21"/>
          <w:szCs w:val="21"/>
        </w:rPr>
        <w:t xml:space="preserve">. </w:t>
      </w:r>
      <w:r w:rsidR="00E264F4" w:rsidRPr="00E264F4">
        <w:rPr>
          <w:rFonts w:eastAsia="Arial" w:cs="Arial"/>
          <w:sz w:val="21"/>
          <w:szCs w:val="21"/>
        </w:rPr>
        <w:t xml:space="preserve">Namen te določbe je zagotoviti </w:t>
      </w:r>
      <w:r w:rsidR="004A7102">
        <w:rPr>
          <w:rFonts w:eastAsia="Arial" w:cs="Arial"/>
          <w:sz w:val="21"/>
          <w:szCs w:val="21"/>
        </w:rPr>
        <w:t>preglednost</w:t>
      </w:r>
      <w:r w:rsidR="006D6C9C">
        <w:rPr>
          <w:rFonts w:eastAsia="Arial" w:cs="Arial"/>
          <w:sz w:val="21"/>
          <w:szCs w:val="21"/>
        </w:rPr>
        <w:t xml:space="preserve"> postopka</w:t>
      </w:r>
      <w:r w:rsidR="00E264F4" w:rsidRPr="00E264F4">
        <w:rPr>
          <w:rFonts w:eastAsia="Arial" w:cs="Arial"/>
          <w:sz w:val="21"/>
          <w:szCs w:val="21"/>
        </w:rPr>
        <w:t xml:space="preserve"> in zaščito zavarovalcev, da so pred sklenitvijo pogodbe seznanjeni z vsemi </w:t>
      </w:r>
      <w:r w:rsidR="006D6C9C">
        <w:rPr>
          <w:rFonts w:eastAsia="Arial" w:cs="Arial"/>
          <w:sz w:val="21"/>
          <w:szCs w:val="21"/>
        </w:rPr>
        <w:t>pomembnimi</w:t>
      </w:r>
      <w:r w:rsidR="00E264F4" w:rsidRPr="00E264F4">
        <w:rPr>
          <w:rFonts w:eastAsia="Arial" w:cs="Arial"/>
          <w:sz w:val="21"/>
          <w:szCs w:val="21"/>
        </w:rPr>
        <w:t xml:space="preserve"> informacijami.</w:t>
      </w:r>
    </w:p>
    <w:p w14:paraId="591FCDED" w14:textId="77777777" w:rsidR="00E264F4" w:rsidRDefault="00E264F4" w:rsidP="001340AB">
      <w:pPr>
        <w:tabs>
          <w:tab w:val="left" w:pos="708"/>
        </w:tabs>
        <w:jc w:val="both"/>
        <w:rPr>
          <w:rFonts w:eastAsia="Arial" w:cs="Arial"/>
          <w:sz w:val="21"/>
          <w:szCs w:val="21"/>
        </w:rPr>
      </w:pPr>
    </w:p>
    <w:p w14:paraId="039A9F87" w14:textId="54B84A18" w:rsidR="00E264F4" w:rsidRDefault="00E264F4" w:rsidP="001340AB">
      <w:pPr>
        <w:tabs>
          <w:tab w:val="left" w:pos="708"/>
        </w:tabs>
        <w:jc w:val="both"/>
        <w:rPr>
          <w:rFonts w:eastAsia="Arial" w:cs="Arial"/>
          <w:sz w:val="21"/>
          <w:szCs w:val="21"/>
        </w:rPr>
      </w:pPr>
      <w:r>
        <w:rPr>
          <w:rFonts w:eastAsia="Arial" w:cs="Arial"/>
          <w:sz w:val="21"/>
          <w:szCs w:val="21"/>
        </w:rPr>
        <w:t>N</w:t>
      </w:r>
      <w:r w:rsidRPr="00E264F4">
        <w:rPr>
          <w:rFonts w:eastAsia="Arial" w:cs="Arial"/>
          <w:sz w:val="21"/>
          <w:szCs w:val="21"/>
        </w:rPr>
        <w:t xml:space="preserve">a </w:t>
      </w:r>
      <w:r>
        <w:rPr>
          <w:rFonts w:eastAsia="Arial" w:cs="Arial"/>
          <w:sz w:val="21"/>
          <w:szCs w:val="21"/>
        </w:rPr>
        <w:t>področju</w:t>
      </w:r>
      <w:r w:rsidR="004D437C">
        <w:rPr>
          <w:rFonts w:eastAsia="Arial" w:cs="Arial"/>
          <w:sz w:val="21"/>
          <w:szCs w:val="21"/>
        </w:rPr>
        <w:t xml:space="preserve"> zavarovanj, kjer zavarovalec prevzema tveganja</w:t>
      </w:r>
      <w:r w:rsidR="00913AAF">
        <w:rPr>
          <w:rFonts w:eastAsia="Arial" w:cs="Arial"/>
          <w:sz w:val="21"/>
          <w:szCs w:val="21"/>
        </w:rPr>
        <w:t xml:space="preserve"> – </w:t>
      </w:r>
      <w:r w:rsidR="004D437C">
        <w:rPr>
          <w:rFonts w:eastAsia="Arial" w:cs="Arial"/>
          <w:sz w:val="21"/>
          <w:szCs w:val="21"/>
        </w:rPr>
        <w:t>večinoma gre za</w:t>
      </w:r>
      <w:r>
        <w:rPr>
          <w:rFonts w:eastAsia="Arial" w:cs="Arial"/>
          <w:sz w:val="21"/>
          <w:szCs w:val="21"/>
        </w:rPr>
        <w:t xml:space="preserve"> </w:t>
      </w:r>
      <w:r w:rsidRPr="00E264F4">
        <w:rPr>
          <w:rFonts w:eastAsia="Arial" w:cs="Arial"/>
          <w:sz w:val="21"/>
          <w:szCs w:val="21"/>
        </w:rPr>
        <w:t>življenjsk</w:t>
      </w:r>
      <w:r w:rsidR="004D437C">
        <w:rPr>
          <w:rFonts w:eastAsia="Arial" w:cs="Arial"/>
          <w:sz w:val="21"/>
          <w:szCs w:val="21"/>
        </w:rPr>
        <w:t>a</w:t>
      </w:r>
      <w:r w:rsidRPr="00E264F4">
        <w:rPr>
          <w:rFonts w:eastAsia="Arial" w:cs="Arial"/>
          <w:sz w:val="21"/>
          <w:szCs w:val="21"/>
        </w:rPr>
        <w:t xml:space="preserve"> zavarovanj</w:t>
      </w:r>
      <w:r w:rsidR="004D437C">
        <w:rPr>
          <w:rFonts w:eastAsia="Arial" w:cs="Arial"/>
          <w:sz w:val="21"/>
          <w:szCs w:val="21"/>
        </w:rPr>
        <w:t>a</w:t>
      </w:r>
      <w:r w:rsidR="00913AAF">
        <w:rPr>
          <w:rFonts w:eastAsia="Arial" w:cs="Arial"/>
          <w:sz w:val="21"/>
          <w:szCs w:val="21"/>
        </w:rPr>
        <w:t xml:space="preserve"> –</w:t>
      </w:r>
      <w:r w:rsidRPr="00E264F4">
        <w:rPr>
          <w:rFonts w:eastAsia="Arial" w:cs="Arial"/>
          <w:sz w:val="21"/>
          <w:szCs w:val="21"/>
        </w:rPr>
        <w:t xml:space="preserve"> mora distributer zagotoviti </w:t>
      </w:r>
      <w:r w:rsidR="004D437C">
        <w:rPr>
          <w:rFonts w:eastAsia="Arial" w:cs="Arial"/>
          <w:sz w:val="21"/>
          <w:szCs w:val="21"/>
        </w:rPr>
        <w:t xml:space="preserve">zavarovalcu </w:t>
      </w:r>
      <w:r w:rsidRPr="00E264F4">
        <w:rPr>
          <w:rFonts w:eastAsia="Arial" w:cs="Arial"/>
          <w:sz w:val="21"/>
          <w:szCs w:val="21"/>
        </w:rPr>
        <w:t xml:space="preserve">tudi </w:t>
      </w:r>
      <w:r>
        <w:rPr>
          <w:rFonts w:eastAsia="Arial" w:cs="Arial"/>
          <w:sz w:val="21"/>
          <w:szCs w:val="21"/>
        </w:rPr>
        <w:t>podatke</w:t>
      </w:r>
      <w:r w:rsidRPr="00E264F4">
        <w:rPr>
          <w:rFonts w:eastAsia="Arial" w:cs="Arial"/>
          <w:sz w:val="21"/>
          <w:szCs w:val="21"/>
        </w:rPr>
        <w:t xml:space="preserve"> za razumevanje tveganj, ki jih s sklenitvijo zavarovalne pogodbe prevzame zavarovalec</w:t>
      </w:r>
      <w:r w:rsidR="004D437C">
        <w:rPr>
          <w:rFonts w:eastAsia="Arial" w:cs="Arial"/>
          <w:sz w:val="21"/>
          <w:szCs w:val="21"/>
        </w:rPr>
        <w:t xml:space="preserve">. </w:t>
      </w:r>
      <w:r w:rsidRPr="00E264F4">
        <w:rPr>
          <w:rFonts w:eastAsia="Arial" w:cs="Arial"/>
          <w:sz w:val="21"/>
          <w:szCs w:val="21"/>
        </w:rPr>
        <w:t xml:space="preserve">Ta </w:t>
      </w:r>
      <w:r w:rsidR="004D437C">
        <w:rPr>
          <w:rFonts w:eastAsia="Arial" w:cs="Arial"/>
          <w:sz w:val="21"/>
          <w:szCs w:val="21"/>
        </w:rPr>
        <w:t>ureditev</w:t>
      </w:r>
      <w:r w:rsidRPr="00E264F4">
        <w:rPr>
          <w:rFonts w:eastAsia="Arial" w:cs="Arial"/>
          <w:sz w:val="21"/>
          <w:szCs w:val="21"/>
        </w:rPr>
        <w:t xml:space="preserve"> poudarja, da </w:t>
      </w:r>
      <w:r w:rsidR="004D437C">
        <w:rPr>
          <w:rFonts w:eastAsia="Arial" w:cs="Arial"/>
          <w:sz w:val="21"/>
          <w:szCs w:val="21"/>
        </w:rPr>
        <w:t>mora biti</w:t>
      </w:r>
      <w:r w:rsidRPr="00E264F4">
        <w:rPr>
          <w:rFonts w:eastAsia="Arial" w:cs="Arial"/>
          <w:sz w:val="21"/>
          <w:szCs w:val="21"/>
        </w:rPr>
        <w:t xml:space="preserve"> zavarovalec dobro informiran in </w:t>
      </w:r>
      <w:r w:rsidR="00913AAF">
        <w:rPr>
          <w:rFonts w:eastAsia="Arial" w:cs="Arial"/>
          <w:sz w:val="21"/>
          <w:szCs w:val="21"/>
        </w:rPr>
        <w:t xml:space="preserve">dobro </w:t>
      </w:r>
      <w:r w:rsidRPr="00E264F4">
        <w:rPr>
          <w:rFonts w:eastAsia="Arial" w:cs="Arial"/>
          <w:sz w:val="21"/>
          <w:szCs w:val="21"/>
        </w:rPr>
        <w:t>razume</w:t>
      </w:r>
      <w:r w:rsidR="00913AAF">
        <w:rPr>
          <w:rFonts w:eastAsia="Arial" w:cs="Arial"/>
          <w:sz w:val="21"/>
          <w:szCs w:val="21"/>
        </w:rPr>
        <w:t>ti</w:t>
      </w:r>
      <w:r w:rsidRPr="00E264F4">
        <w:rPr>
          <w:rFonts w:eastAsia="Arial" w:cs="Arial"/>
          <w:sz w:val="21"/>
          <w:szCs w:val="21"/>
        </w:rPr>
        <w:t xml:space="preserve"> vse vidik</w:t>
      </w:r>
      <w:r w:rsidR="00913AAF">
        <w:rPr>
          <w:rFonts w:eastAsia="Arial" w:cs="Arial"/>
          <w:sz w:val="21"/>
          <w:szCs w:val="21"/>
        </w:rPr>
        <w:t>e</w:t>
      </w:r>
      <w:r w:rsidRPr="00E264F4">
        <w:rPr>
          <w:rFonts w:eastAsia="Arial" w:cs="Arial"/>
          <w:sz w:val="21"/>
          <w:szCs w:val="21"/>
        </w:rPr>
        <w:t xml:space="preserve"> zavarovalne pogodbe.</w:t>
      </w:r>
    </w:p>
    <w:p w14:paraId="1A71F6D1" w14:textId="77777777" w:rsidR="001340AB" w:rsidRDefault="001340AB" w:rsidP="001340AB">
      <w:pPr>
        <w:tabs>
          <w:tab w:val="left" w:pos="708"/>
        </w:tabs>
        <w:jc w:val="both"/>
        <w:rPr>
          <w:rFonts w:eastAsia="Arial" w:cs="Arial"/>
          <w:sz w:val="21"/>
          <w:szCs w:val="21"/>
        </w:rPr>
      </w:pPr>
    </w:p>
    <w:p w14:paraId="68E1F5DD" w14:textId="2E99B446"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4</w:t>
      </w:r>
      <w:r w:rsidR="00F429B5">
        <w:rPr>
          <w:rFonts w:cs="Arial"/>
          <w:b/>
          <w:szCs w:val="20"/>
        </w:rPr>
        <w:t>4</w:t>
      </w:r>
      <w:r w:rsidRPr="0008236E">
        <w:rPr>
          <w:rFonts w:cs="Arial"/>
          <w:b/>
          <w:szCs w:val="20"/>
        </w:rPr>
        <w:t>. členu</w:t>
      </w:r>
    </w:p>
    <w:p w14:paraId="3FA21260" w14:textId="77777777" w:rsidR="001340AB" w:rsidRDefault="001340AB" w:rsidP="001340AB">
      <w:pPr>
        <w:tabs>
          <w:tab w:val="left" w:pos="708"/>
        </w:tabs>
        <w:jc w:val="both"/>
        <w:rPr>
          <w:rFonts w:cs="Arial"/>
          <w:b/>
          <w:szCs w:val="20"/>
        </w:rPr>
      </w:pPr>
    </w:p>
    <w:p w14:paraId="47A7C6B7" w14:textId="6D4E2C09" w:rsidR="001340AB" w:rsidRDefault="001340AB" w:rsidP="001340AB">
      <w:pPr>
        <w:tabs>
          <w:tab w:val="left" w:pos="708"/>
        </w:tabs>
        <w:jc w:val="both"/>
        <w:rPr>
          <w:rFonts w:eastAsia="Arial" w:cs="Arial"/>
          <w:sz w:val="21"/>
          <w:szCs w:val="21"/>
        </w:rPr>
      </w:pPr>
      <w:r w:rsidRPr="007A1BE6">
        <w:rPr>
          <w:rFonts w:eastAsia="Arial" w:cs="Arial"/>
          <w:sz w:val="21"/>
          <w:szCs w:val="21"/>
        </w:rPr>
        <w:t>Člen spreminja 524. člen ZZavar-1, ki ureja način zagotavljanja podatkov</w:t>
      </w:r>
      <w:r>
        <w:rPr>
          <w:rFonts w:eastAsia="Arial" w:cs="Arial"/>
          <w:sz w:val="21"/>
          <w:szCs w:val="21"/>
        </w:rPr>
        <w:t xml:space="preserve"> strankam</w:t>
      </w:r>
      <w:r w:rsidRPr="007A1BE6">
        <w:rPr>
          <w:rFonts w:eastAsia="Arial" w:cs="Arial"/>
          <w:sz w:val="21"/>
          <w:szCs w:val="21"/>
        </w:rPr>
        <w:t xml:space="preserve">. </w:t>
      </w:r>
    </w:p>
    <w:p w14:paraId="0A7F2C28" w14:textId="77777777" w:rsidR="001340AB" w:rsidRDefault="001340AB" w:rsidP="001340AB">
      <w:pPr>
        <w:tabs>
          <w:tab w:val="left" w:pos="708"/>
        </w:tabs>
        <w:jc w:val="both"/>
        <w:rPr>
          <w:rFonts w:eastAsia="Arial" w:cs="Arial"/>
          <w:sz w:val="21"/>
          <w:szCs w:val="21"/>
        </w:rPr>
      </w:pPr>
    </w:p>
    <w:p w14:paraId="4BCDAD8F" w14:textId="6AFC4B94" w:rsidR="001340AB" w:rsidRDefault="001340AB" w:rsidP="001340AB">
      <w:pPr>
        <w:tabs>
          <w:tab w:val="left" w:pos="708"/>
        </w:tabs>
        <w:jc w:val="both"/>
        <w:rPr>
          <w:rFonts w:eastAsia="Arial" w:cs="Arial"/>
          <w:sz w:val="21"/>
          <w:szCs w:val="21"/>
        </w:rPr>
      </w:pPr>
      <w:r>
        <w:rPr>
          <w:rFonts w:eastAsia="Arial" w:cs="Arial"/>
          <w:sz w:val="21"/>
          <w:szCs w:val="21"/>
        </w:rPr>
        <w:t xml:space="preserve">V prvem odstavku </w:t>
      </w:r>
      <w:r w:rsidRPr="00812F6C">
        <w:rPr>
          <w:rFonts w:eastAsia="Arial" w:cs="Arial"/>
          <w:sz w:val="21"/>
          <w:szCs w:val="21"/>
        </w:rPr>
        <w:t>524. člen</w:t>
      </w:r>
      <w:r>
        <w:rPr>
          <w:rFonts w:eastAsia="Arial" w:cs="Arial"/>
          <w:sz w:val="21"/>
          <w:szCs w:val="21"/>
        </w:rPr>
        <w:t>a</w:t>
      </w:r>
      <w:r w:rsidRPr="00812F6C">
        <w:rPr>
          <w:rFonts w:eastAsia="Arial" w:cs="Arial"/>
          <w:sz w:val="21"/>
          <w:szCs w:val="21"/>
        </w:rPr>
        <w:t xml:space="preserve"> ZZavar-1</w:t>
      </w:r>
      <w:r>
        <w:rPr>
          <w:rFonts w:eastAsia="Arial" w:cs="Arial"/>
          <w:sz w:val="21"/>
          <w:szCs w:val="21"/>
        </w:rPr>
        <w:t xml:space="preserve"> se doda, da morajo biti podatki zagotovljeni na trajnem nosilcu, kot je opredeljen v 7.e členu ZZavar-1. </w:t>
      </w:r>
    </w:p>
    <w:p w14:paraId="2C88152D" w14:textId="77777777" w:rsidR="001340AB" w:rsidRDefault="001340AB" w:rsidP="001340AB">
      <w:pPr>
        <w:tabs>
          <w:tab w:val="left" w:pos="708"/>
        </w:tabs>
        <w:jc w:val="both"/>
        <w:rPr>
          <w:rFonts w:eastAsia="Arial" w:cs="Arial"/>
          <w:sz w:val="21"/>
          <w:szCs w:val="21"/>
        </w:rPr>
      </w:pPr>
    </w:p>
    <w:p w14:paraId="7BA12B19" w14:textId="77777777" w:rsidR="001340AB" w:rsidRDefault="001340AB" w:rsidP="001340AB">
      <w:pPr>
        <w:tabs>
          <w:tab w:val="left" w:pos="708"/>
        </w:tabs>
        <w:jc w:val="both"/>
        <w:rPr>
          <w:rFonts w:eastAsia="Arial" w:cs="Arial"/>
          <w:sz w:val="21"/>
          <w:szCs w:val="21"/>
        </w:rPr>
      </w:pPr>
      <w:r w:rsidRPr="00812F6C">
        <w:rPr>
          <w:rFonts w:eastAsia="Arial" w:cs="Arial"/>
          <w:sz w:val="21"/>
          <w:szCs w:val="21"/>
        </w:rPr>
        <w:t xml:space="preserve">Trajni zapis podatkov preprečuje morebitne zlorabe </w:t>
      </w:r>
      <w:r>
        <w:rPr>
          <w:rFonts w:eastAsia="Arial" w:cs="Arial"/>
          <w:sz w:val="21"/>
          <w:szCs w:val="21"/>
        </w:rPr>
        <w:t>distributerjev zavarovalnih produktov</w:t>
      </w:r>
      <w:r w:rsidRPr="00812F6C">
        <w:rPr>
          <w:rFonts w:eastAsia="Arial" w:cs="Arial"/>
          <w:sz w:val="21"/>
          <w:szCs w:val="21"/>
        </w:rPr>
        <w:t>, saj so podatki o pogodbenih pogojih enostavno dostopni in preverljivi.</w:t>
      </w:r>
    </w:p>
    <w:p w14:paraId="70FF506C" w14:textId="77777777" w:rsidR="001340AB" w:rsidRDefault="001340AB" w:rsidP="001340AB">
      <w:pPr>
        <w:tabs>
          <w:tab w:val="left" w:pos="708"/>
        </w:tabs>
        <w:jc w:val="both"/>
        <w:rPr>
          <w:rFonts w:eastAsia="Arial" w:cs="Arial"/>
          <w:sz w:val="21"/>
          <w:szCs w:val="21"/>
        </w:rPr>
      </w:pPr>
    </w:p>
    <w:p w14:paraId="0DBD2045" w14:textId="7A379225" w:rsidR="001340AB" w:rsidRDefault="001340AB" w:rsidP="001340AB">
      <w:pPr>
        <w:tabs>
          <w:tab w:val="left" w:pos="708"/>
        </w:tabs>
        <w:jc w:val="both"/>
        <w:rPr>
          <w:rFonts w:eastAsia="Arial" w:cs="Arial"/>
          <w:sz w:val="21"/>
          <w:szCs w:val="21"/>
        </w:rPr>
      </w:pPr>
      <w:r w:rsidRPr="00812F6C">
        <w:rPr>
          <w:rFonts w:eastAsia="Arial" w:cs="Arial"/>
          <w:sz w:val="21"/>
          <w:szCs w:val="21"/>
        </w:rPr>
        <w:t xml:space="preserve">Zahteva po zagotavljanju podatkov na trajnem nosilcu podatkov ne ščiti le </w:t>
      </w:r>
      <w:r>
        <w:rPr>
          <w:rFonts w:eastAsia="Arial" w:cs="Arial"/>
          <w:sz w:val="21"/>
          <w:szCs w:val="21"/>
        </w:rPr>
        <w:t>zavarovalcev in zavarovancev</w:t>
      </w:r>
      <w:r w:rsidRPr="00812F6C">
        <w:rPr>
          <w:rFonts w:eastAsia="Arial" w:cs="Arial"/>
          <w:sz w:val="21"/>
          <w:szCs w:val="21"/>
        </w:rPr>
        <w:t xml:space="preserve">, ampak tudi distributerje zavarovalnih produktov. Takšen dokaz </w:t>
      </w:r>
      <w:r w:rsidR="006D6C9C">
        <w:rPr>
          <w:rFonts w:eastAsia="Arial" w:cs="Arial"/>
          <w:sz w:val="21"/>
          <w:szCs w:val="21"/>
        </w:rPr>
        <w:t xml:space="preserve">je </w:t>
      </w:r>
      <w:r w:rsidRPr="00812F6C">
        <w:rPr>
          <w:rFonts w:eastAsia="Arial" w:cs="Arial"/>
          <w:sz w:val="21"/>
          <w:szCs w:val="21"/>
        </w:rPr>
        <w:t>namreč pomembn</w:t>
      </w:r>
      <w:r w:rsidR="006D6C9C">
        <w:rPr>
          <w:rFonts w:eastAsia="Arial" w:cs="Arial"/>
          <w:sz w:val="21"/>
          <w:szCs w:val="21"/>
        </w:rPr>
        <w:t>a</w:t>
      </w:r>
      <w:r w:rsidRPr="00812F6C">
        <w:rPr>
          <w:rFonts w:eastAsia="Arial" w:cs="Arial"/>
          <w:sz w:val="21"/>
          <w:szCs w:val="21"/>
        </w:rPr>
        <w:t xml:space="preserve"> varovalk</w:t>
      </w:r>
      <w:r w:rsidR="006D6C9C">
        <w:rPr>
          <w:rFonts w:eastAsia="Arial" w:cs="Arial"/>
          <w:sz w:val="21"/>
          <w:szCs w:val="21"/>
        </w:rPr>
        <w:t>a</w:t>
      </w:r>
      <w:r w:rsidRPr="00812F6C">
        <w:rPr>
          <w:rFonts w:eastAsia="Arial" w:cs="Arial"/>
          <w:sz w:val="21"/>
          <w:szCs w:val="21"/>
        </w:rPr>
        <w:t xml:space="preserve"> za distributerje </w:t>
      </w:r>
      <w:r>
        <w:rPr>
          <w:rFonts w:eastAsia="Arial" w:cs="Arial"/>
          <w:sz w:val="21"/>
          <w:szCs w:val="21"/>
        </w:rPr>
        <w:t xml:space="preserve">z vidika dokazljivosti izpolnitve obveznosti, zaščite pred odgovornostjo in preprečevanja zlorab. </w:t>
      </w:r>
    </w:p>
    <w:p w14:paraId="2B8BB33C" w14:textId="77777777" w:rsidR="001340AB" w:rsidRDefault="001340AB" w:rsidP="001340AB">
      <w:pPr>
        <w:tabs>
          <w:tab w:val="left" w:pos="708"/>
        </w:tabs>
        <w:jc w:val="both"/>
        <w:rPr>
          <w:rFonts w:eastAsia="Arial" w:cs="Arial"/>
          <w:sz w:val="21"/>
          <w:szCs w:val="21"/>
        </w:rPr>
      </w:pPr>
    </w:p>
    <w:p w14:paraId="2967D92B" w14:textId="77777777" w:rsidR="001340AB" w:rsidRPr="007A1BE6" w:rsidRDefault="001340AB" w:rsidP="001340AB">
      <w:pPr>
        <w:tabs>
          <w:tab w:val="left" w:pos="708"/>
        </w:tabs>
        <w:jc w:val="both"/>
        <w:rPr>
          <w:rFonts w:eastAsia="Arial" w:cs="Arial"/>
          <w:sz w:val="21"/>
          <w:szCs w:val="21"/>
        </w:rPr>
      </w:pPr>
      <w:r>
        <w:rPr>
          <w:rFonts w:eastAsia="Arial" w:cs="Arial"/>
          <w:sz w:val="21"/>
          <w:szCs w:val="21"/>
        </w:rPr>
        <w:t xml:space="preserve">Drugi in tretji odstavek </w:t>
      </w:r>
      <w:r w:rsidRPr="00EC668A">
        <w:rPr>
          <w:rFonts w:eastAsia="Arial" w:cs="Arial"/>
          <w:sz w:val="21"/>
          <w:szCs w:val="21"/>
        </w:rPr>
        <w:t>524. člen ZZavar-1</w:t>
      </w:r>
      <w:r>
        <w:rPr>
          <w:rFonts w:eastAsia="Arial" w:cs="Arial"/>
          <w:sz w:val="21"/>
          <w:szCs w:val="21"/>
        </w:rPr>
        <w:t xml:space="preserve"> se spreminjata z namenom jasnejšega zapisa in uskladitve s prvim odstavkom </w:t>
      </w:r>
      <w:r w:rsidRPr="00EC668A">
        <w:rPr>
          <w:rFonts w:eastAsia="Arial" w:cs="Arial"/>
          <w:sz w:val="21"/>
          <w:szCs w:val="21"/>
        </w:rPr>
        <w:t>524. člen ZZavar-1</w:t>
      </w:r>
      <w:r>
        <w:rPr>
          <w:rFonts w:eastAsia="Arial" w:cs="Arial"/>
          <w:sz w:val="21"/>
          <w:szCs w:val="21"/>
        </w:rPr>
        <w:t xml:space="preserve">. </w:t>
      </w:r>
    </w:p>
    <w:p w14:paraId="10030E55" w14:textId="77777777" w:rsidR="001340AB" w:rsidRDefault="001340AB" w:rsidP="001340AB">
      <w:pPr>
        <w:tabs>
          <w:tab w:val="left" w:pos="708"/>
        </w:tabs>
        <w:jc w:val="both"/>
        <w:rPr>
          <w:rFonts w:cs="Arial"/>
          <w:b/>
          <w:szCs w:val="20"/>
        </w:rPr>
      </w:pPr>
    </w:p>
    <w:p w14:paraId="0982790F" w14:textId="5AB458E1"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4</w:t>
      </w:r>
      <w:r w:rsidR="00F429B5">
        <w:rPr>
          <w:rFonts w:cs="Arial"/>
          <w:b/>
          <w:szCs w:val="20"/>
        </w:rPr>
        <w:t>5</w:t>
      </w:r>
      <w:r w:rsidRPr="0008236E">
        <w:rPr>
          <w:rFonts w:cs="Arial"/>
          <w:b/>
          <w:szCs w:val="20"/>
        </w:rPr>
        <w:t xml:space="preserve">. členu </w:t>
      </w:r>
    </w:p>
    <w:p w14:paraId="6D6AFA0E" w14:textId="77777777" w:rsidR="001340AB" w:rsidRDefault="001340AB" w:rsidP="001340AB">
      <w:pPr>
        <w:tabs>
          <w:tab w:val="left" w:pos="708"/>
        </w:tabs>
        <w:jc w:val="both"/>
        <w:rPr>
          <w:rFonts w:cs="Arial"/>
          <w:b/>
          <w:szCs w:val="20"/>
        </w:rPr>
      </w:pPr>
    </w:p>
    <w:p w14:paraId="3C07E179" w14:textId="48790672" w:rsidR="001340AB" w:rsidRPr="00034096" w:rsidRDefault="001340AB" w:rsidP="001340AB">
      <w:pPr>
        <w:tabs>
          <w:tab w:val="left" w:pos="708"/>
        </w:tabs>
        <w:jc w:val="both"/>
        <w:rPr>
          <w:rFonts w:eastAsia="Arial" w:cs="Arial"/>
          <w:sz w:val="21"/>
          <w:szCs w:val="21"/>
        </w:rPr>
      </w:pPr>
      <w:r w:rsidRPr="00034096">
        <w:rPr>
          <w:rFonts w:eastAsia="Arial" w:cs="Arial"/>
          <w:sz w:val="21"/>
          <w:szCs w:val="21"/>
        </w:rPr>
        <w:t xml:space="preserve">Člen spreminja 528.b člen ZZavar-1 tako, da ta določba glede preprečevanja nasprotja interesov </w:t>
      </w:r>
      <w:r>
        <w:rPr>
          <w:rFonts w:eastAsia="Arial" w:cs="Arial"/>
          <w:sz w:val="21"/>
          <w:szCs w:val="21"/>
        </w:rPr>
        <w:t xml:space="preserve">postane </w:t>
      </w:r>
      <w:r w:rsidRPr="00034096">
        <w:rPr>
          <w:rFonts w:eastAsia="Arial" w:cs="Arial"/>
          <w:sz w:val="21"/>
          <w:szCs w:val="21"/>
        </w:rPr>
        <w:t>velja</w:t>
      </w:r>
      <w:r>
        <w:rPr>
          <w:rFonts w:eastAsia="Arial" w:cs="Arial"/>
          <w:sz w:val="21"/>
          <w:szCs w:val="21"/>
        </w:rPr>
        <w:t>vna</w:t>
      </w:r>
      <w:r w:rsidRPr="00034096">
        <w:rPr>
          <w:rFonts w:eastAsia="Arial" w:cs="Arial"/>
          <w:sz w:val="21"/>
          <w:szCs w:val="21"/>
        </w:rPr>
        <w:t xml:space="preserve"> tudi za banke, ki distribuirajo zavarovalne naložbene produkte. S tem se izenači</w:t>
      </w:r>
      <w:r w:rsidR="0058667A">
        <w:rPr>
          <w:rFonts w:eastAsia="Arial" w:cs="Arial"/>
          <w:sz w:val="21"/>
          <w:szCs w:val="21"/>
        </w:rPr>
        <w:t>jo</w:t>
      </w:r>
      <w:r w:rsidRPr="00034096">
        <w:rPr>
          <w:rFonts w:eastAsia="Arial" w:cs="Arial"/>
          <w:sz w:val="21"/>
          <w:szCs w:val="21"/>
        </w:rPr>
        <w:t xml:space="preserve"> zahteve za banke z zahtevami, ki veljajo za druge distributerje zavarovalnih naložbenih produktov. </w:t>
      </w:r>
    </w:p>
    <w:p w14:paraId="1561B880" w14:textId="77777777" w:rsidR="001340AB" w:rsidRDefault="001340AB" w:rsidP="001340AB">
      <w:pPr>
        <w:tabs>
          <w:tab w:val="left" w:pos="708"/>
        </w:tabs>
        <w:jc w:val="both"/>
        <w:rPr>
          <w:rFonts w:cs="Arial"/>
          <w:bCs/>
          <w:szCs w:val="20"/>
        </w:rPr>
      </w:pPr>
    </w:p>
    <w:p w14:paraId="60EFBC4C" w14:textId="3144A494" w:rsidR="001340AB" w:rsidRDefault="001340AB" w:rsidP="001340AB">
      <w:pPr>
        <w:tabs>
          <w:tab w:val="left" w:pos="708"/>
        </w:tabs>
        <w:jc w:val="both"/>
        <w:rPr>
          <w:rFonts w:eastAsia="Arial" w:cs="Arial"/>
          <w:bCs/>
          <w:sz w:val="21"/>
          <w:szCs w:val="21"/>
        </w:rPr>
      </w:pPr>
      <w:r>
        <w:rPr>
          <w:rFonts w:eastAsia="Arial" w:cs="Arial"/>
          <w:bCs/>
          <w:sz w:val="21"/>
          <w:szCs w:val="21"/>
        </w:rPr>
        <w:t xml:space="preserve">Banke morajo </w:t>
      </w:r>
      <w:r w:rsidRPr="00034096">
        <w:rPr>
          <w:rFonts w:eastAsia="Arial" w:cs="Arial"/>
          <w:bCs/>
          <w:sz w:val="21"/>
          <w:szCs w:val="21"/>
        </w:rPr>
        <w:t>sprej</w:t>
      </w:r>
      <w:r>
        <w:rPr>
          <w:rFonts w:eastAsia="Arial" w:cs="Arial"/>
          <w:bCs/>
          <w:sz w:val="21"/>
          <w:szCs w:val="21"/>
        </w:rPr>
        <w:t>eti</w:t>
      </w:r>
      <w:r w:rsidRPr="00034096">
        <w:rPr>
          <w:rFonts w:eastAsia="Arial" w:cs="Arial"/>
          <w:bCs/>
          <w:sz w:val="21"/>
          <w:szCs w:val="21"/>
        </w:rPr>
        <w:t xml:space="preserve"> in izvaja</w:t>
      </w:r>
      <w:r>
        <w:rPr>
          <w:rFonts w:eastAsia="Arial" w:cs="Arial"/>
          <w:bCs/>
          <w:sz w:val="21"/>
          <w:szCs w:val="21"/>
        </w:rPr>
        <w:t>ti</w:t>
      </w:r>
      <w:r w:rsidRPr="00034096">
        <w:rPr>
          <w:rFonts w:eastAsia="Arial" w:cs="Arial"/>
          <w:bCs/>
          <w:sz w:val="21"/>
          <w:szCs w:val="21"/>
        </w:rPr>
        <w:t xml:space="preserve"> učinkovito organizacijsko in upravno ureditev, ki omogoča spreje</w:t>
      </w:r>
      <w:r w:rsidR="006D6C9C">
        <w:rPr>
          <w:rFonts w:eastAsia="Arial" w:cs="Arial"/>
          <w:bCs/>
          <w:sz w:val="21"/>
          <w:szCs w:val="21"/>
        </w:rPr>
        <w:t>tje</w:t>
      </w:r>
      <w:r w:rsidRPr="00034096">
        <w:rPr>
          <w:rFonts w:eastAsia="Arial" w:cs="Arial"/>
          <w:bCs/>
          <w:sz w:val="21"/>
          <w:szCs w:val="21"/>
        </w:rPr>
        <w:t xml:space="preserve"> vseh potrebnih ukrepov, s katerimi prepreči</w:t>
      </w:r>
      <w:r>
        <w:rPr>
          <w:rFonts w:eastAsia="Arial" w:cs="Arial"/>
          <w:bCs/>
          <w:sz w:val="21"/>
          <w:szCs w:val="21"/>
        </w:rPr>
        <w:t>jo</w:t>
      </w:r>
      <w:r w:rsidRPr="00034096">
        <w:rPr>
          <w:rFonts w:eastAsia="Arial" w:cs="Arial"/>
          <w:bCs/>
          <w:sz w:val="21"/>
          <w:szCs w:val="21"/>
        </w:rPr>
        <w:t>, da bi nasprotj</w:t>
      </w:r>
      <w:r w:rsidR="006D6C9C">
        <w:rPr>
          <w:rFonts w:eastAsia="Arial" w:cs="Arial"/>
          <w:bCs/>
          <w:sz w:val="21"/>
          <w:szCs w:val="21"/>
        </w:rPr>
        <w:t>e</w:t>
      </w:r>
      <w:r w:rsidRPr="00034096">
        <w:rPr>
          <w:rFonts w:eastAsia="Arial" w:cs="Arial"/>
          <w:bCs/>
          <w:sz w:val="21"/>
          <w:szCs w:val="21"/>
        </w:rPr>
        <w:t xml:space="preserve"> interesov</w:t>
      </w:r>
      <w:r>
        <w:rPr>
          <w:rFonts w:eastAsia="Arial" w:cs="Arial"/>
          <w:bCs/>
          <w:sz w:val="21"/>
          <w:szCs w:val="21"/>
        </w:rPr>
        <w:t xml:space="preserve"> </w:t>
      </w:r>
      <w:r w:rsidRPr="00034096">
        <w:rPr>
          <w:rFonts w:eastAsia="Arial" w:cs="Arial"/>
          <w:bCs/>
          <w:sz w:val="21"/>
          <w:szCs w:val="21"/>
        </w:rPr>
        <w:t>škodil</w:t>
      </w:r>
      <w:r w:rsidR="006D6C9C">
        <w:rPr>
          <w:rFonts w:eastAsia="Arial" w:cs="Arial"/>
          <w:bCs/>
          <w:sz w:val="21"/>
          <w:szCs w:val="21"/>
        </w:rPr>
        <w:t>o</w:t>
      </w:r>
      <w:r w:rsidRPr="00034096">
        <w:rPr>
          <w:rFonts w:eastAsia="Arial" w:cs="Arial"/>
          <w:bCs/>
          <w:sz w:val="21"/>
          <w:szCs w:val="21"/>
        </w:rPr>
        <w:t xml:space="preserve"> interesom njenih zavarovalcev in </w:t>
      </w:r>
      <w:r w:rsidR="006D6C9C">
        <w:rPr>
          <w:rFonts w:eastAsia="Arial" w:cs="Arial"/>
          <w:bCs/>
          <w:sz w:val="21"/>
          <w:szCs w:val="21"/>
        </w:rPr>
        <w:t>morebitnih</w:t>
      </w:r>
      <w:r w:rsidRPr="00034096">
        <w:rPr>
          <w:rFonts w:eastAsia="Arial" w:cs="Arial"/>
          <w:bCs/>
          <w:sz w:val="21"/>
          <w:szCs w:val="21"/>
        </w:rPr>
        <w:t xml:space="preserve"> zavarovalcev, in ki je sorazmerna glede na opravljene aktivnosti, prodane zavarovalne naložbene produkte in vrsto distributerja zavarovalnih naložbenih produktov.</w:t>
      </w:r>
    </w:p>
    <w:p w14:paraId="6817997B" w14:textId="77777777" w:rsidR="001340AB" w:rsidRDefault="001340AB" w:rsidP="001340AB">
      <w:pPr>
        <w:tabs>
          <w:tab w:val="left" w:pos="708"/>
        </w:tabs>
        <w:jc w:val="both"/>
        <w:rPr>
          <w:rFonts w:eastAsia="Arial" w:cs="Arial"/>
          <w:bCs/>
          <w:sz w:val="21"/>
          <w:szCs w:val="21"/>
        </w:rPr>
      </w:pPr>
    </w:p>
    <w:p w14:paraId="6C67F6C5" w14:textId="77777777" w:rsidR="001340AB" w:rsidRDefault="001340AB" w:rsidP="001340AB">
      <w:pPr>
        <w:tabs>
          <w:tab w:val="left" w:pos="708"/>
        </w:tabs>
        <w:jc w:val="both"/>
        <w:rPr>
          <w:rFonts w:eastAsia="Arial" w:cs="Arial"/>
          <w:bCs/>
          <w:sz w:val="21"/>
          <w:szCs w:val="21"/>
        </w:rPr>
      </w:pPr>
      <w:r>
        <w:rPr>
          <w:rFonts w:eastAsia="Arial" w:cs="Arial"/>
          <w:bCs/>
          <w:sz w:val="21"/>
          <w:szCs w:val="21"/>
        </w:rPr>
        <w:t xml:space="preserve">V skladu z osmim odstavkom 558. člena ZZavar-1 lahko namreč </w:t>
      </w:r>
      <w:r w:rsidRPr="00DD5926">
        <w:rPr>
          <w:rFonts w:eastAsia="Arial" w:cs="Arial"/>
          <w:bCs/>
          <w:sz w:val="21"/>
          <w:szCs w:val="21"/>
        </w:rPr>
        <w:t>dejavnost zavarovalnega zastopanja opravljajo tudi banke, ki so za opravljanje te dejavnosti pridobile dovoljenje Evropske centralne banke.</w:t>
      </w:r>
    </w:p>
    <w:p w14:paraId="6B72E3C4" w14:textId="77777777" w:rsidR="001340AB" w:rsidRDefault="001340AB" w:rsidP="001340AB">
      <w:pPr>
        <w:tabs>
          <w:tab w:val="left" w:pos="708"/>
        </w:tabs>
        <w:jc w:val="both"/>
        <w:rPr>
          <w:rFonts w:eastAsia="Arial" w:cs="Arial"/>
          <w:bCs/>
          <w:sz w:val="21"/>
          <w:szCs w:val="21"/>
        </w:rPr>
      </w:pPr>
    </w:p>
    <w:p w14:paraId="3198CE50" w14:textId="10218F05" w:rsidR="001340AB" w:rsidRDefault="001340AB" w:rsidP="001340AB">
      <w:pPr>
        <w:tabs>
          <w:tab w:val="left" w:pos="708"/>
        </w:tabs>
        <w:jc w:val="both"/>
        <w:rPr>
          <w:rFonts w:eastAsia="Arial" w:cs="Arial"/>
          <w:b/>
          <w:sz w:val="21"/>
          <w:szCs w:val="21"/>
        </w:rPr>
      </w:pPr>
      <w:r w:rsidRPr="008F195E">
        <w:rPr>
          <w:rFonts w:eastAsia="Arial" w:cs="Arial"/>
          <w:b/>
          <w:sz w:val="21"/>
          <w:szCs w:val="21"/>
        </w:rPr>
        <w:t xml:space="preserve">K </w:t>
      </w:r>
      <w:r w:rsidR="00AB124C">
        <w:rPr>
          <w:rFonts w:eastAsia="Arial" w:cs="Arial"/>
          <w:b/>
          <w:sz w:val="21"/>
          <w:szCs w:val="21"/>
        </w:rPr>
        <w:t>4</w:t>
      </w:r>
      <w:r w:rsidR="00F429B5">
        <w:rPr>
          <w:rFonts w:eastAsia="Arial" w:cs="Arial"/>
          <w:b/>
          <w:sz w:val="21"/>
          <w:szCs w:val="21"/>
        </w:rPr>
        <w:t>6</w:t>
      </w:r>
      <w:r w:rsidR="006D6C9C">
        <w:rPr>
          <w:rFonts w:eastAsia="Arial" w:cs="Arial"/>
          <w:b/>
          <w:sz w:val="21"/>
          <w:szCs w:val="21"/>
        </w:rPr>
        <w:t>.</w:t>
      </w:r>
      <w:r w:rsidR="00AB124C">
        <w:rPr>
          <w:rFonts w:eastAsia="Arial" w:cs="Arial"/>
          <w:b/>
          <w:sz w:val="21"/>
          <w:szCs w:val="21"/>
        </w:rPr>
        <w:t>, 4</w:t>
      </w:r>
      <w:r w:rsidR="00F429B5">
        <w:rPr>
          <w:rFonts w:eastAsia="Arial" w:cs="Arial"/>
          <w:b/>
          <w:sz w:val="21"/>
          <w:szCs w:val="21"/>
        </w:rPr>
        <w:t>7</w:t>
      </w:r>
      <w:r w:rsidR="006D6C9C">
        <w:rPr>
          <w:rFonts w:eastAsia="Arial" w:cs="Arial"/>
          <w:b/>
          <w:sz w:val="21"/>
          <w:szCs w:val="21"/>
        </w:rPr>
        <w:t>.</w:t>
      </w:r>
      <w:r w:rsidR="00AB124C">
        <w:rPr>
          <w:rFonts w:eastAsia="Arial" w:cs="Arial"/>
          <w:b/>
          <w:sz w:val="21"/>
          <w:szCs w:val="21"/>
        </w:rPr>
        <w:t xml:space="preserve"> in 4</w:t>
      </w:r>
      <w:r w:rsidR="00F429B5">
        <w:rPr>
          <w:rFonts w:eastAsia="Arial" w:cs="Arial"/>
          <w:b/>
          <w:sz w:val="21"/>
          <w:szCs w:val="21"/>
        </w:rPr>
        <w:t>8</w:t>
      </w:r>
      <w:r w:rsidR="006D6C9C">
        <w:rPr>
          <w:rFonts w:eastAsia="Arial" w:cs="Arial"/>
          <w:b/>
          <w:sz w:val="21"/>
          <w:szCs w:val="21"/>
        </w:rPr>
        <w:t>.</w:t>
      </w:r>
      <w:r w:rsidR="00AB124C" w:rsidRPr="008F195E">
        <w:rPr>
          <w:rFonts w:eastAsia="Arial" w:cs="Arial"/>
          <w:b/>
          <w:sz w:val="21"/>
          <w:szCs w:val="21"/>
        </w:rPr>
        <w:t xml:space="preserve"> </w:t>
      </w:r>
      <w:r w:rsidRPr="008F195E">
        <w:rPr>
          <w:rFonts w:eastAsia="Arial" w:cs="Arial"/>
          <w:b/>
          <w:sz w:val="21"/>
          <w:szCs w:val="21"/>
        </w:rPr>
        <w:t>členu</w:t>
      </w:r>
    </w:p>
    <w:p w14:paraId="4E2FB37F" w14:textId="77777777" w:rsidR="001340AB" w:rsidRDefault="001340AB" w:rsidP="001340AB">
      <w:pPr>
        <w:tabs>
          <w:tab w:val="left" w:pos="708"/>
        </w:tabs>
        <w:jc w:val="both"/>
        <w:rPr>
          <w:rFonts w:eastAsia="Arial" w:cs="Arial"/>
          <w:b/>
          <w:sz w:val="21"/>
          <w:szCs w:val="21"/>
        </w:rPr>
      </w:pPr>
    </w:p>
    <w:p w14:paraId="1705E036" w14:textId="56908C48" w:rsidR="001340AB" w:rsidRPr="008F195E" w:rsidRDefault="00AB124C" w:rsidP="001340AB">
      <w:pPr>
        <w:tabs>
          <w:tab w:val="left" w:pos="708"/>
        </w:tabs>
        <w:jc w:val="both"/>
        <w:rPr>
          <w:rFonts w:eastAsia="Arial" w:cs="Arial"/>
          <w:bCs/>
          <w:sz w:val="21"/>
          <w:szCs w:val="21"/>
        </w:rPr>
      </w:pPr>
      <w:r>
        <w:rPr>
          <w:rFonts w:eastAsia="Arial" w:cs="Arial"/>
          <w:bCs/>
          <w:sz w:val="21"/>
          <w:szCs w:val="21"/>
        </w:rPr>
        <w:t>S</w:t>
      </w:r>
      <w:r w:rsidR="001340AB" w:rsidRPr="008F195E">
        <w:rPr>
          <w:rFonts w:eastAsia="Arial" w:cs="Arial"/>
          <w:bCs/>
          <w:sz w:val="21"/>
          <w:szCs w:val="21"/>
        </w:rPr>
        <w:t>preminja</w:t>
      </w:r>
      <w:r>
        <w:rPr>
          <w:rFonts w:eastAsia="Arial" w:cs="Arial"/>
          <w:bCs/>
          <w:sz w:val="21"/>
          <w:szCs w:val="21"/>
        </w:rPr>
        <w:t>jo se</w:t>
      </w:r>
      <w:r w:rsidR="001340AB" w:rsidRPr="008F195E">
        <w:rPr>
          <w:rFonts w:eastAsia="Arial" w:cs="Arial"/>
          <w:bCs/>
          <w:sz w:val="21"/>
          <w:szCs w:val="21"/>
        </w:rPr>
        <w:t xml:space="preserve"> 528.</w:t>
      </w:r>
      <w:r w:rsidR="001340AB">
        <w:rPr>
          <w:rFonts w:eastAsia="Arial" w:cs="Arial"/>
          <w:bCs/>
          <w:sz w:val="21"/>
          <w:szCs w:val="21"/>
        </w:rPr>
        <w:t>c</w:t>
      </w:r>
      <w:r>
        <w:rPr>
          <w:rFonts w:eastAsia="Arial" w:cs="Arial"/>
          <w:bCs/>
          <w:sz w:val="21"/>
          <w:szCs w:val="21"/>
        </w:rPr>
        <w:t>, 528.č in 528.d</w:t>
      </w:r>
      <w:r w:rsidR="001340AB" w:rsidRPr="008F195E">
        <w:rPr>
          <w:rFonts w:eastAsia="Arial" w:cs="Arial"/>
          <w:bCs/>
          <w:sz w:val="21"/>
          <w:szCs w:val="21"/>
        </w:rPr>
        <w:t xml:space="preserve"> člen ZZavar-1 tako, da </w:t>
      </w:r>
      <w:r>
        <w:rPr>
          <w:rFonts w:eastAsia="Arial" w:cs="Arial"/>
          <w:bCs/>
          <w:sz w:val="21"/>
          <w:szCs w:val="21"/>
        </w:rPr>
        <w:t>navedene</w:t>
      </w:r>
      <w:r w:rsidRPr="008F195E">
        <w:rPr>
          <w:rFonts w:eastAsia="Arial" w:cs="Arial"/>
          <w:bCs/>
          <w:sz w:val="21"/>
          <w:szCs w:val="21"/>
        </w:rPr>
        <w:t xml:space="preserve"> določb</w:t>
      </w:r>
      <w:r>
        <w:rPr>
          <w:rFonts w:eastAsia="Arial" w:cs="Arial"/>
          <w:bCs/>
          <w:sz w:val="21"/>
          <w:szCs w:val="21"/>
        </w:rPr>
        <w:t>e</w:t>
      </w:r>
      <w:r w:rsidRPr="008F195E">
        <w:rPr>
          <w:rFonts w:eastAsia="Arial" w:cs="Arial"/>
          <w:bCs/>
          <w:sz w:val="21"/>
          <w:szCs w:val="21"/>
        </w:rPr>
        <w:t xml:space="preserve"> </w:t>
      </w:r>
      <w:r w:rsidR="001340AB" w:rsidRPr="008F195E">
        <w:rPr>
          <w:rFonts w:eastAsia="Arial" w:cs="Arial"/>
          <w:bCs/>
          <w:sz w:val="21"/>
          <w:szCs w:val="21"/>
        </w:rPr>
        <w:t>postane</w:t>
      </w:r>
      <w:r>
        <w:rPr>
          <w:rFonts w:eastAsia="Arial" w:cs="Arial"/>
          <w:bCs/>
          <w:sz w:val="21"/>
          <w:szCs w:val="21"/>
        </w:rPr>
        <w:t>jo</w:t>
      </w:r>
      <w:r w:rsidR="001340AB" w:rsidRPr="008F195E">
        <w:rPr>
          <w:rFonts w:eastAsia="Arial" w:cs="Arial"/>
          <w:bCs/>
          <w:sz w:val="21"/>
          <w:szCs w:val="21"/>
        </w:rPr>
        <w:t xml:space="preserve"> </w:t>
      </w:r>
      <w:r w:rsidRPr="008F195E">
        <w:rPr>
          <w:rFonts w:eastAsia="Arial" w:cs="Arial"/>
          <w:bCs/>
          <w:sz w:val="21"/>
          <w:szCs w:val="21"/>
        </w:rPr>
        <w:t>veljavn</w:t>
      </w:r>
      <w:r>
        <w:rPr>
          <w:rFonts w:eastAsia="Arial" w:cs="Arial"/>
          <w:bCs/>
          <w:sz w:val="21"/>
          <w:szCs w:val="21"/>
        </w:rPr>
        <w:t>e</w:t>
      </w:r>
      <w:r w:rsidRPr="008F195E">
        <w:rPr>
          <w:rFonts w:eastAsia="Arial" w:cs="Arial"/>
          <w:bCs/>
          <w:sz w:val="21"/>
          <w:szCs w:val="21"/>
        </w:rPr>
        <w:t xml:space="preserve"> </w:t>
      </w:r>
      <w:r w:rsidR="001340AB" w:rsidRPr="008F195E">
        <w:rPr>
          <w:rFonts w:eastAsia="Arial" w:cs="Arial"/>
          <w:bCs/>
          <w:sz w:val="21"/>
          <w:szCs w:val="21"/>
        </w:rPr>
        <w:t>tudi za banke, ki distribuirajo zavarovalne naložbene produkte. S tem se izenači</w:t>
      </w:r>
      <w:r w:rsidR="0058667A">
        <w:rPr>
          <w:rFonts w:eastAsia="Arial" w:cs="Arial"/>
          <w:bCs/>
          <w:sz w:val="21"/>
          <w:szCs w:val="21"/>
        </w:rPr>
        <w:t>jo</w:t>
      </w:r>
      <w:r w:rsidR="001340AB" w:rsidRPr="008F195E">
        <w:rPr>
          <w:rFonts w:eastAsia="Arial" w:cs="Arial"/>
          <w:bCs/>
          <w:sz w:val="21"/>
          <w:szCs w:val="21"/>
        </w:rPr>
        <w:t xml:space="preserve"> zahteve za banke z zahtevami, ki veljajo za druge distributerje zavarovalnih naložbenih produktov. </w:t>
      </w:r>
    </w:p>
    <w:p w14:paraId="57773F9F" w14:textId="77777777" w:rsidR="001340AB" w:rsidRPr="008F195E" w:rsidRDefault="001340AB" w:rsidP="001340AB">
      <w:pPr>
        <w:tabs>
          <w:tab w:val="left" w:pos="708"/>
        </w:tabs>
        <w:jc w:val="both"/>
        <w:rPr>
          <w:rFonts w:eastAsia="Arial" w:cs="Arial"/>
          <w:bCs/>
          <w:sz w:val="21"/>
          <w:szCs w:val="21"/>
        </w:rPr>
      </w:pPr>
    </w:p>
    <w:p w14:paraId="3A181697" w14:textId="77777777" w:rsidR="001340AB" w:rsidRPr="008F195E" w:rsidRDefault="001340AB" w:rsidP="001340AB">
      <w:pPr>
        <w:tabs>
          <w:tab w:val="left" w:pos="708"/>
        </w:tabs>
        <w:jc w:val="both"/>
        <w:rPr>
          <w:rFonts w:eastAsia="Arial" w:cs="Arial"/>
          <w:bCs/>
          <w:sz w:val="21"/>
          <w:szCs w:val="21"/>
        </w:rPr>
      </w:pPr>
      <w:r w:rsidRPr="008F195E">
        <w:rPr>
          <w:rFonts w:eastAsia="Arial" w:cs="Arial"/>
          <w:bCs/>
          <w:sz w:val="21"/>
          <w:szCs w:val="21"/>
        </w:rPr>
        <w:t>V skladu z osmim odstavkom 558. člena ZZavar-1 lahko namreč dejavnost zavarovalnega zastopanja opravljajo tudi banke, ki so za opravljanje te dejavnosti pridobile dovoljenje Evropske centralne banke.</w:t>
      </w:r>
    </w:p>
    <w:p w14:paraId="492767E9" w14:textId="77777777" w:rsidR="001340AB" w:rsidRDefault="001340AB" w:rsidP="001340AB">
      <w:pPr>
        <w:tabs>
          <w:tab w:val="left" w:pos="708"/>
        </w:tabs>
        <w:jc w:val="both"/>
        <w:rPr>
          <w:rFonts w:cs="Arial"/>
          <w:b/>
          <w:szCs w:val="20"/>
        </w:rPr>
      </w:pPr>
    </w:p>
    <w:p w14:paraId="07CA334F" w14:textId="5B2BF4DB" w:rsidR="001340AB" w:rsidRDefault="001340AB" w:rsidP="001340AB">
      <w:pPr>
        <w:tabs>
          <w:tab w:val="left" w:pos="708"/>
        </w:tabs>
        <w:jc w:val="both"/>
        <w:rPr>
          <w:rFonts w:cs="Arial"/>
          <w:b/>
          <w:szCs w:val="20"/>
        </w:rPr>
      </w:pPr>
      <w:r w:rsidRPr="0008236E">
        <w:rPr>
          <w:rFonts w:cs="Arial"/>
          <w:b/>
          <w:szCs w:val="20"/>
        </w:rPr>
        <w:t xml:space="preserve">K </w:t>
      </w:r>
      <w:r w:rsidR="00F429B5">
        <w:rPr>
          <w:rFonts w:cs="Arial"/>
          <w:b/>
          <w:szCs w:val="20"/>
        </w:rPr>
        <w:t>49</w:t>
      </w:r>
      <w:r w:rsidRPr="0008236E">
        <w:rPr>
          <w:rFonts w:cs="Arial"/>
          <w:b/>
          <w:szCs w:val="20"/>
        </w:rPr>
        <w:t xml:space="preserve">. členu </w:t>
      </w:r>
    </w:p>
    <w:p w14:paraId="731F131F" w14:textId="77777777" w:rsidR="001340AB" w:rsidRDefault="001340AB" w:rsidP="001340AB">
      <w:pPr>
        <w:tabs>
          <w:tab w:val="left" w:pos="708"/>
        </w:tabs>
        <w:jc w:val="both"/>
        <w:rPr>
          <w:rFonts w:cs="Arial"/>
          <w:b/>
          <w:szCs w:val="20"/>
        </w:rPr>
      </w:pPr>
    </w:p>
    <w:p w14:paraId="0A2D79A9" w14:textId="77777777" w:rsidR="001340AB" w:rsidRPr="0087624E" w:rsidRDefault="001340AB" w:rsidP="001340AB">
      <w:pPr>
        <w:tabs>
          <w:tab w:val="left" w:pos="708"/>
        </w:tabs>
        <w:jc w:val="both"/>
        <w:rPr>
          <w:rFonts w:eastAsia="Arial" w:cs="Arial"/>
          <w:sz w:val="21"/>
          <w:szCs w:val="21"/>
        </w:rPr>
      </w:pPr>
      <w:r w:rsidRPr="0087624E">
        <w:rPr>
          <w:rFonts w:eastAsia="Arial" w:cs="Arial"/>
          <w:sz w:val="21"/>
          <w:szCs w:val="21"/>
        </w:rPr>
        <w:t xml:space="preserve">Člen v </w:t>
      </w:r>
      <w:r>
        <w:rPr>
          <w:rFonts w:eastAsia="Arial" w:cs="Arial"/>
          <w:sz w:val="21"/>
          <w:szCs w:val="21"/>
        </w:rPr>
        <w:t>532</w:t>
      </w:r>
      <w:r w:rsidRPr="0087624E">
        <w:rPr>
          <w:rFonts w:eastAsia="Arial" w:cs="Arial"/>
          <w:sz w:val="21"/>
          <w:szCs w:val="21"/>
        </w:rPr>
        <w:t>. členu ZZavar-1</w:t>
      </w:r>
      <w:r>
        <w:rPr>
          <w:rFonts w:eastAsia="Arial" w:cs="Arial"/>
          <w:sz w:val="21"/>
          <w:szCs w:val="21"/>
        </w:rPr>
        <w:t xml:space="preserve"> </w:t>
      </w:r>
      <w:r w:rsidRPr="0087624E">
        <w:rPr>
          <w:rFonts w:eastAsia="Arial" w:cs="Arial"/>
          <w:sz w:val="21"/>
          <w:szCs w:val="21"/>
        </w:rPr>
        <w:t xml:space="preserve">dodaja nov tretji odstavek, ki določa, da se zneski glede </w:t>
      </w:r>
      <w:r>
        <w:rPr>
          <w:rFonts w:eastAsia="Arial" w:cs="Arial"/>
          <w:sz w:val="21"/>
          <w:szCs w:val="21"/>
        </w:rPr>
        <w:t>v</w:t>
      </w:r>
      <w:r w:rsidRPr="002813B2">
        <w:rPr>
          <w:rFonts w:eastAsia="Arial" w:cs="Arial"/>
          <w:sz w:val="21"/>
          <w:szCs w:val="21"/>
        </w:rPr>
        <w:t>elik</w:t>
      </w:r>
      <w:r>
        <w:rPr>
          <w:rFonts w:eastAsia="Arial" w:cs="Arial"/>
          <w:sz w:val="21"/>
          <w:szCs w:val="21"/>
        </w:rPr>
        <w:t>ih</w:t>
      </w:r>
      <w:r w:rsidRPr="002813B2">
        <w:rPr>
          <w:rFonts w:eastAsia="Arial" w:cs="Arial"/>
          <w:sz w:val="21"/>
          <w:szCs w:val="21"/>
        </w:rPr>
        <w:t xml:space="preserve"> nevarnosti</w:t>
      </w:r>
      <w:r w:rsidRPr="0087624E">
        <w:rPr>
          <w:rFonts w:eastAsia="Arial" w:cs="Arial"/>
          <w:sz w:val="21"/>
          <w:szCs w:val="21"/>
        </w:rPr>
        <w:t xml:space="preserve"> usklajujejo v skladu z obvestili iz Direktive 2009/138/ES o prilagoditvi zneskov v skladu z inflacijo. Navedena obvestila objavi Evropska komisija v Uradnem listu Evropske unije.</w:t>
      </w:r>
    </w:p>
    <w:p w14:paraId="0DA1035E" w14:textId="77777777" w:rsidR="001340AB" w:rsidRPr="0087624E" w:rsidRDefault="001340AB" w:rsidP="001340AB">
      <w:pPr>
        <w:tabs>
          <w:tab w:val="left" w:pos="708"/>
        </w:tabs>
        <w:jc w:val="both"/>
        <w:rPr>
          <w:rFonts w:eastAsia="Arial" w:cs="Arial"/>
          <w:sz w:val="21"/>
          <w:szCs w:val="21"/>
        </w:rPr>
      </w:pPr>
    </w:p>
    <w:p w14:paraId="209F8872" w14:textId="77777777" w:rsidR="00B300D6" w:rsidRDefault="001340AB" w:rsidP="001340AB">
      <w:pPr>
        <w:tabs>
          <w:tab w:val="left" w:pos="708"/>
        </w:tabs>
        <w:jc w:val="both"/>
        <w:rPr>
          <w:rFonts w:eastAsia="Arial" w:cs="Arial"/>
          <w:sz w:val="21"/>
          <w:szCs w:val="21"/>
        </w:rPr>
      </w:pPr>
      <w:r w:rsidRPr="0087624E">
        <w:rPr>
          <w:rFonts w:eastAsia="Arial" w:cs="Arial"/>
          <w:sz w:val="21"/>
          <w:szCs w:val="21"/>
        </w:rPr>
        <w:t xml:space="preserve">Zaradi novega tretjega odstavka v 233. členu ZZavar-1 </w:t>
      </w:r>
      <w:r w:rsidR="006D6C9C">
        <w:rPr>
          <w:rFonts w:eastAsia="Arial" w:cs="Arial"/>
          <w:sz w:val="21"/>
          <w:szCs w:val="21"/>
        </w:rPr>
        <w:t xml:space="preserve">s </w:t>
      </w:r>
      <w:r w:rsidRPr="0087624E">
        <w:rPr>
          <w:rFonts w:eastAsia="Arial" w:cs="Arial"/>
          <w:sz w:val="21"/>
          <w:szCs w:val="21"/>
        </w:rPr>
        <w:t>spremenjeni</w:t>
      </w:r>
      <w:r w:rsidR="006D6C9C">
        <w:rPr>
          <w:rFonts w:eastAsia="Arial" w:cs="Arial"/>
          <w:sz w:val="21"/>
          <w:szCs w:val="21"/>
        </w:rPr>
        <w:t>mi</w:t>
      </w:r>
      <w:r w:rsidRPr="0087624E">
        <w:rPr>
          <w:rFonts w:eastAsia="Arial" w:cs="Arial"/>
          <w:sz w:val="21"/>
          <w:szCs w:val="21"/>
        </w:rPr>
        <w:t xml:space="preserve"> znesk</w:t>
      </w:r>
      <w:r w:rsidR="006D6C9C">
        <w:rPr>
          <w:rFonts w:eastAsia="Arial" w:cs="Arial"/>
          <w:sz w:val="21"/>
          <w:szCs w:val="21"/>
        </w:rPr>
        <w:t>i</w:t>
      </w:r>
      <w:r w:rsidRPr="0087624E">
        <w:rPr>
          <w:rFonts w:eastAsia="Arial" w:cs="Arial"/>
          <w:sz w:val="21"/>
          <w:szCs w:val="21"/>
        </w:rPr>
        <w:t xml:space="preserve"> glede zahtevanega </w:t>
      </w:r>
      <w:r w:rsidR="006D6C9C">
        <w:rPr>
          <w:rFonts w:eastAsia="Arial" w:cs="Arial"/>
          <w:sz w:val="21"/>
          <w:szCs w:val="21"/>
        </w:rPr>
        <w:t>najmanjšega</w:t>
      </w:r>
      <w:r w:rsidRPr="0087624E">
        <w:rPr>
          <w:rFonts w:eastAsia="Arial" w:cs="Arial"/>
          <w:sz w:val="21"/>
          <w:szCs w:val="21"/>
        </w:rPr>
        <w:t xml:space="preserve"> kapitala zavarovalnice ne bo treba vsakič posodabljati ZZavar-1 in bodo neposredno veljala obvestila Evropske komisije.  </w:t>
      </w:r>
    </w:p>
    <w:p w14:paraId="627BE339" w14:textId="77777777" w:rsidR="00B300D6" w:rsidRDefault="00B300D6" w:rsidP="001340AB">
      <w:pPr>
        <w:tabs>
          <w:tab w:val="left" w:pos="708"/>
        </w:tabs>
        <w:jc w:val="both"/>
        <w:rPr>
          <w:rFonts w:eastAsia="Arial" w:cs="Arial"/>
          <w:sz w:val="21"/>
          <w:szCs w:val="21"/>
        </w:rPr>
      </w:pPr>
    </w:p>
    <w:p w14:paraId="750ADEC0" w14:textId="4577DD26" w:rsidR="001340AB" w:rsidRDefault="00B300D6" w:rsidP="001340AB">
      <w:pPr>
        <w:tabs>
          <w:tab w:val="left" w:pos="708"/>
        </w:tabs>
        <w:jc w:val="both"/>
        <w:rPr>
          <w:rFonts w:eastAsia="Arial" w:cs="Arial"/>
          <w:sz w:val="21"/>
          <w:szCs w:val="21"/>
        </w:rPr>
      </w:pPr>
      <w:r w:rsidRPr="00B300D6">
        <w:rPr>
          <w:rFonts w:eastAsia="Arial" w:cs="Arial"/>
          <w:sz w:val="21"/>
          <w:szCs w:val="21"/>
        </w:rPr>
        <w:t>Določba, ki nalaga AZN, da objavi spremenjene zneske glede velikih nevarnosti na svojih spletnih straneh, zagotavlja enostaven in neposreden dostop do teh ključnih informacij za vse zainteresirane strani.</w:t>
      </w:r>
    </w:p>
    <w:p w14:paraId="3D104F08" w14:textId="77777777" w:rsidR="001340AB" w:rsidRDefault="001340AB" w:rsidP="001340AB">
      <w:pPr>
        <w:tabs>
          <w:tab w:val="left" w:pos="708"/>
        </w:tabs>
        <w:jc w:val="both"/>
        <w:rPr>
          <w:rFonts w:cs="Arial"/>
          <w:b/>
          <w:szCs w:val="20"/>
        </w:rPr>
      </w:pPr>
    </w:p>
    <w:p w14:paraId="35B4B34F" w14:textId="492BC2F1" w:rsidR="001340AB" w:rsidRDefault="001340AB" w:rsidP="001340AB">
      <w:pPr>
        <w:tabs>
          <w:tab w:val="left" w:pos="708"/>
        </w:tabs>
        <w:jc w:val="both"/>
        <w:rPr>
          <w:rFonts w:cs="Arial"/>
          <w:b/>
          <w:szCs w:val="20"/>
        </w:rPr>
      </w:pPr>
      <w:r w:rsidRPr="0008236E">
        <w:rPr>
          <w:rFonts w:cs="Arial"/>
          <w:b/>
          <w:szCs w:val="20"/>
        </w:rPr>
        <w:t xml:space="preserve">K </w:t>
      </w:r>
      <w:r w:rsidR="000D5B32">
        <w:rPr>
          <w:rFonts w:cs="Arial"/>
          <w:b/>
          <w:szCs w:val="20"/>
        </w:rPr>
        <w:t>5</w:t>
      </w:r>
      <w:r w:rsidR="00F429B5">
        <w:rPr>
          <w:rFonts w:cs="Arial"/>
          <w:b/>
          <w:szCs w:val="20"/>
        </w:rPr>
        <w:t>0</w:t>
      </w:r>
      <w:r w:rsidRPr="0008236E">
        <w:rPr>
          <w:rFonts w:cs="Arial"/>
          <w:b/>
          <w:szCs w:val="20"/>
        </w:rPr>
        <w:t xml:space="preserve">. členu </w:t>
      </w:r>
    </w:p>
    <w:p w14:paraId="704FA986" w14:textId="77777777" w:rsidR="001340AB" w:rsidRDefault="001340AB" w:rsidP="001340AB">
      <w:pPr>
        <w:tabs>
          <w:tab w:val="left" w:pos="708"/>
        </w:tabs>
        <w:jc w:val="both"/>
        <w:rPr>
          <w:rFonts w:cs="Arial"/>
          <w:b/>
          <w:szCs w:val="20"/>
        </w:rPr>
      </w:pPr>
    </w:p>
    <w:p w14:paraId="3B2772FD" w14:textId="62F1707C" w:rsidR="001340AB" w:rsidRDefault="001340AB" w:rsidP="001340AB">
      <w:pPr>
        <w:tabs>
          <w:tab w:val="left" w:pos="708"/>
        </w:tabs>
        <w:jc w:val="both"/>
        <w:rPr>
          <w:rFonts w:eastAsia="Arial" w:cs="Arial"/>
          <w:sz w:val="21"/>
          <w:szCs w:val="21"/>
        </w:rPr>
      </w:pPr>
      <w:r>
        <w:rPr>
          <w:rFonts w:eastAsia="Arial" w:cs="Arial"/>
          <w:sz w:val="21"/>
          <w:szCs w:val="21"/>
        </w:rPr>
        <w:t>Člen spreminja 545. člen ZZavar-1 tako, da se v prvem odstavku opravijo redakcijski popravki v zvezi s sklici</w:t>
      </w:r>
      <w:r w:rsidR="006D6C9C">
        <w:rPr>
          <w:rFonts w:eastAsia="Arial" w:cs="Arial"/>
          <w:sz w:val="21"/>
          <w:szCs w:val="21"/>
        </w:rPr>
        <w:t xml:space="preserve"> zaradi</w:t>
      </w:r>
      <w:r>
        <w:rPr>
          <w:rFonts w:eastAsia="Arial" w:cs="Arial"/>
          <w:sz w:val="21"/>
          <w:szCs w:val="21"/>
        </w:rPr>
        <w:t xml:space="preserve"> tokratnih in predhodnih sprememb ZZavar-1. Zaradi jasnosti se doda tudi sklic na </w:t>
      </w:r>
      <w:r w:rsidRPr="00A8437E">
        <w:rPr>
          <w:rFonts w:eastAsia="Arial" w:cs="Arial"/>
          <w:sz w:val="21"/>
          <w:szCs w:val="21"/>
        </w:rPr>
        <w:t>522. člen ZZavar-1</w:t>
      </w:r>
      <w:r>
        <w:rPr>
          <w:rFonts w:eastAsia="Arial" w:cs="Arial"/>
          <w:sz w:val="21"/>
          <w:szCs w:val="21"/>
        </w:rPr>
        <w:t xml:space="preserve">, ki ureja </w:t>
      </w:r>
      <w:r w:rsidRPr="007718BD">
        <w:rPr>
          <w:rFonts w:eastAsia="Arial" w:cs="Arial"/>
          <w:sz w:val="21"/>
          <w:szCs w:val="21"/>
        </w:rPr>
        <w:t>obveščanj</w:t>
      </w:r>
      <w:r>
        <w:rPr>
          <w:rFonts w:eastAsia="Arial" w:cs="Arial"/>
          <w:sz w:val="21"/>
          <w:szCs w:val="21"/>
        </w:rPr>
        <w:t xml:space="preserve">e distributerjev zavarovalnih produktov ob sklenitvi </w:t>
      </w:r>
      <w:r w:rsidRPr="007718BD">
        <w:rPr>
          <w:rFonts w:eastAsia="Arial" w:cs="Arial"/>
          <w:sz w:val="21"/>
          <w:szCs w:val="21"/>
        </w:rPr>
        <w:t>zavarovalne pogodbe</w:t>
      </w:r>
      <w:r>
        <w:rPr>
          <w:rFonts w:eastAsia="Arial" w:cs="Arial"/>
          <w:sz w:val="21"/>
          <w:szCs w:val="21"/>
        </w:rPr>
        <w:t xml:space="preserve">. </w:t>
      </w:r>
    </w:p>
    <w:p w14:paraId="737330BE" w14:textId="77777777" w:rsidR="001340AB" w:rsidRDefault="001340AB" w:rsidP="001340AB">
      <w:pPr>
        <w:tabs>
          <w:tab w:val="left" w:pos="708"/>
        </w:tabs>
        <w:jc w:val="both"/>
        <w:rPr>
          <w:rFonts w:eastAsia="Arial" w:cs="Arial"/>
          <w:sz w:val="21"/>
          <w:szCs w:val="21"/>
        </w:rPr>
      </w:pPr>
    </w:p>
    <w:p w14:paraId="4C5D6834" w14:textId="2FCAC058" w:rsidR="001340AB" w:rsidRDefault="001340AB" w:rsidP="001340AB">
      <w:pPr>
        <w:tabs>
          <w:tab w:val="left" w:pos="708"/>
        </w:tabs>
        <w:jc w:val="both"/>
        <w:rPr>
          <w:rFonts w:eastAsia="Arial" w:cs="Arial"/>
          <w:sz w:val="21"/>
          <w:szCs w:val="21"/>
        </w:rPr>
      </w:pPr>
      <w:r>
        <w:rPr>
          <w:rFonts w:eastAsia="Arial" w:cs="Arial"/>
          <w:sz w:val="21"/>
          <w:szCs w:val="21"/>
        </w:rPr>
        <w:t xml:space="preserve">Dvajseti odstavek </w:t>
      </w:r>
      <w:r w:rsidRPr="001F7D10">
        <w:rPr>
          <w:rFonts w:eastAsia="Arial" w:cs="Arial"/>
          <w:sz w:val="21"/>
          <w:szCs w:val="21"/>
        </w:rPr>
        <w:t>545. člen</w:t>
      </w:r>
      <w:r w:rsidR="006D6C9C">
        <w:rPr>
          <w:rFonts w:eastAsia="Arial" w:cs="Arial"/>
          <w:sz w:val="21"/>
          <w:szCs w:val="21"/>
        </w:rPr>
        <w:t>a</w:t>
      </w:r>
      <w:r w:rsidRPr="001F7D10">
        <w:rPr>
          <w:rFonts w:eastAsia="Arial" w:cs="Arial"/>
          <w:sz w:val="21"/>
          <w:szCs w:val="21"/>
        </w:rPr>
        <w:t xml:space="preserve"> ZZavar-1</w:t>
      </w:r>
      <w:r>
        <w:rPr>
          <w:rFonts w:eastAsia="Arial" w:cs="Arial"/>
          <w:sz w:val="21"/>
          <w:szCs w:val="21"/>
        </w:rPr>
        <w:t xml:space="preserve"> se črta, ker je </w:t>
      </w:r>
      <w:r w:rsidR="006D6C9C">
        <w:rPr>
          <w:rFonts w:eastAsia="Arial" w:cs="Arial"/>
          <w:sz w:val="21"/>
          <w:szCs w:val="21"/>
        </w:rPr>
        <w:t>vsebina</w:t>
      </w:r>
      <w:r>
        <w:rPr>
          <w:rFonts w:eastAsia="Arial" w:cs="Arial"/>
          <w:sz w:val="21"/>
          <w:szCs w:val="21"/>
        </w:rPr>
        <w:t xml:space="preserve"> celovit</w:t>
      </w:r>
      <w:r w:rsidR="006D6C9C">
        <w:rPr>
          <w:rFonts w:eastAsia="Arial" w:cs="Arial"/>
          <w:sz w:val="21"/>
          <w:szCs w:val="21"/>
        </w:rPr>
        <w:t>ejše</w:t>
      </w:r>
      <w:r>
        <w:rPr>
          <w:rFonts w:eastAsia="Arial" w:cs="Arial"/>
          <w:sz w:val="21"/>
          <w:szCs w:val="21"/>
        </w:rPr>
        <w:t xml:space="preserve"> urejena v </w:t>
      </w:r>
      <w:r w:rsidR="006D6C9C">
        <w:rPr>
          <w:rFonts w:eastAsia="Arial" w:cs="Arial"/>
          <w:sz w:val="21"/>
          <w:szCs w:val="21"/>
        </w:rPr>
        <w:t>veljavnem</w:t>
      </w:r>
      <w:r>
        <w:rPr>
          <w:rFonts w:eastAsia="Arial" w:cs="Arial"/>
          <w:sz w:val="21"/>
          <w:szCs w:val="21"/>
        </w:rPr>
        <w:t xml:space="preserve"> dvaindvajsetem oziroma novem enaindvajsetem odstavku </w:t>
      </w:r>
      <w:r w:rsidRPr="001F7D10">
        <w:rPr>
          <w:rFonts w:eastAsia="Arial" w:cs="Arial"/>
          <w:sz w:val="21"/>
          <w:szCs w:val="21"/>
        </w:rPr>
        <w:t>545. člen</w:t>
      </w:r>
      <w:r>
        <w:rPr>
          <w:rFonts w:eastAsia="Arial" w:cs="Arial"/>
          <w:sz w:val="21"/>
          <w:szCs w:val="21"/>
        </w:rPr>
        <w:t>a</w:t>
      </w:r>
      <w:r w:rsidRPr="001F7D10">
        <w:rPr>
          <w:rFonts w:eastAsia="Arial" w:cs="Arial"/>
          <w:sz w:val="21"/>
          <w:szCs w:val="21"/>
        </w:rPr>
        <w:t xml:space="preserve"> ZZavar-1</w:t>
      </w:r>
      <w:r>
        <w:rPr>
          <w:rFonts w:eastAsia="Arial" w:cs="Arial"/>
          <w:sz w:val="21"/>
          <w:szCs w:val="21"/>
        </w:rPr>
        <w:t>.</w:t>
      </w:r>
    </w:p>
    <w:p w14:paraId="367362FD" w14:textId="77777777" w:rsidR="001340AB" w:rsidRDefault="001340AB" w:rsidP="001340AB">
      <w:pPr>
        <w:tabs>
          <w:tab w:val="left" w:pos="708"/>
        </w:tabs>
        <w:jc w:val="both"/>
        <w:rPr>
          <w:rFonts w:eastAsia="Arial" w:cs="Arial"/>
          <w:sz w:val="21"/>
          <w:szCs w:val="21"/>
        </w:rPr>
      </w:pPr>
    </w:p>
    <w:p w14:paraId="03A9646C"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Dvaindvajseti odstavek </w:t>
      </w:r>
      <w:r w:rsidRPr="003D12D0">
        <w:rPr>
          <w:rFonts w:eastAsia="Arial" w:cs="Arial"/>
          <w:sz w:val="21"/>
          <w:szCs w:val="21"/>
        </w:rPr>
        <w:t xml:space="preserve">545. člen ZZavar-1 </w:t>
      </w:r>
      <w:r>
        <w:rPr>
          <w:rFonts w:eastAsia="Arial" w:cs="Arial"/>
          <w:sz w:val="21"/>
          <w:szCs w:val="21"/>
        </w:rPr>
        <w:t>ureja, da o</w:t>
      </w:r>
      <w:r w:rsidRPr="00342F6B">
        <w:rPr>
          <w:rFonts w:eastAsia="Arial" w:cs="Arial"/>
          <w:sz w:val="21"/>
          <w:szCs w:val="21"/>
        </w:rPr>
        <w:t>bveznosti</w:t>
      </w:r>
      <w:r>
        <w:rPr>
          <w:rFonts w:eastAsia="Arial" w:cs="Arial"/>
          <w:sz w:val="21"/>
          <w:szCs w:val="21"/>
        </w:rPr>
        <w:t>, ki veljajo za</w:t>
      </w:r>
      <w:r w:rsidRPr="00342F6B">
        <w:rPr>
          <w:rFonts w:eastAsia="Arial" w:cs="Arial"/>
          <w:sz w:val="21"/>
          <w:szCs w:val="21"/>
        </w:rPr>
        <w:t xml:space="preserve"> zavarovalnega zastopnika</w:t>
      </w:r>
      <w:r>
        <w:rPr>
          <w:rFonts w:eastAsia="Arial" w:cs="Arial"/>
          <w:sz w:val="21"/>
          <w:szCs w:val="21"/>
        </w:rPr>
        <w:t>,</w:t>
      </w:r>
      <w:r w:rsidRPr="00342F6B">
        <w:rPr>
          <w:rFonts w:eastAsia="Arial" w:cs="Arial"/>
          <w:sz w:val="21"/>
          <w:szCs w:val="21"/>
        </w:rPr>
        <w:t xml:space="preserve"> </w:t>
      </w:r>
      <w:r>
        <w:rPr>
          <w:rFonts w:eastAsia="Arial" w:cs="Arial"/>
          <w:sz w:val="21"/>
          <w:szCs w:val="21"/>
        </w:rPr>
        <w:t>veljajo</w:t>
      </w:r>
      <w:r w:rsidRPr="00342F6B">
        <w:rPr>
          <w:rFonts w:eastAsia="Arial" w:cs="Arial"/>
          <w:sz w:val="21"/>
          <w:szCs w:val="21"/>
        </w:rPr>
        <w:t xml:space="preserve"> v primeru spletnega sklepanja zavarovalnih pogodb in v drugih primerih, </w:t>
      </w:r>
      <w:r>
        <w:rPr>
          <w:rFonts w:eastAsia="Arial" w:cs="Arial"/>
          <w:sz w:val="21"/>
          <w:szCs w:val="21"/>
        </w:rPr>
        <w:t>kjer</w:t>
      </w:r>
      <w:r w:rsidRPr="00342F6B">
        <w:rPr>
          <w:rFonts w:eastAsia="Arial" w:cs="Arial"/>
          <w:sz w:val="21"/>
          <w:szCs w:val="21"/>
        </w:rPr>
        <w:t xml:space="preserve"> zavarovaln</w:t>
      </w:r>
      <w:r>
        <w:rPr>
          <w:rFonts w:eastAsia="Arial" w:cs="Arial"/>
          <w:sz w:val="21"/>
          <w:szCs w:val="21"/>
        </w:rPr>
        <w:t>i</w:t>
      </w:r>
      <w:r w:rsidRPr="00342F6B">
        <w:rPr>
          <w:rFonts w:eastAsia="Arial" w:cs="Arial"/>
          <w:sz w:val="21"/>
          <w:szCs w:val="21"/>
        </w:rPr>
        <w:t xml:space="preserve"> zastopnik oziroma zavarovaln</w:t>
      </w:r>
      <w:r>
        <w:rPr>
          <w:rFonts w:eastAsia="Arial" w:cs="Arial"/>
          <w:sz w:val="21"/>
          <w:szCs w:val="21"/>
        </w:rPr>
        <w:t>i</w:t>
      </w:r>
      <w:r w:rsidRPr="00342F6B">
        <w:rPr>
          <w:rFonts w:eastAsia="Arial" w:cs="Arial"/>
          <w:sz w:val="21"/>
          <w:szCs w:val="21"/>
        </w:rPr>
        <w:t xml:space="preserve"> posrednik</w:t>
      </w:r>
      <w:r>
        <w:rPr>
          <w:rFonts w:eastAsia="Arial" w:cs="Arial"/>
          <w:sz w:val="21"/>
          <w:szCs w:val="21"/>
        </w:rPr>
        <w:t xml:space="preserve"> ni prisoten, </w:t>
      </w:r>
      <w:r w:rsidRPr="00342F6B">
        <w:rPr>
          <w:rFonts w:eastAsia="Arial" w:cs="Arial"/>
          <w:sz w:val="21"/>
          <w:szCs w:val="21"/>
        </w:rPr>
        <w:t>tudi za druge distributerje zavarovalnih produktov.</w:t>
      </w:r>
      <w:r>
        <w:rPr>
          <w:rFonts w:eastAsia="Arial" w:cs="Arial"/>
          <w:sz w:val="21"/>
          <w:szCs w:val="21"/>
        </w:rPr>
        <w:t xml:space="preserve"> </w:t>
      </w:r>
    </w:p>
    <w:p w14:paraId="147E34EA" w14:textId="77777777" w:rsidR="001340AB" w:rsidRDefault="001340AB" w:rsidP="001340AB">
      <w:pPr>
        <w:tabs>
          <w:tab w:val="left" w:pos="708"/>
        </w:tabs>
        <w:jc w:val="both"/>
        <w:rPr>
          <w:rFonts w:eastAsia="Arial" w:cs="Arial"/>
          <w:sz w:val="21"/>
          <w:szCs w:val="21"/>
        </w:rPr>
      </w:pPr>
    </w:p>
    <w:p w14:paraId="48C0B8E5" w14:textId="59E4AB37" w:rsidR="001340AB" w:rsidRDefault="006D6C9C" w:rsidP="001340AB">
      <w:pPr>
        <w:tabs>
          <w:tab w:val="left" w:pos="708"/>
        </w:tabs>
        <w:jc w:val="both"/>
        <w:rPr>
          <w:rFonts w:eastAsia="Arial" w:cs="Arial"/>
          <w:sz w:val="21"/>
          <w:szCs w:val="21"/>
        </w:rPr>
      </w:pPr>
      <w:r>
        <w:rPr>
          <w:rFonts w:eastAsia="Arial" w:cs="Arial"/>
          <w:sz w:val="21"/>
          <w:szCs w:val="21"/>
        </w:rPr>
        <w:t>Druge</w:t>
      </w:r>
      <w:r w:rsidR="001340AB">
        <w:rPr>
          <w:rFonts w:eastAsia="Arial" w:cs="Arial"/>
          <w:sz w:val="21"/>
          <w:szCs w:val="21"/>
        </w:rPr>
        <w:t xml:space="preserve"> spremembe </w:t>
      </w:r>
      <w:r w:rsidR="001340AB" w:rsidRPr="001F269E">
        <w:rPr>
          <w:rFonts w:eastAsia="Arial" w:cs="Arial"/>
          <w:sz w:val="21"/>
          <w:szCs w:val="21"/>
        </w:rPr>
        <w:t>545. člen</w:t>
      </w:r>
      <w:r>
        <w:rPr>
          <w:rFonts w:eastAsia="Arial" w:cs="Arial"/>
          <w:sz w:val="21"/>
          <w:szCs w:val="21"/>
        </w:rPr>
        <w:t>a</w:t>
      </w:r>
      <w:r w:rsidR="001340AB" w:rsidRPr="001F269E">
        <w:rPr>
          <w:rFonts w:eastAsia="Arial" w:cs="Arial"/>
          <w:sz w:val="21"/>
          <w:szCs w:val="21"/>
        </w:rPr>
        <w:t xml:space="preserve"> ZZavar-1</w:t>
      </w:r>
      <w:r w:rsidR="001340AB">
        <w:rPr>
          <w:rFonts w:eastAsia="Arial" w:cs="Arial"/>
          <w:sz w:val="21"/>
          <w:szCs w:val="21"/>
        </w:rPr>
        <w:t xml:space="preserve"> so redakcijske ali pa so namenjene natančnejši ureditvi, katere zahteve za zavarovalne zastopnike se uporabljajo tako v zvezi z zavarovalci kot </w:t>
      </w:r>
      <w:r>
        <w:rPr>
          <w:rFonts w:eastAsia="Arial" w:cs="Arial"/>
          <w:sz w:val="21"/>
          <w:szCs w:val="21"/>
        </w:rPr>
        <w:t xml:space="preserve">tudi </w:t>
      </w:r>
      <w:r w:rsidR="001340AB">
        <w:rPr>
          <w:rFonts w:eastAsia="Arial" w:cs="Arial"/>
          <w:sz w:val="21"/>
          <w:szCs w:val="21"/>
        </w:rPr>
        <w:t xml:space="preserve">zavarovanci.  </w:t>
      </w:r>
    </w:p>
    <w:p w14:paraId="2481F266" w14:textId="77777777" w:rsidR="001340AB" w:rsidRDefault="001340AB" w:rsidP="001340AB">
      <w:pPr>
        <w:tabs>
          <w:tab w:val="left" w:pos="708"/>
        </w:tabs>
        <w:jc w:val="both"/>
        <w:rPr>
          <w:rFonts w:eastAsia="Arial" w:cs="Arial"/>
          <w:sz w:val="21"/>
          <w:szCs w:val="21"/>
        </w:rPr>
      </w:pPr>
    </w:p>
    <w:p w14:paraId="15EBA2CC" w14:textId="53C7D5AB" w:rsidR="001340AB" w:rsidRDefault="001340AB" w:rsidP="001340AB">
      <w:pPr>
        <w:tabs>
          <w:tab w:val="left" w:pos="708"/>
        </w:tabs>
        <w:jc w:val="both"/>
        <w:rPr>
          <w:rFonts w:cs="Arial"/>
          <w:b/>
          <w:szCs w:val="20"/>
        </w:rPr>
      </w:pPr>
      <w:r w:rsidRPr="0008236E">
        <w:rPr>
          <w:rFonts w:cs="Arial"/>
          <w:b/>
          <w:szCs w:val="20"/>
        </w:rPr>
        <w:t xml:space="preserve">K </w:t>
      </w:r>
      <w:r w:rsidR="008467F7">
        <w:rPr>
          <w:rFonts w:cs="Arial"/>
          <w:b/>
          <w:szCs w:val="20"/>
        </w:rPr>
        <w:t>5</w:t>
      </w:r>
      <w:r w:rsidR="00F429B5">
        <w:rPr>
          <w:rFonts w:cs="Arial"/>
          <w:b/>
          <w:szCs w:val="20"/>
        </w:rPr>
        <w:t>1</w:t>
      </w:r>
      <w:r w:rsidRPr="0008236E">
        <w:rPr>
          <w:rFonts w:cs="Arial"/>
          <w:b/>
          <w:szCs w:val="20"/>
        </w:rPr>
        <w:t xml:space="preserve">. členu </w:t>
      </w:r>
    </w:p>
    <w:p w14:paraId="0BD139D0" w14:textId="77777777" w:rsidR="001340AB" w:rsidRDefault="001340AB" w:rsidP="001340AB">
      <w:pPr>
        <w:tabs>
          <w:tab w:val="left" w:pos="708"/>
        </w:tabs>
        <w:jc w:val="both"/>
        <w:rPr>
          <w:rFonts w:cs="Arial"/>
          <w:b/>
          <w:szCs w:val="20"/>
        </w:rPr>
      </w:pPr>
    </w:p>
    <w:p w14:paraId="74A3A1E6" w14:textId="77777777" w:rsidR="001340AB" w:rsidRDefault="001340AB" w:rsidP="001340AB">
      <w:pPr>
        <w:tabs>
          <w:tab w:val="left" w:pos="708"/>
        </w:tabs>
        <w:jc w:val="both"/>
        <w:rPr>
          <w:rFonts w:eastAsia="Arial" w:cs="Arial"/>
          <w:sz w:val="21"/>
          <w:szCs w:val="21"/>
        </w:rPr>
      </w:pPr>
      <w:r w:rsidRPr="00F64657">
        <w:rPr>
          <w:rFonts w:eastAsia="Arial" w:cs="Arial"/>
          <w:sz w:val="21"/>
          <w:szCs w:val="21"/>
        </w:rPr>
        <w:t>Člen spreminja</w:t>
      </w:r>
      <w:r>
        <w:rPr>
          <w:rFonts w:eastAsia="Arial" w:cs="Arial"/>
          <w:sz w:val="21"/>
          <w:szCs w:val="21"/>
        </w:rPr>
        <w:t xml:space="preserve"> 558. člen ZZavar-1, ki ureja splošne določbe glede pogojev za opravljanje dejavnosti in poslov zavarovalnega zastopanja in zavarovalnega posredovanja. </w:t>
      </w:r>
    </w:p>
    <w:p w14:paraId="4486DD61" w14:textId="77777777" w:rsidR="001340AB" w:rsidRDefault="001340AB" w:rsidP="001340AB">
      <w:pPr>
        <w:tabs>
          <w:tab w:val="left" w:pos="708"/>
        </w:tabs>
        <w:jc w:val="both"/>
        <w:rPr>
          <w:rFonts w:eastAsia="Arial" w:cs="Arial"/>
          <w:sz w:val="21"/>
          <w:szCs w:val="21"/>
        </w:rPr>
      </w:pPr>
    </w:p>
    <w:p w14:paraId="04E7B094"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Sprememba sklica v šestem odstavku </w:t>
      </w:r>
      <w:r w:rsidRPr="00B44051">
        <w:rPr>
          <w:rFonts w:eastAsia="Arial" w:cs="Arial"/>
          <w:sz w:val="21"/>
          <w:szCs w:val="21"/>
        </w:rPr>
        <w:t>558. člen</w:t>
      </w:r>
      <w:r>
        <w:rPr>
          <w:rFonts w:eastAsia="Arial" w:cs="Arial"/>
          <w:sz w:val="21"/>
          <w:szCs w:val="21"/>
        </w:rPr>
        <w:t>a</w:t>
      </w:r>
      <w:r w:rsidRPr="00B44051">
        <w:rPr>
          <w:rFonts w:eastAsia="Arial" w:cs="Arial"/>
          <w:sz w:val="21"/>
          <w:szCs w:val="21"/>
        </w:rPr>
        <w:t xml:space="preserve"> ZZavar-1</w:t>
      </w:r>
      <w:r>
        <w:rPr>
          <w:rFonts w:eastAsia="Arial" w:cs="Arial"/>
          <w:sz w:val="21"/>
          <w:szCs w:val="21"/>
        </w:rPr>
        <w:t xml:space="preserve"> je redakcijska. </w:t>
      </w:r>
    </w:p>
    <w:p w14:paraId="476DC52E" w14:textId="77777777" w:rsidR="001340AB" w:rsidRDefault="001340AB" w:rsidP="001340AB">
      <w:pPr>
        <w:tabs>
          <w:tab w:val="left" w:pos="708"/>
        </w:tabs>
        <w:jc w:val="both"/>
        <w:rPr>
          <w:rFonts w:eastAsia="Arial" w:cs="Arial"/>
          <w:sz w:val="21"/>
          <w:szCs w:val="21"/>
        </w:rPr>
      </w:pPr>
    </w:p>
    <w:p w14:paraId="59323E04" w14:textId="0707738B" w:rsidR="001340AB" w:rsidRDefault="001340AB" w:rsidP="001340AB">
      <w:pPr>
        <w:tabs>
          <w:tab w:val="left" w:pos="708"/>
        </w:tabs>
        <w:jc w:val="both"/>
        <w:rPr>
          <w:rFonts w:eastAsia="Arial" w:cs="Arial"/>
          <w:sz w:val="21"/>
          <w:szCs w:val="21"/>
        </w:rPr>
      </w:pPr>
      <w:r>
        <w:rPr>
          <w:rFonts w:eastAsia="Arial" w:cs="Arial"/>
          <w:sz w:val="21"/>
          <w:szCs w:val="21"/>
        </w:rPr>
        <w:t xml:space="preserve">V sedmem odstavku </w:t>
      </w:r>
      <w:r w:rsidRPr="001E79AC">
        <w:rPr>
          <w:rFonts w:eastAsia="Arial" w:cs="Arial"/>
          <w:sz w:val="21"/>
          <w:szCs w:val="21"/>
        </w:rPr>
        <w:t xml:space="preserve">558. člena ZZavar-1 </w:t>
      </w:r>
      <w:r>
        <w:rPr>
          <w:rFonts w:eastAsia="Arial" w:cs="Arial"/>
          <w:sz w:val="21"/>
          <w:szCs w:val="21"/>
        </w:rPr>
        <w:t>se odpravi napaka, saj se navedeni odstavek za zavarovaln</w:t>
      </w:r>
      <w:r w:rsidR="006D6C9C">
        <w:rPr>
          <w:rFonts w:eastAsia="Arial" w:cs="Arial"/>
          <w:sz w:val="21"/>
          <w:szCs w:val="21"/>
        </w:rPr>
        <w:t>e</w:t>
      </w:r>
      <w:r>
        <w:rPr>
          <w:rFonts w:eastAsia="Arial" w:cs="Arial"/>
          <w:sz w:val="21"/>
          <w:szCs w:val="21"/>
        </w:rPr>
        <w:t xml:space="preserve"> posredniške družbe ne uporablja. Iz besedila se tako črta besedilo »</w:t>
      </w:r>
      <w:r w:rsidRPr="001E79AC">
        <w:rPr>
          <w:rFonts w:eastAsia="Arial" w:cs="Arial"/>
          <w:sz w:val="21"/>
          <w:szCs w:val="21"/>
        </w:rPr>
        <w:t>in zavarovalno posredniška družba</w:t>
      </w:r>
      <w:r>
        <w:rPr>
          <w:rFonts w:eastAsia="Arial" w:cs="Arial"/>
          <w:sz w:val="21"/>
          <w:szCs w:val="21"/>
        </w:rPr>
        <w:t xml:space="preserve">«. </w:t>
      </w:r>
    </w:p>
    <w:p w14:paraId="1FCE8A23" w14:textId="77777777" w:rsidR="00C8552C" w:rsidRDefault="00C8552C" w:rsidP="001340AB">
      <w:pPr>
        <w:tabs>
          <w:tab w:val="left" w:pos="708"/>
        </w:tabs>
        <w:jc w:val="both"/>
        <w:rPr>
          <w:rFonts w:eastAsia="Arial" w:cs="Arial"/>
          <w:sz w:val="21"/>
          <w:szCs w:val="21"/>
        </w:rPr>
      </w:pPr>
    </w:p>
    <w:p w14:paraId="6176A373" w14:textId="4321AD02" w:rsidR="00C8552C" w:rsidRDefault="00C8552C" w:rsidP="001340AB">
      <w:pPr>
        <w:tabs>
          <w:tab w:val="left" w:pos="708"/>
        </w:tabs>
        <w:jc w:val="both"/>
        <w:rPr>
          <w:rFonts w:eastAsia="Arial" w:cs="Arial"/>
          <w:sz w:val="21"/>
          <w:szCs w:val="21"/>
        </w:rPr>
      </w:pPr>
      <w:r>
        <w:rPr>
          <w:rFonts w:eastAsia="Arial" w:cs="Arial"/>
          <w:sz w:val="21"/>
          <w:szCs w:val="21"/>
        </w:rPr>
        <w:t>Sprememba v 3. točki je namenjena jasne</w:t>
      </w:r>
      <w:r w:rsidR="006D6C9C">
        <w:rPr>
          <w:rFonts w:eastAsia="Arial" w:cs="Arial"/>
          <w:sz w:val="21"/>
          <w:szCs w:val="21"/>
        </w:rPr>
        <w:t>jšemu</w:t>
      </w:r>
      <w:r>
        <w:rPr>
          <w:rFonts w:eastAsia="Arial" w:cs="Arial"/>
          <w:sz w:val="21"/>
          <w:szCs w:val="21"/>
        </w:rPr>
        <w:t xml:space="preserve"> razumevanju besedila. </w:t>
      </w:r>
    </w:p>
    <w:p w14:paraId="77820427" w14:textId="77777777" w:rsidR="001340AB" w:rsidRDefault="001340AB" w:rsidP="001340AB">
      <w:pPr>
        <w:tabs>
          <w:tab w:val="left" w:pos="708"/>
        </w:tabs>
        <w:jc w:val="both"/>
        <w:rPr>
          <w:rFonts w:eastAsia="Arial" w:cs="Arial"/>
          <w:sz w:val="21"/>
          <w:szCs w:val="21"/>
        </w:rPr>
      </w:pPr>
    </w:p>
    <w:p w14:paraId="3AAE6E85" w14:textId="77777777" w:rsidR="002E332C" w:rsidRDefault="002E332C" w:rsidP="001340AB">
      <w:pPr>
        <w:tabs>
          <w:tab w:val="left" w:pos="708"/>
        </w:tabs>
        <w:jc w:val="both"/>
        <w:rPr>
          <w:rFonts w:cs="Arial"/>
          <w:b/>
          <w:szCs w:val="20"/>
        </w:rPr>
      </w:pPr>
    </w:p>
    <w:p w14:paraId="3D29B4FC" w14:textId="77777777" w:rsidR="002E332C" w:rsidRDefault="002E332C" w:rsidP="001340AB">
      <w:pPr>
        <w:tabs>
          <w:tab w:val="left" w:pos="708"/>
        </w:tabs>
        <w:jc w:val="both"/>
        <w:rPr>
          <w:rFonts w:cs="Arial"/>
          <w:b/>
          <w:szCs w:val="20"/>
        </w:rPr>
      </w:pPr>
    </w:p>
    <w:p w14:paraId="1186FF57" w14:textId="50D2AC52" w:rsidR="001340AB" w:rsidRDefault="001340AB" w:rsidP="001340AB">
      <w:pPr>
        <w:tabs>
          <w:tab w:val="left" w:pos="708"/>
        </w:tabs>
        <w:jc w:val="both"/>
        <w:rPr>
          <w:rFonts w:cs="Arial"/>
          <w:b/>
          <w:szCs w:val="20"/>
        </w:rPr>
      </w:pPr>
      <w:r w:rsidRPr="0008236E">
        <w:rPr>
          <w:rFonts w:cs="Arial"/>
          <w:b/>
          <w:szCs w:val="20"/>
        </w:rPr>
        <w:lastRenderedPageBreak/>
        <w:t xml:space="preserve">K </w:t>
      </w:r>
      <w:r w:rsidR="008467F7">
        <w:rPr>
          <w:rFonts w:cs="Arial"/>
          <w:b/>
          <w:szCs w:val="20"/>
        </w:rPr>
        <w:t>5</w:t>
      </w:r>
      <w:r w:rsidR="00F429B5">
        <w:rPr>
          <w:rFonts w:cs="Arial"/>
          <w:b/>
          <w:szCs w:val="20"/>
        </w:rPr>
        <w:t>2</w:t>
      </w:r>
      <w:r w:rsidRPr="0008236E">
        <w:rPr>
          <w:rFonts w:cs="Arial"/>
          <w:b/>
          <w:szCs w:val="20"/>
        </w:rPr>
        <w:t xml:space="preserve">. členu </w:t>
      </w:r>
    </w:p>
    <w:p w14:paraId="02FE6854" w14:textId="77777777" w:rsidR="001340AB" w:rsidRDefault="001340AB" w:rsidP="001340AB">
      <w:pPr>
        <w:tabs>
          <w:tab w:val="left" w:pos="708"/>
        </w:tabs>
        <w:jc w:val="both"/>
        <w:rPr>
          <w:rFonts w:cs="Arial"/>
          <w:b/>
          <w:szCs w:val="20"/>
        </w:rPr>
      </w:pPr>
    </w:p>
    <w:p w14:paraId="74F50912" w14:textId="77777777" w:rsidR="001340AB" w:rsidRDefault="001340AB" w:rsidP="001340AB">
      <w:pPr>
        <w:tabs>
          <w:tab w:val="left" w:pos="708"/>
        </w:tabs>
        <w:jc w:val="both"/>
        <w:rPr>
          <w:rFonts w:eastAsia="Arial" w:cs="Arial"/>
          <w:sz w:val="21"/>
          <w:szCs w:val="21"/>
        </w:rPr>
      </w:pPr>
      <w:r w:rsidRPr="00A87212">
        <w:rPr>
          <w:rFonts w:eastAsia="Arial" w:cs="Arial"/>
          <w:sz w:val="21"/>
          <w:szCs w:val="21"/>
        </w:rPr>
        <w:t xml:space="preserve">Člen spreminja </w:t>
      </w:r>
      <w:r>
        <w:rPr>
          <w:rFonts w:eastAsia="Arial" w:cs="Arial"/>
          <w:sz w:val="21"/>
          <w:szCs w:val="21"/>
        </w:rPr>
        <w:t xml:space="preserve">561. člena ZZavar-1, ki ureja </w:t>
      </w:r>
      <w:r w:rsidRPr="00A87212">
        <w:rPr>
          <w:rFonts w:eastAsia="Arial" w:cs="Arial"/>
          <w:sz w:val="21"/>
          <w:szCs w:val="21"/>
        </w:rPr>
        <w:t>dovoljenje za opravljanje poslov zavarovalnega zastopanja in dovoljenje za opravljanje poslov zavarovalnega posredovanja</w:t>
      </w:r>
      <w:r>
        <w:rPr>
          <w:rFonts w:eastAsia="Arial" w:cs="Arial"/>
          <w:sz w:val="21"/>
          <w:szCs w:val="21"/>
        </w:rPr>
        <w:t xml:space="preserve">. Sprememba naslova je redakcijski popravek, ki ne spreminja vsebine. </w:t>
      </w:r>
    </w:p>
    <w:p w14:paraId="7769FE56" w14:textId="77777777" w:rsidR="001340AB" w:rsidRDefault="001340AB" w:rsidP="001340AB">
      <w:pPr>
        <w:tabs>
          <w:tab w:val="left" w:pos="708"/>
        </w:tabs>
        <w:jc w:val="both"/>
        <w:rPr>
          <w:rFonts w:eastAsia="Arial" w:cs="Arial"/>
          <w:sz w:val="21"/>
          <w:szCs w:val="21"/>
        </w:rPr>
      </w:pPr>
    </w:p>
    <w:p w14:paraId="384F1152" w14:textId="6DDA6B4C" w:rsidR="001340AB" w:rsidRPr="005643D8" w:rsidRDefault="001340AB" w:rsidP="001340AB">
      <w:pPr>
        <w:tabs>
          <w:tab w:val="left" w:pos="708"/>
        </w:tabs>
        <w:jc w:val="both"/>
        <w:rPr>
          <w:rFonts w:eastAsia="Arial" w:cs="Arial"/>
          <w:sz w:val="21"/>
          <w:szCs w:val="21"/>
        </w:rPr>
      </w:pPr>
      <w:r>
        <w:rPr>
          <w:rFonts w:eastAsia="Arial" w:cs="Arial"/>
          <w:sz w:val="21"/>
          <w:szCs w:val="21"/>
        </w:rPr>
        <w:t>D</w:t>
      </w:r>
      <w:r w:rsidRPr="005643D8">
        <w:rPr>
          <w:rFonts w:eastAsia="Arial" w:cs="Arial"/>
          <w:sz w:val="21"/>
          <w:szCs w:val="21"/>
        </w:rPr>
        <w:t>rug</w:t>
      </w:r>
      <w:r>
        <w:rPr>
          <w:rFonts w:eastAsia="Arial" w:cs="Arial"/>
          <w:sz w:val="21"/>
          <w:szCs w:val="21"/>
        </w:rPr>
        <w:t>i</w:t>
      </w:r>
      <w:r w:rsidRPr="005643D8">
        <w:rPr>
          <w:rFonts w:eastAsia="Arial" w:cs="Arial"/>
          <w:sz w:val="21"/>
          <w:szCs w:val="21"/>
        </w:rPr>
        <w:t xml:space="preserve"> odstav</w:t>
      </w:r>
      <w:r>
        <w:rPr>
          <w:rFonts w:eastAsia="Arial" w:cs="Arial"/>
          <w:sz w:val="21"/>
          <w:szCs w:val="21"/>
        </w:rPr>
        <w:t>e</w:t>
      </w:r>
      <w:r w:rsidRPr="005643D8">
        <w:rPr>
          <w:rFonts w:eastAsia="Arial" w:cs="Arial"/>
          <w:sz w:val="21"/>
          <w:szCs w:val="21"/>
        </w:rPr>
        <w:t>k in 2. točk</w:t>
      </w:r>
      <w:r>
        <w:rPr>
          <w:rFonts w:eastAsia="Arial" w:cs="Arial"/>
          <w:sz w:val="21"/>
          <w:szCs w:val="21"/>
        </w:rPr>
        <w:t>a</w:t>
      </w:r>
      <w:r w:rsidRPr="005643D8">
        <w:rPr>
          <w:rFonts w:eastAsia="Arial" w:cs="Arial"/>
          <w:sz w:val="21"/>
          <w:szCs w:val="21"/>
        </w:rPr>
        <w:t xml:space="preserve"> tretjega odstavka 561. člena ZZavar-1 </w:t>
      </w:r>
      <w:r>
        <w:rPr>
          <w:rFonts w:eastAsia="Arial" w:cs="Arial"/>
          <w:sz w:val="21"/>
          <w:szCs w:val="21"/>
        </w:rPr>
        <w:t xml:space="preserve">sta spremenjena </w:t>
      </w:r>
      <w:r w:rsidR="006D6C9C">
        <w:rPr>
          <w:rFonts w:eastAsia="Arial" w:cs="Arial"/>
          <w:sz w:val="21"/>
          <w:szCs w:val="21"/>
        </w:rPr>
        <w:t>tako</w:t>
      </w:r>
      <w:r w:rsidRPr="005643D8">
        <w:rPr>
          <w:rFonts w:eastAsia="Arial" w:cs="Arial"/>
          <w:sz w:val="21"/>
          <w:szCs w:val="21"/>
        </w:rPr>
        <w:t xml:space="preserve">, da </w:t>
      </w:r>
      <w:r>
        <w:rPr>
          <w:rFonts w:eastAsia="Arial" w:cs="Arial"/>
          <w:sz w:val="21"/>
          <w:szCs w:val="21"/>
        </w:rPr>
        <w:t xml:space="preserve">lahko </w:t>
      </w:r>
      <w:r w:rsidRPr="005643D8">
        <w:rPr>
          <w:rFonts w:eastAsia="Arial" w:cs="Arial"/>
          <w:sz w:val="21"/>
          <w:szCs w:val="21"/>
        </w:rPr>
        <w:t xml:space="preserve">fizična oseba, ki želi pridobiti dovoljenje za opravljanje poslov zavarovalnega zastopanja ali posredovanja, </w:t>
      </w:r>
      <w:r>
        <w:rPr>
          <w:rFonts w:eastAsia="Arial" w:cs="Arial"/>
          <w:sz w:val="21"/>
          <w:szCs w:val="21"/>
        </w:rPr>
        <w:t xml:space="preserve">pridobi </w:t>
      </w:r>
      <w:r w:rsidRPr="005643D8">
        <w:rPr>
          <w:rFonts w:eastAsia="Arial" w:cs="Arial"/>
          <w:sz w:val="21"/>
          <w:szCs w:val="21"/>
        </w:rPr>
        <w:t>trimesečne izkušnje tudi pri subjektih s sedežem v drugi državi članici</w:t>
      </w:r>
      <w:r>
        <w:rPr>
          <w:rFonts w:eastAsia="Arial" w:cs="Arial"/>
          <w:sz w:val="21"/>
          <w:szCs w:val="21"/>
        </w:rPr>
        <w:t>.</w:t>
      </w:r>
      <w:r w:rsidRPr="005643D8">
        <w:rPr>
          <w:rFonts w:eastAsia="Arial" w:cs="Arial"/>
          <w:sz w:val="21"/>
          <w:szCs w:val="21"/>
        </w:rPr>
        <w:t xml:space="preserve"> Iz </w:t>
      </w:r>
      <w:r w:rsidR="006D6C9C">
        <w:rPr>
          <w:rFonts w:eastAsia="Arial" w:cs="Arial"/>
          <w:sz w:val="21"/>
          <w:szCs w:val="21"/>
        </w:rPr>
        <w:t>veljavne</w:t>
      </w:r>
      <w:r>
        <w:rPr>
          <w:rFonts w:eastAsia="Arial" w:cs="Arial"/>
          <w:sz w:val="21"/>
          <w:szCs w:val="21"/>
        </w:rPr>
        <w:t xml:space="preserve"> ureditve izhaja, da mora </w:t>
      </w:r>
      <w:r w:rsidRPr="005643D8">
        <w:rPr>
          <w:rFonts w:eastAsia="Arial" w:cs="Arial"/>
          <w:sz w:val="21"/>
          <w:szCs w:val="21"/>
        </w:rPr>
        <w:t xml:space="preserve">oseba trimesečne izkušnje s področja zavarovalnih poslov pridobiti </w:t>
      </w:r>
      <w:r w:rsidR="006D6C9C">
        <w:rPr>
          <w:rFonts w:eastAsia="Arial" w:cs="Arial"/>
          <w:sz w:val="21"/>
          <w:szCs w:val="21"/>
        </w:rPr>
        <w:t>v</w:t>
      </w:r>
      <w:r w:rsidRPr="005643D8">
        <w:rPr>
          <w:rFonts w:eastAsia="Arial" w:cs="Arial"/>
          <w:sz w:val="21"/>
          <w:szCs w:val="21"/>
        </w:rPr>
        <w:t xml:space="preserve"> Republik</w:t>
      </w:r>
      <w:r w:rsidR="006D6C9C">
        <w:rPr>
          <w:rFonts w:eastAsia="Arial" w:cs="Arial"/>
          <w:sz w:val="21"/>
          <w:szCs w:val="21"/>
        </w:rPr>
        <w:t>i</w:t>
      </w:r>
      <w:r w:rsidRPr="005643D8">
        <w:rPr>
          <w:rFonts w:eastAsia="Arial" w:cs="Arial"/>
          <w:sz w:val="21"/>
          <w:szCs w:val="21"/>
        </w:rPr>
        <w:t xml:space="preserve"> Slovenij</w:t>
      </w:r>
      <w:r w:rsidR="006D6C9C">
        <w:rPr>
          <w:rFonts w:eastAsia="Arial" w:cs="Arial"/>
          <w:sz w:val="21"/>
          <w:szCs w:val="21"/>
        </w:rPr>
        <w:t>i</w:t>
      </w:r>
      <w:r w:rsidRPr="005643D8">
        <w:rPr>
          <w:rFonts w:eastAsia="Arial" w:cs="Arial"/>
          <w:sz w:val="21"/>
          <w:szCs w:val="21"/>
        </w:rPr>
        <w:t>.</w:t>
      </w:r>
    </w:p>
    <w:p w14:paraId="4C5835CE" w14:textId="77777777" w:rsidR="001340AB" w:rsidRPr="005643D8" w:rsidRDefault="001340AB" w:rsidP="001340AB">
      <w:pPr>
        <w:tabs>
          <w:tab w:val="left" w:pos="708"/>
        </w:tabs>
        <w:jc w:val="both"/>
        <w:rPr>
          <w:rFonts w:eastAsia="Arial" w:cs="Arial"/>
          <w:sz w:val="21"/>
          <w:szCs w:val="21"/>
        </w:rPr>
      </w:pPr>
    </w:p>
    <w:p w14:paraId="6F14F075" w14:textId="2C6AB836" w:rsidR="001340AB" w:rsidRDefault="001340AB" w:rsidP="001340AB">
      <w:pPr>
        <w:tabs>
          <w:tab w:val="left" w:pos="708"/>
        </w:tabs>
        <w:jc w:val="both"/>
        <w:rPr>
          <w:rFonts w:eastAsia="Arial" w:cs="Arial"/>
          <w:sz w:val="21"/>
          <w:szCs w:val="21"/>
        </w:rPr>
      </w:pPr>
      <w:r>
        <w:rPr>
          <w:rFonts w:eastAsia="Arial" w:cs="Arial"/>
          <w:sz w:val="21"/>
          <w:szCs w:val="21"/>
        </w:rPr>
        <w:t xml:space="preserve">V skladu z ureditvijo </w:t>
      </w:r>
      <w:r w:rsidRPr="005643D8">
        <w:rPr>
          <w:rFonts w:eastAsia="Arial" w:cs="Arial"/>
          <w:sz w:val="21"/>
          <w:szCs w:val="21"/>
        </w:rPr>
        <w:t>Direktive 2016/97</w:t>
      </w:r>
      <w:r>
        <w:rPr>
          <w:rFonts w:eastAsia="Arial" w:cs="Arial"/>
          <w:sz w:val="21"/>
          <w:szCs w:val="21"/>
        </w:rPr>
        <w:t xml:space="preserve">/EU je smiselno, da </w:t>
      </w:r>
      <w:r w:rsidRPr="005643D8">
        <w:rPr>
          <w:rFonts w:eastAsia="Arial" w:cs="Arial"/>
          <w:sz w:val="21"/>
          <w:szCs w:val="21"/>
        </w:rPr>
        <w:t>se v postopku izdaje dovoljenja za opravljanje poslov zavarovalnega zastopanja ali posredovanja upošteva</w:t>
      </w:r>
      <w:r>
        <w:rPr>
          <w:rFonts w:eastAsia="Arial" w:cs="Arial"/>
          <w:sz w:val="21"/>
          <w:szCs w:val="21"/>
        </w:rPr>
        <w:t>jo</w:t>
      </w:r>
      <w:r w:rsidRPr="005643D8">
        <w:rPr>
          <w:rFonts w:eastAsia="Arial" w:cs="Arial"/>
          <w:sz w:val="21"/>
          <w:szCs w:val="21"/>
        </w:rPr>
        <w:t xml:space="preserve"> tudi delovne izkušnje, ki jih oseba pridobi </w:t>
      </w:r>
      <w:r w:rsidR="006D6C9C">
        <w:rPr>
          <w:rFonts w:eastAsia="Arial" w:cs="Arial"/>
          <w:sz w:val="21"/>
          <w:szCs w:val="21"/>
        </w:rPr>
        <w:t>v</w:t>
      </w:r>
      <w:r w:rsidRPr="005643D8">
        <w:rPr>
          <w:rFonts w:eastAsia="Arial" w:cs="Arial"/>
          <w:sz w:val="21"/>
          <w:szCs w:val="21"/>
        </w:rPr>
        <w:t xml:space="preserve"> drugih držav</w:t>
      </w:r>
      <w:r w:rsidR="006D6C9C">
        <w:rPr>
          <w:rFonts w:eastAsia="Arial" w:cs="Arial"/>
          <w:sz w:val="21"/>
          <w:szCs w:val="21"/>
        </w:rPr>
        <w:t>ah</w:t>
      </w:r>
      <w:r w:rsidRPr="005643D8">
        <w:rPr>
          <w:rFonts w:eastAsia="Arial" w:cs="Arial"/>
          <w:sz w:val="21"/>
          <w:szCs w:val="21"/>
        </w:rPr>
        <w:t xml:space="preserve"> članic</w:t>
      </w:r>
      <w:r w:rsidR="006D6C9C">
        <w:rPr>
          <w:rFonts w:eastAsia="Arial" w:cs="Arial"/>
          <w:sz w:val="21"/>
          <w:szCs w:val="21"/>
        </w:rPr>
        <w:t>ah</w:t>
      </w:r>
      <w:r w:rsidRPr="005643D8">
        <w:rPr>
          <w:rFonts w:eastAsia="Arial" w:cs="Arial"/>
          <w:sz w:val="21"/>
          <w:szCs w:val="21"/>
        </w:rPr>
        <w:t>.</w:t>
      </w:r>
      <w:r>
        <w:rPr>
          <w:rFonts w:eastAsia="Arial" w:cs="Arial"/>
          <w:sz w:val="21"/>
          <w:szCs w:val="21"/>
        </w:rPr>
        <w:t xml:space="preserve"> Gre za analogijo z ureditvijo, da smejo </w:t>
      </w:r>
      <w:r w:rsidRPr="005643D8">
        <w:rPr>
          <w:rFonts w:eastAsia="Arial" w:cs="Arial"/>
          <w:sz w:val="21"/>
          <w:szCs w:val="21"/>
        </w:rPr>
        <w:t>zavarovalni zastopniki oziroma posredniki držav članic, ki so v državi članici upravičeni opravljati posle zavarovalnega zastopanja ali posredovanja</w:t>
      </w:r>
      <w:r>
        <w:rPr>
          <w:rFonts w:eastAsia="Arial" w:cs="Arial"/>
          <w:sz w:val="21"/>
          <w:szCs w:val="21"/>
        </w:rPr>
        <w:t>,</w:t>
      </w:r>
      <w:r w:rsidRPr="005643D8">
        <w:rPr>
          <w:rFonts w:eastAsia="Arial" w:cs="Arial"/>
          <w:sz w:val="21"/>
          <w:szCs w:val="21"/>
        </w:rPr>
        <w:t xml:space="preserve"> izvajati posle zavarovalnega zastopanja ali posredovanja neposredno ali prek podružnice </w:t>
      </w:r>
      <w:r w:rsidR="006D6C9C">
        <w:rPr>
          <w:rFonts w:eastAsia="Arial" w:cs="Arial"/>
          <w:sz w:val="21"/>
          <w:szCs w:val="21"/>
        </w:rPr>
        <w:t>v</w:t>
      </w:r>
      <w:r w:rsidRPr="005643D8">
        <w:rPr>
          <w:rFonts w:eastAsia="Arial" w:cs="Arial"/>
          <w:sz w:val="21"/>
          <w:szCs w:val="21"/>
        </w:rPr>
        <w:t xml:space="preserve"> Republik</w:t>
      </w:r>
      <w:r w:rsidR="006D6C9C">
        <w:rPr>
          <w:rFonts w:eastAsia="Arial" w:cs="Arial"/>
          <w:sz w:val="21"/>
          <w:szCs w:val="21"/>
        </w:rPr>
        <w:t>i</w:t>
      </w:r>
      <w:r w:rsidRPr="005643D8">
        <w:rPr>
          <w:rFonts w:eastAsia="Arial" w:cs="Arial"/>
          <w:sz w:val="21"/>
          <w:szCs w:val="21"/>
        </w:rPr>
        <w:t xml:space="preserve"> Slovenij</w:t>
      </w:r>
      <w:r w:rsidR="006D6C9C">
        <w:rPr>
          <w:rFonts w:eastAsia="Arial" w:cs="Arial"/>
          <w:sz w:val="21"/>
          <w:szCs w:val="21"/>
        </w:rPr>
        <w:t>i</w:t>
      </w:r>
      <w:r w:rsidRPr="005643D8">
        <w:rPr>
          <w:rFonts w:eastAsia="Arial" w:cs="Arial"/>
          <w:sz w:val="21"/>
          <w:szCs w:val="21"/>
        </w:rPr>
        <w:t xml:space="preserve">. </w:t>
      </w:r>
    </w:p>
    <w:p w14:paraId="1159A36E" w14:textId="77777777" w:rsidR="001340AB" w:rsidRDefault="001340AB" w:rsidP="001340AB">
      <w:pPr>
        <w:tabs>
          <w:tab w:val="left" w:pos="708"/>
        </w:tabs>
        <w:jc w:val="both"/>
        <w:rPr>
          <w:rFonts w:eastAsia="Arial" w:cs="Arial"/>
          <w:sz w:val="21"/>
          <w:szCs w:val="21"/>
        </w:rPr>
      </w:pPr>
    </w:p>
    <w:p w14:paraId="36DF6E3B" w14:textId="21EEE1C0" w:rsidR="001340AB" w:rsidRDefault="001340AB" w:rsidP="001340AB">
      <w:pPr>
        <w:tabs>
          <w:tab w:val="left" w:pos="708"/>
        </w:tabs>
        <w:jc w:val="both"/>
        <w:rPr>
          <w:rFonts w:eastAsia="Arial" w:cs="Arial"/>
          <w:sz w:val="21"/>
          <w:szCs w:val="21"/>
        </w:rPr>
      </w:pPr>
      <w:r>
        <w:rPr>
          <w:rFonts w:eastAsia="Arial" w:cs="Arial"/>
          <w:sz w:val="21"/>
          <w:szCs w:val="21"/>
        </w:rPr>
        <w:t>Pri s</w:t>
      </w:r>
      <w:r w:rsidRPr="00E80B33">
        <w:rPr>
          <w:rFonts w:eastAsia="Arial" w:cs="Arial"/>
          <w:sz w:val="21"/>
          <w:szCs w:val="21"/>
        </w:rPr>
        <w:t>prememb</w:t>
      </w:r>
      <w:r>
        <w:rPr>
          <w:rFonts w:eastAsia="Arial" w:cs="Arial"/>
          <w:sz w:val="21"/>
          <w:szCs w:val="21"/>
        </w:rPr>
        <w:t>i</w:t>
      </w:r>
      <w:r w:rsidRPr="00E80B33">
        <w:rPr>
          <w:rFonts w:eastAsia="Arial" w:cs="Arial"/>
          <w:sz w:val="21"/>
          <w:szCs w:val="21"/>
        </w:rPr>
        <w:t xml:space="preserve"> v 5. točki tretjega odstavka 561. člena ZZavar-1</w:t>
      </w:r>
      <w:r>
        <w:rPr>
          <w:rFonts w:eastAsia="Arial" w:cs="Arial"/>
          <w:sz w:val="21"/>
          <w:szCs w:val="21"/>
        </w:rPr>
        <w:t xml:space="preserve"> gre za omogočitev osebam, </w:t>
      </w:r>
      <w:r w:rsidR="006D6C9C">
        <w:rPr>
          <w:rFonts w:eastAsia="Arial" w:cs="Arial"/>
          <w:sz w:val="21"/>
          <w:szCs w:val="21"/>
        </w:rPr>
        <w:t>za katere</w:t>
      </w:r>
      <w:r>
        <w:rPr>
          <w:rFonts w:eastAsia="Arial" w:cs="Arial"/>
          <w:sz w:val="21"/>
          <w:szCs w:val="21"/>
        </w:rPr>
        <w:t xml:space="preserve"> </w:t>
      </w:r>
      <w:r w:rsidR="006D6C9C">
        <w:rPr>
          <w:rFonts w:eastAsia="Arial" w:cs="Arial"/>
          <w:sz w:val="21"/>
          <w:szCs w:val="21"/>
        </w:rPr>
        <w:t>je končan</w:t>
      </w:r>
      <w:r>
        <w:rPr>
          <w:rFonts w:eastAsia="Arial" w:cs="Arial"/>
          <w:sz w:val="21"/>
          <w:szCs w:val="21"/>
        </w:rPr>
        <w:t xml:space="preserve"> postopek osebnega stečaja, da po petih letih ponovno vložijo zahtevo za izdajo dovoljenja za </w:t>
      </w:r>
      <w:r w:rsidRPr="00EC0F17">
        <w:rPr>
          <w:rFonts w:eastAsia="Arial" w:cs="Arial"/>
          <w:sz w:val="21"/>
          <w:szCs w:val="21"/>
        </w:rPr>
        <w:t>opravljanje poslov zavarovalnega zastopanja ali dovoljenj</w:t>
      </w:r>
      <w:r>
        <w:rPr>
          <w:rFonts w:eastAsia="Arial" w:cs="Arial"/>
          <w:sz w:val="21"/>
          <w:szCs w:val="21"/>
        </w:rPr>
        <w:t>a</w:t>
      </w:r>
      <w:r w:rsidRPr="00EC0F17">
        <w:rPr>
          <w:rFonts w:eastAsia="Arial" w:cs="Arial"/>
          <w:sz w:val="21"/>
          <w:szCs w:val="21"/>
        </w:rPr>
        <w:t xml:space="preserve"> za opravljanje poslov zavarovalnega posredovanja</w:t>
      </w:r>
      <w:r>
        <w:rPr>
          <w:rFonts w:eastAsia="Arial" w:cs="Arial"/>
          <w:sz w:val="21"/>
          <w:szCs w:val="21"/>
        </w:rPr>
        <w:t xml:space="preserve">. </w:t>
      </w:r>
    </w:p>
    <w:p w14:paraId="34949AE9" w14:textId="77777777" w:rsidR="001340AB" w:rsidRDefault="001340AB" w:rsidP="001340AB">
      <w:pPr>
        <w:tabs>
          <w:tab w:val="left" w:pos="708"/>
        </w:tabs>
        <w:jc w:val="both"/>
        <w:rPr>
          <w:rFonts w:eastAsia="Arial" w:cs="Arial"/>
          <w:sz w:val="21"/>
          <w:szCs w:val="21"/>
        </w:rPr>
      </w:pPr>
    </w:p>
    <w:p w14:paraId="4407AF71" w14:textId="7C871C3C" w:rsidR="001340AB" w:rsidRDefault="001340AB" w:rsidP="001340AB">
      <w:pPr>
        <w:tabs>
          <w:tab w:val="left" w:pos="708"/>
        </w:tabs>
        <w:jc w:val="both"/>
        <w:rPr>
          <w:rFonts w:eastAsia="Arial" w:cs="Arial"/>
          <w:sz w:val="21"/>
          <w:szCs w:val="21"/>
        </w:rPr>
      </w:pPr>
      <w:r w:rsidRPr="000B5444">
        <w:rPr>
          <w:rFonts w:eastAsia="Arial" w:cs="Arial"/>
          <w:sz w:val="21"/>
          <w:szCs w:val="21"/>
        </w:rPr>
        <w:t>Določba, ki preprečuje osebam, ki so bile v osebnem stečaju, opravljanje poslov zavarovalnega</w:t>
      </w:r>
      <w:r>
        <w:rPr>
          <w:rFonts w:eastAsia="Arial" w:cs="Arial"/>
          <w:sz w:val="21"/>
          <w:szCs w:val="21"/>
        </w:rPr>
        <w:t xml:space="preserve"> zastopanja ali</w:t>
      </w:r>
      <w:r w:rsidRPr="000B5444">
        <w:rPr>
          <w:rFonts w:eastAsia="Arial" w:cs="Arial"/>
          <w:sz w:val="21"/>
          <w:szCs w:val="21"/>
        </w:rPr>
        <w:t xml:space="preserve"> posredovanja, je upravičena, vendar je treba najti uravnoteženo rešitev, ki na eni strani ščiti interese </w:t>
      </w:r>
      <w:r>
        <w:rPr>
          <w:rFonts w:eastAsia="Arial" w:cs="Arial"/>
          <w:sz w:val="21"/>
          <w:szCs w:val="21"/>
        </w:rPr>
        <w:t xml:space="preserve">zavarovalcev in </w:t>
      </w:r>
      <w:r w:rsidRPr="000B5444">
        <w:rPr>
          <w:rFonts w:eastAsia="Arial" w:cs="Arial"/>
          <w:sz w:val="21"/>
          <w:szCs w:val="21"/>
        </w:rPr>
        <w:t xml:space="preserve">zavarovancev, na drugi strani pa omogoča rehabilitacijo </w:t>
      </w:r>
      <w:r>
        <w:rPr>
          <w:rFonts w:eastAsia="Arial" w:cs="Arial"/>
          <w:sz w:val="21"/>
          <w:szCs w:val="21"/>
        </w:rPr>
        <w:t xml:space="preserve">oseb, ki so bile </w:t>
      </w:r>
      <w:r w:rsidR="006D6C9C">
        <w:rPr>
          <w:rFonts w:eastAsia="Arial" w:cs="Arial"/>
          <w:sz w:val="21"/>
          <w:szCs w:val="21"/>
        </w:rPr>
        <w:t>v</w:t>
      </w:r>
      <w:r>
        <w:rPr>
          <w:rFonts w:eastAsia="Arial" w:cs="Arial"/>
          <w:sz w:val="21"/>
          <w:szCs w:val="21"/>
        </w:rPr>
        <w:t xml:space="preserve"> osebne</w:t>
      </w:r>
      <w:r w:rsidR="006D6C9C">
        <w:rPr>
          <w:rFonts w:eastAsia="Arial" w:cs="Arial"/>
          <w:sz w:val="21"/>
          <w:szCs w:val="21"/>
        </w:rPr>
        <w:t>m</w:t>
      </w:r>
      <w:r>
        <w:rPr>
          <w:rFonts w:eastAsia="Arial" w:cs="Arial"/>
          <w:sz w:val="21"/>
          <w:szCs w:val="21"/>
        </w:rPr>
        <w:t xml:space="preserve"> stečaj</w:t>
      </w:r>
      <w:r w:rsidR="006D6C9C">
        <w:rPr>
          <w:rFonts w:eastAsia="Arial" w:cs="Arial"/>
          <w:sz w:val="21"/>
          <w:szCs w:val="21"/>
        </w:rPr>
        <w:t>u</w:t>
      </w:r>
      <w:r>
        <w:rPr>
          <w:rFonts w:eastAsia="Arial" w:cs="Arial"/>
          <w:sz w:val="21"/>
          <w:szCs w:val="21"/>
        </w:rPr>
        <w:t>.</w:t>
      </w:r>
      <w:r w:rsidRPr="000B5444">
        <w:rPr>
          <w:rFonts w:eastAsia="Arial" w:cs="Arial"/>
          <w:sz w:val="21"/>
          <w:szCs w:val="21"/>
        </w:rPr>
        <w:t xml:space="preserve"> </w:t>
      </w:r>
    </w:p>
    <w:p w14:paraId="75E250DF" w14:textId="77777777" w:rsidR="001340AB" w:rsidRDefault="001340AB" w:rsidP="001340AB">
      <w:pPr>
        <w:tabs>
          <w:tab w:val="left" w:pos="708"/>
        </w:tabs>
        <w:jc w:val="both"/>
        <w:rPr>
          <w:rFonts w:eastAsia="Arial" w:cs="Arial"/>
          <w:sz w:val="21"/>
          <w:szCs w:val="21"/>
        </w:rPr>
      </w:pPr>
    </w:p>
    <w:p w14:paraId="06457E84"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Šesti odstavek </w:t>
      </w:r>
      <w:r w:rsidRPr="009009F8">
        <w:rPr>
          <w:rFonts w:eastAsia="Arial" w:cs="Arial"/>
          <w:sz w:val="21"/>
          <w:szCs w:val="21"/>
        </w:rPr>
        <w:t>561. člena ZZavar-1</w:t>
      </w:r>
      <w:r>
        <w:rPr>
          <w:rFonts w:eastAsia="Arial" w:cs="Arial"/>
          <w:sz w:val="21"/>
          <w:szCs w:val="21"/>
        </w:rPr>
        <w:t xml:space="preserve"> se črta, ker je vsebina prenesena v nov 561.a člen ZZavar-1. </w:t>
      </w:r>
    </w:p>
    <w:p w14:paraId="3313390A" w14:textId="77777777" w:rsidR="001340AB" w:rsidRDefault="001340AB" w:rsidP="001340AB">
      <w:pPr>
        <w:tabs>
          <w:tab w:val="left" w:pos="708"/>
        </w:tabs>
        <w:jc w:val="both"/>
        <w:rPr>
          <w:rFonts w:eastAsia="Arial" w:cs="Arial"/>
          <w:sz w:val="21"/>
          <w:szCs w:val="21"/>
        </w:rPr>
      </w:pPr>
    </w:p>
    <w:p w14:paraId="037FF91F"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Spremembe v sedmem in osmem odstavku </w:t>
      </w:r>
      <w:r w:rsidRPr="007353F9">
        <w:rPr>
          <w:rFonts w:eastAsia="Arial" w:cs="Arial"/>
          <w:sz w:val="21"/>
          <w:szCs w:val="21"/>
        </w:rPr>
        <w:t>561. člena ZZavar-1</w:t>
      </w:r>
      <w:r>
        <w:rPr>
          <w:rFonts w:eastAsia="Arial" w:cs="Arial"/>
          <w:sz w:val="21"/>
          <w:szCs w:val="21"/>
        </w:rPr>
        <w:t xml:space="preserve"> so redakcijske. Pri 12. točki sedmega odstavka gre za uskladitev dikcije z dikcijo v 6. točki prvega odstavka 570. člena ZZavar-1. </w:t>
      </w:r>
    </w:p>
    <w:p w14:paraId="5F84CE7C" w14:textId="77777777" w:rsidR="001340AB" w:rsidRDefault="001340AB" w:rsidP="001340AB">
      <w:pPr>
        <w:tabs>
          <w:tab w:val="left" w:pos="708"/>
        </w:tabs>
        <w:jc w:val="both"/>
        <w:rPr>
          <w:rFonts w:eastAsia="Arial" w:cs="Arial"/>
          <w:sz w:val="21"/>
          <w:szCs w:val="21"/>
        </w:rPr>
      </w:pPr>
    </w:p>
    <w:p w14:paraId="04F25C0B" w14:textId="7EDA2AF1" w:rsidR="001340AB" w:rsidRDefault="001340AB" w:rsidP="001340AB">
      <w:pPr>
        <w:tabs>
          <w:tab w:val="left" w:pos="708"/>
        </w:tabs>
        <w:jc w:val="both"/>
        <w:rPr>
          <w:rFonts w:eastAsia="Arial" w:cs="Arial"/>
          <w:sz w:val="21"/>
          <w:szCs w:val="21"/>
        </w:rPr>
      </w:pPr>
      <w:r>
        <w:rPr>
          <w:rFonts w:eastAsia="Arial" w:cs="Arial"/>
          <w:sz w:val="21"/>
          <w:szCs w:val="21"/>
        </w:rPr>
        <w:t xml:space="preserve">Z novim devetim odstavkom </w:t>
      </w:r>
      <w:r w:rsidRPr="00091973">
        <w:rPr>
          <w:rFonts w:eastAsia="Arial" w:cs="Arial"/>
          <w:sz w:val="21"/>
          <w:szCs w:val="21"/>
        </w:rPr>
        <w:t xml:space="preserve">561. člena ZZavar-1 </w:t>
      </w:r>
      <w:r>
        <w:rPr>
          <w:rFonts w:eastAsia="Arial" w:cs="Arial"/>
          <w:sz w:val="21"/>
          <w:szCs w:val="21"/>
        </w:rPr>
        <w:t xml:space="preserve">se določi, da v primeru </w:t>
      </w:r>
      <w:r w:rsidRPr="00091973">
        <w:rPr>
          <w:rFonts w:eastAsia="Arial" w:cs="Arial"/>
          <w:sz w:val="21"/>
          <w:szCs w:val="21"/>
        </w:rPr>
        <w:t>odvz</w:t>
      </w:r>
      <w:r>
        <w:rPr>
          <w:rFonts w:eastAsia="Arial" w:cs="Arial"/>
          <w:sz w:val="21"/>
          <w:szCs w:val="21"/>
        </w:rPr>
        <w:t>e</w:t>
      </w:r>
      <w:r w:rsidRPr="00091973">
        <w:rPr>
          <w:rFonts w:eastAsia="Arial" w:cs="Arial"/>
          <w:sz w:val="21"/>
          <w:szCs w:val="21"/>
        </w:rPr>
        <w:t>m</w:t>
      </w:r>
      <w:r>
        <w:rPr>
          <w:rFonts w:eastAsia="Arial" w:cs="Arial"/>
          <w:sz w:val="21"/>
          <w:szCs w:val="21"/>
        </w:rPr>
        <w:t xml:space="preserve">a </w:t>
      </w:r>
      <w:r w:rsidRPr="00091973">
        <w:rPr>
          <w:rFonts w:eastAsia="Arial" w:cs="Arial"/>
          <w:sz w:val="21"/>
          <w:szCs w:val="21"/>
        </w:rPr>
        <w:t>dovoljenj</w:t>
      </w:r>
      <w:r>
        <w:rPr>
          <w:rFonts w:eastAsia="Arial" w:cs="Arial"/>
          <w:sz w:val="21"/>
          <w:szCs w:val="21"/>
        </w:rPr>
        <w:t>a</w:t>
      </w:r>
      <w:r w:rsidRPr="00091973">
        <w:rPr>
          <w:rFonts w:eastAsia="Arial" w:cs="Arial"/>
          <w:sz w:val="21"/>
          <w:szCs w:val="21"/>
        </w:rPr>
        <w:t xml:space="preserve"> za opravljanje poslov zavarovalnega zastopanja ali posredovanja po 1., 2., 3., 5., 6., 9., 11., in 13. </w:t>
      </w:r>
      <w:r w:rsidR="006D6C9C">
        <w:rPr>
          <w:rFonts w:eastAsia="Arial" w:cs="Arial"/>
          <w:sz w:val="21"/>
          <w:szCs w:val="21"/>
        </w:rPr>
        <w:t xml:space="preserve">točki </w:t>
      </w:r>
      <w:r w:rsidRPr="00091973">
        <w:rPr>
          <w:rFonts w:eastAsia="Arial" w:cs="Arial"/>
          <w:sz w:val="21"/>
          <w:szCs w:val="21"/>
        </w:rPr>
        <w:t>osmega odstavka 561. člena</w:t>
      </w:r>
      <w:r>
        <w:rPr>
          <w:rFonts w:eastAsia="Arial" w:cs="Arial"/>
          <w:sz w:val="21"/>
          <w:szCs w:val="21"/>
        </w:rPr>
        <w:t xml:space="preserve"> ZZavar-1</w:t>
      </w:r>
      <w:r w:rsidRPr="00091973">
        <w:rPr>
          <w:rFonts w:eastAsia="Arial" w:cs="Arial"/>
          <w:sz w:val="21"/>
          <w:szCs w:val="21"/>
        </w:rPr>
        <w:t xml:space="preserve"> prenehajo vsa izdana dovoljenja za opravljanje </w:t>
      </w:r>
      <w:r w:rsidRPr="00452283">
        <w:rPr>
          <w:rFonts w:eastAsia="Arial"/>
          <w:sz w:val="21"/>
        </w:rPr>
        <w:t>poslov</w:t>
      </w:r>
      <w:r w:rsidRPr="00F33191">
        <w:rPr>
          <w:rFonts w:eastAsia="Arial" w:cs="Arial"/>
          <w:sz w:val="21"/>
          <w:szCs w:val="21"/>
        </w:rPr>
        <w:t xml:space="preserve"> zavarovalnega zastopanja oziroma posredovanja</w:t>
      </w:r>
      <w:r>
        <w:rPr>
          <w:rFonts w:eastAsia="Arial" w:cs="Arial"/>
          <w:sz w:val="21"/>
          <w:szCs w:val="21"/>
        </w:rPr>
        <w:t xml:space="preserve">. </w:t>
      </w:r>
      <w:r w:rsidR="006D6C9C">
        <w:rPr>
          <w:rFonts w:eastAsia="Arial" w:cs="Arial"/>
          <w:sz w:val="21"/>
          <w:szCs w:val="21"/>
        </w:rPr>
        <w:t>Veljavni</w:t>
      </w:r>
      <w:r>
        <w:rPr>
          <w:rFonts w:eastAsia="Arial" w:cs="Arial"/>
          <w:sz w:val="21"/>
          <w:szCs w:val="21"/>
        </w:rPr>
        <w:t xml:space="preserve"> ZZavar-1 ne določa </w:t>
      </w:r>
      <w:r w:rsidRPr="00091973">
        <w:rPr>
          <w:rFonts w:eastAsia="Arial" w:cs="Arial"/>
          <w:sz w:val="21"/>
          <w:szCs w:val="21"/>
        </w:rPr>
        <w:t>eksplicitno, da se z odvzemom dovoljenja za opravljanje poslov zavarovalnega posredovanja odvzame tudi dovoljenje za opravljanje poslov zavarovalnega zastopanja in obratno.</w:t>
      </w:r>
    </w:p>
    <w:p w14:paraId="60C1C22C" w14:textId="77777777" w:rsidR="001340AB" w:rsidRDefault="001340AB" w:rsidP="001340AB">
      <w:pPr>
        <w:tabs>
          <w:tab w:val="left" w:pos="708"/>
        </w:tabs>
        <w:jc w:val="both"/>
        <w:rPr>
          <w:rFonts w:eastAsia="Arial" w:cs="Arial"/>
          <w:sz w:val="21"/>
          <w:szCs w:val="21"/>
        </w:rPr>
      </w:pPr>
    </w:p>
    <w:p w14:paraId="04430A53"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Spremembe v desetem in dvanajstem odstavku </w:t>
      </w:r>
      <w:r w:rsidRPr="00D04F5E">
        <w:rPr>
          <w:rFonts w:eastAsia="Arial" w:cs="Arial"/>
          <w:sz w:val="21"/>
          <w:szCs w:val="21"/>
        </w:rPr>
        <w:t>561. člena ZZavar-1</w:t>
      </w:r>
      <w:r>
        <w:rPr>
          <w:rFonts w:eastAsia="Arial" w:cs="Arial"/>
          <w:sz w:val="21"/>
          <w:szCs w:val="21"/>
        </w:rPr>
        <w:t xml:space="preserve"> so redakcijske. </w:t>
      </w:r>
    </w:p>
    <w:p w14:paraId="1AEFBAB1" w14:textId="77777777" w:rsidR="001340AB" w:rsidRDefault="001340AB" w:rsidP="001340AB">
      <w:pPr>
        <w:tabs>
          <w:tab w:val="left" w:pos="708"/>
        </w:tabs>
        <w:jc w:val="both"/>
        <w:rPr>
          <w:rFonts w:eastAsia="Arial" w:cs="Arial"/>
          <w:sz w:val="21"/>
          <w:szCs w:val="21"/>
        </w:rPr>
      </w:pPr>
    </w:p>
    <w:p w14:paraId="79D9D60A" w14:textId="48FB6F27" w:rsidR="001340AB" w:rsidRDefault="006D6C9C" w:rsidP="001340AB">
      <w:pPr>
        <w:tabs>
          <w:tab w:val="left" w:pos="708"/>
        </w:tabs>
        <w:jc w:val="both"/>
        <w:rPr>
          <w:rFonts w:eastAsia="Arial" w:cs="Arial"/>
          <w:sz w:val="21"/>
          <w:szCs w:val="21"/>
        </w:rPr>
      </w:pPr>
      <w:r>
        <w:rPr>
          <w:rFonts w:eastAsia="Arial" w:cs="Arial"/>
          <w:sz w:val="21"/>
          <w:szCs w:val="21"/>
        </w:rPr>
        <w:t>Veljavni</w:t>
      </w:r>
      <w:r w:rsidR="001340AB" w:rsidRPr="00C22E89">
        <w:rPr>
          <w:rFonts w:eastAsia="Arial" w:cs="Arial"/>
          <w:sz w:val="21"/>
          <w:szCs w:val="21"/>
        </w:rPr>
        <w:t xml:space="preserve"> štirinajsti odstavek 561. člena ZZavar-1 </w:t>
      </w:r>
      <w:r w:rsidR="001340AB">
        <w:rPr>
          <w:rFonts w:eastAsia="Arial" w:cs="Arial"/>
          <w:sz w:val="21"/>
          <w:szCs w:val="21"/>
        </w:rPr>
        <w:t xml:space="preserve">se </w:t>
      </w:r>
      <w:r w:rsidR="001340AB" w:rsidRPr="00C22E89">
        <w:rPr>
          <w:rFonts w:eastAsia="Arial" w:cs="Arial"/>
          <w:sz w:val="21"/>
          <w:szCs w:val="21"/>
        </w:rPr>
        <w:t>preoblikuje v dva odstavka</w:t>
      </w:r>
      <w:r w:rsidR="001340AB">
        <w:rPr>
          <w:rFonts w:eastAsia="Arial" w:cs="Arial"/>
          <w:sz w:val="21"/>
          <w:szCs w:val="21"/>
        </w:rPr>
        <w:t xml:space="preserve">. Sedanji štirinajsti odstavek namreč </w:t>
      </w:r>
      <w:r w:rsidR="001340AB" w:rsidRPr="00C22E89">
        <w:rPr>
          <w:rFonts w:eastAsia="Arial" w:cs="Arial"/>
          <w:sz w:val="21"/>
          <w:szCs w:val="21"/>
        </w:rPr>
        <w:t>ureja dve različni vsebini, in sicer</w:t>
      </w:r>
      <w:r w:rsidR="001340AB">
        <w:rPr>
          <w:rFonts w:eastAsia="Arial" w:cs="Arial"/>
          <w:sz w:val="21"/>
          <w:szCs w:val="21"/>
        </w:rPr>
        <w:t>,</w:t>
      </w:r>
      <w:r w:rsidR="001340AB" w:rsidRPr="00C22E89">
        <w:rPr>
          <w:rFonts w:eastAsia="Arial" w:cs="Arial"/>
          <w:sz w:val="21"/>
          <w:szCs w:val="21"/>
        </w:rPr>
        <w:t xml:space="preserve"> kdo lahko predl</w:t>
      </w:r>
      <w:r>
        <w:rPr>
          <w:rFonts w:eastAsia="Arial" w:cs="Arial"/>
          <w:sz w:val="21"/>
          <w:szCs w:val="21"/>
        </w:rPr>
        <w:t>aga</w:t>
      </w:r>
      <w:r w:rsidR="001340AB" w:rsidRPr="00C22E89">
        <w:rPr>
          <w:rFonts w:eastAsia="Arial" w:cs="Arial"/>
          <w:sz w:val="21"/>
          <w:szCs w:val="21"/>
        </w:rPr>
        <w:t xml:space="preserve"> odvzem dovoljenja za opravljanje poslov zavarovalnega zastopanja oziroma zavarovalnega posredovanja</w:t>
      </w:r>
      <w:r w:rsidR="001340AB">
        <w:rPr>
          <w:rFonts w:eastAsia="Arial" w:cs="Arial"/>
          <w:sz w:val="21"/>
          <w:szCs w:val="21"/>
        </w:rPr>
        <w:t>,</w:t>
      </w:r>
      <w:r w:rsidR="001340AB" w:rsidRPr="00C22E89">
        <w:rPr>
          <w:rFonts w:eastAsia="Arial" w:cs="Arial"/>
          <w:sz w:val="21"/>
          <w:szCs w:val="21"/>
        </w:rPr>
        <w:t xml:space="preserve"> in dolžnosti obveščanja oziroma koga </w:t>
      </w:r>
      <w:r w:rsidR="001340AB">
        <w:rPr>
          <w:rFonts w:eastAsia="Arial" w:cs="Arial"/>
          <w:sz w:val="21"/>
          <w:szCs w:val="21"/>
        </w:rPr>
        <w:t>AZN</w:t>
      </w:r>
      <w:r w:rsidR="001340AB" w:rsidRPr="00C22E89">
        <w:rPr>
          <w:rFonts w:eastAsia="Arial" w:cs="Arial"/>
          <w:sz w:val="21"/>
          <w:szCs w:val="21"/>
        </w:rPr>
        <w:t xml:space="preserve"> obvesti o odvzetih dovoljenjih.</w:t>
      </w:r>
      <w:r w:rsidR="001340AB">
        <w:rPr>
          <w:rFonts w:eastAsia="Arial" w:cs="Arial"/>
          <w:sz w:val="21"/>
          <w:szCs w:val="21"/>
        </w:rPr>
        <w:t xml:space="preserve"> Zaradi razdelitve je spremenjen štirinajsti in dodan nov petnajsti odstavek </w:t>
      </w:r>
      <w:r w:rsidR="001340AB" w:rsidRPr="00C22E89">
        <w:rPr>
          <w:rFonts w:eastAsia="Arial" w:cs="Arial"/>
          <w:sz w:val="21"/>
          <w:szCs w:val="21"/>
        </w:rPr>
        <w:t>561. člena ZZavar-1</w:t>
      </w:r>
      <w:r w:rsidR="001340AB">
        <w:rPr>
          <w:rFonts w:eastAsia="Arial" w:cs="Arial"/>
          <w:sz w:val="21"/>
          <w:szCs w:val="21"/>
        </w:rPr>
        <w:t xml:space="preserve">. </w:t>
      </w:r>
    </w:p>
    <w:p w14:paraId="34F53140" w14:textId="77777777" w:rsidR="001340AB" w:rsidRDefault="001340AB" w:rsidP="001340AB">
      <w:pPr>
        <w:tabs>
          <w:tab w:val="left" w:pos="708"/>
        </w:tabs>
        <w:jc w:val="both"/>
        <w:rPr>
          <w:rFonts w:eastAsia="Arial" w:cs="Arial"/>
          <w:sz w:val="21"/>
          <w:szCs w:val="21"/>
        </w:rPr>
      </w:pPr>
    </w:p>
    <w:p w14:paraId="18DFA220" w14:textId="77777777" w:rsidR="002E332C" w:rsidRDefault="002E332C" w:rsidP="001340AB">
      <w:pPr>
        <w:tabs>
          <w:tab w:val="left" w:pos="708"/>
        </w:tabs>
        <w:jc w:val="both"/>
        <w:rPr>
          <w:rFonts w:cs="Arial"/>
          <w:b/>
          <w:szCs w:val="20"/>
        </w:rPr>
      </w:pPr>
    </w:p>
    <w:p w14:paraId="0C392C4E" w14:textId="77777777" w:rsidR="002E332C" w:rsidRDefault="002E332C" w:rsidP="001340AB">
      <w:pPr>
        <w:tabs>
          <w:tab w:val="left" w:pos="708"/>
        </w:tabs>
        <w:jc w:val="both"/>
        <w:rPr>
          <w:rFonts w:cs="Arial"/>
          <w:b/>
          <w:szCs w:val="20"/>
        </w:rPr>
      </w:pPr>
    </w:p>
    <w:p w14:paraId="37555AFD" w14:textId="77777777" w:rsidR="002E332C" w:rsidRDefault="002E332C" w:rsidP="001340AB">
      <w:pPr>
        <w:tabs>
          <w:tab w:val="left" w:pos="708"/>
        </w:tabs>
        <w:jc w:val="both"/>
        <w:rPr>
          <w:rFonts w:cs="Arial"/>
          <w:b/>
          <w:szCs w:val="20"/>
        </w:rPr>
      </w:pPr>
    </w:p>
    <w:p w14:paraId="3D6F2237" w14:textId="08657565" w:rsidR="001340AB" w:rsidRDefault="001340AB" w:rsidP="001340AB">
      <w:pPr>
        <w:tabs>
          <w:tab w:val="left" w:pos="708"/>
        </w:tabs>
        <w:jc w:val="both"/>
        <w:rPr>
          <w:rFonts w:cs="Arial"/>
          <w:b/>
          <w:szCs w:val="20"/>
        </w:rPr>
      </w:pPr>
      <w:r w:rsidRPr="0008236E">
        <w:rPr>
          <w:rFonts w:cs="Arial"/>
          <w:b/>
          <w:szCs w:val="20"/>
        </w:rPr>
        <w:lastRenderedPageBreak/>
        <w:t xml:space="preserve">K </w:t>
      </w:r>
      <w:r w:rsidR="008467F7">
        <w:rPr>
          <w:rFonts w:cs="Arial"/>
          <w:b/>
          <w:szCs w:val="20"/>
        </w:rPr>
        <w:t>5</w:t>
      </w:r>
      <w:r w:rsidR="00F429B5">
        <w:rPr>
          <w:rFonts w:cs="Arial"/>
          <w:b/>
          <w:szCs w:val="20"/>
        </w:rPr>
        <w:t>3</w:t>
      </w:r>
      <w:r w:rsidRPr="0008236E">
        <w:rPr>
          <w:rFonts w:cs="Arial"/>
          <w:b/>
          <w:szCs w:val="20"/>
        </w:rPr>
        <w:t xml:space="preserve">. členu </w:t>
      </w:r>
    </w:p>
    <w:p w14:paraId="6B807A22" w14:textId="77777777" w:rsidR="001340AB" w:rsidRDefault="001340AB" w:rsidP="001340AB">
      <w:pPr>
        <w:tabs>
          <w:tab w:val="left" w:pos="708"/>
        </w:tabs>
        <w:jc w:val="both"/>
        <w:rPr>
          <w:rFonts w:cs="Arial"/>
          <w:b/>
          <w:szCs w:val="20"/>
        </w:rPr>
      </w:pPr>
    </w:p>
    <w:p w14:paraId="3ADA689B" w14:textId="77777777" w:rsidR="001340AB" w:rsidRDefault="001340AB" w:rsidP="001340AB">
      <w:pPr>
        <w:tabs>
          <w:tab w:val="left" w:pos="708"/>
        </w:tabs>
        <w:jc w:val="both"/>
        <w:rPr>
          <w:rFonts w:eastAsia="Arial" w:cs="Arial"/>
          <w:sz w:val="21"/>
          <w:szCs w:val="21"/>
        </w:rPr>
      </w:pPr>
      <w:r>
        <w:rPr>
          <w:rFonts w:eastAsia="Arial" w:cs="Arial"/>
          <w:sz w:val="21"/>
          <w:szCs w:val="21"/>
        </w:rPr>
        <w:t>Člen dodaja nov 561.a člen ZZavar-1, ki ureja stalno poklicno usposabljanje z</w:t>
      </w:r>
      <w:r w:rsidRPr="0003334F">
        <w:rPr>
          <w:rFonts w:eastAsia="Arial" w:cs="Arial"/>
          <w:sz w:val="21"/>
          <w:szCs w:val="21"/>
        </w:rPr>
        <w:t>avarovalni</w:t>
      </w:r>
      <w:r>
        <w:rPr>
          <w:rFonts w:eastAsia="Arial" w:cs="Arial"/>
          <w:sz w:val="21"/>
          <w:szCs w:val="21"/>
        </w:rPr>
        <w:t>h</w:t>
      </w:r>
      <w:r w:rsidRPr="0003334F">
        <w:rPr>
          <w:rFonts w:eastAsia="Arial" w:cs="Arial"/>
          <w:sz w:val="21"/>
          <w:szCs w:val="21"/>
        </w:rPr>
        <w:t xml:space="preserve"> zastopnik</w:t>
      </w:r>
      <w:r>
        <w:rPr>
          <w:rFonts w:eastAsia="Arial" w:cs="Arial"/>
          <w:sz w:val="21"/>
          <w:szCs w:val="21"/>
        </w:rPr>
        <w:t>ov</w:t>
      </w:r>
      <w:r w:rsidRPr="0003334F">
        <w:rPr>
          <w:rFonts w:eastAsia="Arial" w:cs="Arial"/>
          <w:sz w:val="21"/>
          <w:szCs w:val="21"/>
        </w:rPr>
        <w:t xml:space="preserve"> </w:t>
      </w:r>
      <w:r>
        <w:rPr>
          <w:rFonts w:eastAsia="Arial" w:cs="Arial"/>
          <w:sz w:val="21"/>
          <w:szCs w:val="21"/>
        </w:rPr>
        <w:t>in</w:t>
      </w:r>
      <w:r w:rsidRPr="0003334F">
        <w:rPr>
          <w:rFonts w:eastAsia="Arial" w:cs="Arial"/>
          <w:sz w:val="21"/>
          <w:szCs w:val="21"/>
        </w:rPr>
        <w:t xml:space="preserve"> zavarovalni</w:t>
      </w:r>
      <w:r>
        <w:rPr>
          <w:rFonts w:eastAsia="Arial" w:cs="Arial"/>
          <w:sz w:val="21"/>
          <w:szCs w:val="21"/>
        </w:rPr>
        <w:t>h</w:t>
      </w:r>
      <w:r w:rsidRPr="0003334F">
        <w:rPr>
          <w:rFonts w:eastAsia="Arial" w:cs="Arial"/>
          <w:sz w:val="21"/>
          <w:szCs w:val="21"/>
        </w:rPr>
        <w:t xml:space="preserve"> posrednik</w:t>
      </w:r>
      <w:r>
        <w:rPr>
          <w:rFonts w:eastAsia="Arial" w:cs="Arial"/>
          <w:sz w:val="21"/>
          <w:szCs w:val="21"/>
        </w:rPr>
        <w:t xml:space="preserve">ov. </w:t>
      </w:r>
    </w:p>
    <w:p w14:paraId="67EBDEB1" w14:textId="77777777" w:rsidR="001340AB" w:rsidRDefault="001340AB" w:rsidP="001340AB">
      <w:pPr>
        <w:tabs>
          <w:tab w:val="left" w:pos="708"/>
        </w:tabs>
        <w:jc w:val="both"/>
        <w:rPr>
          <w:rFonts w:eastAsia="Arial" w:cs="Arial"/>
          <w:sz w:val="21"/>
          <w:szCs w:val="21"/>
        </w:rPr>
      </w:pPr>
    </w:p>
    <w:p w14:paraId="5ECB2B14" w14:textId="3875620D" w:rsidR="001340AB" w:rsidRDefault="001340AB" w:rsidP="001340AB">
      <w:pPr>
        <w:tabs>
          <w:tab w:val="left" w:pos="708"/>
        </w:tabs>
        <w:jc w:val="both"/>
        <w:rPr>
          <w:rFonts w:eastAsia="Arial" w:cs="Arial"/>
          <w:sz w:val="21"/>
          <w:szCs w:val="21"/>
        </w:rPr>
      </w:pPr>
      <w:r w:rsidRPr="00CB7F0B">
        <w:rPr>
          <w:rFonts w:eastAsia="Arial" w:cs="Arial"/>
          <w:sz w:val="21"/>
          <w:szCs w:val="21"/>
        </w:rPr>
        <w:t>561.a člen ZZavar-1</w:t>
      </w:r>
      <w:r w:rsidRPr="00CD397D">
        <w:rPr>
          <w:rFonts w:eastAsia="Arial" w:cs="Arial"/>
          <w:sz w:val="21"/>
          <w:szCs w:val="21"/>
        </w:rPr>
        <w:t xml:space="preserve"> </w:t>
      </w:r>
      <w:r>
        <w:rPr>
          <w:rFonts w:eastAsia="Arial" w:cs="Arial"/>
          <w:sz w:val="21"/>
          <w:szCs w:val="21"/>
        </w:rPr>
        <w:t>ureja</w:t>
      </w:r>
      <w:r w:rsidRPr="00CD397D">
        <w:rPr>
          <w:rFonts w:eastAsia="Arial" w:cs="Arial"/>
          <w:sz w:val="21"/>
          <w:szCs w:val="21"/>
        </w:rPr>
        <w:t>, da zavarovalni zastopniki in posredniki redno posodabljajo svoje znanje, kar je nujno zaradi dinamičnega razvoja zavarovalniškega trga in</w:t>
      </w:r>
      <w:r w:rsidR="00BF63B3">
        <w:rPr>
          <w:rFonts w:eastAsia="Arial" w:cs="Arial"/>
          <w:sz w:val="21"/>
          <w:szCs w:val="21"/>
        </w:rPr>
        <w:t xml:space="preserve"> pogostih</w:t>
      </w:r>
      <w:r w:rsidRPr="00CD397D">
        <w:rPr>
          <w:rFonts w:eastAsia="Arial" w:cs="Arial"/>
          <w:sz w:val="21"/>
          <w:szCs w:val="21"/>
        </w:rPr>
        <w:t xml:space="preserve"> zakonodajnih sprememb.</w:t>
      </w:r>
    </w:p>
    <w:p w14:paraId="334084FE" w14:textId="77777777" w:rsidR="001340AB" w:rsidRDefault="001340AB" w:rsidP="001340AB">
      <w:pPr>
        <w:tabs>
          <w:tab w:val="left" w:pos="708"/>
        </w:tabs>
        <w:jc w:val="both"/>
        <w:rPr>
          <w:rFonts w:eastAsia="Arial" w:cs="Arial"/>
          <w:sz w:val="21"/>
          <w:szCs w:val="21"/>
        </w:rPr>
      </w:pPr>
    </w:p>
    <w:p w14:paraId="4D3ADF3C" w14:textId="3E7C51DF" w:rsidR="001340AB" w:rsidRDefault="001340AB" w:rsidP="001340AB">
      <w:pPr>
        <w:tabs>
          <w:tab w:val="left" w:pos="708"/>
        </w:tabs>
        <w:jc w:val="both"/>
        <w:rPr>
          <w:rFonts w:eastAsia="Arial" w:cs="Arial"/>
          <w:sz w:val="21"/>
          <w:szCs w:val="21"/>
        </w:rPr>
      </w:pPr>
      <w:r w:rsidRPr="00CD397D">
        <w:rPr>
          <w:rFonts w:eastAsia="Arial" w:cs="Arial"/>
          <w:sz w:val="21"/>
          <w:szCs w:val="21"/>
        </w:rPr>
        <w:t xml:space="preserve">S predlogom, da </w:t>
      </w:r>
      <w:r>
        <w:rPr>
          <w:rFonts w:eastAsia="Arial" w:cs="Arial"/>
          <w:sz w:val="21"/>
          <w:szCs w:val="21"/>
        </w:rPr>
        <w:t>z</w:t>
      </w:r>
      <w:r w:rsidRPr="00CD397D">
        <w:rPr>
          <w:rFonts w:eastAsia="Arial" w:cs="Arial"/>
          <w:sz w:val="21"/>
          <w:szCs w:val="21"/>
        </w:rPr>
        <w:t>avarovalnice, zavarovaln</w:t>
      </w:r>
      <w:r w:rsidR="00BF63B3">
        <w:rPr>
          <w:rFonts w:eastAsia="Arial" w:cs="Arial"/>
          <w:sz w:val="21"/>
          <w:szCs w:val="21"/>
        </w:rPr>
        <w:t>e</w:t>
      </w:r>
      <w:r w:rsidRPr="00CD397D">
        <w:rPr>
          <w:rFonts w:eastAsia="Arial" w:cs="Arial"/>
          <w:sz w:val="21"/>
          <w:szCs w:val="21"/>
        </w:rPr>
        <w:t xml:space="preserve"> zastopniške družbe, zavarovaln</w:t>
      </w:r>
      <w:r w:rsidR="00BF63B3">
        <w:rPr>
          <w:rFonts w:eastAsia="Arial" w:cs="Arial"/>
          <w:sz w:val="21"/>
          <w:szCs w:val="21"/>
        </w:rPr>
        <w:t>e</w:t>
      </w:r>
      <w:r w:rsidRPr="00CD397D">
        <w:rPr>
          <w:rFonts w:eastAsia="Arial" w:cs="Arial"/>
          <w:sz w:val="21"/>
          <w:szCs w:val="21"/>
        </w:rPr>
        <w:t xml:space="preserve"> posredniške družbe, zastopniki dopolnilnih zavarovanj iz četrtega odstavka 558. člena</w:t>
      </w:r>
      <w:r>
        <w:rPr>
          <w:rFonts w:eastAsia="Arial" w:cs="Arial"/>
          <w:sz w:val="21"/>
          <w:szCs w:val="21"/>
        </w:rPr>
        <w:t xml:space="preserve"> ZZavar-1</w:t>
      </w:r>
      <w:r w:rsidRPr="00CD397D">
        <w:rPr>
          <w:rFonts w:eastAsia="Arial" w:cs="Arial"/>
          <w:sz w:val="21"/>
          <w:szCs w:val="21"/>
        </w:rPr>
        <w:t xml:space="preserve"> in banke iz osmega odstavka 558. člena </w:t>
      </w:r>
      <w:r>
        <w:rPr>
          <w:rFonts w:eastAsia="Arial" w:cs="Arial"/>
          <w:sz w:val="21"/>
          <w:szCs w:val="21"/>
        </w:rPr>
        <w:t>ZZavar-1</w:t>
      </w:r>
      <w:r w:rsidRPr="00CD397D">
        <w:rPr>
          <w:rFonts w:eastAsia="Arial" w:cs="Arial"/>
          <w:sz w:val="21"/>
          <w:szCs w:val="21"/>
        </w:rPr>
        <w:t xml:space="preserve"> sprejmejo ustrezne notranje kontrole, se na te subjekte prenaša del odgovornosti za spremljanje in nadzor nad stalnim poklicnim usposabljanjem svojih zastopnikov in posrednikov.</w:t>
      </w:r>
    </w:p>
    <w:p w14:paraId="214CD510" w14:textId="77777777" w:rsidR="002E332C" w:rsidRDefault="002E332C" w:rsidP="001340AB">
      <w:pPr>
        <w:tabs>
          <w:tab w:val="left" w:pos="708"/>
        </w:tabs>
        <w:jc w:val="both"/>
        <w:rPr>
          <w:rFonts w:eastAsia="Arial" w:cs="Arial"/>
          <w:sz w:val="21"/>
          <w:szCs w:val="21"/>
        </w:rPr>
      </w:pPr>
    </w:p>
    <w:p w14:paraId="2DCB8F01" w14:textId="609077B2" w:rsidR="001340AB" w:rsidRDefault="001340AB" w:rsidP="001340AB">
      <w:pPr>
        <w:tabs>
          <w:tab w:val="left" w:pos="708"/>
        </w:tabs>
        <w:jc w:val="both"/>
        <w:rPr>
          <w:rFonts w:eastAsia="Arial" w:cs="Arial"/>
          <w:sz w:val="21"/>
          <w:szCs w:val="21"/>
        </w:rPr>
      </w:pPr>
      <w:r>
        <w:rPr>
          <w:rFonts w:eastAsia="Arial" w:cs="Arial"/>
          <w:sz w:val="21"/>
          <w:szCs w:val="21"/>
        </w:rPr>
        <w:t xml:space="preserve">Ureditev je </w:t>
      </w:r>
      <w:r w:rsidR="00BF63B3">
        <w:rPr>
          <w:rFonts w:eastAsia="Arial" w:cs="Arial"/>
          <w:sz w:val="21"/>
          <w:szCs w:val="21"/>
        </w:rPr>
        <w:t xml:space="preserve">v </w:t>
      </w:r>
      <w:r>
        <w:rPr>
          <w:rFonts w:eastAsia="Arial" w:cs="Arial"/>
          <w:sz w:val="21"/>
          <w:szCs w:val="21"/>
        </w:rPr>
        <w:t>sklad</w:t>
      </w:r>
      <w:r w:rsidR="00BF63B3">
        <w:rPr>
          <w:rFonts w:eastAsia="Arial" w:cs="Arial"/>
          <w:sz w:val="21"/>
          <w:szCs w:val="21"/>
        </w:rPr>
        <w:t>u</w:t>
      </w:r>
      <w:r>
        <w:rPr>
          <w:rFonts w:eastAsia="Arial" w:cs="Arial"/>
          <w:sz w:val="21"/>
          <w:szCs w:val="21"/>
        </w:rPr>
        <w:t xml:space="preserve"> z </w:t>
      </w:r>
      <w:r w:rsidRPr="00CD397D">
        <w:rPr>
          <w:rFonts w:eastAsia="Arial" w:cs="Arial"/>
          <w:sz w:val="21"/>
          <w:szCs w:val="21"/>
        </w:rPr>
        <w:t>Direktiv</w:t>
      </w:r>
      <w:r>
        <w:rPr>
          <w:rFonts w:eastAsia="Arial" w:cs="Arial"/>
          <w:sz w:val="21"/>
          <w:szCs w:val="21"/>
        </w:rPr>
        <w:t>o</w:t>
      </w:r>
      <w:r w:rsidRPr="00CD397D">
        <w:rPr>
          <w:rFonts w:eastAsia="Arial" w:cs="Arial"/>
          <w:sz w:val="21"/>
          <w:szCs w:val="21"/>
        </w:rPr>
        <w:t xml:space="preserve"> 2016/97/EU</w:t>
      </w:r>
      <w:r>
        <w:rPr>
          <w:rFonts w:eastAsia="Arial" w:cs="Arial"/>
          <w:sz w:val="21"/>
          <w:szCs w:val="21"/>
        </w:rPr>
        <w:t>, ki navaja, da lahko d</w:t>
      </w:r>
      <w:r w:rsidRPr="00CD397D">
        <w:rPr>
          <w:rFonts w:eastAsia="Arial" w:cs="Arial"/>
          <w:sz w:val="21"/>
          <w:szCs w:val="21"/>
        </w:rPr>
        <w:t>ržave članice zahtevajo za zaposlene pri zavarovalnicah ali pozavarovalnicah, ki opravljajo dejavnost distribucije zavarovalnih ali pozavarovalnih produktov,</w:t>
      </w:r>
      <w:r>
        <w:rPr>
          <w:rFonts w:eastAsia="Arial" w:cs="Arial"/>
          <w:sz w:val="21"/>
          <w:szCs w:val="21"/>
        </w:rPr>
        <w:t xml:space="preserve"> da</w:t>
      </w:r>
      <w:r w:rsidRPr="00CD397D">
        <w:rPr>
          <w:rFonts w:eastAsia="Arial" w:cs="Arial"/>
          <w:sz w:val="21"/>
          <w:szCs w:val="21"/>
        </w:rPr>
        <w:t xml:space="preserve"> zavarovalnica ali pozavarovalnica ali posrednik preveri, ali sta znanje in sposobnost posrednikov v skladu z obveznostmi, določenimi v </w:t>
      </w:r>
      <w:r w:rsidR="00BF63B3">
        <w:rPr>
          <w:rFonts w:eastAsia="Arial" w:cs="Arial"/>
          <w:sz w:val="21"/>
          <w:szCs w:val="21"/>
        </w:rPr>
        <w:t>prvem</w:t>
      </w:r>
      <w:r>
        <w:rPr>
          <w:rFonts w:eastAsia="Arial" w:cs="Arial"/>
          <w:sz w:val="21"/>
          <w:szCs w:val="21"/>
        </w:rPr>
        <w:t xml:space="preserve"> </w:t>
      </w:r>
      <w:r w:rsidRPr="00CD397D">
        <w:rPr>
          <w:rFonts w:eastAsia="Arial" w:cs="Arial"/>
          <w:sz w:val="21"/>
          <w:szCs w:val="21"/>
        </w:rPr>
        <w:t xml:space="preserve">odstavku </w:t>
      </w:r>
      <w:r>
        <w:rPr>
          <w:rFonts w:eastAsia="Arial" w:cs="Arial"/>
          <w:sz w:val="21"/>
          <w:szCs w:val="21"/>
        </w:rPr>
        <w:t>3. člena</w:t>
      </w:r>
      <w:r w:rsidRPr="00CD397D">
        <w:rPr>
          <w:rFonts w:eastAsia="Arial" w:cs="Arial"/>
          <w:sz w:val="21"/>
          <w:szCs w:val="21"/>
        </w:rPr>
        <w:t xml:space="preserve">, in po potrebi tem posrednikom omogočijo usposabljanje ali poklicni razvoj, ki ustreza zahtevam glede </w:t>
      </w:r>
      <w:r>
        <w:rPr>
          <w:rFonts w:eastAsia="Arial" w:cs="Arial"/>
          <w:sz w:val="21"/>
          <w:szCs w:val="21"/>
        </w:rPr>
        <w:t xml:space="preserve">zavarovalnih </w:t>
      </w:r>
      <w:r w:rsidRPr="00CD397D">
        <w:rPr>
          <w:rFonts w:eastAsia="Arial" w:cs="Arial"/>
          <w:sz w:val="21"/>
          <w:szCs w:val="21"/>
        </w:rPr>
        <w:t>produktov</w:t>
      </w:r>
      <w:r>
        <w:rPr>
          <w:rFonts w:eastAsia="Arial" w:cs="Arial"/>
          <w:sz w:val="21"/>
          <w:szCs w:val="21"/>
        </w:rPr>
        <w:t xml:space="preserve">. </w:t>
      </w:r>
    </w:p>
    <w:p w14:paraId="7539ED35" w14:textId="77777777" w:rsidR="001340AB" w:rsidRDefault="001340AB" w:rsidP="001340AB">
      <w:pPr>
        <w:tabs>
          <w:tab w:val="left" w:pos="708"/>
        </w:tabs>
        <w:jc w:val="both"/>
        <w:rPr>
          <w:rFonts w:eastAsia="Arial" w:cs="Arial"/>
          <w:sz w:val="21"/>
          <w:szCs w:val="21"/>
        </w:rPr>
      </w:pPr>
    </w:p>
    <w:p w14:paraId="4A4DEDE9" w14:textId="62682CDC" w:rsidR="001340AB" w:rsidRDefault="001340AB" w:rsidP="001340AB">
      <w:pPr>
        <w:tabs>
          <w:tab w:val="left" w:pos="708"/>
        </w:tabs>
        <w:jc w:val="both"/>
        <w:rPr>
          <w:rFonts w:eastAsia="Arial" w:cs="Arial"/>
          <w:sz w:val="21"/>
          <w:szCs w:val="21"/>
        </w:rPr>
      </w:pPr>
      <w:r w:rsidRPr="00D44461">
        <w:rPr>
          <w:rFonts w:eastAsia="Arial" w:cs="Arial"/>
          <w:sz w:val="21"/>
          <w:szCs w:val="21"/>
        </w:rPr>
        <w:t>Če zavarovalni zastopnik ali posrednik ne izpolni obveznosti stalnega poklicnega usposabljanja, mu preneha veljati dovoljenje za opravljanje</w:t>
      </w:r>
      <w:r>
        <w:rPr>
          <w:rFonts w:eastAsia="Arial" w:cs="Arial"/>
          <w:sz w:val="21"/>
          <w:szCs w:val="21"/>
        </w:rPr>
        <w:t xml:space="preserve"> poslov</w:t>
      </w:r>
      <w:r w:rsidRPr="00D44461">
        <w:rPr>
          <w:rFonts w:eastAsia="Arial" w:cs="Arial"/>
          <w:sz w:val="21"/>
          <w:szCs w:val="21"/>
        </w:rPr>
        <w:t>. Ta sankcija je namenjena zagotavljanju, da</w:t>
      </w:r>
      <w:r w:rsidR="00BF63B3">
        <w:rPr>
          <w:rFonts w:eastAsia="Arial" w:cs="Arial"/>
          <w:sz w:val="21"/>
          <w:szCs w:val="21"/>
        </w:rPr>
        <w:t xml:space="preserve"> </w:t>
      </w:r>
      <w:r w:rsidRPr="00D44461">
        <w:rPr>
          <w:rFonts w:eastAsia="Arial" w:cs="Arial"/>
          <w:sz w:val="21"/>
          <w:szCs w:val="21"/>
        </w:rPr>
        <w:t>dejavnost</w:t>
      </w:r>
      <w:r>
        <w:rPr>
          <w:rFonts w:eastAsia="Arial" w:cs="Arial"/>
          <w:sz w:val="21"/>
          <w:szCs w:val="21"/>
        </w:rPr>
        <w:t xml:space="preserve"> zavarovalnega zastopanja ali posredovanja</w:t>
      </w:r>
      <w:r w:rsidR="00BF63B3">
        <w:rPr>
          <w:rFonts w:eastAsia="Arial" w:cs="Arial"/>
          <w:sz w:val="21"/>
          <w:szCs w:val="21"/>
        </w:rPr>
        <w:t xml:space="preserve"> opravljajo </w:t>
      </w:r>
      <w:r w:rsidR="00BF63B3" w:rsidRPr="00D44461">
        <w:rPr>
          <w:rFonts w:eastAsia="Arial" w:cs="Arial"/>
          <w:sz w:val="21"/>
          <w:szCs w:val="21"/>
        </w:rPr>
        <w:t>le strokovno u</w:t>
      </w:r>
      <w:r w:rsidR="00BF63B3">
        <w:rPr>
          <w:rFonts w:eastAsia="Arial" w:cs="Arial"/>
          <w:sz w:val="21"/>
          <w:szCs w:val="21"/>
        </w:rPr>
        <w:t>sposobljeni posamezniki</w:t>
      </w:r>
      <w:r w:rsidRPr="00D44461">
        <w:rPr>
          <w:rFonts w:eastAsia="Arial" w:cs="Arial"/>
          <w:sz w:val="21"/>
          <w:szCs w:val="21"/>
        </w:rPr>
        <w:t>.</w:t>
      </w:r>
    </w:p>
    <w:p w14:paraId="2AACCD9A" w14:textId="77777777" w:rsidR="001340AB" w:rsidRDefault="001340AB" w:rsidP="001340AB">
      <w:pPr>
        <w:tabs>
          <w:tab w:val="left" w:pos="708"/>
        </w:tabs>
        <w:jc w:val="both"/>
        <w:rPr>
          <w:rFonts w:eastAsia="Arial" w:cs="Arial"/>
          <w:sz w:val="21"/>
          <w:szCs w:val="21"/>
        </w:rPr>
      </w:pPr>
    </w:p>
    <w:p w14:paraId="42584B23" w14:textId="7E4C8F00" w:rsidR="001340AB" w:rsidRDefault="001340AB" w:rsidP="001340AB">
      <w:pPr>
        <w:tabs>
          <w:tab w:val="left" w:pos="708"/>
        </w:tabs>
        <w:jc w:val="both"/>
        <w:rPr>
          <w:rFonts w:eastAsia="Arial" w:cs="Arial"/>
          <w:sz w:val="21"/>
          <w:szCs w:val="21"/>
        </w:rPr>
      </w:pPr>
      <w:r w:rsidRPr="00603BC5">
        <w:rPr>
          <w:rFonts w:eastAsia="Arial" w:cs="Arial"/>
          <w:sz w:val="21"/>
          <w:szCs w:val="21"/>
        </w:rPr>
        <w:t xml:space="preserve">Če je osebi prenehalo veljati dovoljenje za opravljanje poslov zavarovalnega zastopanja ali posredovanja, </w:t>
      </w:r>
      <w:r>
        <w:rPr>
          <w:rFonts w:eastAsia="Arial" w:cs="Arial"/>
          <w:sz w:val="21"/>
          <w:szCs w:val="21"/>
        </w:rPr>
        <w:t xml:space="preserve">lahko </w:t>
      </w:r>
      <w:r w:rsidRPr="00603BC5">
        <w:rPr>
          <w:rFonts w:eastAsia="Arial" w:cs="Arial"/>
          <w:sz w:val="21"/>
          <w:szCs w:val="21"/>
        </w:rPr>
        <w:t>ponovn</w:t>
      </w:r>
      <w:r>
        <w:rPr>
          <w:rFonts w:eastAsia="Arial" w:cs="Arial"/>
          <w:sz w:val="21"/>
          <w:szCs w:val="21"/>
        </w:rPr>
        <w:t>o</w:t>
      </w:r>
      <w:r w:rsidRPr="00603BC5">
        <w:rPr>
          <w:rFonts w:eastAsia="Arial" w:cs="Arial"/>
          <w:sz w:val="21"/>
          <w:szCs w:val="21"/>
        </w:rPr>
        <w:t xml:space="preserve"> zahtev</w:t>
      </w:r>
      <w:r w:rsidR="00BF63B3">
        <w:rPr>
          <w:rFonts w:eastAsia="Arial" w:cs="Arial"/>
          <w:sz w:val="21"/>
          <w:szCs w:val="21"/>
        </w:rPr>
        <w:t>a</w:t>
      </w:r>
      <w:r w:rsidRPr="00603BC5">
        <w:rPr>
          <w:rFonts w:eastAsia="Arial" w:cs="Arial"/>
          <w:sz w:val="21"/>
          <w:szCs w:val="21"/>
        </w:rPr>
        <w:t xml:space="preserve"> izdajo dovoljenja</w:t>
      </w:r>
      <w:r>
        <w:rPr>
          <w:rFonts w:eastAsia="Arial" w:cs="Arial"/>
          <w:sz w:val="21"/>
          <w:szCs w:val="21"/>
        </w:rPr>
        <w:t xml:space="preserve">. Zahtevi priloži </w:t>
      </w:r>
      <w:r w:rsidRPr="00603BC5">
        <w:rPr>
          <w:rFonts w:eastAsia="Arial" w:cs="Arial"/>
          <w:sz w:val="21"/>
          <w:szCs w:val="21"/>
        </w:rPr>
        <w:t>dokazila</w:t>
      </w:r>
      <w:r w:rsidR="00BF63B3">
        <w:rPr>
          <w:rFonts w:eastAsia="Arial" w:cs="Arial"/>
          <w:sz w:val="21"/>
          <w:szCs w:val="21"/>
        </w:rPr>
        <w:t xml:space="preserve"> o</w:t>
      </w:r>
      <w:r w:rsidRPr="00603BC5">
        <w:rPr>
          <w:rFonts w:eastAsia="Arial" w:cs="Arial"/>
          <w:sz w:val="21"/>
          <w:szCs w:val="21"/>
        </w:rPr>
        <w:t xml:space="preserve"> izpoln</w:t>
      </w:r>
      <w:r w:rsidR="00BF63B3">
        <w:rPr>
          <w:rFonts w:eastAsia="Arial" w:cs="Arial"/>
          <w:sz w:val="21"/>
          <w:szCs w:val="21"/>
        </w:rPr>
        <w:t>jevanju</w:t>
      </w:r>
      <w:r w:rsidRPr="00603BC5">
        <w:rPr>
          <w:rFonts w:eastAsia="Arial" w:cs="Arial"/>
          <w:sz w:val="21"/>
          <w:szCs w:val="21"/>
        </w:rPr>
        <w:t xml:space="preserve"> </w:t>
      </w:r>
      <w:r>
        <w:rPr>
          <w:rFonts w:eastAsia="Arial" w:cs="Arial"/>
          <w:sz w:val="21"/>
          <w:szCs w:val="21"/>
        </w:rPr>
        <w:t>pogoje</w:t>
      </w:r>
      <w:r w:rsidR="00BF63B3">
        <w:rPr>
          <w:rFonts w:eastAsia="Arial" w:cs="Arial"/>
          <w:sz w:val="21"/>
          <w:szCs w:val="21"/>
        </w:rPr>
        <w:t>v</w:t>
      </w:r>
      <w:r>
        <w:rPr>
          <w:rFonts w:eastAsia="Arial" w:cs="Arial"/>
          <w:sz w:val="21"/>
          <w:szCs w:val="21"/>
        </w:rPr>
        <w:t xml:space="preserve"> iz ZZavar-1 </w:t>
      </w:r>
      <w:r w:rsidRPr="00603BC5">
        <w:rPr>
          <w:rFonts w:eastAsia="Arial" w:cs="Arial"/>
          <w:sz w:val="21"/>
          <w:szCs w:val="21"/>
        </w:rPr>
        <w:t>po d</w:t>
      </w:r>
      <w:r w:rsidR="00BF63B3">
        <w:rPr>
          <w:rFonts w:eastAsia="Arial" w:cs="Arial"/>
          <w:sz w:val="21"/>
          <w:szCs w:val="21"/>
        </w:rPr>
        <w:t>nevu</w:t>
      </w:r>
      <w:r w:rsidRPr="00603BC5">
        <w:rPr>
          <w:rFonts w:eastAsia="Arial" w:cs="Arial"/>
          <w:sz w:val="21"/>
          <w:szCs w:val="21"/>
        </w:rPr>
        <w:t xml:space="preserve"> prenehanja veljavnosti dovoljenja za opravljanje poslov zavarovalnega zastopanja ali posredovanja.</w:t>
      </w:r>
      <w:r>
        <w:rPr>
          <w:rFonts w:eastAsia="Arial" w:cs="Arial"/>
          <w:sz w:val="21"/>
          <w:szCs w:val="21"/>
        </w:rPr>
        <w:t xml:space="preserve"> </w:t>
      </w:r>
    </w:p>
    <w:p w14:paraId="50474E69" w14:textId="77777777" w:rsidR="001340AB" w:rsidRDefault="001340AB" w:rsidP="001340AB">
      <w:pPr>
        <w:tabs>
          <w:tab w:val="left" w:pos="708"/>
        </w:tabs>
        <w:jc w:val="both"/>
        <w:rPr>
          <w:rFonts w:cs="Arial"/>
          <w:b/>
          <w:szCs w:val="20"/>
        </w:rPr>
      </w:pPr>
    </w:p>
    <w:p w14:paraId="5A980409" w14:textId="01A039AD"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5</w:t>
      </w:r>
      <w:r w:rsidR="00F429B5">
        <w:rPr>
          <w:rFonts w:cs="Arial"/>
          <w:b/>
          <w:szCs w:val="20"/>
        </w:rPr>
        <w:t>4</w:t>
      </w:r>
      <w:r w:rsidRPr="0008236E">
        <w:rPr>
          <w:rFonts w:cs="Arial"/>
          <w:b/>
          <w:szCs w:val="20"/>
        </w:rPr>
        <w:t xml:space="preserve">. členu </w:t>
      </w:r>
    </w:p>
    <w:p w14:paraId="14DFAAB5" w14:textId="77777777" w:rsidR="001340AB" w:rsidRDefault="001340AB" w:rsidP="001340AB">
      <w:pPr>
        <w:tabs>
          <w:tab w:val="left" w:pos="708"/>
        </w:tabs>
        <w:jc w:val="both"/>
        <w:rPr>
          <w:rFonts w:cs="Arial"/>
          <w:b/>
          <w:szCs w:val="20"/>
        </w:rPr>
      </w:pPr>
    </w:p>
    <w:p w14:paraId="63A4A8A2" w14:textId="1D93BE98" w:rsidR="001340AB" w:rsidRDefault="001340AB" w:rsidP="001340AB">
      <w:pPr>
        <w:tabs>
          <w:tab w:val="left" w:pos="708"/>
        </w:tabs>
        <w:jc w:val="both"/>
        <w:rPr>
          <w:rFonts w:eastAsia="Arial" w:cs="Arial"/>
          <w:sz w:val="21"/>
          <w:szCs w:val="21"/>
        </w:rPr>
      </w:pPr>
      <w:r w:rsidRPr="00924608">
        <w:rPr>
          <w:rFonts w:eastAsia="Arial" w:cs="Arial"/>
          <w:sz w:val="21"/>
          <w:szCs w:val="21"/>
        </w:rPr>
        <w:t xml:space="preserve">Člen spreminja </w:t>
      </w:r>
      <w:r>
        <w:rPr>
          <w:rFonts w:eastAsia="Arial" w:cs="Arial"/>
          <w:sz w:val="21"/>
          <w:szCs w:val="21"/>
        </w:rPr>
        <w:t>562. člen ZZavar-1, ki ureja r</w:t>
      </w:r>
      <w:r w:rsidRPr="00924608">
        <w:rPr>
          <w:rFonts w:eastAsia="Arial" w:cs="Arial"/>
          <w:sz w:val="21"/>
          <w:szCs w:val="21"/>
        </w:rPr>
        <w:t>egistre zavarovaln</w:t>
      </w:r>
      <w:r w:rsidR="00BF63B3">
        <w:rPr>
          <w:rFonts w:eastAsia="Arial" w:cs="Arial"/>
          <w:sz w:val="21"/>
          <w:szCs w:val="21"/>
        </w:rPr>
        <w:t>ih</w:t>
      </w:r>
      <w:r w:rsidRPr="00924608">
        <w:rPr>
          <w:rFonts w:eastAsia="Arial" w:cs="Arial"/>
          <w:sz w:val="21"/>
          <w:szCs w:val="21"/>
        </w:rPr>
        <w:t xml:space="preserve"> zastopniških družb, zavarovaln</w:t>
      </w:r>
      <w:r w:rsidR="00BF63B3">
        <w:rPr>
          <w:rFonts w:eastAsia="Arial" w:cs="Arial"/>
          <w:sz w:val="21"/>
          <w:szCs w:val="21"/>
        </w:rPr>
        <w:t>ih</w:t>
      </w:r>
      <w:r w:rsidRPr="00924608">
        <w:rPr>
          <w:rFonts w:eastAsia="Arial" w:cs="Arial"/>
          <w:sz w:val="21"/>
          <w:szCs w:val="21"/>
        </w:rPr>
        <w:t xml:space="preserve"> posredniških družb, zastopnikov dopolnilnih zavarovanj in bank, ki so na območju Republike Slovenije v skladu s tem zakonom upravičene opravljati dejavnost zavarovalnega zastopanja ali zavarovalnega posredovanja.</w:t>
      </w:r>
    </w:p>
    <w:p w14:paraId="3EE6489C" w14:textId="77777777" w:rsidR="001340AB" w:rsidRDefault="001340AB" w:rsidP="001340AB">
      <w:pPr>
        <w:tabs>
          <w:tab w:val="left" w:pos="708"/>
        </w:tabs>
        <w:jc w:val="both"/>
        <w:rPr>
          <w:rFonts w:eastAsia="Arial" w:cs="Arial"/>
          <w:sz w:val="21"/>
          <w:szCs w:val="21"/>
        </w:rPr>
      </w:pPr>
    </w:p>
    <w:p w14:paraId="237C68E2" w14:textId="1D4E9AB3" w:rsidR="001340AB" w:rsidRDefault="001340AB" w:rsidP="001340AB">
      <w:pPr>
        <w:tabs>
          <w:tab w:val="left" w:pos="708"/>
        </w:tabs>
        <w:jc w:val="both"/>
        <w:rPr>
          <w:rFonts w:eastAsia="Arial" w:cs="Arial"/>
          <w:sz w:val="21"/>
          <w:szCs w:val="21"/>
        </w:rPr>
      </w:pPr>
      <w:r>
        <w:rPr>
          <w:rFonts w:eastAsia="Arial" w:cs="Arial"/>
          <w:sz w:val="21"/>
          <w:szCs w:val="21"/>
        </w:rPr>
        <w:t xml:space="preserve">Na koncu prvega odstavka </w:t>
      </w:r>
      <w:r w:rsidRPr="000A7CFC">
        <w:rPr>
          <w:rFonts w:eastAsia="Arial" w:cs="Arial"/>
          <w:sz w:val="21"/>
          <w:szCs w:val="21"/>
        </w:rPr>
        <w:t>562. člen</w:t>
      </w:r>
      <w:r>
        <w:rPr>
          <w:rFonts w:eastAsia="Arial" w:cs="Arial"/>
          <w:sz w:val="21"/>
          <w:szCs w:val="21"/>
        </w:rPr>
        <w:t>a</w:t>
      </w:r>
      <w:r w:rsidRPr="000A7CFC">
        <w:rPr>
          <w:rFonts w:eastAsia="Arial" w:cs="Arial"/>
          <w:sz w:val="21"/>
          <w:szCs w:val="21"/>
        </w:rPr>
        <w:t xml:space="preserve"> ZZavar-1</w:t>
      </w:r>
      <w:r>
        <w:rPr>
          <w:rFonts w:eastAsia="Arial" w:cs="Arial"/>
          <w:sz w:val="21"/>
          <w:szCs w:val="21"/>
        </w:rPr>
        <w:t xml:space="preserve"> se doda novo besedilo, ki nalaga AZN, da </w:t>
      </w:r>
      <w:r w:rsidRPr="00A74C68">
        <w:rPr>
          <w:rFonts w:eastAsia="Arial" w:cs="Arial"/>
          <w:sz w:val="21"/>
          <w:szCs w:val="21"/>
        </w:rPr>
        <w:t>zavarovaln</w:t>
      </w:r>
      <w:r w:rsidR="00BF63B3">
        <w:rPr>
          <w:rFonts w:eastAsia="Arial" w:cs="Arial"/>
          <w:sz w:val="21"/>
          <w:szCs w:val="21"/>
        </w:rPr>
        <w:t>i</w:t>
      </w:r>
      <w:r w:rsidRPr="00A74C68">
        <w:rPr>
          <w:rFonts w:eastAsia="Arial" w:cs="Arial"/>
          <w:sz w:val="21"/>
          <w:szCs w:val="21"/>
        </w:rPr>
        <w:t xml:space="preserve"> zastopnik</w:t>
      </w:r>
      <w:r w:rsidR="00BF63B3">
        <w:rPr>
          <w:rFonts w:eastAsia="Arial" w:cs="Arial"/>
          <w:sz w:val="21"/>
          <w:szCs w:val="21"/>
        </w:rPr>
        <w:t>i</w:t>
      </w:r>
      <w:r w:rsidRPr="00A74C68">
        <w:rPr>
          <w:rFonts w:eastAsia="Arial" w:cs="Arial"/>
          <w:sz w:val="21"/>
          <w:szCs w:val="21"/>
        </w:rPr>
        <w:t xml:space="preserve"> in zavarovaln</w:t>
      </w:r>
      <w:r w:rsidR="00BF63B3">
        <w:rPr>
          <w:rFonts w:eastAsia="Arial" w:cs="Arial"/>
          <w:sz w:val="21"/>
          <w:szCs w:val="21"/>
        </w:rPr>
        <w:t>i</w:t>
      </w:r>
      <w:r w:rsidRPr="00A74C68">
        <w:rPr>
          <w:rFonts w:eastAsia="Arial" w:cs="Arial"/>
          <w:sz w:val="21"/>
          <w:szCs w:val="21"/>
        </w:rPr>
        <w:t xml:space="preserve"> posrednik</w:t>
      </w:r>
      <w:r w:rsidR="00BF63B3">
        <w:rPr>
          <w:rFonts w:eastAsia="Arial" w:cs="Arial"/>
          <w:sz w:val="21"/>
          <w:szCs w:val="21"/>
        </w:rPr>
        <w:t>i</w:t>
      </w:r>
      <w:r w:rsidRPr="00A74C68">
        <w:rPr>
          <w:rFonts w:eastAsia="Arial" w:cs="Arial"/>
          <w:sz w:val="21"/>
          <w:szCs w:val="21"/>
        </w:rPr>
        <w:t>, ki ne izpolnjujejo več pogojev za opravljanje distribucije zavarovalnih produktov, izbriše</w:t>
      </w:r>
      <w:r w:rsidR="00BF63B3">
        <w:rPr>
          <w:rFonts w:eastAsia="Arial" w:cs="Arial"/>
          <w:sz w:val="21"/>
          <w:szCs w:val="21"/>
        </w:rPr>
        <w:t>jo</w:t>
      </w:r>
      <w:r w:rsidRPr="00A74C68">
        <w:rPr>
          <w:rFonts w:eastAsia="Arial" w:cs="Arial"/>
          <w:sz w:val="21"/>
          <w:szCs w:val="21"/>
        </w:rPr>
        <w:t xml:space="preserve"> iz registrov</w:t>
      </w:r>
      <w:r w:rsidR="001F5E52">
        <w:rPr>
          <w:rFonts w:eastAsia="Arial" w:cs="Arial"/>
          <w:sz w:val="21"/>
          <w:szCs w:val="21"/>
        </w:rPr>
        <w:t>,</w:t>
      </w:r>
      <w:r w:rsidRPr="00A74C68">
        <w:rPr>
          <w:rFonts w:eastAsia="Arial" w:cs="Arial"/>
          <w:sz w:val="21"/>
          <w:szCs w:val="21"/>
        </w:rPr>
        <w:t xml:space="preserve"> in kadar je </w:t>
      </w:r>
      <w:r w:rsidR="00BF63B3">
        <w:rPr>
          <w:rFonts w:eastAsia="Arial" w:cs="Arial"/>
          <w:sz w:val="21"/>
          <w:szCs w:val="21"/>
        </w:rPr>
        <w:t xml:space="preserve">to </w:t>
      </w:r>
      <w:r w:rsidRPr="00A74C68">
        <w:rPr>
          <w:rFonts w:eastAsia="Arial" w:cs="Arial"/>
          <w:sz w:val="21"/>
          <w:szCs w:val="21"/>
        </w:rPr>
        <w:t>primerno,</w:t>
      </w:r>
      <w:r w:rsidR="00BF63B3">
        <w:rPr>
          <w:rFonts w:eastAsia="Arial" w:cs="Arial"/>
          <w:sz w:val="21"/>
          <w:szCs w:val="21"/>
        </w:rPr>
        <w:t xml:space="preserve"> da se</w:t>
      </w:r>
      <w:r w:rsidRPr="00A74C68">
        <w:rPr>
          <w:rFonts w:eastAsia="Arial" w:cs="Arial"/>
          <w:sz w:val="21"/>
          <w:szCs w:val="21"/>
        </w:rPr>
        <w:t xml:space="preserve"> o izbrisu</w:t>
      </w:r>
      <w:r w:rsidR="00BF63B3">
        <w:rPr>
          <w:rFonts w:eastAsia="Arial" w:cs="Arial"/>
          <w:sz w:val="21"/>
          <w:szCs w:val="21"/>
        </w:rPr>
        <w:t xml:space="preserve"> obvesti</w:t>
      </w:r>
      <w:r w:rsidRPr="00A74C68">
        <w:rPr>
          <w:rFonts w:eastAsia="Arial" w:cs="Arial"/>
          <w:sz w:val="21"/>
          <w:szCs w:val="21"/>
        </w:rPr>
        <w:t xml:space="preserve"> držav</w:t>
      </w:r>
      <w:r w:rsidR="00BF63B3">
        <w:rPr>
          <w:rFonts w:eastAsia="Arial" w:cs="Arial"/>
          <w:sz w:val="21"/>
          <w:szCs w:val="21"/>
        </w:rPr>
        <w:t>a</w:t>
      </w:r>
      <w:r w:rsidRPr="00A74C68">
        <w:rPr>
          <w:rFonts w:eastAsia="Arial" w:cs="Arial"/>
          <w:sz w:val="21"/>
          <w:szCs w:val="21"/>
        </w:rPr>
        <w:t xml:space="preserve"> članic</w:t>
      </w:r>
      <w:r w:rsidR="00BF63B3">
        <w:rPr>
          <w:rFonts w:eastAsia="Arial" w:cs="Arial"/>
          <w:sz w:val="21"/>
          <w:szCs w:val="21"/>
        </w:rPr>
        <w:t>a</w:t>
      </w:r>
      <w:r w:rsidRPr="00A74C68">
        <w:rPr>
          <w:rFonts w:eastAsia="Arial" w:cs="Arial"/>
          <w:sz w:val="21"/>
          <w:szCs w:val="21"/>
        </w:rPr>
        <w:t xml:space="preserve"> gostiteljic</w:t>
      </w:r>
      <w:r w:rsidR="00BF63B3">
        <w:rPr>
          <w:rFonts w:eastAsia="Arial" w:cs="Arial"/>
          <w:sz w:val="21"/>
          <w:szCs w:val="21"/>
        </w:rPr>
        <w:t>a</w:t>
      </w:r>
      <w:r w:rsidRPr="00A74C68">
        <w:rPr>
          <w:rFonts w:eastAsia="Arial" w:cs="Arial"/>
          <w:sz w:val="21"/>
          <w:szCs w:val="21"/>
        </w:rPr>
        <w:t>.</w:t>
      </w:r>
      <w:r>
        <w:rPr>
          <w:rFonts w:eastAsia="Arial" w:cs="Arial"/>
          <w:sz w:val="21"/>
          <w:szCs w:val="21"/>
        </w:rPr>
        <w:t xml:space="preserve"> Gre za natančnejši prenos 5. pododstavka četrtega odstavka 3. člena Direktive 2016/97/EU. </w:t>
      </w:r>
    </w:p>
    <w:p w14:paraId="76D06244" w14:textId="77777777" w:rsidR="001340AB" w:rsidRDefault="001340AB" w:rsidP="001340AB">
      <w:pPr>
        <w:tabs>
          <w:tab w:val="left" w:pos="708"/>
        </w:tabs>
        <w:jc w:val="both"/>
        <w:rPr>
          <w:rFonts w:eastAsia="Arial" w:cs="Arial"/>
          <w:sz w:val="21"/>
          <w:szCs w:val="21"/>
        </w:rPr>
      </w:pPr>
    </w:p>
    <w:p w14:paraId="3356C570" w14:textId="6B91980C" w:rsidR="001340AB" w:rsidRDefault="001340AB" w:rsidP="001340AB">
      <w:pPr>
        <w:tabs>
          <w:tab w:val="left" w:pos="708"/>
        </w:tabs>
        <w:jc w:val="both"/>
        <w:rPr>
          <w:rFonts w:eastAsia="Arial" w:cs="Arial"/>
          <w:sz w:val="21"/>
          <w:szCs w:val="21"/>
        </w:rPr>
      </w:pPr>
      <w:r>
        <w:rPr>
          <w:rFonts w:eastAsia="Arial" w:cs="Arial"/>
          <w:sz w:val="21"/>
          <w:szCs w:val="21"/>
        </w:rPr>
        <w:t xml:space="preserve">Sprememba v drugem odstavku </w:t>
      </w:r>
      <w:r w:rsidRPr="00AD1C81">
        <w:rPr>
          <w:rFonts w:eastAsia="Arial" w:cs="Arial"/>
          <w:sz w:val="21"/>
          <w:szCs w:val="21"/>
        </w:rPr>
        <w:t xml:space="preserve">562. člena ZZavar-1 </w:t>
      </w:r>
      <w:r>
        <w:rPr>
          <w:rFonts w:eastAsia="Arial" w:cs="Arial"/>
          <w:sz w:val="21"/>
          <w:szCs w:val="21"/>
        </w:rPr>
        <w:t>je redakcijsk</w:t>
      </w:r>
      <w:r w:rsidR="00BF63B3">
        <w:rPr>
          <w:rFonts w:eastAsia="Arial" w:cs="Arial"/>
          <w:sz w:val="21"/>
          <w:szCs w:val="21"/>
        </w:rPr>
        <w:t>a</w:t>
      </w:r>
      <w:r>
        <w:rPr>
          <w:rFonts w:eastAsia="Arial" w:cs="Arial"/>
          <w:sz w:val="21"/>
          <w:szCs w:val="21"/>
        </w:rPr>
        <w:t xml:space="preserve">. </w:t>
      </w:r>
    </w:p>
    <w:p w14:paraId="22E1218C" w14:textId="77777777" w:rsidR="001340AB" w:rsidRDefault="001340AB" w:rsidP="001340AB">
      <w:pPr>
        <w:tabs>
          <w:tab w:val="left" w:pos="708"/>
        </w:tabs>
        <w:jc w:val="both"/>
        <w:rPr>
          <w:rFonts w:eastAsia="Arial" w:cs="Arial"/>
          <w:sz w:val="21"/>
          <w:szCs w:val="21"/>
        </w:rPr>
      </w:pPr>
    </w:p>
    <w:p w14:paraId="31D0B2C1" w14:textId="2F513A8D" w:rsidR="001340AB" w:rsidRDefault="001340AB" w:rsidP="001340AB">
      <w:pPr>
        <w:tabs>
          <w:tab w:val="left" w:pos="708"/>
        </w:tabs>
        <w:jc w:val="both"/>
        <w:rPr>
          <w:rFonts w:eastAsia="Arial" w:cs="Arial"/>
          <w:sz w:val="21"/>
          <w:szCs w:val="21"/>
        </w:rPr>
      </w:pPr>
      <w:r>
        <w:rPr>
          <w:rFonts w:eastAsia="Arial" w:cs="Arial"/>
          <w:sz w:val="21"/>
          <w:szCs w:val="21"/>
        </w:rPr>
        <w:t xml:space="preserve">V šestem odstavku </w:t>
      </w:r>
      <w:r w:rsidRPr="00AD1C81">
        <w:rPr>
          <w:rFonts w:eastAsia="Arial" w:cs="Arial"/>
          <w:sz w:val="21"/>
          <w:szCs w:val="21"/>
        </w:rPr>
        <w:t xml:space="preserve">562. člena ZZavar-1 </w:t>
      </w:r>
      <w:r>
        <w:rPr>
          <w:rFonts w:eastAsia="Arial" w:cs="Arial"/>
          <w:sz w:val="21"/>
          <w:szCs w:val="21"/>
        </w:rPr>
        <w:t xml:space="preserve">se doda besedilo, ki določa, da se </w:t>
      </w:r>
      <w:r w:rsidR="00BF63B3">
        <w:rPr>
          <w:rFonts w:eastAsia="Arial" w:cs="Arial"/>
          <w:sz w:val="21"/>
          <w:szCs w:val="21"/>
        </w:rPr>
        <w:t>v</w:t>
      </w:r>
      <w:r w:rsidRPr="00AD1C81">
        <w:rPr>
          <w:rFonts w:eastAsia="Arial" w:cs="Arial"/>
          <w:sz w:val="21"/>
          <w:szCs w:val="21"/>
        </w:rPr>
        <w:t xml:space="preserve"> regist</w:t>
      </w:r>
      <w:r w:rsidR="00BF63B3">
        <w:rPr>
          <w:rFonts w:eastAsia="Arial" w:cs="Arial"/>
          <w:sz w:val="21"/>
          <w:szCs w:val="21"/>
        </w:rPr>
        <w:t>er</w:t>
      </w:r>
      <w:r w:rsidRPr="00AD1C81">
        <w:rPr>
          <w:rFonts w:eastAsia="Arial" w:cs="Arial"/>
          <w:sz w:val="21"/>
          <w:szCs w:val="21"/>
        </w:rPr>
        <w:t xml:space="preserve"> zastopnikov dopolnilnih zavarovanj vpiše tudi dejavnost, v okviru katere zastopnik dopolnilnih zavarovanj opravlja distribucijo zavarovalnih produktov kot dopolnilno dejavnost. V</w:t>
      </w:r>
      <w:r w:rsidR="00BF63B3">
        <w:rPr>
          <w:rFonts w:eastAsia="Arial" w:cs="Arial"/>
          <w:sz w:val="21"/>
          <w:szCs w:val="21"/>
        </w:rPr>
        <w:t xml:space="preserve"> zdajšnjem</w:t>
      </w:r>
      <w:r w:rsidRPr="00AD1C81">
        <w:rPr>
          <w:rFonts w:eastAsia="Arial" w:cs="Arial"/>
          <w:sz w:val="21"/>
          <w:szCs w:val="21"/>
        </w:rPr>
        <w:t xml:space="preserve"> registru tega podatka ni in strank</w:t>
      </w:r>
      <w:r>
        <w:rPr>
          <w:rFonts w:eastAsia="Arial" w:cs="Arial"/>
          <w:sz w:val="21"/>
          <w:szCs w:val="21"/>
        </w:rPr>
        <w:t>e</w:t>
      </w:r>
      <w:r w:rsidRPr="00AD1C81">
        <w:rPr>
          <w:rFonts w:eastAsia="Arial" w:cs="Arial"/>
          <w:sz w:val="21"/>
          <w:szCs w:val="21"/>
        </w:rPr>
        <w:t xml:space="preserve"> </w:t>
      </w:r>
      <w:r>
        <w:rPr>
          <w:rFonts w:eastAsia="Arial" w:cs="Arial"/>
          <w:sz w:val="21"/>
          <w:szCs w:val="21"/>
        </w:rPr>
        <w:t>lahko</w:t>
      </w:r>
      <w:r w:rsidRPr="00AD1C81">
        <w:rPr>
          <w:rFonts w:eastAsia="Arial" w:cs="Arial"/>
          <w:sz w:val="21"/>
          <w:szCs w:val="21"/>
        </w:rPr>
        <w:t xml:space="preserve"> zmotno meni</w:t>
      </w:r>
      <w:r>
        <w:rPr>
          <w:rFonts w:eastAsia="Arial" w:cs="Arial"/>
          <w:sz w:val="21"/>
          <w:szCs w:val="21"/>
        </w:rPr>
        <w:t>jo</w:t>
      </w:r>
      <w:r w:rsidRPr="00AD1C81">
        <w:rPr>
          <w:rFonts w:eastAsia="Arial" w:cs="Arial"/>
          <w:sz w:val="21"/>
          <w:szCs w:val="21"/>
        </w:rPr>
        <w:t xml:space="preserve">, da sme zastopnik dopolnilnih zavarovanj distribuirati vse vrste zavarovalnih produktov.  </w:t>
      </w:r>
    </w:p>
    <w:p w14:paraId="2E66671D" w14:textId="77777777" w:rsidR="001340AB" w:rsidRDefault="001340AB" w:rsidP="001340AB">
      <w:pPr>
        <w:tabs>
          <w:tab w:val="left" w:pos="708"/>
        </w:tabs>
        <w:jc w:val="both"/>
        <w:rPr>
          <w:rFonts w:cs="Arial"/>
          <w:b/>
          <w:szCs w:val="20"/>
        </w:rPr>
      </w:pPr>
    </w:p>
    <w:p w14:paraId="298E8493" w14:textId="7AD14BBB" w:rsidR="001340AB" w:rsidRDefault="001340AB" w:rsidP="001340AB">
      <w:pPr>
        <w:tabs>
          <w:tab w:val="left" w:pos="708"/>
        </w:tabs>
        <w:jc w:val="both"/>
        <w:rPr>
          <w:rFonts w:cs="Arial"/>
          <w:b/>
          <w:szCs w:val="20"/>
        </w:rPr>
      </w:pPr>
      <w:r w:rsidRPr="0008236E">
        <w:rPr>
          <w:rFonts w:cs="Arial"/>
          <w:b/>
          <w:szCs w:val="20"/>
        </w:rPr>
        <w:lastRenderedPageBreak/>
        <w:t xml:space="preserve">K </w:t>
      </w:r>
      <w:r>
        <w:rPr>
          <w:rFonts w:cs="Arial"/>
          <w:b/>
          <w:szCs w:val="20"/>
        </w:rPr>
        <w:t>5</w:t>
      </w:r>
      <w:r w:rsidR="00F429B5">
        <w:rPr>
          <w:rFonts w:cs="Arial"/>
          <w:b/>
          <w:szCs w:val="20"/>
        </w:rPr>
        <w:t>5</w:t>
      </w:r>
      <w:r w:rsidRPr="0008236E">
        <w:rPr>
          <w:rFonts w:cs="Arial"/>
          <w:b/>
          <w:szCs w:val="20"/>
        </w:rPr>
        <w:t xml:space="preserve">. členu </w:t>
      </w:r>
    </w:p>
    <w:p w14:paraId="5B80C85A" w14:textId="77777777" w:rsidR="001340AB" w:rsidRDefault="001340AB" w:rsidP="001340AB">
      <w:pPr>
        <w:tabs>
          <w:tab w:val="left" w:pos="708"/>
        </w:tabs>
        <w:jc w:val="both"/>
        <w:rPr>
          <w:rFonts w:cs="Arial"/>
          <w:b/>
          <w:szCs w:val="20"/>
        </w:rPr>
      </w:pPr>
    </w:p>
    <w:p w14:paraId="76931370" w14:textId="77777777" w:rsidR="001340AB" w:rsidRDefault="001340AB" w:rsidP="001340AB">
      <w:pPr>
        <w:tabs>
          <w:tab w:val="left" w:pos="708"/>
        </w:tabs>
        <w:jc w:val="both"/>
        <w:rPr>
          <w:rFonts w:eastAsia="Arial" w:cs="Arial"/>
          <w:sz w:val="21"/>
          <w:szCs w:val="21"/>
        </w:rPr>
      </w:pPr>
      <w:r w:rsidRPr="003C1F2C">
        <w:rPr>
          <w:rFonts w:eastAsia="Arial" w:cs="Arial"/>
          <w:sz w:val="21"/>
          <w:szCs w:val="21"/>
        </w:rPr>
        <w:t xml:space="preserve">Člen </w:t>
      </w:r>
      <w:r>
        <w:rPr>
          <w:rFonts w:eastAsia="Arial" w:cs="Arial"/>
          <w:sz w:val="21"/>
          <w:szCs w:val="21"/>
        </w:rPr>
        <w:t>z novim drugim odstavkom 563. člena ZZavar-1 opredeli zahteve glede informacij</w:t>
      </w:r>
      <w:r w:rsidRPr="003C1F2C">
        <w:t xml:space="preserve"> </w:t>
      </w:r>
      <w:r w:rsidRPr="003C1F2C">
        <w:rPr>
          <w:rFonts w:eastAsia="Arial" w:cs="Arial"/>
          <w:sz w:val="21"/>
          <w:szCs w:val="21"/>
        </w:rPr>
        <w:t>o ukrepih nadzora zaradi kršitev pri distribuciji zavarovalnih produktov</w:t>
      </w:r>
      <w:r>
        <w:rPr>
          <w:rFonts w:eastAsia="Arial" w:cs="Arial"/>
          <w:sz w:val="21"/>
          <w:szCs w:val="21"/>
        </w:rPr>
        <w:t xml:space="preserve"> za namen enotne točke dostopa v skladu s 13. členom </w:t>
      </w:r>
      <w:r w:rsidRPr="003C1F2C">
        <w:rPr>
          <w:rFonts w:eastAsia="Arial" w:cs="Arial"/>
          <w:sz w:val="21"/>
          <w:szCs w:val="21"/>
        </w:rPr>
        <w:t>Direktive 2023/2864/EU</w:t>
      </w:r>
      <w:r>
        <w:rPr>
          <w:rFonts w:eastAsia="Arial" w:cs="Arial"/>
          <w:sz w:val="21"/>
          <w:szCs w:val="21"/>
        </w:rPr>
        <w:t>.</w:t>
      </w:r>
    </w:p>
    <w:p w14:paraId="035D9B5D" w14:textId="77777777" w:rsidR="001340AB" w:rsidRDefault="001340AB" w:rsidP="001340AB">
      <w:pPr>
        <w:tabs>
          <w:tab w:val="left" w:pos="708"/>
        </w:tabs>
        <w:jc w:val="both"/>
        <w:rPr>
          <w:rFonts w:eastAsia="Arial" w:cs="Arial"/>
          <w:sz w:val="21"/>
          <w:szCs w:val="21"/>
        </w:rPr>
      </w:pPr>
    </w:p>
    <w:p w14:paraId="391DF303" w14:textId="77777777" w:rsidR="001340AB" w:rsidRPr="00DB37C3" w:rsidRDefault="001340AB" w:rsidP="001340AB">
      <w:pPr>
        <w:tabs>
          <w:tab w:val="left" w:pos="708"/>
        </w:tabs>
        <w:jc w:val="both"/>
        <w:rPr>
          <w:rFonts w:eastAsia="Arial" w:cs="Arial"/>
          <w:sz w:val="21"/>
          <w:szCs w:val="21"/>
        </w:rPr>
      </w:pPr>
      <w:r w:rsidRPr="00DB37C3">
        <w:rPr>
          <w:rFonts w:eastAsia="Arial" w:cs="Arial"/>
          <w:sz w:val="21"/>
          <w:szCs w:val="21"/>
        </w:rPr>
        <w:t xml:space="preserve">AZN </w:t>
      </w:r>
      <w:r>
        <w:rPr>
          <w:rFonts w:eastAsia="Arial" w:cs="Arial"/>
          <w:sz w:val="21"/>
          <w:szCs w:val="21"/>
        </w:rPr>
        <w:t>je v skladu z novim 491.a členom ZZavar-1</w:t>
      </w:r>
      <w:r w:rsidRPr="00DB37C3">
        <w:rPr>
          <w:rFonts w:eastAsia="Arial" w:cs="Arial"/>
          <w:sz w:val="21"/>
          <w:szCs w:val="21"/>
        </w:rPr>
        <w:t xml:space="preserve"> organ za zbiranje podatkov, kakor je opredeljen v 2. točki 2. člena Uredbe 2023/2859/EU za</w:t>
      </w:r>
      <w:r>
        <w:rPr>
          <w:rFonts w:eastAsia="Arial" w:cs="Arial"/>
          <w:sz w:val="21"/>
          <w:szCs w:val="21"/>
        </w:rPr>
        <w:t xml:space="preserve"> </w:t>
      </w:r>
      <w:r w:rsidRPr="00DB37C3">
        <w:rPr>
          <w:rFonts w:eastAsia="Arial" w:cs="Arial"/>
          <w:sz w:val="21"/>
          <w:szCs w:val="21"/>
        </w:rPr>
        <w:t>ukrepe nadzora zaradi kršitev pri distribuciji zavarovalnih produktov.</w:t>
      </w:r>
    </w:p>
    <w:p w14:paraId="4D0084B8" w14:textId="77777777" w:rsidR="001340AB" w:rsidRPr="00DB37C3" w:rsidRDefault="001340AB" w:rsidP="001340AB">
      <w:pPr>
        <w:tabs>
          <w:tab w:val="left" w:pos="708"/>
        </w:tabs>
        <w:jc w:val="both"/>
        <w:rPr>
          <w:rFonts w:eastAsia="Arial" w:cs="Arial"/>
          <w:sz w:val="21"/>
          <w:szCs w:val="21"/>
        </w:rPr>
      </w:pPr>
    </w:p>
    <w:p w14:paraId="27F05D63" w14:textId="5D34141D" w:rsidR="001340AB" w:rsidRDefault="001340AB" w:rsidP="001340AB">
      <w:pPr>
        <w:tabs>
          <w:tab w:val="left" w:pos="708"/>
        </w:tabs>
        <w:jc w:val="both"/>
        <w:rPr>
          <w:rFonts w:eastAsia="Arial" w:cs="Arial"/>
          <w:sz w:val="21"/>
          <w:szCs w:val="21"/>
        </w:rPr>
      </w:pPr>
      <w:r>
        <w:rPr>
          <w:rFonts w:eastAsia="Arial" w:cs="Arial"/>
          <w:sz w:val="21"/>
          <w:szCs w:val="21"/>
        </w:rPr>
        <w:t>AZN tako</w:t>
      </w:r>
      <w:r w:rsidRPr="00DB37C3">
        <w:rPr>
          <w:rFonts w:eastAsia="Arial" w:cs="Arial"/>
          <w:sz w:val="21"/>
          <w:szCs w:val="21"/>
        </w:rPr>
        <w:t xml:space="preserve"> zbira, hrani in izvaja tehnično avtomatizirano preverjanje ustreznosti informacij, ki jih predložijo subjekti. Uporablja vmesnik za aplikacijsko programiranje in zagotavlja, da so informacije na enotni točki dostopa na voljo vsaj </w:t>
      </w:r>
      <w:r w:rsidR="00BF63B3">
        <w:rPr>
          <w:rFonts w:eastAsia="Arial" w:cs="Arial"/>
          <w:sz w:val="21"/>
          <w:szCs w:val="21"/>
        </w:rPr>
        <w:t>deset</w:t>
      </w:r>
      <w:r w:rsidRPr="00DB37C3">
        <w:rPr>
          <w:rFonts w:eastAsia="Arial" w:cs="Arial"/>
          <w:sz w:val="21"/>
          <w:szCs w:val="21"/>
        </w:rPr>
        <w:t xml:space="preserve"> let. Organi za zbiranje podatkov lahko zavrnejo informacije, ki jih predložijo subjekti, kadar so te očitno neprimerne, zlonamerne ali </w:t>
      </w:r>
      <w:r w:rsidR="00BF63B3">
        <w:rPr>
          <w:rFonts w:eastAsia="Arial" w:cs="Arial"/>
          <w:sz w:val="21"/>
          <w:szCs w:val="21"/>
        </w:rPr>
        <w:t>izven</w:t>
      </w:r>
      <w:r w:rsidRPr="00DB37C3">
        <w:rPr>
          <w:rFonts w:eastAsia="Arial" w:cs="Arial"/>
          <w:sz w:val="21"/>
          <w:szCs w:val="21"/>
        </w:rPr>
        <w:t xml:space="preserve"> obsega informacij iz člena. Naloge organa za zbiranje podatkov so natančno opredeljene v 5. členu Uredbe 2023/2859/EU.</w:t>
      </w:r>
    </w:p>
    <w:p w14:paraId="4B3B70F0" w14:textId="77777777" w:rsidR="001340AB" w:rsidRDefault="001340AB" w:rsidP="001340AB">
      <w:pPr>
        <w:tabs>
          <w:tab w:val="left" w:pos="708"/>
        </w:tabs>
        <w:jc w:val="both"/>
        <w:rPr>
          <w:rFonts w:cs="Arial"/>
          <w:b/>
          <w:szCs w:val="20"/>
        </w:rPr>
      </w:pPr>
    </w:p>
    <w:p w14:paraId="7BAABB60" w14:textId="1EFECC04" w:rsidR="001340AB" w:rsidRDefault="001340AB" w:rsidP="001340AB">
      <w:pPr>
        <w:tabs>
          <w:tab w:val="left" w:pos="708"/>
        </w:tabs>
        <w:jc w:val="both"/>
        <w:rPr>
          <w:rFonts w:cs="Arial"/>
          <w:b/>
          <w:szCs w:val="20"/>
        </w:rPr>
      </w:pPr>
      <w:r w:rsidRPr="0008236E">
        <w:rPr>
          <w:rFonts w:cs="Arial"/>
          <w:b/>
          <w:szCs w:val="20"/>
        </w:rPr>
        <w:t xml:space="preserve">K </w:t>
      </w:r>
      <w:r>
        <w:rPr>
          <w:rFonts w:cs="Arial"/>
          <w:b/>
          <w:szCs w:val="20"/>
        </w:rPr>
        <w:t>5</w:t>
      </w:r>
      <w:r w:rsidR="002E1CC6">
        <w:rPr>
          <w:rFonts w:cs="Arial"/>
          <w:b/>
          <w:szCs w:val="20"/>
        </w:rPr>
        <w:t>6</w:t>
      </w:r>
      <w:r w:rsidRPr="0008236E">
        <w:rPr>
          <w:rFonts w:cs="Arial"/>
          <w:b/>
          <w:szCs w:val="20"/>
        </w:rPr>
        <w:t>. členu</w:t>
      </w:r>
    </w:p>
    <w:p w14:paraId="0211F4A1" w14:textId="77777777" w:rsidR="00F33EC7" w:rsidRDefault="00F33EC7" w:rsidP="001340AB">
      <w:pPr>
        <w:tabs>
          <w:tab w:val="left" w:pos="708"/>
        </w:tabs>
        <w:jc w:val="both"/>
        <w:rPr>
          <w:rFonts w:cs="Arial"/>
          <w:b/>
          <w:szCs w:val="20"/>
        </w:rPr>
      </w:pPr>
    </w:p>
    <w:p w14:paraId="5FE34D35" w14:textId="16F26D15" w:rsidR="001340AB" w:rsidRPr="002E332C" w:rsidRDefault="00F33EC7" w:rsidP="001340AB">
      <w:pPr>
        <w:tabs>
          <w:tab w:val="left" w:pos="708"/>
        </w:tabs>
        <w:jc w:val="both"/>
        <w:rPr>
          <w:rFonts w:eastAsia="Arial" w:cs="Arial"/>
          <w:sz w:val="21"/>
          <w:szCs w:val="21"/>
        </w:rPr>
      </w:pPr>
      <w:r w:rsidRPr="002E332C">
        <w:rPr>
          <w:rFonts w:eastAsia="Arial" w:cs="Arial"/>
          <w:sz w:val="21"/>
          <w:szCs w:val="21"/>
        </w:rPr>
        <w:t>Sprememba</w:t>
      </w:r>
      <w:r>
        <w:rPr>
          <w:rFonts w:eastAsia="Arial" w:cs="Arial"/>
          <w:sz w:val="21"/>
          <w:szCs w:val="21"/>
        </w:rPr>
        <w:t xml:space="preserve"> v 1. točki tretjega odstavka 564. člena ZZavar-1 je redakcijska in popravi sklic, ki zaradi črtanja šestega odstavka 561. člena ZZavar-1 ni več primeren. Nadomesti ga sklic na nov prvi odstavek 561.a člena, ki ga uvaja predlog zakona. </w:t>
      </w:r>
    </w:p>
    <w:p w14:paraId="05E45A93" w14:textId="77777777" w:rsidR="00F33EC7" w:rsidRDefault="00F33EC7" w:rsidP="001340AB">
      <w:pPr>
        <w:tabs>
          <w:tab w:val="left" w:pos="708"/>
        </w:tabs>
        <w:jc w:val="both"/>
        <w:rPr>
          <w:rFonts w:eastAsia="Arial" w:cs="Arial"/>
          <w:sz w:val="21"/>
          <w:szCs w:val="21"/>
        </w:rPr>
      </w:pPr>
    </w:p>
    <w:p w14:paraId="00C9A78D" w14:textId="4C00B661" w:rsidR="00F33EC7" w:rsidRPr="002E332C" w:rsidRDefault="00F33EC7" w:rsidP="001340AB">
      <w:pPr>
        <w:tabs>
          <w:tab w:val="left" w:pos="708"/>
        </w:tabs>
        <w:jc w:val="both"/>
        <w:rPr>
          <w:rFonts w:cs="Arial"/>
          <w:b/>
          <w:szCs w:val="20"/>
        </w:rPr>
      </w:pPr>
      <w:r w:rsidRPr="002E332C">
        <w:rPr>
          <w:rFonts w:cs="Arial"/>
          <w:b/>
          <w:szCs w:val="20"/>
        </w:rPr>
        <w:t>K 57. členu</w:t>
      </w:r>
    </w:p>
    <w:p w14:paraId="689EA903" w14:textId="77777777" w:rsidR="00F33EC7" w:rsidRDefault="00F33EC7" w:rsidP="001340AB">
      <w:pPr>
        <w:tabs>
          <w:tab w:val="left" w:pos="708"/>
        </w:tabs>
        <w:jc w:val="both"/>
        <w:rPr>
          <w:rFonts w:eastAsia="Arial" w:cs="Arial"/>
          <w:sz w:val="21"/>
          <w:szCs w:val="21"/>
        </w:rPr>
      </w:pPr>
    </w:p>
    <w:p w14:paraId="2E15C37F" w14:textId="1B92C510" w:rsidR="001340AB" w:rsidRDefault="001340AB" w:rsidP="001340AB">
      <w:pPr>
        <w:tabs>
          <w:tab w:val="left" w:pos="708"/>
        </w:tabs>
        <w:jc w:val="both"/>
        <w:rPr>
          <w:rFonts w:eastAsia="Arial" w:cs="Arial"/>
          <w:sz w:val="21"/>
          <w:szCs w:val="21"/>
        </w:rPr>
      </w:pPr>
      <w:r w:rsidRPr="009E01BD">
        <w:rPr>
          <w:rFonts w:eastAsia="Arial" w:cs="Arial"/>
          <w:sz w:val="21"/>
          <w:szCs w:val="21"/>
        </w:rPr>
        <w:t>Člen spreminja</w:t>
      </w:r>
      <w:r>
        <w:rPr>
          <w:rFonts w:eastAsia="Arial" w:cs="Arial"/>
          <w:sz w:val="21"/>
          <w:szCs w:val="21"/>
        </w:rPr>
        <w:t xml:space="preserve"> 570. člen ZZavar-1, ki ureja </w:t>
      </w:r>
      <w:r w:rsidRPr="009E01BD">
        <w:rPr>
          <w:rFonts w:eastAsia="Arial" w:cs="Arial"/>
          <w:sz w:val="21"/>
          <w:szCs w:val="21"/>
        </w:rPr>
        <w:t>odvzem in prenehanje veljavnosti dovoljenja za opravljanje dejavnosti zavarovalnega zastopanja ali posredovanja</w:t>
      </w:r>
      <w:r>
        <w:rPr>
          <w:rFonts w:eastAsia="Arial" w:cs="Arial"/>
          <w:sz w:val="21"/>
          <w:szCs w:val="21"/>
        </w:rPr>
        <w:t xml:space="preserve">. </w:t>
      </w:r>
    </w:p>
    <w:p w14:paraId="13F99F6E" w14:textId="77777777" w:rsidR="001340AB" w:rsidRDefault="001340AB" w:rsidP="001340AB">
      <w:pPr>
        <w:tabs>
          <w:tab w:val="left" w:pos="708"/>
        </w:tabs>
        <w:jc w:val="both"/>
        <w:rPr>
          <w:rFonts w:eastAsia="Arial" w:cs="Arial"/>
          <w:sz w:val="21"/>
          <w:szCs w:val="21"/>
        </w:rPr>
      </w:pPr>
    </w:p>
    <w:p w14:paraId="6A65EC97" w14:textId="77777777" w:rsidR="001340AB" w:rsidRDefault="001340AB" w:rsidP="001340AB">
      <w:pPr>
        <w:tabs>
          <w:tab w:val="left" w:pos="708"/>
        </w:tabs>
        <w:jc w:val="both"/>
        <w:rPr>
          <w:rFonts w:eastAsia="Arial" w:cs="Arial"/>
          <w:sz w:val="21"/>
          <w:szCs w:val="21"/>
        </w:rPr>
      </w:pPr>
      <w:r>
        <w:rPr>
          <w:rFonts w:eastAsia="Arial" w:cs="Arial"/>
          <w:sz w:val="21"/>
          <w:szCs w:val="21"/>
        </w:rPr>
        <w:t xml:space="preserve">V 3. točki prvega odstavka </w:t>
      </w:r>
      <w:r w:rsidRPr="009E01BD">
        <w:rPr>
          <w:rFonts w:eastAsia="Arial" w:cs="Arial"/>
          <w:sz w:val="21"/>
          <w:szCs w:val="21"/>
        </w:rPr>
        <w:t>570. člen</w:t>
      </w:r>
      <w:r>
        <w:rPr>
          <w:rFonts w:eastAsia="Arial" w:cs="Arial"/>
          <w:sz w:val="21"/>
          <w:szCs w:val="21"/>
        </w:rPr>
        <w:t>a</w:t>
      </w:r>
      <w:r w:rsidRPr="009E01BD">
        <w:rPr>
          <w:rFonts w:eastAsia="Arial" w:cs="Arial"/>
          <w:sz w:val="21"/>
          <w:szCs w:val="21"/>
        </w:rPr>
        <w:t xml:space="preserve"> ZZavar-1</w:t>
      </w:r>
      <w:r>
        <w:rPr>
          <w:rFonts w:eastAsia="Arial" w:cs="Arial"/>
          <w:sz w:val="21"/>
          <w:szCs w:val="21"/>
        </w:rPr>
        <w:t xml:space="preserve"> se črta beseda »sistematično«, saj se je dokazovanje sistematičnosti v sodnih postopkih izkazalo za neizvedljivo. </w:t>
      </w:r>
    </w:p>
    <w:p w14:paraId="63324E72" w14:textId="77777777" w:rsidR="001340AB" w:rsidRDefault="001340AB" w:rsidP="001340AB">
      <w:pPr>
        <w:tabs>
          <w:tab w:val="left" w:pos="708"/>
        </w:tabs>
        <w:jc w:val="both"/>
        <w:rPr>
          <w:rFonts w:eastAsia="Arial" w:cs="Arial"/>
          <w:sz w:val="21"/>
          <w:szCs w:val="21"/>
        </w:rPr>
      </w:pPr>
    </w:p>
    <w:p w14:paraId="1BF85358" w14:textId="18EC79ED" w:rsidR="001340AB" w:rsidRDefault="001340AB" w:rsidP="001340AB">
      <w:pPr>
        <w:tabs>
          <w:tab w:val="left" w:pos="708"/>
        </w:tabs>
        <w:jc w:val="both"/>
        <w:rPr>
          <w:rFonts w:eastAsia="Arial" w:cs="Arial"/>
          <w:sz w:val="21"/>
          <w:szCs w:val="21"/>
        </w:rPr>
      </w:pPr>
      <w:r w:rsidRPr="004431DD">
        <w:rPr>
          <w:rFonts w:eastAsia="Arial" w:cs="Arial"/>
          <w:sz w:val="21"/>
          <w:szCs w:val="21"/>
        </w:rPr>
        <w:t xml:space="preserve">V </w:t>
      </w:r>
      <w:r>
        <w:rPr>
          <w:rFonts w:eastAsia="Arial" w:cs="Arial"/>
          <w:sz w:val="21"/>
          <w:szCs w:val="21"/>
        </w:rPr>
        <w:t>10</w:t>
      </w:r>
      <w:r w:rsidRPr="004431DD">
        <w:rPr>
          <w:rFonts w:eastAsia="Arial" w:cs="Arial"/>
          <w:sz w:val="21"/>
          <w:szCs w:val="21"/>
        </w:rPr>
        <w:t>. točki prvega odstavka 570. člena ZZavar-1</w:t>
      </w:r>
      <w:r>
        <w:rPr>
          <w:rFonts w:eastAsia="Arial" w:cs="Arial"/>
          <w:sz w:val="21"/>
          <w:szCs w:val="21"/>
        </w:rPr>
        <w:t xml:space="preserve"> se doda, da AZN </w:t>
      </w:r>
      <w:r w:rsidRPr="004431DD">
        <w:rPr>
          <w:rFonts w:eastAsia="Arial" w:cs="Arial"/>
          <w:sz w:val="21"/>
          <w:szCs w:val="21"/>
        </w:rPr>
        <w:t>odvzame dovoljenje za opravljanje dejavnosti zavarovalnega zastopanja ali posredovanja</w:t>
      </w:r>
      <w:r>
        <w:rPr>
          <w:rFonts w:eastAsia="Arial" w:cs="Arial"/>
          <w:sz w:val="21"/>
          <w:szCs w:val="21"/>
        </w:rPr>
        <w:t xml:space="preserve">, če je družbenik </w:t>
      </w:r>
      <w:r w:rsidRPr="004431DD">
        <w:rPr>
          <w:rFonts w:eastAsia="Arial" w:cs="Arial"/>
          <w:sz w:val="21"/>
          <w:szCs w:val="21"/>
        </w:rPr>
        <w:t>ali zakoniti zastopnik ali prokurist družbe oseba, ki je prokurist družbe</w:t>
      </w:r>
      <w:r>
        <w:rPr>
          <w:rFonts w:eastAsia="Arial" w:cs="Arial"/>
          <w:sz w:val="21"/>
          <w:szCs w:val="21"/>
        </w:rPr>
        <w:t>, ki ji je bilo odvzeto dovoljenje</w:t>
      </w:r>
      <w:r w:rsidRPr="004431DD">
        <w:t xml:space="preserve"> </w:t>
      </w:r>
      <w:r w:rsidRPr="004431DD">
        <w:rPr>
          <w:rFonts w:eastAsia="Arial" w:cs="Arial"/>
          <w:sz w:val="21"/>
          <w:szCs w:val="21"/>
        </w:rPr>
        <w:t>za opravljanje dejavnosti zavarovalnega zastopanja ali posredovanja</w:t>
      </w:r>
      <w:r>
        <w:rPr>
          <w:rFonts w:eastAsia="Arial" w:cs="Arial"/>
          <w:sz w:val="21"/>
          <w:szCs w:val="21"/>
        </w:rPr>
        <w:t>,</w:t>
      </w:r>
      <w:r w:rsidRPr="004431DD">
        <w:rPr>
          <w:rFonts w:eastAsia="Arial" w:cs="Arial"/>
          <w:sz w:val="21"/>
          <w:szCs w:val="21"/>
        </w:rPr>
        <w:t xml:space="preserve"> kadar</w:t>
      </w:r>
      <w:r w:rsidR="00A060D7">
        <w:rPr>
          <w:rFonts w:eastAsia="Arial" w:cs="Arial"/>
          <w:sz w:val="21"/>
          <w:szCs w:val="21"/>
        </w:rPr>
        <w:t xml:space="preserve"> </w:t>
      </w:r>
      <w:r w:rsidRPr="004431DD">
        <w:rPr>
          <w:rFonts w:eastAsia="Arial" w:cs="Arial"/>
          <w:sz w:val="21"/>
          <w:szCs w:val="21"/>
        </w:rPr>
        <w:t>koli v zadnjih dveh letih pred odvzemom dovoljenja, pri čemer je postala odločba o odvzemu dovoljenja tej družbi pravnomočna v zadnjih petih letih</w:t>
      </w:r>
      <w:r>
        <w:rPr>
          <w:rFonts w:eastAsia="Arial" w:cs="Arial"/>
          <w:sz w:val="21"/>
          <w:szCs w:val="21"/>
        </w:rPr>
        <w:t>. Do</w:t>
      </w:r>
      <w:r w:rsidR="00A060D7">
        <w:rPr>
          <w:rFonts w:eastAsia="Arial" w:cs="Arial"/>
          <w:sz w:val="21"/>
          <w:szCs w:val="21"/>
        </w:rPr>
        <w:t>slej</w:t>
      </w:r>
      <w:r>
        <w:rPr>
          <w:rFonts w:eastAsia="Arial" w:cs="Arial"/>
          <w:sz w:val="21"/>
          <w:szCs w:val="21"/>
        </w:rPr>
        <w:t xml:space="preserve"> je takšna določba veljala samo za </w:t>
      </w:r>
      <w:r w:rsidRPr="00894077">
        <w:rPr>
          <w:rFonts w:eastAsia="Arial" w:cs="Arial"/>
          <w:sz w:val="21"/>
          <w:szCs w:val="21"/>
        </w:rPr>
        <w:t>družbenik</w:t>
      </w:r>
      <w:r>
        <w:rPr>
          <w:rFonts w:eastAsia="Arial" w:cs="Arial"/>
          <w:sz w:val="21"/>
          <w:szCs w:val="21"/>
        </w:rPr>
        <w:t>e</w:t>
      </w:r>
      <w:r w:rsidRPr="00894077">
        <w:rPr>
          <w:rFonts w:eastAsia="Arial" w:cs="Arial"/>
          <w:sz w:val="21"/>
          <w:szCs w:val="21"/>
        </w:rPr>
        <w:t>, kater</w:t>
      </w:r>
      <w:r>
        <w:rPr>
          <w:rFonts w:eastAsia="Arial" w:cs="Arial"/>
          <w:sz w:val="21"/>
          <w:szCs w:val="21"/>
        </w:rPr>
        <w:t xml:space="preserve">ih </w:t>
      </w:r>
      <w:r w:rsidRPr="00894077">
        <w:rPr>
          <w:rFonts w:eastAsia="Arial" w:cs="Arial"/>
          <w:sz w:val="21"/>
          <w:szCs w:val="21"/>
        </w:rPr>
        <w:t xml:space="preserve">delež je omogočal vpliv na delovanje družbe, </w:t>
      </w:r>
      <w:r>
        <w:rPr>
          <w:rFonts w:eastAsia="Arial" w:cs="Arial"/>
          <w:sz w:val="21"/>
          <w:szCs w:val="21"/>
        </w:rPr>
        <w:t>in</w:t>
      </w:r>
      <w:r w:rsidRPr="00894077">
        <w:rPr>
          <w:rFonts w:eastAsia="Arial" w:cs="Arial"/>
          <w:sz w:val="21"/>
          <w:szCs w:val="21"/>
        </w:rPr>
        <w:t xml:space="preserve"> </w:t>
      </w:r>
      <w:r w:rsidR="00A060D7">
        <w:rPr>
          <w:rFonts w:eastAsia="Arial" w:cs="Arial"/>
          <w:sz w:val="21"/>
          <w:szCs w:val="21"/>
        </w:rPr>
        <w:t xml:space="preserve">za </w:t>
      </w:r>
      <w:r w:rsidRPr="00894077">
        <w:rPr>
          <w:rFonts w:eastAsia="Arial" w:cs="Arial"/>
          <w:sz w:val="21"/>
          <w:szCs w:val="21"/>
        </w:rPr>
        <w:t>zakonit</w:t>
      </w:r>
      <w:r>
        <w:rPr>
          <w:rFonts w:eastAsia="Arial" w:cs="Arial"/>
          <w:sz w:val="21"/>
          <w:szCs w:val="21"/>
        </w:rPr>
        <w:t xml:space="preserve">e </w:t>
      </w:r>
      <w:r w:rsidRPr="00894077">
        <w:rPr>
          <w:rFonts w:eastAsia="Arial" w:cs="Arial"/>
          <w:sz w:val="21"/>
          <w:szCs w:val="21"/>
        </w:rPr>
        <w:t>zastopnik</w:t>
      </w:r>
      <w:r>
        <w:rPr>
          <w:rFonts w:eastAsia="Arial" w:cs="Arial"/>
          <w:sz w:val="21"/>
          <w:szCs w:val="21"/>
        </w:rPr>
        <w:t>e</w:t>
      </w:r>
      <w:r w:rsidRPr="00894077">
        <w:rPr>
          <w:rFonts w:eastAsia="Arial" w:cs="Arial"/>
          <w:sz w:val="21"/>
          <w:szCs w:val="21"/>
        </w:rPr>
        <w:t xml:space="preserve"> družbe</w:t>
      </w:r>
      <w:r>
        <w:rPr>
          <w:rFonts w:eastAsia="Arial" w:cs="Arial"/>
          <w:sz w:val="21"/>
          <w:szCs w:val="21"/>
        </w:rPr>
        <w:t xml:space="preserve">. </w:t>
      </w:r>
    </w:p>
    <w:p w14:paraId="20A207F9" w14:textId="77777777" w:rsidR="001340AB" w:rsidRDefault="001340AB" w:rsidP="001340AB">
      <w:pPr>
        <w:tabs>
          <w:tab w:val="left" w:pos="708"/>
        </w:tabs>
        <w:jc w:val="both"/>
        <w:rPr>
          <w:rFonts w:eastAsia="Arial" w:cs="Arial"/>
          <w:sz w:val="21"/>
          <w:szCs w:val="21"/>
        </w:rPr>
      </w:pPr>
    </w:p>
    <w:p w14:paraId="0318AD5C" w14:textId="688CE8EB" w:rsidR="001340AB" w:rsidRDefault="001340AB" w:rsidP="001340AB">
      <w:pPr>
        <w:tabs>
          <w:tab w:val="left" w:pos="708"/>
        </w:tabs>
        <w:jc w:val="both"/>
        <w:rPr>
          <w:rFonts w:eastAsia="Arial" w:cs="Arial"/>
          <w:sz w:val="21"/>
          <w:szCs w:val="21"/>
        </w:rPr>
      </w:pPr>
      <w:r w:rsidRPr="002C7BA2">
        <w:rPr>
          <w:rFonts w:eastAsia="Arial" w:cs="Arial"/>
          <w:sz w:val="21"/>
          <w:szCs w:val="21"/>
        </w:rPr>
        <w:t>V 1</w:t>
      </w:r>
      <w:r>
        <w:rPr>
          <w:rFonts w:eastAsia="Arial" w:cs="Arial"/>
          <w:sz w:val="21"/>
          <w:szCs w:val="21"/>
        </w:rPr>
        <w:t>2</w:t>
      </w:r>
      <w:r w:rsidRPr="002C7BA2">
        <w:rPr>
          <w:rFonts w:eastAsia="Arial" w:cs="Arial"/>
          <w:sz w:val="21"/>
          <w:szCs w:val="21"/>
        </w:rPr>
        <w:t>. točki prvega odstavka 570. člena ZZavar-1</w:t>
      </w:r>
      <w:r>
        <w:rPr>
          <w:rFonts w:eastAsia="Arial" w:cs="Arial"/>
          <w:sz w:val="21"/>
          <w:szCs w:val="21"/>
        </w:rPr>
        <w:t xml:space="preserve"> se črta beseda »ponavljajoče«, </w:t>
      </w:r>
      <w:r w:rsidRPr="00123260">
        <w:rPr>
          <w:rFonts w:eastAsia="Arial" w:cs="Arial"/>
          <w:sz w:val="21"/>
          <w:szCs w:val="21"/>
        </w:rPr>
        <w:t>ker n</w:t>
      </w:r>
      <w:r w:rsidR="00A060D7">
        <w:rPr>
          <w:rFonts w:eastAsia="Arial" w:cs="Arial"/>
          <w:sz w:val="21"/>
          <w:szCs w:val="21"/>
        </w:rPr>
        <w:t>i</w:t>
      </w:r>
      <w:r w:rsidRPr="00123260">
        <w:rPr>
          <w:rFonts w:eastAsia="Arial" w:cs="Arial"/>
          <w:sz w:val="21"/>
          <w:szCs w:val="21"/>
        </w:rPr>
        <w:t xml:space="preserve"> ustrezna </w:t>
      </w:r>
      <w:r w:rsidR="00A060D7">
        <w:rPr>
          <w:rFonts w:eastAsia="Arial" w:cs="Arial"/>
          <w:sz w:val="21"/>
          <w:szCs w:val="21"/>
        </w:rPr>
        <w:t>za to vrsto</w:t>
      </w:r>
      <w:r w:rsidRPr="00123260">
        <w:rPr>
          <w:rFonts w:eastAsia="Arial" w:cs="Arial"/>
          <w:sz w:val="21"/>
          <w:szCs w:val="21"/>
        </w:rPr>
        <w:t xml:space="preserve"> kršitve. Izpolnjevanje pogojev iz 567.a člena </w:t>
      </w:r>
      <w:r>
        <w:rPr>
          <w:rFonts w:eastAsia="Arial" w:cs="Arial"/>
          <w:sz w:val="21"/>
          <w:szCs w:val="21"/>
        </w:rPr>
        <w:t xml:space="preserve">ZZavar-1 </w:t>
      </w:r>
      <w:r w:rsidRPr="00123260">
        <w:rPr>
          <w:rFonts w:eastAsia="Arial" w:cs="Arial"/>
          <w:sz w:val="21"/>
          <w:szCs w:val="21"/>
        </w:rPr>
        <w:t xml:space="preserve">je po naravi stvari trajajoče stanje in se, ko nastopi, ne ponavlja. </w:t>
      </w:r>
      <w:r>
        <w:rPr>
          <w:rFonts w:eastAsia="Arial" w:cs="Arial"/>
          <w:sz w:val="21"/>
          <w:szCs w:val="21"/>
        </w:rPr>
        <w:t>V</w:t>
      </w:r>
      <w:r w:rsidRPr="00123260">
        <w:rPr>
          <w:rFonts w:eastAsia="Arial" w:cs="Arial"/>
          <w:sz w:val="21"/>
          <w:szCs w:val="21"/>
        </w:rPr>
        <w:t>si pravni subjekti, ki so pridobili dovoljenje za opravljanje dejavnosti zavarovalnega zastopanja</w:t>
      </w:r>
      <w:r>
        <w:rPr>
          <w:rFonts w:eastAsia="Arial" w:cs="Arial"/>
          <w:sz w:val="21"/>
          <w:szCs w:val="21"/>
        </w:rPr>
        <w:t xml:space="preserve"> ali posredovanja</w:t>
      </w:r>
      <w:r w:rsidRPr="00123260">
        <w:rPr>
          <w:rFonts w:eastAsia="Arial" w:cs="Arial"/>
          <w:sz w:val="21"/>
          <w:szCs w:val="21"/>
        </w:rPr>
        <w:t xml:space="preserve">, </w:t>
      </w:r>
      <w:r>
        <w:rPr>
          <w:rFonts w:eastAsia="Arial" w:cs="Arial"/>
          <w:sz w:val="21"/>
          <w:szCs w:val="21"/>
        </w:rPr>
        <w:t xml:space="preserve">morajo namreč </w:t>
      </w:r>
      <w:r w:rsidRPr="00123260">
        <w:rPr>
          <w:rFonts w:eastAsia="Arial" w:cs="Arial"/>
          <w:sz w:val="21"/>
          <w:szCs w:val="21"/>
        </w:rPr>
        <w:t>v vsakem trenutku izpolnjevati pogoje iz 567.a člena</w:t>
      </w:r>
      <w:r>
        <w:rPr>
          <w:rFonts w:eastAsia="Arial" w:cs="Arial"/>
          <w:sz w:val="21"/>
          <w:szCs w:val="21"/>
        </w:rPr>
        <w:t xml:space="preserve"> ZZavar-1, ki za poslovodne osebe in </w:t>
      </w:r>
      <w:r w:rsidRPr="00123260">
        <w:rPr>
          <w:rFonts w:eastAsia="Arial" w:cs="Arial"/>
          <w:sz w:val="21"/>
          <w:szCs w:val="21"/>
        </w:rPr>
        <w:t>odgovorn</w:t>
      </w:r>
      <w:r>
        <w:rPr>
          <w:rFonts w:eastAsia="Arial" w:cs="Arial"/>
          <w:sz w:val="21"/>
          <w:szCs w:val="21"/>
        </w:rPr>
        <w:t>e</w:t>
      </w:r>
      <w:r w:rsidRPr="00123260">
        <w:rPr>
          <w:rFonts w:eastAsia="Arial" w:cs="Arial"/>
          <w:sz w:val="21"/>
          <w:szCs w:val="21"/>
        </w:rPr>
        <w:t xml:space="preserve"> oseb</w:t>
      </w:r>
      <w:r>
        <w:rPr>
          <w:rFonts w:eastAsia="Arial" w:cs="Arial"/>
          <w:sz w:val="21"/>
          <w:szCs w:val="21"/>
        </w:rPr>
        <w:t>e</w:t>
      </w:r>
      <w:r w:rsidRPr="00123260">
        <w:rPr>
          <w:rFonts w:eastAsia="Arial" w:cs="Arial"/>
          <w:sz w:val="21"/>
          <w:szCs w:val="21"/>
        </w:rPr>
        <w:t xml:space="preserve"> za izvajanje postopkov distribucije zavarovalnih produktov</w:t>
      </w:r>
      <w:r>
        <w:rPr>
          <w:rFonts w:eastAsia="Arial" w:cs="Arial"/>
          <w:sz w:val="21"/>
          <w:szCs w:val="21"/>
        </w:rPr>
        <w:t xml:space="preserve"> predpisuje izpolnjevanje zahtev za pridobitev d</w:t>
      </w:r>
      <w:r w:rsidRPr="00123260">
        <w:rPr>
          <w:rFonts w:eastAsia="Arial" w:cs="Arial"/>
          <w:sz w:val="21"/>
          <w:szCs w:val="21"/>
        </w:rPr>
        <w:t>ovoljenj</w:t>
      </w:r>
      <w:r>
        <w:rPr>
          <w:rFonts w:eastAsia="Arial" w:cs="Arial"/>
          <w:sz w:val="21"/>
          <w:szCs w:val="21"/>
        </w:rPr>
        <w:t>a</w:t>
      </w:r>
      <w:r w:rsidRPr="00123260">
        <w:rPr>
          <w:rFonts w:eastAsia="Arial" w:cs="Arial"/>
          <w:sz w:val="21"/>
          <w:szCs w:val="21"/>
        </w:rPr>
        <w:t xml:space="preserve"> za opravljanje poslov zavarovalnega zastopanja ali posredovanja</w:t>
      </w:r>
      <w:r>
        <w:rPr>
          <w:rFonts w:eastAsia="Arial" w:cs="Arial"/>
          <w:sz w:val="21"/>
          <w:szCs w:val="21"/>
        </w:rPr>
        <w:t xml:space="preserve">. </w:t>
      </w:r>
    </w:p>
    <w:p w14:paraId="64BF43FD" w14:textId="77777777" w:rsidR="001340AB" w:rsidRDefault="001340AB" w:rsidP="001340AB">
      <w:pPr>
        <w:tabs>
          <w:tab w:val="left" w:pos="708"/>
        </w:tabs>
        <w:jc w:val="both"/>
        <w:rPr>
          <w:rFonts w:eastAsia="Arial" w:cs="Arial"/>
          <w:sz w:val="21"/>
          <w:szCs w:val="21"/>
        </w:rPr>
      </w:pPr>
    </w:p>
    <w:p w14:paraId="18A02924" w14:textId="00D07337" w:rsidR="001340AB" w:rsidRDefault="001340AB" w:rsidP="001340AB">
      <w:pPr>
        <w:tabs>
          <w:tab w:val="left" w:pos="708"/>
        </w:tabs>
        <w:jc w:val="both"/>
        <w:rPr>
          <w:rFonts w:eastAsia="Arial" w:cs="Arial"/>
          <w:sz w:val="21"/>
          <w:szCs w:val="21"/>
        </w:rPr>
      </w:pPr>
      <w:r>
        <w:rPr>
          <w:rFonts w:eastAsia="Arial" w:cs="Arial"/>
          <w:sz w:val="21"/>
          <w:szCs w:val="21"/>
        </w:rPr>
        <w:t xml:space="preserve">V tretjem odstavku </w:t>
      </w:r>
      <w:r w:rsidRPr="001E21AD">
        <w:rPr>
          <w:rFonts w:eastAsia="Arial" w:cs="Arial"/>
          <w:sz w:val="21"/>
          <w:szCs w:val="21"/>
        </w:rPr>
        <w:t>570. člena ZZavar-1</w:t>
      </w:r>
      <w:r>
        <w:rPr>
          <w:rFonts w:eastAsia="Arial" w:cs="Arial"/>
          <w:sz w:val="21"/>
          <w:szCs w:val="21"/>
        </w:rPr>
        <w:t xml:space="preserve"> gre za redakcijski popravek, ki je </w:t>
      </w:r>
      <w:r w:rsidR="00A060D7">
        <w:rPr>
          <w:rFonts w:eastAsia="Arial" w:cs="Arial"/>
          <w:sz w:val="21"/>
          <w:szCs w:val="21"/>
        </w:rPr>
        <w:t xml:space="preserve">v </w:t>
      </w:r>
      <w:r>
        <w:rPr>
          <w:rFonts w:eastAsia="Arial" w:cs="Arial"/>
          <w:sz w:val="21"/>
          <w:szCs w:val="21"/>
        </w:rPr>
        <w:t>sklad</w:t>
      </w:r>
      <w:r w:rsidR="00A060D7">
        <w:rPr>
          <w:rFonts w:eastAsia="Arial" w:cs="Arial"/>
          <w:sz w:val="21"/>
          <w:szCs w:val="21"/>
        </w:rPr>
        <w:t>u</w:t>
      </w:r>
      <w:r>
        <w:rPr>
          <w:rFonts w:eastAsia="Arial" w:cs="Arial"/>
          <w:sz w:val="21"/>
          <w:szCs w:val="21"/>
        </w:rPr>
        <w:t xml:space="preserve"> s predhodnimi spremembami tega člena. </w:t>
      </w:r>
    </w:p>
    <w:p w14:paraId="53570798" w14:textId="77777777" w:rsidR="001340AB" w:rsidRDefault="001340AB" w:rsidP="001340AB">
      <w:pPr>
        <w:tabs>
          <w:tab w:val="left" w:pos="708"/>
        </w:tabs>
        <w:jc w:val="both"/>
        <w:rPr>
          <w:rFonts w:eastAsia="Arial" w:cs="Arial"/>
          <w:sz w:val="21"/>
          <w:szCs w:val="21"/>
        </w:rPr>
      </w:pPr>
      <w:r w:rsidRPr="009E01BD">
        <w:rPr>
          <w:rFonts w:eastAsia="Arial" w:cs="Arial"/>
          <w:sz w:val="21"/>
          <w:szCs w:val="21"/>
        </w:rPr>
        <w:t xml:space="preserve"> </w:t>
      </w:r>
      <w:r>
        <w:rPr>
          <w:rFonts w:eastAsia="Arial" w:cs="Arial"/>
          <w:sz w:val="21"/>
          <w:szCs w:val="21"/>
        </w:rPr>
        <w:t xml:space="preserve"> </w:t>
      </w:r>
    </w:p>
    <w:p w14:paraId="77FDAD9E" w14:textId="77777777" w:rsidR="002E332C" w:rsidRDefault="002E332C" w:rsidP="001340AB">
      <w:pPr>
        <w:tabs>
          <w:tab w:val="left" w:pos="708"/>
        </w:tabs>
        <w:jc w:val="both"/>
        <w:rPr>
          <w:rFonts w:cs="Arial"/>
          <w:b/>
          <w:szCs w:val="20"/>
        </w:rPr>
      </w:pPr>
    </w:p>
    <w:p w14:paraId="7C74C365" w14:textId="77777777" w:rsidR="002E332C" w:rsidRDefault="002E332C" w:rsidP="001340AB">
      <w:pPr>
        <w:tabs>
          <w:tab w:val="left" w:pos="708"/>
        </w:tabs>
        <w:jc w:val="both"/>
        <w:rPr>
          <w:rFonts w:cs="Arial"/>
          <w:b/>
          <w:szCs w:val="20"/>
        </w:rPr>
      </w:pPr>
    </w:p>
    <w:p w14:paraId="07FE100D" w14:textId="77777777" w:rsidR="002E332C" w:rsidRDefault="002E332C" w:rsidP="001340AB">
      <w:pPr>
        <w:tabs>
          <w:tab w:val="left" w:pos="708"/>
        </w:tabs>
        <w:jc w:val="both"/>
        <w:rPr>
          <w:rFonts w:cs="Arial"/>
          <w:b/>
          <w:szCs w:val="20"/>
        </w:rPr>
      </w:pPr>
    </w:p>
    <w:p w14:paraId="4CCB30ED" w14:textId="2678EBE2" w:rsidR="001340AB" w:rsidRDefault="001340AB" w:rsidP="001340AB">
      <w:pPr>
        <w:tabs>
          <w:tab w:val="left" w:pos="708"/>
        </w:tabs>
        <w:jc w:val="both"/>
        <w:rPr>
          <w:rFonts w:cs="Arial"/>
          <w:b/>
          <w:szCs w:val="20"/>
        </w:rPr>
      </w:pPr>
      <w:r w:rsidRPr="0008236E">
        <w:rPr>
          <w:rFonts w:cs="Arial"/>
          <w:b/>
          <w:szCs w:val="20"/>
        </w:rPr>
        <w:lastRenderedPageBreak/>
        <w:t xml:space="preserve">K </w:t>
      </w:r>
      <w:r w:rsidR="007B0625">
        <w:rPr>
          <w:rFonts w:cs="Arial"/>
          <w:b/>
          <w:szCs w:val="20"/>
        </w:rPr>
        <w:t>58</w:t>
      </w:r>
      <w:r w:rsidRPr="0008236E">
        <w:rPr>
          <w:rFonts w:cs="Arial"/>
          <w:b/>
          <w:szCs w:val="20"/>
        </w:rPr>
        <w:t xml:space="preserve">. členu </w:t>
      </w:r>
    </w:p>
    <w:p w14:paraId="2A20E4B7" w14:textId="77777777" w:rsidR="001340AB" w:rsidRDefault="001340AB" w:rsidP="001340AB">
      <w:pPr>
        <w:tabs>
          <w:tab w:val="left" w:pos="708"/>
        </w:tabs>
        <w:jc w:val="both"/>
        <w:rPr>
          <w:rFonts w:cs="Arial"/>
          <w:b/>
          <w:szCs w:val="20"/>
        </w:rPr>
      </w:pPr>
    </w:p>
    <w:p w14:paraId="4AF31A8B" w14:textId="56E554DA" w:rsidR="001340AB" w:rsidRDefault="001340AB" w:rsidP="001340AB">
      <w:pPr>
        <w:tabs>
          <w:tab w:val="left" w:pos="708"/>
        </w:tabs>
        <w:jc w:val="both"/>
        <w:rPr>
          <w:rFonts w:eastAsia="Arial" w:cs="Arial"/>
          <w:sz w:val="21"/>
          <w:szCs w:val="21"/>
        </w:rPr>
      </w:pPr>
      <w:r w:rsidRPr="001B29DA">
        <w:rPr>
          <w:rFonts w:eastAsia="Arial" w:cs="Arial"/>
          <w:sz w:val="21"/>
          <w:szCs w:val="21"/>
        </w:rPr>
        <w:t xml:space="preserve">Člen spreminja </w:t>
      </w:r>
      <w:r>
        <w:rPr>
          <w:rFonts w:eastAsia="Arial" w:cs="Arial"/>
          <w:sz w:val="21"/>
          <w:szCs w:val="21"/>
        </w:rPr>
        <w:t>571. člen ZZavar-1, ki ureja poročanje z</w:t>
      </w:r>
      <w:r w:rsidRPr="001B29DA">
        <w:rPr>
          <w:rFonts w:eastAsia="Arial" w:cs="Arial"/>
          <w:sz w:val="21"/>
          <w:szCs w:val="21"/>
        </w:rPr>
        <w:t>avarovaln</w:t>
      </w:r>
      <w:r w:rsidR="00A060D7">
        <w:rPr>
          <w:rFonts w:eastAsia="Arial" w:cs="Arial"/>
          <w:sz w:val="21"/>
          <w:szCs w:val="21"/>
        </w:rPr>
        <w:t>ih</w:t>
      </w:r>
      <w:r w:rsidRPr="001B29DA">
        <w:rPr>
          <w:rFonts w:eastAsia="Arial" w:cs="Arial"/>
          <w:sz w:val="21"/>
          <w:szCs w:val="21"/>
        </w:rPr>
        <w:t xml:space="preserve"> zastopnišk</w:t>
      </w:r>
      <w:r>
        <w:rPr>
          <w:rFonts w:eastAsia="Arial" w:cs="Arial"/>
          <w:sz w:val="21"/>
          <w:szCs w:val="21"/>
        </w:rPr>
        <w:t>ih in z</w:t>
      </w:r>
      <w:r w:rsidRPr="001B29DA">
        <w:rPr>
          <w:rFonts w:eastAsia="Arial" w:cs="Arial"/>
          <w:sz w:val="21"/>
          <w:szCs w:val="21"/>
        </w:rPr>
        <w:t>avarovaln</w:t>
      </w:r>
      <w:r w:rsidR="00A060D7">
        <w:rPr>
          <w:rFonts w:eastAsia="Arial" w:cs="Arial"/>
          <w:sz w:val="21"/>
          <w:szCs w:val="21"/>
        </w:rPr>
        <w:t>ih</w:t>
      </w:r>
      <w:r w:rsidRPr="001B29DA">
        <w:rPr>
          <w:rFonts w:eastAsia="Arial" w:cs="Arial"/>
          <w:sz w:val="21"/>
          <w:szCs w:val="21"/>
        </w:rPr>
        <w:t xml:space="preserve"> posrednišk</w:t>
      </w:r>
      <w:r>
        <w:rPr>
          <w:rFonts w:eastAsia="Arial" w:cs="Arial"/>
          <w:sz w:val="21"/>
          <w:szCs w:val="21"/>
        </w:rPr>
        <w:t xml:space="preserve">ih družb ter </w:t>
      </w:r>
      <w:r w:rsidRPr="004E0AC1">
        <w:rPr>
          <w:rFonts w:eastAsia="Arial" w:cs="Arial"/>
          <w:sz w:val="21"/>
          <w:szCs w:val="21"/>
        </w:rPr>
        <w:t>zastopnik</w:t>
      </w:r>
      <w:r>
        <w:rPr>
          <w:rFonts w:eastAsia="Arial" w:cs="Arial"/>
          <w:sz w:val="21"/>
          <w:szCs w:val="21"/>
        </w:rPr>
        <w:t>ov</w:t>
      </w:r>
      <w:r w:rsidRPr="004E0AC1">
        <w:rPr>
          <w:rFonts w:eastAsia="Arial" w:cs="Arial"/>
          <w:sz w:val="21"/>
          <w:szCs w:val="21"/>
        </w:rPr>
        <w:t xml:space="preserve"> dopolnilnih zavarovanj</w:t>
      </w:r>
      <w:r>
        <w:rPr>
          <w:rFonts w:eastAsia="Arial" w:cs="Arial"/>
          <w:sz w:val="21"/>
          <w:szCs w:val="21"/>
        </w:rPr>
        <w:t xml:space="preserve">. </w:t>
      </w:r>
      <w:r w:rsidRPr="00830B67">
        <w:rPr>
          <w:rFonts w:eastAsia="Arial" w:cs="Arial"/>
          <w:sz w:val="21"/>
          <w:szCs w:val="21"/>
        </w:rPr>
        <w:t>Spreminja se poročanje v delu, ki je zahtevano samo za zavarovaln</w:t>
      </w:r>
      <w:r w:rsidR="00A060D7">
        <w:rPr>
          <w:rFonts w:eastAsia="Arial" w:cs="Arial"/>
          <w:sz w:val="21"/>
          <w:szCs w:val="21"/>
        </w:rPr>
        <w:t>e</w:t>
      </w:r>
      <w:r w:rsidRPr="00830B67">
        <w:rPr>
          <w:rFonts w:eastAsia="Arial" w:cs="Arial"/>
          <w:sz w:val="21"/>
          <w:szCs w:val="21"/>
        </w:rPr>
        <w:t xml:space="preserve"> posredniške družbe</w:t>
      </w:r>
      <w:r w:rsidR="00A060D7">
        <w:rPr>
          <w:rFonts w:eastAsia="Arial" w:cs="Arial"/>
          <w:sz w:val="21"/>
          <w:szCs w:val="21"/>
        </w:rPr>
        <w:t>,</w:t>
      </w:r>
      <w:r w:rsidRPr="00830B67">
        <w:rPr>
          <w:rFonts w:eastAsia="Arial" w:cs="Arial"/>
          <w:sz w:val="21"/>
          <w:szCs w:val="21"/>
        </w:rPr>
        <w:t xml:space="preserve"> in ne tudi za zavarovaln</w:t>
      </w:r>
      <w:r w:rsidR="00A060D7">
        <w:rPr>
          <w:rFonts w:eastAsia="Arial" w:cs="Arial"/>
          <w:sz w:val="21"/>
          <w:szCs w:val="21"/>
        </w:rPr>
        <w:t>e</w:t>
      </w:r>
      <w:r w:rsidRPr="00830B67">
        <w:rPr>
          <w:rFonts w:eastAsia="Arial" w:cs="Arial"/>
          <w:sz w:val="21"/>
          <w:szCs w:val="21"/>
        </w:rPr>
        <w:t xml:space="preserve"> zastopniške družbe in zastopnike dopolnilnih zavarovanj.</w:t>
      </w:r>
    </w:p>
    <w:p w14:paraId="6B4E2D12" w14:textId="77777777" w:rsidR="001340AB" w:rsidRDefault="001340AB" w:rsidP="001340AB">
      <w:pPr>
        <w:tabs>
          <w:tab w:val="left" w:pos="708"/>
        </w:tabs>
        <w:jc w:val="both"/>
        <w:rPr>
          <w:rFonts w:eastAsia="Arial" w:cs="Arial"/>
          <w:sz w:val="21"/>
          <w:szCs w:val="21"/>
        </w:rPr>
      </w:pPr>
    </w:p>
    <w:p w14:paraId="3123FEEE" w14:textId="2DBB268E" w:rsidR="001340AB" w:rsidRDefault="001340AB" w:rsidP="001340AB">
      <w:pPr>
        <w:tabs>
          <w:tab w:val="left" w:pos="708"/>
        </w:tabs>
        <w:jc w:val="both"/>
        <w:rPr>
          <w:rFonts w:eastAsia="Arial" w:cs="Arial"/>
          <w:sz w:val="21"/>
          <w:szCs w:val="21"/>
        </w:rPr>
      </w:pPr>
      <w:r>
        <w:rPr>
          <w:rFonts w:eastAsia="Arial" w:cs="Arial"/>
          <w:sz w:val="21"/>
          <w:szCs w:val="21"/>
        </w:rPr>
        <w:t>Zavarovaln</w:t>
      </w:r>
      <w:r w:rsidR="00A060D7">
        <w:rPr>
          <w:rFonts w:eastAsia="Arial" w:cs="Arial"/>
          <w:sz w:val="21"/>
          <w:szCs w:val="21"/>
        </w:rPr>
        <w:t>im</w:t>
      </w:r>
      <w:r>
        <w:rPr>
          <w:rFonts w:eastAsia="Arial" w:cs="Arial"/>
          <w:sz w:val="21"/>
          <w:szCs w:val="21"/>
        </w:rPr>
        <w:t xml:space="preserve"> posrednišk</w:t>
      </w:r>
      <w:r w:rsidR="00A060D7">
        <w:rPr>
          <w:rFonts w:eastAsia="Arial" w:cs="Arial"/>
          <w:sz w:val="21"/>
          <w:szCs w:val="21"/>
        </w:rPr>
        <w:t>im</w:t>
      </w:r>
      <w:r>
        <w:rPr>
          <w:rFonts w:eastAsia="Arial" w:cs="Arial"/>
          <w:sz w:val="21"/>
          <w:szCs w:val="21"/>
        </w:rPr>
        <w:t xml:space="preserve"> družb</w:t>
      </w:r>
      <w:r w:rsidR="00A060D7">
        <w:rPr>
          <w:rFonts w:eastAsia="Arial" w:cs="Arial"/>
          <w:sz w:val="21"/>
          <w:szCs w:val="21"/>
        </w:rPr>
        <w:t>am</w:t>
      </w:r>
      <w:r>
        <w:rPr>
          <w:rFonts w:eastAsia="Arial" w:cs="Arial"/>
          <w:sz w:val="21"/>
          <w:szCs w:val="21"/>
        </w:rPr>
        <w:t xml:space="preserve"> tako </w:t>
      </w:r>
      <w:r w:rsidR="005C60CC">
        <w:rPr>
          <w:rFonts w:eastAsia="Arial" w:cs="Arial"/>
          <w:sz w:val="21"/>
          <w:szCs w:val="21"/>
        </w:rPr>
        <w:t xml:space="preserve">ni </w:t>
      </w:r>
      <w:r>
        <w:rPr>
          <w:rFonts w:eastAsia="Arial" w:cs="Arial"/>
          <w:sz w:val="21"/>
          <w:szCs w:val="21"/>
        </w:rPr>
        <w:t xml:space="preserve">več </w:t>
      </w:r>
      <w:r w:rsidR="00A060D7">
        <w:rPr>
          <w:rFonts w:eastAsia="Arial" w:cs="Arial"/>
          <w:sz w:val="21"/>
          <w:szCs w:val="21"/>
        </w:rPr>
        <w:t>treba</w:t>
      </w:r>
      <w:r>
        <w:rPr>
          <w:rFonts w:eastAsia="Arial" w:cs="Arial"/>
          <w:sz w:val="21"/>
          <w:szCs w:val="21"/>
        </w:rPr>
        <w:t xml:space="preserve"> poročati AZN o strukturi in obsegu posredniških poslov po zavarovalnicah. Gre za zmanjševanje nepotrebnih </w:t>
      </w:r>
      <w:r w:rsidR="00A060D7">
        <w:rPr>
          <w:rFonts w:eastAsia="Arial" w:cs="Arial"/>
          <w:sz w:val="21"/>
          <w:szCs w:val="21"/>
        </w:rPr>
        <w:t>upravnih</w:t>
      </w:r>
      <w:r>
        <w:rPr>
          <w:rFonts w:eastAsia="Arial" w:cs="Arial"/>
          <w:sz w:val="21"/>
          <w:szCs w:val="21"/>
        </w:rPr>
        <w:t xml:space="preserve"> bremen. </w:t>
      </w:r>
      <w:r w:rsidR="00A060D7">
        <w:rPr>
          <w:rFonts w:eastAsia="Arial" w:cs="Arial"/>
          <w:sz w:val="21"/>
          <w:szCs w:val="21"/>
        </w:rPr>
        <w:t>Morajo pa</w:t>
      </w:r>
      <w:r>
        <w:rPr>
          <w:rFonts w:eastAsia="Arial" w:cs="Arial"/>
          <w:sz w:val="21"/>
          <w:szCs w:val="21"/>
        </w:rPr>
        <w:t xml:space="preserve"> poročati o </w:t>
      </w:r>
      <w:r w:rsidRPr="004E0AC1">
        <w:rPr>
          <w:rFonts w:eastAsia="Arial" w:cs="Arial"/>
          <w:sz w:val="21"/>
          <w:szCs w:val="21"/>
        </w:rPr>
        <w:t>izpolnjevanju obveznosti glede zavarovanja poklicne odgovornosti.</w:t>
      </w:r>
      <w:r>
        <w:rPr>
          <w:rFonts w:eastAsia="Arial" w:cs="Arial"/>
          <w:sz w:val="21"/>
          <w:szCs w:val="21"/>
        </w:rPr>
        <w:t xml:space="preserve"> </w:t>
      </w:r>
      <w:r w:rsidRPr="004E0AC1">
        <w:rPr>
          <w:rFonts w:eastAsia="Arial" w:cs="Arial"/>
          <w:sz w:val="21"/>
          <w:szCs w:val="21"/>
        </w:rPr>
        <w:t xml:space="preserve">Zavarovanje poklicne odgovornosti ščiti </w:t>
      </w:r>
      <w:r>
        <w:rPr>
          <w:rFonts w:eastAsia="Arial" w:cs="Arial"/>
          <w:sz w:val="21"/>
          <w:szCs w:val="21"/>
        </w:rPr>
        <w:t>stranke</w:t>
      </w:r>
      <w:r w:rsidRPr="004E0AC1">
        <w:rPr>
          <w:rFonts w:eastAsia="Arial" w:cs="Arial"/>
          <w:sz w:val="21"/>
          <w:szCs w:val="21"/>
        </w:rPr>
        <w:t xml:space="preserve"> pred morebitno škodo, ki bi jo utrpeli zaradi napačne ali zanemarjene storitve posrednika.</w:t>
      </w:r>
    </w:p>
    <w:p w14:paraId="4CF7BFCF" w14:textId="77777777" w:rsidR="001340AB" w:rsidRDefault="001340AB" w:rsidP="001340AB">
      <w:pPr>
        <w:tabs>
          <w:tab w:val="left" w:pos="708"/>
        </w:tabs>
        <w:jc w:val="both"/>
        <w:rPr>
          <w:rFonts w:eastAsia="Arial" w:cs="Arial"/>
          <w:sz w:val="21"/>
          <w:szCs w:val="21"/>
        </w:rPr>
      </w:pPr>
    </w:p>
    <w:p w14:paraId="57864FC0" w14:textId="3156624A"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59</w:t>
      </w:r>
      <w:r w:rsidRPr="0008236E">
        <w:rPr>
          <w:rFonts w:cs="Arial"/>
          <w:b/>
          <w:szCs w:val="20"/>
        </w:rPr>
        <w:t xml:space="preserve">. členu </w:t>
      </w:r>
    </w:p>
    <w:p w14:paraId="56AE53A3" w14:textId="77777777" w:rsidR="001340AB" w:rsidRDefault="001340AB" w:rsidP="001340AB">
      <w:pPr>
        <w:tabs>
          <w:tab w:val="left" w:pos="708"/>
        </w:tabs>
        <w:jc w:val="both"/>
        <w:rPr>
          <w:rFonts w:cs="Arial"/>
          <w:b/>
          <w:szCs w:val="20"/>
        </w:rPr>
      </w:pPr>
    </w:p>
    <w:p w14:paraId="78CB7AB7" w14:textId="55CB3926" w:rsidR="001340AB" w:rsidRDefault="001340AB" w:rsidP="001340AB">
      <w:pPr>
        <w:tabs>
          <w:tab w:val="left" w:pos="708"/>
        </w:tabs>
        <w:jc w:val="both"/>
        <w:rPr>
          <w:rFonts w:eastAsia="Arial" w:cs="Arial"/>
          <w:sz w:val="21"/>
          <w:szCs w:val="21"/>
        </w:rPr>
      </w:pPr>
      <w:r w:rsidRPr="00404AEA">
        <w:rPr>
          <w:rFonts w:eastAsia="Arial" w:cs="Arial"/>
          <w:sz w:val="21"/>
          <w:szCs w:val="21"/>
        </w:rPr>
        <w:t>Člen</w:t>
      </w:r>
      <w:r>
        <w:rPr>
          <w:rFonts w:eastAsia="Arial" w:cs="Arial"/>
          <w:sz w:val="21"/>
          <w:szCs w:val="21"/>
        </w:rPr>
        <w:t xml:space="preserve"> spreminja 573. člen ZZavar-1, ki ureja delovanje </w:t>
      </w:r>
      <w:r w:rsidRPr="00404AEA">
        <w:rPr>
          <w:rFonts w:eastAsia="Arial" w:cs="Arial"/>
          <w:sz w:val="21"/>
          <w:szCs w:val="21"/>
        </w:rPr>
        <w:t>zavarovaln</w:t>
      </w:r>
      <w:r w:rsidR="00A060D7">
        <w:rPr>
          <w:rFonts w:eastAsia="Arial" w:cs="Arial"/>
          <w:sz w:val="21"/>
          <w:szCs w:val="21"/>
        </w:rPr>
        <w:t>ih</w:t>
      </w:r>
      <w:r w:rsidRPr="00404AEA">
        <w:rPr>
          <w:rFonts w:eastAsia="Arial" w:cs="Arial"/>
          <w:sz w:val="21"/>
          <w:szCs w:val="21"/>
        </w:rPr>
        <w:t xml:space="preserve"> </w:t>
      </w:r>
      <w:r>
        <w:rPr>
          <w:rFonts w:eastAsia="Arial" w:cs="Arial"/>
          <w:sz w:val="21"/>
          <w:szCs w:val="21"/>
        </w:rPr>
        <w:t>zastopniških</w:t>
      </w:r>
      <w:r w:rsidRPr="00404AEA">
        <w:rPr>
          <w:rFonts w:eastAsia="Arial" w:cs="Arial"/>
          <w:sz w:val="21"/>
          <w:szCs w:val="21"/>
        </w:rPr>
        <w:t xml:space="preserve"> in zavarovaln</w:t>
      </w:r>
      <w:r w:rsidR="00A060D7">
        <w:rPr>
          <w:rFonts w:eastAsia="Arial" w:cs="Arial"/>
          <w:sz w:val="21"/>
          <w:szCs w:val="21"/>
        </w:rPr>
        <w:t>ih</w:t>
      </w:r>
      <w:r w:rsidRPr="00404AEA">
        <w:rPr>
          <w:rFonts w:eastAsia="Arial" w:cs="Arial"/>
          <w:sz w:val="21"/>
          <w:szCs w:val="21"/>
        </w:rPr>
        <w:t xml:space="preserve"> posrednišk</w:t>
      </w:r>
      <w:r>
        <w:rPr>
          <w:rFonts w:eastAsia="Arial" w:cs="Arial"/>
          <w:sz w:val="21"/>
          <w:szCs w:val="21"/>
        </w:rPr>
        <w:t>ih</w:t>
      </w:r>
      <w:r w:rsidRPr="00404AEA">
        <w:rPr>
          <w:rFonts w:eastAsia="Arial" w:cs="Arial"/>
          <w:sz w:val="21"/>
          <w:szCs w:val="21"/>
        </w:rPr>
        <w:t xml:space="preserve"> družb ter zastopnik</w:t>
      </w:r>
      <w:r>
        <w:rPr>
          <w:rFonts w:eastAsia="Arial" w:cs="Arial"/>
          <w:sz w:val="21"/>
          <w:szCs w:val="21"/>
        </w:rPr>
        <w:t>ov</w:t>
      </w:r>
      <w:r w:rsidRPr="00404AEA">
        <w:rPr>
          <w:rFonts w:eastAsia="Arial" w:cs="Arial"/>
          <w:sz w:val="21"/>
          <w:szCs w:val="21"/>
        </w:rPr>
        <w:t xml:space="preserve"> dopolnilnih zavarovanj držav članic</w:t>
      </w:r>
      <w:r>
        <w:rPr>
          <w:rFonts w:eastAsia="Arial" w:cs="Arial"/>
          <w:sz w:val="21"/>
          <w:szCs w:val="21"/>
        </w:rPr>
        <w:t>.</w:t>
      </w:r>
    </w:p>
    <w:p w14:paraId="312FAAE7" w14:textId="77777777" w:rsidR="001340AB" w:rsidRDefault="001340AB" w:rsidP="001340AB">
      <w:pPr>
        <w:tabs>
          <w:tab w:val="left" w:pos="708"/>
        </w:tabs>
        <w:jc w:val="both"/>
        <w:rPr>
          <w:rFonts w:eastAsia="Arial" w:cs="Arial"/>
          <w:sz w:val="21"/>
          <w:szCs w:val="21"/>
        </w:rPr>
      </w:pPr>
    </w:p>
    <w:p w14:paraId="0CBC3377" w14:textId="380F153C" w:rsidR="001340AB" w:rsidRDefault="001340AB" w:rsidP="001340AB">
      <w:pPr>
        <w:tabs>
          <w:tab w:val="left" w:pos="708"/>
        </w:tabs>
        <w:jc w:val="both"/>
        <w:rPr>
          <w:rFonts w:eastAsia="Arial" w:cs="Arial"/>
          <w:sz w:val="21"/>
          <w:szCs w:val="21"/>
        </w:rPr>
      </w:pPr>
      <w:r>
        <w:rPr>
          <w:rFonts w:eastAsia="Arial" w:cs="Arial"/>
          <w:sz w:val="21"/>
          <w:szCs w:val="21"/>
        </w:rPr>
        <w:t xml:space="preserve">V tretjem odstavku odpravlja napako tako, da se doda sklic na drugi odstavek </w:t>
      </w:r>
      <w:r w:rsidRPr="00404AEA">
        <w:rPr>
          <w:rFonts w:eastAsia="Arial" w:cs="Arial"/>
          <w:sz w:val="21"/>
          <w:szCs w:val="21"/>
        </w:rPr>
        <w:t>573. člen</w:t>
      </w:r>
      <w:r>
        <w:rPr>
          <w:rFonts w:eastAsia="Arial" w:cs="Arial"/>
          <w:sz w:val="21"/>
          <w:szCs w:val="21"/>
        </w:rPr>
        <w:t>a</w:t>
      </w:r>
      <w:r w:rsidRPr="00404AEA">
        <w:rPr>
          <w:rFonts w:eastAsia="Arial" w:cs="Arial"/>
          <w:sz w:val="21"/>
          <w:szCs w:val="21"/>
        </w:rPr>
        <w:t xml:space="preserve"> ZZavar-1</w:t>
      </w:r>
      <w:r>
        <w:rPr>
          <w:rFonts w:eastAsia="Arial" w:cs="Arial"/>
          <w:sz w:val="21"/>
          <w:szCs w:val="21"/>
        </w:rPr>
        <w:t>. Določba se tako uporablja tudi za z</w:t>
      </w:r>
      <w:r w:rsidRPr="0015553E">
        <w:rPr>
          <w:rFonts w:eastAsia="Arial" w:cs="Arial"/>
          <w:sz w:val="21"/>
          <w:szCs w:val="21"/>
        </w:rPr>
        <w:t>avarovaln</w:t>
      </w:r>
      <w:r w:rsidR="00A060D7">
        <w:rPr>
          <w:rFonts w:eastAsia="Arial" w:cs="Arial"/>
          <w:sz w:val="21"/>
          <w:szCs w:val="21"/>
        </w:rPr>
        <w:t>e</w:t>
      </w:r>
      <w:r w:rsidRPr="0015553E">
        <w:rPr>
          <w:rFonts w:eastAsia="Arial" w:cs="Arial"/>
          <w:sz w:val="21"/>
          <w:szCs w:val="21"/>
        </w:rPr>
        <w:t xml:space="preserve"> zastopnišk</w:t>
      </w:r>
      <w:r>
        <w:rPr>
          <w:rFonts w:eastAsia="Arial" w:cs="Arial"/>
          <w:sz w:val="21"/>
          <w:szCs w:val="21"/>
        </w:rPr>
        <w:t>e</w:t>
      </w:r>
      <w:r w:rsidRPr="0015553E">
        <w:rPr>
          <w:rFonts w:eastAsia="Arial" w:cs="Arial"/>
          <w:sz w:val="21"/>
          <w:szCs w:val="21"/>
        </w:rPr>
        <w:t xml:space="preserve"> ali zavarovaln</w:t>
      </w:r>
      <w:r w:rsidR="00A060D7">
        <w:rPr>
          <w:rFonts w:eastAsia="Arial" w:cs="Arial"/>
          <w:sz w:val="21"/>
          <w:szCs w:val="21"/>
        </w:rPr>
        <w:t>e</w:t>
      </w:r>
      <w:r w:rsidRPr="0015553E">
        <w:rPr>
          <w:rFonts w:eastAsia="Arial" w:cs="Arial"/>
          <w:sz w:val="21"/>
          <w:szCs w:val="21"/>
        </w:rPr>
        <w:t xml:space="preserve"> posrednišk</w:t>
      </w:r>
      <w:r>
        <w:rPr>
          <w:rFonts w:eastAsia="Arial" w:cs="Arial"/>
          <w:sz w:val="21"/>
          <w:szCs w:val="21"/>
        </w:rPr>
        <w:t>e</w:t>
      </w:r>
      <w:r w:rsidRPr="0015553E">
        <w:rPr>
          <w:rFonts w:eastAsia="Arial" w:cs="Arial"/>
          <w:sz w:val="21"/>
          <w:szCs w:val="21"/>
        </w:rPr>
        <w:t xml:space="preserve"> družb</w:t>
      </w:r>
      <w:r>
        <w:rPr>
          <w:rFonts w:eastAsia="Arial" w:cs="Arial"/>
          <w:sz w:val="21"/>
          <w:szCs w:val="21"/>
        </w:rPr>
        <w:t>e</w:t>
      </w:r>
      <w:r w:rsidRPr="0015553E">
        <w:rPr>
          <w:rFonts w:eastAsia="Arial" w:cs="Arial"/>
          <w:sz w:val="21"/>
          <w:szCs w:val="21"/>
        </w:rPr>
        <w:t xml:space="preserve"> ali zastopnik</w:t>
      </w:r>
      <w:r>
        <w:rPr>
          <w:rFonts w:eastAsia="Arial" w:cs="Arial"/>
          <w:sz w:val="21"/>
          <w:szCs w:val="21"/>
        </w:rPr>
        <w:t>e</w:t>
      </w:r>
      <w:r w:rsidRPr="0015553E">
        <w:rPr>
          <w:rFonts w:eastAsia="Arial" w:cs="Arial"/>
          <w:sz w:val="21"/>
          <w:szCs w:val="21"/>
        </w:rPr>
        <w:t xml:space="preserve"> dopolnilnih zavarovanj, ki </w:t>
      </w:r>
      <w:r>
        <w:rPr>
          <w:rFonts w:eastAsia="Arial" w:cs="Arial"/>
          <w:sz w:val="21"/>
          <w:szCs w:val="21"/>
        </w:rPr>
        <w:t>so</w:t>
      </w:r>
      <w:r w:rsidRPr="0015553E">
        <w:rPr>
          <w:rFonts w:eastAsia="Arial" w:cs="Arial"/>
          <w:sz w:val="21"/>
          <w:szCs w:val="21"/>
        </w:rPr>
        <w:t xml:space="preserve"> v državi članici upravičen</w:t>
      </w:r>
      <w:r>
        <w:rPr>
          <w:rFonts w:eastAsia="Arial" w:cs="Arial"/>
          <w:sz w:val="21"/>
          <w:szCs w:val="21"/>
        </w:rPr>
        <w:t>i</w:t>
      </w:r>
      <w:r w:rsidRPr="0015553E">
        <w:rPr>
          <w:rFonts w:eastAsia="Arial" w:cs="Arial"/>
          <w:sz w:val="21"/>
          <w:szCs w:val="21"/>
        </w:rPr>
        <w:t xml:space="preserve"> opravljati dejavnost zavarovalnega zastopanja ali zavarovalnega posredovanja oziroma dejavnost distribucije zavarovalnih produktov</w:t>
      </w:r>
      <w:r>
        <w:rPr>
          <w:rFonts w:eastAsia="Arial" w:cs="Arial"/>
          <w:sz w:val="21"/>
          <w:szCs w:val="21"/>
        </w:rPr>
        <w:t xml:space="preserve"> in</w:t>
      </w:r>
      <w:r w:rsidRPr="0015553E">
        <w:rPr>
          <w:rFonts w:eastAsia="Arial" w:cs="Arial"/>
          <w:sz w:val="21"/>
          <w:szCs w:val="21"/>
        </w:rPr>
        <w:t xml:space="preserve"> </w:t>
      </w:r>
      <w:r w:rsidR="00A060D7">
        <w:rPr>
          <w:rFonts w:eastAsia="Arial" w:cs="Arial"/>
          <w:sz w:val="21"/>
          <w:szCs w:val="21"/>
        </w:rPr>
        <w:t>v</w:t>
      </w:r>
      <w:r w:rsidRPr="0015553E">
        <w:rPr>
          <w:rFonts w:eastAsia="Arial" w:cs="Arial"/>
          <w:sz w:val="21"/>
          <w:szCs w:val="21"/>
        </w:rPr>
        <w:t xml:space="preserve"> Republik</w:t>
      </w:r>
      <w:r w:rsidR="00A060D7">
        <w:rPr>
          <w:rFonts w:eastAsia="Arial" w:cs="Arial"/>
          <w:sz w:val="21"/>
          <w:szCs w:val="21"/>
        </w:rPr>
        <w:t>i</w:t>
      </w:r>
      <w:r w:rsidRPr="0015553E">
        <w:rPr>
          <w:rFonts w:eastAsia="Arial" w:cs="Arial"/>
          <w:sz w:val="21"/>
          <w:szCs w:val="21"/>
        </w:rPr>
        <w:t xml:space="preserve"> Slovenij</w:t>
      </w:r>
      <w:r w:rsidR="00A060D7">
        <w:rPr>
          <w:rFonts w:eastAsia="Arial" w:cs="Arial"/>
          <w:sz w:val="21"/>
          <w:szCs w:val="21"/>
        </w:rPr>
        <w:t>i</w:t>
      </w:r>
      <w:r w:rsidRPr="0015553E">
        <w:rPr>
          <w:rFonts w:eastAsia="Arial" w:cs="Arial"/>
          <w:sz w:val="21"/>
          <w:szCs w:val="21"/>
        </w:rPr>
        <w:t xml:space="preserve"> opravlja</w:t>
      </w:r>
      <w:r>
        <w:rPr>
          <w:rFonts w:eastAsia="Arial" w:cs="Arial"/>
          <w:sz w:val="21"/>
          <w:szCs w:val="21"/>
        </w:rPr>
        <w:t>jo</w:t>
      </w:r>
      <w:r w:rsidRPr="0015553E">
        <w:rPr>
          <w:rFonts w:eastAsia="Arial" w:cs="Arial"/>
          <w:sz w:val="21"/>
          <w:szCs w:val="21"/>
        </w:rPr>
        <w:t xml:space="preserve"> </w:t>
      </w:r>
      <w:r>
        <w:rPr>
          <w:rFonts w:eastAsia="Arial" w:cs="Arial"/>
          <w:sz w:val="21"/>
          <w:szCs w:val="21"/>
        </w:rPr>
        <w:t xml:space="preserve">distribucijo zavarovalnih produktov </w:t>
      </w:r>
      <w:r w:rsidRPr="0015553E">
        <w:rPr>
          <w:rFonts w:eastAsia="Arial" w:cs="Arial"/>
          <w:sz w:val="21"/>
          <w:szCs w:val="21"/>
        </w:rPr>
        <w:t>prek podružnice</w:t>
      </w:r>
      <w:r>
        <w:rPr>
          <w:rFonts w:eastAsia="Arial" w:cs="Arial"/>
          <w:sz w:val="21"/>
          <w:szCs w:val="21"/>
        </w:rPr>
        <w:t>. Do</w:t>
      </w:r>
      <w:r w:rsidR="00A060D7">
        <w:rPr>
          <w:rFonts w:eastAsia="Arial" w:cs="Arial"/>
          <w:sz w:val="21"/>
          <w:szCs w:val="21"/>
        </w:rPr>
        <w:t>slej</w:t>
      </w:r>
      <w:r>
        <w:rPr>
          <w:rFonts w:eastAsia="Arial" w:cs="Arial"/>
          <w:sz w:val="21"/>
          <w:szCs w:val="21"/>
        </w:rPr>
        <w:t xml:space="preserve"> se je določba uporabljala samo za navedene osebe držav članic, ki </w:t>
      </w:r>
      <w:r w:rsidR="00A060D7">
        <w:rPr>
          <w:rFonts w:eastAsia="Arial" w:cs="Arial"/>
          <w:sz w:val="21"/>
          <w:szCs w:val="21"/>
        </w:rPr>
        <w:t>v</w:t>
      </w:r>
      <w:r w:rsidRPr="0015553E">
        <w:rPr>
          <w:rFonts w:eastAsia="Arial" w:cs="Arial"/>
          <w:sz w:val="21"/>
          <w:szCs w:val="21"/>
        </w:rPr>
        <w:t xml:space="preserve"> Republik</w:t>
      </w:r>
      <w:r w:rsidR="00A060D7">
        <w:rPr>
          <w:rFonts w:eastAsia="Arial" w:cs="Arial"/>
          <w:sz w:val="21"/>
          <w:szCs w:val="21"/>
        </w:rPr>
        <w:t>i</w:t>
      </w:r>
      <w:r w:rsidRPr="0015553E">
        <w:rPr>
          <w:rFonts w:eastAsia="Arial" w:cs="Arial"/>
          <w:sz w:val="21"/>
          <w:szCs w:val="21"/>
        </w:rPr>
        <w:t xml:space="preserve"> Slovenij</w:t>
      </w:r>
      <w:r w:rsidR="00A060D7">
        <w:rPr>
          <w:rFonts w:eastAsia="Arial" w:cs="Arial"/>
          <w:sz w:val="21"/>
          <w:szCs w:val="21"/>
        </w:rPr>
        <w:t>i</w:t>
      </w:r>
      <w:r w:rsidRPr="0015553E">
        <w:rPr>
          <w:rFonts w:eastAsia="Arial" w:cs="Arial"/>
          <w:sz w:val="21"/>
          <w:szCs w:val="21"/>
        </w:rPr>
        <w:t xml:space="preserve"> opravljajo </w:t>
      </w:r>
      <w:r>
        <w:rPr>
          <w:rFonts w:eastAsia="Arial" w:cs="Arial"/>
          <w:sz w:val="21"/>
          <w:szCs w:val="21"/>
        </w:rPr>
        <w:t xml:space="preserve">distribucijo zavarovalnih produktov neposredno. </w:t>
      </w:r>
    </w:p>
    <w:p w14:paraId="2B0F2403" w14:textId="77777777" w:rsidR="001340AB" w:rsidRDefault="001340AB" w:rsidP="001340AB">
      <w:pPr>
        <w:tabs>
          <w:tab w:val="left" w:pos="708"/>
        </w:tabs>
        <w:jc w:val="both"/>
        <w:rPr>
          <w:rFonts w:cs="Arial"/>
          <w:b/>
          <w:szCs w:val="20"/>
        </w:rPr>
      </w:pPr>
    </w:p>
    <w:p w14:paraId="7EE56160" w14:textId="5A0580C1"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60</w:t>
      </w:r>
      <w:r w:rsidRPr="0008236E">
        <w:rPr>
          <w:rFonts w:cs="Arial"/>
          <w:b/>
          <w:szCs w:val="20"/>
        </w:rPr>
        <w:t>. členu</w:t>
      </w:r>
    </w:p>
    <w:p w14:paraId="40D59B5B" w14:textId="77777777" w:rsidR="001340AB" w:rsidRDefault="001340AB" w:rsidP="001340AB">
      <w:pPr>
        <w:tabs>
          <w:tab w:val="left" w:pos="708"/>
        </w:tabs>
        <w:jc w:val="both"/>
        <w:rPr>
          <w:rFonts w:cs="Arial"/>
          <w:b/>
          <w:szCs w:val="20"/>
        </w:rPr>
      </w:pPr>
    </w:p>
    <w:p w14:paraId="5DB5D915" w14:textId="15ECC94D" w:rsidR="001340AB" w:rsidRDefault="001340AB" w:rsidP="001340AB">
      <w:pPr>
        <w:tabs>
          <w:tab w:val="left" w:pos="708"/>
        </w:tabs>
        <w:jc w:val="both"/>
        <w:rPr>
          <w:rFonts w:eastAsia="Arial" w:cs="Arial"/>
          <w:sz w:val="21"/>
          <w:szCs w:val="21"/>
        </w:rPr>
      </w:pPr>
      <w:r w:rsidRPr="00AC78FC">
        <w:rPr>
          <w:rFonts w:eastAsia="Arial" w:cs="Arial"/>
          <w:sz w:val="21"/>
          <w:szCs w:val="21"/>
        </w:rPr>
        <w:t xml:space="preserve">Člen spreminja </w:t>
      </w:r>
      <w:r>
        <w:rPr>
          <w:rFonts w:eastAsia="Arial" w:cs="Arial"/>
          <w:sz w:val="21"/>
          <w:szCs w:val="21"/>
        </w:rPr>
        <w:t xml:space="preserve">575.a člen ZZavar-1, ki ureja razdelitev nadzornih pristojnosti </w:t>
      </w:r>
      <w:r w:rsidRPr="00AC78FC">
        <w:rPr>
          <w:rFonts w:eastAsia="Arial" w:cs="Arial"/>
          <w:sz w:val="21"/>
          <w:szCs w:val="21"/>
        </w:rPr>
        <w:t>med matično državo članico in državo članico gostiteljico</w:t>
      </w:r>
      <w:r>
        <w:rPr>
          <w:rFonts w:eastAsia="Arial" w:cs="Arial"/>
          <w:sz w:val="21"/>
          <w:szCs w:val="21"/>
        </w:rPr>
        <w:t xml:space="preserve"> za </w:t>
      </w:r>
      <w:r w:rsidRPr="0006705A">
        <w:rPr>
          <w:rFonts w:eastAsia="Arial" w:cs="Arial"/>
          <w:sz w:val="21"/>
          <w:szCs w:val="21"/>
        </w:rPr>
        <w:t>zavarovaln</w:t>
      </w:r>
      <w:r w:rsidR="00A060D7">
        <w:rPr>
          <w:rFonts w:eastAsia="Arial" w:cs="Arial"/>
          <w:sz w:val="21"/>
          <w:szCs w:val="21"/>
        </w:rPr>
        <w:t>e</w:t>
      </w:r>
      <w:r w:rsidRPr="0006705A">
        <w:rPr>
          <w:rFonts w:eastAsia="Arial" w:cs="Arial"/>
          <w:sz w:val="21"/>
          <w:szCs w:val="21"/>
        </w:rPr>
        <w:t xml:space="preserve"> zastopniške družbe, zavarovaln</w:t>
      </w:r>
      <w:r w:rsidR="00A060D7">
        <w:rPr>
          <w:rFonts w:eastAsia="Arial" w:cs="Arial"/>
          <w:sz w:val="21"/>
          <w:szCs w:val="21"/>
        </w:rPr>
        <w:t>e</w:t>
      </w:r>
      <w:r w:rsidRPr="0006705A">
        <w:rPr>
          <w:rFonts w:eastAsia="Arial" w:cs="Arial"/>
          <w:sz w:val="21"/>
          <w:szCs w:val="21"/>
        </w:rPr>
        <w:t xml:space="preserve"> posredniške družbe, zastopnik</w:t>
      </w:r>
      <w:r>
        <w:rPr>
          <w:rFonts w:eastAsia="Arial" w:cs="Arial"/>
          <w:sz w:val="21"/>
          <w:szCs w:val="21"/>
        </w:rPr>
        <w:t>e</w:t>
      </w:r>
      <w:r w:rsidRPr="0006705A">
        <w:rPr>
          <w:rFonts w:eastAsia="Arial" w:cs="Arial"/>
          <w:sz w:val="21"/>
          <w:szCs w:val="21"/>
        </w:rPr>
        <w:t xml:space="preserve"> dopolnilnih zavarovanj ali banke, ki opravlja</w:t>
      </w:r>
      <w:r w:rsidR="00A060D7">
        <w:rPr>
          <w:rFonts w:eastAsia="Arial" w:cs="Arial"/>
          <w:sz w:val="21"/>
          <w:szCs w:val="21"/>
        </w:rPr>
        <w:t>jo</w:t>
      </w:r>
      <w:r w:rsidRPr="0006705A">
        <w:rPr>
          <w:rFonts w:eastAsia="Arial" w:cs="Arial"/>
          <w:sz w:val="21"/>
          <w:szCs w:val="21"/>
        </w:rPr>
        <w:t xml:space="preserve"> dejavnost zavarovalnega zastopanja ali posredovanja</w:t>
      </w:r>
      <w:r>
        <w:rPr>
          <w:rFonts w:eastAsia="Arial" w:cs="Arial"/>
          <w:sz w:val="21"/>
          <w:szCs w:val="21"/>
        </w:rPr>
        <w:t xml:space="preserve">. </w:t>
      </w:r>
    </w:p>
    <w:p w14:paraId="2455F178" w14:textId="77777777" w:rsidR="001340AB" w:rsidRDefault="001340AB" w:rsidP="001340AB">
      <w:pPr>
        <w:tabs>
          <w:tab w:val="left" w:pos="708"/>
        </w:tabs>
        <w:jc w:val="both"/>
        <w:rPr>
          <w:rFonts w:eastAsia="Arial" w:cs="Arial"/>
          <w:sz w:val="21"/>
          <w:szCs w:val="21"/>
        </w:rPr>
      </w:pPr>
    </w:p>
    <w:p w14:paraId="101D3F38" w14:textId="69F62FB0" w:rsidR="001340AB" w:rsidRDefault="001340AB" w:rsidP="001340AB">
      <w:pPr>
        <w:tabs>
          <w:tab w:val="left" w:pos="708"/>
        </w:tabs>
        <w:jc w:val="both"/>
        <w:rPr>
          <w:rFonts w:eastAsia="Arial" w:cs="Arial"/>
          <w:sz w:val="21"/>
          <w:szCs w:val="21"/>
        </w:rPr>
      </w:pPr>
      <w:r>
        <w:rPr>
          <w:rFonts w:eastAsia="Arial" w:cs="Arial"/>
          <w:sz w:val="21"/>
          <w:szCs w:val="21"/>
        </w:rPr>
        <w:t xml:space="preserve">S spremembo v prvem odstavku </w:t>
      </w:r>
      <w:r w:rsidRPr="0006705A">
        <w:rPr>
          <w:rFonts w:eastAsia="Arial" w:cs="Arial"/>
          <w:sz w:val="21"/>
          <w:szCs w:val="21"/>
        </w:rPr>
        <w:t>575.a člen ZZavar-1</w:t>
      </w:r>
      <w:r>
        <w:rPr>
          <w:rFonts w:eastAsia="Arial" w:cs="Arial"/>
          <w:sz w:val="21"/>
          <w:szCs w:val="21"/>
        </w:rPr>
        <w:t xml:space="preserve"> se med možnostmi, da se</w:t>
      </w:r>
      <w:r w:rsidRPr="00AF1B67">
        <w:t xml:space="preserve"> </w:t>
      </w:r>
      <w:r w:rsidRPr="00AF1B67">
        <w:rPr>
          <w:rFonts w:eastAsia="Arial" w:cs="Arial"/>
          <w:sz w:val="21"/>
          <w:szCs w:val="21"/>
        </w:rPr>
        <w:t>AZN</w:t>
      </w:r>
      <w:r>
        <w:rPr>
          <w:rFonts w:eastAsia="Arial" w:cs="Arial"/>
          <w:sz w:val="21"/>
          <w:szCs w:val="21"/>
        </w:rPr>
        <w:t xml:space="preserve"> </w:t>
      </w:r>
      <w:r w:rsidRPr="0006705A">
        <w:rPr>
          <w:rFonts w:eastAsia="Arial" w:cs="Arial"/>
          <w:sz w:val="21"/>
          <w:szCs w:val="21"/>
        </w:rPr>
        <w:t>s pristojnim organom druge države članice</w:t>
      </w:r>
      <w:r>
        <w:rPr>
          <w:rFonts w:eastAsia="Arial" w:cs="Arial"/>
          <w:sz w:val="21"/>
          <w:szCs w:val="21"/>
        </w:rPr>
        <w:t xml:space="preserve"> dogovori</w:t>
      </w:r>
      <w:r w:rsidRPr="0006705A">
        <w:rPr>
          <w:rFonts w:eastAsia="Arial" w:cs="Arial"/>
          <w:sz w:val="21"/>
          <w:szCs w:val="21"/>
        </w:rPr>
        <w:t xml:space="preserve">, da ukrepa namesto </w:t>
      </w:r>
      <w:r>
        <w:rPr>
          <w:rFonts w:eastAsia="Arial" w:cs="Arial"/>
          <w:sz w:val="21"/>
          <w:szCs w:val="21"/>
        </w:rPr>
        <w:t>nje, črta</w:t>
      </w:r>
      <w:r w:rsidR="00011817">
        <w:rPr>
          <w:rFonts w:eastAsia="Arial" w:cs="Arial"/>
          <w:sz w:val="21"/>
          <w:szCs w:val="21"/>
        </w:rPr>
        <w:t>jo</w:t>
      </w:r>
      <w:r>
        <w:rPr>
          <w:rFonts w:eastAsia="Arial" w:cs="Arial"/>
          <w:sz w:val="21"/>
          <w:szCs w:val="21"/>
        </w:rPr>
        <w:t xml:space="preserve"> primer</w:t>
      </w:r>
      <w:r w:rsidR="00011817">
        <w:rPr>
          <w:rFonts w:eastAsia="Arial" w:cs="Arial"/>
          <w:sz w:val="21"/>
          <w:szCs w:val="21"/>
        </w:rPr>
        <w:t>i,</w:t>
      </w:r>
      <w:r>
        <w:rPr>
          <w:rFonts w:eastAsia="Arial" w:cs="Arial"/>
          <w:sz w:val="21"/>
          <w:szCs w:val="21"/>
        </w:rPr>
        <w:t xml:space="preserve"> povezan</w:t>
      </w:r>
      <w:r w:rsidR="00011817">
        <w:rPr>
          <w:rFonts w:eastAsia="Arial" w:cs="Arial"/>
          <w:sz w:val="21"/>
          <w:szCs w:val="21"/>
        </w:rPr>
        <w:t>i</w:t>
      </w:r>
      <w:r>
        <w:rPr>
          <w:rFonts w:eastAsia="Arial" w:cs="Arial"/>
          <w:sz w:val="21"/>
          <w:szCs w:val="21"/>
        </w:rPr>
        <w:t xml:space="preserve"> z učinkovitim sistemom upravljanja in kršitvami članov uprave. </w:t>
      </w:r>
    </w:p>
    <w:p w14:paraId="4D0F0AC7" w14:textId="77777777" w:rsidR="001340AB" w:rsidRDefault="001340AB" w:rsidP="001340AB">
      <w:pPr>
        <w:tabs>
          <w:tab w:val="left" w:pos="708"/>
        </w:tabs>
        <w:jc w:val="both"/>
        <w:rPr>
          <w:rFonts w:eastAsia="Arial" w:cs="Arial"/>
          <w:sz w:val="21"/>
          <w:szCs w:val="21"/>
        </w:rPr>
      </w:pPr>
    </w:p>
    <w:p w14:paraId="551D606A" w14:textId="53AF687C" w:rsidR="001340AB" w:rsidRDefault="001340AB" w:rsidP="001340AB">
      <w:pPr>
        <w:tabs>
          <w:tab w:val="left" w:pos="708"/>
        </w:tabs>
        <w:jc w:val="both"/>
        <w:rPr>
          <w:rFonts w:eastAsia="Arial" w:cs="Arial"/>
          <w:sz w:val="21"/>
          <w:szCs w:val="21"/>
        </w:rPr>
      </w:pPr>
      <w:r>
        <w:rPr>
          <w:rFonts w:eastAsia="Arial" w:cs="Arial"/>
          <w:sz w:val="21"/>
          <w:szCs w:val="21"/>
        </w:rPr>
        <w:t xml:space="preserve">V drugem odstavku </w:t>
      </w:r>
      <w:r w:rsidRPr="00C773A4">
        <w:rPr>
          <w:rFonts w:eastAsia="Arial" w:cs="Arial"/>
          <w:sz w:val="21"/>
          <w:szCs w:val="21"/>
        </w:rPr>
        <w:t>575.a člen</w:t>
      </w:r>
      <w:r w:rsidR="00011817">
        <w:rPr>
          <w:rFonts w:eastAsia="Arial" w:cs="Arial"/>
          <w:sz w:val="21"/>
          <w:szCs w:val="21"/>
        </w:rPr>
        <w:t>a</w:t>
      </w:r>
      <w:r w:rsidRPr="00C773A4">
        <w:rPr>
          <w:rFonts w:eastAsia="Arial" w:cs="Arial"/>
          <w:sz w:val="21"/>
          <w:szCs w:val="21"/>
        </w:rPr>
        <w:t xml:space="preserve"> ZZavar-1</w:t>
      </w:r>
      <w:r>
        <w:rPr>
          <w:rFonts w:eastAsia="Arial" w:cs="Arial"/>
          <w:sz w:val="21"/>
          <w:szCs w:val="21"/>
        </w:rPr>
        <w:t xml:space="preserve"> gre za redakcijski popravek</w:t>
      </w:r>
      <w:r w:rsidR="00011817">
        <w:rPr>
          <w:rFonts w:eastAsia="Arial" w:cs="Arial"/>
          <w:sz w:val="21"/>
          <w:szCs w:val="21"/>
        </w:rPr>
        <w:t xml:space="preserve"> za</w:t>
      </w:r>
      <w:r>
        <w:rPr>
          <w:rFonts w:eastAsia="Arial" w:cs="Arial"/>
          <w:sz w:val="21"/>
          <w:szCs w:val="21"/>
        </w:rPr>
        <w:t xml:space="preserve"> </w:t>
      </w:r>
      <w:r w:rsidR="00011817">
        <w:rPr>
          <w:rFonts w:eastAsia="Arial" w:cs="Arial"/>
          <w:sz w:val="21"/>
          <w:szCs w:val="21"/>
        </w:rPr>
        <w:t>večjo</w:t>
      </w:r>
      <w:r>
        <w:rPr>
          <w:rFonts w:eastAsia="Arial" w:cs="Arial"/>
          <w:sz w:val="21"/>
          <w:szCs w:val="21"/>
        </w:rPr>
        <w:t xml:space="preserve"> jasnost določbe.  </w:t>
      </w:r>
    </w:p>
    <w:p w14:paraId="6308A077" w14:textId="77777777" w:rsidR="001340AB" w:rsidRDefault="001340AB" w:rsidP="001340AB">
      <w:pPr>
        <w:tabs>
          <w:tab w:val="left" w:pos="708"/>
        </w:tabs>
        <w:jc w:val="both"/>
        <w:rPr>
          <w:rFonts w:eastAsia="Arial" w:cs="Arial"/>
          <w:sz w:val="21"/>
          <w:szCs w:val="21"/>
        </w:rPr>
      </w:pPr>
    </w:p>
    <w:p w14:paraId="5D00ECE4" w14:textId="6E0B09AB"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61</w:t>
      </w:r>
      <w:r w:rsidRPr="0008236E">
        <w:rPr>
          <w:rFonts w:cs="Arial"/>
          <w:b/>
          <w:szCs w:val="20"/>
        </w:rPr>
        <w:t xml:space="preserve">. členu </w:t>
      </w:r>
    </w:p>
    <w:p w14:paraId="3AA6361C" w14:textId="77777777" w:rsidR="00C07B09" w:rsidRDefault="00C07B09" w:rsidP="001340AB">
      <w:pPr>
        <w:tabs>
          <w:tab w:val="left" w:pos="708"/>
        </w:tabs>
        <w:jc w:val="both"/>
        <w:rPr>
          <w:rFonts w:cs="Arial"/>
          <w:b/>
          <w:szCs w:val="20"/>
        </w:rPr>
      </w:pPr>
    </w:p>
    <w:p w14:paraId="2141CE18" w14:textId="19550023" w:rsidR="001D1B90" w:rsidRDefault="0008419E" w:rsidP="001D1B90">
      <w:pPr>
        <w:tabs>
          <w:tab w:val="left" w:pos="708"/>
        </w:tabs>
        <w:jc w:val="both"/>
        <w:rPr>
          <w:rFonts w:eastAsia="Arial" w:cs="Arial"/>
          <w:sz w:val="21"/>
          <w:szCs w:val="21"/>
        </w:rPr>
      </w:pPr>
      <w:r w:rsidRPr="0008419E">
        <w:rPr>
          <w:rFonts w:eastAsia="Arial" w:cs="Arial"/>
          <w:sz w:val="21"/>
          <w:szCs w:val="21"/>
        </w:rPr>
        <w:t>V primeru insolventnosti zavarovalnice, ki opravlja zavarovalne posle zavarovanja avtomobilske odgovornosti, je izvajanje nalog Slovenskega zavarovalnega združenja v zvezi s škodnim skladom in uradom za izplačilo odškodnin procesno in vsebinsko podobno. Slovensko zavarovalno združenje nima vzpostavljenega sistema upravljanja, kot velja za zavarovalnice, zato pri svojem delovanju lahko le smiselno sledi zahtevam ZZavar-1.</w:t>
      </w:r>
    </w:p>
    <w:p w14:paraId="438F01F1" w14:textId="77777777" w:rsidR="0008419E" w:rsidRDefault="0008419E" w:rsidP="001D1B90">
      <w:pPr>
        <w:tabs>
          <w:tab w:val="left" w:pos="708"/>
        </w:tabs>
        <w:jc w:val="both"/>
        <w:rPr>
          <w:rFonts w:eastAsia="Arial" w:cs="Arial"/>
          <w:sz w:val="21"/>
          <w:szCs w:val="21"/>
        </w:rPr>
      </w:pPr>
    </w:p>
    <w:p w14:paraId="4DBFC70D" w14:textId="46A0CC99" w:rsidR="001D1B90" w:rsidRPr="001D1B90" w:rsidRDefault="0008419E" w:rsidP="001D1B90">
      <w:pPr>
        <w:tabs>
          <w:tab w:val="left" w:pos="708"/>
        </w:tabs>
        <w:jc w:val="both"/>
        <w:rPr>
          <w:rFonts w:eastAsia="Arial" w:cs="Arial"/>
          <w:sz w:val="21"/>
          <w:szCs w:val="21"/>
        </w:rPr>
      </w:pPr>
      <w:r w:rsidRPr="0008419E">
        <w:rPr>
          <w:rFonts w:eastAsia="Arial" w:cs="Arial"/>
          <w:sz w:val="21"/>
          <w:szCs w:val="21"/>
        </w:rPr>
        <w:t xml:space="preserve">Slovensko zavarovalno združenje nima statusa finančne institucije (zavarovalnice) in zato ne more izpolnjevati zahtev Direktive 2009/138/ES oziroma kapitalskih zahtev. </w:t>
      </w:r>
      <w:r>
        <w:rPr>
          <w:rFonts w:eastAsia="Arial" w:cs="Arial"/>
          <w:sz w:val="21"/>
          <w:szCs w:val="21"/>
        </w:rPr>
        <w:t>Zaradi tega</w:t>
      </w:r>
      <w:r w:rsidRPr="0008419E">
        <w:rPr>
          <w:rFonts w:eastAsia="Arial" w:cs="Arial"/>
          <w:sz w:val="21"/>
          <w:szCs w:val="21"/>
        </w:rPr>
        <w:t xml:space="preserve"> se iz petega odstavka 578. člena ZZavar-1 izloči zahteva po smiselni uporabi 4.8</w:t>
      </w:r>
      <w:r>
        <w:rPr>
          <w:rFonts w:eastAsia="Arial" w:cs="Arial"/>
          <w:sz w:val="21"/>
          <w:szCs w:val="21"/>
        </w:rPr>
        <w:t xml:space="preserve"> </w:t>
      </w:r>
      <w:r w:rsidRPr="0008419E">
        <w:rPr>
          <w:rFonts w:eastAsia="Arial" w:cs="Arial"/>
          <w:sz w:val="21"/>
          <w:szCs w:val="21"/>
        </w:rPr>
        <w:t xml:space="preserve">oddelka ZZavar-1. Pri izvajanju nalog po Zakonu o obveznih zavarovanjih v prometu (Uradni list RS, št. 93/07 – uradno prečiščeno besedilo, 40/12 – ZUJF, 33/16 – PZ-F, 41/17 – PZ-G in 45/24; v nadaljnjem besedilu: ZOZP) Slovensko zavarovalno združenje ne prevzema zavarovalnih tveganj (ne sklepa </w:t>
      </w:r>
      <w:r w:rsidRPr="0008419E">
        <w:rPr>
          <w:rFonts w:eastAsia="Arial" w:cs="Arial"/>
          <w:sz w:val="21"/>
          <w:szCs w:val="21"/>
        </w:rPr>
        <w:lastRenderedPageBreak/>
        <w:t xml:space="preserve">zavarovalnih pogodb po </w:t>
      </w:r>
      <w:r>
        <w:rPr>
          <w:rFonts w:eastAsia="Arial" w:cs="Arial"/>
          <w:sz w:val="21"/>
          <w:szCs w:val="21"/>
        </w:rPr>
        <w:t>Mednarodnih standardih računovodskega poročanja (v nadaljnjem besedilu: MSRP) št.</w:t>
      </w:r>
      <w:r w:rsidRPr="0008419E">
        <w:rPr>
          <w:rFonts w:eastAsia="Arial" w:cs="Arial"/>
          <w:sz w:val="21"/>
          <w:szCs w:val="21"/>
        </w:rPr>
        <w:t xml:space="preserve"> 17). Za namene izračuna rezervacij iz naslova obravnave škod ne uporablja določil MSRP 17 – Zavarovalne pogodbe, temveč določila MRS 37 – Rezervacije, pogojne obveznosti in pogojna sredstva.</w:t>
      </w:r>
    </w:p>
    <w:p w14:paraId="0E2F1B16" w14:textId="77777777" w:rsidR="003A3CFE" w:rsidRDefault="003A3CFE" w:rsidP="001D1B90">
      <w:pPr>
        <w:tabs>
          <w:tab w:val="left" w:pos="708"/>
        </w:tabs>
        <w:jc w:val="both"/>
        <w:rPr>
          <w:rFonts w:eastAsia="Arial" w:cs="Arial"/>
          <w:sz w:val="21"/>
          <w:szCs w:val="21"/>
        </w:rPr>
      </w:pPr>
    </w:p>
    <w:p w14:paraId="51441131" w14:textId="687559E0" w:rsidR="001D1B90" w:rsidRDefault="003A3CFE" w:rsidP="001D1B90">
      <w:pPr>
        <w:tabs>
          <w:tab w:val="left" w:pos="708"/>
        </w:tabs>
        <w:jc w:val="both"/>
        <w:rPr>
          <w:rFonts w:eastAsia="Arial" w:cs="Arial"/>
          <w:sz w:val="21"/>
          <w:szCs w:val="21"/>
        </w:rPr>
      </w:pPr>
      <w:r>
        <w:rPr>
          <w:rFonts w:eastAsia="Arial" w:cs="Arial"/>
          <w:sz w:val="21"/>
          <w:szCs w:val="21"/>
        </w:rPr>
        <w:t>P</w:t>
      </w:r>
      <w:r w:rsidR="001D1B90" w:rsidRPr="001D1B90">
        <w:rPr>
          <w:rFonts w:eastAsia="Arial" w:cs="Arial"/>
          <w:sz w:val="21"/>
          <w:szCs w:val="21"/>
        </w:rPr>
        <w:t>ri sklicevanju na smiselno uporabo 5. poglavja</w:t>
      </w:r>
      <w:r>
        <w:rPr>
          <w:rFonts w:eastAsia="Arial" w:cs="Arial"/>
          <w:sz w:val="21"/>
          <w:szCs w:val="21"/>
        </w:rPr>
        <w:t xml:space="preserve"> ZZavar-1 -</w:t>
      </w:r>
      <w:r w:rsidR="001D1B90" w:rsidRPr="001D1B90">
        <w:rPr>
          <w:rFonts w:eastAsia="Arial" w:cs="Arial"/>
          <w:sz w:val="21"/>
          <w:szCs w:val="21"/>
        </w:rPr>
        <w:t xml:space="preserve"> Poslovne knjige, letno poročilo in poročilo o solventnosti in finančnem položaju </w:t>
      </w:r>
      <w:r>
        <w:rPr>
          <w:rFonts w:eastAsia="Arial" w:cs="Arial"/>
          <w:sz w:val="21"/>
          <w:szCs w:val="21"/>
        </w:rPr>
        <w:t xml:space="preserve">se </w:t>
      </w:r>
      <w:r w:rsidR="001D1B90" w:rsidRPr="001D1B90">
        <w:rPr>
          <w:rFonts w:eastAsia="Arial" w:cs="Arial"/>
          <w:sz w:val="21"/>
          <w:szCs w:val="21"/>
        </w:rPr>
        <w:t xml:space="preserve">izloči zahteva po poročanju o solventnosti in finančnem položaju. Kot že navedeno, </w:t>
      </w:r>
      <w:r>
        <w:rPr>
          <w:rFonts w:eastAsia="Arial" w:cs="Arial"/>
          <w:sz w:val="21"/>
          <w:szCs w:val="21"/>
        </w:rPr>
        <w:t>Slovensko zavarovalno združenje</w:t>
      </w:r>
      <w:r w:rsidR="001D1B90" w:rsidRPr="001D1B90">
        <w:rPr>
          <w:rFonts w:eastAsia="Arial" w:cs="Arial"/>
          <w:sz w:val="21"/>
          <w:szCs w:val="21"/>
        </w:rPr>
        <w:t xml:space="preserve"> ne prevzema zavarovalnih tveganj. </w:t>
      </w:r>
    </w:p>
    <w:p w14:paraId="70AE017B" w14:textId="77777777" w:rsidR="003A3CFE" w:rsidRPr="001D1B90" w:rsidRDefault="003A3CFE" w:rsidP="001D1B90">
      <w:pPr>
        <w:tabs>
          <w:tab w:val="left" w:pos="708"/>
        </w:tabs>
        <w:jc w:val="both"/>
        <w:rPr>
          <w:rFonts w:eastAsia="Arial" w:cs="Arial"/>
          <w:sz w:val="21"/>
          <w:szCs w:val="21"/>
        </w:rPr>
      </w:pPr>
    </w:p>
    <w:p w14:paraId="30BF343B" w14:textId="27E0FC9F" w:rsidR="001D1B90" w:rsidRPr="001D1B90" w:rsidRDefault="001D1B90" w:rsidP="001D1B90">
      <w:pPr>
        <w:tabs>
          <w:tab w:val="left" w:pos="708"/>
        </w:tabs>
        <w:jc w:val="both"/>
        <w:rPr>
          <w:rFonts w:eastAsia="Arial" w:cs="Arial"/>
          <w:sz w:val="21"/>
          <w:szCs w:val="21"/>
        </w:rPr>
      </w:pPr>
      <w:r w:rsidRPr="001D1B90">
        <w:rPr>
          <w:rFonts w:eastAsia="Arial" w:cs="Arial"/>
          <w:sz w:val="21"/>
          <w:szCs w:val="21"/>
        </w:rPr>
        <w:t xml:space="preserve">Kot izhaja iz 253. člena ZZavar-1 so zavarovalnice pri pripravi računovodskega poročila zavezane upoštevati splošna pravila </w:t>
      </w:r>
      <w:r w:rsidR="003A3CFE">
        <w:rPr>
          <w:rFonts w:eastAsia="Arial" w:cs="Arial"/>
          <w:sz w:val="21"/>
          <w:szCs w:val="21"/>
        </w:rPr>
        <w:t>ZGD-1</w:t>
      </w:r>
      <w:r w:rsidRPr="001D1B90">
        <w:rPr>
          <w:rFonts w:eastAsia="Arial" w:cs="Arial"/>
          <w:sz w:val="21"/>
          <w:szCs w:val="21"/>
        </w:rPr>
        <w:t xml:space="preserve">, ki v enajstem odstavku 54. člena določa, da zavarovalnice sestavljajo računovodska poročila v skladu z </w:t>
      </w:r>
      <w:r w:rsidR="0008419E">
        <w:rPr>
          <w:rFonts w:eastAsia="Arial" w:cs="Arial"/>
          <w:sz w:val="21"/>
          <w:szCs w:val="21"/>
        </w:rPr>
        <w:t>M</w:t>
      </w:r>
      <w:r w:rsidRPr="001D1B90">
        <w:rPr>
          <w:rFonts w:eastAsia="Arial" w:cs="Arial"/>
          <w:sz w:val="21"/>
          <w:szCs w:val="21"/>
        </w:rPr>
        <w:t>ednarodnimi standardi računovodskega poročanja (</w:t>
      </w:r>
      <w:r w:rsidR="003A3CFE">
        <w:rPr>
          <w:rFonts w:eastAsia="Arial" w:cs="Arial"/>
          <w:sz w:val="21"/>
          <w:szCs w:val="21"/>
        </w:rPr>
        <w:t xml:space="preserve">v nadaljnjem besedilu: </w:t>
      </w:r>
      <w:r w:rsidRPr="001D1B90">
        <w:rPr>
          <w:rFonts w:eastAsia="Arial" w:cs="Arial"/>
          <w:sz w:val="21"/>
          <w:szCs w:val="21"/>
        </w:rPr>
        <w:t xml:space="preserve">MSRP). </w:t>
      </w:r>
      <w:r w:rsidR="003A3CFE">
        <w:rPr>
          <w:rFonts w:eastAsia="Arial" w:cs="Arial"/>
          <w:sz w:val="21"/>
          <w:szCs w:val="21"/>
        </w:rPr>
        <w:t>Uporaba MSRP z</w:t>
      </w:r>
      <w:r w:rsidRPr="001D1B90">
        <w:rPr>
          <w:rFonts w:eastAsia="Arial" w:cs="Arial"/>
          <w:sz w:val="21"/>
          <w:szCs w:val="21"/>
        </w:rPr>
        <w:t xml:space="preserve">a izvajanje nalog </w:t>
      </w:r>
      <w:r w:rsidR="003A3CFE">
        <w:rPr>
          <w:rFonts w:eastAsia="Arial" w:cs="Arial"/>
          <w:sz w:val="21"/>
          <w:szCs w:val="21"/>
        </w:rPr>
        <w:t>Slovenskega zavarovalnega združenja</w:t>
      </w:r>
      <w:r w:rsidRPr="001D1B90">
        <w:rPr>
          <w:rFonts w:eastAsia="Arial" w:cs="Arial"/>
          <w:sz w:val="21"/>
          <w:szCs w:val="21"/>
        </w:rPr>
        <w:t xml:space="preserve"> po pooblastilih, ki izhajajo iz določil ZOZP, je po vsebini in obsegu nesorazmerna</w:t>
      </w:r>
      <w:r w:rsidR="003A3CFE">
        <w:rPr>
          <w:rFonts w:eastAsia="Arial" w:cs="Arial"/>
          <w:sz w:val="21"/>
          <w:szCs w:val="21"/>
        </w:rPr>
        <w:t>.</w:t>
      </w:r>
      <w:r w:rsidRPr="001D1B90">
        <w:rPr>
          <w:rFonts w:eastAsia="Arial" w:cs="Arial"/>
          <w:sz w:val="21"/>
          <w:szCs w:val="21"/>
        </w:rPr>
        <w:t xml:space="preserve">  </w:t>
      </w:r>
      <w:r w:rsidR="003A3CFE">
        <w:rPr>
          <w:rFonts w:eastAsia="Arial" w:cs="Arial"/>
          <w:sz w:val="21"/>
          <w:szCs w:val="21"/>
        </w:rPr>
        <w:t>T</w:t>
      </w:r>
      <w:r w:rsidRPr="001D1B90">
        <w:rPr>
          <w:rFonts w:eastAsia="Arial" w:cs="Arial"/>
          <w:sz w:val="21"/>
          <w:szCs w:val="21"/>
        </w:rPr>
        <w:t xml:space="preserve">akšna zahteva ni </w:t>
      </w:r>
      <w:r w:rsidR="003A3CFE">
        <w:rPr>
          <w:rFonts w:eastAsia="Arial" w:cs="Arial"/>
          <w:sz w:val="21"/>
          <w:szCs w:val="21"/>
        </w:rPr>
        <w:t>odraz</w:t>
      </w:r>
      <w:r w:rsidRPr="001D1B90">
        <w:rPr>
          <w:rFonts w:eastAsia="Arial" w:cs="Arial"/>
          <w:sz w:val="21"/>
          <w:szCs w:val="21"/>
        </w:rPr>
        <w:t xml:space="preserve"> ključn</w:t>
      </w:r>
      <w:r w:rsidR="003A3CFE">
        <w:rPr>
          <w:rFonts w:eastAsia="Arial" w:cs="Arial"/>
          <w:sz w:val="21"/>
          <w:szCs w:val="21"/>
        </w:rPr>
        <w:t>ega</w:t>
      </w:r>
      <w:r w:rsidRPr="001D1B90">
        <w:rPr>
          <w:rFonts w:eastAsia="Arial" w:cs="Arial"/>
          <w:sz w:val="21"/>
          <w:szCs w:val="21"/>
        </w:rPr>
        <w:t xml:space="preserve"> namen</w:t>
      </w:r>
      <w:r w:rsidR="003A3CFE">
        <w:rPr>
          <w:rFonts w:eastAsia="Arial" w:cs="Arial"/>
          <w:sz w:val="21"/>
          <w:szCs w:val="21"/>
        </w:rPr>
        <w:t>a</w:t>
      </w:r>
      <w:r w:rsidRPr="001D1B90">
        <w:rPr>
          <w:rFonts w:eastAsia="Arial" w:cs="Arial"/>
          <w:sz w:val="21"/>
          <w:szCs w:val="21"/>
        </w:rPr>
        <w:t xml:space="preserve"> MSRP, da omogoča mednarodno primerjavo računovodskih poročil vlagateljem na mednarodnih trgih. </w:t>
      </w:r>
      <w:r w:rsidR="00BD3431">
        <w:rPr>
          <w:rFonts w:eastAsia="Arial" w:cs="Arial"/>
          <w:sz w:val="21"/>
          <w:szCs w:val="21"/>
        </w:rPr>
        <w:t xml:space="preserve">Sprememba v petem odstavku 578. člena ZZavar-1 tako določa, da se za poročanje Slovenskega zavarovalnega združenja, na področjih </w:t>
      </w:r>
      <w:r w:rsidRPr="001D1B90">
        <w:rPr>
          <w:rFonts w:eastAsia="Arial" w:cs="Arial"/>
          <w:sz w:val="21"/>
          <w:szCs w:val="21"/>
        </w:rPr>
        <w:t>ZOZP</w:t>
      </w:r>
      <w:r w:rsidR="00BD3431">
        <w:rPr>
          <w:rFonts w:eastAsia="Arial" w:cs="Arial"/>
          <w:sz w:val="21"/>
          <w:szCs w:val="21"/>
        </w:rPr>
        <w:t>,</w:t>
      </w:r>
      <w:r w:rsidRPr="001D1B90">
        <w:rPr>
          <w:rFonts w:eastAsia="Arial" w:cs="Arial"/>
          <w:sz w:val="21"/>
          <w:szCs w:val="21"/>
        </w:rPr>
        <w:t xml:space="preserve"> uporabljajo slovenski računovodski standardi.</w:t>
      </w:r>
    </w:p>
    <w:p w14:paraId="1433E2D9" w14:textId="77777777" w:rsidR="00C07B09" w:rsidRDefault="00C07B09" w:rsidP="00C07B09">
      <w:pPr>
        <w:tabs>
          <w:tab w:val="left" w:pos="708"/>
        </w:tabs>
        <w:jc w:val="both"/>
        <w:rPr>
          <w:rFonts w:cs="Arial"/>
          <w:b/>
          <w:szCs w:val="20"/>
        </w:rPr>
      </w:pPr>
    </w:p>
    <w:p w14:paraId="052C9309" w14:textId="387ECE3F" w:rsidR="00C07B09" w:rsidRDefault="00C07B09" w:rsidP="00C07B09">
      <w:pPr>
        <w:tabs>
          <w:tab w:val="left" w:pos="708"/>
        </w:tabs>
        <w:jc w:val="both"/>
        <w:rPr>
          <w:rFonts w:cs="Arial"/>
          <w:b/>
          <w:szCs w:val="20"/>
        </w:rPr>
      </w:pPr>
      <w:r w:rsidRPr="0008236E">
        <w:rPr>
          <w:rFonts w:cs="Arial"/>
          <w:b/>
          <w:szCs w:val="20"/>
        </w:rPr>
        <w:t xml:space="preserve">K </w:t>
      </w:r>
      <w:r w:rsidR="007B0625">
        <w:rPr>
          <w:rFonts w:cs="Arial"/>
          <w:b/>
          <w:szCs w:val="20"/>
        </w:rPr>
        <w:t>62</w:t>
      </w:r>
      <w:r w:rsidRPr="0008236E">
        <w:rPr>
          <w:rFonts w:cs="Arial"/>
          <w:b/>
          <w:szCs w:val="20"/>
        </w:rPr>
        <w:t xml:space="preserve">. členu </w:t>
      </w:r>
    </w:p>
    <w:p w14:paraId="078CC3BE" w14:textId="77777777" w:rsidR="001340AB" w:rsidRDefault="001340AB" w:rsidP="001340AB">
      <w:pPr>
        <w:tabs>
          <w:tab w:val="left" w:pos="708"/>
        </w:tabs>
        <w:jc w:val="both"/>
        <w:rPr>
          <w:rFonts w:cs="Arial"/>
          <w:b/>
          <w:szCs w:val="20"/>
        </w:rPr>
      </w:pPr>
    </w:p>
    <w:p w14:paraId="3E3E0C7E" w14:textId="77777777" w:rsidR="001340AB" w:rsidRDefault="001340AB" w:rsidP="001340AB">
      <w:pPr>
        <w:tabs>
          <w:tab w:val="left" w:pos="708"/>
        </w:tabs>
        <w:jc w:val="both"/>
        <w:rPr>
          <w:rFonts w:eastAsia="Arial" w:cs="Arial"/>
          <w:sz w:val="21"/>
          <w:szCs w:val="21"/>
        </w:rPr>
      </w:pPr>
      <w:r w:rsidRPr="002A588D">
        <w:rPr>
          <w:rFonts w:eastAsia="Arial" w:cs="Arial"/>
          <w:sz w:val="21"/>
          <w:szCs w:val="21"/>
        </w:rPr>
        <w:t xml:space="preserve">Člen spreminja </w:t>
      </w:r>
      <w:r>
        <w:rPr>
          <w:rFonts w:eastAsia="Arial" w:cs="Arial"/>
          <w:sz w:val="21"/>
          <w:szCs w:val="21"/>
        </w:rPr>
        <w:t xml:space="preserve">579. člen ZZavar-1, ki ureja </w:t>
      </w:r>
      <w:r w:rsidRPr="002A588D">
        <w:rPr>
          <w:rFonts w:eastAsia="Arial" w:cs="Arial"/>
          <w:sz w:val="21"/>
          <w:szCs w:val="21"/>
        </w:rPr>
        <w:t>reševanje sporov med ponudniki storitev in potrošniki</w:t>
      </w:r>
      <w:r>
        <w:rPr>
          <w:rFonts w:eastAsia="Arial" w:cs="Arial"/>
          <w:sz w:val="21"/>
          <w:szCs w:val="21"/>
        </w:rPr>
        <w:t xml:space="preserve">. Med ponudnike zavarovalnih storitev, ki morajo </w:t>
      </w:r>
      <w:r w:rsidRPr="002A588D">
        <w:rPr>
          <w:rFonts w:eastAsia="Arial" w:cs="Arial"/>
          <w:sz w:val="21"/>
          <w:szCs w:val="21"/>
        </w:rPr>
        <w:t>vzpostavi</w:t>
      </w:r>
      <w:r>
        <w:rPr>
          <w:rFonts w:eastAsia="Arial" w:cs="Arial"/>
          <w:sz w:val="21"/>
          <w:szCs w:val="21"/>
        </w:rPr>
        <w:t>ti</w:t>
      </w:r>
      <w:r w:rsidRPr="002A588D">
        <w:rPr>
          <w:rFonts w:eastAsia="Arial" w:cs="Arial"/>
          <w:sz w:val="21"/>
          <w:szCs w:val="21"/>
        </w:rPr>
        <w:t xml:space="preserve"> notranji postopek reševanja pritožb zavarovalcev, zavarovancev in drugih upravičencev iz zavarovanj ter združenj potrošnikov</w:t>
      </w:r>
      <w:r>
        <w:rPr>
          <w:rFonts w:eastAsia="Arial" w:cs="Arial"/>
          <w:sz w:val="21"/>
          <w:szCs w:val="21"/>
        </w:rPr>
        <w:t xml:space="preserve">, so dodane banke, ki tržijo zavarovalne produkte. Gre za redakcijski popravek. </w:t>
      </w:r>
    </w:p>
    <w:p w14:paraId="6D7207A6" w14:textId="77777777" w:rsidR="001340AB" w:rsidRDefault="001340AB" w:rsidP="001340AB">
      <w:pPr>
        <w:tabs>
          <w:tab w:val="left" w:pos="708"/>
        </w:tabs>
        <w:jc w:val="both"/>
        <w:rPr>
          <w:rFonts w:cs="Arial"/>
          <w:b/>
          <w:szCs w:val="20"/>
        </w:rPr>
      </w:pPr>
    </w:p>
    <w:p w14:paraId="4A9C6F41" w14:textId="77777777" w:rsidR="001340AB" w:rsidRPr="004E6FED" w:rsidRDefault="001340AB" w:rsidP="001340AB">
      <w:pPr>
        <w:tabs>
          <w:tab w:val="left" w:pos="708"/>
        </w:tabs>
        <w:jc w:val="both"/>
        <w:rPr>
          <w:rFonts w:eastAsia="Arial" w:cs="Arial"/>
          <w:sz w:val="21"/>
          <w:szCs w:val="21"/>
        </w:rPr>
      </w:pPr>
      <w:r w:rsidRPr="004E6FED">
        <w:rPr>
          <w:rFonts w:eastAsia="Arial" w:cs="Arial"/>
          <w:sz w:val="21"/>
          <w:szCs w:val="21"/>
        </w:rPr>
        <w:t xml:space="preserve">Ponudniki storitev objavijo informacijo o notranjem postopku reševanja pritožb na svoji spletni strani, če </w:t>
      </w:r>
      <w:r>
        <w:rPr>
          <w:rFonts w:eastAsia="Arial" w:cs="Arial"/>
          <w:sz w:val="21"/>
          <w:szCs w:val="21"/>
        </w:rPr>
        <w:t xml:space="preserve">jo </w:t>
      </w:r>
      <w:r w:rsidRPr="004E6FED">
        <w:rPr>
          <w:rFonts w:eastAsia="Arial" w:cs="Arial"/>
          <w:sz w:val="21"/>
          <w:szCs w:val="21"/>
        </w:rPr>
        <w:t>imajo vzpostavljeno</w:t>
      </w:r>
      <w:r>
        <w:rPr>
          <w:rFonts w:eastAsia="Arial" w:cs="Arial"/>
          <w:sz w:val="21"/>
          <w:szCs w:val="21"/>
        </w:rPr>
        <w:t xml:space="preserve">. V vseh primerih pa objavijo </w:t>
      </w:r>
      <w:r w:rsidRPr="00AD0636">
        <w:rPr>
          <w:rFonts w:eastAsia="Arial" w:cs="Arial"/>
          <w:sz w:val="21"/>
          <w:szCs w:val="21"/>
        </w:rPr>
        <w:t>informacijo o notranjem postopku reševanja pritožb</w:t>
      </w:r>
      <w:r>
        <w:rPr>
          <w:rFonts w:eastAsia="Arial" w:cs="Arial"/>
          <w:sz w:val="21"/>
          <w:szCs w:val="21"/>
        </w:rPr>
        <w:t xml:space="preserve"> </w:t>
      </w:r>
      <w:r w:rsidRPr="00AD0636">
        <w:rPr>
          <w:rFonts w:eastAsia="Arial" w:cs="Arial"/>
          <w:sz w:val="21"/>
          <w:szCs w:val="21"/>
        </w:rPr>
        <w:t>na vidnem mestu v vseh poslovnih prostorih, v katerih poslujejo s strankami.</w:t>
      </w:r>
    </w:p>
    <w:p w14:paraId="6E64E581" w14:textId="77777777" w:rsidR="001340AB" w:rsidRDefault="001340AB" w:rsidP="001340AB">
      <w:pPr>
        <w:tabs>
          <w:tab w:val="left" w:pos="708"/>
        </w:tabs>
        <w:jc w:val="both"/>
        <w:rPr>
          <w:rFonts w:cs="Arial"/>
          <w:b/>
          <w:szCs w:val="20"/>
        </w:rPr>
      </w:pPr>
    </w:p>
    <w:p w14:paraId="2FC57E59" w14:textId="6BFD5B96"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63</w:t>
      </w:r>
      <w:r w:rsidRPr="0008236E">
        <w:rPr>
          <w:rFonts w:cs="Arial"/>
          <w:b/>
          <w:szCs w:val="20"/>
        </w:rPr>
        <w:t xml:space="preserve">. členu </w:t>
      </w:r>
    </w:p>
    <w:p w14:paraId="468CF92B" w14:textId="77777777" w:rsidR="001340AB" w:rsidRDefault="001340AB" w:rsidP="001340AB">
      <w:pPr>
        <w:tabs>
          <w:tab w:val="left" w:pos="708"/>
        </w:tabs>
        <w:jc w:val="both"/>
        <w:rPr>
          <w:rFonts w:cs="Arial"/>
          <w:b/>
          <w:szCs w:val="20"/>
        </w:rPr>
      </w:pPr>
    </w:p>
    <w:p w14:paraId="293FC27C" w14:textId="525CF1B5" w:rsidR="001340AB" w:rsidRDefault="001340AB" w:rsidP="001340AB">
      <w:pPr>
        <w:tabs>
          <w:tab w:val="left" w:pos="708"/>
        </w:tabs>
        <w:jc w:val="both"/>
        <w:rPr>
          <w:rFonts w:eastAsia="Arial" w:cs="Arial"/>
          <w:sz w:val="21"/>
          <w:szCs w:val="21"/>
        </w:rPr>
      </w:pPr>
      <w:r w:rsidRPr="00754D99">
        <w:rPr>
          <w:rFonts w:eastAsia="Arial" w:cs="Arial"/>
          <w:sz w:val="21"/>
          <w:szCs w:val="21"/>
        </w:rPr>
        <w:t xml:space="preserve">Člen spreminja </w:t>
      </w:r>
      <w:r>
        <w:rPr>
          <w:rFonts w:eastAsia="Arial" w:cs="Arial"/>
          <w:sz w:val="21"/>
          <w:szCs w:val="21"/>
        </w:rPr>
        <w:t>610. člen ZZavar-1, ki ureja globe zavarovalnicam v primeru hujših kršitev. Med hujše kršitve s</w:t>
      </w:r>
      <w:r w:rsidR="00AB2005">
        <w:rPr>
          <w:rFonts w:eastAsia="Arial" w:cs="Arial"/>
          <w:sz w:val="21"/>
          <w:szCs w:val="21"/>
        </w:rPr>
        <w:t>e</w:t>
      </w:r>
      <w:r>
        <w:rPr>
          <w:rFonts w:eastAsia="Arial" w:cs="Arial"/>
          <w:sz w:val="21"/>
          <w:szCs w:val="21"/>
        </w:rPr>
        <w:t xml:space="preserve"> doda kršitev, ko zavarovalnica ne</w:t>
      </w:r>
      <w:r w:rsidRPr="001D000D">
        <w:rPr>
          <w:rFonts w:eastAsia="Arial" w:cs="Arial"/>
          <w:sz w:val="21"/>
          <w:szCs w:val="21"/>
        </w:rPr>
        <w:t xml:space="preserve"> poroča </w:t>
      </w:r>
      <w:r>
        <w:rPr>
          <w:rFonts w:eastAsia="Arial" w:cs="Arial"/>
          <w:sz w:val="21"/>
          <w:szCs w:val="21"/>
        </w:rPr>
        <w:t>AZN</w:t>
      </w:r>
      <w:r w:rsidRPr="001D000D">
        <w:rPr>
          <w:rFonts w:eastAsia="Arial" w:cs="Arial"/>
          <w:sz w:val="21"/>
          <w:szCs w:val="21"/>
        </w:rPr>
        <w:t xml:space="preserve"> o imetnikih kvalificiranih deležev zavarovalnice in pridobitvi oziroma spremembi kvalificiranih deležev v skladu s 3. točko prvega odstavka 252. člena </w:t>
      </w:r>
      <w:r>
        <w:rPr>
          <w:rFonts w:eastAsia="Arial" w:cs="Arial"/>
          <w:sz w:val="21"/>
          <w:szCs w:val="21"/>
        </w:rPr>
        <w:t>ZZavar-1.</w:t>
      </w:r>
    </w:p>
    <w:p w14:paraId="0E14DD0D" w14:textId="77777777" w:rsidR="001340AB" w:rsidRDefault="001340AB" w:rsidP="001340AB">
      <w:pPr>
        <w:tabs>
          <w:tab w:val="left" w:pos="708"/>
        </w:tabs>
        <w:jc w:val="both"/>
        <w:rPr>
          <w:rFonts w:eastAsia="Arial" w:cs="Arial"/>
          <w:sz w:val="21"/>
          <w:szCs w:val="21"/>
        </w:rPr>
      </w:pPr>
    </w:p>
    <w:p w14:paraId="5170F292" w14:textId="6399C9B4" w:rsidR="001340AB" w:rsidRPr="00583189" w:rsidRDefault="001340AB" w:rsidP="001340AB">
      <w:pPr>
        <w:tabs>
          <w:tab w:val="left" w:pos="708"/>
        </w:tabs>
        <w:jc w:val="both"/>
        <w:rPr>
          <w:rFonts w:eastAsia="Arial" w:cs="Arial"/>
          <w:sz w:val="21"/>
          <w:szCs w:val="21"/>
        </w:rPr>
      </w:pPr>
      <w:r w:rsidRPr="00583189">
        <w:rPr>
          <w:rFonts w:eastAsia="Arial" w:cs="Arial"/>
          <w:sz w:val="21"/>
          <w:szCs w:val="21"/>
        </w:rPr>
        <w:t>Imetniki kvalificiranih deležev imajo pomemben vpliv na poslovanje zavarovalnice. Zato je pomembno, da je AZN seznanjena z njihovo identiteto. S sankcij</w:t>
      </w:r>
      <w:r>
        <w:rPr>
          <w:rFonts w:eastAsia="Arial" w:cs="Arial"/>
          <w:sz w:val="21"/>
          <w:szCs w:val="21"/>
        </w:rPr>
        <w:t>ami glede poročanja</w:t>
      </w:r>
      <w:r w:rsidRPr="00583189">
        <w:rPr>
          <w:rFonts w:eastAsia="Arial" w:cs="Arial"/>
          <w:sz w:val="21"/>
          <w:szCs w:val="21"/>
        </w:rPr>
        <w:t xml:space="preserve"> se želi doseči, da zavarovalnice resn</w:t>
      </w:r>
      <w:r w:rsidR="00AB2005">
        <w:rPr>
          <w:rFonts w:eastAsia="Arial" w:cs="Arial"/>
          <w:sz w:val="21"/>
          <w:szCs w:val="21"/>
        </w:rPr>
        <w:t>eje</w:t>
      </w:r>
      <w:r w:rsidRPr="00583189">
        <w:rPr>
          <w:rFonts w:eastAsia="Arial" w:cs="Arial"/>
          <w:sz w:val="21"/>
          <w:szCs w:val="21"/>
        </w:rPr>
        <w:t xml:space="preserve"> jemljejo svojo obveznost poročanja</w:t>
      </w:r>
      <w:r>
        <w:rPr>
          <w:rFonts w:eastAsia="Arial" w:cs="Arial"/>
          <w:sz w:val="21"/>
          <w:szCs w:val="21"/>
        </w:rPr>
        <w:t xml:space="preserve"> in tako </w:t>
      </w:r>
      <w:r w:rsidRPr="00583189">
        <w:rPr>
          <w:rFonts w:eastAsia="Arial" w:cs="Arial"/>
          <w:sz w:val="21"/>
          <w:szCs w:val="21"/>
        </w:rPr>
        <w:t xml:space="preserve">poslujejo </w:t>
      </w:r>
      <w:r w:rsidR="00AB2005">
        <w:rPr>
          <w:rFonts w:eastAsia="Arial" w:cs="Arial"/>
          <w:sz w:val="21"/>
          <w:szCs w:val="21"/>
        </w:rPr>
        <w:t>pregledno</w:t>
      </w:r>
      <w:r w:rsidRPr="00583189">
        <w:rPr>
          <w:rFonts w:eastAsia="Arial" w:cs="Arial"/>
          <w:sz w:val="21"/>
          <w:szCs w:val="21"/>
        </w:rPr>
        <w:t xml:space="preserve"> </w:t>
      </w:r>
      <w:r w:rsidR="00AB2005">
        <w:rPr>
          <w:rFonts w:eastAsia="Arial" w:cs="Arial"/>
          <w:sz w:val="21"/>
          <w:szCs w:val="21"/>
        </w:rPr>
        <w:t>in</w:t>
      </w:r>
      <w:r>
        <w:rPr>
          <w:rFonts w:eastAsia="Arial" w:cs="Arial"/>
          <w:sz w:val="21"/>
          <w:szCs w:val="21"/>
        </w:rPr>
        <w:t xml:space="preserve"> </w:t>
      </w:r>
      <w:r w:rsidRPr="00583189">
        <w:rPr>
          <w:rFonts w:eastAsia="Arial" w:cs="Arial"/>
          <w:sz w:val="21"/>
          <w:szCs w:val="21"/>
        </w:rPr>
        <w:t xml:space="preserve">v skladu </w:t>
      </w:r>
      <w:r w:rsidR="00AB2005">
        <w:rPr>
          <w:rFonts w:eastAsia="Arial" w:cs="Arial"/>
          <w:sz w:val="21"/>
          <w:szCs w:val="21"/>
        </w:rPr>
        <w:t>s</w:t>
      </w:r>
      <w:r w:rsidRPr="00583189">
        <w:rPr>
          <w:rFonts w:eastAsia="Arial" w:cs="Arial"/>
          <w:sz w:val="21"/>
          <w:szCs w:val="21"/>
        </w:rPr>
        <w:t xml:space="preserve"> predpisi.</w:t>
      </w:r>
    </w:p>
    <w:p w14:paraId="7516A360" w14:textId="77777777" w:rsidR="001340AB" w:rsidRDefault="001340AB" w:rsidP="001340AB">
      <w:pPr>
        <w:tabs>
          <w:tab w:val="left" w:pos="708"/>
        </w:tabs>
        <w:jc w:val="both"/>
        <w:rPr>
          <w:rFonts w:eastAsia="Arial" w:cs="Arial"/>
          <w:sz w:val="21"/>
          <w:szCs w:val="21"/>
        </w:rPr>
      </w:pPr>
    </w:p>
    <w:p w14:paraId="0086A000" w14:textId="73E0DED3"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64</w:t>
      </w:r>
      <w:r w:rsidRPr="0008236E">
        <w:rPr>
          <w:rFonts w:cs="Arial"/>
          <w:b/>
          <w:szCs w:val="20"/>
        </w:rPr>
        <w:t xml:space="preserve">. členu </w:t>
      </w:r>
    </w:p>
    <w:p w14:paraId="47B4D8DF" w14:textId="77777777" w:rsidR="001340AB" w:rsidRDefault="001340AB" w:rsidP="001340AB">
      <w:pPr>
        <w:tabs>
          <w:tab w:val="left" w:pos="708"/>
        </w:tabs>
        <w:jc w:val="both"/>
        <w:rPr>
          <w:rFonts w:cs="Arial"/>
          <w:b/>
          <w:szCs w:val="20"/>
        </w:rPr>
      </w:pPr>
    </w:p>
    <w:p w14:paraId="7FF0B7AE" w14:textId="5E1CCB44" w:rsidR="001340AB" w:rsidRPr="00AE1416" w:rsidRDefault="001340AB" w:rsidP="001340AB">
      <w:pPr>
        <w:tabs>
          <w:tab w:val="left" w:pos="708"/>
        </w:tabs>
        <w:jc w:val="both"/>
        <w:rPr>
          <w:rFonts w:eastAsia="Arial" w:cs="Arial"/>
          <w:sz w:val="21"/>
          <w:szCs w:val="21"/>
        </w:rPr>
      </w:pPr>
      <w:r w:rsidRPr="00EA4FA4">
        <w:rPr>
          <w:rFonts w:eastAsia="Arial" w:cs="Arial"/>
          <w:sz w:val="21"/>
          <w:szCs w:val="21"/>
        </w:rPr>
        <w:t>Člen spreminja</w:t>
      </w:r>
      <w:r>
        <w:rPr>
          <w:rFonts w:eastAsia="Arial" w:cs="Arial"/>
          <w:sz w:val="21"/>
          <w:szCs w:val="21"/>
        </w:rPr>
        <w:t xml:space="preserve"> 611. člen ZZavar-1, ki ureja lažje kršitve zavarovalnice. V 5. točki prvega odstavka se dodaja sklic na drugi odstavek 252. člena, ki smiselno dopolnjuje prvi odstavek 252.</w:t>
      </w:r>
      <w:r w:rsidR="00AB2005">
        <w:rPr>
          <w:rFonts w:eastAsia="Arial" w:cs="Arial"/>
          <w:sz w:val="21"/>
          <w:szCs w:val="21"/>
        </w:rPr>
        <w:t xml:space="preserve"> </w:t>
      </w:r>
      <w:r>
        <w:rPr>
          <w:rFonts w:eastAsia="Arial" w:cs="Arial"/>
          <w:sz w:val="21"/>
          <w:szCs w:val="21"/>
        </w:rPr>
        <w:t xml:space="preserve">člena. Med lažje kršitve se dodata novi kršitvi </w:t>
      </w:r>
      <w:r w:rsidR="00AB2005">
        <w:rPr>
          <w:rFonts w:eastAsia="Arial" w:cs="Arial"/>
          <w:sz w:val="21"/>
          <w:szCs w:val="21"/>
        </w:rPr>
        <w:t xml:space="preserve">novih </w:t>
      </w:r>
      <w:r>
        <w:rPr>
          <w:rFonts w:eastAsia="Arial" w:cs="Arial"/>
          <w:sz w:val="21"/>
          <w:szCs w:val="21"/>
        </w:rPr>
        <w:t>določb</w:t>
      </w:r>
      <w:r w:rsidR="00AB2005">
        <w:rPr>
          <w:rFonts w:eastAsia="Arial" w:cs="Arial"/>
          <w:sz w:val="21"/>
          <w:szCs w:val="21"/>
        </w:rPr>
        <w:t xml:space="preserve"> </w:t>
      </w:r>
      <w:r>
        <w:rPr>
          <w:rFonts w:eastAsia="Arial" w:cs="Arial"/>
          <w:sz w:val="21"/>
          <w:szCs w:val="21"/>
        </w:rPr>
        <w:t>t</w:t>
      </w:r>
      <w:r w:rsidR="00AB2005">
        <w:rPr>
          <w:rFonts w:eastAsia="Arial" w:cs="Arial"/>
          <w:sz w:val="21"/>
          <w:szCs w:val="21"/>
        </w:rPr>
        <w:t>ega</w:t>
      </w:r>
      <w:r>
        <w:rPr>
          <w:rFonts w:eastAsia="Arial" w:cs="Arial"/>
          <w:sz w:val="21"/>
          <w:szCs w:val="21"/>
        </w:rPr>
        <w:t xml:space="preserve"> zakon</w:t>
      </w:r>
      <w:r w:rsidR="00AB2005">
        <w:rPr>
          <w:rFonts w:eastAsia="Arial" w:cs="Arial"/>
          <w:sz w:val="21"/>
          <w:szCs w:val="21"/>
        </w:rPr>
        <w:t>a</w:t>
      </w:r>
      <w:r>
        <w:rPr>
          <w:rFonts w:eastAsia="Arial" w:cs="Arial"/>
          <w:sz w:val="21"/>
          <w:szCs w:val="21"/>
        </w:rPr>
        <w:t xml:space="preserve">. Gre za kršitev določb glede </w:t>
      </w:r>
      <w:r w:rsidR="00AB2005" w:rsidRPr="00F03F2F">
        <w:rPr>
          <w:rFonts w:eastAsia="Arial" w:cs="Arial"/>
          <w:sz w:val="21"/>
          <w:szCs w:val="21"/>
        </w:rPr>
        <w:t>zagotavljanja</w:t>
      </w:r>
      <w:r w:rsidR="00F03F2F">
        <w:rPr>
          <w:rFonts w:eastAsia="Arial" w:cs="Arial"/>
          <w:sz w:val="21"/>
          <w:szCs w:val="21"/>
        </w:rPr>
        <w:t xml:space="preserve"> </w:t>
      </w:r>
      <w:r w:rsidRPr="00AE1416">
        <w:rPr>
          <w:rFonts w:eastAsia="Arial" w:cs="Arial"/>
          <w:sz w:val="21"/>
          <w:szCs w:val="21"/>
        </w:rPr>
        <w:t xml:space="preserve">poročila o solventnosti in finančnem položaju </w:t>
      </w:r>
      <w:r>
        <w:rPr>
          <w:rFonts w:eastAsia="Arial" w:cs="Arial"/>
          <w:sz w:val="21"/>
          <w:szCs w:val="21"/>
        </w:rPr>
        <w:t>za enotn</w:t>
      </w:r>
      <w:r w:rsidR="00AB2005">
        <w:rPr>
          <w:rFonts w:eastAsia="Arial" w:cs="Arial"/>
          <w:sz w:val="21"/>
          <w:szCs w:val="21"/>
        </w:rPr>
        <w:t>o</w:t>
      </w:r>
      <w:r>
        <w:rPr>
          <w:rFonts w:eastAsia="Arial" w:cs="Arial"/>
          <w:sz w:val="21"/>
          <w:szCs w:val="21"/>
        </w:rPr>
        <w:t xml:space="preserve"> točk</w:t>
      </w:r>
      <w:r w:rsidR="00AB2005">
        <w:rPr>
          <w:rFonts w:eastAsia="Arial" w:cs="Arial"/>
          <w:sz w:val="21"/>
          <w:szCs w:val="21"/>
        </w:rPr>
        <w:t>o</w:t>
      </w:r>
      <w:r>
        <w:rPr>
          <w:rFonts w:eastAsia="Arial" w:cs="Arial"/>
          <w:sz w:val="21"/>
          <w:szCs w:val="21"/>
        </w:rPr>
        <w:t xml:space="preserve"> dostopa </w:t>
      </w:r>
      <w:r w:rsidRPr="00AE1416">
        <w:rPr>
          <w:rFonts w:eastAsia="Arial" w:cs="Arial"/>
          <w:sz w:val="21"/>
          <w:szCs w:val="21"/>
        </w:rPr>
        <w:t xml:space="preserve">v skladu s sedmim odstavkom 261. člena </w:t>
      </w:r>
      <w:r>
        <w:rPr>
          <w:rFonts w:eastAsia="Arial" w:cs="Arial"/>
          <w:sz w:val="21"/>
          <w:szCs w:val="21"/>
        </w:rPr>
        <w:t xml:space="preserve">in </w:t>
      </w:r>
      <w:r w:rsidRPr="00AE1416">
        <w:rPr>
          <w:rFonts w:eastAsia="Arial" w:cs="Arial"/>
          <w:sz w:val="21"/>
          <w:szCs w:val="21"/>
        </w:rPr>
        <w:t xml:space="preserve">šestim odstavkom 403. </w:t>
      </w:r>
      <w:r>
        <w:rPr>
          <w:rFonts w:eastAsia="Arial" w:cs="Arial"/>
          <w:sz w:val="21"/>
          <w:szCs w:val="21"/>
        </w:rPr>
        <w:t xml:space="preserve">členom ZZavar-1. </w:t>
      </w:r>
    </w:p>
    <w:p w14:paraId="64C56F27" w14:textId="77777777" w:rsidR="002E332C" w:rsidRDefault="002E332C" w:rsidP="001340AB">
      <w:pPr>
        <w:tabs>
          <w:tab w:val="left" w:pos="708"/>
        </w:tabs>
        <w:jc w:val="both"/>
        <w:rPr>
          <w:rFonts w:cs="Arial"/>
          <w:b/>
          <w:szCs w:val="20"/>
        </w:rPr>
      </w:pPr>
    </w:p>
    <w:p w14:paraId="6ED29A80" w14:textId="77777777" w:rsidR="002E332C" w:rsidRDefault="002E332C" w:rsidP="001340AB">
      <w:pPr>
        <w:tabs>
          <w:tab w:val="left" w:pos="708"/>
        </w:tabs>
        <w:jc w:val="both"/>
        <w:rPr>
          <w:rFonts w:cs="Arial"/>
          <w:b/>
          <w:szCs w:val="20"/>
        </w:rPr>
      </w:pPr>
    </w:p>
    <w:p w14:paraId="220707B9" w14:textId="77777777" w:rsidR="002E332C" w:rsidRDefault="002E332C" w:rsidP="001340AB">
      <w:pPr>
        <w:tabs>
          <w:tab w:val="left" w:pos="708"/>
        </w:tabs>
        <w:jc w:val="both"/>
        <w:rPr>
          <w:rFonts w:cs="Arial"/>
          <w:b/>
          <w:szCs w:val="20"/>
        </w:rPr>
      </w:pPr>
    </w:p>
    <w:p w14:paraId="76A907F1" w14:textId="207E22BA" w:rsidR="001340AB" w:rsidRDefault="001340AB" w:rsidP="001340AB">
      <w:pPr>
        <w:tabs>
          <w:tab w:val="left" w:pos="708"/>
        </w:tabs>
        <w:jc w:val="both"/>
        <w:rPr>
          <w:rFonts w:cs="Arial"/>
          <w:b/>
          <w:szCs w:val="20"/>
        </w:rPr>
      </w:pPr>
      <w:r w:rsidRPr="0008236E">
        <w:rPr>
          <w:rFonts w:cs="Arial"/>
          <w:b/>
          <w:szCs w:val="20"/>
        </w:rPr>
        <w:lastRenderedPageBreak/>
        <w:t xml:space="preserve">K </w:t>
      </w:r>
      <w:r w:rsidR="007B0625">
        <w:rPr>
          <w:rFonts w:cs="Arial"/>
          <w:b/>
          <w:szCs w:val="20"/>
        </w:rPr>
        <w:t>65</w:t>
      </w:r>
      <w:r w:rsidRPr="0008236E">
        <w:rPr>
          <w:rFonts w:cs="Arial"/>
          <w:b/>
          <w:szCs w:val="20"/>
        </w:rPr>
        <w:t xml:space="preserve">. členu </w:t>
      </w:r>
    </w:p>
    <w:p w14:paraId="4DA2A6E1" w14:textId="77777777" w:rsidR="001340AB" w:rsidRDefault="001340AB" w:rsidP="001340AB">
      <w:pPr>
        <w:tabs>
          <w:tab w:val="left" w:pos="708"/>
        </w:tabs>
        <w:jc w:val="both"/>
        <w:rPr>
          <w:rFonts w:cs="Arial"/>
          <w:b/>
          <w:szCs w:val="20"/>
        </w:rPr>
      </w:pPr>
    </w:p>
    <w:p w14:paraId="73E8E92A" w14:textId="0E554139" w:rsidR="001340AB" w:rsidRDefault="001340AB" w:rsidP="001340AB">
      <w:pPr>
        <w:tabs>
          <w:tab w:val="left" w:pos="708"/>
        </w:tabs>
        <w:jc w:val="both"/>
        <w:rPr>
          <w:rFonts w:eastAsia="Arial" w:cs="Arial"/>
          <w:sz w:val="21"/>
          <w:szCs w:val="21"/>
        </w:rPr>
      </w:pPr>
      <w:r w:rsidRPr="0047604D">
        <w:rPr>
          <w:rFonts w:eastAsia="Arial" w:cs="Arial"/>
          <w:sz w:val="21"/>
          <w:szCs w:val="21"/>
        </w:rPr>
        <w:t>Člen spreminja 61</w:t>
      </w:r>
      <w:r>
        <w:rPr>
          <w:rFonts w:eastAsia="Arial" w:cs="Arial"/>
          <w:sz w:val="21"/>
          <w:szCs w:val="21"/>
        </w:rPr>
        <w:t>3</w:t>
      </w:r>
      <w:r w:rsidRPr="0047604D">
        <w:rPr>
          <w:rFonts w:eastAsia="Arial" w:cs="Arial"/>
          <w:sz w:val="21"/>
          <w:szCs w:val="21"/>
        </w:rPr>
        <w:t>. člen ZZavar-1, ki ureja kršitve zavarovalnega holdinga oziroma mešanega finančnega holdinga. Med kršitve se doda nov</w:t>
      </w:r>
      <w:r>
        <w:rPr>
          <w:rFonts w:eastAsia="Arial" w:cs="Arial"/>
          <w:sz w:val="21"/>
          <w:szCs w:val="21"/>
        </w:rPr>
        <w:t>a</w:t>
      </w:r>
      <w:r w:rsidRPr="0047604D">
        <w:rPr>
          <w:rFonts w:eastAsia="Arial" w:cs="Arial"/>
          <w:sz w:val="21"/>
          <w:szCs w:val="21"/>
        </w:rPr>
        <w:t xml:space="preserve"> kršit</w:t>
      </w:r>
      <w:r>
        <w:rPr>
          <w:rFonts w:eastAsia="Arial" w:cs="Arial"/>
          <w:sz w:val="21"/>
          <w:szCs w:val="21"/>
        </w:rPr>
        <w:t>e</w:t>
      </w:r>
      <w:r w:rsidRPr="0047604D">
        <w:rPr>
          <w:rFonts w:eastAsia="Arial" w:cs="Arial"/>
          <w:sz w:val="21"/>
          <w:szCs w:val="21"/>
        </w:rPr>
        <w:t xml:space="preserve">v </w:t>
      </w:r>
      <w:r w:rsidR="00AB2005">
        <w:rPr>
          <w:rFonts w:eastAsia="Arial" w:cs="Arial"/>
          <w:sz w:val="21"/>
          <w:szCs w:val="21"/>
        </w:rPr>
        <w:t xml:space="preserve">nove </w:t>
      </w:r>
      <w:r w:rsidRPr="0047604D">
        <w:rPr>
          <w:rFonts w:eastAsia="Arial" w:cs="Arial"/>
          <w:sz w:val="21"/>
          <w:szCs w:val="21"/>
        </w:rPr>
        <w:t>določb</w:t>
      </w:r>
      <w:r>
        <w:rPr>
          <w:rFonts w:eastAsia="Arial" w:cs="Arial"/>
          <w:sz w:val="21"/>
          <w:szCs w:val="21"/>
        </w:rPr>
        <w:t>e</w:t>
      </w:r>
      <w:r w:rsidR="00AB2005">
        <w:rPr>
          <w:rFonts w:eastAsia="Arial" w:cs="Arial"/>
          <w:sz w:val="21"/>
          <w:szCs w:val="21"/>
        </w:rPr>
        <w:t xml:space="preserve"> tega </w:t>
      </w:r>
      <w:r w:rsidRPr="0047604D">
        <w:rPr>
          <w:rFonts w:eastAsia="Arial" w:cs="Arial"/>
          <w:sz w:val="21"/>
          <w:szCs w:val="21"/>
        </w:rPr>
        <w:t xml:space="preserve"> zakon</w:t>
      </w:r>
      <w:r w:rsidR="00AB2005">
        <w:rPr>
          <w:rFonts w:eastAsia="Arial" w:cs="Arial"/>
          <w:sz w:val="21"/>
          <w:szCs w:val="21"/>
        </w:rPr>
        <w:t>a</w:t>
      </w:r>
      <w:r w:rsidRPr="0047604D">
        <w:rPr>
          <w:rFonts w:eastAsia="Arial" w:cs="Arial"/>
          <w:sz w:val="21"/>
          <w:szCs w:val="21"/>
        </w:rPr>
        <w:t>. Gre za kršitev določb</w:t>
      </w:r>
      <w:r>
        <w:rPr>
          <w:rFonts w:eastAsia="Arial" w:cs="Arial"/>
          <w:sz w:val="21"/>
          <w:szCs w:val="21"/>
        </w:rPr>
        <w:t>e</w:t>
      </w:r>
      <w:r w:rsidRPr="0047604D">
        <w:rPr>
          <w:rFonts w:eastAsia="Arial" w:cs="Arial"/>
          <w:sz w:val="21"/>
          <w:szCs w:val="21"/>
        </w:rPr>
        <w:t xml:space="preserve"> glede po</w:t>
      </w:r>
      <w:r w:rsidR="00AB2005">
        <w:rPr>
          <w:rFonts w:eastAsia="Arial" w:cs="Arial"/>
          <w:sz w:val="21"/>
          <w:szCs w:val="21"/>
        </w:rPr>
        <w:t>šiljanja</w:t>
      </w:r>
      <w:r w:rsidRPr="0047604D">
        <w:rPr>
          <w:rFonts w:eastAsia="Arial" w:cs="Arial"/>
          <w:sz w:val="21"/>
          <w:szCs w:val="21"/>
        </w:rPr>
        <w:t xml:space="preserve"> poročila o solventnosti in finančnem položaju </w:t>
      </w:r>
      <w:r>
        <w:rPr>
          <w:rFonts w:eastAsia="Arial" w:cs="Arial"/>
          <w:sz w:val="21"/>
          <w:szCs w:val="21"/>
        </w:rPr>
        <w:t>za enotn</w:t>
      </w:r>
      <w:r w:rsidR="00AB2005">
        <w:rPr>
          <w:rFonts w:eastAsia="Arial" w:cs="Arial"/>
          <w:sz w:val="21"/>
          <w:szCs w:val="21"/>
        </w:rPr>
        <w:t>o</w:t>
      </w:r>
      <w:r>
        <w:rPr>
          <w:rFonts w:eastAsia="Arial" w:cs="Arial"/>
          <w:sz w:val="21"/>
          <w:szCs w:val="21"/>
        </w:rPr>
        <w:t xml:space="preserve"> toč</w:t>
      </w:r>
      <w:r w:rsidR="00AB2005">
        <w:rPr>
          <w:rFonts w:eastAsia="Arial" w:cs="Arial"/>
          <w:sz w:val="21"/>
          <w:szCs w:val="21"/>
        </w:rPr>
        <w:t>ko</w:t>
      </w:r>
      <w:r>
        <w:rPr>
          <w:rFonts w:eastAsia="Arial" w:cs="Arial"/>
          <w:sz w:val="21"/>
          <w:szCs w:val="21"/>
        </w:rPr>
        <w:t xml:space="preserve"> dostopa </w:t>
      </w:r>
      <w:r w:rsidRPr="0047604D">
        <w:rPr>
          <w:rFonts w:eastAsia="Arial" w:cs="Arial"/>
          <w:sz w:val="21"/>
          <w:szCs w:val="21"/>
        </w:rPr>
        <w:t>v skladu s šestim odstavkom 403. členom ZZavar-1.</w:t>
      </w:r>
    </w:p>
    <w:p w14:paraId="4945F1E2" w14:textId="77777777" w:rsidR="001340AB" w:rsidRDefault="001340AB" w:rsidP="001340AB">
      <w:pPr>
        <w:tabs>
          <w:tab w:val="left" w:pos="708"/>
        </w:tabs>
        <w:jc w:val="both"/>
        <w:rPr>
          <w:rFonts w:cs="Arial"/>
          <w:b/>
          <w:szCs w:val="20"/>
        </w:rPr>
      </w:pPr>
    </w:p>
    <w:p w14:paraId="1B5D4E3C" w14:textId="527D5017"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66</w:t>
      </w:r>
      <w:r w:rsidRPr="0008236E">
        <w:rPr>
          <w:rFonts w:cs="Arial"/>
          <w:b/>
          <w:szCs w:val="20"/>
        </w:rPr>
        <w:t xml:space="preserve">. členu </w:t>
      </w:r>
    </w:p>
    <w:p w14:paraId="658F132F" w14:textId="77777777" w:rsidR="001340AB" w:rsidRDefault="001340AB" w:rsidP="001340AB">
      <w:pPr>
        <w:tabs>
          <w:tab w:val="left" w:pos="708"/>
        </w:tabs>
        <w:jc w:val="both"/>
        <w:rPr>
          <w:rFonts w:cs="Arial"/>
          <w:b/>
          <w:szCs w:val="20"/>
        </w:rPr>
      </w:pPr>
    </w:p>
    <w:p w14:paraId="3CDFE58A" w14:textId="1C0E8DE5" w:rsidR="001340AB" w:rsidRDefault="001340AB" w:rsidP="001340AB">
      <w:pPr>
        <w:tabs>
          <w:tab w:val="left" w:pos="708"/>
        </w:tabs>
        <w:jc w:val="both"/>
        <w:rPr>
          <w:rFonts w:eastAsia="Arial" w:cs="Arial"/>
          <w:sz w:val="21"/>
          <w:szCs w:val="21"/>
        </w:rPr>
      </w:pPr>
      <w:r w:rsidRPr="0030799E">
        <w:rPr>
          <w:rFonts w:eastAsia="Arial" w:cs="Arial"/>
          <w:sz w:val="21"/>
          <w:szCs w:val="21"/>
        </w:rPr>
        <w:t>Člen s</w:t>
      </w:r>
      <w:r>
        <w:rPr>
          <w:rFonts w:eastAsia="Arial" w:cs="Arial"/>
          <w:sz w:val="21"/>
          <w:szCs w:val="21"/>
        </w:rPr>
        <w:t xml:space="preserve">preminja 617.a člen ZZavar-1, ki ureja </w:t>
      </w:r>
      <w:r w:rsidRPr="0030799E">
        <w:rPr>
          <w:rFonts w:eastAsia="Arial" w:cs="Arial"/>
          <w:sz w:val="21"/>
          <w:szCs w:val="21"/>
        </w:rPr>
        <w:t>kršitve zavarovalnic, zavarovaln</w:t>
      </w:r>
      <w:r w:rsidR="00AB2005">
        <w:rPr>
          <w:rFonts w:eastAsia="Arial" w:cs="Arial"/>
          <w:sz w:val="21"/>
          <w:szCs w:val="21"/>
        </w:rPr>
        <w:t>ih</w:t>
      </w:r>
      <w:r w:rsidRPr="0030799E">
        <w:rPr>
          <w:rFonts w:eastAsia="Arial" w:cs="Arial"/>
          <w:sz w:val="21"/>
          <w:szCs w:val="21"/>
        </w:rPr>
        <w:t xml:space="preserve"> zastopniških in posredniških družb pri distribuciji zavarovalnih produktov</w:t>
      </w:r>
      <w:r>
        <w:rPr>
          <w:rFonts w:eastAsia="Arial" w:cs="Arial"/>
          <w:sz w:val="21"/>
          <w:szCs w:val="21"/>
        </w:rPr>
        <w:t xml:space="preserve">. </w:t>
      </w:r>
      <w:r w:rsidR="00AB2005">
        <w:rPr>
          <w:rFonts w:eastAsia="Arial" w:cs="Arial"/>
          <w:sz w:val="21"/>
          <w:szCs w:val="21"/>
        </w:rPr>
        <w:t>Cilj s</w:t>
      </w:r>
      <w:r>
        <w:rPr>
          <w:rFonts w:eastAsia="Arial" w:cs="Arial"/>
          <w:sz w:val="21"/>
          <w:szCs w:val="21"/>
        </w:rPr>
        <w:t>prememb</w:t>
      </w:r>
      <w:r w:rsidR="00AB2005">
        <w:rPr>
          <w:rFonts w:eastAsia="Arial" w:cs="Arial"/>
          <w:sz w:val="21"/>
          <w:szCs w:val="21"/>
        </w:rPr>
        <w:t>e</w:t>
      </w:r>
      <w:r>
        <w:rPr>
          <w:rFonts w:eastAsia="Arial" w:cs="Arial"/>
          <w:sz w:val="21"/>
          <w:szCs w:val="21"/>
        </w:rPr>
        <w:t xml:space="preserve"> naslova </w:t>
      </w:r>
      <w:r w:rsidR="00AB2005">
        <w:rPr>
          <w:rFonts w:eastAsia="Arial" w:cs="Arial"/>
          <w:sz w:val="21"/>
          <w:szCs w:val="21"/>
        </w:rPr>
        <w:t>je</w:t>
      </w:r>
      <w:r>
        <w:rPr>
          <w:rFonts w:eastAsia="Arial" w:cs="Arial"/>
          <w:sz w:val="21"/>
          <w:szCs w:val="21"/>
        </w:rPr>
        <w:t xml:space="preserve"> uskladit</w:t>
      </w:r>
      <w:r w:rsidR="00AB2005">
        <w:rPr>
          <w:rFonts w:eastAsia="Arial" w:cs="Arial"/>
          <w:sz w:val="21"/>
          <w:szCs w:val="21"/>
        </w:rPr>
        <w:t>ev</w:t>
      </w:r>
      <w:r>
        <w:rPr>
          <w:rFonts w:eastAsia="Arial" w:cs="Arial"/>
          <w:sz w:val="21"/>
          <w:szCs w:val="21"/>
        </w:rPr>
        <w:t xml:space="preserve"> s 563.a členom ZZavar-1, ki ureja </w:t>
      </w:r>
      <w:r w:rsidRPr="00550CF8">
        <w:rPr>
          <w:rFonts w:eastAsia="Arial" w:cs="Arial"/>
          <w:sz w:val="21"/>
          <w:szCs w:val="21"/>
        </w:rPr>
        <w:t>ukrep</w:t>
      </w:r>
      <w:r>
        <w:rPr>
          <w:rFonts w:eastAsia="Arial" w:cs="Arial"/>
          <w:sz w:val="21"/>
          <w:szCs w:val="21"/>
        </w:rPr>
        <w:t>e</w:t>
      </w:r>
      <w:r w:rsidR="00AB2005">
        <w:rPr>
          <w:rFonts w:eastAsia="Arial" w:cs="Arial"/>
          <w:sz w:val="21"/>
          <w:szCs w:val="21"/>
        </w:rPr>
        <w:t xml:space="preserve"> za</w:t>
      </w:r>
      <w:r w:rsidRPr="00550CF8">
        <w:rPr>
          <w:rFonts w:eastAsia="Arial" w:cs="Arial"/>
          <w:sz w:val="21"/>
          <w:szCs w:val="21"/>
        </w:rPr>
        <w:t xml:space="preserve"> nadzor zaradi kršitev pri distribuciji zavarovalnih produktov</w:t>
      </w:r>
      <w:r>
        <w:rPr>
          <w:rFonts w:eastAsia="Arial" w:cs="Arial"/>
          <w:sz w:val="21"/>
          <w:szCs w:val="21"/>
        </w:rPr>
        <w:t xml:space="preserve">. </w:t>
      </w:r>
    </w:p>
    <w:p w14:paraId="7475B573" w14:textId="77777777" w:rsidR="001340AB" w:rsidRDefault="001340AB" w:rsidP="001340AB">
      <w:pPr>
        <w:tabs>
          <w:tab w:val="left" w:pos="708"/>
        </w:tabs>
        <w:jc w:val="both"/>
        <w:rPr>
          <w:rFonts w:eastAsia="Arial" w:cs="Arial"/>
          <w:sz w:val="21"/>
          <w:szCs w:val="21"/>
        </w:rPr>
      </w:pPr>
    </w:p>
    <w:p w14:paraId="62BEE035" w14:textId="54F50DBD"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67</w:t>
      </w:r>
      <w:r w:rsidRPr="0008236E">
        <w:rPr>
          <w:rFonts w:cs="Arial"/>
          <w:b/>
          <w:szCs w:val="20"/>
        </w:rPr>
        <w:t xml:space="preserve">. členu </w:t>
      </w:r>
    </w:p>
    <w:p w14:paraId="4FAC2C97" w14:textId="77777777" w:rsidR="001340AB" w:rsidRDefault="001340AB" w:rsidP="001340AB">
      <w:pPr>
        <w:tabs>
          <w:tab w:val="left" w:pos="708"/>
        </w:tabs>
        <w:jc w:val="both"/>
        <w:rPr>
          <w:rFonts w:cs="Arial"/>
          <w:b/>
          <w:szCs w:val="20"/>
        </w:rPr>
      </w:pPr>
    </w:p>
    <w:p w14:paraId="1B3786CF" w14:textId="77777777" w:rsidR="001340AB" w:rsidRDefault="001340AB" w:rsidP="001340AB">
      <w:pPr>
        <w:tabs>
          <w:tab w:val="left" w:pos="708"/>
        </w:tabs>
        <w:jc w:val="both"/>
        <w:rPr>
          <w:rFonts w:eastAsia="Arial" w:cs="Arial"/>
          <w:sz w:val="21"/>
          <w:szCs w:val="21"/>
        </w:rPr>
      </w:pPr>
      <w:r w:rsidRPr="00E04AF4">
        <w:rPr>
          <w:rFonts w:eastAsia="Arial" w:cs="Arial"/>
          <w:sz w:val="21"/>
          <w:szCs w:val="21"/>
        </w:rPr>
        <w:t>Člen spreminja 6</w:t>
      </w:r>
      <w:r>
        <w:rPr>
          <w:rFonts w:eastAsia="Arial" w:cs="Arial"/>
          <w:sz w:val="21"/>
          <w:szCs w:val="21"/>
        </w:rPr>
        <w:t>20</w:t>
      </w:r>
      <w:r w:rsidRPr="00E04AF4">
        <w:rPr>
          <w:rFonts w:eastAsia="Arial" w:cs="Arial"/>
          <w:sz w:val="21"/>
          <w:szCs w:val="21"/>
        </w:rPr>
        <w:t>. člen ZZavar-1, ki ureja kršitve izrednega, likvidacijskega in stečajnega upravitelja</w:t>
      </w:r>
      <w:r>
        <w:rPr>
          <w:rFonts w:eastAsia="Arial" w:cs="Arial"/>
          <w:sz w:val="21"/>
          <w:szCs w:val="21"/>
        </w:rPr>
        <w:t xml:space="preserve">. </w:t>
      </w:r>
    </w:p>
    <w:p w14:paraId="3C3B6088" w14:textId="77777777" w:rsidR="001340AB" w:rsidRDefault="001340AB" w:rsidP="001340AB">
      <w:pPr>
        <w:tabs>
          <w:tab w:val="left" w:pos="708"/>
        </w:tabs>
        <w:jc w:val="both"/>
        <w:rPr>
          <w:rFonts w:eastAsia="Arial" w:cs="Arial"/>
          <w:sz w:val="21"/>
          <w:szCs w:val="21"/>
        </w:rPr>
      </w:pPr>
    </w:p>
    <w:p w14:paraId="4CF31720" w14:textId="349B8599" w:rsidR="001340AB" w:rsidRDefault="001340AB" w:rsidP="001340AB">
      <w:pPr>
        <w:tabs>
          <w:tab w:val="left" w:pos="708"/>
        </w:tabs>
        <w:jc w:val="both"/>
        <w:rPr>
          <w:rFonts w:eastAsia="Arial" w:cs="Arial"/>
          <w:sz w:val="21"/>
          <w:szCs w:val="21"/>
        </w:rPr>
      </w:pPr>
      <w:r>
        <w:rPr>
          <w:rFonts w:eastAsia="Arial" w:cs="Arial"/>
          <w:sz w:val="21"/>
          <w:szCs w:val="21"/>
        </w:rPr>
        <w:t xml:space="preserve">Med kršitve navedenih oseb dodaja novi </w:t>
      </w:r>
      <w:r w:rsidRPr="00E04AF4">
        <w:rPr>
          <w:rFonts w:eastAsia="Arial" w:cs="Arial"/>
          <w:sz w:val="21"/>
          <w:szCs w:val="21"/>
        </w:rPr>
        <w:t xml:space="preserve">kršitvi </w:t>
      </w:r>
      <w:r>
        <w:rPr>
          <w:rFonts w:eastAsia="Arial" w:cs="Arial"/>
          <w:sz w:val="21"/>
          <w:szCs w:val="21"/>
        </w:rPr>
        <w:t xml:space="preserve">za likvidacijskega in stečajnega upravitelja v skladu z novimi </w:t>
      </w:r>
      <w:r w:rsidRPr="00E04AF4">
        <w:rPr>
          <w:rFonts w:eastAsia="Arial" w:cs="Arial"/>
          <w:sz w:val="21"/>
          <w:szCs w:val="21"/>
        </w:rPr>
        <w:t>določb</w:t>
      </w:r>
      <w:r>
        <w:rPr>
          <w:rFonts w:eastAsia="Arial" w:cs="Arial"/>
          <w:sz w:val="21"/>
          <w:szCs w:val="21"/>
        </w:rPr>
        <w:t xml:space="preserve">ami tega zakona. </w:t>
      </w:r>
      <w:r w:rsidRPr="00E04AF4">
        <w:rPr>
          <w:rFonts w:eastAsia="Arial" w:cs="Arial"/>
          <w:sz w:val="21"/>
          <w:szCs w:val="21"/>
        </w:rPr>
        <w:t xml:space="preserve">Gre za kršitev določb glede </w:t>
      </w:r>
      <w:r>
        <w:rPr>
          <w:rFonts w:eastAsia="Arial" w:cs="Arial"/>
          <w:sz w:val="21"/>
          <w:szCs w:val="21"/>
        </w:rPr>
        <w:t>predložitve informacij iz</w:t>
      </w:r>
      <w:r w:rsidRPr="00E04AF4">
        <w:rPr>
          <w:rFonts w:eastAsia="Arial" w:cs="Arial"/>
          <w:sz w:val="21"/>
          <w:szCs w:val="21"/>
        </w:rPr>
        <w:t xml:space="preserve"> </w:t>
      </w:r>
      <w:r>
        <w:rPr>
          <w:rFonts w:eastAsia="Arial" w:cs="Arial"/>
          <w:sz w:val="21"/>
          <w:szCs w:val="21"/>
        </w:rPr>
        <w:t>340.a in</w:t>
      </w:r>
      <w:r w:rsidRPr="00E04AF4">
        <w:rPr>
          <w:rFonts w:eastAsia="Arial" w:cs="Arial"/>
          <w:sz w:val="21"/>
          <w:szCs w:val="21"/>
        </w:rPr>
        <w:t xml:space="preserve"> 4</w:t>
      </w:r>
      <w:r>
        <w:rPr>
          <w:rFonts w:eastAsia="Arial" w:cs="Arial"/>
          <w:sz w:val="21"/>
          <w:szCs w:val="21"/>
        </w:rPr>
        <w:t>21</w:t>
      </w:r>
      <w:r w:rsidRPr="00E04AF4">
        <w:rPr>
          <w:rFonts w:eastAsia="Arial" w:cs="Arial"/>
          <w:sz w:val="21"/>
          <w:szCs w:val="21"/>
        </w:rPr>
        <w:t>.</w:t>
      </w:r>
      <w:r>
        <w:rPr>
          <w:rFonts w:eastAsia="Arial" w:cs="Arial"/>
          <w:sz w:val="21"/>
          <w:szCs w:val="21"/>
        </w:rPr>
        <w:t>a</w:t>
      </w:r>
      <w:r w:rsidRPr="00E04AF4">
        <w:rPr>
          <w:rFonts w:eastAsia="Arial" w:cs="Arial"/>
          <w:sz w:val="21"/>
          <w:szCs w:val="21"/>
        </w:rPr>
        <w:t xml:space="preserve"> člen</w:t>
      </w:r>
      <w:r>
        <w:rPr>
          <w:rFonts w:eastAsia="Arial" w:cs="Arial"/>
          <w:sz w:val="21"/>
          <w:szCs w:val="21"/>
        </w:rPr>
        <w:t>a</w:t>
      </w:r>
      <w:r w:rsidRPr="00E04AF4">
        <w:rPr>
          <w:rFonts w:eastAsia="Arial" w:cs="Arial"/>
          <w:sz w:val="21"/>
          <w:szCs w:val="21"/>
        </w:rPr>
        <w:t xml:space="preserve"> ZZavar-1</w:t>
      </w:r>
      <w:r>
        <w:rPr>
          <w:rFonts w:eastAsia="Arial" w:cs="Arial"/>
          <w:sz w:val="21"/>
          <w:szCs w:val="21"/>
        </w:rPr>
        <w:t>, ki jih</w:t>
      </w:r>
      <w:r w:rsidR="00AB2005">
        <w:rPr>
          <w:rFonts w:eastAsia="Arial" w:cs="Arial"/>
          <w:sz w:val="21"/>
          <w:szCs w:val="21"/>
        </w:rPr>
        <w:t xml:space="preserve"> morata</w:t>
      </w:r>
      <w:r>
        <w:rPr>
          <w:rFonts w:eastAsia="Arial" w:cs="Arial"/>
          <w:sz w:val="21"/>
          <w:szCs w:val="21"/>
        </w:rPr>
        <w:t xml:space="preserve"> </w:t>
      </w:r>
      <w:r w:rsidRPr="00E04AF4">
        <w:rPr>
          <w:rFonts w:eastAsia="Arial" w:cs="Arial"/>
          <w:sz w:val="21"/>
          <w:szCs w:val="21"/>
        </w:rPr>
        <w:t>likvidacijsk</w:t>
      </w:r>
      <w:r>
        <w:rPr>
          <w:rFonts w:eastAsia="Arial" w:cs="Arial"/>
          <w:sz w:val="21"/>
          <w:szCs w:val="21"/>
        </w:rPr>
        <w:t>i</w:t>
      </w:r>
      <w:r w:rsidRPr="00E04AF4">
        <w:rPr>
          <w:rFonts w:eastAsia="Arial" w:cs="Arial"/>
          <w:sz w:val="21"/>
          <w:szCs w:val="21"/>
        </w:rPr>
        <w:t xml:space="preserve"> in stečajn</w:t>
      </w:r>
      <w:r>
        <w:rPr>
          <w:rFonts w:eastAsia="Arial" w:cs="Arial"/>
          <w:sz w:val="21"/>
          <w:szCs w:val="21"/>
        </w:rPr>
        <w:t>i</w:t>
      </w:r>
      <w:r w:rsidRPr="00E04AF4">
        <w:rPr>
          <w:rFonts w:eastAsia="Arial" w:cs="Arial"/>
          <w:sz w:val="21"/>
          <w:szCs w:val="21"/>
        </w:rPr>
        <w:t xml:space="preserve"> upravitelj</w:t>
      </w:r>
      <w:r>
        <w:rPr>
          <w:rFonts w:eastAsia="Arial" w:cs="Arial"/>
          <w:sz w:val="21"/>
          <w:szCs w:val="21"/>
        </w:rPr>
        <w:t xml:space="preserve"> za</w:t>
      </w:r>
      <w:r w:rsidR="00AB2005">
        <w:rPr>
          <w:rFonts w:eastAsia="Arial" w:cs="Arial"/>
          <w:sz w:val="21"/>
          <w:szCs w:val="21"/>
        </w:rPr>
        <w:t xml:space="preserve"> </w:t>
      </w:r>
      <w:r>
        <w:rPr>
          <w:rFonts w:eastAsia="Arial" w:cs="Arial"/>
          <w:sz w:val="21"/>
          <w:szCs w:val="21"/>
        </w:rPr>
        <w:t>enotn</w:t>
      </w:r>
      <w:r w:rsidR="00AB2005">
        <w:rPr>
          <w:rFonts w:eastAsia="Arial" w:cs="Arial"/>
          <w:sz w:val="21"/>
          <w:szCs w:val="21"/>
        </w:rPr>
        <w:t>o</w:t>
      </w:r>
      <w:r>
        <w:rPr>
          <w:rFonts w:eastAsia="Arial" w:cs="Arial"/>
          <w:sz w:val="21"/>
          <w:szCs w:val="21"/>
        </w:rPr>
        <w:t xml:space="preserve"> točk</w:t>
      </w:r>
      <w:r w:rsidR="00AB2005">
        <w:rPr>
          <w:rFonts w:eastAsia="Arial" w:cs="Arial"/>
          <w:sz w:val="21"/>
          <w:szCs w:val="21"/>
        </w:rPr>
        <w:t>o</w:t>
      </w:r>
      <w:r>
        <w:rPr>
          <w:rFonts w:eastAsia="Arial" w:cs="Arial"/>
          <w:sz w:val="21"/>
          <w:szCs w:val="21"/>
        </w:rPr>
        <w:t xml:space="preserve"> dostopa </w:t>
      </w:r>
      <w:r w:rsidR="00AB2005">
        <w:rPr>
          <w:rFonts w:eastAsia="Arial" w:cs="Arial"/>
          <w:sz w:val="21"/>
          <w:szCs w:val="21"/>
        </w:rPr>
        <w:t>sporočiti</w:t>
      </w:r>
      <w:r>
        <w:rPr>
          <w:rFonts w:eastAsia="Arial" w:cs="Arial"/>
          <w:sz w:val="21"/>
          <w:szCs w:val="21"/>
        </w:rPr>
        <w:t xml:space="preserve"> AZN. </w:t>
      </w:r>
    </w:p>
    <w:p w14:paraId="24CAF8AC" w14:textId="77777777" w:rsidR="001340AB" w:rsidRDefault="001340AB" w:rsidP="001340AB">
      <w:pPr>
        <w:tabs>
          <w:tab w:val="left" w:pos="708"/>
        </w:tabs>
        <w:jc w:val="both"/>
        <w:rPr>
          <w:rFonts w:cs="Arial"/>
          <w:b/>
          <w:szCs w:val="20"/>
        </w:rPr>
      </w:pPr>
    </w:p>
    <w:p w14:paraId="4595A0D6" w14:textId="69383EAD"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68</w:t>
      </w:r>
      <w:r w:rsidRPr="0008236E">
        <w:rPr>
          <w:rFonts w:cs="Arial"/>
          <w:b/>
          <w:szCs w:val="20"/>
        </w:rPr>
        <w:t xml:space="preserve">. členu </w:t>
      </w:r>
    </w:p>
    <w:p w14:paraId="1848127A" w14:textId="77777777" w:rsidR="001340AB" w:rsidRDefault="001340AB" w:rsidP="001340AB">
      <w:pPr>
        <w:tabs>
          <w:tab w:val="left" w:pos="708"/>
        </w:tabs>
        <w:jc w:val="both"/>
        <w:rPr>
          <w:rFonts w:cs="Arial"/>
          <w:b/>
          <w:szCs w:val="20"/>
        </w:rPr>
      </w:pPr>
    </w:p>
    <w:p w14:paraId="1FF998E8" w14:textId="77777777" w:rsidR="001340AB" w:rsidRDefault="001340AB" w:rsidP="001340AB">
      <w:pPr>
        <w:tabs>
          <w:tab w:val="left" w:pos="708"/>
        </w:tabs>
        <w:jc w:val="both"/>
        <w:rPr>
          <w:rFonts w:eastAsia="Arial" w:cs="Arial"/>
          <w:sz w:val="21"/>
          <w:szCs w:val="21"/>
        </w:rPr>
      </w:pPr>
      <w:r w:rsidRPr="003E075D">
        <w:rPr>
          <w:rFonts w:eastAsia="Arial" w:cs="Arial"/>
          <w:sz w:val="21"/>
          <w:szCs w:val="21"/>
        </w:rPr>
        <w:t xml:space="preserve">Člen je prehodna določba. </w:t>
      </w:r>
    </w:p>
    <w:p w14:paraId="456BB3CE" w14:textId="77777777" w:rsidR="001340AB" w:rsidRDefault="001340AB" w:rsidP="001340AB">
      <w:pPr>
        <w:tabs>
          <w:tab w:val="left" w:pos="708"/>
        </w:tabs>
        <w:jc w:val="both"/>
        <w:rPr>
          <w:rFonts w:eastAsia="Arial" w:cs="Arial"/>
          <w:sz w:val="21"/>
          <w:szCs w:val="21"/>
        </w:rPr>
      </w:pPr>
    </w:p>
    <w:p w14:paraId="4FDDB02A" w14:textId="46901D35" w:rsidR="001340AB" w:rsidRDefault="001340AB" w:rsidP="001340AB">
      <w:pPr>
        <w:tabs>
          <w:tab w:val="left" w:pos="708"/>
        </w:tabs>
        <w:jc w:val="both"/>
        <w:rPr>
          <w:rFonts w:eastAsia="Arial" w:cs="Arial"/>
          <w:sz w:val="21"/>
          <w:szCs w:val="21"/>
        </w:rPr>
      </w:pPr>
      <w:r w:rsidRPr="00E04A58">
        <w:rPr>
          <w:rFonts w:eastAsia="Arial" w:cs="Arial"/>
          <w:sz w:val="21"/>
          <w:szCs w:val="21"/>
        </w:rPr>
        <w:t xml:space="preserve">Določba je namenjena zaščiti posameznikov, ki so že opravljali funkcijo notranje revizije v zavarovalnici, vendar </w:t>
      </w:r>
      <w:r>
        <w:rPr>
          <w:rFonts w:eastAsia="Arial" w:cs="Arial"/>
          <w:sz w:val="21"/>
          <w:szCs w:val="21"/>
        </w:rPr>
        <w:t>nimajo</w:t>
      </w:r>
      <w:r w:rsidRPr="00E04A58">
        <w:rPr>
          <w:rFonts w:eastAsia="Arial" w:cs="Arial"/>
          <w:sz w:val="21"/>
          <w:szCs w:val="21"/>
        </w:rPr>
        <w:t xml:space="preserve"> vseh formalnih kvalifikacij, ki jih zahteva </w:t>
      </w:r>
      <w:r>
        <w:rPr>
          <w:rFonts w:eastAsia="Arial" w:cs="Arial"/>
          <w:sz w:val="21"/>
          <w:szCs w:val="21"/>
        </w:rPr>
        <w:t>ta</w:t>
      </w:r>
      <w:r w:rsidRPr="00E04A58">
        <w:rPr>
          <w:rFonts w:eastAsia="Arial" w:cs="Arial"/>
          <w:sz w:val="21"/>
          <w:szCs w:val="21"/>
        </w:rPr>
        <w:t xml:space="preserve"> zakon</w:t>
      </w:r>
      <w:r>
        <w:rPr>
          <w:rFonts w:eastAsia="Arial" w:cs="Arial"/>
          <w:sz w:val="21"/>
          <w:szCs w:val="21"/>
        </w:rPr>
        <w:t xml:space="preserve">. </w:t>
      </w:r>
      <w:r w:rsidRPr="00E04A58">
        <w:rPr>
          <w:rFonts w:eastAsia="Arial" w:cs="Arial"/>
          <w:sz w:val="21"/>
          <w:szCs w:val="21"/>
        </w:rPr>
        <w:t>Tem posameznikom se omogoča prehodno obdobje treh let, v katerem morajo pridobiti potrebne kvalifikacije, da lahko še naprej opravlja</w:t>
      </w:r>
      <w:r w:rsidR="00AB2005">
        <w:rPr>
          <w:rFonts w:eastAsia="Arial" w:cs="Arial"/>
          <w:sz w:val="21"/>
          <w:szCs w:val="21"/>
        </w:rPr>
        <w:t>jo</w:t>
      </w:r>
      <w:r w:rsidRPr="00E04A58">
        <w:rPr>
          <w:rFonts w:eastAsia="Arial" w:cs="Arial"/>
          <w:sz w:val="21"/>
          <w:szCs w:val="21"/>
        </w:rPr>
        <w:t xml:space="preserve"> notranj</w:t>
      </w:r>
      <w:r w:rsidR="00AB2005">
        <w:rPr>
          <w:rFonts w:eastAsia="Arial" w:cs="Arial"/>
          <w:sz w:val="21"/>
          <w:szCs w:val="21"/>
        </w:rPr>
        <w:t>o</w:t>
      </w:r>
      <w:r w:rsidRPr="00E04A58">
        <w:rPr>
          <w:rFonts w:eastAsia="Arial" w:cs="Arial"/>
          <w:sz w:val="21"/>
          <w:szCs w:val="21"/>
        </w:rPr>
        <w:t xml:space="preserve"> revizij</w:t>
      </w:r>
      <w:r w:rsidR="00AB2005">
        <w:rPr>
          <w:rFonts w:eastAsia="Arial" w:cs="Arial"/>
          <w:sz w:val="21"/>
          <w:szCs w:val="21"/>
        </w:rPr>
        <w:t>o</w:t>
      </w:r>
      <w:r w:rsidRPr="00E04A58">
        <w:rPr>
          <w:rFonts w:eastAsia="Arial" w:cs="Arial"/>
          <w:sz w:val="21"/>
          <w:szCs w:val="21"/>
        </w:rPr>
        <w:t>.</w:t>
      </w:r>
    </w:p>
    <w:p w14:paraId="06BC1C4B" w14:textId="77777777" w:rsidR="001340AB" w:rsidRDefault="001340AB" w:rsidP="001340AB">
      <w:pPr>
        <w:tabs>
          <w:tab w:val="left" w:pos="708"/>
        </w:tabs>
        <w:jc w:val="both"/>
        <w:rPr>
          <w:rFonts w:eastAsia="Arial" w:cs="Arial"/>
          <w:sz w:val="21"/>
          <w:szCs w:val="21"/>
        </w:rPr>
      </w:pPr>
    </w:p>
    <w:p w14:paraId="79962556" w14:textId="21BD4EDA" w:rsidR="001340AB" w:rsidRDefault="001340AB" w:rsidP="001340AB">
      <w:pPr>
        <w:tabs>
          <w:tab w:val="left" w:pos="708"/>
        </w:tabs>
        <w:jc w:val="both"/>
        <w:rPr>
          <w:rFonts w:eastAsia="Arial" w:cs="Arial"/>
          <w:sz w:val="21"/>
          <w:szCs w:val="21"/>
        </w:rPr>
      </w:pPr>
      <w:r w:rsidRPr="00E04A58">
        <w:rPr>
          <w:rFonts w:eastAsia="Arial" w:cs="Arial"/>
          <w:sz w:val="21"/>
          <w:szCs w:val="21"/>
        </w:rPr>
        <w:t>Prehodna določba omogoča, da se spremembe izvedejo čim manj obremenjujoč</w:t>
      </w:r>
      <w:r w:rsidR="00AB2005">
        <w:rPr>
          <w:rFonts w:eastAsia="Arial" w:cs="Arial"/>
          <w:sz w:val="21"/>
          <w:szCs w:val="21"/>
        </w:rPr>
        <w:t>e</w:t>
      </w:r>
      <w:r w:rsidRPr="00E04A58">
        <w:rPr>
          <w:rFonts w:eastAsia="Arial" w:cs="Arial"/>
          <w:sz w:val="21"/>
          <w:szCs w:val="21"/>
        </w:rPr>
        <w:t xml:space="preserve"> za </w:t>
      </w:r>
      <w:r>
        <w:rPr>
          <w:rFonts w:eastAsia="Arial" w:cs="Arial"/>
          <w:sz w:val="21"/>
          <w:szCs w:val="21"/>
        </w:rPr>
        <w:t>notranjo revizijo zavarovalnic</w:t>
      </w:r>
      <w:r w:rsidRPr="00E04A58">
        <w:rPr>
          <w:rFonts w:eastAsia="Arial" w:cs="Arial"/>
          <w:sz w:val="21"/>
          <w:szCs w:val="21"/>
        </w:rPr>
        <w:t xml:space="preserve">. </w:t>
      </w:r>
      <w:r>
        <w:rPr>
          <w:rFonts w:eastAsia="Arial" w:cs="Arial"/>
          <w:sz w:val="21"/>
          <w:szCs w:val="21"/>
        </w:rPr>
        <w:t>Določba hkrati</w:t>
      </w:r>
      <w:r w:rsidRPr="00E04A58">
        <w:rPr>
          <w:rFonts w:eastAsia="Arial" w:cs="Arial"/>
          <w:sz w:val="21"/>
          <w:szCs w:val="21"/>
        </w:rPr>
        <w:t xml:space="preserve"> zagotavlja, da se ohrani kakovost notranje revizije </w:t>
      </w:r>
      <w:r>
        <w:rPr>
          <w:rFonts w:eastAsia="Arial" w:cs="Arial"/>
          <w:sz w:val="21"/>
          <w:szCs w:val="21"/>
        </w:rPr>
        <w:t>in</w:t>
      </w:r>
      <w:r w:rsidRPr="00E04A58">
        <w:rPr>
          <w:rFonts w:eastAsia="Arial" w:cs="Arial"/>
          <w:sz w:val="21"/>
          <w:szCs w:val="21"/>
        </w:rPr>
        <w:t xml:space="preserve"> se kadri usposobijo za delo v skladu z novimi </w:t>
      </w:r>
      <w:r>
        <w:rPr>
          <w:rFonts w:eastAsia="Arial" w:cs="Arial"/>
          <w:sz w:val="21"/>
          <w:szCs w:val="21"/>
        </w:rPr>
        <w:t>zahtevami</w:t>
      </w:r>
      <w:r w:rsidRPr="00E04A58">
        <w:rPr>
          <w:rFonts w:eastAsia="Arial" w:cs="Arial"/>
          <w:sz w:val="21"/>
          <w:szCs w:val="21"/>
        </w:rPr>
        <w:t>.</w:t>
      </w:r>
    </w:p>
    <w:p w14:paraId="126E0929" w14:textId="77777777" w:rsidR="00690418" w:rsidRDefault="00690418" w:rsidP="001340AB">
      <w:pPr>
        <w:tabs>
          <w:tab w:val="left" w:pos="708"/>
        </w:tabs>
        <w:jc w:val="both"/>
        <w:rPr>
          <w:rFonts w:eastAsia="Arial" w:cs="Arial"/>
          <w:sz w:val="21"/>
          <w:szCs w:val="21"/>
        </w:rPr>
      </w:pPr>
    </w:p>
    <w:p w14:paraId="6B6948C6" w14:textId="7686C2E8" w:rsidR="00690418" w:rsidRDefault="00690418" w:rsidP="001340AB">
      <w:pPr>
        <w:tabs>
          <w:tab w:val="left" w:pos="708"/>
        </w:tabs>
        <w:jc w:val="both"/>
        <w:rPr>
          <w:rFonts w:eastAsia="Arial" w:cs="Arial"/>
          <w:sz w:val="21"/>
          <w:szCs w:val="21"/>
        </w:rPr>
      </w:pPr>
      <w:r>
        <w:rPr>
          <w:rFonts w:eastAsia="Arial" w:cs="Arial"/>
          <w:sz w:val="21"/>
          <w:szCs w:val="21"/>
        </w:rPr>
        <w:t xml:space="preserve">Enako prehodno obdobje velja za odgovorne osebe za distribucijo zavarovalnih produktov, ki nimajo dovoljenja AZN za </w:t>
      </w:r>
      <w:r w:rsidRPr="00690418">
        <w:rPr>
          <w:rFonts w:eastAsia="Arial" w:cs="Arial"/>
          <w:sz w:val="21"/>
          <w:szCs w:val="21"/>
        </w:rPr>
        <w:t>opravljanje poslov zavarovalnega zastopanja ali dovoljenj</w:t>
      </w:r>
      <w:r w:rsidR="00AB2005">
        <w:rPr>
          <w:rFonts w:eastAsia="Arial" w:cs="Arial"/>
          <w:sz w:val="21"/>
          <w:szCs w:val="21"/>
        </w:rPr>
        <w:t>a</w:t>
      </w:r>
      <w:r w:rsidRPr="00690418">
        <w:rPr>
          <w:rFonts w:eastAsia="Arial" w:cs="Arial"/>
          <w:sz w:val="21"/>
          <w:szCs w:val="21"/>
        </w:rPr>
        <w:t xml:space="preserve"> za opravljanje poslov zavarovalnega posredovanja</w:t>
      </w:r>
      <w:r>
        <w:rPr>
          <w:rFonts w:eastAsia="Arial" w:cs="Arial"/>
          <w:sz w:val="21"/>
          <w:szCs w:val="21"/>
        </w:rPr>
        <w:t>.</w:t>
      </w:r>
    </w:p>
    <w:p w14:paraId="10234802" w14:textId="77777777" w:rsidR="001340AB" w:rsidRDefault="001340AB" w:rsidP="001340AB">
      <w:pPr>
        <w:tabs>
          <w:tab w:val="left" w:pos="708"/>
        </w:tabs>
        <w:jc w:val="both"/>
        <w:rPr>
          <w:rFonts w:cs="Arial"/>
          <w:b/>
          <w:szCs w:val="20"/>
        </w:rPr>
      </w:pPr>
    </w:p>
    <w:p w14:paraId="348E40A1" w14:textId="222A8419" w:rsidR="001340AB" w:rsidRDefault="001340AB" w:rsidP="001340AB">
      <w:pPr>
        <w:tabs>
          <w:tab w:val="left" w:pos="708"/>
        </w:tabs>
        <w:jc w:val="both"/>
        <w:rPr>
          <w:rFonts w:cs="Arial"/>
          <w:b/>
          <w:szCs w:val="20"/>
        </w:rPr>
      </w:pPr>
      <w:r w:rsidRPr="0008236E">
        <w:rPr>
          <w:rFonts w:cs="Arial"/>
          <w:b/>
          <w:szCs w:val="20"/>
        </w:rPr>
        <w:t xml:space="preserve">K </w:t>
      </w:r>
      <w:r w:rsidR="007B0625">
        <w:rPr>
          <w:rFonts w:cs="Arial"/>
          <w:b/>
          <w:szCs w:val="20"/>
        </w:rPr>
        <w:t>69</w:t>
      </w:r>
      <w:r w:rsidRPr="0008236E">
        <w:rPr>
          <w:rFonts w:cs="Arial"/>
          <w:b/>
          <w:szCs w:val="20"/>
        </w:rPr>
        <w:t xml:space="preserve">. členu </w:t>
      </w:r>
    </w:p>
    <w:p w14:paraId="50523A67" w14:textId="77777777" w:rsidR="001340AB" w:rsidRDefault="001340AB" w:rsidP="001340AB">
      <w:pPr>
        <w:tabs>
          <w:tab w:val="left" w:pos="708"/>
        </w:tabs>
        <w:jc w:val="both"/>
        <w:rPr>
          <w:rFonts w:cs="Arial"/>
          <w:b/>
          <w:szCs w:val="20"/>
        </w:rPr>
      </w:pPr>
    </w:p>
    <w:p w14:paraId="5A1861D0" w14:textId="523D9D88" w:rsidR="00CC5403" w:rsidRDefault="00CC5403" w:rsidP="001340AB">
      <w:pPr>
        <w:tabs>
          <w:tab w:val="left" w:pos="708"/>
        </w:tabs>
        <w:jc w:val="both"/>
        <w:rPr>
          <w:rFonts w:eastAsia="Arial" w:cs="Arial"/>
          <w:sz w:val="21"/>
          <w:szCs w:val="21"/>
        </w:rPr>
      </w:pPr>
      <w:r w:rsidRPr="00CC5403">
        <w:rPr>
          <w:rFonts w:eastAsia="Arial" w:cs="Arial"/>
          <w:sz w:val="21"/>
          <w:szCs w:val="21"/>
        </w:rPr>
        <w:t>Člen je končna določba, ki določa, da ta zakon začne veljati petnajsti dan po objavi v Uradnem listu Republike Slovenije.</w:t>
      </w:r>
    </w:p>
    <w:p w14:paraId="46F80229" w14:textId="77777777" w:rsidR="00CC5403" w:rsidRDefault="00CC5403" w:rsidP="001340AB">
      <w:pPr>
        <w:tabs>
          <w:tab w:val="left" w:pos="708"/>
        </w:tabs>
        <w:jc w:val="both"/>
        <w:rPr>
          <w:rFonts w:eastAsia="Arial" w:cs="Arial"/>
          <w:sz w:val="21"/>
          <w:szCs w:val="21"/>
        </w:rPr>
      </w:pPr>
    </w:p>
    <w:p w14:paraId="7D975A0E" w14:textId="798FF269" w:rsidR="001340AB" w:rsidRDefault="00CC5403" w:rsidP="001340AB">
      <w:pPr>
        <w:tabs>
          <w:tab w:val="left" w:pos="708"/>
        </w:tabs>
        <w:jc w:val="both"/>
        <w:rPr>
          <w:rFonts w:eastAsia="Arial" w:cs="Arial"/>
          <w:sz w:val="21"/>
          <w:szCs w:val="21"/>
        </w:rPr>
      </w:pPr>
      <w:r>
        <w:rPr>
          <w:rFonts w:eastAsia="Arial" w:cs="Arial"/>
          <w:sz w:val="21"/>
          <w:szCs w:val="21"/>
        </w:rPr>
        <w:t xml:space="preserve">Drugi </w:t>
      </w:r>
      <w:r w:rsidR="00713255">
        <w:rPr>
          <w:rFonts w:eastAsia="Arial" w:cs="Arial"/>
          <w:sz w:val="21"/>
          <w:szCs w:val="21"/>
        </w:rPr>
        <w:t xml:space="preserve">odstavek </w:t>
      </w:r>
      <w:r w:rsidR="001340AB">
        <w:rPr>
          <w:rFonts w:eastAsia="Arial" w:cs="Arial"/>
          <w:sz w:val="21"/>
          <w:szCs w:val="21"/>
        </w:rPr>
        <w:t>določa, da se d</w:t>
      </w:r>
      <w:r w:rsidR="001340AB" w:rsidRPr="00284B41">
        <w:rPr>
          <w:rFonts w:eastAsia="Arial" w:cs="Arial"/>
          <w:sz w:val="21"/>
          <w:szCs w:val="21"/>
        </w:rPr>
        <w:t>oločbe 125.a, 143.a, sedmega in osmega odstavka 261., 314.a, 340.a, šestega in sedmega odstavka 403., 421.a, 491.a in drugega odstavka 563.a člena Zakona o zavarovalništvu, ki urejajo informacije v zvezi z enotno točko dostopa, ustanovljeno na podlagi Uredbe 2023/2859/EU</w:t>
      </w:r>
      <w:r w:rsidR="001340AB">
        <w:rPr>
          <w:rFonts w:eastAsia="Arial" w:cs="Arial"/>
          <w:sz w:val="21"/>
          <w:szCs w:val="21"/>
        </w:rPr>
        <w:t>,</w:t>
      </w:r>
      <w:r w:rsidR="001340AB" w:rsidRPr="00284B41">
        <w:rPr>
          <w:rFonts w:eastAsia="Arial" w:cs="Arial"/>
          <w:sz w:val="21"/>
          <w:szCs w:val="21"/>
        </w:rPr>
        <w:t xml:space="preserve"> začnejo uporabljati 10. januarja 2030.</w:t>
      </w:r>
    </w:p>
    <w:p w14:paraId="3266C6B8" w14:textId="77777777" w:rsidR="001340AB" w:rsidRDefault="001340AB" w:rsidP="001340AB">
      <w:pPr>
        <w:tabs>
          <w:tab w:val="left" w:pos="708"/>
        </w:tabs>
        <w:jc w:val="both"/>
        <w:rPr>
          <w:rFonts w:eastAsia="Arial" w:cs="Arial"/>
          <w:sz w:val="21"/>
          <w:szCs w:val="21"/>
        </w:rPr>
      </w:pPr>
    </w:p>
    <w:p w14:paraId="2BE24F98" w14:textId="77777777" w:rsidR="001340AB" w:rsidRDefault="001340AB" w:rsidP="001340AB">
      <w:pPr>
        <w:tabs>
          <w:tab w:val="left" w:pos="708"/>
        </w:tabs>
        <w:jc w:val="both"/>
        <w:rPr>
          <w:rFonts w:eastAsia="Arial" w:cs="Arial"/>
          <w:sz w:val="21"/>
          <w:szCs w:val="21"/>
        </w:rPr>
      </w:pPr>
      <w:r>
        <w:rPr>
          <w:rFonts w:eastAsia="Arial" w:cs="Arial"/>
          <w:sz w:val="21"/>
          <w:szCs w:val="21"/>
        </w:rPr>
        <w:t>Začetek uporabe je usklajen s</w:t>
      </w:r>
      <w:r w:rsidRPr="00284B41">
        <w:rPr>
          <w:rFonts w:eastAsia="Arial" w:cs="Arial"/>
          <w:sz w:val="21"/>
          <w:szCs w:val="21"/>
        </w:rPr>
        <w:t xml:space="preserve"> 7. in 13. člen</w:t>
      </w:r>
      <w:r>
        <w:rPr>
          <w:rFonts w:eastAsia="Arial" w:cs="Arial"/>
          <w:sz w:val="21"/>
          <w:szCs w:val="21"/>
        </w:rPr>
        <w:t>om</w:t>
      </w:r>
      <w:r w:rsidRPr="00284B41">
        <w:rPr>
          <w:rFonts w:eastAsia="Arial" w:cs="Arial"/>
          <w:sz w:val="21"/>
          <w:szCs w:val="21"/>
        </w:rPr>
        <w:t xml:space="preserve"> Direktive 2023/2864/EU.</w:t>
      </w:r>
    </w:p>
    <w:p w14:paraId="3517A47A" w14:textId="77777777" w:rsidR="00713255" w:rsidRDefault="00713255" w:rsidP="001340AB">
      <w:pPr>
        <w:tabs>
          <w:tab w:val="left" w:pos="708"/>
        </w:tabs>
        <w:jc w:val="both"/>
        <w:rPr>
          <w:rFonts w:eastAsia="Arial" w:cs="Arial"/>
          <w:sz w:val="21"/>
          <w:szCs w:val="21"/>
        </w:rPr>
      </w:pPr>
    </w:p>
    <w:p w14:paraId="10508030" w14:textId="7D4F9F97" w:rsidR="00713255" w:rsidRDefault="00CC5403" w:rsidP="001340AB">
      <w:pPr>
        <w:tabs>
          <w:tab w:val="left" w:pos="708"/>
        </w:tabs>
        <w:jc w:val="both"/>
        <w:rPr>
          <w:rFonts w:eastAsia="Arial" w:cs="Arial"/>
          <w:sz w:val="21"/>
          <w:szCs w:val="21"/>
        </w:rPr>
      </w:pPr>
      <w:r>
        <w:rPr>
          <w:rFonts w:eastAsia="Arial" w:cs="Arial"/>
          <w:sz w:val="21"/>
          <w:szCs w:val="21"/>
        </w:rPr>
        <w:lastRenderedPageBreak/>
        <w:t xml:space="preserve">Tretji </w:t>
      </w:r>
      <w:r w:rsidR="00713255">
        <w:rPr>
          <w:rFonts w:eastAsia="Arial" w:cs="Arial"/>
          <w:sz w:val="21"/>
          <w:szCs w:val="21"/>
        </w:rPr>
        <w:t xml:space="preserve">odstavek je določba </w:t>
      </w:r>
      <w:r w:rsidR="00713255" w:rsidRPr="00713255">
        <w:rPr>
          <w:rFonts w:eastAsia="Arial" w:cs="Arial"/>
          <w:sz w:val="21"/>
          <w:szCs w:val="21"/>
        </w:rPr>
        <w:t xml:space="preserve">za začetek uporabe določb o spremembah obveznega zavarovanja odgovornosti zavarovalnih posrednikov. </w:t>
      </w:r>
      <w:r w:rsidR="00713255">
        <w:rPr>
          <w:rFonts w:eastAsia="Arial" w:cs="Arial"/>
          <w:sz w:val="21"/>
          <w:szCs w:val="21"/>
        </w:rPr>
        <w:t xml:space="preserve">Za prilagoditev je predvideno </w:t>
      </w:r>
      <w:r w:rsidR="00435399">
        <w:rPr>
          <w:rFonts w:eastAsia="Arial" w:cs="Arial"/>
          <w:sz w:val="21"/>
          <w:szCs w:val="21"/>
        </w:rPr>
        <w:t>eno</w:t>
      </w:r>
      <w:r w:rsidR="00713255">
        <w:rPr>
          <w:rFonts w:eastAsia="Arial" w:cs="Arial"/>
          <w:sz w:val="21"/>
          <w:szCs w:val="21"/>
        </w:rPr>
        <w:t>letno obdobje, saj morajo z</w:t>
      </w:r>
      <w:r w:rsidR="00713255" w:rsidRPr="00713255">
        <w:rPr>
          <w:rFonts w:eastAsia="Arial" w:cs="Arial"/>
          <w:sz w:val="21"/>
          <w:szCs w:val="21"/>
        </w:rPr>
        <w:t xml:space="preserve">avarovalnice </w:t>
      </w:r>
      <w:r w:rsidR="00713255">
        <w:rPr>
          <w:rFonts w:eastAsia="Arial" w:cs="Arial"/>
          <w:sz w:val="21"/>
          <w:szCs w:val="21"/>
        </w:rPr>
        <w:t>prila</w:t>
      </w:r>
      <w:r w:rsidR="00713255" w:rsidRPr="00713255">
        <w:rPr>
          <w:rFonts w:eastAsia="Arial" w:cs="Arial"/>
          <w:sz w:val="21"/>
          <w:szCs w:val="21"/>
        </w:rPr>
        <w:t xml:space="preserve">goditi zavarovalne produkte, nato pa z zavezanci skleniti nova zavarovanja. </w:t>
      </w:r>
    </w:p>
    <w:p w14:paraId="1EDF7ECF" w14:textId="77777777" w:rsidR="00477603" w:rsidRDefault="00477603" w:rsidP="001340AB">
      <w:pPr>
        <w:tabs>
          <w:tab w:val="left" w:pos="708"/>
        </w:tabs>
        <w:jc w:val="both"/>
        <w:rPr>
          <w:rFonts w:eastAsia="Arial" w:cs="Arial"/>
          <w:sz w:val="21"/>
          <w:szCs w:val="21"/>
        </w:rPr>
      </w:pPr>
    </w:p>
    <w:p w14:paraId="3B844EB8" w14:textId="4D2D3524" w:rsidR="00477603" w:rsidRDefault="00477603" w:rsidP="001340AB">
      <w:pPr>
        <w:tabs>
          <w:tab w:val="left" w:pos="708"/>
        </w:tabs>
        <w:jc w:val="both"/>
        <w:rPr>
          <w:rFonts w:eastAsia="Arial" w:cs="Arial"/>
          <w:sz w:val="21"/>
          <w:szCs w:val="21"/>
        </w:rPr>
      </w:pPr>
      <w:r>
        <w:rPr>
          <w:rFonts w:eastAsia="Arial" w:cs="Arial"/>
          <w:sz w:val="21"/>
          <w:szCs w:val="21"/>
        </w:rPr>
        <w:t xml:space="preserve">Četrti odstavek v skladu z </w:t>
      </w:r>
      <w:proofErr w:type="spellStart"/>
      <w:r>
        <w:rPr>
          <w:rFonts w:eastAsia="Arial" w:cs="Arial"/>
          <w:sz w:val="21"/>
          <w:szCs w:val="21"/>
        </w:rPr>
        <w:t>nomotehničnimi</w:t>
      </w:r>
      <w:proofErr w:type="spellEnd"/>
      <w:r>
        <w:rPr>
          <w:rFonts w:eastAsia="Arial" w:cs="Arial"/>
          <w:sz w:val="21"/>
          <w:szCs w:val="21"/>
        </w:rPr>
        <w:t xml:space="preserve"> predpisi določa uporabo dotedanjega (prejšnjega) predpisa do uporabe novega. Takšna ureditev se uporabi v primeru, ko sta začetek veljavnosti in uporabe novega predpisa ločena. </w:t>
      </w:r>
    </w:p>
    <w:p w14:paraId="4D8D889D" w14:textId="77777777" w:rsidR="00477603" w:rsidRDefault="00477603" w:rsidP="001340AB">
      <w:pPr>
        <w:tabs>
          <w:tab w:val="left" w:pos="708"/>
        </w:tabs>
        <w:jc w:val="both"/>
        <w:rPr>
          <w:rFonts w:eastAsia="Arial" w:cs="Arial"/>
          <w:sz w:val="21"/>
          <w:szCs w:val="21"/>
        </w:rPr>
      </w:pPr>
    </w:p>
    <w:p w14:paraId="359A9D27" w14:textId="77777777" w:rsidR="00477603" w:rsidRDefault="00477603" w:rsidP="001340AB">
      <w:pPr>
        <w:tabs>
          <w:tab w:val="left" w:pos="708"/>
        </w:tabs>
        <w:jc w:val="both"/>
        <w:rPr>
          <w:rFonts w:eastAsia="Arial" w:cs="Arial"/>
          <w:sz w:val="21"/>
          <w:szCs w:val="21"/>
        </w:rPr>
      </w:pPr>
    </w:p>
    <w:p w14:paraId="24145063" w14:textId="5A5C8EE7" w:rsidR="001340AB" w:rsidRDefault="001340AB" w:rsidP="001340AB">
      <w:pPr>
        <w:tabs>
          <w:tab w:val="left" w:pos="708"/>
        </w:tabs>
        <w:jc w:val="both"/>
        <w:rPr>
          <w:rFonts w:eastAsia="Arial" w:cs="Arial"/>
          <w:sz w:val="21"/>
          <w:szCs w:val="21"/>
        </w:rPr>
      </w:pPr>
    </w:p>
    <w:p w14:paraId="12905B03" w14:textId="77777777" w:rsidR="001340AB" w:rsidRDefault="001340AB" w:rsidP="001340AB">
      <w:pPr>
        <w:tabs>
          <w:tab w:val="left" w:pos="708"/>
        </w:tabs>
        <w:jc w:val="both"/>
        <w:rPr>
          <w:rFonts w:cs="Arial"/>
          <w:b/>
          <w:szCs w:val="20"/>
        </w:rPr>
      </w:pPr>
    </w:p>
    <w:p w14:paraId="6F55BEDC" w14:textId="0B15861A" w:rsidR="001340AB" w:rsidRDefault="001340AB" w:rsidP="00883C5F">
      <w:pPr>
        <w:tabs>
          <w:tab w:val="left" w:pos="708"/>
        </w:tabs>
        <w:jc w:val="both"/>
        <w:rPr>
          <w:rFonts w:eastAsia="Arial" w:cs="Arial"/>
          <w:sz w:val="21"/>
          <w:szCs w:val="21"/>
        </w:rPr>
      </w:pPr>
      <w:r>
        <w:rPr>
          <w:rFonts w:eastAsia="Arial" w:cs="Arial"/>
          <w:sz w:val="21"/>
          <w:szCs w:val="21"/>
        </w:rPr>
        <w:br w:type="page"/>
      </w:r>
    </w:p>
    <w:p w14:paraId="4787FC7A" w14:textId="77777777" w:rsidR="001340AB" w:rsidRDefault="001340AB" w:rsidP="001340AB">
      <w:pPr>
        <w:ind w:left="709" w:hanging="709"/>
        <w:rPr>
          <w:rFonts w:cs="Arial"/>
          <w:b/>
          <w:szCs w:val="20"/>
        </w:rPr>
      </w:pPr>
      <w:r>
        <w:rPr>
          <w:rFonts w:cs="Arial"/>
          <w:b/>
          <w:szCs w:val="20"/>
        </w:rPr>
        <w:lastRenderedPageBreak/>
        <w:t>I</w:t>
      </w:r>
      <w:r w:rsidRPr="006C2809">
        <w:rPr>
          <w:rFonts w:cs="Arial"/>
          <w:b/>
          <w:szCs w:val="20"/>
        </w:rPr>
        <w:t xml:space="preserve">V. </w:t>
      </w:r>
      <w:r>
        <w:rPr>
          <w:rFonts w:cs="Arial"/>
          <w:b/>
          <w:szCs w:val="20"/>
        </w:rPr>
        <w:t>BESEDILO ČLENOV, KI SE SPREMINJAJO</w:t>
      </w:r>
    </w:p>
    <w:p w14:paraId="46EDA638" w14:textId="77777777" w:rsidR="001340AB" w:rsidRDefault="001340AB" w:rsidP="001340AB">
      <w:pPr>
        <w:ind w:left="709" w:hanging="709"/>
        <w:jc w:val="center"/>
        <w:rPr>
          <w:rFonts w:cs="Arial"/>
          <w:b/>
          <w:szCs w:val="20"/>
        </w:rPr>
      </w:pPr>
    </w:p>
    <w:p w14:paraId="260E7A47" w14:textId="77777777" w:rsidR="001340AB" w:rsidRDefault="001340AB" w:rsidP="001340AB">
      <w:pPr>
        <w:ind w:left="709" w:hanging="709"/>
        <w:jc w:val="center"/>
        <w:rPr>
          <w:rFonts w:eastAsia="Arial" w:cs="Arial"/>
          <w:b/>
          <w:bCs/>
          <w:sz w:val="21"/>
          <w:szCs w:val="21"/>
        </w:rPr>
      </w:pPr>
      <w:r w:rsidRPr="00DA3CC1">
        <w:rPr>
          <w:rFonts w:eastAsia="Arial" w:cs="Arial"/>
          <w:b/>
          <w:bCs/>
          <w:sz w:val="21"/>
          <w:szCs w:val="21"/>
        </w:rPr>
        <w:t>2. člen</w:t>
      </w:r>
    </w:p>
    <w:p w14:paraId="1475B7A8" w14:textId="77777777" w:rsidR="001340AB" w:rsidRPr="00DA3CC1" w:rsidRDefault="001340AB" w:rsidP="001340AB">
      <w:pPr>
        <w:ind w:left="709" w:hanging="709"/>
        <w:jc w:val="center"/>
        <w:rPr>
          <w:rFonts w:eastAsia="Arial" w:cs="Arial"/>
          <w:b/>
          <w:bCs/>
          <w:sz w:val="21"/>
          <w:szCs w:val="21"/>
        </w:rPr>
      </w:pPr>
      <w:r w:rsidRPr="00DA3CC1">
        <w:rPr>
          <w:rFonts w:eastAsia="Arial" w:cs="Arial"/>
          <w:b/>
          <w:bCs/>
          <w:sz w:val="21"/>
          <w:szCs w:val="21"/>
        </w:rPr>
        <w:t>(prenos direktiv Evropske unije)</w:t>
      </w:r>
    </w:p>
    <w:p w14:paraId="031374E9" w14:textId="77777777" w:rsidR="001340AB" w:rsidRPr="00DA3CC1" w:rsidRDefault="001340AB" w:rsidP="001340AB">
      <w:pPr>
        <w:pBdr>
          <w:top w:val="none" w:sz="0" w:space="12" w:color="auto"/>
        </w:pBdr>
        <w:spacing w:before="210" w:after="210" w:line="240" w:lineRule="auto"/>
        <w:jc w:val="both"/>
        <w:rPr>
          <w:rFonts w:eastAsia="Arial" w:cs="Arial"/>
          <w:sz w:val="21"/>
          <w:szCs w:val="21"/>
        </w:rPr>
      </w:pPr>
      <w:r w:rsidRPr="00DA3CC1">
        <w:rPr>
          <w:rFonts w:eastAsia="Arial" w:cs="Arial"/>
          <w:sz w:val="21"/>
          <w:szCs w:val="21"/>
        </w:rPr>
        <w:t>S tem zakonom se v pravni red Republike Slovenije prenašajo naslednje direktive Evropskega parlamenta in Sveta:</w:t>
      </w:r>
    </w:p>
    <w:p w14:paraId="1C78D00F"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1.    </w:t>
      </w:r>
      <w:hyperlink r:id="rId13" w:tgtFrame="_blank" w:tooltip="to EUR-Lex" w:history="1">
        <w:r w:rsidRPr="00DA3CC1">
          <w:rPr>
            <w:rFonts w:eastAsia="Arial" w:cs="Arial"/>
            <w:sz w:val="21"/>
            <w:szCs w:val="21"/>
          </w:rPr>
          <w:t>Direktiva Sveta 91/371/EGS</w:t>
        </w:r>
      </w:hyperlink>
      <w:r w:rsidRPr="00DA3CC1">
        <w:rPr>
          <w:rFonts w:eastAsia="Arial" w:cs="Arial"/>
          <w:sz w:val="21"/>
          <w:szCs w:val="21"/>
        </w:rPr>
        <w:t xml:space="preserve"> z dne 20. junija 1991 o izvajanju Sporazuma med Evropsko gospodarsko skupnostjo in Švicarsko konfederacijo o neposrednem zavarovanju razen življenjskega zavarovanja (UL L št. 205 z dne 27. julija 1991, str. 48);</w:t>
      </w:r>
    </w:p>
    <w:p w14:paraId="61D298E1"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2.    </w:t>
      </w:r>
      <w:hyperlink r:id="rId14" w:tgtFrame="_blank" w:tooltip="to EUR-Lex" w:history="1">
        <w:r w:rsidRPr="00DA3CC1">
          <w:rPr>
            <w:rFonts w:eastAsia="Arial" w:cs="Arial"/>
            <w:sz w:val="21"/>
            <w:szCs w:val="21"/>
          </w:rPr>
          <w:t>Direktiva Sveta 91/674/EGS</w:t>
        </w:r>
      </w:hyperlink>
      <w:r w:rsidRPr="00DA3CC1">
        <w:rPr>
          <w:rFonts w:eastAsia="Arial" w:cs="Arial"/>
          <w:sz w:val="21"/>
          <w:szCs w:val="21"/>
        </w:rPr>
        <w:t xml:space="preserve"> z dne 19. decembra 1991 o letnih računovodskih izkazih in konsolidiranih računovodskih izkazih zavarovalnic (UL L št. 374 z dne 31. decembra 1991, str. 7);</w:t>
      </w:r>
    </w:p>
    <w:p w14:paraId="673FE0E1"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3.    </w:t>
      </w:r>
      <w:hyperlink r:id="rId15" w:tgtFrame="_blank" w:tooltip="to EUR-Lex" w:history="1">
        <w:r w:rsidRPr="00DA3CC1">
          <w:rPr>
            <w:rFonts w:eastAsia="Arial" w:cs="Arial"/>
            <w:sz w:val="21"/>
            <w:szCs w:val="21"/>
          </w:rPr>
          <w:t>Direktiva (EU) 2016/97</w:t>
        </w:r>
      </w:hyperlink>
      <w:r w:rsidRPr="00DA3CC1">
        <w:rPr>
          <w:rFonts w:eastAsia="Arial" w:cs="Arial"/>
          <w:sz w:val="21"/>
          <w:szCs w:val="21"/>
        </w:rPr>
        <w:t xml:space="preserve"> Evropskega parlamenta in Sveta z dne 20. januarja 2016 o distribuciji zavarovalnih produktov (prenovitev) (UL L št. 26 z dne 2. februarja 2016, str. 19);</w:t>
      </w:r>
    </w:p>
    <w:p w14:paraId="18A2FC38"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4.    </w:t>
      </w:r>
      <w:hyperlink r:id="rId16" w:tgtFrame="_blank" w:tooltip="to EUR-Lex" w:history="1">
        <w:r w:rsidRPr="00DA3CC1">
          <w:rPr>
            <w:rFonts w:eastAsia="Arial" w:cs="Arial"/>
            <w:sz w:val="21"/>
            <w:szCs w:val="21"/>
          </w:rPr>
          <w:t>Direktiva Sveta 2004/113/ES</w:t>
        </w:r>
      </w:hyperlink>
      <w:r w:rsidRPr="00DA3CC1">
        <w:rPr>
          <w:rFonts w:eastAsia="Arial" w:cs="Arial"/>
          <w:sz w:val="21"/>
          <w:szCs w:val="21"/>
        </w:rPr>
        <w:t xml:space="preserve"> z dne 13. decembra 2004 o izvajanju načela enakega obravnavanja moških in žensk pri dostopu do blaga in storitev ter oskrbi z njimi (UL L št. 373 z dne 21. decembra 2004, str. 37);</w:t>
      </w:r>
    </w:p>
    <w:p w14:paraId="3FB2BA13"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5.    </w:t>
      </w:r>
      <w:hyperlink r:id="rId17" w:tgtFrame="_blank" w:tooltip="to EUR-Lex" w:history="1">
        <w:r w:rsidRPr="00DA3CC1">
          <w:rPr>
            <w:rFonts w:eastAsia="Arial" w:cs="Arial"/>
            <w:sz w:val="21"/>
            <w:szCs w:val="21"/>
          </w:rPr>
          <w:t>Direktiva 2009/138/ES</w:t>
        </w:r>
      </w:hyperlink>
      <w:r w:rsidRPr="00DA3CC1">
        <w:rPr>
          <w:rFonts w:eastAsia="Arial" w:cs="Arial"/>
          <w:sz w:val="21"/>
          <w:szCs w:val="21"/>
        </w:rPr>
        <w:t xml:space="preserve"> Evropskega parlamenta in Sveta z dne 25. novembra 2009 o začetku opravljanja in opravljanju dejavnosti zavarovanja in pozavarovanja (Solventnost II), (UL L št. 335 z dne 17. decembra 2009, str. 1) zadnjič spremenjena z </w:t>
      </w:r>
      <w:hyperlink r:id="rId18" w:tgtFrame="_blank" w:tooltip="to EUR-Lex" w:history="1">
        <w:r w:rsidRPr="00DA3CC1">
          <w:rPr>
            <w:rFonts w:eastAsia="Arial" w:cs="Arial"/>
            <w:sz w:val="21"/>
            <w:szCs w:val="21"/>
          </w:rPr>
          <w:t>Direktivo 2014/51/EU</w:t>
        </w:r>
      </w:hyperlink>
      <w:r w:rsidRPr="00DA3CC1">
        <w:rPr>
          <w:rFonts w:eastAsia="Arial" w:cs="Arial"/>
          <w:sz w:val="21"/>
          <w:szCs w:val="21"/>
        </w:rPr>
        <w:t xml:space="preserve"> Evropskega parlamenta in Sveta z dne 16. aprila 2014 o spremembi </w:t>
      </w:r>
      <w:hyperlink r:id="rId19" w:tgtFrame="_blank" w:tooltip="to EUR-Lex" w:history="1">
        <w:r w:rsidRPr="00DA3CC1">
          <w:rPr>
            <w:rFonts w:eastAsia="Arial" w:cs="Arial"/>
            <w:sz w:val="21"/>
            <w:szCs w:val="21"/>
          </w:rPr>
          <w:t>Direktive 2003/71/ES</w:t>
        </w:r>
      </w:hyperlink>
      <w:r w:rsidRPr="00DA3CC1">
        <w:rPr>
          <w:rFonts w:eastAsia="Arial" w:cs="Arial"/>
          <w:sz w:val="21"/>
          <w:szCs w:val="21"/>
        </w:rPr>
        <w:t xml:space="preserve"> in </w:t>
      </w:r>
      <w:hyperlink r:id="rId20" w:tgtFrame="_blank" w:tooltip="to EUR-Lex" w:history="1">
        <w:r w:rsidRPr="00DA3CC1">
          <w:rPr>
            <w:rFonts w:eastAsia="Arial" w:cs="Arial"/>
            <w:sz w:val="21"/>
            <w:szCs w:val="21"/>
          </w:rPr>
          <w:t>Direktive 2009/138/ES</w:t>
        </w:r>
      </w:hyperlink>
      <w:r w:rsidRPr="00DA3CC1">
        <w:rPr>
          <w:rFonts w:eastAsia="Arial" w:cs="Arial"/>
          <w:sz w:val="21"/>
          <w:szCs w:val="21"/>
        </w:rPr>
        <w:t xml:space="preserve"> ter </w:t>
      </w:r>
      <w:hyperlink r:id="rId21" w:tgtFrame="_blank" w:tooltip="to EUR-Lex" w:history="1">
        <w:r w:rsidRPr="00DA3CC1">
          <w:rPr>
            <w:rFonts w:eastAsia="Arial" w:cs="Arial"/>
            <w:sz w:val="21"/>
            <w:szCs w:val="21"/>
          </w:rPr>
          <w:t>uredb (ES) št. 1060/2009</w:t>
        </w:r>
      </w:hyperlink>
      <w:r w:rsidRPr="00DA3CC1">
        <w:rPr>
          <w:rFonts w:eastAsia="Arial" w:cs="Arial"/>
          <w:sz w:val="21"/>
          <w:szCs w:val="21"/>
        </w:rPr>
        <w:t xml:space="preserve">, </w:t>
      </w:r>
      <w:hyperlink r:id="rId22" w:tgtFrame="_blank" w:tooltip="to EUR-Lex" w:history="1">
        <w:r w:rsidRPr="00DA3CC1">
          <w:rPr>
            <w:rFonts w:eastAsia="Arial" w:cs="Arial"/>
            <w:sz w:val="21"/>
            <w:szCs w:val="21"/>
          </w:rPr>
          <w:t>(EU) št. 1094/2010</w:t>
        </w:r>
      </w:hyperlink>
      <w:r w:rsidRPr="00DA3CC1">
        <w:rPr>
          <w:rFonts w:eastAsia="Arial" w:cs="Arial"/>
          <w:sz w:val="21"/>
          <w:szCs w:val="21"/>
        </w:rPr>
        <w:t xml:space="preserve"> in </w:t>
      </w:r>
      <w:hyperlink r:id="rId23" w:tgtFrame="_blank" w:tooltip="to EUR-Lex" w:history="1">
        <w:r w:rsidRPr="00DA3CC1">
          <w:rPr>
            <w:rFonts w:eastAsia="Arial" w:cs="Arial"/>
            <w:sz w:val="21"/>
            <w:szCs w:val="21"/>
          </w:rPr>
          <w:t>(EU) št. 1095/2010</w:t>
        </w:r>
      </w:hyperlink>
      <w:r w:rsidRPr="00DA3CC1">
        <w:rPr>
          <w:rFonts w:eastAsia="Arial" w:cs="Arial"/>
          <w:sz w:val="21"/>
          <w:szCs w:val="21"/>
        </w:rPr>
        <w:t xml:space="preserve"> glede pristojnosti Evropskega nadzornega organa (Evropskega organa za zavarovanja in poklicne pokojnine) ter Evropskega nadzornega organa (Evropskega organa za vrednostne papirje in trge) (Omnibus II), (UL L št. 153 z dne 22. maja 2014, str. 1);</w:t>
      </w:r>
    </w:p>
    <w:p w14:paraId="46993A8D"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6.    </w:t>
      </w:r>
      <w:hyperlink r:id="rId24" w:tgtFrame="_blank" w:tooltip="to EUR-Lex" w:history="1">
        <w:r w:rsidRPr="00DA3CC1">
          <w:rPr>
            <w:rFonts w:eastAsia="Arial" w:cs="Arial"/>
            <w:sz w:val="21"/>
            <w:szCs w:val="21"/>
          </w:rPr>
          <w:t>Direktiva 2011/89/EU</w:t>
        </w:r>
      </w:hyperlink>
      <w:r w:rsidRPr="00DA3CC1">
        <w:rPr>
          <w:rFonts w:eastAsia="Arial" w:cs="Arial"/>
          <w:sz w:val="21"/>
          <w:szCs w:val="21"/>
        </w:rPr>
        <w:t xml:space="preserve"> Evropskega parlamenta in Sveta z dne 16. novembra 2011 o spremembah </w:t>
      </w:r>
      <w:hyperlink r:id="rId25" w:tgtFrame="_blank" w:tooltip="to EUR-Lex" w:history="1">
        <w:r w:rsidRPr="00DA3CC1">
          <w:rPr>
            <w:rFonts w:eastAsia="Arial" w:cs="Arial"/>
            <w:sz w:val="21"/>
            <w:szCs w:val="21"/>
          </w:rPr>
          <w:t>direktiv 98/78/ES</w:t>
        </w:r>
      </w:hyperlink>
      <w:r w:rsidRPr="00DA3CC1">
        <w:rPr>
          <w:rFonts w:eastAsia="Arial" w:cs="Arial"/>
          <w:sz w:val="21"/>
          <w:szCs w:val="21"/>
        </w:rPr>
        <w:t xml:space="preserve">, </w:t>
      </w:r>
      <w:hyperlink r:id="rId26" w:tgtFrame="_blank" w:tooltip="to EUR-Lex" w:history="1">
        <w:r w:rsidRPr="00DA3CC1">
          <w:rPr>
            <w:rFonts w:eastAsia="Arial" w:cs="Arial"/>
            <w:sz w:val="21"/>
            <w:szCs w:val="21"/>
          </w:rPr>
          <w:t>2002/87/ES</w:t>
        </w:r>
      </w:hyperlink>
      <w:r w:rsidRPr="00DA3CC1">
        <w:rPr>
          <w:rFonts w:eastAsia="Arial" w:cs="Arial"/>
          <w:sz w:val="21"/>
          <w:szCs w:val="21"/>
        </w:rPr>
        <w:t xml:space="preserve">, </w:t>
      </w:r>
      <w:hyperlink r:id="rId27" w:tgtFrame="_blank" w:tooltip="to EUR-Lex" w:history="1">
        <w:r w:rsidRPr="00DA3CC1">
          <w:rPr>
            <w:rFonts w:eastAsia="Arial" w:cs="Arial"/>
            <w:sz w:val="21"/>
            <w:szCs w:val="21"/>
          </w:rPr>
          <w:t>2006/48/ES</w:t>
        </w:r>
      </w:hyperlink>
      <w:r w:rsidRPr="00DA3CC1">
        <w:rPr>
          <w:rFonts w:eastAsia="Arial" w:cs="Arial"/>
          <w:sz w:val="21"/>
          <w:szCs w:val="21"/>
        </w:rPr>
        <w:t xml:space="preserve"> in </w:t>
      </w:r>
      <w:hyperlink r:id="rId28" w:tgtFrame="_blank" w:tooltip="to EUR-Lex" w:history="1">
        <w:r w:rsidRPr="00DA3CC1">
          <w:rPr>
            <w:rFonts w:eastAsia="Arial" w:cs="Arial"/>
            <w:sz w:val="21"/>
            <w:szCs w:val="21"/>
          </w:rPr>
          <w:t>2009/138/ES</w:t>
        </w:r>
      </w:hyperlink>
      <w:r w:rsidRPr="00DA3CC1">
        <w:rPr>
          <w:rFonts w:eastAsia="Arial" w:cs="Arial"/>
          <w:sz w:val="21"/>
          <w:szCs w:val="21"/>
        </w:rPr>
        <w:t xml:space="preserve"> glede dopolnilnega nadzora finančnih subjektov v finančnem konglomeratu (UL L št. 326 z dne 8. decembra 2011, str. 113);</w:t>
      </w:r>
    </w:p>
    <w:p w14:paraId="7F681048"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7.    </w:t>
      </w:r>
      <w:hyperlink r:id="rId29" w:tgtFrame="_blank" w:tooltip="to EUR-Lex" w:history="1">
        <w:r w:rsidRPr="00DA3CC1">
          <w:rPr>
            <w:rFonts w:eastAsia="Arial" w:cs="Arial"/>
            <w:sz w:val="21"/>
            <w:szCs w:val="21"/>
          </w:rPr>
          <w:t>Direktiva 2013/14/EU</w:t>
        </w:r>
      </w:hyperlink>
      <w:r w:rsidRPr="00DA3CC1">
        <w:rPr>
          <w:rFonts w:eastAsia="Arial" w:cs="Arial"/>
          <w:sz w:val="21"/>
          <w:szCs w:val="21"/>
        </w:rPr>
        <w:t xml:space="preserve"> Evropskega parlamenta in Sveta z dne 21. maja 2013 o spremembi </w:t>
      </w:r>
      <w:hyperlink r:id="rId30" w:tgtFrame="_blank" w:tooltip="to EUR-Lex" w:history="1">
        <w:r w:rsidRPr="00DA3CC1">
          <w:rPr>
            <w:rFonts w:eastAsia="Arial" w:cs="Arial"/>
            <w:sz w:val="21"/>
            <w:szCs w:val="21"/>
          </w:rPr>
          <w:t>Direktive 2003/41/ES</w:t>
        </w:r>
      </w:hyperlink>
      <w:r w:rsidRPr="00DA3CC1">
        <w:rPr>
          <w:rFonts w:eastAsia="Arial" w:cs="Arial"/>
          <w:sz w:val="21"/>
          <w:szCs w:val="21"/>
        </w:rPr>
        <w:t xml:space="preserve"> o dejavnostih in nadzoru institucij za poklicno pokojninsko zavarovanje, </w:t>
      </w:r>
      <w:hyperlink r:id="rId31" w:tgtFrame="_blank" w:tooltip="to EUR-Lex" w:history="1">
        <w:r w:rsidRPr="00DA3CC1">
          <w:rPr>
            <w:rFonts w:eastAsia="Arial" w:cs="Arial"/>
            <w:sz w:val="21"/>
            <w:szCs w:val="21"/>
          </w:rPr>
          <w:t>Direktive 2009/65/ES</w:t>
        </w:r>
      </w:hyperlink>
      <w:r w:rsidRPr="00DA3CC1">
        <w:rPr>
          <w:rFonts w:eastAsia="Arial" w:cs="Arial"/>
          <w:sz w:val="21"/>
          <w:szCs w:val="21"/>
        </w:rPr>
        <w:t xml:space="preserve"> o usklajevanju zakonov in drugih predpisov o kolektivnih naložbenih podjemih za vlaganja v prenosljive vrednostne papirje (KNPVP) in </w:t>
      </w:r>
      <w:hyperlink r:id="rId32" w:tgtFrame="_blank" w:tooltip="to EUR-Lex" w:history="1">
        <w:r w:rsidRPr="00DA3CC1">
          <w:rPr>
            <w:rFonts w:eastAsia="Arial" w:cs="Arial"/>
            <w:sz w:val="21"/>
            <w:szCs w:val="21"/>
          </w:rPr>
          <w:t>Direktive 2011/61/EU</w:t>
        </w:r>
      </w:hyperlink>
      <w:r w:rsidRPr="00DA3CC1">
        <w:rPr>
          <w:rFonts w:eastAsia="Arial" w:cs="Arial"/>
          <w:sz w:val="21"/>
          <w:szCs w:val="21"/>
        </w:rPr>
        <w:t xml:space="preserve"> o upraviteljih alternativnih investicijskih skladov v zvezi s prevelikim zanašanjem na bonitetne ocene (UL L št. 145 z dne 31. maja 2013, str. 1; v nadaljnjem besedilu: </w:t>
      </w:r>
      <w:hyperlink r:id="rId33" w:tgtFrame="_blank" w:tooltip="to EUR-Lex" w:history="1">
        <w:r w:rsidRPr="00DA3CC1">
          <w:rPr>
            <w:rFonts w:eastAsia="Arial" w:cs="Arial"/>
            <w:sz w:val="21"/>
            <w:szCs w:val="21"/>
          </w:rPr>
          <w:t>Direktiva 2013/14/EU</w:t>
        </w:r>
      </w:hyperlink>
      <w:r w:rsidRPr="00DA3CC1">
        <w:rPr>
          <w:rFonts w:eastAsia="Arial" w:cs="Arial"/>
          <w:sz w:val="21"/>
          <w:szCs w:val="21"/>
        </w:rPr>
        <w:t>), v delu, v katerem se nanaša na uporabo bonitetnih ocen v pokojninskih družbah;</w:t>
      </w:r>
    </w:p>
    <w:p w14:paraId="56458AEC"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8.    </w:t>
      </w:r>
      <w:hyperlink r:id="rId34" w:tgtFrame="_blank" w:tooltip="to EUR-Lex" w:history="1">
        <w:r w:rsidRPr="00DA3CC1">
          <w:rPr>
            <w:rFonts w:eastAsia="Arial" w:cs="Arial"/>
            <w:sz w:val="21"/>
            <w:szCs w:val="21"/>
          </w:rPr>
          <w:t>Direktiva 2014/51/EU</w:t>
        </w:r>
      </w:hyperlink>
      <w:r w:rsidRPr="00DA3CC1">
        <w:rPr>
          <w:rFonts w:eastAsia="Arial" w:cs="Arial"/>
          <w:sz w:val="21"/>
          <w:szCs w:val="21"/>
        </w:rPr>
        <w:t xml:space="preserve"> Evropskega parlamenta in Sveta z dne 16. aprila 2014 o spremembi </w:t>
      </w:r>
      <w:hyperlink r:id="rId35" w:tgtFrame="_blank" w:tooltip="to EUR-Lex" w:history="1">
        <w:r w:rsidRPr="00DA3CC1">
          <w:rPr>
            <w:rFonts w:eastAsia="Arial" w:cs="Arial"/>
            <w:sz w:val="21"/>
            <w:szCs w:val="21"/>
          </w:rPr>
          <w:t>direktiv 2003/71/ES</w:t>
        </w:r>
      </w:hyperlink>
      <w:r w:rsidRPr="00DA3CC1">
        <w:rPr>
          <w:rFonts w:eastAsia="Arial" w:cs="Arial"/>
          <w:sz w:val="21"/>
          <w:szCs w:val="21"/>
        </w:rPr>
        <w:t xml:space="preserve"> in </w:t>
      </w:r>
      <w:hyperlink r:id="rId36" w:tgtFrame="_blank" w:tooltip="to EUR-Lex" w:history="1">
        <w:r w:rsidRPr="00DA3CC1">
          <w:rPr>
            <w:rFonts w:eastAsia="Arial" w:cs="Arial"/>
            <w:sz w:val="21"/>
            <w:szCs w:val="21"/>
          </w:rPr>
          <w:t>2009/138/ES</w:t>
        </w:r>
      </w:hyperlink>
      <w:r w:rsidRPr="00DA3CC1">
        <w:rPr>
          <w:rFonts w:eastAsia="Arial" w:cs="Arial"/>
          <w:sz w:val="21"/>
          <w:szCs w:val="21"/>
        </w:rPr>
        <w:t xml:space="preserve"> ter </w:t>
      </w:r>
      <w:hyperlink r:id="rId37" w:tgtFrame="_blank" w:tooltip="to EUR-Lex" w:history="1">
        <w:r w:rsidRPr="00DA3CC1">
          <w:rPr>
            <w:rFonts w:eastAsia="Arial" w:cs="Arial"/>
            <w:sz w:val="21"/>
            <w:szCs w:val="21"/>
          </w:rPr>
          <w:t>uredb (ES) št. 1060/2009</w:t>
        </w:r>
      </w:hyperlink>
      <w:r w:rsidRPr="00DA3CC1">
        <w:rPr>
          <w:rFonts w:eastAsia="Arial" w:cs="Arial"/>
          <w:sz w:val="21"/>
          <w:szCs w:val="21"/>
        </w:rPr>
        <w:t xml:space="preserve">, </w:t>
      </w:r>
      <w:hyperlink r:id="rId38" w:tgtFrame="_blank" w:tooltip="to EUR-Lex" w:history="1">
        <w:r w:rsidRPr="00DA3CC1">
          <w:rPr>
            <w:rFonts w:eastAsia="Arial" w:cs="Arial"/>
            <w:sz w:val="21"/>
            <w:szCs w:val="21"/>
          </w:rPr>
          <w:t>(EU) št. 1094/2010</w:t>
        </w:r>
      </w:hyperlink>
      <w:r w:rsidRPr="00DA3CC1">
        <w:rPr>
          <w:rFonts w:eastAsia="Arial" w:cs="Arial"/>
          <w:sz w:val="21"/>
          <w:szCs w:val="21"/>
        </w:rPr>
        <w:t xml:space="preserve"> in </w:t>
      </w:r>
      <w:hyperlink r:id="rId39" w:tgtFrame="_blank" w:tooltip="to EUR-Lex" w:history="1">
        <w:r w:rsidRPr="00DA3CC1">
          <w:rPr>
            <w:rFonts w:eastAsia="Arial" w:cs="Arial"/>
            <w:sz w:val="21"/>
            <w:szCs w:val="21"/>
          </w:rPr>
          <w:t>(EU) št. 1095/2010</w:t>
        </w:r>
      </w:hyperlink>
      <w:r w:rsidRPr="00DA3CC1">
        <w:rPr>
          <w:rFonts w:eastAsia="Arial" w:cs="Arial"/>
          <w:sz w:val="21"/>
          <w:szCs w:val="21"/>
        </w:rPr>
        <w:t xml:space="preserve"> glede pristojnosti Evropskega nadzornega organa (Evropski organ za zavarovanja in poklicne pokojnine) ter Evropskega nadzornega organa (Evropski organ za vrednostne papirje in trge), (UL L št. 153 z dne 22. maja 2014, str. 1);</w:t>
      </w:r>
    </w:p>
    <w:p w14:paraId="44EF67CF" w14:textId="77777777" w:rsidR="001340AB" w:rsidRPr="00DA3CC1" w:rsidRDefault="001340AB" w:rsidP="001340AB">
      <w:pPr>
        <w:spacing w:before="210" w:after="210" w:line="240" w:lineRule="auto"/>
        <w:ind w:left="425" w:hanging="425"/>
        <w:jc w:val="both"/>
        <w:rPr>
          <w:rFonts w:eastAsia="Arial" w:cs="Arial"/>
          <w:sz w:val="21"/>
          <w:szCs w:val="21"/>
        </w:rPr>
      </w:pPr>
      <w:r w:rsidRPr="00DA3CC1">
        <w:rPr>
          <w:rFonts w:eastAsia="Arial" w:cs="Arial"/>
          <w:sz w:val="21"/>
          <w:szCs w:val="21"/>
        </w:rPr>
        <w:t>9.    </w:t>
      </w:r>
      <w:hyperlink r:id="rId40" w:tgtFrame="_blank" w:tooltip="to EUR-Lex" w:history="1">
        <w:r w:rsidRPr="00DA3CC1">
          <w:rPr>
            <w:rFonts w:eastAsia="Arial" w:cs="Arial"/>
            <w:sz w:val="21"/>
            <w:szCs w:val="21"/>
          </w:rPr>
          <w:t>Direktiva 2019/2177</w:t>
        </w:r>
      </w:hyperlink>
      <w:r w:rsidRPr="00DA3CC1">
        <w:rPr>
          <w:rFonts w:eastAsia="Arial" w:cs="Arial"/>
          <w:sz w:val="21"/>
          <w:szCs w:val="21"/>
        </w:rPr>
        <w:t xml:space="preserve"> Evropskega parlamenta in Sveta z dne 18. decembra 2019 o spremembi </w:t>
      </w:r>
      <w:hyperlink r:id="rId41" w:tgtFrame="_blank" w:tooltip="to EUR-Lex" w:history="1">
        <w:r w:rsidRPr="00DA3CC1">
          <w:rPr>
            <w:rFonts w:eastAsia="Arial" w:cs="Arial"/>
            <w:sz w:val="21"/>
            <w:szCs w:val="21"/>
          </w:rPr>
          <w:t>Direktive 2009/138/ES</w:t>
        </w:r>
      </w:hyperlink>
      <w:r w:rsidRPr="00DA3CC1">
        <w:rPr>
          <w:rFonts w:eastAsia="Arial" w:cs="Arial"/>
          <w:sz w:val="21"/>
          <w:szCs w:val="21"/>
        </w:rPr>
        <w:t xml:space="preserve"> o začetku opravljanja in opravljanju dejavnosti zavarovanja in pozavarovanja (Solventnost II), </w:t>
      </w:r>
      <w:hyperlink r:id="rId42" w:tgtFrame="_blank" w:tooltip="to EUR-Lex" w:history="1">
        <w:r w:rsidRPr="00DA3CC1">
          <w:rPr>
            <w:rFonts w:eastAsia="Arial" w:cs="Arial"/>
            <w:sz w:val="21"/>
            <w:szCs w:val="21"/>
          </w:rPr>
          <w:t>Direktive 2014/65/EU</w:t>
        </w:r>
      </w:hyperlink>
      <w:r w:rsidRPr="00DA3CC1">
        <w:rPr>
          <w:rFonts w:eastAsia="Arial" w:cs="Arial"/>
          <w:sz w:val="21"/>
          <w:szCs w:val="21"/>
        </w:rPr>
        <w:t xml:space="preserve"> o trgih finančnih instrumentov in </w:t>
      </w:r>
      <w:hyperlink r:id="rId43" w:tgtFrame="_blank" w:tooltip="to EUR-Lex" w:history="1">
        <w:r w:rsidRPr="00DA3CC1">
          <w:rPr>
            <w:rFonts w:eastAsia="Arial" w:cs="Arial"/>
            <w:sz w:val="21"/>
            <w:szCs w:val="21"/>
          </w:rPr>
          <w:t>Direktive (EU) 2015/849</w:t>
        </w:r>
      </w:hyperlink>
      <w:r w:rsidRPr="00DA3CC1">
        <w:rPr>
          <w:rFonts w:eastAsia="Arial" w:cs="Arial"/>
          <w:sz w:val="21"/>
          <w:szCs w:val="21"/>
        </w:rPr>
        <w:t xml:space="preserve"> o preprečevanju uporabe finančnega sistema za pranje denarja ali financiranje terorizma (UL L št. 334 z dne 27. 12. 2019, str. 155).</w:t>
      </w:r>
    </w:p>
    <w:p w14:paraId="2F6E5581" w14:textId="77777777" w:rsidR="001340AB" w:rsidRDefault="001340AB" w:rsidP="001340AB">
      <w:pPr>
        <w:ind w:left="709" w:hanging="709"/>
        <w:rPr>
          <w:rFonts w:cs="Arial"/>
          <w:b/>
          <w:szCs w:val="20"/>
        </w:rPr>
      </w:pPr>
    </w:p>
    <w:p w14:paraId="36D2FF85" w14:textId="77777777" w:rsidR="001340AB" w:rsidRPr="005276E2" w:rsidRDefault="001340AB" w:rsidP="001340AB">
      <w:pPr>
        <w:pBdr>
          <w:top w:val="none" w:sz="0" w:space="24" w:color="auto"/>
        </w:pBdr>
        <w:spacing w:before="210" w:after="210" w:line="240" w:lineRule="auto"/>
        <w:jc w:val="center"/>
        <w:rPr>
          <w:rFonts w:eastAsia="Arial" w:cs="Arial"/>
          <w:b/>
          <w:bCs/>
          <w:sz w:val="21"/>
          <w:szCs w:val="21"/>
        </w:rPr>
      </w:pPr>
      <w:r w:rsidRPr="005276E2">
        <w:rPr>
          <w:rFonts w:eastAsia="Arial" w:cs="Arial"/>
          <w:b/>
          <w:bCs/>
          <w:sz w:val="21"/>
          <w:szCs w:val="21"/>
        </w:rPr>
        <w:lastRenderedPageBreak/>
        <w:t>5. člen</w:t>
      </w:r>
    </w:p>
    <w:p w14:paraId="57A159FF" w14:textId="77777777" w:rsidR="001340AB" w:rsidRPr="005276E2" w:rsidRDefault="001340AB" w:rsidP="001340AB">
      <w:pPr>
        <w:pBdr>
          <w:top w:val="none" w:sz="0" w:space="24" w:color="auto"/>
        </w:pBdr>
        <w:spacing w:before="210" w:after="210" w:line="240" w:lineRule="auto"/>
        <w:jc w:val="center"/>
        <w:rPr>
          <w:rFonts w:eastAsia="Arial" w:cs="Arial"/>
          <w:b/>
          <w:bCs/>
          <w:sz w:val="21"/>
          <w:szCs w:val="21"/>
        </w:rPr>
      </w:pPr>
      <w:r w:rsidRPr="005276E2">
        <w:rPr>
          <w:rFonts w:eastAsia="Arial" w:cs="Arial"/>
          <w:b/>
          <w:bCs/>
          <w:sz w:val="21"/>
          <w:szCs w:val="21"/>
        </w:rPr>
        <w:t>(kratice predpisov Evropske unije)</w:t>
      </w:r>
    </w:p>
    <w:p w14:paraId="64066CD1" w14:textId="0DBF225F" w:rsidR="001340AB" w:rsidRPr="005276E2" w:rsidRDefault="001340AB" w:rsidP="001340AB">
      <w:pPr>
        <w:pBdr>
          <w:top w:val="none" w:sz="0" w:space="12" w:color="auto"/>
        </w:pBdr>
        <w:spacing w:before="210" w:after="210" w:line="240" w:lineRule="auto"/>
        <w:jc w:val="both"/>
        <w:rPr>
          <w:rFonts w:eastAsia="Arial" w:cs="Arial"/>
          <w:sz w:val="21"/>
          <w:szCs w:val="21"/>
        </w:rPr>
      </w:pPr>
      <w:r w:rsidRPr="005276E2">
        <w:rPr>
          <w:rFonts w:eastAsia="Arial" w:cs="Arial"/>
          <w:sz w:val="21"/>
          <w:szCs w:val="21"/>
        </w:rPr>
        <w:t xml:space="preserve">V tem zakonu so za predpise Evropske unije (v nadaljnjem besedilu: EU) uporabljeni </w:t>
      </w:r>
      <w:r w:rsidR="00713545">
        <w:rPr>
          <w:rFonts w:eastAsia="Arial" w:cs="Arial"/>
          <w:sz w:val="21"/>
          <w:szCs w:val="21"/>
        </w:rPr>
        <w:t>ti</w:t>
      </w:r>
      <w:r w:rsidRPr="005276E2">
        <w:rPr>
          <w:rFonts w:eastAsia="Arial" w:cs="Arial"/>
          <w:sz w:val="21"/>
          <w:szCs w:val="21"/>
        </w:rPr>
        <w:t xml:space="preserve"> skrajšani naslovi:</w:t>
      </w:r>
    </w:p>
    <w:p w14:paraId="65897E51"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1.    </w:t>
      </w:r>
      <w:hyperlink r:id="rId44" w:tgtFrame="_blank" w:tooltip="to EUR-Lex" w:history="1">
        <w:r w:rsidRPr="005276E2">
          <w:rPr>
            <w:rFonts w:eastAsia="Arial" w:cs="Arial"/>
            <w:sz w:val="21"/>
            <w:szCs w:val="21"/>
          </w:rPr>
          <w:t>Direktiva 2002/87/ES</w:t>
        </w:r>
      </w:hyperlink>
      <w:r w:rsidRPr="005276E2">
        <w:rPr>
          <w:rFonts w:eastAsia="Arial" w:cs="Arial"/>
          <w:sz w:val="21"/>
          <w:szCs w:val="21"/>
        </w:rPr>
        <w:t xml:space="preserve"> je </w:t>
      </w:r>
      <w:hyperlink r:id="rId45" w:tgtFrame="_blank" w:tooltip="to EUR-Lex" w:history="1">
        <w:r w:rsidRPr="005276E2">
          <w:rPr>
            <w:rFonts w:eastAsia="Arial" w:cs="Arial"/>
            <w:sz w:val="21"/>
            <w:szCs w:val="21"/>
          </w:rPr>
          <w:t>Direktiva 2002/87/ES</w:t>
        </w:r>
      </w:hyperlink>
      <w:r w:rsidRPr="005276E2">
        <w:rPr>
          <w:rFonts w:eastAsia="Arial" w:cs="Arial"/>
          <w:sz w:val="21"/>
          <w:szCs w:val="21"/>
        </w:rPr>
        <w:t xml:space="preserve"> Evropskega parlamenta in Sveta z dne 16. decembra 2002 o dopolnilnem nadzoru kreditnih institucij, zavarovalnic in investicijskih družb v finančnem konglomeratu, ki spreminja </w:t>
      </w:r>
      <w:hyperlink r:id="rId46" w:tgtFrame="_blank" w:tooltip="to EUR-Lex" w:history="1">
        <w:r w:rsidRPr="005276E2">
          <w:rPr>
            <w:rFonts w:eastAsia="Arial" w:cs="Arial"/>
            <w:sz w:val="21"/>
            <w:szCs w:val="21"/>
          </w:rPr>
          <w:t>direktive Sveta 73/239/EGS</w:t>
        </w:r>
      </w:hyperlink>
      <w:r w:rsidRPr="005276E2">
        <w:rPr>
          <w:rFonts w:eastAsia="Arial" w:cs="Arial"/>
          <w:sz w:val="21"/>
          <w:szCs w:val="21"/>
        </w:rPr>
        <w:t xml:space="preserve">, </w:t>
      </w:r>
      <w:hyperlink r:id="rId47" w:tgtFrame="_blank" w:tooltip="to EUR-Lex" w:history="1">
        <w:r w:rsidRPr="005276E2">
          <w:rPr>
            <w:rFonts w:eastAsia="Arial" w:cs="Arial"/>
            <w:sz w:val="21"/>
            <w:szCs w:val="21"/>
          </w:rPr>
          <w:t>79/267/EGS</w:t>
        </w:r>
      </w:hyperlink>
      <w:r w:rsidRPr="005276E2">
        <w:rPr>
          <w:rFonts w:eastAsia="Arial" w:cs="Arial"/>
          <w:sz w:val="21"/>
          <w:szCs w:val="21"/>
        </w:rPr>
        <w:t xml:space="preserve">, </w:t>
      </w:r>
      <w:hyperlink r:id="rId48" w:tgtFrame="_blank" w:tooltip="to EUR-Lex" w:history="1">
        <w:r w:rsidRPr="005276E2">
          <w:rPr>
            <w:rFonts w:eastAsia="Arial" w:cs="Arial"/>
            <w:sz w:val="21"/>
            <w:szCs w:val="21"/>
          </w:rPr>
          <w:t>92/49/EGS</w:t>
        </w:r>
      </w:hyperlink>
      <w:r w:rsidRPr="005276E2">
        <w:rPr>
          <w:rFonts w:eastAsia="Arial" w:cs="Arial"/>
          <w:sz w:val="21"/>
          <w:szCs w:val="21"/>
        </w:rPr>
        <w:t xml:space="preserve">, </w:t>
      </w:r>
      <w:hyperlink r:id="rId49" w:tgtFrame="_blank" w:tooltip="to EUR-Lex" w:history="1">
        <w:r w:rsidRPr="005276E2">
          <w:rPr>
            <w:rFonts w:eastAsia="Arial" w:cs="Arial"/>
            <w:sz w:val="21"/>
            <w:szCs w:val="21"/>
          </w:rPr>
          <w:t>92/96/EGS</w:t>
        </w:r>
      </w:hyperlink>
      <w:r w:rsidRPr="005276E2">
        <w:rPr>
          <w:rFonts w:eastAsia="Arial" w:cs="Arial"/>
          <w:sz w:val="21"/>
          <w:szCs w:val="21"/>
        </w:rPr>
        <w:t xml:space="preserve">, </w:t>
      </w:r>
      <w:hyperlink r:id="rId50" w:tgtFrame="_blank" w:tooltip="to EUR-Lex" w:history="1">
        <w:r w:rsidRPr="005276E2">
          <w:rPr>
            <w:rFonts w:eastAsia="Arial" w:cs="Arial"/>
            <w:sz w:val="21"/>
            <w:szCs w:val="21"/>
          </w:rPr>
          <w:t>93/6/EGS</w:t>
        </w:r>
      </w:hyperlink>
      <w:r w:rsidRPr="005276E2">
        <w:rPr>
          <w:rFonts w:eastAsia="Arial" w:cs="Arial"/>
          <w:sz w:val="21"/>
          <w:szCs w:val="21"/>
        </w:rPr>
        <w:t xml:space="preserve"> in </w:t>
      </w:r>
      <w:hyperlink r:id="rId51" w:tgtFrame="_blank" w:tooltip="to EUR-Lex" w:history="1">
        <w:r w:rsidRPr="005276E2">
          <w:rPr>
            <w:rFonts w:eastAsia="Arial" w:cs="Arial"/>
            <w:sz w:val="21"/>
            <w:szCs w:val="21"/>
          </w:rPr>
          <w:t>93/22/EGS</w:t>
        </w:r>
      </w:hyperlink>
      <w:r w:rsidRPr="005276E2">
        <w:rPr>
          <w:rFonts w:eastAsia="Arial" w:cs="Arial"/>
          <w:sz w:val="21"/>
          <w:szCs w:val="21"/>
        </w:rPr>
        <w:t xml:space="preserve"> ter </w:t>
      </w:r>
      <w:hyperlink r:id="rId52" w:tgtFrame="_blank" w:tooltip="to EUR-Lex" w:history="1">
        <w:r w:rsidRPr="005276E2">
          <w:rPr>
            <w:rFonts w:eastAsia="Arial" w:cs="Arial"/>
            <w:sz w:val="21"/>
            <w:szCs w:val="21"/>
          </w:rPr>
          <w:t>direktivi 98/78/ES</w:t>
        </w:r>
      </w:hyperlink>
      <w:r w:rsidRPr="005276E2">
        <w:rPr>
          <w:rFonts w:eastAsia="Arial" w:cs="Arial"/>
          <w:sz w:val="21"/>
          <w:szCs w:val="21"/>
        </w:rPr>
        <w:t xml:space="preserve"> in </w:t>
      </w:r>
      <w:hyperlink r:id="rId53" w:tgtFrame="_blank" w:tooltip="to EUR-Lex" w:history="1">
        <w:r w:rsidRPr="005276E2">
          <w:rPr>
            <w:rFonts w:eastAsia="Arial" w:cs="Arial"/>
            <w:sz w:val="21"/>
            <w:szCs w:val="21"/>
          </w:rPr>
          <w:t>2000/12/ES</w:t>
        </w:r>
      </w:hyperlink>
      <w:r w:rsidRPr="005276E2">
        <w:rPr>
          <w:rFonts w:eastAsia="Arial" w:cs="Arial"/>
          <w:sz w:val="21"/>
          <w:szCs w:val="21"/>
        </w:rPr>
        <w:t xml:space="preserve"> Evropskega parlamenta in Sveta (UL L št. 35 z dne 11. februarja 2003, str. 1–27);</w:t>
      </w:r>
    </w:p>
    <w:p w14:paraId="66BFD4F2"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2.    </w:t>
      </w:r>
      <w:hyperlink r:id="rId54" w:tgtFrame="_blank" w:tooltip="to EUR-Lex" w:history="1">
        <w:r w:rsidRPr="005276E2">
          <w:rPr>
            <w:rFonts w:eastAsia="Arial" w:cs="Arial"/>
            <w:sz w:val="21"/>
            <w:szCs w:val="21"/>
          </w:rPr>
          <w:t>Direktiva 2003/41/ES</w:t>
        </w:r>
      </w:hyperlink>
      <w:r w:rsidRPr="005276E2">
        <w:rPr>
          <w:rFonts w:eastAsia="Arial" w:cs="Arial"/>
          <w:sz w:val="21"/>
          <w:szCs w:val="21"/>
        </w:rPr>
        <w:t xml:space="preserve"> je </w:t>
      </w:r>
      <w:hyperlink r:id="rId55" w:tgtFrame="_blank" w:tooltip="to EUR-Lex" w:history="1">
        <w:r w:rsidRPr="005276E2">
          <w:rPr>
            <w:rFonts w:eastAsia="Arial" w:cs="Arial"/>
            <w:sz w:val="21"/>
            <w:szCs w:val="21"/>
          </w:rPr>
          <w:t>Direktiva 2003/41/ES</w:t>
        </w:r>
      </w:hyperlink>
      <w:r w:rsidRPr="005276E2">
        <w:rPr>
          <w:rFonts w:eastAsia="Arial" w:cs="Arial"/>
          <w:sz w:val="21"/>
          <w:szCs w:val="21"/>
        </w:rPr>
        <w:t xml:space="preserve"> Evropskega parlamenta in Sveta z dne 3. junija 2003 o dejavnostih in nadzoru institucij za poklicno pokojninsko zavarovanje (UL L št. 235 z dne 23. septembra 2003, str. 10);</w:t>
      </w:r>
    </w:p>
    <w:p w14:paraId="68593ADA"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3.    </w:t>
      </w:r>
      <w:hyperlink r:id="rId56" w:tgtFrame="_blank" w:tooltip="to EUR-Lex" w:history="1">
        <w:r w:rsidRPr="005276E2">
          <w:rPr>
            <w:rFonts w:eastAsia="Arial" w:cs="Arial"/>
            <w:sz w:val="21"/>
            <w:szCs w:val="21"/>
          </w:rPr>
          <w:t>Direktiva 2004/39/ES</w:t>
        </w:r>
      </w:hyperlink>
      <w:r w:rsidRPr="005276E2">
        <w:rPr>
          <w:rFonts w:eastAsia="Arial" w:cs="Arial"/>
          <w:sz w:val="21"/>
          <w:szCs w:val="21"/>
        </w:rPr>
        <w:t xml:space="preserve"> je </w:t>
      </w:r>
      <w:hyperlink r:id="rId57" w:tgtFrame="_blank" w:tooltip="to EUR-Lex" w:history="1">
        <w:r w:rsidRPr="005276E2">
          <w:rPr>
            <w:rFonts w:eastAsia="Arial" w:cs="Arial"/>
            <w:sz w:val="21"/>
            <w:szCs w:val="21"/>
          </w:rPr>
          <w:t>Direktiva 2004/39/ES</w:t>
        </w:r>
      </w:hyperlink>
      <w:r w:rsidRPr="005276E2">
        <w:rPr>
          <w:rFonts w:eastAsia="Arial" w:cs="Arial"/>
          <w:sz w:val="21"/>
          <w:szCs w:val="21"/>
        </w:rPr>
        <w:t xml:space="preserve"> Evropskega parlamenta in Sveta z dne 21. aprila 2004 o trgih finančnih instrumentov in o spremembah </w:t>
      </w:r>
      <w:hyperlink r:id="rId58" w:tgtFrame="_blank" w:tooltip="to EUR-Lex" w:history="1">
        <w:r w:rsidRPr="005276E2">
          <w:rPr>
            <w:rFonts w:eastAsia="Arial" w:cs="Arial"/>
            <w:sz w:val="21"/>
            <w:szCs w:val="21"/>
          </w:rPr>
          <w:t>direktiv Sveta 85/611/EGS</w:t>
        </w:r>
      </w:hyperlink>
      <w:r w:rsidRPr="005276E2">
        <w:rPr>
          <w:rFonts w:eastAsia="Arial" w:cs="Arial"/>
          <w:sz w:val="21"/>
          <w:szCs w:val="21"/>
        </w:rPr>
        <w:t xml:space="preserve">, </w:t>
      </w:r>
      <w:hyperlink r:id="rId59" w:tgtFrame="_blank" w:tooltip="to EUR-Lex" w:history="1">
        <w:r w:rsidRPr="005276E2">
          <w:rPr>
            <w:rFonts w:eastAsia="Arial" w:cs="Arial"/>
            <w:sz w:val="21"/>
            <w:szCs w:val="21"/>
          </w:rPr>
          <w:t>93/6/EGS</w:t>
        </w:r>
      </w:hyperlink>
      <w:r w:rsidRPr="005276E2">
        <w:rPr>
          <w:rFonts w:eastAsia="Arial" w:cs="Arial"/>
          <w:sz w:val="21"/>
          <w:szCs w:val="21"/>
        </w:rPr>
        <w:t xml:space="preserve"> in </w:t>
      </w:r>
      <w:hyperlink r:id="rId60" w:tgtFrame="_blank" w:tooltip="to EUR-Lex" w:history="1">
        <w:r w:rsidRPr="005276E2">
          <w:rPr>
            <w:rFonts w:eastAsia="Arial" w:cs="Arial"/>
            <w:sz w:val="21"/>
            <w:szCs w:val="21"/>
          </w:rPr>
          <w:t>Direktive 2000/12/ES</w:t>
        </w:r>
      </w:hyperlink>
      <w:r w:rsidRPr="005276E2">
        <w:rPr>
          <w:rFonts w:eastAsia="Arial" w:cs="Arial"/>
          <w:sz w:val="21"/>
          <w:szCs w:val="21"/>
        </w:rPr>
        <w:t xml:space="preserve"> Evropskega parlamenta in Sveta ter o razveljavitvi </w:t>
      </w:r>
      <w:hyperlink r:id="rId61" w:tgtFrame="_blank" w:tooltip="to EUR-Lex" w:history="1">
        <w:r w:rsidRPr="005276E2">
          <w:rPr>
            <w:rFonts w:eastAsia="Arial" w:cs="Arial"/>
            <w:sz w:val="21"/>
            <w:szCs w:val="21"/>
          </w:rPr>
          <w:t>Direktive Sveta 93/22/EGS</w:t>
        </w:r>
      </w:hyperlink>
      <w:r w:rsidRPr="005276E2">
        <w:rPr>
          <w:rFonts w:eastAsia="Arial" w:cs="Arial"/>
          <w:sz w:val="21"/>
          <w:szCs w:val="21"/>
        </w:rPr>
        <w:t xml:space="preserve"> (UL L št. 145 z dne 30. aprila 2004, str. 1);</w:t>
      </w:r>
    </w:p>
    <w:p w14:paraId="4233AF76"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4.    </w:t>
      </w:r>
      <w:hyperlink r:id="rId62" w:tgtFrame="_blank" w:tooltip="to EUR-Lex" w:history="1">
        <w:r w:rsidRPr="005276E2">
          <w:rPr>
            <w:rFonts w:eastAsia="Arial" w:cs="Arial"/>
            <w:sz w:val="21"/>
            <w:szCs w:val="21"/>
          </w:rPr>
          <w:t>Direktiva 2009/65/ES</w:t>
        </w:r>
      </w:hyperlink>
      <w:r w:rsidRPr="005276E2">
        <w:rPr>
          <w:rFonts w:eastAsia="Arial" w:cs="Arial"/>
          <w:sz w:val="21"/>
          <w:szCs w:val="21"/>
        </w:rPr>
        <w:t xml:space="preserve"> je </w:t>
      </w:r>
      <w:hyperlink r:id="rId63" w:tgtFrame="_blank" w:tooltip="to EUR-Lex" w:history="1">
        <w:r w:rsidRPr="005276E2">
          <w:rPr>
            <w:rFonts w:eastAsia="Arial" w:cs="Arial"/>
            <w:sz w:val="21"/>
            <w:szCs w:val="21"/>
          </w:rPr>
          <w:t>Direktiva 2009/65/ES</w:t>
        </w:r>
      </w:hyperlink>
      <w:r w:rsidRPr="005276E2">
        <w:rPr>
          <w:rFonts w:eastAsia="Arial" w:cs="Arial"/>
          <w:sz w:val="21"/>
          <w:szCs w:val="21"/>
        </w:rPr>
        <w:t xml:space="preserve"> Evropskega parlamenta in Sveta z dne 13. julija 2009 o usklajevanju zakonov in drugih predpisov o kolektivnih naložbenih podjemih za vlaganja v prenosljive vrednostne papirje (KNPVP), (UL L št. 302 z dne 17. novembra 2009, str. 32);</w:t>
      </w:r>
    </w:p>
    <w:p w14:paraId="53DF1BC8"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5.    </w:t>
      </w:r>
      <w:hyperlink r:id="rId64" w:tgtFrame="_blank" w:tooltip="to EUR-Lex" w:history="1">
        <w:r w:rsidRPr="005276E2">
          <w:rPr>
            <w:rFonts w:eastAsia="Arial" w:cs="Arial"/>
            <w:sz w:val="21"/>
            <w:szCs w:val="21"/>
          </w:rPr>
          <w:t>Direktiva 2009/138/ES</w:t>
        </w:r>
      </w:hyperlink>
      <w:r w:rsidRPr="005276E2">
        <w:rPr>
          <w:rFonts w:eastAsia="Arial" w:cs="Arial"/>
          <w:sz w:val="21"/>
          <w:szCs w:val="21"/>
        </w:rPr>
        <w:t xml:space="preserve"> je </w:t>
      </w:r>
      <w:hyperlink r:id="rId65" w:tgtFrame="_blank" w:tooltip="to EUR-Lex" w:history="1">
        <w:r w:rsidRPr="005276E2">
          <w:rPr>
            <w:rFonts w:eastAsia="Arial" w:cs="Arial"/>
            <w:sz w:val="21"/>
            <w:szCs w:val="21"/>
          </w:rPr>
          <w:t>Direktiva 2009/138/ES</w:t>
        </w:r>
      </w:hyperlink>
      <w:r w:rsidRPr="005276E2">
        <w:rPr>
          <w:rFonts w:eastAsia="Arial" w:cs="Arial"/>
          <w:sz w:val="21"/>
          <w:szCs w:val="21"/>
        </w:rPr>
        <w:t xml:space="preserve"> Evropskega parlamenta in Sveta z dne 25. novembra 2009 o začetku opravljanja in opravljanju dejavnosti zavarovanja in pozavarovanja (Solventnost II), (UL L št. 335 z dne 17. decembra 2009, str. 1);</w:t>
      </w:r>
    </w:p>
    <w:p w14:paraId="3139A04C"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6.    </w:t>
      </w:r>
      <w:hyperlink r:id="rId66" w:tgtFrame="_blank" w:tooltip="to EUR-Lex" w:history="1">
        <w:r w:rsidRPr="005276E2">
          <w:rPr>
            <w:rFonts w:eastAsia="Arial" w:cs="Arial"/>
            <w:sz w:val="21"/>
            <w:szCs w:val="21"/>
          </w:rPr>
          <w:t>Uredba 1093/2010</w:t>
        </w:r>
      </w:hyperlink>
      <w:r w:rsidRPr="005276E2">
        <w:rPr>
          <w:rFonts w:eastAsia="Arial" w:cs="Arial"/>
          <w:sz w:val="21"/>
          <w:szCs w:val="21"/>
        </w:rPr>
        <w:t xml:space="preserve"> je </w:t>
      </w:r>
      <w:hyperlink r:id="rId67" w:tgtFrame="_blank" w:tooltip="to EUR-Lex" w:history="1">
        <w:r w:rsidRPr="005276E2">
          <w:rPr>
            <w:rFonts w:eastAsia="Arial" w:cs="Arial"/>
            <w:sz w:val="21"/>
            <w:szCs w:val="21"/>
          </w:rPr>
          <w:t>Uredba (EU) št. 1093/2010</w:t>
        </w:r>
      </w:hyperlink>
      <w:r w:rsidRPr="005276E2">
        <w:rPr>
          <w:rFonts w:eastAsia="Arial" w:cs="Arial"/>
          <w:sz w:val="21"/>
          <w:szCs w:val="21"/>
        </w:rPr>
        <w:t xml:space="preserve"> Evropskega parlamenta in Sveta z dne 24. novembra 2010 o ustanovitvi Evropskega nadzornega organa (Evropski bančni organ) in o spremembi </w:t>
      </w:r>
      <w:hyperlink r:id="rId68" w:tgtFrame="_blank" w:tooltip="to EUR-Lex" w:history="1">
        <w:r w:rsidRPr="005276E2">
          <w:rPr>
            <w:rFonts w:eastAsia="Arial" w:cs="Arial"/>
            <w:sz w:val="21"/>
            <w:szCs w:val="21"/>
          </w:rPr>
          <w:t>Sklepa št. 716/2009/ES</w:t>
        </w:r>
      </w:hyperlink>
      <w:r w:rsidRPr="005276E2">
        <w:rPr>
          <w:rFonts w:eastAsia="Arial" w:cs="Arial"/>
          <w:sz w:val="21"/>
          <w:szCs w:val="21"/>
        </w:rPr>
        <w:t xml:space="preserve"> ter razveljavitvi </w:t>
      </w:r>
      <w:hyperlink r:id="rId69" w:tgtFrame="_blank" w:tooltip="to EUR-Lex" w:history="1">
        <w:r w:rsidRPr="005276E2">
          <w:rPr>
            <w:rFonts w:eastAsia="Arial" w:cs="Arial"/>
            <w:sz w:val="21"/>
            <w:szCs w:val="21"/>
          </w:rPr>
          <w:t>Sklepa Komisije 2009/78/ES</w:t>
        </w:r>
      </w:hyperlink>
      <w:r w:rsidRPr="005276E2">
        <w:rPr>
          <w:rFonts w:eastAsia="Arial" w:cs="Arial"/>
          <w:sz w:val="21"/>
          <w:szCs w:val="21"/>
        </w:rPr>
        <w:t xml:space="preserve"> (UL L št. 331 z dne 15. decembra 2010, str. 12–47);</w:t>
      </w:r>
    </w:p>
    <w:p w14:paraId="0AC758E2"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7.    </w:t>
      </w:r>
      <w:hyperlink r:id="rId70" w:tgtFrame="_blank" w:tooltip="to EUR-Lex" w:history="1">
        <w:r w:rsidRPr="005276E2">
          <w:rPr>
            <w:rFonts w:eastAsia="Arial" w:cs="Arial"/>
            <w:sz w:val="21"/>
            <w:szCs w:val="21"/>
          </w:rPr>
          <w:t>Uredba 1094/2010</w:t>
        </w:r>
      </w:hyperlink>
      <w:r w:rsidRPr="005276E2">
        <w:rPr>
          <w:rFonts w:eastAsia="Arial" w:cs="Arial"/>
          <w:sz w:val="21"/>
          <w:szCs w:val="21"/>
        </w:rPr>
        <w:t xml:space="preserve"> je </w:t>
      </w:r>
      <w:hyperlink r:id="rId71" w:tgtFrame="_blank" w:tooltip="to EUR-Lex" w:history="1">
        <w:r w:rsidRPr="005276E2">
          <w:rPr>
            <w:rFonts w:eastAsia="Arial" w:cs="Arial"/>
            <w:sz w:val="21"/>
            <w:szCs w:val="21"/>
          </w:rPr>
          <w:t>Uredba (EU) št. 1094/2010</w:t>
        </w:r>
      </w:hyperlink>
      <w:r w:rsidRPr="005276E2">
        <w:rPr>
          <w:rFonts w:eastAsia="Arial" w:cs="Arial"/>
          <w:sz w:val="21"/>
          <w:szCs w:val="21"/>
        </w:rPr>
        <w:t xml:space="preserve"> Evropskega parlamenta in Sveta z dne 24. novembra 2010 o ustanovitvi Evropskega nadzornega organa (Evropski organ za zavarovanja in poklicne pokojnine) in o spremembi </w:t>
      </w:r>
      <w:hyperlink r:id="rId72" w:tgtFrame="_blank" w:tooltip="to EUR-Lex" w:history="1">
        <w:r w:rsidRPr="005276E2">
          <w:rPr>
            <w:rFonts w:eastAsia="Arial" w:cs="Arial"/>
            <w:sz w:val="21"/>
            <w:szCs w:val="21"/>
          </w:rPr>
          <w:t>Sklepa št. 716/2009/ES</w:t>
        </w:r>
      </w:hyperlink>
      <w:r w:rsidRPr="005276E2">
        <w:rPr>
          <w:rFonts w:eastAsia="Arial" w:cs="Arial"/>
          <w:sz w:val="21"/>
          <w:szCs w:val="21"/>
        </w:rPr>
        <w:t xml:space="preserve"> ter razveljavitvi </w:t>
      </w:r>
      <w:hyperlink r:id="rId73" w:tgtFrame="_blank" w:tooltip="to EUR-Lex" w:history="1">
        <w:r w:rsidRPr="005276E2">
          <w:rPr>
            <w:rFonts w:eastAsia="Arial" w:cs="Arial"/>
            <w:sz w:val="21"/>
            <w:szCs w:val="21"/>
          </w:rPr>
          <w:t>Sklepa Komisije 2009/79/ES</w:t>
        </w:r>
      </w:hyperlink>
      <w:r w:rsidRPr="005276E2">
        <w:rPr>
          <w:rFonts w:eastAsia="Arial" w:cs="Arial"/>
          <w:sz w:val="21"/>
          <w:szCs w:val="21"/>
        </w:rPr>
        <w:t xml:space="preserve"> (UL L št. 331 z dne 15. decembra 2010, str. 48–83);</w:t>
      </w:r>
    </w:p>
    <w:p w14:paraId="1CA97E57" w14:textId="77777777" w:rsidR="001340AB" w:rsidRPr="005276E2"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8.    </w:t>
      </w:r>
      <w:hyperlink r:id="rId74" w:tgtFrame="_blank" w:tooltip="to EUR-Lex" w:history="1">
        <w:r w:rsidRPr="005276E2">
          <w:rPr>
            <w:rFonts w:eastAsia="Arial" w:cs="Arial"/>
            <w:sz w:val="21"/>
            <w:szCs w:val="21"/>
          </w:rPr>
          <w:t>Direktiva 2013/36/EU</w:t>
        </w:r>
      </w:hyperlink>
      <w:r w:rsidRPr="005276E2">
        <w:rPr>
          <w:rFonts w:eastAsia="Arial" w:cs="Arial"/>
          <w:sz w:val="21"/>
          <w:szCs w:val="21"/>
        </w:rPr>
        <w:t xml:space="preserve"> je </w:t>
      </w:r>
      <w:hyperlink r:id="rId75" w:tgtFrame="_blank" w:tooltip="to EUR-Lex" w:history="1">
        <w:r w:rsidRPr="005276E2">
          <w:rPr>
            <w:rFonts w:eastAsia="Arial" w:cs="Arial"/>
            <w:sz w:val="21"/>
            <w:szCs w:val="21"/>
          </w:rPr>
          <w:t>Direktiva 2013/36/EU</w:t>
        </w:r>
      </w:hyperlink>
      <w:r w:rsidRPr="005276E2">
        <w:rPr>
          <w:rFonts w:eastAsia="Arial" w:cs="Arial"/>
          <w:sz w:val="21"/>
          <w:szCs w:val="21"/>
        </w:rPr>
        <w:t xml:space="preserve"> Evropskega parlamenta in Sveta z dne 26. junija 2013 o dostopu do dejavnosti kreditnih institucij in bonitetnem nadzoru kreditnih institucij in investicijskih podjetij, spremembi </w:t>
      </w:r>
      <w:hyperlink r:id="rId76" w:tgtFrame="_blank" w:tooltip="to EUR-Lex" w:history="1">
        <w:r w:rsidRPr="005276E2">
          <w:rPr>
            <w:rFonts w:eastAsia="Arial" w:cs="Arial"/>
            <w:sz w:val="21"/>
            <w:szCs w:val="21"/>
          </w:rPr>
          <w:t>Direktive 2002/87/ES</w:t>
        </w:r>
      </w:hyperlink>
      <w:r w:rsidRPr="005276E2">
        <w:rPr>
          <w:rFonts w:eastAsia="Arial" w:cs="Arial"/>
          <w:sz w:val="21"/>
          <w:szCs w:val="21"/>
        </w:rPr>
        <w:t xml:space="preserve"> in razveljavitvi </w:t>
      </w:r>
      <w:hyperlink r:id="rId77" w:tgtFrame="_blank" w:tooltip="to EUR-Lex" w:history="1">
        <w:r w:rsidRPr="005276E2">
          <w:rPr>
            <w:rFonts w:eastAsia="Arial" w:cs="Arial"/>
            <w:sz w:val="21"/>
            <w:szCs w:val="21"/>
          </w:rPr>
          <w:t>direktiv 2006/48/ES</w:t>
        </w:r>
      </w:hyperlink>
      <w:r w:rsidRPr="005276E2">
        <w:rPr>
          <w:rFonts w:eastAsia="Arial" w:cs="Arial"/>
          <w:sz w:val="21"/>
          <w:szCs w:val="21"/>
        </w:rPr>
        <w:t xml:space="preserve"> in </w:t>
      </w:r>
      <w:hyperlink r:id="rId78" w:tgtFrame="_blank" w:tooltip="to EUR-Lex" w:history="1">
        <w:r w:rsidRPr="005276E2">
          <w:rPr>
            <w:rFonts w:eastAsia="Arial" w:cs="Arial"/>
            <w:sz w:val="21"/>
            <w:szCs w:val="21"/>
          </w:rPr>
          <w:t>2006/49/ES</w:t>
        </w:r>
      </w:hyperlink>
      <w:r w:rsidRPr="005276E2">
        <w:rPr>
          <w:rFonts w:eastAsia="Arial" w:cs="Arial"/>
          <w:sz w:val="21"/>
          <w:szCs w:val="21"/>
        </w:rPr>
        <w:t xml:space="preserve"> (UL L št. 176 z dne 27. junija 2013, str. 105–203);</w:t>
      </w:r>
    </w:p>
    <w:p w14:paraId="2D6097D6" w14:textId="77777777" w:rsidR="001340AB" w:rsidRDefault="001340AB" w:rsidP="001340AB">
      <w:pPr>
        <w:spacing w:before="210" w:after="210" w:line="240" w:lineRule="auto"/>
        <w:ind w:left="425" w:hanging="425"/>
        <w:jc w:val="both"/>
        <w:rPr>
          <w:rFonts w:eastAsia="Arial" w:cs="Arial"/>
          <w:sz w:val="21"/>
          <w:szCs w:val="21"/>
        </w:rPr>
      </w:pPr>
      <w:r w:rsidRPr="005276E2">
        <w:rPr>
          <w:rFonts w:eastAsia="Arial" w:cs="Arial"/>
          <w:sz w:val="21"/>
          <w:szCs w:val="21"/>
        </w:rPr>
        <w:t>9.    </w:t>
      </w:r>
      <w:hyperlink r:id="rId79" w:tgtFrame="_blank" w:tooltip="to EUR-Lex" w:history="1">
        <w:r w:rsidRPr="005276E2">
          <w:rPr>
            <w:rFonts w:eastAsia="Arial" w:cs="Arial"/>
            <w:sz w:val="21"/>
            <w:szCs w:val="21"/>
          </w:rPr>
          <w:t>Direktiva 2019/2177/EU</w:t>
        </w:r>
      </w:hyperlink>
      <w:r w:rsidRPr="005276E2">
        <w:rPr>
          <w:rFonts w:eastAsia="Arial" w:cs="Arial"/>
          <w:sz w:val="21"/>
          <w:szCs w:val="21"/>
        </w:rPr>
        <w:t xml:space="preserve"> je </w:t>
      </w:r>
      <w:hyperlink r:id="rId80" w:tgtFrame="_blank" w:tooltip="to EUR-Lex" w:history="1">
        <w:r w:rsidRPr="005276E2">
          <w:rPr>
            <w:rFonts w:eastAsia="Arial" w:cs="Arial"/>
            <w:sz w:val="21"/>
            <w:szCs w:val="21"/>
          </w:rPr>
          <w:t>Direktiva 2019/2177/EU</w:t>
        </w:r>
      </w:hyperlink>
      <w:r w:rsidRPr="005276E2">
        <w:rPr>
          <w:rFonts w:eastAsia="Arial" w:cs="Arial"/>
          <w:sz w:val="21"/>
          <w:szCs w:val="21"/>
        </w:rPr>
        <w:t xml:space="preserve"> Evropskega parlamenta in Sveta z dne 18. decembra 2019 o spremembi </w:t>
      </w:r>
      <w:hyperlink r:id="rId81" w:tgtFrame="_blank" w:tooltip="to EUR-Lex" w:history="1">
        <w:r w:rsidRPr="005276E2">
          <w:rPr>
            <w:rFonts w:eastAsia="Arial" w:cs="Arial"/>
            <w:sz w:val="21"/>
            <w:szCs w:val="21"/>
          </w:rPr>
          <w:t>Direktive 2009/138/ES</w:t>
        </w:r>
      </w:hyperlink>
      <w:r w:rsidRPr="005276E2">
        <w:rPr>
          <w:rFonts w:eastAsia="Arial" w:cs="Arial"/>
          <w:sz w:val="21"/>
          <w:szCs w:val="21"/>
        </w:rPr>
        <w:t xml:space="preserve"> o začetku opravljanja dejavnosti zavarovanja in pozavarovanja (Solventnost II), </w:t>
      </w:r>
      <w:hyperlink r:id="rId82" w:tgtFrame="_blank" w:tooltip="to EUR-Lex" w:history="1">
        <w:r w:rsidRPr="005276E2">
          <w:rPr>
            <w:rFonts w:eastAsia="Arial" w:cs="Arial"/>
            <w:sz w:val="21"/>
            <w:szCs w:val="21"/>
          </w:rPr>
          <w:t>Direktive 2014/65/EU</w:t>
        </w:r>
      </w:hyperlink>
      <w:r w:rsidRPr="005276E2">
        <w:rPr>
          <w:rFonts w:eastAsia="Arial" w:cs="Arial"/>
          <w:sz w:val="21"/>
          <w:szCs w:val="21"/>
        </w:rPr>
        <w:t xml:space="preserve"> o trgih finančnih instrumentov in </w:t>
      </w:r>
      <w:hyperlink r:id="rId83" w:tgtFrame="_blank" w:tooltip="to EUR-Lex" w:history="1">
        <w:r w:rsidRPr="005276E2">
          <w:rPr>
            <w:rFonts w:eastAsia="Arial" w:cs="Arial"/>
            <w:sz w:val="21"/>
            <w:szCs w:val="21"/>
          </w:rPr>
          <w:t>Direktive (EU) 2015/849</w:t>
        </w:r>
      </w:hyperlink>
      <w:r w:rsidRPr="005276E2">
        <w:rPr>
          <w:rFonts w:eastAsia="Arial" w:cs="Arial"/>
          <w:sz w:val="21"/>
          <w:szCs w:val="21"/>
        </w:rPr>
        <w:t xml:space="preserve"> o preprečevanju uporabe finančnega sistema za pranje denarja ali financiranje terorizma (UL L št. 334 z dne 27. 12. 2019, str. 155).</w:t>
      </w:r>
    </w:p>
    <w:p w14:paraId="6DADCA7A" w14:textId="77777777" w:rsidR="001340AB" w:rsidRDefault="001340AB" w:rsidP="001340AB">
      <w:pPr>
        <w:spacing w:before="210" w:after="210" w:line="240" w:lineRule="auto"/>
        <w:ind w:left="425" w:hanging="425"/>
        <w:jc w:val="both"/>
        <w:rPr>
          <w:rFonts w:eastAsia="Arial" w:cs="Arial"/>
          <w:sz w:val="21"/>
          <w:szCs w:val="21"/>
        </w:rPr>
      </w:pPr>
    </w:p>
    <w:p w14:paraId="6071F44F" w14:textId="77777777" w:rsidR="001340AB" w:rsidRPr="003B70C9" w:rsidRDefault="001340AB" w:rsidP="001340AB">
      <w:pPr>
        <w:pBdr>
          <w:top w:val="none" w:sz="0" w:space="24" w:color="auto"/>
        </w:pBdr>
        <w:spacing w:before="210" w:after="210" w:line="240" w:lineRule="auto"/>
        <w:jc w:val="center"/>
        <w:rPr>
          <w:rFonts w:eastAsia="Arial" w:cs="Arial"/>
          <w:b/>
          <w:bCs/>
          <w:sz w:val="21"/>
          <w:szCs w:val="21"/>
        </w:rPr>
      </w:pPr>
      <w:r w:rsidRPr="003B70C9">
        <w:rPr>
          <w:rFonts w:eastAsia="Arial" w:cs="Arial"/>
          <w:b/>
          <w:bCs/>
          <w:sz w:val="21"/>
          <w:szCs w:val="21"/>
        </w:rPr>
        <w:lastRenderedPageBreak/>
        <w:t>23. člen</w:t>
      </w:r>
    </w:p>
    <w:p w14:paraId="0EB6707D" w14:textId="77777777" w:rsidR="001340AB" w:rsidRPr="003B70C9" w:rsidRDefault="001340AB" w:rsidP="001340AB">
      <w:pPr>
        <w:pBdr>
          <w:top w:val="none" w:sz="0" w:space="24" w:color="auto"/>
        </w:pBdr>
        <w:spacing w:before="210" w:after="210" w:line="240" w:lineRule="auto"/>
        <w:jc w:val="center"/>
        <w:rPr>
          <w:rFonts w:eastAsia="Arial" w:cs="Arial"/>
          <w:b/>
          <w:bCs/>
          <w:sz w:val="21"/>
          <w:szCs w:val="21"/>
        </w:rPr>
      </w:pPr>
      <w:r w:rsidRPr="003B70C9">
        <w:rPr>
          <w:rFonts w:eastAsia="Arial" w:cs="Arial"/>
          <w:b/>
          <w:bCs/>
          <w:sz w:val="21"/>
          <w:szCs w:val="21"/>
        </w:rPr>
        <w:t>(območje nevarnosti)</w:t>
      </w:r>
    </w:p>
    <w:p w14:paraId="08063392" w14:textId="77777777" w:rsidR="001340AB" w:rsidRPr="003B70C9" w:rsidRDefault="001340AB" w:rsidP="001340AB">
      <w:pPr>
        <w:pBdr>
          <w:top w:val="none" w:sz="0" w:space="12" w:color="auto"/>
        </w:pBdr>
        <w:spacing w:before="210" w:after="210" w:line="240" w:lineRule="auto"/>
        <w:jc w:val="both"/>
        <w:rPr>
          <w:rFonts w:eastAsia="Arial" w:cs="Arial"/>
          <w:sz w:val="21"/>
          <w:szCs w:val="21"/>
        </w:rPr>
      </w:pPr>
      <w:r w:rsidRPr="003B70C9">
        <w:rPr>
          <w:rFonts w:eastAsia="Arial" w:cs="Arial"/>
          <w:sz w:val="21"/>
          <w:szCs w:val="21"/>
        </w:rPr>
        <w:t>(1) Šteje se, da zavarovalni posli krijejo nevarnosti v Republiki Sloveniji:</w:t>
      </w:r>
    </w:p>
    <w:p w14:paraId="70F51871" w14:textId="77777777" w:rsidR="001340AB" w:rsidRPr="003B70C9" w:rsidRDefault="001340AB" w:rsidP="001340AB">
      <w:pPr>
        <w:spacing w:before="210" w:after="210" w:line="240" w:lineRule="auto"/>
        <w:ind w:left="425" w:hanging="425"/>
        <w:jc w:val="both"/>
        <w:rPr>
          <w:rFonts w:eastAsia="Arial" w:cs="Arial"/>
          <w:sz w:val="21"/>
          <w:szCs w:val="21"/>
        </w:rPr>
      </w:pPr>
      <w:r w:rsidRPr="003B70C9">
        <w:rPr>
          <w:rFonts w:eastAsia="Arial" w:cs="Arial"/>
          <w:sz w:val="21"/>
          <w:szCs w:val="21"/>
        </w:rPr>
        <w:t>1.    pri zavarovanju nevarnosti v zvezi z zemljišči, zgradbami ali v zvezi s premičnimi stvarmi v teh zgradbah, ki so za varovane z isto zavarovalno pogodbo, če so zemljišča oziroma zgradbe na območju Republike Slovenije;</w:t>
      </w:r>
    </w:p>
    <w:p w14:paraId="05B78DEE" w14:textId="77777777" w:rsidR="001340AB" w:rsidRPr="003B70C9" w:rsidRDefault="001340AB" w:rsidP="001340AB">
      <w:pPr>
        <w:spacing w:before="210" w:after="210" w:line="240" w:lineRule="auto"/>
        <w:ind w:left="425" w:hanging="425"/>
        <w:jc w:val="both"/>
        <w:rPr>
          <w:rFonts w:eastAsia="Arial" w:cs="Arial"/>
          <w:sz w:val="21"/>
          <w:szCs w:val="21"/>
        </w:rPr>
      </w:pPr>
      <w:r w:rsidRPr="003B70C9">
        <w:rPr>
          <w:rFonts w:eastAsia="Arial" w:cs="Arial"/>
          <w:sz w:val="21"/>
          <w:szCs w:val="21"/>
        </w:rPr>
        <w:t>2.    pri zavarovanju prometnih sredstev, če so ta prometna sredstva registrirana na območju Republike Slovenije;</w:t>
      </w:r>
    </w:p>
    <w:p w14:paraId="6DCCA612" w14:textId="77777777" w:rsidR="001340AB" w:rsidRPr="003B70C9" w:rsidRDefault="001340AB" w:rsidP="001340AB">
      <w:pPr>
        <w:spacing w:before="210" w:after="210" w:line="240" w:lineRule="auto"/>
        <w:ind w:left="425" w:hanging="425"/>
        <w:jc w:val="both"/>
        <w:rPr>
          <w:rFonts w:eastAsia="Arial" w:cs="Arial"/>
          <w:sz w:val="21"/>
          <w:szCs w:val="21"/>
        </w:rPr>
      </w:pPr>
      <w:r w:rsidRPr="003B70C9">
        <w:rPr>
          <w:rFonts w:eastAsia="Arial" w:cs="Arial"/>
          <w:sz w:val="21"/>
          <w:szCs w:val="21"/>
        </w:rPr>
        <w:t>3.    pri zavarovanju nevarnosti v zvezi s potovanji in počitnicami, kadar zavarovalna pogodba velja največ štiri mesece, če je zavarovalec sklenil zavarovalno pogodbo v Republiki Sloveniji;</w:t>
      </w:r>
    </w:p>
    <w:p w14:paraId="5F0BECBC" w14:textId="77777777" w:rsidR="001340AB" w:rsidRPr="003B70C9" w:rsidRDefault="001340AB" w:rsidP="001340AB">
      <w:pPr>
        <w:spacing w:before="210" w:after="210" w:line="240" w:lineRule="auto"/>
        <w:ind w:left="425" w:hanging="425"/>
        <w:jc w:val="both"/>
        <w:rPr>
          <w:rFonts w:eastAsia="Arial" w:cs="Arial"/>
          <w:sz w:val="21"/>
          <w:szCs w:val="21"/>
        </w:rPr>
      </w:pPr>
      <w:r w:rsidRPr="003B70C9">
        <w:rPr>
          <w:rFonts w:eastAsia="Arial" w:cs="Arial"/>
          <w:sz w:val="21"/>
          <w:szCs w:val="21"/>
        </w:rPr>
        <w:t>4.    pri drugih zavarovanjih, ki niso zajeta v prejšnjih točkah, kadar je zavarovalec:</w:t>
      </w:r>
    </w:p>
    <w:p w14:paraId="6785CD39" w14:textId="77777777" w:rsidR="001340AB" w:rsidRPr="003B70C9" w:rsidRDefault="001340AB" w:rsidP="001340AB">
      <w:pPr>
        <w:spacing w:before="210" w:after="210" w:line="240" w:lineRule="auto"/>
        <w:ind w:left="567" w:hanging="142"/>
        <w:jc w:val="both"/>
        <w:rPr>
          <w:rFonts w:eastAsia="Arial" w:cs="Arial"/>
          <w:sz w:val="21"/>
          <w:szCs w:val="21"/>
        </w:rPr>
      </w:pPr>
      <w:r w:rsidRPr="003B70C9">
        <w:rPr>
          <w:rFonts w:eastAsia="Arial" w:cs="Arial"/>
          <w:sz w:val="21"/>
          <w:szCs w:val="21"/>
        </w:rPr>
        <w:t>-  fizična oseba, če ima ta oseba bivališče na območju Republike Slovenije, ali</w:t>
      </w:r>
    </w:p>
    <w:p w14:paraId="131EF740" w14:textId="77777777" w:rsidR="001340AB" w:rsidRPr="003B70C9" w:rsidRDefault="001340AB" w:rsidP="001340AB">
      <w:pPr>
        <w:spacing w:before="210" w:after="210" w:line="240" w:lineRule="auto"/>
        <w:ind w:left="567" w:hanging="142"/>
        <w:jc w:val="both"/>
        <w:rPr>
          <w:rFonts w:eastAsia="Arial" w:cs="Arial"/>
          <w:sz w:val="21"/>
          <w:szCs w:val="21"/>
        </w:rPr>
      </w:pPr>
      <w:r w:rsidRPr="003B70C9">
        <w:rPr>
          <w:rFonts w:eastAsia="Arial" w:cs="Arial"/>
          <w:sz w:val="21"/>
          <w:szCs w:val="21"/>
        </w:rPr>
        <w:t>-  pravna oseba, če ima ta pravna oseba sedež na območju Republike Slovenije.</w:t>
      </w:r>
    </w:p>
    <w:p w14:paraId="2600092D" w14:textId="77777777" w:rsidR="001340AB" w:rsidRDefault="001340AB" w:rsidP="001340AB">
      <w:pPr>
        <w:pBdr>
          <w:top w:val="none" w:sz="0" w:space="12" w:color="auto"/>
        </w:pBdr>
        <w:spacing w:before="210" w:after="210" w:line="240" w:lineRule="auto"/>
        <w:jc w:val="both"/>
        <w:rPr>
          <w:rFonts w:eastAsia="Arial" w:cs="Arial"/>
          <w:sz w:val="21"/>
          <w:szCs w:val="21"/>
        </w:rPr>
      </w:pPr>
      <w:r w:rsidRPr="003B70C9">
        <w:rPr>
          <w:rFonts w:eastAsia="Arial" w:cs="Arial"/>
          <w:sz w:val="21"/>
          <w:szCs w:val="21"/>
        </w:rPr>
        <w:t>(2) Prometno sredstvo je kopensko vozilo, tirno vozilo, plovilo, zrakoplov ali druga letalna naprava.</w:t>
      </w:r>
    </w:p>
    <w:p w14:paraId="5C9F956F" w14:textId="77777777" w:rsidR="00800F31" w:rsidRPr="00432D05" w:rsidRDefault="00800F31"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26. člen</w:t>
      </w:r>
    </w:p>
    <w:p w14:paraId="71349C56" w14:textId="77777777" w:rsidR="00800F31" w:rsidRPr="00432D05" w:rsidRDefault="00800F31"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(dejavnost zavarovalnice)</w:t>
      </w:r>
    </w:p>
    <w:p w14:paraId="0A5E875B"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Zavarovalnica sme opravljati samo zavarovalne posle.</w:t>
      </w:r>
    </w:p>
    <w:p w14:paraId="677B6820"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Zavarovalnica lahko opravlja zavarovalne posle v posamezni zavarovalni vrsti ali skupini. Skupaj pa lahko opravlja zavarovalne posle le v eni od naslednjih zavarovalnih skupin:</w:t>
      </w:r>
    </w:p>
    <w:p w14:paraId="04568B11"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življenjska zavarovanja,</w:t>
      </w:r>
    </w:p>
    <w:p w14:paraId="0721ACD3"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premoženjska zavarovanja.</w:t>
      </w:r>
    </w:p>
    <w:p w14:paraId="31EFBD1F"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Ne glede na prejšnji odstavek lahko zavarovalnica, ki je pridobila dovoljenje za opravljanje zavarovalnih poslov v zavarovalnih vrstah iz zavarovalne skupine življenjskih zavarovanj, opravlja tudi zavarovalne posle v zavarovalnih vrstah nezgodnega in zdravstvenega zavarovanja iz 1. in 2. točke drugega odstavka 7. člena tega zakona, če je pridobila dovoljenje za opravljanje zavarovalnih poslov v ustrezni zavarovalni vrsti.</w:t>
      </w:r>
    </w:p>
    <w:p w14:paraId="55371704"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Ne glede na drugi odstavek tega člena lahko zavarovalnica, ki je pridobila dovoljenje za opravljanje zavarovalnih poslov le v zavarovalni vrsti iz 1. oziroma 2. točke drugega odstavka 7. člena tega zakona, opravlja tudi zavarovalne posle v zavarovalnih vrstah iz skupine življenjskih zavarovanj, če je pridobila dovoljenje za opravljanje zavarovalnih poslov v zavarovalni vrsti iz skupine življenjskih zavarovanj.</w:t>
      </w:r>
    </w:p>
    <w:p w14:paraId="3D7ADC9B"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(5) Ne glede na drugi odstavek tega člena lahko zavarovalnica, ki je 1. maja 2004 hkrati opravljala zavarovalne posle v zavarovalni skupini življenjskih in v zavarovalni skupini premoženjskih zavarovanj, še naprej hkrati opravlja navedene zavarovalne posle (v nadaljnjem besedilu: kompozitna zavarovalnica).</w:t>
      </w:r>
    </w:p>
    <w:p w14:paraId="2D6DEC38"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(6) Ne glede na prvi odstavek tega člena lahko zavarovalnica opravlja tudi posle, ki so z zavarovalnimi posli v neposredni zvezi.</w:t>
      </w:r>
    </w:p>
    <w:p w14:paraId="6D0BE5E0"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(7) Za posle iz prejšnjega odstavka se štejejo zlasti:</w:t>
      </w:r>
    </w:p>
    <w:p w14:paraId="7C7EB1CA"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terminske pogodbe, opcije in drugi izvedeni finančni instrumenti, če prispevajo k zmanjševanju tržnih tveganj (zaščita pred tržnimi tveganji);</w:t>
      </w:r>
    </w:p>
    <w:p w14:paraId="2377967C"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posredovanje pri prodaji oziroma prodaja v zavarovalnih primerih poškodovanih predmetov, ki ob reševanju škodnih primerov pripadejo zavarovalnici;</w:t>
      </w:r>
    </w:p>
    <w:p w14:paraId="3DD4CF84"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izvajanje ukrepov za preprečevanje in odpravljanje nevarnosti, ki ogrožajo zavarovano premoženje in osebe;</w:t>
      </w:r>
    </w:p>
    <w:p w14:paraId="2829C4D6"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ocena ravni izpostavljenosti zavarovalnega objekta in ocenjevanje škod;</w:t>
      </w:r>
    </w:p>
    <w:p w14:paraId="6570FCF6"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5.      opravljanje drugih intelektualnih in tehničnih storitev v zvezi z zavarovalnimi posli;</w:t>
      </w:r>
    </w:p>
    <w:p w14:paraId="3AA5648D"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xml:space="preserve">6.      zastopanje ali posredovanje pri sklepanju zavarovalnih poslov za druge zavarovalnice in pri sklepanju dodatnega zavarovanja iz dvanajstega dela Zakona o pokojninskem in invalidskem zavarovanju (Uradni list RS, št. 96/12, 39/13, 99/13 – </w:t>
      </w:r>
      <w:proofErr w:type="spellStart"/>
      <w:r w:rsidRPr="00432D05">
        <w:rPr>
          <w:rFonts w:eastAsia="Arial" w:cs="Arial"/>
          <w:sz w:val="21"/>
          <w:szCs w:val="21"/>
        </w:rPr>
        <w:t>ZSVarPre</w:t>
      </w:r>
      <w:proofErr w:type="spellEnd"/>
      <w:r w:rsidRPr="00432D05">
        <w:rPr>
          <w:rFonts w:eastAsia="Arial" w:cs="Arial"/>
          <w:sz w:val="21"/>
          <w:szCs w:val="21"/>
        </w:rPr>
        <w:t>-C, 101/13 – ZIPRS1415, 44/14 – ORZPIZ206, 85/14 – ZUJF-B, 95/14 – ZUJF-C, 90/15 – ZIUPTD, 102/15, 23/17, 40/17 in 65/17; v nadaljnjem besedilu: ZPIZ-2).</w:t>
      </w:r>
    </w:p>
    <w:p w14:paraId="760F405F"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(8) Ne glede na prvi odstavek tega člena lahko zavarovalnica opravlja tudi posle za druge družbe v zavarovalniški skupini, vendar le, če ne povečujejo tveganj za zavarovalniško skupino, in le tiste vrste poslov, ki so del poslovanja zavarovalnice v okviru njene osnovne dejavnosti.</w:t>
      </w:r>
    </w:p>
    <w:p w14:paraId="422583D5"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(9) Ne glede na prvi odstavek tega člena lahko zavarovalnica, ki opravlja zavarovalne posle v zavarovalni skupini življenjskih zavarovanj, opravlja tudi dejavnost upravljanja pokojninskih skladov po zakonu, ki ureja pokojninske sklade, če izpolnjuje pogoje, ki jih določa navedeni zakon.</w:t>
      </w:r>
    </w:p>
    <w:p w14:paraId="343F5E04" w14:textId="78965500"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xml:space="preserve">(10) Zavarovalnica, ki je pridobila dovoljenje za opravljanje zavarovalnih poslov v eni ali več zavarovalnih vrstah premoženjskih zavarovanj, lahko opravlja zavarovalne posle tudi v zavarovalnih vrstah premoženjskih zavarovanj, za katere ni pridobila dovoljenja, če so izpolnjeni vsi </w:t>
      </w:r>
      <w:r w:rsidR="00713545">
        <w:rPr>
          <w:rFonts w:eastAsia="Arial" w:cs="Arial"/>
          <w:sz w:val="21"/>
          <w:szCs w:val="21"/>
        </w:rPr>
        <w:t>ti</w:t>
      </w:r>
      <w:r w:rsidRPr="00432D05">
        <w:rPr>
          <w:rFonts w:eastAsia="Arial" w:cs="Arial"/>
          <w:sz w:val="21"/>
          <w:szCs w:val="21"/>
        </w:rPr>
        <w:t xml:space="preserve"> pogoji:</w:t>
      </w:r>
    </w:p>
    <w:p w14:paraId="7E069EE9"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zavarovanje krije nevarnost, ki je:</w:t>
      </w:r>
    </w:p>
    <w:p w14:paraId="5F0B3A38"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povezana z nevarnostjo, ki jo krije zavarovanje v zavarovalni vrsti, za katero je zavarovalnica pridobila dovoljenje (v nadaljnjem besedilu: glavna nevarnost),</w:t>
      </w:r>
    </w:p>
    <w:p w14:paraId="4CC54DA2"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v zvezi z istim predmetom kot glavna nevarnost,</w:t>
      </w:r>
    </w:p>
    <w:p w14:paraId="48403125"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krita z isto zavarovalno pogodbo;</w:t>
      </w:r>
    </w:p>
    <w:p w14:paraId="61AA247E"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če gre za nevarnost, ki je v razmerju do glavne nevarnosti pomožnega pomena;</w:t>
      </w:r>
    </w:p>
    <w:p w14:paraId="5746DD9F"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ne gre za nevarnost, ki jo krijejo zavarovanja iz 14., 15. in 17. točke drugega odstavka 7. člena tega zakona;</w:t>
      </w:r>
    </w:p>
    <w:p w14:paraId="54B11386"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ne glede na prejšnjo točko lahko zavarovalnica opravlja zavarovalne posle tudi za nevarnosti iz 17. točke drugega odstavka 7. člena tega zakona, če so ta zavarovanja dodatna zavarovanju, ki krije glavno nevarnost iz 18. točke drugega odstavka 7. člena tega zakona in so izpolnjeni pogoji iz 1. točke tega odstavka ter eden od naslednjih pogojev:</w:t>
      </w:r>
    </w:p>
    <w:p w14:paraId="2846D1B3"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glavna nevarnost se nanaša le na pomoč, ponujeno osebam, ki zaidejo v težave med potovanjem, ko so proč od svojega doma ali svojega običajnega prebivališča, ali</w:t>
      </w:r>
    </w:p>
    <w:p w14:paraId="3FE78796"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  zavarovanje se nanaša na nevarnost, ki izhajajo iz uporabe morskih plovil oziroma je z njo povezano.</w:t>
      </w:r>
    </w:p>
    <w:p w14:paraId="30494AE1" w14:textId="77777777" w:rsidR="00800F31" w:rsidRPr="00432D05" w:rsidRDefault="00800F31"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(11) Zavarovalnica lahko opravlja zavarovalne posle pozavarovanj, če je pridobila dovoljenje za opravljanje pozavarovalnih poslov.</w:t>
      </w:r>
    </w:p>
    <w:p w14:paraId="6A6CBC4A" w14:textId="77777777" w:rsidR="001340AB" w:rsidRPr="00ED3E45" w:rsidRDefault="001340AB" w:rsidP="001340AB">
      <w:pPr>
        <w:pBdr>
          <w:top w:val="none" w:sz="0" w:space="24" w:color="auto"/>
        </w:pBdr>
        <w:spacing w:before="210" w:after="210" w:line="240" w:lineRule="auto"/>
        <w:jc w:val="center"/>
        <w:rPr>
          <w:rFonts w:eastAsia="Arial" w:cs="Arial"/>
          <w:b/>
          <w:bCs/>
          <w:sz w:val="21"/>
          <w:szCs w:val="21"/>
        </w:rPr>
      </w:pPr>
      <w:r w:rsidRPr="00ED3E45">
        <w:rPr>
          <w:rFonts w:eastAsia="Arial" w:cs="Arial"/>
          <w:b/>
          <w:bCs/>
          <w:sz w:val="21"/>
          <w:szCs w:val="21"/>
        </w:rPr>
        <w:t>43. člen</w:t>
      </w:r>
    </w:p>
    <w:p w14:paraId="688064E2" w14:textId="77777777" w:rsidR="001340AB" w:rsidRPr="00ED3E45" w:rsidRDefault="001340AB" w:rsidP="001340AB">
      <w:pPr>
        <w:pBdr>
          <w:top w:val="none" w:sz="0" w:space="24" w:color="auto"/>
        </w:pBdr>
        <w:spacing w:before="210" w:after="210" w:line="240" w:lineRule="auto"/>
        <w:jc w:val="center"/>
        <w:rPr>
          <w:rFonts w:eastAsia="Arial" w:cs="Arial"/>
          <w:b/>
          <w:bCs/>
          <w:sz w:val="21"/>
          <w:szCs w:val="21"/>
        </w:rPr>
      </w:pPr>
      <w:r w:rsidRPr="00ED3E45">
        <w:rPr>
          <w:rFonts w:eastAsia="Arial" w:cs="Arial"/>
          <w:b/>
          <w:bCs/>
          <w:sz w:val="21"/>
          <w:szCs w:val="21"/>
        </w:rPr>
        <w:t>(delničarski sporazum)</w:t>
      </w:r>
    </w:p>
    <w:p w14:paraId="20AB1190" w14:textId="77777777" w:rsidR="001340AB" w:rsidRPr="00ED3E45" w:rsidRDefault="001340AB" w:rsidP="001340AB">
      <w:pPr>
        <w:pBdr>
          <w:top w:val="none" w:sz="0" w:space="12" w:color="auto"/>
        </w:pBdr>
        <w:spacing w:before="210" w:after="210" w:line="240" w:lineRule="auto"/>
        <w:jc w:val="both"/>
        <w:rPr>
          <w:rFonts w:eastAsia="Arial" w:cs="Arial"/>
          <w:sz w:val="21"/>
          <w:szCs w:val="21"/>
        </w:rPr>
      </w:pPr>
      <w:r w:rsidRPr="00ED3E45">
        <w:rPr>
          <w:rFonts w:eastAsia="Arial" w:cs="Arial"/>
          <w:sz w:val="21"/>
          <w:szCs w:val="21"/>
        </w:rPr>
        <w:t>(1) Delničarji zavarovalnice, ki so skupno imetniki delnic, na podlagi katerih ne dosegajo kvalificiranega deleža v zavarovalnici, in sklenejo sporazum o usklajenem uresničevanju upravljavskih upravičenj iz teh delnic (v nadaljnjem besedilu: delničarski sporazum), v osmih dneh po sklenitvi o tem sporazumu obvestijo Agencijo za zavarovalni nadzor.</w:t>
      </w:r>
    </w:p>
    <w:p w14:paraId="5DCD8486" w14:textId="77777777" w:rsidR="001340AB" w:rsidRPr="00ED3E45" w:rsidRDefault="001340AB" w:rsidP="001340AB">
      <w:pPr>
        <w:pBdr>
          <w:top w:val="none" w:sz="0" w:space="12" w:color="auto"/>
        </w:pBdr>
        <w:spacing w:before="210" w:after="210" w:line="240" w:lineRule="auto"/>
        <w:jc w:val="both"/>
        <w:rPr>
          <w:rFonts w:eastAsia="Arial" w:cs="Arial"/>
          <w:sz w:val="21"/>
          <w:szCs w:val="21"/>
        </w:rPr>
      </w:pPr>
      <w:r w:rsidRPr="00ED3E45">
        <w:rPr>
          <w:rFonts w:eastAsia="Arial" w:cs="Arial"/>
          <w:sz w:val="21"/>
          <w:szCs w:val="21"/>
        </w:rPr>
        <w:t>(2) Delničarji zavarovalnice, ki so skupno imetniki delnic, na podlagi katerih dosegajo ali presegajo kvalificirani delež v zavarovalnici in nameravajo skleniti delničarski sporazum (v nadaljnjem besedilu: kvalificirani delničarski sporazum), pred sklenitvijo tega sporazuma pridobijo dovoljenje Agencije za zavarovalni nadzor za pridobitev kvalificiranega deleža.</w:t>
      </w:r>
    </w:p>
    <w:p w14:paraId="3061DFE6" w14:textId="77777777" w:rsidR="001340AB" w:rsidRPr="00ED3E45" w:rsidRDefault="001340AB" w:rsidP="001340AB">
      <w:pPr>
        <w:pBdr>
          <w:top w:val="none" w:sz="0" w:space="12" w:color="auto"/>
        </w:pBdr>
        <w:spacing w:before="210" w:after="210" w:line="240" w:lineRule="auto"/>
        <w:jc w:val="both"/>
        <w:rPr>
          <w:rFonts w:eastAsia="Arial" w:cs="Arial"/>
          <w:sz w:val="21"/>
          <w:szCs w:val="21"/>
        </w:rPr>
      </w:pPr>
      <w:r w:rsidRPr="00ED3E45">
        <w:rPr>
          <w:rFonts w:eastAsia="Arial" w:cs="Arial"/>
          <w:sz w:val="21"/>
          <w:szCs w:val="21"/>
        </w:rPr>
        <w:t>(3) Udeleženci kvalificiranega delničarskega sporazuma, ki imajo veljavno dovoljenje za pridobitev kvalificiranega deleža, pred vsako nadaljnjo pridobitvijo delnic zavarovalnice, na podlagi katere skupni delež udeležencev kvalificiranega delniškega sporazuma preseže razpon, za katerega velja že izdano dovoljenje za pridobitev kvalificiranega deleža, pridobijo novo dovoljenje za pridobitev kvalificiranega deleža.</w:t>
      </w:r>
    </w:p>
    <w:p w14:paraId="35D73E84" w14:textId="77777777" w:rsidR="001340AB" w:rsidRPr="00ED3E45" w:rsidRDefault="001340AB" w:rsidP="001340AB">
      <w:pPr>
        <w:pBdr>
          <w:top w:val="none" w:sz="0" w:space="12" w:color="auto"/>
        </w:pBdr>
        <w:spacing w:before="210" w:after="210" w:line="240" w:lineRule="auto"/>
        <w:jc w:val="both"/>
        <w:rPr>
          <w:rFonts w:eastAsia="Arial" w:cs="Arial"/>
          <w:sz w:val="21"/>
          <w:szCs w:val="21"/>
        </w:rPr>
      </w:pPr>
      <w:r w:rsidRPr="00ED3E45">
        <w:rPr>
          <w:rFonts w:eastAsia="Arial" w:cs="Arial"/>
          <w:sz w:val="21"/>
          <w:szCs w:val="21"/>
        </w:rPr>
        <w:t>(4) Prejšnji odstavek se smiselno uporablja tudi če:</w:t>
      </w:r>
    </w:p>
    <w:p w14:paraId="1D861E21" w14:textId="77777777" w:rsidR="001340AB" w:rsidRPr="00ED3E45" w:rsidRDefault="001340AB" w:rsidP="001340AB">
      <w:pPr>
        <w:spacing w:before="210" w:after="210" w:line="240" w:lineRule="auto"/>
        <w:ind w:left="425" w:hanging="425"/>
        <w:jc w:val="both"/>
        <w:rPr>
          <w:rFonts w:eastAsia="Arial" w:cs="Arial"/>
          <w:sz w:val="21"/>
          <w:szCs w:val="21"/>
        </w:rPr>
      </w:pPr>
      <w:r w:rsidRPr="00ED3E45">
        <w:rPr>
          <w:rFonts w:eastAsia="Arial" w:cs="Arial"/>
          <w:sz w:val="21"/>
          <w:szCs w:val="21"/>
        </w:rPr>
        <w:t>1.    namerava h kvalificiranemu delničarskemu sporazumu pristopiti nov udeleženec ali</w:t>
      </w:r>
    </w:p>
    <w:p w14:paraId="3D3E991A" w14:textId="77777777" w:rsidR="001340AB" w:rsidRPr="00ED3E45" w:rsidRDefault="001340AB" w:rsidP="001340AB">
      <w:pPr>
        <w:spacing w:before="210" w:after="210" w:line="240" w:lineRule="auto"/>
        <w:ind w:left="425" w:hanging="425"/>
        <w:jc w:val="both"/>
        <w:rPr>
          <w:rFonts w:eastAsia="Arial" w:cs="Arial"/>
          <w:sz w:val="21"/>
          <w:szCs w:val="21"/>
        </w:rPr>
      </w:pPr>
      <w:r w:rsidRPr="00ED3E45">
        <w:rPr>
          <w:rFonts w:eastAsia="Arial" w:cs="Arial"/>
          <w:sz w:val="21"/>
          <w:szCs w:val="21"/>
        </w:rPr>
        <w:t>2.    bi po sklenitvi delničarskega sporazuma iz prvega odstavka tega člena zaradi pridobitve dodatnih delnic ali zaradi pristopa novega udeleženca skupni delež udeležencev sporazuma dosegel ali presegel kvalificirani delež v zavarovalnici.</w:t>
      </w:r>
    </w:p>
    <w:p w14:paraId="25844E5E" w14:textId="77777777" w:rsidR="001340AB" w:rsidRPr="00ED3E45" w:rsidRDefault="001340AB" w:rsidP="001340AB">
      <w:pPr>
        <w:pBdr>
          <w:top w:val="none" w:sz="0" w:space="12" w:color="auto"/>
        </w:pBdr>
        <w:spacing w:before="210" w:after="210" w:line="240" w:lineRule="auto"/>
        <w:jc w:val="both"/>
        <w:rPr>
          <w:rFonts w:eastAsia="Arial" w:cs="Arial"/>
          <w:sz w:val="21"/>
          <w:szCs w:val="21"/>
        </w:rPr>
      </w:pPr>
      <w:r w:rsidRPr="00ED3E45">
        <w:rPr>
          <w:rFonts w:eastAsia="Arial" w:cs="Arial"/>
          <w:sz w:val="21"/>
          <w:szCs w:val="21"/>
        </w:rPr>
        <w:t>(5) Določbe 31., 34. do 42. člena ter 45. in 47. člen tega zakona o dovoljenju za pridobitev kvalificiranega deleža ter o pravicah in obveznostih posameznega kvalificiranega imetnika se smiselno uporabljajo tudi za udeležence kvalificiranega delničarskega sporazuma.</w:t>
      </w:r>
    </w:p>
    <w:p w14:paraId="5FBF3068" w14:textId="77777777" w:rsidR="001340AB" w:rsidRPr="008A79F0" w:rsidRDefault="001340AB" w:rsidP="001340AB">
      <w:pPr>
        <w:pBdr>
          <w:top w:val="none" w:sz="0" w:space="24" w:color="auto"/>
        </w:pBdr>
        <w:spacing w:before="210" w:after="210" w:line="240" w:lineRule="auto"/>
        <w:jc w:val="center"/>
        <w:rPr>
          <w:rFonts w:eastAsia="Arial" w:cs="Arial"/>
          <w:b/>
          <w:bCs/>
          <w:sz w:val="21"/>
          <w:szCs w:val="21"/>
        </w:rPr>
      </w:pPr>
      <w:r w:rsidRPr="008A79F0">
        <w:rPr>
          <w:rFonts w:eastAsia="Arial" w:cs="Arial"/>
          <w:b/>
          <w:bCs/>
          <w:sz w:val="21"/>
          <w:szCs w:val="21"/>
        </w:rPr>
        <w:t>50. člen</w:t>
      </w:r>
    </w:p>
    <w:p w14:paraId="44B0F1D4" w14:textId="77777777" w:rsidR="001340AB" w:rsidRPr="008A79F0" w:rsidRDefault="001340AB" w:rsidP="001340AB">
      <w:pPr>
        <w:pBdr>
          <w:top w:val="none" w:sz="0" w:space="24" w:color="auto"/>
        </w:pBdr>
        <w:spacing w:before="210" w:after="210" w:line="240" w:lineRule="auto"/>
        <w:jc w:val="center"/>
        <w:rPr>
          <w:rFonts w:eastAsia="Arial" w:cs="Arial"/>
          <w:b/>
          <w:bCs/>
          <w:sz w:val="21"/>
          <w:szCs w:val="21"/>
        </w:rPr>
      </w:pPr>
      <w:r w:rsidRPr="008A79F0">
        <w:rPr>
          <w:rFonts w:eastAsia="Arial" w:cs="Arial"/>
          <w:b/>
          <w:bCs/>
          <w:sz w:val="21"/>
          <w:szCs w:val="21"/>
        </w:rPr>
        <w:t>(trden in zanesljiv sistem upravljanja)</w:t>
      </w:r>
    </w:p>
    <w:p w14:paraId="533A2902" w14:textId="77777777" w:rsidR="001340AB" w:rsidRPr="008A79F0" w:rsidRDefault="001340AB" w:rsidP="001340AB">
      <w:pPr>
        <w:pBdr>
          <w:top w:val="none" w:sz="0" w:space="12" w:color="auto"/>
        </w:pBdr>
        <w:spacing w:before="210" w:after="210" w:line="240" w:lineRule="auto"/>
        <w:jc w:val="both"/>
        <w:rPr>
          <w:rFonts w:eastAsia="Arial" w:cs="Arial"/>
          <w:sz w:val="21"/>
          <w:szCs w:val="21"/>
        </w:rPr>
      </w:pPr>
      <w:r w:rsidRPr="008A79F0">
        <w:rPr>
          <w:rFonts w:eastAsia="Arial" w:cs="Arial"/>
          <w:sz w:val="21"/>
          <w:szCs w:val="21"/>
        </w:rPr>
        <w:t>(1) Zavarovalnica vzpostavi in uresničuje trden in zanesljiv sistem upravljanja, ki obsega najmanj:</w:t>
      </w:r>
    </w:p>
    <w:p w14:paraId="79440724"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t>1.    pregledno organizacijsko strukturo z natančno opredeljenimi, preglednimi in doslednimi notranjimi razmerji glede odgovornosti;</w:t>
      </w:r>
    </w:p>
    <w:p w14:paraId="41D2F2FA"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t>2.    učinkovit sistem prenosa informacij;</w:t>
      </w:r>
    </w:p>
    <w:p w14:paraId="54C0473F"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t>3.    učinkovite in v organizacijsko strukturo ter procese odločanja zavarovalnice integrirane ključne funkcije upravljanja. Ključne funkcije upravljanja so funkcija upravljanja tveganj, funkcija spremljanja skladnosti, funkcija notranje revizije in aktuarska funkcija;</w:t>
      </w:r>
    </w:p>
    <w:p w14:paraId="6F7A2156"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lastRenderedPageBreak/>
        <w:t>4.    učinkovito ter v organizacijsko strukturo in procese upravljanja vključeno funkcijo, s katero zavarovalnica zagotovi pravilno izvajanje politik in postopkov za distribucijo zavarovalnih produktov. Za izvajanje te funkcije uprava zavarovalnice imenuje odgovorno osebo, ki smiselno izpolnjuje pogoje iz tretjega odstavka 561. člena tega zakona;</w:t>
      </w:r>
    </w:p>
    <w:p w14:paraId="3B5DDE32"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t>5.    strategijo, pisna pravila, procese in postopke upravljanja tveganj;</w:t>
      </w:r>
    </w:p>
    <w:p w14:paraId="1B220B0B" w14:textId="77777777" w:rsidR="001340AB" w:rsidRPr="008A79F0" w:rsidRDefault="001340AB" w:rsidP="001340AB">
      <w:pPr>
        <w:spacing w:before="210" w:after="210" w:line="240" w:lineRule="auto"/>
        <w:ind w:left="425" w:hanging="425"/>
        <w:jc w:val="both"/>
        <w:rPr>
          <w:rFonts w:eastAsia="Arial" w:cs="Arial"/>
          <w:sz w:val="21"/>
          <w:szCs w:val="21"/>
        </w:rPr>
      </w:pPr>
      <w:r w:rsidRPr="008A79F0">
        <w:rPr>
          <w:rFonts w:eastAsia="Arial" w:cs="Arial"/>
          <w:sz w:val="21"/>
          <w:szCs w:val="21"/>
        </w:rPr>
        <w:t>6.    ukrepe za zagotovitev rednega in stalnega poslovanja, ki so skladni z njenimi sistemi, viri in postopki, med katere sodi tudi izdelava kriznega načrta.</w:t>
      </w:r>
    </w:p>
    <w:p w14:paraId="040E6789" w14:textId="77777777" w:rsidR="001340AB" w:rsidRPr="008A79F0" w:rsidRDefault="001340AB" w:rsidP="001340AB">
      <w:pPr>
        <w:pBdr>
          <w:top w:val="none" w:sz="0" w:space="12" w:color="auto"/>
        </w:pBdr>
        <w:spacing w:before="210" w:after="210" w:line="240" w:lineRule="auto"/>
        <w:jc w:val="both"/>
        <w:rPr>
          <w:rFonts w:eastAsia="Arial" w:cs="Arial"/>
          <w:sz w:val="21"/>
          <w:szCs w:val="21"/>
        </w:rPr>
      </w:pPr>
      <w:r w:rsidRPr="008A79F0">
        <w:rPr>
          <w:rFonts w:eastAsia="Arial" w:cs="Arial"/>
          <w:sz w:val="21"/>
          <w:szCs w:val="21"/>
        </w:rPr>
        <w:t>(2) Zavarovalnica ima pisno opredeljena pravila sistema upravljanja, ki določajo najmanj način upravljanja tveganj, spremljanje skladnosti, sistem notranjih kontrol, notranjo revizijo, aktuarsko funkcijo, distribucijo zavarovalnih produktov in izločene posle, če zavarovalnica del poslovanja prenese na drugo osebo. Pravila sistema upravljanja so pregledna in razumljiva.</w:t>
      </w:r>
    </w:p>
    <w:p w14:paraId="37A6B1A3" w14:textId="77777777" w:rsidR="001340AB" w:rsidRPr="008A79F0" w:rsidRDefault="001340AB" w:rsidP="001340AB">
      <w:pPr>
        <w:pBdr>
          <w:top w:val="none" w:sz="0" w:space="12" w:color="auto"/>
        </w:pBdr>
        <w:spacing w:before="210" w:after="210" w:line="240" w:lineRule="auto"/>
        <w:jc w:val="both"/>
        <w:rPr>
          <w:rFonts w:eastAsia="Arial" w:cs="Arial"/>
          <w:sz w:val="21"/>
          <w:szCs w:val="21"/>
        </w:rPr>
      </w:pPr>
      <w:r w:rsidRPr="008A79F0">
        <w:rPr>
          <w:rFonts w:eastAsia="Arial" w:cs="Arial"/>
          <w:sz w:val="21"/>
          <w:szCs w:val="21"/>
        </w:rPr>
        <w:t>(3) Pravila sistema upravljanja so predmet rednega, najmanj letnega pregleda. Pravila sistema upravljanja predhodno potrdi upravni odbor oziroma uprava zavarovalnice s soglasjem nadzornega sveta zavarovalnice.</w:t>
      </w:r>
    </w:p>
    <w:p w14:paraId="10F97CE7" w14:textId="77777777" w:rsidR="001340AB" w:rsidRPr="008A79F0" w:rsidRDefault="001340AB" w:rsidP="001340AB">
      <w:pPr>
        <w:pBdr>
          <w:top w:val="none" w:sz="0" w:space="12" w:color="auto"/>
        </w:pBdr>
        <w:spacing w:before="210" w:after="210" w:line="240" w:lineRule="auto"/>
        <w:jc w:val="both"/>
        <w:rPr>
          <w:rFonts w:eastAsia="Arial" w:cs="Arial"/>
          <w:sz w:val="21"/>
          <w:szCs w:val="21"/>
        </w:rPr>
      </w:pPr>
      <w:r w:rsidRPr="008A79F0">
        <w:rPr>
          <w:rFonts w:eastAsia="Arial" w:cs="Arial"/>
          <w:sz w:val="21"/>
          <w:szCs w:val="21"/>
        </w:rPr>
        <w:t>(4) Zavarovalnice vzpostavijo, vzdržujejo in posodabljajo evidenco vse dokumentacije v zvezi z distribucijo zavarovalnih produktov in imenovanjem odgovorne osebe za funkcijo distribucije.</w:t>
      </w:r>
    </w:p>
    <w:p w14:paraId="4E3976B8" w14:textId="77777777" w:rsidR="001340AB" w:rsidRDefault="001340AB" w:rsidP="001340AB">
      <w:pPr>
        <w:pBdr>
          <w:top w:val="none" w:sz="0" w:space="12" w:color="auto"/>
        </w:pBdr>
        <w:spacing w:before="210" w:after="210" w:line="240" w:lineRule="auto"/>
        <w:jc w:val="both"/>
        <w:rPr>
          <w:rFonts w:eastAsia="Arial" w:cs="Arial"/>
          <w:sz w:val="21"/>
          <w:szCs w:val="21"/>
        </w:rPr>
      </w:pPr>
      <w:r w:rsidRPr="008A79F0">
        <w:rPr>
          <w:rFonts w:eastAsia="Arial" w:cs="Arial"/>
          <w:sz w:val="21"/>
          <w:szCs w:val="21"/>
        </w:rPr>
        <w:t>(5) Sistem upravljanja je sorazmeren naravi, obsegu in zahtevnosti poslov zavarovalnice.</w:t>
      </w:r>
    </w:p>
    <w:p w14:paraId="0D8C51A8" w14:textId="77777777" w:rsidR="001340AB"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8A79F0">
        <w:rPr>
          <w:rFonts w:eastAsia="Arial" w:cs="Arial"/>
          <w:sz w:val="21"/>
          <w:szCs w:val="21"/>
        </w:rPr>
        <w:t xml:space="preserve">6) Zavarovalnica na področju sistema upravljanja poleg tega zakona upošteva tudi akte in regulativne tehnične standarde, ki jih sprejme Evropska komisija na podlagi 50. člena </w:t>
      </w:r>
      <w:hyperlink r:id="rId84" w:tgtFrame="_blank" w:tooltip="to EUR-Lex" w:history="1">
        <w:r w:rsidRPr="008A79F0">
          <w:rPr>
            <w:rFonts w:eastAsia="Arial" w:cs="Arial"/>
            <w:sz w:val="21"/>
            <w:szCs w:val="21"/>
          </w:rPr>
          <w:t>Direktive 2009/138/ES</w:t>
        </w:r>
      </w:hyperlink>
      <w:r w:rsidRPr="008A79F0">
        <w:rPr>
          <w:rFonts w:eastAsia="Arial" w:cs="Arial"/>
          <w:sz w:val="21"/>
          <w:szCs w:val="21"/>
        </w:rPr>
        <w:t>, ter predpise, ki jih izda Agencija za zavarovalni nadzor.</w:t>
      </w:r>
    </w:p>
    <w:p w14:paraId="5B254138" w14:textId="77777777" w:rsidR="001340AB" w:rsidRPr="0011765C" w:rsidRDefault="001340AB" w:rsidP="001340AB">
      <w:pPr>
        <w:pBdr>
          <w:top w:val="none" w:sz="0" w:space="24" w:color="auto"/>
        </w:pBdr>
        <w:spacing w:before="210" w:after="210" w:line="240" w:lineRule="auto"/>
        <w:jc w:val="center"/>
        <w:rPr>
          <w:rFonts w:eastAsia="Arial" w:cs="Arial"/>
          <w:b/>
          <w:bCs/>
          <w:sz w:val="21"/>
          <w:szCs w:val="21"/>
        </w:rPr>
      </w:pPr>
      <w:r w:rsidRPr="0011765C">
        <w:rPr>
          <w:rFonts w:eastAsia="Arial" w:cs="Arial"/>
          <w:b/>
          <w:bCs/>
          <w:sz w:val="21"/>
          <w:szCs w:val="21"/>
        </w:rPr>
        <w:t>52. člen</w:t>
      </w:r>
    </w:p>
    <w:p w14:paraId="3F43DB1C" w14:textId="77777777" w:rsidR="001340AB" w:rsidRPr="0011765C" w:rsidRDefault="001340AB" w:rsidP="001340AB">
      <w:pPr>
        <w:pBdr>
          <w:top w:val="none" w:sz="0" w:space="24" w:color="auto"/>
        </w:pBdr>
        <w:spacing w:before="210" w:after="210" w:line="240" w:lineRule="auto"/>
        <w:jc w:val="center"/>
        <w:rPr>
          <w:rFonts w:eastAsia="Arial" w:cs="Arial"/>
          <w:b/>
          <w:bCs/>
          <w:sz w:val="21"/>
          <w:szCs w:val="21"/>
        </w:rPr>
      </w:pPr>
      <w:r w:rsidRPr="0011765C">
        <w:rPr>
          <w:rFonts w:eastAsia="Arial" w:cs="Arial"/>
          <w:b/>
          <w:bCs/>
          <w:sz w:val="21"/>
          <w:szCs w:val="21"/>
        </w:rPr>
        <w:t>(nosilci ključnih funkcij)</w:t>
      </w:r>
    </w:p>
    <w:p w14:paraId="29398BE1"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(1) Nosilec ključne funkcije zavarovalnice je oseba, ki jo je upravni odbor ali uprava s soglasjem nadzornega sveta pooblastil kot osebo, ki je odgovorna za eno ali več ključnih funkcij zavarovalnice.</w:t>
      </w:r>
    </w:p>
    <w:p w14:paraId="1FB7EDE3"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(2) Nosilec ključne funkcije je lahko le oseba, ki izpolnjuje naslednje pogoje:</w:t>
      </w:r>
    </w:p>
    <w:p w14:paraId="6E2DEB50"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1.    je ustrezno strokovno usposobljena in ima lastnosti in izkušnje, potrebne za zanesljivo in preudarno opravljanje nalog ključne funkcije;</w:t>
      </w:r>
    </w:p>
    <w:p w14:paraId="72A951B2"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2.    ni bila pravnomočno obsojena zaradi kaznivega dejanja;</w:t>
      </w:r>
    </w:p>
    <w:p w14:paraId="64B020C2"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3.    nad njo ni bil začet postopek osebnega stečaja;</w:t>
      </w:r>
    </w:p>
    <w:p w14:paraId="53E59F7F"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4.    ni oseba, ki v zavarovalnici opravlja funkcijo člana uprave ali prokurista;</w:t>
      </w:r>
    </w:p>
    <w:p w14:paraId="2B24AFFE"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5.    ni oseba, za katero je Agencija za zavarovalni nadzor v zadnjih petih letih zavarovalnici pravnomočno naložila odvzem pooblastila za ključno funkcijo zaradi hujše kršitve 4. oziroma 8. poglavja tega zakona;</w:t>
      </w:r>
    </w:p>
    <w:p w14:paraId="3980697B" w14:textId="77777777" w:rsidR="001340AB" w:rsidRPr="0011765C" w:rsidRDefault="001340AB" w:rsidP="001340AB">
      <w:pPr>
        <w:spacing w:before="210" w:after="210" w:line="240" w:lineRule="auto"/>
        <w:ind w:left="425" w:hanging="425"/>
        <w:jc w:val="both"/>
        <w:rPr>
          <w:rFonts w:eastAsia="Arial" w:cs="Arial"/>
          <w:sz w:val="21"/>
          <w:szCs w:val="21"/>
        </w:rPr>
      </w:pPr>
      <w:r w:rsidRPr="0011765C">
        <w:rPr>
          <w:rFonts w:eastAsia="Arial" w:cs="Arial"/>
          <w:sz w:val="21"/>
          <w:szCs w:val="21"/>
        </w:rPr>
        <w:t>6.    je oseba dobrega ugleda in integritete.</w:t>
      </w:r>
    </w:p>
    <w:p w14:paraId="0E5B7518"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lastRenderedPageBreak/>
        <w:t>(3) Nosilec funkcije notranje revizije poleg pogojev iz prejšnjega odstavka, izpolnjuje tudi pogoj iz 163. člena tega zakona. Nosilec aktuarske funkcije poleg pogojev iz prejšnjega odstavka, izpolnjuje tudi pogoje, ki so navedeni v 169. členu tega zakona.</w:t>
      </w:r>
    </w:p>
    <w:p w14:paraId="65A7D24A"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(4) O podelitvi pooblastila nosilcu ključne funkcije zavarovalnica v roku osmih dni, od podelitve pooblastila, obvesti Agencijo za zavarovalni nadzor. V obvestilu poda tudi utemeljitve glede primernosti novo pooblaščenega nosilca ključne funkcije.</w:t>
      </w:r>
    </w:p>
    <w:p w14:paraId="723B400A"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(5) Če v zvezi z nosilcem ključne funkcije nastopijo okoliščine, da nosilec ključne funkcije ne izpolnjuje več pogojev iz drugega odstavka tega člena, mu zavarovalnica odvzame pooblastilo za ključno funkcijo.</w:t>
      </w:r>
    </w:p>
    <w:p w14:paraId="6614B3B2"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(6) Zavarovalnica v roku osmih dni od dneva odvzema pooblastila nosilcu ključne funkcije oziroma prenehanja opravljanja nalog nosilca ključne funkcije Agencijo za zavarovalni nadzor pisno obvesti o razlogih, ki so privedli do odvzema pooblastila nosilcu ključne funkcije oziroma prenehanja opravljanja nalog nosilca ključne funkcije.</w:t>
      </w:r>
    </w:p>
    <w:p w14:paraId="433E9B71"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(7) Nosilec ključne funkcije v roku osmih dni od dne, ko je po lastni volji prenehal opravljati naloge ključne funkcije, obvesti Agencijo za zavarovalni nadzor o razlogih za prenehanje opravljanja nalog ključne funkcije.</w:t>
      </w:r>
    </w:p>
    <w:p w14:paraId="53DE077B"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(8) V primeru odvzema pooblastila nosilcu ključne funkcije oziroma prenehanja opravljanja nalog nosilca ključne funkcije zavarovalnica pooblasti novega nosilca ključne funkcije v najkrajšem možnem času, vendar najkasneje v treh mesecih od dneva odvzema pooblastila nosilcu ključne funkcije oziroma od dneva prenehanja opravljanja nalog ključne funkcije.</w:t>
      </w:r>
    </w:p>
    <w:p w14:paraId="07D1D3D3"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(9) Za namen ugotavljanja in nadzora nad izpolnjevanjem pogojev nosilcev ključnih funkcij Agencija za zavarovalni nadzor in zavarovalnica pridobita podatke iz 2. točke drugega odstavka tega člena od nosilca ključne funkcije, lahko pa jih pridobita iz kazenske evidence.</w:t>
      </w:r>
    </w:p>
    <w:p w14:paraId="17B80CD6"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(10) Za namen ugotavljanja in nadzora izpolnjevanja pogojev nosilcev ključnih funkcij Agencija za zavarovalni nadzor in zavarovalnica pridobita podatke iz 3. točke drugega odstavka tega člena iz poslovnega registra oziroma druge evidence.</w:t>
      </w:r>
    </w:p>
    <w:p w14:paraId="0AD136A7" w14:textId="77777777" w:rsidR="001340AB" w:rsidRPr="0011765C" w:rsidRDefault="001340AB" w:rsidP="001340AB">
      <w:pPr>
        <w:pBdr>
          <w:top w:val="none" w:sz="0" w:space="12" w:color="auto"/>
        </w:pBdr>
        <w:spacing w:before="210" w:after="210" w:line="240" w:lineRule="auto"/>
        <w:jc w:val="both"/>
        <w:rPr>
          <w:rFonts w:eastAsia="Arial" w:cs="Arial"/>
          <w:sz w:val="21"/>
          <w:szCs w:val="21"/>
        </w:rPr>
      </w:pPr>
      <w:r w:rsidRPr="0011765C">
        <w:rPr>
          <w:rFonts w:eastAsia="Arial" w:cs="Arial"/>
          <w:sz w:val="21"/>
          <w:szCs w:val="21"/>
        </w:rPr>
        <w:t>(11) Za osebe, ki niso državljani Republike Slovenije, Agencija za zavarovalni nadzor in zavarovalnica pridobita kot zadosten dokaz glede 2. in 3. točke drugega odstavka tega člena enakovredne dokumente pristojnih organov držav, v katerih je tuji državljan prebival v zadnjih desetih letih pred pooblastitvijo za nosilca ključne funkcije.</w:t>
      </w:r>
    </w:p>
    <w:p w14:paraId="172A4E08" w14:textId="77777777" w:rsidR="001340AB" w:rsidRPr="0096534D" w:rsidRDefault="001340AB" w:rsidP="001340AB">
      <w:pPr>
        <w:pBdr>
          <w:top w:val="none" w:sz="0" w:space="24" w:color="auto"/>
        </w:pBdr>
        <w:spacing w:before="210" w:after="210" w:line="240" w:lineRule="auto"/>
        <w:jc w:val="center"/>
        <w:rPr>
          <w:rFonts w:eastAsia="Arial" w:cs="Arial"/>
          <w:b/>
          <w:bCs/>
          <w:sz w:val="21"/>
          <w:szCs w:val="21"/>
        </w:rPr>
      </w:pPr>
      <w:r w:rsidRPr="0096534D">
        <w:rPr>
          <w:rFonts w:eastAsia="Arial" w:cs="Arial"/>
          <w:b/>
          <w:bCs/>
          <w:sz w:val="21"/>
          <w:szCs w:val="21"/>
        </w:rPr>
        <w:t>60. člen</w:t>
      </w:r>
    </w:p>
    <w:p w14:paraId="4D004692" w14:textId="77777777" w:rsidR="001340AB" w:rsidRPr="0096534D" w:rsidRDefault="001340AB" w:rsidP="001340AB">
      <w:pPr>
        <w:pBdr>
          <w:top w:val="none" w:sz="0" w:space="24" w:color="auto"/>
        </w:pBdr>
        <w:spacing w:before="210" w:after="210" w:line="240" w:lineRule="auto"/>
        <w:jc w:val="center"/>
        <w:rPr>
          <w:rFonts w:eastAsia="Arial" w:cs="Arial"/>
          <w:b/>
          <w:bCs/>
          <w:sz w:val="21"/>
          <w:szCs w:val="21"/>
        </w:rPr>
      </w:pPr>
      <w:r w:rsidRPr="0096534D">
        <w:rPr>
          <w:rFonts w:eastAsia="Arial" w:cs="Arial"/>
          <w:b/>
          <w:bCs/>
          <w:sz w:val="21"/>
          <w:szCs w:val="21"/>
        </w:rPr>
        <w:t>(</w:t>
      </w:r>
      <w:proofErr w:type="spellStart"/>
      <w:r w:rsidRPr="0096534D">
        <w:rPr>
          <w:rFonts w:eastAsia="Arial" w:cs="Arial"/>
          <w:b/>
          <w:bCs/>
          <w:sz w:val="21"/>
          <w:szCs w:val="21"/>
        </w:rPr>
        <w:t>prokura</w:t>
      </w:r>
      <w:proofErr w:type="spellEnd"/>
      <w:r w:rsidRPr="0096534D">
        <w:rPr>
          <w:rFonts w:eastAsia="Arial" w:cs="Arial"/>
          <w:b/>
          <w:bCs/>
          <w:sz w:val="21"/>
          <w:szCs w:val="21"/>
        </w:rPr>
        <w:t>)</w:t>
      </w:r>
    </w:p>
    <w:p w14:paraId="1EA03BB0" w14:textId="77777777" w:rsidR="001340AB" w:rsidRPr="0096534D" w:rsidRDefault="001340AB" w:rsidP="001340AB">
      <w:pPr>
        <w:pBdr>
          <w:top w:val="none" w:sz="0" w:space="12" w:color="auto"/>
        </w:pBdr>
        <w:spacing w:before="210" w:after="210" w:line="240" w:lineRule="auto"/>
        <w:jc w:val="both"/>
        <w:rPr>
          <w:rFonts w:eastAsia="Arial" w:cs="Arial"/>
          <w:sz w:val="21"/>
          <w:szCs w:val="21"/>
        </w:rPr>
      </w:pPr>
      <w:r w:rsidRPr="0096534D">
        <w:rPr>
          <w:rFonts w:eastAsia="Arial" w:cs="Arial"/>
          <w:sz w:val="21"/>
          <w:szCs w:val="21"/>
        </w:rPr>
        <w:t xml:space="preserve">(1) Zavarovalnica lahko podeli </w:t>
      </w:r>
      <w:proofErr w:type="spellStart"/>
      <w:r w:rsidRPr="0096534D">
        <w:rPr>
          <w:rFonts w:eastAsia="Arial" w:cs="Arial"/>
          <w:sz w:val="21"/>
          <w:szCs w:val="21"/>
        </w:rPr>
        <w:t>prokuro</w:t>
      </w:r>
      <w:proofErr w:type="spellEnd"/>
      <w:r w:rsidRPr="0096534D">
        <w:rPr>
          <w:rFonts w:eastAsia="Arial" w:cs="Arial"/>
          <w:sz w:val="21"/>
          <w:szCs w:val="21"/>
        </w:rPr>
        <w:t xml:space="preserve"> in jo vpiše v sodni register le osebi, ki izpolnjuje pogoje iz prvega odstavka 57. člena tega zakona.</w:t>
      </w:r>
    </w:p>
    <w:p w14:paraId="041E90F4" w14:textId="77777777" w:rsidR="001340AB" w:rsidRPr="0096534D" w:rsidRDefault="001340AB" w:rsidP="001340AB">
      <w:pPr>
        <w:pBdr>
          <w:top w:val="none" w:sz="0" w:space="12" w:color="auto"/>
        </w:pBdr>
        <w:spacing w:before="210" w:after="210" w:line="240" w:lineRule="auto"/>
        <w:jc w:val="both"/>
        <w:rPr>
          <w:rFonts w:eastAsia="Arial" w:cs="Arial"/>
          <w:sz w:val="21"/>
          <w:szCs w:val="21"/>
        </w:rPr>
      </w:pPr>
      <w:r w:rsidRPr="0096534D">
        <w:rPr>
          <w:rFonts w:eastAsia="Arial" w:cs="Arial"/>
          <w:sz w:val="21"/>
          <w:szCs w:val="21"/>
        </w:rPr>
        <w:t xml:space="preserve">(2) Če je bilo članu uprave zavarovalnice odvzeto dovoljenje za opravljanje funkcije člana uprave zavarovalnice, zavarovalnica tej osebi pet let od pravnomočnosti odločbe o odvzemu dovoljenja ne sme podeliti </w:t>
      </w:r>
      <w:proofErr w:type="spellStart"/>
      <w:r w:rsidRPr="0096534D">
        <w:rPr>
          <w:rFonts w:eastAsia="Arial" w:cs="Arial"/>
          <w:sz w:val="21"/>
          <w:szCs w:val="21"/>
        </w:rPr>
        <w:t>prokure</w:t>
      </w:r>
      <w:proofErr w:type="spellEnd"/>
      <w:r w:rsidRPr="0096534D">
        <w:rPr>
          <w:rFonts w:eastAsia="Arial" w:cs="Arial"/>
          <w:sz w:val="21"/>
          <w:szCs w:val="21"/>
        </w:rPr>
        <w:t xml:space="preserve"> in </w:t>
      </w:r>
      <w:proofErr w:type="spellStart"/>
      <w:r w:rsidRPr="0096534D">
        <w:rPr>
          <w:rFonts w:eastAsia="Arial" w:cs="Arial"/>
          <w:sz w:val="21"/>
          <w:szCs w:val="21"/>
        </w:rPr>
        <w:t>prokure</w:t>
      </w:r>
      <w:proofErr w:type="spellEnd"/>
      <w:r w:rsidRPr="0096534D">
        <w:rPr>
          <w:rFonts w:eastAsia="Arial" w:cs="Arial"/>
          <w:sz w:val="21"/>
          <w:szCs w:val="21"/>
        </w:rPr>
        <w:t xml:space="preserve"> ne sme vpisati v sodni register.</w:t>
      </w:r>
    </w:p>
    <w:p w14:paraId="23AB9518" w14:textId="77777777" w:rsidR="001340AB" w:rsidRPr="0096534D" w:rsidRDefault="001340AB" w:rsidP="001340AB">
      <w:pPr>
        <w:pBdr>
          <w:top w:val="none" w:sz="0" w:space="12" w:color="auto"/>
        </w:pBdr>
        <w:spacing w:before="210" w:after="210" w:line="240" w:lineRule="auto"/>
        <w:jc w:val="both"/>
        <w:rPr>
          <w:rFonts w:eastAsia="Arial" w:cs="Arial"/>
          <w:sz w:val="21"/>
          <w:szCs w:val="21"/>
        </w:rPr>
      </w:pPr>
      <w:r w:rsidRPr="0096534D">
        <w:rPr>
          <w:rFonts w:eastAsia="Arial" w:cs="Arial"/>
          <w:sz w:val="21"/>
          <w:szCs w:val="21"/>
        </w:rPr>
        <w:t>(3) Agencija za zavarovalni nadzor z odredbo naloži upravi in nadzornemu svetu zavarovalnice, da razreši prokurista, če:</w:t>
      </w:r>
    </w:p>
    <w:p w14:paraId="088372E5" w14:textId="77777777" w:rsidR="001340AB" w:rsidRPr="0096534D" w:rsidRDefault="001340AB" w:rsidP="001340AB">
      <w:pPr>
        <w:spacing w:before="210" w:after="210" w:line="240" w:lineRule="auto"/>
        <w:ind w:left="425" w:hanging="425"/>
        <w:jc w:val="both"/>
        <w:rPr>
          <w:rFonts w:eastAsia="Arial" w:cs="Arial"/>
          <w:sz w:val="21"/>
          <w:szCs w:val="21"/>
        </w:rPr>
      </w:pPr>
      <w:r w:rsidRPr="0096534D">
        <w:rPr>
          <w:rFonts w:eastAsia="Arial" w:cs="Arial"/>
          <w:sz w:val="21"/>
          <w:szCs w:val="21"/>
        </w:rPr>
        <w:t>-      ta ne izpolnjuje pogojev iz prvega odstavka 57. člena tega zakona,</w:t>
      </w:r>
    </w:p>
    <w:p w14:paraId="35DB5F02" w14:textId="77777777" w:rsidR="001340AB" w:rsidRDefault="001340AB" w:rsidP="001340AB">
      <w:pPr>
        <w:spacing w:before="210" w:after="210" w:line="240" w:lineRule="auto"/>
        <w:ind w:left="425" w:hanging="425"/>
        <w:jc w:val="both"/>
        <w:rPr>
          <w:rFonts w:eastAsia="Arial" w:cs="Arial"/>
          <w:sz w:val="21"/>
          <w:szCs w:val="21"/>
        </w:rPr>
      </w:pPr>
      <w:r w:rsidRPr="0096534D">
        <w:rPr>
          <w:rFonts w:eastAsia="Arial" w:cs="Arial"/>
          <w:sz w:val="21"/>
          <w:szCs w:val="21"/>
        </w:rPr>
        <w:lastRenderedPageBreak/>
        <w:t>-      je kršen prejšnji odstavek.</w:t>
      </w:r>
    </w:p>
    <w:p w14:paraId="3BD8A2D3" w14:textId="77777777" w:rsidR="001340AB" w:rsidRPr="00CC06F4" w:rsidRDefault="001340AB" w:rsidP="001340AB">
      <w:pPr>
        <w:pBdr>
          <w:top w:val="none" w:sz="0" w:space="24" w:color="auto"/>
        </w:pBdr>
        <w:spacing w:before="210" w:after="210" w:line="240" w:lineRule="auto"/>
        <w:jc w:val="center"/>
        <w:rPr>
          <w:rFonts w:eastAsia="Arial" w:cs="Arial"/>
          <w:b/>
          <w:bCs/>
          <w:sz w:val="21"/>
          <w:szCs w:val="21"/>
        </w:rPr>
      </w:pPr>
      <w:r w:rsidRPr="00CC06F4">
        <w:rPr>
          <w:rFonts w:eastAsia="Arial" w:cs="Arial"/>
          <w:b/>
          <w:bCs/>
          <w:sz w:val="21"/>
          <w:szCs w:val="21"/>
        </w:rPr>
        <w:t>68. člen</w:t>
      </w:r>
    </w:p>
    <w:p w14:paraId="00EB3CFE" w14:textId="77777777" w:rsidR="001340AB" w:rsidRPr="00CC06F4" w:rsidRDefault="001340AB" w:rsidP="001340AB">
      <w:pPr>
        <w:pBdr>
          <w:top w:val="none" w:sz="0" w:space="24" w:color="auto"/>
        </w:pBdr>
        <w:spacing w:before="210" w:after="210" w:line="240" w:lineRule="auto"/>
        <w:jc w:val="center"/>
        <w:rPr>
          <w:rFonts w:eastAsia="Arial" w:cs="Arial"/>
          <w:b/>
          <w:bCs/>
          <w:sz w:val="21"/>
          <w:szCs w:val="21"/>
        </w:rPr>
      </w:pPr>
      <w:r w:rsidRPr="00CC06F4">
        <w:rPr>
          <w:rFonts w:eastAsia="Arial" w:cs="Arial"/>
          <w:b/>
          <w:bCs/>
          <w:sz w:val="21"/>
          <w:szCs w:val="21"/>
        </w:rPr>
        <w:t>(pristojnosti nadzornega sveta zavarovalnice)</w:t>
      </w:r>
    </w:p>
    <w:p w14:paraId="5B8F828F" w14:textId="77777777" w:rsidR="001340AB" w:rsidRPr="00CC06F4" w:rsidRDefault="001340AB" w:rsidP="001340AB">
      <w:pPr>
        <w:pBdr>
          <w:top w:val="none" w:sz="0" w:space="12" w:color="auto"/>
        </w:pBdr>
        <w:spacing w:before="210" w:after="210" w:line="240" w:lineRule="auto"/>
        <w:jc w:val="both"/>
        <w:rPr>
          <w:rFonts w:eastAsia="Arial" w:cs="Arial"/>
          <w:sz w:val="21"/>
          <w:szCs w:val="21"/>
        </w:rPr>
      </w:pPr>
      <w:r w:rsidRPr="00CC06F4">
        <w:rPr>
          <w:rFonts w:eastAsia="Arial" w:cs="Arial"/>
          <w:sz w:val="21"/>
          <w:szCs w:val="21"/>
        </w:rPr>
        <w:t>Poleg pristojnosti, ki jih ima nadzorni svet v skladu z zakonom, ki ureja gospodarske družbe, ima nadzorni svet zavarovalnice tudi naslednje pristojnosti:</w:t>
      </w:r>
    </w:p>
    <w:p w14:paraId="2B90A130" w14:textId="77777777" w:rsidR="001340AB" w:rsidRPr="00CC06F4" w:rsidRDefault="001340AB" w:rsidP="001340AB">
      <w:pPr>
        <w:spacing w:before="210" w:after="210" w:line="240" w:lineRule="auto"/>
        <w:ind w:left="425" w:hanging="425"/>
        <w:jc w:val="both"/>
        <w:rPr>
          <w:rFonts w:eastAsia="Arial" w:cs="Arial"/>
          <w:sz w:val="21"/>
          <w:szCs w:val="21"/>
        </w:rPr>
      </w:pPr>
      <w:r w:rsidRPr="00CC06F4">
        <w:rPr>
          <w:rFonts w:eastAsia="Arial" w:cs="Arial"/>
          <w:sz w:val="21"/>
          <w:szCs w:val="21"/>
        </w:rPr>
        <w:t>1.    daje soglasje upravi k poslovni strategiji zavarovalnice;</w:t>
      </w:r>
    </w:p>
    <w:p w14:paraId="66846954" w14:textId="77777777" w:rsidR="001340AB" w:rsidRPr="00CC06F4" w:rsidRDefault="001340AB" w:rsidP="001340AB">
      <w:pPr>
        <w:spacing w:before="210" w:after="210" w:line="240" w:lineRule="auto"/>
        <w:ind w:left="425" w:hanging="425"/>
        <w:jc w:val="both"/>
        <w:rPr>
          <w:rFonts w:eastAsia="Arial" w:cs="Arial"/>
          <w:sz w:val="21"/>
          <w:szCs w:val="21"/>
        </w:rPr>
      </w:pPr>
      <w:r w:rsidRPr="00CC06F4">
        <w:rPr>
          <w:rFonts w:eastAsia="Arial" w:cs="Arial"/>
          <w:sz w:val="21"/>
          <w:szCs w:val="21"/>
        </w:rPr>
        <w:t>2.    daje soglasje upravi k finančnemu načrtu zavarovalnice;</w:t>
      </w:r>
    </w:p>
    <w:p w14:paraId="00C9B2E1" w14:textId="77777777" w:rsidR="001340AB" w:rsidRPr="00CC06F4" w:rsidRDefault="001340AB" w:rsidP="001340AB">
      <w:pPr>
        <w:spacing w:before="210" w:after="210" w:line="240" w:lineRule="auto"/>
        <w:ind w:left="425" w:hanging="425"/>
        <w:jc w:val="both"/>
        <w:rPr>
          <w:rFonts w:eastAsia="Arial" w:cs="Arial"/>
          <w:sz w:val="21"/>
          <w:szCs w:val="21"/>
        </w:rPr>
      </w:pPr>
      <w:r w:rsidRPr="00CC06F4">
        <w:rPr>
          <w:rFonts w:eastAsia="Arial" w:cs="Arial"/>
          <w:sz w:val="21"/>
          <w:szCs w:val="21"/>
        </w:rPr>
        <w:t>3.    daje soglasje upravi k pisnim pravilom sistema upravljanja iz drugega odstavka 50. člena tega zakona;</w:t>
      </w:r>
    </w:p>
    <w:p w14:paraId="54E022C6" w14:textId="77777777" w:rsidR="001340AB" w:rsidRPr="00CC06F4" w:rsidRDefault="001340AB" w:rsidP="001340AB">
      <w:pPr>
        <w:spacing w:before="210" w:after="210" w:line="240" w:lineRule="auto"/>
        <w:ind w:left="425" w:hanging="425"/>
        <w:jc w:val="both"/>
        <w:rPr>
          <w:rFonts w:eastAsia="Arial" w:cs="Arial"/>
          <w:sz w:val="21"/>
          <w:szCs w:val="21"/>
        </w:rPr>
      </w:pPr>
      <w:r w:rsidRPr="00CC06F4">
        <w:rPr>
          <w:rFonts w:eastAsia="Arial" w:cs="Arial"/>
          <w:sz w:val="21"/>
          <w:szCs w:val="21"/>
        </w:rPr>
        <w:t>4.    daje soglasje upravi k letnemu načrtu dela notranje revizije;</w:t>
      </w:r>
    </w:p>
    <w:p w14:paraId="35A2F93F" w14:textId="77777777" w:rsidR="001340AB" w:rsidRDefault="001340AB" w:rsidP="001340AB">
      <w:pPr>
        <w:spacing w:before="210" w:after="210" w:line="240" w:lineRule="auto"/>
        <w:ind w:left="425" w:hanging="425"/>
        <w:jc w:val="both"/>
        <w:rPr>
          <w:rFonts w:eastAsia="Arial" w:cs="Arial"/>
          <w:sz w:val="21"/>
          <w:szCs w:val="21"/>
        </w:rPr>
      </w:pPr>
      <w:r w:rsidRPr="00CC06F4">
        <w:rPr>
          <w:rFonts w:eastAsia="Arial" w:cs="Arial"/>
          <w:sz w:val="21"/>
          <w:szCs w:val="21"/>
        </w:rPr>
        <w:t>5.    odloča o drugih zadevah, določenih s tem zakonom.</w:t>
      </w:r>
    </w:p>
    <w:p w14:paraId="4840B9BB" w14:textId="77777777" w:rsidR="001340AB" w:rsidRPr="007B1A4C" w:rsidRDefault="001340AB" w:rsidP="001340AB">
      <w:pPr>
        <w:pBdr>
          <w:top w:val="none" w:sz="0" w:space="24" w:color="auto"/>
        </w:pBdr>
        <w:spacing w:before="210" w:after="210" w:line="240" w:lineRule="auto"/>
        <w:jc w:val="center"/>
        <w:rPr>
          <w:rFonts w:eastAsia="Arial" w:cs="Arial"/>
          <w:b/>
          <w:bCs/>
          <w:sz w:val="21"/>
          <w:szCs w:val="21"/>
        </w:rPr>
      </w:pPr>
      <w:r w:rsidRPr="007B1A4C">
        <w:rPr>
          <w:rFonts w:eastAsia="Arial" w:cs="Arial"/>
          <w:b/>
          <w:bCs/>
          <w:sz w:val="21"/>
          <w:szCs w:val="21"/>
        </w:rPr>
        <w:t>132. člen</w:t>
      </w:r>
    </w:p>
    <w:p w14:paraId="76221E96" w14:textId="77777777" w:rsidR="001340AB" w:rsidRPr="007B1A4C" w:rsidRDefault="001340AB" w:rsidP="001340AB">
      <w:pPr>
        <w:pBdr>
          <w:top w:val="none" w:sz="0" w:space="24" w:color="auto"/>
        </w:pBdr>
        <w:spacing w:before="210" w:after="210" w:line="240" w:lineRule="auto"/>
        <w:jc w:val="center"/>
        <w:rPr>
          <w:rFonts w:eastAsia="Arial" w:cs="Arial"/>
          <w:b/>
          <w:bCs/>
          <w:sz w:val="21"/>
          <w:szCs w:val="21"/>
        </w:rPr>
      </w:pPr>
      <w:r w:rsidRPr="007B1A4C">
        <w:rPr>
          <w:rFonts w:eastAsia="Arial" w:cs="Arial"/>
          <w:b/>
          <w:bCs/>
          <w:sz w:val="21"/>
          <w:szCs w:val="21"/>
        </w:rPr>
        <w:t>(opravljanje zavarovalnih poslov v tretji državi)</w:t>
      </w:r>
    </w:p>
    <w:p w14:paraId="15FC50AA"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(1) Zavarovalnica opravlja zavarovalne posle v tretji državi prek podružnice ali neposredno, ob upoštevanju predpisov te države.</w:t>
      </w:r>
    </w:p>
    <w:p w14:paraId="0BAF3A17"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(2) Za ustanovitev podružnice v tretji državi zavarovalnica pridobi dovoljenje Agencije za zavarovalni nadzor (dovoljenje za ustanovitev podružnice zavarovalnice v tretji državi).</w:t>
      </w:r>
    </w:p>
    <w:p w14:paraId="5C543DE6"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(3) Za odločanje o zahtevi za izdajo dovoljenja za ustanovitev podružnice zavarovalnice v tretji državi se smiselno uporabljajo prvi in drugi odstavek 127. člena, prvi odstavek 128. člena in 130. člen tega zakona.</w:t>
      </w:r>
    </w:p>
    <w:p w14:paraId="26D78D94"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(4) Agencija za zavarovalni nadzor zavrne zahtevo za izdajo dovoljenja za ustanovitev podružnice v tretji državi, če je ob upoštevanju predpisov države, v kateri namerava zavarovalnica ustanoviti podružnico, oziroma ob upoštevanju prakse pri izvrševanju teh predpisov verjetno, da bo ovirano izvajanje nadzora v skladu s tem zakonom.</w:t>
      </w:r>
    </w:p>
    <w:p w14:paraId="365F2542"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(5) Za neposredno opravljanje zavarovalnih poslov v tretji državi se smiselno uporablja prvi odstavek prejšnjega člena. Zavarovalnica lahko začne z neposrednim opravljanjem zavarovalnih poslov v tretji državi z dnem, ko o tem obvesti Agencijo za zavarovalni nadzor. Del obvestila je tudi pisno dokazilo nadzornega organa tretje države, da tretja država dovoljuje neposredno opravljanje zavarovalnih poslov.</w:t>
      </w:r>
    </w:p>
    <w:p w14:paraId="7B251B2E" w14:textId="77777777" w:rsidR="001340AB" w:rsidRPr="007B1A4C" w:rsidRDefault="001340AB" w:rsidP="001340AB">
      <w:pPr>
        <w:pBdr>
          <w:top w:val="none" w:sz="0" w:space="24" w:color="auto"/>
        </w:pBdr>
        <w:spacing w:before="210" w:after="210" w:line="240" w:lineRule="auto"/>
        <w:jc w:val="center"/>
        <w:rPr>
          <w:rFonts w:eastAsia="Arial" w:cs="Arial"/>
          <w:b/>
          <w:bCs/>
          <w:sz w:val="21"/>
          <w:szCs w:val="21"/>
        </w:rPr>
      </w:pPr>
      <w:r w:rsidRPr="007B1A4C">
        <w:rPr>
          <w:rFonts w:eastAsia="Arial" w:cs="Arial"/>
          <w:b/>
          <w:bCs/>
          <w:sz w:val="21"/>
          <w:szCs w:val="21"/>
        </w:rPr>
        <w:t>133. člen</w:t>
      </w:r>
    </w:p>
    <w:p w14:paraId="5990BB7B" w14:textId="77777777" w:rsidR="001340AB" w:rsidRPr="007B1A4C" w:rsidRDefault="001340AB" w:rsidP="001340AB">
      <w:pPr>
        <w:pBdr>
          <w:top w:val="none" w:sz="0" w:space="24" w:color="auto"/>
        </w:pBdr>
        <w:spacing w:before="210" w:after="210" w:line="240" w:lineRule="auto"/>
        <w:jc w:val="center"/>
        <w:rPr>
          <w:rFonts w:eastAsia="Arial" w:cs="Arial"/>
          <w:b/>
          <w:bCs/>
          <w:sz w:val="21"/>
          <w:szCs w:val="21"/>
        </w:rPr>
      </w:pPr>
      <w:r w:rsidRPr="007B1A4C">
        <w:rPr>
          <w:rFonts w:eastAsia="Arial" w:cs="Arial"/>
          <w:b/>
          <w:bCs/>
          <w:sz w:val="21"/>
          <w:szCs w:val="21"/>
        </w:rPr>
        <w:t>(opravljanje zavarovalnih poslov zavarovalnic držav članic)</w:t>
      </w:r>
    </w:p>
    <w:p w14:paraId="20753C9F"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 xml:space="preserve">(1) Zavarovalnica, ki ima v državi članici dovoljenje za opravljanje zavarovalnih poslov v posameznih zavarovalnih vrstah, lahko zavarovalne posle v teh zavarovalnih vrstah opravlja tudi </w:t>
      </w:r>
      <w:r w:rsidRPr="007B1A4C">
        <w:rPr>
          <w:rFonts w:eastAsia="Arial" w:cs="Arial"/>
          <w:sz w:val="21"/>
          <w:szCs w:val="21"/>
        </w:rPr>
        <w:lastRenderedPageBreak/>
        <w:t>na območju Republike Slovenije prek podružnice ali neposredno pod pogoji, določenimi v tem zakonu.</w:t>
      </w:r>
    </w:p>
    <w:p w14:paraId="4CA3588F"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 xml:space="preserve">(2) Za zavarovalnico, ki je v državi članici svojega sedeža upravičena opravljati zavarovalne posle in se zanjo </w:t>
      </w:r>
      <w:hyperlink r:id="rId85" w:tgtFrame="_blank" w:tooltip="to EUR-Lex" w:history="1">
        <w:r w:rsidRPr="007B1A4C">
          <w:rPr>
            <w:rFonts w:eastAsia="Arial" w:cs="Arial"/>
            <w:sz w:val="21"/>
            <w:szCs w:val="21"/>
          </w:rPr>
          <w:t>Direktiva 2009/138/ES</w:t>
        </w:r>
      </w:hyperlink>
      <w:r w:rsidRPr="007B1A4C">
        <w:rPr>
          <w:rFonts w:eastAsia="Arial" w:cs="Arial"/>
          <w:sz w:val="21"/>
          <w:szCs w:val="21"/>
        </w:rPr>
        <w:t xml:space="preserve"> ne uporablja, prvi odstavek tega člena ne velja.</w:t>
      </w:r>
    </w:p>
    <w:p w14:paraId="318933A7" w14:textId="77777777" w:rsidR="001340AB" w:rsidRPr="007B1A4C" w:rsidRDefault="001340AB" w:rsidP="001340AB">
      <w:pPr>
        <w:pBdr>
          <w:top w:val="none" w:sz="0" w:space="12" w:color="auto"/>
        </w:pBdr>
        <w:spacing w:before="210" w:after="210" w:line="240" w:lineRule="auto"/>
        <w:jc w:val="both"/>
        <w:rPr>
          <w:rFonts w:eastAsia="Arial" w:cs="Arial"/>
          <w:sz w:val="21"/>
          <w:szCs w:val="21"/>
        </w:rPr>
      </w:pPr>
      <w:r w:rsidRPr="007B1A4C">
        <w:rPr>
          <w:rFonts w:eastAsia="Arial" w:cs="Arial"/>
          <w:sz w:val="21"/>
          <w:szCs w:val="21"/>
        </w:rPr>
        <w:t>(3) Za zavarovalnico države članice, ki opravlja zavarovalne posle na območju Republike Slovenije, se uporabljajo naslednje določbe zakonov in predpisov, izdanih v zvezi z njihovim izvrševanjem:</w:t>
      </w:r>
    </w:p>
    <w:p w14:paraId="778F4F01" w14:textId="77777777" w:rsidR="001340AB" w:rsidRPr="007B1A4C" w:rsidRDefault="001340AB" w:rsidP="001340AB">
      <w:pPr>
        <w:spacing w:before="210" w:after="210" w:line="240" w:lineRule="auto"/>
        <w:ind w:left="425" w:hanging="425"/>
        <w:jc w:val="both"/>
        <w:rPr>
          <w:rFonts w:eastAsia="Arial" w:cs="Arial"/>
          <w:sz w:val="21"/>
          <w:szCs w:val="21"/>
        </w:rPr>
      </w:pPr>
      <w:r w:rsidRPr="007B1A4C">
        <w:rPr>
          <w:rFonts w:eastAsia="Arial" w:cs="Arial"/>
          <w:sz w:val="21"/>
          <w:szCs w:val="21"/>
        </w:rPr>
        <w:t>1.    521. do 528.d člen tega zakona,</w:t>
      </w:r>
    </w:p>
    <w:p w14:paraId="4FD6C230" w14:textId="77777777" w:rsidR="001340AB" w:rsidRPr="007B1A4C" w:rsidRDefault="001340AB" w:rsidP="001340AB">
      <w:pPr>
        <w:spacing w:before="210" w:after="210" w:line="240" w:lineRule="auto"/>
        <w:ind w:left="425" w:hanging="425"/>
        <w:jc w:val="both"/>
        <w:rPr>
          <w:rFonts w:eastAsia="Arial" w:cs="Arial"/>
          <w:sz w:val="21"/>
          <w:szCs w:val="21"/>
        </w:rPr>
      </w:pPr>
      <w:r w:rsidRPr="007B1A4C">
        <w:rPr>
          <w:rFonts w:eastAsia="Arial" w:cs="Arial"/>
          <w:sz w:val="21"/>
          <w:szCs w:val="21"/>
        </w:rPr>
        <w:t>2.    560. člen tega zakona,</w:t>
      </w:r>
    </w:p>
    <w:p w14:paraId="7CE489C5" w14:textId="77777777" w:rsidR="001340AB" w:rsidRPr="007B1A4C" w:rsidRDefault="001340AB" w:rsidP="001340AB">
      <w:pPr>
        <w:spacing w:before="210" w:after="210" w:line="240" w:lineRule="auto"/>
        <w:ind w:left="425" w:hanging="425"/>
        <w:jc w:val="both"/>
        <w:rPr>
          <w:rFonts w:eastAsia="Arial" w:cs="Arial"/>
          <w:sz w:val="21"/>
          <w:szCs w:val="21"/>
        </w:rPr>
      </w:pPr>
      <w:r w:rsidRPr="007B1A4C">
        <w:rPr>
          <w:rFonts w:eastAsia="Arial" w:cs="Arial"/>
          <w:sz w:val="21"/>
          <w:szCs w:val="21"/>
        </w:rPr>
        <w:t>3.    določbe zakonov iz šestega in sedmega odstavka 7. člena tega zakona,</w:t>
      </w:r>
    </w:p>
    <w:p w14:paraId="66863EB4" w14:textId="77777777" w:rsidR="001340AB" w:rsidRDefault="001340AB" w:rsidP="001340AB">
      <w:pPr>
        <w:spacing w:before="210" w:after="210" w:line="240" w:lineRule="auto"/>
        <w:ind w:left="425" w:hanging="425"/>
        <w:jc w:val="both"/>
        <w:rPr>
          <w:rFonts w:eastAsia="Arial" w:cs="Arial"/>
          <w:sz w:val="21"/>
          <w:szCs w:val="21"/>
        </w:rPr>
      </w:pPr>
      <w:r w:rsidRPr="007B1A4C">
        <w:rPr>
          <w:rFonts w:eastAsia="Arial" w:cs="Arial"/>
          <w:sz w:val="21"/>
          <w:szCs w:val="21"/>
        </w:rPr>
        <w:t>4.    določbe drugih zakonov, ki zaradi zaščite javne koristi urejajo varstvo potrošnikov, preprečevanje pranja denarja oziroma druga področja, in ki veljajo za zavarovalnice s sedežem v Republiki Sloveniji.</w:t>
      </w:r>
    </w:p>
    <w:p w14:paraId="426F742F" w14:textId="77777777" w:rsidR="001340AB" w:rsidRPr="008F0567" w:rsidRDefault="001340AB" w:rsidP="001340AB">
      <w:pPr>
        <w:pBdr>
          <w:top w:val="none" w:sz="0" w:space="24" w:color="auto"/>
        </w:pBdr>
        <w:spacing w:before="210" w:after="210" w:line="240" w:lineRule="auto"/>
        <w:jc w:val="center"/>
        <w:rPr>
          <w:rFonts w:eastAsia="Arial" w:cs="Arial"/>
          <w:b/>
          <w:bCs/>
          <w:sz w:val="21"/>
          <w:szCs w:val="21"/>
        </w:rPr>
      </w:pPr>
      <w:r w:rsidRPr="008F0567">
        <w:rPr>
          <w:rFonts w:eastAsia="Arial" w:cs="Arial"/>
          <w:b/>
          <w:bCs/>
          <w:sz w:val="21"/>
          <w:szCs w:val="21"/>
        </w:rPr>
        <w:t>158. člen</w:t>
      </w:r>
    </w:p>
    <w:p w14:paraId="48C9126E" w14:textId="77777777" w:rsidR="001340AB" w:rsidRPr="008F0567" w:rsidRDefault="001340AB" w:rsidP="001340AB">
      <w:pPr>
        <w:pBdr>
          <w:top w:val="none" w:sz="0" w:space="24" w:color="auto"/>
        </w:pBdr>
        <w:spacing w:before="210" w:after="210" w:line="240" w:lineRule="auto"/>
        <w:jc w:val="center"/>
        <w:rPr>
          <w:rFonts w:eastAsia="Arial" w:cs="Arial"/>
          <w:b/>
          <w:bCs/>
          <w:sz w:val="21"/>
          <w:szCs w:val="21"/>
        </w:rPr>
      </w:pPr>
      <w:r w:rsidRPr="008F0567">
        <w:rPr>
          <w:rFonts w:eastAsia="Arial" w:cs="Arial"/>
          <w:b/>
          <w:bCs/>
          <w:sz w:val="21"/>
          <w:szCs w:val="21"/>
        </w:rPr>
        <w:t>(odgovornost organov vodenja in nadzora za spoštovanje pravil o upravljanju tveganj)</w:t>
      </w:r>
    </w:p>
    <w:p w14:paraId="64D4DA41" w14:textId="77777777" w:rsidR="001340AB" w:rsidRPr="008F0567" w:rsidRDefault="001340AB" w:rsidP="001340AB">
      <w:pPr>
        <w:pBdr>
          <w:top w:val="none" w:sz="0" w:space="12" w:color="auto"/>
        </w:pBdr>
        <w:spacing w:before="210" w:after="210" w:line="240" w:lineRule="auto"/>
        <w:jc w:val="both"/>
        <w:rPr>
          <w:rFonts w:eastAsia="Arial" w:cs="Arial"/>
          <w:sz w:val="21"/>
          <w:szCs w:val="21"/>
        </w:rPr>
      </w:pPr>
      <w:r w:rsidRPr="008F0567">
        <w:rPr>
          <w:rFonts w:eastAsia="Arial" w:cs="Arial"/>
          <w:sz w:val="21"/>
          <w:szCs w:val="21"/>
        </w:rPr>
        <w:t>(1) Organi vodenja in nadzora zavarovalnice v okviru svojih pristojnosti zagotovijo, da zavarovalnica posluje v skladu z zakonodajo, in v zvezi s tem zlasti:</w:t>
      </w:r>
    </w:p>
    <w:p w14:paraId="54C5D6B7" w14:textId="77777777" w:rsidR="001340AB" w:rsidRPr="008F0567" w:rsidRDefault="001340AB" w:rsidP="001340AB">
      <w:pPr>
        <w:spacing w:before="210" w:after="210" w:line="240" w:lineRule="auto"/>
        <w:ind w:left="425" w:hanging="425"/>
        <w:jc w:val="both"/>
        <w:rPr>
          <w:rFonts w:eastAsia="Arial" w:cs="Arial"/>
          <w:sz w:val="21"/>
          <w:szCs w:val="21"/>
        </w:rPr>
      </w:pPr>
      <w:r w:rsidRPr="008F0567">
        <w:rPr>
          <w:rFonts w:eastAsia="Arial" w:cs="Arial"/>
          <w:sz w:val="21"/>
          <w:szCs w:val="21"/>
        </w:rPr>
        <w:t>1.    pisno določijo natančna, pregledna in dosledna notranja razmerja glede odgovornosti, ki:</w:t>
      </w:r>
    </w:p>
    <w:p w14:paraId="44CB01EC" w14:textId="77777777" w:rsidR="001340AB" w:rsidRPr="008F0567" w:rsidRDefault="001340AB" w:rsidP="001340AB">
      <w:pPr>
        <w:spacing w:before="210" w:after="210" w:line="240" w:lineRule="auto"/>
        <w:ind w:left="567" w:hanging="142"/>
        <w:jc w:val="both"/>
        <w:rPr>
          <w:rFonts w:eastAsia="Arial" w:cs="Arial"/>
          <w:sz w:val="21"/>
          <w:szCs w:val="21"/>
        </w:rPr>
      </w:pPr>
      <w:r w:rsidRPr="008F0567">
        <w:rPr>
          <w:rFonts w:eastAsia="Arial" w:cs="Arial"/>
          <w:sz w:val="21"/>
          <w:szCs w:val="21"/>
        </w:rPr>
        <w:t>-</w:t>
      </w:r>
      <w:r>
        <w:rPr>
          <w:rFonts w:eastAsia="Arial" w:cs="Arial"/>
          <w:sz w:val="21"/>
          <w:szCs w:val="21"/>
        </w:rPr>
        <w:t xml:space="preserve"> </w:t>
      </w:r>
      <w:r w:rsidRPr="008F0567">
        <w:rPr>
          <w:rFonts w:eastAsia="Arial" w:cs="Arial"/>
          <w:sz w:val="21"/>
          <w:szCs w:val="21"/>
        </w:rPr>
        <w:t>zagotavljajo jasno razmejitev pristojnosti in nalog v zavarovalnici in učinkovit sistem za zagotovitev prenosa informacij ter</w:t>
      </w:r>
    </w:p>
    <w:p w14:paraId="3B15939A" w14:textId="77777777" w:rsidR="001340AB" w:rsidRPr="008F0567" w:rsidRDefault="001340AB" w:rsidP="001340AB">
      <w:pPr>
        <w:spacing w:before="210" w:after="210" w:line="240" w:lineRule="auto"/>
        <w:ind w:left="567" w:hanging="142"/>
        <w:jc w:val="both"/>
        <w:rPr>
          <w:rFonts w:eastAsia="Arial" w:cs="Arial"/>
          <w:sz w:val="21"/>
          <w:szCs w:val="21"/>
        </w:rPr>
      </w:pPr>
      <w:r w:rsidRPr="008F0567">
        <w:rPr>
          <w:rFonts w:eastAsia="Arial" w:cs="Arial"/>
          <w:sz w:val="21"/>
          <w:szCs w:val="21"/>
        </w:rPr>
        <w:t>- preprečujejo nastanek nasprotja interesov;</w:t>
      </w:r>
    </w:p>
    <w:p w14:paraId="45CC3EC1" w14:textId="77777777" w:rsidR="001340AB" w:rsidRPr="008F0567" w:rsidRDefault="001340AB" w:rsidP="001340AB">
      <w:pPr>
        <w:spacing w:before="210" w:after="210" w:line="240" w:lineRule="auto"/>
        <w:ind w:left="425" w:hanging="425"/>
        <w:jc w:val="both"/>
        <w:rPr>
          <w:rFonts w:eastAsia="Arial" w:cs="Arial"/>
          <w:sz w:val="21"/>
          <w:szCs w:val="21"/>
        </w:rPr>
      </w:pPr>
      <w:r w:rsidRPr="008F0567">
        <w:rPr>
          <w:rFonts w:eastAsia="Arial" w:cs="Arial"/>
          <w:sz w:val="21"/>
          <w:szCs w:val="21"/>
        </w:rPr>
        <w:t>2.    odobrijo in redno preverjajo strategije in pisna pravila glede upravljanja tveganj, sistema notranjih kontrol, notranje revizije, aktuarske funkcije in, če je primerno, glede izločenih poslov ter zagotovijo njihovo izvajanje.</w:t>
      </w:r>
    </w:p>
    <w:p w14:paraId="47905AB7" w14:textId="77777777" w:rsidR="001340AB" w:rsidRPr="008F0567" w:rsidRDefault="001340AB" w:rsidP="001340AB">
      <w:pPr>
        <w:pBdr>
          <w:top w:val="none" w:sz="0" w:space="12" w:color="auto"/>
        </w:pBdr>
        <w:spacing w:before="210" w:after="210" w:line="240" w:lineRule="auto"/>
        <w:jc w:val="both"/>
        <w:rPr>
          <w:rFonts w:eastAsia="Arial" w:cs="Arial"/>
          <w:sz w:val="21"/>
          <w:szCs w:val="21"/>
        </w:rPr>
      </w:pPr>
      <w:r w:rsidRPr="008F0567">
        <w:rPr>
          <w:rFonts w:eastAsia="Arial" w:cs="Arial"/>
          <w:sz w:val="21"/>
          <w:szCs w:val="21"/>
        </w:rPr>
        <w:t>(2) Strategije in pisna pravila glede upravljanja tveganj iz 2. točke prejšnjega odstavka zajemajo najmanj področja iz 154. člena tega zakona.</w:t>
      </w:r>
    </w:p>
    <w:p w14:paraId="07F4E7D7" w14:textId="77777777" w:rsidR="001340AB" w:rsidRDefault="001340AB" w:rsidP="001340AB">
      <w:pPr>
        <w:pBdr>
          <w:top w:val="none" w:sz="0" w:space="12" w:color="auto"/>
        </w:pBdr>
        <w:spacing w:before="210" w:after="210" w:line="240" w:lineRule="auto"/>
        <w:jc w:val="both"/>
        <w:rPr>
          <w:rFonts w:eastAsia="Arial" w:cs="Arial"/>
          <w:sz w:val="21"/>
          <w:szCs w:val="21"/>
        </w:rPr>
      </w:pPr>
      <w:r w:rsidRPr="008F0567">
        <w:rPr>
          <w:rFonts w:eastAsia="Arial" w:cs="Arial"/>
          <w:sz w:val="21"/>
          <w:szCs w:val="21"/>
        </w:rPr>
        <w:t>(3) Strategije in pisna pravila iz 2. točke prvega odstavka tega člena so najmanj enkrat letno predmet notranjega pregleda.</w:t>
      </w:r>
    </w:p>
    <w:p w14:paraId="011FC277" w14:textId="77777777" w:rsidR="00904773" w:rsidRPr="00432D05" w:rsidRDefault="00904773"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161. člen</w:t>
      </w:r>
    </w:p>
    <w:p w14:paraId="3A73EFD3" w14:textId="77777777" w:rsidR="00904773" w:rsidRPr="00432D05" w:rsidRDefault="00904773"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(notranja revizija)</w:t>
      </w:r>
    </w:p>
    <w:p w14:paraId="0CC44C05" w14:textId="77777777" w:rsidR="00904773" w:rsidRPr="00432D05" w:rsidRDefault="00904773"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Zavarovalnica organizira funkcijo notranje revizije, ki je neposredno podrejena upravi zavarovalnice ter funkcionalno in organizacijsko ločena od drugih delov zavarovalnice.</w:t>
      </w:r>
    </w:p>
    <w:p w14:paraId="61A51D01" w14:textId="77777777" w:rsidR="00904773" w:rsidRPr="00432D05" w:rsidRDefault="00904773"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Nosilca funkcije notranje revizije pooblasti in mu odvzame pooblastilo upravni odbor oziroma uprava zavarovalnice v soglasju z nadzornim svetom.</w:t>
      </w:r>
    </w:p>
    <w:p w14:paraId="16568A41" w14:textId="77777777" w:rsidR="00904773" w:rsidRPr="00432D05" w:rsidRDefault="00904773"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(3) Upravni odbor oziroma uprava zavarovalnice v soglasju z nadzornim svetom sprejme akt o delovanju notranje revizije.</w:t>
      </w:r>
    </w:p>
    <w:p w14:paraId="6F100F80" w14:textId="3B6A27D5" w:rsidR="00904773" w:rsidRPr="008F0567" w:rsidRDefault="00904773" w:rsidP="001340AB">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Osebe, ki opravljajo naloge notranjega revidiranja, imajo dostop do vseh informacij in listin zavarovalnice v kakršnikoli obliki, ki jih potrebujejo za opravljanje svojih nalog. Nosilec funkcije notranje revizije ima neposreden in neomejen dostop do članov uprave, revizijske komisije ter nadzornega sveta zavarovalnice.</w:t>
      </w:r>
    </w:p>
    <w:p w14:paraId="734CA478" w14:textId="77777777" w:rsidR="001340AB" w:rsidRPr="00872405" w:rsidRDefault="001340AB" w:rsidP="001340AB">
      <w:pPr>
        <w:pBdr>
          <w:top w:val="none" w:sz="0" w:space="24" w:color="auto"/>
        </w:pBdr>
        <w:spacing w:before="210" w:after="210" w:line="240" w:lineRule="auto"/>
        <w:jc w:val="center"/>
        <w:rPr>
          <w:rFonts w:eastAsia="Arial" w:cs="Arial"/>
          <w:b/>
          <w:bCs/>
          <w:sz w:val="21"/>
          <w:szCs w:val="21"/>
        </w:rPr>
      </w:pPr>
      <w:r w:rsidRPr="00872405">
        <w:rPr>
          <w:rFonts w:eastAsia="Arial" w:cs="Arial"/>
          <w:b/>
          <w:bCs/>
          <w:sz w:val="21"/>
          <w:szCs w:val="21"/>
        </w:rPr>
        <w:t>163. člen</w:t>
      </w:r>
    </w:p>
    <w:p w14:paraId="5E4E8C20" w14:textId="77777777" w:rsidR="001340AB" w:rsidRPr="00872405" w:rsidRDefault="001340AB" w:rsidP="001340AB">
      <w:pPr>
        <w:pBdr>
          <w:top w:val="none" w:sz="0" w:space="24" w:color="auto"/>
        </w:pBdr>
        <w:spacing w:before="210" w:after="210" w:line="240" w:lineRule="auto"/>
        <w:jc w:val="center"/>
        <w:rPr>
          <w:rFonts w:eastAsia="Arial" w:cs="Arial"/>
          <w:b/>
          <w:bCs/>
          <w:sz w:val="21"/>
          <w:szCs w:val="21"/>
        </w:rPr>
      </w:pPr>
      <w:r w:rsidRPr="00872405">
        <w:rPr>
          <w:rFonts w:eastAsia="Arial" w:cs="Arial"/>
          <w:b/>
          <w:bCs/>
          <w:sz w:val="21"/>
          <w:szCs w:val="21"/>
        </w:rPr>
        <w:t>(opravljanje notranje revizije)</w:t>
      </w:r>
    </w:p>
    <w:p w14:paraId="06627D46" w14:textId="77777777" w:rsidR="001340AB" w:rsidRPr="00872405" w:rsidRDefault="001340AB" w:rsidP="001340AB">
      <w:pPr>
        <w:pBdr>
          <w:top w:val="none" w:sz="0" w:space="12" w:color="auto"/>
        </w:pBdr>
        <w:spacing w:before="210" w:after="210" w:line="240" w:lineRule="auto"/>
        <w:jc w:val="both"/>
        <w:rPr>
          <w:rFonts w:eastAsia="Arial" w:cs="Arial"/>
          <w:sz w:val="21"/>
          <w:szCs w:val="21"/>
        </w:rPr>
      </w:pPr>
      <w:r w:rsidRPr="00872405">
        <w:rPr>
          <w:rFonts w:eastAsia="Arial" w:cs="Arial"/>
          <w:sz w:val="21"/>
          <w:szCs w:val="21"/>
        </w:rPr>
        <w:t>Nosilec funkcije notranje revizije je oseba, ki je pridobila naziv preizkušeni notranji revizor v skladu z zakonom, ki ureja revidiranje.</w:t>
      </w:r>
    </w:p>
    <w:p w14:paraId="0B6C8B26" w14:textId="77777777" w:rsidR="001340AB" w:rsidRPr="00872405" w:rsidRDefault="001340AB" w:rsidP="001340AB">
      <w:pPr>
        <w:pBdr>
          <w:top w:val="none" w:sz="0" w:space="24" w:color="auto"/>
        </w:pBdr>
        <w:spacing w:before="210" w:after="210" w:line="240" w:lineRule="auto"/>
        <w:jc w:val="center"/>
        <w:rPr>
          <w:rFonts w:eastAsia="Arial" w:cs="Arial"/>
          <w:b/>
          <w:bCs/>
          <w:sz w:val="21"/>
          <w:szCs w:val="21"/>
        </w:rPr>
      </w:pPr>
      <w:r w:rsidRPr="00872405">
        <w:rPr>
          <w:rFonts w:eastAsia="Arial" w:cs="Arial"/>
          <w:b/>
          <w:bCs/>
          <w:sz w:val="21"/>
          <w:szCs w:val="21"/>
        </w:rPr>
        <w:t>164. člen</w:t>
      </w:r>
    </w:p>
    <w:p w14:paraId="5E22E46E" w14:textId="77777777" w:rsidR="001340AB" w:rsidRPr="00872405" w:rsidRDefault="001340AB" w:rsidP="001340AB">
      <w:pPr>
        <w:pBdr>
          <w:top w:val="none" w:sz="0" w:space="24" w:color="auto"/>
        </w:pBdr>
        <w:spacing w:before="210" w:after="210" w:line="240" w:lineRule="auto"/>
        <w:jc w:val="center"/>
        <w:rPr>
          <w:rFonts w:eastAsia="Arial" w:cs="Arial"/>
          <w:b/>
          <w:bCs/>
          <w:sz w:val="21"/>
          <w:szCs w:val="21"/>
        </w:rPr>
      </w:pPr>
      <w:r w:rsidRPr="00872405">
        <w:rPr>
          <w:rFonts w:eastAsia="Arial" w:cs="Arial"/>
          <w:b/>
          <w:bCs/>
          <w:sz w:val="21"/>
          <w:szCs w:val="21"/>
        </w:rPr>
        <w:t>(načrt dela notranje revizije)</w:t>
      </w:r>
    </w:p>
    <w:p w14:paraId="7BA22F91" w14:textId="77777777" w:rsidR="001340AB" w:rsidRPr="00872405" w:rsidRDefault="001340AB" w:rsidP="001340AB">
      <w:pPr>
        <w:pBdr>
          <w:top w:val="none" w:sz="0" w:space="12" w:color="auto"/>
        </w:pBdr>
        <w:spacing w:before="210" w:after="210" w:line="240" w:lineRule="auto"/>
        <w:jc w:val="both"/>
        <w:rPr>
          <w:rFonts w:eastAsia="Arial" w:cs="Arial"/>
          <w:sz w:val="21"/>
          <w:szCs w:val="21"/>
        </w:rPr>
      </w:pPr>
      <w:r w:rsidRPr="00872405">
        <w:rPr>
          <w:rFonts w:eastAsia="Arial" w:cs="Arial"/>
          <w:sz w:val="21"/>
          <w:szCs w:val="21"/>
        </w:rPr>
        <w:t>(1) Notranja revizija pripravi, izvaja in vzdržuje strategijo dela za obdobje, v katerem je zagotovljena pokritost celotnega poslovanja zavarovalnice, vključno s celotnim sistemom upravljanja zavarovalnice. Strategija dela je zasnovana na oceni tveganj.</w:t>
      </w:r>
    </w:p>
    <w:p w14:paraId="1807C530" w14:textId="77777777" w:rsidR="001340AB" w:rsidRPr="00872405" w:rsidRDefault="001340AB" w:rsidP="001340AB">
      <w:pPr>
        <w:pBdr>
          <w:top w:val="none" w:sz="0" w:space="12" w:color="auto"/>
        </w:pBdr>
        <w:spacing w:before="210" w:after="210" w:line="240" w:lineRule="auto"/>
        <w:jc w:val="both"/>
        <w:rPr>
          <w:rFonts w:eastAsia="Arial" w:cs="Arial"/>
          <w:sz w:val="21"/>
          <w:szCs w:val="21"/>
        </w:rPr>
      </w:pPr>
      <w:r w:rsidRPr="00872405">
        <w:rPr>
          <w:rFonts w:eastAsia="Arial" w:cs="Arial"/>
          <w:sz w:val="21"/>
          <w:szCs w:val="21"/>
        </w:rPr>
        <w:t>(2) Na podlagi strategije dela iz prejšnjega odstavka izdela notranja revizija letni načrt dela za naslednje leto, ki je zasnovan na oceni tveganj in obsega:</w:t>
      </w:r>
    </w:p>
    <w:p w14:paraId="7D24917C" w14:textId="77777777" w:rsidR="001340AB" w:rsidRPr="00872405" w:rsidRDefault="001340AB" w:rsidP="001340AB">
      <w:pPr>
        <w:spacing w:before="210" w:after="210" w:line="240" w:lineRule="auto"/>
        <w:ind w:left="425" w:hanging="425"/>
        <w:jc w:val="both"/>
        <w:rPr>
          <w:rFonts w:eastAsia="Arial" w:cs="Arial"/>
          <w:sz w:val="21"/>
          <w:szCs w:val="21"/>
        </w:rPr>
      </w:pPr>
      <w:r w:rsidRPr="00872405">
        <w:rPr>
          <w:rFonts w:eastAsia="Arial" w:cs="Arial"/>
          <w:sz w:val="21"/>
          <w:szCs w:val="21"/>
        </w:rPr>
        <w:t>1.    področja poslovanja, na katerih bo notranja revizija opravila pregled poslovanja, in</w:t>
      </w:r>
    </w:p>
    <w:p w14:paraId="7EEE3416" w14:textId="77777777" w:rsidR="001340AB" w:rsidRPr="00872405" w:rsidRDefault="001340AB" w:rsidP="001340AB">
      <w:pPr>
        <w:spacing w:before="210" w:after="210" w:line="240" w:lineRule="auto"/>
        <w:ind w:left="425" w:hanging="425"/>
        <w:jc w:val="both"/>
        <w:rPr>
          <w:rFonts w:eastAsia="Arial" w:cs="Arial"/>
          <w:sz w:val="21"/>
          <w:szCs w:val="21"/>
        </w:rPr>
      </w:pPr>
      <w:r w:rsidRPr="00872405">
        <w:rPr>
          <w:rFonts w:eastAsia="Arial" w:cs="Arial"/>
          <w:sz w:val="21"/>
          <w:szCs w:val="21"/>
        </w:rPr>
        <w:t>2.    opis vsebine načrtovanih pregledov poslovanja po posameznih področjih.</w:t>
      </w:r>
    </w:p>
    <w:p w14:paraId="13511B84" w14:textId="77777777" w:rsidR="001340AB" w:rsidRPr="00872405" w:rsidRDefault="001340AB" w:rsidP="001340AB">
      <w:pPr>
        <w:pBdr>
          <w:top w:val="none" w:sz="0" w:space="12" w:color="auto"/>
        </w:pBdr>
        <w:spacing w:before="210" w:after="210" w:line="240" w:lineRule="auto"/>
        <w:jc w:val="both"/>
        <w:rPr>
          <w:rFonts w:eastAsia="Arial" w:cs="Arial"/>
          <w:sz w:val="21"/>
          <w:szCs w:val="21"/>
        </w:rPr>
      </w:pPr>
      <w:r w:rsidRPr="00872405">
        <w:rPr>
          <w:rFonts w:eastAsia="Arial" w:cs="Arial"/>
          <w:sz w:val="21"/>
          <w:szCs w:val="21"/>
        </w:rPr>
        <w:t>(3) Letni načrt dela notranje revizije sprejme upravni odbor oziroma uprava zavarovalnice v soglasju z nadzornim svetom zavarovalnice.</w:t>
      </w:r>
    </w:p>
    <w:p w14:paraId="2999639B" w14:textId="77777777" w:rsidR="001340AB" w:rsidRPr="00BD1501" w:rsidRDefault="001340AB" w:rsidP="001340AB">
      <w:pPr>
        <w:pBdr>
          <w:top w:val="none" w:sz="0" w:space="24" w:color="auto"/>
        </w:pBdr>
        <w:spacing w:before="210" w:after="210" w:line="240" w:lineRule="auto"/>
        <w:jc w:val="center"/>
        <w:rPr>
          <w:rFonts w:eastAsia="Arial" w:cs="Arial"/>
          <w:b/>
          <w:bCs/>
          <w:sz w:val="21"/>
          <w:szCs w:val="21"/>
        </w:rPr>
      </w:pPr>
      <w:r w:rsidRPr="00BD1501">
        <w:rPr>
          <w:rFonts w:eastAsia="Arial" w:cs="Arial"/>
          <w:b/>
          <w:bCs/>
          <w:sz w:val="21"/>
          <w:szCs w:val="21"/>
        </w:rPr>
        <w:t>165. člen</w:t>
      </w:r>
    </w:p>
    <w:p w14:paraId="7C8F042D" w14:textId="77777777" w:rsidR="001340AB" w:rsidRPr="00BD1501" w:rsidRDefault="001340AB" w:rsidP="001340AB">
      <w:pPr>
        <w:pBdr>
          <w:top w:val="none" w:sz="0" w:space="24" w:color="auto"/>
        </w:pBdr>
        <w:spacing w:before="210" w:after="210" w:line="240" w:lineRule="auto"/>
        <w:jc w:val="center"/>
        <w:rPr>
          <w:rFonts w:eastAsia="Arial" w:cs="Arial"/>
          <w:b/>
          <w:bCs/>
          <w:sz w:val="21"/>
          <w:szCs w:val="21"/>
        </w:rPr>
      </w:pPr>
      <w:r w:rsidRPr="00BD1501">
        <w:rPr>
          <w:rFonts w:eastAsia="Arial" w:cs="Arial"/>
          <w:b/>
          <w:bCs/>
          <w:sz w:val="21"/>
          <w:szCs w:val="21"/>
        </w:rPr>
        <w:t>(poročilo o notranjem revidiranju)</w:t>
      </w:r>
    </w:p>
    <w:p w14:paraId="15A02E82" w14:textId="77777777" w:rsidR="001340AB" w:rsidRPr="00BD1501" w:rsidRDefault="001340AB" w:rsidP="001340AB">
      <w:pPr>
        <w:pBdr>
          <w:top w:val="none" w:sz="0" w:space="12" w:color="auto"/>
        </w:pBdr>
        <w:spacing w:before="210" w:after="210" w:line="240" w:lineRule="auto"/>
        <w:jc w:val="both"/>
        <w:rPr>
          <w:rFonts w:eastAsia="Arial" w:cs="Arial"/>
          <w:sz w:val="21"/>
          <w:szCs w:val="21"/>
        </w:rPr>
      </w:pPr>
      <w:r w:rsidRPr="00BD1501">
        <w:rPr>
          <w:rFonts w:eastAsia="Arial" w:cs="Arial"/>
          <w:sz w:val="21"/>
          <w:szCs w:val="21"/>
        </w:rPr>
        <w:t>(1) Notranja revizija najmanj za vsako polletje izdela poročilo o notranjem revidiranju, ki obsega najmanj:</w:t>
      </w:r>
    </w:p>
    <w:p w14:paraId="3D24E3F4"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1.    opis vsebine opravljenih pregledov poslovanja,</w:t>
      </w:r>
    </w:p>
    <w:p w14:paraId="4B49E05B"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2.    oceno primernosti in učinkovitosti upravljanja tveganj na področjih poslovanja, ki so bila predmet pregleda,</w:t>
      </w:r>
    </w:p>
    <w:p w14:paraId="6C30DF4B"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3.    oceno primernosti in učinkovitosti delovanja sistema notranjih kontrol na področjih poslovanja, ki so bili predmet pregleda,</w:t>
      </w:r>
    </w:p>
    <w:p w14:paraId="29F33117"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4.    ugotovitve in priporočila notranje revizije na podlagi posameznih pregledov poslovanja,</w:t>
      </w:r>
    </w:p>
    <w:p w14:paraId="71AF081C"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lastRenderedPageBreak/>
        <w:t>5.    ugotovitve v zvezi z uresničevanjem priporočil notranje revizije.</w:t>
      </w:r>
    </w:p>
    <w:p w14:paraId="62D70252" w14:textId="77777777" w:rsidR="001340AB" w:rsidRPr="00BD1501" w:rsidRDefault="001340AB" w:rsidP="001340AB">
      <w:pPr>
        <w:pBdr>
          <w:top w:val="none" w:sz="0" w:space="12" w:color="auto"/>
        </w:pBdr>
        <w:spacing w:before="210" w:after="210" w:line="240" w:lineRule="auto"/>
        <w:jc w:val="both"/>
        <w:rPr>
          <w:rFonts w:eastAsia="Arial" w:cs="Arial"/>
          <w:sz w:val="21"/>
          <w:szCs w:val="21"/>
        </w:rPr>
      </w:pPr>
      <w:r w:rsidRPr="00BD1501">
        <w:rPr>
          <w:rFonts w:eastAsia="Arial" w:cs="Arial"/>
          <w:sz w:val="21"/>
          <w:szCs w:val="21"/>
        </w:rPr>
        <w:t>(2) Notranja revizija izdela letno poročilo o notranjem revidiranju, ki obsega:</w:t>
      </w:r>
    </w:p>
    <w:p w14:paraId="6D80F035"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1.    poročilo o uresničitvi letnega načrta dela notranje revizije,</w:t>
      </w:r>
    </w:p>
    <w:p w14:paraId="068C1B17" w14:textId="77777777" w:rsidR="001340AB" w:rsidRPr="00BD1501" w:rsidRDefault="001340AB" w:rsidP="001340AB">
      <w:pPr>
        <w:spacing w:before="210" w:after="210" w:line="240" w:lineRule="auto"/>
        <w:ind w:left="425" w:hanging="425"/>
        <w:jc w:val="both"/>
        <w:rPr>
          <w:rFonts w:eastAsia="Arial" w:cs="Arial"/>
          <w:sz w:val="21"/>
          <w:szCs w:val="21"/>
        </w:rPr>
      </w:pPr>
      <w:r w:rsidRPr="00BD1501">
        <w:rPr>
          <w:rFonts w:eastAsia="Arial" w:cs="Arial"/>
          <w:sz w:val="21"/>
          <w:szCs w:val="21"/>
        </w:rPr>
        <w:t>2.    povzetek pomembnejših ugotovitev notranje revizije na podlagi opravljenih pregledov poslovanja, vključno z oceno primernosti in učinkovitosti delovanja sistemov notranjih kontrol in upravljanja tveganj na revidiranih področjih.</w:t>
      </w:r>
    </w:p>
    <w:p w14:paraId="47F80251" w14:textId="77777777" w:rsidR="001340AB" w:rsidRPr="00BD1501" w:rsidRDefault="001340AB" w:rsidP="001340AB">
      <w:pPr>
        <w:pBdr>
          <w:top w:val="none" w:sz="0" w:space="12" w:color="auto"/>
        </w:pBdr>
        <w:spacing w:before="210" w:after="210" w:line="240" w:lineRule="auto"/>
        <w:jc w:val="both"/>
        <w:rPr>
          <w:rFonts w:eastAsia="Arial" w:cs="Arial"/>
          <w:sz w:val="21"/>
          <w:szCs w:val="21"/>
        </w:rPr>
      </w:pPr>
      <w:r w:rsidRPr="00BD1501">
        <w:rPr>
          <w:rFonts w:eastAsia="Arial" w:cs="Arial"/>
          <w:sz w:val="21"/>
          <w:szCs w:val="21"/>
        </w:rPr>
        <w:t>(3) Polletno in letno poročilo notranja revizija predloži upravi in nadzornemu svetu.</w:t>
      </w:r>
    </w:p>
    <w:p w14:paraId="107DC9C6" w14:textId="77777777" w:rsidR="001340AB" w:rsidRPr="00BD1501" w:rsidRDefault="001340AB" w:rsidP="001340AB">
      <w:pPr>
        <w:pBdr>
          <w:top w:val="none" w:sz="0" w:space="12" w:color="auto"/>
        </w:pBdr>
        <w:spacing w:before="210" w:after="210" w:line="240" w:lineRule="auto"/>
        <w:jc w:val="both"/>
        <w:rPr>
          <w:rFonts w:eastAsia="Arial" w:cs="Arial"/>
          <w:sz w:val="21"/>
          <w:szCs w:val="21"/>
        </w:rPr>
      </w:pPr>
      <w:r w:rsidRPr="00BD1501">
        <w:rPr>
          <w:rFonts w:eastAsia="Arial" w:cs="Arial"/>
          <w:sz w:val="21"/>
          <w:szCs w:val="21"/>
        </w:rPr>
        <w:t>(4) Uprava zavarovalnice seznani skupščino z letnim poročilom o notranjem revidiranju z mnenjem nadzornega sveta.</w:t>
      </w:r>
    </w:p>
    <w:p w14:paraId="44B27D6E" w14:textId="77777777" w:rsidR="001340AB" w:rsidRPr="00174D17" w:rsidRDefault="001340AB" w:rsidP="001340AB">
      <w:pPr>
        <w:pBdr>
          <w:top w:val="none" w:sz="0" w:space="24" w:color="auto"/>
        </w:pBdr>
        <w:spacing w:before="210" w:after="210" w:line="240" w:lineRule="auto"/>
        <w:jc w:val="center"/>
        <w:rPr>
          <w:rFonts w:eastAsia="Arial" w:cs="Arial"/>
          <w:b/>
          <w:bCs/>
          <w:sz w:val="21"/>
          <w:szCs w:val="21"/>
        </w:rPr>
      </w:pPr>
      <w:r w:rsidRPr="00174D17">
        <w:rPr>
          <w:rFonts w:eastAsia="Arial" w:cs="Arial"/>
          <w:b/>
          <w:bCs/>
          <w:sz w:val="21"/>
          <w:szCs w:val="21"/>
        </w:rPr>
        <w:t>169. člen</w:t>
      </w:r>
    </w:p>
    <w:p w14:paraId="0E82D043" w14:textId="77777777" w:rsidR="001340AB" w:rsidRPr="00174D17" w:rsidRDefault="001340AB" w:rsidP="001340AB">
      <w:pPr>
        <w:pBdr>
          <w:top w:val="none" w:sz="0" w:space="24" w:color="auto"/>
        </w:pBdr>
        <w:spacing w:before="210" w:after="210" w:line="240" w:lineRule="auto"/>
        <w:jc w:val="center"/>
        <w:rPr>
          <w:rFonts w:eastAsia="Arial" w:cs="Arial"/>
          <w:b/>
          <w:bCs/>
          <w:sz w:val="21"/>
          <w:szCs w:val="21"/>
        </w:rPr>
      </w:pPr>
      <w:r w:rsidRPr="00174D17">
        <w:rPr>
          <w:rFonts w:eastAsia="Arial" w:cs="Arial"/>
          <w:b/>
          <w:bCs/>
          <w:sz w:val="21"/>
          <w:szCs w:val="21"/>
        </w:rPr>
        <w:t>(nosilec aktuarske funkcije)</w:t>
      </w:r>
    </w:p>
    <w:p w14:paraId="4B7C5203" w14:textId="77777777" w:rsidR="001340AB" w:rsidRPr="00174D17" w:rsidRDefault="001340AB" w:rsidP="001340AB">
      <w:pPr>
        <w:pBdr>
          <w:top w:val="none" w:sz="0" w:space="12" w:color="auto"/>
        </w:pBdr>
        <w:spacing w:before="210" w:after="210" w:line="240" w:lineRule="auto"/>
        <w:jc w:val="both"/>
        <w:rPr>
          <w:rFonts w:eastAsia="Arial" w:cs="Arial"/>
          <w:sz w:val="21"/>
          <w:szCs w:val="21"/>
        </w:rPr>
      </w:pPr>
      <w:r w:rsidRPr="00174D17">
        <w:rPr>
          <w:rFonts w:eastAsia="Arial" w:cs="Arial"/>
          <w:sz w:val="21"/>
          <w:szCs w:val="21"/>
        </w:rPr>
        <w:t>(1) Nosilec aktuarske funkcije izpolnjuje pogoje iz 1. točke drugega odstavka 52. člena tega zakona, če:</w:t>
      </w:r>
    </w:p>
    <w:p w14:paraId="7B63155A" w14:textId="77777777" w:rsidR="001340AB" w:rsidRPr="00174D17" w:rsidRDefault="001340AB" w:rsidP="001340AB">
      <w:pPr>
        <w:spacing w:before="210" w:after="210" w:line="240" w:lineRule="auto"/>
        <w:ind w:left="425" w:hanging="425"/>
        <w:jc w:val="both"/>
        <w:rPr>
          <w:rFonts w:eastAsia="Arial" w:cs="Arial"/>
          <w:sz w:val="21"/>
          <w:szCs w:val="21"/>
        </w:rPr>
      </w:pPr>
      <w:r w:rsidRPr="00174D17">
        <w:rPr>
          <w:rFonts w:eastAsia="Arial" w:cs="Arial"/>
          <w:sz w:val="21"/>
          <w:szCs w:val="21"/>
        </w:rPr>
        <w:t xml:space="preserve">1.    ima znanje s področja </w:t>
      </w:r>
      <w:proofErr w:type="spellStart"/>
      <w:r w:rsidRPr="00174D17">
        <w:rPr>
          <w:rFonts w:eastAsia="Arial" w:cs="Arial"/>
          <w:sz w:val="21"/>
          <w:szCs w:val="21"/>
        </w:rPr>
        <w:t>aktuarstva</w:t>
      </w:r>
      <w:proofErr w:type="spellEnd"/>
      <w:r w:rsidRPr="00174D17">
        <w:rPr>
          <w:rFonts w:eastAsia="Arial" w:cs="Arial"/>
          <w:sz w:val="21"/>
          <w:szCs w:val="21"/>
        </w:rPr>
        <w:t xml:space="preserve"> in finančne matematike;</w:t>
      </w:r>
    </w:p>
    <w:p w14:paraId="23371CDA" w14:textId="77777777" w:rsidR="001340AB" w:rsidRPr="00174D17" w:rsidRDefault="001340AB" w:rsidP="001340AB">
      <w:pPr>
        <w:spacing w:before="210" w:after="210" w:line="240" w:lineRule="auto"/>
        <w:ind w:left="425" w:hanging="425"/>
        <w:jc w:val="both"/>
        <w:rPr>
          <w:rFonts w:eastAsia="Arial" w:cs="Arial"/>
          <w:sz w:val="21"/>
          <w:szCs w:val="21"/>
        </w:rPr>
      </w:pPr>
      <w:r w:rsidRPr="00174D17">
        <w:rPr>
          <w:rFonts w:eastAsia="Arial" w:cs="Arial"/>
          <w:sz w:val="21"/>
          <w:szCs w:val="21"/>
        </w:rPr>
        <w:t>2.    je vsaj zadnji dve leti pred pooblastitvijo opravljal aktuarsko funkcijo ali naloge pooblaščenega aktuarja na portfelju, ki je primerljiv s tistim, za katerega bo odgovoren kot nosilec aktuarske funkcije oziroma je vsaj zadnji dve leti pred pooblastitvijo opravljal naloge, ki jih nadzira, kontrolira oziroma koordinira nosilec aktuarske funkcije ali pooblaščeni aktuar, na portfelju, ki je primerljiv s tistim, za katerega bo odgovoren kot nosilec aktuarske funkcije.</w:t>
      </w:r>
    </w:p>
    <w:p w14:paraId="145A941D" w14:textId="77777777" w:rsidR="001340AB" w:rsidRPr="00174D17" w:rsidRDefault="001340AB" w:rsidP="001340AB">
      <w:pPr>
        <w:pBdr>
          <w:top w:val="none" w:sz="0" w:space="12" w:color="auto"/>
        </w:pBdr>
        <w:spacing w:before="210" w:after="210" w:line="240" w:lineRule="auto"/>
        <w:jc w:val="both"/>
        <w:rPr>
          <w:rFonts w:eastAsia="Arial" w:cs="Arial"/>
          <w:sz w:val="21"/>
          <w:szCs w:val="21"/>
        </w:rPr>
      </w:pPr>
      <w:r w:rsidRPr="00174D17">
        <w:rPr>
          <w:rFonts w:eastAsia="Arial" w:cs="Arial"/>
          <w:sz w:val="21"/>
          <w:szCs w:val="21"/>
        </w:rPr>
        <w:t xml:space="preserve">(2) Agencija za zavarovalni nadzor predpiše vsebino znanja s področja </w:t>
      </w:r>
      <w:proofErr w:type="spellStart"/>
      <w:r w:rsidRPr="00174D17">
        <w:rPr>
          <w:rFonts w:eastAsia="Arial" w:cs="Arial"/>
          <w:sz w:val="21"/>
          <w:szCs w:val="21"/>
        </w:rPr>
        <w:t>aktuarstva</w:t>
      </w:r>
      <w:proofErr w:type="spellEnd"/>
      <w:r w:rsidRPr="00174D17">
        <w:rPr>
          <w:rFonts w:eastAsia="Arial" w:cs="Arial"/>
          <w:sz w:val="21"/>
          <w:szCs w:val="21"/>
        </w:rPr>
        <w:t xml:space="preserve"> in finančne matematike iz 1. točke prejšnjega odstavka.</w:t>
      </w:r>
    </w:p>
    <w:p w14:paraId="71F0E9DC" w14:textId="77777777" w:rsidR="001340AB" w:rsidRPr="005611B4" w:rsidRDefault="001340AB" w:rsidP="001340AB">
      <w:pPr>
        <w:pBdr>
          <w:top w:val="none" w:sz="0" w:space="24" w:color="auto"/>
        </w:pBdr>
        <w:spacing w:before="210" w:after="210" w:line="240" w:lineRule="auto"/>
        <w:jc w:val="center"/>
        <w:rPr>
          <w:rFonts w:eastAsia="Arial" w:cs="Arial"/>
          <w:b/>
          <w:bCs/>
          <w:sz w:val="21"/>
          <w:szCs w:val="21"/>
        </w:rPr>
      </w:pPr>
      <w:r w:rsidRPr="005611B4">
        <w:rPr>
          <w:rFonts w:eastAsia="Arial" w:cs="Arial"/>
          <w:b/>
          <w:bCs/>
          <w:sz w:val="21"/>
          <w:szCs w:val="21"/>
        </w:rPr>
        <w:t>171. člen</w:t>
      </w:r>
    </w:p>
    <w:p w14:paraId="42488825" w14:textId="77777777" w:rsidR="001340AB" w:rsidRPr="005611B4" w:rsidRDefault="001340AB" w:rsidP="001340AB">
      <w:pPr>
        <w:pBdr>
          <w:top w:val="none" w:sz="0" w:space="24" w:color="auto"/>
        </w:pBdr>
        <w:spacing w:before="210" w:after="210" w:line="240" w:lineRule="auto"/>
        <w:jc w:val="center"/>
        <w:rPr>
          <w:rFonts w:eastAsia="Arial" w:cs="Arial"/>
          <w:b/>
          <w:bCs/>
          <w:sz w:val="21"/>
          <w:szCs w:val="21"/>
        </w:rPr>
      </w:pPr>
      <w:r w:rsidRPr="005611B4">
        <w:rPr>
          <w:rFonts w:eastAsia="Arial" w:cs="Arial"/>
          <w:b/>
          <w:bCs/>
          <w:sz w:val="21"/>
          <w:szCs w:val="21"/>
        </w:rPr>
        <w:t>(izločeni posel)</w:t>
      </w:r>
    </w:p>
    <w:p w14:paraId="739BCA95"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(1) Izločeni posel je funkcija oziroma aktivnost zavarovalnice, dana v zunanje izvajanje, ki je ključna oziroma pomembna za poslovanje zavarovalnice.</w:t>
      </w:r>
    </w:p>
    <w:p w14:paraId="3AB7997C"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(2) Zavarovalnica v zvezi z izločenimi posli sprejme akt, s katerim določi pristop k izločenem poslu in postopke izvajanja izločenih poslov za čas trajanja pogodbe o izločenem poslu, kar vključuje zlasti:</w:t>
      </w:r>
    </w:p>
    <w:p w14:paraId="3087FE7E"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1.    kriterij določitve, ali je funkcija oziroma aktivnost ključna oziroma pomembna;</w:t>
      </w:r>
    </w:p>
    <w:p w14:paraId="6C3AF672"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2.    način izbora prevzemnika izločenega posla ustrezne kakovosti in način oziroma pogostost ocenjevanja njegovih rezultatov oziroma izvajanja storitev;</w:t>
      </w:r>
    </w:p>
    <w:p w14:paraId="2D0D68FA"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3.    metode in postopek spremljanja skladnosti in učinkovitosti izvajanja izločenega posla;</w:t>
      </w:r>
    </w:p>
    <w:p w14:paraId="76811882"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lastRenderedPageBreak/>
        <w:t>4.    pogoje, ki jih izpolnjuje prevzemnik izločenega posla;</w:t>
      </w:r>
    </w:p>
    <w:p w14:paraId="51961D53"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5.    druge sestavine, ki se vključijo v pogodbo s prevzemnikom izločenega posla.</w:t>
      </w:r>
    </w:p>
    <w:p w14:paraId="06EFDACA"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(3) Zavarovalnica vodi seznam vseh izločenih poslov. Vsebina seznama se določi v pisnih pravilih, ki jih zavarovalnica izdela v zvezi z izločenimi posli.</w:t>
      </w:r>
    </w:p>
    <w:p w14:paraId="3AA91E7F"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(4) Zavarovalnica je v celoti odgovorna za izpolnjevanje svojih obveznosti, tudi kadar prenese pomemben del poslovanja v zunanje izvajanje kot izločeni posel.</w:t>
      </w:r>
    </w:p>
    <w:p w14:paraId="0503C0F0"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(5) Izločitev pomembnega dela poslovanja v zunanje izvajanje ne sme:</w:t>
      </w:r>
    </w:p>
    <w:p w14:paraId="7C0D5FA5"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1.    poslabšati kakovosti sistema upravljanja zavarovalnice,</w:t>
      </w:r>
    </w:p>
    <w:p w14:paraId="281B4071"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2.    neupravičeno povečati operativnega tveganja,</w:t>
      </w:r>
    </w:p>
    <w:p w14:paraId="38840080"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3.    omejiti sposobnosti Agencije za zavarovalni nadzor za spremljanje skladnosti zavarovalnice z njenimi obveznostmi,</w:t>
      </w:r>
    </w:p>
    <w:p w14:paraId="3B13F2FC" w14:textId="77777777" w:rsidR="001340AB" w:rsidRPr="005611B4" w:rsidRDefault="001340AB" w:rsidP="001340AB">
      <w:pPr>
        <w:spacing w:before="210" w:after="210" w:line="240" w:lineRule="auto"/>
        <w:ind w:left="425" w:hanging="425"/>
        <w:jc w:val="both"/>
        <w:rPr>
          <w:rFonts w:eastAsia="Arial" w:cs="Arial"/>
          <w:sz w:val="21"/>
          <w:szCs w:val="21"/>
        </w:rPr>
      </w:pPr>
      <w:r w:rsidRPr="005611B4">
        <w:rPr>
          <w:rFonts w:eastAsia="Arial" w:cs="Arial"/>
          <w:sz w:val="21"/>
          <w:szCs w:val="21"/>
        </w:rPr>
        <w:t>4.    ogroziti stalnosti in ustreznosti storitev zavarovalcem.</w:t>
      </w:r>
    </w:p>
    <w:p w14:paraId="075D8824"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(6) Izločen posel je predmet upravljanja tveganj in notranje kontrole.</w:t>
      </w:r>
    </w:p>
    <w:p w14:paraId="2A3C7158" w14:textId="77777777" w:rsidR="001340AB" w:rsidRPr="005611B4"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(7) Zavarovalnica šest tednov pred sklenitvijo pogodbe o izločenem poslu oziroma njenih spremembah o tem obvesti Agencijo za zavarovalni nadzor.</w:t>
      </w:r>
    </w:p>
    <w:p w14:paraId="6BD51382" w14:textId="77777777" w:rsidR="001340AB" w:rsidRDefault="001340AB" w:rsidP="001340AB">
      <w:pPr>
        <w:pBdr>
          <w:top w:val="none" w:sz="0" w:space="12" w:color="auto"/>
        </w:pBdr>
        <w:spacing w:before="210" w:after="210" w:line="240" w:lineRule="auto"/>
        <w:jc w:val="both"/>
        <w:rPr>
          <w:rFonts w:eastAsia="Arial" w:cs="Arial"/>
          <w:sz w:val="21"/>
          <w:szCs w:val="21"/>
        </w:rPr>
      </w:pPr>
      <w:r w:rsidRPr="005611B4">
        <w:rPr>
          <w:rFonts w:eastAsia="Arial" w:cs="Arial"/>
          <w:sz w:val="21"/>
          <w:szCs w:val="21"/>
        </w:rPr>
        <w:t>(8) Agencija za zavarovalni nadzor prepove sklenitev pogodbe o izločenem poslu ali njene spremembe, če bi bili glede na vrsto oziroma obseg izločenih poslov lahko ogroženi interesi zavarovalcev, zavarovancev ali drugih upravičencev ali če bi bilo zaradi izločenih poslov lahko onemogočeno oziroma bistveno oteženo opravljanje nadzora nad zavarovalnimi posli, ki jih opravlja zavarovalnica, oziroma bi bile kršene določbe četrtega ali petega odstavka tega člena.</w:t>
      </w:r>
    </w:p>
    <w:p w14:paraId="685A5A8F" w14:textId="77777777" w:rsidR="001340AB" w:rsidRPr="00071B24" w:rsidRDefault="001340AB" w:rsidP="001340AB">
      <w:pPr>
        <w:pBdr>
          <w:top w:val="none" w:sz="0" w:space="24" w:color="auto"/>
        </w:pBdr>
        <w:spacing w:before="210" w:after="210" w:line="240" w:lineRule="auto"/>
        <w:jc w:val="center"/>
        <w:rPr>
          <w:rFonts w:eastAsia="Arial" w:cs="Arial"/>
          <w:b/>
          <w:bCs/>
          <w:sz w:val="21"/>
          <w:szCs w:val="21"/>
        </w:rPr>
      </w:pPr>
      <w:r w:rsidRPr="00071B24">
        <w:rPr>
          <w:rFonts w:eastAsia="Arial" w:cs="Arial"/>
          <w:b/>
          <w:bCs/>
          <w:sz w:val="21"/>
          <w:szCs w:val="21"/>
        </w:rPr>
        <w:t>233. člen</w:t>
      </w:r>
    </w:p>
    <w:p w14:paraId="6D51155C" w14:textId="77777777" w:rsidR="001340AB" w:rsidRPr="00071B24" w:rsidRDefault="001340AB" w:rsidP="001340AB">
      <w:pPr>
        <w:pBdr>
          <w:top w:val="none" w:sz="0" w:space="24" w:color="auto"/>
        </w:pBdr>
        <w:spacing w:before="210" w:after="210" w:line="240" w:lineRule="auto"/>
        <w:jc w:val="center"/>
        <w:rPr>
          <w:rFonts w:eastAsia="Arial" w:cs="Arial"/>
          <w:b/>
          <w:bCs/>
          <w:sz w:val="21"/>
          <w:szCs w:val="21"/>
        </w:rPr>
      </w:pPr>
      <w:r w:rsidRPr="00071B24">
        <w:rPr>
          <w:rFonts w:eastAsia="Arial" w:cs="Arial"/>
          <w:b/>
          <w:bCs/>
          <w:sz w:val="21"/>
          <w:szCs w:val="21"/>
        </w:rPr>
        <w:t>(načela zahtevanega minimalnega kapitala)</w:t>
      </w:r>
    </w:p>
    <w:p w14:paraId="5AAD5C76" w14:textId="77777777" w:rsidR="001340AB" w:rsidRPr="00071B24" w:rsidRDefault="001340AB" w:rsidP="001340AB">
      <w:pPr>
        <w:pBdr>
          <w:top w:val="none" w:sz="0" w:space="12" w:color="auto"/>
        </w:pBdr>
        <w:spacing w:before="210" w:after="210" w:line="240" w:lineRule="auto"/>
        <w:jc w:val="both"/>
        <w:rPr>
          <w:rFonts w:eastAsia="Arial" w:cs="Arial"/>
          <w:sz w:val="21"/>
          <w:szCs w:val="21"/>
        </w:rPr>
      </w:pPr>
      <w:r w:rsidRPr="00071B24">
        <w:rPr>
          <w:rFonts w:eastAsia="Arial" w:cs="Arial"/>
          <w:sz w:val="21"/>
          <w:szCs w:val="21"/>
        </w:rPr>
        <w:t>(1) Zahtevani minimalni kapital je enak znesku primernih osnovnih lastnih virov sredstev, pod katerim bi bili zavarovalci, zavarovanci ali drugi upravičenci zavarovalnih pogodb izpostavljeni nesprejemljivi stopnji tveganja, če se zavarovalnici dovoli nadaljnje poslovanje.</w:t>
      </w:r>
    </w:p>
    <w:p w14:paraId="47C10664" w14:textId="77777777" w:rsidR="001340AB" w:rsidRPr="00071B24" w:rsidRDefault="001340AB" w:rsidP="001340AB">
      <w:pPr>
        <w:pBdr>
          <w:top w:val="none" w:sz="0" w:space="12" w:color="auto"/>
        </w:pBdr>
        <w:spacing w:before="210" w:after="210" w:line="240" w:lineRule="auto"/>
        <w:jc w:val="both"/>
        <w:rPr>
          <w:rFonts w:eastAsia="Arial" w:cs="Arial"/>
          <w:sz w:val="21"/>
          <w:szCs w:val="21"/>
        </w:rPr>
      </w:pPr>
      <w:r w:rsidRPr="00071B24">
        <w:rPr>
          <w:rFonts w:eastAsia="Arial" w:cs="Arial"/>
          <w:sz w:val="21"/>
          <w:szCs w:val="21"/>
        </w:rPr>
        <w:t>(2) Zahtevani minimalni kapital zavarovalnice ne sme biti nikoli nižji od (absolutni prag):</w:t>
      </w:r>
    </w:p>
    <w:p w14:paraId="531EF6E7" w14:textId="77777777" w:rsidR="001340AB" w:rsidRPr="00071B24" w:rsidRDefault="001340AB" w:rsidP="001340AB">
      <w:pPr>
        <w:spacing w:before="210" w:after="210" w:line="240" w:lineRule="auto"/>
        <w:ind w:left="425" w:hanging="425"/>
        <w:jc w:val="both"/>
        <w:rPr>
          <w:rFonts w:eastAsia="Arial" w:cs="Arial"/>
          <w:sz w:val="21"/>
          <w:szCs w:val="21"/>
        </w:rPr>
      </w:pPr>
      <w:r w:rsidRPr="00071B24">
        <w:rPr>
          <w:rFonts w:eastAsia="Arial" w:cs="Arial"/>
          <w:sz w:val="21"/>
          <w:szCs w:val="21"/>
        </w:rPr>
        <w:t>1.    2.700.000 eurov za zavarovalnice, ki opravljajo posle iz zavarovalne skupine premoženjskih zavarovanj, razen v primeru kritja tveganj iz zavarovalnih vrst 10 do 15, kot so določene v drugem odstavku 7. člena tega zakona, ko znesek ne sme biti nikoli nižji od 4.000.000 eurov;</w:t>
      </w:r>
    </w:p>
    <w:p w14:paraId="65F2EE2E" w14:textId="77777777" w:rsidR="001340AB" w:rsidRPr="00071B24" w:rsidRDefault="001340AB" w:rsidP="001340AB">
      <w:pPr>
        <w:spacing w:before="210" w:after="210" w:line="240" w:lineRule="auto"/>
        <w:ind w:left="425" w:hanging="425"/>
        <w:jc w:val="both"/>
        <w:rPr>
          <w:rFonts w:eastAsia="Arial" w:cs="Arial"/>
          <w:sz w:val="21"/>
          <w:szCs w:val="21"/>
        </w:rPr>
      </w:pPr>
      <w:r w:rsidRPr="00071B24">
        <w:rPr>
          <w:rFonts w:eastAsia="Arial" w:cs="Arial"/>
          <w:sz w:val="21"/>
          <w:szCs w:val="21"/>
        </w:rPr>
        <w:t>2.    4.000.000 eurov za zavarovalnice, ki opravljajo posle iz zavarovalne skupine življenjskih zavarovanj;</w:t>
      </w:r>
    </w:p>
    <w:p w14:paraId="33A85AFD" w14:textId="77777777" w:rsidR="001340AB" w:rsidRPr="00071B24" w:rsidRDefault="001340AB" w:rsidP="001340AB">
      <w:pPr>
        <w:spacing w:before="210" w:after="210" w:line="240" w:lineRule="auto"/>
        <w:ind w:left="425" w:hanging="425"/>
        <w:jc w:val="both"/>
        <w:rPr>
          <w:rFonts w:eastAsia="Arial" w:cs="Arial"/>
          <w:sz w:val="21"/>
          <w:szCs w:val="21"/>
        </w:rPr>
      </w:pPr>
      <w:r w:rsidRPr="00071B24">
        <w:rPr>
          <w:rFonts w:eastAsia="Arial" w:cs="Arial"/>
          <w:sz w:val="21"/>
          <w:szCs w:val="21"/>
        </w:rPr>
        <w:t>3.    3.900.000 eurov za pozavarovalnice in zavarovalnice, ki imajo dovoljenje za opravljanje zavarovalnih poslov sklepanja pozavarovanj;</w:t>
      </w:r>
    </w:p>
    <w:p w14:paraId="5CB7748D" w14:textId="77777777" w:rsidR="001340AB" w:rsidRPr="00071B24" w:rsidRDefault="001340AB" w:rsidP="001340AB">
      <w:pPr>
        <w:spacing w:before="210" w:after="210" w:line="240" w:lineRule="auto"/>
        <w:ind w:left="425" w:hanging="425"/>
        <w:jc w:val="both"/>
        <w:rPr>
          <w:rFonts w:eastAsia="Arial" w:cs="Arial"/>
          <w:sz w:val="21"/>
          <w:szCs w:val="21"/>
        </w:rPr>
      </w:pPr>
      <w:r w:rsidRPr="00071B24">
        <w:rPr>
          <w:rFonts w:eastAsia="Arial" w:cs="Arial"/>
          <w:sz w:val="21"/>
          <w:szCs w:val="21"/>
        </w:rPr>
        <w:t>4.    vsote zneskov iz 1. in 2. točke tega odstavka za zavarovalnice iz tretjega do petega odstavka 26. člena tega zakona.</w:t>
      </w:r>
    </w:p>
    <w:p w14:paraId="04FF1A7F" w14:textId="77777777" w:rsidR="001340AB" w:rsidRPr="00935E50" w:rsidRDefault="001340AB" w:rsidP="001340AB">
      <w:pPr>
        <w:pBdr>
          <w:top w:val="none" w:sz="0" w:space="24" w:color="auto"/>
        </w:pBdr>
        <w:spacing w:before="210" w:after="210" w:line="240" w:lineRule="auto"/>
        <w:jc w:val="center"/>
        <w:rPr>
          <w:rFonts w:eastAsia="Arial" w:cs="Arial"/>
          <w:b/>
          <w:bCs/>
          <w:sz w:val="21"/>
          <w:szCs w:val="21"/>
        </w:rPr>
      </w:pPr>
      <w:r w:rsidRPr="00935E50">
        <w:rPr>
          <w:rFonts w:eastAsia="Arial" w:cs="Arial"/>
          <w:b/>
          <w:bCs/>
          <w:sz w:val="21"/>
          <w:szCs w:val="21"/>
        </w:rPr>
        <w:lastRenderedPageBreak/>
        <w:t>236. člen</w:t>
      </w:r>
    </w:p>
    <w:p w14:paraId="49A8225F" w14:textId="77777777" w:rsidR="001340AB" w:rsidRPr="00935E50" w:rsidRDefault="001340AB" w:rsidP="001340AB">
      <w:pPr>
        <w:pBdr>
          <w:top w:val="none" w:sz="0" w:space="24" w:color="auto"/>
        </w:pBdr>
        <w:spacing w:before="210" w:after="210" w:line="240" w:lineRule="auto"/>
        <w:jc w:val="center"/>
        <w:rPr>
          <w:rFonts w:eastAsia="Arial" w:cs="Arial"/>
          <w:b/>
          <w:bCs/>
          <w:sz w:val="21"/>
          <w:szCs w:val="21"/>
        </w:rPr>
      </w:pPr>
      <w:r w:rsidRPr="00935E50">
        <w:rPr>
          <w:rFonts w:eastAsia="Arial" w:cs="Arial"/>
          <w:b/>
          <w:bCs/>
          <w:sz w:val="21"/>
          <w:szCs w:val="21"/>
        </w:rPr>
        <w:t>(naložbe zavarovalnice)</w:t>
      </w:r>
    </w:p>
    <w:p w14:paraId="523B851B" w14:textId="77777777" w:rsidR="001340AB" w:rsidRPr="00935E50" w:rsidRDefault="001340AB" w:rsidP="001340AB">
      <w:pPr>
        <w:pBdr>
          <w:top w:val="none" w:sz="0" w:space="12" w:color="auto"/>
        </w:pBdr>
        <w:spacing w:before="210" w:after="210" w:line="240" w:lineRule="auto"/>
        <w:jc w:val="both"/>
        <w:rPr>
          <w:rFonts w:eastAsia="Arial" w:cs="Arial"/>
          <w:sz w:val="21"/>
          <w:szCs w:val="21"/>
        </w:rPr>
      </w:pPr>
      <w:r w:rsidRPr="00935E50">
        <w:rPr>
          <w:rFonts w:eastAsia="Arial" w:cs="Arial"/>
          <w:sz w:val="21"/>
          <w:szCs w:val="21"/>
        </w:rPr>
        <w:t>(1) Zavarovalnica nalaga vsa svoja sredstva v skladu z:</w:t>
      </w:r>
    </w:p>
    <w:p w14:paraId="506E3A8B" w14:textId="77777777" w:rsidR="001340AB" w:rsidRPr="00935E50" w:rsidRDefault="001340AB" w:rsidP="001340AB">
      <w:pPr>
        <w:spacing w:before="210" w:after="210" w:line="240" w:lineRule="auto"/>
        <w:ind w:left="425" w:hanging="425"/>
        <w:jc w:val="both"/>
        <w:rPr>
          <w:rFonts w:eastAsia="Arial" w:cs="Arial"/>
          <w:sz w:val="21"/>
          <w:szCs w:val="21"/>
        </w:rPr>
      </w:pPr>
      <w:r w:rsidRPr="00935E50">
        <w:rPr>
          <w:rFonts w:eastAsia="Arial" w:cs="Arial"/>
          <w:sz w:val="21"/>
          <w:szCs w:val="21"/>
        </w:rPr>
        <w:t>-      4.12. oddelkom tega zakona in</w:t>
      </w:r>
    </w:p>
    <w:p w14:paraId="2FC8C941" w14:textId="77777777" w:rsidR="001340AB" w:rsidRPr="00935E50" w:rsidRDefault="001340AB" w:rsidP="001340AB">
      <w:pPr>
        <w:spacing w:before="210" w:after="210" w:line="240" w:lineRule="auto"/>
        <w:ind w:left="425" w:hanging="425"/>
        <w:jc w:val="both"/>
        <w:rPr>
          <w:rFonts w:eastAsia="Arial" w:cs="Arial"/>
          <w:sz w:val="21"/>
          <w:szCs w:val="21"/>
        </w:rPr>
      </w:pPr>
      <w:r w:rsidRPr="00935E50">
        <w:rPr>
          <w:rFonts w:eastAsia="Arial" w:cs="Arial"/>
          <w:sz w:val="21"/>
          <w:szCs w:val="21"/>
        </w:rPr>
        <w:t xml:space="preserve">-      akti, ki jih izda Evropska komisija na podlagi prvega odstavka in a) in b) točk drugega odstavka 135. člena </w:t>
      </w:r>
      <w:hyperlink r:id="rId86" w:tgtFrame="_blank" w:tooltip="to EUR-Lex" w:history="1">
        <w:r w:rsidRPr="00935E50">
          <w:rPr>
            <w:rFonts w:eastAsia="Arial" w:cs="Arial"/>
            <w:color w:val="0000EE"/>
            <w:sz w:val="21"/>
            <w:szCs w:val="21"/>
            <w:u w:val="single" w:color="0000EE"/>
          </w:rPr>
          <w:t>Direktive 2009/138/ES</w:t>
        </w:r>
      </w:hyperlink>
      <w:r w:rsidRPr="00935E50">
        <w:rPr>
          <w:rFonts w:eastAsia="Arial" w:cs="Arial"/>
          <w:sz w:val="21"/>
          <w:szCs w:val="21"/>
        </w:rPr>
        <w:t>.</w:t>
      </w:r>
    </w:p>
    <w:p w14:paraId="44DD8586" w14:textId="77777777" w:rsidR="001340AB" w:rsidRPr="00935E50" w:rsidRDefault="001340AB" w:rsidP="001340AB">
      <w:pPr>
        <w:pBdr>
          <w:top w:val="none" w:sz="0" w:space="12" w:color="auto"/>
        </w:pBdr>
        <w:spacing w:before="210" w:after="210" w:line="240" w:lineRule="auto"/>
        <w:jc w:val="both"/>
        <w:rPr>
          <w:rFonts w:eastAsia="Arial" w:cs="Arial"/>
          <w:sz w:val="21"/>
          <w:szCs w:val="21"/>
        </w:rPr>
      </w:pPr>
      <w:r w:rsidRPr="00935E50">
        <w:rPr>
          <w:rFonts w:eastAsia="Arial" w:cs="Arial"/>
          <w:sz w:val="21"/>
          <w:szCs w:val="21"/>
        </w:rPr>
        <w:t xml:space="preserve">(2) Zavarovalnica vsa sredstva nalaga samo v sredstva in finančne instrumente, katerih tveganja lahko primerno opredeli, meri, spremlja, upravlja, nadzira in o njih poroča ter ustrezno upošteva v svoji oceni </w:t>
      </w:r>
      <w:proofErr w:type="spellStart"/>
      <w:r w:rsidRPr="00935E50">
        <w:rPr>
          <w:rFonts w:eastAsia="Arial" w:cs="Arial"/>
          <w:sz w:val="21"/>
          <w:szCs w:val="21"/>
        </w:rPr>
        <w:t>solventnostnih</w:t>
      </w:r>
      <w:proofErr w:type="spellEnd"/>
      <w:r w:rsidRPr="00935E50">
        <w:rPr>
          <w:rFonts w:eastAsia="Arial" w:cs="Arial"/>
          <w:sz w:val="21"/>
          <w:szCs w:val="21"/>
        </w:rPr>
        <w:t xml:space="preserve"> potreb iz 1. točke drugega odstavka 156. člena tega zakona.</w:t>
      </w:r>
    </w:p>
    <w:p w14:paraId="01584764" w14:textId="77777777" w:rsidR="001340AB" w:rsidRPr="00935E50" w:rsidRDefault="001340AB" w:rsidP="001340AB">
      <w:pPr>
        <w:pBdr>
          <w:top w:val="none" w:sz="0" w:space="12" w:color="auto"/>
        </w:pBdr>
        <w:spacing w:before="210" w:after="210" w:line="240" w:lineRule="auto"/>
        <w:jc w:val="both"/>
        <w:rPr>
          <w:rFonts w:eastAsia="Arial" w:cs="Arial"/>
          <w:sz w:val="21"/>
          <w:szCs w:val="21"/>
        </w:rPr>
      </w:pPr>
      <w:r w:rsidRPr="00935E50">
        <w:rPr>
          <w:rFonts w:eastAsia="Arial" w:cs="Arial"/>
          <w:sz w:val="21"/>
          <w:szCs w:val="21"/>
        </w:rPr>
        <w:t xml:space="preserve">(3) Zavarovalnica vsa sredstva, še posebno sredstva, ki krijejo zahtevani minimalni kapital in zahtevani </w:t>
      </w:r>
      <w:proofErr w:type="spellStart"/>
      <w:r w:rsidRPr="00935E50">
        <w:rPr>
          <w:rFonts w:eastAsia="Arial" w:cs="Arial"/>
          <w:sz w:val="21"/>
          <w:szCs w:val="21"/>
        </w:rPr>
        <w:t>solventnostni</w:t>
      </w:r>
      <w:proofErr w:type="spellEnd"/>
      <w:r w:rsidRPr="00935E50">
        <w:rPr>
          <w:rFonts w:eastAsia="Arial" w:cs="Arial"/>
          <w:sz w:val="21"/>
          <w:szCs w:val="21"/>
        </w:rPr>
        <w:t xml:space="preserve"> kapital, nalaga na način, ki zagotavlja varnost, kakovost, likvidnost in donosnost njenega celotnega portfelja. Poleg tega zavarovalnica izvede lokalizacijo sredstev tako, da zagotovi njihovo razpoložljivost.</w:t>
      </w:r>
    </w:p>
    <w:p w14:paraId="32B77569" w14:textId="77777777" w:rsidR="001340AB" w:rsidRPr="004D272B" w:rsidRDefault="001340AB" w:rsidP="001340AB">
      <w:pPr>
        <w:pBdr>
          <w:top w:val="none" w:sz="0" w:space="24" w:color="auto"/>
        </w:pBdr>
        <w:spacing w:before="210" w:after="210" w:line="240" w:lineRule="auto"/>
        <w:jc w:val="center"/>
        <w:rPr>
          <w:rFonts w:eastAsia="Arial" w:cs="Arial"/>
          <w:b/>
          <w:bCs/>
          <w:sz w:val="21"/>
          <w:szCs w:val="21"/>
        </w:rPr>
      </w:pPr>
      <w:r w:rsidRPr="004D272B">
        <w:rPr>
          <w:rFonts w:eastAsia="Arial" w:cs="Arial"/>
          <w:b/>
          <w:bCs/>
          <w:sz w:val="21"/>
          <w:szCs w:val="21"/>
        </w:rPr>
        <w:t>240. člen</w:t>
      </w:r>
    </w:p>
    <w:p w14:paraId="43200BD2" w14:textId="77777777" w:rsidR="001340AB" w:rsidRPr="004D272B" w:rsidRDefault="001340AB" w:rsidP="001340AB">
      <w:pPr>
        <w:pBdr>
          <w:top w:val="none" w:sz="0" w:space="24" w:color="auto"/>
        </w:pBdr>
        <w:spacing w:before="210" w:after="210" w:line="240" w:lineRule="auto"/>
        <w:jc w:val="center"/>
        <w:rPr>
          <w:rFonts w:eastAsia="Arial" w:cs="Arial"/>
          <w:b/>
          <w:bCs/>
          <w:sz w:val="21"/>
          <w:szCs w:val="21"/>
        </w:rPr>
      </w:pPr>
      <w:r w:rsidRPr="004D272B">
        <w:rPr>
          <w:rFonts w:eastAsia="Arial" w:cs="Arial"/>
          <w:b/>
          <w:bCs/>
          <w:sz w:val="21"/>
          <w:szCs w:val="21"/>
        </w:rPr>
        <w:t>(registri sredstev)</w:t>
      </w:r>
    </w:p>
    <w:p w14:paraId="3F7251FD" w14:textId="77777777" w:rsidR="001340AB" w:rsidRPr="004D272B" w:rsidRDefault="001340AB" w:rsidP="001340AB">
      <w:pPr>
        <w:pBdr>
          <w:top w:val="none" w:sz="0" w:space="12" w:color="auto"/>
        </w:pBdr>
        <w:spacing w:before="210" w:after="210" w:line="240" w:lineRule="auto"/>
        <w:jc w:val="both"/>
        <w:rPr>
          <w:rFonts w:eastAsia="Arial" w:cs="Arial"/>
          <w:sz w:val="21"/>
          <w:szCs w:val="21"/>
        </w:rPr>
      </w:pPr>
      <w:r w:rsidRPr="004D272B">
        <w:rPr>
          <w:rFonts w:eastAsia="Arial" w:cs="Arial"/>
          <w:sz w:val="21"/>
          <w:szCs w:val="21"/>
        </w:rPr>
        <w:t>(1) Zavarovalnica vodi register sredstev, ki krijejo zavarovalno-tehnične rezervacije.</w:t>
      </w:r>
    </w:p>
    <w:p w14:paraId="1FC03F36" w14:textId="77777777" w:rsidR="001340AB" w:rsidRPr="004D272B" w:rsidRDefault="001340AB" w:rsidP="001340AB">
      <w:pPr>
        <w:pBdr>
          <w:top w:val="none" w:sz="0" w:space="12" w:color="auto"/>
        </w:pBdr>
        <w:spacing w:before="210" w:after="210" w:line="240" w:lineRule="auto"/>
        <w:jc w:val="both"/>
        <w:rPr>
          <w:rFonts w:eastAsia="Arial" w:cs="Arial"/>
          <w:sz w:val="21"/>
          <w:szCs w:val="21"/>
        </w:rPr>
      </w:pPr>
      <w:r w:rsidRPr="004D272B">
        <w:rPr>
          <w:rFonts w:eastAsia="Arial" w:cs="Arial"/>
          <w:sz w:val="21"/>
          <w:szCs w:val="21"/>
        </w:rPr>
        <w:t>(2) Zavarovalnica, ki opravlja zavarovalne posle v zavarovalnih skupinah življenjskih in premoženjskih zavarovanj, ločeno vodi register sredstev premoženjskih zavarovanj, ki krijejo zavarovalno-tehnične rezervacije iz zavarovalnih pogodb iz skupine premoženjskih zavarovanj, in register sredstev življenjskih zavarovanj, ki krijejo zavarovalno-tehnične rezervacije iz zavarovalnih pogodb iz skupine življenjskih zavarovanj.</w:t>
      </w:r>
    </w:p>
    <w:p w14:paraId="2D45CE77" w14:textId="77777777" w:rsidR="001340AB" w:rsidRPr="004D272B" w:rsidRDefault="001340AB" w:rsidP="001340AB">
      <w:pPr>
        <w:pBdr>
          <w:top w:val="none" w:sz="0" w:space="12" w:color="auto"/>
        </w:pBdr>
        <w:spacing w:before="210" w:after="210" w:line="240" w:lineRule="auto"/>
        <w:jc w:val="both"/>
        <w:rPr>
          <w:rFonts w:eastAsia="Arial" w:cs="Arial"/>
          <w:sz w:val="21"/>
          <w:szCs w:val="21"/>
        </w:rPr>
      </w:pPr>
      <w:r w:rsidRPr="004D272B">
        <w:rPr>
          <w:rFonts w:eastAsia="Arial" w:cs="Arial"/>
          <w:sz w:val="21"/>
          <w:szCs w:val="21"/>
        </w:rPr>
        <w:t>(3) Zavarovalnica določi pravila, v skladu s katerimi vodi registre sredstev iz tega člena.</w:t>
      </w:r>
    </w:p>
    <w:p w14:paraId="6A0E6885" w14:textId="77777777" w:rsidR="001340AB" w:rsidRPr="00376A58" w:rsidRDefault="001340AB" w:rsidP="001340AB">
      <w:pPr>
        <w:pBdr>
          <w:top w:val="none" w:sz="0" w:space="24" w:color="auto"/>
        </w:pBdr>
        <w:spacing w:before="210" w:after="210" w:line="240" w:lineRule="auto"/>
        <w:jc w:val="center"/>
        <w:rPr>
          <w:rFonts w:eastAsia="Arial" w:cs="Arial"/>
          <w:b/>
          <w:bCs/>
          <w:sz w:val="21"/>
          <w:szCs w:val="21"/>
        </w:rPr>
      </w:pPr>
      <w:r w:rsidRPr="00376A58">
        <w:rPr>
          <w:rFonts w:eastAsia="Arial" w:cs="Arial"/>
          <w:b/>
          <w:bCs/>
          <w:sz w:val="21"/>
          <w:szCs w:val="21"/>
        </w:rPr>
        <w:t>252. člen</w:t>
      </w:r>
    </w:p>
    <w:p w14:paraId="45CCA67C" w14:textId="77777777" w:rsidR="001340AB" w:rsidRPr="00376A58" w:rsidRDefault="001340AB" w:rsidP="001340AB">
      <w:pPr>
        <w:pBdr>
          <w:top w:val="none" w:sz="0" w:space="24" w:color="auto"/>
        </w:pBdr>
        <w:spacing w:before="210" w:after="210" w:line="240" w:lineRule="auto"/>
        <w:jc w:val="center"/>
        <w:rPr>
          <w:rFonts w:eastAsia="Arial" w:cs="Arial"/>
          <w:b/>
          <w:bCs/>
          <w:sz w:val="21"/>
          <w:szCs w:val="21"/>
        </w:rPr>
      </w:pPr>
      <w:r w:rsidRPr="00376A58">
        <w:rPr>
          <w:rFonts w:eastAsia="Arial" w:cs="Arial"/>
          <w:b/>
          <w:bCs/>
          <w:sz w:val="21"/>
          <w:szCs w:val="21"/>
        </w:rPr>
        <w:t>(poročila o posameznih dejstvih in okoliščinah)</w:t>
      </w:r>
    </w:p>
    <w:p w14:paraId="571BB9AA" w14:textId="77777777" w:rsidR="001340AB" w:rsidRPr="00376A58" w:rsidRDefault="001340AB" w:rsidP="001340AB">
      <w:pPr>
        <w:pBdr>
          <w:top w:val="none" w:sz="0" w:space="12" w:color="auto"/>
        </w:pBdr>
        <w:spacing w:before="210" w:after="210" w:line="240" w:lineRule="auto"/>
        <w:jc w:val="both"/>
        <w:rPr>
          <w:rFonts w:eastAsia="Arial" w:cs="Arial"/>
          <w:sz w:val="21"/>
          <w:szCs w:val="21"/>
        </w:rPr>
      </w:pPr>
      <w:r w:rsidRPr="00376A58">
        <w:rPr>
          <w:rFonts w:eastAsia="Arial" w:cs="Arial"/>
          <w:sz w:val="21"/>
          <w:szCs w:val="21"/>
        </w:rPr>
        <w:t>(1) Zavarovalnica poroča Agenciji za zavarovalni nadzor o naslednjih dejstvih in okoliščinah:</w:t>
      </w:r>
    </w:p>
    <w:p w14:paraId="5DAE87B2"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    spremembah podatkov, ki se vpisujejo v sodni register;</w:t>
      </w:r>
    </w:p>
    <w:p w14:paraId="0B98A8CF"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2.    sklicu skupščine in vseh sklepih, sprejetih na skupščini;</w:t>
      </w:r>
    </w:p>
    <w:p w14:paraId="7A90CB50"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3.    imetnikih kvalificiranih deležev zavarovalnice in pridobitvi oziroma spremembi kvalificiranih deležev;</w:t>
      </w:r>
    </w:p>
    <w:p w14:paraId="1FD4AC28"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4.    razrešitvi in imenovanju članov uprave zavarovalnice;</w:t>
      </w:r>
    </w:p>
    <w:p w14:paraId="3CDD4A2E"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lastRenderedPageBreak/>
        <w:t>5.    razrešitvi oziroma prenehanju opravljanja nalog nosilca ključne funkcije in imenovanju nosilca ključne funkcije;</w:t>
      </w:r>
    </w:p>
    <w:p w14:paraId="1073A3C6"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6.    sprejemu in spremembi poslovne strategije zavarovalnice iz 1. točke 68. člena tega zakona;</w:t>
      </w:r>
    </w:p>
    <w:p w14:paraId="3F5EAD55"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7.    sprejemu in spremembi finančnega načrta zavarovalnice iz 2. točke 68. člena tega zakona;</w:t>
      </w:r>
    </w:p>
    <w:p w14:paraId="2E2C7DE1"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8.    sprejemu in spremembi pisnih pravil sistema upravljanja, upravljanja tveganj, spremljanja skladnosti, notranjih kontrol, notranje revizije in izločenih poslov zavarovalnice iz 3. točke 68. člena tega zakona;</w:t>
      </w:r>
    </w:p>
    <w:p w14:paraId="7BE5FF12"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9.    nameravanem odprtju, preselitvi, zaprtju ali začasnem prenehanju podružnice oziroma spremembah vrste poslov, ki jih opravlja podružnica;</w:t>
      </w:r>
    </w:p>
    <w:p w14:paraId="417749AE"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10. </w:t>
      </w:r>
      <w:r>
        <w:rPr>
          <w:rFonts w:eastAsia="Arial" w:cs="Arial"/>
          <w:sz w:val="21"/>
          <w:szCs w:val="21"/>
        </w:rPr>
        <w:t xml:space="preserve"> </w:t>
      </w:r>
      <w:r w:rsidRPr="00376A58">
        <w:rPr>
          <w:rFonts w:eastAsia="Arial" w:cs="Arial"/>
          <w:sz w:val="21"/>
          <w:szCs w:val="21"/>
        </w:rPr>
        <w:t>začetku opravljanja in prenehanju opravljanja zavarovalnih poslov v določenih zavarovalnih vrstah;</w:t>
      </w:r>
    </w:p>
    <w:p w14:paraId="185260AB"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11. </w:t>
      </w:r>
      <w:r>
        <w:rPr>
          <w:rFonts w:eastAsia="Arial" w:cs="Arial"/>
          <w:sz w:val="21"/>
          <w:szCs w:val="21"/>
        </w:rPr>
        <w:t xml:space="preserve"> </w:t>
      </w:r>
      <w:r w:rsidRPr="00376A58">
        <w:rPr>
          <w:rFonts w:eastAsia="Arial" w:cs="Arial"/>
          <w:sz w:val="21"/>
          <w:szCs w:val="21"/>
        </w:rPr>
        <w:t>vseh dejstvih in okoliščinah, ki so pomembne za presojo, ali je zavarovalnica vključena v zavarovalno skupino, ter o osebah in načinu povezav v zavarovalni skupini, v katero je zavarovalnica vključena;</w:t>
      </w:r>
    </w:p>
    <w:p w14:paraId="2B534C66"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12.  lastni oceni tveganj in solventnosti;</w:t>
      </w:r>
    </w:p>
    <w:p w14:paraId="35A6BB73"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13.  vseh dejstvih in okoliščinah, ki so pomembne za presojo, ali zavarovalnica posluje v skladu s pravili o upravljanju tveganj;</w:t>
      </w:r>
    </w:p>
    <w:p w14:paraId="5871EED0"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14.  vseh zadevah, pomembnih za opravljanje nadzora Agencije za zavarovalni nadzor oziroma za izvrševanje drugih pristojnosti in nalog Agencije za zavarovalni nadzor.</w:t>
      </w:r>
    </w:p>
    <w:p w14:paraId="25E378B5" w14:textId="3A47CD92" w:rsidR="001340AB" w:rsidRPr="00376A58" w:rsidRDefault="001340AB" w:rsidP="001340AB">
      <w:pPr>
        <w:pBdr>
          <w:top w:val="none" w:sz="0" w:space="12" w:color="auto"/>
        </w:pBdr>
        <w:spacing w:before="210" w:after="210" w:line="240" w:lineRule="auto"/>
        <w:jc w:val="both"/>
        <w:rPr>
          <w:rFonts w:eastAsia="Arial" w:cs="Arial"/>
          <w:sz w:val="21"/>
          <w:szCs w:val="21"/>
        </w:rPr>
      </w:pPr>
      <w:r w:rsidRPr="00376A58">
        <w:rPr>
          <w:rFonts w:eastAsia="Arial" w:cs="Arial"/>
          <w:sz w:val="21"/>
          <w:szCs w:val="21"/>
        </w:rPr>
        <w:t xml:space="preserve">(2) Uprava zavarovalnice Agencijo za zavarovalni nadzor nemudoma obvesti o </w:t>
      </w:r>
      <w:r w:rsidR="00713545">
        <w:rPr>
          <w:rFonts w:eastAsia="Arial" w:cs="Arial"/>
          <w:sz w:val="21"/>
          <w:szCs w:val="21"/>
        </w:rPr>
        <w:t>teh</w:t>
      </w:r>
      <w:r w:rsidRPr="00376A58">
        <w:rPr>
          <w:rFonts w:eastAsia="Arial" w:cs="Arial"/>
          <w:sz w:val="21"/>
          <w:szCs w:val="21"/>
        </w:rPr>
        <w:t xml:space="preserve"> dogodkih:</w:t>
      </w:r>
    </w:p>
    <w:p w14:paraId="229A74BF"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1.    če je ogrožena likvidnost ali izpolnjevanje kapitalskih zahtev zavarovalnice;</w:t>
      </w:r>
    </w:p>
    <w:p w14:paraId="1A7D97AF"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2.    če nastopijo razlogi za prenehanje ali odvzem dovoljenja za opravljanje zavarovalnih poslov;</w:t>
      </w:r>
    </w:p>
    <w:p w14:paraId="5F30D550"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 xml:space="preserve">3.    če se finančni položaj zavarovalnice spremeni tako, da zavarovalnica ne dosega zahtevanega </w:t>
      </w:r>
      <w:proofErr w:type="spellStart"/>
      <w:r w:rsidRPr="00376A58">
        <w:rPr>
          <w:rFonts w:eastAsia="Arial" w:cs="Arial"/>
          <w:sz w:val="21"/>
          <w:szCs w:val="21"/>
        </w:rPr>
        <w:t>solventnostnega</w:t>
      </w:r>
      <w:proofErr w:type="spellEnd"/>
      <w:r w:rsidRPr="00376A58">
        <w:rPr>
          <w:rFonts w:eastAsia="Arial" w:cs="Arial"/>
          <w:sz w:val="21"/>
          <w:szCs w:val="21"/>
        </w:rPr>
        <w:t xml:space="preserve"> kapitala, zahtevanega minimalnega kapitala, zahtev glede zavarovalno-tehničnih rezervacij ali premoženja, ki krije zavarovalno-tehnične rezervacije;</w:t>
      </w:r>
    </w:p>
    <w:p w14:paraId="6F743580"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4.    če je zavarovalnica začela obširnejšo prenovo informacijskih sistemov ali če je zavarovalnica začela razvijati novo ponudbo storitev, ki so pretežno podprte z informacijsko tehnologijo, če prenova ali razvoj predstavljata pomemben del poslovanja zavarovalnice;</w:t>
      </w:r>
    </w:p>
    <w:p w14:paraId="58356EBA" w14:textId="77777777" w:rsidR="001340AB" w:rsidRPr="00376A58" w:rsidRDefault="001340AB" w:rsidP="001340AB">
      <w:pPr>
        <w:spacing w:before="210" w:after="210" w:line="240" w:lineRule="auto"/>
        <w:ind w:left="425" w:hanging="425"/>
        <w:jc w:val="both"/>
        <w:rPr>
          <w:rFonts w:eastAsia="Arial" w:cs="Arial"/>
          <w:sz w:val="21"/>
          <w:szCs w:val="21"/>
        </w:rPr>
      </w:pPr>
      <w:r w:rsidRPr="00376A58">
        <w:rPr>
          <w:rFonts w:eastAsia="Arial" w:cs="Arial"/>
          <w:sz w:val="21"/>
          <w:szCs w:val="21"/>
        </w:rPr>
        <w:t>5.    drugih dogodkih, ki lahko pomembno vplivajo na poslovanje zavarovalnice v skladu s pravili o upravljanju tveganj.</w:t>
      </w:r>
    </w:p>
    <w:p w14:paraId="14E5BFE6" w14:textId="77777777" w:rsidR="001340AB" w:rsidRDefault="001340AB" w:rsidP="001340AB">
      <w:pPr>
        <w:pBdr>
          <w:top w:val="none" w:sz="0" w:space="12" w:color="auto"/>
        </w:pBdr>
        <w:spacing w:before="210" w:after="210" w:line="240" w:lineRule="auto"/>
        <w:jc w:val="both"/>
        <w:rPr>
          <w:rFonts w:eastAsia="Arial" w:cs="Arial"/>
          <w:sz w:val="21"/>
          <w:szCs w:val="21"/>
        </w:rPr>
      </w:pPr>
      <w:r w:rsidRPr="00376A58">
        <w:rPr>
          <w:rFonts w:eastAsia="Arial" w:cs="Arial"/>
          <w:sz w:val="21"/>
          <w:szCs w:val="21"/>
        </w:rPr>
        <w:t>(3) Agencija za zavarovalni nadzor predpiše podrobnejšo vsebino poročil in obvestil iz prvega in drugega odstavka tega člena ter obseg, način in roke poročanja oziroma obveščanja.</w:t>
      </w:r>
    </w:p>
    <w:p w14:paraId="4CFF845D" w14:textId="41F84D2A" w:rsidR="001340AB" w:rsidRPr="00EA7C5F" w:rsidRDefault="001340AB" w:rsidP="001340AB">
      <w:pPr>
        <w:pBdr>
          <w:top w:val="none" w:sz="0" w:space="24" w:color="auto"/>
        </w:pBdr>
        <w:spacing w:before="210" w:after="210" w:line="240" w:lineRule="auto"/>
        <w:jc w:val="center"/>
        <w:rPr>
          <w:rFonts w:eastAsia="Arial" w:cs="Arial"/>
          <w:b/>
          <w:bCs/>
          <w:sz w:val="21"/>
          <w:szCs w:val="21"/>
        </w:rPr>
      </w:pPr>
      <w:r w:rsidRPr="00EA7C5F">
        <w:rPr>
          <w:rFonts w:eastAsia="Arial" w:cs="Arial"/>
          <w:b/>
          <w:bCs/>
          <w:sz w:val="21"/>
          <w:szCs w:val="21"/>
        </w:rPr>
        <w:t>261. člen</w:t>
      </w:r>
    </w:p>
    <w:p w14:paraId="0185CB44" w14:textId="77777777" w:rsidR="001340AB" w:rsidRPr="00EA7C5F" w:rsidRDefault="001340AB" w:rsidP="001340AB">
      <w:pPr>
        <w:pBdr>
          <w:top w:val="none" w:sz="0" w:space="24" w:color="auto"/>
        </w:pBdr>
        <w:spacing w:before="210" w:after="210" w:line="240" w:lineRule="auto"/>
        <w:jc w:val="center"/>
        <w:rPr>
          <w:rFonts w:eastAsia="Arial" w:cs="Arial"/>
          <w:b/>
          <w:bCs/>
          <w:sz w:val="21"/>
          <w:szCs w:val="21"/>
        </w:rPr>
      </w:pPr>
      <w:r w:rsidRPr="00EA7C5F">
        <w:rPr>
          <w:rFonts w:eastAsia="Arial" w:cs="Arial"/>
          <w:b/>
          <w:bCs/>
          <w:sz w:val="21"/>
          <w:szCs w:val="21"/>
        </w:rPr>
        <w:t>(poročilo o solventnosti in finančnem položaju)</w:t>
      </w:r>
    </w:p>
    <w:p w14:paraId="04D39D43"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(1) Zavarovalnica vsako leto izdela in na svoji javni spletni strani objavi poročilo o solventnosti in finančnem položaju v skladu s:</w:t>
      </w:r>
    </w:p>
    <w:p w14:paraId="4544D79A"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lastRenderedPageBreak/>
        <w:t>-      5. poglavjem tega zakona,</w:t>
      </w:r>
    </w:p>
    <w:p w14:paraId="7D10001F"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 xml:space="preserve">-      akti, ki jih izda Evropska komisija na podlagi 56. člena </w:t>
      </w:r>
      <w:hyperlink r:id="rId87" w:tgtFrame="_blank" w:tooltip="to EUR-Lex" w:history="1">
        <w:r w:rsidRPr="00EA7C5F">
          <w:rPr>
            <w:rFonts w:eastAsia="Arial" w:cs="Arial"/>
            <w:sz w:val="21"/>
            <w:szCs w:val="21"/>
          </w:rPr>
          <w:t>Direktive 2009/138/ES</w:t>
        </w:r>
      </w:hyperlink>
      <w:r w:rsidRPr="00EA7C5F">
        <w:rPr>
          <w:rFonts w:eastAsia="Arial" w:cs="Arial"/>
          <w:sz w:val="21"/>
          <w:szCs w:val="21"/>
        </w:rPr>
        <w:t>, in</w:t>
      </w:r>
    </w:p>
    <w:p w14:paraId="69E1A9A8"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 xml:space="preserve">-      izvedbenimi tehničnimi standardi, ki jih izda Evropska komisija na podlagi 56. člena </w:t>
      </w:r>
      <w:hyperlink r:id="rId88" w:tgtFrame="_blank" w:tooltip="to EUR-Lex" w:history="1">
        <w:r w:rsidRPr="00EA7C5F">
          <w:rPr>
            <w:rFonts w:eastAsia="Arial" w:cs="Arial"/>
            <w:sz w:val="21"/>
            <w:szCs w:val="21"/>
          </w:rPr>
          <w:t>Direktive 2009/138/ES</w:t>
        </w:r>
      </w:hyperlink>
      <w:r w:rsidRPr="00EA7C5F">
        <w:rPr>
          <w:rFonts w:eastAsia="Arial" w:cs="Arial"/>
          <w:sz w:val="21"/>
          <w:szCs w:val="21"/>
        </w:rPr>
        <w:t>.</w:t>
      </w:r>
    </w:p>
    <w:p w14:paraId="113690BD"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(2) Poročilo o solventnosti in finančnem položaju vsebuje:</w:t>
      </w:r>
    </w:p>
    <w:p w14:paraId="755B5C0D"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1.    opis poslov in delovanja zavarovalnice;</w:t>
      </w:r>
    </w:p>
    <w:p w14:paraId="4CE7642B"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2.    opis sistema upravljanja in oceno njegove ustreznosti glede na tveganja zavarovalnice;</w:t>
      </w:r>
    </w:p>
    <w:p w14:paraId="63FAB2CA"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3.    za vsako vrsto tveganja opis izpostavljenosti, koncentracije, občutljivosti in uporabljenih tehnik za zmanjševanje tveganja;</w:t>
      </w:r>
    </w:p>
    <w:p w14:paraId="23A9E22D"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4.    ločen opis podlag in metod za vrednotenje sredstev, zavarovalno-tehničnih rezervacij in drugih obveznosti, skupaj z obrazložitvijo pomembnejših razlik od podlag in metod za vrednotenje, uporabljenih v računovodskih izkazih;</w:t>
      </w:r>
    </w:p>
    <w:p w14:paraId="47569650" w14:textId="77777777" w:rsidR="001340AB" w:rsidRPr="00EA7C5F" w:rsidRDefault="001340AB" w:rsidP="001340AB">
      <w:pPr>
        <w:spacing w:before="210" w:after="210" w:line="240" w:lineRule="auto"/>
        <w:ind w:left="425" w:hanging="425"/>
        <w:jc w:val="both"/>
        <w:rPr>
          <w:rFonts w:eastAsia="Arial" w:cs="Arial"/>
          <w:sz w:val="21"/>
          <w:szCs w:val="21"/>
        </w:rPr>
      </w:pPr>
      <w:r w:rsidRPr="00EA7C5F">
        <w:rPr>
          <w:rFonts w:eastAsia="Arial" w:cs="Arial"/>
          <w:sz w:val="21"/>
          <w:szCs w:val="21"/>
        </w:rPr>
        <w:t>5.    opis upravljanja kapitala, zlasti:</w:t>
      </w:r>
    </w:p>
    <w:p w14:paraId="5FD15D38" w14:textId="77777777" w:rsidR="001340AB" w:rsidRPr="00EA7C5F" w:rsidRDefault="001340AB" w:rsidP="001340AB">
      <w:pPr>
        <w:spacing w:before="210" w:after="210" w:line="240" w:lineRule="auto"/>
        <w:ind w:left="567" w:hanging="142"/>
        <w:jc w:val="both"/>
        <w:rPr>
          <w:rFonts w:eastAsia="Arial" w:cs="Arial"/>
          <w:sz w:val="21"/>
          <w:szCs w:val="21"/>
        </w:rPr>
      </w:pPr>
      <w:r w:rsidRPr="00EA7C5F">
        <w:rPr>
          <w:rFonts w:eastAsia="Arial" w:cs="Arial"/>
          <w:sz w:val="21"/>
          <w:szCs w:val="21"/>
        </w:rPr>
        <w:t>-  strukturo, znesek in kakovost lastnih virov sredstev,</w:t>
      </w:r>
    </w:p>
    <w:p w14:paraId="7DF2053B" w14:textId="77777777" w:rsidR="001340AB" w:rsidRPr="00EA7C5F" w:rsidRDefault="001340AB" w:rsidP="001340AB">
      <w:pPr>
        <w:spacing w:before="210" w:after="210" w:line="240" w:lineRule="auto"/>
        <w:ind w:left="567" w:hanging="142"/>
        <w:jc w:val="both"/>
        <w:rPr>
          <w:rFonts w:eastAsia="Arial" w:cs="Arial"/>
          <w:sz w:val="21"/>
          <w:szCs w:val="21"/>
        </w:rPr>
      </w:pPr>
      <w:r w:rsidRPr="00EA7C5F">
        <w:rPr>
          <w:rFonts w:eastAsia="Arial" w:cs="Arial"/>
          <w:sz w:val="21"/>
          <w:szCs w:val="21"/>
        </w:rPr>
        <w:t xml:space="preserve">-  zahtevani </w:t>
      </w:r>
      <w:proofErr w:type="spellStart"/>
      <w:r w:rsidRPr="00EA7C5F">
        <w:rPr>
          <w:rFonts w:eastAsia="Arial" w:cs="Arial"/>
          <w:sz w:val="21"/>
          <w:szCs w:val="21"/>
        </w:rPr>
        <w:t>solventnostni</w:t>
      </w:r>
      <w:proofErr w:type="spellEnd"/>
      <w:r w:rsidRPr="00EA7C5F">
        <w:rPr>
          <w:rFonts w:eastAsia="Arial" w:cs="Arial"/>
          <w:sz w:val="21"/>
          <w:szCs w:val="21"/>
        </w:rPr>
        <w:t xml:space="preserve"> kapital in zahtevani minimalni kapital,</w:t>
      </w:r>
    </w:p>
    <w:p w14:paraId="48BFAB1C" w14:textId="77777777" w:rsidR="001340AB" w:rsidRPr="00EA7C5F" w:rsidRDefault="001340AB" w:rsidP="001340AB">
      <w:pPr>
        <w:spacing w:before="210" w:after="210" w:line="240" w:lineRule="auto"/>
        <w:ind w:left="567" w:hanging="142"/>
        <w:jc w:val="both"/>
        <w:rPr>
          <w:rFonts w:eastAsia="Arial" w:cs="Arial"/>
          <w:sz w:val="21"/>
          <w:szCs w:val="21"/>
        </w:rPr>
      </w:pPr>
      <w:r w:rsidRPr="00EA7C5F">
        <w:rPr>
          <w:rFonts w:eastAsia="Arial" w:cs="Arial"/>
          <w:sz w:val="21"/>
          <w:szCs w:val="21"/>
        </w:rPr>
        <w:t xml:space="preserve">-  možnost iz 213. člena tega zakona, ki se uporablja za izračun zahtevanega </w:t>
      </w:r>
      <w:proofErr w:type="spellStart"/>
      <w:r w:rsidRPr="00EA7C5F">
        <w:rPr>
          <w:rFonts w:eastAsia="Arial" w:cs="Arial"/>
          <w:sz w:val="21"/>
          <w:szCs w:val="21"/>
        </w:rPr>
        <w:t>solventnostnega</w:t>
      </w:r>
      <w:proofErr w:type="spellEnd"/>
      <w:r w:rsidRPr="00EA7C5F">
        <w:rPr>
          <w:rFonts w:eastAsia="Arial" w:cs="Arial"/>
          <w:sz w:val="21"/>
          <w:szCs w:val="21"/>
        </w:rPr>
        <w:t xml:space="preserve"> kapitala,</w:t>
      </w:r>
    </w:p>
    <w:p w14:paraId="7C14229E" w14:textId="77777777" w:rsidR="001340AB" w:rsidRPr="00EA7C5F" w:rsidRDefault="001340AB" w:rsidP="001340AB">
      <w:pPr>
        <w:spacing w:before="210" w:after="210" w:line="240" w:lineRule="auto"/>
        <w:ind w:left="567" w:hanging="142"/>
        <w:jc w:val="both"/>
        <w:rPr>
          <w:rFonts w:eastAsia="Arial" w:cs="Arial"/>
          <w:sz w:val="21"/>
          <w:szCs w:val="21"/>
        </w:rPr>
      </w:pPr>
      <w:r w:rsidRPr="00EA7C5F">
        <w:rPr>
          <w:rFonts w:eastAsia="Arial" w:cs="Arial"/>
          <w:sz w:val="21"/>
          <w:szCs w:val="21"/>
        </w:rPr>
        <w:t>-  opis razlik med predpostavkami standardne formule in internega modela,</w:t>
      </w:r>
    </w:p>
    <w:p w14:paraId="2B80F23F" w14:textId="77777777" w:rsidR="001340AB" w:rsidRPr="00EA7C5F" w:rsidRDefault="001340AB" w:rsidP="001340AB">
      <w:pPr>
        <w:spacing w:before="210" w:after="210" w:line="240" w:lineRule="auto"/>
        <w:ind w:left="567" w:hanging="142"/>
        <w:jc w:val="both"/>
        <w:rPr>
          <w:rFonts w:eastAsia="Arial" w:cs="Arial"/>
          <w:sz w:val="21"/>
          <w:szCs w:val="21"/>
        </w:rPr>
      </w:pPr>
      <w:r w:rsidRPr="00EA7C5F">
        <w:rPr>
          <w:rFonts w:eastAsia="Arial" w:cs="Arial"/>
          <w:sz w:val="21"/>
          <w:szCs w:val="21"/>
        </w:rPr>
        <w:t xml:space="preserve">-  znesek neskladnosti z zahtevanim minimalnim kapitalom ali pomembnejše neskladnosti z zahtevanim </w:t>
      </w:r>
      <w:proofErr w:type="spellStart"/>
      <w:r w:rsidRPr="00EA7C5F">
        <w:rPr>
          <w:rFonts w:eastAsia="Arial" w:cs="Arial"/>
          <w:sz w:val="21"/>
          <w:szCs w:val="21"/>
        </w:rPr>
        <w:t>solventnostnim</w:t>
      </w:r>
      <w:proofErr w:type="spellEnd"/>
      <w:r w:rsidRPr="00EA7C5F">
        <w:rPr>
          <w:rFonts w:eastAsia="Arial" w:cs="Arial"/>
          <w:sz w:val="21"/>
          <w:szCs w:val="21"/>
        </w:rPr>
        <w:t xml:space="preserve"> kapitalom v poslovnem letu z obrazložitvijo njihovih vzrokov in posledic, kakor tudi kakršnihkoli ukrepov za njihovo rešitev, ki so bili sprejeti.</w:t>
      </w:r>
    </w:p>
    <w:p w14:paraId="0CDA35A1"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(3) Opis za sredstva, zavarovalno-tehnične rezervacije in druge obveznosti iz 4. točke prejšnjega odstavka, v primeru, kadar se uporabi uskladitvena prilagoditev iz 182. člena tega zakona, vključuje opis uskladitvene prilagoditve ter portfelja obveznosti in pripadajočih oziroma dodeljenih sredstev, za katere se uporabi uskladitvena prilagoditev, kot tudi količinsko opredelitev učinka, ki ga ima sprememba uskladitvene prilagoditve na nič na finančno stanje zavarovalnice.</w:t>
      </w:r>
    </w:p>
    <w:p w14:paraId="2A4813B1"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(4) Opis za sredstva, zavarovalno-tehnične rezervacije in druge obveznosti iz 4. točke drugega odstavka tega člena vključuje tudi izjavo o tem, ali zavarovalnica uporablja prilagoditev za nestanovitnost iz 184. člena tega zakona, in količinsko opredelitev učinka, ki ga ima sprememba prilagoditve za nestanovitnost na nič na finančno stanje zavarovalnice.</w:t>
      </w:r>
    </w:p>
    <w:p w14:paraId="2A283B9A"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(5) Opis strukture, zneska in kakovosti lastnih virov sredstev iz prve alineje 5. točke drugega odstavka tega člena vključuje analizo pomembnejših sprememb v primerjavi s strukturo, zneskom in kakovostjo lastnih virov sredstev v predhodnem poročevalskem obdobju, obrazložitev kakršnihkoli pomembnejših razlik v zvezi z vrednostjo teh elementov v računovodskih izkazih ter kratek opis prenosljivosti lastnih virov sredstev.</w:t>
      </w:r>
    </w:p>
    <w:p w14:paraId="648355AA" w14:textId="77777777" w:rsidR="001340AB" w:rsidRPr="00EA7C5F" w:rsidRDefault="001340AB" w:rsidP="001340AB">
      <w:pPr>
        <w:pBdr>
          <w:top w:val="none" w:sz="0" w:space="12" w:color="auto"/>
        </w:pBdr>
        <w:spacing w:before="210" w:after="210" w:line="240" w:lineRule="auto"/>
        <w:jc w:val="both"/>
        <w:rPr>
          <w:rFonts w:eastAsia="Arial" w:cs="Arial"/>
          <w:sz w:val="21"/>
          <w:szCs w:val="21"/>
        </w:rPr>
      </w:pPr>
      <w:r w:rsidRPr="00EA7C5F">
        <w:rPr>
          <w:rFonts w:eastAsia="Arial" w:cs="Arial"/>
          <w:sz w:val="21"/>
          <w:szCs w:val="21"/>
        </w:rPr>
        <w:t xml:space="preserve">(6) Razkritje zahtevanega </w:t>
      </w:r>
      <w:proofErr w:type="spellStart"/>
      <w:r w:rsidRPr="00EA7C5F">
        <w:rPr>
          <w:rFonts w:eastAsia="Arial" w:cs="Arial"/>
          <w:sz w:val="21"/>
          <w:szCs w:val="21"/>
        </w:rPr>
        <w:t>solventnostnega</w:t>
      </w:r>
      <w:proofErr w:type="spellEnd"/>
      <w:r w:rsidRPr="00EA7C5F">
        <w:rPr>
          <w:rFonts w:eastAsia="Arial" w:cs="Arial"/>
          <w:sz w:val="21"/>
          <w:szCs w:val="21"/>
        </w:rPr>
        <w:t xml:space="preserve"> kapitala iz druge alineje 5. točke drugega odstavka tega člena ločeno prikaže zahtevani </w:t>
      </w:r>
      <w:proofErr w:type="spellStart"/>
      <w:r w:rsidRPr="00EA7C5F">
        <w:rPr>
          <w:rFonts w:eastAsia="Arial" w:cs="Arial"/>
          <w:sz w:val="21"/>
          <w:szCs w:val="21"/>
        </w:rPr>
        <w:t>solventnostni</w:t>
      </w:r>
      <w:proofErr w:type="spellEnd"/>
      <w:r w:rsidRPr="00EA7C5F">
        <w:rPr>
          <w:rFonts w:eastAsia="Arial" w:cs="Arial"/>
          <w:sz w:val="21"/>
          <w:szCs w:val="21"/>
        </w:rPr>
        <w:t xml:space="preserve"> kapital, izračunan s standardno formulo ali notranjim modelom iz 4.10. oddelka, ter kapitalski dodatek v skladu s 309. členom tega zakona. Ločeno je prikazana tudi utemeljitev in vpliv specifičnih parametrov, ki jih v skladu z 217. členom tega zakona uporablja zavarovalnica. Razkritje zahtevanega </w:t>
      </w:r>
      <w:proofErr w:type="spellStart"/>
      <w:r w:rsidRPr="00EA7C5F">
        <w:rPr>
          <w:rFonts w:eastAsia="Arial" w:cs="Arial"/>
          <w:sz w:val="21"/>
          <w:szCs w:val="21"/>
        </w:rPr>
        <w:t>solventnostnega</w:t>
      </w:r>
      <w:proofErr w:type="spellEnd"/>
      <w:r w:rsidRPr="00EA7C5F">
        <w:rPr>
          <w:rFonts w:eastAsia="Arial" w:cs="Arial"/>
          <w:sz w:val="21"/>
          <w:szCs w:val="21"/>
        </w:rPr>
        <w:t xml:space="preserve"> kapitala vključuje, če je primerno, navedbo, da je njegov končni znesek še vedno predmet nadzorne ocene.</w:t>
      </w:r>
    </w:p>
    <w:p w14:paraId="1D7A48FB" w14:textId="77777777" w:rsidR="001340AB" w:rsidRPr="00695653" w:rsidRDefault="001340AB" w:rsidP="001340AB">
      <w:pPr>
        <w:pBdr>
          <w:top w:val="none" w:sz="0" w:space="24" w:color="auto"/>
        </w:pBdr>
        <w:spacing w:before="210" w:after="210" w:line="240" w:lineRule="auto"/>
        <w:jc w:val="center"/>
        <w:rPr>
          <w:rFonts w:eastAsia="Arial" w:cs="Arial"/>
          <w:b/>
          <w:bCs/>
          <w:sz w:val="21"/>
          <w:szCs w:val="21"/>
        </w:rPr>
      </w:pPr>
      <w:r w:rsidRPr="00695653">
        <w:rPr>
          <w:rFonts w:eastAsia="Arial" w:cs="Arial"/>
          <w:b/>
          <w:bCs/>
          <w:sz w:val="21"/>
          <w:szCs w:val="21"/>
        </w:rPr>
        <w:lastRenderedPageBreak/>
        <w:t>277. člen</w:t>
      </w:r>
    </w:p>
    <w:p w14:paraId="774E8013" w14:textId="77777777" w:rsidR="001340AB" w:rsidRPr="00695653" w:rsidRDefault="001340AB" w:rsidP="001340AB">
      <w:pPr>
        <w:pBdr>
          <w:top w:val="none" w:sz="0" w:space="24" w:color="auto"/>
        </w:pBdr>
        <w:spacing w:before="210" w:after="210" w:line="240" w:lineRule="auto"/>
        <w:jc w:val="center"/>
        <w:rPr>
          <w:rFonts w:eastAsia="Arial" w:cs="Arial"/>
          <w:b/>
          <w:bCs/>
          <w:sz w:val="21"/>
          <w:szCs w:val="21"/>
        </w:rPr>
      </w:pPr>
      <w:r w:rsidRPr="00695653">
        <w:rPr>
          <w:rFonts w:eastAsia="Arial" w:cs="Arial"/>
          <w:b/>
          <w:bCs/>
          <w:sz w:val="21"/>
          <w:szCs w:val="21"/>
        </w:rPr>
        <w:t>(namen in obseg nadzora nad zavarovalnicami)</w:t>
      </w:r>
    </w:p>
    <w:p w14:paraId="19945044"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(1) Agencija za zavarovalni nadzor opravlja nadzor nad zavarovalnico z namenom preverjanja zakonitosti njenega poslovanja, predvsem pa, ali zavarovalnica posluje v skladu s pravili o upravljanju tveganj in drugimi pravili, določenimi s tem zakonom, in predpisi, izdanimi na njegovi podlagi, in drugimi zakoni, ki urejajo opravljanje finančnih storitev, ki jih opravlja zavarovalnica, ter predpisi, izdanimi na njihovi podlagi.</w:t>
      </w:r>
    </w:p>
    <w:p w14:paraId="69D801D0"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(2) Nadzor Agencije za zavarovalni nadzor je pretežno usmerjen v prihodnost in k tveganjem zavarovalnice.</w:t>
      </w:r>
    </w:p>
    <w:p w14:paraId="1ECA82D9"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(3) Agencija za zavarovalni nadzor pri opravljanju nadzora nad zavarovalnico:</w:t>
      </w:r>
    </w:p>
    <w:p w14:paraId="5A0A8317"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1.    pregleda in oceni sistem upravljanja iz 50. člena tega zakona ter sistem poročanja iz 279. člena tega zakona,</w:t>
      </w:r>
    </w:p>
    <w:p w14:paraId="6053F567"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2.    ocenjuje tveganja, ki jim zavarovalnica je ali bi jim lahko bila izpostavljena pri svojem poslovanju, in</w:t>
      </w:r>
    </w:p>
    <w:p w14:paraId="0FFA476A"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3.    ocenjuje finančni položaj in tveganja, ki jim zavarovalnica je ali bi jim lahko bila izpostavljena zaradi razmerij z drugimi osebami v zavarovalni skupini.</w:t>
      </w:r>
    </w:p>
    <w:p w14:paraId="0F925C91"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(4) V pregled in oceno po prejšnjem odstavku sodi zlasti preverjanje in ocena:</w:t>
      </w:r>
    </w:p>
    <w:p w14:paraId="7CF5DCD8"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1.      sistema upravljanja, vključno z lastno oceno tveganj in solventnosti,</w:t>
      </w:r>
    </w:p>
    <w:p w14:paraId="7F26572E"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2.      zavarovalno-tehničnih rezervacij,</w:t>
      </w:r>
    </w:p>
    <w:p w14:paraId="7CEB84B5"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3.      kapitalske ustreznosti,</w:t>
      </w:r>
    </w:p>
    <w:p w14:paraId="724EFD7A"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4.      naložbenih pravil,</w:t>
      </w:r>
    </w:p>
    <w:p w14:paraId="5B5F168C"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5.      kakovosti in količine lastnih virov sredstev,</w:t>
      </w:r>
    </w:p>
    <w:p w14:paraId="69F0E1FB" w14:textId="77777777" w:rsidR="001340AB" w:rsidRPr="00695653" w:rsidRDefault="001340AB" w:rsidP="001340AB">
      <w:pPr>
        <w:spacing w:before="210" w:after="210" w:line="240" w:lineRule="auto"/>
        <w:ind w:left="425" w:hanging="425"/>
        <w:jc w:val="both"/>
        <w:rPr>
          <w:rFonts w:eastAsia="Arial" w:cs="Arial"/>
          <w:sz w:val="21"/>
          <w:szCs w:val="21"/>
        </w:rPr>
      </w:pPr>
      <w:r w:rsidRPr="00695653">
        <w:rPr>
          <w:rFonts w:eastAsia="Arial" w:cs="Arial"/>
          <w:sz w:val="21"/>
          <w:szCs w:val="21"/>
        </w:rPr>
        <w:t>6.      skladnosti notranjega modela z zahtevami tega zakona in predpisi o upravljanju tveganj.</w:t>
      </w:r>
    </w:p>
    <w:p w14:paraId="591A5451"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(5) Če opravlja zavarovalnica zavarovalne posle v zavarovalni vrsti iz 18. točke drugega odstavka 7. člena tega zakona, Agencija za zavarovalni nadzor preverja in oceni tudi tehnične vire zavarovalnice za opravljanje poslov pomoči.</w:t>
      </w:r>
    </w:p>
    <w:p w14:paraId="6221841C"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(6) Agencija za zavarovalni nadzor opravlja pregledovanje in ocenjevanje zavarovalnice z namenom ugotoviti, ali sistem upravljanja iz 50. člena tega zakona ter sistem poročanja iz 279. člena tega zakona, ki ju je vzpostavila zavarovalnica, in lastni viri sredstev zavarovalnice zagotavljajo trden in zanesljiv sistem upravljanja ter ustrezne mehanizme za obvladovanje tveganj, ki jim zavarovalnica je ali bi jim lahko bila izpostavljena pri svojem poslovanju.</w:t>
      </w:r>
    </w:p>
    <w:p w14:paraId="3AD61A76"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t>(7) Pri nadzoru zavarovalnice upošteva Agencija za zavarovalni nadzor naravo, obseg in zahtevnost tveganj, ki jim je zavarovalnica izpostavljena. Narava, obseg in zahtevnost tveganj zavarovalnice upošteva Agencija za zavarovalni nadzor tudi pri določitvi pogostosti in podrobnosti preverjanja in ocenjevanja.</w:t>
      </w:r>
    </w:p>
    <w:p w14:paraId="42C1F71C" w14:textId="77777777" w:rsidR="001340AB" w:rsidRPr="00695653" w:rsidRDefault="001340AB" w:rsidP="001340AB">
      <w:pPr>
        <w:pBdr>
          <w:top w:val="none" w:sz="0" w:space="12" w:color="auto"/>
        </w:pBdr>
        <w:spacing w:before="210" w:after="210" w:line="240" w:lineRule="auto"/>
        <w:jc w:val="both"/>
        <w:rPr>
          <w:rFonts w:eastAsia="Arial" w:cs="Arial"/>
          <w:sz w:val="21"/>
          <w:szCs w:val="21"/>
        </w:rPr>
      </w:pPr>
      <w:r w:rsidRPr="00695653">
        <w:rPr>
          <w:rFonts w:eastAsia="Arial" w:cs="Arial"/>
          <w:sz w:val="21"/>
          <w:szCs w:val="21"/>
        </w:rPr>
        <w:lastRenderedPageBreak/>
        <w:t>(8) Agencija za zavarovalni nadzor redno opravlja nadzor nad posamezno zavarovalnico in redno spremlja njeno poslovanje, kar vključuje tako pregledovanje poročil, ki jih je zavarovalnica dolžna pošiljati Agenciji za zavarovalni nadzor, kot tudi opravljanje pregledov poslovanja na mestu samem.</w:t>
      </w:r>
    </w:p>
    <w:p w14:paraId="2631C9A3" w14:textId="77777777" w:rsidR="001340AB" w:rsidRPr="00BD0167" w:rsidRDefault="001340AB" w:rsidP="001340AB">
      <w:pPr>
        <w:pBdr>
          <w:top w:val="none" w:sz="0" w:space="24" w:color="auto"/>
        </w:pBdr>
        <w:spacing w:before="210" w:after="210" w:line="240" w:lineRule="auto"/>
        <w:jc w:val="center"/>
        <w:rPr>
          <w:rFonts w:eastAsia="Arial" w:cs="Arial"/>
          <w:b/>
          <w:bCs/>
          <w:sz w:val="21"/>
          <w:szCs w:val="21"/>
        </w:rPr>
      </w:pPr>
      <w:r w:rsidRPr="00BD0167">
        <w:rPr>
          <w:rFonts w:eastAsia="Arial" w:cs="Arial"/>
          <w:b/>
          <w:bCs/>
          <w:sz w:val="21"/>
          <w:szCs w:val="21"/>
        </w:rPr>
        <w:t>289. člen</w:t>
      </w:r>
    </w:p>
    <w:p w14:paraId="5F112B3C" w14:textId="77777777" w:rsidR="001340AB" w:rsidRPr="00BD0167" w:rsidRDefault="001340AB" w:rsidP="001340AB">
      <w:pPr>
        <w:pBdr>
          <w:top w:val="none" w:sz="0" w:space="24" w:color="auto"/>
        </w:pBdr>
        <w:spacing w:before="210" w:after="210" w:line="240" w:lineRule="auto"/>
        <w:jc w:val="center"/>
        <w:rPr>
          <w:rFonts w:eastAsia="Arial" w:cs="Arial"/>
          <w:b/>
          <w:bCs/>
          <w:sz w:val="21"/>
          <w:szCs w:val="21"/>
        </w:rPr>
      </w:pPr>
      <w:r w:rsidRPr="00BD0167">
        <w:rPr>
          <w:rFonts w:eastAsia="Arial" w:cs="Arial"/>
          <w:b/>
          <w:bCs/>
          <w:sz w:val="21"/>
          <w:szCs w:val="21"/>
        </w:rPr>
        <w:t>(sodelovanje z nadzornimi organi držav članic)</w:t>
      </w:r>
    </w:p>
    <w:p w14:paraId="30B47F67" w14:textId="77777777" w:rsidR="001340AB" w:rsidRPr="00BD0167" w:rsidRDefault="001340AB" w:rsidP="001340AB">
      <w:pPr>
        <w:pBdr>
          <w:top w:val="none" w:sz="0" w:space="12" w:color="auto"/>
        </w:pBdr>
        <w:spacing w:before="210" w:after="210" w:line="240" w:lineRule="auto"/>
        <w:jc w:val="both"/>
        <w:rPr>
          <w:rFonts w:eastAsia="Arial" w:cs="Arial"/>
          <w:sz w:val="21"/>
          <w:szCs w:val="21"/>
        </w:rPr>
      </w:pPr>
      <w:r w:rsidRPr="00BD0167">
        <w:rPr>
          <w:rFonts w:eastAsia="Arial" w:cs="Arial"/>
          <w:sz w:val="21"/>
          <w:szCs w:val="21"/>
        </w:rPr>
        <w:t>(1) Agencija za zavarovalni nadzor sodeluje z nadzornimi organi drugih držav članic in jim posreduje informacije, ki so potrebne za izvajanje njihovih nalog. Za uresničitev tega namena drugemu nadzornemu organu:</w:t>
      </w:r>
    </w:p>
    <w:p w14:paraId="17886DC2"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1.    na njegovo zahtevo posreduje vse informacije, ki so potrebne za izvajanje nalog tega nadzornega organa;</w:t>
      </w:r>
    </w:p>
    <w:p w14:paraId="67E76F0F"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2.    na lastno pobudo pošlje vse informacije, ki so pomembne za izvajanje nalog nadzora tega nadzornega organa, če je bila izrečena globa ali drug ukrep iz tega zakona.</w:t>
      </w:r>
    </w:p>
    <w:p w14:paraId="349C8C82" w14:textId="77777777" w:rsidR="001340AB" w:rsidRPr="00BD0167" w:rsidRDefault="001340AB" w:rsidP="001340AB">
      <w:pPr>
        <w:pBdr>
          <w:top w:val="none" w:sz="0" w:space="12" w:color="auto"/>
        </w:pBdr>
        <w:spacing w:before="210" w:after="210" w:line="240" w:lineRule="auto"/>
        <w:jc w:val="both"/>
        <w:rPr>
          <w:rFonts w:eastAsia="Arial" w:cs="Arial"/>
          <w:sz w:val="21"/>
          <w:szCs w:val="21"/>
        </w:rPr>
      </w:pPr>
      <w:r w:rsidRPr="00BD0167">
        <w:rPr>
          <w:rFonts w:eastAsia="Arial" w:cs="Arial"/>
          <w:sz w:val="21"/>
          <w:szCs w:val="21"/>
        </w:rPr>
        <w:t>(2) Informacija je potrebna za izvajanje nalog nadzornega organa države članice, če jo potrebuje pri opravljanju svojih nalog v naslednje namene:</w:t>
      </w:r>
    </w:p>
    <w:p w14:paraId="74C72CF1"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 xml:space="preserve">1.    da preveri, ali so izpolnjeni pogoji, ki urejajo začetek opravljanja poslov zavarovanja, in da olajša spremljanje opravljanja takšnih poslov; zlasti glede spremljanja tehničnih določb, zahtevanega </w:t>
      </w:r>
      <w:proofErr w:type="spellStart"/>
      <w:r w:rsidRPr="00BD0167">
        <w:rPr>
          <w:rFonts w:eastAsia="Arial" w:cs="Arial"/>
          <w:sz w:val="21"/>
          <w:szCs w:val="21"/>
        </w:rPr>
        <w:t>solventnostnega</w:t>
      </w:r>
      <w:proofErr w:type="spellEnd"/>
      <w:r w:rsidRPr="00BD0167">
        <w:rPr>
          <w:rFonts w:eastAsia="Arial" w:cs="Arial"/>
          <w:sz w:val="21"/>
          <w:szCs w:val="21"/>
        </w:rPr>
        <w:t xml:space="preserve"> kapitala, zahtevanega minimalnega kapitala in sistema upravljanja;</w:t>
      </w:r>
    </w:p>
    <w:p w14:paraId="181411F7"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2.    da naloži sankcije;</w:t>
      </w:r>
    </w:p>
    <w:p w14:paraId="5501E04F"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3.    pri upravnih pritožbah zoper odločbe nadzornega organa;</w:t>
      </w:r>
    </w:p>
    <w:p w14:paraId="44071DA7"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4.    v sodnih postopkih v zvezi z delom nadzornega organa.</w:t>
      </w:r>
    </w:p>
    <w:p w14:paraId="6009592C" w14:textId="77777777" w:rsidR="001340AB" w:rsidRPr="00BD0167" w:rsidRDefault="001340AB" w:rsidP="001340AB">
      <w:pPr>
        <w:pBdr>
          <w:top w:val="none" w:sz="0" w:space="12" w:color="auto"/>
        </w:pBdr>
        <w:spacing w:before="210" w:after="210" w:line="240" w:lineRule="auto"/>
        <w:jc w:val="both"/>
        <w:rPr>
          <w:rFonts w:eastAsia="Arial" w:cs="Arial"/>
          <w:sz w:val="21"/>
          <w:szCs w:val="21"/>
        </w:rPr>
      </w:pPr>
      <w:r w:rsidRPr="00BD0167">
        <w:rPr>
          <w:rFonts w:eastAsia="Arial" w:cs="Arial"/>
          <w:sz w:val="21"/>
          <w:szCs w:val="21"/>
        </w:rPr>
        <w:t>(3) Prvi in drugi odstavek tega člena se smiselno uporabljata tudi za sodelovanje Agencije za zavarovalni nadzor in drugih nadzornih organov Republike Slovenije z nadzornim organom države članice, če ta zahteva posvetovanje ali informacije pri odločanju o zahtevi za izdajo dovoljenja za pridobitev kvalificiranega deleža v nadzorovani finančni družbi te države članice, ki jo je vložila:</w:t>
      </w:r>
    </w:p>
    <w:p w14:paraId="61AECE17"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1.    zavarovalnica s sedežem v Republiki Sloveniji,</w:t>
      </w:r>
    </w:p>
    <w:p w14:paraId="0A2531C8"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2.    kreditna institucija, borznoposredniška družba ali družba za upravljanje s sedežem v Republiki Sloveniji ali</w:t>
      </w:r>
    </w:p>
    <w:p w14:paraId="4FF38EEF" w14:textId="77777777" w:rsidR="001340AB" w:rsidRPr="00BD0167" w:rsidRDefault="001340AB" w:rsidP="001340AB">
      <w:pPr>
        <w:spacing w:before="210" w:after="210" w:line="240" w:lineRule="auto"/>
        <w:ind w:left="425" w:hanging="425"/>
        <w:jc w:val="both"/>
        <w:rPr>
          <w:rFonts w:eastAsia="Arial" w:cs="Arial"/>
          <w:sz w:val="21"/>
          <w:szCs w:val="21"/>
        </w:rPr>
      </w:pPr>
      <w:r w:rsidRPr="00BD0167">
        <w:rPr>
          <w:rFonts w:eastAsia="Arial" w:cs="Arial"/>
          <w:sz w:val="21"/>
          <w:szCs w:val="21"/>
        </w:rPr>
        <w:t>3.    oseba, ki je nadrejena osebam iz 1. ali 2. točke tega odstavka.</w:t>
      </w:r>
    </w:p>
    <w:p w14:paraId="4DBF5964" w14:textId="77777777" w:rsidR="001340AB" w:rsidRPr="00BD0167" w:rsidRDefault="001340AB" w:rsidP="001340AB">
      <w:pPr>
        <w:pBdr>
          <w:top w:val="none" w:sz="0" w:space="12" w:color="auto"/>
        </w:pBdr>
        <w:spacing w:before="210" w:after="210" w:line="240" w:lineRule="auto"/>
        <w:jc w:val="both"/>
        <w:rPr>
          <w:rFonts w:eastAsia="Arial" w:cs="Arial"/>
          <w:sz w:val="21"/>
          <w:szCs w:val="21"/>
        </w:rPr>
      </w:pPr>
      <w:r w:rsidRPr="00BD0167">
        <w:rPr>
          <w:rFonts w:eastAsia="Arial" w:cs="Arial"/>
          <w:sz w:val="21"/>
          <w:szCs w:val="21"/>
        </w:rPr>
        <w:t>(4) Agencija za zavarovalni nadzor s svojim delovanjem na področju nadzora zavarovalnih poslov spodbuja sodelovanje med nadzornimi organi držav članic, zlasti izmenjavo vseh pomembnih informacij med nadzornimi organi države sedeža in države gostiteljice.</w:t>
      </w:r>
    </w:p>
    <w:p w14:paraId="40D520C1" w14:textId="77777777" w:rsidR="001340AB" w:rsidRDefault="001340AB" w:rsidP="001340AB">
      <w:pPr>
        <w:pBdr>
          <w:top w:val="none" w:sz="0" w:space="12" w:color="auto"/>
        </w:pBdr>
        <w:spacing w:before="210" w:after="210" w:line="240" w:lineRule="auto"/>
        <w:jc w:val="both"/>
        <w:rPr>
          <w:rFonts w:eastAsia="Arial" w:cs="Arial"/>
          <w:sz w:val="21"/>
          <w:szCs w:val="21"/>
        </w:rPr>
      </w:pPr>
      <w:r w:rsidRPr="00BD0167">
        <w:rPr>
          <w:rFonts w:eastAsia="Arial" w:cs="Arial"/>
          <w:sz w:val="21"/>
          <w:szCs w:val="21"/>
        </w:rPr>
        <w:t>(5) Za nadzorne organe iz tega člena velja za podatke, ki jih prejmejo na podlagi tega člena, obveznost varovanja zaupnih informacij iz 507. člena tega zakona.</w:t>
      </w:r>
    </w:p>
    <w:p w14:paraId="35AE3D9A" w14:textId="77777777" w:rsidR="00E34197" w:rsidRPr="00BD0167" w:rsidRDefault="00E34197" w:rsidP="001340AB">
      <w:pPr>
        <w:pBdr>
          <w:top w:val="none" w:sz="0" w:space="12" w:color="auto"/>
        </w:pBdr>
        <w:spacing w:before="210" w:after="210" w:line="240" w:lineRule="auto"/>
        <w:jc w:val="both"/>
        <w:rPr>
          <w:rFonts w:eastAsia="Arial" w:cs="Arial"/>
          <w:sz w:val="21"/>
          <w:szCs w:val="21"/>
        </w:rPr>
      </w:pPr>
    </w:p>
    <w:p w14:paraId="4B565445" w14:textId="77777777" w:rsidR="001340AB" w:rsidRPr="00116D6C" w:rsidRDefault="001340AB" w:rsidP="001340AB">
      <w:pPr>
        <w:pBdr>
          <w:top w:val="none" w:sz="0" w:space="24" w:color="auto"/>
        </w:pBdr>
        <w:spacing w:before="210" w:after="210" w:line="240" w:lineRule="auto"/>
        <w:jc w:val="center"/>
        <w:rPr>
          <w:rFonts w:eastAsia="Arial" w:cs="Arial"/>
          <w:b/>
          <w:bCs/>
          <w:sz w:val="21"/>
          <w:szCs w:val="21"/>
        </w:rPr>
      </w:pPr>
      <w:r>
        <w:rPr>
          <w:rFonts w:eastAsia="Arial" w:cs="Arial"/>
          <w:b/>
          <w:bCs/>
          <w:sz w:val="21"/>
          <w:szCs w:val="21"/>
        </w:rPr>
        <w:lastRenderedPageBreak/>
        <w:t xml:space="preserve">301. </w:t>
      </w:r>
      <w:r w:rsidRPr="00116D6C">
        <w:rPr>
          <w:rFonts w:eastAsia="Arial" w:cs="Arial"/>
          <w:b/>
          <w:bCs/>
          <w:sz w:val="21"/>
          <w:szCs w:val="21"/>
        </w:rPr>
        <w:t>člen</w:t>
      </w:r>
    </w:p>
    <w:p w14:paraId="49EBB1D5" w14:textId="77777777" w:rsidR="001340AB" w:rsidRPr="00116D6C" w:rsidRDefault="001340AB" w:rsidP="001340AB">
      <w:pPr>
        <w:pBdr>
          <w:top w:val="none" w:sz="0" w:space="24" w:color="auto"/>
        </w:pBdr>
        <w:spacing w:before="210" w:after="210" w:line="240" w:lineRule="auto"/>
        <w:jc w:val="center"/>
        <w:rPr>
          <w:rFonts w:eastAsia="Arial" w:cs="Arial"/>
          <w:b/>
          <w:bCs/>
          <w:sz w:val="21"/>
          <w:szCs w:val="21"/>
        </w:rPr>
      </w:pPr>
      <w:r w:rsidRPr="00116D6C">
        <w:rPr>
          <w:rFonts w:eastAsia="Arial" w:cs="Arial"/>
          <w:b/>
          <w:bCs/>
          <w:sz w:val="21"/>
          <w:szCs w:val="21"/>
        </w:rPr>
        <w:t>(zapisnik o pregledu poslovanja)</w:t>
      </w:r>
    </w:p>
    <w:p w14:paraId="72121F41"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(1) Pooblaščene osebe Agencije za zavarovalni nadzor o pregledu poslovanja sestavijo zapisnik.</w:t>
      </w:r>
    </w:p>
    <w:p w14:paraId="3C45E983"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 xml:space="preserve">(2) Zapisnik je izdan v 15 dneh po končanem pregledu poslovanja s pozivom, da lahko da zavarovalnica v roku 15 dni od prejema zapisnika nanj pripombe. Če je zaradi razjasnitve dejanskega stanja, ki izhaja iz </w:t>
      </w:r>
      <w:proofErr w:type="spellStart"/>
      <w:r w:rsidRPr="00116D6C">
        <w:rPr>
          <w:rFonts w:eastAsia="Arial" w:cs="Arial"/>
          <w:sz w:val="21"/>
          <w:szCs w:val="21"/>
        </w:rPr>
        <w:t>navajanih</w:t>
      </w:r>
      <w:proofErr w:type="spellEnd"/>
      <w:r w:rsidRPr="00116D6C">
        <w:rPr>
          <w:rFonts w:eastAsia="Arial" w:cs="Arial"/>
          <w:sz w:val="21"/>
          <w:szCs w:val="21"/>
        </w:rPr>
        <w:t xml:space="preserve"> novih dejstev in predlaganih dokazov, potrebno, lahko Agencija za zavarovalni nadzor v tem delu ponovi pregled poslovanja.</w:t>
      </w:r>
    </w:p>
    <w:p w14:paraId="611C2BD1"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(3) Če Agencija za zavarovalni nadzor pri pregledu poslovanja ne ugotovi kršitve predpisov iz prvega odstavka 277. člena tega zakona, o tem pisno obvesti zavarovalnico.</w:t>
      </w:r>
    </w:p>
    <w:p w14:paraId="10C9D9FA" w14:textId="77777777" w:rsidR="001340AB" w:rsidRPr="00116D6C" w:rsidRDefault="001340AB" w:rsidP="001340AB">
      <w:pPr>
        <w:pBdr>
          <w:top w:val="none" w:sz="0" w:space="24" w:color="auto"/>
        </w:pBdr>
        <w:spacing w:before="210" w:after="210" w:line="240" w:lineRule="auto"/>
        <w:jc w:val="center"/>
        <w:rPr>
          <w:rFonts w:eastAsia="Arial" w:cs="Arial"/>
          <w:b/>
          <w:bCs/>
          <w:sz w:val="21"/>
          <w:szCs w:val="21"/>
        </w:rPr>
      </w:pPr>
      <w:r w:rsidRPr="00116D6C">
        <w:rPr>
          <w:rFonts w:eastAsia="Arial" w:cs="Arial"/>
          <w:b/>
          <w:bCs/>
          <w:sz w:val="21"/>
          <w:szCs w:val="21"/>
        </w:rPr>
        <w:t>403. člen</w:t>
      </w:r>
    </w:p>
    <w:p w14:paraId="2ABC18A0" w14:textId="77777777" w:rsidR="001340AB" w:rsidRPr="00116D6C" w:rsidRDefault="001340AB" w:rsidP="001340AB">
      <w:pPr>
        <w:pBdr>
          <w:top w:val="none" w:sz="0" w:space="24" w:color="auto"/>
        </w:pBdr>
        <w:spacing w:before="210" w:after="210" w:line="240" w:lineRule="auto"/>
        <w:jc w:val="center"/>
        <w:rPr>
          <w:rFonts w:eastAsia="Arial" w:cs="Arial"/>
          <w:b/>
          <w:bCs/>
          <w:sz w:val="21"/>
          <w:szCs w:val="21"/>
        </w:rPr>
      </w:pPr>
      <w:r w:rsidRPr="00116D6C">
        <w:rPr>
          <w:rFonts w:eastAsia="Arial" w:cs="Arial"/>
          <w:b/>
          <w:bCs/>
          <w:sz w:val="21"/>
          <w:szCs w:val="21"/>
        </w:rPr>
        <w:t>(poročilo o solventnosti in finančnem položaju skupine)</w:t>
      </w:r>
    </w:p>
    <w:p w14:paraId="0D096C93"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(1) Osebe iz prvega odstavka 377. člena tega zakona najmanj enkrat letno javno objavijo poročilo o solventnosti in finančnem položaju skupine. Za poročilo o solventnosti in finančnem položaju skupine se uporabljajo:</w:t>
      </w:r>
    </w:p>
    <w:p w14:paraId="3D96EA97" w14:textId="77777777" w:rsidR="001340AB" w:rsidRPr="00116D6C" w:rsidRDefault="001340AB" w:rsidP="001340AB">
      <w:pPr>
        <w:spacing w:before="210" w:after="210" w:line="240" w:lineRule="auto"/>
        <w:ind w:left="425" w:hanging="425"/>
        <w:jc w:val="both"/>
        <w:rPr>
          <w:rFonts w:eastAsia="Arial" w:cs="Arial"/>
          <w:sz w:val="21"/>
          <w:szCs w:val="21"/>
        </w:rPr>
      </w:pPr>
      <w:r w:rsidRPr="00116D6C">
        <w:rPr>
          <w:rFonts w:eastAsia="Arial" w:cs="Arial"/>
          <w:sz w:val="21"/>
          <w:szCs w:val="21"/>
        </w:rPr>
        <w:t>-      določbe 261. do 264. člena tega zakona,</w:t>
      </w:r>
    </w:p>
    <w:p w14:paraId="61B27C9E" w14:textId="77777777" w:rsidR="001340AB" w:rsidRPr="00116D6C" w:rsidRDefault="001340AB" w:rsidP="001340AB">
      <w:pPr>
        <w:spacing w:before="210" w:after="210" w:line="240" w:lineRule="auto"/>
        <w:ind w:left="425" w:hanging="425"/>
        <w:jc w:val="both"/>
        <w:rPr>
          <w:rFonts w:eastAsia="Arial" w:cs="Arial"/>
          <w:sz w:val="21"/>
          <w:szCs w:val="21"/>
        </w:rPr>
      </w:pPr>
      <w:r w:rsidRPr="00116D6C">
        <w:rPr>
          <w:rFonts w:eastAsia="Arial" w:cs="Arial"/>
          <w:sz w:val="21"/>
          <w:szCs w:val="21"/>
        </w:rPr>
        <w:t xml:space="preserve">-      akti, ki jih izda Evropska komisija na podlagi četrtega odstavka 256. člena </w:t>
      </w:r>
      <w:hyperlink r:id="rId89" w:tgtFrame="_blank" w:tooltip="to EUR-Lex" w:history="1">
        <w:r w:rsidRPr="00116D6C">
          <w:rPr>
            <w:rFonts w:eastAsia="Arial" w:cs="Arial"/>
            <w:sz w:val="21"/>
            <w:szCs w:val="21"/>
          </w:rPr>
          <w:t>Direktive 2009/138/ES</w:t>
        </w:r>
      </w:hyperlink>
      <w:r w:rsidRPr="00116D6C">
        <w:rPr>
          <w:rFonts w:eastAsia="Arial" w:cs="Arial"/>
          <w:sz w:val="21"/>
          <w:szCs w:val="21"/>
        </w:rPr>
        <w:t>, in</w:t>
      </w:r>
    </w:p>
    <w:p w14:paraId="1763AA78" w14:textId="77777777" w:rsidR="001340AB" w:rsidRPr="00116D6C" w:rsidRDefault="001340AB" w:rsidP="001340AB">
      <w:pPr>
        <w:spacing w:before="210" w:after="210" w:line="240" w:lineRule="auto"/>
        <w:ind w:left="425" w:hanging="425"/>
        <w:jc w:val="both"/>
        <w:rPr>
          <w:rFonts w:eastAsia="Arial" w:cs="Arial"/>
          <w:sz w:val="21"/>
          <w:szCs w:val="21"/>
        </w:rPr>
      </w:pPr>
      <w:r w:rsidRPr="00116D6C">
        <w:rPr>
          <w:rFonts w:eastAsia="Arial" w:cs="Arial"/>
          <w:sz w:val="21"/>
          <w:szCs w:val="21"/>
        </w:rPr>
        <w:t xml:space="preserve">-      izvedbeni tehnični standardi, ki jih izda Evropska komisija na podlagi petega odstavka 256. člena </w:t>
      </w:r>
      <w:hyperlink r:id="rId90" w:tgtFrame="_blank" w:tooltip="to EUR-Lex" w:history="1">
        <w:r w:rsidRPr="00116D6C">
          <w:rPr>
            <w:rFonts w:eastAsia="Arial" w:cs="Arial"/>
            <w:sz w:val="21"/>
            <w:szCs w:val="21"/>
          </w:rPr>
          <w:t>Direktive 2009/138/ES</w:t>
        </w:r>
      </w:hyperlink>
      <w:r w:rsidRPr="00116D6C">
        <w:rPr>
          <w:rFonts w:eastAsia="Arial" w:cs="Arial"/>
          <w:sz w:val="21"/>
          <w:szCs w:val="21"/>
        </w:rPr>
        <w:t>.</w:t>
      </w:r>
    </w:p>
    <w:p w14:paraId="658F74BD"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(2) Če Agencija za zavarovalni nadzor kot nadzornik skupine soglaša, lahko poročilo o solventnosti in finančnem položaju skupine, ki ga pripravi udeležena družba, vsebuje:</w:t>
      </w:r>
    </w:p>
    <w:p w14:paraId="4B7E6AE0" w14:textId="77777777" w:rsidR="001340AB" w:rsidRPr="00116D6C" w:rsidRDefault="001340AB" w:rsidP="001340AB">
      <w:pPr>
        <w:spacing w:before="210" w:after="210" w:line="240" w:lineRule="auto"/>
        <w:ind w:left="425" w:hanging="425"/>
        <w:jc w:val="both"/>
        <w:rPr>
          <w:rFonts w:eastAsia="Arial" w:cs="Arial"/>
          <w:sz w:val="21"/>
          <w:szCs w:val="21"/>
        </w:rPr>
      </w:pPr>
      <w:r w:rsidRPr="00116D6C">
        <w:rPr>
          <w:rFonts w:eastAsia="Arial" w:cs="Arial"/>
          <w:sz w:val="21"/>
          <w:szCs w:val="21"/>
        </w:rPr>
        <w:t>1.    informacije na ravni skupine v skladu s prvim odstavkom tega člena in</w:t>
      </w:r>
    </w:p>
    <w:p w14:paraId="4BD6E2A6" w14:textId="77777777" w:rsidR="001340AB" w:rsidRPr="00116D6C" w:rsidRDefault="001340AB" w:rsidP="001340AB">
      <w:pPr>
        <w:spacing w:before="210" w:after="210" w:line="240" w:lineRule="auto"/>
        <w:ind w:left="425" w:hanging="425"/>
        <w:jc w:val="both"/>
        <w:rPr>
          <w:rFonts w:eastAsia="Arial" w:cs="Arial"/>
          <w:sz w:val="21"/>
          <w:szCs w:val="21"/>
        </w:rPr>
      </w:pPr>
      <w:r w:rsidRPr="00116D6C">
        <w:rPr>
          <w:rFonts w:eastAsia="Arial" w:cs="Arial"/>
          <w:sz w:val="21"/>
          <w:szCs w:val="21"/>
        </w:rPr>
        <w:t>2.    informacije v skladu z 261. do 264. členom tega zakona za katerokoli podrejeno družbo s sedežem v Republiki Sloveniji ali drugi državi članici, ki so posamično prepoznavne.</w:t>
      </w:r>
    </w:p>
    <w:p w14:paraId="0DC1DAE4"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(3) Pred izdajo soglasja iz prejšnjega odstavka se Agencija za zavarovalni nadzor posvetuje in upošteva stališče drugih članov kolegija.</w:t>
      </w:r>
    </w:p>
    <w:p w14:paraId="60F71579"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(4) Če skupno poročilo o solventnosti in finančnem položaju, ki ga je odobril nadzornik skupine za posamezno podrejeno zavarovalnico s sedežem v Republiki Sloveniji, ne vsebuje vseh podatkov v skladu s 261. do 264. členom tega zakona, lahko Agencija za zavarovalni nadzor od te podrejene zavarovalnice zahteva razkritje manjkajočih podatkov.</w:t>
      </w:r>
    </w:p>
    <w:p w14:paraId="01FFA917" w14:textId="77777777" w:rsidR="001340AB" w:rsidRPr="00116D6C" w:rsidRDefault="001340AB" w:rsidP="001340AB">
      <w:pPr>
        <w:pBdr>
          <w:top w:val="none" w:sz="0" w:space="12" w:color="auto"/>
        </w:pBdr>
        <w:spacing w:before="210" w:after="210" w:line="240" w:lineRule="auto"/>
        <w:jc w:val="both"/>
        <w:rPr>
          <w:rFonts w:eastAsia="Arial" w:cs="Arial"/>
          <w:sz w:val="21"/>
          <w:szCs w:val="21"/>
        </w:rPr>
      </w:pPr>
      <w:r w:rsidRPr="00116D6C">
        <w:rPr>
          <w:rFonts w:eastAsia="Arial" w:cs="Arial"/>
          <w:sz w:val="21"/>
          <w:szCs w:val="21"/>
        </w:rPr>
        <w:t>(5) Osebe iz prvega odstavka tega člena oziroma podrejena zavarovalnica s sedežem v Republiki Sloveniji zagotovijo, da je poročilo oziroma skupno poročilo o solventnosti in finančnem položaju v slovenskem jeziku objavljeno na javnih spletnih straneh te družbe.</w:t>
      </w:r>
    </w:p>
    <w:p w14:paraId="3B991B1E" w14:textId="77777777" w:rsidR="001340AB" w:rsidRPr="002D28D7" w:rsidRDefault="001340AB" w:rsidP="001340AB">
      <w:pPr>
        <w:pBdr>
          <w:top w:val="none" w:sz="0" w:space="24" w:color="auto"/>
        </w:pBdr>
        <w:spacing w:before="210" w:after="210" w:line="240" w:lineRule="auto"/>
        <w:jc w:val="center"/>
        <w:rPr>
          <w:rFonts w:eastAsia="Arial" w:cs="Arial"/>
          <w:b/>
          <w:bCs/>
          <w:sz w:val="21"/>
          <w:szCs w:val="21"/>
        </w:rPr>
      </w:pPr>
      <w:r w:rsidRPr="002D28D7">
        <w:rPr>
          <w:rFonts w:eastAsia="Arial" w:cs="Arial"/>
          <w:b/>
          <w:bCs/>
          <w:sz w:val="21"/>
          <w:szCs w:val="21"/>
        </w:rPr>
        <w:lastRenderedPageBreak/>
        <w:t>456. člen</w:t>
      </w:r>
    </w:p>
    <w:p w14:paraId="7BB223D6" w14:textId="77777777" w:rsidR="001340AB" w:rsidRPr="002D28D7" w:rsidRDefault="001340AB" w:rsidP="001340AB">
      <w:pPr>
        <w:pBdr>
          <w:top w:val="none" w:sz="0" w:space="24" w:color="auto"/>
        </w:pBdr>
        <w:spacing w:before="210" w:after="210" w:line="240" w:lineRule="auto"/>
        <w:jc w:val="center"/>
        <w:rPr>
          <w:rFonts w:eastAsia="Arial" w:cs="Arial"/>
          <w:b/>
          <w:bCs/>
          <w:sz w:val="21"/>
          <w:szCs w:val="21"/>
        </w:rPr>
      </w:pPr>
      <w:r w:rsidRPr="002D28D7">
        <w:rPr>
          <w:rFonts w:eastAsia="Arial" w:cs="Arial"/>
          <w:b/>
          <w:bCs/>
          <w:sz w:val="21"/>
          <w:szCs w:val="21"/>
        </w:rPr>
        <w:t>(posredovanje podatkov Agenciji za zavarovalni nadzor)</w:t>
      </w:r>
    </w:p>
    <w:p w14:paraId="7C15D60E" w14:textId="77777777" w:rsidR="001340AB" w:rsidRPr="002D28D7" w:rsidRDefault="001340AB" w:rsidP="001340AB">
      <w:pPr>
        <w:pBdr>
          <w:top w:val="none" w:sz="0" w:space="12" w:color="auto"/>
        </w:pBdr>
        <w:spacing w:before="210" w:after="210" w:line="240" w:lineRule="auto"/>
        <w:jc w:val="both"/>
        <w:rPr>
          <w:rFonts w:eastAsia="Arial" w:cs="Arial"/>
          <w:sz w:val="21"/>
          <w:szCs w:val="21"/>
        </w:rPr>
      </w:pPr>
      <w:r w:rsidRPr="002D28D7">
        <w:rPr>
          <w:rFonts w:eastAsia="Arial" w:cs="Arial"/>
          <w:sz w:val="21"/>
          <w:szCs w:val="21"/>
        </w:rPr>
        <w:t>(1) Za izvajanje nalog po tem zakonu državni organi, organi lokalnih skupnosti, nosilci javnih pooblastil ter druge pravne osebe in organizacije, ki razpolagajo s podatki, potrebnimi za odločitev, Agenciji za zavarovalni nadzor na njeno zahtevo posredujejo zahtevane podatke in dokumente, potrebne za izvedbo postopka nadzora, vključno s podatki, ki so v skladu z določbami zakona, ki ureja gospodarske družbe, določeni kot poslovna skrivnost, in podatki, ki so v skladu z določbami zakona, ki ureja tajne podatke, določeni kot tajni.</w:t>
      </w:r>
    </w:p>
    <w:p w14:paraId="6CC1C71A" w14:textId="77777777" w:rsidR="001340AB" w:rsidRPr="002D28D7" w:rsidRDefault="001340AB" w:rsidP="001340AB">
      <w:pPr>
        <w:pBdr>
          <w:top w:val="none" w:sz="0" w:space="12" w:color="auto"/>
        </w:pBdr>
        <w:spacing w:before="210" w:after="210" w:line="240" w:lineRule="auto"/>
        <w:jc w:val="both"/>
        <w:rPr>
          <w:rFonts w:eastAsia="Arial" w:cs="Arial"/>
          <w:sz w:val="21"/>
          <w:szCs w:val="21"/>
        </w:rPr>
      </w:pPr>
      <w:r w:rsidRPr="002D28D7">
        <w:rPr>
          <w:rFonts w:eastAsia="Arial" w:cs="Arial"/>
          <w:sz w:val="21"/>
          <w:szCs w:val="21"/>
        </w:rPr>
        <w:t>(2) Za izvajanje nalog po tem zakonu policija, državno tožilstvo in sodišča Agenciji za zavarovalni nadzor na njeno zahtevo posredujejo vse podatke, vključno z osebnimi podatki, povezanimi s predkazenskimi in kazenskimi postopki, ki so se začeli zaradi domnevnih kršitev določb tega zakona zoper osebe, nad katerimi Agencija za zavarovalni nadzor opravlja nadzor.</w:t>
      </w:r>
    </w:p>
    <w:p w14:paraId="61001F90" w14:textId="77777777" w:rsidR="001340AB" w:rsidRPr="002D28D7" w:rsidRDefault="001340AB" w:rsidP="001340AB">
      <w:pPr>
        <w:pBdr>
          <w:top w:val="none" w:sz="0" w:space="12" w:color="auto"/>
        </w:pBdr>
        <w:spacing w:before="210" w:after="210" w:line="240" w:lineRule="auto"/>
        <w:jc w:val="both"/>
        <w:rPr>
          <w:rFonts w:eastAsia="Arial" w:cs="Arial"/>
          <w:sz w:val="21"/>
          <w:szCs w:val="21"/>
        </w:rPr>
      </w:pPr>
      <w:r w:rsidRPr="002D28D7">
        <w:rPr>
          <w:rFonts w:eastAsia="Arial" w:cs="Arial"/>
          <w:sz w:val="21"/>
          <w:szCs w:val="21"/>
        </w:rPr>
        <w:t>(3) Osebe iz prvega ali drugega odstavka tega člena podatke iz prvega ali drugega odstavka tega člena posredujejo ne glede na pravila o dopustnosti posredovanja teh podatkov, pri čemer upoštevajo pravila, ki določajo varnostne ukrepe ob posredovanju podatkov. Agencija za zavarovalni nadzor zagotovi varstvo njej posredovanih podatkov.</w:t>
      </w:r>
    </w:p>
    <w:p w14:paraId="5CC7BF89" w14:textId="77777777" w:rsidR="001340AB" w:rsidRPr="00A042AD" w:rsidRDefault="001340AB" w:rsidP="001340AB">
      <w:pPr>
        <w:pBdr>
          <w:top w:val="none" w:sz="0" w:space="24" w:color="auto"/>
        </w:pBdr>
        <w:spacing w:before="210" w:after="210" w:line="240" w:lineRule="auto"/>
        <w:jc w:val="center"/>
        <w:rPr>
          <w:rFonts w:eastAsia="Arial" w:cs="Arial"/>
          <w:b/>
          <w:bCs/>
          <w:sz w:val="21"/>
          <w:szCs w:val="21"/>
        </w:rPr>
      </w:pPr>
      <w:r w:rsidRPr="00A042AD">
        <w:rPr>
          <w:rFonts w:eastAsia="Arial" w:cs="Arial"/>
          <w:b/>
          <w:bCs/>
          <w:sz w:val="21"/>
          <w:szCs w:val="21"/>
        </w:rPr>
        <w:t>482. člen</w:t>
      </w:r>
    </w:p>
    <w:p w14:paraId="760BDE02" w14:textId="77777777" w:rsidR="001340AB" w:rsidRPr="00A042AD" w:rsidRDefault="001340AB" w:rsidP="001340AB">
      <w:pPr>
        <w:pBdr>
          <w:top w:val="none" w:sz="0" w:space="24" w:color="auto"/>
        </w:pBdr>
        <w:spacing w:before="210" w:after="210" w:line="240" w:lineRule="auto"/>
        <w:jc w:val="center"/>
        <w:rPr>
          <w:rFonts w:eastAsia="Arial" w:cs="Arial"/>
          <w:b/>
          <w:bCs/>
          <w:sz w:val="21"/>
          <w:szCs w:val="21"/>
        </w:rPr>
      </w:pPr>
      <w:r w:rsidRPr="00A042AD">
        <w:rPr>
          <w:rFonts w:eastAsia="Arial" w:cs="Arial"/>
          <w:b/>
          <w:bCs/>
          <w:sz w:val="21"/>
          <w:szCs w:val="21"/>
        </w:rPr>
        <w:t>(rok za odločitev)</w:t>
      </w:r>
    </w:p>
    <w:p w14:paraId="4050DA81" w14:textId="6FA63B85" w:rsidR="001340AB" w:rsidRPr="00A042AD" w:rsidRDefault="001340AB" w:rsidP="001340AB">
      <w:pPr>
        <w:pBdr>
          <w:top w:val="none" w:sz="0" w:space="12" w:color="auto"/>
        </w:pBdr>
        <w:spacing w:before="210" w:after="210" w:line="240" w:lineRule="auto"/>
        <w:jc w:val="both"/>
        <w:rPr>
          <w:rFonts w:eastAsia="Arial" w:cs="Arial"/>
          <w:sz w:val="21"/>
          <w:szCs w:val="21"/>
        </w:rPr>
      </w:pPr>
      <w:r w:rsidRPr="00A042AD">
        <w:rPr>
          <w:rFonts w:eastAsia="Arial" w:cs="Arial"/>
          <w:sz w:val="21"/>
          <w:szCs w:val="21"/>
        </w:rPr>
        <w:t xml:space="preserve">(1) Agencija za zavarovalni nadzor o zahtevi za izdajo </w:t>
      </w:r>
      <w:r w:rsidR="00713545">
        <w:rPr>
          <w:rFonts w:eastAsia="Arial" w:cs="Arial"/>
          <w:sz w:val="21"/>
          <w:szCs w:val="21"/>
        </w:rPr>
        <w:t>teh</w:t>
      </w:r>
      <w:r w:rsidRPr="00A042AD">
        <w:rPr>
          <w:rFonts w:eastAsia="Arial" w:cs="Arial"/>
          <w:sz w:val="21"/>
          <w:szCs w:val="21"/>
        </w:rPr>
        <w:t xml:space="preserve"> dovoljenj odloči v šestih mesecih od prejema zahteve:</w:t>
      </w:r>
    </w:p>
    <w:p w14:paraId="78DB505D" w14:textId="77777777" w:rsidR="001340AB" w:rsidRPr="00A042AD" w:rsidRDefault="001340AB" w:rsidP="001340AB">
      <w:pPr>
        <w:spacing w:before="210" w:after="210" w:line="240" w:lineRule="auto"/>
        <w:ind w:left="425" w:hanging="425"/>
        <w:jc w:val="both"/>
        <w:rPr>
          <w:rFonts w:eastAsia="Arial" w:cs="Arial"/>
          <w:sz w:val="21"/>
          <w:szCs w:val="21"/>
        </w:rPr>
      </w:pPr>
      <w:r w:rsidRPr="00A042AD">
        <w:rPr>
          <w:rFonts w:eastAsia="Arial" w:cs="Arial"/>
          <w:sz w:val="21"/>
          <w:szCs w:val="21"/>
        </w:rPr>
        <w:t>1.    za izdajo dovoljenja za opravljanje zavarovalnih poslov,</w:t>
      </w:r>
    </w:p>
    <w:p w14:paraId="10A70742" w14:textId="77777777" w:rsidR="001340AB" w:rsidRPr="00A042AD" w:rsidRDefault="001340AB" w:rsidP="001340AB">
      <w:pPr>
        <w:spacing w:before="210" w:after="210" w:line="240" w:lineRule="auto"/>
        <w:ind w:left="425" w:hanging="425"/>
        <w:jc w:val="both"/>
        <w:rPr>
          <w:rFonts w:eastAsia="Arial" w:cs="Arial"/>
          <w:sz w:val="21"/>
          <w:szCs w:val="21"/>
        </w:rPr>
      </w:pPr>
      <w:r w:rsidRPr="00A042AD">
        <w:rPr>
          <w:rFonts w:eastAsia="Arial" w:cs="Arial"/>
          <w:sz w:val="21"/>
          <w:szCs w:val="21"/>
        </w:rPr>
        <w:t>2.    za izdajo dovoljenja za opravljanje funkcije člana uprave zavarovalnice v ustanavljanju,</w:t>
      </w:r>
    </w:p>
    <w:p w14:paraId="72CE3209" w14:textId="77777777" w:rsidR="001340AB" w:rsidRPr="00A042AD" w:rsidRDefault="001340AB" w:rsidP="001340AB">
      <w:pPr>
        <w:spacing w:before="210" w:after="210" w:line="240" w:lineRule="auto"/>
        <w:ind w:left="425" w:hanging="425"/>
        <w:jc w:val="both"/>
        <w:rPr>
          <w:rFonts w:eastAsia="Arial" w:cs="Arial"/>
          <w:sz w:val="21"/>
          <w:szCs w:val="21"/>
        </w:rPr>
      </w:pPr>
      <w:r w:rsidRPr="00A042AD">
        <w:rPr>
          <w:rFonts w:eastAsia="Arial" w:cs="Arial"/>
          <w:sz w:val="21"/>
          <w:szCs w:val="21"/>
        </w:rPr>
        <w:t>3.    za izdajo dovoljenja za prevzemanje tveganj zavarovalnice,</w:t>
      </w:r>
    </w:p>
    <w:p w14:paraId="6B6272E9" w14:textId="77777777" w:rsidR="001340AB" w:rsidRPr="00A042AD" w:rsidRDefault="001340AB" w:rsidP="001340AB">
      <w:pPr>
        <w:spacing w:before="210" w:after="210" w:line="240" w:lineRule="auto"/>
        <w:ind w:left="425" w:hanging="425"/>
        <w:jc w:val="both"/>
        <w:rPr>
          <w:rFonts w:eastAsia="Arial" w:cs="Arial"/>
          <w:sz w:val="21"/>
          <w:szCs w:val="21"/>
        </w:rPr>
      </w:pPr>
      <w:r w:rsidRPr="00A042AD">
        <w:rPr>
          <w:rFonts w:eastAsia="Arial" w:cs="Arial"/>
          <w:sz w:val="21"/>
          <w:szCs w:val="21"/>
        </w:rPr>
        <w:t>4.    za izdajo dovoljenja na podlagi določb 4. poglavja tega zakona ali predpisa o upravljanju tveganj.</w:t>
      </w:r>
    </w:p>
    <w:p w14:paraId="3ADF475C" w14:textId="77777777" w:rsidR="001340AB" w:rsidRPr="00A042AD" w:rsidRDefault="001340AB" w:rsidP="001340AB">
      <w:pPr>
        <w:pBdr>
          <w:top w:val="none" w:sz="0" w:space="12" w:color="auto"/>
        </w:pBdr>
        <w:spacing w:before="210" w:after="210" w:line="240" w:lineRule="auto"/>
        <w:jc w:val="both"/>
        <w:rPr>
          <w:rFonts w:eastAsia="Arial" w:cs="Arial"/>
          <w:sz w:val="21"/>
          <w:szCs w:val="21"/>
        </w:rPr>
      </w:pPr>
      <w:r w:rsidRPr="00A042AD">
        <w:rPr>
          <w:rFonts w:eastAsia="Arial" w:cs="Arial"/>
          <w:sz w:val="21"/>
          <w:szCs w:val="21"/>
        </w:rPr>
        <w:t>(2) Agencija za zavarovalni nadzor o zahtevi za izdajo dovoljenja za opravljanje poslov oziroma o dejavnosti zavarovalnega zastopanja oziroma zavarovalnega posredovanja odloči v petnajstih delovnih dneh od njenega prejema.</w:t>
      </w:r>
    </w:p>
    <w:p w14:paraId="22C171DC" w14:textId="77777777" w:rsidR="001340AB" w:rsidRPr="00A042AD" w:rsidRDefault="001340AB" w:rsidP="001340AB">
      <w:pPr>
        <w:pBdr>
          <w:top w:val="none" w:sz="0" w:space="12" w:color="auto"/>
        </w:pBdr>
        <w:spacing w:before="210" w:after="210" w:line="240" w:lineRule="auto"/>
        <w:jc w:val="both"/>
        <w:rPr>
          <w:rFonts w:eastAsia="Arial" w:cs="Arial"/>
          <w:sz w:val="21"/>
          <w:szCs w:val="21"/>
        </w:rPr>
      </w:pPr>
      <w:r w:rsidRPr="00A042AD">
        <w:rPr>
          <w:rFonts w:eastAsia="Arial" w:cs="Arial"/>
          <w:sz w:val="21"/>
          <w:szCs w:val="21"/>
        </w:rPr>
        <w:t>(3) O zahtevi za izdajo drugih dovoljenj Agencija za zavarovalni nadzor odloči v treh mesecih od prejema zahteve.</w:t>
      </w:r>
    </w:p>
    <w:p w14:paraId="7239CBCD" w14:textId="77777777" w:rsidR="001340AB" w:rsidRDefault="001340AB" w:rsidP="001340AB">
      <w:pPr>
        <w:pBdr>
          <w:top w:val="none" w:sz="0" w:space="12" w:color="auto"/>
        </w:pBdr>
        <w:spacing w:before="210" w:after="210" w:line="240" w:lineRule="auto"/>
        <w:jc w:val="both"/>
        <w:rPr>
          <w:rFonts w:eastAsia="Arial" w:cs="Arial"/>
          <w:sz w:val="21"/>
          <w:szCs w:val="21"/>
        </w:rPr>
      </w:pPr>
      <w:r w:rsidRPr="00A042AD">
        <w:rPr>
          <w:rFonts w:eastAsia="Arial" w:cs="Arial"/>
          <w:sz w:val="21"/>
          <w:szCs w:val="21"/>
        </w:rPr>
        <w:t>(4) Če je Agencija za zavarovalni nadzor izdala sklep o odpravi pomanjkljivosti ali zahtevo na podlagi prvega odstavka 480. člena tega zakona, rok iz prvega oziroma drugega odstavka tega člena ne teče od vročitve sklepa do izteka roka za odpravo pomanjkljivosti oziroma do prejema dopolnitve oziroma poprave vloge, če je ta dopolnjena v roku, določenem s sklepom, oziroma od izdaje zahteve na podlagi prvega odstavka 480. člena tega zakona do izteka roka za predložitev dodatnih podatkov ali listin oziroma do prejema dodatnih podatkov ali listin, če so predložene v določenem roku, oziroma do zaključka pregleda poslovanja iz 2. točke prvega odstavka 480. člena tega zakona.</w:t>
      </w:r>
    </w:p>
    <w:p w14:paraId="2E4C713C" w14:textId="77777777" w:rsidR="001340AB" w:rsidRPr="00A042AD" w:rsidRDefault="001340AB" w:rsidP="001340AB">
      <w:pPr>
        <w:pBdr>
          <w:top w:val="none" w:sz="0" w:space="12" w:color="auto"/>
        </w:pBdr>
        <w:spacing w:before="210" w:after="210" w:line="240" w:lineRule="auto"/>
        <w:jc w:val="both"/>
        <w:rPr>
          <w:rFonts w:eastAsia="Arial" w:cs="Arial"/>
          <w:sz w:val="21"/>
          <w:szCs w:val="21"/>
        </w:rPr>
      </w:pPr>
      <w:r w:rsidRPr="00A042AD">
        <w:rPr>
          <w:rFonts w:eastAsia="Arial" w:cs="Arial"/>
          <w:sz w:val="21"/>
          <w:szCs w:val="21"/>
        </w:rPr>
        <w:lastRenderedPageBreak/>
        <w:t>(5) Če je Agencija za zavarovalni nadzor pred iztekom roka iz prvega odstavka tega člena po prejšnjem členu vložnika pozvala, da se izjasni o razlogih za zavrnitev zahteve, rok iz prvega oziroma drugega odstavka tega člena ne teče od vročitve poziva do izteka roka za izjavo oziroma do prejema izjave, če je bila ta posredovana v roku, določenem s pozivom.</w:t>
      </w:r>
    </w:p>
    <w:p w14:paraId="45A0C4B7" w14:textId="77777777" w:rsidR="001340AB" w:rsidRPr="00053FB6" w:rsidRDefault="001340AB" w:rsidP="001340AB">
      <w:pPr>
        <w:pBdr>
          <w:top w:val="none" w:sz="0" w:space="24" w:color="auto"/>
        </w:pBdr>
        <w:spacing w:before="210" w:after="210" w:line="240" w:lineRule="auto"/>
        <w:jc w:val="center"/>
        <w:rPr>
          <w:rFonts w:eastAsia="Arial" w:cs="Arial"/>
          <w:b/>
          <w:bCs/>
          <w:sz w:val="21"/>
          <w:szCs w:val="21"/>
        </w:rPr>
      </w:pPr>
      <w:r w:rsidRPr="00053FB6">
        <w:rPr>
          <w:rFonts w:eastAsia="Arial" w:cs="Arial"/>
          <w:b/>
          <w:bCs/>
          <w:sz w:val="21"/>
          <w:szCs w:val="21"/>
        </w:rPr>
        <w:t>483. člen</w:t>
      </w:r>
    </w:p>
    <w:p w14:paraId="43A789FB" w14:textId="77777777" w:rsidR="001340AB" w:rsidRPr="00053FB6" w:rsidRDefault="001340AB" w:rsidP="001340AB">
      <w:pPr>
        <w:pBdr>
          <w:top w:val="none" w:sz="0" w:space="24" w:color="auto"/>
        </w:pBdr>
        <w:spacing w:before="210" w:after="210" w:line="240" w:lineRule="auto"/>
        <w:jc w:val="center"/>
        <w:rPr>
          <w:rFonts w:eastAsia="Arial" w:cs="Arial"/>
          <w:b/>
          <w:bCs/>
          <w:sz w:val="21"/>
          <w:szCs w:val="21"/>
        </w:rPr>
      </w:pPr>
      <w:r w:rsidRPr="00053FB6">
        <w:rPr>
          <w:rFonts w:eastAsia="Arial" w:cs="Arial"/>
          <w:b/>
          <w:bCs/>
          <w:sz w:val="21"/>
          <w:szCs w:val="21"/>
        </w:rPr>
        <w:t>(posebna pravila za odločanje o zahtevi za izdajo dovoljenja za pridobitev kvalificiranega deleža)</w:t>
      </w:r>
    </w:p>
    <w:p w14:paraId="0D65326F"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(1) Ne glede na šesti odstavek 479. člena tega zakona Agencija za zavarovalni nadzor izda sklep o odpravi pomanjkljivosti zahteve za izdajo dovoljenja za pridobitev kvalificiranega deleža v dveh delovnih dneh po prejemu zahteve.</w:t>
      </w:r>
    </w:p>
    <w:p w14:paraId="7E4C9467"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(2) Agencija za zavarovalni nadzor v dveh delovnih dneh vložniku zahteve izda potrdilo o prejemu popolne zahteve za izdajo dovoljenja za pridobitev kvalificiranega deleža. Rok iz prvega stavka tega odstavka teče:</w:t>
      </w:r>
    </w:p>
    <w:p w14:paraId="5AE62994"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1.    če Agencija za zavarovalni nadzor v roku iz prejšnjega odstavka ni izdala sklepa o odpravi pomanjkljivosti – od prejema zahteve,</w:t>
      </w:r>
    </w:p>
    <w:p w14:paraId="4AD5FDD6"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2.    če je Agencija za zavarovalni nadzor v roku iz prejšnjega odstavka izdala sklep o odpravi pomanjkljivosti in je vložnik v roku, določenem s sklepom, zahtevo dopolnil oziroma popravil v skladu s tem sklepom – od prejema dopolnitve oziroma poprave zahteve.</w:t>
      </w:r>
    </w:p>
    <w:p w14:paraId="0E77EA3D"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(3) Ne glede na drugi odstavek prejšnjega člena Agencija za zavarovalni nadzor o zahtevi za izdajo dovoljenja za pridobitev kvalificiranega deleža odloči v 60 delovnih dneh. Rok iz prvega stavka tega odstavka teče, če:</w:t>
      </w:r>
    </w:p>
    <w:p w14:paraId="2961E46D"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1.    je Agencija za zavarovalni nadzor v roku iz prejšnjega odstavka izdala potrdilo – od izdaje potrdila,</w:t>
      </w:r>
    </w:p>
    <w:p w14:paraId="2B850144"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2.    Agencija za zavarovalni nadzor v roku iz prejšnjega odstavka ni izdala potrdila – od poteka roka za izdajo potrdila iz prejšnjega odstavka.</w:t>
      </w:r>
    </w:p>
    <w:p w14:paraId="288E551D"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(4) Agencija za zavarovalni nadzor v potrdilu iz drugega odstavka tega člena navede dan, s katerim poteče rok iz prejšnjega odstavka.</w:t>
      </w:r>
    </w:p>
    <w:p w14:paraId="7763F0FB"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(5) V postopku odločanja o zahtevi za izdajo dovoljenja za pridobitev kvalificiranega deleža se ne uporabljajo 2. točka prvega odstavka, drugi odstavek in 2. točka tretjega odstavka 480. člena ter četrti odstavek 482. člena tega zakona.</w:t>
      </w:r>
    </w:p>
    <w:p w14:paraId="5020B6E8"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(6) Agencija za zavarovalni nadzor lahko od vložnika zahteva, da predloži dodatne podatke in listine, potrebne za presojo primernosti bodočega kvalificiranega imetnika (v nadaljnjem besedilu: zahteva za dodatne podatke in listine), če tako zahtevo izda najpozneje 50. delovni dan po poteku roka za izdajo potrdila iz drugega odstavka tega člena.</w:t>
      </w:r>
    </w:p>
    <w:p w14:paraId="1215C783"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 xml:space="preserve">(7) Če Agencija za zavarovalni nadzor izda zahtevo za dodatne podatke in listine v skladu s prejšnjim odstavkom, se tek roka iz tretjega odstavka tega člena zadrži za čas od izdaje zahteve za dodatne podatke in listine do dneva, ko vložnik predloži dodatne podatke in listine, vendar največ za 20 delovnih dni od izdaje prve zahteve. Agencija za zavarovalni nadzor lahko po prejemu podatkov in listin na podlagi prve zahteve v skladu s prejšnjim odstavkom zahteva še dodatne </w:t>
      </w:r>
      <w:r w:rsidRPr="00053FB6">
        <w:rPr>
          <w:rFonts w:eastAsia="Arial" w:cs="Arial"/>
          <w:sz w:val="21"/>
          <w:szCs w:val="21"/>
        </w:rPr>
        <w:lastRenderedPageBreak/>
        <w:t>podatke in listine, vendar druga in naslednje zahteve Agencija za zavarovalni nadzor za dodatne podatke in listine ne zadržijo teka roka iz tretjega odstavka tega člena.</w:t>
      </w:r>
    </w:p>
    <w:p w14:paraId="6893AF46"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(8) Ne glede na prejšnji odstavek lahko Agencija za zavarovalni nadzor s prvo zahtevo za dodatne podatke in listine odloči, da se tek roka iz tretjega odstavka tega člena zadrži za več kot 20 delovnih dni, vendar največ za 30 delovnih dni od izdaje te zahteve, če:</w:t>
      </w:r>
    </w:p>
    <w:p w14:paraId="04B80399"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1.    je bodoči kvalificirani imetnik oseba tretje države ali</w:t>
      </w:r>
    </w:p>
    <w:p w14:paraId="226EBF07" w14:textId="77777777" w:rsidR="001340AB" w:rsidRPr="00053FB6" w:rsidRDefault="001340AB" w:rsidP="001340AB">
      <w:pPr>
        <w:spacing w:before="210" w:after="210" w:line="240" w:lineRule="auto"/>
        <w:ind w:left="425" w:hanging="425"/>
        <w:jc w:val="both"/>
        <w:rPr>
          <w:rFonts w:eastAsia="Arial" w:cs="Arial"/>
          <w:sz w:val="21"/>
          <w:szCs w:val="21"/>
        </w:rPr>
      </w:pPr>
      <w:r w:rsidRPr="00053FB6">
        <w:rPr>
          <w:rFonts w:eastAsia="Arial" w:cs="Arial"/>
          <w:sz w:val="21"/>
          <w:szCs w:val="21"/>
        </w:rPr>
        <w:t>2.    bodoči kvalificirani imetnik nima položaja kreditne institucije, investicijskega podjetja, družbe za upravljanje, kolektivnega naložbenega podjema, zavarovalnice ali pozavarovalnice.</w:t>
      </w:r>
    </w:p>
    <w:p w14:paraId="0DA33D19"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(9) Agencija za zavarovalni nadzor vložniku zahteve v dveh delovnih dneh po prejemu dodatnih podatkov in listin na podlagi zahteve iz šestega odstavka tega člena izda potrdilo o prejemu teh dodatnih podatkov in listin. V potrdilu o prejemu dodatnih podatkov in listin na podlagi prve zahteve iz šestega odstavka tega člena je naveden dan, s katerim poteče rok iz tretjega odstavka tega člena, ob upoštevanju njegovega zadržanja po sedmem ali osmem odstavku tega člena.</w:t>
      </w:r>
    </w:p>
    <w:p w14:paraId="4A6B9B7C"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(10) Če Agencija za zavarovalni nadzor zavrne zahtevo za izdajo dovoljenja za pridobitev kvalificiranega deleža, v dveh delovnih dneh po sprejetju te odločitve in do poteka roka iz tretjega odstavka tega člena, ob upoštevanju morebitnega zadržanja po sedmem ali osmem odstavku tega člena, izda in odpravi pisni odpravek odločbe o zavrnitvi zahteve za izdajo dovoljenja za pridobitev kvalificiranega dovoljenja.</w:t>
      </w:r>
    </w:p>
    <w:p w14:paraId="1D38AEC1"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(11) Če Agencija za zavarovalni nadzor do poteka roka iz tretjega odstavka tega člena ob upoštevanju morebitnega zadržanja po sedmem ali osmem odstavku tega člena ne izda in odpravi pisnega odpravka odločbe o zavrnitvi ali zavrženju zahteve za izdajo dovoljenja za pridobitev kvalificiranega deleža, se šteje, da je z dnem, s katerim poteče ta rok, izdala dovoljenje za pridobitev kvalificiranega deleža, za katerega je kvalificirani imetnik zahteval izdajo tega dovoljenja.</w:t>
      </w:r>
    </w:p>
    <w:p w14:paraId="2294D943"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(12) V primeru iz prejšnjega odstavka Agencija za zavarovalni nadzor na zahtevo kvalificiranega imetnika izda ugotovitveno odločbo, s katero ugotovi, da je dovoljenje izdano, v osmih dneh od prejema zahteve za izdajo te ugotovitvene odločbe.</w:t>
      </w:r>
    </w:p>
    <w:p w14:paraId="435FAD31" w14:textId="77777777" w:rsidR="001340AB" w:rsidRPr="00053FB6" w:rsidRDefault="001340AB" w:rsidP="001340AB">
      <w:pPr>
        <w:pBdr>
          <w:top w:val="none" w:sz="0" w:space="12" w:color="auto"/>
        </w:pBdr>
        <w:spacing w:before="210" w:after="210" w:line="240" w:lineRule="auto"/>
        <w:jc w:val="both"/>
        <w:rPr>
          <w:rFonts w:eastAsia="Arial" w:cs="Arial"/>
          <w:sz w:val="21"/>
          <w:szCs w:val="21"/>
        </w:rPr>
      </w:pPr>
      <w:r w:rsidRPr="00053FB6">
        <w:rPr>
          <w:rFonts w:eastAsia="Arial" w:cs="Arial"/>
          <w:sz w:val="21"/>
          <w:szCs w:val="21"/>
        </w:rPr>
        <w:t>(13) Ne glede na prvi odstavek 507. člena tega zakona Agencija za zavarovalni nadzor na svojih javnih spletnih straneh objavi izvleček odločbe o zavrnitvi zahteve za izdajo dovoljenja za pridobitev kvalificiranega deleža s povzetkom razlogov za tako odločitev, če tako zahteva vložnik te zahteve.</w:t>
      </w:r>
    </w:p>
    <w:p w14:paraId="48840013" w14:textId="77777777" w:rsidR="001340AB" w:rsidRPr="002A6461" w:rsidRDefault="001340AB" w:rsidP="001340AB">
      <w:pPr>
        <w:pBdr>
          <w:top w:val="none" w:sz="0" w:space="24" w:color="auto"/>
        </w:pBdr>
        <w:spacing w:before="210" w:after="210" w:line="240" w:lineRule="auto"/>
        <w:jc w:val="center"/>
        <w:rPr>
          <w:rFonts w:eastAsia="Arial" w:cs="Arial"/>
          <w:b/>
          <w:bCs/>
          <w:sz w:val="21"/>
          <w:szCs w:val="21"/>
        </w:rPr>
      </w:pPr>
      <w:r w:rsidRPr="002A6461">
        <w:rPr>
          <w:rFonts w:eastAsia="Arial" w:cs="Arial"/>
          <w:b/>
          <w:bCs/>
          <w:sz w:val="21"/>
          <w:szCs w:val="21"/>
        </w:rPr>
        <w:t>484. člen</w:t>
      </w:r>
    </w:p>
    <w:p w14:paraId="0B03B97D" w14:textId="77777777" w:rsidR="001340AB" w:rsidRPr="002A6461" w:rsidRDefault="001340AB" w:rsidP="001340AB">
      <w:pPr>
        <w:pBdr>
          <w:top w:val="none" w:sz="0" w:space="24" w:color="auto"/>
        </w:pBdr>
        <w:spacing w:before="210" w:after="210" w:line="240" w:lineRule="auto"/>
        <w:jc w:val="center"/>
        <w:rPr>
          <w:rFonts w:eastAsia="Arial" w:cs="Arial"/>
          <w:b/>
          <w:bCs/>
          <w:sz w:val="21"/>
          <w:szCs w:val="21"/>
        </w:rPr>
      </w:pPr>
      <w:r w:rsidRPr="002A6461">
        <w:rPr>
          <w:rFonts w:eastAsia="Arial" w:cs="Arial"/>
          <w:b/>
          <w:bCs/>
          <w:sz w:val="21"/>
          <w:szCs w:val="21"/>
        </w:rPr>
        <w:t>(odločba)</w:t>
      </w:r>
    </w:p>
    <w:p w14:paraId="28EFA90F" w14:textId="77777777" w:rsidR="001340AB" w:rsidRPr="002A6461" w:rsidRDefault="001340AB" w:rsidP="001340AB">
      <w:pPr>
        <w:pBdr>
          <w:top w:val="none" w:sz="0" w:space="12" w:color="auto"/>
        </w:pBdr>
        <w:spacing w:before="210" w:after="210" w:line="240" w:lineRule="auto"/>
        <w:jc w:val="both"/>
        <w:rPr>
          <w:rFonts w:eastAsia="Arial" w:cs="Arial"/>
          <w:sz w:val="21"/>
          <w:szCs w:val="21"/>
        </w:rPr>
      </w:pPr>
      <w:r w:rsidRPr="002A6461">
        <w:rPr>
          <w:rFonts w:eastAsia="Arial" w:cs="Arial"/>
          <w:sz w:val="21"/>
          <w:szCs w:val="21"/>
        </w:rPr>
        <w:t>(1) Odločbe Agencije za zavarovalni nadzor postanejo izvršljive v skladu z določbami zakona, ki ureja splošni upravni postopek. Ne glede na prejšnji stavek, postanejo odločbe, ki se glasijo na izpolnitev denarne obveznost, izvršljive z njihovo pravnomočnostjo.</w:t>
      </w:r>
    </w:p>
    <w:p w14:paraId="0D356437" w14:textId="77777777" w:rsidR="001340AB" w:rsidRPr="002A6461" w:rsidRDefault="001340AB" w:rsidP="001340AB">
      <w:pPr>
        <w:pBdr>
          <w:top w:val="none" w:sz="0" w:space="12" w:color="auto"/>
        </w:pBdr>
        <w:spacing w:before="210" w:after="210" w:line="240" w:lineRule="auto"/>
        <w:jc w:val="both"/>
        <w:rPr>
          <w:rFonts w:eastAsia="Arial" w:cs="Arial"/>
          <w:sz w:val="21"/>
          <w:szCs w:val="21"/>
        </w:rPr>
      </w:pPr>
      <w:r w:rsidRPr="002A6461">
        <w:rPr>
          <w:rFonts w:eastAsia="Arial" w:cs="Arial"/>
          <w:sz w:val="21"/>
          <w:szCs w:val="21"/>
        </w:rPr>
        <w:t>(2) Z dnem pravnomočnosti odločbe o odvzemu dovoljenja za opravljanje funkcije člana uprave zavarovalnice oseba, ki ji je bilo dovoljenje odvzeto, preneha izpolnjevati pogoje za opravljanje funkcije člana uprave.</w:t>
      </w:r>
    </w:p>
    <w:p w14:paraId="54525B8F" w14:textId="77777777" w:rsidR="001340AB" w:rsidRDefault="001340AB" w:rsidP="001340AB">
      <w:pPr>
        <w:pBdr>
          <w:top w:val="none" w:sz="0" w:space="12" w:color="auto"/>
        </w:pBdr>
        <w:spacing w:before="210" w:after="210" w:line="240" w:lineRule="auto"/>
        <w:jc w:val="both"/>
        <w:rPr>
          <w:rFonts w:eastAsia="Arial" w:cs="Arial"/>
          <w:sz w:val="21"/>
          <w:szCs w:val="21"/>
        </w:rPr>
      </w:pPr>
      <w:r w:rsidRPr="002A6461">
        <w:rPr>
          <w:rFonts w:eastAsia="Arial" w:cs="Arial"/>
          <w:sz w:val="21"/>
          <w:szCs w:val="21"/>
        </w:rPr>
        <w:t>(3) Pravnomočne odločbe Agencije za zavarovalni nadzor, ki se glasijo na izpolnitev denarne obveznosti, izvrši sodišče na predlog Agencije za zavarovalni nadzor.</w:t>
      </w:r>
    </w:p>
    <w:p w14:paraId="150113F1" w14:textId="77777777" w:rsidR="00E34197" w:rsidRDefault="00E34197" w:rsidP="001340AB">
      <w:pPr>
        <w:pBdr>
          <w:top w:val="none" w:sz="0" w:space="12" w:color="auto"/>
        </w:pBdr>
        <w:spacing w:before="210" w:after="210" w:line="240" w:lineRule="auto"/>
        <w:jc w:val="both"/>
        <w:rPr>
          <w:rFonts w:eastAsia="Arial" w:cs="Arial"/>
          <w:sz w:val="21"/>
          <w:szCs w:val="21"/>
        </w:rPr>
      </w:pPr>
    </w:p>
    <w:p w14:paraId="30473ADF" w14:textId="77777777" w:rsidR="00E34197" w:rsidRPr="002A6461" w:rsidRDefault="00E34197" w:rsidP="001340AB">
      <w:pPr>
        <w:pBdr>
          <w:top w:val="none" w:sz="0" w:space="12" w:color="auto"/>
        </w:pBdr>
        <w:spacing w:before="210" w:after="210" w:line="240" w:lineRule="auto"/>
        <w:jc w:val="both"/>
        <w:rPr>
          <w:rFonts w:eastAsia="Arial" w:cs="Arial"/>
          <w:sz w:val="21"/>
          <w:szCs w:val="21"/>
        </w:rPr>
      </w:pPr>
    </w:p>
    <w:p w14:paraId="768F6506" w14:textId="77777777" w:rsidR="001340AB" w:rsidRPr="002D0DCA" w:rsidRDefault="001340AB" w:rsidP="001340AB">
      <w:pPr>
        <w:pBdr>
          <w:top w:val="none" w:sz="0" w:space="24" w:color="auto"/>
        </w:pBdr>
        <w:spacing w:before="210" w:after="210" w:line="240" w:lineRule="auto"/>
        <w:jc w:val="center"/>
        <w:rPr>
          <w:rFonts w:eastAsia="Arial" w:cs="Arial"/>
          <w:b/>
          <w:bCs/>
          <w:sz w:val="21"/>
          <w:szCs w:val="21"/>
        </w:rPr>
      </w:pPr>
      <w:r w:rsidRPr="002D0DCA">
        <w:rPr>
          <w:rFonts w:eastAsia="Arial" w:cs="Arial"/>
          <w:b/>
          <w:bCs/>
          <w:sz w:val="21"/>
          <w:szCs w:val="21"/>
        </w:rPr>
        <w:t>494. člen</w:t>
      </w:r>
    </w:p>
    <w:p w14:paraId="76237C7B" w14:textId="77777777" w:rsidR="001340AB" w:rsidRPr="002D0DCA" w:rsidRDefault="001340AB" w:rsidP="001340AB">
      <w:pPr>
        <w:pBdr>
          <w:top w:val="none" w:sz="0" w:space="24" w:color="auto"/>
        </w:pBdr>
        <w:spacing w:before="210" w:after="210" w:line="240" w:lineRule="auto"/>
        <w:jc w:val="center"/>
        <w:rPr>
          <w:rFonts w:eastAsia="Arial" w:cs="Arial"/>
          <w:b/>
          <w:bCs/>
          <w:sz w:val="21"/>
          <w:szCs w:val="21"/>
        </w:rPr>
      </w:pPr>
      <w:r w:rsidRPr="002D0DCA">
        <w:rPr>
          <w:rFonts w:eastAsia="Arial" w:cs="Arial"/>
          <w:b/>
          <w:bCs/>
          <w:sz w:val="21"/>
          <w:szCs w:val="21"/>
        </w:rPr>
        <w:t>(sestava strokovnega sveta agencije)</w:t>
      </w:r>
    </w:p>
    <w:p w14:paraId="4A6B6AB3" w14:textId="77777777" w:rsidR="001340AB" w:rsidRPr="002D0DCA" w:rsidRDefault="001340AB" w:rsidP="001340AB">
      <w:pPr>
        <w:pBdr>
          <w:top w:val="none" w:sz="0" w:space="12" w:color="auto"/>
        </w:pBdr>
        <w:spacing w:before="210" w:after="210" w:line="240" w:lineRule="auto"/>
        <w:jc w:val="both"/>
        <w:rPr>
          <w:rFonts w:eastAsia="Arial" w:cs="Arial"/>
          <w:sz w:val="21"/>
          <w:szCs w:val="21"/>
        </w:rPr>
      </w:pPr>
      <w:r w:rsidRPr="002D0DCA">
        <w:rPr>
          <w:rFonts w:eastAsia="Arial" w:cs="Arial"/>
          <w:sz w:val="21"/>
          <w:szCs w:val="21"/>
        </w:rPr>
        <w:t>(1) Strokovni svet agencije sestavlja pet članov oziroma članic (v nadaljnjem besedilu: člani strokovnega sveta), od katerih je eden predsednik oziroma predsednica strokovnega sveta (v nadaljnjem besedilu: predsednik strokovnega sveta) in od katerih najmanj dva nista zaposlena v Agenciji za zavarovalni nadzor.</w:t>
      </w:r>
    </w:p>
    <w:p w14:paraId="15E94426" w14:textId="77777777" w:rsidR="001340AB" w:rsidRPr="002D0DCA" w:rsidRDefault="001340AB" w:rsidP="001340AB">
      <w:pPr>
        <w:pBdr>
          <w:top w:val="none" w:sz="0" w:space="12" w:color="auto"/>
        </w:pBdr>
        <w:spacing w:before="210" w:after="210" w:line="240" w:lineRule="auto"/>
        <w:jc w:val="both"/>
        <w:rPr>
          <w:rFonts w:eastAsia="Arial" w:cs="Arial"/>
          <w:sz w:val="21"/>
          <w:szCs w:val="21"/>
        </w:rPr>
      </w:pPr>
      <w:r w:rsidRPr="002D0DCA">
        <w:rPr>
          <w:rFonts w:eastAsia="Arial" w:cs="Arial"/>
          <w:sz w:val="21"/>
          <w:szCs w:val="21"/>
        </w:rPr>
        <w:t>(2) Direktor agencije je član strokovnega sveta agencije in lahko tudi predsednik strokovnega sveta agencije.</w:t>
      </w:r>
    </w:p>
    <w:p w14:paraId="30E82798" w14:textId="77777777" w:rsidR="001340AB" w:rsidRPr="002D0DCA" w:rsidRDefault="001340AB" w:rsidP="001340AB">
      <w:pPr>
        <w:pBdr>
          <w:top w:val="none" w:sz="0" w:space="12" w:color="auto"/>
        </w:pBdr>
        <w:spacing w:before="210" w:after="210" w:line="240" w:lineRule="auto"/>
        <w:jc w:val="both"/>
        <w:rPr>
          <w:rFonts w:eastAsia="Arial" w:cs="Arial"/>
          <w:sz w:val="21"/>
          <w:szCs w:val="21"/>
        </w:rPr>
      </w:pPr>
      <w:r w:rsidRPr="002D0DCA">
        <w:rPr>
          <w:rFonts w:eastAsia="Arial" w:cs="Arial"/>
          <w:sz w:val="21"/>
          <w:szCs w:val="21"/>
        </w:rPr>
        <w:t>(3) Člani strokovnega sveta so upravičeni do sejnin in povračil stroškov, ki jih enkrat letno določi strokovni svet na obrazložen predlog predsednika strokovnega sveta. Stroški iz prejšnjega stavka ne smejo presegati stroškov, ki nastanejo oziroma je utemeljeno pričakovati, da bodo nastali, zaradi opravljanja funkcije člana strokovnega sveta. Člani strokovnega sveta agencije, ki so z agencijo v delovnem razmerju, opravljajo svoje delo v okviru strokovnega sveta agencije izven svojega rednega delovnega časa.</w:t>
      </w:r>
    </w:p>
    <w:p w14:paraId="5543B820" w14:textId="77777777" w:rsidR="001340AB" w:rsidRPr="008A79F0" w:rsidRDefault="001340AB" w:rsidP="001340AB">
      <w:pPr>
        <w:pBdr>
          <w:top w:val="none" w:sz="0" w:space="12" w:color="auto"/>
        </w:pBdr>
        <w:spacing w:before="210" w:after="210" w:line="240" w:lineRule="auto"/>
        <w:jc w:val="both"/>
        <w:rPr>
          <w:rFonts w:eastAsia="Arial" w:cs="Arial"/>
          <w:sz w:val="21"/>
          <w:szCs w:val="21"/>
        </w:rPr>
      </w:pPr>
      <w:r w:rsidRPr="002D0DCA">
        <w:rPr>
          <w:rFonts w:eastAsia="Arial" w:cs="Arial"/>
          <w:sz w:val="21"/>
          <w:szCs w:val="21"/>
        </w:rPr>
        <w:t>(4) Strokovni svet agencije ima sekretarja, ki pomaga predsedniku strokovnega sveta agencije pri pripravi in izvedbi seje. Sekretar strokovnega sveta agencije zagotavlja pomoč pri organizaciji dela strokovnega sveta agencije, skrbi za zbiranje in pripravo gradiv, za sklice sej, vodenje zapisnikov, arhiviranje ter opravlja druge strokovne naloge, ki so potrebne za nemoteno delo strokovnega sveta agencije in izvajanje administrativnih del v zvezi z delom strokovnega sveta agencije. Sekretarja na predlog predsednika strokovnega sveta agencije imenuje strokovni svet agencije izmed zaposlenih v Agenciji za zavarovalni nadzor. Sekretar opravlja delo za strokovni svet v okviru svojega delovnega razmerja.</w:t>
      </w:r>
    </w:p>
    <w:p w14:paraId="21FB8F86" w14:textId="77777777" w:rsidR="001340AB" w:rsidRPr="001F7557" w:rsidRDefault="001340AB" w:rsidP="001340AB">
      <w:pPr>
        <w:pBdr>
          <w:top w:val="none" w:sz="0" w:space="24" w:color="auto"/>
        </w:pBdr>
        <w:spacing w:before="210" w:after="210" w:line="240" w:lineRule="auto"/>
        <w:jc w:val="center"/>
        <w:rPr>
          <w:rFonts w:eastAsia="Arial" w:cs="Arial"/>
          <w:b/>
          <w:bCs/>
          <w:sz w:val="21"/>
          <w:szCs w:val="21"/>
        </w:rPr>
      </w:pPr>
      <w:r w:rsidRPr="001F7557">
        <w:rPr>
          <w:rFonts w:eastAsia="Arial" w:cs="Arial"/>
          <w:b/>
          <w:bCs/>
          <w:sz w:val="21"/>
          <w:szCs w:val="21"/>
        </w:rPr>
        <w:t>514. člen</w:t>
      </w:r>
    </w:p>
    <w:p w14:paraId="4ABDD0BC" w14:textId="77777777" w:rsidR="001340AB" w:rsidRPr="001F7557" w:rsidRDefault="001340AB" w:rsidP="001340AB">
      <w:pPr>
        <w:pBdr>
          <w:top w:val="none" w:sz="0" w:space="24" w:color="auto"/>
        </w:pBdr>
        <w:spacing w:before="210" w:after="210" w:line="240" w:lineRule="auto"/>
        <w:jc w:val="center"/>
        <w:rPr>
          <w:rFonts w:eastAsia="Arial" w:cs="Arial"/>
          <w:b/>
          <w:bCs/>
          <w:sz w:val="21"/>
          <w:szCs w:val="21"/>
        </w:rPr>
      </w:pPr>
      <w:r w:rsidRPr="001F7557">
        <w:rPr>
          <w:rFonts w:eastAsia="Arial" w:cs="Arial"/>
          <w:b/>
          <w:bCs/>
          <w:sz w:val="21"/>
          <w:szCs w:val="21"/>
        </w:rPr>
        <w:t>(finančni načrt in letni obračun)</w:t>
      </w:r>
    </w:p>
    <w:p w14:paraId="6EFD99F4"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(1) Strokovni svet agencije do 31. marca vsakega leta sprejme letni obračun za preteklo leto in finančni načrt tekočega leta.</w:t>
      </w:r>
    </w:p>
    <w:p w14:paraId="120827CB"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(2) Letni obračun Agencije za zavarovalni nadzor pregleda pooblaščeni revizor.</w:t>
      </w:r>
    </w:p>
    <w:p w14:paraId="5DEB5DDA"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(3) Agencija za zavarovalni nadzor ministru, pristojnemu za finance, v desetih dneh po sprejetju dostavi letni obračun z revizorjevim poročilom in finančni načrt.</w:t>
      </w:r>
    </w:p>
    <w:p w14:paraId="297C5C7F"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(4) Šteje se, da sta finančni načrt in letni obračun potrjena, če Vlada Republike Slovenije v 15 dneh po njunem prejemu ne odloči drugače.</w:t>
      </w:r>
    </w:p>
    <w:p w14:paraId="22F547FC"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(5) Do soglasja Vlade Republike Slovenije k finančnem načrtu se financiranje Agencije za zavarovalni nadzor izvaja po sklepu o začasnem financiranju, ki ga sprejme strokovni svet agencije.</w:t>
      </w:r>
    </w:p>
    <w:p w14:paraId="36D74BD7" w14:textId="77777777" w:rsidR="001340AB" w:rsidRPr="001F7557" w:rsidRDefault="001340AB" w:rsidP="001340AB">
      <w:pPr>
        <w:pBdr>
          <w:top w:val="none" w:sz="0" w:space="12" w:color="auto"/>
        </w:pBdr>
        <w:spacing w:before="210" w:after="210" w:line="240" w:lineRule="auto"/>
        <w:jc w:val="both"/>
        <w:rPr>
          <w:rFonts w:eastAsia="Arial" w:cs="Arial"/>
          <w:sz w:val="21"/>
          <w:szCs w:val="21"/>
        </w:rPr>
      </w:pPr>
      <w:r w:rsidRPr="001F7557">
        <w:rPr>
          <w:rFonts w:eastAsia="Arial" w:cs="Arial"/>
          <w:sz w:val="21"/>
          <w:szCs w:val="21"/>
        </w:rPr>
        <w:t>(6) Agencija za zavarovalni nadzor z letnim obračunom in finančnim načrtom seznani Državni zbor Republike Slovenije. Letni računovodski izkazi so sestavni del letnega poročila in se objavijo.</w:t>
      </w:r>
    </w:p>
    <w:p w14:paraId="1BFE0471" w14:textId="77777777" w:rsidR="00E34197" w:rsidRDefault="00E34197" w:rsidP="001340AB">
      <w:pPr>
        <w:pBdr>
          <w:top w:val="none" w:sz="0" w:space="24" w:color="auto"/>
        </w:pBdr>
        <w:spacing w:before="210" w:after="210" w:line="240" w:lineRule="auto"/>
        <w:jc w:val="center"/>
        <w:rPr>
          <w:rFonts w:eastAsia="Arial" w:cs="Arial"/>
          <w:b/>
          <w:bCs/>
          <w:sz w:val="21"/>
          <w:szCs w:val="21"/>
        </w:rPr>
      </w:pPr>
    </w:p>
    <w:p w14:paraId="7C8540E8" w14:textId="37AA514F" w:rsidR="001340AB" w:rsidRPr="00A10141" w:rsidRDefault="001340AB" w:rsidP="001340AB">
      <w:pPr>
        <w:pBdr>
          <w:top w:val="none" w:sz="0" w:space="24" w:color="auto"/>
        </w:pBdr>
        <w:spacing w:before="210" w:after="210" w:line="240" w:lineRule="auto"/>
        <w:jc w:val="center"/>
        <w:rPr>
          <w:rFonts w:eastAsia="Arial" w:cs="Arial"/>
          <w:b/>
          <w:bCs/>
          <w:sz w:val="21"/>
          <w:szCs w:val="21"/>
        </w:rPr>
      </w:pPr>
      <w:r w:rsidRPr="00A10141">
        <w:rPr>
          <w:rFonts w:eastAsia="Arial" w:cs="Arial"/>
          <w:b/>
          <w:bCs/>
          <w:sz w:val="21"/>
          <w:szCs w:val="21"/>
        </w:rPr>
        <w:t>517. člen</w:t>
      </w:r>
    </w:p>
    <w:p w14:paraId="1F180144" w14:textId="77777777" w:rsidR="001340AB" w:rsidRPr="00A10141" w:rsidRDefault="001340AB" w:rsidP="001340AB">
      <w:pPr>
        <w:pBdr>
          <w:top w:val="none" w:sz="0" w:space="24" w:color="auto"/>
        </w:pBdr>
        <w:spacing w:before="210" w:after="210" w:line="240" w:lineRule="auto"/>
        <w:jc w:val="center"/>
        <w:rPr>
          <w:rFonts w:eastAsia="Arial" w:cs="Arial"/>
          <w:b/>
          <w:bCs/>
          <w:sz w:val="21"/>
          <w:szCs w:val="21"/>
        </w:rPr>
      </w:pPr>
      <w:r w:rsidRPr="00A10141">
        <w:rPr>
          <w:rFonts w:eastAsia="Arial" w:cs="Arial"/>
          <w:b/>
          <w:bCs/>
          <w:sz w:val="21"/>
          <w:szCs w:val="21"/>
        </w:rPr>
        <w:t>(obveščanje zavarovalcev)</w:t>
      </w:r>
    </w:p>
    <w:p w14:paraId="76F54047" w14:textId="77777777" w:rsidR="001340AB" w:rsidRPr="00A10141" w:rsidRDefault="001340AB" w:rsidP="001340AB">
      <w:pPr>
        <w:pBdr>
          <w:top w:val="none" w:sz="0" w:space="12" w:color="auto"/>
        </w:pBdr>
        <w:spacing w:before="210" w:after="210" w:line="240" w:lineRule="auto"/>
        <w:jc w:val="both"/>
        <w:rPr>
          <w:rFonts w:eastAsia="Arial" w:cs="Arial"/>
          <w:sz w:val="21"/>
          <w:szCs w:val="21"/>
        </w:rPr>
      </w:pPr>
      <w:r w:rsidRPr="00A10141">
        <w:rPr>
          <w:rFonts w:eastAsia="Arial" w:cs="Arial"/>
          <w:sz w:val="21"/>
          <w:szCs w:val="21"/>
        </w:rPr>
        <w:t>(1) Prevzemna zavarovalnica nemudoma po prejemu dovoljenja Agencije za zavarovalni nadzor za prenos zavarovalnih pogodb o prenosu obvesti zavarovance.</w:t>
      </w:r>
    </w:p>
    <w:p w14:paraId="39AFD4EF" w14:textId="77777777" w:rsidR="001340AB" w:rsidRPr="00A10141" w:rsidRDefault="001340AB" w:rsidP="001340AB">
      <w:pPr>
        <w:pBdr>
          <w:top w:val="none" w:sz="0" w:space="12" w:color="auto"/>
        </w:pBdr>
        <w:spacing w:before="210" w:after="210" w:line="240" w:lineRule="auto"/>
        <w:jc w:val="both"/>
        <w:rPr>
          <w:rFonts w:eastAsia="Arial" w:cs="Arial"/>
          <w:sz w:val="21"/>
          <w:szCs w:val="21"/>
        </w:rPr>
      </w:pPr>
      <w:r w:rsidRPr="00A10141">
        <w:rPr>
          <w:rFonts w:eastAsia="Arial" w:cs="Arial"/>
          <w:sz w:val="21"/>
          <w:szCs w:val="21"/>
        </w:rPr>
        <w:t>(2) Prevzemna zavarovalnica o prenosu zavarovalnih pogodb obvesti zavarovalce z objavami v sredstvih javnega obveščanja in na svojih javno dostopnih internetnih straneh na območju, na katerem zavarovanja, ki se prenašajo, krijejo nevarnosti, razen ob zavarovanju izvoznih kreditov, pri čemer je treba zavarovalce obvestiti v sredstvih javnega obveščanja na območju njihovega sedeža. Pozavarovalnicam in zavarovalnicam za prenos pozavarovalnih pogodb pri obveščanju zavarovalcev ni treba uporabljati sredstev javnega obveščanja.</w:t>
      </w:r>
    </w:p>
    <w:p w14:paraId="2988B974" w14:textId="77777777" w:rsidR="001340AB" w:rsidRPr="0031189C" w:rsidRDefault="001340AB" w:rsidP="001340AB">
      <w:pPr>
        <w:pBdr>
          <w:top w:val="none" w:sz="0" w:space="24" w:color="auto"/>
        </w:pBdr>
        <w:spacing w:before="210" w:after="210" w:line="240" w:lineRule="auto"/>
        <w:jc w:val="center"/>
        <w:rPr>
          <w:rFonts w:eastAsia="Arial" w:cs="Arial"/>
          <w:b/>
          <w:bCs/>
          <w:sz w:val="21"/>
          <w:szCs w:val="21"/>
        </w:rPr>
      </w:pPr>
      <w:r w:rsidRPr="0031189C">
        <w:rPr>
          <w:rFonts w:eastAsia="Arial" w:cs="Arial"/>
          <w:b/>
          <w:bCs/>
          <w:sz w:val="21"/>
          <w:szCs w:val="21"/>
        </w:rPr>
        <w:t>521. člen</w:t>
      </w:r>
    </w:p>
    <w:p w14:paraId="7D3F6ECE" w14:textId="77777777" w:rsidR="001340AB" w:rsidRPr="0031189C" w:rsidRDefault="001340AB" w:rsidP="001340AB">
      <w:pPr>
        <w:pBdr>
          <w:top w:val="none" w:sz="0" w:space="24" w:color="auto"/>
        </w:pBdr>
        <w:spacing w:before="210" w:after="210" w:line="240" w:lineRule="auto"/>
        <w:jc w:val="center"/>
        <w:rPr>
          <w:rFonts w:eastAsia="Arial" w:cs="Arial"/>
          <w:b/>
          <w:bCs/>
          <w:sz w:val="21"/>
          <w:szCs w:val="21"/>
        </w:rPr>
      </w:pPr>
      <w:r w:rsidRPr="0031189C">
        <w:rPr>
          <w:rFonts w:eastAsia="Arial" w:cs="Arial"/>
          <w:b/>
          <w:bCs/>
          <w:sz w:val="21"/>
          <w:szCs w:val="21"/>
        </w:rPr>
        <w:t>(zavarovalna pogodba in splošni zavarovalni pogoji)</w:t>
      </w:r>
    </w:p>
    <w:p w14:paraId="058AC29C"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 Če zavarovanje krije nevarnosti v Republiki Sloveniji, zavarovalna pogodba obsega zlasti določbe o:</w:t>
      </w:r>
    </w:p>
    <w:p w14:paraId="37589232"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1.    firmi, pravnoorganizacijski obliki, sedežu in naslovu zavarovalnice in podružnice, prek katere se sklepa zavarovalna pogodba;</w:t>
      </w:r>
    </w:p>
    <w:p w14:paraId="5BED527E"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2.    dogodkih, z nastopom katerih nastane obveznost zavarovalnice opraviti izpolnitev na podlagi zavarovalne pogodbe, in primerih, v katerih je zaradi posebnih razlogov obveznost zavarovalnice izključena;</w:t>
      </w:r>
    </w:p>
    <w:p w14:paraId="3A828CCE"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3.    načinu izpolnitve, obsegu, morebitnih garancijah in dospelosti obveznosti zavarovalnice;</w:t>
      </w:r>
    </w:p>
    <w:p w14:paraId="3D609D4B"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4.    določitvi in plačilu premije ter o pravnih posledicah, če premija ni plačana;</w:t>
      </w:r>
    </w:p>
    <w:p w14:paraId="3E7F13A6"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5.    </w:t>
      </w:r>
      <w:r>
        <w:rPr>
          <w:rFonts w:eastAsia="Arial" w:cs="Arial"/>
          <w:sz w:val="21"/>
          <w:szCs w:val="21"/>
        </w:rPr>
        <w:t>t</w:t>
      </w:r>
      <w:r w:rsidRPr="0031189C">
        <w:rPr>
          <w:rFonts w:eastAsia="Arial" w:cs="Arial"/>
          <w:sz w:val="21"/>
          <w:szCs w:val="21"/>
        </w:rPr>
        <w:t>rajanju zavarovalne pogodbe, in sicer zlasti:</w:t>
      </w:r>
    </w:p>
    <w:p w14:paraId="2C219322" w14:textId="77777777" w:rsidR="001340AB" w:rsidRPr="0031189C" w:rsidRDefault="001340AB" w:rsidP="001340AB">
      <w:pPr>
        <w:spacing w:before="210" w:after="210" w:line="240" w:lineRule="auto"/>
        <w:ind w:left="567" w:hanging="142"/>
        <w:jc w:val="both"/>
        <w:rPr>
          <w:rFonts w:eastAsia="Arial" w:cs="Arial"/>
          <w:sz w:val="21"/>
          <w:szCs w:val="21"/>
        </w:rPr>
      </w:pPr>
      <w:r w:rsidRPr="0031189C">
        <w:rPr>
          <w:rFonts w:eastAsia="Arial" w:cs="Arial"/>
          <w:sz w:val="21"/>
          <w:szCs w:val="21"/>
        </w:rPr>
        <w:t>- če in na kakšen način se trajanje molče podaljša,</w:t>
      </w:r>
    </w:p>
    <w:p w14:paraId="1F16524D" w14:textId="77777777" w:rsidR="001340AB" w:rsidRPr="0031189C" w:rsidRDefault="001340AB" w:rsidP="001340AB">
      <w:pPr>
        <w:spacing w:before="210" w:after="210" w:line="240" w:lineRule="auto"/>
        <w:ind w:left="567" w:hanging="142"/>
        <w:jc w:val="both"/>
        <w:rPr>
          <w:rFonts w:eastAsia="Arial" w:cs="Arial"/>
          <w:sz w:val="21"/>
          <w:szCs w:val="21"/>
        </w:rPr>
      </w:pPr>
      <w:r w:rsidRPr="0031189C">
        <w:rPr>
          <w:rFonts w:eastAsia="Arial" w:cs="Arial"/>
          <w:sz w:val="21"/>
          <w:szCs w:val="21"/>
        </w:rPr>
        <w:t>-</w:t>
      </w:r>
      <w:r>
        <w:rPr>
          <w:rFonts w:eastAsia="Arial" w:cs="Arial"/>
          <w:sz w:val="21"/>
          <w:szCs w:val="21"/>
        </w:rPr>
        <w:t xml:space="preserve"> </w:t>
      </w:r>
      <w:r w:rsidRPr="0031189C">
        <w:rPr>
          <w:rFonts w:eastAsia="Arial" w:cs="Arial"/>
          <w:sz w:val="21"/>
          <w:szCs w:val="21"/>
        </w:rPr>
        <w:t>če, na kakšen način in v katerem časovnem trenutku je zavarovalno pogodbo mogoče odpovedati oziroma sicer v celoti oziroma delno razvezati in kakšne so obveznosti zavarovalnice v takšnih primerih;</w:t>
      </w:r>
    </w:p>
    <w:p w14:paraId="36600A5F"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6.    izgubi zahtevkov iz zavarovalne pogodbe v primeru zamude rokov;</w:t>
      </w:r>
    </w:p>
    <w:p w14:paraId="1D7AB368"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7.    v primeru življenjskih zavarovanj tudi o pogojih in obsegu izplačil akontacij ter posojil na zavarovalno pogodbo, o pogojih, pod katerimi je zavarovalec udeležen pri dobičku zavarovalnice, in merilih za izračun te udeležbe ter o pogojih in načinu izračuna odkupne vrednosti ter kapitalizacije;</w:t>
      </w:r>
    </w:p>
    <w:p w14:paraId="07416EE8"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 xml:space="preserve">8.    v primeru nezgodnih in zdravstvenih zavarovanj, pri katerih se zavarovalno-tehnične rezervacije izračunavajo z metodami za življenjska zavarovanja, tudi o pogojih in načinu izračunavanja teh rezervacij in s tem povezanih sprememb premije zaradi staranja zavarovanca, o pravicah, ki izhajajo iz že oblikovanih zavarovalno-tehničnih rezervacij v </w:t>
      </w:r>
      <w:r w:rsidRPr="0031189C">
        <w:rPr>
          <w:rFonts w:eastAsia="Arial" w:cs="Arial"/>
          <w:sz w:val="21"/>
          <w:szCs w:val="21"/>
        </w:rPr>
        <w:lastRenderedPageBreak/>
        <w:t>primeru prenehanja zavarovanja ali v primeru menjave zavarovanja v okviru iste zavarovalnice ali v primeru menjave zavarovalnice, ter o vplivih drugih dejavnikov na spreminjanje premije.</w:t>
      </w:r>
    </w:p>
    <w:p w14:paraId="744870C0"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(2) V primeru družbe za vzajemno zavarovanje so obvezne določbe iz prejšnjega odstavka lahko namesto v zavarovalni pogodbi vsebovane v statutu.</w:t>
      </w:r>
    </w:p>
    <w:p w14:paraId="1A1A77FA"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(3) Določbe zavarovalne pogodbe iz prvega odstavka tega člena lahko v škodo zavarovalca odstopajo od splošnih zavarovalnih pogojev samo:</w:t>
      </w:r>
    </w:p>
    <w:p w14:paraId="04797FF9"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1.      če so za to podani razlogi, ki so utemeljeni glede na predmet zavarovanja, in</w:t>
      </w:r>
    </w:p>
    <w:p w14:paraId="442F383E" w14:textId="77777777" w:rsidR="001340AB" w:rsidRPr="0031189C" w:rsidRDefault="001340AB" w:rsidP="001340AB">
      <w:pPr>
        <w:spacing w:before="210" w:after="210" w:line="240" w:lineRule="auto"/>
        <w:ind w:left="425" w:hanging="425"/>
        <w:jc w:val="both"/>
        <w:rPr>
          <w:rFonts w:eastAsia="Arial" w:cs="Arial"/>
          <w:sz w:val="21"/>
          <w:szCs w:val="21"/>
        </w:rPr>
      </w:pPr>
      <w:r w:rsidRPr="0031189C">
        <w:rPr>
          <w:rFonts w:eastAsia="Arial" w:cs="Arial"/>
          <w:sz w:val="21"/>
          <w:szCs w:val="21"/>
        </w:rPr>
        <w:t>2.      če je zavarovalec na takšno odstopanje izrecno pisno pristal.</w:t>
      </w:r>
    </w:p>
    <w:p w14:paraId="628D729F"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(4) V primeru zavarovanja stroškov postopka iz 17. točke drugega odstavka 7. člena tega zakona zavarovalna pogodba ne sme določati, da zavarovalnica krije samo stroške pravnega zastopanja po odvetniku ali drugi osebi, ki jo imenuje zavarovalnica.</w:t>
      </w:r>
    </w:p>
    <w:p w14:paraId="67731E44"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(5) Zavarovalna pogodba ne sme biti v nasprotju s prisilnimi določbami drugih zakonov, ki urejajo zavarovalno pogodbo ali posamezne vrste zavarovalnih pogodb.</w:t>
      </w:r>
    </w:p>
    <w:p w14:paraId="465D151B"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(6) Zavarovalnice vse ponudnike in potencialne zavarovance, ki želijo dostopiti do zavarovalnih storitev, obravnavajo enako, vendar v postopku selekcije in ocene nevarnosti ter pri določanju premij in pri izplačevanju zavarovalnin lahko upoštevajo merila zavarovalne stroke ali le naslednje zavarovančeve osebne okoliščine in značilnosti: starost, zdravstveno stanje, invalidnost in poklic ter druge osebne okoliščine, ki lahko utemeljeno vplivajo na višino prevzete nevarnosti, razen spola, materinstva in nosečnosti.</w:t>
      </w:r>
    </w:p>
    <w:p w14:paraId="7BFF970E"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(7) Zavarovalnice lahko v zvezi z zavarovanji iz zavarovalne skupine življenjskih zavarovanj in zavarovalnih vrst nezgodno zavarovanje in zdravstveno zavarovanje upoštevajo osebno okoliščino spola pri izračunavanju premij in dajatev na skupni ravni, če ne vodi v razlikovanje na individualni ravni. Zavarovalnice lahko obdelujejo dejavnik spola za izračun zavarovalno-tehničnih rezervacij in interno določanje cen, za določanje cen pozavarovanja, za trženje in oglaševanje ter za oceno tveganja iz zavarovalne skupine življenjskih zavarovanj in zavarovalne vrste zdravstveno in nezgodno zavarovanje.</w:t>
      </w:r>
    </w:p>
    <w:p w14:paraId="1752E3A8"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 xml:space="preserve">(8) </w:t>
      </w:r>
      <w:r w:rsidRPr="0031189C">
        <w:rPr>
          <w:rFonts w:eastAsia="Arial" w:cs="Arial"/>
          <w:b/>
          <w:bCs/>
          <w:sz w:val="21"/>
          <w:szCs w:val="21"/>
        </w:rPr>
        <w:t>(prenehal veljati)</w:t>
      </w:r>
    </w:p>
    <w:p w14:paraId="61F46957"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(9) Zavarovalnice, zavarovalno zastopniške družbe in zavarovalno posredniške družbe, ki ustvarjajo zavarovalne produkte, imajo vzpostavljene postopke za odobritev vsakega zavarovalnega produkta ali pomembnih prilagoditev obstoječih zavarovalnih produktov pred njihovo distribucijo, ki jih izvajajo in redno pregledujejo.</w:t>
      </w:r>
    </w:p>
    <w:p w14:paraId="787A091E"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(10) Postopek odobritve zavarovalnega produkta iz prejšnjega odstavka mora biti sorazmeren in primeren glede na vrsto zavarovalnega produkta.</w:t>
      </w:r>
    </w:p>
    <w:p w14:paraId="7CBCADEB"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(11) V postopku odobritve zavarovalnega produkta se opredeli ciljni trg za zavarovalni produkt, zagotovi, da so ocenjena vsa pomembna tveganja za ta trg, da je predvidena strategija distribucije v skladu z opredeljenim ciljnim trgom in da se sprejmejo ustrezni ukrepi za zagotovitev, da se zavarovalni produkt prodaja na opredeljenem ciljnem trgu.</w:t>
      </w:r>
    </w:p>
    <w:p w14:paraId="6D691178"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(12) Zavarovalnica redno pregleduje zavarovalne produkte iz devetega odstavka tega člena in upošteva vse dogodke, ki bi lahko bistveno vplivali na morebitno tveganje za opredeljeni ciljni trg, pri čemer oceni najmanj, ali je zavarovalni produkt še v skladu s potrebami opredeljenega ciljnega trga in ali je načrtovana strategija distribucije še ustrezna.</w:t>
      </w:r>
    </w:p>
    <w:p w14:paraId="72D02798"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 xml:space="preserve">(13) Zavarovalnice, zavarovalno zastopniške družbe in zavarovalno posredniške družbe, ki ustvarjajo zavarovalne produkte, dajo distributerjem zavarovalnih produktov na voljo vse ustrezne </w:t>
      </w:r>
      <w:r w:rsidRPr="0031189C">
        <w:rPr>
          <w:rFonts w:eastAsia="Arial" w:cs="Arial"/>
          <w:sz w:val="21"/>
          <w:szCs w:val="21"/>
        </w:rPr>
        <w:lastRenderedPageBreak/>
        <w:t>informacije o zavarovalnem produktu, postopku za odobritev zavarovalnega produkta in o opredeljenem ciljnem trgu zavarovalnega produkta.</w:t>
      </w:r>
    </w:p>
    <w:p w14:paraId="368BEDED"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(14) Kadar distributer zavarovalnih produktov ponuja ali priporoča zavarovalni produkt, ki ga ni ustvaril sam, mora pridobiti informacije iz prejšnjega člena ter se seznaniti z lastnostmi in opredeljenim ciljnim trgom zavarovalnega produkta na način, da je v celoti informiran o vsem potrebnem za distribucijo teh produktov.</w:t>
      </w:r>
    </w:p>
    <w:p w14:paraId="313372BE"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(15) Določbe devetega do štirinajstega odstavka tega člena ne posegajo v druge zahteve tega zakona in drugih zavezujočih predpisov, kakor tudi ne v zahteve v zvezi z razkritjem, primernostjo ali ustreznostjo, prepoznavanjem in obvladovanjem nasprotja interesov ter plačil za distribucijo zavarovalnih produktov.</w:t>
      </w:r>
    </w:p>
    <w:p w14:paraId="1DC5AE1B" w14:textId="77777777" w:rsidR="001340AB" w:rsidRPr="0031189C" w:rsidRDefault="001340AB" w:rsidP="001340AB">
      <w:pPr>
        <w:pBdr>
          <w:top w:val="none" w:sz="0" w:space="12" w:color="auto"/>
        </w:pBdr>
        <w:spacing w:before="210" w:after="210" w:line="240" w:lineRule="auto"/>
        <w:jc w:val="both"/>
        <w:rPr>
          <w:rFonts w:eastAsia="Arial" w:cs="Arial"/>
          <w:sz w:val="21"/>
          <w:szCs w:val="21"/>
        </w:rPr>
      </w:pPr>
      <w:r w:rsidRPr="0031189C">
        <w:rPr>
          <w:rFonts w:eastAsia="Arial" w:cs="Arial"/>
          <w:sz w:val="21"/>
          <w:szCs w:val="21"/>
        </w:rPr>
        <w:t>(16) Deveti do štirinajsti odstavek tega člena se ne uporabljajo za zavarovanja velikih nevarnosti iz 532. člena tega zakona.</w:t>
      </w:r>
    </w:p>
    <w:p w14:paraId="43B4F56F" w14:textId="77777777" w:rsidR="001340AB" w:rsidRPr="00833D95" w:rsidRDefault="001340AB" w:rsidP="001340AB">
      <w:pPr>
        <w:pBdr>
          <w:top w:val="none" w:sz="0" w:space="24" w:color="auto"/>
        </w:pBdr>
        <w:spacing w:before="210" w:after="210" w:line="240" w:lineRule="auto"/>
        <w:jc w:val="center"/>
        <w:rPr>
          <w:rFonts w:eastAsia="Arial" w:cs="Arial"/>
          <w:b/>
          <w:bCs/>
          <w:sz w:val="21"/>
          <w:szCs w:val="21"/>
        </w:rPr>
      </w:pPr>
      <w:r w:rsidRPr="00833D95">
        <w:rPr>
          <w:rFonts w:eastAsia="Arial" w:cs="Arial"/>
          <w:b/>
          <w:bCs/>
          <w:sz w:val="21"/>
          <w:szCs w:val="21"/>
        </w:rPr>
        <w:t>522. člen</w:t>
      </w:r>
    </w:p>
    <w:p w14:paraId="103882F0" w14:textId="77777777" w:rsidR="001340AB" w:rsidRPr="00833D95" w:rsidRDefault="001340AB" w:rsidP="001340AB">
      <w:pPr>
        <w:pBdr>
          <w:top w:val="none" w:sz="0" w:space="24" w:color="auto"/>
        </w:pBdr>
        <w:spacing w:before="210" w:after="210" w:line="240" w:lineRule="auto"/>
        <w:jc w:val="center"/>
        <w:rPr>
          <w:rFonts w:eastAsia="Arial" w:cs="Arial"/>
          <w:b/>
          <w:bCs/>
          <w:sz w:val="21"/>
          <w:szCs w:val="21"/>
        </w:rPr>
      </w:pPr>
      <w:r w:rsidRPr="00833D95">
        <w:rPr>
          <w:rFonts w:eastAsia="Arial" w:cs="Arial"/>
          <w:b/>
          <w:bCs/>
          <w:sz w:val="21"/>
          <w:szCs w:val="21"/>
        </w:rPr>
        <w:t>(obveščanje zavarovalcev ob sklenitvi zavarovalne pogodbe)</w:t>
      </w:r>
    </w:p>
    <w:p w14:paraId="6303DBF8"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(1) Distributer zavarovalnih produktov ob sklenitvi zavarovalne pogodbe iz prvega odstavka prejšnjega člena stranke z obvestilom v pisni ali elektronski obliki seznani s podatki o:</w:t>
      </w:r>
    </w:p>
    <w:p w14:paraId="261AAE6F"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    firmi, pravnoorganizacijski obliki, sedežu in naslovu zavarovalnice in podružnice, prek katere se sklepa zavarovalna pogodba;</w:t>
      </w:r>
    </w:p>
    <w:p w14:paraId="68A29D08"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2.    splošnih zavarovalnih pogojih, ki veljajo za zavarovalno razmerje;</w:t>
      </w:r>
    </w:p>
    <w:p w14:paraId="416F2B66"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3.    pravu, ki se uporabi za zavarovalno pogodbo, ali v primerih z mednarodnim elementom o pravici stranke, da sama izbere pravo, ki se uporablja za zavarovalno pogodbo v skladu z uredbo iz drugega odstavka 529. člena tega zakona;</w:t>
      </w:r>
    </w:p>
    <w:p w14:paraId="60E0CCAF"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4.    dostopu do poročila o solventnosti in finančnem položaju zavarovalnice iz 261. člena tega zakona;</w:t>
      </w:r>
    </w:p>
    <w:p w14:paraId="2B192D3E"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5.    notranjem postopku za reševanje pritožb zavarovalcev, zavarovancev in drugih upravičencev iz zavarovanj in o izvajalcu izvensodnega reševanja sporov iz prvega in drugega odstavka 579. člena;</w:t>
      </w:r>
    </w:p>
    <w:p w14:paraId="7FE96AED"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6.    načinu izpolnitve, obsegu in dospelosti obveznosti zavarovalnice ter morebitnih garancijah;</w:t>
      </w:r>
    </w:p>
    <w:p w14:paraId="38B80A46"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7.    času trajanja zavarovalne pogodbe;</w:t>
      </w:r>
    </w:p>
    <w:p w14:paraId="076EE2CB"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8.    višini premije, pri čemer je zavarovalna premija razčlenjena na zavarovalno premijo za posamezne nevarnosti, če zavarovalno razmerje krije nevarnosti iz več zavarovalnih vrst, in o višini prispevkov, davkov in drugih stroškov, ki se zaračunavajo poleg premije, in o skupnem znesku plačil;</w:t>
      </w:r>
    </w:p>
    <w:p w14:paraId="43FF4489"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9.    roku, v katerem ponudnika veže ponudba;</w:t>
      </w:r>
    </w:p>
    <w:p w14:paraId="32F51DDA"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10.  pravici do preklica, odstopa ali drugih opcijah;</w:t>
      </w:r>
    </w:p>
    <w:p w14:paraId="0087051F"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11.  nazivu in naslovu nadzornega organa, ki je pristojen za nadzor nad zavarovalnico;</w:t>
      </w:r>
    </w:p>
    <w:p w14:paraId="56DC3055"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12.  pogojih za vzpostavitev mirovanja;</w:t>
      </w:r>
    </w:p>
    <w:p w14:paraId="5836FDF4"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13.  tem, če zagotavlja svetovanje glede zavarovalnega produkta, ki ga prodaja.</w:t>
      </w:r>
    </w:p>
    <w:p w14:paraId="50B94D1C"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lastRenderedPageBreak/>
        <w:t>(2) V primeru življenjskih zavarovanj pisno oziroma elektronsko obvestilo iz prejšnjega odstavka ali predloženi zavarovalni pogoji vsebujejo tudi informacije za razumevanje tveganj, ki jih s sklenitvijo zavarovalne pogodbe prevzame zavarovalec, in informacijo o pravici iz 525. člena tega zakona.</w:t>
      </w:r>
    </w:p>
    <w:p w14:paraId="6FD01258"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(3) V primeru življenjskega zavarovanja, nezgodnega in zdravstvenega zavarovanja s pravico do povračila dela zavarovalne premije obvestilo zavarovalcu poleg podatkov iz prejšnjega odstavka obsega tudi podatke o:</w:t>
      </w:r>
    </w:p>
    <w:p w14:paraId="1C5CBEBF"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1.    osnovah in merilih za udeležbo pri dobičku;</w:t>
      </w:r>
    </w:p>
    <w:p w14:paraId="2D0E53C5"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2.    tabeli odkupnih vrednosti;</w:t>
      </w:r>
    </w:p>
    <w:p w14:paraId="19B070C1"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3.    minimalni zavarovalni vsoti ali minimalnemu obdobju trajanja zavarovanja za spremembo zavarovanja v zavarovanje brez premije (kapitalizacija) in o pravicah iz takega zavarovanja;</w:t>
      </w:r>
    </w:p>
    <w:p w14:paraId="20E25AD5"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4.    v primeru zavarovanj, pri katerih so upravičenja vezana na enote investicijskega sklada, o naložbah in naravi sredstev investicijskega sklada;</w:t>
      </w:r>
    </w:p>
    <w:p w14:paraId="26C35221"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5.    v primeru zavarovanj, pri katerih so upravičenja neposredno povezana s spremembo indeksa vrednostnih papirjev ali drugo referenčno vrednostjo, o indeksu vrednostnih papirjev ali o drugi referenčni vrednosti;</w:t>
      </w:r>
    </w:p>
    <w:p w14:paraId="2E329109" w14:textId="77777777" w:rsidR="001340AB" w:rsidRPr="00833D95" w:rsidRDefault="001340AB" w:rsidP="001340AB">
      <w:pPr>
        <w:spacing w:before="210" w:after="210" w:line="240" w:lineRule="auto"/>
        <w:ind w:left="425" w:hanging="425"/>
        <w:jc w:val="both"/>
        <w:rPr>
          <w:rFonts w:eastAsia="Arial" w:cs="Arial"/>
          <w:sz w:val="21"/>
          <w:szCs w:val="21"/>
        </w:rPr>
      </w:pPr>
      <w:r w:rsidRPr="00833D95">
        <w:rPr>
          <w:rFonts w:eastAsia="Arial" w:cs="Arial"/>
          <w:sz w:val="21"/>
          <w:szCs w:val="21"/>
        </w:rPr>
        <w:t>6.    o davčni ureditvi, ki velja v primeru zavarovanja.</w:t>
      </w:r>
    </w:p>
    <w:p w14:paraId="64F2BFF6"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(4) Kadar se zavarovalni produkt kot del paketa ali skupnega dogovora ponudi skupaj s stranskim produktom ali stransko storitvijo, ki ni zavarovanje, seznani distributer zavarovalnih produktov zavarovalca o tem, ali obstaja možnost nakupa posameznih delov ločeno, ter v tem primeru zagotovi ustrezen opis posameznih delov paketa ali skupnega dogovora ter zagotovi ločeni prikaz stroškov in plačil za vsak posamezni del.</w:t>
      </w:r>
    </w:p>
    <w:p w14:paraId="4FBB3B53"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(5) V primeru iz prejšnjega odstavka in če se tveganje ali zavarovalno kritje, ki izhaja iz takega paketa ali skupnega dogovora, ponujenega zavarovalcu, razlikuje od tveganj ali zavarovalnih kritij posameznih delov, distributer zavarovalnih produktov zagotovi ustrezen opis posameznih delov paketa ali skupnega dogovora ter spremembe tveganj ali zavarovalnih kritij, ki nastanejo zaradi medsebojnega vplivanja.</w:t>
      </w:r>
    </w:p>
    <w:p w14:paraId="5CDFBBC3"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(6) Kadar je zavarovalni produkt dopolnilni produkt blaga ali storitve, ki ni zavarovalna pogodba, kot del paketa ali skupnega dogovora, distributer zavarovalnih produktov ponudi zavarovalcu možnost nakupa blaga ali storitve ločeno. Ta določba se ne uporablja, kadar je zavarovalni produkt dopolnilni produkt v razmerju do investicijske storitve ali dejavnosti, kot je opredeljena v zakonu, ki ureja trg finančnih instrumentov, v razmerju do investicijskih skladov in alternativnih investicijskih skladov, kot so opredeljeni v zakonih, ki urejata investicijske sklade in alternativne investicijske sklade, v razmerju do dodatnega pokojninskega zavarovanja, kot je opredeljeno v zakonu, ki ureja dodatno pokojninsko zavarovanje, v razmerju do kreditne pogodbe, kot je opredeljena v zakonu, ki ureja potrošniške kredite, ali v razmerju do plačilnega računa, kot je opredeljen v zakonu, ki ureja plačilne storitve, storitve izdajanja elektronskega denarja in plačilne sisteme.</w:t>
      </w:r>
    </w:p>
    <w:p w14:paraId="0E33152A" w14:textId="77777777" w:rsidR="001340AB" w:rsidRPr="00833D95"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(7) V primerih iz četrtega in šestega odstavka tega člena distributer zavarovalnih produktov določi zahteve in potrebe zavarovalca glede na zavarovalne produkte, ki so del celotnega paketa ali skupnega dogovora.</w:t>
      </w:r>
    </w:p>
    <w:p w14:paraId="58BFA042" w14:textId="77777777" w:rsidR="001340AB" w:rsidRDefault="001340AB" w:rsidP="001340AB">
      <w:pPr>
        <w:pBdr>
          <w:top w:val="none" w:sz="0" w:space="12" w:color="auto"/>
        </w:pBdr>
        <w:spacing w:before="210" w:after="210" w:line="240" w:lineRule="auto"/>
        <w:jc w:val="both"/>
        <w:rPr>
          <w:rFonts w:eastAsia="Arial" w:cs="Arial"/>
          <w:sz w:val="21"/>
          <w:szCs w:val="21"/>
        </w:rPr>
      </w:pPr>
      <w:r w:rsidRPr="00833D95">
        <w:rPr>
          <w:rFonts w:eastAsia="Arial" w:cs="Arial"/>
          <w:sz w:val="21"/>
          <w:szCs w:val="21"/>
        </w:rPr>
        <w:t>(8) Četrti do sedmi odstavek tega člena se ne nanašajo na zavarovalne produkte, ki zagotavljajo kritja za različne vrste tveganj (paketne zavarovalne pogodbe).</w:t>
      </w:r>
    </w:p>
    <w:p w14:paraId="59FA0EDA" w14:textId="77777777" w:rsidR="00E34197" w:rsidRDefault="00E34197" w:rsidP="001340AB">
      <w:pPr>
        <w:pBdr>
          <w:top w:val="none" w:sz="0" w:space="24" w:color="auto"/>
        </w:pBdr>
        <w:spacing w:before="210" w:after="210" w:line="240" w:lineRule="auto"/>
        <w:jc w:val="center"/>
        <w:rPr>
          <w:rFonts w:eastAsia="Arial" w:cs="Arial"/>
          <w:b/>
          <w:bCs/>
          <w:sz w:val="21"/>
          <w:szCs w:val="21"/>
        </w:rPr>
      </w:pPr>
    </w:p>
    <w:p w14:paraId="4B9D8ACD" w14:textId="7AFD1420" w:rsidR="001340AB" w:rsidRPr="00C836F9" w:rsidRDefault="001340AB" w:rsidP="001340AB">
      <w:pPr>
        <w:pBdr>
          <w:top w:val="none" w:sz="0" w:space="24" w:color="auto"/>
        </w:pBdr>
        <w:spacing w:before="210" w:after="210" w:line="240" w:lineRule="auto"/>
        <w:jc w:val="center"/>
        <w:rPr>
          <w:rFonts w:eastAsia="Arial" w:cs="Arial"/>
          <w:b/>
          <w:bCs/>
          <w:sz w:val="21"/>
          <w:szCs w:val="21"/>
        </w:rPr>
      </w:pPr>
      <w:r w:rsidRPr="00C836F9">
        <w:rPr>
          <w:rFonts w:eastAsia="Arial" w:cs="Arial"/>
          <w:b/>
          <w:bCs/>
          <w:sz w:val="21"/>
          <w:szCs w:val="21"/>
        </w:rPr>
        <w:lastRenderedPageBreak/>
        <w:t>524. člen</w:t>
      </w:r>
    </w:p>
    <w:p w14:paraId="75E2B1FC" w14:textId="77777777" w:rsidR="001340AB" w:rsidRPr="00C836F9" w:rsidRDefault="001340AB" w:rsidP="001340AB">
      <w:pPr>
        <w:pBdr>
          <w:top w:val="none" w:sz="0" w:space="24" w:color="auto"/>
        </w:pBdr>
        <w:spacing w:before="210" w:after="210" w:line="240" w:lineRule="auto"/>
        <w:jc w:val="center"/>
        <w:rPr>
          <w:rFonts w:eastAsia="Arial" w:cs="Arial"/>
          <w:b/>
          <w:bCs/>
          <w:sz w:val="21"/>
          <w:szCs w:val="21"/>
        </w:rPr>
      </w:pPr>
      <w:r w:rsidRPr="00C836F9">
        <w:rPr>
          <w:rFonts w:eastAsia="Arial" w:cs="Arial"/>
          <w:b/>
          <w:bCs/>
          <w:sz w:val="21"/>
          <w:szCs w:val="21"/>
        </w:rPr>
        <w:t>(način zagotavljanja podatkov)</w:t>
      </w:r>
    </w:p>
    <w:p w14:paraId="14D316BF" w14:textId="77777777" w:rsidR="001340AB" w:rsidRPr="00C836F9" w:rsidRDefault="001340AB" w:rsidP="001340AB">
      <w:pPr>
        <w:pBdr>
          <w:top w:val="none" w:sz="0" w:space="12" w:color="auto"/>
        </w:pBdr>
        <w:spacing w:before="210" w:after="210" w:line="240" w:lineRule="auto"/>
        <w:jc w:val="both"/>
        <w:rPr>
          <w:rFonts w:eastAsia="Arial" w:cs="Arial"/>
          <w:sz w:val="21"/>
          <w:szCs w:val="21"/>
        </w:rPr>
      </w:pPr>
      <w:r w:rsidRPr="00C836F9">
        <w:rPr>
          <w:rFonts w:eastAsia="Arial" w:cs="Arial"/>
          <w:sz w:val="21"/>
          <w:szCs w:val="21"/>
        </w:rPr>
        <w:t>(1) Distributer zavarovalnih produktov zagotovi zavarovalcu in potencialnemu zavarovalcu podatke iz 521. do 523. člena tega zakona pisno v slovenskem jeziku. Podatki so podani razumljivo, odkrito, pošteno in strokovno v skladu z najboljšimi interesi zavarovalcev.</w:t>
      </w:r>
    </w:p>
    <w:p w14:paraId="011C5D28" w14:textId="77777777" w:rsidR="001340AB" w:rsidRPr="00C836F9" w:rsidRDefault="001340AB" w:rsidP="001340AB">
      <w:pPr>
        <w:pBdr>
          <w:top w:val="none" w:sz="0" w:space="12" w:color="auto"/>
        </w:pBdr>
        <w:spacing w:before="210" w:after="210" w:line="240" w:lineRule="auto"/>
        <w:jc w:val="both"/>
        <w:rPr>
          <w:rFonts w:eastAsia="Arial" w:cs="Arial"/>
          <w:sz w:val="21"/>
          <w:szCs w:val="21"/>
        </w:rPr>
      </w:pPr>
      <w:r w:rsidRPr="00C836F9">
        <w:rPr>
          <w:rFonts w:eastAsia="Arial" w:cs="Arial"/>
          <w:sz w:val="21"/>
          <w:szCs w:val="21"/>
        </w:rPr>
        <w:t xml:space="preserve">(2) Brez poseganja v določila zakona, ki ureja varstvo potrošnikov pred nepoštenimi poslovnimi praksami, so podatki iz prejšnjega odstavka, ki jih distributer zavarovalnih produktov zagotovi zavarovalcu ali potencialnemu zavarovalcu, vključno s trženjskimi sporočili, pošteni, jasni in </w:t>
      </w:r>
      <w:proofErr w:type="spellStart"/>
      <w:r w:rsidRPr="00C836F9">
        <w:rPr>
          <w:rFonts w:eastAsia="Arial" w:cs="Arial"/>
          <w:sz w:val="21"/>
          <w:szCs w:val="21"/>
        </w:rPr>
        <w:t>nezavajajoči</w:t>
      </w:r>
      <w:proofErr w:type="spellEnd"/>
      <w:r w:rsidRPr="00C836F9">
        <w:rPr>
          <w:rFonts w:eastAsia="Arial" w:cs="Arial"/>
          <w:sz w:val="21"/>
          <w:szCs w:val="21"/>
        </w:rPr>
        <w:t>. Trženjska sporočila so vedno jasno prepoznavna kot taka.</w:t>
      </w:r>
    </w:p>
    <w:p w14:paraId="382E6AC0" w14:textId="77777777" w:rsidR="001340AB" w:rsidRPr="00C836F9" w:rsidRDefault="001340AB" w:rsidP="001340AB">
      <w:pPr>
        <w:pBdr>
          <w:top w:val="none" w:sz="0" w:space="12" w:color="auto"/>
        </w:pBdr>
        <w:spacing w:before="210" w:after="210" w:line="240" w:lineRule="auto"/>
        <w:jc w:val="both"/>
        <w:rPr>
          <w:rFonts w:eastAsia="Arial" w:cs="Arial"/>
          <w:sz w:val="21"/>
          <w:szCs w:val="21"/>
        </w:rPr>
      </w:pPr>
      <w:r w:rsidRPr="00C836F9">
        <w:rPr>
          <w:rFonts w:eastAsia="Arial" w:cs="Arial"/>
          <w:sz w:val="21"/>
          <w:szCs w:val="21"/>
        </w:rPr>
        <w:t>(3) Ne glede na določbo prvega odstavka tega člena lahko distributer zavarovalnih produktov zavarovalca ali potencialnega zavarovalca o podatkih iz prvega odstavka tega člena obvešča izključno po elektronski pošti ob izrecnem pisnem soglasju zavarovalca ali potencialnega zavarovalca glede navedenega načina obveščanja, pri čemer je zavarovalec ali potencialni zavarovalec pisno obveščen, da lahko to soglasje po elektronski pošti ali na drug način kadarkoli umakne.</w:t>
      </w:r>
    </w:p>
    <w:p w14:paraId="0DE56141" w14:textId="77777777" w:rsidR="001340AB" w:rsidRPr="00121E44" w:rsidRDefault="001340AB" w:rsidP="001340AB">
      <w:pPr>
        <w:pBdr>
          <w:top w:val="none" w:sz="0" w:space="24" w:color="auto"/>
        </w:pBdr>
        <w:spacing w:before="210" w:after="210" w:line="240" w:lineRule="auto"/>
        <w:jc w:val="center"/>
        <w:rPr>
          <w:rFonts w:eastAsia="Arial" w:cs="Arial"/>
          <w:b/>
          <w:bCs/>
          <w:sz w:val="21"/>
          <w:szCs w:val="21"/>
        </w:rPr>
      </w:pPr>
      <w:r w:rsidRPr="00121E44">
        <w:rPr>
          <w:rFonts w:eastAsia="Arial" w:cs="Arial"/>
          <w:b/>
          <w:bCs/>
          <w:sz w:val="21"/>
          <w:szCs w:val="21"/>
        </w:rPr>
        <w:t>528.b člen</w:t>
      </w:r>
    </w:p>
    <w:p w14:paraId="33D0B4D5" w14:textId="77777777" w:rsidR="001340AB" w:rsidRPr="00121E44" w:rsidRDefault="001340AB" w:rsidP="001340AB">
      <w:pPr>
        <w:pBdr>
          <w:top w:val="none" w:sz="0" w:space="24" w:color="auto"/>
        </w:pBdr>
        <w:spacing w:before="210" w:after="210" w:line="240" w:lineRule="auto"/>
        <w:jc w:val="center"/>
        <w:rPr>
          <w:rFonts w:eastAsia="Arial" w:cs="Arial"/>
          <w:b/>
          <w:bCs/>
          <w:sz w:val="21"/>
          <w:szCs w:val="21"/>
        </w:rPr>
      </w:pPr>
      <w:r w:rsidRPr="00121E44">
        <w:rPr>
          <w:rFonts w:eastAsia="Arial" w:cs="Arial"/>
          <w:b/>
          <w:bCs/>
          <w:sz w:val="21"/>
          <w:szCs w:val="21"/>
        </w:rPr>
        <w:t>(preprečevanje nasprotja interesov)</w:t>
      </w:r>
    </w:p>
    <w:p w14:paraId="68B62E63" w14:textId="77777777" w:rsidR="001340AB" w:rsidRPr="00121E44" w:rsidRDefault="001340AB" w:rsidP="001340AB">
      <w:pPr>
        <w:pBdr>
          <w:top w:val="none" w:sz="0" w:space="12" w:color="auto"/>
        </w:pBdr>
        <w:spacing w:before="210" w:after="210" w:line="240" w:lineRule="auto"/>
        <w:jc w:val="both"/>
        <w:rPr>
          <w:rFonts w:eastAsia="Arial" w:cs="Arial"/>
          <w:sz w:val="21"/>
          <w:szCs w:val="21"/>
        </w:rPr>
      </w:pPr>
      <w:r w:rsidRPr="00121E44">
        <w:rPr>
          <w:rFonts w:eastAsia="Arial" w:cs="Arial"/>
          <w:sz w:val="21"/>
          <w:szCs w:val="21"/>
        </w:rPr>
        <w:t>Brez poseganja v prvi in drugi odstavek 524. ter prvi odstavek 527.a člena tega zakona zavarovalnica, zavarovalni zastopnik, zavarovalni posrednik, zavarovalno zastopniška družba ali zavarovalno posredniška družba, ki distribuira zavarovalne naložbene produkte, sprejme in izvaja učinkovito organizacijsko in upravno ureditev, ki omogoča sprejem vseh potrebnih ukrepov, s katerimi prepreči, da bi nasprotje interesov iz 528.c člena tega zakona škodilo interesom njenih zavarovalcev in potencialnih zavarovalcev, in ki je sorazmerna glede na opravljene aktivnosti, prodane zavarovalne naložbene produkte in vrsto distributerja zavarovalnih naložbenih produktov.</w:t>
      </w:r>
    </w:p>
    <w:p w14:paraId="301E7218" w14:textId="09C46026" w:rsidR="001340AB" w:rsidRPr="00121E44" w:rsidRDefault="001340AB" w:rsidP="001340AB">
      <w:pPr>
        <w:pBdr>
          <w:top w:val="none" w:sz="0" w:space="24" w:color="auto"/>
        </w:pBdr>
        <w:spacing w:before="210" w:after="210" w:line="240" w:lineRule="auto"/>
        <w:jc w:val="center"/>
        <w:rPr>
          <w:rFonts w:eastAsia="Arial" w:cs="Arial"/>
          <w:b/>
          <w:bCs/>
          <w:sz w:val="21"/>
          <w:szCs w:val="21"/>
        </w:rPr>
      </w:pPr>
      <w:r w:rsidRPr="00121E44">
        <w:rPr>
          <w:rFonts w:eastAsia="Arial" w:cs="Arial"/>
          <w:b/>
          <w:bCs/>
          <w:sz w:val="21"/>
          <w:szCs w:val="21"/>
        </w:rPr>
        <w:t>528.c člen</w:t>
      </w:r>
    </w:p>
    <w:p w14:paraId="1B0BCC4D" w14:textId="77777777" w:rsidR="001340AB" w:rsidRPr="00121E44" w:rsidRDefault="001340AB" w:rsidP="001340AB">
      <w:pPr>
        <w:pBdr>
          <w:top w:val="none" w:sz="0" w:space="24" w:color="auto"/>
        </w:pBdr>
        <w:spacing w:before="210" w:after="210" w:line="240" w:lineRule="auto"/>
        <w:jc w:val="center"/>
        <w:rPr>
          <w:rFonts w:eastAsia="Arial" w:cs="Arial"/>
          <w:b/>
          <w:bCs/>
          <w:sz w:val="21"/>
          <w:szCs w:val="21"/>
        </w:rPr>
      </w:pPr>
      <w:r w:rsidRPr="00121E44">
        <w:rPr>
          <w:rFonts w:eastAsia="Arial" w:cs="Arial"/>
          <w:b/>
          <w:bCs/>
          <w:sz w:val="21"/>
          <w:szCs w:val="21"/>
        </w:rPr>
        <w:t>(nasprotja interesov)</w:t>
      </w:r>
    </w:p>
    <w:p w14:paraId="2EA967B0" w14:textId="77777777" w:rsidR="001340AB" w:rsidRPr="00121E44" w:rsidRDefault="001340AB" w:rsidP="001340AB">
      <w:pPr>
        <w:pBdr>
          <w:top w:val="none" w:sz="0" w:space="12" w:color="auto"/>
        </w:pBdr>
        <w:spacing w:before="210" w:after="210" w:line="240" w:lineRule="auto"/>
        <w:jc w:val="both"/>
        <w:rPr>
          <w:rFonts w:eastAsia="Arial" w:cs="Arial"/>
          <w:sz w:val="21"/>
          <w:szCs w:val="21"/>
        </w:rPr>
      </w:pPr>
      <w:r w:rsidRPr="00121E44">
        <w:rPr>
          <w:rFonts w:eastAsia="Arial" w:cs="Arial"/>
          <w:sz w:val="21"/>
          <w:szCs w:val="21"/>
        </w:rPr>
        <w:t>(1) Zavarovalnica, zavarovalni zastopnik, zavarovalni posrednik, zavarovalno zastopniška družba in zavarovalno posredniška družba sprejmejo ustrezne ukrepe za ugotavljanje medsebojnih nasprotij interesov, vključno med njihovimi vodilnimi in zaposlenimi ali katero koli osebo, ki je posredno ali neposredno povezana z njimi prek nadzora, in njihovimi strankami, ali med strankami, ki nastanejo med distribucijo zavarovalnih naložbenih produktov.</w:t>
      </w:r>
    </w:p>
    <w:p w14:paraId="33FB89E1" w14:textId="77777777" w:rsidR="001340AB" w:rsidRPr="00121E44" w:rsidRDefault="001340AB" w:rsidP="001340AB">
      <w:pPr>
        <w:pBdr>
          <w:top w:val="none" w:sz="0" w:space="12" w:color="auto"/>
        </w:pBdr>
        <w:spacing w:before="210" w:after="210" w:line="240" w:lineRule="auto"/>
        <w:jc w:val="both"/>
        <w:rPr>
          <w:rFonts w:eastAsia="Arial" w:cs="Arial"/>
          <w:sz w:val="21"/>
          <w:szCs w:val="21"/>
        </w:rPr>
      </w:pPr>
      <w:r w:rsidRPr="00121E44">
        <w:rPr>
          <w:rFonts w:eastAsia="Arial" w:cs="Arial"/>
          <w:sz w:val="21"/>
          <w:szCs w:val="21"/>
        </w:rPr>
        <w:t>(2) Kadar organizacijski ali administrativni ukrepi, ki jih v skladu s prejšnjim členom sprejme zavarovalnica, zavarovalni zastopnik, zavarovalni posrednik, zavarovalno zastopniška družba ali zavarovalno posredniška družba za obvladovanje nasprotja interesov, ne zadoščajo za razumno zagotovitev, da bo tveganje za škodovanje interesom potencialnih zavarovalcev preprečeno, zavarovalni zastopnik, zavarovalni posrednik, zavarovalno zastopniška družba, zavarovalno posredniška družba ali zavarovalnica potencialnemu zavarovalcu pred sklenitvijo zavarovalne pogodbe nedvoumno in pravočasno razkrije splošne značilnosti ali vire nasprotja interesov.</w:t>
      </w:r>
    </w:p>
    <w:p w14:paraId="53E54664" w14:textId="77777777" w:rsidR="001340AB" w:rsidRDefault="001340AB" w:rsidP="001340AB">
      <w:pPr>
        <w:pBdr>
          <w:top w:val="none" w:sz="0" w:space="12" w:color="auto"/>
        </w:pBdr>
        <w:spacing w:before="210" w:after="210" w:line="240" w:lineRule="auto"/>
        <w:jc w:val="both"/>
        <w:rPr>
          <w:rFonts w:eastAsia="Arial" w:cs="Arial"/>
          <w:sz w:val="21"/>
          <w:szCs w:val="21"/>
        </w:rPr>
      </w:pPr>
      <w:r w:rsidRPr="00121E44">
        <w:rPr>
          <w:rFonts w:eastAsia="Arial" w:cs="Arial"/>
          <w:sz w:val="21"/>
          <w:szCs w:val="21"/>
        </w:rPr>
        <w:lastRenderedPageBreak/>
        <w:t>(3) Ne glede na štirinajsti odstavek 545. člena tega zakona je razkritje iz prejšnjega odstavka podano na trajnem nosilcu podatkov in vsebuje dovolj podrobnosti, pri čemer so upoštevane značilnosti zavarovalnice in potencialnega zavarovalca, da lahko slednji sprejme informirano odločitev glede distribucije zavarovalnih naložbenih produktov, v okviru katere je prišlo do nasprotja interesov.</w:t>
      </w:r>
    </w:p>
    <w:p w14:paraId="50F87D3B" w14:textId="77777777" w:rsidR="0038756C" w:rsidRPr="00432D05" w:rsidRDefault="0038756C"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528.č člen</w:t>
      </w:r>
    </w:p>
    <w:p w14:paraId="67E930F9" w14:textId="77777777" w:rsidR="0038756C" w:rsidRPr="00432D05" w:rsidRDefault="0038756C"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(informacije, ki se zagotovijo zavarovalcem ali potencialnim zavarovalcem)</w:t>
      </w:r>
    </w:p>
    <w:p w14:paraId="7808B9EA"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Brez poseganja v 545. in 551. člen tega zakona se ustrezne informacije zavarovalcu ali potencialnemu zavarovalcu zagotovijo pravočasno pred sklenitvijo pogodbe, ob upoštevanju distribucije zavarovalnih naložbenih produktov in vseh stroškov ter povezanih dajatev. Te informacije vključujejo najmanj naslednje:</w:t>
      </w:r>
    </w:p>
    <w:p w14:paraId="01D130B6"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ob svetovanju: ali bo zavarovalnica, zavarovalni zastopnik, zavarovalni posrednik, zavarovalno zastopniška družba ali zavarovalno posredniška družba zavarovalcu redno zagotavljala oceno primernosti zavarovalnih naložbenih produktov, ki se priporočijo temu zavarovalcu, iz 528.d člena tega zakona;</w:t>
      </w:r>
    </w:p>
    <w:p w14:paraId="51465C68"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glede informacij o zavarovalnih naložbenih produktih in predlaganih investicijskih strategijah: ustrezne smernice in opozorila v zvezi z naložbenimi življenjskimi zavarovanji, glede tveganj, povezanih z zavarovalnimi naložbenimi produkti ali v zvezi s posameznimi predlaganimi naložbenimi strategijami, ki se podajo v skladu z </w:t>
      </w:r>
      <w:hyperlink r:id="rId91" w:tgtFrame="_blank" w:tooltip="to EUR-Lex" w:history="1">
        <w:r w:rsidRPr="00432D05">
          <w:rPr>
            <w:rFonts w:eastAsia="Arial" w:cs="Arial"/>
            <w:sz w:val="21"/>
            <w:szCs w:val="21"/>
          </w:rPr>
          <w:t>Uredbo (EU) št. 1286/2014</w:t>
        </w:r>
      </w:hyperlink>
      <w:r w:rsidRPr="00432D05">
        <w:rPr>
          <w:rFonts w:eastAsia="Arial" w:cs="Arial"/>
          <w:sz w:val="21"/>
          <w:szCs w:val="21"/>
        </w:rPr>
        <w:t> Evropskega parlamenta in Sveta z dne 26. novembra 2014 o dokumentih s ključnimi informacijami o paketnih naložbenih produktih za male vlagatelje in o zavarovalnih naložbenih produktih (PRIIP) in v skladu z drugimi zavezujočimi predpisi;</w:t>
      </w:r>
    </w:p>
    <w:p w14:paraId="1353D4A8"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glede informacij o vseh stroških in povezanih dajatvah, ki jih je treba razkriti: informacije o stroških in povezanih dajatvah, ki se podajo v skladu z </w:t>
      </w:r>
      <w:hyperlink r:id="rId92" w:tgtFrame="_blank" w:tooltip="to EUR-Lex" w:history="1">
        <w:r w:rsidRPr="00432D05">
          <w:rPr>
            <w:rFonts w:eastAsia="Arial" w:cs="Arial"/>
            <w:sz w:val="21"/>
            <w:szCs w:val="21"/>
          </w:rPr>
          <w:t>Uredbo (EU) št. 1286/2014</w:t>
        </w:r>
      </w:hyperlink>
      <w:r w:rsidRPr="00432D05">
        <w:rPr>
          <w:rFonts w:eastAsia="Arial" w:cs="Arial"/>
          <w:sz w:val="21"/>
          <w:szCs w:val="21"/>
        </w:rPr>
        <w:t> Evropskega parlamenta in Sveta z dne 26. novembra 2014 o dokumentih s ključnimi informacijami o paketnih naložbenih produktih za male vlagatelje in o zavarovalnih naložbenih produktih (PRIIP) in v skladu z </w:t>
      </w:r>
      <w:hyperlink r:id="rId93" w:tgtFrame="_blank" w:tooltip="to EUR-Lex" w:history="1">
        <w:r w:rsidRPr="00432D05">
          <w:rPr>
            <w:rFonts w:eastAsia="Arial" w:cs="Arial"/>
            <w:sz w:val="21"/>
            <w:szCs w:val="21"/>
          </w:rPr>
          <w:t>Delegirano uredbo Komisije (EU) 2017/653</w:t>
        </w:r>
      </w:hyperlink>
      <w:r w:rsidRPr="00432D05">
        <w:rPr>
          <w:rFonts w:eastAsia="Arial" w:cs="Arial"/>
          <w:sz w:val="21"/>
          <w:szCs w:val="21"/>
        </w:rPr>
        <w:t> z dne 8. marca 2017 o dopolnitvi </w:t>
      </w:r>
      <w:hyperlink r:id="rId94" w:tgtFrame="_blank" w:tooltip="to EUR-Lex" w:history="1">
        <w:r w:rsidRPr="00432D05">
          <w:rPr>
            <w:rFonts w:eastAsia="Arial" w:cs="Arial"/>
            <w:sz w:val="21"/>
            <w:szCs w:val="21"/>
          </w:rPr>
          <w:t>Uredbe (EU) št. 1286/2014</w:t>
        </w:r>
      </w:hyperlink>
      <w:r w:rsidRPr="00432D05">
        <w:rPr>
          <w:rFonts w:eastAsia="Arial" w:cs="Arial"/>
          <w:sz w:val="21"/>
          <w:szCs w:val="21"/>
        </w:rPr>
        <w:t> Evropskega parlamenta in Sveta o dokumentih s ključnimi informacijami o paketnih naložbenih produktih za male vlagatelje in o zavarovalnih naložbenih produktih (PRIIP) z določitvijo regulativnih tehničnih standardov glede prikaza, vsebine, pregleda in revizije dokumentov s ključnimi informacijami ter pogojev za izpolnitev zahteve za zagotavljanje takih dokumentov, ter informacije o tem, kako zavarovalec plača za naložbeno življenjsko zavarovanje, in o morebitnih plačilih tretjih oseb.</w:t>
      </w:r>
    </w:p>
    <w:p w14:paraId="1211F778"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Informacije iz 3. točke prejšnjega odstavka se, kadar je to potrebno, zavarovalcu zagotovijo redno vsaj vsako leto v času trajanja naložbenega življenjskega zavarovanja.</w:t>
      </w:r>
    </w:p>
    <w:p w14:paraId="564F602E"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Informacije iz prvega odstavka tega člena se zagotovijo v razumljivi obliki na način, ki zavarovalcem ali potencialnim zavarovalcem omogoča, da razumejo značilnosti in tveganja ponujenega zavarovalnega naložbenega produkta ter da se posledično odločajo o naložbi na podlagi informacij. Te informacije se lahko zagotovijo v standardizirani obliki.</w:t>
      </w:r>
    </w:p>
    <w:p w14:paraId="3E299748"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Brez poseganja v 8. in 9. točko drugega odstavka in deveti odstavek 545. člena tega zakona zavarovalnica, zavarovalni zastopnik, zavarovalni posrednik, zavarovalno zastopniška družba ali zavarovalno posredniška družba izpolnjuje obveznosti iz 521. do 528.c člena tega zakona, kadar katerikoli osebi, razen zavarovalcu ali osebi, ki deluje v njegovem imenu, plača ali od nje prejme honorar ali provizijo ali ji zagotovi ali od nje prejme nedenarno korist v zvezi z zagotavljanjem zavarovalnega naložbenega produkta ali izvajanjem pomožne storitve, razen kadar plačilo ali zagotovitev koristi:</w:t>
      </w:r>
    </w:p>
    <w:p w14:paraId="5C9D8570"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1.      nima škodljivega vpliva na kakovost zadevne storitve za zavarovalca in</w:t>
      </w:r>
    </w:p>
    <w:p w14:paraId="22150330"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ne vpliva na izpolnjevanje dolžnosti zavarovalnice, zavarovalnega zastopnika, zavarovalnega posrednika, zavarovalno zastopniške družbe ali zavarovalno posredniške družbe, da deluje pošteno, pravično in strokovno v skladu z najboljšimi interesi zavarovalca.</w:t>
      </w:r>
    </w:p>
    <w:p w14:paraId="1B2818B0" w14:textId="77777777" w:rsidR="0038756C" w:rsidRPr="00432D05" w:rsidRDefault="0038756C"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528.d člen</w:t>
      </w:r>
    </w:p>
    <w:p w14:paraId="6C47E004" w14:textId="77777777" w:rsidR="0038756C" w:rsidRPr="00432D05" w:rsidRDefault="0038756C" w:rsidP="00432D05">
      <w:pPr>
        <w:pBdr>
          <w:top w:val="none" w:sz="0" w:space="24" w:color="auto"/>
        </w:pBdr>
        <w:spacing w:before="210" w:after="210" w:line="240" w:lineRule="auto"/>
        <w:jc w:val="center"/>
        <w:rPr>
          <w:rFonts w:eastAsia="Arial" w:cs="Arial"/>
          <w:b/>
          <w:bCs/>
          <w:sz w:val="21"/>
          <w:szCs w:val="21"/>
        </w:rPr>
      </w:pPr>
      <w:r w:rsidRPr="00432D05">
        <w:rPr>
          <w:rFonts w:eastAsia="Arial" w:cs="Arial"/>
          <w:b/>
          <w:bCs/>
          <w:sz w:val="21"/>
          <w:szCs w:val="21"/>
        </w:rPr>
        <w:t>(ocena primernosti in ustreznosti ter poročanje zavarovalcem in potencialnim zavarovalcem)</w:t>
      </w:r>
    </w:p>
    <w:p w14:paraId="1C69EF9E"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Brez poseganja v deseti, enajsti in dvanajsti odstavek 545. člena tega zakona zavarovalnica, zavarovalni zastopnik, zavarovalni posrednik, zavarovalno zastopniška družba ali zavarovalno posredniška družba pri svetovanju o zavarovalnem naložbenem produktu od zavarovalca ali potencialnega zavarovalca pridobi tudi potrebne informacije v zvezi z znanjem in izkušnjami s področja naložb, povezanih s specifično vrsto zavarovalnega produkta ali storitve, ter v zvezi s finančnim položajem te osebe, kar vključuje njeno zmožnost kritja izgub ter naložbene cilje te osebe, vključno z njeno stopnjo dovoljenega tveganja, da lahko zavarovalnica, zavarovalni zastopnik, zavarovalni posrednik, zavarovalno zastopniška ali zavarovalno posredniška družba zavarovalcu ali potencialnemu zavarovalcu priporoči zavarovalne naložbene produkte, ki so zanj primerni in so predvsem v skladu z dovoljenim tveganjem te osebe in njeno zmožnostjo za kritje izgub.</w:t>
      </w:r>
    </w:p>
    <w:p w14:paraId="271A451C"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Pri investicijskem svetovanju zavarovalnica, zavarovalni zastopnik, zavarovalni posrednik, zavarovalno zastopniška družba ali zavarovalno posredniška družba, ki priporoča paket ali skupni dogovor v skladu s četrtim do osmim odstavkom 522. člena tega zakona, zagotovi, da je paket ali skupni dogovor primeren.</w:t>
      </w:r>
    </w:p>
    <w:p w14:paraId="35DA0C4E"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Brez poseganja v deseti, enajsti in dvanajsti odstavek 545. člena tega zakona zavarovalnica, zavarovalni zastopnik, zavarovalni posrednik, zavarovalno zastopniška družba ali zavarovalno posredniška družba pri distribuciji zavarovalnih produktov, ki niso produkti iz prvega in drugega odstavka tega člena, v zvezi s prodajo brez svetovanja zavarovalca ali potencialnega zavarovalca pozove, da zagotovi informacije glede svojega znanja in izkušenj s področja naložb, povezanih z vrsto zavarovalnega produkta ali storitve, da zavarovalnici, zavarovalnemu zastopniku, zavarovalnemu posredniku, zavarovalno zastopniški družbi ali zavarovalno posredniški družbi omogoči, da oceni, ali je predvidena storitev ali zavarovalni produkt ustrezen za zavarovalca ali potencialnega zavarovalca. Kadar se predvidi paket ali skupni dogovor v skladu s četrtim do osmim odstavkom 522. člena tega zakona, se pri oceni upošteva, ali je paket ali skupni dogovor ustrezen.</w:t>
      </w:r>
    </w:p>
    <w:p w14:paraId="0916CA9B"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Če zavarovalnica, zavarovalni zastopnik, zavarovalni posrednik, zavarovalno zastopniška družba ali zavarovalno posredniška družba na podlagi informacij, prejetih v skladu s prejšnjim odstavkom, meni, da zavarovalni produkt ni ustrezen za zavarovalca ali potencialnega zavarovalca, zavarovalnica, zavarovalni zastopnik, zavarovalni posrednik, zavarovalno zastopniška družba ali zavarovalno posredniška družba zavarovalca ali potencialnega zavarovalca na to opozori. To opozorilo se lahko zagotovi v standardizirani obliki.</w:t>
      </w:r>
    </w:p>
    <w:p w14:paraId="4A674D9C"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(5) Kadar zavarovalci ali potencialni zavarovalci ne zagotovijo informacij iz tretjega odstavka tega člena ali kadar zagotovijo nezadostne informacije v zvezi s svojim znanjem in izkušnjami, jih zavarovalnica, zavarovalni zastopnik, zavarovalni posrednik, zavarovalno zastopniška družba ali zavarovalno posredniška družba opozori, da ne more ugotoviti, ali je predvideni zavarovalni produkt zanje ustrezen. To opozorilo se lahko zagotovi v standardizirani obliki.</w:t>
      </w:r>
    </w:p>
    <w:p w14:paraId="78194770" w14:textId="57464338"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xml:space="preserve">(6) Brez poseganja v deseti, enajsti in dvanajsti odstavek 545. člena tega zakona v primerih, ko ni svetovanja v zvezi z zavarovalnimi naložbenimi produkti, ni treba pridobiti informacij niti opraviti ocene in podati opozorila iz tretjega in četrtega odstavka tega člena, kadar so izpolnjeni vsi </w:t>
      </w:r>
      <w:r w:rsidR="00713545">
        <w:rPr>
          <w:rFonts w:eastAsia="Arial" w:cs="Arial"/>
          <w:sz w:val="21"/>
          <w:szCs w:val="21"/>
        </w:rPr>
        <w:t>ti</w:t>
      </w:r>
      <w:r w:rsidRPr="00432D05">
        <w:rPr>
          <w:rFonts w:eastAsia="Arial" w:cs="Arial"/>
          <w:sz w:val="21"/>
          <w:szCs w:val="21"/>
        </w:rPr>
        <w:t xml:space="preserve"> pogoji:</w:t>
      </w:r>
    </w:p>
    <w:p w14:paraId="7CD697DC" w14:textId="3D8D9662"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 xml:space="preserve">1.      distribucija se nanaša na enega od </w:t>
      </w:r>
      <w:r w:rsidR="00713545">
        <w:rPr>
          <w:rFonts w:eastAsia="Arial" w:cs="Arial"/>
          <w:sz w:val="21"/>
          <w:szCs w:val="21"/>
        </w:rPr>
        <w:t>teh</w:t>
      </w:r>
      <w:r w:rsidRPr="00432D05">
        <w:rPr>
          <w:rFonts w:eastAsia="Arial" w:cs="Arial"/>
          <w:sz w:val="21"/>
          <w:szCs w:val="21"/>
        </w:rPr>
        <w:t xml:space="preserve"> zavarovalnih naložbenih produktov:</w:t>
      </w:r>
    </w:p>
    <w:p w14:paraId="4F8CBCA5"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pogodbo, pri kateri gre samo za izpostavljenost naložbenemu tveganju v zvezi s finančnimi instrumenti, ki se v skladu z zakonom, ki ureja trg finančnih instrumentov, štejejo za nezapletene in v zvezi z enotami investicijskih skladov po zakonu, ki ureja investicijske sklade in družbe za upravljanje, ter posebnih investicijskih skladov po zakonu, ki ureja alternativne investicijske sklade, katerih struktura ni takšna, da bi bila tveganja za zavarovalca težko razumljiva, ali</w:t>
      </w:r>
    </w:p>
    <w:p w14:paraId="652DEB2B"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  drugo nezapleteno zavarovalno naložbo;</w:t>
      </w:r>
    </w:p>
    <w:p w14:paraId="2DA3B9AC"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2.      distribucija zavarovalnega naložbenega produkta poteka na pobudo zavarovalca ali potencialnega zavarovalca;</w:t>
      </w:r>
    </w:p>
    <w:p w14:paraId="7D16C848"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3.      zavarovalec ali potencialni zavarovalec je jasno obveščen, da pri distribuciji zavarovalnega naložbenega produkta zavarovalnici, zavarovalnemu zastopniku, zavarovalnemu posredniku, zavarovalno zastopniški družbi ali zavarovalno posredniški družbi ni treba oceniti primernosti ponujenega ali zagotovljenega zavarovalnega naložbenega produkta in da zavarovalec ali potencialni zavarovalec ni deležen ustrezne zaščite v zvezi s pravili o poslovanju. Tako opozorilo se lahko zagotovi v standardizirani obliki;</w:t>
      </w:r>
    </w:p>
    <w:p w14:paraId="6E0E7953"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4.      zavarovalnica, zavarovalni zastopnik, zavarovalni posrednik, zavarovalno zastopniška družba ali zavarovalno posredniška družba spoštuje zahteve iz 528.b in 528.c člena tega zakona.</w:t>
      </w:r>
    </w:p>
    <w:p w14:paraId="3C515911"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(7) Vse zavarovalnice, zavarovalni zastopniki, zavarovalni posredniki, zavarovalno zastopniške ali zavarovalno posredniške družbe, vključno s tistimi, ki poslujejo v okviru svobode opravljanja storitev ali svobode ustanavljanja, pri sklepanju zavarovalnih pogodb z zavarovalci, ki imajo običajno bivališče ali so ustanovljeni v državi članici, ki ne uporablja odstopanja iz prejšnjega odstavka, upoštevajo predpise v tej državi članici.</w:t>
      </w:r>
    </w:p>
    <w:p w14:paraId="17D2BB05"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(8) Zavarovalnica, zavarovalni zastopnik, zavarovalni posrednik, zavarovalno zastopniška ali zavarovalno posredniška družba vzpostavi evidenco dokumentov, sklenjenih med njo in zavarovalcem, v katerih so določene pravice in obveznosti podpisnikov ter drugi pogoji, pod katerimi zavarovalnica, zavarovalni zastopnik, zavarovalni posrednik, zavarovalno zastopniška ali zavarovalno posredniška družba zagotavlja svoje storitve zavarovalcu. Pravice in obveznosti strank pogodbe so lahko vključene s sklici na druge dokumente ali pravna besedila.</w:t>
      </w:r>
    </w:p>
    <w:p w14:paraId="0A5D5A21"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(9) Zavarovalnica, zavarovalni zastopnik, zavarovalni posrednik, zavarovalno zastopniška družba ali zavarovalno posredniška družba zavarovalcu na trajnem nosilcu podatkov zagotovi primerna poročila o storitvah, ki jih zagotavlja. Ta poročila vključujejo redna sporočila zavarovalcu, ob upoštevanju vrste in zapletenosti posameznih zavarovalnih naložbenih produktov in lastnosti storitev, ki se zagotavljajo zavarovalcu, ter, kadar je to ustrezno, vključujejo stroške v zvezi s transakcijami in storitvami, izvedenimi v imenu zavarovalca.</w:t>
      </w:r>
    </w:p>
    <w:p w14:paraId="3A575704"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(10) Zavarovalnica, zavarovalni zastopnik, zavarovalni posrednik, zavarovalno zastopniška ali zavarovalno posredniška družba pri svetovanju o zavarovalnem naložbenem produktu zavarovalcu pred sklenitvijo pogodbe na trajnem nosilcu podatkov zagotovi izjavo o ustreznosti, v kateri navede podrobnosti svetovanja in kako ta nasvet ustreza željam, ciljem in drugim značilnostim zavarovalca. Pri tem veljajo pogoji iz štirinajstega do sedemnajstega odstavka 545. člena tega zakona.</w:t>
      </w:r>
    </w:p>
    <w:p w14:paraId="43B202AE"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(11) Kadar se pogodba sklene s sredstvi komuniciranja na daljavo, kar onemogoča predhodno predložitev izjave o ustreznosti, lahko zavarovalnica, zavarovalni zastopnik, zavarovalni posrednik, zavarovalno zastopniška ali zavarovalno posredniška družba izjavo o ustreznosti posreduje na trajnem nosilcu podatkov takoj, ko se zavarovalec zaveže s pogodbo, pod pogojem, da sta izpolnjena oba naslednja pogoja:</w:t>
      </w:r>
    </w:p>
    <w:p w14:paraId="1F1D98F7"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      zavarovalec soglaša, da bo izjavo o ustreznosti prejel brez nepotrebnega odlašanja po sklenitvi pogodbe, in</w:t>
      </w:r>
    </w:p>
    <w:p w14:paraId="4D8207B5"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lastRenderedPageBreak/>
        <w:t>2.      je zavarovalnica, zavarovalni zastopnik, zavarovalni posrednik, zavarovalno zastopniška družba ali zavarovalno posredniška družba zavarovalcu dala možnost odložitve sklenitve pogodbe, da bi ta pred tem prejel izjavo o ustreznosti.</w:t>
      </w:r>
    </w:p>
    <w:p w14:paraId="106E8BA4" w14:textId="77777777" w:rsidR="0038756C" w:rsidRPr="00432D05" w:rsidRDefault="0038756C" w:rsidP="00432D05">
      <w:pPr>
        <w:pBdr>
          <w:top w:val="none" w:sz="0" w:space="12" w:color="auto"/>
        </w:pBdr>
        <w:spacing w:before="210" w:after="210" w:line="240" w:lineRule="auto"/>
        <w:jc w:val="both"/>
        <w:rPr>
          <w:rFonts w:eastAsia="Arial" w:cs="Arial"/>
          <w:sz w:val="21"/>
          <w:szCs w:val="21"/>
        </w:rPr>
      </w:pPr>
      <w:r w:rsidRPr="00432D05">
        <w:rPr>
          <w:rFonts w:eastAsia="Arial" w:cs="Arial"/>
          <w:sz w:val="21"/>
          <w:szCs w:val="21"/>
        </w:rPr>
        <w:t>(12) Kadar zavarovalnica, zavarovalni zastopnik, zavarovalni posrednik, zavarovalno zastopniška ali zavarovalno posredniška družba obvesti zavarovalca, da bo izvedla redno ocenjevanje ustreznosti, redno poročilo vsebuje posodobljeno oceno o primernosti zavarovalnega naložbenega produkta glede na želje, cilje in druge značilnosti zavarovalca.</w:t>
      </w:r>
    </w:p>
    <w:p w14:paraId="1DCA5960" w14:textId="3779474E" w:rsidR="001340AB" w:rsidRPr="00E323F1" w:rsidRDefault="001340AB" w:rsidP="001340AB">
      <w:pPr>
        <w:pBdr>
          <w:top w:val="none" w:sz="0" w:space="24" w:color="auto"/>
        </w:pBdr>
        <w:spacing w:before="210" w:after="210" w:line="240" w:lineRule="auto"/>
        <w:jc w:val="center"/>
        <w:rPr>
          <w:rFonts w:eastAsia="Arial" w:cs="Arial"/>
          <w:b/>
          <w:bCs/>
          <w:sz w:val="21"/>
          <w:szCs w:val="21"/>
        </w:rPr>
      </w:pPr>
      <w:r w:rsidRPr="00E323F1">
        <w:rPr>
          <w:rFonts w:eastAsia="Arial" w:cs="Arial"/>
          <w:b/>
          <w:bCs/>
          <w:sz w:val="21"/>
          <w:szCs w:val="21"/>
        </w:rPr>
        <w:t>532. člen</w:t>
      </w:r>
    </w:p>
    <w:p w14:paraId="76D372B1" w14:textId="77777777" w:rsidR="001340AB" w:rsidRPr="00E323F1" w:rsidRDefault="001340AB" w:rsidP="001340AB">
      <w:pPr>
        <w:pBdr>
          <w:top w:val="none" w:sz="0" w:space="24" w:color="auto"/>
        </w:pBdr>
        <w:spacing w:before="210" w:after="210" w:line="240" w:lineRule="auto"/>
        <w:jc w:val="center"/>
        <w:rPr>
          <w:rFonts w:eastAsia="Arial" w:cs="Arial"/>
          <w:b/>
          <w:bCs/>
          <w:sz w:val="21"/>
          <w:szCs w:val="21"/>
        </w:rPr>
      </w:pPr>
      <w:r w:rsidRPr="00E323F1">
        <w:rPr>
          <w:rFonts w:eastAsia="Arial" w:cs="Arial"/>
          <w:b/>
          <w:bCs/>
          <w:sz w:val="21"/>
          <w:szCs w:val="21"/>
        </w:rPr>
        <w:t>(velike nevarnosti)</w:t>
      </w:r>
    </w:p>
    <w:p w14:paraId="28E3E0B2" w14:textId="77777777" w:rsidR="001340AB" w:rsidRPr="00E323F1" w:rsidRDefault="001340AB" w:rsidP="001340AB">
      <w:pPr>
        <w:pBdr>
          <w:top w:val="none" w:sz="0" w:space="12" w:color="auto"/>
        </w:pBdr>
        <w:spacing w:before="210" w:after="210" w:line="240" w:lineRule="auto"/>
        <w:jc w:val="both"/>
        <w:rPr>
          <w:rFonts w:eastAsia="Arial" w:cs="Arial"/>
          <w:sz w:val="21"/>
          <w:szCs w:val="21"/>
        </w:rPr>
      </w:pPr>
      <w:r w:rsidRPr="00E323F1">
        <w:rPr>
          <w:rFonts w:eastAsia="Arial" w:cs="Arial"/>
          <w:sz w:val="21"/>
          <w:szCs w:val="21"/>
        </w:rPr>
        <w:t>(1) Velike nevarnosti so nevarnosti, ki so razvrščene v zavarovalne vrste iz:</w:t>
      </w:r>
    </w:p>
    <w:p w14:paraId="492FD1D3" w14:textId="77777777" w:rsidR="001340AB" w:rsidRPr="00E323F1" w:rsidRDefault="001340AB" w:rsidP="001340AB">
      <w:pPr>
        <w:spacing w:before="210" w:after="210" w:line="240" w:lineRule="auto"/>
        <w:ind w:left="425" w:hanging="425"/>
        <w:jc w:val="both"/>
        <w:rPr>
          <w:rFonts w:eastAsia="Arial" w:cs="Arial"/>
          <w:sz w:val="21"/>
          <w:szCs w:val="21"/>
        </w:rPr>
      </w:pPr>
      <w:r w:rsidRPr="00E323F1">
        <w:rPr>
          <w:rFonts w:eastAsia="Arial" w:cs="Arial"/>
          <w:sz w:val="21"/>
          <w:szCs w:val="21"/>
        </w:rPr>
        <w:t>1.    4., 5., 6., 7., 11. in 12. točke drugega odstavka 7. člena tega zakona;</w:t>
      </w:r>
    </w:p>
    <w:p w14:paraId="4A91583B" w14:textId="77777777" w:rsidR="001340AB" w:rsidRPr="00E323F1" w:rsidRDefault="001340AB" w:rsidP="001340AB">
      <w:pPr>
        <w:spacing w:before="210" w:after="210" w:line="240" w:lineRule="auto"/>
        <w:ind w:left="425" w:hanging="425"/>
        <w:jc w:val="both"/>
        <w:rPr>
          <w:rFonts w:eastAsia="Arial" w:cs="Arial"/>
          <w:sz w:val="21"/>
          <w:szCs w:val="21"/>
        </w:rPr>
      </w:pPr>
      <w:r w:rsidRPr="00E323F1">
        <w:rPr>
          <w:rFonts w:eastAsia="Arial" w:cs="Arial"/>
          <w:sz w:val="21"/>
          <w:szCs w:val="21"/>
        </w:rPr>
        <w:t>2.    14. in 15. točke drugega odstavka 7. člena tega zakona, če se zavarovalec osebno poklicno ukvarja z industrijsko ali trgovinsko dejavnostjo ali pa opravlja katerega od svobodnih poklicev in so nevarnosti povezane s to dejavnostjo;</w:t>
      </w:r>
    </w:p>
    <w:p w14:paraId="44F29B56" w14:textId="7BCEFBAC" w:rsidR="001340AB" w:rsidRPr="00E323F1" w:rsidRDefault="001340AB" w:rsidP="001340AB">
      <w:pPr>
        <w:spacing w:before="210" w:after="210" w:line="240" w:lineRule="auto"/>
        <w:ind w:left="425" w:hanging="425"/>
        <w:jc w:val="both"/>
        <w:rPr>
          <w:rFonts w:eastAsia="Arial" w:cs="Arial"/>
          <w:sz w:val="21"/>
          <w:szCs w:val="21"/>
        </w:rPr>
      </w:pPr>
      <w:r w:rsidRPr="00E323F1">
        <w:rPr>
          <w:rFonts w:eastAsia="Arial" w:cs="Arial"/>
          <w:sz w:val="21"/>
          <w:szCs w:val="21"/>
        </w:rPr>
        <w:t xml:space="preserve">3.    3., 8., 9., 10., 13. in 16. točke drugega odstavka 7. člena tega zakona, če zavarovalec presega meje najmanj dveh od </w:t>
      </w:r>
      <w:r w:rsidR="00713545">
        <w:rPr>
          <w:rFonts w:eastAsia="Arial" w:cs="Arial"/>
          <w:sz w:val="21"/>
          <w:szCs w:val="21"/>
        </w:rPr>
        <w:t>teh</w:t>
      </w:r>
      <w:r w:rsidRPr="00E323F1">
        <w:rPr>
          <w:rFonts w:eastAsia="Arial" w:cs="Arial"/>
          <w:sz w:val="21"/>
          <w:szCs w:val="21"/>
        </w:rPr>
        <w:t xml:space="preserve"> meril:</w:t>
      </w:r>
    </w:p>
    <w:p w14:paraId="2A3E0C28" w14:textId="77777777" w:rsidR="001340AB" w:rsidRPr="00E323F1" w:rsidRDefault="001340AB" w:rsidP="001340AB">
      <w:pPr>
        <w:spacing w:before="210" w:after="210" w:line="240" w:lineRule="auto"/>
        <w:ind w:left="567" w:hanging="142"/>
        <w:jc w:val="both"/>
        <w:rPr>
          <w:rFonts w:eastAsia="Arial" w:cs="Arial"/>
          <w:sz w:val="21"/>
          <w:szCs w:val="21"/>
        </w:rPr>
      </w:pPr>
      <w:r w:rsidRPr="00E323F1">
        <w:rPr>
          <w:rFonts w:eastAsia="Arial" w:cs="Arial"/>
          <w:sz w:val="21"/>
          <w:szCs w:val="21"/>
        </w:rPr>
        <w:t>-  bilančno vsoto 6.600.000 eurov,</w:t>
      </w:r>
    </w:p>
    <w:p w14:paraId="2965332C" w14:textId="77777777" w:rsidR="001340AB" w:rsidRPr="00E323F1" w:rsidRDefault="001340AB" w:rsidP="001340AB">
      <w:pPr>
        <w:spacing w:before="210" w:after="210" w:line="240" w:lineRule="auto"/>
        <w:ind w:left="567" w:hanging="142"/>
        <w:jc w:val="both"/>
        <w:rPr>
          <w:rFonts w:eastAsia="Arial" w:cs="Arial"/>
          <w:sz w:val="21"/>
          <w:szCs w:val="21"/>
        </w:rPr>
      </w:pPr>
      <w:r w:rsidRPr="00E323F1">
        <w:rPr>
          <w:rFonts w:eastAsia="Arial" w:cs="Arial"/>
          <w:sz w:val="21"/>
          <w:szCs w:val="21"/>
        </w:rPr>
        <w:t>-  letni neto promet 13.600.000 eurov,</w:t>
      </w:r>
    </w:p>
    <w:p w14:paraId="2A68F441" w14:textId="77777777" w:rsidR="001340AB" w:rsidRPr="00E323F1" w:rsidRDefault="001340AB" w:rsidP="001340AB">
      <w:pPr>
        <w:spacing w:before="210" w:after="210" w:line="240" w:lineRule="auto"/>
        <w:ind w:left="567" w:hanging="142"/>
        <w:jc w:val="both"/>
        <w:rPr>
          <w:rFonts w:eastAsia="Arial" w:cs="Arial"/>
          <w:sz w:val="21"/>
          <w:szCs w:val="21"/>
        </w:rPr>
      </w:pPr>
      <w:r w:rsidRPr="00E323F1">
        <w:rPr>
          <w:rFonts w:eastAsia="Arial" w:cs="Arial"/>
          <w:sz w:val="21"/>
          <w:szCs w:val="21"/>
        </w:rPr>
        <w:t>-  povprečno število zaposlenih 250 v poslovnem letu.</w:t>
      </w:r>
    </w:p>
    <w:p w14:paraId="176F3037" w14:textId="77777777" w:rsidR="001340AB" w:rsidRPr="00E323F1" w:rsidRDefault="001340AB" w:rsidP="001340AB">
      <w:pPr>
        <w:pBdr>
          <w:top w:val="none" w:sz="0" w:space="12" w:color="auto"/>
        </w:pBdr>
        <w:spacing w:before="210" w:after="210" w:line="240" w:lineRule="auto"/>
        <w:jc w:val="both"/>
        <w:rPr>
          <w:rFonts w:eastAsia="Arial" w:cs="Arial"/>
          <w:sz w:val="21"/>
          <w:szCs w:val="21"/>
        </w:rPr>
      </w:pPr>
      <w:r w:rsidRPr="00E323F1">
        <w:rPr>
          <w:rFonts w:eastAsia="Arial" w:cs="Arial"/>
          <w:sz w:val="21"/>
          <w:szCs w:val="21"/>
        </w:rPr>
        <w:t>(2) Če zavarovalec spada v skupino podjetij, za katera se pripravlja konsolidirana bilanca, se merila iz 3. točke prejšnjega odstavka uporabljajo na osnovi konsolidirane bilance.</w:t>
      </w:r>
    </w:p>
    <w:p w14:paraId="1F997637" w14:textId="77777777" w:rsidR="001340AB" w:rsidRPr="006436E3" w:rsidRDefault="001340AB" w:rsidP="001340AB">
      <w:pPr>
        <w:pBdr>
          <w:top w:val="none" w:sz="0" w:space="24" w:color="auto"/>
        </w:pBdr>
        <w:spacing w:before="210" w:after="210" w:line="240" w:lineRule="auto"/>
        <w:jc w:val="center"/>
        <w:rPr>
          <w:rFonts w:eastAsia="Arial" w:cs="Arial"/>
          <w:b/>
          <w:bCs/>
          <w:sz w:val="21"/>
          <w:szCs w:val="21"/>
        </w:rPr>
      </w:pPr>
      <w:r w:rsidRPr="006436E3">
        <w:rPr>
          <w:rFonts w:eastAsia="Arial" w:cs="Arial"/>
          <w:b/>
          <w:bCs/>
          <w:sz w:val="21"/>
          <w:szCs w:val="21"/>
        </w:rPr>
        <w:t>545. člen</w:t>
      </w:r>
    </w:p>
    <w:p w14:paraId="5D58D35A" w14:textId="77777777" w:rsidR="001340AB" w:rsidRPr="006436E3" w:rsidRDefault="001340AB" w:rsidP="001340AB">
      <w:pPr>
        <w:pBdr>
          <w:top w:val="none" w:sz="0" w:space="24" w:color="auto"/>
        </w:pBdr>
        <w:spacing w:before="210" w:after="210" w:line="240" w:lineRule="auto"/>
        <w:jc w:val="center"/>
        <w:rPr>
          <w:rFonts w:eastAsia="Arial" w:cs="Arial"/>
          <w:b/>
          <w:bCs/>
          <w:sz w:val="21"/>
          <w:szCs w:val="21"/>
        </w:rPr>
      </w:pPr>
      <w:r w:rsidRPr="006436E3">
        <w:rPr>
          <w:rFonts w:eastAsia="Arial" w:cs="Arial"/>
          <w:b/>
          <w:bCs/>
          <w:sz w:val="21"/>
          <w:szCs w:val="21"/>
        </w:rPr>
        <w:t>(obveznosti zavarovalnega zastopnika)</w:t>
      </w:r>
    </w:p>
    <w:p w14:paraId="33B10674"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 Določbe prvega do osmega odstavka 521. in 528.č člena tega zakona veljajo tudi za zavarovalnega zastopnika.</w:t>
      </w:r>
    </w:p>
    <w:p w14:paraId="2951530E"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(2) Pred predstavitvijo vsebine zavarovanja in sklenitvijo zavarovalne pogodbe ter, če je potrebno, tudi pri poznejših spremembah in dopolnitvah zavarovalne pogodbe zavarovalni zastopnik zavarovalcu izroči tudi pisno obvestilo o:</w:t>
      </w:r>
    </w:p>
    <w:p w14:paraId="2FEBFB6E"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1.    svojem osebnem imenu,</w:t>
      </w:r>
    </w:p>
    <w:p w14:paraId="0B197F6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2.    številki in datumu odločbe o izdaji dovoljenja za opravljanje poslov zavarovalnega zastopanja in registru, v katerem je mogoče preveriti izdajo dovoljenja,</w:t>
      </w:r>
    </w:p>
    <w:p w14:paraId="6C398774"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3.    tem, če zagotavlja svetovanje glede zavarovalnega produkta, ki ga prodaja,</w:t>
      </w:r>
    </w:p>
    <w:p w14:paraId="760E62B3"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lastRenderedPageBreak/>
        <w:t>4.    firmi in naslovu zavarovalnice, zavarovalno zastopniške družbe, zastopnika dopolnilnih zavarovanj oziroma banke iz osmega odstavka 558. člena tega zakona, s katero oziroma katerim ima zavarovalni zastopnik sklenjeno pogodbo, na podlagi katere opravlja posle zavarovalnega zastopanja,</w:t>
      </w:r>
    </w:p>
    <w:p w14:paraId="20ED6D15"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5.    tem, za katere zavarovalnice deluje, z navedbo firme in poslovnega naslova vsake zavarovalnice,</w:t>
      </w:r>
    </w:p>
    <w:p w14:paraId="4F7E8270"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6.    tem, da ima sam oziroma zavarovalno zastopniška družba oziroma zastopnik dopolnilnih zavarovanj oziroma banka iz osmega odstavka 558. člena tega zakona, v kateri je zavarovalni zastopnik zaposlen oziroma je z njo v drugem pravnem razmerju, neposreden ali posreden delež, ki predstavlja več kot 10 % delež glasovalnih pravic ali delež v kapitalu zavarovalnice,</w:t>
      </w:r>
    </w:p>
    <w:p w14:paraId="435EEB4A"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7.    tem, da ima zavarovalnica oziroma od nje odvisna družba neposredni ali posredni delež, ki predstavlja več kot 10 % delež glasovalnih pravic ali delež v kapitalu zavarovalno zastopniške družbe oziroma zastopnika dopolnilnih zavarovanj oziroma banke iz osmega odstavka 558. člena tega zakona, v kateri je zavarovalni zastopnik zaposlen oziroma je z njo v drugem pravnem razmerju,</w:t>
      </w:r>
    </w:p>
    <w:p w14:paraId="2B753F3D"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8.    vrsti prejetega plačila za distribucijo v zvezi z zavarovalno pogodbo, še posebej o tem, če v zvezi z zavarovalno pogodbo:</w:t>
      </w:r>
    </w:p>
    <w:p w14:paraId="4C07DA55" w14:textId="77777777" w:rsidR="001340AB" w:rsidRPr="006436E3" w:rsidRDefault="001340AB" w:rsidP="001340AB">
      <w:pPr>
        <w:spacing w:before="210" w:after="210" w:line="240" w:lineRule="auto"/>
        <w:ind w:left="567" w:hanging="142"/>
        <w:jc w:val="both"/>
        <w:rPr>
          <w:rFonts w:eastAsia="Arial" w:cs="Arial"/>
          <w:sz w:val="21"/>
          <w:szCs w:val="21"/>
        </w:rPr>
      </w:pPr>
      <w:r w:rsidRPr="006436E3">
        <w:rPr>
          <w:rFonts w:eastAsia="Arial" w:cs="Arial"/>
          <w:sz w:val="21"/>
          <w:szCs w:val="21"/>
        </w:rPr>
        <w:t>- deluje na podlagi honorarja, ki ga neposredno plača zavarovalec;</w:t>
      </w:r>
    </w:p>
    <w:p w14:paraId="644FBA2E" w14:textId="77777777" w:rsidR="001340AB" w:rsidRPr="006436E3" w:rsidRDefault="001340AB" w:rsidP="001340AB">
      <w:pPr>
        <w:spacing w:before="210" w:after="210" w:line="240" w:lineRule="auto"/>
        <w:ind w:left="567" w:hanging="142"/>
        <w:jc w:val="both"/>
        <w:rPr>
          <w:rFonts w:eastAsia="Arial" w:cs="Arial"/>
          <w:sz w:val="21"/>
          <w:szCs w:val="21"/>
        </w:rPr>
      </w:pPr>
      <w:r w:rsidRPr="006436E3">
        <w:rPr>
          <w:rFonts w:eastAsia="Arial" w:cs="Arial"/>
          <w:sz w:val="21"/>
          <w:szCs w:val="21"/>
        </w:rPr>
        <w:t>- deluje na podlagi kakršnekoli provizije, ki je že zajeta v zavarovalni premiji;</w:t>
      </w:r>
    </w:p>
    <w:p w14:paraId="61A6659A" w14:textId="77777777" w:rsidR="001340AB" w:rsidRPr="006436E3" w:rsidRDefault="001340AB" w:rsidP="001340AB">
      <w:pPr>
        <w:spacing w:before="210" w:after="210" w:line="240" w:lineRule="auto"/>
        <w:ind w:left="567" w:hanging="142"/>
        <w:jc w:val="both"/>
        <w:rPr>
          <w:rFonts w:eastAsia="Arial" w:cs="Arial"/>
          <w:sz w:val="21"/>
          <w:szCs w:val="21"/>
        </w:rPr>
      </w:pPr>
      <w:r w:rsidRPr="006436E3">
        <w:rPr>
          <w:rFonts w:eastAsia="Arial" w:cs="Arial"/>
          <w:sz w:val="21"/>
          <w:szCs w:val="21"/>
        </w:rPr>
        <w:t>- deluje na podlagi kakršnegakoli drugega plačila, vključno s katero koli ekonomsko koristjo, ki se ponudi ali plača v zvezi z zavarovalno pogodbo;</w:t>
      </w:r>
    </w:p>
    <w:p w14:paraId="4794BE8E" w14:textId="77777777" w:rsidR="001340AB" w:rsidRPr="006436E3" w:rsidRDefault="001340AB" w:rsidP="001340AB">
      <w:pPr>
        <w:spacing w:before="210" w:after="210" w:line="240" w:lineRule="auto"/>
        <w:ind w:left="567" w:hanging="142"/>
        <w:jc w:val="both"/>
        <w:rPr>
          <w:rFonts w:eastAsia="Arial" w:cs="Arial"/>
          <w:sz w:val="21"/>
          <w:szCs w:val="21"/>
        </w:rPr>
      </w:pPr>
      <w:r w:rsidRPr="006436E3">
        <w:rPr>
          <w:rFonts w:eastAsia="Arial" w:cs="Arial"/>
          <w:sz w:val="21"/>
          <w:szCs w:val="21"/>
        </w:rPr>
        <w:t>- prejme plačilo, ki je kombinacija plačil iz prejšnjih alinej,</w:t>
      </w:r>
    </w:p>
    <w:p w14:paraId="305F1FDC"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9.    izvensodnem postopku reševanja sporov iz drugega odstavka 579. člena tega zakona.</w:t>
      </w:r>
    </w:p>
    <w:p w14:paraId="4C55FF55"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(3) Poleg podatkov iz prejšnjega odstavka zavarovalni zastopnik v zvezi z zavarovalno pogodbo zavarovalcu izroči tudi pisno obvestilo o tem, če:</w:t>
      </w:r>
    </w:p>
    <w:p w14:paraId="1A313380"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1.    zavarovalcu svetuje glede sklenitve pogodbe na podlagi četrtega odstavka tega člena, oziroma</w:t>
      </w:r>
    </w:p>
    <w:p w14:paraId="6C91843F"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2.    ga veže pogodbena obveznost za distribucijo zavarovalnih produktov izključno z eno zavarovalnico ali več zavarovalnicami, v tem primeru zavarovalca obvesti tudi o imenih zavarovalnic, ki jih zastopa, oziroma</w:t>
      </w:r>
    </w:p>
    <w:p w14:paraId="258B616B"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3.    ga ne veže pogodbena obveznost za distribucijo zavarovalnih produktov izključno z eno zavarovalnico ali več zavarovalnicami in ne svetuje glede sklenitve pogodbe na podlagi četrtega odstavka tega člena. V tem primeru zavarovalca obvesti tudi o imenih zavarovalnic, ki jih zastopa.</w:t>
      </w:r>
    </w:p>
    <w:p w14:paraId="6F251B83"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(4) Če zavarovalni zastopnik zavarovalca obvesti o tem, da mu svetuje glede sklenitve zavarovalne pogodbe na podlagi korektne in poštene analize, takšen nasvet oblikuje na podlagi primerno velikega števila zavarovalnih pogodb, dostopnih na trgu, ki mu omogočajo podati priporočilo v skladu s strokovnimi merili, da bo lahko zavarovalec s sklenitvijo takšne pogodbe uresničil svoje potrebe in zahteve.</w:t>
      </w:r>
    </w:p>
    <w:p w14:paraId="7D9D6207"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(5) Ne glede na obveznosti glede obveščanj iz 522. člena tega zakona oziroma poleg njih, ne glede na to, ali je zagotovil svetovanje, in ne glede na to, ali je zavarovalni produkt del paketa iz četrtega do osmega odstavka 522. člena tega zakona, zavarovalni zastopnik pred sklenitvijo pogodbe zavarovalcu zagotovi informacije o zavarovalnem produktu na razumljiv način tako, da mu omogoči </w:t>
      </w:r>
      <w:r w:rsidRPr="006436E3">
        <w:rPr>
          <w:rFonts w:eastAsia="Arial" w:cs="Arial"/>
          <w:sz w:val="21"/>
          <w:szCs w:val="21"/>
        </w:rPr>
        <w:lastRenderedPageBreak/>
        <w:t>sprejetje informirane odločitve, pri čemer upošteva kompleksnost zavarovalnega produkta in vrsto zavarovalca.</w:t>
      </w:r>
    </w:p>
    <w:p w14:paraId="19C6A70C"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(6) Pri zavarovalnih pogodbah iz zavarovalne skupine premoženjskih zavarovanj se informacije iz prejšnjega odstavka zagotovijo v obliki standardiziranega dokumenta v papirni obliki ali na drugem trajnem nosilcu podatkov (v nadaljnjem besedilu: dokument z informacijami o zavarovalnem produktu), ki ga sestavi zavarovalnica in za katerega velja, da:</w:t>
      </w:r>
    </w:p>
    <w:p w14:paraId="75033E9D"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1.    je kratek in vsebinsko celovit dokument;</w:t>
      </w:r>
    </w:p>
    <w:p w14:paraId="18860346"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2.    je pripravljen in oblikovan tako, da je jasen in enostaven za branje, z znaki, ki so primerne velikosti za branje;</w:t>
      </w:r>
    </w:p>
    <w:p w14:paraId="6838602E"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3.    ni manj razumljiv, ko je natisnjen ali fotokopiran v črno- beli obliki, če je izvirnik barven;</w:t>
      </w:r>
    </w:p>
    <w:p w14:paraId="55CEB70D"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4.    je napisan v uradnih jezikih ali enem od uradnih jezikov, ki se uporabljajo v delu države članice, kjer se zavarovalni produkt ponuja, ali, če se tako dogovorita zavarovalec in distributer zavarovalnih produktov, v drugem jeziku;</w:t>
      </w:r>
    </w:p>
    <w:p w14:paraId="76514E9A"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5.    je resničen in ni zavajajoč;</w:t>
      </w:r>
    </w:p>
    <w:p w14:paraId="284164D4"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6.    vsebuje naslov »Dokument z informacijami o zavarovalnem produktu« na vrhu prve strani;</w:t>
      </w:r>
    </w:p>
    <w:p w14:paraId="6FC5EEA8"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xml:space="preserve">7.    vključuje izjavo, da je namen dokumenta zagotoviti povzetek informacij o zavarovanju, da ni prilagojen individualnim potrebam in zahtevam zavarovalca in da so popolne </w:t>
      </w:r>
      <w:proofErr w:type="spellStart"/>
      <w:r w:rsidRPr="006436E3">
        <w:rPr>
          <w:rFonts w:eastAsia="Arial" w:cs="Arial"/>
          <w:sz w:val="21"/>
          <w:szCs w:val="21"/>
        </w:rPr>
        <w:t>predpogodbene</w:t>
      </w:r>
      <w:proofErr w:type="spellEnd"/>
      <w:r w:rsidRPr="006436E3">
        <w:rPr>
          <w:rFonts w:eastAsia="Arial" w:cs="Arial"/>
          <w:sz w:val="21"/>
          <w:szCs w:val="21"/>
        </w:rPr>
        <w:t xml:space="preserve"> in pogodbene informacije o zavarovanju v drugih dokumentih.</w:t>
      </w:r>
    </w:p>
    <w:p w14:paraId="1761947A"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(7) Dokument z informacijami o zavarovalnem produktu vsebuje naslednje informacije:</w:t>
      </w:r>
    </w:p>
    <w:p w14:paraId="1589C01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1.    informacije o vrsti zavarovanja;</w:t>
      </w:r>
    </w:p>
    <w:p w14:paraId="609B4643"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2.    povzetek zavarovalnega kritja, vključno z glavnimi zavarovanimi tveganji, zavarovalne vsote in po potrebi geografski obseg in povzetek izključenih tveganj;</w:t>
      </w:r>
    </w:p>
    <w:p w14:paraId="3FE3679C"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3.    način plačila premij in trajanje plačil;</w:t>
      </w:r>
    </w:p>
    <w:p w14:paraId="120A9B66"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4.    glavne izjeme, ko ni mogoče podati zahtevka;</w:t>
      </w:r>
    </w:p>
    <w:p w14:paraId="3BF855B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5.    obveznosti ob začetku pogodbe;</w:t>
      </w:r>
    </w:p>
    <w:p w14:paraId="40FD607D"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6.    obveznosti med trajanjem pogodbe;</w:t>
      </w:r>
    </w:p>
    <w:p w14:paraId="536B83C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7.    obveznosti v primeru vložitve zahtevka;</w:t>
      </w:r>
    </w:p>
    <w:p w14:paraId="5EAB90D5"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8.    čas trajanja pogodbe, vključno z datumi začetka in konca veljavnosti pogodbe;</w:t>
      </w:r>
    </w:p>
    <w:p w14:paraId="76E01AE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9.    pogoje za odstop od pogodbe.</w:t>
      </w:r>
    </w:p>
    <w:p w14:paraId="0E754D31"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(8) V primeru iz prve alineje 8. točke drugega odstavka tega člena zavarovalni zastopnik obvesti zavarovalca o višini honorarja ali, kadar to ni mogoče, o metodi za izračun honorarja.</w:t>
      </w:r>
    </w:p>
    <w:p w14:paraId="451EFDAF"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(9) Če zavarovalca po sklenitvi zavarovalne pogodbe zavezuje kakšno plačilo poleg tekočih premij in načrtovanih plačil, zavarovalni zastopnik za vsako tovrstno plačilo razkrije podatke iz drugega, tretjega in osmega odstavka tega člena.</w:t>
      </w:r>
    </w:p>
    <w:p w14:paraId="50F6F4D8"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(10) Kadar se pred sklenitvijo zavarovalnega produkta zagotovi svetovanje, da zavarovalni zastopnik zavarovalcu tudi osebno priporočilo, ki pojasnjuje, zakaj je posamezen zavarovalni </w:t>
      </w:r>
      <w:r w:rsidRPr="006436E3">
        <w:rPr>
          <w:rFonts w:eastAsia="Arial" w:cs="Arial"/>
          <w:sz w:val="21"/>
          <w:szCs w:val="21"/>
        </w:rPr>
        <w:lastRenderedPageBreak/>
        <w:t>produkt najustreznejši glede na zahteve in potrebe zavarovalca oziroma potencialnega zavarovalca.</w:t>
      </w:r>
    </w:p>
    <w:p w14:paraId="2D1BED3E"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(11) Zavarovalni zastopnik pred sklenitvijo pogodbe na podlagi informacij, pridobljenih od zavarovalca, opredeli njegove zahteve in potrebe.</w:t>
      </w:r>
    </w:p>
    <w:p w14:paraId="23693725"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(12) Podrobnosti iz desetega in enajstega odstavka tega člena se oblikujejo glede na zapletenost predlaganega zavarovalnega produkta in vrsto zavarovalca.</w:t>
      </w:r>
    </w:p>
    <w:p w14:paraId="16755532" w14:textId="04FFE0D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(13) Vsaka zavarovalna pogodba, ki jo predlaga zavarovalni zastopnik, mora </w:t>
      </w:r>
      <w:r w:rsidR="0058667A">
        <w:rPr>
          <w:rFonts w:eastAsia="Arial" w:cs="Arial"/>
          <w:sz w:val="21"/>
          <w:szCs w:val="21"/>
        </w:rPr>
        <w:t>izpolnjevati določene</w:t>
      </w:r>
      <w:r w:rsidRPr="006436E3">
        <w:rPr>
          <w:rFonts w:eastAsia="Arial" w:cs="Arial"/>
          <w:sz w:val="21"/>
          <w:szCs w:val="21"/>
        </w:rPr>
        <w:t xml:space="preserve"> zahtev</w:t>
      </w:r>
      <w:r w:rsidR="0058667A">
        <w:rPr>
          <w:rFonts w:eastAsia="Arial" w:cs="Arial"/>
          <w:sz w:val="21"/>
          <w:szCs w:val="21"/>
        </w:rPr>
        <w:t>e</w:t>
      </w:r>
      <w:r w:rsidRPr="006436E3">
        <w:rPr>
          <w:rFonts w:eastAsia="Arial" w:cs="Arial"/>
          <w:sz w:val="21"/>
          <w:szCs w:val="21"/>
        </w:rPr>
        <w:t xml:space="preserve"> in</w:t>
      </w:r>
      <w:r w:rsidR="0058667A">
        <w:rPr>
          <w:rFonts w:eastAsia="Arial" w:cs="Arial"/>
          <w:sz w:val="21"/>
          <w:szCs w:val="21"/>
        </w:rPr>
        <w:t xml:space="preserve"> biti v skladu s</w:t>
      </w:r>
      <w:r w:rsidRPr="006436E3">
        <w:rPr>
          <w:rFonts w:eastAsia="Arial" w:cs="Arial"/>
          <w:sz w:val="21"/>
          <w:szCs w:val="21"/>
        </w:rPr>
        <w:t xml:space="preserve"> potrebami zavarovalca.</w:t>
      </w:r>
    </w:p>
    <w:p w14:paraId="2E520EF8"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(14) Vse informacije iz prvega do dvanajstega odstavka tega člena se zavarovalcu sporočijo:</w:t>
      </w:r>
    </w:p>
    <w:p w14:paraId="1D151597"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1.    v papirni obliki;</w:t>
      </w:r>
    </w:p>
    <w:p w14:paraId="4CE9FEFF"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2.    na jasen in natančen način, ki ga zavarovalec razume;</w:t>
      </w:r>
    </w:p>
    <w:p w14:paraId="47E85EDE"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3.    v uradnem jeziku države članice, v kateri zavarovalna pogodba krije tveganja, ali države članice, v kateri je nastala obveznost, ali v drugem jeziku, o katerem se zavarovalec in zavarovalni zastopnik dogovorita, in</w:t>
      </w:r>
    </w:p>
    <w:p w14:paraId="388C4982"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4.    brezplačno.</w:t>
      </w:r>
    </w:p>
    <w:p w14:paraId="78ECD86A" w14:textId="676158D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(15) Ne glede na 1. točko prejšnjega odstavka se lahko informacije iz prvega do dvanajstega odstavka tega člena zavarovalcu zagotovijo na enem od </w:t>
      </w:r>
      <w:r w:rsidR="00713545">
        <w:rPr>
          <w:rFonts w:eastAsia="Arial" w:cs="Arial"/>
          <w:sz w:val="21"/>
          <w:szCs w:val="21"/>
        </w:rPr>
        <w:t>teh</w:t>
      </w:r>
      <w:r w:rsidRPr="006436E3">
        <w:rPr>
          <w:rFonts w:eastAsia="Arial" w:cs="Arial"/>
          <w:sz w:val="21"/>
          <w:szCs w:val="21"/>
        </w:rPr>
        <w:t xml:space="preserve"> medijev:</w:t>
      </w:r>
    </w:p>
    <w:p w14:paraId="313752B2" w14:textId="1C9A2DEA" w:rsidR="001340AB" w:rsidRPr="006436E3" w:rsidRDefault="00392CC3" w:rsidP="001340AB">
      <w:pPr>
        <w:spacing w:before="210" w:after="210" w:line="240" w:lineRule="auto"/>
        <w:ind w:left="425" w:hanging="425"/>
        <w:jc w:val="both"/>
        <w:rPr>
          <w:rFonts w:eastAsia="Arial" w:cs="Arial"/>
          <w:sz w:val="21"/>
          <w:szCs w:val="21"/>
        </w:rPr>
      </w:pPr>
      <w:r>
        <w:rPr>
          <w:rFonts w:eastAsia="Arial" w:cs="Arial"/>
          <w:sz w:val="21"/>
          <w:szCs w:val="21"/>
        </w:rPr>
        <w:t>–</w:t>
      </w:r>
      <w:r w:rsidR="001340AB" w:rsidRPr="006436E3">
        <w:rPr>
          <w:rFonts w:eastAsia="Arial" w:cs="Arial"/>
          <w:sz w:val="21"/>
          <w:szCs w:val="21"/>
        </w:rPr>
        <w:t>      trajnem nosilcu podatkov, ki ni papir, kadar so izpolnjeni pogoji iz sedemnajstega odstavka tega člena, ali</w:t>
      </w:r>
    </w:p>
    <w:p w14:paraId="326C37A1" w14:textId="61E01C82" w:rsidR="001340AB" w:rsidRPr="006436E3" w:rsidRDefault="00392CC3" w:rsidP="001340AB">
      <w:pPr>
        <w:spacing w:before="210" w:after="210" w:line="240" w:lineRule="auto"/>
        <w:ind w:left="425" w:hanging="425"/>
        <w:jc w:val="both"/>
        <w:rPr>
          <w:rFonts w:eastAsia="Arial" w:cs="Arial"/>
          <w:sz w:val="21"/>
          <w:szCs w:val="21"/>
        </w:rPr>
      </w:pPr>
      <w:r>
        <w:rPr>
          <w:rFonts w:eastAsia="Arial" w:cs="Arial"/>
          <w:sz w:val="21"/>
          <w:szCs w:val="21"/>
        </w:rPr>
        <w:t>–</w:t>
      </w:r>
      <w:r w:rsidR="001340AB" w:rsidRPr="006436E3">
        <w:rPr>
          <w:rFonts w:eastAsia="Arial" w:cs="Arial"/>
          <w:sz w:val="21"/>
          <w:szCs w:val="21"/>
        </w:rPr>
        <w:t>      spletnem mestu, kadar so izpolnjeni pogoji iz osemnajstega odstavka tega člena.</w:t>
      </w:r>
    </w:p>
    <w:p w14:paraId="7C9EE178"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(16) Kadar se zavarovalcu informacije iz prvega do dvanajstega odstavka tega člena zagotovijo z uporabo trajnega nosilca podatkov, ki ni papir, ali prek spletnega mesta, se zavarovalcu na njegovo zahtevo brezplačno zagotovi izpis informacij na papirju.</w:t>
      </w:r>
    </w:p>
    <w:p w14:paraId="763CAB75" w14:textId="6DB29166"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(17) Informacije iz prvega do dvanajstega odstavka tega člena se lahko zagotovijo z uporabo trajnega nosilca podatkov, ki ni papir, če so izpolnjeni </w:t>
      </w:r>
      <w:r w:rsidR="00713545">
        <w:rPr>
          <w:rFonts w:eastAsia="Arial" w:cs="Arial"/>
          <w:sz w:val="21"/>
          <w:szCs w:val="21"/>
        </w:rPr>
        <w:t>ti</w:t>
      </w:r>
      <w:r w:rsidRPr="006436E3">
        <w:rPr>
          <w:rFonts w:eastAsia="Arial" w:cs="Arial"/>
          <w:sz w:val="21"/>
          <w:szCs w:val="21"/>
        </w:rPr>
        <w:t xml:space="preserve"> pogoji:</w:t>
      </w:r>
    </w:p>
    <w:p w14:paraId="108A92E1"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uporaba trajnega nosilca podatkov je primerna pri poslih med zavarovalnim zastopnikom in zavarovalcem in</w:t>
      </w:r>
    </w:p>
    <w:p w14:paraId="2F318074"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zavarovalec je lahko izbiral med informacijami na papirju in trajnem nosilcu podatkov ter je izbral slednjega.</w:t>
      </w:r>
    </w:p>
    <w:p w14:paraId="1919BD42" w14:textId="7680DEA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 xml:space="preserve">(18) Informacije iz prvega do dvanajstega odstavka tega člena se lahko zagotovijo prek spletnega mesta, če se naslovijo osebno na zavarovalca ali če so izpolnjeni vsi </w:t>
      </w:r>
      <w:r w:rsidR="00713545">
        <w:rPr>
          <w:rFonts w:eastAsia="Arial" w:cs="Arial"/>
          <w:sz w:val="21"/>
          <w:szCs w:val="21"/>
        </w:rPr>
        <w:t>ti</w:t>
      </w:r>
      <w:r w:rsidRPr="006436E3">
        <w:rPr>
          <w:rFonts w:eastAsia="Arial" w:cs="Arial"/>
          <w:sz w:val="21"/>
          <w:szCs w:val="21"/>
        </w:rPr>
        <w:t xml:space="preserve"> pogoji:</w:t>
      </w:r>
    </w:p>
    <w:p w14:paraId="0B7E3BA9"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zagotavljanje teh informacij prek spletnega mesta je primerno pri poslih med zavarovalnim zastopnikom in zavarovalcem;</w:t>
      </w:r>
    </w:p>
    <w:p w14:paraId="04C37C18"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zavarovalec je privolil v zagotovitev teh informacij prek spletnega mesta;</w:t>
      </w:r>
    </w:p>
    <w:p w14:paraId="5A7C52F3"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t>-      zavarovalec je bil po elektronski poti obveščen o naslovu spletnega mesta in o tem, kje na spletnem mestu so dostopne te informacije;</w:t>
      </w:r>
    </w:p>
    <w:p w14:paraId="6E8710E3" w14:textId="77777777" w:rsidR="001340AB" w:rsidRPr="006436E3" w:rsidRDefault="001340AB" w:rsidP="001340AB">
      <w:pPr>
        <w:spacing w:before="210" w:after="210" w:line="240" w:lineRule="auto"/>
        <w:ind w:left="425" w:hanging="425"/>
        <w:jc w:val="both"/>
        <w:rPr>
          <w:rFonts w:eastAsia="Arial" w:cs="Arial"/>
          <w:sz w:val="21"/>
          <w:szCs w:val="21"/>
        </w:rPr>
      </w:pPr>
      <w:r w:rsidRPr="006436E3">
        <w:rPr>
          <w:rFonts w:eastAsia="Arial" w:cs="Arial"/>
          <w:sz w:val="21"/>
          <w:szCs w:val="21"/>
        </w:rPr>
        <w:lastRenderedPageBreak/>
        <w:t>-      zagotovljeno je, da te informacije ostanejo dostopne na spletnem mestu tako dolgo, kot jih lahko zavarovalec razumno potrebuje.</w:t>
      </w:r>
    </w:p>
    <w:p w14:paraId="4E9FC1C9"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(19) Za namene iz sedemnajstega in osemnajstega odstavka tega člena se zagotavljanje informacij na trajnem nosilcu podatkov, ki ni papir, ali preko spletnega mesta šteje za primerno pri poslih, sklenjenih med zavarovalnim zastopnikom in zavarovalcem, če obstaja dokaz, da ima zavarovalec reden dostop do interneta. Za tak dokaz se šteje elektronski poštni naslov zavarovalca za namene tega posla.</w:t>
      </w:r>
    </w:p>
    <w:p w14:paraId="61DA1675"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(20) Pri telefonski prodaji se informacije, ki jih zavarovalni zastopnik pošlje zavarovalcu pred sklenitvijo pogodbe, vključno z dokumentom z informacijami o zavarovalnem produktu, zagotovijo v skladu z zakonom, ki ureja varstvo potrošnikov. Če je zavarovalec izbral, da bo predhodne informacije pridobil na trajnem nosilcu podatkov, ki ni papir, zavarovalni zastopnik v skladu s štirinajstim in petnajstim odstavkom tega člena zavarovalcu zagotovi informacije takoj po sklenitvi zavarovalne pogodbe.</w:t>
      </w:r>
    </w:p>
    <w:p w14:paraId="069C6990"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(21) Informacij iz prvega do dvanajstega odstavka tega člena zavarovalnemu zastopniku ni treba podati, če gre za zavarovanja velikih nevarnosti iz 532. člena tega zakona.</w:t>
      </w:r>
    </w:p>
    <w:p w14:paraId="398A71BC" w14:textId="77777777" w:rsidR="001340AB" w:rsidRPr="006436E3" w:rsidRDefault="001340AB" w:rsidP="001340AB">
      <w:pPr>
        <w:pBdr>
          <w:top w:val="none" w:sz="0" w:space="12" w:color="auto"/>
        </w:pBdr>
        <w:spacing w:before="210" w:after="210" w:line="240" w:lineRule="auto"/>
        <w:jc w:val="both"/>
        <w:rPr>
          <w:rFonts w:eastAsia="Arial" w:cs="Arial"/>
          <w:sz w:val="21"/>
          <w:szCs w:val="21"/>
        </w:rPr>
      </w:pPr>
      <w:r w:rsidRPr="006436E3">
        <w:rPr>
          <w:rFonts w:eastAsia="Arial" w:cs="Arial"/>
          <w:sz w:val="21"/>
          <w:szCs w:val="21"/>
        </w:rPr>
        <w:t>(22) Kadar zavarovalni zastopnik podaja predstavitev vsebine zavarovanja oziroma sklepa zavarovanje v elektronski obliki, lahko tudi informacije iz prvega do dvanajstega odstavka tega člena poda v elektronski obliki.</w:t>
      </w:r>
    </w:p>
    <w:p w14:paraId="53DDD6B3" w14:textId="77777777" w:rsidR="001340AB" w:rsidRPr="003839C3" w:rsidRDefault="001340AB" w:rsidP="001340AB">
      <w:pPr>
        <w:pBdr>
          <w:top w:val="none" w:sz="0" w:space="24" w:color="auto"/>
        </w:pBdr>
        <w:spacing w:before="210" w:after="210" w:line="240" w:lineRule="auto"/>
        <w:jc w:val="center"/>
        <w:rPr>
          <w:rFonts w:eastAsia="Arial" w:cs="Arial"/>
          <w:b/>
          <w:bCs/>
          <w:sz w:val="21"/>
          <w:szCs w:val="21"/>
        </w:rPr>
      </w:pPr>
      <w:r w:rsidRPr="003839C3">
        <w:rPr>
          <w:rFonts w:eastAsia="Arial" w:cs="Arial"/>
          <w:b/>
          <w:bCs/>
          <w:sz w:val="21"/>
          <w:szCs w:val="21"/>
        </w:rPr>
        <w:t>558. člen</w:t>
      </w:r>
    </w:p>
    <w:p w14:paraId="008270B7" w14:textId="77777777" w:rsidR="001340AB" w:rsidRPr="003839C3" w:rsidRDefault="001340AB" w:rsidP="001340AB">
      <w:pPr>
        <w:pBdr>
          <w:top w:val="none" w:sz="0" w:space="24" w:color="auto"/>
        </w:pBdr>
        <w:spacing w:before="210" w:after="210" w:line="240" w:lineRule="auto"/>
        <w:jc w:val="center"/>
        <w:rPr>
          <w:rFonts w:eastAsia="Arial" w:cs="Arial"/>
          <w:b/>
          <w:bCs/>
          <w:sz w:val="21"/>
          <w:szCs w:val="21"/>
        </w:rPr>
      </w:pPr>
      <w:r w:rsidRPr="003839C3">
        <w:rPr>
          <w:rFonts w:eastAsia="Arial" w:cs="Arial"/>
          <w:b/>
          <w:bCs/>
          <w:sz w:val="21"/>
          <w:szCs w:val="21"/>
        </w:rPr>
        <w:t>(splošne določbe)</w:t>
      </w:r>
    </w:p>
    <w:p w14:paraId="272ACE3C"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(1) Dejavnost zavarovalnega zastopanja ali posredovanja lahko opravlja samo zavarovalno zastopniška ali posredniška družba, ki je pridobila dovoljenje za opravljanje dejavnosti zavarovalnega zastopanja ali posredovanja.</w:t>
      </w:r>
    </w:p>
    <w:p w14:paraId="30369EA7"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(2) Za opravljanje dejavnosti po prejšnjem odstavku se ne štejejo posli zavarovalnega zastopanja ali zavarovalnega posredovanja, ki jih opravljajo fizične osebe na podlagi zaposlitve ali drugega pravnega razmerja v zavarovalnici oziroma družbi iz prvega, tretjega, šestega ali osmega odstavka tega člena.</w:t>
      </w:r>
    </w:p>
    <w:p w14:paraId="3A713D41"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(3) Ne glede na prvi odstavek tega člena lahko dejavnost zavarovalnega zastopanja opravljajo tudi zastopniki dopolnilnih zavarovanj, ki so pridobili dovoljenje za opravljanje dejavnosti zavarovalnega zastopanja.</w:t>
      </w:r>
    </w:p>
    <w:p w14:paraId="2547BADF" w14:textId="48EA9C63"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 xml:space="preserve">(4) Zastopnik dopolnilnih zavarovanj je vsaka pravna oseba ali posameznik, razen kreditne institucije in investicijskega podjetja, kot sta opredeljena v 1. in 2. točki prvega odstavka 4. člena </w:t>
      </w:r>
      <w:hyperlink r:id="rId95" w:tgtFrame="_blank" w:tooltip="to EUR-Lex" w:history="1">
        <w:r w:rsidRPr="003839C3">
          <w:rPr>
            <w:rFonts w:eastAsia="Arial" w:cs="Arial"/>
            <w:sz w:val="21"/>
            <w:szCs w:val="21"/>
          </w:rPr>
          <w:t>Uredbe (EU) št. 575/2013</w:t>
        </w:r>
      </w:hyperlink>
      <w:r w:rsidRPr="003839C3">
        <w:rPr>
          <w:rFonts w:eastAsia="Arial" w:cs="Arial"/>
          <w:sz w:val="21"/>
          <w:szCs w:val="21"/>
        </w:rPr>
        <w:t xml:space="preserve"> Evropskega parlamenta in Sveta, ki začne proti plačilu opravljati ali opravlja distribucijo zavarovalnih produktov kot dopolnilno dejavnost, če so izpolnjeni vsi </w:t>
      </w:r>
      <w:r w:rsidR="00713545">
        <w:rPr>
          <w:rFonts w:eastAsia="Arial" w:cs="Arial"/>
          <w:sz w:val="21"/>
          <w:szCs w:val="21"/>
        </w:rPr>
        <w:t>ti</w:t>
      </w:r>
      <w:r w:rsidRPr="003839C3">
        <w:rPr>
          <w:rFonts w:eastAsia="Arial" w:cs="Arial"/>
          <w:sz w:val="21"/>
          <w:szCs w:val="21"/>
        </w:rPr>
        <w:t xml:space="preserve"> pogoji:</w:t>
      </w:r>
    </w:p>
    <w:p w14:paraId="4BD8CD7C"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1.    glavna poklicna dejavnost te osebe ni distribucija zavarovalnih produktov;</w:t>
      </w:r>
    </w:p>
    <w:p w14:paraId="574FEB08"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2.    oseba samo lastnim strankam distribuira določene zavarovalne produkte, ki dopolnjujejo blago ali storitev, s katero ta oseba ustvarja na trgu prihodke v okviru opravljanja svoje dovoljene dejavnosti.</w:t>
      </w:r>
    </w:p>
    <w:p w14:paraId="2FF87BB5"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3839C3">
        <w:rPr>
          <w:rFonts w:eastAsia="Arial" w:cs="Arial"/>
          <w:sz w:val="21"/>
          <w:szCs w:val="21"/>
        </w:rPr>
        <w:t>5) Določbe tega zakona, ki se nanašajo na zastopnike dopolnilnih zavarovanj in se sklicujejo na družbo, se smiselno uporabljajo za zastopnike dopolnilnih zavarovanj, ki niso ustanovljeni kot gospodarska družba.</w:t>
      </w:r>
    </w:p>
    <w:p w14:paraId="6AAE9483" w14:textId="6B7E5535"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lastRenderedPageBreak/>
        <w:t xml:space="preserve">(6) Določbe tega zakona se ne uporabljajo za zastopnika dopolnilnih zavarovanj iz tretjega odstavka tega člena, ki opravlja distribucijo zavarovalnih produktov, kadar so hkrati izpolnjeni vsi </w:t>
      </w:r>
      <w:r w:rsidR="00713545">
        <w:rPr>
          <w:rFonts w:eastAsia="Arial" w:cs="Arial"/>
          <w:sz w:val="21"/>
          <w:szCs w:val="21"/>
        </w:rPr>
        <w:t>ti</w:t>
      </w:r>
      <w:r w:rsidRPr="003839C3">
        <w:rPr>
          <w:rFonts w:eastAsia="Arial" w:cs="Arial"/>
          <w:sz w:val="21"/>
          <w:szCs w:val="21"/>
        </w:rPr>
        <w:t xml:space="preserve"> pogoji:</w:t>
      </w:r>
    </w:p>
    <w:p w14:paraId="4684438D"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1.    zavarovanje je dopolnitev ali je v povezavi z izdelkom ali storitvijo, ki jo zastopnik dopolnilnih zavarovanj zagotavlja, in krije:</w:t>
      </w:r>
    </w:p>
    <w:p w14:paraId="5B204985" w14:textId="77777777" w:rsidR="001340AB" w:rsidRPr="003839C3" w:rsidRDefault="001340AB" w:rsidP="001340AB">
      <w:pPr>
        <w:spacing w:before="210" w:after="210" w:line="240" w:lineRule="auto"/>
        <w:ind w:left="567" w:hanging="142"/>
        <w:jc w:val="both"/>
        <w:rPr>
          <w:rFonts w:eastAsia="Arial" w:cs="Arial"/>
          <w:sz w:val="21"/>
          <w:szCs w:val="21"/>
        </w:rPr>
      </w:pPr>
      <w:r w:rsidRPr="003839C3">
        <w:rPr>
          <w:rFonts w:eastAsia="Arial" w:cs="Arial"/>
          <w:sz w:val="21"/>
          <w:szCs w:val="21"/>
        </w:rPr>
        <w:t>- nevarnost okvare, izgube ali poškodovanja izdelkov ali stvari ali neuporabe storitve, ki jo posreduje, ali</w:t>
      </w:r>
    </w:p>
    <w:p w14:paraId="00B1503B" w14:textId="77777777" w:rsidR="001340AB" w:rsidRPr="003839C3" w:rsidRDefault="001340AB" w:rsidP="001340AB">
      <w:pPr>
        <w:spacing w:before="210" w:after="210" w:line="240" w:lineRule="auto"/>
        <w:ind w:left="567" w:hanging="142"/>
        <w:jc w:val="both"/>
        <w:rPr>
          <w:rFonts w:eastAsia="Arial" w:cs="Arial"/>
          <w:sz w:val="21"/>
          <w:szCs w:val="21"/>
        </w:rPr>
      </w:pPr>
      <w:r w:rsidRPr="003839C3">
        <w:rPr>
          <w:rFonts w:eastAsia="Arial" w:cs="Arial"/>
          <w:sz w:val="21"/>
          <w:szCs w:val="21"/>
        </w:rPr>
        <w:t>- nevarnost poškodovanja ali izgube prtljage in drugih nevarnosti, povezanih s turističnim potovanjem, ki je bilo vplačano pri tem ponudniku, in</w:t>
      </w:r>
    </w:p>
    <w:p w14:paraId="2D5FA3E7"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2.    sorazmerni znesek letne premije zavarovanja ni višji od 600 eurov,</w:t>
      </w:r>
    </w:p>
    <w:p w14:paraId="491F9ECC"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3.    ne glede na prejšnjo točko znesek premije, plačan na osebo, ne presega 200 eurov, kadar je zavarovanje sklenjeno za tri mesece ali manj.</w:t>
      </w:r>
    </w:p>
    <w:p w14:paraId="5D1BE132"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(7) Zavarovalnica, zavarovalno zastopniška družba in zavarovalno posredniška družba, ki opravlja dejavnost distribucije prek zastopnika dopolnilnih zavarovanj iz prejšnjega odstavka, zagotovijo, da:</w:t>
      </w:r>
    </w:p>
    <w:p w14:paraId="119B1EAC"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1.    ima potencialni zavarovalec pred sklenitvijo pogodbe na voljo informacije o njeni identiteti in naslovu ter postopkih iz 579. člena tega zakona, ki zavarovalcem, zavarovancem in drugim upravičencem iz zavarovalne pogodbe omogočajo vlaganje pritožb;</w:t>
      </w:r>
    </w:p>
    <w:p w14:paraId="06F4685B"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2.    so vzpostavljene ustrezne in sorazmerne ureditve za skladnost s prvim in drugim odstavkom 524. člena, prvim odstavkom 527.a člena in četrtim do osmim odstavkom 522. člena tega zakona ter da so pred predložitvijo pogodbe upoštevane zahteve in potrebe stranke;</w:t>
      </w:r>
    </w:p>
    <w:p w14:paraId="6954238D" w14:textId="77777777" w:rsidR="001340AB" w:rsidRPr="003839C3" w:rsidRDefault="001340AB" w:rsidP="001340AB">
      <w:pPr>
        <w:spacing w:before="210" w:after="210" w:line="240" w:lineRule="auto"/>
        <w:ind w:left="425" w:hanging="425"/>
        <w:jc w:val="both"/>
        <w:rPr>
          <w:rFonts w:eastAsia="Arial" w:cs="Arial"/>
          <w:sz w:val="21"/>
          <w:szCs w:val="21"/>
        </w:rPr>
      </w:pPr>
      <w:r w:rsidRPr="003839C3">
        <w:rPr>
          <w:rFonts w:eastAsia="Arial" w:cs="Arial"/>
          <w:sz w:val="21"/>
          <w:szCs w:val="21"/>
        </w:rPr>
        <w:t>3.    se pred sklenitvijo pogodbe stranki zagotovi dokument z informacijami o zavarovalnem produktu iz sedmega odstavka 545. člena tega zakona.</w:t>
      </w:r>
    </w:p>
    <w:p w14:paraId="5BE4D6C6"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(8) Ne glede na prvi odstavek tega člena lahko dejavnost zavarovalnega zastopanja opravljajo tudi banke, ki so za opravljanje te dejavnosti pridobile dovoljenje Evropske centralne banke. Evropska centralna banka izda dovoljenje na podlagi predhodnega mnenja Agencije za zavarovalni nadzor. Za dovoljenje Evropske centralne banke za opravljanje dejavnosti zavarovalnega zastopanja se smiselno uporablja zakon, ki ureja bančništvo.</w:t>
      </w:r>
    </w:p>
    <w:p w14:paraId="7510621D"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(9) Agencija za zavarovalni nadzor mnenje iz prejšnjega odstavka poda v 45 dneh od dneva prejema zaprosila. Če Agencija za zavarovalni nadzor v tem roku ne poda mnenja, se šteje, da je mnenje podano.</w:t>
      </w:r>
    </w:p>
    <w:p w14:paraId="1090D9DD"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(10) Banka Slovenije obvesti Agencijo za zavarovalni nadzor o izdaji dovoljenja iz osmega odstavka tega člena v 15 dneh od dneva izdaje dovoljenja.</w:t>
      </w:r>
    </w:p>
    <w:p w14:paraId="2002B958" w14:textId="77777777" w:rsidR="001340AB" w:rsidRPr="003839C3" w:rsidRDefault="001340AB" w:rsidP="001340AB">
      <w:pPr>
        <w:pBdr>
          <w:top w:val="none" w:sz="0" w:space="12" w:color="auto"/>
        </w:pBdr>
        <w:spacing w:before="210" w:after="210" w:line="240" w:lineRule="auto"/>
        <w:jc w:val="both"/>
        <w:rPr>
          <w:rFonts w:eastAsia="Arial" w:cs="Arial"/>
          <w:sz w:val="21"/>
          <w:szCs w:val="21"/>
        </w:rPr>
      </w:pPr>
      <w:r w:rsidRPr="003839C3">
        <w:rPr>
          <w:rFonts w:eastAsia="Arial" w:cs="Arial"/>
          <w:sz w:val="21"/>
          <w:szCs w:val="21"/>
        </w:rPr>
        <w:t>(11) Banka Slovenije obvesti Agencijo za zavarovalni nadzor o odvzemu oziroma prenehanju veljavnosti dovoljenja iz osmega odstavka tega člena v 15 dneh od izdaje odločbe.</w:t>
      </w:r>
    </w:p>
    <w:p w14:paraId="238D3871" w14:textId="77777777" w:rsidR="001340AB" w:rsidRPr="0081340A" w:rsidRDefault="001340AB" w:rsidP="001340AB">
      <w:pPr>
        <w:pBdr>
          <w:top w:val="none" w:sz="0" w:space="24" w:color="auto"/>
        </w:pBdr>
        <w:spacing w:before="210" w:after="210" w:line="240" w:lineRule="auto"/>
        <w:jc w:val="center"/>
        <w:rPr>
          <w:rFonts w:eastAsia="Arial" w:cs="Arial"/>
          <w:b/>
          <w:bCs/>
          <w:sz w:val="21"/>
          <w:szCs w:val="21"/>
        </w:rPr>
      </w:pPr>
      <w:r w:rsidRPr="0081340A">
        <w:rPr>
          <w:rFonts w:eastAsia="Arial" w:cs="Arial"/>
          <w:b/>
          <w:bCs/>
          <w:sz w:val="21"/>
          <w:szCs w:val="21"/>
        </w:rPr>
        <w:t>561. člen</w:t>
      </w:r>
    </w:p>
    <w:p w14:paraId="7BBB07DC" w14:textId="77777777" w:rsidR="001340AB" w:rsidRPr="0081340A" w:rsidRDefault="001340AB" w:rsidP="001340AB">
      <w:pPr>
        <w:pBdr>
          <w:top w:val="none" w:sz="0" w:space="24" w:color="auto"/>
        </w:pBdr>
        <w:spacing w:before="210" w:after="210" w:line="240" w:lineRule="auto"/>
        <w:jc w:val="center"/>
        <w:rPr>
          <w:rFonts w:eastAsia="Arial" w:cs="Arial"/>
          <w:b/>
          <w:bCs/>
          <w:sz w:val="21"/>
          <w:szCs w:val="21"/>
        </w:rPr>
      </w:pPr>
      <w:r w:rsidRPr="0081340A">
        <w:rPr>
          <w:rFonts w:eastAsia="Arial" w:cs="Arial"/>
          <w:b/>
          <w:bCs/>
          <w:sz w:val="21"/>
          <w:szCs w:val="21"/>
        </w:rPr>
        <w:t>(dovoljenje za opravljanje poslov zavarovalnega zastopanja ali posredovanja)</w:t>
      </w:r>
    </w:p>
    <w:p w14:paraId="512987B2"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lastRenderedPageBreak/>
        <w:t>(1) Posle zavarovalnega zastopanja ali zavarovalnega posredovanja lahko pri zavarovalnici, zavarovalno zastopniški družbi, zavarovalno posredniški družbi, zastopniku dopolnilnih zavarovanj iz tretjega odstavka 558. člena tega zakona ali banki iz osmega odstavka 558. člena tega zakona samostojno opravljajo samo fizične osebe, ki imajo dovoljenje Agencije za zavarovalni nadzor za opravljanje poslov zavarovalnega zastopanja ali posredovanja.</w:t>
      </w:r>
    </w:p>
    <w:p w14:paraId="41478C69"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(2) Pomožni zavarovalni zastopnik ali posrednik je oseba, ki pod nadzorom in ob navzočnosti mentorja, ki ima dovoljenje Agencije za zavarovalni nadzor za opravljanje poslov zavarovalnega zastopanja ali posredovanja, išče potencialne zavarovalce in sodeluje pri predstavitvi mentorja zavarovanj potencialnim zavarovalcem, pri čemer sme sam predstavljati zgolj osnovne značilnosti zavarovanja, kot so predmet zavarovanja, zavarovane nevarnosti, zavarovalna kritja, izključitve zavarovalnega kritja in zavarovalne vsote. Pomožni zavarovalni zastopnik ali posrednik ne sme sklepati zavarovanj ali podajati drugih izjav v imenu ali za račun zavarovalnice, zavarovalno zastopniške oziroma posredniške družbe, zastopnika dopolnilnih zavarovanj iz tretjega odstavka 558. člena ali banke iz osmega odstavka 558. člena tega zakona. Opravljanje del pomožnega zavarovalnega zastopnika ali posrednika se všteva v dokazovanje pogoja trimesečnih izkušenj, ki so potrebne za pridobitev dovoljenja za opravljanje poslov zavarovalnega zastopanja oziroma posredovanja. Posamezni mentor iz prvega stavka tega odstavka je lahko hkrati mentor le petim pomožnim zavarovalnim zastopnikom ali posrednikom. Mentor iz prvega stavka tega odstavka je odgovoren za pravilnost in resničnost podanih izjav pomožnega zavarovalnega zastopnika ali posrednika, ki so podane potencialnemu zavarovalcu.</w:t>
      </w:r>
    </w:p>
    <w:p w14:paraId="70E25C54"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(3) Agencija za zavarovalni nadzor izda dovoljenje za opravljanje poslov zavarovalnega zastopanja ali zavarovalnega posredovanja, če oseba izpolnjuje naslednje pogoje:</w:t>
      </w:r>
    </w:p>
    <w:p w14:paraId="36FCE798"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1.    je uspešno opravila preizkus strokovnega znanja, potrebnega za opravljanje poslov zavarovalnega zastopanja ali zavarovalnega posredovanja,</w:t>
      </w:r>
    </w:p>
    <w:p w14:paraId="1F4D8D69"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2.    ima najmanj trimesečne izkušnje s področja zavarovalnih poslov, ki jih je pridobila na podlagi zaposlitve ali drugega pravnega razmerja z zavarovalnico, zavarovalno zastopniško družbo, zavarovalno posredniško družbo, zastopnikom dopolnilnih zavarovanj iz tretjega odstavka 558. člena ali banko iz osmega odstavka 558. člena tega zakona,</w:t>
      </w:r>
    </w:p>
    <w:p w14:paraId="7D36AACA"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3.    obvlada slovenski jezik,</w:t>
      </w:r>
    </w:p>
    <w:p w14:paraId="354309AF"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4.    da v zadnjih petih letih ni bila pravnomočno in nepogojno obsojena za kaznivo dejanje zoper premoženje, gospodarstvo ali pravni promet na kazen zapora več kot treh mesecev,</w:t>
      </w:r>
    </w:p>
    <w:p w14:paraId="67D7539E"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5.    da nad njo ni bil začet postopek osebnega stečaja,</w:t>
      </w:r>
    </w:p>
    <w:p w14:paraId="4AAFB475"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6.    ji Agencija za zavarovalni nadzor ni odvzela dovoljenja za opravljanje poslov zavarovalnega zastopanja ali zavarovalnega posredovanja pred manj kot petimi leti iz kateregakoli razloga iz 1. do 11. točke osmega odstavka tega člena.</w:t>
      </w:r>
    </w:p>
    <w:p w14:paraId="51AAC119"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(4) Če je bilo osebi odvzeto dovoljenje za opravljanje poslov zavarovalnega zastopanja ali posredovanja, v ponovni zahtevi za izdajo dovoljenja priloži dokazila, da je izpolnila pogoja iz 1. in 2. točke prejšnjega odstavka po datumu odvzema dovoljenja za opravljanje poslov zavarovalnega zastopanja ali posredovanja.</w:t>
      </w:r>
    </w:p>
    <w:p w14:paraId="1EBEB8B2"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(5) Agencija za zavarovalni nadzor zavrne zahtevo za izdajo dovoljenja za opravljanje poslov zavarovalnega zastopanja ali zavarovalnega posredovanja tudi, če iz podatkov, ki jih ima na voljo, izhaja, da bi bilo lahko zaradi dejavnosti ali poslov, ki jih oseba opravlja ali zaradi ravnanj, ki jih je storila ali opustila, ogroženo opravljanje poslov zavarovalnega zastopanja ali zavarovalnega posredovanja v skladu z določbami tega zakona ali bi bilo ovirano ali oteženo izvajanje učinkovitega nadzora nad opravljanjem poslov zavarovalnega zastopanja ali zavarovalnega posredovanja.</w:t>
      </w:r>
    </w:p>
    <w:p w14:paraId="15C04BA0"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lastRenderedPageBreak/>
        <w:t>(6) Zavarovalni zastopniki in zavarovalni posredniki se stalno poklicno usposabljajo tako, da ohranijo primerno raven storitev, ki ustreza njihovi vlogi in zavarovalniškem trgu.</w:t>
      </w:r>
    </w:p>
    <w:p w14:paraId="0D21ED21"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(7) Zavarovalni posrednik zahtevi za izdajo dovoljenja za opravljanja poslov zavarovalnega posredovanja predloži tudi potrdilo o sklenjenem zavarovanju iz četrtega odstavka 551. člena tega zakona.</w:t>
      </w:r>
    </w:p>
    <w:p w14:paraId="6992C0B6"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(8) Agencija za zavarovalni nadzor odvzame dovoljenje za opravljanje poslov zavarovalnega zastopanja ali zavarovalnega posredovanja, če:</w:t>
      </w:r>
    </w:p>
    <w:p w14:paraId="3DF7E906"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1.    je bilo dovoljenje pridobljeno z navajanjem neresničnih podatkov;</w:t>
      </w:r>
    </w:p>
    <w:p w14:paraId="6AB35C06"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2.    zavarovalni zastopnik ali zavarovalni posrednik v postopku pregleda poslovanja podaja neresnične podatke, informacije ali poročila, ki niso izkaz dejanskega stanja;</w:t>
      </w:r>
    </w:p>
    <w:p w14:paraId="7DDE5201"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3.    zavarovalni zastopnik ali zavarovalni posrednik pooblaščeni osebi ne omogoči pregleda poslovanja ali ovira postopke pregleda poslovanja, kot je določen v 296. do 300. členu tega zakona;</w:t>
      </w:r>
    </w:p>
    <w:p w14:paraId="54FCEBEB"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4.    zavarovalni zastopnik ali zavarovalni posrednik krši določbo drugega odstavka tega člena glede največjega dovoljenega števila pomožnih zavarovalnih zastopnikov ali zavarovalnih posrednikov pod mentorstvom;</w:t>
      </w:r>
    </w:p>
    <w:p w14:paraId="05F38472"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5.    je bil zavarovalni zastopnik ali zavarovalni posrednik pravnomočno in nepogojno obsojen zaradi kaznivega dejanja zoper premoženje, gospodarstvo ali pravni promet na kazen zapora več kot treh mesecev;</w:t>
      </w:r>
    </w:p>
    <w:p w14:paraId="6A2CB65E"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6.    je bil nad zavarovalnim zastopnikom ali posrednikom začet postopek osebnega stečaja;</w:t>
      </w:r>
    </w:p>
    <w:p w14:paraId="505D33C0"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7.    zavarovalni zastopnik ali zavarovalni posrednik ponavljajoče krši obveznosti iz devetega do petnajstega odstavka 521. člena, iz četrtega do osmega odstavka 522. člena, iz prvega ali drugega odstavka 524. člena ter 527.a, 528.a, 528.b, 528.c, 528.č, 528.d ali 545. člena tega zakona;</w:t>
      </w:r>
    </w:p>
    <w:p w14:paraId="22973367"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8.    zavarovalni posrednik ponavljajoče krši obveznosti iz 550. člena ali iz prvega, drugega ali tretjega odstavka 551. člena tega zakona;</w:t>
      </w:r>
    </w:p>
    <w:p w14:paraId="1D9BCA6A"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9.    je zavarovalni zastopnik ali zavarovalni posrednik huje kršil dobre poslovne običaje pri opravljanju poslov zavarovalnega zastopanja ali zavarovalnega posredovanja;</w:t>
      </w:r>
    </w:p>
    <w:p w14:paraId="7CB10FBC"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10. </w:t>
      </w:r>
      <w:r>
        <w:rPr>
          <w:rFonts w:eastAsia="Arial" w:cs="Arial"/>
          <w:sz w:val="21"/>
          <w:szCs w:val="21"/>
        </w:rPr>
        <w:t xml:space="preserve"> </w:t>
      </w:r>
      <w:r w:rsidRPr="0081340A">
        <w:rPr>
          <w:rFonts w:eastAsia="Arial" w:cs="Arial"/>
          <w:sz w:val="21"/>
          <w:szCs w:val="21"/>
        </w:rPr>
        <w:t>zavarovalni posrednik nima zavarovane poklicne odgovornosti v skladu s četrtim odstavkom 551. člena tega zakona;</w:t>
      </w:r>
    </w:p>
    <w:p w14:paraId="2FB58739"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11. zavarovalni zastopnik ali zavarovalni posrednik kot mentor dopušča pomožnemu zavarovalnemu zastopniku ali zavarovalnemu posredniku, da krši drugi odstavek tega člena;</w:t>
      </w:r>
    </w:p>
    <w:p w14:paraId="62116D26" w14:textId="77777777" w:rsidR="001340AB" w:rsidRPr="0081340A" w:rsidRDefault="001340AB" w:rsidP="001340AB">
      <w:pPr>
        <w:spacing w:before="210" w:after="210" w:line="240" w:lineRule="auto"/>
        <w:ind w:left="425" w:hanging="425"/>
        <w:jc w:val="both"/>
        <w:rPr>
          <w:rFonts w:eastAsia="Arial" w:cs="Arial"/>
          <w:sz w:val="21"/>
          <w:szCs w:val="21"/>
        </w:rPr>
      </w:pPr>
      <w:r w:rsidRPr="0081340A">
        <w:rPr>
          <w:rFonts w:eastAsia="Arial" w:cs="Arial"/>
          <w:sz w:val="21"/>
          <w:szCs w:val="21"/>
        </w:rPr>
        <w:t>12.  zavarovalni zastopnik ali zavarovalni posrednik ponavljajoče krši obveznost iz šestega odstavka tega člena.</w:t>
      </w:r>
    </w:p>
    <w:p w14:paraId="519523AB"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(9) Za ponavljajočo se kršitev iz 7., 8. in 12. točke prejšnjega odstavka se šteje kršitev, pri kateri zavarovalni zastopnik ali posrednik kršitev ponovno stori vsaj enkrat v petih letih po storitvi istovrstne kršitve.</w:t>
      </w:r>
    </w:p>
    <w:p w14:paraId="6186414B"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(10) Dovoljenje za opravljanje poslov zavarovalnega zastopanja ali zavarovalnega posredovanja preneha veljati s prejemom izjave zavarovalnega zastopnika ali zavarovalnega posrednika, da je prenehal opravljati posle zavarovalnega zastopanja ali zavarovalnega posredovanja.</w:t>
      </w:r>
    </w:p>
    <w:p w14:paraId="7683C2D8"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lastRenderedPageBreak/>
        <w:t>(11) Če nastopi razlog iz prejšnjega odstavka, izda Agencija za zavarovalni nadzor odločbo, s katero ugotovi, da je dovoljenje prenehalo.</w:t>
      </w:r>
    </w:p>
    <w:p w14:paraId="37D6C830"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(12) Z odločbo o pogojnem odvzemu dovoljenja za opravljanje poslov zavarovalnega zastopanja ali posredovanja lahko Agencija za zavarovalni nadzor hkrati izreče, da se odvzem ne bo izvršil, če zavarovalni zastopnik ali posrednik v preizkusnem obdobju, ki ga določi Agencija za zavarovalni nadzor in ki ne sme biti krajše od šestih mesecev in ne daljše od dveh let od dneva izdaje odločbe, ne bo storil novih dejanj, zaradi katerih je mogoče odvzeti dovoljenje. V primeru kršitev iz 5., 7., 8. in 9. točke osmega odstavka tega člena pogojni odvzem dovoljenja ni mogoč.</w:t>
      </w:r>
    </w:p>
    <w:p w14:paraId="45CAACAF"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(13) Agencija za zavarovalni nadzor prekliče pogojni odvzem dovoljenja in dovoljenje odvzame, če zavarovalni zastopnik oziroma posrednik v preizkusnem obdobju stori novo dejanje, zaradi katerega je mogoče odvzeti dovoljenje.</w:t>
      </w:r>
    </w:p>
    <w:p w14:paraId="0B4F87D9"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(14) Predlog za odvzem dovoljenja za opravljanje poslov zavarovalnega zastopanja oziroma posredovanja lahko da zavarovalnica, delodajalec, Slovensko zavarovalno združenje in združenje zavarovalno zastopniških ali posredniških družb. O odvzetih dovoljenjih Agencija za zavarovalni nadzor obvesti vlagatelja predloga za odvzem dovoljenja, Slovensko zavarovalno združenje ali združenje zavarovalno zastopniških ali posredniških družb. Slovensko zavarovalno združenje obvestilo Agencije za zavarovalni nadzor o odvzetih dovoljenjih iz prejšnjega stavka tega odstavka pošlje svojim članicam. Agencija za zavarovalni nadzor o odvzetem dovoljenju obvesti tudi delodajalca ali drugega pogodbenika, če izve, da oseba, kateri je bilo dovoljenje odvzeto, opravlja posle zavarovalnega zastopanja ali posredovanja na podlagi pogodbe o zaposlitvi ali na podlagi drugega pravnega razmerja.</w:t>
      </w:r>
    </w:p>
    <w:p w14:paraId="051B543F" w14:textId="77777777" w:rsidR="001340AB" w:rsidRPr="0081340A" w:rsidRDefault="001340AB" w:rsidP="001340AB">
      <w:pPr>
        <w:pBdr>
          <w:top w:val="none" w:sz="0" w:space="12" w:color="auto"/>
        </w:pBdr>
        <w:spacing w:before="210" w:after="210" w:line="240" w:lineRule="auto"/>
        <w:jc w:val="both"/>
        <w:rPr>
          <w:rFonts w:eastAsia="Arial" w:cs="Arial"/>
          <w:sz w:val="21"/>
          <w:szCs w:val="21"/>
        </w:rPr>
      </w:pPr>
      <w:r w:rsidRPr="0081340A">
        <w:rPr>
          <w:rFonts w:eastAsia="Arial" w:cs="Arial"/>
          <w:sz w:val="21"/>
          <w:szCs w:val="21"/>
        </w:rPr>
        <w:t>(15) Če je zavarovalni zastopnik oziroma posrednik prejel redno ali izredno odpoved pogodbe o zaposlitvi ali pogodbe na podlagi drugega pravnega razmerja zaradi kršitev obveznosti zavarovalnega zastopanja ali posredovanja, delodajalec o tem obvesti Agencijo za zavarovalni nadzor ter nadzorni organ države gostiteljice.</w:t>
      </w:r>
    </w:p>
    <w:p w14:paraId="047BA226" w14:textId="77777777" w:rsidR="001340AB" w:rsidRPr="000C45CA" w:rsidRDefault="001340AB" w:rsidP="001340AB">
      <w:pPr>
        <w:pBdr>
          <w:top w:val="none" w:sz="0" w:space="24" w:color="auto"/>
        </w:pBdr>
        <w:spacing w:before="210" w:after="210" w:line="240" w:lineRule="auto"/>
        <w:jc w:val="center"/>
        <w:rPr>
          <w:rFonts w:eastAsia="Arial" w:cs="Arial"/>
          <w:b/>
          <w:bCs/>
          <w:sz w:val="21"/>
          <w:szCs w:val="21"/>
        </w:rPr>
      </w:pPr>
      <w:r w:rsidRPr="000C45CA">
        <w:rPr>
          <w:rFonts w:eastAsia="Arial" w:cs="Arial"/>
          <w:b/>
          <w:bCs/>
          <w:sz w:val="21"/>
          <w:szCs w:val="21"/>
        </w:rPr>
        <w:t>562. člen</w:t>
      </w:r>
    </w:p>
    <w:p w14:paraId="16083432" w14:textId="77777777" w:rsidR="001340AB" w:rsidRPr="000C45CA" w:rsidRDefault="001340AB" w:rsidP="001340AB">
      <w:pPr>
        <w:pBdr>
          <w:top w:val="none" w:sz="0" w:space="24" w:color="auto"/>
        </w:pBdr>
        <w:spacing w:before="210" w:after="210" w:line="240" w:lineRule="auto"/>
        <w:jc w:val="center"/>
        <w:rPr>
          <w:rFonts w:eastAsia="Arial" w:cs="Arial"/>
          <w:b/>
          <w:bCs/>
          <w:sz w:val="21"/>
          <w:szCs w:val="21"/>
        </w:rPr>
      </w:pPr>
      <w:r w:rsidRPr="000C45CA">
        <w:rPr>
          <w:rFonts w:eastAsia="Arial" w:cs="Arial"/>
          <w:b/>
          <w:bCs/>
          <w:sz w:val="21"/>
          <w:szCs w:val="21"/>
        </w:rPr>
        <w:t>(register zavarovalnih zastopnikov in zavarovalnih posrednikov)</w:t>
      </w:r>
    </w:p>
    <w:p w14:paraId="53C711F8"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(1) Agencija za zavarovalni nadzor skladno s šestim odstavkom tega člena vodi registre zavarovalno zastopniških družb, zavarovalno posredniških družb, zastopnikov dopolnilnih zavarovanj in bank, ki so na območju Republike Slovenije v skladu s tem zakonom upravičene opravljati dejavnost zavarovalnega zastopanja ali zavarovalnega posredovanja. Agencija za zavarovalni nadzor skladno s petim odstavkom tega člena vodi registre zavarovalnih zastopnikov in zavarovalnih posrednikov, ki so na območju Republike Slovenije v skladu s tem zakonom upravičeni opravljati posle zavarovalnega zastopanja ali zavarovalnega posredovanja. Agencija za zavarovalni nadzor vzpostavi eno samo informacijsko točko, ki omogoča hiter in enostaven dostop do teh registrov, ki so v elektronski obliki, in jih redno posodablja.</w:t>
      </w:r>
    </w:p>
    <w:p w14:paraId="17092C97"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(2) Zavarovalnica skladno s šestim odstavkom tega člena vodi register zavarovalno zastopniških družb, zastopnikov dopolnilnih zavarovanj in bank, ki zanjo na podlagi pravnega razmerja opravljajo dejavnost zavarovalnega zastopanja. Zavarovalnica skladno s petim odstavkom tega člena vodi register zavarovalnih zastopnikov, ki na podlagi zaposlitve ali drugega pravnega razmerja z njo opravljajo posle zavarovalnega zastopanja. Zavarovalnica v okviru vodenja registra navede tudi osebno ime člana njene uprave, ki je odgovoren za distribucijo zavarovalnih produktov.</w:t>
      </w:r>
    </w:p>
    <w:p w14:paraId="560059FF"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 xml:space="preserve">(3) Zavarovalno zastopniška družba, zavarovalno posredniška družba, zastopnik dopolnilnih zavarovanj in banka iz osmega odstavka 558. člena tega zakona skladno s petim odstavkom tega člena vodi register zavarovalnih zastopnikov oziroma zavarovalnih posrednikov, ki na podlagi zaposlitve ali drugega pravnega razmerja z zavarovalno zastopniško družbo, zavarovalno </w:t>
      </w:r>
      <w:r w:rsidRPr="000C45CA">
        <w:rPr>
          <w:rFonts w:eastAsia="Arial" w:cs="Arial"/>
          <w:sz w:val="21"/>
          <w:szCs w:val="21"/>
        </w:rPr>
        <w:lastRenderedPageBreak/>
        <w:t>posredniško družbo, zastopnikom dopolnilnih zavarovanj ali banko iz osmega odstavka 558. člena tega zakona opravljajo posle zavarovalnega zastopanja ali zavarovalnega posredovanja. Zavarovalno zastopniška družba skladno s šestim odstavkom tega člena vodi register zavarovalno zastopniških družb in zastopnikov dopolnilnih zavarovanj, ki na podlagi pravnega razmerja z njo opravljajo dejavnost zavarovalnega zastopanja.</w:t>
      </w:r>
    </w:p>
    <w:p w14:paraId="66896DDE"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(4) Registri iz prejšnjih odstavkov so javni.</w:t>
      </w:r>
    </w:p>
    <w:p w14:paraId="4148BC82"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(5) Registri zavarovalnih zastopnikov oziroma zavarovalnih posrednikov, ki so v Republiki Sloveniji pridobili dovoljenje za opravljanje poslov zavarovalnega zastopanja ali zavarovalnega posredovanja, vsebujejo naslednje podatke: osebno ime zavarovalnega zastopnika ali zavarovalnega posrednika, številko in datum izdanega dovoljenja za opravljanje poslov zavarovalnega zastopanja ali zavarovalnega posredovanja ter informacije o državah, v katerih lahko zavarovalni zastopnik ali zavarovalni posrednik opravlja posle zavarovalnega zastopanja ali zavarovalnega posredovanja. Registri zavarovalnih zastopnikov oziroma zavarovalnih posrednikov, ki so v državi članici pridobili dovoljenje za opravljanje poslov zavarovalnega zastopanja ali zavarovalnega posredovanja, vsebujejo naslednje podatke: osebno ime zavarovalnega zastopnika ali zavarovalnega posrednika, registracijsko številko, datum prejema obvestila iz prvega odstavka 573. člena tega zakona ter informacijo o registru zavarovalnih zastopnikov ali zavarovalnih posrednikov v državi članici in o nadzornemu organu v državi članici.</w:t>
      </w:r>
    </w:p>
    <w:p w14:paraId="1E749F6B" w14:textId="77777777" w:rsidR="001340AB" w:rsidRPr="000C45CA"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(6) Registri zavarovalno zastopniških družb, zavarovalno posredniških družb, zastopnikov dopolnilnih zavarovanj in bank s sedežem v Republiki Sloveniji vsebujejo naslednje podatke: firmo in naslov zavarovalno zastopniške družbe, zavarovalno posredniške družbe, zastopnika dopolnilnih zavarovanj ali banke, številko in datum izdanega dovoljenja, osebno ime in funkcijo poslovodnih oseb družbe, ki so odgovorni za distribucijo zavarovalnih produktov, ter navedbo držav, v katerih lahko ta družba opravlja svojo dejavnost. Registri zavarovalno zastopniških družb, zavarovalno posredniških družb, zastopnikov dopolnilnih zavarovanj in bank držav članic vsebujejo naslednje podatke: firmo in naslov zavarovalno zastopniške družbe, zavarovalno posredniške družbe, zastopnika dopolnilnih zavarovanj ali banke, registracijsko številko, datum prejema obvestila iz prvega odstavka 573. člena tega zakona ter informacijo o registru zavarovalno zastopniških družb, zavarovalno posredniških družb, zastopnikov dopolnilnih zavarovanj oziroma bank v državi članici in o nadzornem organu v državi članici. Pri zavarovalno zastopniških družbah, zavarovalno posredniških družbah in bankah držav članic, ki na območju Republike Slovenije opravljajo dejavnost zavarovalnega zastopanja ali zavarovalnega posredovanja preko podružnice, ustanovljene na območju Republike Slovenije, se vpišejo v register tudi podatki o firmi in naslovu podružnice ter osebna imena in funkcije oseb, ki vodijo podružnico. Registri zavarovalno zastopniških družb in zavarovalno posredniških družb tretjih držav, ki lahko preko podružnice, ustanovljene v Republiki Sloveniji, na območju Republike Slovenije opravljajo dejavnost zavarovalnega zastopanja ali zavarovalnega posredovanja, vsebujejo naslednje podatke: firmo in naslov zavarovalno zastopniške družbe ali zavarovalno posredniške družbe, firmo in naslov podružnice, številko in datum izdanega dovoljenja ter osebna imena in funkcije oseb, ki vodijo podružnico.</w:t>
      </w:r>
    </w:p>
    <w:p w14:paraId="7B149DB1" w14:textId="77777777" w:rsidR="001340AB" w:rsidRDefault="001340AB" w:rsidP="001340AB">
      <w:pPr>
        <w:pBdr>
          <w:top w:val="none" w:sz="0" w:space="12" w:color="auto"/>
        </w:pBdr>
        <w:spacing w:before="210" w:after="210" w:line="240" w:lineRule="auto"/>
        <w:jc w:val="both"/>
        <w:rPr>
          <w:rFonts w:eastAsia="Arial" w:cs="Arial"/>
          <w:sz w:val="21"/>
          <w:szCs w:val="21"/>
        </w:rPr>
      </w:pPr>
      <w:r w:rsidRPr="000C45CA">
        <w:rPr>
          <w:rFonts w:eastAsia="Arial" w:cs="Arial"/>
          <w:sz w:val="21"/>
          <w:szCs w:val="21"/>
        </w:rPr>
        <w:t>(7) Osebe iz prvega odstavka tega člena, vpisane v register, Agencijo za zavarovalni nadzor obvestijo o vsaki spremembi podatkov, ki se vpisujejo v register, v osmih dneh od spremembe.</w:t>
      </w:r>
    </w:p>
    <w:p w14:paraId="60F276A0" w14:textId="77777777" w:rsidR="001340AB" w:rsidRPr="00E40CF5" w:rsidRDefault="001340AB" w:rsidP="001340AB">
      <w:pPr>
        <w:pBdr>
          <w:top w:val="none" w:sz="0" w:space="24" w:color="auto"/>
        </w:pBdr>
        <w:spacing w:before="210" w:after="210" w:line="240" w:lineRule="auto"/>
        <w:jc w:val="center"/>
        <w:rPr>
          <w:rFonts w:eastAsia="Arial" w:cs="Arial"/>
          <w:b/>
          <w:bCs/>
          <w:sz w:val="21"/>
          <w:szCs w:val="21"/>
        </w:rPr>
      </w:pPr>
      <w:r w:rsidRPr="00E40CF5">
        <w:rPr>
          <w:rFonts w:eastAsia="Arial" w:cs="Arial"/>
          <w:b/>
          <w:bCs/>
          <w:sz w:val="21"/>
          <w:szCs w:val="21"/>
        </w:rPr>
        <w:t>563.a člen</w:t>
      </w:r>
    </w:p>
    <w:p w14:paraId="50BDC48C" w14:textId="77777777" w:rsidR="001340AB" w:rsidRPr="00E40CF5" w:rsidRDefault="001340AB" w:rsidP="001340AB">
      <w:pPr>
        <w:pBdr>
          <w:top w:val="none" w:sz="0" w:space="24" w:color="auto"/>
        </w:pBdr>
        <w:spacing w:before="210" w:after="210" w:line="240" w:lineRule="auto"/>
        <w:jc w:val="center"/>
        <w:rPr>
          <w:rFonts w:eastAsia="Arial" w:cs="Arial"/>
          <w:b/>
          <w:bCs/>
          <w:sz w:val="21"/>
          <w:szCs w:val="21"/>
        </w:rPr>
      </w:pPr>
      <w:r w:rsidRPr="00E40CF5">
        <w:rPr>
          <w:rFonts w:eastAsia="Arial" w:cs="Arial"/>
          <w:b/>
          <w:bCs/>
          <w:sz w:val="21"/>
          <w:szCs w:val="21"/>
        </w:rPr>
        <w:t>(ukrepi nadzora zaradi kršitev pri distribuciji zavarovalnih produktov)</w:t>
      </w:r>
    </w:p>
    <w:p w14:paraId="1B2A0255" w14:textId="77777777" w:rsidR="001340AB" w:rsidRPr="00E40CF5" w:rsidRDefault="001340AB" w:rsidP="001340AB">
      <w:pPr>
        <w:pBdr>
          <w:top w:val="none" w:sz="0" w:space="12" w:color="auto"/>
        </w:pBdr>
        <w:spacing w:before="210" w:after="210" w:line="240" w:lineRule="auto"/>
        <w:jc w:val="both"/>
        <w:rPr>
          <w:rFonts w:eastAsia="Arial" w:cs="Arial"/>
          <w:sz w:val="21"/>
          <w:szCs w:val="21"/>
        </w:rPr>
      </w:pPr>
      <w:r w:rsidRPr="00E40CF5">
        <w:rPr>
          <w:rFonts w:eastAsia="Arial" w:cs="Arial"/>
          <w:sz w:val="21"/>
          <w:szCs w:val="21"/>
        </w:rPr>
        <w:t>Če zavarovalnica, zavarovalno zastopniška družba, zavarovalno posredniška družba, zavarovalni zastopnik ali zavarovalni posrednik pri distribuciji zavarovalnih produktov krši določbe 522., 524., 528.b in 528.c, 545. ali 551. člena, Agencija za zavarovalni nadzor lahko izreče naslednje ukrepe nadzora:</w:t>
      </w:r>
    </w:p>
    <w:p w14:paraId="35A837B1" w14:textId="77777777" w:rsidR="001340AB" w:rsidRPr="00E40CF5" w:rsidRDefault="001340AB" w:rsidP="001340AB">
      <w:pPr>
        <w:spacing w:before="210" w:after="210" w:line="240" w:lineRule="auto"/>
        <w:ind w:left="425" w:hanging="425"/>
        <w:jc w:val="both"/>
        <w:rPr>
          <w:rFonts w:eastAsia="Arial" w:cs="Arial"/>
          <w:sz w:val="21"/>
          <w:szCs w:val="21"/>
        </w:rPr>
      </w:pPr>
      <w:r w:rsidRPr="00E40CF5">
        <w:rPr>
          <w:rFonts w:eastAsia="Arial" w:cs="Arial"/>
          <w:sz w:val="21"/>
          <w:szCs w:val="21"/>
        </w:rPr>
        <w:lastRenderedPageBreak/>
        <w:t>1.    z odločbo odloči o javni objavi vrste kršitve in kršitelja, skladno z drugim odstavkom 281. člena tega zakona;</w:t>
      </w:r>
    </w:p>
    <w:p w14:paraId="116D5FB7" w14:textId="77777777" w:rsidR="001340AB" w:rsidRPr="00E40CF5" w:rsidRDefault="001340AB" w:rsidP="001340AB">
      <w:pPr>
        <w:spacing w:before="210" w:after="210" w:line="240" w:lineRule="auto"/>
        <w:ind w:left="425" w:hanging="425"/>
        <w:jc w:val="both"/>
        <w:rPr>
          <w:rFonts w:eastAsia="Arial" w:cs="Arial"/>
          <w:sz w:val="21"/>
          <w:szCs w:val="21"/>
        </w:rPr>
      </w:pPr>
      <w:r w:rsidRPr="00E40CF5">
        <w:rPr>
          <w:rFonts w:eastAsia="Arial" w:cs="Arial"/>
          <w:sz w:val="21"/>
          <w:szCs w:val="21"/>
        </w:rPr>
        <w:t>2.    odredi prenehanje s kršitvijo in prepoved nadaljnje kršitve;</w:t>
      </w:r>
    </w:p>
    <w:p w14:paraId="2BFD9DDD" w14:textId="77777777" w:rsidR="001340AB" w:rsidRPr="00E40CF5" w:rsidRDefault="001340AB" w:rsidP="001340AB">
      <w:pPr>
        <w:spacing w:before="210" w:after="210" w:line="240" w:lineRule="auto"/>
        <w:ind w:left="425" w:hanging="425"/>
        <w:jc w:val="both"/>
        <w:rPr>
          <w:rFonts w:eastAsia="Arial" w:cs="Arial"/>
          <w:sz w:val="21"/>
          <w:szCs w:val="21"/>
        </w:rPr>
      </w:pPr>
      <w:r w:rsidRPr="00E40CF5">
        <w:rPr>
          <w:rFonts w:eastAsia="Arial" w:cs="Arial"/>
          <w:sz w:val="21"/>
          <w:szCs w:val="21"/>
        </w:rPr>
        <w:t>3.    izreče odvzem dovoljenja za opravljanje poslov oziroma dejavnosti zavarovalnega zastopanja ali zavarovalnega posredovanja;</w:t>
      </w:r>
    </w:p>
    <w:p w14:paraId="3B9DEB78" w14:textId="77777777" w:rsidR="001340AB" w:rsidRDefault="001340AB" w:rsidP="001340AB">
      <w:pPr>
        <w:spacing w:before="210" w:after="210" w:line="240" w:lineRule="auto"/>
        <w:ind w:left="425" w:hanging="425"/>
        <w:jc w:val="both"/>
        <w:rPr>
          <w:rFonts w:eastAsia="Arial" w:cs="Arial"/>
          <w:sz w:val="21"/>
          <w:szCs w:val="21"/>
        </w:rPr>
      </w:pPr>
      <w:r w:rsidRPr="00E40CF5">
        <w:rPr>
          <w:rFonts w:eastAsia="Arial" w:cs="Arial"/>
          <w:sz w:val="21"/>
          <w:szCs w:val="21"/>
        </w:rPr>
        <w:t>4.    z odredbo začasno prepove članu poslovodstva zavarovalno zastopniške družbe ali zavarovalno posredniške družbe ali članu uprave zavarovalnice, v okvir katerega spada odgovornost za distribucijo zavarovalnih produktov, opravljanje te funkcije.</w:t>
      </w:r>
    </w:p>
    <w:p w14:paraId="6E58FC97" w14:textId="77777777" w:rsidR="009F3E26" w:rsidRPr="009F3E26" w:rsidRDefault="009F3E26" w:rsidP="009F3E26">
      <w:pPr>
        <w:pBdr>
          <w:top w:val="none" w:sz="0" w:space="24" w:color="auto"/>
        </w:pBdr>
        <w:spacing w:before="210" w:after="210" w:line="240" w:lineRule="auto"/>
        <w:jc w:val="center"/>
        <w:rPr>
          <w:rFonts w:eastAsia="Arial" w:cs="Arial"/>
          <w:b/>
          <w:bCs/>
          <w:sz w:val="21"/>
          <w:szCs w:val="21"/>
        </w:rPr>
      </w:pPr>
      <w:r w:rsidRPr="009F3E26">
        <w:rPr>
          <w:rFonts w:eastAsia="Arial" w:cs="Arial"/>
          <w:b/>
          <w:bCs/>
          <w:sz w:val="21"/>
          <w:szCs w:val="21"/>
        </w:rPr>
        <w:t>564. člen</w:t>
      </w:r>
    </w:p>
    <w:p w14:paraId="66DF0EA3" w14:textId="77777777" w:rsidR="009F3E26" w:rsidRPr="009F3E26" w:rsidRDefault="009F3E26" w:rsidP="009F3E26">
      <w:pPr>
        <w:pBdr>
          <w:top w:val="none" w:sz="0" w:space="24" w:color="auto"/>
        </w:pBdr>
        <w:spacing w:before="210" w:after="210" w:line="240" w:lineRule="auto"/>
        <w:jc w:val="center"/>
        <w:rPr>
          <w:rFonts w:eastAsia="Arial" w:cs="Arial"/>
          <w:b/>
          <w:bCs/>
          <w:sz w:val="21"/>
          <w:szCs w:val="21"/>
        </w:rPr>
      </w:pPr>
      <w:r w:rsidRPr="009F3E26">
        <w:rPr>
          <w:rFonts w:eastAsia="Arial" w:cs="Arial"/>
          <w:b/>
          <w:bCs/>
          <w:sz w:val="21"/>
          <w:szCs w:val="21"/>
        </w:rPr>
        <w:t>(predpisi Agencije za zavarovalni nadzor)</w:t>
      </w:r>
    </w:p>
    <w:p w14:paraId="16415EB5"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(1) Agencija za zavarovalni nadzor predpiše podrobnejše pogoje za pridobitev in preizkus strokovnega znanja ter usposobljenosti, potrebnih za opravljanje poslov zavarovalnega zastopanja ali zavarovalnega posredovanja iz 1. točke tretjega odstavka 561. člena tega zakona, ki so predpisani ob upoštevanju posebnosti dejavnosti zavarovalnega zastopanja in zavarovalnega posredovanja, in sicer: vsebino in obseg strokovnega znanja, potrebnega za opravljanje poslov zavarovalnega zastopanja ali zavarovalnega posredovanja, način izvajanja preizkusa zahtevanega znanja, izvajalca preizkusa in način izvajanja tega javnega pooblastila pri izvajalcu preizkusa.</w:t>
      </w:r>
    </w:p>
    <w:p w14:paraId="64DAF0E9"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(2) Zahteve glede strokovnega znanja in usposobljenosti iz prejšnjega odstavka zajemajo najmanj:</w:t>
      </w:r>
    </w:p>
    <w:p w14:paraId="3E590C76"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1.      za zavarovanja v okviru premoženjskega zavarovanja, uvrščena v zavarovalne vrste od 1. do 18. točke drugega odstavka 7. člena tega zakona, poznavanje:</w:t>
      </w:r>
    </w:p>
    <w:p w14:paraId="793FE155"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a)    splošnih pogojev teh zavarovanj, vključno z dodatnimi tveganji, če jih taka zavarovanja krijejo;</w:t>
      </w:r>
    </w:p>
    <w:p w14:paraId="22B46B3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b)    zakonodaje na področju distribucije zavarovalnih produktov, kot so predpisi o varstvu potrošnikov, ustrezni davčni predpisi ter predpisi o socialnem varstvu in delovnopravni predpisi;</w:t>
      </w:r>
    </w:p>
    <w:p w14:paraId="7E8322FB"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c)    obravnavanja zahtev zavarovalcev, zavarovancev in drugih upravičencev iz zavarovanj;</w:t>
      </w:r>
    </w:p>
    <w:p w14:paraId="07E1E1E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d)    obravnavanja pritožb zavarovalcev, zavarovancev in drugih upravičencev iz zavarovanj;</w:t>
      </w:r>
    </w:p>
    <w:p w14:paraId="7FA367C0"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e)    ocenjevanja potreb stranke;</w:t>
      </w:r>
    </w:p>
    <w:p w14:paraId="3AD029FC"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f)     zavarovalnega trga;</w:t>
      </w:r>
    </w:p>
    <w:p w14:paraId="5EE77E7D"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g)    standardov poslovne etike in</w:t>
      </w:r>
    </w:p>
    <w:p w14:paraId="71EC685C"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h)    finančnega področja.</w:t>
      </w:r>
    </w:p>
    <w:p w14:paraId="156C814B"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2.      za zavarovalne naložbene produkte poznavanje:</w:t>
      </w:r>
    </w:p>
    <w:p w14:paraId="7EA8D510"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 xml:space="preserve">a)    zavarovalnih naložbenih produktov, vključno s splošnimi pogoji in neto premijami ter po potrebi zajamčenimi in </w:t>
      </w:r>
      <w:proofErr w:type="spellStart"/>
      <w:r w:rsidRPr="009F3E26">
        <w:rPr>
          <w:rFonts w:eastAsia="Arial" w:cs="Arial"/>
          <w:sz w:val="21"/>
          <w:szCs w:val="21"/>
        </w:rPr>
        <w:t>nezajamčenimi</w:t>
      </w:r>
      <w:proofErr w:type="spellEnd"/>
      <w:r w:rsidRPr="009F3E26">
        <w:rPr>
          <w:rFonts w:eastAsia="Arial" w:cs="Arial"/>
          <w:sz w:val="21"/>
          <w:szCs w:val="21"/>
        </w:rPr>
        <w:t xml:space="preserve"> prejemki;</w:t>
      </w:r>
    </w:p>
    <w:p w14:paraId="2E02B735"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b)    prednosti in slabosti posameznih naložbenih možnosti za zavarovalce;</w:t>
      </w:r>
    </w:p>
    <w:p w14:paraId="393B316A"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c)    finančnih tveganj, ki jih nosijo zavarovalci;</w:t>
      </w:r>
    </w:p>
    <w:p w14:paraId="2EE37C16"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d)    zavarovanj, ki krijejo življenjska tveganja, ter drugih varčevalnih produktov;</w:t>
      </w:r>
    </w:p>
    <w:p w14:paraId="681C23E4"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lastRenderedPageBreak/>
        <w:t>e)    organizacije in prejemkov, ki jih zagotavlja pokojninski sistem;</w:t>
      </w:r>
    </w:p>
    <w:p w14:paraId="1A99E21C"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f)     zakonodaje na področju distribucije zavarovalnih produktov, kot so predpisi o varstvu potrošnikov in davčni predpisi;</w:t>
      </w:r>
    </w:p>
    <w:p w14:paraId="1C83FE74"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g)    zavarovalnega trga in trga varčevalnih produktov;</w:t>
      </w:r>
    </w:p>
    <w:p w14:paraId="0EC5570D"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h)    obravnavanja pritožb zavarovalcev, zavarovancev in drugih upravičencev iz zavarovanj;</w:t>
      </w:r>
    </w:p>
    <w:p w14:paraId="43A935F6"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i)      ocenjevanja potreb stranke;</w:t>
      </w:r>
    </w:p>
    <w:p w14:paraId="4D87E699"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j)      standardov poslovne etike;</w:t>
      </w:r>
    </w:p>
    <w:p w14:paraId="71A65951"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k)    finančnega področja ter</w:t>
      </w:r>
    </w:p>
    <w:p w14:paraId="15BD5B2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l)      upravljanja navzkrižja interesov;</w:t>
      </w:r>
    </w:p>
    <w:p w14:paraId="1C5FDD2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3.      za zavarovanja v okviru življenjskega zavarovanja, uvrščena v zavarovalne vrste od 19. do 24. točke drugega odstavka 7. člena tega zakona, razen zavarovanj iz prejšnje točke, poznavanje:</w:t>
      </w:r>
    </w:p>
    <w:p w14:paraId="24B350F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a)    teh zavarovanj, vključno s splošnimi pogoji, zajamčenimi prejemki in po potrebi dodatnimi tveganji;</w:t>
      </w:r>
    </w:p>
    <w:p w14:paraId="0E3712D8"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b)    organizacije in prejemkov, ki jih zagotavlja pokojninski sistem, in</w:t>
      </w:r>
    </w:p>
    <w:p w14:paraId="71DA9187"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c)    zavarovalnega pogodbenega prava, predpisov o varstvu potrošnikov in varstvu osebnih podatkov, predpisov o preprečevanju pranja denarja in financiranja terorizma ter po potrebi ustreznih davčnih predpisov, predpisov o socialnem varstvu in delovnopravnih predpisov.</w:t>
      </w:r>
    </w:p>
    <w:p w14:paraId="690DD68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(3) Agencija za zavarovalni nadzor predpiše podrobnejše:</w:t>
      </w:r>
    </w:p>
    <w:p w14:paraId="52ED2927"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1.      pogoje za stalno poklicno usposabljanje iz šestega odstavka 561. člena tega zakona in postopke za izkazovanje ustreznosti stalnega poklicnega usposabljanja. Stalno poklicno usposabljanje iz šestega odstavka 561. člena tega zakona obsega vsaj 15 ur poklicnega usposabljanja ali izpolnjevanja zahtev glede poklicnega razvoja letno, pri čemer upošteva značilnosti prodajanih produktov, vrsto poslov zavarovalnega zastopanja ali zavarovalnega posredovanja, vlogo zavarovalnega zastopnika ali zavarovalnega posrednika ter aktivnosti, ki jih opravlja pri poslih zavarovalnega zastopanja ali zavarovalnega posredovanja;</w:t>
      </w:r>
    </w:p>
    <w:p w14:paraId="6F50AB0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2.      pravila o načinu vodenja registrov iz 562. člena tega zakona, o podatkih, ki se vpisujejo v te registre, o načinu javnega dostopa do teh podatkov in o podrobnejši vsebini, načinu in rokih obveščanja o spremembi podatkov, ki se vpisujejo v te registre;</w:t>
      </w:r>
    </w:p>
    <w:p w14:paraId="04BD76D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3.      vsebino poročil iz 571. člena tega zakona ter roke in način poročanja.</w:t>
      </w:r>
    </w:p>
    <w:p w14:paraId="1733F830" w14:textId="77777777" w:rsidR="001340AB" w:rsidRPr="007713A4" w:rsidRDefault="001340AB" w:rsidP="001340AB">
      <w:pPr>
        <w:pBdr>
          <w:top w:val="none" w:sz="0" w:space="24" w:color="auto"/>
        </w:pBdr>
        <w:spacing w:before="210" w:after="210" w:line="240" w:lineRule="auto"/>
        <w:jc w:val="center"/>
        <w:rPr>
          <w:rFonts w:eastAsia="Arial" w:cs="Arial"/>
          <w:b/>
          <w:bCs/>
          <w:sz w:val="21"/>
          <w:szCs w:val="21"/>
        </w:rPr>
      </w:pPr>
      <w:r w:rsidRPr="007713A4">
        <w:rPr>
          <w:rFonts w:eastAsia="Arial" w:cs="Arial"/>
          <w:b/>
          <w:bCs/>
          <w:sz w:val="21"/>
          <w:szCs w:val="21"/>
        </w:rPr>
        <w:t>570. člen</w:t>
      </w:r>
    </w:p>
    <w:p w14:paraId="3FC4F7AB" w14:textId="77777777" w:rsidR="001340AB" w:rsidRPr="007713A4" w:rsidRDefault="001340AB" w:rsidP="001340AB">
      <w:pPr>
        <w:pBdr>
          <w:top w:val="none" w:sz="0" w:space="24" w:color="auto"/>
        </w:pBdr>
        <w:spacing w:before="210" w:after="210" w:line="240" w:lineRule="auto"/>
        <w:jc w:val="center"/>
        <w:rPr>
          <w:rFonts w:eastAsia="Arial" w:cs="Arial"/>
          <w:b/>
          <w:bCs/>
          <w:sz w:val="21"/>
          <w:szCs w:val="21"/>
        </w:rPr>
      </w:pPr>
      <w:r w:rsidRPr="007713A4">
        <w:rPr>
          <w:rFonts w:eastAsia="Arial" w:cs="Arial"/>
          <w:b/>
          <w:bCs/>
          <w:sz w:val="21"/>
          <w:szCs w:val="21"/>
        </w:rPr>
        <w:t>(odvzem in prenehanje veljavnosti dovoljenja za opravljanje dejavnosti zavarovalnega zastopanja ali zavarovalnega posredovanja)</w:t>
      </w:r>
    </w:p>
    <w:p w14:paraId="025E37BD"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(1) Agencija za zavarovalni nadzor odvzame dovoljenje za opravljanje dejavnosti zavarovalnega zastopanja ali zavarovalnega posredovanja, če:</w:t>
      </w:r>
    </w:p>
    <w:p w14:paraId="738CEE40"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1.    je bilo dovoljenje pridobljeno z navajanjem neresničnih podatkov;</w:t>
      </w:r>
    </w:p>
    <w:p w14:paraId="009D0DFC"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lastRenderedPageBreak/>
        <w:t>2.    družba v postopku pregleda poslovanja podaja neresnične podatke, informacije ali poročila, ki ne izkazujejo dejanskega stanja;</w:t>
      </w:r>
    </w:p>
    <w:p w14:paraId="242E22FD"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3.    družba ali zavarovalni zastopnik ali zavarovalni posrednik, ki dela zanjo, huje krši 545., 547., 550., 551., 553. ali 555. člen tega zakona ali sistematično huje krši dobre poslovne običaje pri opravljanju dejavnosti ali poslov zavarovalnega zastopanja ali zavarovalnega posredovanja;</w:t>
      </w:r>
    </w:p>
    <w:p w14:paraId="1900FE5C"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4.    družba krši 567. člen tega zakona;</w:t>
      </w:r>
    </w:p>
    <w:p w14:paraId="562AC21C"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5.    zavarovalno posredniška družba nima zavarovane odgovornosti v skladu s 568. členom tega zakona;</w:t>
      </w:r>
    </w:p>
    <w:p w14:paraId="41659496"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6.    družba ponavljajoče krši obveznosti poročanja in obveščanja;</w:t>
      </w:r>
    </w:p>
    <w:p w14:paraId="71020991"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7.    družba pooblaščeni osebi iz prvega ali drugega odstavka 295. člena tega zakona ne omogoči pregleda poslovanja ali ovira postopek pregleda poslovanja, kot je določen v 296. do 300. členu tega zakona;</w:t>
      </w:r>
    </w:p>
    <w:p w14:paraId="76360006"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8.    zavarovalni zastopnik, zavarovalni posrednik ali fizična oseba, ki za družbo opravlja posle zavarovalnega zastopanja ali zavarovalnega posredovanja, ponavljajoče krši prvi odstavek 561. člena tega zakona, pri čemer se za ponavljajočo kršitev šteje kršitev, ki jo oseba ponovno stori vsaj enkrat v dveh letih po storitvi istovrstne kršitve;</w:t>
      </w:r>
    </w:p>
    <w:p w14:paraId="10ABEC3B"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9.    družba ne izpolni odredbe Agencije za zavarovalni nadzor ali jo ponovno krši po tem, ko je Agencija za zavarovalni nadzor za istovrstno kršitev v preteklosti z odločbo na podlagi prvega odstavka 305. člena tega zakona ugotovila, da so bile pretekle kršitve odpravljene, ali se je v skladu s 306. členom tega zakona za pretekle kršitve štelo, da so odpravljene;</w:t>
      </w:r>
    </w:p>
    <w:p w14:paraId="2E924543"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10. </w:t>
      </w:r>
      <w:r>
        <w:rPr>
          <w:rFonts w:eastAsia="Arial" w:cs="Arial"/>
          <w:sz w:val="21"/>
          <w:szCs w:val="21"/>
        </w:rPr>
        <w:t xml:space="preserve"> </w:t>
      </w:r>
      <w:r w:rsidRPr="007713A4">
        <w:rPr>
          <w:rFonts w:eastAsia="Arial" w:cs="Arial"/>
          <w:sz w:val="21"/>
          <w:szCs w:val="21"/>
        </w:rPr>
        <w:t>je družbenik ali zakoniti zastopnik ali prokurist družbe oseba, ki je bila družbenik, katerega delež je omogočal vpliv na delovanje družbe, ali zakoniti zastopnik družbe kadarkoli v zadnjih dveh letih pred odvzemom dovoljenja za opravljanje dejavnosti zavarovalnega zastopanja ali zavarovalnega posredovanja tej družbi, pri čemer je postala odločba o odvzemu dovoljenja tej družbi pravnomočna v zadnjih petih letih;</w:t>
      </w:r>
    </w:p>
    <w:p w14:paraId="3C77ED29"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11.  družba ponavljajoče krši 560. člen tega zakona;</w:t>
      </w:r>
    </w:p>
    <w:p w14:paraId="5FD22538"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12.  družba ponavljajoče krši 567.a člen tega zakona.</w:t>
      </w:r>
    </w:p>
    <w:p w14:paraId="1BEAC1B1"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(2) Za odvzem dovoljenja po prejšnjem odstavku se smiselno uporabljata 313. in 314. člen tega zakona.</w:t>
      </w:r>
    </w:p>
    <w:p w14:paraId="18156FCE"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(3) Za ponavljajočo se kršitev iz 6., 9., 11. in 12. točke prvega odstavka tega člena se šteje kršitev, ki jo družba znova stori vsaj enkrat v dveh letih po storitvi istovrstne kršitve.</w:t>
      </w:r>
    </w:p>
    <w:p w14:paraId="096EF6C6"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(4) Dovoljenje za opravljanje dejavnosti zavarovalnega zastopanja ali zavarovalnega posredovanja preneha veljati:</w:t>
      </w:r>
    </w:p>
    <w:p w14:paraId="00FDC19B"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1.    če družba ne začne poslovati v šestih mesecih od izdaje dovoljenja,</w:t>
      </w:r>
    </w:p>
    <w:p w14:paraId="21F90937"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2.    če družba preneha opravljati dejavnost zavarovalnega zastopanja ali zavarovalnega posredovanja za več kot eno leto,</w:t>
      </w:r>
    </w:p>
    <w:p w14:paraId="69E33568"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3.    z začetkom stečajnega postopka ali postopka prisilne likvidacije,</w:t>
      </w:r>
    </w:p>
    <w:p w14:paraId="4C84C57D"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4.    s končano redno likvidacijo,</w:t>
      </w:r>
    </w:p>
    <w:p w14:paraId="1C992162"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t>5.    z izbrisom družbe iz sodnega ali drugega ustreznega registra, razen kadar je dovoljenje prenehalo že na podlagi ene od prejšnjih točk,</w:t>
      </w:r>
    </w:p>
    <w:p w14:paraId="39A25F54" w14:textId="77777777" w:rsidR="001340AB" w:rsidRPr="007713A4" w:rsidRDefault="001340AB" w:rsidP="001340AB">
      <w:pPr>
        <w:spacing w:before="210" w:after="210" w:line="240" w:lineRule="auto"/>
        <w:ind w:left="425" w:hanging="425"/>
        <w:jc w:val="both"/>
        <w:rPr>
          <w:rFonts w:eastAsia="Arial" w:cs="Arial"/>
          <w:sz w:val="21"/>
          <w:szCs w:val="21"/>
        </w:rPr>
      </w:pPr>
      <w:r w:rsidRPr="007713A4">
        <w:rPr>
          <w:rFonts w:eastAsia="Arial" w:cs="Arial"/>
          <w:sz w:val="21"/>
          <w:szCs w:val="21"/>
        </w:rPr>
        <w:lastRenderedPageBreak/>
        <w:t>6.    s prejemom izjave družbe, da je prenehala z opravljanjem dejavnosti zavarovalnega zastopanja ali zavarovalnega posredovanja, in dokazila o vpisu spremembe dejavnosti v sodni ali drug ustrezen register ali o sprejemu sklepa pristojnega organa, kadar tak vpis ni predviden.</w:t>
      </w:r>
    </w:p>
    <w:p w14:paraId="252FF23C"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(5) Družba Agencijo za zavarovalni nadzor obvesti o začetku ali prenehanju opravljanja dejavnosti zavarovalnega zastopanja ali zavarovalnega posredovanja.</w:t>
      </w:r>
    </w:p>
    <w:p w14:paraId="3B6C9DAC" w14:textId="77777777" w:rsidR="001340AB" w:rsidRPr="007713A4"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(6) Agencija za zavarovalni nadzor redno preverja veljavnost dovoljenja za opravljanje dejavnosti zavarovalnega zastopanja ali zavarovalnega posredovanja. Če nastopi razlog iz četrtega odstavka tega člena, izda Agencija za zavarovalni nadzor odločbo, s katero ugotovi, da je dovoljenje prenehalo.</w:t>
      </w:r>
    </w:p>
    <w:p w14:paraId="50E999F6" w14:textId="77777777" w:rsidR="001340AB" w:rsidRDefault="001340AB" w:rsidP="001340AB">
      <w:pPr>
        <w:pBdr>
          <w:top w:val="none" w:sz="0" w:space="12" w:color="auto"/>
        </w:pBdr>
        <w:spacing w:before="210" w:after="210" w:line="240" w:lineRule="auto"/>
        <w:jc w:val="both"/>
        <w:rPr>
          <w:rFonts w:eastAsia="Arial" w:cs="Arial"/>
          <w:sz w:val="21"/>
          <w:szCs w:val="21"/>
        </w:rPr>
      </w:pPr>
      <w:r w:rsidRPr="007713A4">
        <w:rPr>
          <w:rFonts w:eastAsia="Arial" w:cs="Arial"/>
          <w:sz w:val="21"/>
          <w:szCs w:val="21"/>
        </w:rPr>
        <w:t>(7) Odvzem dovoljenja za opravljanje dejavnosti zavarovalnega zastopanja ali zavarovalnega posredovanja lahko predlagata zavarovalnica ali Slovensko zavarovalno združenje. O odvzetih dovoljenjih Agencija za zavarovalni nadzor obvesti vlagatelja predloga za odvzem dovoljenja, združenje zavarovalno zastopniških ali zavarovalno posredniških družb in Slovensko zavarovalno združenje. Slovensko zavarovalno združenje obvestilo Agencije za zavarovalni nadzor o odvzetih dovoljenjih iz prejšnjega stavka tega odstavka pošlje svojim članicam.</w:t>
      </w:r>
    </w:p>
    <w:p w14:paraId="2CC46156" w14:textId="77777777" w:rsidR="001340AB" w:rsidRPr="003717F9" w:rsidRDefault="001340AB" w:rsidP="001340AB">
      <w:pPr>
        <w:pBdr>
          <w:top w:val="none" w:sz="0" w:space="24" w:color="auto"/>
        </w:pBdr>
        <w:spacing w:before="210" w:after="210" w:line="240" w:lineRule="auto"/>
        <w:jc w:val="center"/>
        <w:rPr>
          <w:rFonts w:eastAsia="Arial" w:cs="Arial"/>
          <w:b/>
          <w:bCs/>
          <w:sz w:val="21"/>
          <w:szCs w:val="21"/>
        </w:rPr>
      </w:pPr>
      <w:r w:rsidRPr="003717F9">
        <w:rPr>
          <w:rFonts w:eastAsia="Arial" w:cs="Arial"/>
          <w:b/>
          <w:bCs/>
          <w:sz w:val="21"/>
          <w:szCs w:val="21"/>
        </w:rPr>
        <w:t>571. člen</w:t>
      </w:r>
    </w:p>
    <w:p w14:paraId="04D6FA76" w14:textId="77777777" w:rsidR="001340AB" w:rsidRPr="003717F9" w:rsidRDefault="001340AB" w:rsidP="001340AB">
      <w:pPr>
        <w:pBdr>
          <w:top w:val="none" w:sz="0" w:space="24" w:color="auto"/>
        </w:pBdr>
        <w:spacing w:before="210" w:after="210" w:line="240" w:lineRule="auto"/>
        <w:jc w:val="center"/>
        <w:rPr>
          <w:rFonts w:eastAsia="Arial" w:cs="Arial"/>
          <w:b/>
          <w:bCs/>
          <w:sz w:val="21"/>
          <w:szCs w:val="21"/>
        </w:rPr>
      </w:pPr>
      <w:r w:rsidRPr="003717F9">
        <w:rPr>
          <w:rFonts w:eastAsia="Arial" w:cs="Arial"/>
          <w:b/>
          <w:bCs/>
          <w:sz w:val="21"/>
          <w:szCs w:val="21"/>
        </w:rPr>
        <w:t>(poročanje)</w:t>
      </w:r>
    </w:p>
    <w:p w14:paraId="465328A7" w14:textId="77777777" w:rsidR="001340AB" w:rsidRPr="003717F9" w:rsidRDefault="001340AB" w:rsidP="001340AB">
      <w:pPr>
        <w:pBdr>
          <w:top w:val="none" w:sz="0" w:space="12" w:color="auto"/>
        </w:pBdr>
        <w:spacing w:before="210" w:after="210" w:line="240" w:lineRule="auto"/>
        <w:jc w:val="both"/>
        <w:rPr>
          <w:rFonts w:eastAsia="Arial" w:cs="Arial"/>
          <w:sz w:val="21"/>
          <w:szCs w:val="21"/>
        </w:rPr>
      </w:pPr>
      <w:r w:rsidRPr="003717F9">
        <w:rPr>
          <w:rFonts w:eastAsia="Arial" w:cs="Arial"/>
          <w:sz w:val="21"/>
          <w:szCs w:val="21"/>
        </w:rPr>
        <w:t>(1) Zavarovalno zastopniška družba, zavarovalno posredniška družba in zastopnik dopolnilnih zavarovanj v osmih dneh obvesti Agencijo za zavarovalni nadzor o spremembi podatkov ali listin, predloženih na podlagi drugega odstavka 569. člena tega zakona.</w:t>
      </w:r>
    </w:p>
    <w:p w14:paraId="7F4B79D0" w14:textId="77777777" w:rsidR="001340AB" w:rsidRPr="003717F9" w:rsidRDefault="001340AB" w:rsidP="001340AB">
      <w:pPr>
        <w:pBdr>
          <w:top w:val="none" w:sz="0" w:space="12" w:color="auto"/>
        </w:pBdr>
        <w:spacing w:before="210" w:after="210" w:line="240" w:lineRule="auto"/>
        <w:jc w:val="both"/>
        <w:rPr>
          <w:rFonts w:eastAsia="Arial" w:cs="Arial"/>
          <w:sz w:val="21"/>
          <w:szCs w:val="21"/>
        </w:rPr>
      </w:pPr>
      <w:r w:rsidRPr="003717F9">
        <w:rPr>
          <w:rFonts w:eastAsia="Arial" w:cs="Arial"/>
          <w:sz w:val="21"/>
          <w:szCs w:val="21"/>
        </w:rPr>
        <w:t>(2) Zavarovalno posredniška družba Agenciji za zavarovalni nadzor poroča tudi o strukturi in obsegu posredniških poslov po zavarovalnicah, ki jih je v posameznem poslovnem letu opravila za te zavarovalnice.</w:t>
      </w:r>
    </w:p>
    <w:p w14:paraId="0D8D1707" w14:textId="77777777" w:rsidR="001340AB" w:rsidRPr="00F518B9" w:rsidRDefault="001340AB" w:rsidP="001340AB">
      <w:pPr>
        <w:pBdr>
          <w:top w:val="none" w:sz="0" w:space="24" w:color="auto"/>
        </w:pBdr>
        <w:spacing w:before="210" w:after="210" w:line="240" w:lineRule="auto"/>
        <w:jc w:val="center"/>
        <w:rPr>
          <w:rFonts w:eastAsia="Arial" w:cs="Arial"/>
          <w:b/>
          <w:bCs/>
          <w:sz w:val="21"/>
          <w:szCs w:val="21"/>
        </w:rPr>
      </w:pPr>
      <w:r w:rsidRPr="00F518B9">
        <w:rPr>
          <w:rFonts w:eastAsia="Arial" w:cs="Arial"/>
          <w:b/>
          <w:bCs/>
          <w:sz w:val="21"/>
          <w:szCs w:val="21"/>
        </w:rPr>
        <w:t>573. člen</w:t>
      </w:r>
    </w:p>
    <w:p w14:paraId="78B921C2" w14:textId="77777777" w:rsidR="001340AB" w:rsidRPr="00F518B9" w:rsidRDefault="001340AB" w:rsidP="001340AB">
      <w:pPr>
        <w:pBdr>
          <w:top w:val="none" w:sz="0" w:space="24" w:color="auto"/>
        </w:pBdr>
        <w:spacing w:before="210" w:after="210" w:line="240" w:lineRule="auto"/>
        <w:jc w:val="center"/>
        <w:rPr>
          <w:rFonts w:eastAsia="Arial" w:cs="Arial"/>
          <w:b/>
          <w:bCs/>
          <w:sz w:val="21"/>
          <w:szCs w:val="21"/>
        </w:rPr>
      </w:pPr>
      <w:r w:rsidRPr="00F518B9">
        <w:rPr>
          <w:rFonts w:eastAsia="Arial" w:cs="Arial"/>
          <w:b/>
          <w:bCs/>
          <w:sz w:val="21"/>
          <w:szCs w:val="21"/>
        </w:rPr>
        <w:t>(zavarovalno zastopniške in zavarovalno posredniške družbe ter zastopniki dopolnilnih zavarovanj države članice)</w:t>
      </w:r>
    </w:p>
    <w:p w14:paraId="715114D9" w14:textId="77777777" w:rsidR="001340AB" w:rsidRPr="00F518B9" w:rsidRDefault="001340AB" w:rsidP="001340AB">
      <w:pPr>
        <w:pBdr>
          <w:top w:val="none" w:sz="0" w:space="12" w:color="auto"/>
        </w:pBdr>
        <w:spacing w:before="210" w:after="210" w:line="240" w:lineRule="auto"/>
        <w:jc w:val="both"/>
        <w:rPr>
          <w:rFonts w:eastAsia="Arial" w:cs="Arial"/>
          <w:sz w:val="21"/>
          <w:szCs w:val="21"/>
        </w:rPr>
      </w:pPr>
      <w:r w:rsidRPr="00F518B9">
        <w:rPr>
          <w:rFonts w:eastAsia="Arial" w:cs="Arial"/>
          <w:sz w:val="21"/>
          <w:szCs w:val="21"/>
        </w:rPr>
        <w:t>(1) Zavarovalno zastopniška ali zavarovalno posredniška družba ali zastopnik dopolnilnih zavarovanj, ki je v državi članici upravičen opravljati dejavnost zavarovalnega zastopanja ali zavarovalnega posredovanja oziroma dejavnost distribucije zavarovalnih produktov, lahko na območju Republike Slovenije opravlja to dejavnost neposredno, potem ko Agencija za zavarovalni nadzor pristojnemu organu matične države članice zavarovalno zastopniške družbe, zavarovalno posredniške družbe oziroma zastopnika dopolnilnih zavarovanj potrdi prejem obvestila iz drugega ali sedmega odstavka prejšnjega člena. Agencija za zavarovalni nadzor potrdi prejem obvestila takoj po prejemu.</w:t>
      </w:r>
    </w:p>
    <w:p w14:paraId="4E99AEF5" w14:textId="77777777" w:rsidR="001340AB" w:rsidRPr="00F518B9" w:rsidRDefault="001340AB" w:rsidP="001340AB">
      <w:pPr>
        <w:pBdr>
          <w:top w:val="none" w:sz="0" w:space="12" w:color="auto"/>
        </w:pBdr>
        <w:spacing w:before="210" w:after="210" w:line="240" w:lineRule="auto"/>
        <w:jc w:val="both"/>
        <w:rPr>
          <w:rFonts w:eastAsia="Arial" w:cs="Arial"/>
          <w:sz w:val="21"/>
          <w:szCs w:val="21"/>
        </w:rPr>
      </w:pPr>
      <w:r w:rsidRPr="00F518B9">
        <w:rPr>
          <w:rFonts w:eastAsia="Arial" w:cs="Arial"/>
          <w:sz w:val="21"/>
          <w:szCs w:val="21"/>
        </w:rPr>
        <w:t xml:space="preserve">(2) Zavarovalno zastopniška ali zavarovalno posredniška družba ali zastopnik dopolnilnih zavarovanj, ki je v državi članici upravičen opravljati dejavnost zavarovalnega zastopanja ali zavarovalnega posredovanja oziroma dejavnost distribucije zavarovalnih produktov, lahko na območju Republike Slovenije opravlja to dejavnost prek podružnice potem, ko prejme obvestilo pristojnega organa matične države članice o predpisih o zaščiti javnih koristi iz prvega odstavka 575.b člena tega zakona in obvestilo, da lahko začne poslovati v Republiki Sloveniji pod pogojem, da upošteva te predpise. Agencija za zavarovalni nadzor v mesecu dni od prejetja obvestila iz </w:t>
      </w:r>
      <w:r w:rsidRPr="00F518B9">
        <w:rPr>
          <w:rFonts w:eastAsia="Arial" w:cs="Arial"/>
          <w:sz w:val="21"/>
          <w:szCs w:val="21"/>
        </w:rPr>
        <w:lastRenderedPageBreak/>
        <w:t>sedmega odstavka prejšnjega člena od pristojnega organa matične države članice temu organu sporoči predpise o zaščiti javnih koristi iz prvega odstavka 575.b člena tega zakona.</w:t>
      </w:r>
    </w:p>
    <w:p w14:paraId="78D9DD05" w14:textId="77777777" w:rsidR="001340AB" w:rsidRPr="00F518B9" w:rsidRDefault="001340AB" w:rsidP="001340AB">
      <w:pPr>
        <w:pBdr>
          <w:top w:val="none" w:sz="0" w:space="12" w:color="auto"/>
        </w:pBdr>
        <w:spacing w:before="210" w:after="210" w:line="240" w:lineRule="auto"/>
        <w:jc w:val="both"/>
        <w:rPr>
          <w:rFonts w:eastAsia="Arial" w:cs="Arial"/>
          <w:sz w:val="21"/>
          <w:szCs w:val="21"/>
        </w:rPr>
      </w:pPr>
      <w:r w:rsidRPr="00F518B9">
        <w:rPr>
          <w:rFonts w:eastAsia="Arial" w:cs="Arial"/>
          <w:sz w:val="21"/>
          <w:szCs w:val="21"/>
        </w:rPr>
        <w:t>(3) Za osebe iz prvega odstavka tega člena veljajo 521., 522., 524. do 527., 527.a, 528.a do 528.d., 543. do 558. člen, drugi odstavek 565. člena ter 571. in 571.a člen tega zakona glede poslov, ki jih oseba opravlja na območju Republike Slovenije.</w:t>
      </w:r>
    </w:p>
    <w:p w14:paraId="5900F7DC" w14:textId="77777777" w:rsidR="001340AB" w:rsidRPr="00F518B9" w:rsidRDefault="001340AB" w:rsidP="001340AB">
      <w:pPr>
        <w:pBdr>
          <w:top w:val="none" w:sz="0" w:space="12" w:color="auto"/>
        </w:pBdr>
        <w:spacing w:before="210" w:after="210" w:line="240" w:lineRule="auto"/>
        <w:jc w:val="both"/>
        <w:rPr>
          <w:rFonts w:eastAsia="Arial" w:cs="Arial"/>
          <w:sz w:val="21"/>
          <w:szCs w:val="21"/>
        </w:rPr>
      </w:pPr>
      <w:r w:rsidRPr="00F518B9">
        <w:rPr>
          <w:rFonts w:eastAsia="Arial" w:cs="Arial"/>
          <w:sz w:val="21"/>
          <w:szCs w:val="21"/>
        </w:rPr>
        <w:t>(4) Določbe tega člena se smiselno uporabljajo za opravljanje poslov zavarovalnega zastopnika ali zavarovalnega posrednika države članice v Republiki Sloveniji.</w:t>
      </w:r>
    </w:p>
    <w:p w14:paraId="15319442" w14:textId="77777777" w:rsidR="001340AB" w:rsidRDefault="001340AB" w:rsidP="001340AB">
      <w:pPr>
        <w:pBdr>
          <w:top w:val="none" w:sz="0" w:space="12" w:color="auto"/>
        </w:pBdr>
        <w:spacing w:before="210" w:after="210" w:line="240" w:lineRule="auto"/>
        <w:jc w:val="both"/>
        <w:rPr>
          <w:rFonts w:eastAsia="Arial" w:cs="Arial"/>
          <w:sz w:val="21"/>
          <w:szCs w:val="21"/>
        </w:rPr>
      </w:pPr>
      <w:r w:rsidRPr="00F518B9">
        <w:rPr>
          <w:rFonts w:eastAsia="Arial" w:cs="Arial"/>
          <w:sz w:val="21"/>
          <w:szCs w:val="21"/>
        </w:rPr>
        <w:t>(5) Določbe tega in 575. člena tega zakona se smiselno uporabljajo za banke držav članic.</w:t>
      </w:r>
    </w:p>
    <w:p w14:paraId="2A115995" w14:textId="77777777" w:rsidR="001340AB" w:rsidRPr="00EF3FFF" w:rsidRDefault="001340AB" w:rsidP="001340AB">
      <w:pPr>
        <w:pBdr>
          <w:top w:val="none" w:sz="0" w:space="24" w:color="auto"/>
        </w:pBdr>
        <w:spacing w:before="210" w:after="210" w:line="240" w:lineRule="auto"/>
        <w:jc w:val="center"/>
        <w:rPr>
          <w:rFonts w:eastAsia="Arial" w:cs="Arial"/>
          <w:b/>
          <w:bCs/>
          <w:sz w:val="21"/>
          <w:szCs w:val="21"/>
        </w:rPr>
      </w:pPr>
      <w:r w:rsidRPr="00EF3FFF">
        <w:rPr>
          <w:rFonts w:eastAsia="Arial" w:cs="Arial"/>
          <w:b/>
          <w:bCs/>
          <w:sz w:val="21"/>
          <w:szCs w:val="21"/>
        </w:rPr>
        <w:t>575.a člen</w:t>
      </w:r>
    </w:p>
    <w:p w14:paraId="76A6660B" w14:textId="77777777" w:rsidR="001340AB" w:rsidRPr="00EF3FFF" w:rsidRDefault="001340AB" w:rsidP="001340AB">
      <w:pPr>
        <w:pBdr>
          <w:top w:val="none" w:sz="0" w:space="24" w:color="auto"/>
        </w:pBdr>
        <w:spacing w:before="210" w:after="210" w:line="240" w:lineRule="auto"/>
        <w:jc w:val="center"/>
        <w:rPr>
          <w:rFonts w:eastAsia="Arial" w:cs="Arial"/>
          <w:b/>
          <w:bCs/>
          <w:sz w:val="21"/>
          <w:szCs w:val="21"/>
        </w:rPr>
      </w:pPr>
      <w:r w:rsidRPr="00EF3FFF">
        <w:rPr>
          <w:rFonts w:eastAsia="Arial" w:cs="Arial"/>
          <w:b/>
          <w:bCs/>
          <w:sz w:val="21"/>
          <w:szCs w:val="21"/>
        </w:rPr>
        <w:t>(razdelitev pristojnosti med matično državo članico in državo članico gostiteljico)</w:t>
      </w:r>
    </w:p>
    <w:p w14:paraId="68A5A7AF" w14:textId="77777777" w:rsidR="001340AB" w:rsidRPr="00EF3FFF" w:rsidRDefault="001340AB" w:rsidP="001340AB">
      <w:pPr>
        <w:pBdr>
          <w:top w:val="none" w:sz="0" w:space="12" w:color="auto"/>
        </w:pBdr>
        <w:spacing w:before="210" w:after="210" w:line="240" w:lineRule="auto"/>
        <w:jc w:val="both"/>
        <w:rPr>
          <w:rFonts w:eastAsia="Arial" w:cs="Arial"/>
          <w:sz w:val="21"/>
          <w:szCs w:val="21"/>
        </w:rPr>
      </w:pPr>
      <w:r w:rsidRPr="00EF3FFF">
        <w:rPr>
          <w:rFonts w:eastAsia="Arial" w:cs="Arial"/>
          <w:sz w:val="21"/>
          <w:szCs w:val="21"/>
        </w:rPr>
        <w:t>(1) Če je primarni kraj poslovanja zavarovalno zastopniške družbe, zavarovalno posredniške družbe, zastopnika dopolnilnih zavarovanj ali banke, ki opravlja dejavnost zavarovalnega zastopanja ali zavarovalnega posredovanja v drugi državi članici, se lahko Agencija za zavarovalni nadzor dogovori s pristojnim organom te druge države članice, da ukrepa namesto Agencije za zavarovalni nadzor v zvezi s 50. členom, 3. točko prvega odstavka 63. člena, 280.a členom, tretjim do šestim odstavkom 281. člena, 2. točko prvega odstavka in četrtim odstavkom 289. člena, tretjim odstavkom 291. člena, 427. členom, drugim odstavkom 456. člena, 463. in 507. členom, devetim do šestnajstim odstavkom 521. člena, 522. členom, prvim in drugim odstavkom 524. člena, 528.a do 528.d členom, 545. in 546. členom, četrtim odstavkom 551. člena, drugim odstavkom 552. člena, 558., 560., 561. in 563. členom, prvim in drugim odstavkom 564. člena, 565. členom, 567.a in 568. členom, prvim do tretjim odstavkom 574. člena ter 579. in 623. členom tega zakona. V primeru dogovora Agencije za zavarovalni nadzor s pristojnim organom druge države članice iz tega odstavka, Agencija za zavarovalni nadzor o tem nemudoma obvesti zavarovalno zastopniško družbo, zavarovalno posredniško družbo, zastopnika dopolnilnih zavarovanj ali banko, ki opravlja dejavnost zavarovalnega zastopanja ali zavarovalnega posredovanja v drugi državi članici, in EIOPA.</w:t>
      </w:r>
    </w:p>
    <w:p w14:paraId="361ECFCC" w14:textId="77777777" w:rsidR="001340AB" w:rsidRPr="00EF3FFF" w:rsidRDefault="001340AB" w:rsidP="001340AB">
      <w:pPr>
        <w:pBdr>
          <w:top w:val="none" w:sz="0" w:space="12" w:color="auto"/>
        </w:pBdr>
        <w:spacing w:before="210" w:after="210" w:line="240" w:lineRule="auto"/>
        <w:jc w:val="both"/>
        <w:rPr>
          <w:rFonts w:eastAsia="Arial" w:cs="Arial"/>
          <w:sz w:val="21"/>
          <w:szCs w:val="21"/>
        </w:rPr>
      </w:pPr>
      <w:r w:rsidRPr="00EF3FFF">
        <w:rPr>
          <w:rFonts w:eastAsia="Arial" w:cs="Arial"/>
          <w:sz w:val="21"/>
          <w:szCs w:val="21"/>
        </w:rPr>
        <w:t>(2) Kadar je Agencija za zavarovalni nadzor v vlogi pristojnega organa države gostiteljice, je odgovorna za zagotavljanje, da so storitve, ki jih oseba iz prejšnjega odstavka opravlja na ozemlju Republike Slovenije, v skladu z obveznostmi iz devetega do šestnajstega odstavka 521. člena, 522. člena, prvega in drugega odstavka 524. člena, prvega odstavka 527.a člena, 528.a do 528.d člena in 545. člena tega zakona.</w:t>
      </w:r>
    </w:p>
    <w:p w14:paraId="57169C2D" w14:textId="77777777" w:rsidR="001340AB" w:rsidRDefault="001340AB" w:rsidP="001340AB">
      <w:pPr>
        <w:pBdr>
          <w:top w:val="none" w:sz="0" w:space="12" w:color="auto"/>
        </w:pBdr>
        <w:spacing w:before="210" w:after="210" w:line="240" w:lineRule="auto"/>
        <w:jc w:val="both"/>
        <w:rPr>
          <w:rFonts w:eastAsia="Arial" w:cs="Arial"/>
          <w:sz w:val="21"/>
          <w:szCs w:val="21"/>
        </w:rPr>
      </w:pPr>
      <w:r w:rsidRPr="00EF3FFF">
        <w:rPr>
          <w:rFonts w:eastAsia="Arial" w:cs="Arial"/>
          <w:sz w:val="21"/>
          <w:szCs w:val="21"/>
        </w:rPr>
        <w:t>(3) Kadar je Agencija za zavarovalni nadzor v vlogi pristojnega organa države gostiteljice, ima pravico, da opravlja nadzor nad osebo iz prvega odstavka tega člena in izreka ukrepe nadzora, ki so potrebni, da se Agenciji za zavarovalni nadzor omogoči izvajanje obveznosti iz prejšnjega odstavka v zvezi s storitvami, ki jih oseba iz prvega odstavka tega člena opravlja na ozemlju Republike Slovenije.</w:t>
      </w:r>
    </w:p>
    <w:p w14:paraId="17D719AE" w14:textId="77777777" w:rsidR="009F3E26" w:rsidRPr="009F3E26" w:rsidRDefault="009F3E26" w:rsidP="009F3E26">
      <w:pPr>
        <w:pBdr>
          <w:top w:val="none" w:sz="0" w:space="24" w:color="auto"/>
        </w:pBdr>
        <w:spacing w:before="210" w:after="210" w:line="240" w:lineRule="auto"/>
        <w:jc w:val="center"/>
        <w:rPr>
          <w:rFonts w:eastAsia="Arial" w:cs="Arial"/>
          <w:b/>
          <w:bCs/>
          <w:sz w:val="21"/>
          <w:szCs w:val="21"/>
        </w:rPr>
      </w:pPr>
      <w:r w:rsidRPr="009F3E26">
        <w:rPr>
          <w:rFonts w:eastAsia="Arial" w:cs="Arial"/>
          <w:b/>
          <w:bCs/>
          <w:sz w:val="21"/>
          <w:szCs w:val="21"/>
        </w:rPr>
        <w:t>578. člen</w:t>
      </w:r>
    </w:p>
    <w:p w14:paraId="3200DDC9" w14:textId="77777777" w:rsidR="009F3E26" w:rsidRPr="009F3E26" w:rsidRDefault="009F3E26" w:rsidP="009F3E26">
      <w:pPr>
        <w:pBdr>
          <w:top w:val="none" w:sz="0" w:space="24" w:color="auto"/>
        </w:pBdr>
        <w:spacing w:before="210" w:after="210" w:line="240" w:lineRule="auto"/>
        <w:jc w:val="center"/>
        <w:rPr>
          <w:rFonts w:eastAsia="Arial" w:cs="Arial"/>
          <w:b/>
          <w:bCs/>
          <w:sz w:val="21"/>
          <w:szCs w:val="21"/>
        </w:rPr>
      </w:pPr>
      <w:r w:rsidRPr="009F3E26">
        <w:rPr>
          <w:rFonts w:eastAsia="Arial" w:cs="Arial"/>
          <w:b/>
          <w:bCs/>
          <w:sz w:val="21"/>
          <w:szCs w:val="21"/>
        </w:rPr>
        <w:t>(Slovensko zavarovalno združenje)</w:t>
      </w:r>
    </w:p>
    <w:p w14:paraId="66493CFC" w14:textId="1084A4EB"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ascii="Republika" w:hAnsi="Republika"/>
          <w:color w:val="212529"/>
          <w:sz w:val="23"/>
          <w:szCs w:val="23"/>
          <w:lang w:eastAsia="sl-SI"/>
        </w:rPr>
        <w:t>(</w:t>
      </w:r>
      <w:r w:rsidRPr="009F3E26">
        <w:rPr>
          <w:rFonts w:eastAsia="Arial" w:cs="Arial"/>
          <w:sz w:val="21"/>
          <w:szCs w:val="21"/>
        </w:rPr>
        <w:t>1)</w:t>
      </w:r>
      <w:r>
        <w:rPr>
          <w:rFonts w:eastAsia="Arial" w:cs="Arial"/>
          <w:sz w:val="21"/>
          <w:szCs w:val="21"/>
        </w:rPr>
        <w:t xml:space="preserve"> </w:t>
      </w:r>
      <w:r w:rsidRPr="009F3E26">
        <w:rPr>
          <w:rFonts w:eastAsia="Arial" w:cs="Arial"/>
          <w:sz w:val="21"/>
          <w:szCs w:val="21"/>
        </w:rPr>
        <w:t>Zavarovalnice in pozavarovalnice, ki lahko na ozemlju Republike Slovenije opravljajo zavarovalne posle, ter druge družbe in organizacije se lahko združujejo v Slovensko zavarovalno združenje.</w:t>
      </w:r>
    </w:p>
    <w:p w14:paraId="22B58F01"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lastRenderedPageBreak/>
        <w:t>(2) Za Slovensko zavarovalno združenje se uporabljajo določbe zakona, ki ureja gospodarske družbe, o gospodarskem interesnem združenju, če ni v tem členu drugače določeno.</w:t>
      </w:r>
    </w:p>
    <w:p w14:paraId="2A3BCBB7"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(3) Slovensko zavarovalno združenje:</w:t>
      </w:r>
    </w:p>
    <w:p w14:paraId="530307B7"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1.      opravlja posle, predvidene s sprejetimi mednarodnimi sporazumi o zavarovanju lastnikov vozil proti odgovornosti (zelena karta) in predstavlja zavarovalnice v mednarodnih organizacijah zavarovalnic v zvezi s temi posli;</w:t>
      </w:r>
    </w:p>
    <w:p w14:paraId="364BE85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2.      sprejema zavarovalne statistične standarde;</w:t>
      </w:r>
    </w:p>
    <w:p w14:paraId="191C80C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3.      opravlja naloge v zvezi s škodnim skladom za:</w:t>
      </w:r>
    </w:p>
    <w:p w14:paraId="75846CB0"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  izplačilo škod, ki jih povzročijo vozniki neznanih in nezavarovanih vozil ter nezavarovanih zrakoplovov oziroma drugih letalnih naprav in nezavarovanih čolnov,</w:t>
      </w:r>
    </w:p>
    <w:p w14:paraId="744A907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  izplačilo odškodnin potnikom v javnem prometu, če lastnik javnega prometnega sredstva ni sklenil zavarovalne pogodbe,</w:t>
      </w:r>
    </w:p>
    <w:p w14:paraId="6B9476FF"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  izplačilo odškodnin iz naslova obveznih zavarovanj v prometu v primeru, ko je bil uveden stečajni postopek nad zavarovalnico;</w:t>
      </w:r>
    </w:p>
    <w:p w14:paraId="39A61224"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4.      opravlja naloge skupnega pomena za zavarovalnice, določene v pogodbi o ustanovitvi oziroma statutu, oziroma za katere ga pooblastijo članice;</w:t>
      </w:r>
    </w:p>
    <w:p w14:paraId="3312D282"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5.      opravlja naloge v zvezi z informacijskim centrom in odškodninskim uradom po zakonu, ki ureja obvezna zavarovanja v prometu.</w:t>
      </w:r>
    </w:p>
    <w:p w14:paraId="7422A07D"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(4) Slovensko zavarovalno združenje organizira izobraževanje ter opravlja preizkuse strokovnega znanja za opravljanje poslov zavarovalnega zastopanja ali posredovanja iz 1. točke tretjega odstavka 561. člena tega zakona.</w:t>
      </w:r>
    </w:p>
    <w:p w14:paraId="6F73BE63"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(5) Za opravljanje poslov Slovenskega zavarovalnega združenja iz 3. točke tretjega odstavka tega člena v zvezi s škodnim skladom in 5. točke tretjega odstavka tega člena v zvezi z odškodninskim uradom se smiselno uporabljajo prvi odstavek 246. člena, 4.4. in 4.8. oddelka ter 5. in 7. poglavje tega zakona.</w:t>
      </w:r>
    </w:p>
    <w:p w14:paraId="465BDA38"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(6) V primeru iz četrtega odstavka tega člena se za nadzor nad organiziranjem izobraževanj in opravljanjem preizkusov znanja smiselno uporabljajo 271., 272., 277., 293., 302. in 304. člen tega zakona.</w:t>
      </w:r>
    </w:p>
    <w:p w14:paraId="4CCF72BB" w14:textId="77777777" w:rsidR="009F3E26" w:rsidRPr="009F3E26" w:rsidRDefault="009F3E26" w:rsidP="009F3E26">
      <w:pPr>
        <w:pBdr>
          <w:top w:val="none" w:sz="0" w:space="12" w:color="auto"/>
        </w:pBdr>
        <w:spacing w:before="210" w:after="210" w:line="240" w:lineRule="auto"/>
        <w:jc w:val="both"/>
        <w:rPr>
          <w:rFonts w:eastAsia="Arial" w:cs="Arial"/>
          <w:sz w:val="21"/>
          <w:szCs w:val="21"/>
        </w:rPr>
      </w:pPr>
      <w:r w:rsidRPr="009F3E26">
        <w:rPr>
          <w:rFonts w:eastAsia="Arial" w:cs="Arial"/>
          <w:sz w:val="21"/>
          <w:szCs w:val="21"/>
        </w:rPr>
        <w:t>(7) Kadar je Slovenskemu zavarovalnemu združenju izrečen ukrep nadzora, Agenciji za zavarovalni nadzor plača pavšalno nadomestilo stroškov postopka, kot je določeno v tarifi Agencije za zavarovalni nadzor.</w:t>
      </w:r>
    </w:p>
    <w:p w14:paraId="197246BD" w14:textId="77777777" w:rsidR="001340AB" w:rsidRPr="007411E6" w:rsidRDefault="001340AB" w:rsidP="001340AB">
      <w:pPr>
        <w:pBdr>
          <w:top w:val="none" w:sz="0" w:space="24" w:color="auto"/>
        </w:pBdr>
        <w:spacing w:before="210" w:after="210" w:line="240" w:lineRule="auto"/>
        <w:jc w:val="center"/>
        <w:rPr>
          <w:rFonts w:eastAsia="Arial" w:cs="Arial"/>
          <w:b/>
          <w:bCs/>
          <w:sz w:val="21"/>
          <w:szCs w:val="21"/>
        </w:rPr>
      </w:pPr>
      <w:r w:rsidRPr="007411E6">
        <w:rPr>
          <w:rFonts w:eastAsia="Arial" w:cs="Arial"/>
          <w:b/>
          <w:bCs/>
          <w:sz w:val="21"/>
          <w:szCs w:val="21"/>
        </w:rPr>
        <w:t>579. člen</w:t>
      </w:r>
    </w:p>
    <w:p w14:paraId="501072B6" w14:textId="77777777" w:rsidR="001340AB" w:rsidRPr="007411E6" w:rsidRDefault="001340AB" w:rsidP="001340AB">
      <w:pPr>
        <w:pBdr>
          <w:top w:val="none" w:sz="0" w:space="24" w:color="auto"/>
        </w:pBdr>
        <w:spacing w:before="210" w:after="210" w:line="240" w:lineRule="auto"/>
        <w:jc w:val="center"/>
        <w:rPr>
          <w:rFonts w:eastAsia="Arial" w:cs="Arial"/>
          <w:b/>
          <w:bCs/>
          <w:sz w:val="21"/>
          <w:szCs w:val="21"/>
        </w:rPr>
      </w:pPr>
      <w:r w:rsidRPr="007411E6">
        <w:rPr>
          <w:rFonts w:eastAsia="Arial" w:cs="Arial"/>
          <w:b/>
          <w:bCs/>
          <w:sz w:val="21"/>
          <w:szCs w:val="21"/>
        </w:rPr>
        <w:t>(reševanje sporov med ponudniki storitev in potrošniki)</w:t>
      </w:r>
    </w:p>
    <w:p w14:paraId="220D96D9"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(1) Zavarovalnica, zavarovalno zastopniška družba, zavarovalno posredniška družba in zastopnik dopolnilnih zavarovanj vzpostavijo notranji postopek reševanja pritožb zavarovalcev, zavarovancev in drugih upravičencev iz zavarovanj ter združenj potrošnikov. V vseh primerih je treba pritožnikom odgovoriti.</w:t>
      </w:r>
    </w:p>
    <w:p w14:paraId="7E60B76E"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 xml:space="preserve">(2) Zavarovalnica zagotovi ustrezen in učinkovit postopek izvensodnega reševanja sporov z zavarovalci, zavarovanci in drugimi upravičenci iz zavarovanj ter združenji potrošnikov pred </w:t>
      </w:r>
      <w:r w:rsidRPr="007411E6">
        <w:rPr>
          <w:rFonts w:eastAsia="Arial" w:cs="Arial"/>
          <w:sz w:val="21"/>
          <w:szCs w:val="21"/>
        </w:rPr>
        <w:lastRenderedPageBreak/>
        <w:t>nepristranskim in neodvisnim izvajalcem izvensodnega reševanja sporov, ki izpolnjuje pogoje in zagotavlja postopek v skladu z zakonom, ki ureja izvensodno reševanje sporov. Zavarovalci, zavarovanci, drugi upravičenci iz zavarovanj in združenja potrošnikov mu lahko pošljejo pobudo za začetek postopka, če se pritožbi iz prejšnjega odstavka ne ugodi ali o njej ne odloči v 30 dneh po njenem prejemu.</w:t>
      </w:r>
    </w:p>
    <w:p w14:paraId="5F69E46E"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(3) Zavarovalnica v zavarovalnih pogojih objavi informacijo o notranjem postopku reševanja pritožb zavarovalcev, zavarovancev in drugih upravičencev iz zavarovanj ter združenj potrošnikov in o izvajalcu izvensodnega reševanja sporov.</w:t>
      </w:r>
    </w:p>
    <w:p w14:paraId="7C6D3855"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(4) Zavarovalno zastopniška družba, zavarovalno posredniška družba in zastopnik dopolnilnih zavarovanj objavijo informacijo o notranjem postopku reševanja pritožb zavarovalcev, zavarovancev in drugih upravičencev iz zavarovanj ter združenj potrošnikov na svoji spletni strani in na vidnem mestu v vseh poslovnih prostorih, v katerih poslujejo s strankami.</w:t>
      </w:r>
    </w:p>
    <w:p w14:paraId="0517160F" w14:textId="77777777" w:rsidR="001340AB" w:rsidRPr="007411E6" w:rsidRDefault="001340AB" w:rsidP="001340AB">
      <w:pPr>
        <w:pBdr>
          <w:top w:val="none" w:sz="0" w:space="24" w:color="auto"/>
        </w:pBdr>
        <w:spacing w:before="210" w:after="210" w:line="240" w:lineRule="auto"/>
        <w:jc w:val="center"/>
        <w:rPr>
          <w:rFonts w:eastAsia="Arial" w:cs="Arial"/>
          <w:b/>
          <w:bCs/>
          <w:sz w:val="21"/>
          <w:szCs w:val="21"/>
        </w:rPr>
      </w:pPr>
      <w:r w:rsidRPr="007411E6">
        <w:rPr>
          <w:rFonts w:eastAsia="Arial" w:cs="Arial"/>
          <w:b/>
          <w:bCs/>
          <w:sz w:val="21"/>
          <w:szCs w:val="21"/>
        </w:rPr>
        <w:t>610. člen</w:t>
      </w:r>
    </w:p>
    <w:p w14:paraId="61B5F69E" w14:textId="77777777" w:rsidR="001340AB" w:rsidRPr="007411E6" w:rsidRDefault="001340AB" w:rsidP="001340AB">
      <w:pPr>
        <w:pBdr>
          <w:top w:val="none" w:sz="0" w:space="24" w:color="auto"/>
        </w:pBdr>
        <w:spacing w:before="210" w:after="210" w:line="240" w:lineRule="auto"/>
        <w:jc w:val="center"/>
        <w:rPr>
          <w:rFonts w:eastAsia="Arial" w:cs="Arial"/>
          <w:b/>
          <w:bCs/>
          <w:sz w:val="21"/>
          <w:szCs w:val="21"/>
        </w:rPr>
      </w:pPr>
      <w:r w:rsidRPr="007411E6">
        <w:rPr>
          <w:rFonts w:eastAsia="Arial" w:cs="Arial"/>
          <w:b/>
          <w:bCs/>
          <w:sz w:val="21"/>
          <w:szCs w:val="21"/>
        </w:rPr>
        <w:t>(hujše kršitve zavarovalnice)</w:t>
      </w:r>
    </w:p>
    <w:p w14:paraId="1CC2FBF1"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(1) Z globo od 25.000 do 250.000 eurov se za prekršek kaznuje zavarovalnica, z globo od 80.000 do 370.000 eurov pa se za prekršek kaznuje zavarovalnica, ki se po zakonu, ki ureja gospodarske družbe, šteje za srednjo ali veliko gospodarsko družbo, če:</w:t>
      </w:r>
    </w:p>
    <w:p w14:paraId="7F481FA5"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    v nasprotju s prvim odstavkom 26. člena tega zakona sklepa druge posle, razen zavarovalnih poslov in poslov, ki so potrebni za opravljanje dejavnosti;</w:t>
      </w:r>
    </w:p>
    <w:p w14:paraId="0CF2E7A5"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    ne vzpostavi in ne uresničuje trdnega in zanesljivega sistema upravljanja (50. člen tega zakona);</w:t>
      </w:r>
    </w:p>
    <w:p w14:paraId="5DAD4B3A"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3.    v likvidaciji opravlja zavarovalne posle v nasprotju s prepovedjo iz tretjega odstavka 73. člena tega zakona;</w:t>
      </w:r>
    </w:p>
    <w:p w14:paraId="5C2BE94E"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4.    opravlja zavarovalne posle v zavarovalnih vrstah, v katerih ni pridobila dovoljenja Agencije za zavarovalni nadzor (prvi odstavek 119. člena tega zakona);</w:t>
      </w:r>
    </w:p>
    <w:p w14:paraId="1BA22B22"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5.    po prenehanju dovoljenja za opravljanje zavarovalnih poslov sklepa nove posle v nasprotju s prepovedjo iz četrtega odstavka 122. člena tega zakona;</w:t>
      </w:r>
    </w:p>
    <w:p w14:paraId="375D6A01"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6.    ustanovi podružnico v državi članici, ne da bi predhodno o tej nameri obvestila Agencijo za zavarovalni nadzor (prvi odstavek 127. člena tega zakona);</w:t>
      </w:r>
    </w:p>
    <w:p w14:paraId="15B87A1D"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7.    začne opravljati posle prek podružnice v državi članici v nasprotju s 129. členom tega zakona;</w:t>
      </w:r>
    </w:p>
    <w:p w14:paraId="61316487"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8.    ne obvesti Agencije za zavarovalni nadzor oziroma nadzornega organa države članice v roku enega meseca pred izvedbo spremembe iz prvega odstavka 130. člena tega zakona;</w:t>
      </w:r>
    </w:p>
    <w:p w14:paraId="3EEA7F83"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9.    začne z neposrednim opravljanjem zavarovalnih poslov v državi članici, ne da bi o tem obvestila Agencijo za zavarovalni nadzor v skladu s prvim odstavkom 131. člena tega zakona;</w:t>
      </w:r>
    </w:p>
    <w:p w14:paraId="452A90B8"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10. </w:t>
      </w:r>
      <w:r>
        <w:rPr>
          <w:rFonts w:eastAsia="Arial" w:cs="Arial"/>
          <w:sz w:val="21"/>
          <w:szCs w:val="21"/>
        </w:rPr>
        <w:t xml:space="preserve"> </w:t>
      </w:r>
      <w:r w:rsidRPr="007411E6">
        <w:rPr>
          <w:rFonts w:eastAsia="Arial" w:cs="Arial"/>
          <w:sz w:val="21"/>
          <w:szCs w:val="21"/>
        </w:rPr>
        <w:t>ustanovi podružnico v tretji državi, ne da bi za ustanovitev podružnice pridobila dovoljenje Agencije za zavarovalni nadzor (drugi odstavek 132. člena tega zakona);</w:t>
      </w:r>
    </w:p>
    <w:p w14:paraId="0CFEAB4E"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11.  ne opravlja lastne ocene tveganj in solventnosti iz 156. člena tega zakona;</w:t>
      </w:r>
    </w:p>
    <w:p w14:paraId="20FE7540"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12.  ne organizira notranje revizije v skladu s 161., 162. ali 163. členom tega zakona;</w:t>
      </w:r>
    </w:p>
    <w:p w14:paraId="5CE4EEA4"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lastRenderedPageBreak/>
        <w:t>13. </w:t>
      </w:r>
      <w:r>
        <w:rPr>
          <w:rFonts w:eastAsia="Arial" w:cs="Arial"/>
          <w:sz w:val="21"/>
          <w:szCs w:val="21"/>
        </w:rPr>
        <w:t xml:space="preserve"> </w:t>
      </w:r>
      <w:r w:rsidRPr="007411E6">
        <w:rPr>
          <w:rFonts w:eastAsia="Arial" w:cs="Arial"/>
          <w:sz w:val="21"/>
          <w:szCs w:val="21"/>
        </w:rPr>
        <w:t>ne</w:t>
      </w:r>
      <w:r>
        <w:rPr>
          <w:rFonts w:eastAsia="Arial" w:cs="Arial"/>
          <w:sz w:val="21"/>
          <w:szCs w:val="21"/>
        </w:rPr>
        <w:t xml:space="preserve"> </w:t>
      </w:r>
      <w:r w:rsidRPr="007411E6">
        <w:rPr>
          <w:rFonts w:eastAsia="Arial" w:cs="Arial"/>
          <w:sz w:val="21"/>
          <w:szCs w:val="21"/>
        </w:rPr>
        <w:t xml:space="preserve">izračunava in Agenciji za zavarovalni nadzor ne poroča o zavarovalno-tehničnih rezervacijah, zahtevanem </w:t>
      </w:r>
      <w:proofErr w:type="spellStart"/>
      <w:r w:rsidRPr="007411E6">
        <w:rPr>
          <w:rFonts w:eastAsia="Arial" w:cs="Arial"/>
          <w:sz w:val="21"/>
          <w:szCs w:val="21"/>
        </w:rPr>
        <w:t>solventnostnem</w:t>
      </w:r>
      <w:proofErr w:type="spellEnd"/>
      <w:r w:rsidRPr="007411E6">
        <w:rPr>
          <w:rFonts w:eastAsia="Arial" w:cs="Arial"/>
          <w:sz w:val="21"/>
          <w:szCs w:val="21"/>
        </w:rPr>
        <w:t xml:space="preserve"> kapitalu in zahtevanem minimalnem kapitalu v skladu z določbami 4. in 8. poglavja tega zakona;</w:t>
      </w:r>
    </w:p>
    <w:p w14:paraId="55A3F3FA"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14.   nalaga sredstva v nasprotju z 4.12. oddelkom tega zakona;</w:t>
      </w:r>
    </w:p>
    <w:p w14:paraId="0DD394F7"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15.   ne upravlja sredstev omejenega sklada v skladu z določbo 241. člena tega zakona;</w:t>
      </w:r>
    </w:p>
    <w:p w14:paraId="090684BA"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16.   izplača dobiček v nasprotju s prepovedjo iz prvega odstavka 248. člena tega zakona;</w:t>
      </w:r>
    </w:p>
    <w:p w14:paraId="5A1E8180"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17.  vodi poslovne knjige, sestavlja knjigovodske listine, vrednoti knjigovodske postavke ali sestavlja poročila v nasprotju z drugim odstavkom 253. členom tega zakona;</w:t>
      </w:r>
    </w:p>
    <w:p w14:paraId="5F5AF29A"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18.   pooblaščeni osebi Agencije za zavarovalni nadzor ne omogoči pregleda na način, določen v 296. do 300. členu tega zakona;</w:t>
      </w:r>
    </w:p>
    <w:p w14:paraId="3F19D563"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19.   v postopku prisilne likvidacije sklepa nove posle v nasprotju s 332. členom tega zakona;</w:t>
      </w:r>
    </w:p>
    <w:p w14:paraId="5D1C0FD4"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20.  nadrejeni zavarovalnici, zavarovalnemu holdingu ali mešanemu zavarovalnemu holdingu ne poroča v skladu s prvim ali drugim odstavkom 362. členom tega zakona:</w:t>
      </w:r>
    </w:p>
    <w:p w14:paraId="18982231"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21.  ne dovoli nadzornega pregleda v skladu s četrtim odstavkom 362. člena tega zakona;</w:t>
      </w:r>
    </w:p>
    <w:p w14:paraId="1F64740A"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22.  ne vzpostavi ustreznih mehanizmov za zagotavljanje solventnosti skupine, določanje in merjenje tveganj skupine, zagotovitev primernih lastnih sredstev skupine in postopkov za poročanje, spremljanje ter upravljanje transakcij znotraj skupine in koncentracije tveganja iz drugega odstavka 374. člena tega zakona;</w:t>
      </w:r>
    </w:p>
    <w:p w14:paraId="6BC46CFC"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 xml:space="preserve">23.  ne izračunava in poroča Agenciji za zavarovalni nadzor o zahtevanem </w:t>
      </w:r>
      <w:proofErr w:type="spellStart"/>
      <w:r w:rsidRPr="007411E6">
        <w:rPr>
          <w:rFonts w:eastAsia="Arial" w:cs="Arial"/>
          <w:sz w:val="21"/>
          <w:szCs w:val="21"/>
        </w:rPr>
        <w:t>solventnostnem</w:t>
      </w:r>
      <w:proofErr w:type="spellEnd"/>
      <w:r w:rsidRPr="007411E6">
        <w:rPr>
          <w:rFonts w:eastAsia="Arial" w:cs="Arial"/>
          <w:sz w:val="21"/>
          <w:szCs w:val="21"/>
        </w:rPr>
        <w:t xml:space="preserve"> kapitalu na ravni skupine iz prvega odstavka 377. člena tega zakona;</w:t>
      </w:r>
    </w:p>
    <w:p w14:paraId="6995F914"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24.  Agenciji za zavarovalni nadzor ne poroča o tveganjih koncentracije in transakcijah znotraj skupine v skladu s prvim odstavkom 399. in 400. člena tega zakona;</w:t>
      </w:r>
    </w:p>
    <w:p w14:paraId="39816615"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25.  ne objavi poročila o solventnosti in finančnem položaju na ravni skupine v skladu s prvim odstavkom 403. člena tega zakona;</w:t>
      </w:r>
    </w:p>
    <w:p w14:paraId="34360A19"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26.   za prenos zavarovalnih pogodb ni prejela dovoljenja Agencija za zavarovalni nadzor iz tretjega odstavka 516. člena tega zakona;</w:t>
      </w:r>
    </w:p>
    <w:p w14:paraId="182E2C17" w14:textId="77777777" w:rsidR="001340AB" w:rsidRPr="007411E6" w:rsidRDefault="001340AB" w:rsidP="001340AB">
      <w:pPr>
        <w:spacing w:before="210" w:after="210" w:line="240" w:lineRule="auto"/>
        <w:ind w:left="425" w:hanging="425"/>
        <w:jc w:val="both"/>
        <w:rPr>
          <w:rFonts w:eastAsia="Arial" w:cs="Arial"/>
          <w:sz w:val="21"/>
          <w:szCs w:val="21"/>
        </w:rPr>
      </w:pPr>
      <w:r w:rsidRPr="007411E6">
        <w:rPr>
          <w:rFonts w:eastAsia="Arial" w:cs="Arial"/>
          <w:sz w:val="21"/>
          <w:szCs w:val="21"/>
        </w:rPr>
        <w:t>27.  ne opravlja lastne ocene tveganj in solventnosti na ravni skupine iz tretjega odstavka 374. člena tega zakona.</w:t>
      </w:r>
    </w:p>
    <w:p w14:paraId="3E5E1B03" w14:textId="77777777" w:rsidR="001340AB" w:rsidRPr="007411E6" w:rsidRDefault="001340AB" w:rsidP="001340AB">
      <w:pPr>
        <w:pBdr>
          <w:top w:val="none" w:sz="0" w:space="12" w:color="auto"/>
        </w:pBdr>
        <w:spacing w:before="210" w:after="210" w:line="240" w:lineRule="auto"/>
        <w:jc w:val="both"/>
        <w:rPr>
          <w:rFonts w:eastAsia="Arial" w:cs="Arial"/>
          <w:sz w:val="21"/>
          <w:szCs w:val="21"/>
        </w:rPr>
      </w:pPr>
      <w:r w:rsidRPr="007411E6">
        <w:rPr>
          <w:rFonts w:eastAsia="Arial" w:cs="Arial"/>
          <w:sz w:val="21"/>
          <w:szCs w:val="21"/>
        </w:rPr>
        <w:t>(2) Z globo od 2.500 do 10.000 eurov se za prekršek kaznuje odgovorna oseba zavarovalnice, ki stori prekršek iz prejšnjega odstavka.</w:t>
      </w:r>
    </w:p>
    <w:p w14:paraId="3B3F25D2" w14:textId="77777777" w:rsidR="001340AB" w:rsidRPr="00427F71" w:rsidRDefault="001340AB" w:rsidP="001340AB">
      <w:pPr>
        <w:pBdr>
          <w:top w:val="none" w:sz="0" w:space="24" w:color="auto"/>
        </w:pBdr>
        <w:spacing w:before="210" w:after="210" w:line="240" w:lineRule="auto"/>
        <w:jc w:val="center"/>
        <w:rPr>
          <w:rFonts w:eastAsia="Arial" w:cs="Arial"/>
          <w:b/>
          <w:bCs/>
          <w:sz w:val="21"/>
          <w:szCs w:val="21"/>
        </w:rPr>
      </w:pPr>
      <w:r w:rsidRPr="00427F71">
        <w:rPr>
          <w:rFonts w:eastAsia="Arial" w:cs="Arial"/>
          <w:b/>
          <w:bCs/>
          <w:sz w:val="21"/>
          <w:szCs w:val="21"/>
        </w:rPr>
        <w:t>611. člen</w:t>
      </w:r>
    </w:p>
    <w:p w14:paraId="009ABA11" w14:textId="77777777" w:rsidR="001340AB" w:rsidRPr="00427F71" w:rsidRDefault="001340AB" w:rsidP="001340AB">
      <w:pPr>
        <w:pBdr>
          <w:top w:val="none" w:sz="0" w:space="24" w:color="auto"/>
        </w:pBdr>
        <w:spacing w:before="210" w:after="210" w:line="240" w:lineRule="auto"/>
        <w:jc w:val="center"/>
        <w:rPr>
          <w:rFonts w:eastAsia="Arial" w:cs="Arial"/>
          <w:b/>
          <w:bCs/>
          <w:sz w:val="21"/>
          <w:szCs w:val="21"/>
        </w:rPr>
      </w:pPr>
      <w:r w:rsidRPr="00427F71">
        <w:rPr>
          <w:rFonts w:eastAsia="Arial" w:cs="Arial"/>
          <w:b/>
          <w:bCs/>
          <w:sz w:val="21"/>
          <w:szCs w:val="21"/>
        </w:rPr>
        <w:t>(lažje kršitve zavarovalnice)</w:t>
      </w:r>
    </w:p>
    <w:p w14:paraId="4AE0CA4F" w14:textId="77777777" w:rsidR="001340AB" w:rsidRPr="00427F71" w:rsidRDefault="001340AB" w:rsidP="001340AB">
      <w:pPr>
        <w:pBdr>
          <w:top w:val="none" w:sz="0" w:space="12" w:color="auto"/>
        </w:pBdr>
        <w:spacing w:before="210" w:after="210" w:line="240" w:lineRule="auto"/>
        <w:jc w:val="both"/>
        <w:rPr>
          <w:rFonts w:eastAsia="Arial" w:cs="Arial"/>
          <w:sz w:val="21"/>
          <w:szCs w:val="21"/>
        </w:rPr>
      </w:pPr>
      <w:r w:rsidRPr="00427F71">
        <w:rPr>
          <w:rFonts w:eastAsia="Arial" w:cs="Arial"/>
          <w:sz w:val="21"/>
          <w:szCs w:val="21"/>
        </w:rPr>
        <w:t>(1) Z globo od 12.000 do 120.000 eurov se za prekršek kaznuje zavarovalnica, če:</w:t>
      </w:r>
    </w:p>
    <w:p w14:paraId="2CBE1204"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     Agencije za zavarovalni nadzor predhodno ni pisno obvestila o nameri pridobitve kvalificiranega deleža v zavarovalnici ali finančni družbi tretje države (49. člen tega zakona);</w:t>
      </w:r>
    </w:p>
    <w:p w14:paraId="12C5F62D"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lastRenderedPageBreak/>
        <w:t xml:space="preserve">2.    nima strategije in letnega načrta dela notranje revizije v skladu s 164. členom tega zakona ali če nista sestavljena v skladu s Hierarhijo pravil notranjega revidiranja iz drugega odstavka 162. člena tega zakona in z aktom, ki ga izda Evropska komisija v skladu s 50. členom </w:t>
      </w:r>
      <w:hyperlink r:id="rId96" w:tgtFrame="_blank" w:tooltip="to EUR-Lex" w:history="1">
        <w:r w:rsidRPr="00427F71">
          <w:rPr>
            <w:rFonts w:eastAsia="Arial" w:cs="Arial"/>
            <w:color w:val="0000EE"/>
            <w:sz w:val="21"/>
            <w:szCs w:val="21"/>
            <w:u w:val="single" w:color="0000EE"/>
          </w:rPr>
          <w:t>Direktive 2009/138/ES</w:t>
        </w:r>
      </w:hyperlink>
      <w:r w:rsidRPr="00427F71">
        <w:rPr>
          <w:rFonts w:eastAsia="Arial" w:cs="Arial"/>
          <w:sz w:val="21"/>
          <w:szCs w:val="21"/>
        </w:rPr>
        <w:t>;</w:t>
      </w:r>
    </w:p>
    <w:p w14:paraId="4F81E434"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 xml:space="preserve">3.    notranja revizija ne izdeluje poročil o notranjem revidiranju v skladu z 165. členom tega zakona ali če ta niso sestavljena v skladu s Hierarhijo pravil notranjega revidiranja iz drugega odstavka 162. člena tega zakona in z aktom, ki ga izda Evropska komisija v skladu z 50. členom </w:t>
      </w:r>
      <w:hyperlink r:id="rId97" w:tgtFrame="_blank" w:tooltip="to EUR-Lex" w:history="1">
        <w:r w:rsidRPr="00427F71">
          <w:rPr>
            <w:rFonts w:eastAsia="Arial" w:cs="Arial"/>
            <w:color w:val="0000EE"/>
            <w:sz w:val="21"/>
            <w:szCs w:val="21"/>
            <w:u w:val="single" w:color="0000EE"/>
          </w:rPr>
          <w:t>Direktive 2009/138/ES</w:t>
        </w:r>
      </w:hyperlink>
      <w:r w:rsidRPr="00427F71">
        <w:rPr>
          <w:rFonts w:eastAsia="Arial" w:cs="Arial"/>
          <w:sz w:val="21"/>
          <w:szCs w:val="21"/>
        </w:rPr>
        <w:t>;</w:t>
      </w:r>
    </w:p>
    <w:p w14:paraId="451C8026"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4.     notranja revizija ne obvešča uprave oziroma nadzornega sveta zavarovalnice v skladu z 166. členom tega zakona;</w:t>
      </w:r>
    </w:p>
    <w:p w14:paraId="716D02CD"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5.    ne poroča Agenciji za zavarovalni nadzor v skladu s prvim odstavkom 252. člena ali 293. členom tega zakona;</w:t>
      </w:r>
    </w:p>
    <w:p w14:paraId="7E1159DF"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6.    Agenciji za zavarovalni nadzor ne predloži nerevidiranih letnih računovodskih izkazov v roku iz drugega in tretjega odstavka 255. člena tega zakona;</w:t>
      </w:r>
    </w:p>
    <w:p w14:paraId="7AB1B353"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 xml:space="preserve">7.    Agenciji za zavarovalni nadzor v roku iz prvega odstavka 256. člena tega zakona ne predloži poročila nosilca aktuarske funkcije iz 170. člena tega zakona v skladu z aktom, ki ga izda Evropska komisija v skladu z 50. členom </w:t>
      </w:r>
      <w:hyperlink r:id="rId98" w:tgtFrame="_blank" w:tooltip="to EUR-Lex" w:history="1">
        <w:r w:rsidRPr="00427F71">
          <w:rPr>
            <w:rFonts w:eastAsia="Arial" w:cs="Arial"/>
            <w:color w:val="0000EE"/>
            <w:sz w:val="21"/>
            <w:szCs w:val="21"/>
            <w:u w:val="single" w:color="0000EE"/>
          </w:rPr>
          <w:t>Direktive 2009/138/ES</w:t>
        </w:r>
      </w:hyperlink>
      <w:r w:rsidRPr="00427F71">
        <w:rPr>
          <w:rFonts w:eastAsia="Arial" w:cs="Arial"/>
          <w:sz w:val="21"/>
          <w:szCs w:val="21"/>
        </w:rPr>
        <w:t>;</w:t>
      </w:r>
    </w:p>
    <w:p w14:paraId="0E3965FA"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8.    Agenciji za zavarovalni nadzor v roku, določenem v prvem odstavku 257. člena tega zakona, ne predloži letnega poročila oziroma konsolidiranega letnega poročila, revizorjevega poročila o revidiranju letnega poročila kot ga opredeljuje zakon, ki ureja gospodarske družbe ali dodatnega revizorjevega poročila o izpolnjevanju pravil o upravljanju tveganj v zavarovalnici iz prvega odstavka 258. člena tega zakona;</w:t>
      </w:r>
    </w:p>
    <w:p w14:paraId="4B09CDCF"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9.    ne objavi poročila o solventnosti in finančnem položaju v skladu s prvim odstavkom 261. člena tega zakona;</w:t>
      </w:r>
    </w:p>
    <w:p w14:paraId="52295B8F"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10.  ne obvesti zavarovancev o prenosu zavarovalnih pogodb (517. člen tega zakona);</w:t>
      </w:r>
    </w:p>
    <w:p w14:paraId="17AA633B"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11.  zavarovalna pogodba ne vsebuje informacij in pogojev iz 521. člena tega zakona;</w:t>
      </w:r>
    </w:p>
    <w:p w14:paraId="7EAD7F95"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12.  ob sklenitvi zavarovalne pogodbe zavarovalca ne obvesti o podatkih iz 522. člena tega zakona;</w:t>
      </w:r>
    </w:p>
    <w:p w14:paraId="61047D53"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13.  zavarovalcev ne obvešča o podatkih iz 523. člena tega zakona;</w:t>
      </w:r>
    </w:p>
    <w:p w14:paraId="0448BF49"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14.  ne poda podatkov v skladu s 524. členom tega zakona;</w:t>
      </w:r>
    </w:p>
    <w:p w14:paraId="75DEF6BC"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15.  ne zagotovi, da dejavnost zavarovalnega zastopanja ali zavarovalnega posredovanja opravljajo samo osebe iz prvega, tretjega oziroma osmega odstavka 558. člena tega zakona;</w:t>
      </w:r>
    </w:p>
    <w:p w14:paraId="05AC7260" w14:textId="77777777" w:rsidR="001340AB" w:rsidRPr="00427F71" w:rsidRDefault="001340AB" w:rsidP="001340AB">
      <w:pPr>
        <w:spacing w:before="210" w:after="210" w:line="240" w:lineRule="auto"/>
        <w:ind w:left="425" w:hanging="425"/>
        <w:jc w:val="both"/>
        <w:rPr>
          <w:rFonts w:eastAsia="Arial" w:cs="Arial"/>
          <w:sz w:val="21"/>
          <w:szCs w:val="21"/>
        </w:rPr>
      </w:pPr>
      <w:r w:rsidRPr="00427F71">
        <w:rPr>
          <w:rFonts w:eastAsia="Arial" w:cs="Arial"/>
          <w:sz w:val="21"/>
          <w:szCs w:val="21"/>
        </w:rPr>
        <w:t>16.  ne zagotovi, da posle zavarovalnega zastopanja zanjo opravljajo samo fizične osebe, ki imajo dovoljenje Agencije za zavarovalni nadzor za opravljanje poslov zavarovalnega zastopanja (prvi odstavek 561. člena tega zakona).</w:t>
      </w:r>
    </w:p>
    <w:p w14:paraId="43AC8BE4" w14:textId="77777777" w:rsidR="001340AB" w:rsidRPr="00427F71" w:rsidRDefault="001340AB" w:rsidP="001340AB">
      <w:pPr>
        <w:pBdr>
          <w:top w:val="none" w:sz="0" w:space="12" w:color="auto"/>
        </w:pBdr>
        <w:spacing w:before="210" w:after="210" w:line="240" w:lineRule="auto"/>
        <w:jc w:val="both"/>
        <w:rPr>
          <w:rFonts w:eastAsia="Arial" w:cs="Arial"/>
          <w:sz w:val="21"/>
          <w:szCs w:val="21"/>
        </w:rPr>
      </w:pPr>
      <w:r w:rsidRPr="00427F71">
        <w:rPr>
          <w:rFonts w:eastAsia="Arial" w:cs="Arial"/>
          <w:sz w:val="21"/>
          <w:szCs w:val="21"/>
        </w:rPr>
        <w:t>(2) Z globo od 400 do 4.000 eurov se za prekršek kaznuje odgovorna oseba zavarovalnice, ki stori prekršek iz prejšnjega odstavka.</w:t>
      </w:r>
    </w:p>
    <w:p w14:paraId="4D7F7A73" w14:textId="77777777" w:rsidR="001340AB" w:rsidRPr="008E0F15" w:rsidRDefault="001340AB" w:rsidP="001340AB">
      <w:pPr>
        <w:pBdr>
          <w:top w:val="none" w:sz="0" w:space="24" w:color="auto"/>
        </w:pBdr>
        <w:spacing w:before="210" w:after="210" w:line="240" w:lineRule="auto"/>
        <w:jc w:val="center"/>
        <w:rPr>
          <w:rFonts w:eastAsia="Arial" w:cs="Arial"/>
          <w:b/>
          <w:bCs/>
          <w:sz w:val="21"/>
          <w:szCs w:val="21"/>
        </w:rPr>
      </w:pPr>
      <w:r w:rsidRPr="008E0F15">
        <w:rPr>
          <w:rFonts w:eastAsia="Arial" w:cs="Arial"/>
          <w:b/>
          <w:bCs/>
          <w:sz w:val="21"/>
          <w:szCs w:val="21"/>
        </w:rPr>
        <w:t>613. člen</w:t>
      </w:r>
    </w:p>
    <w:p w14:paraId="2E8978B4" w14:textId="77777777" w:rsidR="001340AB" w:rsidRPr="008E0F15" w:rsidRDefault="001340AB" w:rsidP="001340AB">
      <w:pPr>
        <w:pBdr>
          <w:top w:val="none" w:sz="0" w:space="24" w:color="auto"/>
        </w:pBdr>
        <w:spacing w:before="210" w:after="210" w:line="240" w:lineRule="auto"/>
        <w:jc w:val="center"/>
        <w:rPr>
          <w:rFonts w:eastAsia="Arial" w:cs="Arial"/>
          <w:b/>
          <w:bCs/>
          <w:sz w:val="21"/>
          <w:szCs w:val="21"/>
        </w:rPr>
      </w:pPr>
      <w:r w:rsidRPr="008E0F15">
        <w:rPr>
          <w:rFonts w:eastAsia="Arial" w:cs="Arial"/>
          <w:b/>
          <w:bCs/>
          <w:sz w:val="21"/>
          <w:szCs w:val="21"/>
        </w:rPr>
        <w:t>(kršitve zavarovalnega holdinga oziroma mešanega finančnega holdinga)</w:t>
      </w:r>
    </w:p>
    <w:p w14:paraId="6AE84C95" w14:textId="77777777" w:rsidR="001340AB" w:rsidRPr="008E0F15" w:rsidRDefault="001340AB" w:rsidP="001340AB">
      <w:pPr>
        <w:pBdr>
          <w:top w:val="none" w:sz="0" w:space="12" w:color="auto"/>
        </w:pBdr>
        <w:spacing w:before="210" w:after="210" w:line="240" w:lineRule="auto"/>
        <w:jc w:val="both"/>
        <w:rPr>
          <w:rFonts w:eastAsia="Arial" w:cs="Arial"/>
          <w:sz w:val="21"/>
          <w:szCs w:val="21"/>
        </w:rPr>
      </w:pPr>
      <w:r w:rsidRPr="008E0F15">
        <w:rPr>
          <w:rFonts w:eastAsia="Arial" w:cs="Arial"/>
          <w:sz w:val="21"/>
          <w:szCs w:val="21"/>
        </w:rPr>
        <w:lastRenderedPageBreak/>
        <w:t>(1) Z globo od 25.000 do 250.000 eurov se za prekršek kaznuje zavarovalni holding oziroma mešani finančni holding, z globo od 80.000 do 370.000 eurov pa se za prekršek kaznuje zavarovalni holding oziroma mešani finančni holding, ki po zakonu, ki ureja gospodarske družbe, šteje za srednjo ali veliko gospodarsko družbo, če:</w:t>
      </w:r>
    </w:p>
    <w:p w14:paraId="6CCEDCFF"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1.    pooblaščeni osebi Agencije za zavarovalni nadzor ne omogoči pregleda na način, določen v 296. do 300. členu tega zakona;</w:t>
      </w:r>
    </w:p>
    <w:p w14:paraId="57011FFE"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2.    podrejeni zavarovalnici ne poroča v skladu z drugim odstavkom 362. člena tega zakona;</w:t>
      </w:r>
    </w:p>
    <w:p w14:paraId="613528C4"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3.    ne vzpostavi in ne uresničuje trdnega in zanesljivega sistema upravljanja v skladu s prvim odstavkom 374. člena tega zakona;</w:t>
      </w:r>
    </w:p>
    <w:p w14:paraId="4F69CAB5"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4.    ne opravlja lastne ocene tveganj in solventnosti na ravni skupine iz tretjega odstavka 374. člena tega zakona.</w:t>
      </w:r>
    </w:p>
    <w:p w14:paraId="289263FD"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5.    ne vzpostavi ustreznih mehanizmov za določanje in merjenje tveganj skupine, ne zagotovi primernih lastnih sredstev skupine in postopkov za poročanje, spremljanje ter upravljanje transakcij znotraj skupine in koncentracije tveganja iz drugega odstavka 374. člena tega zakona;</w:t>
      </w:r>
    </w:p>
    <w:p w14:paraId="13129969"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6.    Agenciji za zavarovalni nadzor ne poroča o tveganjih koncentracije in transakcijah znotraj skupine v skladu s prvim odstavkom 399. in 400. člena tega zakona;</w:t>
      </w:r>
    </w:p>
    <w:p w14:paraId="4B9402F9" w14:textId="77777777" w:rsidR="001340AB" w:rsidRPr="008E0F15" w:rsidRDefault="001340AB" w:rsidP="001340AB">
      <w:pPr>
        <w:spacing w:before="210" w:after="210" w:line="240" w:lineRule="auto"/>
        <w:ind w:left="425" w:hanging="425"/>
        <w:jc w:val="both"/>
        <w:rPr>
          <w:rFonts w:eastAsia="Arial" w:cs="Arial"/>
          <w:sz w:val="21"/>
          <w:szCs w:val="21"/>
        </w:rPr>
      </w:pPr>
      <w:r w:rsidRPr="008E0F15">
        <w:rPr>
          <w:rFonts w:eastAsia="Arial" w:cs="Arial"/>
          <w:sz w:val="21"/>
          <w:szCs w:val="21"/>
        </w:rPr>
        <w:t>7.    ne objavi poročila o solventnosti in finančnem položaju na ravni skupine v skladu s prvim odstavkom 403. člena tega zakona.</w:t>
      </w:r>
    </w:p>
    <w:p w14:paraId="0842DC48" w14:textId="77777777" w:rsidR="001340AB" w:rsidRPr="008E0F15" w:rsidRDefault="001340AB" w:rsidP="001340AB">
      <w:pPr>
        <w:pBdr>
          <w:top w:val="none" w:sz="0" w:space="12" w:color="auto"/>
        </w:pBdr>
        <w:spacing w:before="210" w:after="210" w:line="240" w:lineRule="auto"/>
        <w:jc w:val="both"/>
        <w:rPr>
          <w:rFonts w:eastAsia="Arial" w:cs="Arial"/>
          <w:sz w:val="21"/>
          <w:szCs w:val="21"/>
        </w:rPr>
      </w:pPr>
      <w:r>
        <w:rPr>
          <w:rFonts w:eastAsia="Arial" w:cs="Arial"/>
          <w:sz w:val="21"/>
          <w:szCs w:val="21"/>
        </w:rPr>
        <w:t>(</w:t>
      </w:r>
      <w:r w:rsidRPr="008E0F15">
        <w:rPr>
          <w:rFonts w:eastAsia="Arial" w:cs="Arial"/>
          <w:sz w:val="21"/>
          <w:szCs w:val="21"/>
        </w:rPr>
        <w:t>2) Z globo od 2.500 do 10.000 eurov se za prekršek kaznuje odgovorna oseba zavarovalnega holdinga oziroma mešanega finančnega holdinga, ki stori prekršek iz prejšnjega odstavka.</w:t>
      </w:r>
    </w:p>
    <w:p w14:paraId="0809771F" w14:textId="3C7B8A49" w:rsidR="001340AB" w:rsidRPr="00D636B1" w:rsidRDefault="001340AB" w:rsidP="001340AB">
      <w:pPr>
        <w:pBdr>
          <w:top w:val="none" w:sz="0" w:space="24" w:color="auto"/>
        </w:pBdr>
        <w:spacing w:before="210" w:after="210" w:line="240" w:lineRule="auto"/>
        <w:jc w:val="center"/>
        <w:rPr>
          <w:rFonts w:eastAsia="Arial" w:cs="Arial"/>
          <w:b/>
          <w:bCs/>
          <w:sz w:val="21"/>
          <w:szCs w:val="21"/>
        </w:rPr>
      </w:pPr>
      <w:r w:rsidRPr="00D636B1">
        <w:rPr>
          <w:rFonts w:eastAsia="Arial" w:cs="Arial"/>
          <w:b/>
          <w:bCs/>
          <w:sz w:val="21"/>
          <w:szCs w:val="21"/>
        </w:rPr>
        <w:t>617.a člen</w:t>
      </w:r>
    </w:p>
    <w:p w14:paraId="6E2BA63E" w14:textId="77777777" w:rsidR="001340AB" w:rsidRPr="00D636B1" w:rsidRDefault="001340AB" w:rsidP="001340AB">
      <w:pPr>
        <w:pBdr>
          <w:top w:val="none" w:sz="0" w:space="24" w:color="auto"/>
        </w:pBdr>
        <w:spacing w:before="210" w:after="210" w:line="240" w:lineRule="auto"/>
        <w:jc w:val="center"/>
        <w:rPr>
          <w:rFonts w:eastAsia="Arial" w:cs="Arial"/>
          <w:b/>
          <w:bCs/>
          <w:sz w:val="21"/>
          <w:szCs w:val="21"/>
        </w:rPr>
      </w:pPr>
      <w:r w:rsidRPr="00D636B1">
        <w:rPr>
          <w:rFonts w:eastAsia="Arial" w:cs="Arial"/>
          <w:b/>
          <w:bCs/>
          <w:sz w:val="21"/>
          <w:szCs w:val="21"/>
        </w:rPr>
        <w:t>(kršitve zavarovalnic, zavarovalno zastopniških in zavarovalno posredniških družb pri poslovanju z zavarovalnimi naložbenimi produkti)</w:t>
      </w:r>
    </w:p>
    <w:p w14:paraId="1B958B64"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(1) Z globo od 12.520 do 125.000 eurov se za prekršek kaznuje zavarovalnica, z globo od 25.000 do 250.000 eurov pa zavarovalnica, ki se po zakonu, ki ureja gospodarske družbe, šteje za srednjo ali veliko gospodarsko družbo, če:</w:t>
      </w:r>
    </w:p>
    <w:p w14:paraId="53114056" w14:textId="77777777" w:rsidR="001340AB" w:rsidRPr="00D636B1" w:rsidRDefault="001340AB" w:rsidP="001340AB">
      <w:pPr>
        <w:spacing w:before="210" w:after="210" w:line="240" w:lineRule="auto"/>
        <w:ind w:left="425" w:hanging="425"/>
        <w:jc w:val="both"/>
        <w:rPr>
          <w:rFonts w:eastAsia="Arial" w:cs="Arial"/>
          <w:sz w:val="21"/>
          <w:szCs w:val="21"/>
        </w:rPr>
      </w:pPr>
      <w:r w:rsidRPr="00D636B1">
        <w:rPr>
          <w:rFonts w:eastAsia="Arial" w:cs="Arial"/>
          <w:sz w:val="21"/>
          <w:szCs w:val="21"/>
        </w:rPr>
        <w:t>1.    ob sklenitvi zavarovalne pogodbe zavarovalca ne obvesti o podatkih iz prvega odstavka 522. člena tega zakona;</w:t>
      </w:r>
    </w:p>
    <w:p w14:paraId="57DE083F" w14:textId="77777777" w:rsidR="001340AB" w:rsidRPr="00D636B1" w:rsidRDefault="001340AB" w:rsidP="001340AB">
      <w:pPr>
        <w:spacing w:before="210" w:after="210" w:line="240" w:lineRule="auto"/>
        <w:ind w:left="425" w:hanging="425"/>
        <w:jc w:val="both"/>
        <w:rPr>
          <w:rFonts w:eastAsia="Arial" w:cs="Arial"/>
          <w:sz w:val="21"/>
          <w:szCs w:val="21"/>
        </w:rPr>
      </w:pPr>
      <w:r w:rsidRPr="00D636B1">
        <w:rPr>
          <w:rFonts w:eastAsia="Arial" w:cs="Arial"/>
          <w:sz w:val="21"/>
          <w:szCs w:val="21"/>
        </w:rPr>
        <w:t>2.    ne poda podatkov v skladu s prvim odstavkom 524. člena tega zakona;</w:t>
      </w:r>
    </w:p>
    <w:p w14:paraId="7BEF2D07" w14:textId="77777777" w:rsidR="001340AB" w:rsidRPr="00D636B1" w:rsidRDefault="001340AB" w:rsidP="001340AB">
      <w:pPr>
        <w:spacing w:before="210" w:after="210" w:line="240" w:lineRule="auto"/>
        <w:ind w:left="425" w:hanging="425"/>
        <w:jc w:val="both"/>
        <w:rPr>
          <w:rFonts w:eastAsia="Arial" w:cs="Arial"/>
          <w:sz w:val="21"/>
          <w:szCs w:val="21"/>
        </w:rPr>
      </w:pPr>
      <w:r w:rsidRPr="00D636B1">
        <w:rPr>
          <w:rFonts w:eastAsia="Arial" w:cs="Arial"/>
          <w:sz w:val="21"/>
          <w:szCs w:val="21"/>
        </w:rPr>
        <w:t>3.    zavarovalni zastopnik krši obveznosti iz 545. člena tega zakona;</w:t>
      </w:r>
    </w:p>
    <w:p w14:paraId="219F6513" w14:textId="77777777" w:rsidR="001340AB" w:rsidRPr="00D636B1" w:rsidRDefault="001340AB" w:rsidP="001340AB">
      <w:pPr>
        <w:spacing w:before="210" w:after="210" w:line="240" w:lineRule="auto"/>
        <w:ind w:left="425" w:hanging="425"/>
        <w:jc w:val="both"/>
        <w:rPr>
          <w:rFonts w:eastAsia="Arial" w:cs="Arial"/>
          <w:sz w:val="21"/>
          <w:szCs w:val="21"/>
        </w:rPr>
      </w:pPr>
      <w:r w:rsidRPr="00D636B1">
        <w:rPr>
          <w:rFonts w:eastAsia="Arial" w:cs="Arial"/>
          <w:sz w:val="21"/>
          <w:szCs w:val="21"/>
        </w:rPr>
        <w:t>4.    zavarovalni posrednik krši obveznosti iz 551. člena tega zakona.</w:t>
      </w:r>
    </w:p>
    <w:p w14:paraId="7AF5435E"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(2) Z globo od 1.250 do 12.500 eurov se za prekršek iz 3. in 4. točke prejšnjega odstavka kaznuje zavarovalno zastopniška družba ali zavarovalno posredniška družba, z globo od 2.500 do 25.000 eurov pa zavarovalno zastopniška družba ali zavarovalno posredniška družba, ki se po zakonu, ki ureja gospodarske družbe, šteje za srednjo ali veliko gospodarsko družbo.</w:t>
      </w:r>
    </w:p>
    <w:p w14:paraId="2E267991"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lastRenderedPageBreak/>
        <w:t>(3) Z globo od 400 do 5.000 eurov se za prekršek iz prvega odstavka tega člena kaznuje odgovorna oseba zavarovalnice, njen zavarovalni zastopnik ali zavarovalni posrednik.</w:t>
      </w:r>
    </w:p>
    <w:p w14:paraId="15127271"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(4) Z globo od 200 do 2.500 eurov se za prekršek iz 3. in 4. točke prvega odstavka tega člena kaznuje odgovorna oseba zavarovalno zastopniške družbe in njen zavarovalni zastopnik ali odgovorna oseba zavarovalno posredniške družbe in njen zavarovalni posrednik.</w:t>
      </w:r>
    </w:p>
    <w:p w14:paraId="7FBD0674"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 xml:space="preserve">(5) Če je narava storjenega prekrška iz prvega odstavka tega člena posebno huda zaradi višine povzročene škode ali višine pridobljene protipravne premoženjske koristi in zaradi storilčevega naklepa ali njegovega namena koristoljubnosti, se zavarovalnica kaznuje z globo od 20.000 do 5.000.000 eurov, zavarovalno zastopniška ali zavarovalno posredniška družba pa z globo od 10.000 do 5.000.000 eurov, ali v višini do dvakratnega zneska dobička, pridobljenega s kršitvijo, ali izgube, preprečene s kršitvijo, kadar ju je mogoče določiti ali do 5 % skupnega letnega prometa na podlagi zadnjih razpoložljivih računovodskih izkazov, ki jih je odobril poslovodni organ. Kadar je pravna oseba obvladujoče podjetje ali odvisno podjetje, ki mora v skladu z </w:t>
      </w:r>
      <w:hyperlink r:id="rId99" w:tgtFrame="_blank" w:tooltip="to EUR-Lex" w:history="1">
        <w:r w:rsidRPr="00D636B1">
          <w:rPr>
            <w:rFonts w:eastAsia="Arial" w:cs="Arial"/>
            <w:sz w:val="21"/>
            <w:szCs w:val="21"/>
          </w:rPr>
          <w:t>Direktivo 2013/34/EU</w:t>
        </w:r>
      </w:hyperlink>
      <w:r w:rsidRPr="00D636B1">
        <w:rPr>
          <w:rFonts w:eastAsia="Arial" w:cs="Arial"/>
          <w:sz w:val="21"/>
          <w:szCs w:val="21"/>
        </w:rPr>
        <w:t xml:space="preserve"> Evropskega parlamenta in Sveta z dne 26. junija 2013 o letnih računovodskih izkazih, konsolidiranih računovodskih izkazih in povezanih poročilih nekaterih vrst podjetij, spremembi </w:t>
      </w:r>
      <w:hyperlink r:id="rId100" w:tgtFrame="_blank" w:tooltip="to EUR-Lex" w:history="1">
        <w:r w:rsidRPr="00D636B1">
          <w:rPr>
            <w:rFonts w:eastAsia="Arial" w:cs="Arial"/>
            <w:sz w:val="21"/>
            <w:szCs w:val="21"/>
          </w:rPr>
          <w:t>Direktive 2006/43/ES</w:t>
        </w:r>
      </w:hyperlink>
      <w:r w:rsidRPr="00D636B1">
        <w:rPr>
          <w:rFonts w:eastAsia="Arial" w:cs="Arial"/>
          <w:sz w:val="21"/>
          <w:szCs w:val="21"/>
        </w:rPr>
        <w:t xml:space="preserve"> Evropskega parlamenta in Sveta ter razveljavitvi </w:t>
      </w:r>
      <w:hyperlink r:id="rId101" w:tgtFrame="_blank" w:tooltip="to EUR-Lex" w:history="1">
        <w:r w:rsidRPr="00D636B1">
          <w:rPr>
            <w:rFonts w:eastAsia="Arial" w:cs="Arial"/>
            <w:sz w:val="21"/>
            <w:szCs w:val="21"/>
          </w:rPr>
          <w:t>direktiv Sveta 78/660/EGS</w:t>
        </w:r>
      </w:hyperlink>
      <w:r w:rsidRPr="00D636B1">
        <w:rPr>
          <w:rFonts w:eastAsia="Arial" w:cs="Arial"/>
          <w:sz w:val="21"/>
          <w:szCs w:val="21"/>
        </w:rPr>
        <w:t xml:space="preserve"> in 83/349/ESG (UL L 182, z dne 29. 6. 2013, str. 19-76) izdelati konsolidirane računovodske izkaze, je ustrezni skupni promet tisti, ki je v skladu z zadnjimi razpoložljivimi konsolidiranimi računovodskimi izkazi, ki jih je odobril upravljalni organ končnega obvladujočega podjetja.</w:t>
      </w:r>
    </w:p>
    <w:p w14:paraId="11AD9332"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 xml:space="preserve">(6) Če je narava storjenega prekrška iz prvega odstavka tega člena posebno huda zaradi višine povzročene škode ali višine pridobljene protipravne premoženjske koristi in zaradi storilčevega naklepa ali njegovega namena koristoljubnosti, se zavarovalnica, ki se po zakonu, ki ureja gospodarske družbe, šteje za srednjo ali veliko gospodarsko družbo, kaznuje z globo od 30.000 do 5.000.000 eurov, zavarovalno zastopniška ali zavarovalno posredniška družba, ki se po zakonu, ki ureja gospodarske družbe, šteje za srednjo ali veliko gospodarsko družbo pa z globo od 15.000 do 5.000.000 eurov, ali v višini do dvakratnega zneska dobička, pridobljenega s kršitvijo, ali izgube, preprečene s kršitvijo, kadar ju je mogoče določiti ali do 5 % skupnega letnega prometa na podlagi zadnjih razpoložljivih računovodskih izkazov, ki jih je odobril poslovodni organ. Kadar je pravna oseba obvladujoče podjetje ali odvisno podjetje, ki mora v skladu z </w:t>
      </w:r>
      <w:hyperlink r:id="rId102" w:tgtFrame="_blank" w:tooltip="to EUR-Lex" w:history="1">
        <w:r w:rsidRPr="00D636B1">
          <w:rPr>
            <w:rFonts w:eastAsia="Arial" w:cs="Arial"/>
            <w:sz w:val="21"/>
            <w:szCs w:val="21"/>
          </w:rPr>
          <w:t>Direktivo 2013/34/EU</w:t>
        </w:r>
      </w:hyperlink>
      <w:r w:rsidRPr="00D636B1">
        <w:rPr>
          <w:rFonts w:eastAsia="Arial" w:cs="Arial"/>
          <w:sz w:val="21"/>
          <w:szCs w:val="21"/>
        </w:rPr>
        <w:t xml:space="preserve"> Evropskega parlamenta in Sveta z dne 26. junija 2013 o letnih računovodskih izkazih, konsolidiranih računovodskih izkazih in povezanih poročilih nekaterih vrst podjetij, spremembi </w:t>
      </w:r>
      <w:hyperlink r:id="rId103" w:tgtFrame="_blank" w:tooltip="to EUR-Lex" w:history="1">
        <w:r w:rsidRPr="00D636B1">
          <w:rPr>
            <w:rFonts w:eastAsia="Arial" w:cs="Arial"/>
            <w:sz w:val="21"/>
            <w:szCs w:val="21"/>
          </w:rPr>
          <w:t>Direktive 2006/43/ES</w:t>
        </w:r>
      </w:hyperlink>
      <w:r w:rsidRPr="00D636B1">
        <w:rPr>
          <w:rFonts w:eastAsia="Arial" w:cs="Arial"/>
          <w:sz w:val="21"/>
          <w:szCs w:val="21"/>
        </w:rPr>
        <w:t xml:space="preserve"> Evropskega parlamenta in Sveta ter razveljavitvi </w:t>
      </w:r>
      <w:hyperlink r:id="rId104" w:tgtFrame="_blank" w:tooltip="to EUR-Lex" w:history="1">
        <w:r w:rsidRPr="00D636B1">
          <w:rPr>
            <w:rFonts w:eastAsia="Arial" w:cs="Arial"/>
            <w:sz w:val="21"/>
            <w:szCs w:val="21"/>
          </w:rPr>
          <w:t>direktiv Sveta 78/660/EGS</w:t>
        </w:r>
      </w:hyperlink>
      <w:r w:rsidRPr="00D636B1">
        <w:rPr>
          <w:rFonts w:eastAsia="Arial" w:cs="Arial"/>
          <w:sz w:val="21"/>
          <w:szCs w:val="21"/>
        </w:rPr>
        <w:t xml:space="preserve"> in 83/349/ESG (UL L 182, z dne 29. 6. 2013, str. 19-76) izdelati konsolidirane računovodske izkaze, je ustrezni skupni promet tisti, ki je v skladu z zadnjimi razpoložljivimi konsolidiranimi računovodskimi izkazi, ki jih je odobril upravljalni organ končnega obvladujočega podjetja.</w:t>
      </w:r>
    </w:p>
    <w:p w14:paraId="4AF48CCD" w14:textId="77777777" w:rsidR="001340AB" w:rsidRPr="00D636B1" w:rsidRDefault="001340AB" w:rsidP="001340AB">
      <w:pPr>
        <w:pBdr>
          <w:top w:val="none" w:sz="0" w:space="12" w:color="auto"/>
        </w:pBdr>
        <w:spacing w:before="210" w:after="210" w:line="240" w:lineRule="auto"/>
        <w:jc w:val="both"/>
        <w:rPr>
          <w:rFonts w:eastAsia="Arial" w:cs="Arial"/>
          <w:sz w:val="21"/>
          <w:szCs w:val="21"/>
        </w:rPr>
      </w:pPr>
      <w:r w:rsidRPr="00D636B1">
        <w:rPr>
          <w:rFonts w:eastAsia="Arial" w:cs="Arial"/>
          <w:sz w:val="21"/>
          <w:szCs w:val="21"/>
        </w:rPr>
        <w:t>(7) Če je narava storjenega prekrška iz prvega odstavka tega člena posebno huda zaradi višine povzročene škode ali višine pridobljene protipravne premoženjske koristi in zaradi storilčevega naklepa ali njegovega namena koristoljubnosti, se odgovorna oseba zavarovalnice kaznuje z globo od 5.000 do 700.000 eurov, odgovorna oseba zavarovalno zastopniške ali zavarovalno posredniške družbe pa z globo od 2.500 do 700.000 eurov, ali v višini do dvakratnega zneska dobička, pridobljenega s kršitvijo, ali izgube, preprečene s kršitvijo, kadar ju je mogoče določiti.</w:t>
      </w:r>
    </w:p>
    <w:p w14:paraId="22CA71B0" w14:textId="77777777" w:rsidR="001340AB" w:rsidRPr="006E510A" w:rsidRDefault="001340AB" w:rsidP="001340AB">
      <w:pPr>
        <w:pBdr>
          <w:top w:val="none" w:sz="0" w:space="24" w:color="auto"/>
        </w:pBdr>
        <w:spacing w:before="210" w:after="210" w:line="240" w:lineRule="auto"/>
        <w:jc w:val="center"/>
        <w:rPr>
          <w:rFonts w:eastAsia="Arial" w:cs="Arial"/>
          <w:b/>
          <w:bCs/>
          <w:sz w:val="21"/>
          <w:szCs w:val="21"/>
        </w:rPr>
      </w:pPr>
      <w:r w:rsidRPr="006E510A">
        <w:rPr>
          <w:rFonts w:eastAsia="Arial" w:cs="Arial"/>
          <w:b/>
          <w:bCs/>
          <w:sz w:val="21"/>
          <w:szCs w:val="21"/>
        </w:rPr>
        <w:t>620. člen</w:t>
      </w:r>
    </w:p>
    <w:p w14:paraId="4B781EEA" w14:textId="77777777" w:rsidR="001340AB" w:rsidRPr="006E510A" w:rsidRDefault="001340AB" w:rsidP="001340AB">
      <w:pPr>
        <w:pBdr>
          <w:top w:val="none" w:sz="0" w:space="24" w:color="auto"/>
        </w:pBdr>
        <w:spacing w:before="210" w:after="210" w:line="240" w:lineRule="auto"/>
        <w:jc w:val="center"/>
        <w:rPr>
          <w:rFonts w:eastAsia="Arial" w:cs="Arial"/>
          <w:b/>
          <w:bCs/>
          <w:sz w:val="21"/>
          <w:szCs w:val="21"/>
        </w:rPr>
      </w:pPr>
      <w:r w:rsidRPr="006E510A">
        <w:rPr>
          <w:rFonts w:eastAsia="Arial" w:cs="Arial"/>
          <w:b/>
          <w:bCs/>
          <w:sz w:val="21"/>
          <w:szCs w:val="21"/>
        </w:rPr>
        <w:t>(kršitve izrednega in likvidacijskega upravitelja)</w:t>
      </w:r>
    </w:p>
    <w:p w14:paraId="5A46D6C4" w14:textId="77777777" w:rsidR="001340AB" w:rsidRPr="006E510A" w:rsidRDefault="001340AB" w:rsidP="001340AB">
      <w:pPr>
        <w:pBdr>
          <w:top w:val="none" w:sz="0" w:space="12" w:color="auto"/>
        </w:pBdr>
        <w:spacing w:before="210" w:after="210" w:line="240" w:lineRule="auto"/>
        <w:jc w:val="both"/>
        <w:rPr>
          <w:rFonts w:eastAsia="Arial" w:cs="Arial"/>
          <w:sz w:val="21"/>
          <w:szCs w:val="21"/>
        </w:rPr>
      </w:pPr>
      <w:r w:rsidRPr="006E510A">
        <w:rPr>
          <w:rFonts w:eastAsia="Arial" w:cs="Arial"/>
          <w:sz w:val="21"/>
          <w:szCs w:val="21"/>
        </w:rPr>
        <w:t>(1) Z globo od 2.500 do 10.000 eurov se za prekršek kaznuje izredni upravitelj:</w:t>
      </w:r>
    </w:p>
    <w:p w14:paraId="6AA9FC49" w14:textId="77777777" w:rsidR="001340AB" w:rsidRPr="006E510A" w:rsidRDefault="001340AB" w:rsidP="001340AB">
      <w:pPr>
        <w:spacing w:before="210" w:after="210" w:line="240" w:lineRule="auto"/>
        <w:ind w:left="425" w:hanging="425"/>
        <w:jc w:val="both"/>
        <w:rPr>
          <w:rFonts w:eastAsia="Arial" w:cs="Arial"/>
          <w:sz w:val="21"/>
          <w:szCs w:val="21"/>
        </w:rPr>
      </w:pPr>
      <w:r w:rsidRPr="006E510A">
        <w:rPr>
          <w:rFonts w:eastAsia="Arial" w:cs="Arial"/>
          <w:sz w:val="21"/>
          <w:szCs w:val="21"/>
        </w:rPr>
        <w:t>1.    če v treh mesecih po imenovanju Agenciji za zavarovalni nadzor ne izroči poročila o finančnem stanju in pogojih poslovanja zavarovalnice v izredni upravi (prvi odstavek 323. člena);</w:t>
      </w:r>
    </w:p>
    <w:p w14:paraId="1640699E" w14:textId="77777777" w:rsidR="001340AB" w:rsidRPr="006E510A" w:rsidRDefault="001340AB" w:rsidP="001340AB">
      <w:pPr>
        <w:spacing w:before="210" w:after="210" w:line="240" w:lineRule="auto"/>
        <w:ind w:left="425" w:hanging="425"/>
        <w:jc w:val="both"/>
        <w:rPr>
          <w:rFonts w:eastAsia="Arial" w:cs="Arial"/>
          <w:sz w:val="21"/>
          <w:szCs w:val="21"/>
        </w:rPr>
      </w:pPr>
      <w:r w:rsidRPr="006E510A">
        <w:rPr>
          <w:rFonts w:eastAsia="Arial" w:cs="Arial"/>
          <w:sz w:val="21"/>
          <w:szCs w:val="21"/>
        </w:rPr>
        <w:lastRenderedPageBreak/>
        <w:t>2.    če v devetih mesecih po imenovanju Agenciji za zavarovalni nadzor ne izroči poročila iz drugega odstavka 323. člena tega zakona;</w:t>
      </w:r>
    </w:p>
    <w:p w14:paraId="402097DB" w14:textId="77777777" w:rsidR="001340AB" w:rsidRPr="006E510A" w:rsidRDefault="001340AB" w:rsidP="001340AB">
      <w:pPr>
        <w:spacing w:before="210" w:after="210" w:line="240" w:lineRule="auto"/>
        <w:ind w:left="425" w:hanging="425"/>
        <w:jc w:val="both"/>
        <w:rPr>
          <w:rFonts w:eastAsia="Arial" w:cs="Arial"/>
          <w:sz w:val="21"/>
          <w:szCs w:val="21"/>
        </w:rPr>
      </w:pPr>
      <w:r w:rsidRPr="006E510A">
        <w:rPr>
          <w:rFonts w:eastAsia="Arial" w:cs="Arial"/>
          <w:sz w:val="21"/>
          <w:szCs w:val="21"/>
        </w:rPr>
        <w:t>3.    če v primeru iz prvega odstavka 325. člena tega zakona ne objavi sklica skupščine z dnevnim redom, in sicer v roku iz drugega odstavka 325. člena tega zakona.</w:t>
      </w:r>
    </w:p>
    <w:p w14:paraId="3D6E9502" w14:textId="77777777" w:rsidR="001340AB" w:rsidRPr="006E510A" w:rsidRDefault="001340AB" w:rsidP="001340AB">
      <w:pPr>
        <w:spacing w:before="210" w:after="210" w:line="240" w:lineRule="auto"/>
        <w:ind w:left="425" w:hanging="425"/>
        <w:jc w:val="both"/>
        <w:rPr>
          <w:rFonts w:eastAsia="Arial" w:cs="Arial"/>
          <w:sz w:val="21"/>
          <w:szCs w:val="21"/>
        </w:rPr>
      </w:pPr>
      <w:r w:rsidRPr="006E510A">
        <w:rPr>
          <w:rFonts w:eastAsia="Arial" w:cs="Arial"/>
          <w:sz w:val="21"/>
          <w:szCs w:val="21"/>
        </w:rPr>
        <w:t>4.    če Agencije za zavarovalni nadzor ne obvesti nemudoma o nastopu stečajnega razloga (333. člen).</w:t>
      </w:r>
    </w:p>
    <w:p w14:paraId="56574F82" w14:textId="77777777" w:rsidR="001340AB" w:rsidRDefault="001340AB" w:rsidP="001340AB">
      <w:pPr>
        <w:ind w:left="709" w:hanging="709"/>
        <w:rPr>
          <w:rFonts w:cs="Arial"/>
          <w:b/>
          <w:szCs w:val="20"/>
        </w:rPr>
      </w:pPr>
    </w:p>
    <w:p w14:paraId="6E9209A3" w14:textId="77777777" w:rsidR="001340AB" w:rsidRDefault="001340AB" w:rsidP="001340AB">
      <w:pPr>
        <w:ind w:left="709" w:hanging="709"/>
        <w:rPr>
          <w:rFonts w:cs="Arial"/>
          <w:b/>
          <w:szCs w:val="20"/>
        </w:rPr>
      </w:pPr>
    </w:p>
    <w:p w14:paraId="7388A321" w14:textId="77777777" w:rsidR="001340AB" w:rsidRPr="006C2809" w:rsidRDefault="001340AB" w:rsidP="001340AB">
      <w:pPr>
        <w:ind w:left="709" w:hanging="709"/>
        <w:rPr>
          <w:rFonts w:cs="Arial"/>
          <w:b/>
          <w:szCs w:val="20"/>
        </w:rPr>
      </w:pPr>
      <w:r>
        <w:rPr>
          <w:rFonts w:cs="Arial"/>
          <w:b/>
          <w:szCs w:val="20"/>
        </w:rPr>
        <w:t xml:space="preserve">V. </w:t>
      </w:r>
      <w:r w:rsidRPr="006C2809">
        <w:rPr>
          <w:rFonts w:cs="Arial"/>
          <w:b/>
          <w:szCs w:val="20"/>
        </w:rPr>
        <w:t>PRILOGE:</w:t>
      </w:r>
    </w:p>
    <w:p w14:paraId="5BE71F00" w14:textId="77777777" w:rsidR="001340AB" w:rsidRPr="006C2809" w:rsidRDefault="001340AB" w:rsidP="001340AB">
      <w:pPr>
        <w:rPr>
          <w:rFonts w:cs="Arial"/>
          <w:szCs w:val="20"/>
        </w:rPr>
      </w:pPr>
    </w:p>
    <w:p w14:paraId="3480250C" w14:textId="21D5EBE3" w:rsidR="00067497" w:rsidRDefault="001340AB" w:rsidP="00E34197">
      <w:pPr>
        <w:rPr>
          <w:rFonts w:cs="Arial"/>
          <w:bCs/>
          <w:szCs w:val="20"/>
        </w:rPr>
      </w:pPr>
      <w:r w:rsidRPr="006C2809">
        <w:rPr>
          <w:rFonts w:cs="Arial"/>
          <w:b/>
          <w:szCs w:val="20"/>
        </w:rPr>
        <w:t>/</w:t>
      </w:r>
      <w:bookmarkEnd w:id="0"/>
    </w:p>
    <w:sectPr w:rsidR="00067497" w:rsidSect="00A1390B">
      <w:headerReference w:type="first" r:id="rId10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F11E66" w14:textId="77777777" w:rsidR="00907AD6" w:rsidRDefault="00907AD6" w:rsidP="008C2741">
      <w:pPr>
        <w:spacing w:line="240" w:lineRule="auto"/>
      </w:pPr>
      <w:r>
        <w:separator/>
      </w:r>
    </w:p>
  </w:endnote>
  <w:endnote w:type="continuationSeparator" w:id="0">
    <w:p w14:paraId="5D175AD4" w14:textId="77777777" w:rsidR="00907AD6" w:rsidRDefault="00907AD6"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6E8017" w14:textId="77777777" w:rsidR="00907AD6" w:rsidRDefault="00907AD6" w:rsidP="008C2741">
      <w:pPr>
        <w:spacing w:line="240" w:lineRule="auto"/>
      </w:pPr>
      <w:r>
        <w:separator/>
      </w:r>
    </w:p>
  </w:footnote>
  <w:footnote w:type="continuationSeparator" w:id="0">
    <w:p w14:paraId="623486BC" w14:textId="77777777" w:rsidR="00907AD6" w:rsidRDefault="00907AD6" w:rsidP="008C274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56259" w14:textId="77777777" w:rsidR="00897B8A" w:rsidRDefault="00897B8A" w:rsidP="00A1390B">
    <w:pPr>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2435"/>
    <w:multiLevelType w:val="hybridMultilevel"/>
    <w:tmpl w:val="5FF4A88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EF58F9"/>
    <w:multiLevelType w:val="hybridMultilevel"/>
    <w:tmpl w:val="D70ECB46"/>
    <w:lvl w:ilvl="0" w:tplc="C2048CF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327164"/>
    <w:multiLevelType w:val="hybridMultilevel"/>
    <w:tmpl w:val="0A76D03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3BB2523"/>
    <w:multiLevelType w:val="hybridMultilevel"/>
    <w:tmpl w:val="C4AA4978"/>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15:restartNumberingAfterBreak="0">
    <w:nsid w:val="1C3C5682"/>
    <w:multiLevelType w:val="hybridMultilevel"/>
    <w:tmpl w:val="11F4357E"/>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 w15:restartNumberingAfterBreak="0">
    <w:nsid w:val="2093610A"/>
    <w:multiLevelType w:val="hybridMultilevel"/>
    <w:tmpl w:val="D6CCEA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82663E7"/>
    <w:multiLevelType w:val="hybridMultilevel"/>
    <w:tmpl w:val="B1906D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10"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ED70613"/>
    <w:multiLevelType w:val="hybridMultilevel"/>
    <w:tmpl w:val="7ACA1C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FDB72EE"/>
    <w:multiLevelType w:val="hybridMultilevel"/>
    <w:tmpl w:val="A7947ABA"/>
    <w:lvl w:ilvl="0" w:tplc="04240001">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14" w15:restartNumberingAfterBreak="0">
    <w:nsid w:val="406E7389"/>
    <w:multiLevelType w:val="hybridMultilevel"/>
    <w:tmpl w:val="29D8C2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22F4C65"/>
    <w:multiLevelType w:val="hybridMultilevel"/>
    <w:tmpl w:val="254AF5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8" w15:restartNumberingAfterBreak="0">
    <w:nsid w:val="4CB86D3F"/>
    <w:multiLevelType w:val="hybridMultilevel"/>
    <w:tmpl w:val="A95814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567B7BA3"/>
    <w:multiLevelType w:val="hybridMultilevel"/>
    <w:tmpl w:val="D21E47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5E646E7A"/>
    <w:multiLevelType w:val="hybridMultilevel"/>
    <w:tmpl w:val="E01C20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5FA75D1"/>
    <w:multiLevelType w:val="hybridMultilevel"/>
    <w:tmpl w:val="52B8E0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6427C3"/>
    <w:multiLevelType w:val="hybridMultilevel"/>
    <w:tmpl w:val="363E40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14F29E0"/>
    <w:multiLevelType w:val="hybridMultilevel"/>
    <w:tmpl w:val="62EEDE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3153921"/>
    <w:multiLevelType w:val="hybridMultilevel"/>
    <w:tmpl w:val="C7AA3B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3653C0E"/>
    <w:multiLevelType w:val="hybridMultilevel"/>
    <w:tmpl w:val="316C57B8"/>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31" w15:restartNumberingAfterBreak="0">
    <w:nsid w:val="74ED6A09"/>
    <w:multiLevelType w:val="hybridMultilevel"/>
    <w:tmpl w:val="EA5A292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CB5765D"/>
    <w:multiLevelType w:val="hybridMultilevel"/>
    <w:tmpl w:val="51C08E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9"/>
  </w:num>
  <w:num w:numId="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8"/>
  </w:num>
  <w:num w:numId="6">
    <w:abstractNumId w:val="10"/>
  </w:num>
  <w:num w:numId="7">
    <w:abstractNumId w:val="4"/>
  </w:num>
  <w:num w:numId="8">
    <w:abstractNumId w:val="11"/>
  </w:num>
  <w:num w:numId="9">
    <w:abstractNumId w:val="25"/>
  </w:num>
  <w:num w:numId="10">
    <w:abstractNumId w:val="34"/>
  </w:num>
  <w:num w:numId="11">
    <w:abstractNumId w:val="9"/>
  </w:num>
  <w:num w:numId="12">
    <w:abstractNumId w:val="30"/>
  </w:num>
  <w:num w:numId="13">
    <w:abstractNumId w:val="32"/>
  </w:num>
  <w:num w:numId="14">
    <w:abstractNumId w:val="15"/>
  </w:num>
  <w:num w:numId="15">
    <w:abstractNumId w:val="7"/>
  </w:num>
  <w:num w:numId="16">
    <w:abstractNumId w:val="18"/>
  </w:num>
  <w:num w:numId="17">
    <w:abstractNumId w:val="5"/>
  </w:num>
  <w:num w:numId="18">
    <w:abstractNumId w:val="33"/>
  </w:num>
  <w:num w:numId="19">
    <w:abstractNumId w:val="24"/>
  </w:num>
  <w:num w:numId="20">
    <w:abstractNumId w:val="27"/>
  </w:num>
  <w:num w:numId="21">
    <w:abstractNumId w:val="16"/>
  </w:num>
  <w:num w:numId="22">
    <w:abstractNumId w:val="22"/>
  </w:num>
  <w:num w:numId="23">
    <w:abstractNumId w:val="12"/>
  </w:num>
  <w:num w:numId="24">
    <w:abstractNumId w:val="23"/>
  </w:num>
  <w:num w:numId="25">
    <w:abstractNumId w:val="28"/>
  </w:num>
  <w:num w:numId="26">
    <w:abstractNumId w:val="29"/>
  </w:num>
  <w:num w:numId="27">
    <w:abstractNumId w:val="13"/>
  </w:num>
  <w:num w:numId="28">
    <w:abstractNumId w:val="20"/>
  </w:num>
  <w:num w:numId="29">
    <w:abstractNumId w:val="31"/>
  </w:num>
  <w:num w:numId="30">
    <w:abstractNumId w:val="14"/>
  </w:num>
  <w:num w:numId="31">
    <w:abstractNumId w:val="2"/>
  </w:num>
  <w:num w:numId="32">
    <w:abstractNumId w:val="3"/>
  </w:num>
  <w:num w:numId="33">
    <w:abstractNumId w:val="0"/>
  </w:num>
  <w:num w:numId="34">
    <w:abstractNumId w:val="6"/>
  </w:num>
  <w:num w:numId="35">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ctiveWritingStyle w:appName="MSWord" w:lang="it-IT" w:vendorID="64" w:dllVersion="6" w:nlCheck="1" w:checkStyle="0"/>
  <w:activeWritingStyle w:appName="MSWord" w:lang="it-IT" w:vendorID="64" w:dllVersion="0" w:nlCheck="1" w:checkStyle="0"/>
  <w:activeWritingStyle w:appName="MSWord" w:lang="en-US" w:vendorID="64" w:dllVersion="0" w:nlCheck="1" w:checkStyle="0"/>
  <w:activeWritingStyle w:appName="MSWord" w:lang="it-IT" w:vendorID="64" w:dllVersion="131078"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05CD"/>
    <w:rsid w:val="000007E8"/>
    <w:rsid w:val="00000CA2"/>
    <w:rsid w:val="00001691"/>
    <w:rsid w:val="00001E71"/>
    <w:rsid w:val="00004C84"/>
    <w:rsid w:val="00005793"/>
    <w:rsid w:val="000059F0"/>
    <w:rsid w:val="0000735A"/>
    <w:rsid w:val="000076C6"/>
    <w:rsid w:val="000076F4"/>
    <w:rsid w:val="00010D23"/>
    <w:rsid w:val="00011817"/>
    <w:rsid w:val="00012E00"/>
    <w:rsid w:val="000163CA"/>
    <w:rsid w:val="000173C6"/>
    <w:rsid w:val="0001772C"/>
    <w:rsid w:val="00017A8D"/>
    <w:rsid w:val="00017A9D"/>
    <w:rsid w:val="00017F74"/>
    <w:rsid w:val="0002054B"/>
    <w:rsid w:val="00021587"/>
    <w:rsid w:val="0002191B"/>
    <w:rsid w:val="00021ACC"/>
    <w:rsid w:val="00022D83"/>
    <w:rsid w:val="00026F31"/>
    <w:rsid w:val="00027130"/>
    <w:rsid w:val="0002778B"/>
    <w:rsid w:val="00031B80"/>
    <w:rsid w:val="000329DC"/>
    <w:rsid w:val="000331A9"/>
    <w:rsid w:val="0003334F"/>
    <w:rsid w:val="00033993"/>
    <w:rsid w:val="00034096"/>
    <w:rsid w:val="00034792"/>
    <w:rsid w:val="0003761B"/>
    <w:rsid w:val="000410C9"/>
    <w:rsid w:val="000421F8"/>
    <w:rsid w:val="000443E0"/>
    <w:rsid w:val="00044658"/>
    <w:rsid w:val="00045533"/>
    <w:rsid w:val="00046259"/>
    <w:rsid w:val="00050515"/>
    <w:rsid w:val="00052702"/>
    <w:rsid w:val="00053C64"/>
    <w:rsid w:val="00053FB6"/>
    <w:rsid w:val="000555E8"/>
    <w:rsid w:val="0005580E"/>
    <w:rsid w:val="0005659E"/>
    <w:rsid w:val="000575BA"/>
    <w:rsid w:val="000579F3"/>
    <w:rsid w:val="00060B42"/>
    <w:rsid w:val="00060D8A"/>
    <w:rsid w:val="00060DBA"/>
    <w:rsid w:val="00062340"/>
    <w:rsid w:val="000627B0"/>
    <w:rsid w:val="00064229"/>
    <w:rsid w:val="00064242"/>
    <w:rsid w:val="00064918"/>
    <w:rsid w:val="00064B6D"/>
    <w:rsid w:val="0006681E"/>
    <w:rsid w:val="00066DF4"/>
    <w:rsid w:val="0006705A"/>
    <w:rsid w:val="00067497"/>
    <w:rsid w:val="00067863"/>
    <w:rsid w:val="00070AAB"/>
    <w:rsid w:val="00071799"/>
    <w:rsid w:val="00071810"/>
    <w:rsid w:val="00071B24"/>
    <w:rsid w:val="00073306"/>
    <w:rsid w:val="00076384"/>
    <w:rsid w:val="000771D9"/>
    <w:rsid w:val="000771E2"/>
    <w:rsid w:val="000806A8"/>
    <w:rsid w:val="000822EF"/>
    <w:rsid w:val="000828C7"/>
    <w:rsid w:val="00082A9A"/>
    <w:rsid w:val="00084138"/>
    <w:rsid w:val="0008419E"/>
    <w:rsid w:val="00085665"/>
    <w:rsid w:val="000859F4"/>
    <w:rsid w:val="00086FC5"/>
    <w:rsid w:val="00090A6E"/>
    <w:rsid w:val="00091056"/>
    <w:rsid w:val="00091973"/>
    <w:rsid w:val="00092189"/>
    <w:rsid w:val="0009243D"/>
    <w:rsid w:val="00093564"/>
    <w:rsid w:val="0009377E"/>
    <w:rsid w:val="0009396D"/>
    <w:rsid w:val="000963FD"/>
    <w:rsid w:val="00097543"/>
    <w:rsid w:val="000A0740"/>
    <w:rsid w:val="000A29C4"/>
    <w:rsid w:val="000A368F"/>
    <w:rsid w:val="000A491C"/>
    <w:rsid w:val="000A6235"/>
    <w:rsid w:val="000A6498"/>
    <w:rsid w:val="000A72F3"/>
    <w:rsid w:val="000A789B"/>
    <w:rsid w:val="000A7CFC"/>
    <w:rsid w:val="000B1110"/>
    <w:rsid w:val="000B298D"/>
    <w:rsid w:val="000B5444"/>
    <w:rsid w:val="000B5900"/>
    <w:rsid w:val="000B61B3"/>
    <w:rsid w:val="000B733D"/>
    <w:rsid w:val="000C0088"/>
    <w:rsid w:val="000C081B"/>
    <w:rsid w:val="000C08CD"/>
    <w:rsid w:val="000C1CD1"/>
    <w:rsid w:val="000C315E"/>
    <w:rsid w:val="000C4288"/>
    <w:rsid w:val="000C45CA"/>
    <w:rsid w:val="000C4639"/>
    <w:rsid w:val="000C57AB"/>
    <w:rsid w:val="000C5E1E"/>
    <w:rsid w:val="000C62AF"/>
    <w:rsid w:val="000C654F"/>
    <w:rsid w:val="000C70CA"/>
    <w:rsid w:val="000C7AFE"/>
    <w:rsid w:val="000D03B7"/>
    <w:rsid w:val="000D090B"/>
    <w:rsid w:val="000D42F8"/>
    <w:rsid w:val="000D4CC6"/>
    <w:rsid w:val="000D56CE"/>
    <w:rsid w:val="000D57A8"/>
    <w:rsid w:val="000D5A4C"/>
    <w:rsid w:val="000D5B32"/>
    <w:rsid w:val="000D7A91"/>
    <w:rsid w:val="000E03AA"/>
    <w:rsid w:val="000E0A24"/>
    <w:rsid w:val="000E5BE9"/>
    <w:rsid w:val="000E5D6C"/>
    <w:rsid w:val="000E61E8"/>
    <w:rsid w:val="000E7D6C"/>
    <w:rsid w:val="000F1B89"/>
    <w:rsid w:val="000F39FF"/>
    <w:rsid w:val="000F413C"/>
    <w:rsid w:val="000F6533"/>
    <w:rsid w:val="000F72EE"/>
    <w:rsid w:val="000F77C8"/>
    <w:rsid w:val="000F7CAF"/>
    <w:rsid w:val="00101876"/>
    <w:rsid w:val="001044FA"/>
    <w:rsid w:val="00104957"/>
    <w:rsid w:val="00106903"/>
    <w:rsid w:val="0010777F"/>
    <w:rsid w:val="001112D1"/>
    <w:rsid w:val="00111498"/>
    <w:rsid w:val="0011193F"/>
    <w:rsid w:val="00113E56"/>
    <w:rsid w:val="0011402F"/>
    <w:rsid w:val="00114521"/>
    <w:rsid w:val="00114AC4"/>
    <w:rsid w:val="00114AF5"/>
    <w:rsid w:val="00115A94"/>
    <w:rsid w:val="00115EDB"/>
    <w:rsid w:val="001161FF"/>
    <w:rsid w:val="00116535"/>
    <w:rsid w:val="0011687C"/>
    <w:rsid w:val="00116D6C"/>
    <w:rsid w:val="0011765C"/>
    <w:rsid w:val="001210E4"/>
    <w:rsid w:val="00121E44"/>
    <w:rsid w:val="00123260"/>
    <w:rsid w:val="001235A4"/>
    <w:rsid w:val="0012414B"/>
    <w:rsid w:val="00124A9D"/>
    <w:rsid w:val="00127B7E"/>
    <w:rsid w:val="00131E86"/>
    <w:rsid w:val="001320D3"/>
    <w:rsid w:val="001321A9"/>
    <w:rsid w:val="0013382E"/>
    <w:rsid w:val="001340AB"/>
    <w:rsid w:val="00134799"/>
    <w:rsid w:val="001360BB"/>
    <w:rsid w:val="00136C83"/>
    <w:rsid w:val="00136EEC"/>
    <w:rsid w:val="00137319"/>
    <w:rsid w:val="00137698"/>
    <w:rsid w:val="0014172C"/>
    <w:rsid w:val="001424B8"/>
    <w:rsid w:val="00142F95"/>
    <w:rsid w:val="00145DDE"/>
    <w:rsid w:val="0014653B"/>
    <w:rsid w:val="0014655D"/>
    <w:rsid w:val="0014748D"/>
    <w:rsid w:val="00147BB5"/>
    <w:rsid w:val="001526C7"/>
    <w:rsid w:val="00152FEF"/>
    <w:rsid w:val="00154B29"/>
    <w:rsid w:val="0015553E"/>
    <w:rsid w:val="001559FA"/>
    <w:rsid w:val="00156E63"/>
    <w:rsid w:val="00160BA1"/>
    <w:rsid w:val="00161504"/>
    <w:rsid w:val="001623EB"/>
    <w:rsid w:val="0016448E"/>
    <w:rsid w:val="00165086"/>
    <w:rsid w:val="00165C4A"/>
    <w:rsid w:val="00165F98"/>
    <w:rsid w:val="0017015A"/>
    <w:rsid w:val="00170E17"/>
    <w:rsid w:val="00171BA4"/>
    <w:rsid w:val="00173F40"/>
    <w:rsid w:val="00174C84"/>
    <w:rsid w:val="00174D17"/>
    <w:rsid w:val="0017504B"/>
    <w:rsid w:val="00175988"/>
    <w:rsid w:val="00175E95"/>
    <w:rsid w:val="00177F8E"/>
    <w:rsid w:val="00181CBE"/>
    <w:rsid w:val="001824FC"/>
    <w:rsid w:val="0018256C"/>
    <w:rsid w:val="00184867"/>
    <w:rsid w:val="00184F74"/>
    <w:rsid w:val="001860CC"/>
    <w:rsid w:val="001866A8"/>
    <w:rsid w:val="00191B0C"/>
    <w:rsid w:val="0019249A"/>
    <w:rsid w:val="00193D1F"/>
    <w:rsid w:val="001947FE"/>
    <w:rsid w:val="0019500D"/>
    <w:rsid w:val="00195247"/>
    <w:rsid w:val="00196782"/>
    <w:rsid w:val="00196E48"/>
    <w:rsid w:val="00197505"/>
    <w:rsid w:val="00197C73"/>
    <w:rsid w:val="001A0CDB"/>
    <w:rsid w:val="001A124E"/>
    <w:rsid w:val="001A309A"/>
    <w:rsid w:val="001A33A8"/>
    <w:rsid w:val="001A52BD"/>
    <w:rsid w:val="001A5586"/>
    <w:rsid w:val="001A646F"/>
    <w:rsid w:val="001B1010"/>
    <w:rsid w:val="001B10FC"/>
    <w:rsid w:val="001B2771"/>
    <w:rsid w:val="001B29DA"/>
    <w:rsid w:val="001B2A64"/>
    <w:rsid w:val="001B3EB0"/>
    <w:rsid w:val="001B4FB7"/>
    <w:rsid w:val="001C0442"/>
    <w:rsid w:val="001C06CD"/>
    <w:rsid w:val="001C0B35"/>
    <w:rsid w:val="001C12D6"/>
    <w:rsid w:val="001C5EDD"/>
    <w:rsid w:val="001C71AF"/>
    <w:rsid w:val="001D000D"/>
    <w:rsid w:val="001D0308"/>
    <w:rsid w:val="001D0F50"/>
    <w:rsid w:val="001D1875"/>
    <w:rsid w:val="001D1B90"/>
    <w:rsid w:val="001D44DB"/>
    <w:rsid w:val="001D5EF5"/>
    <w:rsid w:val="001D6D03"/>
    <w:rsid w:val="001E1382"/>
    <w:rsid w:val="001E1657"/>
    <w:rsid w:val="001E1933"/>
    <w:rsid w:val="001E21AD"/>
    <w:rsid w:val="001E2958"/>
    <w:rsid w:val="001E2A11"/>
    <w:rsid w:val="001E2AC3"/>
    <w:rsid w:val="001E3FCF"/>
    <w:rsid w:val="001E444C"/>
    <w:rsid w:val="001E651B"/>
    <w:rsid w:val="001E6CE3"/>
    <w:rsid w:val="001E79AC"/>
    <w:rsid w:val="001F01EF"/>
    <w:rsid w:val="001F269E"/>
    <w:rsid w:val="001F326F"/>
    <w:rsid w:val="001F342A"/>
    <w:rsid w:val="001F3634"/>
    <w:rsid w:val="001F3972"/>
    <w:rsid w:val="001F4792"/>
    <w:rsid w:val="001F55CB"/>
    <w:rsid w:val="001F5E52"/>
    <w:rsid w:val="001F67C8"/>
    <w:rsid w:val="001F7557"/>
    <w:rsid w:val="001F7D10"/>
    <w:rsid w:val="00200048"/>
    <w:rsid w:val="00200DFC"/>
    <w:rsid w:val="0020176B"/>
    <w:rsid w:val="00202E24"/>
    <w:rsid w:val="00203332"/>
    <w:rsid w:val="0020365F"/>
    <w:rsid w:val="00203D9B"/>
    <w:rsid w:val="00204E28"/>
    <w:rsid w:val="00206167"/>
    <w:rsid w:val="00206CE9"/>
    <w:rsid w:val="00210B44"/>
    <w:rsid w:val="00211742"/>
    <w:rsid w:val="00213357"/>
    <w:rsid w:val="002137AE"/>
    <w:rsid w:val="00213D32"/>
    <w:rsid w:val="00215E8F"/>
    <w:rsid w:val="0021729F"/>
    <w:rsid w:val="002176CD"/>
    <w:rsid w:val="00220A0E"/>
    <w:rsid w:val="0022195A"/>
    <w:rsid w:val="00221E82"/>
    <w:rsid w:val="002239E7"/>
    <w:rsid w:val="0022420F"/>
    <w:rsid w:val="00224293"/>
    <w:rsid w:val="00224B66"/>
    <w:rsid w:val="00225F1B"/>
    <w:rsid w:val="002264B7"/>
    <w:rsid w:val="00226DCE"/>
    <w:rsid w:val="00226E09"/>
    <w:rsid w:val="0022788A"/>
    <w:rsid w:val="002320BC"/>
    <w:rsid w:val="00232948"/>
    <w:rsid w:val="00232D65"/>
    <w:rsid w:val="00233A5B"/>
    <w:rsid w:val="00233FA1"/>
    <w:rsid w:val="0023427A"/>
    <w:rsid w:val="0023481D"/>
    <w:rsid w:val="0023580F"/>
    <w:rsid w:val="002364BF"/>
    <w:rsid w:val="00236A64"/>
    <w:rsid w:val="00237D30"/>
    <w:rsid w:val="002407FC"/>
    <w:rsid w:val="002414AB"/>
    <w:rsid w:val="00243495"/>
    <w:rsid w:val="00243830"/>
    <w:rsid w:val="00243EBF"/>
    <w:rsid w:val="00244146"/>
    <w:rsid w:val="0024789B"/>
    <w:rsid w:val="0025030B"/>
    <w:rsid w:val="002509DC"/>
    <w:rsid w:val="002522CD"/>
    <w:rsid w:val="00252957"/>
    <w:rsid w:val="0025338A"/>
    <w:rsid w:val="00253F35"/>
    <w:rsid w:val="002566FF"/>
    <w:rsid w:val="00260032"/>
    <w:rsid w:val="002623D5"/>
    <w:rsid w:val="00262B35"/>
    <w:rsid w:val="00262EF4"/>
    <w:rsid w:val="0026703B"/>
    <w:rsid w:val="00267997"/>
    <w:rsid w:val="00267BEA"/>
    <w:rsid w:val="00272ED3"/>
    <w:rsid w:val="0027401B"/>
    <w:rsid w:val="00275E12"/>
    <w:rsid w:val="002773F8"/>
    <w:rsid w:val="002778BB"/>
    <w:rsid w:val="00277A15"/>
    <w:rsid w:val="002809BE"/>
    <w:rsid w:val="002813B2"/>
    <w:rsid w:val="00282BF0"/>
    <w:rsid w:val="002836C1"/>
    <w:rsid w:val="00283D11"/>
    <w:rsid w:val="00284B41"/>
    <w:rsid w:val="00285493"/>
    <w:rsid w:val="00286333"/>
    <w:rsid w:val="00291549"/>
    <w:rsid w:val="00291A84"/>
    <w:rsid w:val="00292ACF"/>
    <w:rsid w:val="00293CFA"/>
    <w:rsid w:val="00293F0C"/>
    <w:rsid w:val="00293FE9"/>
    <w:rsid w:val="00296090"/>
    <w:rsid w:val="00296870"/>
    <w:rsid w:val="002970B7"/>
    <w:rsid w:val="00297A01"/>
    <w:rsid w:val="002A0423"/>
    <w:rsid w:val="002A165E"/>
    <w:rsid w:val="002A1AE9"/>
    <w:rsid w:val="002A1B76"/>
    <w:rsid w:val="002A2F96"/>
    <w:rsid w:val="002A4ABE"/>
    <w:rsid w:val="002A52E6"/>
    <w:rsid w:val="002A588D"/>
    <w:rsid w:val="002A6461"/>
    <w:rsid w:val="002A6750"/>
    <w:rsid w:val="002A69B0"/>
    <w:rsid w:val="002A78F4"/>
    <w:rsid w:val="002A7964"/>
    <w:rsid w:val="002B11DE"/>
    <w:rsid w:val="002B29B6"/>
    <w:rsid w:val="002B2FB6"/>
    <w:rsid w:val="002B30F3"/>
    <w:rsid w:val="002B4A10"/>
    <w:rsid w:val="002B4C54"/>
    <w:rsid w:val="002B6200"/>
    <w:rsid w:val="002B6290"/>
    <w:rsid w:val="002B72F0"/>
    <w:rsid w:val="002C05C8"/>
    <w:rsid w:val="002C0AC0"/>
    <w:rsid w:val="002C3AAC"/>
    <w:rsid w:val="002C5225"/>
    <w:rsid w:val="002C79E1"/>
    <w:rsid w:val="002C7AE3"/>
    <w:rsid w:val="002C7BA2"/>
    <w:rsid w:val="002D017E"/>
    <w:rsid w:val="002D0547"/>
    <w:rsid w:val="002D0DCA"/>
    <w:rsid w:val="002D22F5"/>
    <w:rsid w:val="002D28D7"/>
    <w:rsid w:val="002D2D24"/>
    <w:rsid w:val="002D2D34"/>
    <w:rsid w:val="002D5CA6"/>
    <w:rsid w:val="002D648D"/>
    <w:rsid w:val="002D6EF4"/>
    <w:rsid w:val="002E04CA"/>
    <w:rsid w:val="002E0627"/>
    <w:rsid w:val="002E1CC6"/>
    <w:rsid w:val="002E2C61"/>
    <w:rsid w:val="002E332C"/>
    <w:rsid w:val="002E5CE4"/>
    <w:rsid w:val="002E6945"/>
    <w:rsid w:val="002E6FD7"/>
    <w:rsid w:val="002E7692"/>
    <w:rsid w:val="002E7A95"/>
    <w:rsid w:val="002F0EA5"/>
    <w:rsid w:val="002F211B"/>
    <w:rsid w:val="002F491D"/>
    <w:rsid w:val="002F5C9D"/>
    <w:rsid w:val="002F6897"/>
    <w:rsid w:val="002F7864"/>
    <w:rsid w:val="003006EA"/>
    <w:rsid w:val="00301957"/>
    <w:rsid w:val="003022C0"/>
    <w:rsid w:val="00303F8A"/>
    <w:rsid w:val="00306E14"/>
    <w:rsid w:val="00306F78"/>
    <w:rsid w:val="0030799E"/>
    <w:rsid w:val="00310705"/>
    <w:rsid w:val="00310D69"/>
    <w:rsid w:val="00310FAD"/>
    <w:rsid w:val="0031101E"/>
    <w:rsid w:val="00311360"/>
    <w:rsid w:val="0031189C"/>
    <w:rsid w:val="003119FE"/>
    <w:rsid w:val="00312C87"/>
    <w:rsid w:val="00314378"/>
    <w:rsid w:val="00314548"/>
    <w:rsid w:val="003150A2"/>
    <w:rsid w:val="00316074"/>
    <w:rsid w:val="00316262"/>
    <w:rsid w:val="003175BF"/>
    <w:rsid w:val="003177EF"/>
    <w:rsid w:val="00323678"/>
    <w:rsid w:val="00324307"/>
    <w:rsid w:val="0032499E"/>
    <w:rsid w:val="003255A7"/>
    <w:rsid w:val="003324E0"/>
    <w:rsid w:val="00333C70"/>
    <w:rsid w:val="003344DA"/>
    <w:rsid w:val="00334D39"/>
    <w:rsid w:val="003428A0"/>
    <w:rsid w:val="00342F6B"/>
    <w:rsid w:val="00344D70"/>
    <w:rsid w:val="00345FF1"/>
    <w:rsid w:val="00351C20"/>
    <w:rsid w:val="00352C2B"/>
    <w:rsid w:val="003534A6"/>
    <w:rsid w:val="00355A73"/>
    <w:rsid w:val="00360E06"/>
    <w:rsid w:val="00365654"/>
    <w:rsid w:val="003666C5"/>
    <w:rsid w:val="00367075"/>
    <w:rsid w:val="00370182"/>
    <w:rsid w:val="00370C28"/>
    <w:rsid w:val="003717BB"/>
    <w:rsid w:val="003717F9"/>
    <w:rsid w:val="00371E74"/>
    <w:rsid w:val="003726DF"/>
    <w:rsid w:val="00372C78"/>
    <w:rsid w:val="00374A4E"/>
    <w:rsid w:val="00375114"/>
    <w:rsid w:val="00375487"/>
    <w:rsid w:val="00375E58"/>
    <w:rsid w:val="0037685F"/>
    <w:rsid w:val="00376A58"/>
    <w:rsid w:val="00380387"/>
    <w:rsid w:val="003819DD"/>
    <w:rsid w:val="003839C3"/>
    <w:rsid w:val="00383B0D"/>
    <w:rsid w:val="00383E76"/>
    <w:rsid w:val="0038409A"/>
    <w:rsid w:val="00385FF2"/>
    <w:rsid w:val="00386C7D"/>
    <w:rsid w:val="0038756C"/>
    <w:rsid w:val="00387751"/>
    <w:rsid w:val="00391E34"/>
    <w:rsid w:val="00392CC3"/>
    <w:rsid w:val="00393E02"/>
    <w:rsid w:val="00394185"/>
    <w:rsid w:val="00394639"/>
    <w:rsid w:val="00395965"/>
    <w:rsid w:val="0039794F"/>
    <w:rsid w:val="00397D84"/>
    <w:rsid w:val="00397E03"/>
    <w:rsid w:val="003A0D01"/>
    <w:rsid w:val="003A11B6"/>
    <w:rsid w:val="003A1352"/>
    <w:rsid w:val="003A277F"/>
    <w:rsid w:val="003A3CFE"/>
    <w:rsid w:val="003A4EA3"/>
    <w:rsid w:val="003A675F"/>
    <w:rsid w:val="003A67D0"/>
    <w:rsid w:val="003A6C70"/>
    <w:rsid w:val="003A71BE"/>
    <w:rsid w:val="003B1CEE"/>
    <w:rsid w:val="003B2F85"/>
    <w:rsid w:val="003B3320"/>
    <w:rsid w:val="003B52C2"/>
    <w:rsid w:val="003B6293"/>
    <w:rsid w:val="003B6900"/>
    <w:rsid w:val="003B70C9"/>
    <w:rsid w:val="003B77C7"/>
    <w:rsid w:val="003B784D"/>
    <w:rsid w:val="003B78A5"/>
    <w:rsid w:val="003C1A98"/>
    <w:rsid w:val="003C1DA4"/>
    <w:rsid w:val="003C1F2C"/>
    <w:rsid w:val="003C2CEA"/>
    <w:rsid w:val="003C3A0B"/>
    <w:rsid w:val="003C3CC2"/>
    <w:rsid w:val="003C4A66"/>
    <w:rsid w:val="003C67D8"/>
    <w:rsid w:val="003C6944"/>
    <w:rsid w:val="003C7A64"/>
    <w:rsid w:val="003C7CA0"/>
    <w:rsid w:val="003D01D6"/>
    <w:rsid w:val="003D09F8"/>
    <w:rsid w:val="003D12D0"/>
    <w:rsid w:val="003D1EB9"/>
    <w:rsid w:val="003D25E2"/>
    <w:rsid w:val="003D6C3D"/>
    <w:rsid w:val="003D7099"/>
    <w:rsid w:val="003D75F3"/>
    <w:rsid w:val="003D78D6"/>
    <w:rsid w:val="003E0752"/>
    <w:rsid w:val="003E075D"/>
    <w:rsid w:val="003E212A"/>
    <w:rsid w:val="003E22BC"/>
    <w:rsid w:val="003E48D6"/>
    <w:rsid w:val="003E5CCC"/>
    <w:rsid w:val="003E6A14"/>
    <w:rsid w:val="003F0184"/>
    <w:rsid w:val="003F0F03"/>
    <w:rsid w:val="003F1F63"/>
    <w:rsid w:val="003F2798"/>
    <w:rsid w:val="003F2BAE"/>
    <w:rsid w:val="003F36FD"/>
    <w:rsid w:val="003F5F6B"/>
    <w:rsid w:val="004022A7"/>
    <w:rsid w:val="00402E18"/>
    <w:rsid w:val="00403BEA"/>
    <w:rsid w:val="0040417F"/>
    <w:rsid w:val="0040458F"/>
    <w:rsid w:val="00404AEA"/>
    <w:rsid w:val="0040668E"/>
    <w:rsid w:val="00407E99"/>
    <w:rsid w:val="0041069C"/>
    <w:rsid w:val="00411122"/>
    <w:rsid w:val="00411327"/>
    <w:rsid w:val="004120D8"/>
    <w:rsid w:val="00414892"/>
    <w:rsid w:val="00417119"/>
    <w:rsid w:val="004178BF"/>
    <w:rsid w:val="0041796E"/>
    <w:rsid w:val="004218F4"/>
    <w:rsid w:val="00421CEB"/>
    <w:rsid w:val="00422340"/>
    <w:rsid w:val="00422A9F"/>
    <w:rsid w:val="00423DCE"/>
    <w:rsid w:val="00423E39"/>
    <w:rsid w:val="004248F7"/>
    <w:rsid w:val="004253A9"/>
    <w:rsid w:val="00425BAC"/>
    <w:rsid w:val="00427F71"/>
    <w:rsid w:val="0043064C"/>
    <w:rsid w:val="00432D05"/>
    <w:rsid w:val="00432EB9"/>
    <w:rsid w:val="00433FD5"/>
    <w:rsid w:val="0043414B"/>
    <w:rsid w:val="00435399"/>
    <w:rsid w:val="004359D9"/>
    <w:rsid w:val="00435FD1"/>
    <w:rsid w:val="00436033"/>
    <w:rsid w:val="004369C6"/>
    <w:rsid w:val="00437D9F"/>
    <w:rsid w:val="00440539"/>
    <w:rsid w:val="004408C9"/>
    <w:rsid w:val="00440F6B"/>
    <w:rsid w:val="00442E67"/>
    <w:rsid w:val="004431DD"/>
    <w:rsid w:val="00445165"/>
    <w:rsid w:val="00445A8D"/>
    <w:rsid w:val="00450269"/>
    <w:rsid w:val="004507AC"/>
    <w:rsid w:val="00450875"/>
    <w:rsid w:val="00450C82"/>
    <w:rsid w:val="004513DC"/>
    <w:rsid w:val="00451DCB"/>
    <w:rsid w:val="00452395"/>
    <w:rsid w:val="0045252A"/>
    <w:rsid w:val="004528CB"/>
    <w:rsid w:val="00452EE4"/>
    <w:rsid w:val="00452F8A"/>
    <w:rsid w:val="00453ECB"/>
    <w:rsid w:val="0045642B"/>
    <w:rsid w:val="0045730B"/>
    <w:rsid w:val="00457816"/>
    <w:rsid w:val="00457866"/>
    <w:rsid w:val="00460152"/>
    <w:rsid w:val="0046139E"/>
    <w:rsid w:val="004616B3"/>
    <w:rsid w:val="0046441D"/>
    <w:rsid w:val="00464CF1"/>
    <w:rsid w:val="00464E58"/>
    <w:rsid w:val="0046505C"/>
    <w:rsid w:val="00465889"/>
    <w:rsid w:val="00466136"/>
    <w:rsid w:val="004664D6"/>
    <w:rsid w:val="0047130A"/>
    <w:rsid w:val="00471A73"/>
    <w:rsid w:val="00471BF2"/>
    <w:rsid w:val="0047280D"/>
    <w:rsid w:val="00472DA3"/>
    <w:rsid w:val="00473A5D"/>
    <w:rsid w:val="00474358"/>
    <w:rsid w:val="0047604D"/>
    <w:rsid w:val="00477603"/>
    <w:rsid w:val="004777C2"/>
    <w:rsid w:val="00480614"/>
    <w:rsid w:val="004809B4"/>
    <w:rsid w:val="004815CA"/>
    <w:rsid w:val="004816FD"/>
    <w:rsid w:val="004838CA"/>
    <w:rsid w:val="00483F5C"/>
    <w:rsid w:val="00483FE9"/>
    <w:rsid w:val="004848E1"/>
    <w:rsid w:val="0049022F"/>
    <w:rsid w:val="00490343"/>
    <w:rsid w:val="0049110D"/>
    <w:rsid w:val="0049162D"/>
    <w:rsid w:val="00491675"/>
    <w:rsid w:val="0049275F"/>
    <w:rsid w:val="00493351"/>
    <w:rsid w:val="00494E5F"/>
    <w:rsid w:val="004950E1"/>
    <w:rsid w:val="00496E76"/>
    <w:rsid w:val="004A028D"/>
    <w:rsid w:val="004A1BB8"/>
    <w:rsid w:val="004A1D75"/>
    <w:rsid w:val="004A2594"/>
    <w:rsid w:val="004A297A"/>
    <w:rsid w:val="004A3631"/>
    <w:rsid w:val="004A5704"/>
    <w:rsid w:val="004A61FE"/>
    <w:rsid w:val="004A69EC"/>
    <w:rsid w:val="004A7102"/>
    <w:rsid w:val="004A782F"/>
    <w:rsid w:val="004B14A8"/>
    <w:rsid w:val="004B3E6F"/>
    <w:rsid w:val="004B58E1"/>
    <w:rsid w:val="004B62DE"/>
    <w:rsid w:val="004B73CC"/>
    <w:rsid w:val="004C0140"/>
    <w:rsid w:val="004C090D"/>
    <w:rsid w:val="004C0AB8"/>
    <w:rsid w:val="004C33EF"/>
    <w:rsid w:val="004C423A"/>
    <w:rsid w:val="004C457A"/>
    <w:rsid w:val="004C497A"/>
    <w:rsid w:val="004C740A"/>
    <w:rsid w:val="004D02DB"/>
    <w:rsid w:val="004D1FB2"/>
    <w:rsid w:val="004D272B"/>
    <w:rsid w:val="004D2AC5"/>
    <w:rsid w:val="004D437C"/>
    <w:rsid w:val="004D487F"/>
    <w:rsid w:val="004D54A7"/>
    <w:rsid w:val="004D57FE"/>
    <w:rsid w:val="004D5CAC"/>
    <w:rsid w:val="004D68FC"/>
    <w:rsid w:val="004D6BF1"/>
    <w:rsid w:val="004D7361"/>
    <w:rsid w:val="004D7EA1"/>
    <w:rsid w:val="004E016E"/>
    <w:rsid w:val="004E0431"/>
    <w:rsid w:val="004E0AC1"/>
    <w:rsid w:val="004E1ADD"/>
    <w:rsid w:val="004E2C97"/>
    <w:rsid w:val="004E3F82"/>
    <w:rsid w:val="004E51C7"/>
    <w:rsid w:val="004E565B"/>
    <w:rsid w:val="004E64B7"/>
    <w:rsid w:val="004E6FED"/>
    <w:rsid w:val="004E72DD"/>
    <w:rsid w:val="004F02CC"/>
    <w:rsid w:val="004F1625"/>
    <w:rsid w:val="004F1F68"/>
    <w:rsid w:val="004F2C06"/>
    <w:rsid w:val="004F6BBC"/>
    <w:rsid w:val="005000C5"/>
    <w:rsid w:val="00501954"/>
    <w:rsid w:val="00504A02"/>
    <w:rsid w:val="00504A49"/>
    <w:rsid w:val="00505A61"/>
    <w:rsid w:val="00506680"/>
    <w:rsid w:val="00506A34"/>
    <w:rsid w:val="00507600"/>
    <w:rsid w:val="00507D46"/>
    <w:rsid w:val="00507E12"/>
    <w:rsid w:val="00510707"/>
    <w:rsid w:val="00510B5C"/>
    <w:rsid w:val="00510D5D"/>
    <w:rsid w:val="005124B0"/>
    <w:rsid w:val="005130B1"/>
    <w:rsid w:val="00513762"/>
    <w:rsid w:val="00513C1B"/>
    <w:rsid w:val="00513E9D"/>
    <w:rsid w:val="00514F13"/>
    <w:rsid w:val="00516169"/>
    <w:rsid w:val="00516561"/>
    <w:rsid w:val="00516A1A"/>
    <w:rsid w:val="00516CC5"/>
    <w:rsid w:val="005178C8"/>
    <w:rsid w:val="00517F88"/>
    <w:rsid w:val="00521377"/>
    <w:rsid w:val="005213BE"/>
    <w:rsid w:val="00522CE6"/>
    <w:rsid w:val="00523EC8"/>
    <w:rsid w:val="00524420"/>
    <w:rsid w:val="005247B0"/>
    <w:rsid w:val="00524EDA"/>
    <w:rsid w:val="0052645C"/>
    <w:rsid w:val="00526BFD"/>
    <w:rsid w:val="00527413"/>
    <w:rsid w:val="005276E2"/>
    <w:rsid w:val="005309FB"/>
    <w:rsid w:val="00531656"/>
    <w:rsid w:val="0053169D"/>
    <w:rsid w:val="00531E21"/>
    <w:rsid w:val="00531EB6"/>
    <w:rsid w:val="0053201B"/>
    <w:rsid w:val="005323E6"/>
    <w:rsid w:val="00532DEE"/>
    <w:rsid w:val="00532E1C"/>
    <w:rsid w:val="00533224"/>
    <w:rsid w:val="00533D66"/>
    <w:rsid w:val="00533DAE"/>
    <w:rsid w:val="005360B2"/>
    <w:rsid w:val="00537811"/>
    <w:rsid w:val="00537F8A"/>
    <w:rsid w:val="00540C8F"/>
    <w:rsid w:val="005416E5"/>
    <w:rsid w:val="00542315"/>
    <w:rsid w:val="00542B89"/>
    <w:rsid w:val="00543A25"/>
    <w:rsid w:val="00544002"/>
    <w:rsid w:val="005446EC"/>
    <w:rsid w:val="00544AF3"/>
    <w:rsid w:val="0054554C"/>
    <w:rsid w:val="00545F2E"/>
    <w:rsid w:val="005509AA"/>
    <w:rsid w:val="00550CF8"/>
    <w:rsid w:val="00550D51"/>
    <w:rsid w:val="00551124"/>
    <w:rsid w:val="00551549"/>
    <w:rsid w:val="005519C8"/>
    <w:rsid w:val="00551C5C"/>
    <w:rsid w:val="00556F08"/>
    <w:rsid w:val="00557713"/>
    <w:rsid w:val="00560C23"/>
    <w:rsid w:val="00561185"/>
    <w:rsid w:val="005611B4"/>
    <w:rsid w:val="00561A99"/>
    <w:rsid w:val="0056302A"/>
    <w:rsid w:val="005643D8"/>
    <w:rsid w:val="0056472C"/>
    <w:rsid w:val="005653BA"/>
    <w:rsid w:val="00567295"/>
    <w:rsid w:val="005674F4"/>
    <w:rsid w:val="00570F9B"/>
    <w:rsid w:val="00572EB5"/>
    <w:rsid w:val="00575005"/>
    <w:rsid w:val="005764B1"/>
    <w:rsid w:val="005767ED"/>
    <w:rsid w:val="00580152"/>
    <w:rsid w:val="0058082B"/>
    <w:rsid w:val="00580B61"/>
    <w:rsid w:val="00580C4C"/>
    <w:rsid w:val="0058212D"/>
    <w:rsid w:val="00582CE1"/>
    <w:rsid w:val="00583189"/>
    <w:rsid w:val="005833DA"/>
    <w:rsid w:val="00584A5A"/>
    <w:rsid w:val="00584CD2"/>
    <w:rsid w:val="00584DB2"/>
    <w:rsid w:val="0058667A"/>
    <w:rsid w:val="00590417"/>
    <w:rsid w:val="00590AD9"/>
    <w:rsid w:val="005914C2"/>
    <w:rsid w:val="005916E6"/>
    <w:rsid w:val="0059174F"/>
    <w:rsid w:val="00591E68"/>
    <w:rsid w:val="005922A4"/>
    <w:rsid w:val="00593D7B"/>
    <w:rsid w:val="00597579"/>
    <w:rsid w:val="00597DA2"/>
    <w:rsid w:val="005A1E52"/>
    <w:rsid w:val="005A30AD"/>
    <w:rsid w:val="005A4687"/>
    <w:rsid w:val="005A6160"/>
    <w:rsid w:val="005A6925"/>
    <w:rsid w:val="005A76DD"/>
    <w:rsid w:val="005A77E2"/>
    <w:rsid w:val="005A7B38"/>
    <w:rsid w:val="005B045E"/>
    <w:rsid w:val="005B1758"/>
    <w:rsid w:val="005B1E2F"/>
    <w:rsid w:val="005B2C43"/>
    <w:rsid w:val="005B2DBC"/>
    <w:rsid w:val="005B419D"/>
    <w:rsid w:val="005B41BA"/>
    <w:rsid w:val="005B4886"/>
    <w:rsid w:val="005B4A36"/>
    <w:rsid w:val="005B4DFF"/>
    <w:rsid w:val="005B5008"/>
    <w:rsid w:val="005B5108"/>
    <w:rsid w:val="005B59C2"/>
    <w:rsid w:val="005B61F4"/>
    <w:rsid w:val="005B7621"/>
    <w:rsid w:val="005B7AE6"/>
    <w:rsid w:val="005C093B"/>
    <w:rsid w:val="005C3326"/>
    <w:rsid w:val="005C4BA3"/>
    <w:rsid w:val="005C5558"/>
    <w:rsid w:val="005C60CC"/>
    <w:rsid w:val="005D026A"/>
    <w:rsid w:val="005D042D"/>
    <w:rsid w:val="005D095B"/>
    <w:rsid w:val="005D0D82"/>
    <w:rsid w:val="005D1528"/>
    <w:rsid w:val="005D310D"/>
    <w:rsid w:val="005D37A7"/>
    <w:rsid w:val="005D5006"/>
    <w:rsid w:val="005D56C6"/>
    <w:rsid w:val="005D7BD9"/>
    <w:rsid w:val="005E2321"/>
    <w:rsid w:val="005E2761"/>
    <w:rsid w:val="005E47F1"/>
    <w:rsid w:val="005E483C"/>
    <w:rsid w:val="005E4C74"/>
    <w:rsid w:val="005E5F7B"/>
    <w:rsid w:val="005E6F5E"/>
    <w:rsid w:val="005F0F24"/>
    <w:rsid w:val="005F158A"/>
    <w:rsid w:val="005F2BF1"/>
    <w:rsid w:val="005F2D27"/>
    <w:rsid w:val="005F6190"/>
    <w:rsid w:val="005F7F0E"/>
    <w:rsid w:val="006016DD"/>
    <w:rsid w:val="00601A19"/>
    <w:rsid w:val="00603B4E"/>
    <w:rsid w:val="00603BC5"/>
    <w:rsid w:val="00604190"/>
    <w:rsid w:val="00604727"/>
    <w:rsid w:val="006047E1"/>
    <w:rsid w:val="006049E1"/>
    <w:rsid w:val="00604CA3"/>
    <w:rsid w:val="00606EA2"/>
    <w:rsid w:val="00611C20"/>
    <w:rsid w:val="00611C74"/>
    <w:rsid w:val="00611FB2"/>
    <w:rsid w:val="00612284"/>
    <w:rsid w:val="00612A42"/>
    <w:rsid w:val="00612F2B"/>
    <w:rsid w:val="00613C39"/>
    <w:rsid w:val="006154E7"/>
    <w:rsid w:val="00616119"/>
    <w:rsid w:val="006164B2"/>
    <w:rsid w:val="00617FAA"/>
    <w:rsid w:val="006213DC"/>
    <w:rsid w:val="006230C6"/>
    <w:rsid w:val="00624A2E"/>
    <w:rsid w:val="006259E8"/>
    <w:rsid w:val="0062751B"/>
    <w:rsid w:val="0063053E"/>
    <w:rsid w:val="00630861"/>
    <w:rsid w:val="00630ED8"/>
    <w:rsid w:val="00631CE4"/>
    <w:rsid w:val="00632BC6"/>
    <w:rsid w:val="006330E2"/>
    <w:rsid w:val="00633384"/>
    <w:rsid w:val="00635394"/>
    <w:rsid w:val="006353B9"/>
    <w:rsid w:val="006358A3"/>
    <w:rsid w:val="00635EAB"/>
    <w:rsid w:val="00636B36"/>
    <w:rsid w:val="0063709E"/>
    <w:rsid w:val="00637705"/>
    <w:rsid w:val="00640525"/>
    <w:rsid w:val="00640B0E"/>
    <w:rsid w:val="00642773"/>
    <w:rsid w:val="00642F20"/>
    <w:rsid w:val="006436E3"/>
    <w:rsid w:val="00643C7A"/>
    <w:rsid w:val="00645203"/>
    <w:rsid w:val="00645BB3"/>
    <w:rsid w:val="00645F02"/>
    <w:rsid w:val="00646FD2"/>
    <w:rsid w:val="00647937"/>
    <w:rsid w:val="006519C1"/>
    <w:rsid w:val="006522DD"/>
    <w:rsid w:val="00653132"/>
    <w:rsid w:val="0065395A"/>
    <w:rsid w:val="0065611C"/>
    <w:rsid w:val="006577E3"/>
    <w:rsid w:val="00660510"/>
    <w:rsid w:val="006614D4"/>
    <w:rsid w:val="00661DE5"/>
    <w:rsid w:val="00661FF7"/>
    <w:rsid w:val="0066309A"/>
    <w:rsid w:val="00663785"/>
    <w:rsid w:val="006643D9"/>
    <w:rsid w:val="0066493B"/>
    <w:rsid w:val="00664D9F"/>
    <w:rsid w:val="00664EBA"/>
    <w:rsid w:val="00665DA3"/>
    <w:rsid w:val="00666838"/>
    <w:rsid w:val="00667F91"/>
    <w:rsid w:val="0067039E"/>
    <w:rsid w:val="006727BF"/>
    <w:rsid w:val="00675646"/>
    <w:rsid w:val="00676245"/>
    <w:rsid w:val="00676D88"/>
    <w:rsid w:val="00677667"/>
    <w:rsid w:val="0068031B"/>
    <w:rsid w:val="00680420"/>
    <w:rsid w:val="006805D3"/>
    <w:rsid w:val="00681393"/>
    <w:rsid w:val="006823D9"/>
    <w:rsid w:val="0068356E"/>
    <w:rsid w:val="00683EB2"/>
    <w:rsid w:val="00685839"/>
    <w:rsid w:val="00686DBC"/>
    <w:rsid w:val="00687410"/>
    <w:rsid w:val="00690418"/>
    <w:rsid w:val="0069166B"/>
    <w:rsid w:val="00692253"/>
    <w:rsid w:val="00693E28"/>
    <w:rsid w:val="0069474E"/>
    <w:rsid w:val="00695653"/>
    <w:rsid w:val="006964CC"/>
    <w:rsid w:val="00696A0A"/>
    <w:rsid w:val="00696B17"/>
    <w:rsid w:val="006A00DC"/>
    <w:rsid w:val="006A0CE4"/>
    <w:rsid w:val="006A0D4B"/>
    <w:rsid w:val="006A10DC"/>
    <w:rsid w:val="006A15D6"/>
    <w:rsid w:val="006A312E"/>
    <w:rsid w:val="006A4AB7"/>
    <w:rsid w:val="006A6465"/>
    <w:rsid w:val="006A66C7"/>
    <w:rsid w:val="006A7566"/>
    <w:rsid w:val="006A7D76"/>
    <w:rsid w:val="006B04BF"/>
    <w:rsid w:val="006B0B64"/>
    <w:rsid w:val="006B0DA2"/>
    <w:rsid w:val="006B1870"/>
    <w:rsid w:val="006B27B0"/>
    <w:rsid w:val="006B289E"/>
    <w:rsid w:val="006B47C4"/>
    <w:rsid w:val="006C1CA9"/>
    <w:rsid w:val="006C2809"/>
    <w:rsid w:val="006C2827"/>
    <w:rsid w:val="006C2E32"/>
    <w:rsid w:val="006C5947"/>
    <w:rsid w:val="006C5D57"/>
    <w:rsid w:val="006D069D"/>
    <w:rsid w:val="006D1779"/>
    <w:rsid w:val="006D17D6"/>
    <w:rsid w:val="006D3B0D"/>
    <w:rsid w:val="006D3CD9"/>
    <w:rsid w:val="006D45B1"/>
    <w:rsid w:val="006D4CF7"/>
    <w:rsid w:val="006D4E01"/>
    <w:rsid w:val="006D6C9C"/>
    <w:rsid w:val="006E088F"/>
    <w:rsid w:val="006E1208"/>
    <w:rsid w:val="006E1665"/>
    <w:rsid w:val="006E17D6"/>
    <w:rsid w:val="006E2ED1"/>
    <w:rsid w:val="006E3785"/>
    <w:rsid w:val="006E3DB5"/>
    <w:rsid w:val="006E510A"/>
    <w:rsid w:val="006E5127"/>
    <w:rsid w:val="006E52F3"/>
    <w:rsid w:val="006E62BF"/>
    <w:rsid w:val="006E7CDA"/>
    <w:rsid w:val="006F13F2"/>
    <w:rsid w:val="006F36AB"/>
    <w:rsid w:val="006F386D"/>
    <w:rsid w:val="006F3EEB"/>
    <w:rsid w:val="006F473D"/>
    <w:rsid w:val="006F49A2"/>
    <w:rsid w:val="006F6BE8"/>
    <w:rsid w:val="006F6DEE"/>
    <w:rsid w:val="006F75A6"/>
    <w:rsid w:val="00700578"/>
    <w:rsid w:val="0070166B"/>
    <w:rsid w:val="00702323"/>
    <w:rsid w:val="00702B30"/>
    <w:rsid w:val="007049C1"/>
    <w:rsid w:val="007056CF"/>
    <w:rsid w:val="00707358"/>
    <w:rsid w:val="00707B2E"/>
    <w:rsid w:val="00710E35"/>
    <w:rsid w:val="00711013"/>
    <w:rsid w:val="0071145B"/>
    <w:rsid w:val="00713255"/>
    <w:rsid w:val="007134BD"/>
    <w:rsid w:val="00713545"/>
    <w:rsid w:val="00714B1D"/>
    <w:rsid w:val="00714C62"/>
    <w:rsid w:val="00715B5E"/>
    <w:rsid w:val="007219B2"/>
    <w:rsid w:val="0072209A"/>
    <w:rsid w:val="00722B09"/>
    <w:rsid w:val="00723C95"/>
    <w:rsid w:val="007266C9"/>
    <w:rsid w:val="007279CB"/>
    <w:rsid w:val="00732E32"/>
    <w:rsid w:val="0073372B"/>
    <w:rsid w:val="007340B0"/>
    <w:rsid w:val="007343A3"/>
    <w:rsid w:val="007344B1"/>
    <w:rsid w:val="007353F9"/>
    <w:rsid w:val="00735C9D"/>
    <w:rsid w:val="00736396"/>
    <w:rsid w:val="007370D0"/>
    <w:rsid w:val="007411E6"/>
    <w:rsid w:val="00742AB5"/>
    <w:rsid w:val="00743FB7"/>
    <w:rsid w:val="00745333"/>
    <w:rsid w:val="00745C59"/>
    <w:rsid w:val="0074773C"/>
    <w:rsid w:val="0075099C"/>
    <w:rsid w:val="00752970"/>
    <w:rsid w:val="007529F9"/>
    <w:rsid w:val="00754138"/>
    <w:rsid w:val="00754D99"/>
    <w:rsid w:val="0075564F"/>
    <w:rsid w:val="007563E7"/>
    <w:rsid w:val="00757073"/>
    <w:rsid w:val="00760059"/>
    <w:rsid w:val="0076022D"/>
    <w:rsid w:val="00763459"/>
    <w:rsid w:val="00763D9D"/>
    <w:rsid w:val="00763F9C"/>
    <w:rsid w:val="00763FEA"/>
    <w:rsid w:val="0076454E"/>
    <w:rsid w:val="0076532A"/>
    <w:rsid w:val="007654BB"/>
    <w:rsid w:val="00765894"/>
    <w:rsid w:val="00770A38"/>
    <w:rsid w:val="00770BB2"/>
    <w:rsid w:val="007710A5"/>
    <w:rsid w:val="007713A4"/>
    <w:rsid w:val="007713ED"/>
    <w:rsid w:val="007718BD"/>
    <w:rsid w:val="007718DB"/>
    <w:rsid w:val="0077265F"/>
    <w:rsid w:val="007735A6"/>
    <w:rsid w:val="00773F00"/>
    <w:rsid w:val="007740E9"/>
    <w:rsid w:val="00775379"/>
    <w:rsid w:val="007757E5"/>
    <w:rsid w:val="00775ABC"/>
    <w:rsid w:val="007772ED"/>
    <w:rsid w:val="007805EF"/>
    <w:rsid w:val="007807BA"/>
    <w:rsid w:val="00780F3B"/>
    <w:rsid w:val="00784D3D"/>
    <w:rsid w:val="00786367"/>
    <w:rsid w:val="0079126E"/>
    <w:rsid w:val="00791E93"/>
    <w:rsid w:val="00792D2B"/>
    <w:rsid w:val="00792D61"/>
    <w:rsid w:val="00792FFB"/>
    <w:rsid w:val="00793A50"/>
    <w:rsid w:val="0079451D"/>
    <w:rsid w:val="00796E34"/>
    <w:rsid w:val="00797768"/>
    <w:rsid w:val="007978DF"/>
    <w:rsid w:val="007A0535"/>
    <w:rsid w:val="007A0E93"/>
    <w:rsid w:val="007A1AA3"/>
    <w:rsid w:val="007A1BE6"/>
    <w:rsid w:val="007A1C92"/>
    <w:rsid w:val="007A2B56"/>
    <w:rsid w:val="007A3083"/>
    <w:rsid w:val="007A3987"/>
    <w:rsid w:val="007A3CE6"/>
    <w:rsid w:val="007A5C91"/>
    <w:rsid w:val="007A6087"/>
    <w:rsid w:val="007A67CF"/>
    <w:rsid w:val="007A761A"/>
    <w:rsid w:val="007A7DDA"/>
    <w:rsid w:val="007B0625"/>
    <w:rsid w:val="007B1A4C"/>
    <w:rsid w:val="007B2229"/>
    <w:rsid w:val="007B301E"/>
    <w:rsid w:val="007B353D"/>
    <w:rsid w:val="007B449C"/>
    <w:rsid w:val="007B4766"/>
    <w:rsid w:val="007B4B4E"/>
    <w:rsid w:val="007B4F8F"/>
    <w:rsid w:val="007B60D6"/>
    <w:rsid w:val="007B6857"/>
    <w:rsid w:val="007B7203"/>
    <w:rsid w:val="007B72C3"/>
    <w:rsid w:val="007B790D"/>
    <w:rsid w:val="007C038F"/>
    <w:rsid w:val="007C0B63"/>
    <w:rsid w:val="007C1109"/>
    <w:rsid w:val="007C1B0B"/>
    <w:rsid w:val="007C26C1"/>
    <w:rsid w:val="007D1354"/>
    <w:rsid w:val="007D23DD"/>
    <w:rsid w:val="007D4526"/>
    <w:rsid w:val="007D4ABC"/>
    <w:rsid w:val="007D61BC"/>
    <w:rsid w:val="007D622B"/>
    <w:rsid w:val="007D69A9"/>
    <w:rsid w:val="007E01F7"/>
    <w:rsid w:val="007E10C4"/>
    <w:rsid w:val="007E3B56"/>
    <w:rsid w:val="007E4959"/>
    <w:rsid w:val="007E6F0F"/>
    <w:rsid w:val="007E7139"/>
    <w:rsid w:val="007F0947"/>
    <w:rsid w:val="007F1632"/>
    <w:rsid w:val="007F1F80"/>
    <w:rsid w:val="007F2333"/>
    <w:rsid w:val="007F297D"/>
    <w:rsid w:val="007F3C11"/>
    <w:rsid w:val="007F4097"/>
    <w:rsid w:val="007F547C"/>
    <w:rsid w:val="007F63AA"/>
    <w:rsid w:val="007F6F71"/>
    <w:rsid w:val="007F6FA9"/>
    <w:rsid w:val="007F70EC"/>
    <w:rsid w:val="007F73D4"/>
    <w:rsid w:val="007F7B54"/>
    <w:rsid w:val="00800F31"/>
    <w:rsid w:val="00801AC0"/>
    <w:rsid w:val="008028B2"/>
    <w:rsid w:val="00803C03"/>
    <w:rsid w:val="00803C13"/>
    <w:rsid w:val="0080431A"/>
    <w:rsid w:val="008045CC"/>
    <w:rsid w:val="008054C0"/>
    <w:rsid w:val="0080565E"/>
    <w:rsid w:val="0080629A"/>
    <w:rsid w:val="0080714B"/>
    <w:rsid w:val="008075E6"/>
    <w:rsid w:val="00810579"/>
    <w:rsid w:val="00810855"/>
    <w:rsid w:val="00810BEA"/>
    <w:rsid w:val="00811193"/>
    <w:rsid w:val="00811825"/>
    <w:rsid w:val="00811850"/>
    <w:rsid w:val="00812F6C"/>
    <w:rsid w:val="0081316D"/>
    <w:rsid w:val="0081340A"/>
    <w:rsid w:val="0081385F"/>
    <w:rsid w:val="00815E66"/>
    <w:rsid w:val="00816208"/>
    <w:rsid w:val="00817609"/>
    <w:rsid w:val="0082002C"/>
    <w:rsid w:val="008202E3"/>
    <w:rsid w:val="0082676B"/>
    <w:rsid w:val="00826B0F"/>
    <w:rsid w:val="0082713E"/>
    <w:rsid w:val="00827FDB"/>
    <w:rsid w:val="00830B67"/>
    <w:rsid w:val="00830D6B"/>
    <w:rsid w:val="00830F0A"/>
    <w:rsid w:val="008329C4"/>
    <w:rsid w:val="00833D95"/>
    <w:rsid w:val="008365B4"/>
    <w:rsid w:val="00836D12"/>
    <w:rsid w:val="008379B6"/>
    <w:rsid w:val="00843F98"/>
    <w:rsid w:val="008445C2"/>
    <w:rsid w:val="0084553F"/>
    <w:rsid w:val="00845E50"/>
    <w:rsid w:val="008467F7"/>
    <w:rsid w:val="0085217B"/>
    <w:rsid w:val="00852284"/>
    <w:rsid w:val="0085342E"/>
    <w:rsid w:val="0085359B"/>
    <w:rsid w:val="008556E6"/>
    <w:rsid w:val="0085634E"/>
    <w:rsid w:val="0085714C"/>
    <w:rsid w:val="008602AB"/>
    <w:rsid w:val="00860495"/>
    <w:rsid w:val="008616B1"/>
    <w:rsid w:val="00861C0E"/>
    <w:rsid w:val="00863C36"/>
    <w:rsid w:val="00863E2C"/>
    <w:rsid w:val="008649E4"/>
    <w:rsid w:val="00866E89"/>
    <w:rsid w:val="0087036D"/>
    <w:rsid w:val="00872405"/>
    <w:rsid w:val="00872E55"/>
    <w:rsid w:val="00873838"/>
    <w:rsid w:val="00873C6C"/>
    <w:rsid w:val="008756DC"/>
    <w:rsid w:val="0087624E"/>
    <w:rsid w:val="0087647D"/>
    <w:rsid w:val="00880BCB"/>
    <w:rsid w:val="008813FF"/>
    <w:rsid w:val="00881634"/>
    <w:rsid w:val="00881B47"/>
    <w:rsid w:val="00881BB7"/>
    <w:rsid w:val="008825E2"/>
    <w:rsid w:val="00882BFE"/>
    <w:rsid w:val="00882C9A"/>
    <w:rsid w:val="00883C5F"/>
    <w:rsid w:val="00884F4B"/>
    <w:rsid w:val="00885B80"/>
    <w:rsid w:val="008867BC"/>
    <w:rsid w:val="008872C8"/>
    <w:rsid w:val="00890FC9"/>
    <w:rsid w:val="00893AA5"/>
    <w:rsid w:val="00894077"/>
    <w:rsid w:val="00895385"/>
    <w:rsid w:val="008953DA"/>
    <w:rsid w:val="00895681"/>
    <w:rsid w:val="0089678C"/>
    <w:rsid w:val="00897B8A"/>
    <w:rsid w:val="008A052B"/>
    <w:rsid w:val="008A20C9"/>
    <w:rsid w:val="008A264B"/>
    <w:rsid w:val="008A2892"/>
    <w:rsid w:val="008A3769"/>
    <w:rsid w:val="008A4421"/>
    <w:rsid w:val="008A5662"/>
    <w:rsid w:val="008A671F"/>
    <w:rsid w:val="008A79F0"/>
    <w:rsid w:val="008B026A"/>
    <w:rsid w:val="008B06A6"/>
    <w:rsid w:val="008B0E84"/>
    <w:rsid w:val="008B110E"/>
    <w:rsid w:val="008B1C06"/>
    <w:rsid w:val="008B1E4D"/>
    <w:rsid w:val="008B271A"/>
    <w:rsid w:val="008B3325"/>
    <w:rsid w:val="008B46F6"/>
    <w:rsid w:val="008B4AC5"/>
    <w:rsid w:val="008B4DC8"/>
    <w:rsid w:val="008B52F3"/>
    <w:rsid w:val="008B5C6D"/>
    <w:rsid w:val="008B751A"/>
    <w:rsid w:val="008C04AF"/>
    <w:rsid w:val="008C0595"/>
    <w:rsid w:val="008C2728"/>
    <w:rsid w:val="008C2741"/>
    <w:rsid w:val="008C32C0"/>
    <w:rsid w:val="008C3E69"/>
    <w:rsid w:val="008C437D"/>
    <w:rsid w:val="008C478A"/>
    <w:rsid w:val="008C76AE"/>
    <w:rsid w:val="008D0CE4"/>
    <w:rsid w:val="008D0ECD"/>
    <w:rsid w:val="008D1A0A"/>
    <w:rsid w:val="008D32DB"/>
    <w:rsid w:val="008D3758"/>
    <w:rsid w:val="008D4C9C"/>
    <w:rsid w:val="008D6989"/>
    <w:rsid w:val="008E034B"/>
    <w:rsid w:val="008E05B1"/>
    <w:rsid w:val="008E0F15"/>
    <w:rsid w:val="008E0F84"/>
    <w:rsid w:val="008E1511"/>
    <w:rsid w:val="008E2268"/>
    <w:rsid w:val="008E2570"/>
    <w:rsid w:val="008E27CE"/>
    <w:rsid w:val="008E31F6"/>
    <w:rsid w:val="008E3347"/>
    <w:rsid w:val="008E3567"/>
    <w:rsid w:val="008E38CA"/>
    <w:rsid w:val="008E393E"/>
    <w:rsid w:val="008E3F80"/>
    <w:rsid w:val="008E61A8"/>
    <w:rsid w:val="008E646E"/>
    <w:rsid w:val="008E6C4E"/>
    <w:rsid w:val="008F0567"/>
    <w:rsid w:val="008F195E"/>
    <w:rsid w:val="008F3C4F"/>
    <w:rsid w:val="008F3F17"/>
    <w:rsid w:val="008F3F58"/>
    <w:rsid w:val="008F47C3"/>
    <w:rsid w:val="008F5062"/>
    <w:rsid w:val="008F5749"/>
    <w:rsid w:val="008F5830"/>
    <w:rsid w:val="008F5B75"/>
    <w:rsid w:val="008F5E81"/>
    <w:rsid w:val="008F7B8E"/>
    <w:rsid w:val="009009F8"/>
    <w:rsid w:val="00900BAD"/>
    <w:rsid w:val="00901D93"/>
    <w:rsid w:val="00902545"/>
    <w:rsid w:val="00902C86"/>
    <w:rsid w:val="009032C3"/>
    <w:rsid w:val="009034F4"/>
    <w:rsid w:val="00903CF3"/>
    <w:rsid w:val="009043C3"/>
    <w:rsid w:val="00904773"/>
    <w:rsid w:val="00904BED"/>
    <w:rsid w:val="00904E46"/>
    <w:rsid w:val="0090508E"/>
    <w:rsid w:val="00907AD6"/>
    <w:rsid w:val="00911135"/>
    <w:rsid w:val="00911288"/>
    <w:rsid w:val="0091148E"/>
    <w:rsid w:val="00913672"/>
    <w:rsid w:val="00913AAF"/>
    <w:rsid w:val="00913AB7"/>
    <w:rsid w:val="00915E25"/>
    <w:rsid w:val="009163B9"/>
    <w:rsid w:val="009172FE"/>
    <w:rsid w:val="00917343"/>
    <w:rsid w:val="00920AA1"/>
    <w:rsid w:val="0092185B"/>
    <w:rsid w:val="00922F3C"/>
    <w:rsid w:val="00923F6E"/>
    <w:rsid w:val="00924411"/>
    <w:rsid w:val="00924608"/>
    <w:rsid w:val="009251C7"/>
    <w:rsid w:val="00925943"/>
    <w:rsid w:val="00925A12"/>
    <w:rsid w:val="00925CB1"/>
    <w:rsid w:val="009267D1"/>
    <w:rsid w:val="00927B24"/>
    <w:rsid w:val="00931B63"/>
    <w:rsid w:val="00931FA3"/>
    <w:rsid w:val="00932C75"/>
    <w:rsid w:val="00935E50"/>
    <w:rsid w:val="00936105"/>
    <w:rsid w:val="0093647F"/>
    <w:rsid w:val="00936A93"/>
    <w:rsid w:val="00936C28"/>
    <w:rsid w:val="00936D1A"/>
    <w:rsid w:val="00937418"/>
    <w:rsid w:val="0094186C"/>
    <w:rsid w:val="00941CE7"/>
    <w:rsid w:val="0094249E"/>
    <w:rsid w:val="0094250E"/>
    <w:rsid w:val="00944489"/>
    <w:rsid w:val="009452E9"/>
    <w:rsid w:val="00945CBD"/>
    <w:rsid w:val="00946347"/>
    <w:rsid w:val="00946DB1"/>
    <w:rsid w:val="00946E3F"/>
    <w:rsid w:val="00946EA9"/>
    <w:rsid w:val="00946F77"/>
    <w:rsid w:val="00947219"/>
    <w:rsid w:val="00947F49"/>
    <w:rsid w:val="00952297"/>
    <w:rsid w:val="00952BCA"/>
    <w:rsid w:val="009547DC"/>
    <w:rsid w:val="00954800"/>
    <w:rsid w:val="00954F65"/>
    <w:rsid w:val="009552B1"/>
    <w:rsid w:val="00956E38"/>
    <w:rsid w:val="00956E4F"/>
    <w:rsid w:val="00957115"/>
    <w:rsid w:val="00957204"/>
    <w:rsid w:val="00957AA5"/>
    <w:rsid w:val="00957E2F"/>
    <w:rsid w:val="00960A13"/>
    <w:rsid w:val="00960F29"/>
    <w:rsid w:val="0096162C"/>
    <w:rsid w:val="00962B5B"/>
    <w:rsid w:val="00963242"/>
    <w:rsid w:val="0096534D"/>
    <w:rsid w:val="00965FB6"/>
    <w:rsid w:val="00970327"/>
    <w:rsid w:val="009709D1"/>
    <w:rsid w:val="00971299"/>
    <w:rsid w:val="009725E6"/>
    <w:rsid w:val="00972E78"/>
    <w:rsid w:val="009732CE"/>
    <w:rsid w:val="00973541"/>
    <w:rsid w:val="00973871"/>
    <w:rsid w:val="00974316"/>
    <w:rsid w:val="009743F7"/>
    <w:rsid w:val="00975322"/>
    <w:rsid w:val="0097561A"/>
    <w:rsid w:val="00975E31"/>
    <w:rsid w:val="0097694B"/>
    <w:rsid w:val="00976A29"/>
    <w:rsid w:val="00981890"/>
    <w:rsid w:val="009857FD"/>
    <w:rsid w:val="00986C86"/>
    <w:rsid w:val="00987F11"/>
    <w:rsid w:val="0099140D"/>
    <w:rsid w:val="00994101"/>
    <w:rsid w:val="009951BA"/>
    <w:rsid w:val="00995879"/>
    <w:rsid w:val="00995AA7"/>
    <w:rsid w:val="00995C13"/>
    <w:rsid w:val="0099711B"/>
    <w:rsid w:val="009A0281"/>
    <w:rsid w:val="009A0981"/>
    <w:rsid w:val="009A1127"/>
    <w:rsid w:val="009A1301"/>
    <w:rsid w:val="009A147F"/>
    <w:rsid w:val="009A2AA0"/>
    <w:rsid w:val="009A7C34"/>
    <w:rsid w:val="009B041B"/>
    <w:rsid w:val="009B0F96"/>
    <w:rsid w:val="009B131F"/>
    <w:rsid w:val="009B2528"/>
    <w:rsid w:val="009B3BFF"/>
    <w:rsid w:val="009B4CBC"/>
    <w:rsid w:val="009B60B0"/>
    <w:rsid w:val="009B78E3"/>
    <w:rsid w:val="009C13F6"/>
    <w:rsid w:val="009C2319"/>
    <w:rsid w:val="009C371B"/>
    <w:rsid w:val="009C3D17"/>
    <w:rsid w:val="009C45CE"/>
    <w:rsid w:val="009C4DF1"/>
    <w:rsid w:val="009C51D5"/>
    <w:rsid w:val="009C5384"/>
    <w:rsid w:val="009C73F1"/>
    <w:rsid w:val="009D0F99"/>
    <w:rsid w:val="009D2A50"/>
    <w:rsid w:val="009D36E3"/>
    <w:rsid w:val="009D7BB8"/>
    <w:rsid w:val="009D7D3D"/>
    <w:rsid w:val="009E01BD"/>
    <w:rsid w:val="009E21A9"/>
    <w:rsid w:val="009E28F8"/>
    <w:rsid w:val="009E36B7"/>
    <w:rsid w:val="009E5779"/>
    <w:rsid w:val="009E581E"/>
    <w:rsid w:val="009E5888"/>
    <w:rsid w:val="009E7974"/>
    <w:rsid w:val="009F0044"/>
    <w:rsid w:val="009F017A"/>
    <w:rsid w:val="009F0CA2"/>
    <w:rsid w:val="009F221D"/>
    <w:rsid w:val="009F37F2"/>
    <w:rsid w:val="009F3C02"/>
    <w:rsid w:val="009F3E26"/>
    <w:rsid w:val="00A002F7"/>
    <w:rsid w:val="00A00DCD"/>
    <w:rsid w:val="00A017AB"/>
    <w:rsid w:val="00A027F0"/>
    <w:rsid w:val="00A042AD"/>
    <w:rsid w:val="00A05FF5"/>
    <w:rsid w:val="00A060D7"/>
    <w:rsid w:val="00A06E7B"/>
    <w:rsid w:val="00A0725A"/>
    <w:rsid w:val="00A07A5D"/>
    <w:rsid w:val="00A10141"/>
    <w:rsid w:val="00A10AF5"/>
    <w:rsid w:val="00A1274C"/>
    <w:rsid w:val="00A1390B"/>
    <w:rsid w:val="00A14B9B"/>
    <w:rsid w:val="00A150B9"/>
    <w:rsid w:val="00A151D3"/>
    <w:rsid w:val="00A17917"/>
    <w:rsid w:val="00A17EF3"/>
    <w:rsid w:val="00A22591"/>
    <w:rsid w:val="00A25C54"/>
    <w:rsid w:val="00A269E1"/>
    <w:rsid w:val="00A277D6"/>
    <w:rsid w:val="00A2792C"/>
    <w:rsid w:val="00A30D97"/>
    <w:rsid w:val="00A40F77"/>
    <w:rsid w:val="00A415BB"/>
    <w:rsid w:val="00A4247F"/>
    <w:rsid w:val="00A43250"/>
    <w:rsid w:val="00A439A6"/>
    <w:rsid w:val="00A43C5C"/>
    <w:rsid w:val="00A45B30"/>
    <w:rsid w:val="00A462FB"/>
    <w:rsid w:val="00A46971"/>
    <w:rsid w:val="00A47034"/>
    <w:rsid w:val="00A471B3"/>
    <w:rsid w:val="00A479CF"/>
    <w:rsid w:val="00A47B26"/>
    <w:rsid w:val="00A51240"/>
    <w:rsid w:val="00A514FD"/>
    <w:rsid w:val="00A54371"/>
    <w:rsid w:val="00A546F8"/>
    <w:rsid w:val="00A56031"/>
    <w:rsid w:val="00A5671E"/>
    <w:rsid w:val="00A60C4F"/>
    <w:rsid w:val="00A61AA4"/>
    <w:rsid w:val="00A62A37"/>
    <w:rsid w:val="00A62B69"/>
    <w:rsid w:val="00A63A39"/>
    <w:rsid w:val="00A64F73"/>
    <w:rsid w:val="00A66A59"/>
    <w:rsid w:val="00A66FC4"/>
    <w:rsid w:val="00A72C95"/>
    <w:rsid w:val="00A72CF1"/>
    <w:rsid w:val="00A738D2"/>
    <w:rsid w:val="00A7486E"/>
    <w:rsid w:val="00A74C68"/>
    <w:rsid w:val="00A7519A"/>
    <w:rsid w:val="00A81E68"/>
    <w:rsid w:val="00A8437E"/>
    <w:rsid w:val="00A84A2E"/>
    <w:rsid w:val="00A85D9D"/>
    <w:rsid w:val="00A861A0"/>
    <w:rsid w:val="00A868CB"/>
    <w:rsid w:val="00A87212"/>
    <w:rsid w:val="00A874D5"/>
    <w:rsid w:val="00A87741"/>
    <w:rsid w:val="00A90EB4"/>
    <w:rsid w:val="00A90F4F"/>
    <w:rsid w:val="00A91EDC"/>
    <w:rsid w:val="00A92C7A"/>
    <w:rsid w:val="00A934E2"/>
    <w:rsid w:val="00A934FF"/>
    <w:rsid w:val="00A9660C"/>
    <w:rsid w:val="00A96677"/>
    <w:rsid w:val="00A97ADC"/>
    <w:rsid w:val="00AA0EAF"/>
    <w:rsid w:val="00AA1349"/>
    <w:rsid w:val="00AA141A"/>
    <w:rsid w:val="00AA1DC9"/>
    <w:rsid w:val="00AA2446"/>
    <w:rsid w:val="00AA2612"/>
    <w:rsid w:val="00AA6CC1"/>
    <w:rsid w:val="00AA6DBA"/>
    <w:rsid w:val="00AA6DC3"/>
    <w:rsid w:val="00AB0489"/>
    <w:rsid w:val="00AB11AE"/>
    <w:rsid w:val="00AB124C"/>
    <w:rsid w:val="00AB2005"/>
    <w:rsid w:val="00AB36C1"/>
    <w:rsid w:val="00AB3EC5"/>
    <w:rsid w:val="00AB595C"/>
    <w:rsid w:val="00AB70E3"/>
    <w:rsid w:val="00AC0AE4"/>
    <w:rsid w:val="00AC0E45"/>
    <w:rsid w:val="00AC13D1"/>
    <w:rsid w:val="00AC1DEF"/>
    <w:rsid w:val="00AC25A2"/>
    <w:rsid w:val="00AC4D33"/>
    <w:rsid w:val="00AC5ED5"/>
    <w:rsid w:val="00AC78FC"/>
    <w:rsid w:val="00AC7C79"/>
    <w:rsid w:val="00AD0636"/>
    <w:rsid w:val="00AD17AE"/>
    <w:rsid w:val="00AD1C81"/>
    <w:rsid w:val="00AD267E"/>
    <w:rsid w:val="00AD2FB6"/>
    <w:rsid w:val="00AD36CF"/>
    <w:rsid w:val="00AD5542"/>
    <w:rsid w:val="00AE1416"/>
    <w:rsid w:val="00AE30AA"/>
    <w:rsid w:val="00AE476D"/>
    <w:rsid w:val="00AE60EF"/>
    <w:rsid w:val="00AE7D7E"/>
    <w:rsid w:val="00AF1B67"/>
    <w:rsid w:val="00AF1C28"/>
    <w:rsid w:val="00AF29CA"/>
    <w:rsid w:val="00AF32B9"/>
    <w:rsid w:val="00AF403B"/>
    <w:rsid w:val="00AF5156"/>
    <w:rsid w:val="00AF62F7"/>
    <w:rsid w:val="00AF67DA"/>
    <w:rsid w:val="00AF6F47"/>
    <w:rsid w:val="00AF707D"/>
    <w:rsid w:val="00AF7E09"/>
    <w:rsid w:val="00B00BC1"/>
    <w:rsid w:val="00B01276"/>
    <w:rsid w:val="00B0129E"/>
    <w:rsid w:val="00B014B1"/>
    <w:rsid w:val="00B01C0D"/>
    <w:rsid w:val="00B0239C"/>
    <w:rsid w:val="00B03D91"/>
    <w:rsid w:val="00B048D3"/>
    <w:rsid w:val="00B056BE"/>
    <w:rsid w:val="00B06DAC"/>
    <w:rsid w:val="00B07A96"/>
    <w:rsid w:val="00B10600"/>
    <w:rsid w:val="00B110BE"/>
    <w:rsid w:val="00B112BA"/>
    <w:rsid w:val="00B14397"/>
    <w:rsid w:val="00B1504D"/>
    <w:rsid w:val="00B1761E"/>
    <w:rsid w:val="00B179CF"/>
    <w:rsid w:val="00B20267"/>
    <w:rsid w:val="00B202A9"/>
    <w:rsid w:val="00B21B7A"/>
    <w:rsid w:val="00B2348C"/>
    <w:rsid w:val="00B24A3F"/>
    <w:rsid w:val="00B25199"/>
    <w:rsid w:val="00B26584"/>
    <w:rsid w:val="00B300D6"/>
    <w:rsid w:val="00B31859"/>
    <w:rsid w:val="00B32B76"/>
    <w:rsid w:val="00B33A6B"/>
    <w:rsid w:val="00B34265"/>
    <w:rsid w:val="00B3610D"/>
    <w:rsid w:val="00B367D7"/>
    <w:rsid w:val="00B37A9B"/>
    <w:rsid w:val="00B406EC"/>
    <w:rsid w:val="00B4099F"/>
    <w:rsid w:val="00B40C67"/>
    <w:rsid w:val="00B41C4A"/>
    <w:rsid w:val="00B426F6"/>
    <w:rsid w:val="00B427D5"/>
    <w:rsid w:val="00B44051"/>
    <w:rsid w:val="00B44336"/>
    <w:rsid w:val="00B446C5"/>
    <w:rsid w:val="00B460BA"/>
    <w:rsid w:val="00B475B1"/>
    <w:rsid w:val="00B476F0"/>
    <w:rsid w:val="00B502F5"/>
    <w:rsid w:val="00B538C2"/>
    <w:rsid w:val="00B55061"/>
    <w:rsid w:val="00B6048C"/>
    <w:rsid w:val="00B604B6"/>
    <w:rsid w:val="00B6119E"/>
    <w:rsid w:val="00B61306"/>
    <w:rsid w:val="00B63167"/>
    <w:rsid w:val="00B63240"/>
    <w:rsid w:val="00B66304"/>
    <w:rsid w:val="00B7191F"/>
    <w:rsid w:val="00B722E8"/>
    <w:rsid w:val="00B73550"/>
    <w:rsid w:val="00B74488"/>
    <w:rsid w:val="00B757FF"/>
    <w:rsid w:val="00B759FB"/>
    <w:rsid w:val="00B765D6"/>
    <w:rsid w:val="00B76627"/>
    <w:rsid w:val="00B80BEF"/>
    <w:rsid w:val="00B83779"/>
    <w:rsid w:val="00B83978"/>
    <w:rsid w:val="00B85AAD"/>
    <w:rsid w:val="00B90778"/>
    <w:rsid w:val="00B92EF2"/>
    <w:rsid w:val="00B93818"/>
    <w:rsid w:val="00B93D2E"/>
    <w:rsid w:val="00B97778"/>
    <w:rsid w:val="00B97DA3"/>
    <w:rsid w:val="00BA00C1"/>
    <w:rsid w:val="00BA2A40"/>
    <w:rsid w:val="00BA2AB8"/>
    <w:rsid w:val="00BA2E30"/>
    <w:rsid w:val="00BA31ED"/>
    <w:rsid w:val="00BA3A5A"/>
    <w:rsid w:val="00BB007C"/>
    <w:rsid w:val="00BB203A"/>
    <w:rsid w:val="00BB2B6C"/>
    <w:rsid w:val="00BB38D6"/>
    <w:rsid w:val="00BB3D56"/>
    <w:rsid w:val="00BB3DAA"/>
    <w:rsid w:val="00BB40EA"/>
    <w:rsid w:val="00BB529D"/>
    <w:rsid w:val="00BB5398"/>
    <w:rsid w:val="00BB6912"/>
    <w:rsid w:val="00BB6D5D"/>
    <w:rsid w:val="00BB76C0"/>
    <w:rsid w:val="00BC0627"/>
    <w:rsid w:val="00BC0E18"/>
    <w:rsid w:val="00BC20C2"/>
    <w:rsid w:val="00BC33E9"/>
    <w:rsid w:val="00BC4DFE"/>
    <w:rsid w:val="00BC5255"/>
    <w:rsid w:val="00BC65D8"/>
    <w:rsid w:val="00BD0167"/>
    <w:rsid w:val="00BD0511"/>
    <w:rsid w:val="00BD0D29"/>
    <w:rsid w:val="00BD1501"/>
    <w:rsid w:val="00BD2839"/>
    <w:rsid w:val="00BD3431"/>
    <w:rsid w:val="00BD34A5"/>
    <w:rsid w:val="00BD3B81"/>
    <w:rsid w:val="00BD3EDA"/>
    <w:rsid w:val="00BD4ADD"/>
    <w:rsid w:val="00BE088E"/>
    <w:rsid w:val="00BE0F4A"/>
    <w:rsid w:val="00BE33A6"/>
    <w:rsid w:val="00BE3B60"/>
    <w:rsid w:val="00BE42F2"/>
    <w:rsid w:val="00BE4EFD"/>
    <w:rsid w:val="00BE52B3"/>
    <w:rsid w:val="00BE5D22"/>
    <w:rsid w:val="00BE5DA3"/>
    <w:rsid w:val="00BE5E2F"/>
    <w:rsid w:val="00BE5EBB"/>
    <w:rsid w:val="00BE6300"/>
    <w:rsid w:val="00BF115A"/>
    <w:rsid w:val="00BF3164"/>
    <w:rsid w:val="00BF3551"/>
    <w:rsid w:val="00BF483B"/>
    <w:rsid w:val="00BF4D38"/>
    <w:rsid w:val="00BF63B3"/>
    <w:rsid w:val="00BF64A6"/>
    <w:rsid w:val="00BF6AFA"/>
    <w:rsid w:val="00BF77C1"/>
    <w:rsid w:val="00BF7909"/>
    <w:rsid w:val="00C0007F"/>
    <w:rsid w:val="00C02BD7"/>
    <w:rsid w:val="00C036EE"/>
    <w:rsid w:val="00C04AA7"/>
    <w:rsid w:val="00C051EB"/>
    <w:rsid w:val="00C06478"/>
    <w:rsid w:val="00C07B09"/>
    <w:rsid w:val="00C111B0"/>
    <w:rsid w:val="00C11D68"/>
    <w:rsid w:val="00C11F68"/>
    <w:rsid w:val="00C154EE"/>
    <w:rsid w:val="00C1584A"/>
    <w:rsid w:val="00C22739"/>
    <w:rsid w:val="00C22E89"/>
    <w:rsid w:val="00C22F88"/>
    <w:rsid w:val="00C25896"/>
    <w:rsid w:val="00C26ABF"/>
    <w:rsid w:val="00C26CD6"/>
    <w:rsid w:val="00C27530"/>
    <w:rsid w:val="00C31159"/>
    <w:rsid w:val="00C316E6"/>
    <w:rsid w:val="00C33230"/>
    <w:rsid w:val="00C33C98"/>
    <w:rsid w:val="00C34E1C"/>
    <w:rsid w:val="00C35B46"/>
    <w:rsid w:val="00C402FF"/>
    <w:rsid w:val="00C4129C"/>
    <w:rsid w:val="00C4388B"/>
    <w:rsid w:val="00C43E01"/>
    <w:rsid w:val="00C43F2F"/>
    <w:rsid w:val="00C4402F"/>
    <w:rsid w:val="00C446D6"/>
    <w:rsid w:val="00C45B4D"/>
    <w:rsid w:val="00C46BEF"/>
    <w:rsid w:val="00C50937"/>
    <w:rsid w:val="00C51548"/>
    <w:rsid w:val="00C519AD"/>
    <w:rsid w:val="00C534F7"/>
    <w:rsid w:val="00C53B5B"/>
    <w:rsid w:val="00C53C50"/>
    <w:rsid w:val="00C55363"/>
    <w:rsid w:val="00C57BB6"/>
    <w:rsid w:val="00C608CC"/>
    <w:rsid w:val="00C621F4"/>
    <w:rsid w:val="00C636C8"/>
    <w:rsid w:val="00C641ED"/>
    <w:rsid w:val="00C6657A"/>
    <w:rsid w:val="00C66E45"/>
    <w:rsid w:val="00C704B3"/>
    <w:rsid w:val="00C71F97"/>
    <w:rsid w:val="00C72E58"/>
    <w:rsid w:val="00C73E2A"/>
    <w:rsid w:val="00C773A4"/>
    <w:rsid w:val="00C82FD6"/>
    <w:rsid w:val="00C836F9"/>
    <w:rsid w:val="00C8552C"/>
    <w:rsid w:val="00C87790"/>
    <w:rsid w:val="00C877E8"/>
    <w:rsid w:val="00C87914"/>
    <w:rsid w:val="00C9120F"/>
    <w:rsid w:val="00C912B7"/>
    <w:rsid w:val="00C93FAC"/>
    <w:rsid w:val="00C964F5"/>
    <w:rsid w:val="00C96730"/>
    <w:rsid w:val="00CA0878"/>
    <w:rsid w:val="00CA12E5"/>
    <w:rsid w:val="00CA3E9A"/>
    <w:rsid w:val="00CA3EC4"/>
    <w:rsid w:val="00CA485E"/>
    <w:rsid w:val="00CA6409"/>
    <w:rsid w:val="00CA697E"/>
    <w:rsid w:val="00CA6F7C"/>
    <w:rsid w:val="00CB11EC"/>
    <w:rsid w:val="00CB1351"/>
    <w:rsid w:val="00CB1D9A"/>
    <w:rsid w:val="00CB2777"/>
    <w:rsid w:val="00CB2B6C"/>
    <w:rsid w:val="00CB39D1"/>
    <w:rsid w:val="00CB3EFE"/>
    <w:rsid w:val="00CB4A83"/>
    <w:rsid w:val="00CB5F14"/>
    <w:rsid w:val="00CB73D5"/>
    <w:rsid w:val="00CB7739"/>
    <w:rsid w:val="00CB7F0B"/>
    <w:rsid w:val="00CC0328"/>
    <w:rsid w:val="00CC06F4"/>
    <w:rsid w:val="00CC09E7"/>
    <w:rsid w:val="00CC3F49"/>
    <w:rsid w:val="00CC4147"/>
    <w:rsid w:val="00CC5403"/>
    <w:rsid w:val="00CC584C"/>
    <w:rsid w:val="00CD07E4"/>
    <w:rsid w:val="00CD16B5"/>
    <w:rsid w:val="00CD2B7D"/>
    <w:rsid w:val="00CD397D"/>
    <w:rsid w:val="00CD3AC8"/>
    <w:rsid w:val="00CD5514"/>
    <w:rsid w:val="00CD55F5"/>
    <w:rsid w:val="00CD5D5B"/>
    <w:rsid w:val="00CD6F11"/>
    <w:rsid w:val="00CD7350"/>
    <w:rsid w:val="00CE0ED1"/>
    <w:rsid w:val="00CE2173"/>
    <w:rsid w:val="00CE399D"/>
    <w:rsid w:val="00CE406E"/>
    <w:rsid w:val="00CE57F1"/>
    <w:rsid w:val="00CF010F"/>
    <w:rsid w:val="00CF236A"/>
    <w:rsid w:val="00CF3156"/>
    <w:rsid w:val="00CF412F"/>
    <w:rsid w:val="00CF42CC"/>
    <w:rsid w:val="00D0342C"/>
    <w:rsid w:val="00D03CEC"/>
    <w:rsid w:val="00D04F5E"/>
    <w:rsid w:val="00D07CEF"/>
    <w:rsid w:val="00D118CF"/>
    <w:rsid w:val="00D11CCC"/>
    <w:rsid w:val="00D147BF"/>
    <w:rsid w:val="00D1484F"/>
    <w:rsid w:val="00D14DFE"/>
    <w:rsid w:val="00D15DE4"/>
    <w:rsid w:val="00D16A9C"/>
    <w:rsid w:val="00D17853"/>
    <w:rsid w:val="00D2229C"/>
    <w:rsid w:val="00D2261B"/>
    <w:rsid w:val="00D231C5"/>
    <w:rsid w:val="00D26E4C"/>
    <w:rsid w:val="00D30314"/>
    <w:rsid w:val="00D30CE2"/>
    <w:rsid w:val="00D30F6C"/>
    <w:rsid w:val="00D328E4"/>
    <w:rsid w:val="00D32BE5"/>
    <w:rsid w:val="00D33723"/>
    <w:rsid w:val="00D34E41"/>
    <w:rsid w:val="00D356D9"/>
    <w:rsid w:val="00D36132"/>
    <w:rsid w:val="00D364F9"/>
    <w:rsid w:val="00D36D5E"/>
    <w:rsid w:val="00D37254"/>
    <w:rsid w:val="00D37AD6"/>
    <w:rsid w:val="00D4083B"/>
    <w:rsid w:val="00D423C1"/>
    <w:rsid w:val="00D442A9"/>
    <w:rsid w:val="00D44461"/>
    <w:rsid w:val="00D454D9"/>
    <w:rsid w:val="00D467E8"/>
    <w:rsid w:val="00D46AE6"/>
    <w:rsid w:val="00D47540"/>
    <w:rsid w:val="00D47C55"/>
    <w:rsid w:val="00D47E01"/>
    <w:rsid w:val="00D50387"/>
    <w:rsid w:val="00D52382"/>
    <w:rsid w:val="00D52E3E"/>
    <w:rsid w:val="00D541F9"/>
    <w:rsid w:val="00D5539A"/>
    <w:rsid w:val="00D5574F"/>
    <w:rsid w:val="00D561FB"/>
    <w:rsid w:val="00D636B1"/>
    <w:rsid w:val="00D6377D"/>
    <w:rsid w:val="00D654C8"/>
    <w:rsid w:val="00D6558B"/>
    <w:rsid w:val="00D65678"/>
    <w:rsid w:val="00D66950"/>
    <w:rsid w:val="00D67770"/>
    <w:rsid w:val="00D67E48"/>
    <w:rsid w:val="00D70216"/>
    <w:rsid w:val="00D70554"/>
    <w:rsid w:val="00D71A8A"/>
    <w:rsid w:val="00D728E8"/>
    <w:rsid w:val="00D7329F"/>
    <w:rsid w:val="00D7511A"/>
    <w:rsid w:val="00D77720"/>
    <w:rsid w:val="00D82211"/>
    <w:rsid w:val="00D826F5"/>
    <w:rsid w:val="00D83608"/>
    <w:rsid w:val="00D83912"/>
    <w:rsid w:val="00D8463C"/>
    <w:rsid w:val="00D84EF8"/>
    <w:rsid w:val="00D85847"/>
    <w:rsid w:val="00D87360"/>
    <w:rsid w:val="00D878F1"/>
    <w:rsid w:val="00D87A5F"/>
    <w:rsid w:val="00D9024B"/>
    <w:rsid w:val="00D90F8F"/>
    <w:rsid w:val="00D9130F"/>
    <w:rsid w:val="00D914E7"/>
    <w:rsid w:val="00D91658"/>
    <w:rsid w:val="00D92448"/>
    <w:rsid w:val="00D92902"/>
    <w:rsid w:val="00D93465"/>
    <w:rsid w:val="00D9518E"/>
    <w:rsid w:val="00D95B6F"/>
    <w:rsid w:val="00D9626A"/>
    <w:rsid w:val="00D9690E"/>
    <w:rsid w:val="00D9751C"/>
    <w:rsid w:val="00DA062B"/>
    <w:rsid w:val="00DA08A6"/>
    <w:rsid w:val="00DA0E66"/>
    <w:rsid w:val="00DA13B4"/>
    <w:rsid w:val="00DA19F8"/>
    <w:rsid w:val="00DA210B"/>
    <w:rsid w:val="00DA39C8"/>
    <w:rsid w:val="00DA3CC1"/>
    <w:rsid w:val="00DA3DF8"/>
    <w:rsid w:val="00DB30CB"/>
    <w:rsid w:val="00DB3509"/>
    <w:rsid w:val="00DB37C3"/>
    <w:rsid w:val="00DB37C6"/>
    <w:rsid w:val="00DB4B22"/>
    <w:rsid w:val="00DB5AA1"/>
    <w:rsid w:val="00DB654C"/>
    <w:rsid w:val="00DB6ABE"/>
    <w:rsid w:val="00DB7CBE"/>
    <w:rsid w:val="00DC016C"/>
    <w:rsid w:val="00DC098E"/>
    <w:rsid w:val="00DC14E3"/>
    <w:rsid w:val="00DC2DC3"/>
    <w:rsid w:val="00DC2FBE"/>
    <w:rsid w:val="00DC68EC"/>
    <w:rsid w:val="00DC7607"/>
    <w:rsid w:val="00DC7AF8"/>
    <w:rsid w:val="00DD06B6"/>
    <w:rsid w:val="00DD1F71"/>
    <w:rsid w:val="00DD36CD"/>
    <w:rsid w:val="00DD4100"/>
    <w:rsid w:val="00DD48BE"/>
    <w:rsid w:val="00DD4D3E"/>
    <w:rsid w:val="00DD5926"/>
    <w:rsid w:val="00DD69CD"/>
    <w:rsid w:val="00DD7F8B"/>
    <w:rsid w:val="00DE21EE"/>
    <w:rsid w:val="00DE2559"/>
    <w:rsid w:val="00DE2607"/>
    <w:rsid w:val="00DE2AB8"/>
    <w:rsid w:val="00DE3702"/>
    <w:rsid w:val="00DE4209"/>
    <w:rsid w:val="00DE4A18"/>
    <w:rsid w:val="00DE5419"/>
    <w:rsid w:val="00DE6B9E"/>
    <w:rsid w:val="00DF1C79"/>
    <w:rsid w:val="00DF23CE"/>
    <w:rsid w:val="00DF3B6F"/>
    <w:rsid w:val="00DF401D"/>
    <w:rsid w:val="00DF4B88"/>
    <w:rsid w:val="00DF4BB8"/>
    <w:rsid w:val="00DF5748"/>
    <w:rsid w:val="00DF7A11"/>
    <w:rsid w:val="00E00CC3"/>
    <w:rsid w:val="00E011FE"/>
    <w:rsid w:val="00E02D9A"/>
    <w:rsid w:val="00E02E5D"/>
    <w:rsid w:val="00E03DC4"/>
    <w:rsid w:val="00E04A58"/>
    <w:rsid w:val="00E04AF4"/>
    <w:rsid w:val="00E05E73"/>
    <w:rsid w:val="00E062B9"/>
    <w:rsid w:val="00E065C1"/>
    <w:rsid w:val="00E06D55"/>
    <w:rsid w:val="00E0788F"/>
    <w:rsid w:val="00E07DC8"/>
    <w:rsid w:val="00E10F6D"/>
    <w:rsid w:val="00E12392"/>
    <w:rsid w:val="00E127A8"/>
    <w:rsid w:val="00E1282C"/>
    <w:rsid w:val="00E129A6"/>
    <w:rsid w:val="00E131E5"/>
    <w:rsid w:val="00E13843"/>
    <w:rsid w:val="00E13D3D"/>
    <w:rsid w:val="00E1425E"/>
    <w:rsid w:val="00E15C9A"/>
    <w:rsid w:val="00E15E8E"/>
    <w:rsid w:val="00E17296"/>
    <w:rsid w:val="00E17C6F"/>
    <w:rsid w:val="00E17E29"/>
    <w:rsid w:val="00E2046D"/>
    <w:rsid w:val="00E20E91"/>
    <w:rsid w:val="00E230B4"/>
    <w:rsid w:val="00E237F9"/>
    <w:rsid w:val="00E2411C"/>
    <w:rsid w:val="00E25F56"/>
    <w:rsid w:val="00E264F4"/>
    <w:rsid w:val="00E267BE"/>
    <w:rsid w:val="00E26DC0"/>
    <w:rsid w:val="00E27410"/>
    <w:rsid w:val="00E30841"/>
    <w:rsid w:val="00E323F1"/>
    <w:rsid w:val="00E34197"/>
    <w:rsid w:val="00E35850"/>
    <w:rsid w:val="00E35AE4"/>
    <w:rsid w:val="00E4006A"/>
    <w:rsid w:val="00E40CF5"/>
    <w:rsid w:val="00E41B1E"/>
    <w:rsid w:val="00E42459"/>
    <w:rsid w:val="00E42C7D"/>
    <w:rsid w:val="00E4330D"/>
    <w:rsid w:val="00E435B5"/>
    <w:rsid w:val="00E439ED"/>
    <w:rsid w:val="00E442F8"/>
    <w:rsid w:val="00E448E2"/>
    <w:rsid w:val="00E450BB"/>
    <w:rsid w:val="00E467B9"/>
    <w:rsid w:val="00E478B3"/>
    <w:rsid w:val="00E5024D"/>
    <w:rsid w:val="00E50721"/>
    <w:rsid w:val="00E51AFC"/>
    <w:rsid w:val="00E52CC7"/>
    <w:rsid w:val="00E538AA"/>
    <w:rsid w:val="00E5408F"/>
    <w:rsid w:val="00E54393"/>
    <w:rsid w:val="00E54E76"/>
    <w:rsid w:val="00E554A0"/>
    <w:rsid w:val="00E5709C"/>
    <w:rsid w:val="00E62A57"/>
    <w:rsid w:val="00E6333A"/>
    <w:rsid w:val="00E641D7"/>
    <w:rsid w:val="00E652B9"/>
    <w:rsid w:val="00E655F4"/>
    <w:rsid w:val="00E65BF2"/>
    <w:rsid w:val="00E66C6D"/>
    <w:rsid w:val="00E66F47"/>
    <w:rsid w:val="00E67431"/>
    <w:rsid w:val="00E700B1"/>
    <w:rsid w:val="00E70826"/>
    <w:rsid w:val="00E716A9"/>
    <w:rsid w:val="00E71810"/>
    <w:rsid w:val="00E72200"/>
    <w:rsid w:val="00E75BEA"/>
    <w:rsid w:val="00E7735F"/>
    <w:rsid w:val="00E77553"/>
    <w:rsid w:val="00E80B33"/>
    <w:rsid w:val="00E81FA9"/>
    <w:rsid w:val="00E82DD2"/>
    <w:rsid w:val="00E87D34"/>
    <w:rsid w:val="00E929C5"/>
    <w:rsid w:val="00E92ACD"/>
    <w:rsid w:val="00E93659"/>
    <w:rsid w:val="00E942AF"/>
    <w:rsid w:val="00E948A8"/>
    <w:rsid w:val="00E95ABA"/>
    <w:rsid w:val="00E972E5"/>
    <w:rsid w:val="00EA1AED"/>
    <w:rsid w:val="00EA2CCA"/>
    <w:rsid w:val="00EA4FA4"/>
    <w:rsid w:val="00EA56C3"/>
    <w:rsid w:val="00EA66DB"/>
    <w:rsid w:val="00EA7C5F"/>
    <w:rsid w:val="00EB1519"/>
    <w:rsid w:val="00EB2408"/>
    <w:rsid w:val="00EB2ADE"/>
    <w:rsid w:val="00EB37CA"/>
    <w:rsid w:val="00EB4125"/>
    <w:rsid w:val="00EB59CF"/>
    <w:rsid w:val="00EB6A7C"/>
    <w:rsid w:val="00EB7A75"/>
    <w:rsid w:val="00EB7F52"/>
    <w:rsid w:val="00EC0C65"/>
    <w:rsid w:val="00EC0F17"/>
    <w:rsid w:val="00EC1716"/>
    <w:rsid w:val="00EC3632"/>
    <w:rsid w:val="00EC495C"/>
    <w:rsid w:val="00EC5993"/>
    <w:rsid w:val="00EC5F89"/>
    <w:rsid w:val="00EC6014"/>
    <w:rsid w:val="00EC668A"/>
    <w:rsid w:val="00EC730B"/>
    <w:rsid w:val="00ED15DC"/>
    <w:rsid w:val="00ED255A"/>
    <w:rsid w:val="00ED293A"/>
    <w:rsid w:val="00ED31C3"/>
    <w:rsid w:val="00ED34D7"/>
    <w:rsid w:val="00ED3803"/>
    <w:rsid w:val="00ED39CF"/>
    <w:rsid w:val="00ED3D1B"/>
    <w:rsid w:val="00ED3E45"/>
    <w:rsid w:val="00ED4A6F"/>
    <w:rsid w:val="00ED4A8E"/>
    <w:rsid w:val="00ED6914"/>
    <w:rsid w:val="00ED7E78"/>
    <w:rsid w:val="00EE0636"/>
    <w:rsid w:val="00EE094B"/>
    <w:rsid w:val="00EE35B6"/>
    <w:rsid w:val="00EE562F"/>
    <w:rsid w:val="00EF1794"/>
    <w:rsid w:val="00EF1B7C"/>
    <w:rsid w:val="00EF32D0"/>
    <w:rsid w:val="00EF3846"/>
    <w:rsid w:val="00EF3E2D"/>
    <w:rsid w:val="00EF3FFF"/>
    <w:rsid w:val="00EF4CDE"/>
    <w:rsid w:val="00EF57D1"/>
    <w:rsid w:val="00EF615A"/>
    <w:rsid w:val="00EF6D90"/>
    <w:rsid w:val="00EF78CC"/>
    <w:rsid w:val="00F00FD7"/>
    <w:rsid w:val="00F03F2F"/>
    <w:rsid w:val="00F04576"/>
    <w:rsid w:val="00F069F2"/>
    <w:rsid w:val="00F07C36"/>
    <w:rsid w:val="00F07F80"/>
    <w:rsid w:val="00F1181A"/>
    <w:rsid w:val="00F11D5D"/>
    <w:rsid w:val="00F12D11"/>
    <w:rsid w:val="00F13B5D"/>
    <w:rsid w:val="00F144BB"/>
    <w:rsid w:val="00F2122C"/>
    <w:rsid w:val="00F23DEF"/>
    <w:rsid w:val="00F243E8"/>
    <w:rsid w:val="00F24AE3"/>
    <w:rsid w:val="00F253B0"/>
    <w:rsid w:val="00F25764"/>
    <w:rsid w:val="00F268F9"/>
    <w:rsid w:val="00F3046F"/>
    <w:rsid w:val="00F3077E"/>
    <w:rsid w:val="00F31420"/>
    <w:rsid w:val="00F316D0"/>
    <w:rsid w:val="00F3340E"/>
    <w:rsid w:val="00F33EC7"/>
    <w:rsid w:val="00F3513A"/>
    <w:rsid w:val="00F359EB"/>
    <w:rsid w:val="00F36725"/>
    <w:rsid w:val="00F368FC"/>
    <w:rsid w:val="00F36C70"/>
    <w:rsid w:val="00F37604"/>
    <w:rsid w:val="00F40287"/>
    <w:rsid w:val="00F40390"/>
    <w:rsid w:val="00F417E5"/>
    <w:rsid w:val="00F42871"/>
    <w:rsid w:val="00F429B5"/>
    <w:rsid w:val="00F42CB9"/>
    <w:rsid w:val="00F430EC"/>
    <w:rsid w:val="00F43574"/>
    <w:rsid w:val="00F43743"/>
    <w:rsid w:val="00F43F05"/>
    <w:rsid w:val="00F4418F"/>
    <w:rsid w:val="00F445AC"/>
    <w:rsid w:val="00F518B9"/>
    <w:rsid w:val="00F52E9E"/>
    <w:rsid w:val="00F53832"/>
    <w:rsid w:val="00F53C71"/>
    <w:rsid w:val="00F53CC5"/>
    <w:rsid w:val="00F54937"/>
    <w:rsid w:val="00F55848"/>
    <w:rsid w:val="00F56008"/>
    <w:rsid w:val="00F57321"/>
    <w:rsid w:val="00F622AE"/>
    <w:rsid w:val="00F628DD"/>
    <w:rsid w:val="00F63005"/>
    <w:rsid w:val="00F63F8D"/>
    <w:rsid w:val="00F64657"/>
    <w:rsid w:val="00F6532C"/>
    <w:rsid w:val="00F659F4"/>
    <w:rsid w:val="00F65A06"/>
    <w:rsid w:val="00F66C84"/>
    <w:rsid w:val="00F67A38"/>
    <w:rsid w:val="00F67C7C"/>
    <w:rsid w:val="00F71C17"/>
    <w:rsid w:val="00F725D1"/>
    <w:rsid w:val="00F74D8F"/>
    <w:rsid w:val="00F76467"/>
    <w:rsid w:val="00F7702A"/>
    <w:rsid w:val="00F80782"/>
    <w:rsid w:val="00F8231D"/>
    <w:rsid w:val="00F823BC"/>
    <w:rsid w:val="00F829C0"/>
    <w:rsid w:val="00F83C29"/>
    <w:rsid w:val="00F8453A"/>
    <w:rsid w:val="00F84BB2"/>
    <w:rsid w:val="00F85F5A"/>
    <w:rsid w:val="00F9033D"/>
    <w:rsid w:val="00F91E12"/>
    <w:rsid w:val="00F92079"/>
    <w:rsid w:val="00F94503"/>
    <w:rsid w:val="00F956D8"/>
    <w:rsid w:val="00F96DE8"/>
    <w:rsid w:val="00F97B91"/>
    <w:rsid w:val="00FA230E"/>
    <w:rsid w:val="00FA2D13"/>
    <w:rsid w:val="00FA3710"/>
    <w:rsid w:val="00FA5C0D"/>
    <w:rsid w:val="00FA6968"/>
    <w:rsid w:val="00FA7714"/>
    <w:rsid w:val="00FA7B9C"/>
    <w:rsid w:val="00FB03B3"/>
    <w:rsid w:val="00FB32E2"/>
    <w:rsid w:val="00FB48BE"/>
    <w:rsid w:val="00FB4B1C"/>
    <w:rsid w:val="00FB5A94"/>
    <w:rsid w:val="00FB5BEB"/>
    <w:rsid w:val="00FB6F80"/>
    <w:rsid w:val="00FB7C47"/>
    <w:rsid w:val="00FC01B0"/>
    <w:rsid w:val="00FC09E2"/>
    <w:rsid w:val="00FC3D89"/>
    <w:rsid w:val="00FC55BE"/>
    <w:rsid w:val="00FC7E4E"/>
    <w:rsid w:val="00FD0530"/>
    <w:rsid w:val="00FD2061"/>
    <w:rsid w:val="00FD3357"/>
    <w:rsid w:val="00FD4487"/>
    <w:rsid w:val="00FD49AA"/>
    <w:rsid w:val="00FD66EC"/>
    <w:rsid w:val="00FE0EC7"/>
    <w:rsid w:val="00FE2CFC"/>
    <w:rsid w:val="00FE3D54"/>
    <w:rsid w:val="00FE56F1"/>
    <w:rsid w:val="00FE5E2C"/>
    <w:rsid w:val="00FE6198"/>
    <w:rsid w:val="00FE684B"/>
    <w:rsid w:val="00FE7187"/>
    <w:rsid w:val="00FE7965"/>
    <w:rsid w:val="00FF0204"/>
    <w:rsid w:val="00FF0C64"/>
    <w:rsid w:val="00FF2ECF"/>
    <w:rsid w:val="00FF55C4"/>
    <w:rsid w:val="00FF79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1312D"/>
  <w15:docId w15:val="{4306FA25-39B2-44B0-A8C5-2E023B1F3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43743"/>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8C2741"/>
    <w:rPr>
      <w:vertAlign w:val="superscript"/>
    </w:rPr>
  </w:style>
  <w:style w:type="character" w:styleId="Pripombasklic">
    <w:name w:val="annotation reference"/>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4369C6"/>
    <w:rPr>
      <w:rFonts w:ascii="Tahoma" w:eastAsia="Times New Roman" w:hAnsi="Tahoma" w:cs="Tahoma"/>
      <w:sz w:val="16"/>
      <w:szCs w:val="16"/>
    </w:rPr>
  </w:style>
  <w:style w:type="paragraph" w:customStyle="1" w:styleId="odstavek1">
    <w:name w:val="odstavek1"/>
    <w:basedOn w:val="Navaden"/>
    <w:rsid w:val="00C26ABF"/>
    <w:pPr>
      <w:spacing w:before="240" w:line="240" w:lineRule="auto"/>
      <w:ind w:firstLine="1021"/>
      <w:jc w:val="both"/>
    </w:pPr>
    <w:rPr>
      <w:rFonts w:cs="Arial"/>
      <w:sz w:val="22"/>
      <w:szCs w:val="22"/>
      <w:lang w:eastAsia="sl-SI"/>
    </w:rPr>
  </w:style>
  <w:style w:type="character" w:customStyle="1" w:styleId="Nerazreenaomemba2">
    <w:name w:val="Nerazrešena omemba2"/>
    <w:basedOn w:val="Privzetapisavaodstavka"/>
    <w:uiPriority w:val="99"/>
    <w:semiHidden/>
    <w:unhideWhenUsed/>
    <w:rsid w:val="00AA2612"/>
    <w:rPr>
      <w:color w:val="605E5C"/>
      <w:shd w:val="clear" w:color="auto" w:fill="E1DFDD"/>
    </w:rPr>
  </w:style>
  <w:style w:type="paragraph" w:customStyle="1" w:styleId="tevilnatoka0">
    <w:name w:val="tevilnatoka"/>
    <w:basedOn w:val="Navaden"/>
    <w:rsid w:val="003119FE"/>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3119FE"/>
  </w:style>
  <w:style w:type="character" w:customStyle="1" w:styleId="Nerazreenaomemba3">
    <w:name w:val="Nerazrešena omemba3"/>
    <w:basedOn w:val="Privzetapisavaodstavka"/>
    <w:uiPriority w:val="99"/>
    <w:semiHidden/>
    <w:unhideWhenUsed/>
    <w:rsid w:val="0020365F"/>
    <w:rPr>
      <w:color w:val="605E5C"/>
      <w:shd w:val="clear" w:color="auto" w:fill="E1DFDD"/>
    </w:rPr>
  </w:style>
  <w:style w:type="character" w:customStyle="1" w:styleId="Nerazreenaomemba4">
    <w:name w:val="Nerazrešena omemba4"/>
    <w:basedOn w:val="Privzetapisavaodstavka"/>
    <w:uiPriority w:val="99"/>
    <w:semiHidden/>
    <w:unhideWhenUsed/>
    <w:rsid w:val="00D46AE6"/>
    <w:rPr>
      <w:color w:val="605E5C"/>
      <w:shd w:val="clear" w:color="auto" w:fill="E1DFDD"/>
    </w:rPr>
  </w:style>
  <w:style w:type="paragraph" w:customStyle="1" w:styleId="zamik">
    <w:name w:val="zamik"/>
    <w:basedOn w:val="Navaden"/>
    <w:rsid w:val="0087647D"/>
    <w:pPr>
      <w:spacing w:line="240" w:lineRule="auto"/>
      <w:ind w:firstLine="1021"/>
    </w:pPr>
    <w:rPr>
      <w:rFonts w:ascii="Times New Roman" w:hAnsi="Times New Roman"/>
      <w:sz w:val="24"/>
      <w:lang w:val="en-US"/>
    </w:rPr>
  </w:style>
  <w:style w:type="character" w:customStyle="1" w:styleId="Sprotnaopomba-besediloZnak1">
    <w:name w:val="Sprotna opomba - besedilo Znak1"/>
    <w:basedOn w:val="Privzetapisavaodstavka"/>
    <w:uiPriority w:val="99"/>
    <w:semiHidden/>
    <w:rsid w:val="00676245"/>
    <w:rPr>
      <w:rFonts w:ascii="Arial" w:eastAsia="Times New Roman" w:hAnsi="Arial" w:cs="Times New Roman"/>
      <w:sz w:val="20"/>
      <w:szCs w:val="20"/>
    </w:rPr>
  </w:style>
  <w:style w:type="paragraph" w:customStyle="1" w:styleId="pf0">
    <w:name w:val="pf0"/>
    <w:basedOn w:val="Navaden"/>
    <w:rsid w:val="00D541F9"/>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D541F9"/>
    <w:rPr>
      <w:rFonts w:ascii="Segoe UI" w:hAnsi="Segoe UI" w:cs="Segoe UI" w:hint="default"/>
      <w:sz w:val="18"/>
      <w:szCs w:val="18"/>
    </w:rPr>
  </w:style>
  <w:style w:type="character" w:customStyle="1" w:styleId="cf11">
    <w:name w:val="cf11"/>
    <w:basedOn w:val="Privzetapisavaodstavka"/>
    <w:rsid w:val="00D541F9"/>
    <w:rPr>
      <w:rFonts w:ascii="Segoe UI" w:hAnsi="Segoe UI" w:cs="Segoe UI" w:hint="default"/>
      <w:sz w:val="18"/>
      <w:szCs w:val="18"/>
    </w:rPr>
  </w:style>
  <w:style w:type="character" w:customStyle="1" w:styleId="UnresolvedMention">
    <w:name w:val="Unresolved Mention"/>
    <w:basedOn w:val="Privzetapisavaodstavka"/>
    <w:uiPriority w:val="99"/>
    <w:semiHidden/>
    <w:unhideWhenUsed/>
    <w:rsid w:val="00A46971"/>
    <w:rPr>
      <w:color w:val="605E5C"/>
      <w:shd w:val="clear" w:color="auto" w:fill="E1DFDD"/>
    </w:rPr>
  </w:style>
  <w:style w:type="paragraph" w:customStyle="1" w:styleId="datumtevilka">
    <w:name w:val="datum številka"/>
    <w:basedOn w:val="Navaden"/>
    <w:qFormat/>
    <w:rsid w:val="004C740A"/>
    <w:pPr>
      <w:tabs>
        <w:tab w:val="left" w:pos="1701"/>
      </w:tabs>
      <w:spacing w:line="260" w:lineRule="exact"/>
    </w:pPr>
    <w:rPr>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474916">
      <w:bodyDiv w:val="1"/>
      <w:marLeft w:val="0"/>
      <w:marRight w:val="0"/>
      <w:marTop w:val="0"/>
      <w:marBottom w:val="0"/>
      <w:divBdr>
        <w:top w:val="none" w:sz="0" w:space="0" w:color="auto"/>
        <w:left w:val="none" w:sz="0" w:space="0" w:color="auto"/>
        <w:bottom w:val="none" w:sz="0" w:space="0" w:color="auto"/>
        <w:right w:val="none" w:sz="0" w:space="0" w:color="auto"/>
      </w:divBdr>
      <w:divsChild>
        <w:div w:id="158273631">
          <w:marLeft w:val="425"/>
          <w:marRight w:val="0"/>
          <w:marTop w:val="0"/>
          <w:marBottom w:val="0"/>
          <w:divBdr>
            <w:top w:val="none" w:sz="0" w:space="0" w:color="auto"/>
            <w:left w:val="none" w:sz="0" w:space="0" w:color="auto"/>
            <w:bottom w:val="none" w:sz="0" w:space="0" w:color="auto"/>
            <w:right w:val="none" w:sz="0" w:space="0" w:color="auto"/>
          </w:divBdr>
        </w:div>
        <w:div w:id="726877050">
          <w:marLeft w:val="425"/>
          <w:marRight w:val="0"/>
          <w:marTop w:val="0"/>
          <w:marBottom w:val="0"/>
          <w:divBdr>
            <w:top w:val="none" w:sz="0" w:space="0" w:color="auto"/>
            <w:left w:val="none" w:sz="0" w:space="0" w:color="auto"/>
            <w:bottom w:val="none" w:sz="0" w:space="0" w:color="auto"/>
            <w:right w:val="none" w:sz="0" w:space="0" w:color="auto"/>
          </w:divBdr>
        </w:div>
        <w:div w:id="882327273">
          <w:marLeft w:val="425"/>
          <w:marRight w:val="0"/>
          <w:marTop w:val="0"/>
          <w:marBottom w:val="0"/>
          <w:divBdr>
            <w:top w:val="none" w:sz="0" w:space="0" w:color="auto"/>
            <w:left w:val="none" w:sz="0" w:space="0" w:color="auto"/>
            <w:bottom w:val="none" w:sz="0" w:space="0" w:color="auto"/>
            <w:right w:val="none" w:sz="0" w:space="0" w:color="auto"/>
          </w:divBdr>
        </w:div>
      </w:divsChild>
    </w:div>
    <w:div w:id="335621013">
      <w:bodyDiv w:val="1"/>
      <w:marLeft w:val="0"/>
      <w:marRight w:val="0"/>
      <w:marTop w:val="0"/>
      <w:marBottom w:val="0"/>
      <w:divBdr>
        <w:top w:val="none" w:sz="0" w:space="0" w:color="auto"/>
        <w:left w:val="none" w:sz="0" w:space="0" w:color="auto"/>
        <w:bottom w:val="none" w:sz="0" w:space="0" w:color="auto"/>
        <w:right w:val="none" w:sz="0" w:space="0" w:color="auto"/>
      </w:divBdr>
      <w:divsChild>
        <w:div w:id="528446486">
          <w:marLeft w:val="0"/>
          <w:marRight w:val="0"/>
          <w:marTop w:val="480"/>
          <w:marBottom w:val="0"/>
          <w:divBdr>
            <w:top w:val="none" w:sz="0" w:space="0" w:color="auto"/>
            <w:left w:val="none" w:sz="0" w:space="0" w:color="auto"/>
            <w:bottom w:val="none" w:sz="0" w:space="0" w:color="auto"/>
            <w:right w:val="none" w:sz="0" w:space="0" w:color="auto"/>
          </w:divBdr>
        </w:div>
        <w:div w:id="339819915">
          <w:marLeft w:val="0"/>
          <w:marRight w:val="0"/>
          <w:marTop w:val="480"/>
          <w:marBottom w:val="0"/>
          <w:divBdr>
            <w:top w:val="none" w:sz="0" w:space="0" w:color="auto"/>
            <w:left w:val="none" w:sz="0" w:space="0" w:color="auto"/>
            <w:bottom w:val="none" w:sz="0" w:space="0" w:color="auto"/>
            <w:right w:val="none" w:sz="0" w:space="0" w:color="auto"/>
          </w:divBdr>
        </w:div>
        <w:div w:id="161966541">
          <w:marLeft w:val="0"/>
          <w:marRight w:val="0"/>
          <w:marTop w:val="240"/>
          <w:marBottom w:val="0"/>
          <w:divBdr>
            <w:top w:val="none" w:sz="0" w:space="0" w:color="auto"/>
            <w:left w:val="none" w:sz="0" w:space="0" w:color="auto"/>
            <w:bottom w:val="none" w:sz="0" w:space="0" w:color="auto"/>
            <w:right w:val="none" w:sz="0" w:space="0" w:color="auto"/>
          </w:divBdr>
        </w:div>
        <w:div w:id="401832147">
          <w:marLeft w:val="0"/>
          <w:marRight w:val="0"/>
          <w:marTop w:val="240"/>
          <w:marBottom w:val="0"/>
          <w:divBdr>
            <w:top w:val="none" w:sz="0" w:space="0" w:color="auto"/>
            <w:left w:val="none" w:sz="0" w:space="0" w:color="auto"/>
            <w:bottom w:val="none" w:sz="0" w:space="0" w:color="auto"/>
            <w:right w:val="none" w:sz="0" w:space="0" w:color="auto"/>
          </w:divBdr>
        </w:div>
        <w:div w:id="1855536092">
          <w:marLeft w:val="0"/>
          <w:marRight w:val="0"/>
          <w:marTop w:val="240"/>
          <w:marBottom w:val="0"/>
          <w:divBdr>
            <w:top w:val="none" w:sz="0" w:space="0" w:color="auto"/>
            <w:left w:val="none" w:sz="0" w:space="0" w:color="auto"/>
            <w:bottom w:val="none" w:sz="0" w:space="0" w:color="auto"/>
            <w:right w:val="none" w:sz="0" w:space="0" w:color="auto"/>
          </w:divBdr>
        </w:div>
        <w:div w:id="223875452">
          <w:marLeft w:val="425"/>
          <w:marRight w:val="0"/>
          <w:marTop w:val="0"/>
          <w:marBottom w:val="0"/>
          <w:divBdr>
            <w:top w:val="none" w:sz="0" w:space="0" w:color="auto"/>
            <w:left w:val="none" w:sz="0" w:space="0" w:color="auto"/>
            <w:bottom w:val="none" w:sz="0" w:space="0" w:color="auto"/>
            <w:right w:val="none" w:sz="0" w:space="0" w:color="auto"/>
          </w:divBdr>
        </w:div>
        <w:div w:id="1326786546">
          <w:marLeft w:val="425"/>
          <w:marRight w:val="0"/>
          <w:marTop w:val="0"/>
          <w:marBottom w:val="0"/>
          <w:divBdr>
            <w:top w:val="none" w:sz="0" w:space="0" w:color="auto"/>
            <w:left w:val="none" w:sz="0" w:space="0" w:color="auto"/>
            <w:bottom w:val="none" w:sz="0" w:space="0" w:color="auto"/>
            <w:right w:val="none" w:sz="0" w:space="0" w:color="auto"/>
          </w:divBdr>
        </w:div>
        <w:div w:id="91629884">
          <w:marLeft w:val="425"/>
          <w:marRight w:val="0"/>
          <w:marTop w:val="0"/>
          <w:marBottom w:val="0"/>
          <w:divBdr>
            <w:top w:val="none" w:sz="0" w:space="0" w:color="auto"/>
            <w:left w:val="none" w:sz="0" w:space="0" w:color="auto"/>
            <w:bottom w:val="none" w:sz="0" w:space="0" w:color="auto"/>
            <w:right w:val="none" w:sz="0" w:space="0" w:color="auto"/>
          </w:divBdr>
        </w:div>
        <w:div w:id="1816146352">
          <w:marLeft w:val="567"/>
          <w:marRight w:val="0"/>
          <w:marTop w:val="0"/>
          <w:marBottom w:val="0"/>
          <w:divBdr>
            <w:top w:val="none" w:sz="0" w:space="0" w:color="auto"/>
            <w:left w:val="none" w:sz="0" w:space="0" w:color="auto"/>
            <w:bottom w:val="none" w:sz="0" w:space="0" w:color="auto"/>
            <w:right w:val="none" w:sz="0" w:space="0" w:color="auto"/>
          </w:divBdr>
        </w:div>
        <w:div w:id="847334434">
          <w:marLeft w:val="567"/>
          <w:marRight w:val="0"/>
          <w:marTop w:val="0"/>
          <w:marBottom w:val="0"/>
          <w:divBdr>
            <w:top w:val="none" w:sz="0" w:space="0" w:color="auto"/>
            <w:left w:val="none" w:sz="0" w:space="0" w:color="auto"/>
            <w:bottom w:val="none" w:sz="0" w:space="0" w:color="auto"/>
            <w:right w:val="none" w:sz="0" w:space="0" w:color="auto"/>
          </w:divBdr>
        </w:div>
        <w:div w:id="1542980894">
          <w:marLeft w:val="567"/>
          <w:marRight w:val="0"/>
          <w:marTop w:val="0"/>
          <w:marBottom w:val="0"/>
          <w:divBdr>
            <w:top w:val="none" w:sz="0" w:space="0" w:color="auto"/>
            <w:left w:val="none" w:sz="0" w:space="0" w:color="auto"/>
            <w:bottom w:val="none" w:sz="0" w:space="0" w:color="auto"/>
            <w:right w:val="none" w:sz="0" w:space="0" w:color="auto"/>
          </w:divBdr>
        </w:div>
        <w:div w:id="1557886979">
          <w:marLeft w:val="425"/>
          <w:marRight w:val="0"/>
          <w:marTop w:val="0"/>
          <w:marBottom w:val="0"/>
          <w:divBdr>
            <w:top w:val="none" w:sz="0" w:space="0" w:color="auto"/>
            <w:left w:val="none" w:sz="0" w:space="0" w:color="auto"/>
            <w:bottom w:val="none" w:sz="0" w:space="0" w:color="auto"/>
            <w:right w:val="none" w:sz="0" w:space="0" w:color="auto"/>
          </w:divBdr>
        </w:div>
        <w:div w:id="698513647">
          <w:marLeft w:val="425"/>
          <w:marRight w:val="0"/>
          <w:marTop w:val="0"/>
          <w:marBottom w:val="0"/>
          <w:divBdr>
            <w:top w:val="none" w:sz="0" w:space="0" w:color="auto"/>
            <w:left w:val="none" w:sz="0" w:space="0" w:color="auto"/>
            <w:bottom w:val="none" w:sz="0" w:space="0" w:color="auto"/>
            <w:right w:val="none" w:sz="0" w:space="0" w:color="auto"/>
          </w:divBdr>
        </w:div>
        <w:div w:id="433329356">
          <w:marLeft w:val="0"/>
          <w:marRight w:val="0"/>
          <w:marTop w:val="240"/>
          <w:marBottom w:val="0"/>
          <w:divBdr>
            <w:top w:val="none" w:sz="0" w:space="0" w:color="auto"/>
            <w:left w:val="none" w:sz="0" w:space="0" w:color="auto"/>
            <w:bottom w:val="none" w:sz="0" w:space="0" w:color="auto"/>
            <w:right w:val="none" w:sz="0" w:space="0" w:color="auto"/>
          </w:divBdr>
        </w:div>
        <w:div w:id="1555265471">
          <w:marLeft w:val="0"/>
          <w:marRight w:val="0"/>
          <w:marTop w:val="240"/>
          <w:marBottom w:val="0"/>
          <w:divBdr>
            <w:top w:val="none" w:sz="0" w:space="0" w:color="auto"/>
            <w:left w:val="none" w:sz="0" w:space="0" w:color="auto"/>
            <w:bottom w:val="none" w:sz="0" w:space="0" w:color="auto"/>
            <w:right w:val="none" w:sz="0" w:space="0" w:color="auto"/>
          </w:divBdr>
        </w:div>
        <w:div w:id="2077360460">
          <w:marLeft w:val="0"/>
          <w:marRight w:val="0"/>
          <w:marTop w:val="240"/>
          <w:marBottom w:val="0"/>
          <w:divBdr>
            <w:top w:val="none" w:sz="0" w:space="0" w:color="auto"/>
            <w:left w:val="none" w:sz="0" w:space="0" w:color="auto"/>
            <w:bottom w:val="none" w:sz="0" w:space="0" w:color="auto"/>
            <w:right w:val="none" w:sz="0" w:space="0" w:color="auto"/>
          </w:divBdr>
        </w:div>
        <w:div w:id="1138182540">
          <w:marLeft w:val="0"/>
          <w:marRight w:val="0"/>
          <w:marTop w:val="240"/>
          <w:marBottom w:val="0"/>
          <w:divBdr>
            <w:top w:val="none" w:sz="0" w:space="0" w:color="auto"/>
            <w:left w:val="none" w:sz="0" w:space="0" w:color="auto"/>
            <w:bottom w:val="none" w:sz="0" w:space="0" w:color="auto"/>
            <w:right w:val="none" w:sz="0" w:space="0" w:color="auto"/>
          </w:divBdr>
        </w:div>
      </w:divsChild>
    </w:div>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576131586">
      <w:bodyDiv w:val="1"/>
      <w:marLeft w:val="0"/>
      <w:marRight w:val="0"/>
      <w:marTop w:val="0"/>
      <w:marBottom w:val="0"/>
      <w:divBdr>
        <w:top w:val="none" w:sz="0" w:space="0" w:color="auto"/>
        <w:left w:val="none" w:sz="0" w:space="0" w:color="auto"/>
        <w:bottom w:val="none" w:sz="0" w:space="0" w:color="auto"/>
        <w:right w:val="none" w:sz="0" w:space="0" w:color="auto"/>
      </w:divBdr>
      <w:divsChild>
        <w:div w:id="20012148">
          <w:marLeft w:val="425"/>
          <w:marRight w:val="0"/>
          <w:marTop w:val="0"/>
          <w:marBottom w:val="0"/>
          <w:divBdr>
            <w:top w:val="none" w:sz="0" w:space="0" w:color="auto"/>
            <w:left w:val="none" w:sz="0" w:space="0" w:color="auto"/>
            <w:bottom w:val="none" w:sz="0" w:space="0" w:color="auto"/>
            <w:right w:val="none" w:sz="0" w:space="0" w:color="auto"/>
          </w:divBdr>
        </w:div>
        <w:div w:id="1682077058">
          <w:marLeft w:val="425"/>
          <w:marRight w:val="0"/>
          <w:marTop w:val="0"/>
          <w:marBottom w:val="0"/>
          <w:divBdr>
            <w:top w:val="none" w:sz="0" w:space="0" w:color="auto"/>
            <w:left w:val="none" w:sz="0" w:space="0" w:color="auto"/>
            <w:bottom w:val="none" w:sz="0" w:space="0" w:color="auto"/>
            <w:right w:val="none" w:sz="0" w:space="0" w:color="auto"/>
          </w:divBdr>
        </w:div>
      </w:divsChild>
    </w:div>
    <w:div w:id="64003695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972253781">
      <w:bodyDiv w:val="1"/>
      <w:marLeft w:val="0"/>
      <w:marRight w:val="0"/>
      <w:marTop w:val="0"/>
      <w:marBottom w:val="0"/>
      <w:divBdr>
        <w:top w:val="none" w:sz="0" w:space="0" w:color="auto"/>
        <w:left w:val="none" w:sz="0" w:space="0" w:color="auto"/>
        <w:bottom w:val="none" w:sz="0" w:space="0" w:color="auto"/>
        <w:right w:val="none" w:sz="0" w:space="0" w:color="auto"/>
      </w:divBdr>
    </w:div>
    <w:div w:id="1090273493">
      <w:bodyDiv w:val="1"/>
      <w:marLeft w:val="0"/>
      <w:marRight w:val="0"/>
      <w:marTop w:val="0"/>
      <w:marBottom w:val="0"/>
      <w:divBdr>
        <w:top w:val="none" w:sz="0" w:space="0" w:color="auto"/>
        <w:left w:val="none" w:sz="0" w:space="0" w:color="auto"/>
        <w:bottom w:val="none" w:sz="0" w:space="0" w:color="auto"/>
        <w:right w:val="none" w:sz="0" w:space="0" w:color="auto"/>
      </w:divBdr>
      <w:divsChild>
        <w:div w:id="20595912">
          <w:marLeft w:val="0"/>
          <w:marRight w:val="0"/>
          <w:marTop w:val="240"/>
          <w:marBottom w:val="0"/>
          <w:divBdr>
            <w:top w:val="none" w:sz="0" w:space="0" w:color="auto"/>
            <w:left w:val="none" w:sz="0" w:space="0" w:color="auto"/>
            <w:bottom w:val="none" w:sz="0" w:space="0" w:color="auto"/>
            <w:right w:val="none" w:sz="0" w:space="0" w:color="auto"/>
          </w:divBdr>
        </w:div>
        <w:div w:id="60103158">
          <w:marLeft w:val="0"/>
          <w:marRight w:val="0"/>
          <w:marTop w:val="240"/>
          <w:marBottom w:val="0"/>
          <w:divBdr>
            <w:top w:val="none" w:sz="0" w:space="0" w:color="auto"/>
            <w:left w:val="none" w:sz="0" w:space="0" w:color="auto"/>
            <w:bottom w:val="none" w:sz="0" w:space="0" w:color="auto"/>
            <w:right w:val="none" w:sz="0" w:space="0" w:color="auto"/>
          </w:divBdr>
        </w:div>
        <w:div w:id="533082989">
          <w:marLeft w:val="0"/>
          <w:marRight w:val="0"/>
          <w:marTop w:val="240"/>
          <w:marBottom w:val="0"/>
          <w:divBdr>
            <w:top w:val="none" w:sz="0" w:space="0" w:color="auto"/>
            <w:left w:val="none" w:sz="0" w:space="0" w:color="auto"/>
            <w:bottom w:val="none" w:sz="0" w:space="0" w:color="auto"/>
            <w:right w:val="none" w:sz="0" w:space="0" w:color="auto"/>
          </w:divBdr>
        </w:div>
        <w:div w:id="642389441">
          <w:marLeft w:val="0"/>
          <w:marRight w:val="0"/>
          <w:marTop w:val="240"/>
          <w:marBottom w:val="0"/>
          <w:divBdr>
            <w:top w:val="none" w:sz="0" w:space="0" w:color="auto"/>
            <w:left w:val="none" w:sz="0" w:space="0" w:color="auto"/>
            <w:bottom w:val="none" w:sz="0" w:space="0" w:color="auto"/>
            <w:right w:val="none" w:sz="0" w:space="0" w:color="auto"/>
          </w:divBdr>
        </w:div>
        <w:div w:id="655494156">
          <w:marLeft w:val="0"/>
          <w:marRight w:val="0"/>
          <w:marTop w:val="480"/>
          <w:marBottom w:val="0"/>
          <w:divBdr>
            <w:top w:val="none" w:sz="0" w:space="0" w:color="auto"/>
            <w:left w:val="none" w:sz="0" w:space="0" w:color="auto"/>
            <w:bottom w:val="none" w:sz="0" w:space="0" w:color="auto"/>
            <w:right w:val="none" w:sz="0" w:space="0" w:color="auto"/>
          </w:divBdr>
        </w:div>
        <w:div w:id="875508967">
          <w:marLeft w:val="0"/>
          <w:marRight w:val="0"/>
          <w:marTop w:val="480"/>
          <w:marBottom w:val="0"/>
          <w:divBdr>
            <w:top w:val="none" w:sz="0" w:space="0" w:color="auto"/>
            <w:left w:val="none" w:sz="0" w:space="0" w:color="auto"/>
            <w:bottom w:val="none" w:sz="0" w:space="0" w:color="auto"/>
            <w:right w:val="none" w:sz="0" w:space="0" w:color="auto"/>
          </w:divBdr>
        </w:div>
      </w:divsChild>
    </w:div>
    <w:div w:id="1338997093">
      <w:bodyDiv w:val="1"/>
      <w:marLeft w:val="0"/>
      <w:marRight w:val="0"/>
      <w:marTop w:val="0"/>
      <w:marBottom w:val="0"/>
      <w:divBdr>
        <w:top w:val="none" w:sz="0" w:space="0" w:color="auto"/>
        <w:left w:val="none" w:sz="0" w:space="0" w:color="auto"/>
        <w:bottom w:val="none" w:sz="0" w:space="0" w:color="auto"/>
        <w:right w:val="none" w:sz="0" w:space="0" w:color="auto"/>
      </w:divBdr>
      <w:divsChild>
        <w:div w:id="81607612">
          <w:marLeft w:val="425"/>
          <w:marRight w:val="0"/>
          <w:marTop w:val="0"/>
          <w:marBottom w:val="0"/>
          <w:divBdr>
            <w:top w:val="none" w:sz="0" w:space="0" w:color="auto"/>
            <w:left w:val="none" w:sz="0" w:space="0" w:color="auto"/>
            <w:bottom w:val="none" w:sz="0" w:space="0" w:color="auto"/>
            <w:right w:val="none" w:sz="0" w:space="0" w:color="auto"/>
          </w:divBdr>
        </w:div>
        <w:div w:id="126507099">
          <w:marLeft w:val="425"/>
          <w:marRight w:val="0"/>
          <w:marTop w:val="0"/>
          <w:marBottom w:val="0"/>
          <w:divBdr>
            <w:top w:val="none" w:sz="0" w:space="0" w:color="auto"/>
            <w:left w:val="none" w:sz="0" w:space="0" w:color="auto"/>
            <w:bottom w:val="none" w:sz="0" w:space="0" w:color="auto"/>
            <w:right w:val="none" w:sz="0" w:space="0" w:color="auto"/>
          </w:divBdr>
        </w:div>
        <w:div w:id="272396545">
          <w:marLeft w:val="0"/>
          <w:marRight w:val="0"/>
          <w:marTop w:val="240"/>
          <w:marBottom w:val="0"/>
          <w:divBdr>
            <w:top w:val="none" w:sz="0" w:space="0" w:color="auto"/>
            <w:left w:val="none" w:sz="0" w:space="0" w:color="auto"/>
            <w:bottom w:val="none" w:sz="0" w:space="0" w:color="auto"/>
            <w:right w:val="none" w:sz="0" w:space="0" w:color="auto"/>
          </w:divBdr>
        </w:div>
        <w:div w:id="337200444">
          <w:marLeft w:val="0"/>
          <w:marRight w:val="0"/>
          <w:marTop w:val="240"/>
          <w:marBottom w:val="0"/>
          <w:divBdr>
            <w:top w:val="none" w:sz="0" w:space="0" w:color="auto"/>
            <w:left w:val="none" w:sz="0" w:space="0" w:color="auto"/>
            <w:bottom w:val="none" w:sz="0" w:space="0" w:color="auto"/>
            <w:right w:val="none" w:sz="0" w:space="0" w:color="auto"/>
          </w:divBdr>
        </w:div>
        <w:div w:id="606545550">
          <w:marLeft w:val="0"/>
          <w:marRight w:val="0"/>
          <w:marTop w:val="480"/>
          <w:marBottom w:val="0"/>
          <w:divBdr>
            <w:top w:val="none" w:sz="0" w:space="0" w:color="auto"/>
            <w:left w:val="none" w:sz="0" w:space="0" w:color="auto"/>
            <w:bottom w:val="none" w:sz="0" w:space="0" w:color="auto"/>
            <w:right w:val="none" w:sz="0" w:space="0" w:color="auto"/>
          </w:divBdr>
        </w:div>
        <w:div w:id="611669244">
          <w:marLeft w:val="0"/>
          <w:marRight w:val="0"/>
          <w:marTop w:val="240"/>
          <w:marBottom w:val="0"/>
          <w:divBdr>
            <w:top w:val="none" w:sz="0" w:space="0" w:color="auto"/>
            <w:left w:val="none" w:sz="0" w:space="0" w:color="auto"/>
            <w:bottom w:val="none" w:sz="0" w:space="0" w:color="auto"/>
            <w:right w:val="none" w:sz="0" w:space="0" w:color="auto"/>
          </w:divBdr>
        </w:div>
        <w:div w:id="641420897">
          <w:marLeft w:val="425"/>
          <w:marRight w:val="0"/>
          <w:marTop w:val="0"/>
          <w:marBottom w:val="0"/>
          <w:divBdr>
            <w:top w:val="none" w:sz="0" w:space="0" w:color="auto"/>
            <w:left w:val="none" w:sz="0" w:space="0" w:color="auto"/>
            <w:bottom w:val="none" w:sz="0" w:space="0" w:color="auto"/>
            <w:right w:val="none" w:sz="0" w:space="0" w:color="auto"/>
          </w:divBdr>
        </w:div>
        <w:div w:id="763307321">
          <w:marLeft w:val="0"/>
          <w:marRight w:val="0"/>
          <w:marTop w:val="480"/>
          <w:marBottom w:val="0"/>
          <w:divBdr>
            <w:top w:val="none" w:sz="0" w:space="0" w:color="auto"/>
            <w:left w:val="none" w:sz="0" w:space="0" w:color="auto"/>
            <w:bottom w:val="none" w:sz="0" w:space="0" w:color="auto"/>
            <w:right w:val="none" w:sz="0" w:space="0" w:color="auto"/>
          </w:divBdr>
        </w:div>
        <w:div w:id="854999781">
          <w:marLeft w:val="0"/>
          <w:marRight w:val="0"/>
          <w:marTop w:val="240"/>
          <w:marBottom w:val="0"/>
          <w:divBdr>
            <w:top w:val="none" w:sz="0" w:space="0" w:color="auto"/>
            <w:left w:val="none" w:sz="0" w:space="0" w:color="auto"/>
            <w:bottom w:val="none" w:sz="0" w:space="0" w:color="auto"/>
            <w:right w:val="none" w:sz="0" w:space="0" w:color="auto"/>
          </w:divBdr>
        </w:div>
        <w:div w:id="873343884">
          <w:marLeft w:val="425"/>
          <w:marRight w:val="0"/>
          <w:marTop w:val="0"/>
          <w:marBottom w:val="0"/>
          <w:divBdr>
            <w:top w:val="none" w:sz="0" w:space="0" w:color="auto"/>
            <w:left w:val="none" w:sz="0" w:space="0" w:color="auto"/>
            <w:bottom w:val="none" w:sz="0" w:space="0" w:color="auto"/>
            <w:right w:val="none" w:sz="0" w:space="0" w:color="auto"/>
          </w:divBdr>
        </w:div>
        <w:div w:id="885995079">
          <w:marLeft w:val="425"/>
          <w:marRight w:val="0"/>
          <w:marTop w:val="0"/>
          <w:marBottom w:val="0"/>
          <w:divBdr>
            <w:top w:val="none" w:sz="0" w:space="0" w:color="auto"/>
            <w:left w:val="none" w:sz="0" w:space="0" w:color="auto"/>
            <w:bottom w:val="none" w:sz="0" w:space="0" w:color="auto"/>
            <w:right w:val="none" w:sz="0" w:space="0" w:color="auto"/>
          </w:divBdr>
        </w:div>
        <w:div w:id="897399123">
          <w:marLeft w:val="425"/>
          <w:marRight w:val="0"/>
          <w:marTop w:val="0"/>
          <w:marBottom w:val="0"/>
          <w:divBdr>
            <w:top w:val="none" w:sz="0" w:space="0" w:color="auto"/>
            <w:left w:val="none" w:sz="0" w:space="0" w:color="auto"/>
            <w:bottom w:val="none" w:sz="0" w:space="0" w:color="auto"/>
            <w:right w:val="none" w:sz="0" w:space="0" w:color="auto"/>
          </w:divBdr>
        </w:div>
        <w:div w:id="927276676">
          <w:marLeft w:val="567"/>
          <w:marRight w:val="0"/>
          <w:marTop w:val="0"/>
          <w:marBottom w:val="0"/>
          <w:divBdr>
            <w:top w:val="none" w:sz="0" w:space="0" w:color="auto"/>
            <w:left w:val="none" w:sz="0" w:space="0" w:color="auto"/>
            <w:bottom w:val="none" w:sz="0" w:space="0" w:color="auto"/>
            <w:right w:val="none" w:sz="0" w:space="0" w:color="auto"/>
          </w:divBdr>
        </w:div>
        <w:div w:id="979771265">
          <w:marLeft w:val="0"/>
          <w:marRight w:val="0"/>
          <w:marTop w:val="240"/>
          <w:marBottom w:val="0"/>
          <w:divBdr>
            <w:top w:val="none" w:sz="0" w:space="0" w:color="auto"/>
            <w:left w:val="none" w:sz="0" w:space="0" w:color="auto"/>
            <w:bottom w:val="none" w:sz="0" w:space="0" w:color="auto"/>
            <w:right w:val="none" w:sz="0" w:space="0" w:color="auto"/>
          </w:divBdr>
        </w:div>
        <w:div w:id="1000347758">
          <w:marLeft w:val="567"/>
          <w:marRight w:val="0"/>
          <w:marTop w:val="0"/>
          <w:marBottom w:val="0"/>
          <w:divBdr>
            <w:top w:val="none" w:sz="0" w:space="0" w:color="auto"/>
            <w:left w:val="none" w:sz="0" w:space="0" w:color="auto"/>
            <w:bottom w:val="none" w:sz="0" w:space="0" w:color="auto"/>
            <w:right w:val="none" w:sz="0" w:space="0" w:color="auto"/>
          </w:divBdr>
        </w:div>
        <w:div w:id="1022852890">
          <w:marLeft w:val="425"/>
          <w:marRight w:val="0"/>
          <w:marTop w:val="0"/>
          <w:marBottom w:val="0"/>
          <w:divBdr>
            <w:top w:val="none" w:sz="0" w:space="0" w:color="auto"/>
            <w:left w:val="none" w:sz="0" w:space="0" w:color="auto"/>
            <w:bottom w:val="none" w:sz="0" w:space="0" w:color="auto"/>
            <w:right w:val="none" w:sz="0" w:space="0" w:color="auto"/>
          </w:divBdr>
        </w:div>
        <w:div w:id="1072119758">
          <w:marLeft w:val="425"/>
          <w:marRight w:val="0"/>
          <w:marTop w:val="0"/>
          <w:marBottom w:val="0"/>
          <w:divBdr>
            <w:top w:val="none" w:sz="0" w:space="0" w:color="auto"/>
            <w:left w:val="none" w:sz="0" w:space="0" w:color="auto"/>
            <w:bottom w:val="none" w:sz="0" w:space="0" w:color="auto"/>
            <w:right w:val="none" w:sz="0" w:space="0" w:color="auto"/>
          </w:divBdr>
        </w:div>
        <w:div w:id="1396704485">
          <w:marLeft w:val="0"/>
          <w:marRight w:val="0"/>
          <w:marTop w:val="240"/>
          <w:marBottom w:val="0"/>
          <w:divBdr>
            <w:top w:val="none" w:sz="0" w:space="0" w:color="auto"/>
            <w:left w:val="none" w:sz="0" w:space="0" w:color="auto"/>
            <w:bottom w:val="none" w:sz="0" w:space="0" w:color="auto"/>
            <w:right w:val="none" w:sz="0" w:space="0" w:color="auto"/>
          </w:divBdr>
        </w:div>
        <w:div w:id="1459300975">
          <w:marLeft w:val="567"/>
          <w:marRight w:val="0"/>
          <w:marTop w:val="0"/>
          <w:marBottom w:val="0"/>
          <w:divBdr>
            <w:top w:val="none" w:sz="0" w:space="0" w:color="auto"/>
            <w:left w:val="none" w:sz="0" w:space="0" w:color="auto"/>
            <w:bottom w:val="none" w:sz="0" w:space="0" w:color="auto"/>
            <w:right w:val="none" w:sz="0" w:space="0" w:color="auto"/>
          </w:divBdr>
        </w:div>
        <w:div w:id="1467239448">
          <w:marLeft w:val="0"/>
          <w:marRight w:val="0"/>
          <w:marTop w:val="240"/>
          <w:marBottom w:val="0"/>
          <w:divBdr>
            <w:top w:val="none" w:sz="0" w:space="0" w:color="auto"/>
            <w:left w:val="none" w:sz="0" w:space="0" w:color="auto"/>
            <w:bottom w:val="none" w:sz="0" w:space="0" w:color="auto"/>
            <w:right w:val="none" w:sz="0" w:space="0" w:color="auto"/>
          </w:divBdr>
        </w:div>
        <w:div w:id="1673528437">
          <w:marLeft w:val="425"/>
          <w:marRight w:val="0"/>
          <w:marTop w:val="0"/>
          <w:marBottom w:val="0"/>
          <w:divBdr>
            <w:top w:val="none" w:sz="0" w:space="0" w:color="auto"/>
            <w:left w:val="none" w:sz="0" w:space="0" w:color="auto"/>
            <w:bottom w:val="none" w:sz="0" w:space="0" w:color="auto"/>
            <w:right w:val="none" w:sz="0" w:space="0" w:color="auto"/>
          </w:divBdr>
        </w:div>
        <w:div w:id="1674407138">
          <w:marLeft w:val="425"/>
          <w:marRight w:val="0"/>
          <w:marTop w:val="0"/>
          <w:marBottom w:val="0"/>
          <w:divBdr>
            <w:top w:val="none" w:sz="0" w:space="0" w:color="auto"/>
            <w:left w:val="none" w:sz="0" w:space="0" w:color="auto"/>
            <w:bottom w:val="none" w:sz="0" w:space="0" w:color="auto"/>
            <w:right w:val="none" w:sz="0" w:space="0" w:color="auto"/>
          </w:divBdr>
        </w:div>
        <w:div w:id="1721318428">
          <w:marLeft w:val="425"/>
          <w:marRight w:val="0"/>
          <w:marTop w:val="0"/>
          <w:marBottom w:val="0"/>
          <w:divBdr>
            <w:top w:val="none" w:sz="0" w:space="0" w:color="auto"/>
            <w:left w:val="none" w:sz="0" w:space="0" w:color="auto"/>
            <w:bottom w:val="none" w:sz="0" w:space="0" w:color="auto"/>
            <w:right w:val="none" w:sz="0" w:space="0" w:color="auto"/>
          </w:divBdr>
        </w:div>
        <w:div w:id="1797333185">
          <w:marLeft w:val="0"/>
          <w:marRight w:val="0"/>
          <w:marTop w:val="240"/>
          <w:marBottom w:val="0"/>
          <w:divBdr>
            <w:top w:val="none" w:sz="0" w:space="0" w:color="auto"/>
            <w:left w:val="none" w:sz="0" w:space="0" w:color="auto"/>
            <w:bottom w:val="none" w:sz="0" w:space="0" w:color="auto"/>
            <w:right w:val="none" w:sz="0" w:space="0" w:color="auto"/>
          </w:divBdr>
        </w:div>
        <w:div w:id="1855067420">
          <w:marLeft w:val="425"/>
          <w:marRight w:val="0"/>
          <w:marTop w:val="0"/>
          <w:marBottom w:val="0"/>
          <w:divBdr>
            <w:top w:val="none" w:sz="0" w:space="0" w:color="auto"/>
            <w:left w:val="none" w:sz="0" w:space="0" w:color="auto"/>
            <w:bottom w:val="none" w:sz="0" w:space="0" w:color="auto"/>
            <w:right w:val="none" w:sz="0" w:space="0" w:color="auto"/>
          </w:divBdr>
        </w:div>
        <w:div w:id="1919511667">
          <w:marLeft w:val="0"/>
          <w:marRight w:val="0"/>
          <w:marTop w:val="240"/>
          <w:marBottom w:val="0"/>
          <w:divBdr>
            <w:top w:val="none" w:sz="0" w:space="0" w:color="auto"/>
            <w:left w:val="none" w:sz="0" w:space="0" w:color="auto"/>
            <w:bottom w:val="none" w:sz="0" w:space="0" w:color="auto"/>
            <w:right w:val="none" w:sz="0" w:space="0" w:color="auto"/>
          </w:divBdr>
        </w:div>
        <w:div w:id="1935237323">
          <w:marLeft w:val="567"/>
          <w:marRight w:val="0"/>
          <w:marTop w:val="0"/>
          <w:marBottom w:val="0"/>
          <w:divBdr>
            <w:top w:val="none" w:sz="0" w:space="0" w:color="auto"/>
            <w:left w:val="none" w:sz="0" w:space="0" w:color="auto"/>
            <w:bottom w:val="none" w:sz="0" w:space="0" w:color="auto"/>
            <w:right w:val="none" w:sz="0" w:space="0" w:color="auto"/>
          </w:divBdr>
        </w:div>
        <w:div w:id="1997952876">
          <w:marLeft w:val="0"/>
          <w:marRight w:val="0"/>
          <w:marTop w:val="240"/>
          <w:marBottom w:val="0"/>
          <w:divBdr>
            <w:top w:val="none" w:sz="0" w:space="0" w:color="auto"/>
            <w:left w:val="none" w:sz="0" w:space="0" w:color="auto"/>
            <w:bottom w:val="none" w:sz="0" w:space="0" w:color="auto"/>
            <w:right w:val="none" w:sz="0" w:space="0" w:color="auto"/>
          </w:divBdr>
        </w:div>
        <w:div w:id="2105758320">
          <w:marLeft w:val="0"/>
          <w:marRight w:val="0"/>
          <w:marTop w:val="240"/>
          <w:marBottom w:val="0"/>
          <w:divBdr>
            <w:top w:val="none" w:sz="0" w:space="0" w:color="auto"/>
            <w:left w:val="none" w:sz="0" w:space="0" w:color="auto"/>
            <w:bottom w:val="none" w:sz="0" w:space="0" w:color="auto"/>
            <w:right w:val="none" w:sz="0" w:space="0" w:color="auto"/>
          </w:divBdr>
        </w:div>
        <w:div w:id="2132818064">
          <w:marLeft w:val="567"/>
          <w:marRight w:val="0"/>
          <w:marTop w:val="0"/>
          <w:marBottom w:val="0"/>
          <w:divBdr>
            <w:top w:val="none" w:sz="0" w:space="0" w:color="auto"/>
            <w:left w:val="none" w:sz="0" w:space="0" w:color="auto"/>
            <w:bottom w:val="none" w:sz="0" w:space="0" w:color="auto"/>
            <w:right w:val="none" w:sz="0" w:space="0" w:color="auto"/>
          </w:divBdr>
        </w:div>
      </w:divsChild>
    </w:div>
    <w:div w:id="1357343682">
      <w:bodyDiv w:val="1"/>
      <w:marLeft w:val="0"/>
      <w:marRight w:val="0"/>
      <w:marTop w:val="0"/>
      <w:marBottom w:val="0"/>
      <w:divBdr>
        <w:top w:val="none" w:sz="0" w:space="0" w:color="auto"/>
        <w:left w:val="none" w:sz="0" w:space="0" w:color="auto"/>
        <w:bottom w:val="none" w:sz="0" w:space="0" w:color="auto"/>
        <w:right w:val="none" w:sz="0" w:space="0" w:color="auto"/>
      </w:divBdr>
      <w:divsChild>
        <w:div w:id="15665212">
          <w:marLeft w:val="0"/>
          <w:marRight w:val="0"/>
          <w:marTop w:val="480"/>
          <w:marBottom w:val="0"/>
          <w:divBdr>
            <w:top w:val="none" w:sz="0" w:space="0" w:color="auto"/>
            <w:left w:val="none" w:sz="0" w:space="0" w:color="auto"/>
            <w:bottom w:val="none" w:sz="0" w:space="0" w:color="auto"/>
            <w:right w:val="none" w:sz="0" w:space="0" w:color="auto"/>
          </w:divBdr>
        </w:div>
        <w:div w:id="114178596">
          <w:marLeft w:val="425"/>
          <w:marRight w:val="0"/>
          <w:marTop w:val="0"/>
          <w:marBottom w:val="0"/>
          <w:divBdr>
            <w:top w:val="none" w:sz="0" w:space="0" w:color="auto"/>
            <w:left w:val="none" w:sz="0" w:space="0" w:color="auto"/>
            <w:bottom w:val="none" w:sz="0" w:space="0" w:color="auto"/>
            <w:right w:val="none" w:sz="0" w:space="0" w:color="auto"/>
          </w:divBdr>
        </w:div>
        <w:div w:id="299849954">
          <w:marLeft w:val="425"/>
          <w:marRight w:val="0"/>
          <w:marTop w:val="0"/>
          <w:marBottom w:val="0"/>
          <w:divBdr>
            <w:top w:val="none" w:sz="0" w:space="0" w:color="auto"/>
            <w:left w:val="none" w:sz="0" w:space="0" w:color="auto"/>
            <w:bottom w:val="none" w:sz="0" w:space="0" w:color="auto"/>
            <w:right w:val="none" w:sz="0" w:space="0" w:color="auto"/>
          </w:divBdr>
        </w:div>
        <w:div w:id="336612280">
          <w:marLeft w:val="0"/>
          <w:marRight w:val="0"/>
          <w:marTop w:val="240"/>
          <w:marBottom w:val="0"/>
          <w:divBdr>
            <w:top w:val="none" w:sz="0" w:space="0" w:color="auto"/>
            <w:left w:val="none" w:sz="0" w:space="0" w:color="auto"/>
            <w:bottom w:val="none" w:sz="0" w:space="0" w:color="auto"/>
            <w:right w:val="none" w:sz="0" w:space="0" w:color="auto"/>
          </w:divBdr>
        </w:div>
        <w:div w:id="364988682">
          <w:marLeft w:val="0"/>
          <w:marRight w:val="0"/>
          <w:marTop w:val="480"/>
          <w:marBottom w:val="0"/>
          <w:divBdr>
            <w:top w:val="none" w:sz="0" w:space="0" w:color="auto"/>
            <w:left w:val="none" w:sz="0" w:space="0" w:color="auto"/>
            <w:bottom w:val="none" w:sz="0" w:space="0" w:color="auto"/>
            <w:right w:val="none" w:sz="0" w:space="0" w:color="auto"/>
          </w:divBdr>
        </w:div>
        <w:div w:id="368648114">
          <w:marLeft w:val="0"/>
          <w:marRight w:val="0"/>
          <w:marTop w:val="240"/>
          <w:marBottom w:val="0"/>
          <w:divBdr>
            <w:top w:val="none" w:sz="0" w:space="0" w:color="auto"/>
            <w:left w:val="none" w:sz="0" w:space="0" w:color="auto"/>
            <w:bottom w:val="none" w:sz="0" w:space="0" w:color="auto"/>
            <w:right w:val="none" w:sz="0" w:space="0" w:color="auto"/>
          </w:divBdr>
        </w:div>
        <w:div w:id="403531672">
          <w:marLeft w:val="0"/>
          <w:marRight w:val="0"/>
          <w:marTop w:val="240"/>
          <w:marBottom w:val="0"/>
          <w:divBdr>
            <w:top w:val="none" w:sz="0" w:space="0" w:color="auto"/>
            <w:left w:val="none" w:sz="0" w:space="0" w:color="auto"/>
            <w:bottom w:val="none" w:sz="0" w:space="0" w:color="auto"/>
            <w:right w:val="none" w:sz="0" w:space="0" w:color="auto"/>
          </w:divBdr>
        </w:div>
        <w:div w:id="508980583">
          <w:marLeft w:val="425"/>
          <w:marRight w:val="0"/>
          <w:marTop w:val="0"/>
          <w:marBottom w:val="0"/>
          <w:divBdr>
            <w:top w:val="none" w:sz="0" w:space="0" w:color="auto"/>
            <w:left w:val="none" w:sz="0" w:space="0" w:color="auto"/>
            <w:bottom w:val="none" w:sz="0" w:space="0" w:color="auto"/>
            <w:right w:val="none" w:sz="0" w:space="0" w:color="auto"/>
          </w:divBdr>
        </w:div>
        <w:div w:id="572392122">
          <w:marLeft w:val="425"/>
          <w:marRight w:val="0"/>
          <w:marTop w:val="0"/>
          <w:marBottom w:val="0"/>
          <w:divBdr>
            <w:top w:val="none" w:sz="0" w:space="0" w:color="auto"/>
            <w:left w:val="none" w:sz="0" w:space="0" w:color="auto"/>
            <w:bottom w:val="none" w:sz="0" w:space="0" w:color="auto"/>
            <w:right w:val="none" w:sz="0" w:space="0" w:color="auto"/>
          </w:divBdr>
        </w:div>
        <w:div w:id="591822544">
          <w:marLeft w:val="567"/>
          <w:marRight w:val="0"/>
          <w:marTop w:val="0"/>
          <w:marBottom w:val="0"/>
          <w:divBdr>
            <w:top w:val="none" w:sz="0" w:space="0" w:color="auto"/>
            <w:left w:val="none" w:sz="0" w:space="0" w:color="auto"/>
            <w:bottom w:val="none" w:sz="0" w:space="0" w:color="auto"/>
            <w:right w:val="none" w:sz="0" w:space="0" w:color="auto"/>
          </w:divBdr>
        </w:div>
        <w:div w:id="595409045">
          <w:marLeft w:val="0"/>
          <w:marRight w:val="0"/>
          <w:marTop w:val="240"/>
          <w:marBottom w:val="0"/>
          <w:divBdr>
            <w:top w:val="none" w:sz="0" w:space="0" w:color="auto"/>
            <w:left w:val="none" w:sz="0" w:space="0" w:color="auto"/>
            <w:bottom w:val="none" w:sz="0" w:space="0" w:color="auto"/>
            <w:right w:val="none" w:sz="0" w:space="0" w:color="auto"/>
          </w:divBdr>
        </w:div>
        <w:div w:id="622080380">
          <w:marLeft w:val="0"/>
          <w:marRight w:val="0"/>
          <w:marTop w:val="240"/>
          <w:marBottom w:val="0"/>
          <w:divBdr>
            <w:top w:val="none" w:sz="0" w:space="0" w:color="auto"/>
            <w:left w:val="none" w:sz="0" w:space="0" w:color="auto"/>
            <w:bottom w:val="none" w:sz="0" w:space="0" w:color="auto"/>
            <w:right w:val="none" w:sz="0" w:space="0" w:color="auto"/>
          </w:divBdr>
        </w:div>
        <w:div w:id="652638000">
          <w:marLeft w:val="425"/>
          <w:marRight w:val="0"/>
          <w:marTop w:val="0"/>
          <w:marBottom w:val="0"/>
          <w:divBdr>
            <w:top w:val="none" w:sz="0" w:space="0" w:color="auto"/>
            <w:left w:val="none" w:sz="0" w:space="0" w:color="auto"/>
            <w:bottom w:val="none" w:sz="0" w:space="0" w:color="auto"/>
            <w:right w:val="none" w:sz="0" w:space="0" w:color="auto"/>
          </w:divBdr>
        </w:div>
        <w:div w:id="661128110">
          <w:marLeft w:val="0"/>
          <w:marRight w:val="0"/>
          <w:marTop w:val="240"/>
          <w:marBottom w:val="0"/>
          <w:divBdr>
            <w:top w:val="none" w:sz="0" w:space="0" w:color="auto"/>
            <w:left w:val="none" w:sz="0" w:space="0" w:color="auto"/>
            <w:bottom w:val="none" w:sz="0" w:space="0" w:color="auto"/>
            <w:right w:val="none" w:sz="0" w:space="0" w:color="auto"/>
          </w:divBdr>
        </w:div>
        <w:div w:id="779885001">
          <w:marLeft w:val="0"/>
          <w:marRight w:val="0"/>
          <w:marTop w:val="240"/>
          <w:marBottom w:val="0"/>
          <w:divBdr>
            <w:top w:val="none" w:sz="0" w:space="0" w:color="auto"/>
            <w:left w:val="none" w:sz="0" w:space="0" w:color="auto"/>
            <w:bottom w:val="none" w:sz="0" w:space="0" w:color="auto"/>
            <w:right w:val="none" w:sz="0" w:space="0" w:color="auto"/>
          </w:divBdr>
        </w:div>
        <w:div w:id="893202768">
          <w:marLeft w:val="425"/>
          <w:marRight w:val="0"/>
          <w:marTop w:val="0"/>
          <w:marBottom w:val="0"/>
          <w:divBdr>
            <w:top w:val="none" w:sz="0" w:space="0" w:color="auto"/>
            <w:left w:val="none" w:sz="0" w:space="0" w:color="auto"/>
            <w:bottom w:val="none" w:sz="0" w:space="0" w:color="auto"/>
            <w:right w:val="none" w:sz="0" w:space="0" w:color="auto"/>
          </w:divBdr>
        </w:div>
        <w:div w:id="939920342">
          <w:marLeft w:val="0"/>
          <w:marRight w:val="0"/>
          <w:marTop w:val="240"/>
          <w:marBottom w:val="0"/>
          <w:divBdr>
            <w:top w:val="none" w:sz="0" w:space="0" w:color="auto"/>
            <w:left w:val="none" w:sz="0" w:space="0" w:color="auto"/>
            <w:bottom w:val="none" w:sz="0" w:space="0" w:color="auto"/>
            <w:right w:val="none" w:sz="0" w:space="0" w:color="auto"/>
          </w:divBdr>
        </w:div>
        <w:div w:id="980773448">
          <w:marLeft w:val="425"/>
          <w:marRight w:val="0"/>
          <w:marTop w:val="0"/>
          <w:marBottom w:val="0"/>
          <w:divBdr>
            <w:top w:val="none" w:sz="0" w:space="0" w:color="auto"/>
            <w:left w:val="none" w:sz="0" w:space="0" w:color="auto"/>
            <w:bottom w:val="none" w:sz="0" w:space="0" w:color="auto"/>
            <w:right w:val="none" w:sz="0" w:space="0" w:color="auto"/>
          </w:divBdr>
        </w:div>
        <w:div w:id="1099108217">
          <w:marLeft w:val="0"/>
          <w:marRight w:val="0"/>
          <w:marTop w:val="240"/>
          <w:marBottom w:val="0"/>
          <w:divBdr>
            <w:top w:val="none" w:sz="0" w:space="0" w:color="auto"/>
            <w:left w:val="none" w:sz="0" w:space="0" w:color="auto"/>
            <w:bottom w:val="none" w:sz="0" w:space="0" w:color="auto"/>
            <w:right w:val="none" w:sz="0" w:space="0" w:color="auto"/>
          </w:divBdr>
        </w:div>
        <w:div w:id="1137332197">
          <w:marLeft w:val="0"/>
          <w:marRight w:val="0"/>
          <w:marTop w:val="480"/>
          <w:marBottom w:val="0"/>
          <w:divBdr>
            <w:top w:val="none" w:sz="0" w:space="0" w:color="auto"/>
            <w:left w:val="none" w:sz="0" w:space="0" w:color="auto"/>
            <w:bottom w:val="none" w:sz="0" w:space="0" w:color="auto"/>
            <w:right w:val="none" w:sz="0" w:space="0" w:color="auto"/>
          </w:divBdr>
        </w:div>
        <w:div w:id="1267150392">
          <w:marLeft w:val="0"/>
          <w:marRight w:val="0"/>
          <w:marTop w:val="240"/>
          <w:marBottom w:val="0"/>
          <w:divBdr>
            <w:top w:val="none" w:sz="0" w:space="0" w:color="auto"/>
            <w:left w:val="none" w:sz="0" w:space="0" w:color="auto"/>
            <w:bottom w:val="none" w:sz="0" w:space="0" w:color="auto"/>
            <w:right w:val="none" w:sz="0" w:space="0" w:color="auto"/>
          </w:divBdr>
        </w:div>
        <w:div w:id="1317152147">
          <w:marLeft w:val="425"/>
          <w:marRight w:val="0"/>
          <w:marTop w:val="0"/>
          <w:marBottom w:val="0"/>
          <w:divBdr>
            <w:top w:val="none" w:sz="0" w:space="0" w:color="auto"/>
            <w:left w:val="none" w:sz="0" w:space="0" w:color="auto"/>
            <w:bottom w:val="none" w:sz="0" w:space="0" w:color="auto"/>
            <w:right w:val="none" w:sz="0" w:space="0" w:color="auto"/>
          </w:divBdr>
        </w:div>
        <w:div w:id="1370717039">
          <w:marLeft w:val="0"/>
          <w:marRight w:val="0"/>
          <w:marTop w:val="240"/>
          <w:marBottom w:val="0"/>
          <w:divBdr>
            <w:top w:val="none" w:sz="0" w:space="0" w:color="auto"/>
            <w:left w:val="none" w:sz="0" w:space="0" w:color="auto"/>
            <w:bottom w:val="none" w:sz="0" w:space="0" w:color="auto"/>
            <w:right w:val="none" w:sz="0" w:space="0" w:color="auto"/>
          </w:divBdr>
        </w:div>
        <w:div w:id="1454709382">
          <w:marLeft w:val="425"/>
          <w:marRight w:val="0"/>
          <w:marTop w:val="0"/>
          <w:marBottom w:val="0"/>
          <w:divBdr>
            <w:top w:val="none" w:sz="0" w:space="0" w:color="auto"/>
            <w:left w:val="none" w:sz="0" w:space="0" w:color="auto"/>
            <w:bottom w:val="none" w:sz="0" w:space="0" w:color="auto"/>
            <w:right w:val="none" w:sz="0" w:space="0" w:color="auto"/>
          </w:divBdr>
        </w:div>
        <w:div w:id="1662542319">
          <w:marLeft w:val="567"/>
          <w:marRight w:val="0"/>
          <w:marTop w:val="0"/>
          <w:marBottom w:val="0"/>
          <w:divBdr>
            <w:top w:val="none" w:sz="0" w:space="0" w:color="auto"/>
            <w:left w:val="none" w:sz="0" w:space="0" w:color="auto"/>
            <w:bottom w:val="none" w:sz="0" w:space="0" w:color="auto"/>
            <w:right w:val="none" w:sz="0" w:space="0" w:color="auto"/>
          </w:divBdr>
        </w:div>
        <w:div w:id="1752308793">
          <w:marLeft w:val="425"/>
          <w:marRight w:val="0"/>
          <w:marTop w:val="0"/>
          <w:marBottom w:val="0"/>
          <w:divBdr>
            <w:top w:val="none" w:sz="0" w:space="0" w:color="auto"/>
            <w:left w:val="none" w:sz="0" w:space="0" w:color="auto"/>
            <w:bottom w:val="none" w:sz="0" w:space="0" w:color="auto"/>
            <w:right w:val="none" w:sz="0" w:space="0" w:color="auto"/>
          </w:divBdr>
        </w:div>
        <w:div w:id="1794638762">
          <w:marLeft w:val="0"/>
          <w:marRight w:val="0"/>
          <w:marTop w:val="240"/>
          <w:marBottom w:val="0"/>
          <w:divBdr>
            <w:top w:val="none" w:sz="0" w:space="0" w:color="auto"/>
            <w:left w:val="none" w:sz="0" w:space="0" w:color="auto"/>
            <w:bottom w:val="none" w:sz="0" w:space="0" w:color="auto"/>
            <w:right w:val="none" w:sz="0" w:space="0" w:color="auto"/>
          </w:divBdr>
        </w:div>
        <w:div w:id="1867020426">
          <w:marLeft w:val="0"/>
          <w:marRight w:val="0"/>
          <w:marTop w:val="240"/>
          <w:marBottom w:val="0"/>
          <w:divBdr>
            <w:top w:val="none" w:sz="0" w:space="0" w:color="auto"/>
            <w:left w:val="none" w:sz="0" w:space="0" w:color="auto"/>
            <w:bottom w:val="none" w:sz="0" w:space="0" w:color="auto"/>
            <w:right w:val="none" w:sz="0" w:space="0" w:color="auto"/>
          </w:divBdr>
        </w:div>
        <w:div w:id="1885366958">
          <w:marLeft w:val="0"/>
          <w:marRight w:val="0"/>
          <w:marTop w:val="240"/>
          <w:marBottom w:val="0"/>
          <w:divBdr>
            <w:top w:val="none" w:sz="0" w:space="0" w:color="auto"/>
            <w:left w:val="none" w:sz="0" w:space="0" w:color="auto"/>
            <w:bottom w:val="none" w:sz="0" w:space="0" w:color="auto"/>
            <w:right w:val="none" w:sz="0" w:space="0" w:color="auto"/>
          </w:divBdr>
        </w:div>
        <w:div w:id="2053186651">
          <w:marLeft w:val="425"/>
          <w:marRight w:val="0"/>
          <w:marTop w:val="0"/>
          <w:marBottom w:val="0"/>
          <w:divBdr>
            <w:top w:val="none" w:sz="0" w:space="0" w:color="auto"/>
            <w:left w:val="none" w:sz="0" w:space="0" w:color="auto"/>
            <w:bottom w:val="none" w:sz="0" w:space="0" w:color="auto"/>
            <w:right w:val="none" w:sz="0" w:space="0" w:color="auto"/>
          </w:divBdr>
        </w:div>
        <w:div w:id="2067022108">
          <w:marLeft w:val="0"/>
          <w:marRight w:val="0"/>
          <w:marTop w:val="240"/>
          <w:marBottom w:val="0"/>
          <w:divBdr>
            <w:top w:val="none" w:sz="0" w:space="0" w:color="auto"/>
            <w:left w:val="none" w:sz="0" w:space="0" w:color="auto"/>
            <w:bottom w:val="none" w:sz="0" w:space="0" w:color="auto"/>
            <w:right w:val="none" w:sz="0" w:space="0" w:color="auto"/>
          </w:divBdr>
        </w:div>
        <w:div w:id="2102406706">
          <w:marLeft w:val="0"/>
          <w:marRight w:val="0"/>
          <w:marTop w:val="240"/>
          <w:marBottom w:val="0"/>
          <w:divBdr>
            <w:top w:val="none" w:sz="0" w:space="0" w:color="auto"/>
            <w:left w:val="none" w:sz="0" w:space="0" w:color="auto"/>
            <w:bottom w:val="none" w:sz="0" w:space="0" w:color="auto"/>
            <w:right w:val="none" w:sz="0" w:space="0" w:color="auto"/>
          </w:divBdr>
        </w:div>
        <w:div w:id="2123071280">
          <w:marLeft w:val="0"/>
          <w:marRight w:val="0"/>
          <w:marTop w:val="480"/>
          <w:marBottom w:val="0"/>
          <w:divBdr>
            <w:top w:val="none" w:sz="0" w:space="0" w:color="auto"/>
            <w:left w:val="none" w:sz="0" w:space="0" w:color="auto"/>
            <w:bottom w:val="none" w:sz="0" w:space="0" w:color="auto"/>
            <w:right w:val="none" w:sz="0" w:space="0" w:color="auto"/>
          </w:divBdr>
        </w:div>
      </w:divsChild>
    </w:div>
    <w:div w:id="1651523760">
      <w:bodyDiv w:val="1"/>
      <w:marLeft w:val="0"/>
      <w:marRight w:val="0"/>
      <w:marTop w:val="0"/>
      <w:marBottom w:val="0"/>
      <w:divBdr>
        <w:top w:val="none" w:sz="0" w:space="0" w:color="auto"/>
        <w:left w:val="none" w:sz="0" w:space="0" w:color="auto"/>
        <w:bottom w:val="none" w:sz="0" w:space="0" w:color="auto"/>
        <w:right w:val="none" w:sz="0" w:space="0" w:color="auto"/>
      </w:divBdr>
    </w:div>
    <w:div w:id="1730689670">
      <w:bodyDiv w:val="1"/>
      <w:marLeft w:val="0"/>
      <w:marRight w:val="0"/>
      <w:marTop w:val="0"/>
      <w:marBottom w:val="0"/>
      <w:divBdr>
        <w:top w:val="none" w:sz="0" w:space="0" w:color="auto"/>
        <w:left w:val="none" w:sz="0" w:space="0" w:color="auto"/>
        <w:bottom w:val="none" w:sz="0" w:space="0" w:color="auto"/>
        <w:right w:val="none" w:sz="0" w:space="0" w:color="auto"/>
      </w:divBdr>
    </w:div>
    <w:div w:id="1799566765">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 w:id="2136562588">
      <w:bodyDiv w:val="1"/>
      <w:marLeft w:val="0"/>
      <w:marRight w:val="0"/>
      <w:marTop w:val="0"/>
      <w:marBottom w:val="0"/>
      <w:divBdr>
        <w:top w:val="none" w:sz="0" w:space="0" w:color="auto"/>
        <w:left w:val="none" w:sz="0" w:space="0" w:color="auto"/>
        <w:bottom w:val="none" w:sz="0" w:space="0" w:color="auto"/>
        <w:right w:val="none" w:sz="0" w:space="0" w:color="auto"/>
      </w:divBdr>
      <w:divsChild>
        <w:div w:id="908611999">
          <w:marLeft w:val="0"/>
          <w:marRight w:val="0"/>
          <w:marTop w:val="480"/>
          <w:marBottom w:val="0"/>
          <w:divBdr>
            <w:top w:val="none" w:sz="0" w:space="0" w:color="auto"/>
            <w:left w:val="none" w:sz="0" w:space="0" w:color="auto"/>
            <w:bottom w:val="none" w:sz="0" w:space="0" w:color="auto"/>
            <w:right w:val="none" w:sz="0" w:space="0" w:color="auto"/>
          </w:divBdr>
        </w:div>
        <w:div w:id="1847863329">
          <w:marLeft w:val="0"/>
          <w:marRight w:val="0"/>
          <w:marTop w:val="480"/>
          <w:marBottom w:val="0"/>
          <w:divBdr>
            <w:top w:val="none" w:sz="0" w:space="0" w:color="auto"/>
            <w:left w:val="none" w:sz="0" w:space="0" w:color="auto"/>
            <w:bottom w:val="none" w:sz="0" w:space="0" w:color="auto"/>
            <w:right w:val="none" w:sz="0" w:space="0" w:color="auto"/>
          </w:divBdr>
        </w:div>
        <w:div w:id="107355371">
          <w:marLeft w:val="0"/>
          <w:marRight w:val="0"/>
          <w:marTop w:val="240"/>
          <w:marBottom w:val="0"/>
          <w:divBdr>
            <w:top w:val="none" w:sz="0" w:space="0" w:color="auto"/>
            <w:left w:val="none" w:sz="0" w:space="0" w:color="auto"/>
            <w:bottom w:val="none" w:sz="0" w:space="0" w:color="auto"/>
            <w:right w:val="none" w:sz="0" w:space="0" w:color="auto"/>
          </w:divBdr>
        </w:div>
        <w:div w:id="1739279069">
          <w:marLeft w:val="0"/>
          <w:marRight w:val="0"/>
          <w:marTop w:val="240"/>
          <w:marBottom w:val="0"/>
          <w:divBdr>
            <w:top w:val="none" w:sz="0" w:space="0" w:color="auto"/>
            <w:left w:val="none" w:sz="0" w:space="0" w:color="auto"/>
            <w:bottom w:val="none" w:sz="0" w:space="0" w:color="auto"/>
            <w:right w:val="none" w:sz="0" w:space="0" w:color="auto"/>
          </w:divBdr>
        </w:div>
        <w:div w:id="384456361">
          <w:marLeft w:val="425"/>
          <w:marRight w:val="0"/>
          <w:marTop w:val="0"/>
          <w:marBottom w:val="0"/>
          <w:divBdr>
            <w:top w:val="none" w:sz="0" w:space="0" w:color="auto"/>
            <w:left w:val="none" w:sz="0" w:space="0" w:color="auto"/>
            <w:bottom w:val="none" w:sz="0" w:space="0" w:color="auto"/>
            <w:right w:val="none" w:sz="0" w:space="0" w:color="auto"/>
          </w:divBdr>
        </w:div>
        <w:div w:id="863328974">
          <w:marLeft w:val="782"/>
          <w:marRight w:val="0"/>
          <w:marTop w:val="0"/>
          <w:marBottom w:val="0"/>
          <w:divBdr>
            <w:top w:val="none" w:sz="0" w:space="0" w:color="auto"/>
            <w:left w:val="none" w:sz="0" w:space="0" w:color="auto"/>
            <w:bottom w:val="none" w:sz="0" w:space="0" w:color="auto"/>
            <w:right w:val="none" w:sz="0" w:space="0" w:color="auto"/>
          </w:divBdr>
        </w:div>
        <w:div w:id="595017514">
          <w:marLeft w:val="782"/>
          <w:marRight w:val="0"/>
          <w:marTop w:val="0"/>
          <w:marBottom w:val="0"/>
          <w:divBdr>
            <w:top w:val="none" w:sz="0" w:space="0" w:color="auto"/>
            <w:left w:val="none" w:sz="0" w:space="0" w:color="auto"/>
            <w:bottom w:val="none" w:sz="0" w:space="0" w:color="auto"/>
            <w:right w:val="none" w:sz="0" w:space="0" w:color="auto"/>
          </w:divBdr>
        </w:div>
        <w:div w:id="1251961705">
          <w:marLeft w:val="782"/>
          <w:marRight w:val="0"/>
          <w:marTop w:val="0"/>
          <w:marBottom w:val="0"/>
          <w:divBdr>
            <w:top w:val="none" w:sz="0" w:space="0" w:color="auto"/>
            <w:left w:val="none" w:sz="0" w:space="0" w:color="auto"/>
            <w:bottom w:val="none" w:sz="0" w:space="0" w:color="auto"/>
            <w:right w:val="none" w:sz="0" w:space="0" w:color="auto"/>
          </w:divBdr>
        </w:div>
        <w:div w:id="1219245031">
          <w:marLeft w:val="782"/>
          <w:marRight w:val="0"/>
          <w:marTop w:val="0"/>
          <w:marBottom w:val="0"/>
          <w:divBdr>
            <w:top w:val="none" w:sz="0" w:space="0" w:color="auto"/>
            <w:left w:val="none" w:sz="0" w:space="0" w:color="auto"/>
            <w:bottom w:val="none" w:sz="0" w:space="0" w:color="auto"/>
            <w:right w:val="none" w:sz="0" w:space="0" w:color="auto"/>
          </w:divBdr>
        </w:div>
        <w:div w:id="750927834">
          <w:marLeft w:val="782"/>
          <w:marRight w:val="0"/>
          <w:marTop w:val="0"/>
          <w:marBottom w:val="0"/>
          <w:divBdr>
            <w:top w:val="none" w:sz="0" w:space="0" w:color="auto"/>
            <w:left w:val="none" w:sz="0" w:space="0" w:color="auto"/>
            <w:bottom w:val="none" w:sz="0" w:space="0" w:color="auto"/>
            <w:right w:val="none" w:sz="0" w:space="0" w:color="auto"/>
          </w:divBdr>
        </w:div>
        <w:div w:id="645935456">
          <w:marLeft w:val="782"/>
          <w:marRight w:val="0"/>
          <w:marTop w:val="0"/>
          <w:marBottom w:val="0"/>
          <w:divBdr>
            <w:top w:val="none" w:sz="0" w:space="0" w:color="auto"/>
            <w:left w:val="none" w:sz="0" w:space="0" w:color="auto"/>
            <w:bottom w:val="none" w:sz="0" w:space="0" w:color="auto"/>
            <w:right w:val="none" w:sz="0" w:space="0" w:color="auto"/>
          </w:divBdr>
        </w:div>
        <w:div w:id="903563930">
          <w:marLeft w:val="782"/>
          <w:marRight w:val="0"/>
          <w:marTop w:val="0"/>
          <w:marBottom w:val="0"/>
          <w:divBdr>
            <w:top w:val="none" w:sz="0" w:space="0" w:color="auto"/>
            <w:left w:val="none" w:sz="0" w:space="0" w:color="auto"/>
            <w:bottom w:val="none" w:sz="0" w:space="0" w:color="auto"/>
            <w:right w:val="none" w:sz="0" w:space="0" w:color="auto"/>
          </w:divBdr>
        </w:div>
        <w:div w:id="93552271">
          <w:marLeft w:val="782"/>
          <w:marRight w:val="0"/>
          <w:marTop w:val="0"/>
          <w:marBottom w:val="0"/>
          <w:divBdr>
            <w:top w:val="none" w:sz="0" w:space="0" w:color="auto"/>
            <w:left w:val="none" w:sz="0" w:space="0" w:color="auto"/>
            <w:bottom w:val="none" w:sz="0" w:space="0" w:color="auto"/>
            <w:right w:val="none" w:sz="0" w:space="0" w:color="auto"/>
          </w:divBdr>
        </w:div>
        <w:div w:id="1356611759">
          <w:marLeft w:val="425"/>
          <w:marRight w:val="0"/>
          <w:marTop w:val="0"/>
          <w:marBottom w:val="0"/>
          <w:divBdr>
            <w:top w:val="none" w:sz="0" w:space="0" w:color="auto"/>
            <w:left w:val="none" w:sz="0" w:space="0" w:color="auto"/>
            <w:bottom w:val="none" w:sz="0" w:space="0" w:color="auto"/>
            <w:right w:val="none" w:sz="0" w:space="0" w:color="auto"/>
          </w:divBdr>
        </w:div>
        <w:div w:id="74056126">
          <w:marLeft w:val="782"/>
          <w:marRight w:val="0"/>
          <w:marTop w:val="0"/>
          <w:marBottom w:val="0"/>
          <w:divBdr>
            <w:top w:val="none" w:sz="0" w:space="0" w:color="auto"/>
            <w:left w:val="none" w:sz="0" w:space="0" w:color="auto"/>
            <w:bottom w:val="none" w:sz="0" w:space="0" w:color="auto"/>
            <w:right w:val="none" w:sz="0" w:space="0" w:color="auto"/>
          </w:divBdr>
        </w:div>
        <w:div w:id="1504667554">
          <w:marLeft w:val="782"/>
          <w:marRight w:val="0"/>
          <w:marTop w:val="0"/>
          <w:marBottom w:val="0"/>
          <w:divBdr>
            <w:top w:val="none" w:sz="0" w:space="0" w:color="auto"/>
            <w:left w:val="none" w:sz="0" w:space="0" w:color="auto"/>
            <w:bottom w:val="none" w:sz="0" w:space="0" w:color="auto"/>
            <w:right w:val="none" w:sz="0" w:space="0" w:color="auto"/>
          </w:divBdr>
        </w:div>
        <w:div w:id="1584947603">
          <w:marLeft w:val="782"/>
          <w:marRight w:val="0"/>
          <w:marTop w:val="0"/>
          <w:marBottom w:val="0"/>
          <w:divBdr>
            <w:top w:val="none" w:sz="0" w:space="0" w:color="auto"/>
            <w:left w:val="none" w:sz="0" w:space="0" w:color="auto"/>
            <w:bottom w:val="none" w:sz="0" w:space="0" w:color="auto"/>
            <w:right w:val="none" w:sz="0" w:space="0" w:color="auto"/>
          </w:divBdr>
        </w:div>
        <w:div w:id="1537279980">
          <w:marLeft w:val="782"/>
          <w:marRight w:val="0"/>
          <w:marTop w:val="0"/>
          <w:marBottom w:val="0"/>
          <w:divBdr>
            <w:top w:val="none" w:sz="0" w:space="0" w:color="auto"/>
            <w:left w:val="none" w:sz="0" w:space="0" w:color="auto"/>
            <w:bottom w:val="none" w:sz="0" w:space="0" w:color="auto"/>
            <w:right w:val="none" w:sz="0" w:space="0" w:color="auto"/>
          </w:divBdr>
        </w:div>
        <w:div w:id="1632202474">
          <w:marLeft w:val="782"/>
          <w:marRight w:val="0"/>
          <w:marTop w:val="0"/>
          <w:marBottom w:val="0"/>
          <w:divBdr>
            <w:top w:val="none" w:sz="0" w:space="0" w:color="auto"/>
            <w:left w:val="none" w:sz="0" w:space="0" w:color="auto"/>
            <w:bottom w:val="none" w:sz="0" w:space="0" w:color="auto"/>
            <w:right w:val="none" w:sz="0" w:space="0" w:color="auto"/>
          </w:divBdr>
        </w:div>
        <w:div w:id="653994142">
          <w:marLeft w:val="782"/>
          <w:marRight w:val="0"/>
          <w:marTop w:val="0"/>
          <w:marBottom w:val="0"/>
          <w:divBdr>
            <w:top w:val="none" w:sz="0" w:space="0" w:color="auto"/>
            <w:left w:val="none" w:sz="0" w:space="0" w:color="auto"/>
            <w:bottom w:val="none" w:sz="0" w:space="0" w:color="auto"/>
            <w:right w:val="none" w:sz="0" w:space="0" w:color="auto"/>
          </w:divBdr>
        </w:div>
        <w:div w:id="1550533690">
          <w:marLeft w:val="782"/>
          <w:marRight w:val="0"/>
          <w:marTop w:val="0"/>
          <w:marBottom w:val="0"/>
          <w:divBdr>
            <w:top w:val="none" w:sz="0" w:space="0" w:color="auto"/>
            <w:left w:val="none" w:sz="0" w:space="0" w:color="auto"/>
            <w:bottom w:val="none" w:sz="0" w:space="0" w:color="auto"/>
            <w:right w:val="none" w:sz="0" w:space="0" w:color="auto"/>
          </w:divBdr>
        </w:div>
        <w:div w:id="2107580574">
          <w:marLeft w:val="782"/>
          <w:marRight w:val="0"/>
          <w:marTop w:val="0"/>
          <w:marBottom w:val="0"/>
          <w:divBdr>
            <w:top w:val="none" w:sz="0" w:space="0" w:color="auto"/>
            <w:left w:val="none" w:sz="0" w:space="0" w:color="auto"/>
            <w:bottom w:val="none" w:sz="0" w:space="0" w:color="auto"/>
            <w:right w:val="none" w:sz="0" w:space="0" w:color="auto"/>
          </w:divBdr>
        </w:div>
        <w:div w:id="1655403214">
          <w:marLeft w:val="782"/>
          <w:marRight w:val="0"/>
          <w:marTop w:val="0"/>
          <w:marBottom w:val="0"/>
          <w:divBdr>
            <w:top w:val="none" w:sz="0" w:space="0" w:color="auto"/>
            <w:left w:val="none" w:sz="0" w:space="0" w:color="auto"/>
            <w:bottom w:val="none" w:sz="0" w:space="0" w:color="auto"/>
            <w:right w:val="none" w:sz="0" w:space="0" w:color="auto"/>
          </w:divBdr>
        </w:div>
        <w:div w:id="1838416997">
          <w:marLeft w:val="782"/>
          <w:marRight w:val="0"/>
          <w:marTop w:val="0"/>
          <w:marBottom w:val="0"/>
          <w:divBdr>
            <w:top w:val="none" w:sz="0" w:space="0" w:color="auto"/>
            <w:left w:val="none" w:sz="0" w:space="0" w:color="auto"/>
            <w:bottom w:val="none" w:sz="0" w:space="0" w:color="auto"/>
            <w:right w:val="none" w:sz="0" w:space="0" w:color="auto"/>
          </w:divBdr>
        </w:div>
        <w:div w:id="263804405">
          <w:marLeft w:val="782"/>
          <w:marRight w:val="0"/>
          <w:marTop w:val="0"/>
          <w:marBottom w:val="0"/>
          <w:divBdr>
            <w:top w:val="none" w:sz="0" w:space="0" w:color="auto"/>
            <w:left w:val="none" w:sz="0" w:space="0" w:color="auto"/>
            <w:bottom w:val="none" w:sz="0" w:space="0" w:color="auto"/>
            <w:right w:val="none" w:sz="0" w:space="0" w:color="auto"/>
          </w:divBdr>
        </w:div>
        <w:div w:id="788816958">
          <w:marLeft w:val="782"/>
          <w:marRight w:val="0"/>
          <w:marTop w:val="0"/>
          <w:marBottom w:val="0"/>
          <w:divBdr>
            <w:top w:val="none" w:sz="0" w:space="0" w:color="auto"/>
            <w:left w:val="none" w:sz="0" w:space="0" w:color="auto"/>
            <w:bottom w:val="none" w:sz="0" w:space="0" w:color="auto"/>
            <w:right w:val="none" w:sz="0" w:space="0" w:color="auto"/>
          </w:divBdr>
        </w:div>
        <w:div w:id="965280182">
          <w:marLeft w:val="425"/>
          <w:marRight w:val="0"/>
          <w:marTop w:val="0"/>
          <w:marBottom w:val="0"/>
          <w:divBdr>
            <w:top w:val="none" w:sz="0" w:space="0" w:color="auto"/>
            <w:left w:val="none" w:sz="0" w:space="0" w:color="auto"/>
            <w:bottom w:val="none" w:sz="0" w:space="0" w:color="auto"/>
            <w:right w:val="none" w:sz="0" w:space="0" w:color="auto"/>
          </w:divBdr>
        </w:div>
        <w:div w:id="874464649">
          <w:marLeft w:val="782"/>
          <w:marRight w:val="0"/>
          <w:marTop w:val="0"/>
          <w:marBottom w:val="0"/>
          <w:divBdr>
            <w:top w:val="none" w:sz="0" w:space="0" w:color="auto"/>
            <w:left w:val="none" w:sz="0" w:space="0" w:color="auto"/>
            <w:bottom w:val="none" w:sz="0" w:space="0" w:color="auto"/>
            <w:right w:val="none" w:sz="0" w:space="0" w:color="auto"/>
          </w:divBdr>
        </w:div>
        <w:div w:id="790973101">
          <w:marLeft w:val="782"/>
          <w:marRight w:val="0"/>
          <w:marTop w:val="0"/>
          <w:marBottom w:val="0"/>
          <w:divBdr>
            <w:top w:val="none" w:sz="0" w:space="0" w:color="auto"/>
            <w:left w:val="none" w:sz="0" w:space="0" w:color="auto"/>
            <w:bottom w:val="none" w:sz="0" w:space="0" w:color="auto"/>
            <w:right w:val="none" w:sz="0" w:space="0" w:color="auto"/>
          </w:divBdr>
        </w:div>
        <w:div w:id="1603610825">
          <w:marLeft w:val="782"/>
          <w:marRight w:val="0"/>
          <w:marTop w:val="0"/>
          <w:marBottom w:val="0"/>
          <w:divBdr>
            <w:top w:val="none" w:sz="0" w:space="0" w:color="auto"/>
            <w:left w:val="none" w:sz="0" w:space="0" w:color="auto"/>
            <w:bottom w:val="none" w:sz="0" w:space="0" w:color="auto"/>
            <w:right w:val="none" w:sz="0" w:space="0" w:color="auto"/>
          </w:divBdr>
        </w:div>
        <w:div w:id="1195121449">
          <w:marLeft w:val="0"/>
          <w:marRight w:val="0"/>
          <w:marTop w:val="240"/>
          <w:marBottom w:val="0"/>
          <w:divBdr>
            <w:top w:val="none" w:sz="0" w:space="0" w:color="auto"/>
            <w:left w:val="none" w:sz="0" w:space="0" w:color="auto"/>
            <w:bottom w:val="none" w:sz="0" w:space="0" w:color="auto"/>
            <w:right w:val="none" w:sz="0" w:space="0" w:color="auto"/>
          </w:divBdr>
        </w:div>
        <w:div w:id="79256227">
          <w:marLeft w:val="425"/>
          <w:marRight w:val="0"/>
          <w:marTop w:val="0"/>
          <w:marBottom w:val="0"/>
          <w:divBdr>
            <w:top w:val="none" w:sz="0" w:space="0" w:color="auto"/>
            <w:left w:val="none" w:sz="0" w:space="0" w:color="auto"/>
            <w:bottom w:val="none" w:sz="0" w:space="0" w:color="auto"/>
            <w:right w:val="none" w:sz="0" w:space="0" w:color="auto"/>
          </w:divBdr>
        </w:div>
        <w:div w:id="874973756">
          <w:marLeft w:val="425"/>
          <w:marRight w:val="0"/>
          <w:marTop w:val="0"/>
          <w:marBottom w:val="0"/>
          <w:divBdr>
            <w:top w:val="none" w:sz="0" w:space="0" w:color="auto"/>
            <w:left w:val="none" w:sz="0" w:space="0" w:color="auto"/>
            <w:bottom w:val="none" w:sz="0" w:space="0" w:color="auto"/>
            <w:right w:val="none" w:sz="0" w:space="0" w:color="auto"/>
          </w:divBdr>
        </w:div>
        <w:div w:id="585236707">
          <w:marLeft w:val="42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dir/2002/87/oj" TargetMode="External"/><Relationship Id="rId21" Type="http://schemas.openxmlformats.org/officeDocument/2006/relationships/hyperlink" Target="http://data.europa.eu/eli/reg/2009/1060/oj" TargetMode="External"/><Relationship Id="rId42" Type="http://schemas.openxmlformats.org/officeDocument/2006/relationships/hyperlink" Target="http://data.europa.eu/eli/dir/2014/65/oj" TargetMode="External"/><Relationship Id="rId47" Type="http://schemas.openxmlformats.org/officeDocument/2006/relationships/hyperlink" Target="http://data.europa.eu/eli/dir/1979/267/oj" TargetMode="External"/><Relationship Id="rId63" Type="http://schemas.openxmlformats.org/officeDocument/2006/relationships/hyperlink" Target="http://data.europa.eu/eli/dir/2009/65/oj" TargetMode="External"/><Relationship Id="rId68" Type="http://schemas.openxmlformats.org/officeDocument/2006/relationships/hyperlink" Target="http://data.europa.eu/eli/dec/2009/716/oj" TargetMode="External"/><Relationship Id="rId84" Type="http://schemas.openxmlformats.org/officeDocument/2006/relationships/hyperlink" Target="http://data.europa.eu/eli/dir/2009/138/oj" TargetMode="External"/><Relationship Id="rId89" Type="http://schemas.openxmlformats.org/officeDocument/2006/relationships/hyperlink" Target="http://data.europa.eu/eli/dir/2009/138/oj" TargetMode="External"/><Relationship Id="rId7" Type="http://schemas.openxmlformats.org/officeDocument/2006/relationships/settings" Target="settings.xml"/><Relationship Id="rId71" Type="http://schemas.openxmlformats.org/officeDocument/2006/relationships/hyperlink" Target="http://data.europa.eu/eli/reg/2010/1094/oj" TargetMode="External"/><Relationship Id="rId92" Type="http://schemas.openxmlformats.org/officeDocument/2006/relationships/hyperlink" Target="http://data.europa.eu/eli/reg/2014/1286/oj" TargetMode="External"/><Relationship Id="rId2" Type="http://schemas.openxmlformats.org/officeDocument/2006/relationships/customXml" Target="../customXml/item2.xml"/><Relationship Id="rId16" Type="http://schemas.openxmlformats.org/officeDocument/2006/relationships/hyperlink" Target="http://data.europa.eu/eli/dir/2004/113/oj" TargetMode="External"/><Relationship Id="rId29" Type="http://schemas.openxmlformats.org/officeDocument/2006/relationships/hyperlink" Target="http://data.europa.eu/eli/dir/2013/14/oj" TargetMode="External"/><Relationship Id="rId107" Type="http://schemas.openxmlformats.org/officeDocument/2006/relationships/theme" Target="theme/theme1.xml"/><Relationship Id="rId11" Type="http://schemas.openxmlformats.org/officeDocument/2006/relationships/image" Target="media/image1.emf"/><Relationship Id="rId24" Type="http://schemas.openxmlformats.org/officeDocument/2006/relationships/hyperlink" Target="http://data.europa.eu/eli/dir/2011/89/oj" TargetMode="External"/><Relationship Id="rId32" Type="http://schemas.openxmlformats.org/officeDocument/2006/relationships/hyperlink" Target="http://data.europa.eu/eli/dir/2011/61/oj" TargetMode="External"/><Relationship Id="rId37" Type="http://schemas.openxmlformats.org/officeDocument/2006/relationships/hyperlink" Target="http://data.europa.eu/eli/reg/2009/1060/oj" TargetMode="External"/><Relationship Id="rId40" Type="http://schemas.openxmlformats.org/officeDocument/2006/relationships/hyperlink" Target="http://data.europa.eu/eli/dir/2019/2177/oj" TargetMode="External"/><Relationship Id="rId45" Type="http://schemas.openxmlformats.org/officeDocument/2006/relationships/hyperlink" Target="http://data.europa.eu/eli/dir/2002/87/oj" TargetMode="External"/><Relationship Id="rId53" Type="http://schemas.openxmlformats.org/officeDocument/2006/relationships/hyperlink" Target="http://data.europa.eu/eli/dir/2000/12/oj" TargetMode="External"/><Relationship Id="rId58" Type="http://schemas.openxmlformats.org/officeDocument/2006/relationships/hyperlink" Target="http://data.europa.eu/eli/dir/1985/611/oj" TargetMode="External"/><Relationship Id="rId66" Type="http://schemas.openxmlformats.org/officeDocument/2006/relationships/hyperlink" Target="http://data.europa.eu/eli/reg/2010/1093/oj" TargetMode="External"/><Relationship Id="rId74" Type="http://schemas.openxmlformats.org/officeDocument/2006/relationships/hyperlink" Target="http://data.europa.eu/eli/dir/2013/36/oj" TargetMode="External"/><Relationship Id="rId79" Type="http://schemas.openxmlformats.org/officeDocument/2006/relationships/hyperlink" Target="http://data.europa.eu/eli/dir/2019/2177/oj" TargetMode="External"/><Relationship Id="rId87" Type="http://schemas.openxmlformats.org/officeDocument/2006/relationships/hyperlink" Target="http://data.europa.eu/eli/dir/2009/138/oj" TargetMode="External"/><Relationship Id="rId102" Type="http://schemas.openxmlformats.org/officeDocument/2006/relationships/hyperlink" Target="http://data.europa.eu/eli/dir/2013/34/oj" TargetMode="External"/><Relationship Id="rId5" Type="http://schemas.openxmlformats.org/officeDocument/2006/relationships/numbering" Target="numbering.xml"/><Relationship Id="rId61" Type="http://schemas.openxmlformats.org/officeDocument/2006/relationships/hyperlink" Target="http://data.europa.eu/eli/dir/1993/22/oj" TargetMode="External"/><Relationship Id="rId82" Type="http://schemas.openxmlformats.org/officeDocument/2006/relationships/hyperlink" Target="http://data.europa.eu/eli/dir/2014/65/oj" TargetMode="External"/><Relationship Id="rId90" Type="http://schemas.openxmlformats.org/officeDocument/2006/relationships/hyperlink" Target="http://data.europa.eu/eli/dir/2009/138/oj" TargetMode="External"/><Relationship Id="rId95" Type="http://schemas.openxmlformats.org/officeDocument/2006/relationships/hyperlink" Target="http://data.europa.eu/eli/reg/2013/575/oj" TargetMode="External"/><Relationship Id="rId19" Type="http://schemas.openxmlformats.org/officeDocument/2006/relationships/hyperlink" Target="http://data.europa.eu/eli/dir/2003/71/oj" TargetMode="External"/><Relationship Id="rId14" Type="http://schemas.openxmlformats.org/officeDocument/2006/relationships/hyperlink" Target="http://data.europa.eu/eli/dir/1991/674/oj" TargetMode="External"/><Relationship Id="rId22" Type="http://schemas.openxmlformats.org/officeDocument/2006/relationships/hyperlink" Target="http://data.europa.eu/eli/reg/2010/1094/oj" TargetMode="External"/><Relationship Id="rId27" Type="http://schemas.openxmlformats.org/officeDocument/2006/relationships/hyperlink" Target="http://data.europa.eu/eli/dir/2006/48/oj" TargetMode="External"/><Relationship Id="rId30" Type="http://schemas.openxmlformats.org/officeDocument/2006/relationships/hyperlink" Target="http://data.europa.eu/eli/dir/2003/41/oj" TargetMode="External"/><Relationship Id="rId35" Type="http://schemas.openxmlformats.org/officeDocument/2006/relationships/hyperlink" Target="http://data.europa.eu/eli/dir/2003/71/oj" TargetMode="External"/><Relationship Id="rId43" Type="http://schemas.openxmlformats.org/officeDocument/2006/relationships/hyperlink" Target="http://data.europa.eu/eli/dir/2015/849/oj" TargetMode="External"/><Relationship Id="rId48" Type="http://schemas.openxmlformats.org/officeDocument/2006/relationships/hyperlink" Target="http://data.europa.eu/eli/dir/1992/49/oj" TargetMode="External"/><Relationship Id="rId56" Type="http://schemas.openxmlformats.org/officeDocument/2006/relationships/hyperlink" Target="http://data.europa.eu/eli/dir/2004/39/oj" TargetMode="External"/><Relationship Id="rId64" Type="http://schemas.openxmlformats.org/officeDocument/2006/relationships/hyperlink" Target="http://data.europa.eu/eli/dir/2009/138/oj" TargetMode="External"/><Relationship Id="rId69" Type="http://schemas.openxmlformats.org/officeDocument/2006/relationships/hyperlink" Target="http://data.europa.eu/eli/dec/2009/78/oj" TargetMode="External"/><Relationship Id="rId77" Type="http://schemas.openxmlformats.org/officeDocument/2006/relationships/hyperlink" Target="http://data.europa.eu/eli/dir/2006/48/oj" TargetMode="External"/><Relationship Id="rId100" Type="http://schemas.openxmlformats.org/officeDocument/2006/relationships/hyperlink" Target="http://data.europa.eu/eli/dir/2006/43/oj" TargetMode="External"/><Relationship Id="rId105" Type="http://schemas.openxmlformats.org/officeDocument/2006/relationships/header" Target="header1.xml"/><Relationship Id="rId8" Type="http://schemas.openxmlformats.org/officeDocument/2006/relationships/webSettings" Target="webSettings.xml"/><Relationship Id="rId51" Type="http://schemas.openxmlformats.org/officeDocument/2006/relationships/hyperlink" Target="http://data.europa.eu/eli/dir/1993/22/oj" TargetMode="External"/><Relationship Id="rId72" Type="http://schemas.openxmlformats.org/officeDocument/2006/relationships/hyperlink" Target="http://data.europa.eu/eli/dec/2009/716/oj" TargetMode="External"/><Relationship Id="rId80" Type="http://schemas.openxmlformats.org/officeDocument/2006/relationships/hyperlink" Target="http://data.europa.eu/eli/dir/2019/2177/oj" TargetMode="External"/><Relationship Id="rId85" Type="http://schemas.openxmlformats.org/officeDocument/2006/relationships/hyperlink" Target="http://data.europa.eu/eli/dir/2009/138/oj" TargetMode="External"/><Relationship Id="rId93" Type="http://schemas.openxmlformats.org/officeDocument/2006/relationships/hyperlink" Target="http://data.europa.eu/eli/reg_del/2017/653/oj" TargetMode="External"/><Relationship Id="rId98" Type="http://schemas.openxmlformats.org/officeDocument/2006/relationships/hyperlink" Target="http://data.europa.eu/eli/dir/2009/138/oj" TargetMode="External"/><Relationship Id="rId3" Type="http://schemas.openxmlformats.org/officeDocument/2006/relationships/customXml" Target="../customXml/item3.xml"/><Relationship Id="rId12" Type="http://schemas.openxmlformats.org/officeDocument/2006/relationships/hyperlink" Target="https://e-uprava.gov.si/si/drzava-in-druzba/e-demokracija/predlogi-predpisov/predlog-predpisa.html?id=17536" TargetMode="External"/><Relationship Id="rId17" Type="http://schemas.openxmlformats.org/officeDocument/2006/relationships/hyperlink" Target="http://data.europa.eu/eli/dir/2009/138/oj" TargetMode="External"/><Relationship Id="rId25" Type="http://schemas.openxmlformats.org/officeDocument/2006/relationships/hyperlink" Target="http://data.europa.eu/eli/dir/1998/78/oj" TargetMode="External"/><Relationship Id="rId33" Type="http://schemas.openxmlformats.org/officeDocument/2006/relationships/hyperlink" Target="http://data.europa.eu/eli/dir/2013/14/oj" TargetMode="External"/><Relationship Id="rId38" Type="http://schemas.openxmlformats.org/officeDocument/2006/relationships/hyperlink" Target="http://data.europa.eu/eli/reg/2010/1094/oj" TargetMode="External"/><Relationship Id="rId46" Type="http://schemas.openxmlformats.org/officeDocument/2006/relationships/hyperlink" Target="http://data.europa.eu/eli/dir/1973/239/oj" TargetMode="External"/><Relationship Id="rId59" Type="http://schemas.openxmlformats.org/officeDocument/2006/relationships/hyperlink" Target="http://data.europa.eu/eli/dir/1993/6/oj" TargetMode="External"/><Relationship Id="rId67" Type="http://schemas.openxmlformats.org/officeDocument/2006/relationships/hyperlink" Target="http://data.europa.eu/eli/reg/2010/1093/oj" TargetMode="External"/><Relationship Id="rId103" Type="http://schemas.openxmlformats.org/officeDocument/2006/relationships/hyperlink" Target="http://data.europa.eu/eli/dir/2006/43/oj" TargetMode="External"/><Relationship Id="rId20" Type="http://schemas.openxmlformats.org/officeDocument/2006/relationships/hyperlink" Target="http://data.europa.eu/eli/dir/2009/138/oj" TargetMode="External"/><Relationship Id="rId41" Type="http://schemas.openxmlformats.org/officeDocument/2006/relationships/hyperlink" Target="http://data.europa.eu/eli/dir/2009/138/oj" TargetMode="External"/><Relationship Id="rId54" Type="http://schemas.openxmlformats.org/officeDocument/2006/relationships/hyperlink" Target="http://data.europa.eu/eli/dir/2003/41/oj" TargetMode="External"/><Relationship Id="rId62" Type="http://schemas.openxmlformats.org/officeDocument/2006/relationships/hyperlink" Target="http://data.europa.eu/eli/dir/2009/65/oj" TargetMode="External"/><Relationship Id="rId70" Type="http://schemas.openxmlformats.org/officeDocument/2006/relationships/hyperlink" Target="http://data.europa.eu/eli/reg/2010/1094/oj" TargetMode="External"/><Relationship Id="rId75" Type="http://schemas.openxmlformats.org/officeDocument/2006/relationships/hyperlink" Target="http://data.europa.eu/eli/dir/2013/36/oj" TargetMode="External"/><Relationship Id="rId83" Type="http://schemas.openxmlformats.org/officeDocument/2006/relationships/hyperlink" Target="http://data.europa.eu/eli/dir/2015/849/oj" TargetMode="External"/><Relationship Id="rId88" Type="http://schemas.openxmlformats.org/officeDocument/2006/relationships/hyperlink" Target="http://data.europa.eu/eli/dir/2009/138/oj" TargetMode="External"/><Relationship Id="rId91" Type="http://schemas.openxmlformats.org/officeDocument/2006/relationships/hyperlink" Target="http://data.europa.eu/eli/reg/2014/1286/oj" TargetMode="External"/><Relationship Id="rId96" Type="http://schemas.openxmlformats.org/officeDocument/2006/relationships/hyperlink" Target="http://data.europa.eu/eli/dir/2009/138/oj"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data.europa.eu/eli/dir/2016/97/oj" TargetMode="External"/><Relationship Id="rId23" Type="http://schemas.openxmlformats.org/officeDocument/2006/relationships/hyperlink" Target="http://data.europa.eu/eli/reg/2010/1095/oj" TargetMode="External"/><Relationship Id="rId28" Type="http://schemas.openxmlformats.org/officeDocument/2006/relationships/hyperlink" Target="http://data.europa.eu/eli/dir/2009/138/oj" TargetMode="External"/><Relationship Id="rId36" Type="http://schemas.openxmlformats.org/officeDocument/2006/relationships/hyperlink" Target="http://data.europa.eu/eli/dir/2009/138/oj" TargetMode="External"/><Relationship Id="rId49" Type="http://schemas.openxmlformats.org/officeDocument/2006/relationships/hyperlink" Target="http://data.europa.eu/eli/dir/1992/96/oj" TargetMode="External"/><Relationship Id="rId57" Type="http://schemas.openxmlformats.org/officeDocument/2006/relationships/hyperlink" Target="http://data.europa.eu/eli/dir/2004/39/oj" TargetMode="External"/><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data.europa.eu/eli/dir/2009/65/oj" TargetMode="External"/><Relationship Id="rId44" Type="http://schemas.openxmlformats.org/officeDocument/2006/relationships/hyperlink" Target="http://data.europa.eu/eli/dir/2002/87/oj" TargetMode="External"/><Relationship Id="rId52" Type="http://schemas.openxmlformats.org/officeDocument/2006/relationships/hyperlink" Target="http://data.europa.eu/eli/dir/1998/78/oj" TargetMode="External"/><Relationship Id="rId60" Type="http://schemas.openxmlformats.org/officeDocument/2006/relationships/hyperlink" Target="http://data.europa.eu/eli/dir/2000/12/oj" TargetMode="External"/><Relationship Id="rId65" Type="http://schemas.openxmlformats.org/officeDocument/2006/relationships/hyperlink" Target="http://data.europa.eu/eli/dir/2009/138/oj" TargetMode="External"/><Relationship Id="rId73" Type="http://schemas.openxmlformats.org/officeDocument/2006/relationships/hyperlink" Target="http://data.europa.eu/eli/dec/2009/79/oj" TargetMode="External"/><Relationship Id="rId78" Type="http://schemas.openxmlformats.org/officeDocument/2006/relationships/hyperlink" Target="http://data.europa.eu/eli/dir/2006/49/oj" TargetMode="External"/><Relationship Id="rId81" Type="http://schemas.openxmlformats.org/officeDocument/2006/relationships/hyperlink" Target="http://data.europa.eu/eli/dir/2009/138/oj" TargetMode="External"/><Relationship Id="rId86" Type="http://schemas.openxmlformats.org/officeDocument/2006/relationships/hyperlink" Target="http://data.europa.eu/eli/dir/2009/138/oj" TargetMode="External"/><Relationship Id="rId94" Type="http://schemas.openxmlformats.org/officeDocument/2006/relationships/hyperlink" Target="http://data.europa.eu/eli/reg/2014/1286/oj" TargetMode="External"/><Relationship Id="rId99" Type="http://schemas.openxmlformats.org/officeDocument/2006/relationships/hyperlink" Target="http://data.europa.eu/eli/dir/2013/34/oj" TargetMode="External"/><Relationship Id="rId101" Type="http://schemas.openxmlformats.org/officeDocument/2006/relationships/hyperlink" Target="http://data.europa.eu/eli/dir/1978/660/oj"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data.europa.eu/eli/dir/1991/371/oj" TargetMode="External"/><Relationship Id="rId18" Type="http://schemas.openxmlformats.org/officeDocument/2006/relationships/hyperlink" Target="http://data.europa.eu/eli/dir/2014/51/oj" TargetMode="External"/><Relationship Id="rId39" Type="http://schemas.openxmlformats.org/officeDocument/2006/relationships/hyperlink" Target="http://data.europa.eu/eli/reg/2010/1095/oj" TargetMode="External"/><Relationship Id="rId34" Type="http://schemas.openxmlformats.org/officeDocument/2006/relationships/hyperlink" Target="http://data.europa.eu/eli/dir/2014/51/oj" TargetMode="External"/><Relationship Id="rId50" Type="http://schemas.openxmlformats.org/officeDocument/2006/relationships/hyperlink" Target="http://data.europa.eu/eli/dir/1993/6/oj" TargetMode="External"/><Relationship Id="rId55" Type="http://schemas.openxmlformats.org/officeDocument/2006/relationships/hyperlink" Target="http://data.europa.eu/eli/dir/2003/41/oj" TargetMode="External"/><Relationship Id="rId76" Type="http://schemas.openxmlformats.org/officeDocument/2006/relationships/hyperlink" Target="http://data.europa.eu/eli/dir/2002/87/oj" TargetMode="External"/><Relationship Id="rId97" Type="http://schemas.openxmlformats.org/officeDocument/2006/relationships/hyperlink" Target="http://data.europa.eu/eli/dir/2009/138/oj" TargetMode="External"/><Relationship Id="rId104" Type="http://schemas.openxmlformats.org/officeDocument/2006/relationships/hyperlink" Target="http://data.europa.eu/eli/dir/1978/660/oj"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84CCBCEF155D4F86DBA912F3619BEC" ma:contentTypeVersion="4" ma:contentTypeDescription="Create a new document." ma:contentTypeScope="" ma:versionID="a4035d35cee6d5282c045a068bd30167">
  <xsd:schema xmlns:xsd="http://www.w3.org/2001/XMLSchema" xmlns:xs="http://www.w3.org/2001/XMLSchema" xmlns:p="http://schemas.microsoft.com/office/2006/metadata/properties" xmlns:ns3="2fdef39d-dbb0-4ffd-8e8a-5fd53897dad7" targetNamespace="http://schemas.microsoft.com/office/2006/metadata/properties" ma:root="true" ma:fieldsID="e1386a37d8cb979af3767c1a81d2356f" ns3:_="">
    <xsd:import namespace="2fdef39d-dbb0-4ffd-8e8a-5fd53897dad7"/>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def39d-dbb0-4ffd-8e8a-5fd53897da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E1FB6-7BFC-4D1D-8335-1B261D4149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def39d-dbb0-4ffd-8e8a-5fd53897d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E61D19-0367-44D2-BE12-FF5FDB481615}">
  <ds:schemaRefs>
    <ds:schemaRef ds:uri="http://purl.org/dc/elements/1.1/"/>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2fdef39d-dbb0-4ffd-8e8a-5fd53897dad7"/>
    <ds:schemaRef ds:uri="http://www.w3.org/XML/1998/namespace"/>
    <ds:schemaRef ds:uri="http://purl.org/dc/dcmitype/"/>
  </ds:schemaRefs>
</ds:datastoreItem>
</file>

<file path=customXml/itemProps3.xml><?xml version="1.0" encoding="utf-8"?>
<ds:datastoreItem xmlns:ds="http://schemas.openxmlformats.org/officeDocument/2006/customXml" ds:itemID="{E1D9394B-061C-4ECB-9DD2-E8EB3560378F}">
  <ds:schemaRefs>
    <ds:schemaRef ds:uri="http://schemas.microsoft.com/sharepoint/v3/contenttype/forms"/>
  </ds:schemaRefs>
</ds:datastoreItem>
</file>

<file path=customXml/itemProps4.xml><?xml version="1.0" encoding="utf-8"?>
<ds:datastoreItem xmlns:ds="http://schemas.openxmlformats.org/officeDocument/2006/customXml" ds:itemID="{083A7487-4718-4256-8D30-270FF0A3C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110</Pages>
  <Words>48150</Words>
  <Characters>274456</Characters>
  <Application>Microsoft Office Word</Application>
  <DocSecurity>0</DocSecurity>
  <Lines>2287</Lines>
  <Paragraphs>643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321963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Gul</dc:creator>
  <cp:keywords/>
  <dc:description/>
  <cp:lastModifiedBy>Lidija Vidergar</cp:lastModifiedBy>
  <cp:revision>3</cp:revision>
  <cp:lastPrinted>2023-03-23T13:47:00Z</cp:lastPrinted>
  <dcterms:created xsi:type="dcterms:W3CDTF">2025-05-22T09:26:00Z</dcterms:created>
  <dcterms:modified xsi:type="dcterms:W3CDTF">2025-05-22T09:28:00Z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0x010100A484CCBCEF155D4F86DBA912F3619BEC</vt:lpwstr>
  </property>
</Properties>
</file>