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A351DF" w14:textId="5E092C82" w:rsidR="009220EC" w:rsidRDefault="00986C32" w:rsidP="0083609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Na podlagi prvega odstavka 13. člena Aneksa h Kolektivni pogodbi za kulturne dejavnosti v Republiki Sloveniji (Uradni list RS, št. 99/24) in po predhodnem mnenju reprezentativnih sindikatov </w:t>
      </w:r>
      <w:r w:rsidR="00836092" w:rsidRPr="00836092">
        <w:rPr>
          <w:rFonts w:ascii="Arial" w:hAnsi="Arial" w:cs="Arial"/>
          <w:sz w:val="20"/>
          <w:szCs w:val="20"/>
        </w:rPr>
        <w:t xml:space="preserve">GLOSA – </w:t>
      </w:r>
      <w:r w:rsidR="00836092">
        <w:rPr>
          <w:rFonts w:ascii="Arial" w:hAnsi="Arial" w:cs="Arial"/>
          <w:sz w:val="20"/>
          <w:szCs w:val="20"/>
        </w:rPr>
        <w:t>S</w:t>
      </w:r>
      <w:r w:rsidR="00836092" w:rsidRPr="00836092">
        <w:rPr>
          <w:rFonts w:ascii="Arial" w:hAnsi="Arial" w:cs="Arial"/>
          <w:sz w:val="20"/>
          <w:szCs w:val="20"/>
        </w:rPr>
        <w:t xml:space="preserve">indikat kulture in narave </w:t>
      </w:r>
      <w:r w:rsidR="00836092">
        <w:rPr>
          <w:rFonts w:ascii="Arial" w:hAnsi="Arial" w:cs="Arial"/>
          <w:sz w:val="20"/>
          <w:szCs w:val="20"/>
        </w:rPr>
        <w:t>S</w:t>
      </w:r>
      <w:r w:rsidR="00836092" w:rsidRPr="00836092">
        <w:rPr>
          <w:rFonts w:ascii="Arial" w:hAnsi="Arial" w:cs="Arial"/>
          <w:sz w:val="20"/>
          <w:szCs w:val="20"/>
        </w:rPr>
        <w:t xml:space="preserve">lovenije </w:t>
      </w:r>
      <w:r w:rsidR="00836092">
        <w:rPr>
          <w:rFonts w:ascii="Arial" w:hAnsi="Arial" w:cs="Arial"/>
          <w:sz w:val="20"/>
          <w:szCs w:val="20"/>
        </w:rPr>
        <w:t>in SVIZ - S</w:t>
      </w:r>
      <w:r w:rsidR="00836092" w:rsidRPr="00836092">
        <w:rPr>
          <w:rFonts w:ascii="Arial" w:hAnsi="Arial" w:cs="Arial"/>
          <w:sz w:val="20"/>
          <w:szCs w:val="20"/>
        </w:rPr>
        <w:t xml:space="preserve">indikat vzgoje, izobraževanja, znanosti in kulture Slovenije </w:t>
      </w:r>
      <w:r w:rsidRPr="003070D4">
        <w:rPr>
          <w:rFonts w:ascii="Arial" w:hAnsi="Arial" w:cs="Arial"/>
          <w:sz w:val="20"/>
          <w:szCs w:val="20"/>
        </w:rPr>
        <w:t xml:space="preserve"> izdaja ministrica za kulturo naslednja</w:t>
      </w:r>
    </w:p>
    <w:p w14:paraId="27648E5E" w14:textId="77777777" w:rsidR="00836092" w:rsidRPr="003070D4" w:rsidRDefault="00836092" w:rsidP="00836092">
      <w:pPr>
        <w:jc w:val="both"/>
        <w:rPr>
          <w:rFonts w:ascii="Arial" w:hAnsi="Arial" w:cs="Arial"/>
          <w:sz w:val="20"/>
          <w:szCs w:val="20"/>
        </w:rPr>
      </w:pPr>
    </w:p>
    <w:p w14:paraId="6888B3A6" w14:textId="0B12789B" w:rsidR="009220EC" w:rsidRPr="003070D4" w:rsidRDefault="0083609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</w:t>
      </w:r>
      <w:r w:rsidRPr="003070D4">
        <w:rPr>
          <w:rFonts w:ascii="Arial" w:hAnsi="Arial" w:cs="Arial"/>
          <w:sz w:val="20"/>
          <w:szCs w:val="20"/>
        </w:rPr>
        <w:t>erila in kriterije za zasedbo delovnih mest priznanih ustvarjalcev</w:t>
      </w:r>
    </w:p>
    <w:p w14:paraId="5F60C6C3" w14:textId="77777777" w:rsidR="009220EC" w:rsidRPr="003070D4" w:rsidRDefault="009220EC">
      <w:pPr>
        <w:rPr>
          <w:rFonts w:ascii="Arial" w:hAnsi="Arial" w:cs="Arial"/>
          <w:sz w:val="20"/>
          <w:szCs w:val="20"/>
        </w:rPr>
      </w:pPr>
    </w:p>
    <w:p w14:paraId="1EB6106B" w14:textId="77777777" w:rsidR="009220EC" w:rsidRPr="003070D4" w:rsidRDefault="00986C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člen</w:t>
      </w:r>
    </w:p>
    <w:p w14:paraId="49A089B9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Izpolnjevanje pogojev za zasedbo delovnih mest priznanih ustvarjalcev ugotavljajo umetniški vodje javnih zavodov na področju kulture na podlagi meril in kriterijev, ki so določeni s tem aktom.</w:t>
      </w:r>
    </w:p>
    <w:p w14:paraId="2ED06888" w14:textId="77777777" w:rsidR="009220EC" w:rsidRPr="003070D4" w:rsidRDefault="00986C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člen</w:t>
      </w:r>
    </w:p>
    <w:p w14:paraId="0C46F995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(1) </w:t>
      </w:r>
      <w:bookmarkStart w:id="0" w:name="_Hlk190064120"/>
      <w:r w:rsidRPr="003070D4">
        <w:rPr>
          <w:rFonts w:ascii="Arial" w:hAnsi="Arial" w:cs="Arial"/>
          <w:sz w:val="20"/>
          <w:szCs w:val="20"/>
        </w:rPr>
        <w:t>Delovno mesto G017034 priznani dramski igralec zasede zaposleni na delovnem mestu G017008 dramski igralec (v nadaljnjem besedilu: dramski igralec), ki v obdobju zadnjih petih let od podanega predloga za zasedbo tega delovnega mesta doseže najmanj 150 točk.</w:t>
      </w:r>
      <w:bookmarkEnd w:id="0"/>
    </w:p>
    <w:p w14:paraId="19E18A3F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(2) Dramski igralec pridobiva točke z nagradami in priznanji s področja gledališča, filma, umetniških programov s področja televizije in radijske igre in z umetniškimi dosežki.</w:t>
      </w:r>
    </w:p>
    <w:p w14:paraId="7C814071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(3) Dramski igralec pridobi naslednje število točk za naslednje nagrade in priznanja:</w:t>
      </w:r>
    </w:p>
    <w:p w14:paraId="059219AD" w14:textId="238989CD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1.   najvišje nagrade in priznanja svetovnega merila, ki se podeljujejo na nadnacionalni ravni 100 </w:t>
      </w:r>
      <w:r w:rsidR="007C0187" w:rsidRPr="003070D4">
        <w:rPr>
          <w:rFonts w:ascii="Arial" w:hAnsi="Arial" w:cs="Arial"/>
          <w:sz w:val="20"/>
          <w:szCs w:val="20"/>
        </w:rPr>
        <w:t>-</w:t>
      </w:r>
      <w:r w:rsidRPr="003070D4">
        <w:rPr>
          <w:rFonts w:ascii="Arial" w:hAnsi="Arial" w:cs="Arial"/>
          <w:sz w:val="20"/>
          <w:szCs w:val="20"/>
        </w:rPr>
        <w:t xml:space="preserve"> 300,</w:t>
      </w:r>
    </w:p>
    <w:p w14:paraId="50EFC79B" w14:textId="278129BB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2.   druga mednarodna priznanja in nagrade 10 </w:t>
      </w:r>
      <w:r w:rsidR="007C0187" w:rsidRPr="003070D4">
        <w:rPr>
          <w:rFonts w:ascii="Arial" w:hAnsi="Arial" w:cs="Arial"/>
          <w:sz w:val="20"/>
          <w:szCs w:val="20"/>
        </w:rPr>
        <w:t>-</w:t>
      </w:r>
      <w:r w:rsidRPr="003070D4">
        <w:rPr>
          <w:rFonts w:ascii="Arial" w:hAnsi="Arial" w:cs="Arial"/>
          <w:sz w:val="20"/>
          <w:szCs w:val="20"/>
        </w:rPr>
        <w:t xml:space="preserve"> 100,</w:t>
      </w:r>
    </w:p>
    <w:p w14:paraId="0D988772" w14:textId="77777777" w:rsidR="005E4A10" w:rsidRPr="003070D4" w:rsidRDefault="00986C32" w:rsidP="005E4A10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3.   nacionalne nagrade in priznanja za umetniške dosežke:</w:t>
      </w:r>
    </w:p>
    <w:p w14:paraId="5950CFBD" w14:textId="77777777" w:rsidR="005E4A10" w:rsidRPr="003070D4" w:rsidRDefault="005E4A10" w:rsidP="005E4A10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Prešernova nagrada 300,</w:t>
      </w:r>
    </w:p>
    <w:p w14:paraId="2CAA0FB3" w14:textId="7B6B2AAB" w:rsidR="009220EC" w:rsidRPr="003070D4" w:rsidRDefault="005E4A10" w:rsidP="005E4A10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Borštnikov prstan 200,</w:t>
      </w:r>
    </w:p>
    <w:p w14:paraId="1329027F" w14:textId="484CEFC4" w:rsidR="009220EC" w:rsidRPr="003070D4" w:rsidRDefault="005E4A10" w:rsidP="005E4A10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nagrada Prešernovega sklada 150,</w:t>
      </w:r>
    </w:p>
    <w:p w14:paraId="27518C05" w14:textId="4C8F368A" w:rsidR="009220EC" w:rsidRPr="003070D4" w:rsidRDefault="005E4A10" w:rsidP="005E4A10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Župančičeva nagrada za življenjsko delo 100,</w:t>
      </w:r>
    </w:p>
    <w:p w14:paraId="7E755309" w14:textId="2D2C3B67" w:rsidR="009220EC" w:rsidRPr="003070D4" w:rsidRDefault="005E4A10" w:rsidP="005E4A10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Glazerjeva nagrada za življenjsko delo 100,</w:t>
      </w:r>
    </w:p>
    <w:p w14:paraId="75FF7B73" w14:textId="6B0D0450" w:rsidR="009220EC" w:rsidRPr="003070D4" w:rsidRDefault="005E4A10" w:rsidP="005E4A10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Borštnikova nagrada za igro 100,</w:t>
      </w:r>
    </w:p>
    <w:p w14:paraId="652FDC4B" w14:textId="6D6B6E57" w:rsidR="009220EC" w:rsidRPr="003070D4" w:rsidRDefault="005E4A10" w:rsidP="005E4A10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nagrada Združenja dramskih umetnikov Slovenije za življenjsko delo (Marija Vera) 100,</w:t>
      </w:r>
    </w:p>
    <w:p w14:paraId="78230A46" w14:textId="1AD18D9B" w:rsidR="009220EC" w:rsidRPr="003070D4" w:rsidRDefault="005E4A10" w:rsidP="005E4A10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 xml:space="preserve">nagrada Društva slovenskih avdiovizualnih igralcev za </w:t>
      </w:r>
      <w:r w:rsidR="00076386" w:rsidRPr="003070D4">
        <w:rPr>
          <w:rFonts w:ascii="Arial" w:hAnsi="Arial" w:cs="Arial"/>
          <w:sz w:val="20"/>
          <w:szCs w:val="20"/>
        </w:rPr>
        <w:t>življenjsko</w:t>
      </w:r>
      <w:r w:rsidR="00986C32" w:rsidRPr="003070D4">
        <w:rPr>
          <w:rFonts w:ascii="Arial" w:hAnsi="Arial" w:cs="Arial"/>
          <w:sz w:val="20"/>
          <w:szCs w:val="20"/>
        </w:rPr>
        <w:t xml:space="preserve"> delo (Ita Rina) 100,</w:t>
      </w:r>
    </w:p>
    <w:p w14:paraId="734E283F" w14:textId="38DC84B2" w:rsidR="009220EC" w:rsidRPr="003070D4" w:rsidRDefault="005E4A10" w:rsidP="005E4A10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 xml:space="preserve">nagrada Društva slovenskih filmskih režiserjev in režiserk za življenjsko delo </w:t>
      </w:r>
      <w:r w:rsidR="00986C32" w:rsidRPr="003070D4">
        <w:rPr>
          <w:rFonts w:ascii="Arial" w:hAnsi="Arial" w:cs="Arial"/>
          <w:i/>
          <w:iCs/>
          <w:sz w:val="20"/>
          <w:szCs w:val="20"/>
        </w:rPr>
        <w:t>bert</w:t>
      </w:r>
      <w:r w:rsidR="00986C32" w:rsidRPr="003070D4">
        <w:rPr>
          <w:rFonts w:ascii="Arial" w:hAnsi="Arial" w:cs="Arial"/>
          <w:sz w:val="20"/>
          <w:szCs w:val="20"/>
        </w:rPr>
        <w:t xml:space="preserve"> 100,</w:t>
      </w:r>
    </w:p>
    <w:p w14:paraId="186AECCE" w14:textId="43F4C42D" w:rsidR="009220EC" w:rsidRPr="003070D4" w:rsidRDefault="005E4A10" w:rsidP="005E4A10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 xml:space="preserve">nagrada Slovenskega filmskega centra za </w:t>
      </w:r>
      <w:r w:rsidR="00076386" w:rsidRPr="003070D4">
        <w:rPr>
          <w:rFonts w:ascii="Arial" w:hAnsi="Arial" w:cs="Arial"/>
          <w:sz w:val="20"/>
          <w:szCs w:val="20"/>
        </w:rPr>
        <w:t>življenjsko</w:t>
      </w:r>
      <w:r w:rsidR="00986C32" w:rsidRPr="003070D4">
        <w:rPr>
          <w:rFonts w:ascii="Arial" w:hAnsi="Arial" w:cs="Arial"/>
          <w:sz w:val="20"/>
          <w:szCs w:val="20"/>
        </w:rPr>
        <w:t xml:space="preserve"> delo </w:t>
      </w:r>
      <w:r w:rsidR="00076386" w:rsidRPr="003070D4">
        <w:rPr>
          <w:rFonts w:ascii="Arial" w:hAnsi="Arial" w:cs="Arial"/>
          <w:sz w:val="20"/>
          <w:szCs w:val="20"/>
        </w:rPr>
        <w:t xml:space="preserve">Milke in </w:t>
      </w:r>
      <w:r w:rsidR="00986C32" w:rsidRPr="003070D4">
        <w:rPr>
          <w:rFonts w:ascii="Arial" w:hAnsi="Arial" w:cs="Arial"/>
          <w:sz w:val="20"/>
          <w:szCs w:val="20"/>
        </w:rPr>
        <w:t>Metod</w:t>
      </w:r>
      <w:r w:rsidR="00076386" w:rsidRPr="003070D4">
        <w:rPr>
          <w:rFonts w:ascii="Arial" w:hAnsi="Arial" w:cs="Arial"/>
          <w:sz w:val="20"/>
          <w:szCs w:val="20"/>
        </w:rPr>
        <w:t>a</w:t>
      </w:r>
      <w:r w:rsidR="00986C32" w:rsidRPr="003070D4">
        <w:rPr>
          <w:rFonts w:ascii="Arial" w:hAnsi="Arial" w:cs="Arial"/>
          <w:sz w:val="20"/>
          <w:szCs w:val="20"/>
        </w:rPr>
        <w:t xml:space="preserve"> Badjur</w:t>
      </w:r>
      <w:r w:rsidR="00076386" w:rsidRPr="003070D4">
        <w:rPr>
          <w:rFonts w:ascii="Arial" w:hAnsi="Arial" w:cs="Arial"/>
          <w:sz w:val="20"/>
          <w:szCs w:val="20"/>
        </w:rPr>
        <w:t>e</w:t>
      </w:r>
      <w:r w:rsidR="00986C32" w:rsidRPr="003070D4">
        <w:rPr>
          <w:rFonts w:ascii="Arial" w:hAnsi="Arial" w:cs="Arial"/>
          <w:sz w:val="20"/>
          <w:szCs w:val="20"/>
        </w:rPr>
        <w:t xml:space="preserve"> 100,</w:t>
      </w:r>
    </w:p>
    <w:p w14:paraId="70862957" w14:textId="2812AABD" w:rsidR="00076386" w:rsidRDefault="005E4A10" w:rsidP="005E4A10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nagrada Franeta Milčinskega</w:t>
      </w:r>
      <w:r w:rsidR="00BD040A" w:rsidRPr="003070D4">
        <w:rPr>
          <w:rFonts w:ascii="Arial" w:hAnsi="Arial" w:cs="Arial"/>
          <w:sz w:val="20"/>
          <w:szCs w:val="20"/>
        </w:rPr>
        <w:t xml:space="preserve"> - </w:t>
      </w:r>
      <w:r w:rsidR="00986C32" w:rsidRPr="003070D4">
        <w:rPr>
          <w:rFonts w:ascii="Arial" w:hAnsi="Arial" w:cs="Arial"/>
          <w:sz w:val="20"/>
          <w:szCs w:val="20"/>
        </w:rPr>
        <w:t>Ježka za življen</w:t>
      </w:r>
      <w:r w:rsidR="00076386" w:rsidRPr="003070D4">
        <w:rPr>
          <w:rFonts w:ascii="Arial" w:hAnsi="Arial" w:cs="Arial"/>
          <w:sz w:val="20"/>
          <w:szCs w:val="20"/>
        </w:rPr>
        <w:t>j</w:t>
      </w:r>
      <w:r w:rsidR="00986C32" w:rsidRPr="003070D4">
        <w:rPr>
          <w:rFonts w:ascii="Arial" w:hAnsi="Arial" w:cs="Arial"/>
          <w:sz w:val="20"/>
          <w:szCs w:val="20"/>
        </w:rPr>
        <w:t>sko delo 100,</w:t>
      </w:r>
    </w:p>
    <w:p w14:paraId="70FFB194" w14:textId="77777777" w:rsidR="005A510A" w:rsidRPr="003070D4" w:rsidRDefault="005A510A" w:rsidP="005A510A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Klemenčičeva nagrada </w:t>
      </w:r>
      <w:r>
        <w:rPr>
          <w:rFonts w:ascii="Arial" w:hAnsi="Arial" w:cs="Arial"/>
          <w:sz w:val="20"/>
          <w:szCs w:val="20"/>
        </w:rPr>
        <w:t>100</w:t>
      </w:r>
      <w:r w:rsidRPr="003070D4">
        <w:rPr>
          <w:rFonts w:ascii="Arial" w:hAnsi="Arial" w:cs="Arial"/>
          <w:sz w:val="20"/>
          <w:szCs w:val="20"/>
        </w:rPr>
        <w:t>,</w:t>
      </w:r>
    </w:p>
    <w:p w14:paraId="21C824BD" w14:textId="53E181CE" w:rsidR="009220EC" w:rsidRPr="003070D4" w:rsidRDefault="005E4A10" w:rsidP="005E4A10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Severjeva nagrada za igralske stvaritve v poklicnih gledališčih 70,</w:t>
      </w:r>
    </w:p>
    <w:p w14:paraId="163619B0" w14:textId="5BD287A3" w:rsidR="009220EC" w:rsidRDefault="005E4A10" w:rsidP="005E4A10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 xml:space="preserve">nagrada </w:t>
      </w:r>
      <w:r w:rsidR="00986C32" w:rsidRPr="003070D4">
        <w:rPr>
          <w:rFonts w:ascii="Arial" w:hAnsi="Arial" w:cs="Arial"/>
          <w:i/>
          <w:iCs/>
          <w:sz w:val="20"/>
          <w:szCs w:val="20"/>
        </w:rPr>
        <w:t>tantadruj</w:t>
      </w:r>
      <w:r w:rsidR="00986C32" w:rsidRPr="003070D4">
        <w:rPr>
          <w:rFonts w:ascii="Arial" w:hAnsi="Arial" w:cs="Arial"/>
          <w:sz w:val="20"/>
          <w:szCs w:val="20"/>
        </w:rPr>
        <w:t xml:space="preserve"> za življenjsko delo 70,</w:t>
      </w:r>
    </w:p>
    <w:p w14:paraId="037D84F7" w14:textId="410FA4C5" w:rsidR="005A510A" w:rsidRDefault="005A510A" w:rsidP="005A510A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Pengovova listina </w:t>
      </w:r>
      <w:r>
        <w:rPr>
          <w:rFonts w:ascii="Arial" w:hAnsi="Arial" w:cs="Arial"/>
          <w:sz w:val="20"/>
          <w:szCs w:val="20"/>
        </w:rPr>
        <w:t>7</w:t>
      </w:r>
      <w:r w:rsidRPr="003070D4">
        <w:rPr>
          <w:rFonts w:ascii="Arial" w:hAnsi="Arial" w:cs="Arial"/>
          <w:sz w:val="20"/>
          <w:szCs w:val="20"/>
        </w:rPr>
        <w:t>0,</w:t>
      </w:r>
    </w:p>
    <w:p w14:paraId="04256EE8" w14:textId="77777777" w:rsidR="005A510A" w:rsidRPr="003070D4" w:rsidRDefault="005A510A" w:rsidP="005A510A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nagrada za igro in animacijo na Bienalu ustanove lutkovnih ustvarjalcev Slovenije </w:t>
      </w:r>
      <w:r>
        <w:rPr>
          <w:rFonts w:ascii="Arial" w:hAnsi="Arial" w:cs="Arial"/>
          <w:sz w:val="20"/>
          <w:szCs w:val="20"/>
        </w:rPr>
        <w:t>7</w:t>
      </w:r>
      <w:r w:rsidRPr="003070D4">
        <w:rPr>
          <w:rFonts w:ascii="Arial" w:hAnsi="Arial" w:cs="Arial"/>
          <w:sz w:val="20"/>
          <w:szCs w:val="20"/>
        </w:rPr>
        <w:t>0,</w:t>
      </w:r>
    </w:p>
    <w:p w14:paraId="3484432A" w14:textId="13DBE14F" w:rsidR="009220EC" w:rsidRPr="003070D4" w:rsidRDefault="00EC7CA5" w:rsidP="00EC7CA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lastRenderedPageBreak/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Župančičeva nagrada 50,</w:t>
      </w:r>
    </w:p>
    <w:p w14:paraId="51116E02" w14:textId="36E567E6" w:rsidR="009220EC" w:rsidRPr="003070D4" w:rsidRDefault="00EC7CA5" w:rsidP="00EC7CA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Glazerjeva listina 50,</w:t>
      </w:r>
    </w:p>
    <w:p w14:paraId="24B63512" w14:textId="19CFA22C" w:rsidR="009220EC" w:rsidRPr="003070D4" w:rsidRDefault="00EC7CA5" w:rsidP="00EC7CA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 xml:space="preserve">nagrada Združenja dramskih umetnikov Slovenije za umetniške dosežke </w:t>
      </w:r>
      <w:r w:rsidR="007C0187" w:rsidRPr="003070D4">
        <w:rPr>
          <w:rFonts w:ascii="Arial" w:hAnsi="Arial" w:cs="Arial"/>
          <w:sz w:val="20"/>
          <w:szCs w:val="20"/>
        </w:rPr>
        <w:t>4</w:t>
      </w:r>
      <w:r w:rsidR="00986C32" w:rsidRPr="003070D4">
        <w:rPr>
          <w:rFonts w:ascii="Arial" w:hAnsi="Arial" w:cs="Arial"/>
          <w:sz w:val="20"/>
          <w:szCs w:val="20"/>
        </w:rPr>
        <w:t>0,</w:t>
      </w:r>
    </w:p>
    <w:p w14:paraId="7D1EAE0E" w14:textId="3C1C4371" w:rsidR="009220EC" w:rsidRPr="003070D4" w:rsidRDefault="00EC7CA5" w:rsidP="00EC7CA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 xml:space="preserve">nagrada Društva slovenskih avdiovizualnih igralcev veliki plan </w:t>
      </w:r>
      <w:r w:rsidR="007C0187" w:rsidRPr="003070D4">
        <w:rPr>
          <w:rFonts w:ascii="Arial" w:hAnsi="Arial" w:cs="Arial"/>
          <w:sz w:val="20"/>
          <w:szCs w:val="20"/>
        </w:rPr>
        <w:t>4</w:t>
      </w:r>
      <w:r w:rsidR="00986C32" w:rsidRPr="003070D4">
        <w:rPr>
          <w:rFonts w:ascii="Arial" w:hAnsi="Arial" w:cs="Arial"/>
          <w:sz w:val="20"/>
          <w:szCs w:val="20"/>
        </w:rPr>
        <w:t>0,</w:t>
      </w:r>
    </w:p>
    <w:p w14:paraId="1D0849F9" w14:textId="6EF34D01" w:rsidR="009220EC" w:rsidRPr="003070D4" w:rsidRDefault="00EC7CA5" w:rsidP="00EC7CA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 xml:space="preserve">nagrada Društva slovenskih avdiovizualnih igralcev glas risanke </w:t>
      </w:r>
      <w:r w:rsidR="007C0187" w:rsidRPr="003070D4">
        <w:rPr>
          <w:rFonts w:ascii="Arial" w:hAnsi="Arial" w:cs="Arial"/>
          <w:sz w:val="20"/>
          <w:szCs w:val="20"/>
        </w:rPr>
        <w:t>4</w:t>
      </w:r>
      <w:r w:rsidR="00986C32" w:rsidRPr="003070D4">
        <w:rPr>
          <w:rFonts w:ascii="Arial" w:hAnsi="Arial" w:cs="Arial"/>
          <w:sz w:val="20"/>
          <w:szCs w:val="20"/>
        </w:rPr>
        <w:t>0,</w:t>
      </w:r>
    </w:p>
    <w:p w14:paraId="489311BD" w14:textId="2F10A2E0" w:rsidR="009220EC" w:rsidRPr="003070D4" w:rsidRDefault="00EC7CA5" w:rsidP="00EC7CA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Borštnikova nagrada občinstva 30,</w:t>
      </w:r>
    </w:p>
    <w:p w14:paraId="4D1C59A6" w14:textId="2C453F85" w:rsidR="009220EC" w:rsidRPr="003070D4" w:rsidRDefault="00EC7CA5" w:rsidP="00EC7CA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igralska nagrada na Tednu slovenske drame 30,</w:t>
      </w:r>
    </w:p>
    <w:p w14:paraId="53A814EA" w14:textId="6F2CEBA6" w:rsidR="009220EC" w:rsidRPr="003070D4" w:rsidRDefault="00EC7CA5" w:rsidP="00EC7CA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 xml:space="preserve">nagrada </w:t>
      </w:r>
      <w:r w:rsidR="00BD040A" w:rsidRPr="003070D4">
        <w:rPr>
          <w:rFonts w:ascii="Arial" w:hAnsi="Arial" w:cs="Arial"/>
          <w:i/>
          <w:iCs/>
          <w:sz w:val="20"/>
          <w:szCs w:val="20"/>
        </w:rPr>
        <w:t xml:space="preserve">žlahtni </w:t>
      </w:r>
      <w:r w:rsidR="00986C32" w:rsidRPr="003070D4">
        <w:rPr>
          <w:rFonts w:ascii="Arial" w:hAnsi="Arial" w:cs="Arial"/>
          <w:i/>
          <w:iCs/>
          <w:sz w:val="20"/>
          <w:szCs w:val="20"/>
        </w:rPr>
        <w:t>komedijant</w:t>
      </w:r>
      <w:r w:rsidR="00986C32" w:rsidRPr="003070D4">
        <w:rPr>
          <w:rFonts w:ascii="Arial" w:hAnsi="Arial" w:cs="Arial"/>
          <w:sz w:val="20"/>
          <w:szCs w:val="20"/>
        </w:rPr>
        <w:t xml:space="preserve"> 30,</w:t>
      </w:r>
    </w:p>
    <w:p w14:paraId="6C876E8E" w14:textId="29593B17" w:rsidR="00EC7CA5" w:rsidRPr="003070D4" w:rsidRDefault="00EC7CA5" w:rsidP="00EC7CA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 xml:space="preserve">nagrada </w:t>
      </w:r>
      <w:r w:rsidR="00BD040A" w:rsidRPr="003070D4">
        <w:rPr>
          <w:rFonts w:ascii="Arial" w:hAnsi="Arial" w:cs="Arial"/>
          <w:i/>
          <w:iCs/>
          <w:sz w:val="20"/>
          <w:szCs w:val="20"/>
        </w:rPr>
        <w:t>v</w:t>
      </w:r>
      <w:r w:rsidR="00986C32" w:rsidRPr="003070D4">
        <w:rPr>
          <w:rFonts w:ascii="Arial" w:hAnsi="Arial" w:cs="Arial"/>
          <w:i/>
          <w:iCs/>
          <w:sz w:val="20"/>
          <w:szCs w:val="20"/>
        </w:rPr>
        <w:t>esna</w:t>
      </w:r>
      <w:r w:rsidR="00986C32" w:rsidRPr="003070D4">
        <w:rPr>
          <w:rFonts w:ascii="Arial" w:hAnsi="Arial" w:cs="Arial"/>
          <w:sz w:val="20"/>
          <w:szCs w:val="20"/>
        </w:rPr>
        <w:t xml:space="preserve"> za igro 30,</w:t>
      </w:r>
    </w:p>
    <w:p w14:paraId="48BF9B81" w14:textId="7858DC6A" w:rsidR="009220EC" w:rsidRPr="003070D4" w:rsidRDefault="00EC7CA5" w:rsidP="00B64E5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festivalske nagrade 30,</w:t>
      </w:r>
    </w:p>
    <w:p w14:paraId="79BD8F15" w14:textId="3C5638A5" w:rsidR="009220EC" w:rsidRPr="003070D4" w:rsidRDefault="00EC7CA5" w:rsidP="00B64E5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Ježkova nagrada 30,</w:t>
      </w:r>
    </w:p>
    <w:p w14:paraId="0E8619FD" w14:textId="5C7BF481" w:rsidR="009220EC" w:rsidRPr="003070D4" w:rsidRDefault="00EC7CA5" w:rsidP="00B64E5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Dnevnikova nagrada Mestnega gledališča ljubljanskega 20,</w:t>
      </w:r>
    </w:p>
    <w:p w14:paraId="499FBEF9" w14:textId="6D1F8726" w:rsidR="009220EC" w:rsidRPr="003070D4" w:rsidRDefault="00EC7CA5" w:rsidP="00B64E5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nagrada Večera za najboljšo stvaritev sezone 20,</w:t>
      </w:r>
    </w:p>
    <w:p w14:paraId="106E3BEA" w14:textId="63D83119" w:rsidR="009220EC" w:rsidRPr="003070D4" w:rsidRDefault="00EC7CA5" w:rsidP="00B64E5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 xml:space="preserve">nagrada </w:t>
      </w:r>
      <w:r w:rsidR="00986C32" w:rsidRPr="003070D4">
        <w:rPr>
          <w:rFonts w:ascii="Arial" w:hAnsi="Arial" w:cs="Arial"/>
          <w:i/>
          <w:iCs/>
          <w:sz w:val="20"/>
          <w:szCs w:val="20"/>
        </w:rPr>
        <w:t>tantadruj</w:t>
      </w:r>
      <w:r w:rsidR="00986C32" w:rsidRPr="003070D4">
        <w:rPr>
          <w:rFonts w:ascii="Arial" w:hAnsi="Arial" w:cs="Arial"/>
          <w:sz w:val="20"/>
          <w:szCs w:val="20"/>
        </w:rPr>
        <w:t xml:space="preserve"> za igralski dosežek 20,</w:t>
      </w:r>
    </w:p>
    <w:p w14:paraId="326A50C5" w14:textId="690F7B54" w:rsidR="007C659D" w:rsidRPr="003070D4" w:rsidRDefault="00EC7CA5" w:rsidP="00B64E5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7C0187" w:rsidRPr="003070D4">
        <w:rPr>
          <w:rFonts w:ascii="Arial" w:hAnsi="Arial" w:cs="Arial"/>
          <w:sz w:val="20"/>
          <w:szCs w:val="20"/>
        </w:rPr>
        <w:t xml:space="preserve">nagrada </w:t>
      </w:r>
      <w:r w:rsidR="007C0187" w:rsidRPr="003070D4">
        <w:rPr>
          <w:rFonts w:ascii="Arial" w:hAnsi="Arial" w:cs="Arial"/>
          <w:i/>
          <w:iCs/>
          <w:sz w:val="20"/>
          <w:szCs w:val="20"/>
        </w:rPr>
        <w:t>j</w:t>
      </w:r>
      <w:r w:rsidR="007C659D" w:rsidRPr="003070D4">
        <w:rPr>
          <w:rFonts w:ascii="Arial" w:hAnsi="Arial" w:cs="Arial"/>
          <w:i/>
          <w:iCs/>
          <w:sz w:val="20"/>
          <w:szCs w:val="20"/>
        </w:rPr>
        <w:t>ulija</w:t>
      </w:r>
      <w:r w:rsidR="007C659D" w:rsidRPr="003070D4">
        <w:rPr>
          <w:rFonts w:ascii="Arial" w:hAnsi="Arial" w:cs="Arial"/>
          <w:sz w:val="20"/>
          <w:szCs w:val="20"/>
        </w:rPr>
        <w:t xml:space="preserve"> 20</w:t>
      </w:r>
      <w:r w:rsidR="00BD040A" w:rsidRPr="003070D4">
        <w:rPr>
          <w:rFonts w:ascii="Arial" w:hAnsi="Arial" w:cs="Arial"/>
          <w:sz w:val="20"/>
          <w:szCs w:val="20"/>
        </w:rPr>
        <w:t>,</w:t>
      </w:r>
    </w:p>
    <w:p w14:paraId="3EAFFF1B" w14:textId="37E35D61" w:rsidR="003B08D9" w:rsidRPr="003070D4" w:rsidRDefault="00EC7CA5" w:rsidP="00B64E5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7C659D" w:rsidRPr="003070D4">
        <w:rPr>
          <w:rFonts w:ascii="Arial" w:hAnsi="Arial" w:cs="Arial"/>
          <w:sz w:val="20"/>
          <w:szCs w:val="20"/>
        </w:rPr>
        <w:t>Večerova nagrada za igralske dosežke 20</w:t>
      </w:r>
      <w:r w:rsidRPr="003070D4">
        <w:rPr>
          <w:rFonts w:ascii="Arial" w:hAnsi="Arial" w:cs="Arial"/>
          <w:sz w:val="20"/>
          <w:szCs w:val="20"/>
        </w:rPr>
        <w:t>,</w:t>
      </w:r>
    </w:p>
    <w:p w14:paraId="6FFD313C" w14:textId="13D0F08B" w:rsidR="009220EC" w:rsidRPr="003070D4" w:rsidRDefault="00EC7CA5" w:rsidP="00B64E5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interne nagrade v skladu s statuti zavodov 10.</w:t>
      </w:r>
    </w:p>
    <w:p w14:paraId="5F56B199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(4) </w:t>
      </w:r>
      <w:r w:rsidRPr="003070D4">
        <w:rPr>
          <w:sz w:val="20"/>
          <w:szCs w:val="20"/>
        </w:rPr>
        <w:t xml:space="preserve"> </w:t>
      </w:r>
      <w:r w:rsidRPr="003070D4">
        <w:rPr>
          <w:rFonts w:ascii="Arial" w:hAnsi="Arial" w:cs="Arial"/>
          <w:sz w:val="20"/>
          <w:szCs w:val="20"/>
        </w:rPr>
        <w:t xml:space="preserve">Nagrade in priznanja iz 1. in 2. točke tretjega odstavka tega člena se vrednotijo primerjalno z nagradami, navedenimi v 3. točki tretjega odstavka tega člena. Število točk, ki jo prinese nagrada, določi umetniški vodja javnega zavoda na predlog ustvarjalca. </w:t>
      </w:r>
    </w:p>
    <w:p w14:paraId="1BE81C84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(5) V primeru, da nagrado ali priznanje iz tretjega odstavka tega člena prejmeta skupaj dva ali trije ustvarjalci, se število točk deli s številom prejemnikov. Če je prejemnikov nagrade ali priznanja več, posamezni ustvarjalec prejme 25 % točkovane vrednosti nagrade, vendar ne manj kot 10 točk.</w:t>
      </w:r>
    </w:p>
    <w:p w14:paraId="329AB6F1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(6) Dramski igralec pridobi naslednje število točk za posamezne umetniške dosežke:</w:t>
      </w:r>
    </w:p>
    <w:p w14:paraId="7ADFD79B" w14:textId="7E4F65DA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univerzitetna habilitacija 30,</w:t>
      </w:r>
    </w:p>
    <w:p w14:paraId="785F4AB8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uveljavitev umetnika v tujini kot stalnega sodelavca v gledaliških institucijah z nacionalnim ali primerljivim statusom 90,</w:t>
      </w:r>
    </w:p>
    <w:p w14:paraId="7AC266F5" w14:textId="5F3C978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zelo zahtevne umetniške kreacije na gledališkem področju v matični hiši v zadnjih petih letih </w:t>
      </w:r>
      <w:r w:rsidR="00BD040A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vloga s pozitivno oceno umetniškega vodje, vsaka 30,</w:t>
      </w:r>
    </w:p>
    <w:p w14:paraId="0EF4B76C" w14:textId="328DFC65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zahtevne umetniške kreacije na gledališkem področju v matični hiši v zadnjih petih letih </w:t>
      </w:r>
      <w:r w:rsidR="00BD040A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vloga s pozitivno oceno umetniškega vodje, vsaka 20.</w:t>
      </w:r>
    </w:p>
    <w:p w14:paraId="328D487A" w14:textId="77777777" w:rsidR="009220EC" w:rsidRPr="003070D4" w:rsidRDefault="009220EC">
      <w:pPr>
        <w:rPr>
          <w:rFonts w:ascii="Arial" w:hAnsi="Arial" w:cs="Arial"/>
          <w:sz w:val="20"/>
          <w:szCs w:val="20"/>
        </w:rPr>
      </w:pPr>
    </w:p>
    <w:p w14:paraId="71224237" w14:textId="77777777" w:rsidR="009220EC" w:rsidRPr="003070D4" w:rsidRDefault="00986C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člen</w:t>
      </w:r>
    </w:p>
    <w:p w14:paraId="4A532646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(1) Delovno mesto G017033 priznani dramaturg zasede zaposleni na delovnem mestu G017007 dramaturg (v nadaljnjem besedilu: dramaturg), ki je v obdobju zadnjih petih let od podanega predloga za zasedbo tega delovnega mesta dosegel najmanj 150 točk.</w:t>
      </w:r>
    </w:p>
    <w:p w14:paraId="72F033A7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(2) Točke dramaturg pridobiva z nagradami in priznanji s področja gledališča, filma, umetniških programov s področja televizije in radia ter z umetniškimi in strokovnimi dosežki.</w:t>
      </w:r>
    </w:p>
    <w:p w14:paraId="03FA80E9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lastRenderedPageBreak/>
        <w:t>(3) Dramaturg pridobi naslednje število točk za naslednje nagrade in priznanja:</w:t>
      </w:r>
    </w:p>
    <w:p w14:paraId="3C302C35" w14:textId="0C188D2E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1.     najvišje nagrade in priznanja svetovnega merila, ki se podeljujejo na nadnacionalni ravni 100 </w:t>
      </w:r>
      <w:r w:rsidR="00BD040A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300,</w:t>
      </w:r>
    </w:p>
    <w:p w14:paraId="1F1CC49F" w14:textId="24ECD310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2.     druga mednarodna priznanja in nagrade 10 </w:t>
      </w:r>
      <w:r w:rsidR="00BD040A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100,</w:t>
      </w:r>
    </w:p>
    <w:p w14:paraId="2DAFD9A9" w14:textId="77777777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3.     nacionalne nagrade in priznanja za umetniške dosežke:</w:t>
      </w:r>
    </w:p>
    <w:p w14:paraId="4E3DF053" w14:textId="5CB16912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Prešernova nagrada 300,</w:t>
      </w:r>
    </w:p>
    <w:p w14:paraId="39398861" w14:textId="1D18B14E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nagrada Prešernovega sklada 150,</w:t>
      </w:r>
    </w:p>
    <w:p w14:paraId="6F31BE1D" w14:textId="4210977A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za življenjsko delo 100,</w:t>
      </w:r>
    </w:p>
    <w:p w14:paraId="6257464F" w14:textId="118FFD3D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nagrada za življenjsko delo 100,</w:t>
      </w:r>
    </w:p>
    <w:p w14:paraId="539CE73B" w14:textId="77777777" w:rsidR="002B6289" w:rsidRPr="003070D4" w:rsidRDefault="002B6289" w:rsidP="002B6289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nagrada Združenja dramskih umetnikov Slovenije Polde Bibič za življenjsko delo 100,</w:t>
      </w:r>
    </w:p>
    <w:p w14:paraId="34362580" w14:textId="77777777" w:rsidR="002B6289" w:rsidRPr="003070D4" w:rsidRDefault="002B6289" w:rsidP="002B6289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nagrada Vladimirja Kralja za življenjsko delo Društva DGTS 100,</w:t>
      </w:r>
    </w:p>
    <w:p w14:paraId="49313491" w14:textId="5BF2BF70" w:rsidR="009220EC" w:rsidRPr="003070D4" w:rsidRDefault="00986C32">
      <w:pPr>
        <w:rPr>
          <w:rFonts w:ascii="Arial" w:hAnsi="Arial" w:cs="Arial"/>
          <w:sz w:val="20"/>
          <w:szCs w:val="20"/>
        </w:rPr>
      </w:pPr>
      <w:bookmarkStart w:id="1" w:name="_Hlk192597690"/>
      <w:r w:rsidRPr="003070D4">
        <w:rPr>
          <w:rFonts w:ascii="Arial" w:hAnsi="Arial" w:cs="Arial"/>
          <w:sz w:val="20"/>
          <w:szCs w:val="20"/>
        </w:rPr>
        <w:t>– Grün-Filipičeva nagrada na Tednu slovenske drame 70,</w:t>
      </w:r>
      <w:bookmarkEnd w:id="1"/>
    </w:p>
    <w:p w14:paraId="6C71C0E0" w14:textId="77777777" w:rsidR="002B6289" w:rsidRDefault="002B6289" w:rsidP="002B6289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nagrada </w:t>
      </w:r>
      <w:r w:rsidRPr="003070D4">
        <w:rPr>
          <w:rFonts w:ascii="Arial" w:hAnsi="Arial" w:cs="Arial"/>
          <w:i/>
          <w:iCs/>
          <w:sz w:val="20"/>
          <w:szCs w:val="20"/>
        </w:rPr>
        <w:t>tantadruj</w:t>
      </w:r>
      <w:r w:rsidRPr="003070D4">
        <w:rPr>
          <w:rFonts w:ascii="Arial" w:hAnsi="Arial" w:cs="Arial"/>
          <w:sz w:val="20"/>
          <w:szCs w:val="20"/>
        </w:rPr>
        <w:t xml:space="preserve"> za življenjsko delo 70,</w:t>
      </w:r>
    </w:p>
    <w:p w14:paraId="7EC71F85" w14:textId="77777777" w:rsidR="001353F9" w:rsidRDefault="001353F9" w:rsidP="001353F9">
      <w:pPr>
        <w:rPr>
          <w:rFonts w:ascii="Arial" w:hAnsi="Arial" w:cs="Arial"/>
          <w:sz w:val="20"/>
          <w:szCs w:val="20"/>
        </w:rPr>
      </w:pPr>
      <w:r w:rsidRPr="001353F9">
        <w:rPr>
          <w:rFonts w:ascii="Arial" w:hAnsi="Arial" w:cs="Arial"/>
          <w:sz w:val="20"/>
          <w:szCs w:val="20"/>
        </w:rPr>
        <w:t>– nagrada za dramaturgijo na Bienalu ustanove lutkovnih ustvarjalcev Slovenije 70</w:t>
      </w:r>
    </w:p>
    <w:p w14:paraId="6FC8DED4" w14:textId="77777777" w:rsidR="00EA4271" w:rsidRDefault="00EA4271" w:rsidP="00EA4271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Pengovova listina </w:t>
      </w:r>
      <w:r>
        <w:rPr>
          <w:rFonts w:ascii="Arial" w:hAnsi="Arial" w:cs="Arial"/>
          <w:sz w:val="20"/>
          <w:szCs w:val="20"/>
        </w:rPr>
        <w:t>7</w:t>
      </w:r>
      <w:r w:rsidRPr="003070D4">
        <w:rPr>
          <w:rFonts w:ascii="Arial" w:hAnsi="Arial" w:cs="Arial"/>
          <w:sz w:val="20"/>
          <w:szCs w:val="20"/>
        </w:rPr>
        <w:t>0,</w:t>
      </w:r>
    </w:p>
    <w:p w14:paraId="7FBA7FC7" w14:textId="0DF5D17B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50,</w:t>
      </w:r>
    </w:p>
    <w:p w14:paraId="30C50515" w14:textId="7817E2E5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listina 50,</w:t>
      </w:r>
    </w:p>
    <w:p w14:paraId="1160BFFD" w14:textId="47686660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Sovretova nagrada 50,</w:t>
      </w:r>
    </w:p>
    <w:p w14:paraId="47B1F9B8" w14:textId="0B2C3C08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Grumova nagrada 50,</w:t>
      </w:r>
    </w:p>
    <w:p w14:paraId="11C5D326" w14:textId="77777777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Rožančeva nagrada 50,</w:t>
      </w:r>
    </w:p>
    <w:p w14:paraId="7EC394C1" w14:textId="7F02E798" w:rsidR="009220EC" w:rsidRPr="003070D4" w:rsidRDefault="00BD040A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 xml:space="preserve">priznanje Vladimirja Kralja Društva DGTS za zadnji dve leti </w:t>
      </w:r>
      <w:r w:rsidRPr="003070D4">
        <w:rPr>
          <w:rFonts w:ascii="Arial" w:hAnsi="Arial" w:cs="Arial"/>
          <w:sz w:val="20"/>
          <w:szCs w:val="20"/>
        </w:rPr>
        <w:t>4</w:t>
      </w:r>
      <w:r w:rsidR="00986C32" w:rsidRPr="003070D4">
        <w:rPr>
          <w:rFonts w:ascii="Arial" w:hAnsi="Arial" w:cs="Arial"/>
          <w:sz w:val="20"/>
          <w:szCs w:val="20"/>
        </w:rPr>
        <w:t>0,</w:t>
      </w:r>
    </w:p>
    <w:p w14:paraId="217C77F1" w14:textId="77777777" w:rsidR="002B6289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nagrada Združenja dramskih umetnikov Slovenije Marko Slodnjak  40,</w:t>
      </w:r>
    </w:p>
    <w:p w14:paraId="3F9D51D4" w14:textId="60791DE3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festivalske nagrade 30,</w:t>
      </w:r>
    </w:p>
    <w:p w14:paraId="11591A05" w14:textId="3E5FED8C" w:rsidR="009220EC" w:rsidRPr="003070D4" w:rsidRDefault="002B6289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 xml:space="preserve">nagrada </w:t>
      </w:r>
      <w:r w:rsidR="00986C32" w:rsidRPr="003070D4">
        <w:rPr>
          <w:rFonts w:ascii="Arial" w:hAnsi="Arial" w:cs="Arial"/>
          <w:i/>
          <w:iCs/>
          <w:sz w:val="20"/>
          <w:szCs w:val="20"/>
        </w:rPr>
        <w:t>tantadruj</w:t>
      </w:r>
      <w:r w:rsidR="00986C32" w:rsidRPr="003070D4">
        <w:rPr>
          <w:rFonts w:ascii="Arial" w:hAnsi="Arial" w:cs="Arial"/>
          <w:sz w:val="20"/>
          <w:szCs w:val="20"/>
        </w:rPr>
        <w:t xml:space="preserve"> za umetniške dosežke 20,</w:t>
      </w:r>
    </w:p>
    <w:p w14:paraId="2247E9CA" w14:textId="5A2283C4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Dnevnikova nagrada Mestnega gledališča ljubljanskega 20,</w:t>
      </w:r>
    </w:p>
    <w:p w14:paraId="3BE0B829" w14:textId="77777777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interne nagrade v skladu s statuti zavodov 10.</w:t>
      </w:r>
    </w:p>
    <w:p w14:paraId="6EDA2811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(4) </w:t>
      </w:r>
      <w:r w:rsidRPr="003070D4">
        <w:rPr>
          <w:sz w:val="20"/>
          <w:szCs w:val="20"/>
        </w:rPr>
        <w:t xml:space="preserve"> </w:t>
      </w:r>
      <w:r w:rsidRPr="003070D4">
        <w:rPr>
          <w:rFonts w:ascii="Arial" w:hAnsi="Arial" w:cs="Arial"/>
          <w:sz w:val="20"/>
          <w:szCs w:val="20"/>
        </w:rPr>
        <w:t xml:space="preserve">Nagrade in priznanja iz 1. in 2. točke tretjega odstavka tega člena se vrednoti primerjalno z nagradami, navedenimi v 3. točki tretjega odstavka tega člena. Število točk, ki jo prinese nagrada, določi umetniški vodja javnega zavoda na predlog ustvarjalca. </w:t>
      </w:r>
    </w:p>
    <w:p w14:paraId="423FFDE6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(5) </w:t>
      </w:r>
      <w:bookmarkStart w:id="2" w:name="_Hlk192597737"/>
      <w:r w:rsidRPr="003070D4">
        <w:rPr>
          <w:rFonts w:ascii="Arial" w:hAnsi="Arial" w:cs="Arial"/>
          <w:sz w:val="20"/>
          <w:szCs w:val="20"/>
        </w:rPr>
        <w:t>V primeru, da nagrado ali priznanje iz tretjega odstavka tega člena prejmeta skupaj dva ali trije ustvarjalci, se število točk deli s številom prejemnikov. Če je prejemnikov nagrade ali priznanja več, posamezni ustvarjalec prejme 25 % točkovane vrednosti nagrade, vendar ne manj kot 10 točk.</w:t>
      </w:r>
      <w:bookmarkEnd w:id="2"/>
    </w:p>
    <w:p w14:paraId="2BFC45C9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(6) Dramaturg pridobi naslednje število točk za posamezne umetniške dosežke:</w:t>
      </w:r>
    </w:p>
    <w:p w14:paraId="1A24D68F" w14:textId="6CD02121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univerzitetna habilitacija 30,</w:t>
      </w:r>
    </w:p>
    <w:p w14:paraId="1247E665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uveljavitev umetnika v tujini kot stalnega sodelavca v gledaliških institucijah z nacionalnim ali primerljivim statusom 90,</w:t>
      </w:r>
    </w:p>
    <w:p w14:paraId="6B5E7E3D" w14:textId="0270FE63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zelo zahtevne umetniške kreacije na gledališkem področju v matični hiši v zadnjih petih letih</w:t>
      </w:r>
      <w:r w:rsidR="000E673E" w:rsidRPr="003070D4">
        <w:rPr>
          <w:rFonts w:ascii="Arial" w:hAnsi="Arial" w:cs="Arial"/>
          <w:sz w:val="20"/>
          <w:szCs w:val="20"/>
        </w:rPr>
        <w:t xml:space="preserve"> - </w:t>
      </w:r>
      <w:r w:rsidRPr="003070D4">
        <w:rPr>
          <w:rFonts w:ascii="Arial" w:hAnsi="Arial" w:cs="Arial"/>
          <w:sz w:val="20"/>
          <w:szCs w:val="20"/>
        </w:rPr>
        <w:t>s pozitivno oceno umetniškega vodje, vsaka 30,</w:t>
      </w:r>
    </w:p>
    <w:p w14:paraId="231DEA4A" w14:textId="5F67D7F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lastRenderedPageBreak/>
        <w:t xml:space="preserve">– zahtevne umetniške kreacije na gledališkem področju v matični hiši v zadnjih petih letih </w:t>
      </w:r>
      <w:r w:rsidR="000E673E" w:rsidRPr="003070D4">
        <w:rPr>
          <w:rFonts w:ascii="Arial" w:hAnsi="Arial" w:cs="Arial"/>
          <w:sz w:val="20"/>
          <w:szCs w:val="20"/>
        </w:rPr>
        <w:t>-</w:t>
      </w:r>
      <w:r w:rsidRPr="003070D4">
        <w:rPr>
          <w:rFonts w:ascii="Arial" w:hAnsi="Arial" w:cs="Arial"/>
          <w:sz w:val="20"/>
          <w:szCs w:val="20"/>
        </w:rPr>
        <w:t xml:space="preserve"> s pozitivno oceno umetniškega vodje, vsaka 20.</w:t>
      </w:r>
    </w:p>
    <w:p w14:paraId="4DB1E3BC" w14:textId="77777777" w:rsidR="009220EC" w:rsidRPr="003070D4" w:rsidRDefault="009220EC">
      <w:pPr>
        <w:rPr>
          <w:rFonts w:ascii="Arial" w:hAnsi="Arial" w:cs="Arial"/>
          <w:sz w:val="20"/>
          <w:szCs w:val="20"/>
        </w:rPr>
      </w:pPr>
    </w:p>
    <w:p w14:paraId="3C7A8EBF" w14:textId="77777777" w:rsidR="009220EC" w:rsidRPr="003070D4" w:rsidRDefault="00986C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člen</w:t>
      </w:r>
    </w:p>
    <w:p w14:paraId="44C2FAFF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(1) Delovno mesto G017032 priznani baletni plesalec solist zasede zaposleni na delovnem mestu G017005 baletni plesalec solist (v nadaljnjem besedilu: baletni plesalec solist), ki je v obdobju zadnjih petih let od podanega predloga za zasedbo tega delovnega mesta dosegel najmanj 150 točk.</w:t>
      </w:r>
    </w:p>
    <w:p w14:paraId="0723D8AA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(2) Točke baletni plesalec solist pridobiva z nagradami in priznanji za umetniška dela in z umetniškimi dosežki.</w:t>
      </w:r>
    </w:p>
    <w:p w14:paraId="053BA4F0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(3) Baletni plesalec solist pridobi naslednje število točk za naslednje nagrade in priznanja:</w:t>
      </w:r>
    </w:p>
    <w:p w14:paraId="5C3340FC" w14:textId="2C69CCE1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1.   najvišje nagrade in priznanja svetovnega merila, ki se podeljujejo na nadnacionalni ravni 100 </w:t>
      </w:r>
      <w:r w:rsidR="000E673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300,</w:t>
      </w:r>
    </w:p>
    <w:p w14:paraId="3550ED6C" w14:textId="71E592D3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2.   druga mednarodna priznanja in nagrade 10 </w:t>
      </w:r>
      <w:r w:rsidR="000E673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100,</w:t>
      </w:r>
    </w:p>
    <w:p w14:paraId="7CB114F5" w14:textId="77777777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3.   nacionalne nagrade in priznanja za umetniške dosežke: </w:t>
      </w:r>
    </w:p>
    <w:p w14:paraId="307DFB35" w14:textId="0F3EA69C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Prešernova nagrada 300,</w:t>
      </w:r>
    </w:p>
    <w:p w14:paraId="6C1AF200" w14:textId="718A6F2F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nagrada Prešernovega sklada 150,</w:t>
      </w:r>
    </w:p>
    <w:p w14:paraId="60C2CA5B" w14:textId="66D846F9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za življenjsko delo 100,</w:t>
      </w:r>
    </w:p>
    <w:p w14:paraId="2BD9F5AD" w14:textId="1227A3B0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nagrada za življenjsko delo 100,</w:t>
      </w:r>
    </w:p>
    <w:p w14:paraId="63B2C7E9" w14:textId="15BF59A0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nagrada Društva baletnih umetnikov Slovenije za življenjsko delo 100,</w:t>
      </w:r>
    </w:p>
    <w:p w14:paraId="5CAC1C38" w14:textId="68DE1BED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50,</w:t>
      </w:r>
    </w:p>
    <w:p w14:paraId="51C383BC" w14:textId="2BE233E8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nagrada 50,</w:t>
      </w:r>
    </w:p>
    <w:p w14:paraId="54A192A5" w14:textId="1FEE18D6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nagrada Društva baletnih umetnikov Slovenije za umetniške dosežke 40,</w:t>
      </w:r>
    </w:p>
    <w:p w14:paraId="5583AB7E" w14:textId="0C3B7D26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interne nagrade v skladu s statuti zavodov 10.</w:t>
      </w:r>
    </w:p>
    <w:p w14:paraId="3756DBAA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(4)  Nagrade in priznanja iz 1. in 2. točke tretjega odstavka tega člena se vrednoti primerjalno z nagradami, navedenimi v 3. točki tretjega odstavka tega člena. Število točk, ki jo prinese nagrada, določi umetniški vodja javnega zavoda na predlog ustvarjalca. </w:t>
      </w:r>
    </w:p>
    <w:p w14:paraId="1A35C8E6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(5) V primeru, da nagrado ali priznanje iz tretjega odstavka tega člena prejmeta skupaj dva ali trije ustvarjalci, se število točk deli s številom prejemnikov. Če je prejemnikov nagrade ali priznanja več, posamezni ustvarjalec prejme 25 % točkovane vrednosti nagrade, vendar ne manj kot 10 točk. </w:t>
      </w:r>
    </w:p>
    <w:p w14:paraId="1C68E59D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(6) Baletni plesalec solist pridobi naslednje število točk za posamezne umetniške dosežke:</w:t>
      </w:r>
    </w:p>
    <w:p w14:paraId="7F3D8B80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univerzitetna habilitacija 30,</w:t>
      </w:r>
    </w:p>
    <w:p w14:paraId="771DBB09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uveljavitev umetnika v tujini kot stalnega sodelavca, v gledaliških institucijah z nacionalnim ali primerljivim statusom 100,</w:t>
      </w:r>
    </w:p>
    <w:p w14:paraId="4A9D4D1E" w14:textId="613CBF25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zahtevne umetniške kreacije na plesnem področju, v matični hiši ali v baletnih ansamblih s statusom državnih inštitucij ali s primerljivim statusom v zadnjih petih letih </w:t>
      </w:r>
      <w:r w:rsidR="000E673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vloga s pozitivno oceno umetniškega vodje vsaka 50.</w:t>
      </w:r>
    </w:p>
    <w:p w14:paraId="0FA453B0" w14:textId="77777777" w:rsidR="009220EC" w:rsidRPr="003070D4" w:rsidRDefault="009220EC">
      <w:pPr>
        <w:rPr>
          <w:rFonts w:ascii="Arial" w:hAnsi="Arial" w:cs="Arial"/>
          <w:sz w:val="20"/>
          <w:szCs w:val="20"/>
        </w:rPr>
      </w:pPr>
    </w:p>
    <w:p w14:paraId="2E2B4DF9" w14:textId="77777777" w:rsidR="009220EC" w:rsidRPr="003070D4" w:rsidRDefault="00986C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člen</w:t>
      </w:r>
    </w:p>
    <w:p w14:paraId="4E5B046D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lastRenderedPageBreak/>
        <w:t>(1) Delovno mesto G017035 priznani operni pevec solist zasede zaposleni na delovnem mestu G017025 operni pevec solist (v nadaljnjem besedilu: operni pevec solist), ki je v obdobju zadnjih petih let od podanega predloga za zasedbo tega delovnega mesta dosegel najmanj 150 točk.</w:t>
      </w:r>
    </w:p>
    <w:p w14:paraId="14C5A191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(2) Točke operni pevec solist pridobiva z nagradami in priznanji za umetniška dela in z umetniškimi dosežki.</w:t>
      </w:r>
    </w:p>
    <w:p w14:paraId="7CD3F497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(3) Operni pevec solist pridobi naslednje število točk za naslednje nagrade in priznanja:</w:t>
      </w:r>
    </w:p>
    <w:p w14:paraId="6A5B388B" w14:textId="288216CD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1.    najvišje nagrade in priznanja svetovnega merila, ki se podeljujejo na nadnacionalni ravni 100 </w:t>
      </w:r>
      <w:r w:rsidR="000E673E" w:rsidRPr="003070D4">
        <w:rPr>
          <w:rFonts w:ascii="Arial" w:hAnsi="Arial" w:cs="Arial"/>
          <w:sz w:val="20"/>
          <w:szCs w:val="20"/>
        </w:rPr>
        <w:t>-</w:t>
      </w:r>
      <w:r w:rsidR="00B64E55" w:rsidRPr="003070D4">
        <w:rPr>
          <w:rFonts w:ascii="Arial" w:hAnsi="Arial" w:cs="Arial"/>
          <w:sz w:val="20"/>
          <w:szCs w:val="20"/>
        </w:rPr>
        <w:t xml:space="preserve"> </w:t>
      </w:r>
      <w:r w:rsidRPr="003070D4">
        <w:rPr>
          <w:rFonts w:ascii="Arial" w:hAnsi="Arial" w:cs="Arial"/>
          <w:sz w:val="20"/>
          <w:szCs w:val="20"/>
        </w:rPr>
        <w:t>300,</w:t>
      </w:r>
    </w:p>
    <w:p w14:paraId="489517B8" w14:textId="21B171AB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2.    druga mednarodna priznanja in nagrade 10 </w:t>
      </w:r>
      <w:r w:rsidR="000E673E" w:rsidRPr="003070D4">
        <w:rPr>
          <w:rFonts w:ascii="Arial" w:hAnsi="Arial" w:cs="Arial"/>
          <w:sz w:val="20"/>
          <w:szCs w:val="20"/>
        </w:rPr>
        <w:t>-</w:t>
      </w:r>
      <w:r w:rsidR="00B64E55" w:rsidRPr="003070D4">
        <w:rPr>
          <w:rFonts w:ascii="Arial" w:hAnsi="Arial" w:cs="Arial"/>
          <w:sz w:val="20"/>
          <w:szCs w:val="20"/>
        </w:rPr>
        <w:t xml:space="preserve"> </w:t>
      </w:r>
      <w:r w:rsidRPr="003070D4">
        <w:rPr>
          <w:rFonts w:ascii="Arial" w:hAnsi="Arial" w:cs="Arial"/>
          <w:sz w:val="20"/>
          <w:szCs w:val="20"/>
        </w:rPr>
        <w:t>100,</w:t>
      </w:r>
    </w:p>
    <w:p w14:paraId="1ABBC4EA" w14:textId="77777777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3.    nacionalne nagrade in priznanja za umetniške dosežke:</w:t>
      </w:r>
    </w:p>
    <w:p w14:paraId="307DFB08" w14:textId="08A63A20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Prešernova nagrada 300,</w:t>
      </w:r>
    </w:p>
    <w:p w14:paraId="6C143A52" w14:textId="6C109ECF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nagrada Prešernovega sklada 150,</w:t>
      </w:r>
    </w:p>
    <w:p w14:paraId="5F0E4284" w14:textId="40A0C3E4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za življenjsko delo 100,</w:t>
      </w:r>
    </w:p>
    <w:p w14:paraId="411A9CFE" w14:textId="7287CFFA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nagrada za življenjsko delo 100,</w:t>
      </w:r>
    </w:p>
    <w:p w14:paraId="35058A5A" w14:textId="5F4294F7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Betettova nagrada za življenjsko delo 100,</w:t>
      </w:r>
    </w:p>
    <w:p w14:paraId="30995C83" w14:textId="14FE1074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50,</w:t>
      </w:r>
    </w:p>
    <w:p w14:paraId="067EE1D0" w14:textId="71C9FD71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nagrada 50,</w:t>
      </w:r>
    </w:p>
    <w:p w14:paraId="4CA9A255" w14:textId="6D0CC6F1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Betettova nagrada za umetniške dosežke 40,</w:t>
      </w:r>
    </w:p>
    <w:p w14:paraId="22C57272" w14:textId="1E390529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interne nagrade v skladu s statuti zavodov 10.</w:t>
      </w:r>
    </w:p>
    <w:p w14:paraId="0BC4318B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(4)  Nagrade in priznanja iz 1. in 2. točke tretjega odstavka tega člena se vrednoti primerjalno z nagradami, navedenimi v 3. točki tretjega odstavka tega člena. Število točk, ki jo prinese nagrada, določi umetniški vodja javnega zavoda na predlog ustvarjalca. </w:t>
      </w:r>
    </w:p>
    <w:p w14:paraId="00AD68D5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(5) V primeru, da nagrado ali priznanje iz tretjega odstavka tega člena prejmeta skupaj dva ali trije ustvarjalci, se število točk deli s številom prejemnikov. Če je prejemnikov nagrade ali priznanja več, posamezni ustvarjalec prejme 25 % točkovane vrednosti nagrade, vendar ne manj kot 10 točk.</w:t>
      </w:r>
    </w:p>
    <w:p w14:paraId="179B63DC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(6) Operni pevec solist pridobi naslednje število točk za posamezne umetniške dosežke:</w:t>
      </w:r>
    </w:p>
    <w:p w14:paraId="3F52B668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univerzitetna habilitacija 30,</w:t>
      </w:r>
    </w:p>
    <w:p w14:paraId="632C7DB2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uveljavitev umetnika v tujini kot stalnega sodelavca, v gledaliških institucijah z nacionalnim ali primerljivim statusom 90,</w:t>
      </w:r>
    </w:p>
    <w:p w14:paraId="3CDF09F4" w14:textId="54A96C73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zelo zahtevne umetniške kreacije (glavne ali nosilne vloge) na glasbeno-scenskem področju v matični hiši v zadnjih petih letih </w:t>
      </w:r>
      <w:r w:rsidR="000E673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s pozitivno oceno umetniškega vodje vsaka 30,</w:t>
      </w:r>
    </w:p>
    <w:p w14:paraId="538DABE2" w14:textId="02B25E5C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zahtevne umetniške kreacije na glasbeno-scenskem področju v matični hiši v zadnjih petih letih </w:t>
      </w:r>
      <w:r w:rsidR="000E673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s pozitivno oceno umetniškega vodje vsaka 20.</w:t>
      </w:r>
    </w:p>
    <w:p w14:paraId="7D07D98F" w14:textId="77777777" w:rsidR="009220EC" w:rsidRPr="003070D4" w:rsidRDefault="009220EC">
      <w:pPr>
        <w:rPr>
          <w:rFonts w:ascii="Arial" w:hAnsi="Arial" w:cs="Arial"/>
          <w:sz w:val="20"/>
          <w:szCs w:val="20"/>
        </w:rPr>
      </w:pPr>
    </w:p>
    <w:p w14:paraId="313248B3" w14:textId="77777777" w:rsidR="009220EC" w:rsidRPr="003070D4" w:rsidRDefault="00986C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člen</w:t>
      </w:r>
    </w:p>
    <w:p w14:paraId="711BB758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(1) Delovno mesto G017036 priznani orkestrski glasbenik zasede zaposleni na delovnem mestu G017027 orkestrski glasbenik tutist v simfoničnem in opernem orkestru (v nadaljnjem besedilu: orkestrski glasbenik tutist v simfoničnem in opernem orkestru), ki je v obdobju zadnjih petih let od podanega predloga za zasedbo tega delovnega mesta dosegel najmanj 150 točk.</w:t>
      </w:r>
    </w:p>
    <w:p w14:paraId="4F558D46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lastRenderedPageBreak/>
        <w:t>(2) Točke orkestrski glasbenik tutist v simfoničnem in opernem orkestru pridobiva z nagradami in priznanji za umetniška dela in z umetniškimi dosežki.</w:t>
      </w:r>
    </w:p>
    <w:p w14:paraId="20199C42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(3) Orkestrski glasbenik tutist v simfoničnem in opernem orkestru pridobi naslednje število točk za naslednje nagrade in priznanja:</w:t>
      </w:r>
    </w:p>
    <w:p w14:paraId="118C640D" w14:textId="0FDA9617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1.    najvišje nagrade in priznanja svetovnega merila, ki se podeljujejo na nadnacionalni ravni 100 </w:t>
      </w:r>
      <w:r w:rsidR="000E673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300,</w:t>
      </w:r>
    </w:p>
    <w:p w14:paraId="51E6F28E" w14:textId="4FBC9958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 2.    druga mednarodna priznanja in nagrade 10 </w:t>
      </w:r>
      <w:r w:rsidR="000E673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100,</w:t>
      </w:r>
    </w:p>
    <w:p w14:paraId="23F41564" w14:textId="77777777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3.    nacionalne nagrade in priznanja za umetniške dosežke:</w:t>
      </w:r>
    </w:p>
    <w:p w14:paraId="65E57511" w14:textId="11539D2A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Prešernova nagrada 300,</w:t>
      </w:r>
    </w:p>
    <w:p w14:paraId="2EC901EA" w14:textId="4FC0FFB7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nagrada Prešernovega sklada 150,</w:t>
      </w:r>
    </w:p>
    <w:p w14:paraId="705B47B2" w14:textId="3A1EF6CF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za življenjsko delo 100,</w:t>
      </w:r>
    </w:p>
    <w:p w14:paraId="78DA61C2" w14:textId="50EF292E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nagrada za življenjsko delo 100,</w:t>
      </w:r>
    </w:p>
    <w:p w14:paraId="6CE55778" w14:textId="020BBC95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Betettova nagrada za življenjsko delo 100,</w:t>
      </w:r>
    </w:p>
    <w:p w14:paraId="35598A82" w14:textId="174E3EB4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50,</w:t>
      </w:r>
    </w:p>
    <w:p w14:paraId="47237711" w14:textId="2FC83711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nagrada 50,</w:t>
      </w:r>
    </w:p>
    <w:p w14:paraId="369B98D9" w14:textId="2EF55015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Betettova nagrada za umetniške dosežke 40,</w:t>
      </w:r>
    </w:p>
    <w:p w14:paraId="0A43963A" w14:textId="140E055B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interne nagrade v skladu s statuti zavodov 10.</w:t>
      </w:r>
    </w:p>
    <w:p w14:paraId="5DE6D6EE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(4)  Nagrade in priznanja iz 1. in 2. točke tretjega odstavka tega člena se vrednoti primerjalno z nagradami, navedenimi v 3. točki tretjega odstavka tega člena. Število točk, ki jo prinese nagrada, določi umetniški vodja javnega zavoda na predlog ustvarjalca. </w:t>
      </w:r>
    </w:p>
    <w:p w14:paraId="7BD05A93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bookmarkStart w:id="3" w:name="_Hlk192591598"/>
      <w:r w:rsidRPr="003070D4">
        <w:rPr>
          <w:rFonts w:ascii="Arial" w:hAnsi="Arial" w:cs="Arial"/>
          <w:sz w:val="20"/>
          <w:szCs w:val="20"/>
        </w:rPr>
        <w:t>(5) V primeru, da nagrado ali priznanje iz tretjega odstavka tega člena prejmeta skupaj dva ali trije ustvarjalci, se število točk deli s številom prejemnikov. Če je prejemnikov nagrade ali priznanja več, posamezni ustvarjalec prejme 25 % točkovane vrednosti nagrade, vendar ne manj kot 10 točk.</w:t>
      </w:r>
      <w:bookmarkEnd w:id="3"/>
    </w:p>
    <w:p w14:paraId="032FABBF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(6) Orkestrski glasbenik tutist v simfoničnem in opernem orkestru pridobi naslednje število točk za posamezne umetniške dosežke:</w:t>
      </w:r>
    </w:p>
    <w:p w14:paraId="56DC790E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univerzitetna habilitacija 30,</w:t>
      </w:r>
    </w:p>
    <w:p w14:paraId="631CF08B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uveljavitev umetnika v tujini kot stalnega sodelavca v institucijah z nacionalnim ali primerljivim statusom 90,</w:t>
      </w:r>
    </w:p>
    <w:p w14:paraId="6844E8E6" w14:textId="78F031B9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zelo zahtevne umetniške poustvaritve na glasbenem ali glasbeno-scenskem področju z matičnim orkestrom v zadnjih petih letih </w:t>
      </w:r>
      <w:r w:rsidR="00F9387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s pozitivno oceno umetniškega vodje vsaka 30,</w:t>
      </w:r>
    </w:p>
    <w:p w14:paraId="36A7A8AE" w14:textId="31B072DB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zahtevne umetniške poustvaritve na glasbenem ali glasbeno-scenskem področju z matičnim orkestrom v zadnjih petih letih </w:t>
      </w:r>
      <w:r w:rsidR="00F9387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s pozitivno oceno umetniškega vodje vsaka 20.</w:t>
      </w:r>
    </w:p>
    <w:p w14:paraId="58FEEEFB" w14:textId="77777777" w:rsidR="009220EC" w:rsidRPr="003070D4" w:rsidRDefault="009220EC">
      <w:pPr>
        <w:rPr>
          <w:rFonts w:ascii="Arial" w:hAnsi="Arial" w:cs="Arial"/>
          <w:sz w:val="20"/>
          <w:szCs w:val="20"/>
        </w:rPr>
      </w:pPr>
    </w:p>
    <w:p w14:paraId="4722EFDF" w14:textId="77777777" w:rsidR="009220EC" w:rsidRPr="003070D4" w:rsidRDefault="00986C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člen</w:t>
      </w:r>
    </w:p>
    <w:p w14:paraId="22590BF0" w14:textId="667FBACB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(1) Delovno mesto </w:t>
      </w:r>
      <w:bookmarkStart w:id="4" w:name="_Hlk192592456"/>
      <w:r w:rsidRPr="003070D4">
        <w:rPr>
          <w:rFonts w:ascii="Arial" w:hAnsi="Arial" w:cs="Arial"/>
          <w:sz w:val="20"/>
          <w:szCs w:val="20"/>
        </w:rPr>
        <w:t xml:space="preserve">G017077 priznani namestnik </w:t>
      </w:r>
      <w:bookmarkEnd w:id="4"/>
      <w:r w:rsidRPr="003070D4">
        <w:rPr>
          <w:rFonts w:ascii="Arial" w:hAnsi="Arial" w:cs="Arial"/>
          <w:sz w:val="20"/>
          <w:szCs w:val="20"/>
        </w:rPr>
        <w:t xml:space="preserve">v orkestru zasedejo zaposleni na delovnih mestih G017020 namestnik v orkestru (v nadaljnjem besedilu: namestnik v orkestru), G017026 orkestrski glasbenik različek v simfoničnem in opernem orkestru (v nadaljnjem besedilu: orkestrski glasbenik različek v simfoničnem in opernem orkestru) in G017078 drugi solist v simfoničnem ali opernem orkestru </w:t>
      </w:r>
      <w:r w:rsidR="00B64E55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 xml:space="preserve">pihala, trobila, tolkala (v nadaljnjem besedilu: drugi solist v simfoničnem ali opernem orkestru </w:t>
      </w:r>
      <w:r w:rsidR="00B64E55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 xml:space="preserve">pihala, trobila, tolkala), ki so v obdobju zadnjih petih let od podanega predloga za zasedbo tega delovnega mesta dosegli najmanj 150 točk. </w:t>
      </w:r>
    </w:p>
    <w:p w14:paraId="4D2BCC6E" w14:textId="5FB5F920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lastRenderedPageBreak/>
        <w:t xml:space="preserve">(2) Točke namestnik v orkestru, orkestrski glasbenik različek v simfoničnem in opernem orkestru in drugi solist v simfoničnem ali opernem orkestru </w:t>
      </w:r>
      <w:r w:rsidR="00B64E55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pihala, trobila, tolkala pridobivajo z nagradami in priznanji za umetniška dela in z umetniškimi dosežki.</w:t>
      </w:r>
    </w:p>
    <w:p w14:paraId="244E746D" w14:textId="77777777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(3) Orkestrski glasbeniki iz prejšnjega odstavka pridobijo naslednje število točk za naslednje nagrade in priznanja:</w:t>
      </w:r>
    </w:p>
    <w:p w14:paraId="70D5329E" w14:textId="5932FDB8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1.    najvišje nagrade in priznanja svetovnega merila, ki se podeljujejo na nadnacionalni ravni 100 </w:t>
      </w:r>
      <w:r w:rsidR="00F9387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300;</w:t>
      </w:r>
    </w:p>
    <w:p w14:paraId="3E03BA01" w14:textId="143C6499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2.    druga mednarodna priznanja in nagrade 10 </w:t>
      </w:r>
      <w:r w:rsidR="00F9387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100,</w:t>
      </w:r>
    </w:p>
    <w:p w14:paraId="300393B4" w14:textId="77777777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3.    nacionalne nagrade in priznanja za umetniške dosežke:</w:t>
      </w:r>
    </w:p>
    <w:p w14:paraId="144623FB" w14:textId="6BEBF282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Prešernova nagrada 300,</w:t>
      </w:r>
    </w:p>
    <w:p w14:paraId="61DF0183" w14:textId="55C35684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nagrada Prešernovega sklada 150,</w:t>
      </w:r>
    </w:p>
    <w:p w14:paraId="4349FAAC" w14:textId="41DAF85E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za življenjsko delo 100,</w:t>
      </w:r>
    </w:p>
    <w:p w14:paraId="08226A89" w14:textId="08771601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nagrada za življenjsko delo 100,</w:t>
      </w:r>
    </w:p>
    <w:p w14:paraId="2B5DB947" w14:textId="5B93CE66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Betettova nagrada za življenjsko delo 100,</w:t>
      </w:r>
    </w:p>
    <w:p w14:paraId="4599926A" w14:textId="5061F512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50,</w:t>
      </w:r>
    </w:p>
    <w:p w14:paraId="2F92BA23" w14:textId="5903A175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nagrada 50,</w:t>
      </w:r>
    </w:p>
    <w:p w14:paraId="2AFB8B16" w14:textId="7B55F13F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Betettova nagrada za umetniške dosežke 40,</w:t>
      </w:r>
    </w:p>
    <w:p w14:paraId="0F139194" w14:textId="2B1505BC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interne nagrade v skladu s statuti zavodov 10.</w:t>
      </w:r>
    </w:p>
    <w:p w14:paraId="7CC49249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(4)  Nagrade in priznanja iz 1. in 2. točke tretjega odstavka tega člena se vrednoti primerjalno z nagradami, navedenimi v 3. točki tretjega odstavka tega člena. Število točk, ki jo prinese nagrada, določi umetniški vodja javnega zavoda na predlog ustvarjalca. </w:t>
      </w:r>
    </w:p>
    <w:p w14:paraId="1C2CEB37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(5) V primeru, da nagrado ali priznanje iz tretjega odstavka tega člena prejmeta skupaj dva ali trije ustvarjalci, se število točk deli s številom prejemnikov. Če je prejemnikov nagrade ali priznanja več, posamezni ustvarjalec prejme 25 % točkovane vrednosti nagrade, vendar ne manj kot 10 točk.</w:t>
      </w:r>
    </w:p>
    <w:p w14:paraId="024857A7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(6)</w:t>
      </w:r>
      <w:r w:rsidRPr="003070D4">
        <w:rPr>
          <w:sz w:val="20"/>
          <w:szCs w:val="20"/>
        </w:rPr>
        <w:t xml:space="preserve"> </w:t>
      </w:r>
      <w:r w:rsidRPr="003070D4">
        <w:rPr>
          <w:rFonts w:ascii="Arial" w:hAnsi="Arial" w:cs="Arial"/>
          <w:sz w:val="20"/>
          <w:szCs w:val="20"/>
        </w:rPr>
        <w:t>Orkestrski glasbeniki iz drugega odstavka tega člena pridobijo naslednje število točk za posamezne umetniške dosežke:</w:t>
      </w:r>
    </w:p>
    <w:p w14:paraId="2C575DC3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univerzitetna habilitacija 30,</w:t>
      </w:r>
    </w:p>
    <w:p w14:paraId="2EB4CF3F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uveljavitev umetnika v tujini kot stalnega sodelavca v institucijah z nacionalnim ali primerljivim statusom 90,</w:t>
      </w:r>
    </w:p>
    <w:p w14:paraId="697F605A" w14:textId="6089BCE9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zelo zahtevne umetniške poustvaritve na glasbenem ali glasbeno-scenskem področju z matičnim orkestrom v zadnjih petih letih </w:t>
      </w:r>
      <w:r w:rsidR="00F9387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s pozitivno oceno umetniškega vodje vsaka 30,</w:t>
      </w:r>
    </w:p>
    <w:p w14:paraId="56A04CF0" w14:textId="1F2118A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zahtevne umetniške poustvaritve na glasbenem ali glasbeno-scenskem področju z matičnim orkestrom v zadnjih petih letih </w:t>
      </w:r>
      <w:r w:rsidR="00F9387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s pozitivno oceno umetniškega vodje vsaka 20.</w:t>
      </w:r>
    </w:p>
    <w:p w14:paraId="5EB470C5" w14:textId="77777777" w:rsidR="009220EC" w:rsidRPr="003070D4" w:rsidRDefault="009220EC">
      <w:pPr>
        <w:rPr>
          <w:rFonts w:ascii="Arial" w:hAnsi="Arial" w:cs="Arial"/>
          <w:sz w:val="20"/>
          <w:szCs w:val="20"/>
        </w:rPr>
      </w:pPr>
    </w:p>
    <w:p w14:paraId="4B5730C0" w14:textId="77777777" w:rsidR="009220EC" w:rsidRPr="003070D4" w:rsidRDefault="00986C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člen</w:t>
      </w:r>
    </w:p>
    <w:p w14:paraId="6AF600E7" w14:textId="07B07CA3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(1) Delovno mesto G017037 priznani solistični orkestrski glasbenik zasedejo zaposleni na delovnih mestih G017044 solist v simfoničnem ali operno simfoničnem orkestru (v nadaljnjem besedilu: solist v simfoničnem ali operno simfoničnem orkestru), G017045 solist v simfoničnem ali operno simfoničnem orkestru </w:t>
      </w:r>
      <w:r w:rsidR="00B64E55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 xml:space="preserve">violist in čelist (v nadaljnjem besedilu: solist v simfoničnem ali operno simfoničnem orkestru </w:t>
      </w:r>
      <w:r w:rsidR="00B64E55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 xml:space="preserve">violist in čelist) ter G017019 namestnik koncertnega mojstra (v nadaljnjem besedilu: namestnik </w:t>
      </w:r>
      <w:r w:rsidRPr="003070D4">
        <w:rPr>
          <w:rFonts w:ascii="Arial" w:hAnsi="Arial" w:cs="Arial"/>
          <w:sz w:val="20"/>
          <w:szCs w:val="20"/>
        </w:rPr>
        <w:lastRenderedPageBreak/>
        <w:t>koncertnega mojstra), ki so v obdobju zadnjih petih let od podanega predloga za zasedbo tega delovnega mesta dosegli najmanj 150 točk.</w:t>
      </w:r>
    </w:p>
    <w:p w14:paraId="7A8D7EDF" w14:textId="632C4B84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(2) Točke solist v simfoničnem ali operno simfoničnem orkestru, solist v simfoničnem ali operno simfoničnem orkestru </w:t>
      </w:r>
      <w:r w:rsidR="00B64E55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violist in čelist ter namestnik koncertnega mojstra pridobivajo z nagradami in priznanji za umetniška dela in umetniškimi dosežki.</w:t>
      </w:r>
    </w:p>
    <w:p w14:paraId="21493304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(3) Orkestrski glasbeniki iz prejšnjega odstavka pridobijo naslednje število točk za naslednje nagrade in priznanja:</w:t>
      </w:r>
    </w:p>
    <w:p w14:paraId="1036D9A0" w14:textId="53BB889F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1.    najvišje nagrade in priznanja svetovnega merila, ki se podeljujejo na nadnacionalni ravni 100 </w:t>
      </w:r>
      <w:r w:rsidR="00F9387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300,</w:t>
      </w:r>
    </w:p>
    <w:p w14:paraId="2347994E" w14:textId="5C752050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2.    druga mednarodna priznanja in nagrade 10 </w:t>
      </w:r>
      <w:r w:rsidR="00F9387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100,</w:t>
      </w:r>
    </w:p>
    <w:p w14:paraId="0CD1186F" w14:textId="77777777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3.    nacionalne nagrade in priznanja za umetniške dosežke:</w:t>
      </w:r>
    </w:p>
    <w:p w14:paraId="4CA31EA9" w14:textId="14659420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Prešernova nagrada 300,</w:t>
      </w:r>
    </w:p>
    <w:p w14:paraId="28DC060C" w14:textId="17F05B28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nagrada Prešernovega sklada 150,</w:t>
      </w:r>
    </w:p>
    <w:p w14:paraId="1BE0CD3C" w14:textId="7AE5C49A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za življenjsko delo 100,</w:t>
      </w:r>
    </w:p>
    <w:p w14:paraId="1A2E263B" w14:textId="5BB43530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nagrada za življenjsko delo 100,</w:t>
      </w:r>
    </w:p>
    <w:p w14:paraId="777D5815" w14:textId="2B696C59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Betettova nagrada za življenjsko delo 100,</w:t>
      </w:r>
    </w:p>
    <w:p w14:paraId="1EA915BE" w14:textId="066E5A1E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50,</w:t>
      </w:r>
    </w:p>
    <w:p w14:paraId="57B3D417" w14:textId="5283E4D3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nagrada 50,</w:t>
      </w:r>
    </w:p>
    <w:p w14:paraId="28DC6DCB" w14:textId="28EE47C6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Betettova nagrada za umetniške dosežke  40,</w:t>
      </w:r>
    </w:p>
    <w:p w14:paraId="2B6CCCC1" w14:textId="58443797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interne nagrade v skladu s statuti zavodov 10.</w:t>
      </w:r>
    </w:p>
    <w:p w14:paraId="07F7D0F3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(4) Nagrade in priznanja iz 1. in 2. točke tretjega odstavka tega člena se vrednoti primerjalno z nagradami, navedenimi v 3. točki tretjega odstavka tega člena. Število točk, ki jo prinese nagrada, določi umetniški vodja javnega zavoda na predlog ustvarjalca. </w:t>
      </w:r>
    </w:p>
    <w:p w14:paraId="49179CAB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(5) V primeru, da nagrado ali priznanje iz tretjega odstavka tega člena prejmeta skupaj dva ali trije ustvarjalci, se število točk deli s številom prejemnikov. Če je prejemnikov nagrade ali priznanja več, posamezni ustvarjalec prejme 25 % točkovane vrednosti nagrade, vendar ne manj kot 10 točk.</w:t>
      </w:r>
    </w:p>
    <w:p w14:paraId="29E23446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(6) Orkestrski glasbeniki iz drugega odstavka tega člena pridobijo naslednje število točk za posamezne umetniške dosežke:</w:t>
      </w:r>
    </w:p>
    <w:p w14:paraId="65FC2756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univerzitetna habilitacija 30,</w:t>
      </w:r>
    </w:p>
    <w:p w14:paraId="157DFA24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uveljavitev umetnika v tujini kot stalnega sodelavca v institucijah z nacionalnim ali primerljivim statusom 90,</w:t>
      </w:r>
    </w:p>
    <w:p w14:paraId="1CF20023" w14:textId="4C1592B1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zelo zahtevne umetniške poustvaritve na glasbenem ali glasbeno-scenskem področju matičnim orkestrom v zadnjih petih letih </w:t>
      </w:r>
      <w:r w:rsidR="00F9387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s pozitivno oceno umetniškega vodje vsaka 30,</w:t>
      </w:r>
    </w:p>
    <w:p w14:paraId="0AFBF604" w14:textId="72A96D49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zahtevne umetniške poustvaritve na glasbenem ali glasbeno-scenskem področju z matičnim orkestrom v zadnjih petih letih </w:t>
      </w:r>
      <w:r w:rsidR="00F9387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s pozitivno oceno umetniškega vodje vsaka 20.</w:t>
      </w:r>
    </w:p>
    <w:p w14:paraId="7F19ACE0" w14:textId="77777777" w:rsidR="009220EC" w:rsidRPr="003070D4" w:rsidRDefault="009220EC">
      <w:pPr>
        <w:rPr>
          <w:rFonts w:ascii="Arial" w:hAnsi="Arial" w:cs="Arial"/>
          <w:sz w:val="20"/>
          <w:szCs w:val="20"/>
        </w:rPr>
      </w:pPr>
    </w:p>
    <w:p w14:paraId="1709FAC6" w14:textId="77777777" w:rsidR="009220EC" w:rsidRPr="003070D4" w:rsidRDefault="009220EC">
      <w:pPr>
        <w:rPr>
          <w:rFonts w:ascii="Arial" w:hAnsi="Arial" w:cs="Arial"/>
          <w:sz w:val="20"/>
          <w:szCs w:val="20"/>
        </w:rPr>
      </w:pPr>
    </w:p>
    <w:p w14:paraId="74E638E5" w14:textId="77777777" w:rsidR="009220EC" w:rsidRPr="003070D4" w:rsidRDefault="00986C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člen</w:t>
      </w:r>
    </w:p>
    <w:p w14:paraId="3F21A785" w14:textId="313835F9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lastRenderedPageBreak/>
        <w:t xml:space="preserve">(1) Delovno mesto G017075 priznani pevec v zboru </w:t>
      </w:r>
      <w:r w:rsidR="00B64E55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 xml:space="preserve">solist zasede zaposleni na delovnem mestu G017028 pevec v zboru </w:t>
      </w:r>
      <w:r w:rsidR="00B64E55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 xml:space="preserve">solist (v nadaljnjem besedilu: pevec v zboru </w:t>
      </w:r>
      <w:r w:rsidR="00B64E55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solist), ki je v obdobju zadnjih petih let od podanega predloga za zasedbo tega delovnega mesta dosegel najmanj 150 točk.</w:t>
      </w:r>
    </w:p>
    <w:p w14:paraId="09247CC0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(2) Točke pevec v zboru - solist pridobiva z nagradami in priznanji za umetniška dela in umetniškimi dosežki.</w:t>
      </w:r>
    </w:p>
    <w:p w14:paraId="57D286A6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(3) Pevec v zboru - solist pridobi naslednje število točk za naslednje nagrade in priznanja:</w:t>
      </w:r>
    </w:p>
    <w:p w14:paraId="42847149" w14:textId="68D27351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1.    najvišje nagrade in priznanja svetovnega merila, ki se podeljujejo na nadnacionalni ravni 100 </w:t>
      </w:r>
      <w:r w:rsidR="00F9387E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300,</w:t>
      </w:r>
    </w:p>
    <w:p w14:paraId="6DFAD555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2.    druga mednarodna priznanja in nagrade 10 - 100,</w:t>
      </w:r>
    </w:p>
    <w:p w14:paraId="4AD71996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3.    nacionalne nagrade in priznanja za umetniške dosežke:</w:t>
      </w:r>
    </w:p>
    <w:p w14:paraId="38FD6523" w14:textId="6C9ED68B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Prešernova nagrada 300,</w:t>
      </w:r>
    </w:p>
    <w:p w14:paraId="6C1DBACA" w14:textId="249996D2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nagrada Prešernovega sklada 150,</w:t>
      </w:r>
    </w:p>
    <w:p w14:paraId="4B93D7BC" w14:textId="333BC7BD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za življenjsko delo 100,</w:t>
      </w:r>
    </w:p>
    <w:p w14:paraId="01C826FC" w14:textId="176A6226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nagrada za življenjsko delo 100,</w:t>
      </w:r>
    </w:p>
    <w:p w14:paraId="768C434C" w14:textId="67440007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Betettova nagrada za življenjsko delo 100,</w:t>
      </w:r>
    </w:p>
    <w:p w14:paraId="7DFEABD3" w14:textId="36C1FD89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50,</w:t>
      </w:r>
    </w:p>
    <w:p w14:paraId="2E12C01B" w14:textId="4B284750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nagrada 50,</w:t>
      </w:r>
    </w:p>
    <w:p w14:paraId="2060886E" w14:textId="63449A08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Betettova nagrada za umetniške dosežke 40,</w:t>
      </w:r>
    </w:p>
    <w:p w14:paraId="325E956A" w14:textId="59D61A2B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interne nagrade v skladu s statuti zavodov 10.</w:t>
      </w:r>
    </w:p>
    <w:p w14:paraId="7196D8D9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(4) Nagrade in priznanja iz 1. in 2. točke tretjega odstavka tega člena se vrednoti primerjalno z nagradami, navedenimi v 3. točki tretjega odstavka tega člena. Število točk, ki jo prinese nagrada, določi umetniški vodja javnega zavoda na predlog ustvarjalca. </w:t>
      </w:r>
    </w:p>
    <w:p w14:paraId="4309F8C3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(5) V primeru, da nagrado ali priznanje iz tretjega odstavka tega člena prejmeta skupaj dva ali trije ustvarjalci, se število točk deli s številom prejemnikov. Če je prejemnikov nagrade ali priznanja več, posamezni ustvarjalec prejme 25 % točkovane vrednosti nagrade, vendar ne manj kot 10 točk.</w:t>
      </w:r>
    </w:p>
    <w:p w14:paraId="0F8C5C0F" w14:textId="77777777" w:rsidR="001E6425" w:rsidRPr="003070D4" w:rsidRDefault="00986C32" w:rsidP="00F9387E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(6) Pevec v zboru - solist pridobi naslednje število točk za posamezne umetniške dosežke:</w:t>
      </w:r>
    </w:p>
    <w:p w14:paraId="165F8EFB" w14:textId="7343EA9C" w:rsidR="00F9387E" w:rsidRPr="003070D4" w:rsidRDefault="00F9387E" w:rsidP="001E6425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– </w:t>
      </w:r>
      <w:r w:rsidR="00986C32" w:rsidRPr="003070D4">
        <w:rPr>
          <w:rFonts w:ascii="Arial" w:hAnsi="Arial" w:cs="Arial"/>
          <w:sz w:val="20"/>
          <w:szCs w:val="20"/>
        </w:rPr>
        <w:t>poustvaritev celotnega zelo zahtevnega solističnega parta v večjih vokalnih in vokalno-inštrumentalnih skladbah s pozitivno oceno umetniškega vodje vsaka 30,</w:t>
      </w:r>
    </w:p>
    <w:p w14:paraId="7219F87A" w14:textId="77777777" w:rsidR="00F9387E" w:rsidRPr="003070D4" w:rsidRDefault="00F9387E" w:rsidP="00F9387E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poustvaritev tehtnega solističnega vložka daljšega obsega v zahtevnih vokalnih in vokalno-inštrumentalnih skladbah s pozitivno oceno umetniškega vodje vsaka 20,</w:t>
      </w:r>
    </w:p>
    <w:p w14:paraId="238859AC" w14:textId="6670E2BF" w:rsidR="004C6F25" w:rsidRPr="003070D4" w:rsidRDefault="00F9387E" w:rsidP="004C6F25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zahtevna poustvaritev v komornih sestavih do 16 pevcev s pozitivno oceno umetniškega vodje vsaka 20,</w:t>
      </w:r>
    </w:p>
    <w:p w14:paraId="73BB528E" w14:textId="646A4844" w:rsidR="004C6F25" w:rsidRPr="003070D4" w:rsidRDefault="004C6F25" w:rsidP="004C6F25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zahtevna tutistična poustvaritev s pozitivno oceno umetniškega vodje vsaka 10.</w:t>
      </w:r>
    </w:p>
    <w:p w14:paraId="26ABBFFA" w14:textId="77777777" w:rsidR="009220EC" w:rsidRPr="003070D4" w:rsidRDefault="009220EC">
      <w:pPr>
        <w:jc w:val="center"/>
        <w:rPr>
          <w:rFonts w:ascii="Arial" w:hAnsi="Arial" w:cs="Arial"/>
          <w:sz w:val="20"/>
          <w:szCs w:val="20"/>
        </w:rPr>
      </w:pPr>
    </w:p>
    <w:p w14:paraId="25F0A32D" w14:textId="77777777" w:rsidR="009220EC" w:rsidRPr="003070D4" w:rsidRDefault="00986C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člen</w:t>
      </w:r>
    </w:p>
    <w:p w14:paraId="1BB0C885" w14:textId="2ADC0AAF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bookmarkStart w:id="5" w:name="_Hlk188881349"/>
      <w:r w:rsidRPr="003070D4">
        <w:rPr>
          <w:rFonts w:ascii="Arial" w:hAnsi="Arial" w:cs="Arial"/>
          <w:sz w:val="20"/>
          <w:szCs w:val="20"/>
        </w:rPr>
        <w:t xml:space="preserve">(1) Delovno mesto G017076 priznani pevec v zboru </w:t>
      </w:r>
      <w:r w:rsidR="004C6F25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 xml:space="preserve">tutist zasede zaposleni na delovnem mestu G017029 pevec v zboru </w:t>
      </w:r>
      <w:r w:rsidR="004C6F25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 xml:space="preserve">tutist (v nadaljnjem besedilu: pevec v zboru </w:t>
      </w:r>
      <w:r w:rsidR="004C6F25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tutist), ki je v obdobju zadnjih petih let od podanega predloga za zasedbo tega delovnega mesta dosegel najmanj 150 točk.</w:t>
      </w:r>
      <w:bookmarkEnd w:id="5"/>
    </w:p>
    <w:p w14:paraId="6809619E" w14:textId="679075F0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(2) Točke pevec v zboru</w:t>
      </w:r>
      <w:r w:rsidR="004C6F25" w:rsidRPr="003070D4">
        <w:rPr>
          <w:rFonts w:ascii="Arial" w:hAnsi="Arial" w:cs="Arial"/>
          <w:sz w:val="20"/>
          <w:szCs w:val="20"/>
        </w:rPr>
        <w:t xml:space="preserve"> - </w:t>
      </w:r>
      <w:r w:rsidRPr="003070D4">
        <w:rPr>
          <w:rFonts w:ascii="Arial" w:hAnsi="Arial" w:cs="Arial"/>
          <w:sz w:val="20"/>
          <w:szCs w:val="20"/>
        </w:rPr>
        <w:t>tutist pridobiva z nagradami in priznanji za umetniška dela in umetniškimi dosežki.</w:t>
      </w:r>
    </w:p>
    <w:p w14:paraId="4AF2D94B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lastRenderedPageBreak/>
        <w:t>(3) Pevec v zboru - tutist pridobi naslednje število točk za naslednje nagrade in priznanja:</w:t>
      </w:r>
    </w:p>
    <w:p w14:paraId="6186E57D" w14:textId="2C09546E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1.    najvišje nagrade in priznanja svetovnega merila, ki se podeljujejo na nadnacionalni ravni 100 </w:t>
      </w:r>
      <w:r w:rsidR="004C6F25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300,</w:t>
      </w:r>
    </w:p>
    <w:p w14:paraId="0F1EE50C" w14:textId="77777777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2.    druga mednarodna priznanja in nagrade 10 - 100,</w:t>
      </w:r>
    </w:p>
    <w:p w14:paraId="2F45C1C5" w14:textId="77777777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3.    nacionalne nagrade in priznanja za umetniške dosežke:</w:t>
      </w:r>
    </w:p>
    <w:p w14:paraId="22277630" w14:textId="7CF8BB13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Prešernova nagrada 300,</w:t>
      </w:r>
    </w:p>
    <w:p w14:paraId="5EEDDE30" w14:textId="6D2DD42A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nagrada Prešernovega sklada 150,</w:t>
      </w:r>
    </w:p>
    <w:p w14:paraId="6671AD9A" w14:textId="123150A9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za življenjsko delo 100,</w:t>
      </w:r>
    </w:p>
    <w:p w14:paraId="321DE8CE" w14:textId="08F0318C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nagrada za življenjsko delo 100,</w:t>
      </w:r>
    </w:p>
    <w:p w14:paraId="4078E3FA" w14:textId="01A98CA6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Betettova nagrada za življenjsko delo 100,</w:t>
      </w:r>
    </w:p>
    <w:p w14:paraId="78CED00C" w14:textId="6085660A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50,</w:t>
      </w:r>
    </w:p>
    <w:p w14:paraId="31106195" w14:textId="78A86E23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nagrada 50,</w:t>
      </w:r>
    </w:p>
    <w:p w14:paraId="5C7C6978" w14:textId="70963E95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Betettova nagrada za umetniške dosežke 40,</w:t>
      </w:r>
    </w:p>
    <w:p w14:paraId="2BE7005B" w14:textId="4EEBBC5C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interne nagrade v skladu s statuti zavodov 10.</w:t>
      </w:r>
    </w:p>
    <w:p w14:paraId="58055BC7" w14:textId="1B8F9FB3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</w:t>
      </w:r>
      <w:r w:rsidR="00CF50FB">
        <w:rPr>
          <w:rFonts w:ascii="Arial" w:hAnsi="Arial" w:cs="Arial"/>
          <w:sz w:val="20"/>
          <w:szCs w:val="20"/>
        </w:rPr>
        <w:t xml:space="preserve">4) </w:t>
      </w:r>
      <w:r w:rsidRPr="003070D4">
        <w:rPr>
          <w:rFonts w:ascii="Arial" w:hAnsi="Arial" w:cs="Arial"/>
          <w:sz w:val="20"/>
          <w:szCs w:val="20"/>
        </w:rPr>
        <w:t xml:space="preserve">Nagrade in priznanja iz 1. in 2. točke tretjega odstavka tega člena se vrednoti primerjalno z nagradami, navedenimi v 3. točki tretjega odstavka tega člena. Število točk, ki jo prinese nagrada, določi umetniški vodja javnega zavoda na predlog ustvarjalca. </w:t>
      </w:r>
    </w:p>
    <w:p w14:paraId="609ECE63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(5) V primeru, da nagrado ali priznanje iz tretjega odstavka tega člena prejmeta skupaj dva ali trije ustvarjalci, se število točk deli s številom prejemnikov. Če je prejemnikov nagrade ali priznanja več, posamezni ustvarjalec prejme 25 % točkovane vrednosti nagrade, vendar ne manj kot 10 točk. </w:t>
      </w:r>
    </w:p>
    <w:p w14:paraId="5F26EC4B" w14:textId="77777777" w:rsidR="001E6425" w:rsidRPr="003070D4" w:rsidRDefault="00986C32" w:rsidP="00B64E55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(6) Pevec v zboru - tutist pridobi naslednje število točk za posamezne umetniške dosežke:</w:t>
      </w:r>
    </w:p>
    <w:p w14:paraId="277BA745" w14:textId="1D22E7E5" w:rsidR="004C6F25" w:rsidRPr="003070D4" w:rsidRDefault="004C6F25" w:rsidP="00B64E55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poustvaritev celotnega zelo zahtevnega solističnega parta v večjih vokalnih in vokalno-inštrumentalnih skladbah s pozitivno oceno umetniškega vodje vsaka 30,</w:t>
      </w:r>
    </w:p>
    <w:p w14:paraId="36037C17" w14:textId="5A0EEDA8" w:rsidR="004C6F25" w:rsidRPr="003070D4" w:rsidRDefault="004C6F25" w:rsidP="00B64E55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poustvaritev tehtnega solističnega vložka daljšega obsega v zahtevnih vokalnih in vokalno-inštrumentalnih skladbah s pozitivno oceno umetniškega vodje vsaka 20,</w:t>
      </w:r>
    </w:p>
    <w:p w14:paraId="1FC8492B" w14:textId="1158D661" w:rsidR="004C6F25" w:rsidRPr="003070D4" w:rsidRDefault="004C6F25" w:rsidP="00B64E55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zahtevna poustvaritev v komornih sestavih do 16 pevcev s pozitivno oceno umetniškega vodje vsaka 20,</w:t>
      </w:r>
    </w:p>
    <w:p w14:paraId="406897F1" w14:textId="344B6AF0" w:rsidR="004C6F25" w:rsidRPr="003070D4" w:rsidRDefault="004C6F25" w:rsidP="00B64E55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zahtevna tutistična poustvaritev s pozitivno oceno umetniškega vodje vsaka 10.</w:t>
      </w:r>
    </w:p>
    <w:p w14:paraId="4DDE23CB" w14:textId="0799D9F6" w:rsidR="004C6F25" w:rsidRPr="003070D4" w:rsidRDefault="004C6F25" w:rsidP="004C6F25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3DDD642" w14:textId="77777777" w:rsidR="009220EC" w:rsidRPr="003070D4" w:rsidRDefault="009220EC">
      <w:pPr>
        <w:jc w:val="both"/>
        <w:rPr>
          <w:rFonts w:ascii="Arial" w:hAnsi="Arial" w:cs="Arial"/>
          <w:sz w:val="20"/>
          <w:szCs w:val="20"/>
        </w:rPr>
      </w:pPr>
    </w:p>
    <w:p w14:paraId="20719E6F" w14:textId="77777777" w:rsidR="009220EC" w:rsidRPr="003070D4" w:rsidRDefault="00986C32" w:rsidP="00CF50FB">
      <w:pPr>
        <w:pStyle w:val="Odstavekseznama"/>
        <w:numPr>
          <w:ilvl w:val="0"/>
          <w:numId w:val="1"/>
        </w:numPr>
        <w:ind w:left="0"/>
        <w:jc w:val="center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člen</w:t>
      </w:r>
    </w:p>
    <w:p w14:paraId="1464F1C8" w14:textId="77777777" w:rsidR="008C32D5" w:rsidRPr="003070D4" w:rsidRDefault="008C32D5" w:rsidP="00CF50FB">
      <w:pPr>
        <w:pStyle w:val="Odstavekseznama"/>
        <w:ind w:left="0"/>
        <w:rPr>
          <w:rFonts w:ascii="Arial" w:hAnsi="Arial" w:cs="Arial"/>
          <w:sz w:val="20"/>
          <w:szCs w:val="20"/>
        </w:rPr>
      </w:pPr>
    </w:p>
    <w:p w14:paraId="41D7D6ED" w14:textId="496D3992" w:rsidR="009220EC" w:rsidRPr="00CF50FB" w:rsidRDefault="00CF50FB" w:rsidP="00C0296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986C32" w:rsidRPr="00CF50FB">
        <w:rPr>
          <w:rFonts w:ascii="Arial" w:hAnsi="Arial" w:cs="Arial"/>
          <w:sz w:val="20"/>
          <w:szCs w:val="20"/>
        </w:rPr>
        <w:t>Delovno mesto G017080 priznani plesalec sodobnega plesa zasede zaposleni na delovnem mestu G017079 samostojni plesalec sodobnega plesa (v nadaljnjem besedilu: samostojni plesalec sodobnega plesa), ki je v obdobju zadnjih petih let od podanega predloga za zasedbo tega delovnega mesta dosegel najmanj 150 točk.</w:t>
      </w:r>
    </w:p>
    <w:p w14:paraId="105D0A55" w14:textId="2E81445C" w:rsidR="009220EC" w:rsidRDefault="00CF50FB" w:rsidP="00C0296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986C32" w:rsidRPr="003070D4">
        <w:rPr>
          <w:rFonts w:ascii="Arial" w:hAnsi="Arial" w:cs="Arial"/>
          <w:sz w:val="20"/>
          <w:szCs w:val="20"/>
        </w:rPr>
        <w:t>Točke samostojni plesalec sodobnega plesa pridobiva z nagradami in priznanji za umetniška dela in umetniškimi dosežki.</w:t>
      </w:r>
    </w:p>
    <w:p w14:paraId="5C621640" w14:textId="3A8291F2" w:rsidR="009220EC" w:rsidRPr="003070D4" w:rsidRDefault="00CF50FB" w:rsidP="00CF50FB">
      <w:pPr>
        <w:pStyle w:val="Odstavekseznama"/>
        <w:spacing w:after="0" w:line="276" w:lineRule="auto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986C32" w:rsidRPr="003070D4">
        <w:rPr>
          <w:rFonts w:ascii="Arial" w:hAnsi="Arial" w:cs="Arial"/>
          <w:sz w:val="20"/>
          <w:szCs w:val="20"/>
        </w:rPr>
        <w:t>Samostojni plesalec sodobnega plesa pridobi naslednje število točk za naslednje nagrade in priznanja:</w:t>
      </w:r>
    </w:p>
    <w:p w14:paraId="39FC7802" w14:textId="2D9C2638" w:rsidR="009220EC" w:rsidRPr="003070D4" w:rsidRDefault="00986C32" w:rsidP="00C0296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lastRenderedPageBreak/>
        <w:t xml:space="preserve">1.   najvišje nagrade in priznanja svetovnega merila, ki se podeljujejo na nadnacionalni ravni 100 </w:t>
      </w:r>
      <w:r w:rsidR="004C6F25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300,</w:t>
      </w:r>
    </w:p>
    <w:p w14:paraId="2594A7A4" w14:textId="5A73000B" w:rsidR="009220EC" w:rsidRPr="003070D4" w:rsidRDefault="00986C32" w:rsidP="00C0296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2.   druga mednarodna priznanja in nagrade 10 </w:t>
      </w:r>
      <w:r w:rsidR="004C6F25" w:rsidRPr="003070D4">
        <w:rPr>
          <w:rFonts w:ascii="Arial" w:hAnsi="Arial" w:cs="Arial"/>
          <w:sz w:val="20"/>
          <w:szCs w:val="20"/>
        </w:rPr>
        <w:t xml:space="preserve">- </w:t>
      </w:r>
      <w:r w:rsidRPr="003070D4">
        <w:rPr>
          <w:rFonts w:ascii="Arial" w:hAnsi="Arial" w:cs="Arial"/>
          <w:sz w:val="20"/>
          <w:szCs w:val="20"/>
        </w:rPr>
        <w:t>100,</w:t>
      </w:r>
    </w:p>
    <w:p w14:paraId="52EFF9EC" w14:textId="77777777" w:rsidR="009220EC" w:rsidRPr="003070D4" w:rsidRDefault="00986C32" w:rsidP="00C02965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3.   nacionalne nagrade in priznanja za umetniške dosežke:</w:t>
      </w:r>
    </w:p>
    <w:p w14:paraId="5B53A72D" w14:textId="77777777" w:rsidR="009220EC" w:rsidRPr="003070D4" w:rsidRDefault="00986C32" w:rsidP="00CF50FB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Prešernova nagrada 300,</w:t>
      </w:r>
    </w:p>
    <w:p w14:paraId="33415E63" w14:textId="77777777" w:rsidR="009220EC" w:rsidRPr="003070D4" w:rsidRDefault="00986C32" w:rsidP="00CF50FB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nagrada Prešernovega sklada 150,</w:t>
      </w:r>
    </w:p>
    <w:p w14:paraId="6DCECB29" w14:textId="77777777" w:rsidR="009220EC" w:rsidRPr="003070D4" w:rsidRDefault="00986C32" w:rsidP="00CF50FB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za življenjsko delo 100,</w:t>
      </w:r>
    </w:p>
    <w:p w14:paraId="3154E3E0" w14:textId="77777777" w:rsidR="009220EC" w:rsidRPr="003070D4" w:rsidRDefault="00986C32" w:rsidP="00CF50FB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nagrada za življenjsko delo 100,</w:t>
      </w:r>
    </w:p>
    <w:p w14:paraId="20B6C525" w14:textId="77777777" w:rsidR="009220EC" w:rsidRPr="003070D4" w:rsidRDefault="00986C32" w:rsidP="00CF50FB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nagrada Društva za sodobni ples Slovenije za življenjsko delo 100,</w:t>
      </w:r>
    </w:p>
    <w:p w14:paraId="1EB5DBD5" w14:textId="77777777" w:rsidR="009220EC" w:rsidRPr="003070D4" w:rsidRDefault="00986C32" w:rsidP="00CF50FB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Župančičeva nagrada 50,</w:t>
      </w:r>
    </w:p>
    <w:p w14:paraId="41BF477B" w14:textId="77777777" w:rsidR="009220EC" w:rsidRPr="003070D4" w:rsidRDefault="00986C32" w:rsidP="00CF50FB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Glazerjeva nagrada 50,</w:t>
      </w:r>
    </w:p>
    <w:p w14:paraId="62261000" w14:textId="77777777" w:rsidR="009220EC" w:rsidRPr="003070D4" w:rsidRDefault="00986C32" w:rsidP="00CF50FB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nagrada Društva za sodobni ples Slovenije za umetniške dosežke 40,</w:t>
      </w:r>
    </w:p>
    <w:p w14:paraId="6940B36D" w14:textId="77777777" w:rsidR="009220EC" w:rsidRPr="003070D4" w:rsidRDefault="00986C32" w:rsidP="00CF50FB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festivalske nagrade za samostojne umetniške dosežke 30,</w:t>
      </w:r>
    </w:p>
    <w:p w14:paraId="72305E39" w14:textId="77777777" w:rsidR="009220EC" w:rsidRPr="003070D4" w:rsidRDefault="00986C32" w:rsidP="00CF50FB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priznanje Javnega sklada RS za kulturne dejavnosti za izjemne dosežke na področju sodobnega plesa 20,</w:t>
      </w:r>
    </w:p>
    <w:p w14:paraId="449B93B0" w14:textId="77777777" w:rsidR="009220EC" w:rsidRPr="003070D4" w:rsidRDefault="00986C32" w:rsidP="00CF50FB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interne nagrade v skladu s statuti  zavodov 10.</w:t>
      </w:r>
    </w:p>
    <w:p w14:paraId="31430754" w14:textId="38A033BC" w:rsidR="009220EC" w:rsidRDefault="00CF50FB" w:rsidP="00CF50FB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C02965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) </w:t>
      </w:r>
      <w:r w:rsidR="00986C32" w:rsidRPr="003070D4">
        <w:rPr>
          <w:rFonts w:ascii="Arial" w:hAnsi="Arial" w:cs="Arial"/>
          <w:sz w:val="20"/>
          <w:szCs w:val="20"/>
        </w:rPr>
        <w:t>Nagrade in priznanja iz 1. in 2. točke tretjega odstavka tega člena se vrednoti primerjalno z nagradami, navedenimi v 3. točki tretjega odstavka tega člena. Število točk, ki jo prinese nagrada, določi umetniški vodja javnega zavoda na predlog ustvarjalca.</w:t>
      </w:r>
    </w:p>
    <w:p w14:paraId="2422AE8F" w14:textId="77777777" w:rsidR="00C02965" w:rsidRPr="003070D4" w:rsidRDefault="00C02965" w:rsidP="00CF50FB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737CF2F6" w14:textId="59EFF681" w:rsidR="009220EC" w:rsidRPr="003070D4" w:rsidRDefault="00CF50FB" w:rsidP="00CF50FB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C02965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) </w:t>
      </w:r>
      <w:r w:rsidR="00986C32" w:rsidRPr="003070D4">
        <w:rPr>
          <w:rFonts w:ascii="Arial" w:hAnsi="Arial" w:cs="Arial"/>
          <w:sz w:val="20"/>
          <w:szCs w:val="20"/>
        </w:rPr>
        <w:t xml:space="preserve">V primeru, da nagrado ali priznanje iz tretjega odstavka tega člena prejmeta skupaj dva ali trije ustvarjalci, se število točk deli s številom prejemnikov. Če je prejemnikov nagrade ali priznanja več, posamezni ustvarjalec prejme 25 % točkovane vrednosti nagrade, vendar ne manj kot 10 točk. </w:t>
      </w:r>
    </w:p>
    <w:p w14:paraId="1B81B238" w14:textId="77777777" w:rsidR="009220EC" w:rsidRPr="003070D4" w:rsidRDefault="009220EC" w:rsidP="00CF50FB">
      <w:pPr>
        <w:pStyle w:val="Odstavekseznama"/>
        <w:spacing w:after="0" w:line="276" w:lineRule="auto"/>
        <w:ind w:left="0"/>
        <w:jc w:val="both"/>
        <w:rPr>
          <w:rFonts w:ascii="Arial" w:hAnsi="Arial" w:cs="Arial"/>
          <w:sz w:val="20"/>
          <w:szCs w:val="20"/>
        </w:rPr>
      </w:pPr>
    </w:p>
    <w:p w14:paraId="599EC2B8" w14:textId="0E7312E4" w:rsidR="009220EC" w:rsidRPr="003070D4" w:rsidRDefault="00CF50FB" w:rsidP="00CF50FB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C02965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 xml:space="preserve">) </w:t>
      </w:r>
      <w:r w:rsidR="00986C32" w:rsidRPr="003070D4">
        <w:rPr>
          <w:rFonts w:ascii="Arial" w:hAnsi="Arial" w:cs="Arial"/>
          <w:sz w:val="20"/>
          <w:szCs w:val="20"/>
        </w:rPr>
        <w:t>Samostojni plesalec sodobnega plesa pridobi naslednje število točk za posamezne umetniške dosežke:</w:t>
      </w:r>
    </w:p>
    <w:p w14:paraId="3AA0E569" w14:textId="77777777" w:rsidR="009220EC" w:rsidRPr="003070D4" w:rsidRDefault="00986C32" w:rsidP="00C02965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univerzitetna habilitacija 30,</w:t>
      </w:r>
    </w:p>
    <w:p w14:paraId="498DBB72" w14:textId="77777777" w:rsidR="009220EC" w:rsidRPr="003070D4" w:rsidRDefault="00986C32" w:rsidP="00C02965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uveljavitev umetnika v tujini kot stalnega sodelavca v institucijah (javnih ali zasebnih ustanoviteljev) z mednarodnim, nacionalnim ali primerljivim statusom 100,</w:t>
      </w:r>
    </w:p>
    <w:p w14:paraId="5D5CD722" w14:textId="77777777" w:rsidR="009220EC" w:rsidRPr="003070D4" w:rsidRDefault="00986C32" w:rsidP="00C02965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– zahtevne umetniške kreacije na plesnem področju (vloga s pozitivno oceno umetniškega vodje) vsaka 50.</w:t>
      </w:r>
    </w:p>
    <w:p w14:paraId="4DB62192" w14:textId="77777777" w:rsidR="009220EC" w:rsidRPr="003070D4" w:rsidRDefault="009220EC">
      <w:pPr>
        <w:rPr>
          <w:rFonts w:ascii="Arial" w:hAnsi="Arial" w:cs="Arial"/>
          <w:sz w:val="20"/>
          <w:szCs w:val="20"/>
        </w:rPr>
      </w:pPr>
    </w:p>
    <w:p w14:paraId="5F32BF4B" w14:textId="77777777" w:rsidR="009220EC" w:rsidRPr="003070D4" w:rsidRDefault="00986C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člen</w:t>
      </w:r>
    </w:p>
    <w:p w14:paraId="38E1979C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(1) Javni zavodi, kjer se sistemizirajo delovna mesta priznanih ustvarjalcev, najkasneje v enem mesecu od uveljavitve teh meril in kriterijev uskladijo svoje interne akte, ki urejajo ugotavljanje doseganja posebnih pogojev za zasedbo delovnih mest priznanih ustvarjalcev, s temi merili in kriteriji.</w:t>
      </w:r>
    </w:p>
    <w:p w14:paraId="558B3DEB" w14:textId="183F605D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(2) Javni zavodi iz prejšnjega odstavka dokončajo postopke ugotavljanja doseganja posebnih pogojev za zasedbo delovnih mest priznanih ustvarjalcev, ki so bili z vlogo sproženi pred uveljavitvijo teh meril in kriterijev</w:t>
      </w:r>
      <w:r w:rsidR="00B64E55" w:rsidRPr="003070D4">
        <w:rPr>
          <w:rFonts w:ascii="Arial" w:hAnsi="Arial" w:cs="Arial"/>
          <w:sz w:val="20"/>
          <w:szCs w:val="20"/>
        </w:rPr>
        <w:t>,</w:t>
      </w:r>
      <w:r w:rsidRPr="003070D4">
        <w:rPr>
          <w:rFonts w:ascii="Arial" w:hAnsi="Arial" w:cs="Arial"/>
          <w:sz w:val="20"/>
          <w:szCs w:val="20"/>
        </w:rPr>
        <w:t xml:space="preserve"> ob upoštevanju meril in kriterijev, ki so veljala v času sprožitve postopka.</w:t>
      </w:r>
    </w:p>
    <w:p w14:paraId="59D34C0B" w14:textId="77777777" w:rsidR="009220EC" w:rsidRPr="003070D4" w:rsidRDefault="009220EC">
      <w:pPr>
        <w:jc w:val="both"/>
        <w:rPr>
          <w:rFonts w:ascii="Arial" w:hAnsi="Arial" w:cs="Arial"/>
          <w:sz w:val="20"/>
          <w:szCs w:val="20"/>
        </w:rPr>
      </w:pPr>
    </w:p>
    <w:p w14:paraId="1A191C83" w14:textId="77777777" w:rsidR="009220EC" w:rsidRPr="003070D4" w:rsidRDefault="009220EC">
      <w:pPr>
        <w:rPr>
          <w:rFonts w:ascii="Arial" w:hAnsi="Arial" w:cs="Arial"/>
          <w:sz w:val="20"/>
          <w:szCs w:val="20"/>
        </w:rPr>
      </w:pPr>
    </w:p>
    <w:p w14:paraId="50679140" w14:textId="77777777" w:rsidR="009220EC" w:rsidRPr="003070D4" w:rsidRDefault="00986C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lastRenderedPageBreak/>
        <w:t xml:space="preserve"> člen</w:t>
      </w:r>
    </w:p>
    <w:p w14:paraId="303C1EEA" w14:textId="77777777" w:rsidR="009220EC" w:rsidRPr="003070D4" w:rsidRDefault="00986C32">
      <w:pPr>
        <w:jc w:val="both"/>
        <w:rPr>
          <w:rFonts w:ascii="Arial" w:hAnsi="Arial" w:cs="Arial"/>
          <w:sz w:val="20"/>
          <w:szCs w:val="20"/>
        </w:rPr>
      </w:pPr>
      <w:bookmarkStart w:id="6" w:name="_Hlk192598065"/>
      <w:r w:rsidRPr="003070D4">
        <w:rPr>
          <w:rFonts w:ascii="Arial" w:hAnsi="Arial" w:cs="Arial"/>
          <w:sz w:val="20"/>
          <w:szCs w:val="20"/>
        </w:rPr>
        <w:t xml:space="preserve">Javni zavodi iz prejšnjega člena najkasneje v roku 2 mesecev od uveljavitve teh meril in kriterijev za ustvarjalce, ki so bili na delovno mesto priznani orkestrski glasbenik premeščeni pred uveljavitvijo teh meril in kriterijev z delovnih mest namestnik v orkestru in orkestrski glasbenik različek v simfoničnem in opernem orkestru, preverijo izpolnjevanje pogojev za zasedbo delovnega mesta priznani namestnik v orkestru, ter jih v primeru, da izpolnjujejo pogoje za zasedbo delovnega mesta priznani namestnik v orkestru, premestijo na to delovno mesto. </w:t>
      </w:r>
      <w:bookmarkEnd w:id="6"/>
    </w:p>
    <w:p w14:paraId="0D7AC89C" w14:textId="77777777" w:rsidR="009220EC" w:rsidRPr="003070D4" w:rsidRDefault="009220EC">
      <w:pPr>
        <w:rPr>
          <w:rFonts w:ascii="Arial" w:hAnsi="Arial" w:cs="Arial"/>
          <w:sz w:val="20"/>
          <w:szCs w:val="20"/>
        </w:rPr>
      </w:pPr>
    </w:p>
    <w:p w14:paraId="3A6EB4BB" w14:textId="77777777" w:rsidR="009220EC" w:rsidRPr="003070D4" w:rsidRDefault="00986C32">
      <w:pPr>
        <w:ind w:left="360"/>
        <w:jc w:val="center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14. člen</w:t>
      </w:r>
    </w:p>
    <w:p w14:paraId="44183C48" w14:textId="64BCF226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Z dnem začetka </w:t>
      </w:r>
      <w:r w:rsidR="00F70C4D">
        <w:rPr>
          <w:rFonts w:ascii="Arial" w:hAnsi="Arial" w:cs="Arial"/>
          <w:sz w:val="20"/>
          <w:szCs w:val="20"/>
        </w:rPr>
        <w:t>veljavnosti</w:t>
      </w:r>
      <w:r w:rsidRPr="003070D4">
        <w:rPr>
          <w:rFonts w:ascii="Arial" w:hAnsi="Arial" w:cs="Arial"/>
          <w:sz w:val="20"/>
          <w:szCs w:val="20"/>
        </w:rPr>
        <w:t xml:space="preserve"> teh meril in kriterijev se prenehajo uporabljati Merila in kriteriji za zasedbo delovnih mest priznanih ustvarjalcev (Uradni list RS, št. 82/08).</w:t>
      </w:r>
    </w:p>
    <w:p w14:paraId="70CD6188" w14:textId="77777777" w:rsidR="009220EC" w:rsidRPr="003070D4" w:rsidRDefault="00986C32">
      <w:pPr>
        <w:ind w:left="360"/>
        <w:jc w:val="center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15. člen</w:t>
      </w:r>
    </w:p>
    <w:p w14:paraId="12239446" w14:textId="5C922A6C" w:rsidR="009220EC" w:rsidRPr="003070D4" w:rsidRDefault="00986C32">
      <w:pPr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Ta merila in kriteriji začnejo veljati naslednji dan po objavi v Uradnem listu Republike Slovenije</w:t>
      </w:r>
      <w:r w:rsidR="00FA0162">
        <w:rPr>
          <w:rFonts w:ascii="Arial" w:hAnsi="Arial" w:cs="Arial"/>
          <w:sz w:val="20"/>
          <w:szCs w:val="20"/>
        </w:rPr>
        <w:t>.</w:t>
      </w:r>
    </w:p>
    <w:p w14:paraId="79FBEA43" w14:textId="77777777" w:rsidR="009220EC" w:rsidRPr="003070D4" w:rsidRDefault="009220EC">
      <w:pPr>
        <w:rPr>
          <w:rFonts w:ascii="Arial" w:hAnsi="Arial" w:cs="Arial"/>
          <w:sz w:val="20"/>
          <w:szCs w:val="20"/>
        </w:rPr>
      </w:pPr>
    </w:p>
    <w:p w14:paraId="50570C51" w14:textId="77777777" w:rsidR="009220EC" w:rsidRPr="003070D4" w:rsidRDefault="009220EC">
      <w:pPr>
        <w:rPr>
          <w:rFonts w:ascii="Arial" w:hAnsi="Arial" w:cs="Arial"/>
          <w:sz w:val="20"/>
          <w:szCs w:val="20"/>
        </w:rPr>
      </w:pPr>
    </w:p>
    <w:p w14:paraId="3680628F" w14:textId="77777777" w:rsidR="009220EC" w:rsidRPr="003070D4" w:rsidRDefault="009220EC">
      <w:pPr>
        <w:rPr>
          <w:rFonts w:ascii="Arial" w:hAnsi="Arial" w:cs="Arial"/>
          <w:sz w:val="20"/>
          <w:szCs w:val="20"/>
        </w:rPr>
      </w:pPr>
    </w:p>
    <w:p w14:paraId="7651C756" w14:textId="3D717418" w:rsidR="009220EC" w:rsidRPr="00021D82" w:rsidRDefault="00986C32" w:rsidP="00C37A38">
      <w:pPr>
        <w:spacing w:after="0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Št. </w:t>
      </w:r>
      <w:r w:rsidR="00021D82" w:rsidRPr="00021D82">
        <w:rPr>
          <w:rFonts w:ascii="Arial" w:hAnsi="Arial" w:cs="Arial"/>
          <w:sz w:val="20"/>
          <w:szCs w:val="20"/>
        </w:rPr>
        <w:t>0070-4/2025</w:t>
      </w:r>
    </w:p>
    <w:p w14:paraId="3A5921B5" w14:textId="77777777" w:rsidR="009220EC" w:rsidRPr="003070D4" w:rsidRDefault="00986C32" w:rsidP="00C37A38">
      <w:pPr>
        <w:spacing w:after="0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Ljubljana, dne </w:t>
      </w:r>
    </w:p>
    <w:p w14:paraId="3F349961" w14:textId="77777777" w:rsidR="00DE46FD" w:rsidRPr="00DE46FD" w:rsidRDefault="00986C32" w:rsidP="00C37A38">
      <w:pPr>
        <w:spacing w:after="0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 xml:space="preserve">EVA </w:t>
      </w:r>
      <w:r w:rsidR="00DE46FD" w:rsidRPr="00DE46FD">
        <w:rPr>
          <w:rFonts w:ascii="Arial" w:hAnsi="Arial" w:cs="Arial"/>
          <w:sz w:val="20"/>
          <w:szCs w:val="20"/>
        </w:rPr>
        <w:t>2025-3340-0009</w:t>
      </w:r>
    </w:p>
    <w:p w14:paraId="086EF326" w14:textId="5FECECFC" w:rsidR="009220EC" w:rsidRPr="003070D4" w:rsidRDefault="009220EC">
      <w:pPr>
        <w:rPr>
          <w:rFonts w:ascii="Arial" w:hAnsi="Arial" w:cs="Arial"/>
          <w:sz w:val="20"/>
          <w:szCs w:val="20"/>
        </w:rPr>
      </w:pPr>
    </w:p>
    <w:p w14:paraId="2372BCD7" w14:textId="405258B8" w:rsidR="009220EC" w:rsidRPr="003070D4" w:rsidRDefault="00986C32" w:rsidP="00F64A12">
      <w:pPr>
        <w:spacing w:after="0"/>
        <w:ind w:left="5664" w:firstLine="708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dr. Asta Vrečko</w:t>
      </w:r>
    </w:p>
    <w:p w14:paraId="03C35B40" w14:textId="77777777" w:rsidR="009220EC" w:rsidRPr="003070D4" w:rsidRDefault="00986C32" w:rsidP="00F64A12">
      <w:pPr>
        <w:spacing w:after="0"/>
        <w:ind w:left="5664" w:firstLine="708"/>
        <w:rPr>
          <w:rFonts w:ascii="Arial" w:hAnsi="Arial" w:cs="Arial"/>
          <w:sz w:val="20"/>
          <w:szCs w:val="20"/>
        </w:rPr>
      </w:pPr>
      <w:r w:rsidRPr="003070D4">
        <w:rPr>
          <w:rFonts w:ascii="Arial" w:hAnsi="Arial" w:cs="Arial"/>
          <w:sz w:val="20"/>
          <w:szCs w:val="20"/>
        </w:rPr>
        <w:t>Ministrica za kulturo</w:t>
      </w:r>
    </w:p>
    <w:sectPr w:rsidR="009220EC" w:rsidRPr="003070D4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661FF9"/>
    <w:multiLevelType w:val="hybridMultilevel"/>
    <w:tmpl w:val="09FC88D2"/>
    <w:lvl w:ilvl="0" w:tplc="330EF5FA">
      <w:start w:val="3"/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C7201"/>
    <w:multiLevelType w:val="hybridMultilevel"/>
    <w:tmpl w:val="219A676C"/>
    <w:lvl w:ilvl="0" w:tplc="16DC5D70">
      <w:start w:val="3"/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F53CC"/>
    <w:multiLevelType w:val="multilevel"/>
    <w:tmpl w:val="19FC4E06"/>
    <w:styleLink w:val="Trenutniseznam1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" w:eastAsiaTheme="minorHAnsi" w:hAnsi="Arial"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3F5A10F9"/>
    <w:multiLevelType w:val="hybridMultilevel"/>
    <w:tmpl w:val="1924CA3C"/>
    <w:lvl w:ilvl="0" w:tplc="8740289A">
      <w:start w:val="3"/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364102"/>
    <w:multiLevelType w:val="multilevel"/>
    <w:tmpl w:val="BEECE5D6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" w:eastAsiaTheme="minorHAnsi" w:hAnsi="Arial"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46014849"/>
    <w:multiLevelType w:val="hybridMultilevel"/>
    <w:tmpl w:val="8E40CF38"/>
    <w:lvl w:ilvl="0" w:tplc="259AEE2C">
      <w:start w:val="6"/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5E6C47"/>
    <w:multiLevelType w:val="multilevel"/>
    <w:tmpl w:val="5224BC9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eastAsiaTheme="minorHAnsi" w:hAnsi="Calibri" w:cs="Calibri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515B4F7F"/>
    <w:multiLevelType w:val="multilevel"/>
    <w:tmpl w:val="E1F031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52B77F92"/>
    <w:multiLevelType w:val="hybridMultilevel"/>
    <w:tmpl w:val="157A5262"/>
    <w:lvl w:ilvl="0" w:tplc="ECBC77B6">
      <w:start w:val="6"/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B724D4"/>
    <w:multiLevelType w:val="multilevel"/>
    <w:tmpl w:val="346C6CA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5F631105"/>
    <w:multiLevelType w:val="hybridMultilevel"/>
    <w:tmpl w:val="80D288C4"/>
    <w:lvl w:ilvl="0" w:tplc="FFE0D78A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200417"/>
    <w:multiLevelType w:val="hybridMultilevel"/>
    <w:tmpl w:val="24567708"/>
    <w:lvl w:ilvl="0" w:tplc="FF12F7BA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A94D86"/>
    <w:multiLevelType w:val="multilevel"/>
    <w:tmpl w:val="19FC4E06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" w:eastAsiaTheme="minorHAnsi" w:hAnsi="Arial"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981153529">
    <w:abstractNumId w:val="9"/>
  </w:num>
  <w:num w:numId="2" w16cid:durableId="1490823278">
    <w:abstractNumId w:val="6"/>
  </w:num>
  <w:num w:numId="3" w16cid:durableId="383601948">
    <w:abstractNumId w:val="4"/>
  </w:num>
  <w:num w:numId="4" w16cid:durableId="1808545380">
    <w:abstractNumId w:val="7"/>
  </w:num>
  <w:num w:numId="5" w16cid:durableId="1528761477">
    <w:abstractNumId w:val="10"/>
  </w:num>
  <w:num w:numId="6" w16cid:durableId="1533763353">
    <w:abstractNumId w:val="11"/>
  </w:num>
  <w:num w:numId="7" w16cid:durableId="121535599">
    <w:abstractNumId w:val="1"/>
  </w:num>
  <w:num w:numId="8" w16cid:durableId="710809659">
    <w:abstractNumId w:val="3"/>
  </w:num>
  <w:num w:numId="9" w16cid:durableId="1284113351">
    <w:abstractNumId w:val="0"/>
  </w:num>
  <w:num w:numId="10" w16cid:durableId="1136407985">
    <w:abstractNumId w:val="8"/>
  </w:num>
  <w:num w:numId="11" w16cid:durableId="74985672">
    <w:abstractNumId w:val="5"/>
  </w:num>
  <w:num w:numId="12" w16cid:durableId="1148547468">
    <w:abstractNumId w:val="12"/>
  </w:num>
  <w:num w:numId="13" w16cid:durableId="18513375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20EC"/>
    <w:rsid w:val="00021D82"/>
    <w:rsid w:val="00076386"/>
    <w:rsid w:val="000E673E"/>
    <w:rsid w:val="001353F9"/>
    <w:rsid w:val="001E6425"/>
    <w:rsid w:val="002B6289"/>
    <w:rsid w:val="003070D4"/>
    <w:rsid w:val="003B08D9"/>
    <w:rsid w:val="003C3395"/>
    <w:rsid w:val="004C6F25"/>
    <w:rsid w:val="004D341D"/>
    <w:rsid w:val="005A510A"/>
    <w:rsid w:val="005E4A10"/>
    <w:rsid w:val="006D63BD"/>
    <w:rsid w:val="007C0187"/>
    <w:rsid w:val="007C659D"/>
    <w:rsid w:val="00836092"/>
    <w:rsid w:val="008C32D5"/>
    <w:rsid w:val="008D1D75"/>
    <w:rsid w:val="009220EC"/>
    <w:rsid w:val="00955692"/>
    <w:rsid w:val="00980F6A"/>
    <w:rsid w:val="00986C32"/>
    <w:rsid w:val="00B64E55"/>
    <w:rsid w:val="00B935CC"/>
    <w:rsid w:val="00BD040A"/>
    <w:rsid w:val="00C02965"/>
    <w:rsid w:val="00C37A38"/>
    <w:rsid w:val="00CF50FB"/>
    <w:rsid w:val="00D752E1"/>
    <w:rsid w:val="00DE46FD"/>
    <w:rsid w:val="00DE4D54"/>
    <w:rsid w:val="00E051B8"/>
    <w:rsid w:val="00EA4271"/>
    <w:rsid w:val="00EC7CA5"/>
    <w:rsid w:val="00F17F00"/>
    <w:rsid w:val="00F64A12"/>
    <w:rsid w:val="00F70C4D"/>
    <w:rsid w:val="00F9387E"/>
    <w:rsid w:val="00FA0162"/>
    <w:rsid w:val="00FE7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C53F39"/>
  <w15:docId w15:val="{FB4664D4-A780-474F-92EA-CF3DBF162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4249AC"/>
    <w:pPr>
      <w:spacing w:after="160" w:line="259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qFormat/>
    <w:rsid w:val="000D424C"/>
    <w:rPr>
      <w:sz w:val="16"/>
      <w:szCs w:val="16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qFormat/>
    <w:rsid w:val="000D424C"/>
    <w:rPr>
      <w:sz w:val="20"/>
      <w:szCs w:val="20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qFormat/>
    <w:rsid w:val="000D424C"/>
    <w:rPr>
      <w:b/>
      <w:bCs/>
      <w:sz w:val="20"/>
      <w:szCs w:val="20"/>
    </w:rPr>
  </w:style>
  <w:style w:type="character" w:customStyle="1" w:styleId="GlavaZnak">
    <w:name w:val="Glava Znak"/>
    <w:basedOn w:val="Privzetapisavaodstavka"/>
    <w:link w:val="Glava"/>
    <w:uiPriority w:val="99"/>
    <w:qFormat/>
    <w:rsid w:val="007C790D"/>
  </w:style>
  <w:style w:type="character" w:customStyle="1" w:styleId="NogaZnak">
    <w:name w:val="Noga Znak"/>
    <w:basedOn w:val="Privzetapisavaodstavka"/>
    <w:link w:val="Noga"/>
    <w:uiPriority w:val="99"/>
    <w:qFormat/>
    <w:rsid w:val="007C790D"/>
  </w:style>
  <w:style w:type="character" w:customStyle="1" w:styleId="LineNumbering">
    <w:name w:val="Line Numbering"/>
    <w:qFormat/>
  </w:style>
  <w:style w:type="character" w:customStyle="1" w:styleId="LineNumbering1">
    <w:name w:val="Line Numbering1"/>
    <w:qFormat/>
  </w:style>
  <w:style w:type="character" w:styleId="tevilkavrstice">
    <w:name w:val="line number"/>
  </w:style>
  <w:style w:type="paragraph" w:styleId="Naslov">
    <w:name w:val="Title"/>
    <w:basedOn w:val="Navaden"/>
    <w:next w:val="Telobesedila"/>
    <w:qFormat/>
    <w:pPr>
      <w:keepNext/>
      <w:spacing w:before="240" w:after="120"/>
    </w:pPr>
    <w:rPr>
      <w:rFonts w:ascii="Liberation Serif" w:eastAsia="Microsoft YaHei" w:hAnsi="Liberation Serif" w:cs="Lucida Sans"/>
      <w:sz w:val="28"/>
      <w:szCs w:val="28"/>
    </w:rPr>
  </w:style>
  <w:style w:type="paragraph" w:styleId="Telobesedila">
    <w:name w:val="Body Text"/>
    <w:basedOn w:val="Navaden"/>
    <w:pPr>
      <w:spacing w:after="140" w:line="276" w:lineRule="auto"/>
    </w:pPr>
  </w:style>
  <w:style w:type="paragraph" w:styleId="Seznam">
    <w:name w:val="List"/>
    <w:basedOn w:val="Telobesedila"/>
    <w:rPr>
      <w:rFonts w:ascii="Times New Roman" w:hAnsi="Times New Roman" w:cs="Lucida Sans"/>
    </w:rPr>
  </w:style>
  <w:style w:type="paragraph" w:styleId="Napis">
    <w:name w:val="caption"/>
    <w:basedOn w:val="Navaden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Kazalo">
    <w:name w:val="Kazalo"/>
    <w:basedOn w:val="Navaden"/>
    <w:qFormat/>
    <w:pPr>
      <w:suppressLineNumbers/>
    </w:pPr>
    <w:rPr>
      <w:rFonts w:ascii="Times New Roman" w:hAnsi="Times New Roman" w:cs="Lucida Sans"/>
    </w:rPr>
  </w:style>
  <w:style w:type="paragraph" w:styleId="Odstavekseznama">
    <w:name w:val="List Paragraph"/>
    <w:basedOn w:val="Navaden"/>
    <w:uiPriority w:val="34"/>
    <w:qFormat/>
    <w:rsid w:val="009642C9"/>
    <w:pPr>
      <w:ind w:left="720"/>
      <w:contextualSpacing/>
    </w:pPr>
  </w:style>
  <w:style w:type="paragraph" w:styleId="Revizija">
    <w:name w:val="Revision"/>
    <w:uiPriority w:val="99"/>
    <w:semiHidden/>
    <w:qFormat/>
    <w:rsid w:val="00DA1CDB"/>
  </w:style>
  <w:style w:type="paragraph" w:styleId="Pripombabesedilo">
    <w:name w:val="annotation text"/>
    <w:basedOn w:val="Navaden"/>
    <w:link w:val="PripombabesediloZnak"/>
    <w:uiPriority w:val="99"/>
    <w:unhideWhenUsed/>
    <w:rsid w:val="000D424C"/>
    <w:pPr>
      <w:spacing w:line="240" w:lineRule="auto"/>
    </w:pPr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qFormat/>
    <w:rsid w:val="000D424C"/>
    <w:rPr>
      <w:b/>
      <w:bCs/>
    </w:rPr>
  </w:style>
  <w:style w:type="paragraph" w:customStyle="1" w:styleId="HeaderandFooter">
    <w:name w:val="Header and Footer"/>
    <w:basedOn w:val="Navaden"/>
    <w:qFormat/>
  </w:style>
  <w:style w:type="paragraph" w:styleId="Glava">
    <w:name w:val="header"/>
    <w:basedOn w:val="Navaden"/>
    <w:link w:val="GlavaZnak"/>
    <w:uiPriority w:val="99"/>
    <w:unhideWhenUsed/>
    <w:rsid w:val="007C790D"/>
    <w:pPr>
      <w:tabs>
        <w:tab w:val="center" w:pos="4536"/>
        <w:tab w:val="right" w:pos="9072"/>
      </w:tabs>
      <w:spacing w:after="0" w:line="240" w:lineRule="auto"/>
    </w:pPr>
  </w:style>
  <w:style w:type="paragraph" w:styleId="Noga">
    <w:name w:val="footer"/>
    <w:basedOn w:val="Navaden"/>
    <w:link w:val="NogaZnak"/>
    <w:uiPriority w:val="99"/>
    <w:unhideWhenUsed/>
    <w:rsid w:val="007C790D"/>
    <w:pPr>
      <w:tabs>
        <w:tab w:val="center" w:pos="4536"/>
        <w:tab w:val="right" w:pos="9072"/>
      </w:tabs>
      <w:spacing w:after="0" w:line="240" w:lineRule="auto"/>
    </w:pPr>
  </w:style>
  <w:style w:type="numbering" w:customStyle="1" w:styleId="Niseznam">
    <w:name w:val="Ni seznam"/>
    <w:uiPriority w:val="99"/>
    <w:semiHidden/>
    <w:unhideWhenUsed/>
    <w:qFormat/>
  </w:style>
  <w:style w:type="numbering" w:customStyle="1" w:styleId="Trenutniseznam1">
    <w:name w:val="Trenutni seznam1"/>
    <w:uiPriority w:val="99"/>
    <w:rsid w:val="00CF50FB"/>
    <w:pPr>
      <w:numPr>
        <w:numId w:val="1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68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7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832CC39-66BC-4B9C-8EA8-97C24B202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12</Pages>
  <Words>4076</Words>
  <Characters>23237</Characters>
  <Application>Microsoft Office Word</Application>
  <DocSecurity>0</DocSecurity>
  <Lines>193</Lines>
  <Paragraphs>54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Nagy</dc:creator>
  <dc:description/>
  <cp:lastModifiedBy>Tanja Nagy</cp:lastModifiedBy>
  <cp:revision>12</cp:revision>
  <dcterms:created xsi:type="dcterms:W3CDTF">2025-05-19T05:09:00Z</dcterms:created>
  <dcterms:modified xsi:type="dcterms:W3CDTF">2025-05-19T09:05:00Z</dcterms:modified>
  <dc:language>sl-SI</dc:language>
</cp:coreProperties>
</file>