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332C7" w14:textId="19C0E860" w:rsidR="00D00BA1" w:rsidRPr="00AE48B1" w:rsidRDefault="00B85247" w:rsidP="00AE48B1">
      <w:pPr>
        <w:pStyle w:val="Naslov1"/>
        <w:spacing w:before="0" w:after="0" w:line="260" w:lineRule="exact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</w:pPr>
      <w:r w:rsidRPr="00AE48B1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 xml:space="preserve">PODZAKONSKI AKT IZ PRISTOJNOSTI </w:t>
      </w:r>
      <w:r w:rsidR="00AE48B1" w:rsidRPr="00AE48B1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>GENERALNEGA DRŽAVNEGA TOŽILCA</w:t>
      </w:r>
    </w:p>
    <w:p w14:paraId="691AD70B" w14:textId="77777777" w:rsidR="00AE48B1" w:rsidRPr="00AE48B1" w:rsidRDefault="00AE48B1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38C0D58B" w14:textId="6AFB956F" w:rsidR="00AE48B1" w:rsidRPr="00AE48B1" w:rsidRDefault="00AE48B1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AE48B1">
        <w:rPr>
          <w:rFonts w:ascii="Arial" w:hAnsi="Arial" w:cs="Arial"/>
          <w:sz w:val="20"/>
          <w:szCs w:val="20"/>
          <w:lang w:val="sl-SI"/>
        </w:rPr>
        <w:t xml:space="preserve">Generalni državni tožilec bo sprejel podzakonski akt iz drugega odstavka </w:t>
      </w:r>
      <w:r w:rsidR="004D418C" w:rsidRPr="00AE48B1">
        <w:rPr>
          <w:rFonts w:ascii="Arial" w:hAnsi="Arial" w:cs="Arial"/>
          <w:sz w:val="20"/>
          <w:szCs w:val="20"/>
          <w:lang w:val="sl-SI"/>
        </w:rPr>
        <w:t xml:space="preserve">novega </w:t>
      </w:r>
      <w:r w:rsidRPr="00AE48B1">
        <w:rPr>
          <w:rFonts w:ascii="Arial" w:hAnsi="Arial" w:cs="Arial"/>
          <w:sz w:val="20"/>
          <w:szCs w:val="20"/>
          <w:lang w:val="sl-SI"/>
        </w:rPr>
        <w:t>152.a člena zakona</w:t>
      </w:r>
      <w:r>
        <w:rPr>
          <w:rFonts w:ascii="Arial" w:hAnsi="Arial" w:cs="Arial"/>
          <w:sz w:val="20"/>
          <w:szCs w:val="20"/>
          <w:lang w:val="sl-SI"/>
        </w:rPr>
        <w:t>, s katerim bo</w:t>
      </w:r>
      <w:r w:rsidRPr="00AE48B1">
        <w:rPr>
          <w:lang w:val="sl-SI"/>
        </w:rPr>
        <w:t xml:space="preserve"> </w:t>
      </w:r>
      <w:r w:rsidRPr="00AE48B1">
        <w:rPr>
          <w:rFonts w:ascii="Arial" w:hAnsi="Arial" w:cs="Arial"/>
          <w:sz w:val="20"/>
          <w:szCs w:val="20"/>
          <w:lang w:val="sl-SI"/>
        </w:rPr>
        <w:t>določi</w:t>
      </w:r>
      <w:r>
        <w:rPr>
          <w:rFonts w:ascii="Arial" w:hAnsi="Arial" w:cs="Arial"/>
          <w:sz w:val="20"/>
          <w:szCs w:val="20"/>
          <w:lang w:val="sl-SI"/>
        </w:rPr>
        <w:t>l</w:t>
      </w:r>
      <w:r w:rsidRPr="00AE48B1">
        <w:rPr>
          <w:rFonts w:ascii="Arial" w:hAnsi="Arial" w:cs="Arial"/>
          <w:sz w:val="20"/>
          <w:szCs w:val="20"/>
          <w:lang w:val="sl-SI"/>
        </w:rPr>
        <w:t xml:space="preserve"> vrste in način izvajanja strokovne psihološke pomoči in psihološke podpore</w:t>
      </w:r>
      <w:r>
        <w:rPr>
          <w:rFonts w:ascii="Arial" w:hAnsi="Arial" w:cs="Arial"/>
          <w:sz w:val="20"/>
          <w:szCs w:val="20"/>
          <w:lang w:val="sl-SI"/>
        </w:rPr>
        <w:t xml:space="preserve"> </w:t>
      </w:r>
      <w:r w:rsidRPr="00AE48B1">
        <w:rPr>
          <w:rFonts w:ascii="Arial" w:hAnsi="Arial" w:cs="Arial"/>
          <w:sz w:val="20"/>
          <w:szCs w:val="20"/>
          <w:lang w:val="sl-SI"/>
        </w:rPr>
        <w:t xml:space="preserve">državnim tožilcem in </w:t>
      </w:r>
      <w:proofErr w:type="spellStart"/>
      <w:r w:rsidRPr="00AE48B1">
        <w:rPr>
          <w:rFonts w:ascii="Arial" w:hAnsi="Arial" w:cs="Arial"/>
          <w:sz w:val="20"/>
          <w:szCs w:val="20"/>
          <w:lang w:val="sl-SI"/>
        </w:rPr>
        <w:t>državnotožilskemu</w:t>
      </w:r>
      <w:proofErr w:type="spellEnd"/>
      <w:r w:rsidRPr="00AE48B1">
        <w:rPr>
          <w:rFonts w:ascii="Arial" w:hAnsi="Arial" w:cs="Arial"/>
          <w:sz w:val="20"/>
          <w:szCs w:val="20"/>
          <w:lang w:val="sl-SI"/>
        </w:rPr>
        <w:t xml:space="preserve"> osebju</w:t>
      </w:r>
      <w:r>
        <w:rPr>
          <w:rFonts w:ascii="Arial" w:hAnsi="Arial" w:cs="Arial"/>
          <w:sz w:val="20"/>
          <w:szCs w:val="20"/>
          <w:lang w:val="sl-SI"/>
        </w:rPr>
        <w:t>.</w:t>
      </w:r>
    </w:p>
    <w:p w14:paraId="755FCD83" w14:textId="77777777" w:rsidR="00D00BA1" w:rsidRPr="00AE48B1" w:rsidRDefault="00D00BA1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25A8BC1E" w14:textId="11035AB9" w:rsidR="00AE48B1" w:rsidRPr="00AE48B1" w:rsidRDefault="00AE48B1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AE48B1">
        <w:rPr>
          <w:rFonts w:ascii="Arial" w:hAnsi="Arial" w:cs="Arial"/>
          <w:sz w:val="20"/>
          <w:szCs w:val="20"/>
          <w:lang w:val="sl-SI"/>
        </w:rPr>
        <w:t xml:space="preserve">Ker je predviden začetek uporabe zakona 1. januarja 2027, menimo, da bo čas od sprejema do začetka uporabe tega zakona zadostoval za pripravo in sprejem </w:t>
      </w:r>
      <w:r>
        <w:rPr>
          <w:rFonts w:ascii="Arial" w:hAnsi="Arial" w:cs="Arial"/>
          <w:sz w:val="20"/>
          <w:szCs w:val="20"/>
          <w:lang w:val="sl-SI"/>
        </w:rPr>
        <w:t xml:space="preserve">navedenega </w:t>
      </w:r>
      <w:r w:rsidRPr="00AE48B1">
        <w:rPr>
          <w:rFonts w:ascii="Arial" w:hAnsi="Arial" w:cs="Arial"/>
          <w:sz w:val="20"/>
          <w:szCs w:val="20"/>
          <w:lang w:val="sl-SI"/>
        </w:rPr>
        <w:t>podzakonsk</w:t>
      </w:r>
      <w:r>
        <w:rPr>
          <w:rFonts w:ascii="Arial" w:hAnsi="Arial" w:cs="Arial"/>
          <w:sz w:val="20"/>
          <w:szCs w:val="20"/>
          <w:lang w:val="sl-SI"/>
        </w:rPr>
        <w:t>ega</w:t>
      </w:r>
      <w:r w:rsidRPr="00AE48B1">
        <w:rPr>
          <w:rFonts w:ascii="Arial" w:hAnsi="Arial" w:cs="Arial"/>
          <w:sz w:val="20"/>
          <w:szCs w:val="20"/>
          <w:lang w:val="sl-SI"/>
        </w:rPr>
        <w:t xml:space="preserve"> ak</w:t>
      </w:r>
      <w:r>
        <w:rPr>
          <w:rFonts w:ascii="Arial" w:hAnsi="Arial" w:cs="Arial"/>
          <w:sz w:val="20"/>
          <w:szCs w:val="20"/>
          <w:lang w:val="sl-SI"/>
        </w:rPr>
        <w:t>ta, zato osnutek tega akta</w:t>
      </w:r>
      <w:r w:rsidRPr="00AE48B1">
        <w:rPr>
          <w:rFonts w:ascii="Arial" w:hAnsi="Arial" w:cs="Arial"/>
          <w:sz w:val="20"/>
          <w:szCs w:val="20"/>
          <w:lang w:val="sl-SI"/>
        </w:rPr>
        <w:t xml:space="preserve">, ki </w:t>
      </w:r>
      <w:r>
        <w:rPr>
          <w:rFonts w:ascii="Arial" w:hAnsi="Arial" w:cs="Arial"/>
          <w:sz w:val="20"/>
          <w:szCs w:val="20"/>
          <w:lang w:val="sl-SI"/>
        </w:rPr>
        <w:t xml:space="preserve">ga </w:t>
      </w:r>
      <w:r w:rsidRPr="00AE48B1">
        <w:rPr>
          <w:rFonts w:ascii="Arial" w:hAnsi="Arial" w:cs="Arial"/>
          <w:sz w:val="20"/>
          <w:szCs w:val="20"/>
          <w:lang w:val="sl-SI"/>
        </w:rPr>
        <w:t>sprejme</w:t>
      </w:r>
      <w:r>
        <w:rPr>
          <w:rFonts w:ascii="Arial" w:hAnsi="Arial" w:cs="Arial"/>
          <w:sz w:val="20"/>
          <w:szCs w:val="20"/>
          <w:lang w:val="sl-SI"/>
        </w:rPr>
        <w:t xml:space="preserve"> generalni državni tožilec</w:t>
      </w:r>
      <w:r w:rsidRPr="00AE48B1">
        <w:rPr>
          <w:rFonts w:ascii="Arial" w:hAnsi="Arial" w:cs="Arial"/>
          <w:sz w:val="20"/>
          <w:szCs w:val="20"/>
          <w:lang w:val="sl-SI"/>
        </w:rPr>
        <w:t>, ni priložen.</w:t>
      </w:r>
      <w:r>
        <w:rPr>
          <w:rFonts w:ascii="Arial" w:hAnsi="Arial" w:cs="Arial"/>
          <w:sz w:val="20"/>
          <w:szCs w:val="20"/>
          <w:lang w:val="sl-SI"/>
        </w:rPr>
        <w:t xml:space="preserve"> </w:t>
      </w:r>
      <w:r w:rsidR="00A018E9">
        <w:rPr>
          <w:rFonts w:ascii="Arial" w:hAnsi="Arial" w:cs="Arial"/>
          <w:sz w:val="20"/>
          <w:szCs w:val="20"/>
          <w:lang w:val="sl-SI"/>
        </w:rPr>
        <w:t>Gre za enako situacijo, kot je glede priprave podzakonskih aktov iz pristojnosti predsednika Vrhovnega sodišča Republike Slovenije in Sodnega sveta  pojasnjena v okviru predloga novega Zakona o sodiščih (</w:t>
      </w:r>
      <w:r w:rsidR="00A018E9" w:rsidRPr="00A018E9">
        <w:rPr>
          <w:rFonts w:ascii="Arial" w:hAnsi="Arial" w:cs="Arial"/>
          <w:sz w:val="20"/>
          <w:szCs w:val="20"/>
          <w:lang w:val="sl-SI"/>
        </w:rPr>
        <w:t>2023-2030-0029</w:t>
      </w:r>
      <w:r w:rsidR="00A018E9">
        <w:rPr>
          <w:rFonts w:ascii="Arial" w:hAnsi="Arial" w:cs="Arial"/>
          <w:sz w:val="20"/>
          <w:szCs w:val="20"/>
          <w:lang w:val="sl-SI"/>
        </w:rPr>
        <w:t>).</w:t>
      </w:r>
    </w:p>
    <w:p w14:paraId="6D9706D1" w14:textId="554588A3" w:rsidR="00B85247" w:rsidRPr="00AE48B1" w:rsidRDefault="00AE48B1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  <w:r w:rsidRPr="00AE48B1">
        <w:rPr>
          <w:rFonts w:ascii="Arial" w:hAnsi="Arial" w:cs="Arial"/>
          <w:sz w:val="20"/>
          <w:szCs w:val="20"/>
          <w:lang w:val="sl-SI"/>
        </w:rPr>
        <w:t> </w:t>
      </w:r>
    </w:p>
    <w:p w14:paraId="0E659CD9" w14:textId="77777777" w:rsidR="00B85247" w:rsidRPr="00AE48B1" w:rsidRDefault="00B85247" w:rsidP="00AE48B1">
      <w:pPr>
        <w:spacing w:line="260" w:lineRule="exact"/>
        <w:jc w:val="both"/>
        <w:rPr>
          <w:rFonts w:ascii="Arial" w:hAnsi="Arial" w:cs="Arial"/>
          <w:sz w:val="20"/>
          <w:szCs w:val="20"/>
          <w:lang w:val="sl-SI"/>
        </w:rPr>
      </w:pPr>
    </w:p>
    <w:p w14:paraId="65342E9B" w14:textId="77777777" w:rsidR="00B85247" w:rsidRPr="00AE48B1" w:rsidRDefault="00B85247" w:rsidP="00AE48B1">
      <w:pPr>
        <w:spacing w:line="260" w:lineRule="exact"/>
        <w:rPr>
          <w:rFonts w:ascii="Arial" w:hAnsi="Arial" w:cs="Arial"/>
          <w:sz w:val="20"/>
          <w:szCs w:val="20"/>
          <w:lang w:val="sl-SI"/>
        </w:rPr>
      </w:pPr>
    </w:p>
    <w:p w14:paraId="56A88D43" w14:textId="3819F5EE" w:rsidR="00024143" w:rsidRPr="00135404" w:rsidRDefault="00024143" w:rsidP="00135404">
      <w:pPr>
        <w:spacing w:line="260" w:lineRule="exact"/>
        <w:rPr>
          <w:rFonts w:ascii="Arial" w:eastAsiaTheme="majorEastAsia" w:hAnsi="Arial" w:cs="Arial"/>
          <w:b/>
          <w:bCs/>
          <w:color w:val="000000" w:themeColor="text1"/>
          <w:sz w:val="20"/>
          <w:szCs w:val="20"/>
          <w:lang w:val="sl-SI"/>
        </w:rPr>
      </w:pPr>
    </w:p>
    <w:sectPr w:rsidR="00024143" w:rsidRPr="00135404" w:rsidSect="009432E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02103"/>
    <w:multiLevelType w:val="hybridMultilevel"/>
    <w:tmpl w:val="1928850A"/>
    <w:lvl w:ilvl="0" w:tplc="FFFFFFFF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1AE86D79"/>
    <w:multiLevelType w:val="hybridMultilevel"/>
    <w:tmpl w:val="0DBE6F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405071"/>
    <w:multiLevelType w:val="hybridMultilevel"/>
    <w:tmpl w:val="CB1A45EC"/>
    <w:lvl w:ilvl="0" w:tplc="FFFFFFFF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255D16A7"/>
    <w:multiLevelType w:val="hybridMultilevel"/>
    <w:tmpl w:val="4F56131A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9352C"/>
    <w:multiLevelType w:val="hybridMultilevel"/>
    <w:tmpl w:val="48CC36AC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A75B21"/>
    <w:multiLevelType w:val="hybridMultilevel"/>
    <w:tmpl w:val="96524140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3F16C1"/>
    <w:multiLevelType w:val="hybridMultilevel"/>
    <w:tmpl w:val="2EC0CDEC"/>
    <w:lvl w:ilvl="0" w:tplc="530C8A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48445B"/>
    <w:multiLevelType w:val="hybridMultilevel"/>
    <w:tmpl w:val="C68ECC0E"/>
    <w:lvl w:ilvl="0" w:tplc="FFFFFFFF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8" w15:restartNumberingAfterBreak="0">
    <w:nsid w:val="31931D6F"/>
    <w:multiLevelType w:val="hybridMultilevel"/>
    <w:tmpl w:val="B442F6C2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531CC3"/>
    <w:multiLevelType w:val="hybridMultilevel"/>
    <w:tmpl w:val="1D300DB4"/>
    <w:lvl w:ilvl="0" w:tplc="AB4E3D2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051C50"/>
    <w:multiLevelType w:val="hybridMultilevel"/>
    <w:tmpl w:val="E0EEAA2E"/>
    <w:lvl w:ilvl="0" w:tplc="8C74E200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1" w15:restartNumberingAfterBreak="0">
    <w:nsid w:val="3E615E93"/>
    <w:multiLevelType w:val="hybridMultilevel"/>
    <w:tmpl w:val="140A263A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096B83"/>
    <w:multiLevelType w:val="hybridMultilevel"/>
    <w:tmpl w:val="9FC018FC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CC6D1F"/>
    <w:multiLevelType w:val="hybridMultilevel"/>
    <w:tmpl w:val="4C9E98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07A99"/>
    <w:multiLevelType w:val="hybridMultilevel"/>
    <w:tmpl w:val="CA06D66C"/>
    <w:lvl w:ilvl="0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673AAAE2">
      <w:numFmt w:val="bullet"/>
      <w:lvlText w:val="-"/>
      <w:lvlJc w:val="left"/>
      <w:pPr>
        <w:ind w:left="2045" w:hanging="540"/>
      </w:pPr>
      <w:rPr>
        <w:rFonts w:ascii="Arial" w:eastAsia="Arial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46515777"/>
    <w:multiLevelType w:val="hybridMultilevel"/>
    <w:tmpl w:val="A8B6D79A"/>
    <w:lvl w:ilvl="0" w:tplc="D26E61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5A25FC"/>
    <w:multiLevelType w:val="hybridMultilevel"/>
    <w:tmpl w:val="E010667C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1D53F2"/>
    <w:multiLevelType w:val="hybridMultilevel"/>
    <w:tmpl w:val="2546594C"/>
    <w:lvl w:ilvl="0" w:tplc="FFFFFFFF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47FE1E57"/>
    <w:multiLevelType w:val="hybridMultilevel"/>
    <w:tmpl w:val="4B7E6DBC"/>
    <w:lvl w:ilvl="0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4C7B469A"/>
    <w:multiLevelType w:val="hybridMultilevel"/>
    <w:tmpl w:val="67EA163C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23BAA"/>
    <w:multiLevelType w:val="hybridMultilevel"/>
    <w:tmpl w:val="B43C0FFE"/>
    <w:lvl w:ilvl="0" w:tplc="FFFFFFFF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1" w15:restartNumberingAfterBreak="0">
    <w:nsid w:val="627455EB"/>
    <w:multiLevelType w:val="hybridMultilevel"/>
    <w:tmpl w:val="BC6C26B4"/>
    <w:lvl w:ilvl="0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657E62BA"/>
    <w:multiLevelType w:val="hybridMultilevel"/>
    <w:tmpl w:val="A17EFE98"/>
    <w:lvl w:ilvl="0" w:tplc="8C74E2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0F2177"/>
    <w:multiLevelType w:val="hybridMultilevel"/>
    <w:tmpl w:val="6E949A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783841"/>
    <w:multiLevelType w:val="hybridMultilevel"/>
    <w:tmpl w:val="0512F83C"/>
    <w:lvl w:ilvl="0" w:tplc="8C74E200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DDB284A4">
      <w:start w:val="34"/>
      <w:numFmt w:val="bullet"/>
      <w:lvlText w:val="-"/>
      <w:lvlJc w:val="left"/>
      <w:pPr>
        <w:ind w:left="1865" w:hanging="360"/>
      </w:pPr>
      <w:rPr>
        <w:rFonts w:ascii="Arial" w:eastAsia="Arial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 w16cid:durableId="1468161983">
    <w:abstractNumId w:val="10"/>
  </w:num>
  <w:num w:numId="2" w16cid:durableId="574584774">
    <w:abstractNumId w:val="14"/>
  </w:num>
  <w:num w:numId="3" w16cid:durableId="2037266541">
    <w:abstractNumId w:val="21"/>
  </w:num>
  <w:num w:numId="4" w16cid:durableId="1007096264">
    <w:abstractNumId w:val="18"/>
  </w:num>
  <w:num w:numId="5" w16cid:durableId="1952786254">
    <w:abstractNumId w:val="11"/>
  </w:num>
  <w:num w:numId="6" w16cid:durableId="644160874">
    <w:abstractNumId w:val="3"/>
  </w:num>
  <w:num w:numId="7" w16cid:durableId="1019621593">
    <w:abstractNumId w:val="5"/>
  </w:num>
  <w:num w:numId="8" w16cid:durableId="1339191702">
    <w:abstractNumId w:val="19"/>
  </w:num>
  <w:num w:numId="9" w16cid:durableId="624386630">
    <w:abstractNumId w:val="24"/>
  </w:num>
  <w:num w:numId="10" w16cid:durableId="743986717">
    <w:abstractNumId w:val="7"/>
  </w:num>
  <w:num w:numId="11" w16cid:durableId="787508997">
    <w:abstractNumId w:val="20"/>
  </w:num>
  <w:num w:numId="12" w16cid:durableId="810755484">
    <w:abstractNumId w:val="0"/>
  </w:num>
  <w:num w:numId="13" w16cid:durableId="1338265167">
    <w:abstractNumId w:val="2"/>
  </w:num>
  <w:num w:numId="14" w16cid:durableId="761226303">
    <w:abstractNumId w:val="17"/>
  </w:num>
  <w:num w:numId="15" w16cid:durableId="1847287896">
    <w:abstractNumId w:val="8"/>
  </w:num>
  <w:num w:numId="16" w16cid:durableId="2096902541">
    <w:abstractNumId w:val="13"/>
  </w:num>
  <w:num w:numId="17" w16cid:durableId="1074814135">
    <w:abstractNumId w:val="4"/>
  </w:num>
  <w:num w:numId="18" w16cid:durableId="64881932">
    <w:abstractNumId w:val="12"/>
  </w:num>
  <w:num w:numId="19" w16cid:durableId="1897738585">
    <w:abstractNumId w:val="22"/>
  </w:num>
  <w:num w:numId="20" w16cid:durableId="267277709">
    <w:abstractNumId w:val="16"/>
  </w:num>
  <w:num w:numId="21" w16cid:durableId="1915622203">
    <w:abstractNumId w:val="15"/>
  </w:num>
  <w:num w:numId="22" w16cid:durableId="1023819360">
    <w:abstractNumId w:val="23"/>
  </w:num>
  <w:num w:numId="23" w16cid:durableId="1568220948">
    <w:abstractNumId w:val="9"/>
  </w:num>
  <w:num w:numId="24" w16cid:durableId="844511179">
    <w:abstractNumId w:val="1"/>
  </w:num>
  <w:num w:numId="25" w16cid:durableId="21199870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2EE"/>
    <w:rsid w:val="00024143"/>
    <w:rsid w:val="0004046F"/>
    <w:rsid w:val="00135404"/>
    <w:rsid w:val="001A0B78"/>
    <w:rsid w:val="003028DD"/>
    <w:rsid w:val="00482D1B"/>
    <w:rsid w:val="004A1167"/>
    <w:rsid w:val="004D418C"/>
    <w:rsid w:val="005217B1"/>
    <w:rsid w:val="0057429B"/>
    <w:rsid w:val="0064407A"/>
    <w:rsid w:val="0070664A"/>
    <w:rsid w:val="0074186F"/>
    <w:rsid w:val="0075646D"/>
    <w:rsid w:val="0078160D"/>
    <w:rsid w:val="00850D2B"/>
    <w:rsid w:val="008D5F3E"/>
    <w:rsid w:val="00920141"/>
    <w:rsid w:val="009432EE"/>
    <w:rsid w:val="0096485C"/>
    <w:rsid w:val="00965A87"/>
    <w:rsid w:val="00A00F55"/>
    <w:rsid w:val="00A018E9"/>
    <w:rsid w:val="00AA4FA2"/>
    <w:rsid w:val="00AB51D4"/>
    <w:rsid w:val="00AE48B1"/>
    <w:rsid w:val="00B85247"/>
    <w:rsid w:val="00BA3806"/>
    <w:rsid w:val="00C30D6E"/>
    <w:rsid w:val="00C97F17"/>
    <w:rsid w:val="00CB25D0"/>
    <w:rsid w:val="00CC19ED"/>
    <w:rsid w:val="00D00BA1"/>
    <w:rsid w:val="00E16C2F"/>
    <w:rsid w:val="00E6225B"/>
    <w:rsid w:val="00E653E6"/>
    <w:rsid w:val="00E67D83"/>
    <w:rsid w:val="00EC6D4E"/>
    <w:rsid w:val="00FD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B2AAF"/>
  <w15:chartTrackingRefBased/>
  <w15:docId w15:val="{F0B2AB10-6CA8-415C-B57D-D05FCA665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432EE"/>
    <w:pPr>
      <w:spacing w:after="0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9432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432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432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432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432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432E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432E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432E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432E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432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432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432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432E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432E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432E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432E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432E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432E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432E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432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432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432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432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432E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432E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432E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432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432E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432EE"/>
    <w:rPr>
      <w:b/>
      <w:bCs/>
      <w:smallCaps/>
      <w:color w:val="0F4761" w:themeColor="accent1" w:themeShade="BF"/>
      <w:spacing w:val="5"/>
    </w:rPr>
  </w:style>
  <w:style w:type="paragraph" w:customStyle="1" w:styleId="zamik">
    <w:name w:val="zamik"/>
    <w:basedOn w:val="Navaden"/>
    <w:rsid w:val="009432EE"/>
    <w:pPr>
      <w:ind w:firstLine="1021"/>
    </w:pPr>
  </w:style>
  <w:style w:type="paragraph" w:customStyle="1" w:styleId="center">
    <w:name w:val="center"/>
    <w:basedOn w:val="Navaden"/>
    <w:rsid w:val="009432EE"/>
    <w:pPr>
      <w:jc w:val="center"/>
    </w:pPr>
  </w:style>
  <w:style w:type="paragraph" w:customStyle="1" w:styleId="alineazastevilcnotocko">
    <w:name w:val="alinea_za_stevilcno_tocko"/>
    <w:basedOn w:val="Navaden"/>
    <w:rsid w:val="009432EE"/>
    <w:pPr>
      <w:ind w:hanging="142"/>
      <w:jc w:val="both"/>
    </w:pPr>
  </w:style>
  <w:style w:type="paragraph" w:customStyle="1" w:styleId="alineazaodstavkom">
    <w:name w:val="alinea_za_odstavkom"/>
    <w:basedOn w:val="Navaden"/>
    <w:rsid w:val="009432EE"/>
    <w:pPr>
      <w:ind w:hanging="425"/>
      <w:jc w:val="both"/>
    </w:pPr>
  </w:style>
  <w:style w:type="paragraph" w:customStyle="1" w:styleId="evidencnastevilka">
    <w:name w:val="evidencna_stevilka"/>
    <w:basedOn w:val="Navaden"/>
    <w:rsid w:val="009432EE"/>
    <w:pPr>
      <w:jc w:val="both"/>
    </w:pPr>
  </w:style>
  <w:style w:type="paragraph" w:customStyle="1" w:styleId="krajdatumsprejetja">
    <w:name w:val="kraj_datum_sprejetja"/>
    <w:basedOn w:val="Navaden"/>
    <w:rsid w:val="009432EE"/>
    <w:pPr>
      <w:pBdr>
        <w:top w:val="none" w:sz="0" w:space="20" w:color="auto"/>
        <w:bottom w:val="none" w:sz="0" w:space="20" w:color="auto"/>
      </w:pBdr>
    </w:pPr>
  </w:style>
  <w:style w:type="paragraph" w:customStyle="1" w:styleId="p">
    <w:name w:val="p"/>
    <w:basedOn w:val="Navaden"/>
    <w:rsid w:val="00920141"/>
    <w:rPr>
      <w:sz w:val="21"/>
      <w:szCs w:val="21"/>
    </w:rPr>
  </w:style>
  <w:style w:type="paragraph" w:customStyle="1" w:styleId="priloga">
    <w:name w:val="priloga"/>
    <w:basedOn w:val="Navaden"/>
    <w:rsid w:val="00920141"/>
    <w:pPr>
      <w:pBdr>
        <w:top w:val="none" w:sz="0" w:space="24" w:color="auto"/>
        <w:bottom w:val="none" w:sz="0" w:space="3" w:color="auto"/>
      </w:pBdr>
      <w:spacing w:line="200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Atelšek</dc:creator>
  <cp:keywords/>
  <dc:description/>
  <cp:lastModifiedBy>Janja Kunaver</cp:lastModifiedBy>
  <cp:revision>17</cp:revision>
  <dcterms:created xsi:type="dcterms:W3CDTF">2025-03-27T12:56:00Z</dcterms:created>
  <dcterms:modified xsi:type="dcterms:W3CDTF">2025-04-24T07:56:00Z</dcterms:modified>
</cp:coreProperties>
</file>