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69E72" w14:textId="1E9FA52B" w:rsidR="00852869" w:rsidRDefault="00852869" w:rsidP="005C4D08">
      <w:pPr>
        <w:pStyle w:val="Glava"/>
        <w:tabs>
          <w:tab w:val="clear" w:pos="4320"/>
          <w:tab w:val="clear" w:pos="8640"/>
          <w:tab w:val="left" w:pos="5112"/>
        </w:tabs>
        <w:spacing w:before="120" w:line="240" w:lineRule="exact"/>
        <w:jc w:val="right"/>
        <w:rPr>
          <w:rFonts w:cs="Arial"/>
          <w:b/>
          <w:lang w:eastAsia="sl-SI"/>
        </w:rPr>
      </w:pPr>
    </w:p>
    <w:p w14:paraId="10767EC6" w14:textId="6D90374A" w:rsidR="00AC75DB" w:rsidRPr="003F50A4" w:rsidRDefault="003F50A4" w:rsidP="005C4D08">
      <w:pPr>
        <w:suppressAutoHyphens/>
        <w:overflowPunct w:val="0"/>
        <w:autoSpaceDE w:val="0"/>
        <w:autoSpaceDN w:val="0"/>
        <w:adjustRightInd w:val="0"/>
        <w:spacing w:after="0" w:line="240" w:lineRule="exact"/>
        <w:jc w:val="right"/>
        <w:textAlignment w:val="baseline"/>
        <w:rPr>
          <w:rFonts w:ascii="Arial" w:eastAsia="Times New Roman" w:hAnsi="Arial" w:cs="Arial"/>
          <w:b/>
          <w:lang w:eastAsia="sl-SI"/>
        </w:rPr>
      </w:pPr>
      <w:r>
        <w:rPr>
          <w:rFonts w:ascii="Arial" w:eastAsia="Times New Roman" w:hAnsi="Arial" w:cs="Arial"/>
          <w:b/>
          <w:lang w:eastAsia="sl-SI"/>
        </w:rPr>
        <w:t>OSNUTEK</w:t>
      </w:r>
    </w:p>
    <w:p w14:paraId="2CEA2628" w14:textId="2131A588" w:rsidR="00AC75DB" w:rsidRPr="003F50A4" w:rsidRDefault="00AC75DB" w:rsidP="005C4D08">
      <w:pPr>
        <w:jc w:val="right"/>
        <w:rPr>
          <w:rFonts w:ascii="Arial" w:eastAsia="Times New Roman" w:hAnsi="Arial" w:cs="Arial"/>
          <w:b/>
          <w:lang w:eastAsia="sl-SI"/>
        </w:rPr>
      </w:pPr>
      <w:r w:rsidRPr="003F50A4">
        <w:rPr>
          <w:rFonts w:ascii="Arial" w:eastAsia="Times New Roman" w:hAnsi="Arial" w:cs="Arial"/>
          <w:b/>
          <w:lang w:eastAsia="sl-SI"/>
        </w:rPr>
        <w:t>(EVA</w:t>
      </w:r>
      <w:r w:rsidR="00CC2FF1" w:rsidRPr="003F50A4">
        <w:rPr>
          <w:rFonts w:ascii="Arial" w:hAnsi="Arial" w:cs="Arial"/>
          <w:b/>
        </w:rPr>
        <w:t xml:space="preserve"> </w:t>
      </w:r>
      <w:r w:rsidR="004F37A1">
        <w:rPr>
          <w:rFonts w:ascii="Arial" w:hAnsi="Arial" w:cs="Arial"/>
          <w:b/>
          <w:iCs/>
        </w:rPr>
        <w:t>2025</w:t>
      </w:r>
      <w:r w:rsidR="00B0121D" w:rsidRPr="00B0121D">
        <w:rPr>
          <w:rFonts w:ascii="Arial" w:hAnsi="Arial" w:cs="Arial"/>
          <w:b/>
          <w:iCs/>
        </w:rPr>
        <w:t>-1611-</w:t>
      </w:r>
      <w:r w:rsidR="004F37A1">
        <w:rPr>
          <w:rFonts w:ascii="Arial" w:hAnsi="Arial" w:cs="Arial"/>
          <w:b/>
          <w:iCs/>
        </w:rPr>
        <w:t>0025</w:t>
      </w:r>
      <w:r w:rsidRPr="003F50A4">
        <w:rPr>
          <w:rFonts w:ascii="Arial" w:eastAsia="Times New Roman" w:hAnsi="Arial" w:cs="Arial"/>
          <w:b/>
          <w:lang w:eastAsia="sl-SI"/>
        </w:rPr>
        <w:t>)</w:t>
      </w:r>
    </w:p>
    <w:p w14:paraId="2DC69729"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36A1D670" w14:textId="77777777" w:rsidR="00CC2FF1" w:rsidRPr="00CC2FF1" w:rsidRDefault="00CC2FF1" w:rsidP="000E59D9">
      <w:pPr>
        <w:spacing w:after="0" w:line="260" w:lineRule="atLeast"/>
        <w:jc w:val="both"/>
        <w:rPr>
          <w:rFonts w:ascii="Arial" w:eastAsia="Times New Roman" w:hAnsi="Arial" w:cs="Arial"/>
          <w:lang w:eastAsia="sl-SI"/>
        </w:rPr>
      </w:pPr>
      <w:r w:rsidRPr="00CC2FF1">
        <w:rPr>
          <w:rFonts w:ascii="Arial" w:eastAsia="Times New Roman" w:hAnsi="Arial" w:cs="Arial"/>
          <w:lang w:eastAsia="sl-SI"/>
        </w:rPr>
        <w:t xml:space="preserve">Na podlagi </w:t>
      </w:r>
      <w:r w:rsidR="00D5777D">
        <w:rPr>
          <w:rFonts w:ascii="Arial" w:eastAsia="Times New Roman" w:hAnsi="Arial" w:cs="Arial"/>
          <w:lang w:eastAsia="sl-SI"/>
        </w:rPr>
        <w:t xml:space="preserve">drugega </w:t>
      </w:r>
      <w:r w:rsidRPr="00CC2FF1">
        <w:rPr>
          <w:rFonts w:ascii="Arial" w:eastAsia="Times New Roman" w:hAnsi="Arial" w:cs="Arial"/>
          <w:lang w:eastAsia="sl-SI"/>
        </w:rPr>
        <w:t>odstavka 1</w:t>
      </w:r>
      <w:r w:rsidR="00D5777D">
        <w:rPr>
          <w:rFonts w:ascii="Arial" w:eastAsia="Times New Roman" w:hAnsi="Arial" w:cs="Arial"/>
          <w:lang w:eastAsia="sl-SI"/>
        </w:rPr>
        <w:t>2</w:t>
      </w:r>
      <w:r w:rsidRPr="00CC2FF1">
        <w:rPr>
          <w:rFonts w:ascii="Arial" w:eastAsia="Times New Roman" w:hAnsi="Arial" w:cs="Arial"/>
          <w:lang w:eastAsia="sl-SI"/>
        </w:rPr>
        <w:t>. člena Zakona o ugotavljanju katastrske</w:t>
      </w:r>
      <w:r w:rsidR="006E3DAD">
        <w:rPr>
          <w:rFonts w:ascii="Arial" w:eastAsia="Times New Roman" w:hAnsi="Arial" w:cs="Arial"/>
          <w:lang w:eastAsia="sl-SI"/>
        </w:rPr>
        <w:t xml:space="preserve">ga dohodka (Uradni list RS, št. </w:t>
      </w:r>
      <w:r w:rsidR="00115071">
        <w:rPr>
          <w:rFonts w:ascii="Arial" w:eastAsia="Times New Roman" w:hAnsi="Arial" w:cs="Arial"/>
          <w:lang w:eastAsia="sl-SI"/>
        </w:rPr>
        <w:t>63/16)</w:t>
      </w:r>
      <w:r w:rsidR="006E3DAD">
        <w:rPr>
          <w:rFonts w:ascii="Arial" w:eastAsia="Times New Roman" w:hAnsi="Arial" w:cs="Arial"/>
          <w:lang w:eastAsia="sl-SI"/>
        </w:rPr>
        <w:t xml:space="preserve"> </w:t>
      </w:r>
      <w:r w:rsidRPr="00CC2FF1">
        <w:rPr>
          <w:rFonts w:ascii="Arial" w:eastAsia="Times New Roman" w:hAnsi="Arial" w:cs="Arial"/>
          <w:lang w:eastAsia="sl-SI"/>
        </w:rPr>
        <w:t>Vlada Republike Slovenije</w:t>
      </w:r>
      <w:r w:rsidR="007D7743" w:rsidRPr="007D7743">
        <w:rPr>
          <w:rFonts w:ascii="Arial" w:eastAsia="Times New Roman" w:hAnsi="Arial" w:cs="Arial"/>
          <w:lang w:eastAsia="sl-SI"/>
        </w:rPr>
        <w:t xml:space="preserve"> </w:t>
      </w:r>
      <w:r w:rsidR="007D7743" w:rsidRPr="00CC2FF1">
        <w:rPr>
          <w:rFonts w:ascii="Arial" w:eastAsia="Times New Roman" w:hAnsi="Arial" w:cs="Arial"/>
          <w:lang w:eastAsia="sl-SI"/>
        </w:rPr>
        <w:t>izdaja</w:t>
      </w:r>
    </w:p>
    <w:p w14:paraId="79AC58A8"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63D21A4B" w14:textId="77777777" w:rsidR="00CC2FF1" w:rsidRPr="00CC2FF1" w:rsidRDefault="00CC2FF1" w:rsidP="00CC2FF1">
      <w:pPr>
        <w:spacing w:after="0" w:line="260" w:lineRule="atLeast"/>
        <w:jc w:val="center"/>
        <w:rPr>
          <w:rFonts w:ascii="Arial" w:eastAsia="Times New Roman" w:hAnsi="Arial" w:cs="Arial"/>
          <w:b/>
          <w:bCs/>
          <w:color w:val="000000"/>
          <w:spacing w:val="40"/>
          <w:lang w:eastAsia="sl-SI"/>
        </w:rPr>
      </w:pPr>
      <w:r w:rsidRPr="00CC2FF1">
        <w:rPr>
          <w:rFonts w:ascii="Arial" w:eastAsia="Times New Roman" w:hAnsi="Arial" w:cs="Arial"/>
          <w:b/>
          <w:bCs/>
          <w:color w:val="000000"/>
          <w:spacing w:val="40"/>
          <w:lang w:eastAsia="sl-SI"/>
        </w:rPr>
        <w:t>UREDBO</w:t>
      </w:r>
    </w:p>
    <w:p w14:paraId="0E47936E" w14:textId="22537CAD" w:rsidR="00CC2FF1" w:rsidRPr="00CC2FF1" w:rsidRDefault="00CC2FF1" w:rsidP="00CC2FF1">
      <w:pPr>
        <w:spacing w:after="0" w:line="260" w:lineRule="atLeast"/>
        <w:jc w:val="center"/>
        <w:rPr>
          <w:rFonts w:ascii="Arial" w:eastAsia="Times New Roman" w:hAnsi="Arial" w:cs="Arial"/>
          <w:b/>
          <w:bCs/>
          <w:lang w:eastAsia="sl-SI"/>
        </w:rPr>
      </w:pPr>
      <w:r w:rsidRPr="00CC2FF1">
        <w:rPr>
          <w:rFonts w:ascii="Arial" w:eastAsia="Times New Roman" w:hAnsi="Arial" w:cs="Arial"/>
          <w:b/>
          <w:bCs/>
          <w:lang w:eastAsia="sl-SI"/>
        </w:rPr>
        <w:t>o določitvi lestvic katastrskega dohodka, pavšalne ocene dohodka na čebelji panj in območij posebnih režimov za kmetovanje in gospodarjenje z gozdovi za</w:t>
      </w:r>
      <w:r w:rsidR="007D7743">
        <w:rPr>
          <w:rFonts w:ascii="Arial" w:eastAsia="Times New Roman" w:hAnsi="Arial" w:cs="Arial"/>
          <w:b/>
          <w:bCs/>
          <w:lang w:eastAsia="sl-SI"/>
        </w:rPr>
        <w:t> </w:t>
      </w:r>
      <w:r w:rsidRPr="00CC2FF1">
        <w:rPr>
          <w:rFonts w:ascii="Arial" w:eastAsia="Times New Roman" w:hAnsi="Arial" w:cs="Arial"/>
          <w:b/>
          <w:bCs/>
          <w:lang w:eastAsia="sl-SI"/>
        </w:rPr>
        <w:t>obdobje</w:t>
      </w:r>
      <w:r w:rsidR="007D7743">
        <w:rPr>
          <w:rFonts w:ascii="Arial" w:eastAsia="Times New Roman" w:hAnsi="Arial" w:cs="Arial"/>
          <w:b/>
          <w:bCs/>
          <w:lang w:eastAsia="sl-SI"/>
        </w:rPr>
        <w:t> </w:t>
      </w:r>
      <w:r w:rsidR="004F37A1">
        <w:rPr>
          <w:rFonts w:ascii="Arial" w:eastAsia="Times New Roman" w:hAnsi="Arial" w:cs="Arial"/>
          <w:b/>
          <w:bCs/>
          <w:lang w:eastAsia="sl-SI"/>
        </w:rPr>
        <w:t>2026–2028</w:t>
      </w:r>
    </w:p>
    <w:p w14:paraId="6AEF90D1" w14:textId="77777777" w:rsidR="00CC2FF1" w:rsidRDefault="00CC2FF1" w:rsidP="00CC2FF1">
      <w:pPr>
        <w:spacing w:after="0" w:line="260" w:lineRule="atLeast"/>
        <w:jc w:val="center"/>
        <w:rPr>
          <w:rFonts w:ascii="Arial" w:eastAsia="Times New Roman" w:hAnsi="Arial" w:cs="Arial"/>
          <w:b/>
          <w:bCs/>
          <w:lang w:eastAsia="sl-SI"/>
        </w:rPr>
      </w:pPr>
    </w:p>
    <w:p w14:paraId="03938210" w14:textId="77777777" w:rsidR="0061670F" w:rsidRPr="00CC2FF1" w:rsidRDefault="0061670F" w:rsidP="00CC2FF1">
      <w:pPr>
        <w:spacing w:after="0" w:line="260" w:lineRule="atLeast"/>
        <w:jc w:val="center"/>
        <w:rPr>
          <w:rFonts w:ascii="Arial" w:eastAsia="Times New Roman" w:hAnsi="Arial" w:cs="Arial"/>
          <w:b/>
          <w:bCs/>
          <w:lang w:eastAsia="sl-SI"/>
        </w:rPr>
      </w:pPr>
    </w:p>
    <w:p w14:paraId="4CF15516" w14:textId="77777777" w:rsidR="00CC2FF1" w:rsidRPr="00911E03" w:rsidRDefault="00CC2FF1"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eastAsia="sl-SI"/>
        </w:rPr>
        <w:t>1. člen</w:t>
      </w:r>
    </w:p>
    <w:p w14:paraId="615A0C73" w14:textId="77777777" w:rsidR="00CC2FF1" w:rsidRPr="00911E03" w:rsidRDefault="00CC2FF1"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eastAsia="sl-SI"/>
        </w:rPr>
        <w:t>(vsebina)</w:t>
      </w:r>
    </w:p>
    <w:p w14:paraId="569C815A" w14:textId="77777777" w:rsidR="00CC2FF1" w:rsidRPr="00CC2FF1" w:rsidRDefault="00CC2FF1" w:rsidP="00CC2FF1">
      <w:pPr>
        <w:spacing w:after="0" w:line="260" w:lineRule="atLeast"/>
        <w:jc w:val="center"/>
        <w:rPr>
          <w:rFonts w:ascii="Arial" w:eastAsia="Times New Roman" w:hAnsi="Arial" w:cs="Arial"/>
          <w:b/>
          <w:bCs/>
          <w:lang w:eastAsia="sl-SI"/>
        </w:rPr>
      </w:pPr>
    </w:p>
    <w:p w14:paraId="4D1B30E9" w14:textId="67632B8C" w:rsidR="00CC2FF1" w:rsidRPr="00CC2FF1" w:rsidRDefault="00CC2FF1" w:rsidP="00CC2FF1">
      <w:pPr>
        <w:spacing w:after="0" w:line="260" w:lineRule="atLeast"/>
        <w:jc w:val="both"/>
        <w:rPr>
          <w:rFonts w:ascii="Arial" w:eastAsia="Times New Roman" w:hAnsi="Arial" w:cs="Arial"/>
          <w:bCs/>
          <w:lang w:eastAsia="sl-SI"/>
        </w:rPr>
      </w:pPr>
      <w:r w:rsidRPr="00CC2FF1">
        <w:rPr>
          <w:rFonts w:ascii="Arial" w:eastAsia="Times New Roman" w:hAnsi="Arial" w:cs="Arial"/>
          <w:lang w:eastAsia="sl-SI"/>
        </w:rPr>
        <w:t xml:space="preserve">Ta uredba določa lestvice katastrskega dohodka, pavšalno oceno dohodka na čebelji panj </w:t>
      </w:r>
      <w:r w:rsidR="002D1414">
        <w:rPr>
          <w:rFonts w:ascii="Arial" w:eastAsia="Times New Roman" w:hAnsi="Arial" w:cs="Arial"/>
          <w:lang w:eastAsia="sl-SI"/>
        </w:rPr>
        <w:t>in</w:t>
      </w:r>
      <w:r w:rsidRPr="00CC2FF1">
        <w:rPr>
          <w:rFonts w:ascii="Arial" w:eastAsia="Times New Roman" w:hAnsi="Arial" w:cs="Arial"/>
          <w:lang w:eastAsia="sl-SI"/>
        </w:rPr>
        <w:t xml:space="preserve"> </w:t>
      </w:r>
      <w:r w:rsidR="0091109C" w:rsidRPr="0091109C">
        <w:rPr>
          <w:rFonts w:ascii="Arial" w:eastAsia="Times New Roman" w:hAnsi="Arial" w:cs="Arial"/>
          <w:lang w:eastAsia="sl-SI"/>
        </w:rPr>
        <w:t xml:space="preserve">odstotke zmanjšanja katastrskega dohodka za zemljišča po vrstah dejanske rabe </w:t>
      </w:r>
      <w:r w:rsidR="0091109C">
        <w:rPr>
          <w:rFonts w:ascii="Arial" w:eastAsia="Times New Roman" w:hAnsi="Arial" w:cs="Arial"/>
          <w:lang w:eastAsia="sl-SI"/>
        </w:rPr>
        <w:t xml:space="preserve">zemljišč in vrstah </w:t>
      </w:r>
      <w:r w:rsidRPr="00CC2FF1">
        <w:rPr>
          <w:rFonts w:ascii="Arial" w:eastAsia="Times New Roman" w:hAnsi="Arial" w:cs="Arial"/>
          <w:lang w:eastAsia="sl-SI"/>
        </w:rPr>
        <w:t>območ</w:t>
      </w:r>
      <w:r w:rsidR="0091109C">
        <w:rPr>
          <w:rFonts w:ascii="Arial" w:eastAsia="Times New Roman" w:hAnsi="Arial" w:cs="Arial"/>
          <w:lang w:eastAsia="sl-SI"/>
        </w:rPr>
        <w:t>i</w:t>
      </w:r>
      <w:r w:rsidRPr="00CC2FF1">
        <w:rPr>
          <w:rFonts w:ascii="Arial" w:eastAsia="Times New Roman" w:hAnsi="Arial" w:cs="Arial"/>
          <w:lang w:eastAsia="sl-SI"/>
        </w:rPr>
        <w:t xml:space="preserve">j </w:t>
      </w:r>
      <w:r w:rsidRPr="00CC2FF1">
        <w:rPr>
          <w:rFonts w:ascii="Arial" w:eastAsia="Times New Roman" w:hAnsi="Arial" w:cs="Arial"/>
          <w:bCs/>
          <w:lang w:eastAsia="sl-SI"/>
        </w:rPr>
        <w:t xml:space="preserve">posebnih režimov za kmetovanje in gospodarjenje z gozdovi za obdobje </w:t>
      </w:r>
      <w:r w:rsidR="004F37A1">
        <w:rPr>
          <w:rFonts w:ascii="Arial" w:eastAsia="Times New Roman" w:hAnsi="Arial" w:cs="Arial"/>
          <w:bCs/>
          <w:lang w:eastAsia="sl-SI"/>
        </w:rPr>
        <w:t>2026–2028</w:t>
      </w:r>
      <w:r w:rsidRPr="00CC2FF1">
        <w:rPr>
          <w:rFonts w:ascii="Arial" w:eastAsia="Times New Roman" w:hAnsi="Arial" w:cs="Arial"/>
          <w:bCs/>
          <w:lang w:eastAsia="sl-SI"/>
        </w:rPr>
        <w:t>.</w:t>
      </w:r>
    </w:p>
    <w:p w14:paraId="273044F8" w14:textId="77777777" w:rsidR="003D5F70" w:rsidRPr="00CC2FF1" w:rsidRDefault="003D5F70" w:rsidP="00CC2FF1">
      <w:pPr>
        <w:spacing w:after="0" w:line="260" w:lineRule="atLeast"/>
        <w:jc w:val="both"/>
        <w:rPr>
          <w:rFonts w:ascii="Arial" w:eastAsia="Times New Roman" w:hAnsi="Arial" w:cs="Arial"/>
          <w:bCs/>
          <w:lang w:eastAsia="sl-SI"/>
        </w:rPr>
      </w:pPr>
    </w:p>
    <w:p w14:paraId="01D2AE45"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0A744E2F" w14:textId="77777777" w:rsidR="00CC2FF1" w:rsidRPr="00911E03" w:rsidRDefault="00B65138" w:rsidP="00CC2FF1">
      <w:pPr>
        <w:spacing w:after="0" w:line="260" w:lineRule="atLeast"/>
        <w:jc w:val="center"/>
        <w:rPr>
          <w:rFonts w:ascii="Arial" w:eastAsia="Times New Roman" w:hAnsi="Arial" w:cs="Arial"/>
          <w:lang w:eastAsia="sl-SI"/>
        </w:rPr>
      </w:pPr>
      <w:r w:rsidRPr="00911E03">
        <w:rPr>
          <w:rFonts w:ascii="Arial" w:eastAsia="Times New Roman" w:hAnsi="Arial" w:cs="Arial"/>
          <w:lang w:eastAsia="sl-SI"/>
        </w:rPr>
        <w:t>2</w:t>
      </w:r>
      <w:r w:rsidR="00CC2FF1" w:rsidRPr="00911E03">
        <w:rPr>
          <w:rFonts w:ascii="Arial" w:eastAsia="Times New Roman" w:hAnsi="Arial" w:cs="Arial"/>
          <w:lang w:eastAsia="sl-SI"/>
        </w:rPr>
        <w:t>. člen</w:t>
      </w:r>
    </w:p>
    <w:p w14:paraId="2AE80EA2" w14:textId="77777777" w:rsidR="00CC2FF1" w:rsidRPr="00911E03" w:rsidRDefault="00CC2FF1" w:rsidP="00CC2FF1">
      <w:pPr>
        <w:spacing w:after="0" w:line="260" w:lineRule="atLeast"/>
        <w:jc w:val="center"/>
        <w:rPr>
          <w:rFonts w:ascii="Arial" w:eastAsia="Times New Roman" w:hAnsi="Arial" w:cs="Arial"/>
          <w:lang w:eastAsia="sl-SI"/>
        </w:rPr>
      </w:pPr>
      <w:r w:rsidRPr="00911E03">
        <w:rPr>
          <w:rFonts w:ascii="Arial" w:eastAsia="Times New Roman" w:hAnsi="Arial" w:cs="Arial"/>
          <w:lang w:eastAsia="sl-SI"/>
        </w:rPr>
        <w:t>(</w:t>
      </w:r>
      <w:r w:rsidR="00B65138" w:rsidRPr="00911E03">
        <w:rPr>
          <w:rFonts w:ascii="Arial" w:eastAsia="Times New Roman" w:hAnsi="Arial" w:cs="Arial"/>
          <w:lang w:eastAsia="sl-SI"/>
        </w:rPr>
        <w:t>lestvice katastrskega dohodka</w:t>
      </w:r>
      <w:r w:rsidRPr="00911E03">
        <w:rPr>
          <w:rFonts w:ascii="Arial" w:eastAsia="Times New Roman" w:hAnsi="Arial" w:cs="Arial"/>
          <w:lang w:eastAsia="sl-SI"/>
        </w:rPr>
        <w:t>)</w:t>
      </w:r>
    </w:p>
    <w:p w14:paraId="2386381B"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6F23378A" w14:textId="77777777" w:rsidR="00B65138" w:rsidRPr="00CC2FF1" w:rsidRDefault="003D5F70" w:rsidP="00363DA6">
      <w:pPr>
        <w:numPr>
          <w:ilvl w:val="0"/>
          <w:numId w:val="17"/>
        </w:numPr>
        <w:tabs>
          <w:tab w:val="left" w:pos="426"/>
        </w:tabs>
        <w:spacing w:after="0" w:line="260" w:lineRule="atLeast"/>
        <w:ind w:left="0" w:firstLine="0"/>
        <w:contextualSpacing/>
        <w:jc w:val="both"/>
        <w:rPr>
          <w:rFonts w:ascii="Arial" w:eastAsia="Times New Roman" w:hAnsi="Arial" w:cs="Arial"/>
          <w:lang w:eastAsia="sl-SI"/>
        </w:rPr>
      </w:pPr>
      <w:r>
        <w:rPr>
          <w:rFonts w:ascii="Arial" w:eastAsia="Times New Roman" w:hAnsi="Arial" w:cs="Arial"/>
          <w:lang w:eastAsia="sl-SI"/>
        </w:rPr>
        <w:t>Lestvice</w:t>
      </w:r>
      <w:r w:rsidR="00B65138" w:rsidRPr="00CC2FF1">
        <w:rPr>
          <w:rFonts w:ascii="Arial" w:eastAsia="Times New Roman" w:hAnsi="Arial" w:cs="Arial"/>
          <w:lang w:eastAsia="sl-SI"/>
        </w:rPr>
        <w:t xml:space="preserve"> katastrskega dohodka se določijo na hektar kmetijskega zemljišča glede na vrsto dejanske rabe in boniteto zemljišča oziroma na hektar gozdnega zemljišča glede na rastiščni koeficient in boniteto zemljišča. </w:t>
      </w:r>
      <w:r w:rsidR="00B65138" w:rsidRPr="00B65138">
        <w:rPr>
          <w:rFonts w:ascii="Arial" w:eastAsia="Times New Roman" w:hAnsi="Arial" w:cs="Arial"/>
          <w:lang w:eastAsia="sl-SI"/>
        </w:rPr>
        <w:t>Katastrski dohodek gozdnega zemljišča se določi kot seštevek katastrskega dohodka glede na rastiščni koeficient in katastrskega dohodka glede na boniteto zemljišča</w:t>
      </w:r>
      <w:r>
        <w:rPr>
          <w:rFonts w:ascii="Arial" w:eastAsia="Times New Roman" w:hAnsi="Arial" w:cs="Arial"/>
          <w:lang w:eastAsia="sl-SI"/>
        </w:rPr>
        <w:t>.</w:t>
      </w:r>
    </w:p>
    <w:p w14:paraId="35169585" w14:textId="77777777" w:rsidR="00B65138" w:rsidRDefault="00B65138" w:rsidP="00911E03">
      <w:pPr>
        <w:tabs>
          <w:tab w:val="left" w:pos="426"/>
        </w:tabs>
        <w:spacing w:after="0" w:line="260" w:lineRule="atLeast"/>
        <w:contextualSpacing/>
        <w:jc w:val="both"/>
        <w:rPr>
          <w:rFonts w:ascii="Arial" w:eastAsia="Times New Roman" w:hAnsi="Arial" w:cs="Arial"/>
          <w:lang w:eastAsia="sl-SI"/>
        </w:rPr>
      </w:pPr>
    </w:p>
    <w:p w14:paraId="3E72CC3C" w14:textId="41EE2023" w:rsidR="00CC2FF1" w:rsidRDefault="003D5F70" w:rsidP="00911E03">
      <w:pPr>
        <w:tabs>
          <w:tab w:val="left" w:pos="426"/>
        </w:tabs>
        <w:spacing w:after="0" w:line="260" w:lineRule="atLeast"/>
        <w:contextualSpacing/>
        <w:jc w:val="both"/>
        <w:rPr>
          <w:rFonts w:ascii="Arial" w:eastAsia="Times New Roman" w:hAnsi="Arial" w:cs="Arial"/>
          <w:lang w:eastAsia="sl-SI"/>
        </w:rPr>
      </w:pPr>
      <w:r>
        <w:rPr>
          <w:rFonts w:ascii="Arial" w:eastAsia="Times New Roman" w:hAnsi="Arial" w:cs="Arial"/>
          <w:lang w:eastAsia="sl-SI"/>
        </w:rPr>
        <w:t xml:space="preserve">(2) </w:t>
      </w:r>
      <w:r w:rsidR="00382637">
        <w:rPr>
          <w:rFonts w:ascii="Arial" w:eastAsia="Times New Roman" w:hAnsi="Arial" w:cs="Arial"/>
          <w:lang w:eastAsia="sl-SI"/>
        </w:rPr>
        <w:t>L</w:t>
      </w:r>
      <w:r w:rsidR="00CC2FF1" w:rsidRPr="00CC2FF1">
        <w:rPr>
          <w:rFonts w:ascii="Arial" w:eastAsia="Times New Roman" w:hAnsi="Arial" w:cs="Arial"/>
          <w:lang w:eastAsia="sl-SI"/>
        </w:rPr>
        <w:t>estvic</w:t>
      </w:r>
      <w:r>
        <w:rPr>
          <w:rFonts w:ascii="Arial" w:eastAsia="Times New Roman" w:hAnsi="Arial" w:cs="Arial"/>
          <w:lang w:eastAsia="sl-SI"/>
        </w:rPr>
        <w:t>a</w:t>
      </w:r>
      <w:r w:rsidR="00CC2FF1" w:rsidRPr="00CC2FF1">
        <w:rPr>
          <w:rFonts w:ascii="Arial" w:eastAsia="Times New Roman" w:hAnsi="Arial" w:cs="Arial"/>
          <w:lang w:eastAsia="sl-SI"/>
        </w:rPr>
        <w:t xml:space="preserve"> katastrskega dohodka za kmetijska zemljišča </w:t>
      </w:r>
      <w:r>
        <w:rPr>
          <w:rFonts w:ascii="Arial" w:eastAsia="Times New Roman" w:hAnsi="Arial" w:cs="Arial"/>
          <w:lang w:eastAsia="sl-SI"/>
        </w:rPr>
        <w:t>je</w:t>
      </w:r>
      <w:r w:rsidR="00CC2FF1" w:rsidRPr="00CC2FF1">
        <w:rPr>
          <w:rFonts w:ascii="Arial" w:eastAsia="Times New Roman" w:hAnsi="Arial" w:cs="Arial"/>
          <w:lang w:eastAsia="sl-SI"/>
        </w:rPr>
        <w:t xml:space="preserve"> določen</w:t>
      </w:r>
      <w:r>
        <w:rPr>
          <w:rFonts w:ascii="Arial" w:eastAsia="Times New Roman" w:hAnsi="Arial" w:cs="Arial"/>
          <w:lang w:eastAsia="sl-SI"/>
        </w:rPr>
        <w:t>a</w:t>
      </w:r>
      <w:r w:rsidR="00CC2FF1" w:rsidRPr="00CC2FF1">
        <w:rPr>
          <w:rFonts w:ascii="Arial" w:eastAsia="Times New Roman" w:hAnsi="Arial" w:cs="Arial"/>
          <w:lang w:eastAsia="sl-SI"/>
        </w:rPr>
        <w:t xml:space="preserve"> v </w:t>
      </w:r>
      <w:r w:rsidR="00FA75E9">
        <w:rPr>
          <w:rFonts w:ascii="Arial" w:eastAsia="Times New Roman" w:hAnsi="Arial" w:cs="Arial"/>
          <w:lang w:eastAsia="sl-SI"/>
        </w:rPr>
        <w:t>P</w:t>
      </w:r>
      <w:r w:rsidR="00CC2FF1" w:rsidRPr="00CC2FF1">
        <w:rPr>
          <w:rFonts w:ascii="Arial" w:eastAsia="Times New Roman" w:hAnsi="Arial" w:cs="Arial"/>
          <w:lang w:eastAsia="sl-SI"/>
        </w:rPr>
        <w:t>rilogi 1, ki je sestavni del te uredbe.</w:t>
      </w:r>
    </w:p>
    <w:p w14:paraId="5511E71F" w14:textId="77777777" w:rsidR="003D5F70" w:rsidRDefault="003D5F70" w:rsidP="00911E03">
      <w:pPr>
        <w:pStyle w:val="Odstavekseznama"/>
        <w:rPr>
          <w:rFonts w:ascii="Arial" w:hAnsi="Arial" w:cs="Arial"/>
        </w:rPr>
      </w:pPr>
    </w:p>
    <w:p w14:paraId="2ADC7B7C" w14:textId="6753B674" w:rsidR="00CC2FF1" w:rsidRPr="00CC2FF1" w:rsidRDefault="00B65138" w:rsidP="00911E03">
      <w:pPr>
        <w:tabs>
          <w:tab w:val="left" w:pos="426"/>
        </w:tabs>
        <w:spacing w:after="0" w:line="260" w:lineRule="atLeast"/>
        <w:contextualSpacing/>
        <w:jc w:val="both"/>
        <w:rPr>
          <w:rFonts w:ascii="Arial" w:eastAsia="Times New Roman" w:hAnsi="Arial" w:cs="Arial"/>
          <w:lang w:eastAsia="sl-SI"/>
        </w:rPr>
      </w:pPr>
      <w:r>
        <w:rPr>
          <w:rFonts w:ascii="Arial" w:eastAsia="Times New Roman" w:hAnsi="Arial" w:cs="Arial"/>
          <w:lang w:eastAsia="sl-SI"/>
        </w:rPr>
        <w:t>(3) L</w:t>
      </w:r>
      <w:r w:rsidR="00CC2FF1" w:rsidRPr="00CC2FF1">
        <w:rPr>
          <w:rFonts w:ascii="Arial" w:eastAsia="Times New Roman" w:hAnsi="Arial" w:cs="Arial"/>
          <w:lang w:eastAsia="sl-SI"/>
        </w:rPr>
        <w:t>estvic</w:t>
      </w:r>
      <w:r w:rsidR="003D5F70">
        <w:rPr>
          <w:rFonts w:ascii="Arial" w:eastAsia="Times New Roman" w:hAnsi="Arial" w:cs="Arial"/>
          <w:lang w:eastAsia="sl-SI"/>
        </w:rPr>
        <w:t>i</w:t>
      </w:r>
      <w:r w:rsidR="00CC2FF1" w:rsidRPr="00CC2FF1">
        <w:rPr>
          <w:rFonts w:ascii="Arial" w:eastAsia="Times New Roman" w:hAnsi="Arial" w:cs="Arial"/>
          <w:lang w:eastAsia="sl-SI"/>
        </w:rPr>
        <w:t xml:space="preserve"> katastrskega dohodka za gozdna zemljišča s</w:t>
      </w:r>
      <w:r w:rsidR="003D5F70">
        <w:rPr>
          <w:rFonts w:ascii="Arial" w:eastAsia="Times New Roman" w:hAnsi="Arial" w:cs="Arial"/>
          <w:lang w:eastAsia="sl-SI"/>
        </w:rPr>
        <w:t>ta</w:t>
      </w:r>
      <w:r w:rsidR="00CC2FF1" w:rsidRPr="00CC2FF1">
        <w:rPr>
          <w:rFonts w:ascii="Arial" w:eastAsia="Times New Roman" w:hAnsi="Arial" w:cs="Arial"/>
          <w:lang w:eastAsia="sl-SI"/>
        </w:rPr>
        <w:t xml:space="preserve"> določen</w:t>
      </w:r>
      <w:r w:rsidR="003D5F70">
        <w:rPr>
          <w:rFonts w:ascii="Arial" w:eastAsia="Times New Roman" w:hAnsi="Arial" w:cs="Arial"/>
          <w:lang w:eastAsia="sl-SI"/>
        </w:rPr>
        <w:t>i</w:t>
      </w:r>
      <w:r w:rsidR="00CC2FF1" w:rsidRPr="00CC2FF1">
        <w:rPr>
          <w:rFonts w:ascii="Arial" w:eastAsia="Times New Roman" w:hAnsi="Arial" w:cs="Arial"/>
          <w:lang w:eastAsia="sl-SI"/>
        </w:rPr>
        <w:t xml:space="preserve"> v </w:t>
      </w:r>
      <w:r w:rsidR="00FA75E9">
        <w:rPr>
          <w:rFonts w:ascii="Arial" w:eastAsia="Times New Roman" w:hAnsi="Arial" w:cs="Arial"/>
          <w:lang w:eastAsia="sl-SI"/>
        </w:rPr>
        <w:t>P</w:t>
      </w:r>
      <w:r w:rsidR="00CC2FF1" w:rsidRPr="00CC2FF1">
        <w:rPr>
          <w:rFonts w:ascii="Arial" w:eastAsia="Times New Roman" w:hAnsi="Arial" w:cs="Arial"/>
          <w:lang w:eastAsia="sl-SI"/>
        </w:rPr>
        <w:t>rilogi 2, ki je sestavni del te uredbe.</w:t>
      </w:r>
    </w:p>
    <w:p w14:paraId="677A1B1D" w14:textId="77777777" w:rsidR="00CC2FF1" w:rsidRPr="00CC2FF1" w:rsidRDefault="00CC2FF1" w:rsidP="00CC2FF1">
      <w:pPr>
        <w:ind w:left="720"/>
        <w:contextualSpacing/>
        <w:rPr>
          <w:rFonts w:ascii="Arial" w:eastAsia="Times New Roman" w:hAnsi="Arial" w:cs="Arial"/>
          <w:lang w:eastAsia="sl-SI"/>
        </w:rPr>
      </w:pPr>
    </w:p>
    <w:p w14:paraId="526F03EC" w14:textId="77777777" w:rsidR="00CC2FF1" w:rsidRPr="00CC2FF1" w:rsidRDefault="00CC2FF1" w:rsidP="00CC2FF1">
      <w:pPr>
        <w:spacing w:after="0" w:line="260" w:lineRule="atLeast"/>
        <w:contextualSpacing/>
        <w:jc w:val="center"/>
        <w:rPr>
          <w:rFonts w:ascii="Arial" w:eastAsia="Times New Roman" w:hAnsi="Arial" w:cs="Arial"/>
          <w:b/>
          <w:bCs/>
          <w:lang w:eastAsia="sl-SI"/>
        </w:rPr>
      </w:pPr>
    </w:p>
    <w:p w14:paraId="07F64D27" w14:textId="77777777" w:rsidR="00CC2FF1" w:rsidRPr="00911E03" w:rsidRDefault="00B65138"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eastAsia="sl-SI"/>
        </w:rPr>
        <w:t>3</w:t>
      </w:r>
      <w:r w:rsidR="00CC2FF1" w:rsidRPr="00911E03">
        <w:rPr>
          <w:rFonts w:ascii="Arial" w:eastAsia="Times New Roman" w:hAnsi="Arial" w:cs="Arial"/>
          <w:bCs/>
          <w:lang w:eastAsia="sl-SI"/>
        </w:rPr>
        <w:t>. člen</w:t>
      </w:r>
    </w:p>
    <w:p w14:paraId="0EFA9189" w14:textId="77777777" w:rsidR="00CC2FF1" w:rsidRPr="00911E03" w:rsidRDefault="00CC2FF1"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eastAsia="sl-SI"/>
        </w:rPr>
        <w:t>(</w:t>
      </w:r>
      <w:r w:rsidR="007545F3" w:rsidRPr="00911E03">
        <w:rPr>
          <w:rFonts w:ascii="Arial" w:eastAsia="Times New Roman" w:hAnsi="Arial" w:cs="Arial"/>
          <w:bCs/>
          <w:lang w:eastAsia="sl-SI"/>
        </w:rPr>
        <w:t xml:space="preserve">odstotki zmanjšanja katastrskega dohodka na območjih posebnih režimov) </w:t>
      </w:r>
    </w:p>
    <w:p w14:paraId="3DADE95F" w14:textId="77777777" w:rsidR="00CC2FF1" w:rsidRPr="00911E03" w:rsidRDefault="00CC2FF1" w:rsidP="00CC2FF1">
      <w:pPr>
        <w:spacing w:after="0" w:line="260" w:lineRule="atLeast"/>
        <w:jc w:val="center"/>
        <w:rPr>
          <w:rFonts w:ascii="Arial" w:eastAsia="Times New Roman" w:hAnsi="Arial" w:cs="Arial"/>
          <w:bCs/>
          <w:lang w:eastAsia="sl-SI"/>
        </w:rPr>
      </w:pPr>
    </w:p>
    <w:p w14:paraId="53DEA89E" w14:textId="118B74E2" w:rsidR="00CC2FF1" w:rsidRPr="00CC2FF1" w:rsidRDefault="00B65138" w:rsidP="00CC2FF1">
      <w:pPr>
        <w:tabs>
          <w:tab w:val="left" w:pos="426"/>
        </w:tabs>
        <w:spacing w:after="0" w:line="260" w:lineRule="atLeast"/>
        <w:contextualSpacing/>
        <w:jc w:val="both"/>
        <w:rPr>
          <w:rFonts w:ascii="Arial" w:eastAsia="Times New Roman" w:hAnsi="Arial" w:cs="Arial"/>
          <w:lang w:eastAsia="sl-SI"/>
        </w:rPr>
      </w:pPr>
      <w:r>
        <w:rPr>
          <w:rFonts w:ascii="Arial" w:eastAsia="Times New Roman" w:hAnsi="Arial" w:cs="Arial"/>
          <w:lang w:eastAsia="sl-SI"/>
        </w:rPr>
        <w:t>Odstotki</w:t>
      </w:r>
      <w:r w:rsidRPr="00B65138">
        <w:rPr>
          <w:rFonts w:ascii="Arial" w:eastAsia="Times New Roman" w:hAnsi="Arial" w:cs="Arial"/>
          <w:lang w:eastAsia="sl-SI"/>
        </w:rPr>
        <w:t xml:space="preserve"> zmanjšanja katastrskega dohodka za zemljišča po vrstah dejanske </w:t>
      </w:r>
      <w:r>
        <w:rPr>
          <w:rFonts w:ascii="Arial" w:eastAsia="Times New Roman" w:hAnsi="Arial" w:cs="Arial"/>
          <w:lang w:eastAsia="sl-SI"/>
        </w:rPr>
        <w:t>rabe zemljišč in vrstah območij</w:t>
      </w:r>
      <w:r w:rsidRPr="00B65138">
        <w:rPr>
          <w:rFonts w:ascii="Arial" w:eastAsia="Times New Roman" w:hAnsi="Arial" w:cs="Arial"/>
          <w:lang w:eastAsia="sl-SI"/>
        </w:rPr>
        <w:t xml:space="preserve"> posebnih režimov za kmetovanje in gospodarjenje z gozdovi </w:t>
      </w:r>
      <w:r>
        <w:rPr>
          <w:rFonts w:ascii="Arial" w:eastAsia="Times New Roman" w:hAnsi="Arial" w:cs="Arial"/>
          <w:lang w:eastAsia="sl-SI"/>
        </w:rPr>
        <w:t xml:space="preserve">so določeni v </w:t>
      </w:r>
      <w:r w:rsidR="00D731F2">
        <w:rPr>
          <w:rFonts w:ascii="Arial" w:eastAsia="Times New Roman" w:hAnsi="Arial" w:cs="Arial"/>
          <w:lang w:eastAsia="sl-SI"/>
        </w:rPr>
        <w:t>P</w:t>
      </w:r>
      <w:r w:rsidRPr="00B65138">
        <w:rPr>
          <w:rFonts w:ascii="Arial" w:eastAsia="Times New Roman" w:hAnsi="Arial" w:cs="Arial"/>
          <w:lang w:eastAsia="sl-SI"/>
        </w:rPr>
        <w:t>rilogi 3, ki je sestavni del te uredbe.</w:t>
      </w:r>
      <w:r w:rsidR="00CC2FF1" w:rsidRPr="00CC2FF1">
        <w:rPr>
          <w:rFonts w:ascii="Arial" w:eastAsia="Times New Roman" w:hAnsi="Arial" w:cs="Arial"/>
          <w:lang w:eastAsia="sl-SI"/>
        </w:rPr>
        <w:t xml:space="preserve"> </w:t>
      </w:r>
    </w:p>
    <w:p w14:paraId="1FF79DB3" w14:textId="77777777" w:rsidR="00CC2FF1" w:rsidRDefault="00CC2FF1" w:rsidP="00CC2FF1">
      <w:pPr>
        <w:spacing w:after="0" w:line="260" w:lineRule="atLeast"/>
        <w:ind w:firstLine="1021"/>
        <w:jc w:val="both"/>
        <w:rPr>
          <w:rFonts w:ascii="Arial" w:eastAsia="Times New Roman" w:hAnsi="Arial" w:cs="Arial"/>
          <w:lang w:eastAsia="sl-SI"/>
        </w:rPr>
      </w:pPr>
    </w:p>
    <w:p w14:paraId="7969AFDE" w14:textId="77777777" w:rsidR="0061670F" w:rsidRPr="00CC2FF1" w:rsidRDefault="0061670F" w:rsidP="00CC2FF1">
      <w:pPr>
        <w:spacing w:after="0" w:line="260" w:lineRule="atLeast"/>
        <w:ind w:firstLine="1021"/>
        <w:jc w:val="both"/>
        <w:rPr>
          <w:rFonts w:ascii="Arial" w:eastAsia="Times New Roman" w:hAnsi="Arial" w:cs="Arial"/>
          <w:lang w:eastAsia="sl-SI"/>
        </w:rPr>
      </w:pPr>
    </w:p>
    <w:p w14:paraId="668CE1AA" w14:textId="77777777" w:rsidR="00CC2FF1" w:rsidRPr="00911E03" w:rsidRDefault="007545F3"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eastAsia="sl-SI"/>
        </w:rPr>
        <w:t>4</w:t>
      </w:r>
      <w:r w:rsidR="00CC2FF1" w:rsidRPr="00911E03">
        <w:rPr>
          <w:rFonts w:ascii="Arial" w:eastAsia="Times New Roman" w:hAnsi="Arial" w:cs="Arial"/>
          <w:bCs/>
          <w:lang w:eastAsia="sl-SI"/>
        </w:rPr>
        <w:t>. člen</w:t>
      </w:r>
    </w:p>
    <w:p w14:paraId="45BA2713" w14:textId="77777777" w:rsidR="00CC2FF1" w:rsidRPr="00911E03" w:rsidRDefault="00CC2FF1" w:rsidP="00CC2FF1">
      <w:pPr>
        <w:spacing w:after="0" w:line="260" w:lineRule="atLeast"/>
        <w:contextualSpacing/>
        <w:jc w:val="center"/>
        <w:rPr>
          <w:rFonts w:ascii="Arial" w:eastAsia="Times New Roman" w:hAnsi="Arial" w:cs="Arial"/>
          <w:bCs/>
          <w:lang w:eastAsia="sl-SI"/>
        </w:rPr>
      </w:pPr>
      <w:r w:rsidRPr="00911E03">
        <w:rPr>
          <w:rFonts w:ascii="Arial" w:eastAsia="Times New Roman" w:hAnsi="Arial" w:cs="Arial"/>
          <w:bCs/>
          <w:lang w:eastAsia="sl-SI"/>
        </w:rPr>
        <w:t xml:space="preserve">(pavšalna ocena dohodka na </w:t>
      </w:r>
      <w:r w:rsidR="00847E93" w:rsidRPr="00911E03">
        <w:rPr>
          <w:rFonts w:ascii="Arial" w:eastAsia="Times New Roman" w:hAnsi="Arial" w:cs="Arial"/>
          <w:bCs/>
          <w:lang w:eastAsia="sl-SI"/>
        </w:rPr>
        <w:t xml:space="preserve">čebelji </w:t>
      </w:r>
      <w:r w:rsidRPr="00911E03">
        <w:rPr>
          <w:rFonts w:ascii="Arial" w:eastAsia="Times New Roman" w:hAnsi="Arial" w:cs="Arial"/>
          <w:bCs/>
          <w:lang w:eastAsia="sl-SI"/>
        </w:rPr>
        <w:t>panj)</w:t>
      </w:r>
    </w:p>
    <w:p w14:paraId="1179E876" w14:textId="77777777" w:rsidR="00FA5D48" w:rsidRDefault="00FA5D48" w:rsidP="00FA5D48">
      <w:pPr>
        <w:tabs>
          <w:tab w:val="left" w:pos="426"/>
        </w:tabs>
        <w:spacing w:after="0" w:line="260" w:lineRule="atLeast"/>
        <w:ind w:left="426"/>
        <w:contextualSpacing/>
        <w:jc w:val="both"/>
        <w:rPr>
          <w:rFonts w:ascii="Arial" w:eastAsia="Times New Roman" w:hAnsi="Arial" w:cs="Arial"/>
          <w:lang w:eastAsia="sl-SI"/>
        </w:rPr>
      </w:pPr>
    </w:p>
    <w:p w14:paraId="0CD7A135" w14:textId="2E0FB56E" w:rsidR="00CC2FF1" w:rsidRPr="00CC2FF1" w:rsidRDefault="00CC2FF1" w:rsidP="002D1414">
      <w:pPr>
        <w:tabs>
          <w:tab w:val="left" w:pos="426"/>
        </w:tabs>
        <w:spacing w:after="0" w:line="260" w:lineRule="atLeast"/>
        <w:contextualSpacing/>
        <w:jc w:val="both"/>
        <w:rPr>
          <w:rFonts w:ascii="Arial" w:eastAsia="Times New Roman" w:hAnsi="Arial" w:cs="Arial"/>
          <w:lang w:eastAsia="sl-SI"/>
        </w:rPr>
      </w:pPr>
      <w:r w:rsidRPr="00CC2FF1">
        <w:rPr>
          <w:rFonts w:ascii="Arial" w:eastAsia="Times New Roman" w:hAnsi="Arial" w:cs="Arial"/>
          <w:lang w:eastAsia="sl-SI"/>
        </w:rPr>
        <w:t xml:space="preserve">Pavšalna ocena dohodka na čebelji panj </w:t>
      </w:r>
      <w:r w:rsidR="007545F3">
        <w:rPr>
          <w:rFonts w:ascii="Arial" w:eastAsia="Times New Roman" w:hAnsi="Arial" w:cs="Arial"/>
          <w:lang w:eastAsia="sl-SI"/>
        </w:rPr>
        <w:t xml:space="preserve">je določena v </w:t>
      </w:r>
      <w:r w:rsidR="00D731F2">
        <w:rPr>
          <w:rFonts w:ascii="Arial" w:eastAsia="Times New Roman" w:hAnsi="Arial" w:cs="Arial"/>
          <w:lang w:eastAsia="sl-SI"/>
        </w:rPr>
        <w:t>P</w:t>
      </w:r>
      <w:r w:rsidR="007B327F">
        <w:rPr>
          <w:rFonts w:ascii="Arial" w:eastAsia="Times New Roman" w:hAnsi="Arial" w:cs="Arial"/>
          <w:lang w:eastAsia="sl-SI"/>
        </w:rPr>
        <w:t>rilogi 4</w:t>
      </w:r>
      <w:r w:rsidR="007545F3">
        <w:rPr>
          <w:rFonts w:ascii="Arial" w:eastAsia="Times New Roman" w:hAnsi="Arial" w:cs="Arial"/>
          <w:lang w:eastAsia="sl-SI"/>
        </w:rPr>
        <w:t xml:space="preserve">, ki je sestavni del te uredbe. </w:t>
      </w:r>
    </w:p>
    <w:p w14:paraId="4750136B" w14:textId="77777777" w:rsidR="00CC2FF1" w:rsidRDefault="00CC2FF1" w:rsidP="00CC2FF1">
      <w:pPr>
        <w:spacing w:after="0" w:line="260" w:lineRule="atLeast"/>
        <w:ind w:firstLine="1021"/>
        <w:jc w:val="both"/>
        <w:rPr>
          <w:rFonts w:ascii="Arial" w:eastAsia="Times New Roman" w:hAnsi="Arial" w:cs="Arial"/>
          <w:lang w:eastAsia="sl-SI"/>
        </w:rPr>
      </w:pPr>
    </w:p>
    <w:p w14:paraId="6605CD4E" w14:textId="77777777" w:rsidR="00E13EF0" w:rsidRDefault="00D731F2" w:rsidP="00FA75E1">
      <w:pPr>
        <w:spacing w:after="0" w:line="260" w:lineRule="atLeast"/>
        <w:ind w:firstLine="1021"/>
        <w:jc w:val="center"/>
        <w:rPr>
          <w:rFonts w:ascii="Arial" w:eastAsia="Times New Roman" w:hAnsi="Arial" w:cs="Arial"/>
          <w:lang w:eastAsia="sl-SI"/>
        </w:rPr>
      </w:pPr>
      <w:r>
        <w:rPr>
          <w:rFonts w:ascii="Arial" w:eastAsia="Times New Roman" w:hAnsi="Arial" w:cs="Arial"/>
          <w:lang w:eastAsia="sl-SI"/>
        </w:rPr>
        <w:t>KONČNA DOLOČBA</w:t>
      </w:r>
    </w:p>
    <w:p w14:paraId="07A21696" w14:textId="77777777" w:rsidR="0061670F" w:rsidRPr="00911E03" w:rsidRDefault="0061670F" w:rsidP="00CC2FF1">
      <w:pPr>
        <w:spacing w:after="0" w:line="260" w:lineRule="atLeast"/>
        <w:ind w:firstLine="1021"/>
        <w:jc w:val="both"/>
        <w:rPr>
          <w:rFonts w:ascii="Arial" w:eastAsia="Times New Roman" w:hAnsi="Arial" w:cs="Arial"/>
          <w:lang w:eastAsia="sl-SI"/>
        </w:rPr>
      </w:pPr>
    </w:p>
    <w:p w14:paraId="70492585" w14:textId="77777777" w:rsidR="00CC2FF1" w:rsidRPr="00911E03" w:rsidRDefault="007545F3"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eastAsia="sl-SI"/>
        </w:rPr>
        <w:t>5</w:t>
      </w:r>
      <w:r w:rsidR="00CC2FF1" w:rsidRPr="00911E03">
        <w:rPr>
          <w:rFonts w:ascii="Arial" w:eastAsia="Times New Roman" w:hAnsi="Arial" w:cs="Arial"/>
          <w:bCs/>
          <w:lang w:eastAsia="sl-SI"/>
        </w:rPr>
        <w:t>. člen</w:t>
      </w:r>
    </w:p>
    <w:p w14:paraId="413165E3" w14:textId="77777777" w:rsidR="00CC2FF1" w:rsidRPr="00911E03" w:rsidRDefault="00CC2FF1" w:rsidP="00CC2FF1">
      <w:pPr>
        <w:spacing w:after="0" w:line="260" w:lineRule="atLeast"/>
        <w:jc w:val="center"/>
        <w:rPr>
          <w:rFonts w:ascii="Arial" w:eastAsia="Times New Roman" w:hAnsi="Arial" w:cs="Arial"/>
          <w:bCs/>
          <w:lang w:eastAsia="sl-SI"/>
        </w:rPr>
      </w:pPr>
      <w:r w:rsidRPr="00911E03">
        <w:rPr>
          <w:rFonts w:ascii="Arial" w:eastAsia="Times New Roman" w:hAnsi="Arial" w:cs="Arial"/>
          <w:bCs/>
          <w:lang w:eastAsia="sl-SI"/>
        </w:rPr>
        <w:t>(začetek veljavnosti)</w:t>
      </w:r>
    </w:p>
    <w:p w14:paraId="1F1E97FF" w14:textId="77777777" w:rsidR="00CC2FF1" w:rsidRPr="00CC2FF1" w:rsidRDefault="00CC2FF1" w:rsidP="00CC2FF1">
      <w:pPr>
        <w:spacing w:after="0" w:line="260" w:lineRule="atLeast"/>
        <w:jc w:val="center"/>
        <w:rPr>
          <w:rFonts w:ascii="Arial" w:eastAsia="Times New Roman" w:hAnsi="Arial" w:cs="Arial"/>
          <w:b/>
          <w:bCs/>
          <w:lang w:eastAsia="sl-SI"/>
        </w:rPr>
      </w:pPr>
    </w:p>
    <w:p w14:paraId="73B9E601" w14:textId="77777777" w:rsidR="00CC2FF1" w:rsidRPr="00CC2FF1" w:rsidRDefault="00CC2FF1" w:rsidP="002D1414">
      <w:pPr>
        <w:spacing w:after="0" w:line="260" w:lineRule="atLeast"/>
        <w:jc w:val="both"/>
        <w:rPr>
          <w:rFonts w:ascii="Arial" w:eastAsia="Times New Roman" w:hAnsi="Arial" w:cs="Arial"/>
          <w:lang w:eastAsia="sl-SI"/>
        </w:rPr>
      </w:pPr>
      <w:r w:rsidRPr="00CC2FF1">
        <w:rPr>
          <w:rFonts w:ascii="Arial" w:eastAsia="Times New Roman" w:hAnsi="Arial" w:cs="Arial"/>
          <w:lang w:eastAsia="sl-SI"/>
        </w:rPr>
        <w:t>Ta uredba začne veljati naslednji dan po objavi v Uradnem listu Republike Slovenije.</w:t>
      </w:r>
    </w:p>
    <w:p w14:paraId="3DB9A26F" w14:textId="77777777" w:rsidR="00CC2FF1" w:rsidRPr="00CC2FF1" w:rsidRDefault="00CC2FF1" w:rsidP="00CC2FF1">
      <w:pPr>
        <w:spacing w:after="0" w:line="260" w:lineRule="atLeast"/>
        <w:ind w:firstLine="1021"/>
        <w:jc w:val="both"/>
        <w:rPr>
          <w:rFonts w:ascii="Arial" w:eastAsia="Times New Roman" w:hAnsi="Arial" w:cs="Arial"/>
          <w:lang w:eastAsia="sl-SI"/>
        </w:rPr>
      </w:pPr>
    </w:p>
    <w:p w14:paraId="15994FB9" w14:textId="374225DB" w:rsidR="00CC2FF1" w:rsidRPr="00CC2FF1" w:rsidRDefault="00CC2FF1" w:rsidP="00CC2FF1">
      <w:pPr>
        <w:spacing w:after="0" w:line="260" w:lineRule="atLeast"/>
        <w:jc w:val="both"/>
        <w:rPr>
          <w:rFonts w:ascii="Arial" w:eastAsia="Times New Roman" w:hAnsi="Arial" w:cs="Arial"/>
          <w:lang w:eastAsia="sl-SI"/>
        </w:rPr>
      </w:pPr>
      <w:r w:rsidRPr="00CC2FF1">
        <w:rPr>
          <w:rFonts w:ascii="Arial" w:eastAsia="Times New Roman" w:hAnsi="Arial" w:cs="Arial"/>
          <w:lang w:eastAsia="sl-SI"/>
        </w:rPr>
        <w:t xml:space="preserve">Št. </w:t>
      </w:r>
      <w:r w:rsidR="00E615E0" w:rsidRPr="00E615E0">
        <w:rPr>
          <w:rFonts w:ascii="Arial" w:eastAsia="Times New Roman" w:hAnsi="Arial" w:cs="Arial"/>
          <w:lang w:eastAsia="sl-SI"/>
        </w:rPr>
        <w:t>007-</w:t>
      </w:r>
      <w:r w:rsidR="004F37A1">
        <w:rPr>
          <w:rFonts w:ascii="Arial" w:eastAsia="Times New Roman" w:hAnsi="Arial" w:cs="Arial"/>
          <w:lang w:eastAsia="sl-SI"/>
        </w:rPr>
        <w:t>155</w:t>
      </w:r>
      <w:r w:rsidR="00E615E0" w:rsidRPr="00E615E0">
        <w:rPr>
          <w:rFonts w:ascii="Arial" w:eastAsia="Times New Roman" w:hAnsi="Arial" w:cs="Arial"/>
          <w:lang w:eastAsia="sl-SI"/>
        </w:rPr>
        <w:t>/</w:t>
      </w:r>
      <w:r w:rsidR="004F37A1">
        <w:rPr>
          <w:rFonts w:ascii="Arial" w:eastAsia="Times New Roman" w:hAnsi="Arial" w:cs="Arial"/>
          <w:lang w:eastAsia="sl-SI"/>
        </w:rPr>
        <w:t>2025</w:t>
      </w:r>
      <w:r w:rsidR="00E615E0" w:rsidRPr="00E615E0">
        <w:rPr>
          <w:rFonts w:ascii="Arial" w:eastAsia="Times New Roman" w:hAnsi="Arial" w:cs="Arial"/>
          <w:lang w:eastAsia="sl-SI"/>
        </w:rPr>
        <w:t>/</w:t>
      </w:r>
    </w:p>
    <w:p w14:paraId="3594260D" w14:textId="0D794392" w:rsidR="00CC2FF1" w:rsidRPr="00115071" w:rsidRDefault="00CC2FF1" w:rsidP="00CC2FF1">
      <w:pPr>
        <w:spacing w:after="0" w:line="260" w:lineRule="atLeast"/>
        <w:jc w:val="both"/>
        <w:rPr>
          <w:rFonts w:ascii="Arial" w:eastAsia="Times New Roman" w:hAnsi="Arial" w:cs="Arial"/>
          <w:color w:val="000000"/>
          <w:lang w:eastAsia="sl-SI"/>
        </w:rPr>
      </w:pPr>
      <w:r w:rsidRPr="00CC2FF1">
        <w:rPr>
          <w:rFonts w:ascii="Arial" w:eastAsia="Times New Roman" w:hAnsi="Arial" w:cs="Arial"/>
          <w:color w:val="000000"/>
          <w:lang w:eastAsia="sl-SI"/>
        </w:rPr>
        <w:t xml:space="preserve">Ljubljana, </w:t>
      </w:r>
      <w:r w:rsidR="00D731F2">
        <w:rPr>
          <w:rFonts w:ascii="Arial" w:eastAsia="Times New Roman" w:hAnsi="Arial" w:cs="Arial"/>
          <w:color w:val="000000"/>
          <w:lang w:eastAsia="sl-SI"/>
        </w:rPr>
        <w:t xml:space="preserve">dne </w:t>
      </w:r>
      <w:r w:rsidR="00021C2C" w:rsidRPr="00A4708F">
        <w:rPr>
          <w:rFonts w:ascii="Arial" w:eastAsia="Times New Roman" w:hAnsi="Arial" w:cs="Arial"/>
          <w:color w:val="000000"/>
          <w:highlight w:val="yellow"/>
          <w:lang w:eastAsia="sl-SI"/>
        </w:rPr>
        <w:t>8</w:t>
      </w:r>
      <w:r w:rsidR="00115071" w:rsidRPr="00A4708F">
        <w:rPr>
          <w:rFonts w:ascii="Arial" w:eastAsia="Times New Roman" w:hAnsi="Arial" w:cs="Arial"/>
          <w:color w:val="000000"/>
          <w:highlight w:val="yellow"/>
          <w:lang w:eastAsia="sl-SI"/>
        </w:rPr>
        <w:t xml:space="preserve">. </w:t>
      </w:r>
      <w:r w:rsidR="00BC100B" w:rsidRPr="00A4708F">
        <w:rPr>
          <w:rFonts w:ascii="Arial" w:eastAsia="Times New Roman" w:hAnsi="Arial" w:cs="Arial"/>
          <w:color w:val="000000"/>
          <w:highlight w:val="yellow"/>
          <w:lang w:eastAsia="sl-SI"/>
        </w:rPr>
        <w:t>j</w:t>
      </w:r>
      <w:r w:rsidR="00D731F2" w:rsidRPr="00A4708F">
        <w:rPr>
          <w:rFonts w:ascii="Arial" w:eastAsia="Times New Roman" w:hAnsi="Arial" w:cs="Arial"/>
          <w:color w:val="000000"/>
          <w:highlight w:val="yellow"/>
          <w:lang w:eastAsia="sl-SI"/>
        </w:rPr>
        <w:t>unija</w:t>
      </w:r>
      <w:r w:rsidR="00115071">
        <w:rPr>
          <w:rFonts w:ascii="Arial" w:eastAsia="Times New Roman" w:hAnsi="Arial" w:cs="Arial"/>
          <w:color w:val="000000"/>
          <w:lang w:eastAsia="sl-SI"/>
        </w:rPr>
        <w:t xml:space="preserve"> </w:t>
      </w:r>
      <w:r w:rsidR="004F37A1">
        <w:rPr>
          <w:rFonts w:ascii="Arial" w:eastAsia="Times New Roman" w:hAnsi="Arial" w:cs="Arial"/>
          <w:color w:val="000000"/>
          <w:lang w:eastAsia="sl-SI"/>
        </w:rPr>
        <w:t>2025</w:t>
      </w:r>
    </w:p>
    <w:p w14:paraId="0F84A342" w14:textId="762E3901" w:rsidR="00CC2FF1" w:rsidRPr="00CC2FF1" w:rsidRDefault="00CC2FF1" w:rsidP="00CC2FF1">
      <w:pPr>
        <w:spacing w:after="0" w:line="260" w:lineRule="atLeast"/>
        <w:jc w:val="both"/>
        <w:rPr>
          <w:rFonts w:ascii="Arial" w:eastAsia="Times New Roman" w:hAnsi="Arial" w:cs="Arial"/>
          <w:lang w:eastAsia="sl-SI"/>
        </w:rPr>
      </w:pPr>
      <w:r w:rsidRPr="00CC2FF1">
        <w:rPr>
          <w:rFonts w:ascii="Arial" w:eastAsia="Times New Roman" w:hAnsi="Arial" w:cs="Arial"/>
          <w:lang w:eastAsia="sl-SI"/>
        </w:rPr>
        <w:t xml:space="preserve">EVA </w:t>
      </w:r>
      <w:r w:rsidR="004F37A1">
        <w:rPr>
          <w:rFonts w:ascii="Arial" w:eastAsia="Times New Roman" w:hAnsi="Arial" w:cs="Arial"/>
          <w:lang w:eastAsia="sl-SI"/>
        </w:rPr>
        <w:t>2025</w:t>
      </w:r>
      <w:r w:rsidR="00B0121D" w:rsidRPr="00B0121D">
        <w:rPr>
          <w:rFonts w:ascii="Arial" w:eastAsia="Times New Roman" w:hAnsi="Arial" w:cs="Arial"/>
          <w:lang w:eastAsia="sl-SI"/>
        </w:rPr>
        <w:t>-1611-</w:t>
      </w:r>
      <w:r w:rsidR="004F37A1">
        <w:rPr>
          <w:rFonts w:ascii="Arial" w:eastAsia="Times New Roman" w:hAnsi="Arial" w:cs="Arial"/>
          <w:lang w:eastAsia="sl-SI"/>
        </w:rPr>
        <w:t>0025</w:t>
      </w:r>
    </w:p>
    <w:p w14:paraId="6E77C8FB" w14:textId="77777777" w:rsidR="00CC2FF1" w:rsidRPr="00115071" w:rsidRDefault="00CC2FF1" w:rsidP="00CC2FF1">
      <w:pPr>
        <w:spacing w:after="0" w:line="260" w:lineRule="atLeast"/>
        <w:ind w:left="5670"/>
        <w:jc w:val="center"/>
        <w:rPr>
          <w:rFonts w:ascii="Arial" w:eastAsia="Times New Roman" w:hAnsi="Arial" w:cs="Arial"/>
          <w:lang w:eastAsia="sl-SI"/>
        </w:rPr>
      </w:pPr>
      <w:r w:rsidRPr="00115071">
        <w:rPr>
          <w:rFonts w:ascii="Arial" w:eastAsia="Times New Roman" w:hAnsi="Arial" w:cs="Arial"/>
          <w:lang w:eastAsia="sl-SI"/>
        </w:rPr>
        <w:t>Vlada Republike Slovenije</w:t>
      </w:r>
    </w:p>
    <w:p w14:paraId="04663342" w14:textId="790B3934" w:rsidR="00CC2FF1" w:rsidRPr="00115071" w:rsidRDefault="00D731F2" w:rsidP="00CC2FF1">
      <w:pPr>
        <w:spacing w:after="0" w:line="260" w:lineRule="atLeast"/>
        <w:ind w:left="5670"/>
        <w:jc w:val="center"/>
        <w:rPr>
          <w:rFonts w:ascii="Arial" w:eastAsia="Times New Roman" w:hAnsi="Arial" w:cs="Arial"/>
          <w:lang w:eastAsia="sl-SI"/>
        </w:rPr>
      </w:pPr>
      <w:r>
        <w:rPr>
          <w:rFonts w:ascii="Arial" w:eastAsia="Times New Roman" w:hAnsi="Arial" w:cs="Arial"/>
          <w:lang w:eastAsia="sl-SI"/>
        </w:rPr>
        <w:t>dr. Robert Golob</w:t>
      </w:r>
    </w:p>
    <w:p w14:paraId="5FC91802" w14:textId="77777777" w:rsidR="00CC2FF1" w:rsidRPr="00115071" w:rsidRDefault="00C10A7C" w:rsidP="00CC2FF1">
      <w:pPr>
        <w:spacing w:after="0" w:line="260" w:lineRule="atLeast"/>
        <w:ind w:left="5670"/>
        <w:jc w:val="center"/>
        <w:rPr>
          <w:rFonts w:ascii="Arial" w:eastAsia="Times New Roman" w:hAnsi="Arial" w:cs="Arial"/>
          <w:lang w:eastAsia="sl-SI"/>
        </w:rPr>
      </w:pPr>
      <w:r w:rsidRPr="00115071">
        <w:rPr>
          <w:rFonts w:ascii="Arial" w:eastAsia="Times New Roman" w:hAnsi="Arial" w:cs="Arial"/>
          <w:lang w:eastAsia="sl-SI"/>
        </w:rPr>
        <w:t>p</w:t>
      </w:r>
      <w:r w:rsidR="000E6998" w:rsidRPr="00115071">
        <w:rPr>
          <w:rFonts w:ascii="Arial" w:eastAsia="Times New Roman" w:hAnsi="Arial" w:cs="Arial"/>
          <w:lang w:eastAsia="sl-SI"/>
        </w:rPr>
        <w:t>r</w:t>
      </w:r>
      <w:r w:rsidR="00CC2FF1" w:rsidRPr="00115071">
        <w:rPr>
          <w:rFonts w:ascii="Arial" w:eastAsia="Times New Roman" w:hAnsi="Arial" w:cs="Arial"/>
          <w:lang w:eastAsia="sl-SI"/>
        </w:rPr>
        <w:t>edsednik</w:t>
      </w:r>
    </w:p>
    <w:p w14:paraId="40AAE4EF" w14:textId="77777777" w:rsidR="00CC2FF1" w:rsidRPr="00CC2FF1" w:rsidRDefault="00CC2FF1" w:rsidP="00CC2FF1">
      <w:pPr>
        <w:rPr>
          <w:rFonts w:ascii="Arial" w:eastAsia="Times New Roman" w:hAnsi="Arial" w:cs="Arial"/>
          <w:b/>
          <w:lang w:eastAsia="sl-SI"/>
        </w:rPr>
      </w:pPr>
      <w:r w:rsidRPr="00CC2FF1">
        <w:rPr>
          <w:rFonts w:ascii="Arial" w:eastAsia="Times New Roman" w:hAnsi="Arial" w:cs="Arial"/>
          <w:b/>
          <w:lang w:eastAsia="sl-SI"/>
        </w:rPr>
        <w:br w:type="page"/>
      </w:r>
    </w:p>
    <w:p w14:paraId="771D875A" w14:textId="77777777" w:rsidR="00CC2FF1" w:rsidRPr="00CC2FF1" w:rsidRDefault="00CC2FF1" w:rsidP="00CC2FF1">
      <w:pPr>
        <w:spacing w:after="0" w:line="260" w:lineRule="atLeast"/>
        <w:jc w:val="right"/>
        <w:rPr>
          <w:rFonts w:ascii="Arial" w:eastAsia="Times New Roman" w:hAnsi="Arial" w:cs="Arial"/>
          <w:b/>
          <w:lang w:eastAsia="sl-SI"/>
        </w:rPr>
      </w:pPr>
      <w:r w:rsidRPr="00CC2FF1">
        <w:rPr>
          <w:rFonts w:ascii="Arial" w:eastAsia="Times New Roman" w:hAnsi="Arial" w:cs="Arial"/>
          <w:b/>
          <w:lang w:eastAsia="sl-SI"/>
        </w:rPr>
        <w:lastRenderedPageBreak/>
        <w:t>PRILOGA 1</w:t>
      </w:r>
    </w:p>
    <w:p w14:paraId="42DE826E" w14:textId="77777777" w:rsidR="00CC2FF1" w:rsidRPr="00CC2FF1" w:rsidRDefault="00CC2FF1" w:rsidP="00CC2FF1">
      <w:pPr>
        <w:spacing w:after="0" w:line="260" w:lineRule="atLeast"/>
        <w:rPr>
          <w:rFonts w:ascii="Arial" w:eastAsia="Times New Roman" w:hAnsi="Arial" w:cs="Arial"/>
          <w:lang w:eastAsia="sl-SI"/>
        </w:rPr>
      </w:pPr>
    </w:p>
    <w:p w14:paraId="6D3E7DD1" w14:textId="2177141C" w:rsidR="00847E93" w:rsidRPr="00847E93" w:rsidRDefault="00847E93" w:rsidP="00847E93">
      <w:pPr>
        <w:spacing w:after="0" w:line="260" w:lineRule="atLeast"/>
        <w:jc w:val="both"/>
        <w:rPr>
          <w:rFonts w:ascii="Arial" w:eastAsia="Times New Roman" w:hAnsi="Arial" w:cs="Arial"/>
          <w:b/>
          <w:bCs/>
          <w:lang w:eastAsia="sl-SI"/>
        </w:rPr>
      </w:pPr>
      <w:r w:rsidRPr="00847E93">
        <w:rPr>
          <w:rFonts w:ascii="Arial" w:eastAsia="Times New Roman" w:hAnsi="Arial" w:cs="Arial"/>
          <w:b/>
          <w:lang w:eastAsia="sl-SI"/>
        </w:rPr>
        <w:t>Lestvica katastrskega dohodka za</w:t>
      </w:r>
      <w:r w:rsidRPr="00847E93">
        <w:rPr>
          <w:rFonts w:ascii="Arial" w:eastAsia="Times New Roman" w:hAnsi="Arial" w:cs="Arial"/>
          <w:b/>
          <w:bCs/>
          <w:lang w:eastAsia="sl-SI"/>
        </w:rPr>
        <w:t xml:space="preserve"> kmetijska zemljišča za obdobje </w:t>
      </w:r>
      <w:r w:rsidR="004F37A1">
        <w:rPr>
          <w:rFonts w:ascii="Arial" w:eastAsia="Times New Roman" w:hAnsi="Arial" w:cs="Arial"/>
          <w:b/>
          <w:bCs/>
          <w:lang w:eastAsia="sl-SI"/>
        </w:rPr>
        <w:t>2026–2028</w:t>
      </w:r>
    </w:p>
    <w:p w14:paraId="116D9C30" w14:textId="77777777" w:rsidR="00847E93" w:rsidRPr="00071670" w:rsidRDefault="00847E93" w:rsidP="00847E93">
      <w:pPr>
        <w:spacing w:after="0" w:line="260" w:lineRule="atLeast"/>
        <w:jc w:val="both"/>
        <w:rPr>
          <w:rFonts w:ascii="Arial" w:eastAsia="Times New Roman" w:hAnsi="Arial" w:cs="Arial"/>
          <w:b/>
          <w:bCs/>
          <w:sz w:val="8"/>
          <w:szCs w:val="8"/>
          <w:lang w:eastAsia="sl-SI"/>
        </w:rPr>
      </w:pPr>
    </w:p>
    <w:p w14:paraId="350D8839" w14:textId="77777777" w:rsidR="00847E93" w:rsidRPr="00847E93" w:rsidRDefault="00847E93" w:rsidP="00847E93">
      <w:pPr>
        <w:spacing w:after="0" w:line="260" w:lineRule="atLeast"/>
        <w:jc w:val="right"/>
        <w:rPr>
          <w:rFonts w:ascii="Arial" w:eastAsia="Times New Roman" w:hAnsi="Arial" w:cs="Arial"/>
          <w:bCs/>
          <w:sz w:val="20"/>
          <w:szCs w:val="20"/>
          <w:lang w:eastAsia="sl-SI"/>
        </w:rPr>
      </w:pPr>
      <w:r w:rsidRPr="00847E93">
        <w:rPr>
          <w:rFonts w:ascii="Arial" w:eastAsia="Times New Roman" w:hAnsi="Arial" w:cs="Arial"/>
          <w:bCs/>
          <w:sz w:val="20"/>
          <w:szCs w:val="20"/>
          <w:lang w:eastAsia="sl-SI"/>
        </w:rPr>
        <w:t>v EUR/ha</w:t>
      </w:r>
    </w:p>
    <w:p w14:paraId="4EC29001" w14:textId="77777777" w:rsidR="00847E93" w:rsidRDefault="00847E93" w:rsidP="00847E93">
      <w:pPr>
        <w:spacing w:after="0" w:line="260" w:lineRule="atLeast"/>
        <w:rPr>
          <w:rFonts w:ascii="Arial" w:eastAsia="Times New Roman" w:hAnsi="Arial" w:cs="Arial"/>
          <w:b/>
          <w:lang w:eastAsia="sl-SI"/>
        </w:rPr>
      </w:pPr>
    </w:p>
    <w:tbl>
      <w:tblPr>
        <w:tblW w:w="9104" w:type="dxa"/>
        <w:tblInd w:w="55" w:type="dxa"/>
        <w:tblLayout w:type="fixed"/>
        <w:tblCellMar>
          <w:left w:w="70" w:type="dxa"/>
          <w:right w:w="70" w:type="dxa"/>
        </w:tblCellMar>
        <w:tblLook w:val="04A0" w:firstRow="1" w:lastRow="0" w:firstColumn="1" w:lastColumn="0" w:noHBand="0" w:noVBand="1"/>
      </w:tblPr>
      <w:tblGrid>
        <w:gridCol w:w="1008"/>
        <w:gridCol w:w="3827"/>
        <w:gridCol w:w="992"/>
        <w:gridCol w:w="1134"/>
        <w:gridCol w:w="1276"/>
        <w:gridCol w:w="867"/>
      </w:tblGrid>
      <w:tr w:rsidR="004F37A1" w:rsidRPr="008C7111" w14:paraId="2C4462F0" w14:textId="77777777" w:rsidTr="001F6D4F">
        <w:trPr>
          <w:trHeight w:val="1050"/>
        </w:trPr>
        <w:tc>
          <w:tcPr>
            <w:tcW w:w="1008" w:type="dxa"/>
            <w:tcBorders>
              <w:top w:val="single" w:sz="4" w:space="0" w:color="auto"/>
              <w:left w:val="single" w:sz="4" w:space="0" w:color="auto"/>
              <w:bottom w:val="single" w:sz="4" w:space="0" w:color="auto"/>
              <w:right w:val="single" w:sz="4" w:space="0" w:color="auto"/>
            </w:tcBorders>
            <w:shd w:val="clear" w:color="auto" w:fill="CCFFFF"/>
            <w:noWrap/>
          </w:tcPr>
          <w:p w14:paraId="5F2B1F4B" w14:textId="77777777" w:rsidR="004F37A1" w:rsidRPr="008C7111" w:rsidRDefault="004F37A1" w:rsidP="001F6D4F">
            <w:pPr>
              <w:spacing w:after="0" w:line="240" w:lineRule="auto"/>
              <w:jc w:val="center"/>
              <w:rPr>
                <w:rFonts w:ascii="Arial" w:eastAsia="Times New Roman" w:hAnsi="Arial" w:cs="Arial"/>
                <w:b/>
                <w:color w:val="000000"/>
                <w:sz w:val="20"/>
                <w:szCs w:val="20"/>
                <w:lang w:eastAsia="sl-SI"/>
              </w:rPr>
            </w:pPr>
            <w:r w:rsidRPr="00A4708F">
              <w:rPr>
                <w:rFonts w:ascii="Arial" w:hAnsi="Arial" w:cs="Arial"/>
                <w:sz w:val="20"/>
                <w:szCs w:val="20"/>
              </w:rPr>
              <w:t>Boniteta</w:t>
            </w:r>
          </w:p>
        </w:tc>
        <w:tc>
          <w:tcPr>
            <w:tcW w:w="3827" w:type="dxa"/>
            <w:tcBorders>
              <w:top w:val="single" w:sz="4" w:space="0" w:color="auto"/>
              <w:left w:val="nil"/>
              <w:bottom w:val="single" w:sz="4" w:space="0" w:color="auto"/>
              <w:right w:val="single" w:sz="4" w:space="0" w:color="auto"/>
            </w:tcBorders>
            <w:shd w:val="clear" w:color="auto" w:fill="CCFFFF"/>
          </w:tcPr>
          <w:p w14:paraId="145C737E" w14:textId="77777777" w:rsidR="004F37A1" w:rsidRPr="008C7111" w:rsidRDefault="004F37A1" w:rsidP="001F6D4F">
            <w:pPr>
              <w:spacing w:after="0" w:line="240" w:lineRule="auto"/>
              <w:jc w:val="center"/>
              <w:rPr>
                <w:rFonts w:ascii="Arial" w:eastAsia="Times New Roman" w:hAnsi="Arial" w:cs="Arial"/>
                <w:b/>
                <w:color w:val="000000"/>
                <w:sz w:val="20"/>
                <w:szCs w:val="20"/>
                <w:lang w:eastAsia="sl-SI"/>
              </w:rPr>
            </w:pPr>
            <w:r w:rsidRPr="00A4708F">
              <w:rPr>
                <w:rFonts w:ascii="Arial" w:hAnsi="Arial" w:cs="Arial"/>
                <w:sz w:val="20"/>
                <w:szCs w:val="20"/>
              </w:rPr>
              <w:t>Kmetijsko zemljišče brez evidentirane podrobnejše dejanske rabe, trajne rastline na njivskih površinah, matičnjak, plantaža gozdnega drevja</w:t>
            </w:r>
          </w:p>
        </w:tc>
        <w:tc>
          <w:tcPr>
            <w:tcW w:w="992" w:type="dxa"/>
            <w:tcBorders>
              <w:top w:val="single" w:sz="4" w:space="0" w:color="auto"/>
              <w:left w:val="nil"/>
              <w:bottom w:val="single" w:sz="4" w:space="0" w:color="auto"/>
              <w:right w:val="single" w:sz="4" w:space="0" w:color="auto"/>
            </w:tcBorders>
            <w:shd w:val="clear" w:color="auto" w:fill="CCFFFF"/>
          </w:tcPr>
          <w:p w14:paraId="39C75AD4" w14:textId="77777777" w:rsidR="004F37A1" w:rsidRPr="008C7111" w:rsidRDefault="004F37A1" w:rsidP="001F6D4F">
            <w:pPr>
              <w:spacing w:after="0" w:line="240" w:lineRule="auto"/>
              <w:jc w:val="center"/>
              <w:rPr>
                <w:rFonts w:ascii="Arial" w:eastAsia="Times New Roman" w:hAnsi="Arial" w:cs="Arial"/>
                <w:b/>
                <w:color w:val="000000"/>
                <w:sz w:val="20"/>
                <w:szCs w:val="20"/>
                <w:lang w:eastAsia="sl-SI"/>
              </w:rPr>
            </w:pPr>
            <w:r w:rsidRPr="00A4708F">
              <w:rPr>
                <w:rFonts w:ascii="Arial" w:hAnsi="Arial" w:cs="Arial"/>
                <w:sz w:val="20"/>
                <w:szCs w:val="20"/>
              </w:rPr>
              <w:t>Vinograd</w:t>
            </w:r>
          </w:p>
        </w:tc>
        <w:tc>
          <w:tcPr>
            <w:tcW w:w="1134" w:type="dxa"/>
            <w:tcBorders>
              <w:top w:val="single" w:sz="4" w:space="0" w:color="auto"/>
              <w:left w:val="nil"/>
              <w:bottom w:val="single" w:sz="4" w:space="0" w:color="auto"/>
              <w:right w:val="single" w:sz="4" w:space="0" w:color="auto"/>
            </w:tcBorders>
            <w:shd w:val="clear" w:color="auto" w:fill="CCFFFF"/>
          </w:tcPr>
          <w:p w14:paraId="2FF43761" w14:textId="77777777" w:rsidR="004F37A1" w:rsidRPr="008C7111" w:rsidRDefault="004F37A1" w:rsidP="001F6D4F">
            <w:pPr>
              <w:spacing w:after="0" w:line="240" w:lineRule="auto"/>
              <w:jc w:val="center"/>
              <w:rPr>
                <w:rFonts w:ascii="Arial" w:eastAsia="Times New Roman" w:hAnsi="Arial" w:cs="Arial"/>
                <w:b/>
                <w:color w:val="000000"/>
                <w:sz w:val="20"/>
                <w:szCs w:val="20"/>
                <w:lang w:eastAsia="sl-SI"/>
              </w:rPr>
            </w:pPr>
            <w:r w:rsidRPr="00A4708F">
              <w:rPr>
                <w:rFonts w:ascii="Arial" w:hAnsi="Arial" w:cs="Arial"/>
                <w:sz w:val="20"/>
                <w:szCs w:val="20"/>
              </w:rPr>
              <w:t>Hmeljišče</w:t>
            </w:r>
          </w:p>
        </w:tc>
        <w:tc>
          <w:tcPr>
            <w:tcW w:w="1276" w:type="dxa"/>
            <w:tcBorders>
              <w:top w:val="single" w:sz="4" w:space="0" w:color="auto"/>
              <w:left w:val="nil"/>
              <w:bottom w:val="single" w:sz="4" w:space="0" w:color="auto"/>
              <w:right w:val="single" w:sz="4" w:space="0" w:color="auto"/>
            </w:tcBorders>
            <w:shd w:val="clear" w:color="auto" w:fill="CCFFFF"/>
          </w:tcPr>
          <w:p w14:paraId="46FD5F33" w14:textId="77777777" w:rsidR="004F37A1" w:rsidRPr="008C7111" w:rsidRDefault="004F37A1" w:rsidP="001F6D4F">
            <w:pPr>
              <w:spacing w:after="0" w:line="240" w:lineRule="auto"/>
              <w:jc w:val="center"/>
              <w:rPr>
                <w:rFonts w:ascii="Arial" w:eastAsia="Times New Roman" w:hAnsi="Arial" w:cs="Arial"/>
                <w:b/>
                <w:color w:val="000000"/>
                <w:sz w:val="20"/>
                <w:szCs w:val="20"/>
                <w:lang w:eastAsia="sl-SI"/>
              </w:rPr>
            </w:pPr>
            <w:r w:rsidRPr="00A4708F">
              <w:rPr>
                <w:rFonts w:ascii="Arial" w:hAnsi="Arial" w:cs="Arial"/>
                <w:sz w:val="20"/>
                <w:szCs w:val="20"/>
              </w:rPr>
              <w:t>Intenzivni sadovnjak, ostali trajni nasadi</w:t>
            </w:r>
          </w:p>
        </w:tc>
        <w:tc>
          <w:tcPr>
            <w:tcW w:w="867" w:type="dxa"/>
            <w:tcBorders>
              <w:top w:val="single" w:sz="4" w:space="0" w:color="auto"/>
              <w:left w:val="nil"/>
              <w:bottom w:val="single" w:sz="4" w:space="0" w:color="auto"/>
              <w:right w:val="single" w:sz="4" w:space="0" w:color="auto"/>
            </w:tcBorders>
            <w:shd w:val="clear" w:color="auto" w:fill="CCFFFF"/>
          </w:tcPr>
          <w:p w14:paraId="013A1500" w14:textId="77777777" w:rsidR="004F37A1" w:rsidRPr="008C7111" w:rsidRDefault="004F37A1" w:rsidP="001F6D4F">
            <w:pPr>
              <w:spacing w:after="0" w:line="240" w:lineRule="auto"/>
              <w:jc w:val="center"/>
              <w:rPr>
                <w:rFonts w:ascii="Arial" w:eastAsia="Times New Roman" w:hAnsi="Arial" w:cs="Arial"/>
                <w:b/>
                <w:color w:val="000000"/>
                <w:sz w:val="20"/>
                <w:szCs w:val="20"/>
                <w:lang w:eastAsia="sl-SI"/>
              </w:rPr>
            </w:pPr>
            <w:r w:rsidRPr="00A4708F">
              <w:rPr>
                <w:rFonts w:ascii="Arial" w:hAnsi="Arial" w:cs="Arial"/>
                <w:sz w:val="20"/>
                <w:szCs w:val="20"/>
              </w:rPr>
              <w:t>Oljčnik</w:t>
            </w:r>
          </w:p>
        </w:tc>
      </w:tr>
      <w:tr w:rsidR="000D1FB8" w:rsidRPr="008C7111" w14:paraId="43B53BEB"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56946508" w14:textId="0E6988EE" w:rsidR="000D1FB8" w:rsidRPr="00A4708F" w:rsidRDefault="000D1FB8" w:rsidP="000D1FB8">
            <w:pPr>
              <w:spacing w:after="0" w:line="240" w:lineRule="auto"/>
              <w:contextualSpacing/>
              <w:rPr>
                <w:rFonts w:ascii="Arial" w:hAnsi="Arial" w:cs="Arial"/>
              </w:rPr>
            </w:pPr>
            <w:r w:rsidRPr="00A4708F">
              <w:rPr>
                <w:rFonts w:ascii="Arial" w:hAnsi="Arial" w:cs="Arial"/>
              </w:rPr>
              <w:t xml:space="preserve">1–10 </w:t>
            </w:r>
          </w:p>
        </w:tc>
        <w:tc>
          <w:tcPr>
            <w:tcW w:w="3827" w:type="dxa"/>
            <w:tcBorders>
              <w:top w:val="nil"/>
              <w:left w:val="nil"/>
              <w:bottom w:val="single" w:sz="4" w:space="0" w:color="auto"/>
              <w:right w:val="single" w:sz="4" w:space="0" w:color="auto"/>
            </w:tcBorders>
            <w:shd w:val="clear" w:color="auto" w:fill="auto"/>
            <w:noWrap/>
            <w:vAlign w:val="center"/>
            <w:hideMark/>
          </w:tcPr>
          <w:p w14:paraId="15F4D311" w14:textId="3CE7EE83"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19,68</w:t>
            </w:r>
          </w:p>
        </w:tc>
        <w:tc>
          <w:tcPr>
            <w:tcW w:w="992" w:type="dxa"/>
            <w:tcBorders>
              <w:top w:val="nil"/>
              <w:left w:val="nil"/>
              <w:bottom w:val="single" w:sz="4" w:space="0" w:color="auto"/>
              <w:right w:val="single" w:sz="4" w:space="0" w:color="auto"/>
            </w:tcBorders>
            <w:shd w:val="clear" w:color="auto" w:fill="auto"/>
            <w:noWrap/>
            <w:vAlign w:val="center"/>
            <w:hideMark/>
          </w:tcPr>
          <w:p w14:paraId="6C51E53A" w14:textId="6685FFEF"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326,31</w:t>
            </w:r>
          </w:p>
        </w:tc>
        <w:tc>
          <w:tcPr>
            <w:tcW w:w="1134" w:type="dxa"/>
            <w:tcBorders>
              <w:top w:val="nil"/>
              <w:left w:val="nil"/>
              <w:bottom w:val="single" w:sz="4" w:space="0" w:color="auto"/>
              <w:right w:val="single" w:sz="4" w:space="0" w:color="auto"/>
            </w:tcBorders>
            <w:shd w:val="clear" w:color="auto" w:fill="auto"/>
            <w:noWrap/>
            <w:vAlign w:val="center"/>
            <w:hideMark/>
          </w:tcPr>
          <w:p w14:paraId="1CD3C8CD" w14:textId="7453B26D" w:rsidR="000D1FB8" w:rsidRPr="00A4708F" w:rsidRDefault="000D1FB8" w:rsidP="00A4708F">
            <w:pPr>
              <w:spacing w:after="0" w:line="240" w:lineRule="auto"/>
              <w:contextualSpacing/>
              <w:jc w:val="right"/>
              <w:rPr>
                <w:rFonts w:ascii="Arial" w:hAnsi="Arial" w:cs="Arial"/>
              </w:rPr>
            </w:pPr>
            <w:r w:rsidRPr="00A4708F">
              <w:rPr>
                <w:rFonts w:ascii="Arial" w:hAnsi="Arial" w:cs="Arial"/>
              </w:rPr>
              <w:t>660,34</w:t>
            </w:r>
          </w:p>
        </w:tc>
        <w:tc>
          <w:tcPr>
            <w:tcW w:w="1276" w:type="dxa"/>
            <w:tcBorders>
              <w:top w:val="nil"/>
              <w:left w:val="nil"/>
              <w:bottom w:val="single" w:sz="4" w:space="0" w:color="auto"/>
              <w:right w:val="single" w:sz="4" w:space="0" w:color="auto"/>
            </w:tcBorders>
            <w:shd w:val="clear" w:color="auto" w:fill="auto"/>
            <w:noWrap/>
            <w:vAlign w:val="center"/>
            <w:hideMark/>
          </w:tcPr>
          <w:p w14:paraId="03CB1527" w14:textId="197C88AE"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714,62</w:t>
            </w:r>
          </w:p>
        </w:tc>
        <w:tc>
          <w:tcPr>
            <w:tcW w:w="867" w:type="dxa"/>
            <w:tcBorders>
              <w:top w:val="nil"/>
              <w:left w:val="nil"/>
              <w:bottom w:val="single" w:sz="4" w:space="0" w:color="auto"/>
              <w:right w:val="single" w:sz="4" w:space="0" w:color="auto"/>
            </w:tcBorders>
            <w:shd w:val="clear" w:color="auto" w:fill="auto"/>
            <w:noWrap/>
            <w:vAlign w:val="center"/>
            <w:hideMark/>
          </w:tcPr>
          <w:p w14:paraId="20F720E2" w14:textId="25DB3B95"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153,65</w:t>
            </w:r>
          </w:p>
        </w:tc>
      </w:tr>
      <w:tr w:rsidR="000D1FB8" w:rsidRPr="008C7111" w14:paraId="468D21EF"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1AC87A98"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11–20</w:t>
            </w:r>
          </w:p>
        </w:tc>
        <w:tc>
          <w:tcPr>
            <w:tcW w:w="3827" w:type="dxa"/>
            <w:tcBorders>
              <w:top w:val="nil"/>
              <w:left w:val="nil"/>
              <w:bottom w:val="single" w:sz="4" w:space="0" w:color="auto"/>
              <w:right w:val="single" w:sz="4" w:space="0" w:color="auto"/>
            </w:tcBorders>
            <w:shd w:val="clear" w:color="auto" w:fill="auto"/>
            <w:noWrap/>
            <w:vAlign w:val="center"/>
            <w:hideMark/>
          </w:tcPr>
          <w:p w14:paraId="1813D2FE" w14:textId="4854C7E5"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49,20</w:t>
            </w:r>
          </w:p>
        </w:tc>
        <w:tc>
          <w:tcPr>
            <w:tcW w:w="992" w:type="dxa"/>
            <w:tcBorders>
              <w:top w:val="nil"/>
              <w:left w:val="nil"/>
              <w:bottom w:val="single" w:sz="4" w:space="0" w:color="auto"/>
              <w:right w:val="single" w:sz="4" w:space="0" w:color="auto"/>
            </w:tcBorders>
            <w:shd w:val="clear" w:color="auto" w:fill="auto"/>
            <w:noWrap/>
            <w:vAlign w:val="center"/>
            <w:hideMark/>
          </w:tcPr>
          <w:p w14:paraId="4B920F79" w14:textId="569ABC3D"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346,70</w:t>
            </w:r>
          </w:p>
        </w:tc>
        <w:tc>
          <w:tcPr>
            <w:tcW w:w="1134" w:type="dxa"/>
            <w:tcBorders>
              <w:top w:val="nil"/>
              <w:left w:val="nil"/>
              <w:bottom w:val="single" w:sz="4" w:space="0" w:color="auto"/>
              <w:right w:val="single" w:sz="4" w:space="0" w:color="auto"/>
            </w:tcBorders>
            <w:shd w:val="clear" w:color="auto" w:fill="auto"/>
            <w:noWrap/>
            <w:vAlign w:val="center"/>
            <w:hideMark/>
          </w:tcPr>
          <w:p w14:paraId="3D686D73" w14:textId="49F0FC81" w:rsidR="000D1FB8" w:rsidRPr="00A4708F" w:rsidRDefault="000D1FB8" w:rsidP="00A4708F">
            <w:pPr>
              <w:spacing w:after="0" w:line="240" w:lineRule="auto"/>
              <w:contextualSpacing/>
              <w:jc w:val="right"/>
              <w:rPr>
                <w:rFonts w:ascii="Arial" w:hAnsi="Arial" w:cs="Arial"/>
              </w:rPr>
            </w:pPr>
            <w:r w:rsidRPr="00A4708F">
              <w:rPr>
                <w:rFonts w:ascii="Arial" w:hAnsi="Arial" w:cs="Arial"/>
              </w:rPr>
              <w:t>707,51</w:t>
            </w:r>
          </w:p>
        </w:tc>
        <w:tc>
          <w:tcPr>
            <w:tcW w:w="1276" w:type="dxa"/>
            <w:tcBorders>
              <w:top w:val="nil"/>
              <w:left w:val="nil"/>
              <w:bottom w:val="single" w:sz="4" w:space="0" w:color="auto"/>
              <w:right w:val="single" w:sz="4" w:space="0" w:color="auto"/>
            </w:tcBorders>
            <w:shd w:val="clear" w:color="auto" w:fill="auto"/>
            <w:noWrap/>
            <w:vAlign w:val="center"/>
            <w:hideMark/>
          </w:tcPr>
          <w:p w14:paraId="6A3B9C1B" w14:textId="26E73908"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759,28</w:t>
            </w:r>
          </w:p>
        </w:tc>
        <w:tc>
          <w:tcPr>
            <w:tcW w:w="867" w:type="dxa"/>
            <w:tcBorders>
              <w:top w:val="nil"/>
              <w:left w:val="nil"/>
              <w:bottom w:val="single" w:sz="4" w:space="0" w:color="auto"/>
              <w:right w:val="single" w:sz="4" w:space="0" w:color="auto"/>
            </w:tcBorders>
            <w:shd w:val="clear" w:color="auto" w:fill="auto"/>
            <w:noWrap/>
            <w:vAlign w:val="center"/>
            <w:hideMark/>
          </w:tcPr>
          <w:p w14:paraId="0BE0B504" w14:textId="49B5B033"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163,25</w:t>
            </w:r>
          </w:p>
        </w:tc>
      </w:tr>
      <w:tr w:rsidR="000D1FB8" w:rsidRPr="008C7111" w14:paraId="7ABAD87D"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2F5BB29B"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 xml:space="preserve">21–30 </w:t>
            </w:r>
          </w:p>
        </w:tc>
        <w:tc>
          <w:tcPr>
            <w:tcW w:w="3827" w:type="dxa"/>
            <w:tcBorders>
              <w:top w:val="nil"/>
              <w:left w:val="nil"/>
              <w:bottom w:val="single" w:sz="4" w:space="0" w:color="auto"/>
              <w:right w:val="single" w:sz="4" w:space="0" w:color="auto"/>
            </w:tcBorders>
            <w:shd w:val="clear" w:color="auto" w:fill="auto"/>
            <w:noWrap/>
            <w:vAlign w:val="center"/>
            <w:hideMark/>
          </w:tcPr>
          <w:p w14:paraId="6BDFA38C" w14:textId="50D786CD"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78,73</w:t>
            </w:r>
          </w:p>
        </w:tc>
        <w:tc>
          <w:tcPr>
            <w:tcW w:w="992" w:type="dxa"/>
            <w:tcBorders>
              <w:top w:val="nil"/>
              <w:left w:val="nil"/>
              <w:bottom w:val="single" w:sz="4" w:space="0" w:color="auto"/>
              <w:right w:val="single" w:sz="4" w:space="0" w:color="auto"/>
            </w:tcBorders>
            <w:shd w:val="clear" w:color="auto" w:fill="auto"/>
            <w:noWrap/>
            <w:vAlign w:val="center"/>
            <w:hideMark/>
          </w:tcPr>
          <w:p w14:paraId="7D921762" w14:textId="01FB9788"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365,06</w:t>
            </w:r>
          </w:p>
        </w:tc>
        <w:tc>
          <w:tcPr>
            <w:tcW w:w="1134" w:type="dxa"/>
            <w:tcBorders>
              <w:top w:val="nil"/>
              <w:left w:val="nil"/>
              <w:bottom w:val="single" w:sz="4" w:space="0" w:color="auto"/>
              <w:right w:val="single" w:sz="4" w:space="0" w:color="auto"/>
            </w:tcBorders>
            <w:shd w:val="clear" w:color="auto" w:fill="auto"/>
            <w:noWrap/>
            <w:vAlign w:val="center"/>
            <w:hideMark/>
          </w:tcPr>
          <w:p w14:paraId="68980F99" w14:textId="3D13B2E9" w:rsidR="000D1FB8" w:rsidRPr="00A4708F" w:rsidRDefault="000D1FB8" w:rsidP="00A4708F">
            <w:pPr>
              <w:spacing w:after="0" w:line="240" w:lineRule="auto"/>
              <w:contextualSpacing/>
              <w:jc w:val="right"/>
              <w:rPr>
                <w:rFonts w:ascii="Arial" w:hAnsi="Arial" w:cs="Arial"/>
              </w:rPr>
            </w:pPr>
            <w:r w:rsidRPr="00A4708F">
              <w:rPr>
                <w:rFonts w:ascii="Arial" w:hAnsi="Arial" w:cs="Arial"/>
              </w:rPr>
              <w:t>754,67</w:t>
            </w:r>
          </w:p>
        </w:tc>
        <w:tc>
          <w:tcPr>
            <w:tcW w:w="1276" w:type="dxa"/>
            <w:tcBorders>
              <w:top w:val="nil"/>
              <w:left w:val="nil"/>
              <w:bottom w:val="single" w:sz="4" w:space="0" w:color="auto"/>
              <w:right w:val="single" w:sz="4" w:space="0" w:color="auto"/>
            </w:tcBorders>
            <w:shd w:val="clear" w:color="auto" w:fill="auto"/>
            <w:noWrap/>
            <w:vAlign w:val="center"/>
            <w:hideMark/>
          </w:tcPr>
          <w:p w14:paraId="2C9B4A4F" w14:textId="35529222"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799,48</w:t>
            </w:r>
          </w:p>
        </w:tc>
        <w:tc>
          <w:tcPr>
            <w:tcW w:w="867" w:type="dxa"/>
            <w:tcBorders>
              <w:top w:val="nil"/>
              <w:left w:val="nil"/>
              <w:bottom w:val="single" w:sz="4" w:space="0" w:color="auto"/>
              <w:right w:val="single" w:sz="4" w:space="0" w:color="auto"/>
            </w:tcBorders>
            <w:shd w:val="clear" w:color="auto" w:fill="auto"/>
            <w:noWrap/>
            <w:vAlign w:val="center"/>
            <w:hideMark/>
          </w:tcPr>
          <w:p w14:paraId="5C7E777D" w14:textId="5A6BE942"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171,90</w:t>
            </w:r>
          </w:p>
        </w:tc>
      </w:tr>
      <w:tr w:rsidR="000D1FB8" w:rsidRPr="008C7111" w14:paraId="38E70771"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6D102AB2"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31–40</w:t>
            </w:r>
          </w:p>
        </w:tc>
        <w:tc>
          <w:tcPr>
            <w:tcW w:w="3827" w:type="dxa"/>
            <w:tcBorders>
              <w:top w:val="nil"/>
              <w:left w:val="nil"/>
              <w:bottom w:val="single" w:sz="4" w:space="0" w:color="auto"/>
              <w:right w:val="single" w:sz="4" w:space="0" w:color="auto"/>
            </w:tcBorders>
            <w:shd w:val="clear" w:color="auto" w:fill="auto"/>
            <w:noWrap/>
            <w:vAlign w:val="center"/>
            <w:hideMark/>
          </w:tcPr>
          <w:p w14:paraId="2042CF19" w14:textId="55AB8188"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93,49</w:t>
            </w:r>
          </w:p>
        </w:tc>
        <w:tc>
          <w:tcPr>
            <w:tcW w:w="992" w:type="dxa"/>
            <w:tcBorders>
              <w:top w:val="nil"/>
              <w:left w:val="nil"/>
              <w:bottom w:val="single" w:sz="4" w:space="0" w:color="auto"/>
              <w:right w:val="single" w:sz="4" w:space="0" w:color="auto"/>
            </w:tcBorders>
            <w:shd w:val="clear" w:color="auto" w:fill="auto"/>
            <w:noWrap/>
            <w:vAlign w:val="center"/>
            <w:hideMark/>
          </w:tcPr>
          <w:p w14:paraId="3E0FC33B" w14:textId="09B84D8F"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381,37</w:t>
            </w:r>
          </w:p>
        </w:tc>
        <w:tc>
          <w:tcPr>
            <w:tcW w:w="1134" w:type="dxa"/>
            <w:tcBorders>
              <w:top w:val="nil"/>
              <w:left w:val="nil"/>
              <w:bottom w:val="single" w:sz="4" w:space="0" w:color="auto"/>
              <w:right w:val="single" w:sz="4" w:space="0" w:color="auto"/>
            </w:tcBorders>
            <w:shd w:val="clear" w:color="auto" w:fill="auto"/>
            <w:noWrap/>
            <w:vAlign w:val="center"/>
            <w:hideMark/>
          </w:tcPr>
          <w:p w14:paraId="7DC17D68" w14:textId="37C36A83" w:rsidR="000D1FB8" w:rsidRPr="00A4708F" w:rsidRDefault="000D1FB8" w:rsidP="00A4708F">
            <w:pPr>
              <w:spacing w:after="0" w:line="240" w:lineRule="auto"/>
              <w:contextualSpacing/>
              <w:jc w:val="right"/>
              <w:rPr>
                <w:rFonts w:ascii="Arial" w:hAnsi="Arial" w:cs="Arial"/>
              </w:rPr>
            </w:pPr>
            <w:r w:rsidRPr="00A4708F">
              <w:rPr>
                <w:rFonts w:ascii="Arial" w:hAnsi="Arial" w:cs="Arial"/>
              </w:rPr>
              <w:t>801,84</w:t>
            </w:r>
          </w:p>
        </w:tc>
        <w:tc>
          <w:tcPr>
            <w:tcW w:w="1276" w:type="dxa"/>
            <w:tcBorders>
              <w:top w:val="nil"/>
              <w:left w:val="nil"/>
              <w:bottom w:val="single" w:sz="4" w:space="0" w:color="auto"/>
              <w:right w:val="single" w:sz="4" w:space="0" w:color="auto"/>
            </w:tcBorders>
            <w:shd w:val="clear" w:color="auto" w:fill="auto"/>
            <w:noWrap/>
            <w:vAlign w:val="center"/>
            <w:hideMark/>
          </w:tcPr>
          <w:p w14:paraId="02F4E9DC" w14:textId="4D069EC5"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835,21</w:t>
            </w:r>
          </w:p>
        </w:tc>
        <w:tc>
          <w:tcPr>
            <w:tcW w:w="867" w:type="dxa"/>
            <w:tcBorders>
              <w:top w:val="nil"/>
              <w:left w:val="nil"/>
              <w:bottom w:val="single" w:sz="4" w:space="0" w:color="auto"/>
              <w:right w:val="single" w:sz="4" w:space="0" w:color="auto"/>
            </w:tcBorders>
            <w:shd w:val="clear" w:color="auto" w:fill="auto"/>
            <w:noWrap/>
            <w:vAlign w:val="center"/>
            <w:hideMark/>
          </w:tcPr>
          <w:p w14:paraId="08BC3FC4" w14:textId="0375ACD1"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179,58</w:t>
            </w:r>
          </w:p>
        </w:tc>
      </w:tr>
      <w:tr w:rsidR="000D1FB8" w:rsidRPr="008C7111" w14:paraId="4C955B94"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12153E3B"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41–50</w:t>
            </w:r>
          </w:p>
        </w:tc>
        <w:tc>
          <w:tcPr>
            <w:tcW w:w="3827" w:type="dxa"/>
            <w:tcBorders>
              <w:top w:val="nil"/>
              <w:left w:val="nil"/>
              <w:bottom w:val="single" w:sz="4" w:space="0" w:color="auto"/>
              <w:right w:val="single" w:sz="4" w:space="0" w:color="auto"/>
            </w:tcBorders>
            <w:shd w:val="clear" w:color="auto" w:fill="auto"/>
            <w:noWrap/>
            <w:vAlign w:val="center"/>
            <w:hideMark/>
          </w:tcPr>
          <w:p w14:paraId="54010CDD" w14:textId="700F88E1"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98,41</w:t>
            </w:r>
          </w:p>
        </w:tc>
        <w:tc>
          <w:tcPr>
            <w:tcW w:w="992" w:type="dxa"/>
            <w:tcBorders>
              <w:top w:val="nil"/>
              <w:left w:val="nil"/>
              <w:bottom w:val="single" w:sz="4" w:space="0" w:color="auto"/>
              <w:right w:val="single" w:sz="4" w:space="0" w:color="auto"/>
            </w:tcBorders>
            <w:shd w:val="clear" w:color="auto" w:fill="auto"/>
            <w:noWrap/>
            <w:vAlign w:val="center"/>
            <w:hideMark/>
          </w:tcPr>
          <w:p w14:paraId="4757534D" w14:textId="524F9BF1"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395,65</w:t>
            </w:r>
          </w:p>
        </w:tc>
        <w:tc>
          <w:tcPr>
            <w:tcW w:w="1134" w:type="dxa"/>
            <w:tcBorders>
              <w:top w:val="nil"/>
              <w:left w:val="nil"/>
              <w:bottom w:val="single" w:sz="4" w:space="0" w:color="auto"/>
              <w:right w:val="single" w:sz="4" w:space="0" w:color="auto"/>
            </w:tcBorders>
            <w:shd w:val="clear" w:color="auto" w:fill="auto"/>
            <w:noWrap/>
            <w:vAlign w:val="center"/>
            <w:hideMark/>
          </w:tcPr>
          <w:p w14:paraId="7C2382B7" w14:textId="305DB2C0" w:rsidR="000D1FB8" w:rsidRPr="00A4708F" w:rsidRDefault="000D1FB8" w:rsidP="00A4708F">
            <w:pPr>
              <w:spacing w:after="0" w:line="240" w:lineRule="auto"/>
              <w:contextualSpacing/>
              <w:jc w:val="right"/>
              <w:rPr>
                <w:rFonts w:ascii="Arial" w:hAnsi="Arial" w:cs="Arial"/>
              </w:rPr>
            </w:pPr>
            <w:r w:rsidRPr="00A4708F">
              <w:rPr>
                <w:rFonts w:ascii="Arial" w:hAnsi="Arial" w:cs="Arial"/>
              </w:rPr>
              <w:t>844,29</w:t>
            </w:r>
          </w:p>
        </w:tc>
        <w:tc>
          <w:tcPr>
            <w:tcW w:w="1276" w:type="dxa"/>
            <w:tcBorders>
              <w:top w:val="nil"/>
              <w:left w:val="nil"/>
              <w:bottom w:val="single" w:sz="4" w:space="0" w:color="auto"/>
              <w:right w:val="single" w:sz="4" w:space="0" w:color="auto"/>
            </w:tcBorders>
            <w:shd w:val="clear" w:color="auto" w:fill="auto"/>
            <w:noWrap/>
            <w:vAlign w:val="center"/>
            <w:hideMark/>
          </w:tcPr>
          <w:p w14:paraId="795AAD33" w14:textId="3B84329D"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866,47</w:t>
            </w:r>
          </w:p>
        </w:tc>
        <w:tc>
          <w:tcPr>
            <w:tcW w:w="867" w:type="dxa"/>
            <w:tcBorders>
              <w:top w:val="nil"/>
              <w:left w:val="nil"/>
              <w:bottom w:val="single" w:sz="4" w:space="0" w:color="auto"/>
              <w:right w:val="single" w:sz="4" w:space="0" w:color="auto"/>
            </w:tcBorders>
            <w:shd w:val="clear" w:color="auto" w:fill="auto"/>
            <w:noWrap/>
            <w:vAlign w:val="center"/>
            <w:hideMark/>
          </w:tcPr>
          <w:p w14:paraId="26B36E25" w14:textId="7EED49F5"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186,30</w:t>
            </w:r>
          </w:p>
        </w:tc>
      </w:tr>
      <w:tr w:rsidR="000D1FB8" w:rsidRPr="008C7111" w14:paraId="119A9602"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18E72A50"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51–60</w:t>
            </w:r>
          </w:p>
        </w:tc>
        <w:tc>
          <w:tcPr>
            <w:tcW w:w="3827" w:type="dxa"/>
            <w:tcBorders>
              <w:top w:val="nil"/>
              <w:left w:val="nil"/>
              <w:bottom w:val="single" w:sz="4" w:space="0" w:color="auto"/>
              <w:right w:val="single" w:sz="4" w:space="0" w:color="auto"/>
            </w:tcBorders>
            <w:shd w:val="clear" w:color="auto" w:fill="auto"/>
            <w:noWrap/>
            <w:vAlign w:val="center"/>
            <w:hideMark/>
          </w:tcPr>
          <w:p w14:paraId="774F07F7" w14:textId="2BE90A59"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103,33</w:t>
            </w:r>
          </w:p>
        </w:tc>
        <w:tc>
          <w:tcPr>
            <w:tcW w:w="992" w:type="dxa"/>
            <w:tcBorders>
              <w:top w:val="nil"/>
              <w:left w:val="nil"/>
              <w:bottom w:val="single" w:sz="4" w:space="0" w:color="auto"/>
              <w:right w:val="single" w:sz="4" w:space="0" w:color="auto"/>
            </w:tcBorders>
            <w:shd w:val="clear" w:color="auto" w:fill="auto"/>
            <w:noWrap/>
            <w:vAlign w:val="center"/>
            <w:hideMark/>
          </w:tcPr>
          <w:p w14:paraId="2DF184D2" w14:textId="4F1261B2"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407,89</w:t>
            </w:r>
          </w:p>
        </w:tc>
        <w:tc>
          <w:tcPr>
            <w:tcW w:w="1134" w:type="dxa"/>
            <w:tcBorders>
              <w:top w:val="nil"/>
              <w:left w:val="nil"/>
              <w:bottom w:val="single" w:sz="4" w:space="0" w:color="auto"/>
              <w:right w:val="single" w:sz="4" w:space="0" w:color="auto"/>
            </w:tcBorders>
            <w:shd w:val="clear" w:color="auto" w:fill="auto"/>
            <w:noWrap/>
            <w:vAlign w:val="center"/>
            <w:hideMark/>
          </w:tcPr>
          <w:p w14:paraId="258129F5" w14:textId="159F367C" w:rsidR="000D1FB8" w:rsidRPr="00A4708F" w:rsidRDefault="000D1FB8" w:rsidP="00A4708F">
            <w:pPr>
              <w:spacing w:after="0" w:line="240" w:lineRule="auto"/>
              <w:contextualSpacing/>
              <w:jc w:val="right"/>
              <w:rPr>
                <w:rFonts w:ascii="Arial" w:hAnsi="Arial" w:cs="Arial"/>
              </w:rPr>
            </w:pPr>
            <w:r w:rsidRPr="00A4708F">
              <w:rPr>
                <w:rFonts w:ascii="Arial" w:hAnsi="Arial" w:cs="Arial"/>
              </w:rPr>
              <w:t>882,03</w:t>
            </w:r>
          </w:p>
        </w:tc>
        <w:tc>
          <w:tcPr>
            <w:tcW w:w="1276" w:type="dxa"/>
            <w:tcBorders>
              <w:top w:val="nil"/>
              <w:left w:val="nil"/>
              <w:bottom w:val="single" w:sz="4" w:space="0" w:color="auto"/>
              <w:right w:val="single" w:sz="4" w:space="0" w:color="auto"/>
            </w:tcBorders>
            <w:shd w:val="clear" w:color="auto" w:fill="auto"/>
            <w:noWrap/>
            <w:vAlign w:val="center"/>
            <w:hideMark/>
          </w:tcPr>
          <w:p w14:paraId="67336249" w14:textId="3F8FCD0C"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893,27</w:t>
            </w:r>
          </w:p>
        </w:tc>
        <w:tc>
          <w:tcPr>
            <w:tcW w:w="867" w:type="dxa"/>
            <w:tcBorders>
              <w:top w:val="nil"/>
              <w:left w:val="nil"/>
              <w:bottom w:val="single" w:sz="4" w:space="0" w:color="auto"/>
              <w:right w:val="single" w:sz="4" w:space="0" w:color="auto"/>
            </w:tcBorders>
            <w:shd w:val="clear" w:color="auto" w:fill="auto"/>
            <w:noWrap/>
            <w:vAlign w:val="center"/>
            <w:hideMark/>
          </w:tcPr>
          <w:p w14:paraId="394E72E5" w14:textId="20268665"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192,06</w:t>
            </w:r>
          </w:p>
        </w:tc>
      </w:tr>
      <w:tr w:rsidR="000D1FB8" w:rsidRPr="008C7111" w14:paraId="28AC35AC"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727983E5"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61–70</w:t>
            </w:r>
          </w:p>
        </w:tc>
        <w:tc>
          <w:tcPr>
            <w:tcW w:w="3827" w:type="dxa"/>
            <w:tcBorders>
              <w:top w:val="nil"/>
              <w:left w:val="nil"/>
              <w:bottom w:val="single" w:sz="4" w:space="0" w:color="auto"/>
              <w:right w:val="single" w:sz="4" w:space="0" w:color="auto"/>
            </w:tcBorders>
            <w:shd w:val="clear" w:color="auto" w:fill="auto"/>
            <w:noWrap/>
            <w:vAlign w:val="center"/>
            <w:hideMark/>
          </w:tcPr>
          <w:p w14:paraId="3AC5D8BC" w14:textId="3ED0BAEA"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108,25</w:t>
            </w:r>
          </w:p>
        </w:tc>
        <w:tc>
          <w:tcPr>
            <w:tcW w:w="992" w:type="dxa"/>
            <w:tcBorders>
              <w:top w:val="nil"/>
              <w:left w:val="nil"/>
              <w:bottom w:val="single" w:sz="4" w:space="0" w:color="auto"/>
              <w:right w:val="single" w:sz="4" w:space="0" w:color="auto"/>
            </w:tcBorders>
            <w:shd w:val="clear" w:color="auto" w:fill="auto"/>
            <w:noWrap/>
            <w:vAlign w:val="center"/>
            <w:hideMark/>
          </w:tcPr>
          <w:p w14:paraId="5318778B" w14:textId="497FAE3A"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420,12</w:t>
            </w:r>
          </w:p>
        </w:tc>
        <w:tc>
          <w:tcPr>
            <w:tcW w:w="1134" w:type="dxa"/>
            <w:tcBorders>
              <w:top w:val="nil"/>
              <w:left w:val="nil"/>
              <w:bottom w:val="single" w:sz="4" w:space="0" w:color="auto"/>
              <w:right w:val="single" w:sz="4" w:space="0" w:color="auto"/>
            </w:tcBorders>
            <w:shd w:val="clear" w:color="auto" w:fill="auto"/>
            <w:noWrap/>
            <w:vAlign w:val="center"/>
            <w:hideMark/>
          </w:tcPr>
          <w:p w14:paraId="6CAEE1C4" w14:textId="17F9F882" w:rsidR="000D1FB8" w:rsidRPr="00A4708F" w:rsidRDefault="000D1FB8" w:rsidP="00A4708F">
            <w:pPr>
              <w:spacing w:after="0" w:line="240" w:lineRule="auto"/>
              <w:contextualSpacing/>
              <w:jc w:val="right"/>
              <w:rPr>
                <w:rFonts w:ascii="Arial" w:hAnsi="Arial" w:cs="Arial"/>
              </w:rPr>
            </w:pPr>
            <w:r w:rsidRPr="00A4708F">
              <w:rPr>
                <w:rFonts w:ascii="Arial" w:hAnsi="Arial" w:cs="Arial"/>
              </w:rPr>
              <w:t>915,04</w:t>
            </w:r>
          </w:p>
        </w:tc>
        <w:tc>
          <w:tcPr>
            <w:tcW w:w="1276" w:type="dxa"/>
            <w:tcBorders>
              <w:top w:val="nil"/>
              <w:left w:val="nil"/>
              <w:bottom w:val="single" w:sz="4" w:space="0" w:color="auto"/>
              <w:right w:val="single" w:sz="4" w:space="0" w:color="auto"/>
            </w:tcBorders>
            <w:shd w:val="clear" w:color="auto" w:fill="auto"/>
            <w:noWrap/>
            <w:vAlign w:val="center"/>
            <w:hideMark/>
          </w:tcPr>
          <w:p w14:paraId="0C1806FB" w14:textId="328417B2"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920,07</w:t>
            </w:r>
          </w:p>
        </w:tc>
        <w:tc>
          <w:tcPr>
            <w:tcW w:w="867" w:type="dxa"/>
            <w:tcBorders>
              <w:top w:val="nil"/>
              <w:left w:val="nil"/>
              <w:bottom w:val="single" w:sz="4" w:space="0" w:color="auto"/>
              <w:right w:val="single" w:sz="4" w:space="0" w:color="auto"/>
            </w:tcBorders>
            <w:shd w:val="clear" w:color="auto" w:fill="auto"/>
            <w:noWrap/>
            <w:vAlign w:val="center"/>
            <w:hideMark/>
          </w:tcPr>
          <w:p w14:paraId="10D07885" w14:textId="29E0BF47"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197,83</w:t>
            </w:r>
          </w:p>
        </w:tc>
      </w:tr>
      <w:tr w:rsidR="000D1FB8" w:rsidRPr="008C7111" w14:paraId="2B4A1807"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7193D987"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71–80</w:t>
            </w:r>
          </w:p>
        </w:tc>
        <w:tc>
          <w:tcPr>
            <w:tcW w:w="3827" w:type="dxa"/>
            <w:tcBorders>
              <w:top w:val="nil"/>
              <w:left w:val="nil"/>
              <w:bottom w:val="single" w:sz="4" w:space="0" w:color="auto"/>
              <w:right w:val="single" w:sz="4" w:space="0" w:color="auto"/>
            </w:tcBorders>
            <w:shd w:val="clear" w:color="auto" w:fill="auto"/>
            <w:noWrap/>
            <w:vAlign w:val="center"/>
            <w:hideMark/>
          </w:tcPr>
          <w:p w14:paraId="500D0C46" w14:textId="3B7A0DB5"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113,17</w:t>
            </w:r>
          </w:p>
        </w:tc>
        <w:tc>
          <w:tcPr>
            <w:tcW w:w="992" w:type="dxa"/>
            <w:tcBorders>
              <w:top w:val="nil"/>
              <w:left w:val="nil"/>
              <w:bottom w:val="single" w:sz="4" w:space="0" w:color="auto"/>
              <w:right w:val="single" w:sz="4" w:space="0" w:color="auto"/>
            </w:tcBorders>
            <w:shd w:val="clear" w:color="auto" w:fill="auto"/>
            <w:noWrap/>
            <w:vAlign w:val="center"/>
            <w:hideMark/>
          </w:tcPr>
          <w:p w14:paraId="1F9CB991" w14:textId="65701C6E"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430,32</w:t>
            </w:r>
          </w:p>
        </w:tc>
        <w:tc>
          <w:tcPr>
            <w:tcW w:w="1134" w:type="dxa"/>
            <w:tcBorders>
              <w:top w:val="nil"/>
              <w:left w:val="nil"/>
              <w:bottom w:val="single" w:sz="4" w:space="0" w:color="auto"/>
              <w:right w:val="single" w:sz="4" w:space="0" w:color="auto"/>
            </w:tcBorders>
            <w:shd w:val="clear" w:color="auto" w:fill="auto"/>
            <w:noWrap/>
            <w:vAlign w:val="center"/>
            <w:hideMark/>
          </w:tcPr>
          <w:p w14:paraId="5A87A4E0" w14:textId="6BBF5550" w:rsidR="000D1FB8" w:rsidRPr="00A4708F" w:rsidRDefault="000D1FB8" w:rsidP="00A4708F">
            <w:pPr>
              <w:spacing w:after="0" w:line="240" w:lineRule="auto"/>
              <w:contextualSpacing/>
              <w:jc w:val="right"/>
              <w:rPr>
                <w:rFonts w:ascii="Arial" w:hAnsi="Arial" w:cs="Arial"/>
              </w:rPr>
            </w:pPr>
            <w:r w:rsidRPr="00A4708F">
              <w:rPr>
                <w:rFonts w:ascii="Arial" w:hAnsi="Arial" w:cs="Arial"/>
              </w:rPr>
              <w:t>943,34</w:t>
            </w:r>
          </w:p>
        </w:tc>
        <w:tc>
          <w:tcPr>
            <w:tcW w:w="1276" w:type="dxa"/>
            <w:tcBorders>
              <w:top w:val="nil"/>
              <w:left w:val="nil"/>
              <w:bottom w:val="single" w:sz="4" w:space="0" w:color="auto"/>
              <w:right w:val="single" w:sz="4" w:space="0" w:color="auto"/>
            </w:tcBorders>
            <w:shd w:val="clear" w:color="auto" w:fill="auto"/>
            <w:noWrap/>
            <w:vAlign w:val="center"/>
            <w:hideMark/>
          </w:tcPr>
          <w:p w14:paraId="20CCFDDE" w14:textId="64B7799E"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942,40</w:t>
            </w:r>
          </w:p>
        </w:tc>
        <w:tc>
          <w:tcPr>
            <w:tcW w:w="867" w:type="dxa"/>
            <w:tcBorders>
              <w:top w:val="nil"/>
              <w:left w:val="nil"/>
              <w:bottom w:val="single" w:sz="4" w:space="0" w:color="auto"/>
              <w:right w:val="single" w:sz="4" w:space="0" w:color="auto"/>
            </w:tcBorders>
            <w:shd w:val="clear" w:color="auto" w:fill="auto"/>
            <w:noWrap/>
            <w:vAlign w:val="center"/>
            <w:hideMark/>
          </w:tcPr>
          <w:p w14:paraId="7333F4FA" w14:textId="343DB105"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202,63</w:t>
            </w:r>
          </w:p>
        </w:tc>
      </w:tr>
      <w:tr w:rsidR="000D1FB8" w:rsidRPr="008C7111" w14:paraId="7EFCFA46"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54888C19"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81–90</w:t>
            </w:r>
          </w:p>
        </w:tc>
        <w:tc>
          <w:tcPr>
            <w:tcW w:w="3827" w:type="dxa"/>
            <w:tcBorders>
              <w:top w:val="nil"/>
              <w:left w:val="nil"/>
              <w:bottom w:val="single" w:sz="4" w:space="0" w:color="auto"/>
              <w:right w:val="single" w:sz="4" w:space="0" w:color="auto"/>
            </w:tcBorders>
            <w:shd w:val="clear" w:color="auto" w:fill="auto"/>
            <w:noWrap/>
            <w:vAlign w:val="center"/>
            <w:hideMark/>
          </w:tcPr>
          <w:p w14:paraId="157386D5" w14:textId="130C0B27"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118,09</w:t>
            </w:r>
          </w:p>
        </w:tc>
        <w:tc>
          <w:tcPr>
            <w:tcW w:w="992" w:type="dxa"/>
            <w:tcBorders>
              <w:top w:val="nil"/>
              <w:left w:val="nil"/>
              <w:bottom w:val="single" w:sz="4" w:space="0" w:color="auto"/>
              <w:right w:val="single" w:sz="4" w:space="0" w:color="auto"/>
            </w:tcBorders>
            <w:shd w:val="clear" w:color="auto" w:fill="auto"/>
            <w:noWrap/>
            <w:vAlign w:val="center"/>
            <w:hideMark/>
          </w:tcPr>
          <w:p w14:paraId="0C085480" w14:textId="431CBF51"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438,48</w:t>
            </w:r>
          </w:p>
        </w:tc>
        <w:tc>
          <w:tcPr>
            <w:tcW w:w="1134" w:type="dxa"/>
            <w:tcBorders>
              <w:top w:val="nil"/>
              <w:left w:val="nil"/>
              <w:bottom w:val="single" w:sz="4" w:space="0" w:color="auto"/>
              <w:right w:val="single" w:sz="4" w:space="0" w:color="auto"/>
            </w:tcBorders>
            <w:shd w:val="clear" w:color="auto" w:fill="auto"/>
            <w:noWrap/>
            <w:vAlign w:val="center"/>
            <w:hideMark/>
          </w:tcPr>
          <w:p w14:paraId="369E720A" w14:textId="2638BFD9" w:rsidR="000D1FB8" w:rsidRPr="00A4708F" w:rsidRDefault="000D1FB8" w:rsidP="00A4708F">
            <w:pPr>
              <w:spacing w:after="0" w:line="240" w:lineRule="auto"/>
              <w:contextualSpacing/>
              <w:jc w:val="right"/>
              <w:rPr>
                <w:rFonts w:ascii="Arial" w:hAnsi="Arial" w:cs="Arial"/>
              </w:rPr>
            </w:pPr>
            <w:r w:rsidRPr="00A4708F">
              <w:rPr>
                <w:rFonts w:ascii="Arial" w:hAnsi="Arial" w:cs="Arial"/>
              </w:rPr>
              <w:t>971,64</w:t>
            </w:r>
          </w:p>
        </w:tc>
        <w:tc>
          <w:tcPr>
            <w:tcW w:w="1276" w:type="dxa"/>
            <w:tcBorders>
              <w:top w:val="nil"/>
              <w:left w:val="nil"/>
              <w:bottom w:val="single" w:sz="4" w:space="0" w:color="auto"/>
              <w:right w:val="single" w:sz="4" w:space="0" w:color="auto"/>
            </w:tcBorders>
            <w:shd w:val="clear" w:color="auto" w:fill="auto"/>
            <w:noWrap/>
            <w:vAlign w:val="center"/>
            <w:hideMark/>
          </w:tcPr>
          <w:p w14:paraId="7789C4AB" w14:textId="76590C43"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960,27</w:t>
            </w:r>
          </w:p>
        </w:tc>
        <w:tc>
          <w:tcPr>
            <w:tcW w:w="867" w:type="dxa"/>
            <w:tcBorders>
              <w:top w:val="nil"/>
              <w:left w:val="nil"/>
              <w:bottom w:val="single" w:sz="4" w:space="0" w:color="auto"/>
              <w:right w:val="single" w:sz="4" w:space="0" w:color="auto"/>
            </w:tcBorders>
            <w:shd w:val="clear" w:color="auto" w:fill="auto"/>
            <w:noWrap/>
            <w:vAlign w:val="center"/>
            <w:hideMark/>
          </w:tcPr>
          <w:p w14:paraId="7B4AC88E" w14:textId="79D44A7C"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206,47</w:t>
            </w:r>
          </w:p>
        </w:tc>
      </w:tr>
      <w:tr w:rsidR="000D1FB8" w:rsidRPr="008C7111" w14:paraId="685B236B" w14:textId="77777777" w:rsidTr="00A4708F">
        <w:trPr>
          <w:trHeight w:val="307"/>
        </w:trPr>
        <w:tc>
          <w:tcPr>
            <w:tcW w:w="1008" w:type="dxa"/>
            <w:tcBorders>
              <w:top w:val="nil"/>
              <w:left w:val="single" w:sz="4" w:space="0" w:color="auto"/>
              <w:bottom w:val="single" w:sz="4" w:space="0" w:color="auto"/>
              <w:right w:val="single" w:sz="4" w:space="0" w:color="auto"/>
            </w:tcBorders>
            <w:shd w:val="clear" w:color="auto" w:fill="auto"/>
            <w:noWrap/>
            <w:vAlign w:val="center"/>
            <w:hideMark/>
          </w:tcPr>
          <w:p w14:paraId="4A1A5806" w14:textId="77777777" w:rsidR="000D1FB8" w:rsidRPr="00A4708F" w:rsidRDefault="000D1FB8" w:rsidP="000D1FB8">
            <w:pPr>
              <w:spacing w:after="0" w:line="240" w:lineRule="auto"/>
              <w:contextualSpacing/>
              <w:rPr>
                <w:rFonts w:ascii="Arial" w:hAnsi="Arial" w:cs="Arial"/>
              </w:rPr>
            </w:pPr>
            <w:r w:rsidRPr="00A4708F">
              <w:rPr>
                <w:rFonts w:ascii="Arial" w:hAnsi="Arial" w:cs="Arial"/>
              </w:rPr>
              <w:t>91–100</w:t>
            </w:r>
          </w:p>
        </w:tc>
        <w:tc>
          <w:tcPr>
            <w:tcW w:w="3827" w:type="dxa"/>
            <w:tcBorders>
              <w:top w:val="nil"/>
              <w:left w:val="nil"/>
              <w:bottom w:val="single" w:sz="4" w:space="0" w:color="auto"/>
              <w:right w:val="single" w:sz="4" w:space="0" w:color="auto"/>
            </w:tcBorders>
            <w:shd w:val="clear" w:color="auto" w:fill="auto"/>
            <w:noWrap/>
            <w:vAlign w:val="center"/>
            <w:hideMark/>
          </w:tcPr>
          <w:p w14:paraId="6FAFBD1C" w14:textId="3BF55B7B" w:rsidR="000D1FB8" w:rsidRPr="00A4708F" w:rsidRDefault="000D1FB8" w:rsidP="000D1FB8">
            <w:pPr>
              <w:spacing w:after="0" w:line="240" w:lineRule="auto"/>
              <w:contextualSpacing/>
              <w:jc w:val="right"/>
              <w:rPr>
                <w:rFonts w:ascii="Arial" w:hAnsi="Arial" w:cs="Arial"/>
                <w:color w:val="000000"/>
              </w:rPr>
            </w:pPr>
            <w:r w:rsidRPr="00A4708F">
              <w:rPr>
                <w:rFonts w:ascii="Arial" w:hAnsi="Arial" w:cs="Arial"/>
              </w:rPr>
              <w:t>123,01</w:t>
            </w:r>
          </w:p>
        </w:tc>
        <w:tc>
          <w:tcPr>
            <w:tcW w:w="992" w:type="dxa"/>
            <w:tcBorders>
              <w:top w:val="nil"/>
              <w:left w:val="nil"/>
              <w:bottom w:val="single" w:sz="4" w:space="0" w:color="auto"/>
              <w:right w:val="single" w:sz="4" w:space="0" w:color="auto"/>
            </w:tcBorders>
            <w:shd w:val="clear" w:color="auto" w:fill="auto"/>
            <w:noWrap/>
            <w:vAlign w:val="center"/>
            <w:hideMark/>
          </w:tcPr>
          <w:p w14:paraId="43F6E0B2" w14:textId="35D3AEEF"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444,60</w:t>
            </w:r>
          </w:p>
        </w:tc>
        <w:tc>
          <w:tcPr>
            <w:tcW w:w="1134" w:type="dxa"/>
            <w:tcBorders>
              <w:top w:val="nil"/>
              <w:left w:val="nil"/>
              <w:bottom w:val="single" w:sz="4" w:space="0" w:color="auto"/>
              <w:right w:val="single" w:sz="4" w:space="0" w:color="auto"/>
            </w:tcBorders>
            <w:shd w:val="clear" w:color="auto" w:fill="auto"/>
            <w:noWrap/>
            <w:vAlign w:val="center"/>
            <w:hideMark/>
          </w:tcPr>
          <w:p w14:paraId="7116DA83" w14:textId="6A249CF4" w:rsidR="000D1FB8" w:rsidRPr="00A4708F" w:rsidRDefault="000D1FB8" w:rsidP="00A4708F">
            <w:pPr>
              <w:spacing w:after="0" w:line="240" w:lineRule="auto"/>
              <w:contextualSpacing/>
              <w:jc w:val="right"/>
              <w:rPr>
                <w:rFonts w:ascii="Arial" w:hAnsi="Arial" w:cs="Arial"/>
              </w:rPr>
            </w:pPr>
            <w:r w:rsidRPr="00A4708F">
              <w:rPr>
                <w:rFonts w:ascii="Arial" w:hAnsi="Arial" w:cs="Arial"/>
              </w:rPr>
              <w:t>995,23</w:t>
            </w:r>
          </w:p>
        </w:tc>
        <w:tc>
          <w:tcPr>
            <w:tcW w:w="1276" w:type="dxa"/>
            <w:tcBorders>
              <w:top w:val="nil"/>
              <w:left w:val="nil"/>
              <w:bottom w:val="single" w:sz="4" w:space="0" w:color="auto"/>
              <w:right w:val="single" w:sz="4" w:space="0" w:color="auto"/>
            </w:tcBorders>
            <w:shd w:val="clear" w:color="auto" w:fill="auto"/>
            <w:noWrap/>
            <w:vAlign w:val="center"/>
            <w:hideMark/>
          </w:tcPr>
          <w:p w14:paraId="14C9C93B" w14:textId="0D9CF2E3"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973,67</w:t>
            </w:r>
          </w:p>
        </w:tc>
        <w:tc>
          <w:tcPr>
            <w:tcW w:w="867" w:type="dxa"/>
            <w:tcBorders>
              <w:top w:val="nil"/>
              <w:left w:val="nil"/>
              <w:bottom w:val="single" w:sz="4" w:space="0" w:color="auto"/>
              <w:right w:val="single" w:sz="4" w:space="0" w:color="auto"/>
            </w:tcBorders>
            <w:shd w:val="clear" w:color="auto" w:fill="auto"/>
            <w:noWrap/>
            <w:vAlign w:val="center"/>
            <w:hideMark/>
          </w:tcPr>
          <w:p w14:paraId="1C3996CE" w14:textId="078AC87A" w:rsidR="000D1FB8" w:rsidRPr="00A4708F" w:rsidRDefault="000D1FB8" w:rsidP="00A4708F">
            <w:pPr>
              <w:spacing w:after="0" w:line="240" w:lineRule="auto"/>
              <w:contextualSpacing/>
              <w:jc w:val="right"/>
              <w:rPr>
                <w:rFonts w:ascii="Arial" w:hAnsi="Arial" w:cs="Arial"/>
                <w:color w:val="000000"/>
              </w:rPr>
            </w:pPr>
            <w:r w:rsidRPr="00A4708F">
              <w:rPr>
                <w:rFonts w:ascii="Arial" w:hAnsi="Arial" w:cs="Arial"/>
              </w:rPr>
              <w:t>209,35</w:t>
            </w:r>
          </w:p>
        </w:tc>
      </w:tr>
    </w:tbl>
    <w:p w14:paraId="4B64568D" w14:textId="77777777" w:rsidR="004F37A1" w:rsidRPr="00847E93" w:rsidRDefault="004F37A1" w:rsidP="00847E93">
      <w:pPr>
        <w:spacing w:after="0" w:line="260" w:lineRule="atLeast"/>
        <w:rPr>
          <w:rFonts w:ascii="Arial" w:eastAsia="Times New Roman" w:hAnsi="Arial" w:cs="Arial"/>
          <w:b/>
          <w:lang w:eastAsia="sl-SI"/>
        </w:rPr>
      </w:pPr>
    </w:p>
    <w:p w14:paraId="191B4C75" w14:textId="2AFF6483" w:rsidR="007545F3" w:rsidRPr="00911E03" w:rsidRDefault="007545F3" w:rsidP="00CC2FF1">
      <w:pPr>
        <w:spacing w:after="0" w:line="260" w:lineRule="atLeast"/>
        <w:jc w:val="both"/>
        <w:rPr>
          <w:rFonts w:ascii="Arial" w:eastAsia="Times New Roman" w:hAnsi="Arial" w:cs="Arial"/>
          <w:lang w:eastAsia="sl-SI"/>
        </w:rPr>
      </w:pPr>
      <w:r w:rsidRPr="00911E03">
        <w:rPr>
          <w:rFonts w:ascii="Arial" w:eastAsia="Times New Roman" w:hAnsi="Arial" w:cs="Arial"/>
          <w:lang w:eastAsia="sl-SI"/>
        </w:rPr>
        <w:t xml:space="preserve">Pri določitvi lestvice katastrskega dohodka za kmetijska zemljišča </w:t>
      </w:r>
      <w:r w:rsidR="00667130" w:rsidRPr="00911E03">
        <w:rPr>
          <w:rFonts w:ascii="Arial" w:eastAsia="Times New Roman" w:hAnsi="Arial" w:cs="Arial"/>
          <w:lang w:eastAsia="sl-SI"/>
        </w:rPr>
        <w:t xml:space="preserve">za obdobje </w:t>
      </w:r>
      <w:r w:rsidR="004F37A1">
        <w:rPr>
          <w:rFonts w:ascii="Arial" w:eastAsia="Times New Roman" w:hAnsi="Arial" w:cs="Arial"/>
          <w:lang w:eastAsia="sl-SI"/>
        </w:rPr>
        <w:t>2026–2028</w:t>
      </w:r>
      <w:r w:rsidR="00F4520D" w:rsidRPr="00911E03">
        <w:rPr>
          <w:rFonts w:ascii="Arial" w:eastAsia="Times New Roman" w:hAnsi="Arial" w:cs="Arial"/>
          <w:lang w:eastAsia="sl-SI"/>
        </w:rPr>
        <w:t xml:space="preserve"> </w:t>
      </w:r>
      <w:r w:rsidR="007D7743">
        <w:rPr>
          <w:rFonts w:ascii="Arial" w:eastAsia="Times New Roman" w:hAnsi="Arial" w:cs="Arial"/>
          <w:lang w:eastAsia="sl-SI"/>
        </w:rPr>
        <w:t xml:space="preserve">so </w:t>
      </w:r>
      <w:r w:rsidR="00667130" w:rsidRPr="00911E03">
        <w:rPr>
          <w:rFonts w:ascii="Arial" w:eastAsia="Times New Roman" w:hAnsi="Arial" w:cs="Arial"/>
          <w:lang w:eastAsia="sl-SI"/>
        </w:rPr>
        <w:t>se upošteval</w:t>
      </w:r>
      <w:r w:rsidR="007D7743">
        <w:rPr>
          <w:rFonts w:ascii="Arial" w:eastAsia="Times New Roman" w:hAnsi="Arial" w:cs="Arial"/>
          <w:lang w:eastAsia="sl-SI"/>
        </w:rPr>
        <w:t>i</w:t>
      </w:r>
      <w:r w:rsidR="00667130" w:rsidRPr="00911E03">
        <w:rPr>
          <w:rFonts w:ascii="Arial" w:eastAsia="Times New Roman" w:hAnsi="Arial" w:cs="Arial"/>
          <w:lang w:eastAsia="sl-SI"/>
        </w:rPr>
        <w:t>:</w:t>
      </w:r>
    </w:p>
    <w:p w14:paraId="4750F307" w14:textId="77777777" w:rsidR="007545F3" w:rsidRPr="00911E03" w:rsidRDefault="007545F3" w:rsidP="00CC2FF1">
      <w:pPr>
        <w:spacing w:after="0" w:line="260" w:lineRule="atLeast"/>
        <w:jc w:val="both"/>
        <w:rPr>
          <w:rFonts w:ascii="Arial" w:eastAsia="Times New Roman" w:hAnsi="Arial" w:cs="Arial"/>
          <w:lang w:eastAsia="sl-SI"/>
        </w:rPr>
      </w:pPr>
    </w:p>
    <w:p w14:paraId="07883B2C" w14:textId="1AC18919" w:rsidR="00CC2FF1" w:rsidRPr="00911E03" w:rsidRDefault="0009123C" w:rsidP="00D367FB">
      <w:pPr>
        <w:numPr>
          <w:ilvl w:val="0"/>
          <w:numId w:val="11"/>
        </w:numPr>
        <w:spacing w:after="0" w:line="260" w:lineRule="atLeast"/>
        <w:jc w:val="both"/>
        <w:rPr>
          <w:rFonts w:ascii="Arial" w:eastAsia="Times New Roman" w:hAnsi="Arial" w:cs="Arial"/>
          <w:lang w:eastAsia="sl-SI"/>
        </w:rPr>
      </w:pPr>
      <w:r>
        <w:rPr>
          <w:rFonts w:ascii="Arial" w:eastAsia="Times New Roman" w:hAnsi="Arial" w:cs="Arial"/>
          <w:lang w:eastAsia="sl-SI"/>
        </w:rPr>
        <w:t xml:space="preserve">povprečni </w:t>
      </w:r>
      <w:r w:rsidR="007B327F" w:rsidRPr="00911E03">
        <w:rPr>
          <w:rFonts w:ascii="Arial" w:eastAsia="Times New Roman" w:hAnsi="Arial" w:cs="Arial"/>
          <w:lang w:eastAsia="sl-SI"/>
        </w:rPr>
        <w:t>t</w:t>
      </w:r>
      <w:r w:rsidR="00667130" w:rsidRPr="00911E03">
        <w:rPr>
          <w:rFonts w:ascii="Arial" w:eastAsia="Times New Roman" w:hAnsi="Arial" w:cs="Arial"/>
          <w:lang w:eastAsia="sl-SI"/>
        </w:rPr>
        <w:t>ržni prihodek</w:t>
      </w:r>
      <w:r>
        <w:rPr>
          <w:rFonts w:ascii="Arial" w:eastAsia="Times New Roman" w:hAnsi="Arial" w:cs="Arial"/>
          <w:lang w:eastAsia="sl-SI"/>
        </w:rPr>
        <w:t xml:space="preserve"> </w:t>
      </w:r>
      <w:r w:rsidR="007D7743">
        <w:rPr>
          <w:rFonts w:ascii="Arial" w:eastAsia="Times New Roman" w:hAnsi="Arial" w:cs="Arial"/>
          <w:lang w:eastAsia="sl-SI"/>
        </w:rPr>
        <w:t xml:space="preserve">na podlagi </w:t>
      </w:r>
      <w:r>
        <w:rPr>
          <w:rFonts w:ascii="Arial" w:eastAsia="Times New Roman" w:hAnsi="Arial" w:cs="Arial"/>
          <w:lang w:eastAsia="sl-SI"/>
        </w:rPr>
        <w:t xml:space="preserve">ekonomskega računa za kmetijstva za leta </w:t>
      </w:r>
      <w:r w:rsidR="00AA4A74">
        <w:rPr>
          <w:rFonts w:ascii="Arial" w:eastAsia="Times New Roman" w:hAnsi="Arial" w:cs="Arial"/>
          <w:lang w:eastAsia="sl-SI"/>
        </w:rPr>
        <w:t>2019</w:t>
      </w:r>
      <w:r w:rsidR="007D7743">
        <w:rPr>
          <w:rFonts w:ascii="Arial" w:eastAsia="Times New Roman" w:hAnsi="Arial" w:cs="Arial"/>
          <w:lang w:eastAsia="sl-SI"/>
        </w:rPr>
        <w:t>–</w:t>
      </w:r>
      <w:r w:rsidR="00AA4A74">
        <w:rPr>
          <w:rFonts w:ascii="Arial" w:eastAsia="Times New Roman" w:hAnsi="Arial" w:cs="Arial"/>
          <w:lang w:eastAsia="sl-SI"/>
        </w:rPr>
        <w:t>2023</w:t>
      </w:r>
      <w:r w:rsidR="002D1414">
        <w:rPr>
          <w:rFonts w:ascii="Arial" w:eastAsia="Times New Roman" w:hAnsi="Arial" w:cs="Arial"/>
          <w:lang w:eastAsia="sl-SI"/>
        </w:rPr>
        <w:t>,</w:t>
      </w:r>
      <w:r w:rsidR="00667130" w:rsidRPr="00911E03">
        <w:rPr>
          <w:rFonts w:ascii="Arial" w:eastAsia="Times New Roman" w:hAnsi="Arial" w:cs="Arial"/>
          <w:lang w:eastAsia="sl-SI"/>
        </w:rPr>
        <w:t xml:space="preserve"> zmanjšan za normirane </w:t>
      </w:r>
      <w:r w:rsidR="00667130" w:rsidRPr="00D0770A">
        <w:rPr>
          <w:rFonts w:ascii="Arial" w:eastAsia="Times New Roman" w:hAnsi="Arial" w:cs="Arial"/>
          <w:lang w:eastAsia="sl-SI"/>
        </w:rPr>
        <w:t>stroške (90 % tržnega prihodka)</w:t>
      </w:r>
      <w:r w:rsidR="002D1414" w:rsidRPr="00D0770A">
        <w:rPr>
          <w:rFonts w:ascii="Arial" w:eastAsia="Times New Roman" w:hAnsi="Arial" w:cs="Arial"/>
          <w:lang w:eastAsia="sl-SI"/>
        </w:rPr>
        <w:t>,</w:t>
      </w:r>
      <w:r w:rsidR="00CC2FF1" w:rsidRPr="00911E03">
        <w:rPr>
          <w:rFonts w:ascii="Arial" w:eastAsia="Times New Roman" w:hAnsi="Arial" w:cs="Arial"/>
          <w:lang w:eastAsia="sl-SI"/>
        </w:rPr>
        <w:t xml:space="preserve"> p</w:t>
      </w:r>
      <w:r>
        <w:rPr>
          <w:rFonts w:ascii="Arial" w:eastAsia="Times New Roman" w:hAnsi="Arial" w:cs="Arial"/>
          <w:lang w:eastAsia="sl-SI"/>
        </w:rPr>
        <w:t xml:space="preserve">orazdeljen po </w:t>
      </w:r>
      <w:r w:rsidR="00CC2FF1" w:rsidRPr="00911E03">
        <w:rPr>
          <w:rFonts w:ascii="Arial" w:eastAsia="Times New Roman" w:hAnsi="Arial" w:cs="Arial"/>
          <w:lang w:eastAsia="sl-SI"/>
        </w:rPr>
        <w:t>vrstah dejanske rabe kmetijskih zemljišč</w:t>
      </w:r>
      <w:r w:rsidR="00F656E6">
        <w:rPr>
          <w:rFonts w:ascii="Arial" w:eastAsia="Times New Roman" w:hAnsi="Arial" w:cs="Arial"/>
          <w:lang w:eastAsia="sl-SI"/>
        </w:rPr>
        <w:t>:</w:t>
      </w:r>
    </w:p>
    <w:p w14:paraId="1052C27B" w14:textId="77777777" w:rsidR="00CC2FF1" w:rsidRPr="00CC2FF1" w:rsidRDefault="00CC2FF1" w:rsidP="00CC2FF1">
      <w:pPr>
        <w:spacing w:after="0" w:line="260" w:lineRule="atLeast"/>
        <w:jc w:val="right"/>
        <w:rPr>
          <w:rFonts w:ascii="Arial" w:eastAsia="Times New Roman" w:hAnsi="Arial" w:cs="Arial"/>
          <w:sz w:val="20"/>
          <w:szCs w:val="20"/>
          <w:lang w:eastAsia="sl-SI"/>
        </w:rPr>
      </w:pPr>
      <w:r w:rsidRPr="00CC2FF1">
        <w:rPr>
          <w:rFonts w:ascii="Arial" w:eastAsia="Times New Roman" w:hAnsi="Arial" w:cs="Arial"/>
          <w:sz w:val="20"/>
          <w:szCs w:val="20"/>
          <w:lang w:eastAsia="sl-SI"/>
        </w:rPr>
        <w:t>v mio. EUR</w:t>
      </w:r>
    </w:p>
    <w:tbl>
      <w:tblPr>
        <w:tblW w:w="9313" w:type="dxa"/>
        <w:tblInd w:w="55" w:type="dxa"/>
        <w:tblCellMar>
          <w:left w:w="70" w:type="dxa"/>
          <w:right w:w="70" w:type="dxa"/>
        </w:tblCellMar>
        <w:tblLook w:val="04A0" w:firstRow="1" w:lastRow="0" w:firstColumn="1" w:lastColumn="0" w:noHBand="0" w:noVBand="1"/>
      </w:tblPr>
      <w:tblGrid>
        <w:gridCol w:w="4760"/>
        <w:gridCol w:w="941"/>
        <w:gridCol w:w="1007"/>
        <w:gridCol w:w="1879"/>
        <w:gridCol w:w="741"/>
      </w:tblGrid>
      <w:tr w:rsidR="00CC2FF1" w:rsidRPr="008C7111" w14:paraId="54616E4C" w14:textId="77777777" w:rsidTr="0004700A">
        <w:trPr>
          <w:trHeight w:val="866"/>
        </w:trPr>
        <w:tc>
          <w:tcPr>
            <w:tcW w:w="4760" w:type="dxa"/>
            <w:tcBorders>
              <w:top w:val="single" w:sz="4" w:space="0" w:color="auto"/>
              <w:left w:val="single" w:sz="4" w:space="0" w:color="auto"/>
              <w:bottom w:val="single" w:sz="4" w:space="0" w:color="auto"/>
              <w:right w:val="single" w:sz="4" w:space="0" w:color="auto"/>
            </w:tcBorders>
            <w:shd w:val="clear" w:color="auto" w:fill="CCFFFF"/>
            <w:vAlign w:val="center"/>
            <w:hideMark/>
          </w:tcPr>
          <w:p w14:paraId="51FBA4B3"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Kmetijsko zemljišče brez evidentirane podrobnejše dejanske rabe, trajne rastline na njivskih površinah, matičnjak, plantaža gozdnega drevja</w:t>
            </w:r>
          </w:p>
        </w:tc>
        <w:tc>
          <w:tcPr>
            <w:tcW w:w="941" w:type="dxa"/>
            <w:tcBorders>
              <w:top w:val="single" w:sz="4" w:space="0" w:color="auto"/>
              <w:left w:val="nil"/>
              <w:bottom w:val="single" w:sz="4" w:space="0" w:color="auto"/>
              <w:right w:val="single" w:sz="4" w:space="0" w:color="auto"/>
            </w:tcBorders>
            <w:shd w:val="clear" w:color="auto" w:fill="CCFFFF"/>
            <w:vAlign w:val="center"/>
            <w:hideMark/>
          </w:tcPr>
          <w:p w14:paraId="3DEA53D3"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Vinograd</w:t>
            </w:r>
          </w:p>
        </w:tc>
        <w:tc>
          <w:tcPr>
            <w:tcW w:w="1007" w:type="dxa"/>
            <w:tcBorders>
              <w:top w:val="single" w:sz="4" w:space="0" w:color="auto"/>
              <w:left w:val="nil"/>
              <w:bottom w:val="single" w:sz="4" w:space="0" w:color="auto"/>
              <w:right w:val="single" w:sz="4" w:space="0" w:color="auto"/>
            </w:tcBorders>
            <w:shd w:val="clear" w:color="auto" w:fill="CCFFFF"/>
            <w:vAlign w:val="center"/>
            <w:hideMark/>
          </w:tcPr>
          <w:p w14:paraId="619E9599"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Hmeljišče</w:t>
            </w:r>
          </w:p>
        </w:tc>
        <w:tc>
          <w:tcPr>
            <w:tcW w:w="1879" w:type="dxa"/>
            <w:tcBorders>
              <w:top w:val="single" w:sz="4" w:space="0" w:color="auto"/>
              <w:left w:val="nil"/>
              <w:bottom w:val="single" w:sz="4" w:space="0" w:color="auto"/>
              <w:right w:val="single" w:sz="4" w:space="0" w:color="auto"/>
            </w:tcBorders>
            <w:shd w:val="clear" w:color="auto" w:fill="CCFFFF"/>
            <w:vAlign w:val="center"/>
            <w:hideMark/>
          </w:tcPr>
          <w:p w14:paraId="1BDE0785" w14:textId="77777777" w:rsidR="00CC2FF1" w:rsidRPr="008C7111" w:rsidRDefault="00CC2FF1" w:rsidP="007D7743">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Intenzivni sadovnjak</w:t>
            </w:r>
            <w:r w:rsidR="007D7743" w:rsidRPr="008C7111">
              <w:rPr>
                <w:rFonts w:ascii="Arial" w:eastAsia="Times New Roman" w:hAnsi="Arial" w:cs="Arial"/>
                <w:bCs/>
                <w:color w:val="000000"/>
                <w:sz w:val="20"/>
                <w:szCs w:val="20"/>
                <w:lang w:eastAsia="sl-SI"/>
              </w:rPr>
              <w:t>,</w:t>
            </w:r>
            <w:r w:rsidRPr="008C7111">
              <w:rPr>
                <w:rFonts w:ascii="Arial" w:eastAsia="Times New Roman" w:hAnsi="Arial" w:cs="Arial"/>
                <w:bCs/>
                <w:color w:val="000000"/>
                <w:sz w:val="20"/>
                <w:szCs w:val="20"/>
                <w:lang w:eastAsia="sl-SI"/>
              </w:rPr>
              <w:t xml:space="preserve"> </w:t>
            </w:r>
            <w:r w:rsidR="002A68C4" w:rsidRPr="008C7111">
              <w:rPr>
                <w:rFonts w:ascii="Arial" w:eastAsia="Times New Roman" w:hAnsi="Arial" w:cs="Arial"/>
                <w:bCs/>
                <w:color w:val="000000"/>
                <w:sz w:val="20"/>
                <w:szCs w:val="20"/>
                <w:lang w:eastAsia="sl-SI"/>
              </w:rPr>
              <w:t>ostal</w:t>
            </w:r>
            <w:r w:rsidRPr="008C7111">
              <w:rPr>
                <w:rFonts w:ascii="Arial" w:eastAsia="Times New Roman" w:hAnsi="Arial" w:cs="Arial"/>
                <w:bCs/>
                <w:color w:val="000000"/>
                <w:sz w:val="20"/>
                <w:szCs w:val="20"/>
                <w:lang w:eastAsia="sl-SI"/>
              </w:rPr>
              <w:t>i trajni nasadi</w:t>
            </w:r>
          </w:p>
        </w:tc>
        <w:tc>
          <w:tcPr>
            <w:tcW w:w="726" w:type="dxa"/>
            <w:tcBorders>
              <w:top w:val="single" w:sz="4" w:space="0" w:color="auto"/>
              <w:left w:val="nil"/>
              <w:bottom w:val="single" w:sz="4" w:space="0" w:color="auto"/>
              <w:right w:val="single" w:sz="4" w:space="0" w:color="auto"/>
            </w:tcBorders>
            <w:shd w:val="clear" w:color="auto" w:fill="CCFFFF"/>
            <w:vAlign w:val="center"/>
            <w:hideMark/>
          </w:tcPr>
          <w:p w14:paraId="2FD3333D"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Oljčnik</w:t>
            </w:r>
          </w:p>
        </w:tc>
      </w:tr>
      <w:tr w:rsidR="00AA4A74" w:rsidRPr="008C7111" w14:paraId="10D99673" w14:textId="77777777" w:rsidTr="0004700A">
        <w:trPr>
          <w:trHeight w:val="171"/>
        </w:trPr>
        <w:tc>
          <w:tcPr>
            <w:tcW w:w="4760" w:type="dxa"/>
            <w:tcBorders>
              <w:top w:val="nil"/>
              <w:left w:val="single" w:sz="4" w:space="0" w:color="auto"/>
              <w:bottom w:val="single" w:sz="4" w:space="0" w:color="auto"/>
              <w:right w:val="single" w:sz="4" w:space="0" w:color="auto"/>
            </w:tcBorders>
            <w:shd w:val="clear" w:color="auto" w:fill="auto"/>
            <w:noWrap/>
            <w:vAlign w:val="center"/>
            <w:hideMark/>
          </w:tcPr>
          <w:p w14:paraId="38D129DC" w14:textId="1BDC4678" w:rsidR="00AA4A74" w:rsidRPr="008C7111" w:rsidRDefault="00AA4A74" w:rsidP="0004700A">
            <w:pPr>
              <w:spacing w:after="0" w:line="240" w:lineRule="auto"/>
              <w:jc w:val="right"/>
              <w:rPr>
                <w:rFonts w:ascii="Arial" w:eastAsia="Times New Roman" w:hAnsi="Arial" w:cs="Arial"/>
                <w:color w:val="000000"/>
                <w:sz w:val="20"/>
                <w:szCs w:val="20"/>
                <w:lang w:eastAsia="sl-SI"/>
              </w:rPr>
            </w:pPr>
            <w:r w:rsidRPr="00A4708F">
              <w:rPr>
                <w:rFonts w:ascii="Arial" w:hAnsi="Arial" w:cs="Arial"/>
              </w:rPr>
              <w:t>61,35</w:t>
            </w:r>
          </w:p>
        </w:tc>
        <w:tc>
          <w:tcPr>
            <w:tcW w:w="941" w:type="dxa"/>
            <w:tcBorders>
              <w:top w:val="nil"/>
              <w:left w:val="nil"/>
              <w:bottom w:val="single" w:sz="4" w:space="0" w:color="auto"/>
              <w:right w:val="single" w:sz="4" w:space="0" w:color="auto"/>
            </w:tcBorders>
            <w:shd w:val="clear" w:color="auto" w:fill="auto"/>
            <w:noWrap/>
            <w:vAlign w:val="center"/>
            <w:hideMark/>
          </w:tcPr>
          <w:p w14:paraId="4B3FA501" w14:textId="013ED043" w:rsidR="00AA4A74" w:rsidRPr="008C7111" w:rsidRDefault="00AA4A74" w:rsidP="0004700A">
            <w:pPr>
              <w:spacing w:after="0" w:line="240" w:lineRule="auto"/>
              <w:jc w:val="right"/>
              <w:rPr>
                <w:rFonts w:ascii="Arial" w:eastAsia="Times New Roman" w:hAnsi="Arial" w:cs="Arial"/>
                <w:color w:val="000000"/>
                <w:sz w:val="20"/>
                <w:szCs w:val="20"/>
                <w:lang w:eastAsia="sl-SI"/>
              </w:rPr>
            </w:pPr>
            <w:r w:rsidRPr="00A4708F">
              <w:rPr>
                <w:rFonts w:ascii="Arial" w:hAnsi="Arial" w:cs="Arial"/>
              </w:rPr>
              <w:t>6,36</w:t>
            </w:r>
          </w:p>
        </w:tc>
        <w:tc>
          <w:tcPr>
            <w:tcW w:w="1007" w:type="dxa"/>
            <w:tcBorders>
              <w:top w:val="nil"/>
              <w:left w:val="nil"/>
              <w:bottom w:val="single" w:sz="4" w:space="0" w:color="auto"/>
              <w:right w:val="single" w:sz="4" w:space="0" w:color="auto"/>
            </w:tcBorders>
            <w:shd w:val="clear" w:color="auto" w:fill="auto"/>
            <w:noWrap/>
            <w:vAlign w:val="center"/>
            <w:hideMark/>
          </w:tcPr>
          <w:p w14:paraId="63A9E729" w14:textId="2969F6EF" w:rsidR="00AA4A74" w:rsidRPr="008C7111" w:rsidRDefault="00AA4A74" w:rsidP="0004700A">
            <w:pPr>
              <w:spacing w:after="0" w:line="240" w:lineRule="auto"/>
              <w:jc w:val="right"/>
              <w:rPr>
                <w:rFonts w:ascii="Arial" w:eastAsia="Times New Roman" w:hAnsi="Arial" w:cs="Arial"/>
                <w:color w:val="000000"/>
                <w:sz w:val="20"/>
                <w:szCs w:val="20"/>
                <w:lang w:eastAsia="sl-SI"/>
              </w:rPr>
            </w:pPr>
            <w:r w:rsidRPr="00A4708F">
              <w:rPr>
                <w:rFonts w:ascii="Arial" w:hAnsi="Arial" w:cs="Arial"/>
              </w:rPr>
              <w:t>1,82</w:t>
            </w:r>
          </w:p>
        </w:tc>
        <w:tc>
          <w:tcPr>
            <w:tcW w:w="1879" w:type="dxa"/>
            <w:tcBorders>
              <w:top w:val="nil"/>
              <w:left w:val="nil"/>
              <w:bottom w:val="single" w:sz="4" w:space="0" w:color="auto"/>
              <w:right w:val="single" w:sz="4" w:space="0" w:color="auto"/>
            </w:tcBorders>
            <w:shd w:val="clear" w:color="auto" w:fill="auto"/>
            <w:noWrap/>
            <w:vAlign w:val="center"/>
            <w:hideMark/>
          </w:tcPr>
          <w:p w14:paraId="0815FAE5" w14:textId="7AF7381E" w:rsidR="00AA4A74" w:rsidRPr="008C7111" w:rsidRDefault="00AA4A74" w:rsidP="0004700A">
            <w:pPr>
              <w:spacing w:after="0" w:line="240" w:lineRule="auto"/>
              <w:jc w:val="right"/>
              <w:rPr>
                <w:rFonts w:ascii="Arial" w:eastAsia="Times New Roman" w:hAnsi="Arial" w:cs="Arial"/>
                <w:color w:val="000000"/>
                <w:sz w:val="20"/>
                <w:szCs w:val="20"/>
                <w:lang w:eastAsia="sl-SI"/>
              </w:rPr>
            </w:pPr>
            <w:r w:rsidRPr="00A4708F">
              <w:rPr>
                <w:rFonts w:ascii="Arial" w:hAnsi="Arial" w:cs="Arial"/>
              </w:rPr>
              <w:t>4,26</w:t>
            </w:r>
          </w:p>
        </w:tc>
        <w:tc>
          <w:tcPr>
            <w:tcW w:w="726" w:type="dxa"/>
            <w:tcBorders>
              <w:top w:val="nil"/>
              <w:left w:val="nil"/>
              <w:bottom w:val="single" w:sz="4" w:space="0" w:color="auto"/>
              <w:right w:val="single" w:sz="4" w:space="0" w:color="auto"/>
            </w:tcBorders>
            <w:shd w:val="clear" w:color="auto" w:fill="auto"/>
            <w:noWrap/>
            <w:vAlign w:val="center"/>
            <w:hideMark/>
          </w:tcPr>
          <w:p w14:paraId="4E46E55A" w14:textId="4CE9678D" w:rsidR="00AA4A74" w:rsidRPr="008C7111" w:rsidRDefault="00AA4A74" w:rsidP="0004700A">
            <w:pPr>
              <w:spacing w:after="0" w:line="240" w:lineRule="auto"/>
              <w:jc w:val="right"/>
              <w:rPr>
                <w:rFonts w:ascii="Arial" w:eastAsia="Times New Roman" w:hAnsi="Arial" w:cs="Arial"/>
                <w:color w:val="000000"/>
                <w:sz w:val="20"/>
                <w:szCs w:val="20"/>
                <w:lang w:eastAsia="sl-SI"/>
              </w:rPr>
            </w:pPr>
            <w:r w:rsidRPr="00A4708F">
              <w:rPr>
                <w:rFonts w:ascii="Arial" w:hAnsi="Arial" w:cs="Arial"/>
              </w:rPr>
              <w:t>0,52</w:t>
            </w:r>
          </w:p>
        </w:tc>
      </w:tr>
    </w:tbl>
    <w:p w14:paraId="066D6AB6" w14:textId="77777777" w:rsidR="00CC2FF1" w:rsidRPr="00FF6111" w:rsidRDefault="00CC2FF1" w:rsidP="00CC2FF1">
      <w:pPr>
        <w:spacing w:after="0" w:line="260" w:lineRule="atLeast"/>
        <w:jc w:val="both"/>
        <w:rPr>
          <w:rFonts w:ascii="Arial" w:eastAsia="Times New Roman" w:hAnsi="Arial" w:cs="Arial"/>
          <w:b/>
          <w:sz w:val="20"/>
          <w:szCs w:val="20"/>
          <w:lang w:eastAsia="sl-SI"/>
        </w:rPr>
      </w:pPr>
    </w:p>
    <w:p w14:paraId="2EA36CAF" w14:textId="0C47E7D3" w:rsidR="00CC2FF1" w:rsidRPr="00911E03" w:rsidRDefault="007B327F" w:rsidP="00D367FB">
      <w:pPr>
        <w:numPr>
          <w:ilvl w:val="0"/>
          <w:numId w:val="11"/>
        </w:numPr>
        <w:spacing w:after="0" w:line="260" w:lineRule="atLeast"/>
        <w:jc w:val="both"/>
        <w:rPr>
          <w:rFonts w:ascii="Arial" w:eastAsia="Times New Roman" w:hAnsi="Arial" w:cs="Arial"/>
          <w:lang w:eastAsia="sl-SI"/>
        </w:rPr>
      </w:pPr>
      <w:r w:rsidRPr="00911E03">
        <w:rPr>
          <w:rFonts w:ascii="Arial" w:eastAsia="Times New Roman" w:hAnsi="Arial" w:cs="Arial"/>
          <w:lang w:eastAsia="sl-SI"/>
        </w:rPr>
        <w:t>p</w:t>
      </w:r>
      <w:r w:rsidR="00CC2FF1" w:rsidRPr="00911E03">
        <w:rPr>
          <w:rFonts w:ascii="Arial" w:eastAsia="Times New Roman" w:hAnsi="Arial" w:cs="Arial"/>
          <w:lang w:eastAsia="sl-SI"/>
        </w:rPr>
        <w:t>ovršine kmetijskih zemljišč</w:t>
      </w:r>
      <w:r w:rsidR="00E52D02" w:rsidRPr="00911E03">
        <w:rPr>
          <w:rFonts w:ascii="Arial" w:eastAsia="Times New Roman" w:hAnsi="Arial" w:cs="Arial"/>
          <w:lang w:eastAsia="sl-SI"/>
        </w:rPr>
        <w:t xml:space="preserve">, evidentirane v zemljiškem katastru na dan 15. marca </w:t>
      </w:r>
      <w:r w:rsidR="004F37A1">
        <w:rPr>
          <w:rFonts w:ascii="Arial" w:eastAsia="Times New Roman" w:hAnsi="Arial" w:cs="Arial"/>
          <w:lang w:eastAsia="sl-SI"/>
        </w:rPr>
        <w:t>2025</w:t>
      </w:r>
      <w:r w:rsidR="00E52D02" w:rsidRPr="00911E03">
        <w:rPr>
          <w:rFonts w:ascii="Arial" w:eastAsia="Times New Roman" w:hAnsi="Arial" w:cs="Arial"/>
          <w:lang w:eastAsia="sl-SI"/>
        </w:rPr>
        <w:t>,</w:t>
      </w:r>
      <w:r w:rsidR="00CC2FF1" w:rsidRPr="00911E03">
        <w:rPr>
          <w:rFonts w:ascii="Arial" w:eastAsia="Times New Roman" w:hAnsi="Arial" w:cs="Arial"/>
          <w:lang w:eastAsia="sl-SI"/>
        </w:rPr>
        <w:t xml:space="preserve"> po vrstah dejanske rabe </w:t>
      </w:r>
      <w:r w:rsidR="00847E93" w:rsidRPr="00911E03">
        <w:rPr>
          <w:rFonts w:ascii="Arial" w:eastAsia="Times New Roman" w:hAnsi="Arial" w:cs="Arial"/>
          <w:lang w:eastAsia="sl-SI"/>
        </w:rPr>
        <w:t xml:space="preserve">glede </w:t>
      </w:r>
      <w:r w:rsidR="002D1414">
        <w:rPr>
          <w:rFonts w:ascii="Arial" w:eastAsia="Times New Roman" w:hAnsi="Arial" w:cs="Arial"/>
          <w:lang w:eastAsia="sl-SI"/>
        </w:rPr>
        <w:t xml:space="preserve">na </w:t>
      </w:r>
      <w:r w:rsidR="00847E93" w:rsidRPr="00911E03">
        <w:rPr>
          <w:rFonts w:ascii="Arial" w:eastAsia="Times New Roman" w:hAnsi="Arial" w:cs="Arial"/>
          <w:lang w:eastAsia="sl-SI"/>
        </w:rPr>
        <w:t>boniteto zemljišča</w:t>
      </w:r>
      <w:r w:rsidR="007D7743">
        <w:rPr>
          <w:rFonts w:ascii="Arial" w:eastAsia="Times New Roman" w:hAnsi="Arial" w:cs="Arial"/>
          <w:lang w:eastAsia="sl-SI"/>
        </w:rPr>
        <w:t>:</w:t>
      </w:r>
    </w:p>
    <w:p w14:paraId="4E8D41A0" w14:textId="77777777" w:rsidR="00CC2FF1" w:rsidRPr="00CC2FF1" w:rsidRDefault="00CC2FF1" w:rsidP="00CC2FF1">
      <w:pPr>
        <w:spacing w:after="0" w:line="260" w:lineRule="atLeast"/>
        <w:jc w:val="right"/>
        <w:rPr>
          <w:rFonts w:ascii="Arial" w:eastAsia="Times New Roman" w:hAnsi="Arial" w:cs="Arial"/>
          <w:sz w:val="20"/>
          <w:szCs w:val="20"/>
          <w:lang w:eastAsia="sl-SI"/>
        </w:rPr>
      </w:pPr>
      <w:r w:rsidRPr="00CC2FF1">
        <w:rPr>
          <w:rFonts w:ascii="Arial" w:eastAsia="Times New Roman" w:hAnsi="Arial" w:cs="Arial"/>
          <w:sz w:val="20"/>
          <w:szCs w:val="20"/>
          <w:lang w:eastAsia="sl-SI"/>
        </w:rPr>
        <w:t>v ha</w:t>
      </w:r>
    </w:p>
    <w:tbl>
      <w:tblPr>
        <w:tblW w:w="9154" w:type="dxa"/>
        <w:tblInd w:w="55" w:type="dxa"/>
        <w:tblCellMar>
          <w:left w:w="70" w:type="dxa"/>
          <w:right w:w="70" w:type="dxa"/>
        </w:tblCellMar>
        <w:tblLook w:val="04A0" w:firstRow="1" w:lastRow="0" w:firstColumn="1" w:lastColumn="0" w:noHBand="0" w:noVBand="1"/>
      </w:tblPr>
      <w:tblGrid>
        <w:gridCol w:w="1033"/>
        <w:gridCol w:w="3563"/>
        <w:gridCol w:w="997"/>
        <w:gridCol w:w="1007"/>
        <w:gridCol w:w="1828"/>
        <w:gridCol w:w="997"/>
      </w:tblGrid>
      <w:tr w:rsidR="0004700A" w:rsidRPr="008C7111" w14:paraId="22CADCFE" w14:textId="77777777" w:rsidTr="0004700A">
        <w:trPr>
          <w:trHeight w:val="909"/>
        </w:trPr>
        <w:tc>
          <w:tcPr>
            <w:tcW w:w="913" w:type="dxa"/>
            <w:tcBorders>
              <w:top w:val="single" w:sz="4" w:space="0" w:color="auto"/>
              <w:left w:val="single" w:sz="4" w:space="0" w:color="auto"/>
              <w:bottom w:val="single" w:sz="4" w:space="0" w:color="auto"/>
              <w:right w:val="single" w:sz="4" w:space="0" w:color="auto"/>
            </w:tcBorders>
            <w:shd w:val="clear" w:color="auto" w:fill="CCFFFF"/>
            <w:noWrap/>
            <w:vAlign w:val="center"/>
            <w:hideMark/>
          </w:tcPr>
          <w:p w14:paraId="1C1B7EFA"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Boniteta</w:t>
            </w:r>
          </w:p>
        </w:tc>
        <w:tc>
          <w:tcPr>
            <w:tcW w:w="3563" w:type="dxa"/>
            <w:tcBorders>
              <w:top w:val="single" w:sz="4" w:space="0" w:color="auto"/>
              <w:left w:val="nil"/>
              <w:bottom w:val="single" w:sz="4" w:space="0" w:color="auto"/>
              <w:right w:val="single" w:sz="4" w:space="0" w:color="auto"/>
            </w:tcBorders>
            <w:shd w:val="clear" w:color="auto" w:fill="CCFFFF"/>
            <w:vAlign w:val="center"/>
            <w:hideMark/>
          </w:tcPr>
          <w:p w14:paraId="65E30D37" w14:textId="77777777" w:rsidR="00CC2FF1" w:rsidRPr="008C7111" w:rsidRDefault="00CC2FF1" w:rsidP="00CC2FF1">
            <w:pPr>
              <w:spacing w:after="0"/>
              <w:jc w:val="center"/>
              <w:rPr>
                <w:rFonts w:ascii="Arial" w:hAnsi="Arial" w:cs="Arial"/>
                <w:bCs/>
                <w:color w:val="000000"/>
                <w:sz w:val="20"/>
                <w:szCs w:val="20"/>
              </w:rPr>
            </w:pPr>
            <w:r w:rsidRPr="008C7111">
              <w:rPr>
                <w:rFonts w:ascii="Arial" w:hAnsi="Arial" w:cs="Arial"/>
                <w:bCs/>
                <w:color w:val="000000"/>
                <w:sz w:val="20"/>
                <w:szCs w:val="20"/>
              </w:rPr>
              <w:t>Kmetijsko zemljišče</w:t>
            </w:r>
            <w:r w:rsidRPr="008C7111">
              <w:rPr>
                <w:rFonts w:ascii="Arial" w:eastAsia="Times New Roman" w:hAnsi="Arial" w:cs="Arial"/>
                <w:bCs/>
                <w:color w:val="000000"/>
                <w:sz w:val="20"/>
                <w:szCs w:val="20"/>
                <w:lang w:eastAsia="sl-SI"/>
              </w:rPr>
              <w:t xml:space="preserve"> brez evidentirane podrobnejše dejanske rabe</w:t>
            </w:r>
            <w:r w:rsidRPr="008C7111">
              <w:rPr>
                <w:rFonts w:ascii="Arial" w:hAnsi="Arial" w:cs="Arial"/>
                <w:bCs/>
                <w:color w:val="000000"/>
                <w:sz w:val="20"/>
                <w:szCs w:val="20"/>
              </w:rPr>
              <w:t>, trajne rastline na njivskih površinah, matičnjak, plantaža gozdnega drevja</w:t>
            </w:r>
          </w:p>
        </w:tc>
        <w:tc>
          <w:tcPr>
            <w:tcW w:w="993" w:type="dxa"/>
            <w:tcBorders>
              <w:top w:val="single" w:sz="4" w:space="0" w:color="auto"/>
              <w:left w:val="nil"/>
              <w:bottom w:val="single" w:sz="4" w:space="0" w:color="auto"/>
              <w:right w:val="single" w:sz="4" w:space="0" w:color="auto"/>
            </w:tcBorders>
            <w:shd w:val="clear" w:color="auto" w:fill="CCFFFF"/>
            <w:vAlign w:val="center"/>
            <w:hideMark/>
          </w:tcPr>
          <w:p w14:paraId="527EF35C"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Vinograd</w:t>
            </w:r>
          </w:p>
        </w:tc>
        <w:tc>
          <w:tcPr>
            <w:tcW w:w="1007" w:type="dxa"/>
            <w:tcBorders>
              <w:top w:val="single" w:sz="4" w:space="0" w:color="auto"/>
              <w:left w:val="nil"/>
              <w:bottom w:val="single" w:sz="4" w:space="0" w:color="auto"/>
              <w:right w:val="single" w:sz="4" w:space="0" w:color="auto"/>
            </w:tcBorders>
            <w:shd w:val="clear" w:color="auto" w:fill="CCFFFF"/>
            <w:vAlign w:val="center"/>
            <w:hideMark/>
          </w:tcPr>
          <w:p w14:paraId="6B4AFE57"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Hmeljišče</w:t>
            </w:r>
          </w:p>
        </w:tc>
        <w:tc>
          <w:tcPr>
            <w:tcW w:w="1828" w:type="dxa"/>
            <w:tcBorders>
              <w:top w:val="single" w:sz="4" w:space="0" w:color="auto"/>
              <w:left w:val="nil"/>
              <w:bottom w:val="single" w:sz="4" w:space="0" w:color="auto"/>
              <w:right w:val="single" w:sz="4" w:space="0" w:color="auto"/>
            </w:tcBorders>
            <w:shd w:val="clear" w:color="auto" w:fill="CCFFFF"/>
            <w:vAlign w:val="center"/>
            <w:hideMark/>
          </w:tcPr>
          <w:p w14:paraId="370C3B5A" w14:textId="77777777" w:rsidR="00CC2FF1" w:rsidRPr="008C7111" w:rsidRDefault="00CC2FF1" w:rsidP="007D7743">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 xml:space="preserve">Intenzivni sadovnjak, </w:t>
            </w:r>
            <w:r w:rsidR="002A68C4" w:rsidRPr="008C7111">
              <w:rPr>
                <w:rFonts w:ascii="Arial" w:eastAsia="Times New Roman" w:hAnsi="Arial" w:cs="Arial"/>
                <w:bCs/>
                <w:color w:val="000000"/>
                <w:sz w:val="20"/>
                <w:szCs w:val="20"/>
                <w:lang w:eastAsia="sl-SI"/>
              </w:rPr>
              <w:t>ostal</w:t>
            </w:r>
            <w:r w:rsidRPr="008C7111">
              <w:rPr>
                <w:rFonts w:ascii="Arial" w:eastAsia="Times New Roman" w:hAnsi="Arial" w:cs="Arial"/>
                <w:bCs/>
                <w:color w:val="000000"/>
                <w:sz w:val="20"/>
                <w:szCs w:val="20"/>
                <w:lang w:eastAsia="sl-SI"/>
              </w:rPr>
              <w:t>i trajni nasadi</w:t>
            </w:r>
          </w:p>
        </w:tc>
        <w:tc>
          <w:tcPr>
            <w:tcW w:w="850" w:type="dxa"/>
            <w:tcBorders>
              <w:top w:val="single" w:sz="4" w:space="0" w:color="auto"/>
              <w:left w:val="nil"/>
              <w:bottom w:val="single" w:sz="4" w:space="0" w:color="auto"/>
              <w:right w:val="single" w:sz="4" w:space="0" w:color="auto"/>
            </w:tcBorders>
            <w:shd w:val="clear" w:color="auto" w:fill="CCFFFF"/>
            <w:vAlign w:val="center"/>
            <w:hideMark/>
          </w:tcPr>
          <w:p w14:paraId="6B4DCD53"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Oljčnik</w:t>
            </w:r>
          </w:p>
        </w:tc>
      </w:tr>
      <w:tr w:rsidR="0004700A" w:rsidRPr="008C7111" w14:paraId="282772DF"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5B8CCF38" w14:textId="0B3D3102" w:rsidR="00E75F29" w:rsidRPr="00A4708F" w:rsidRDefault="00281C82" w:rsidP="0004700A">
            <w:pPr>
              <w:spacing w:after="0" w:line="240" w:lineRule="auto"/>
              <w:rPr>
                <w:rFonts w:ascii="Arial" w:hAnsi="Arial" w:cs="Arial"/>
                <w:color w:val="000000"/>
              </w:rPr>
            </w:pPr>
            <w:r w:rsidRPr="00A4708F">
              <w:rPr>
                <w:rFonts w:ascii="Arial" w:hAnsi="Arial" w:cs="Arial"/>
                <w:color w:val="000000"/>
              </w:rPr>
              <w:t>1</w:t>
            </w:r>
            <w:r w:rsidR="00E75F29" w:rsidRPr="00A4708F">
              <w:rPr>
                <w:rFonts w:ascii="Arial" w:hAnsi="Arial" w:cs="Arial"/>
                <w:color w:val="000000"/>
              </w:rPr>
              <w:t xml:space="preserve">–10 </w:t>
            </w:r>
          </w:p>
        </w:tc>
        <w:tc>
          <w:tcPr>
            <w:tcW w:w="3563" w:type="dxa"/>
            <w:tcBorders>
              <w:top w:val="nil"/>
              <w:left w:val="nil"/>
              <w:bottom w:val="single" w:sz="4" w:space="0" w:color="auto"/>
              <w:right w:val="single" w:sz="4" w:space="0" w:color="auto"/>
            </w:tcBorders>
            <w:shd w:val="clear" w:color="auto" w:fill="auto"/>
            <w:noWrap/>
            <w:vAlign w:val="center"/>
            <w:hideMark/>
          </w:tcPr>
          <w:p w14:paraId="43F6741B" w14:textId="6F8594EE" w:rsidR="00E75F29" w:rsidRPr="00A4708F" w:rsidRDefault="00E75F29" w:rsidP="0004700A">
            <w:pPr>
              <w:spacing w:after="0" w:line="240" w:lineRule="auto"/>
              <w:jc w:val="right"/>
              <w:rPr>
                <w:rFonts w:ascii="Arial" w:hAnsi="Arial" w:cs="Arial"/>
                <w:color w:val="000000"/>
              </w:rPr>
            </w:pPr>
            <w:r w:rsidRPr="00A4708F">
              <w:rPr>
                <w:rFonts w:ascii="Arial" w:hAnsi="Arial" w:cs="Arial"/>
              </w:rPr>
              <w:t>9.891,32</w:t>
            </w:r>
          </w:p>
        </w:tc>
        <w:tc>
          <w:tcPr>
            <w:tcW w:w="993" w:type="dxa"/>
            <w:tcBorders>
              <w:top w:val="nil"/>
              <w:left w:val="nil"/>
              <w:bottom w:val="single" w:sz="4" w:space="0" w:color="auto"/>
              <w:right w:val="single" w:sz="4" w:space="0" w:color="auto"/>
            </w:tcBorders>
            <w:shd w:val="clear" w:color="auto" w:fill="auto"/>
            <w:noWrap/>
            <w:vAlign w:val="center"/>
            <w:hideMark/>
          </w:tcPr>
          <w:p w14:paraId="60D104B3" w14:textId="5C35A999" w:rsidR="00E75F29" w:rsidRPr="00A4708F" w:rsidRDefault="00E75F29" w:rsidP="0004700A">
            <w:pPr>
              <w:spacing w:after="0" w:line="240" w:lineRule="auto"/>
              <w:jc w:val="right"/>
              <w:rPr>
                <w:rFonts w:ascii="Arial" w:hAnsi="Arial" w:cs="Arial"/>
                <w:color w:val="000000"/>
              </w:rPr>
            </w:pPr>
            <w:r w:rsidRPr="00A4708F">
              <w:rPr>
                <w:rFonts w:ascii="Arial" w:hAnsi="Arial" w:cs="Arial"/>
              </w:rPr>
              <w:t>0,1</w:t>
            </w:r>
          </w:p>
        </w:tc>
        <w:tc>
          <w:tcPr>
            <w:tcW w:w="1007" w:type="dxa"/>
            <w:tcBorders>
              <w:top w:val="nil"/>
              <w:left w:val="nil"/>
              <w:bottom w:val="single" w:sz="4" w:space="0" w:color="auto"/>
              <w:right w:val="single" w:sz="4" w:space="0" w:color="auto"/>
            </w:tcBorders>
            <w:shd w:val="clear" w:color="auto" w:fill="auto"/>
            <w:noWrap/>
            <w:vAlign w:val="center"/>
            <w:hideMark/>
          </w:tcPr>
          <w:p w14:paraId="4DAE3F83" w14:textId="1A51E50C" w:rsidR="00E75F29" w:rsidRPr="00A4708F" w:rsidRDefault="00E75F29" w:rsidP="0004700A">
            <w:pPr>
              <w:spacing w:after="0" w:line="240" w:lineRule="auto"/>
              <w:jc w:val="right"/>
              <w:rPr>
                <w:rFonts w:ascii="Arial" w:hAnsi="Arial" w:cs="Arial"/>
                <w:color w:val="000000"/>
              </w:rPr>
            </w:pPr>
            <w:r w:rsidRPr="00A4708F">
              <w:rPr>
                <w:rFonts w:ascii="Arial" w:hAnsi="Arial" w:cs="Arial"/>
              </w:rPr>
              <w:t>0,00</w:t>
            </w:r>
          </w:p>
        </w:tc>
        <w:tc>
          <w:tcPr>
            <w:tcW w:w="1828" w:type="dxa"/>
            <w:tcBorders>
              <w:top w:val="nil"/>
              <w:left w:val="nil"/>
              <w:bottom w:val="single" w:sz="4" w:space="0" w:color="auto"/>
              <w:right w:val="single" w:sz="4" w:space="0" w:color="auto"/>
            </w:tcBorders>
            <w:shd w:val="clear" w:color="auto" w:fill="auto"/>
            <w:noWrap/>
            <w:vAlign w:val="center"/>
            <w:hideMark/>
          </w:tcPr>
          <w:p w14:paraId="30C7616D" w14:textId="1A459ECF" w:rsidR="00E75F29" w:rsidRPr="00A4708F" w:rsidRDefault="00E75F29" w:rsidP="0004700A">
            <w:pPr>
              <w:spacing w:after="0" w:line="240" w:lineRule="auto"/>
              <w:jc w:val="right"/>
              <w:rPr>
                <w:rFonts w:ascii="Arial" w:hAnsi="Arial" w:cs="Arial"/>
                <w:color w:val="000000"/>
              </w:rPr>
            </w:pPr>
            <w:r w:rsidRPr="00A4708F">
              <w:rPr>
                <w:rFonts w:ascii="Arial" w:hAnsi="Arial" w:cs="Arial"/>
              </w:rPr>
              <w:t>0,00</w:t>
            </w:r>
          </w:p>
        </w:tc>
        <w:tc>
          <w:tcPr>
            <w:tcW w:w="850" w:type="dxa"/>
            <w:tcBorders>
              <w:top w:val="nil"/>
              <w:left w:val="nil"/>
              <w:bottom w:val="single" w:sz="4" w:space="0" w:color="auto"/>
              <w:right w:val="single" w:sz="4" w:space="0" w:color="auto"/>
            </w:tcBorders>
            <w:shd w:val="clear" w:color="auto" w:fill="auto"/>
            <w:noWrap/>
            <w:vAlign w:val="center"/>
            <w:hideMark/>
          </w:tcPr>
          <w:p w14:paraId="6BF16E75" w14:textId="4D53094B" w:rsidR="00E75F29" w:rsidRPr="00A4708F" w:rsidRDefault="00E75F29" w:rsidP="0004700A">
            <w:pPr>
              <w:spacing w:after="0" w:line="240" w:lineRule="auto"/>
              <w:jc w:val="right"/>
              <w:rPr>
                <w:rFonts w:ascii="Arial" w:hAnsi="Arial" w:cs="Arial"/>
                <w:color w:val="000000"/>
              </w:rPr>
            </w:pPr>
            <w:r w:rsidRPr="00A4708F">
              <w:rPr>
                <w:rFonts w:ascii="Arial" w:hAnsi="Arial" w:cs="Arial"/>
              </w:rPr>
              <w:t>0,00</w:t>
            </w:r>
          </w:p>
        </w:tc>
      </w:tr>
      <w:tr w:rsidR="0004700A" w:rsidRPr="008C7111" w14:paraId="542F738F"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0C6E8BF0"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11–20</w:t>
            </w:r>
          </w:p>
        </w:tc>
        <w:tc>
          <w:tcPr>
            <w:tcW w:w="3563" w:type="dxa"/>
            <w:tcBorders>
              <w:top w:val="nil"/>
              <w:left w:val="nil"/>
              <w:bottom w:val="single" w:sz="4" w:space="0" w:color="auto"/>
              <w:right w:val="single" w:sz="4" w:space="0" w:color="auto"/>
            </w:tcBorders>
            <w:shd w:val="clear" w:color="auto" w:fill="auto"/>
            <w:noWrap/>
            <w:vAlign w:val="center"/>
            <w:hideMark/>
          </w:tcPr>
          <w:p w14:paraId="07FB2F23" w14:textId="33B701E7" w:rsidR="00E75F29" w:rsidRPr="00A4708F" w:rsidRDefault="00E75F29" w:rsidP="0004700A">
            <w:pPr>
              <w:spacing w:after="0" w:line="240" w:lineRule="auto"/>
              <w:jc w:val="right"/>
              <w:rPr>
                <w:rFonts w:ascii="Arial" w:hAnsi="Arial" w:cs="Arial"/>
                <w:color w:val="000000"/>
              </w:rPr>
            </w:pPr>
            <w:r w:rsidRPr="00A4708F">
              <w:rPr>
                <w:rFonts w:ascii="Arial" w:hAnsi="Arial" w:cs="Arial"/>
              </w:rPr>
              <w:t>29.188,89</w:t>
            </w:r>
          </w:p>
        </w:tc>
        <w:tc>
          <w:tcPr>
            <w:tcW w:w="993" w:type="dxa"/>
            <w:tcBorders>
              <w:top w:val="nil"/>
              <w:left w:val="nil"/>
              <w:bottom w:val="single" w:sz="4" w:space="0" w:color="auto"/>
              <w:right w:val="single" w:sz="4" w:space="0" w:color="auto"/>
            </w:tcBorders>
            <w:shd w:val="clear" w:color="auto" w:fill="auto"/>
            <w:noWrap/>
            <w:vAlign w:val="center"/>
            <w:hideMark/>
          </w:tcPr>
          <w:p w14:paraId="4A4C06FD" w14:textId="30477B62" w:rsidR="00E75F29" w:rsidRPr="00A4708F" w:rsidRDefault="00E75F29" w:rsidP="0004700A">
            <w:pPr>
              <w:spacing w:after="0" w:line="240" w:lineRule="auto"/>
              <w:jc w:val="right"/>
              <w:rPr>
                <w:rFonts w:ascii="Arial" w:hAnsi="Arial" w:cs="Arial"/>
                <w:color w:val="000000"/>
              </w:rPr>
            </w:pPr>
            <w:r w:rsidRPr="00A4708F">
              <w:rPr>
                <w:rFonts w:ascii="Arial" w:hAnsi="Arial" w:cs="Arial"/>
              </w:rPr>
              <w:t>16,5</w:t>
            </w:r>
          </w:p>
        </w:tc>
        <w:tc>
          <w:tcPr>
            <w:tcW w:w="1007" w:type="dxa"/>
            <w:tcBorders>
              <w:top w:val="nil"/>
              <w:left w:val="nil"/>
              <w:bottom w:val="single" w:sz="4" w:space="0" w:color="auto"/>
              <w:right w:val="single" w:sz="4" w:space="0" w:color="auto"/>
            </w:tcBorders>
            <w:shd w:val="clear" w:color="auto" w:fill="auto"/>
            <w:noWrap/>
            <w:vAlign w:val="center"/>
            <w:hideMark/>
          </w:tcPr>
          <w:p w14:paraId="61B4F75E" w14:textId="7DBB84AC" w:rsidR="00E75F29" w:rsidRPr="00A4708F" w:rsidRDefault="00E75F29" w:rsidP="0004700A">
            <w:pPr>
              <w:spacing w:after="0" w:line="240" w:lineRule="auto"/>
              <w:jc w:val="right"/>
              <w:rPr>
                <w:rFonts w:ascii="Arial" w:hAnsi="Arial" w:cs="Arial"/>
                <w:color w:val="000000"/>
              </w:rPr>
            </w:pPr>
            <w:r w:rsidRPr="00A4708F">
              <w:rPr>
                <w:rFonts w:ascii="Arial" w:hAnsi="Arial" w:cs="Arial"/>
              </w:rPr>
              <w:t>0,00</w:t>
            </w:r>
          </w:p>
        </w:tc>
        <w:tc>
          <w:tcPr>
            <w:tcW w:w="1828" w:type="dxa"/>
            <w:tcBorders>
              <w:top w:val="nil"/>
              <w:left w:val="nil"/>
              <w:bottom w:val="single" w:sz="4" w:space="0" w:color="auto"/>
              <w:right w:val="single" w:sz="4" w:space="0" w:color="auto"/>
            </w:tcBorders>
            <w:shd w:val="clear" w:color="auto" w:fill="auto"/>
            <w:noWrap/>
            <w:vAlign w:val="center"/>
            <w:hideMark/>
          </w:tcPr>
          <w:p w14:paraId="7682BAB8" w14:textId="4E842EC4" w:rsidR="00E75F29" w:rsidRPr="00A4708F" w:rsidRDefault="00E75F29" w:rsidP="0004700A">
            <w:pPr>
              <w:spacing w:after="0" w:line="240" w:lineRule="auto"/>
              <w:jc w:val="right"/>
              <w:rPr>
                <w:rFonts w:ascii="Arial" w:hAnsi="Arial" w:cs="Arial"/>
                <w:color w:val="000000"/>
              </w:rPr>
            </w:pPr>
            <w:r w:rsidRPr="00A4708F">
              <w:rPr>
                <w:rFonts w:ascii="Arial" w:hAnsi="Arial" w:cs="Arial"/>
              </w:rPr>
              <w:t>10,32</w:t>
            </w:r>
          </w:p>
        </w:tc>
        <w:tc>
          <w:tcPr>
            <w:tcW w:w="850" w:type="dxa"/>
            <w:tcBorders>
              <w:top w:val="nil"/>
              <w:left w:val="nil"/>
              <w:bottom w:val="single" w:sz="4" w:space="0" w:color="auto"/>
              <w:right w:val="single" w:sz="4" w:space="0" w:color="auto"/>
            </w:tcBorders>
            <w:shd w:val="clear" w:color="auto" w:fill="auto"/>
            <w:noWrap/>
            <w:vAlign w:val="center"/>
            <w:hideMark/>
          </w:tcPr>
          <w:p w14:paraId="1042226D" w14:textId="0EACF410" w:rsidR="00E75F29" w:rsidRPr="00A4708F" w:rsidRDefault="00E75F29" w:rsidP="0004700A">
            <w:pPr>
              <w:spacing w:after="0" w:line="240" w:lineRule="auto"/>
              <w:jc w:val="right"/>
              <w:rPr>
                <w:rFonts w:ascii="Arial" w:hAnsi="Arial" w:cs="Arial"/>
                <w:color w:val="000000"/>
              </w:rPr>
            </w:pPr>
            <w:r w:rsidRPr="00A4708F">
              <w:rPr>
                <w:rFonts w:ascii="Arial" w:hAnsi="Arial" w:cs="Arial"/>
              </w:rPr>
              <w:t>2,72</w:t>
            </w:r>
          </w:p>
        </w:tc>
      </w:tr>
      <w:tr w:rsidR="0004700A" w:rsidRPr="008C7111" w14:paraId="775EC61E"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3B710520"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 xml:space="preserve">21–30 </w:t>
            </w:r>
          </w:p>
        </w:tc>
        <w:tc>
          <w:tcPr>
            <w:tcW w:w="3563" w:type="dxa"/>
            <w:tcBorders>
              <w:top w:val="nil"/>
              <w:left w:val="nil"/>
              <w:bottom w:val="single" w:sz="4" w:space="0" w:color="auto"/>
              <w:right w:val="single" w:sz="4" w:space="0" w:color="auto"/>
            </w:tcBorders>
            <w:shd w:val="clear" w:color="auto" w:fill="auto"/>
            <w:noWrap/>
            <w:vAlign w:val="center"/>
            <w:hideMark/>
          </w:tcPr>
          <w:p w14:paraId="79DE5DBC" w14:textId="7D10FAEC" w:rsidR="00E75F29" w:rsidRPr="00A4708F" w:rsidRDefault="00E75F29" w:rsidP="0004700A">
            <w:pPr>
              <w:spacing w:after="0" w:line="240" w:lineRule="auto"/>
              <w:jc w:val="right"/>
              <w:rPr>
                <w:rFonts w:ascii="Arial" w:hAnsi="Arial" w:cs="Arial"/>
                <w:color w:val="000000"/>
              </w:rPr>
            </w:pPr>
            <w:r w:rsidRPr="00A4708F">
              <w:rPr>
                <w:rFonts w:ascii="Arial" w:hAnsi="Arial" w:cs="Arial"/>
              </w:rPr>
              <w:t>78.183,78</w:t>
            </w:r>
          </w:p>
        </w:tc>
        <w:tc>
          <w:tcPr>
            <w:tcW w:w="993" w:type="dxa"/>
            <w:tcBorders>
              <w:top w:val="nil"/>
              <w:left w:val="nil"/>
              <w:bottom w:val="single" w:sz="4" w:space="0" w:color="auto"/>
              <w:right w:val="single" w:sz="4" w:space="0" w:color="auto"/>
            </w:tcBorders>
            <w:shd w:val="clear" w:color="auto" w:fill="auto"/>
            <w:noWrap/>
            <w:vAlign w:val="center"/>
            <w:hideMark/>
          </w:tcPr>
          <w:p w14:paraId="62BEEF94" w14:textId="1546D003" w:rsidR="00E75F29" w:rsidRPr="00A4708F" w:rsidRDefault="00E75F29" w:rsidP="0004700A">
            <w:pPr>
              <w:spacing w:after="0" w:line="240" w:lineRule="auto"/>
              <w:jc w:val="right"/>
              <w:rPr>
                <w:rFonts w:ascii="Arial" w:hAnsi="Arial" w:cs="Arial"/>
                <w:color w:val="000000"/>
              </w:rPr>
            </w:pPr>
            <w:r w:rsidRPr="00A4708F">
              <w:rPr>
                <w:rFonts w:ascii="Arial" w:hAnsi="Arial" w:cs="Arial"/>
              </w:rPr>
              <w:t>374,8</w:t>
            </w:r>
          </w:p>
        </w:tc>
        <w:tc>
          <w:tcPr>
            <w:tcW w:w="1007" w:type="dxa"/>
            <w:tcBorders>
              <w:top w:val="nil"/>
              <w:left w:val="nil"/>
              <w:bottom w:val="single" w:sz="4" w:space="0" w:color="auto"/>
              <w:right w:val="single" w:sz="4" w:space="0" w:color="auto"/>
            </w:tcBorders>
            <w:shd w:val="clear" w:color="auto" w:fill="auto"/>
            <w:noWrap/>
            <w:vAlign w:val="center"/>
            <w:hideMark/>
          </w:tcPr>
          <w:p w14:paraId="51F9EB63" w14:textId="5766E798" w:rsidR="00E75F29" w:rsidRPr="00A4708F" w:rsidRDefault="00E75F29" w:rsidP="0004700A">
            <w:pPr>
              <w:spacing w:after="0" w:line="240" w:lineRule="auto"/>
              <w:jc w:val="right"/>
              <w:rPr>
                <w:rFonts w:ascii="Arial" w:hAnsi="Arial" w:cs="Arial"/>
                <w:color w:val="000000"/>
              </w:rPr>
            </w:pPr>
            <w:r w:rsidRPr="00A4708F">
              <w:rPr>
                <w:rFonts w:ascii="Arial" w:hAnsi="Arial" w:cs="Arial"/>
              </w:rPr>
              <w:t>0,04</w:t>
            </w:r>
          </w:p>
        </w:tc>
        <w:tc>
          <w:tcPr>
            <w:tcW w:w="1828" w:type="dxa"/>
            <w:tcBorders>
              <w:top w:val="nil"/>
              <w:left w:val="nil"/>
              <w:bottom w:val="single" w:sz="4" w:space="0" w:color="auto"/>
              <w:right w:val="single" w:sz="4" w:space="0" w:color="auto"/>
            </w:tcBorders>
            <w:shd w:val="clear" w:color="auto" w:fill="auto"/>
            <w:noWrap/>
            <w:vAlign w:val="center"/>
            <w:hideMark/>
          </w:tcPr>
          <w:p w14:paraId="7BC82102" w14:textId="79A35E28" w:rsidR="00E75F29" w:rsidRPr="00A4708F" w:rsidRDefault="00E75F29" w:rsidP="0004700A">
            <w:pPr>
              <w:spacing w:after="0" w:line="240" w:lineRule="auto"/>
              <w:jc w:val="right"/>
              <w:rPr>
                <w:rFonts w:ascii="Arial" w:hAnsi="Arial" w:cs="Arial"/>
                <w:color w:val="000000"/>
              </w:rPr>
            </w:pPr>
            <w:r w:rsidRPr="00A4708F">
              <w:rPr>
                <w:rFonts w:ascii="Arial" w:hAnsi="Arial" w:cs="Arial"/>
              </w:rPr>
              <w:t>117,09</w:t>
            </w:r>
          </w:p>
        </w:tc>
        <w:tc>
          <w:tcPr>
            <w:tcW w:w="850" w:type="dxa"/>
            <w:tcBorders>
              <w:top w:val="nil"/>
              <w:left w:val="nil"/>
              <w:bottom w:val="single" w:sz="4" w:space="0" w:color="auto"/>
              <w:right w:val="single" w:sz="4" w:space="0" w:color="auto"/>
            </w:tcBorders>
            <w:shd w:val="clear" w:color="auto" w:fill="auto"/>
            <w:noWrap/>
            <w:vAlign w:val="center"/>
            <w:hideMark/>
          </w:tcPr>
          <w:p w14:paraId="47A74715" w14:textId="73DC2BCD" w:rsidR="00E75F29" w:rsidRPr="00A4708F" w:rsidRDefault="00E75F29" w:rsidP="0004700A">
            <w:pPr>
              <w:spacing w:after="0" w:line="240" w:lineRule="auto"/>
              <w:jc w:val="right"/>
              <w:rPr>
                <w:rFonts w:ascii="Arial" w:hAnsi="Arial" w:cs="Arial"/>
                <w:color w:val="000000"/>
              </w:rPr>
            </w:pPr>
            <w:r w:rsidRPr="00A4708F">
              <w:rPr>
                <w:rFonts w:ascii="Arial" w:hAnsi="Arial" w:cs="Arial"/>
              </w:rPr>
              <w:t>28,40</w:t>
            </w:r>
          </w:p>
        </w:tc>
      </w:tr>
      <w:tr w:rsidR="0004700A" w:rsidRPr="008C7111" w14:paraId="4C83C502"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09E376C5"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31–40</w:t>
            </w:r>
          </w:p>
        </w:tc>
        <w:tc>
          <w:tcPr>
            <w:tcW w:w="3563" w:type="dxa"/>
            <w:tcBorders>
              <w:top w:val="nil"/>
              <w:left w:val="nil"/>
              <w:bottom w:val="single" w:sz="4" w:space="0" w:color="auto"/>
              <w:right w:val="single" w:sz="4" w:space="0" w:color="auto"/>
            </w:tcBorders>
            <w:shd w:val="clear" w:color="auto" w:fill="auto"/>
            <w:noWrap/>
            <w:vAlign w:val="center"/>
            <w:hideMark/>
          </w:tcPr>
          <w:p w14:paraId="76501F6E" w14:textId="75D7A696" w:rsidR="00E75F29" w:rsidRPr="00A4708F" w:rsidRDefault="00E75F29" w:rsidP="0004700A">
            <w:pPr>
              <w:spacing w:after="0" w:line="240" w:lineRule="auto"/>
              <w:jc w:val="right"/>
              <w:rPr>
                <w:rFonts w:ascii="Arial" w:hAnsi="Arial" w:cs="Arial"/>
                <w:color w:val="000000"/>
              </w:rPr>
            </w:pPr>
            <w:r w:rsidRPr="00A4708F">
              <w:rPr>
                <w:rFonts w:ascii="Arial" w:hAnsi="Arial" w:cs="Arial"/>
              </w:rPr>
              <w:t>106.294,20</w:t>
            </w:r>
          </w:p>
        </w:tc>
        <w:tc>
          <w:tcPr>
            <w:tcW w:w="993" w:type="dxa"/>
            <w:tcBorders>
              <w:top w:val="nil"/>
              <w:left w:val="nil"/>
              <w:bottom w:val="single" w:sz="4" w:space="0" w:color="auto"/>
              <w:right w:val="single" w:sz="4" w:space="0" w:color="auto"/>
            </w:tcBorders>
            <w:shd w:val="clear" w:color="auto" w:fill="auto"/>
            <w:noWrap/>
            <w:vAlign w:val="center"/>
            <w:hideMark/>
          </w:tcPr>
          <w:p w14:paraId="7AD2C42E" w14:textId="3123F265" w:rsidR="00E75F29" w:rsidRPr="00A4708F" w:rsidRDefault="00E75F29" w:rsidP="0004700A">
            <w:pPr>
              <w:spacing w:after="0" w:line="240" w:lineRule="auto"/>
              <w:jc w:val="right"/>
              <w:rPr>
                <w:rFonts w:ascii="Arial" w:hAnsi="Arial" w:cs="Arial"/>
                <w:color w:val="000000"/>
              </w:rPr>
            </w:pPr>
            <w:r w:rsidRPr="00A4708F">
              <w:rPr>
                <w:rFonts w:ascii="Arial" w:hAnsi="Arial" w:cs="Arial"/>
              </w:rPr>
              <w:t>1.570,7</w:t>
            </w:r>
          </w:p>
        </w:tc>
        <w:tc>
          <w:tcPr>
            <w:tcW w:w="1007" w:type="dxa"/>
            <w:tcBorders>
              <w:top w:val="nil"/>
              <w:left w:val="nil"/>
              <w:bottom w:val="single" w:sz="4" w:space="0" w:color="auto"/>
              <w:right w:val="single" w:sz="4" w:space="0" w:color="auto"/>
            </w:tcBorders>
            <w:shd w:val="clear" w:color="auto" w:fill="auto"/>
            <w:noWrap/>
            <w:vAlign w:val="center"/>
            <w:hideMark/>
          </w:tcPr>
          <w:p w14:paraId="02BD176B" w14:textId="055F5502" w:rsidR="00E75F29" w:rsidRPr="00A4708F" w:rsidRDefault="00E75F29" w:rsidP="0004700A">
            <w:pPr>
              <w:spacing w:after="0" w:line="240" w:lineRule="auto"/>
              <w:jc w:val="right"/>
              <w:rPr>
                <w:rFonts w:ascii="Arial" w:hAnsi="Arial" w:cs="Arial"/>
                <w:color w:val="000000"/>
              </w:rPr>
            </w:pPr>
            <w:r w:rsidRPr="00A4708F">
              <w:rPr>
                <w:rFonts w:ascii="Arial" w:hAnsi="Arial" w:cs="Arial"/>
              </w:rPr>
              <w:t>1,67</w:t>
            </w:r>
          </w:p>
        </w:tc>
        <w:tc>
          <w:tcPr>
            <w:tcW w:w="1828" w:type="dxa"/>
            <w:tcBorders>
              <w:top w:val="nil"/>
              <w:left w:val="nil"/>
              <w:bottom w:val="single" w:sz="4" w:space="0" w:color="auto"/>
              <w:right w:val="single" w:sz="4" w:space="0" w:color="auto"/>
            </w:tcBorders>
            <w:shd w:val="clear" w:color="auto" w:fill="auto"/>
            <w:noWrap/>
            <w:vAlign w:val="center"/>
            <w:hideMark/>
          </w:tcPr>
          <w:p w14:paraId="2B381D58" w14:textId="683C9925" w:rsidR="00E75F29" w:rsidRPr="00A4708F" w:rsidRDefault="00E75F29" w:rsidP="0004700A">
            <w:pPr>
              <w:spacing w:after="0" w:line="240" w:lineRule="auto"/>
              <w:jc w:val="right"/>
              <w:rPr>
                <w:rFonts w:ascii="Arial" w:hAnsi="Arial" w:cs="Arial"/>
                <w:color w:val="000000"/>
              </w:rPr>
            </w:pPr>
            <w:r w:rsidRPr="00A4708F">
              <w:rPr>
                <w:rFonts w:ascii="Arial" w:hAnsi="Arial" w:cs="Arial"/>
              </w:rPr>
              <w:t>396,19</w:t>
            </w:r>
          </w:p>
        </w:tc>
        <w:tc>
          <w:tcPr>
            <w:tcW w:w="850" w:type="dxa"/>
            <w:tcBorders>
              <w:top w:val="nil"/>
              <w:left w:val="nil"/>
              <w:bottom w:val="single" w:sz="4" w:space="0" w:color="auto"/>
              <w:right w:val="single" w:sz="4" w:space="0" w:color="auto"/>
            </w:tcBorders>
            <w:shd w:val="clear" w:color="auto" w:fill="auto"/>
            <w:noWrap/>
            <w:vAlign w:val="center"/>
            <w:hideMark/>
          </w:tcPr>
          <w:p w14:paraId="22CA78AA" w14:textId="02C47329" w:rsidR="00E75F29" w:rsidRPr="00A4708F" w:rsidRDefault="00E75F29" w:rsidP="0004700A">
            <w:pPr>
              <w:spacing w:after="0" w:line="240" w:lineRule="auto"/>
              <w:jc w:val="right"/>
              <w:rPr>
                <w:rFonts w:ascii="Arial" w:hAnsi="Arial" w:cs="Arial"/>
                <w:color w:val="000000"/>
              </w:rPr>
            </w:pPr>
            <w:r w:rsidRPr="00A4708F">
              <w:rPr>
                <w:rFonts w:ascii="Arial" w:hAnsi="Arial" w:cs="Arial"/>
              </w:rPr>
              <w:t>192,80</w:t>
            </w:r>
          </w:p>
        </w:tc>
      </w:tr>
      <w:tr w:rsidR="0004700A" w:rsidRPr="008C7111" w14:paraId="30B2672B"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7629C0DB"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41–50</w:t>
            </w:r>
          </w:p>
        </w:tc>
        <w:tc>
          <w:tcPr>
            <w:tcW w:w="3563" w:type="dxa"/>
            <w:tcBorders>
              <w:top w:val="nil"/>
              <w:left w:val="nil"/>
              <w:bottom w:val="single" w:sz="4" w:space="0" w:color="auto"/>
              <w:right w:val="single" w:sz="4" w:space="0" w:color="auto"/>
            </w:tcBorders>
            <w:shd w:val="clear" w:color="auto" w:fill="auto"/>
            <w:noWrap/>
            <w:vAlign w:val="center"/>
            <w:hideMark/>
          </w:tcPr>
          <w:p w14:paraId="3AD87750" w14:textId="049CE354" w:rsidR="00E75F29" w:rsidRPr="00A4708F" w:rsidRDefault="00E75F29" w:rsidP="0004700A">
            <w:pPr>
              <w:spacing w:after="0" w:line="240" w:lineRule="auto"/>
              <w:jc w:val="right"/>
              <w:rPr>
                <w:rFonts w:ascii="Arial" w:hAnsi="Arial" w:cs="Arial"/>
                <w:color w:val="000000"/>
              </w:rPr>
            </w:pPr>
            <w:r w:rsidRPr="00A4708F">
              <w:rPr>
                <w:rFonts w:ascii="Arial" w:hAnsi="Arial" w:cs="Arial"/>
              </w:rPr>
              <w:t>148.243,61</w:t>
            </w:r>
          </w:p>
        </w:tc>
        <w:tc>
          <w:tcPr>
            <w:tcW w:w="993" w:type="dxa"/>
            <w:tcBorders>
              <w:top w:val="nil"/>
              <w:left w:val="nil"/>
              <w:bottom w:val="single" w:sz="4" w:space="0" w:color="auto"/>
              <w:right w:val="single" w:sz="4" w:space="0" w:color="auto"/>
            </w:tcBorders>
            <w:shd w:val="clear" w:color="auto" w:fill="auto"/>
            <w:noWrap/>
            <w:vAlign w:val="center"/>
            <w:hideMark/>
          </w:tcPr>
          <w:p w14:paraId="1D660551" w14:textId="6C7F5775" w:rsidR="00E75F29" w:rsidRPr="00A4708F" w:rsidRDefault="00E75F29" w:rsidP="0004700A">
            <w:pPr>
              <w:spacing w:after="0" w:line="240" w:lineRule="auto"/>
              <w:jc w:val="right"/>
              <w:rPr>
                <w:rFonts w:ascii="Arial" w:hAnsi="Arial" w:cs="Arial"/>
                <w:color w:val="000000"/>
              </w:rPr>
            </w:pPr>
            <w:r w:rsidRPr="00A4708F">
              <w:rPr>
                <w:rFonts w:ascii="Arial" w:hAnsi="Arial" w:cs="Arial"/>
              </w:rPr>
              <w:t>3.668,4</w:t>
            </w:r>
          </w:p>
        </w:tc>
        <w:tc>
          <w:tcPr>
            <w:tcW w:w="1007" w:type="dxa"/>
            <w:tcBorders>
              <w:top w:val="nil"/>
              <w:left w:val="nil"/>
              <w:bottom w:val="single" w:sz="4" w:space="0" w:color="auto"/>
              <w:right w:val="single" w:sz="4" w:space="0" w:color="auto"/>
            </w:tcBorders>
            <w:shd w:val="clear" w:color="auto" w:fill="auto"/>
            <w:noWrap/>
            <w:vAlign w:val="center"/>
            <w:hideMark/>
          </w:tcPr>
          <w:p w14:paraId="6DE6B250" w14:textId="5B0CF21A" w:rsidR="00E75F29" w:rsidRPr="00A4708F" w:rsidRDefault="00E75F29" w:rsidP="0004700A">
            <w:pPr>
              <w:spacing w:after="0" w:line="240" w:lineRule="auto"/>
              <w:jc w:val="right"/>
              <w:rPr>
                <w:rFonts w:ascii="Arial" w:hAnsi="Arial" w:cs="Arial"/>
                <w:color w:val="000000"/>
              </w:rPr>
            </w:pPr>
            <w:r w:rsidRPr="00A4708F">
              <w:rPr>
                <w:rFonts w:ascii="Arial" w:hAnsi="Arial" w:cs="Arial"/>
              </w:rPr>
              <w:t>34,89</w:t>
            </w:r>
          </w:p>
        </w:tc>
        <w:tc>
          <w:tcPr>
            <w:tcW w:w="1828" w:type="dxa"/>
            <w:tcBorders>
              <w:top w:val="nil"/>
              <w:left w:val="nil"/>
              <w:bottom w:val="single" w:sz="4" w:space="0" w:color="auto"/>
              <w:right w:val="single" w:sz="4" w:space="0" w:color="auto"/>
            </w:tcBorders>
            <w:shd w:val="clear" w:color="auto" w:fill="auto"/>
            <w:noWrap/>
            <w:vAlign w:val="center"/>
            <w:hideMark/>
          </w:tcPr>
          <w:p w14:paraId="4653A89D" w14:textId="41D04DDB" w:rsidR="00E75F29" w:rsidRPr="00A4708F" w:rsidRDefault="00E75F29" w:rsidP="0004700A">
            <w:pPr>
              <w:spacing w:after="0" w:line="240" w:lineRule="auto"/>
              <w:jc w:val="right"/>
              <w:rPr>
                <w:rFonts w:ascii="Arial" w:hAnsi="Arial" w:cs="Arial"/>
                <w:color w:val="000000"/>
              </w:rPr>
            </w:pPr>
            <w:r w:rsidRPr="00A4708F">
              <w:rPr>
                <w:rFonts w:ascii="Arial" w:hAnsi="Arial" w:cs="Arial"/>
              </w:rPr>
              <w:t>1</w:t>
            </w:r>
            <w:r w:rsidR="00281C82" w:rsidRPr="00A4708F">
              <w:rPr>
                <w:rFonts w:ascii="Arial" w:hAnsi="Arial" w:cs="Arial"/>
              </w:rPr>
              <w:t>.</w:t>
            </w:r>
            <w:r w:rsidRPr="00A4708F">
              <w:rPr>
                <w:rFonts w:ascii="Arial" w:hAnsi="Arial" w:cs="Arial"/>
              </w:rPr>
              <w:t>360,93</w:t>
            </w:r>
          </w:p>
        </w:tc>
        <w:tc>
          <w:tcPr>
            <w:tcW w:w="850" w:type="dxa"/>
            <w:tcBorders>
              <w:top w:val="nil"/>
              <w:left w:val="nil"/>
              <w:bottom w:val="single" w:sz="4" w:space="0" w:color="auto"/>
              <w:right w:val="single" w:sz="4" w:space="0" w:color="auto"/>
            </w:tcBorders>
            <w:shd w:val="clear" w:color="auto" w:fill="auto"/>
            <w:noWrap/>
            <w:vAlign w:val="center"/>
            <w:hideMark/>
          </w:tcPr>
          <w:p w14:paraId="12786B20" w14:textId="58E38FDB" w:rsidR="00E75F29" w:rsidRPr="00A4708F" w:rsidRDefault="00E75F29" w:rsidP="0004700A">
            <w:pPr>
              <w:spacing w:after="0" w:line="240" w:lineRule="auto"/>
              <w:jc w:val="right"/>
              <w:rPr>
                <w:rFonts w:ascii="Arial" w:hAnsi="Arial" w:cs="Arial"/>
                <w:color w:val="000000"/>
              </w:rPr>
            </w:pPr>
            <w:r w:rsidRPr="00A4708F">
              <w:rPr>
                <w:rFonts w:ascii="Arial" w:hAnsi="Arial" w:cs="Arial"/>
              </w:rPr>
              <w:t>411,04</w:t>
            </w:r>
          </w:p>
        </w:tc>
      </w:tr>
      <w:tr w:rsidR="0004700A" w:rsidRPr="008C7111" w14:paraId="1504A73D"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472CAD78"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51–60</w:t>
            </w:r>
          </w:p>
        </w:tc>
        <w:tc>
          <w:tcPr>
            <w:tcW w:w="3563" w:type="dxa"/>
            <w:tcBorders>
              <w:top w:val="nil"/>
              <w:left w:val="nil"/>
              <w:bottom w:val="single" w:sz="4" w:space="0" w:color="auto"/>
              <w:right w:val="single" w:sz="4" w:space="0" w:color="auto"/>
            </w:tcBorders>
            <w:shd w:val="clear" w:color="auto" w:fill="auto"/>
            <w:noWrap/>
            <w:vAlign w:val="center"/>
            <w:hideMark/>
          </w:tcPr>
          <w:p w14:paraId="1807AE10" w14:textId="566F3EC2" w:rsidR="00E75F29" w:rsidRPr="00A4708F" w:rsidRDefault="00E75F29" w:rsidP="0004700A">
            <w:pPr>
              <w:spacing w:after="0" w:line="240" w:lineRule="auto"/>
              <w:jc w:val="right"/>
              <w:rPr>
                <w:rFonts w:ascii="Arial" w:hAnsi="Arial" w:cs="Arial"/>
                <w:color w:val="000000"/>
              </w:rPr>
            </w:pPr>
            <w:r w:rsidRPr="00A4708F">
              <w:rPr>
                <w:rFonts w:ascii="Arial" w:hAnsi="Arial" w:cs="Arial"/>
              </w:rPr>
              <w:t>143.829,35</w:t>
            </w:r>
          </w:p>
        </w:tc>
        <w:tc>
          <w:tcPr>
            <w:tcW w:w="993" w:type="dxa"/>
            <w:tcBorders>
              <w:top w:val="nil"/>
              <w:left w:val="nil"/>
              <w:bottom w:val="single" w:sz="4" w:space="0" w:color="auto"/>
              <w:right w:val="single" w:sz="4" w:space="0" w:color="auto"/>
            </w:tcBorders>
            <w:shd w:val="clear" w:color="auto" w:fill="auto"/>
            <w:noWrap/>
            <w:vAlign w:val="center"/>
            <w:hideMark/>
          </w:tcPr>
          <w:p w14:paraId="79AD4AA4" w14:textId="4CC15BCC" w:rsidR="00E75F29" w:rsidRPr="00A4708F" w:rsidRDefault="00E75F29" w:rsidP="0004700A">
            <w:pPr>
              <w:spacing w:after="0" w:line="240" w:lineRule="auto"/>
              <w:jc w:val="right"/>
              <w:rPr>
                <w:rFonts w:ascii="Arial" w:hAnsi="Arial" w:cs="Arial"/>
                <w:color w:val="000000"/>
              </w:rPr>
            </w:pPr>
            <w:r w:rsidRPr="00A4708F">
              <w:rPr>
                <w:rFonts w:ascii="Arial" w:hAnsi="Arial" w:cs="Arial"/>
              </w:rPr>
              <w:t>5.379,2</w:t>
            </w:r>
          </w:p>
        </w:tc>
        <w:tc>
          <w:tcPr>
            <w:tcW w:w="1007" w:type="dxa"/>
            <w:tcBorders>
              <w:top w:val="nil"/>
              <w:left w:val="nil"/>
              <w:bottom w:val="single" w:sz="4" w:space="0" w:color="auto"/>
              <w:right w:val="single" w:sz="4" w:space="0" w:color="auto"/>
            </w:tcBorders>
            <w:shd w:val="clear" w:color="auto" w:fill="auto"/>
            <w:noWrap/>
            <w:vAlign w:val="center"/>
            <w:hideMark/>
          </w:tcPr>
          <w:p w14:paraId="08156394" w14:textId="00B1E5AB" w:rsidR="00E75F29" w:rsidRPr="00A4708F" w:rsidRDefault="00E75F29" w:rsidP="0004700A">
            <w:pPr>
              <w:spacing w:after="0" w:line="240" w:lineRule="auto"/>
              <w:jc w:val="right"/>
              <w:rPr>
                <w:rFonts w:ascii="Arial" w:hAnsi="Arial" w:cs="Arial"/>
                <w:color w:val="000000"/>
              </w:rPr>
            </w:pPr>
            <w:r w:rsidRPr="00A4708F">
              <w:rPr>
                <w:rFonts w:ascii="Arial" w:hAnsi="Arial" w:cs="Arial"/>
              </w:rPr>
              <w:t>135,23</w:t>
            </w:r>
          </w:p>
        </w:tc>
        <w:tc>
          <w:tcPr>
            <w:tcW w:w="1828" w:type="dxa"/>
            <w:tcBorders>
              <w:top w:val="nil"/>
              <w:left w:val="nil"/>
              <w:bottom w:val="single" w:sz="4" w:space="0" w:color="auto"/>
              <w:right w:val="single" w:sz="4" w:space="0" w:color="auto"/>
            </w:tcBorders>
            <w:shd w:val="clear" w:color="auto" w:fill="auto"/>
            <w:noWrap/>
            <w:vAlign w:val="center"/>
            <w:hideMark/>
          </w:tcPr>
          <w:p w14:paraId="3799CAC1" w14:textId="4415ACD0" w:rsidR="00E75F29" w:rsidRPr="00A4708F" w:rsidRDefault="00E75F29" w:rsidP="0004700A">
            <w:pPr>
              <w:spacing w:after="0" w:line="240" w:lineRule="auto"/>
              <w:jc w:val="right"/>
              <w:rPr>
                <w:rFonts w:ascii="Arial" w:hAnsi="Arial" w:cs="Arial"/>
                <w:color w:val="000000"/>
              </w:rPr>
            </w:pPr>
            <w:r w:rsidRPr="00A4708F">
              <w:rPr>
                <w:rFonts w:ascii="Arial" w:hAnsi="Arial" w:cs="Arial"/>
              </w:rPr>
              <w:t>1</w:t>
            </w:r>
            <w:r w:rsidR="00281C82" w:rsidRPr="00A4708F">
              <w:rPr>
                <w:rFonts w:ascii="Arial" w:hAnsi="Arial" w:cs="Arial"/>
              </w:rPr>
              <w:t>.</w:t>
            </w:r>
            <w:r w:rsidRPr="00A4708F">
              <w:rPr>
                <w:rFonts w:ascii="Arial" w:hAnsi="Arial" w:cs="Arial"/>
              </w:rPr>
              <w:t>684,39</w:t>
            </w:r>
          </w:p>
        </w:tc>
        <w:tc>
          <w:tcPr>
            <w:tcW w:w="850" w:type="dxa"/>
            <w:tcBorders>
              <w:top w:val="nil"/>
              <w:left w:val="nil"/>
              <w:bottom w:val="single" w:sz="4" w:space="0" w:color="auto"/>
              <w:right w:val="single" w:sz="4" w:space="0" w:color="auto"/>
            </w:tcBorders>
            <w:shd w:val="clear" w:color="auto" w:fill="auto"/>
            <w:noWrap/>
            <w:vAlign w:val="center"/>
            <w:hideMark/>
          </w:tcPr>
          <w:p w14:paraId="22042B7A" w14:textId="3AC4AC1F" w:rsidR="00E75F29" w:rsidRPr="00A4708F" w:rsidRDefault="00E75F29" w:rsidP="0004700A">
            <w:pPr>
              <w:spacing w:after="0" w:line="240" w:lineRule="auto"/>
              <w:jc w:val="right"/>
              <w:rPr>
                <w:rFonts w:ascii="Arial" w:hAnsi="Arial" w:cs="Arial"/>
                <w:color w:val="000000"/>
              </w:rPr>
            </w:pPr>
            <w:r w:rsidRPr="00A4708F">
              <w:rPr>
                <w:rFonts w:ascii="Arial" w:hAnsi="Arial" w:cs="Arial"/>
              </w:rPr>
              <w:t>733,12</w:t>
            </w:r>
          </w:p>
        </w:tc>
      </w:tr>
      <w:tr w:rsidR="0004700A" w:rsidRPr="008C7111" w14:paraId="43E0CCBF"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6E908050"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61–70</w:t>
            </w:r>
          </w:p>
        </w:tc>
        <w:tc>
          <w:tcPr>
            <w:tcW w:w="3563" w:type="dxa"/>
            <w:tcBorders>
              <w:top w:val="nil"/>
              <w:left w:val="nil"/>
              <w:bottom w:val="single" w:sz="4" w:space="0" w:color="auto"/>
              <w:right w:val="single" w:sz="4" w:space="0" w:color="auto"/>
            </w:tcBorders>
            <w:shd w:val="clear" w:color="auto" w:fill="auto"/>
            <w:noWrap/>
            <w:vAlign w:val="center"/>
            <w:hideMark/>
          </w:tcPr>
          <w:p w14:paraId="38975CE6" w14:textId="585C7118" w:rsidR="00E75F29" w:rsidRPr="00A4708F" w:rsidRDefault="00E75F29" w:rsidP="0004700A">
            <w:pPr>
              <w:spacing w:after="0" w:line="240" w:lineRule="auto"/>
              <w:jc w:val="right"/>
              <w:rPr>
                <w:rFonts w:ascii="Arial" w:hAnsi="Arial" w:cs="Arial"/>
                <w:color w:val="000000"/>
              </w:rPr>
            </w:pPr>
            <w:r w:rsidRPr="00A4708F">
              <w:rPr>
                <w:rFonts w:ascii="Arial" w:hAnsi="Arial" w:cs="Arial"/>
              </w:rPr>
              <w:t>77.821,47</w:t>
            </w:r>
          </w:p>
        </w:tc>
        <w:tc>
          <w:tcPr>
            <w:tcW w:w="993" w:type="dxa"/>
            <w:tcBorders>
              <w:top w:val="nil"/>
              <w:left w:val="nil"/>
              <w:bottom w:val="single" w:sz="4" w:space="0" w:color="auto"/>
              <w:right w:val="single" w:sz="4" w:space="0" w:color="auto"/>
            </w:tcBorders>
            <w:shd w:val="clear" w:color="auto" w:fill="auto"/>
            <w:noWrap/>
            <w:vAlign w:val="center"/>
            <w:hideMark/>
          </w:tcPr>
          <w:p w14:paraId="21D3A352" w14:textId="2E1CC941" w:rsidR="00E75F29" w:rsidRPr="00A4708F" w:rsidRDefault="00E75F29" w:rsidP="0004700A">
            <w:pPr>
              <w:spacing w:after="0" w:line="240" w:lineRule="auto"/>
              <w:jc w:val="right"/>
              <w:rPr>
                <w:rFonts w:ascii="Arial" w:hAnsi="Arial" w:cs="Arial"/>
                <w:color w:val="000000"/>
              </w:rPr>
            </w:pPr>
            <w:r w:rsidRPr="00A4708F">
              <w:rPr>
                <w:rFonts w:ascii="Arial" w:hAnsi="Arial" w:cs="Arial"/>
              </w:rPr>
              <w:t>2.604,6</w:t>
            </w:r>
          </w:p>
        </w:tc>
        <w:tc>
          <w:tcPr>
            <w:tcW w:w="1007" w:type="dxa"/>
            <w:tcBorders>
              <w:top w:val="nil"/>
              <w:left w:val="nil"/>
              <w:bottom w:val="single" w:sz="4" w:space="0" w:color="auto"/>
              <w:right w:val="single" w:sz="4" w:space="0" w:color="auto"/>
            </w:tcBorders>
            <w:shd w:val="clear" w:color="auto" w:fill="auto"/>
            <w:noWrap/>
            <w:vAlign w:val="center"/>
            <w:hideMark/>
          </w:tcPr>
          <w:p w14:paraId="4F2D4A5E" w14:textId="199391F3" w:rsidR="00E75F29" w:rsidRPr="00A4708F" w:rsidRDefault="00E75F29" w:rsidP="0004700A">
            <w:pPr>
              <w:spacing w:after="0" w:line="240" w:lineRule="auto"/>
              <w:jc w:val="right"/>
              <w:rPr>
                <w:rFonts w:ascii="Arial" w:hAnsi="Arial" w:cs="Arial"/>
                <w:color w:val="000000"/>
              </w:rPr>
            </w:pPr>
            <w:r w:rsidRPr="00A4708F">
              <w:rPr>
                <w:rFonts w:ascii="Arial" w:hAnsi="Arial" w:cs="Arial"/>
              </w:rPr>
              <w:t>467,01</w:t>
            </w:r>
          </w:p>
        </w:tc>
        <w:tc>
          <w:tcPr>
            <w:tcW w:w="1828" w:type="dxa"/>
            <w:tcBorders>
              <w:top w:val="nil"/>
              <w:left w:val="nil"/>
              <w:bottom w:val="single" w:sz="4" w:space="0" w:color="auto"/>
              <w:right w:val="single" w:sz="4" w:space="0" w:color="auto"/>
            </w:tcBorders>
            <w:shd w:val="clear" w:color="auto" w:fill="auto"/>
            <w:noWrap/>
            <w:vAlign w:val="center"/>
            <w:hideMark/>
          </w:tcPr>
          <w:p w14:paraId="178AE03A" w14:textId="250A06FB" w:rsidR="00E75F29" w:rsidRPr="00A4708F" w:rsidRDefault="00E75F29" w:rsidP="0004700A">
            <w:pPr>
              <w:spacing w:after="0" w:line="240" w:lineRule="auto"/>
              <w:jc w:val="right"/>
              <w:rPr>
                <w:rFonts w:ascii="Arial" w:hAnsi="Arial" w:cs="Arial"/>
                <w:color w:val="000000"/>
              </w:rPr>
            </w:pPr>
            <w:r w:rsidRPr="00A4708F">
              <w:rPr>
                <w:rFonts w:ascii="Arial" w:hAnsi="Arial" w:cs="Arial"/>
              </w:rPr>
              <w:t>561,00</w:t>
            </w:r>
          </w:p>
        </w:tc>
        <w:tc>
          <w:tcPr>
            <w:tcW w:w="850" w:type="dxa"/>
            <w:tcBorders>
              <w:top w:val="nil"/>
              <w:left w:val="nil"/>
              <w:bottom w:val="single" w:sz="4" w:space="0" w:color="auto"/>
              <w:right w:val="single" w:sz="4" w:space="0" w:color="auto"/>
            </w:tcBorders>
            <w:shd w:val="clear" w:color="auto" w:fill="auto"/>
            <w:noWrap/>
            <w:vAlign w:val="center"/>
            <w:hideMark/>
          </w:tcPr>
          <w:p w14:paraId="45C8D003" w14:textId="408E9F72" w:rsidR="00E75F29" w:rsidRPr="00A4708F" w:rsidRDefault="00E75F29" w:rsidP="0004700A">
            <w:pPr>
              <w:spacing w:after="0" w:line="240" w:lineRule="auto"/>
              <w:jc w:val="right"/>
              <w:rPr>
                <w:rFonts w:ascii="Arial" w:hAnsi="Arial" w:cs="Arial"/>
                <w:color w:val="000000"/>
              </w:rPr>
            </w:pPr>
            <w:r w:rsidRPr="00A4708F">
              <w:rPr>
                <w:rFonts w:ascii="Arial" w:hAnsi="Arial" w:cs="Arial"/>
              </w:rPr>
              <w:t>668,39</w:t>
            </w:r>
          </w:p>
        </w:tc>
      </w:tr>
      <w:tr w:rsidR="0004700A" w:rsidRPr="008C7111" w14:paraId="0F55D78B"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221B8412"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71–80</w:t>
            </w:r>
          </w:p>
        </w:tc>
        <w:tc>
          <w:tcPr>
            <w:tcW w:w="3563" w:type="dxa"/>
            <w:tcBorders>
              <w:top w:val="nil"/>
              <w:left w:val="nil"/>
              <w:bottom w:val="single" w:sz="4" w:space="0" w:color="auto"/>
              <w:right w:val="single" w:sz="4" w:space="0" w:color="auto"/>
            </w:tcBorders>
            <w:shd w:val="clear" w:color="auto" w:fill="auto"/>
            <w:noWrap/>
            <w:vAlign w:val="center"/>
            <w:hideMark/>
          </w:tcPr>
          <w:p w14:paraId="14A6615C" w14:textId="70022FC0" w:rsidR="00E75F29" w:rsidRPr="00A4708F" w:rsidRDefault="00E75F29" w:rsidP="0004700A">
            <w:pPr>
              <w:spacing w:after="0" w:line="240" w:lineRule="auto"/>
              <w:jc w:val="right"/>
              <w:rPr>
                <w:rFonts w:ascii="Arial" w:hAnsi="Arial" w:cs="Arial"/>
                <w:color w:val="000000"/>
              </w:rPr>
            </w:pPr>
            <w:r w:rsidRPr="00A4708F">
              <w:rPr>
                <w:rFonts w:ascii="Arial" w:hAnsi="Arial" w:cs="Arial"/>
              </w:rPr>
              <w:t>42.151,04</w:t>
            </w:r>
          </w:p>
        </w:tc>
        <w:tc>
          <w:tcPr>
            <w:tcW w:w="993" w:type="dxa"/>
            <w:tcBorders>
              <w:top w:val="nil"/>
              <w:left w:val="nil"/>
              <w:bottom w:val="single" w:sz="4" w:space="0" w:color="auto"/>
              <w:right w:val="single" w:sz="4" w:space="0" w:color="auto"/>
            </w:tcBorders>
            <w:shd w:val="clear" w:color="auto" w:fill="auto"/>
            <w:noWrap/>
            <w:vAlign w:val="center"/>
            <w:hideMark/>
          </w:tcPr>
          <w:p w14:paraId="4DF1D073" w14:textId="5C902CE9" w:rsidR="00E75F29" w:rsidRPr="00A4708F" w:rsidRDefault="00E75F29" w:rsidP="0004700A">
            <w:pPr>
              <w:spacing w:after="0" w:line="240" w:lineRule="auto"/>
              <w:jc w:val="right"/>
              <w:rPr>
                <w:rFonts w:ascii="Arial" w:hAnsi="Arial" w:cs="Arial"/>
                <w:color w:val="000000"/>
              </w:rPr>
            </w:pPr>
            <w:r w:rsidRPr="00A4708F">
              <w:rPr>
                <w:rFonts w:ascii="Arial" w:hAnsi="Arial" w:cs="Arial"/>
              </w:rPr>
              <w:t>1.233,8</w:t>
            </w:r>
          </w:p>
        </w:tc>
        <w:tc>
          <w:tcPr>
            <w:tcW w:w="1007" w:type="dxa"/>
            <w:tcBorders>
              <w:top w:val="nil"/>
              <w:left w:val="nil"/>
              <w:bottom w:val="single" w:sz="4" w:space="0" w:color="auto"/>
              <w:right w:val="single" w:sz="4" w:space="0" w:color="auto"/>
            </w:tcBorders>
            <w:shd w:val="clear" w:color="auto" w:fill="auto"/>
            <w:noWrap/>
            <w:vAlign w:val="center"/>
            <w:hideMark/>
          </w:tcPr>
          <w:p w14:paraId="50D6B74C" w14:textId="4D6924A3" w:rsidR="00E75F29" w:rsidRPr="00A4708F" w:rsidRDefault="00E75F29" w:rsidP="0004700A">
            <w:pPr>
              <w:spacing w:after="0" w:line="240" w:lineRule="auto"/>
              <w:jc w:val="right"/>
              <w:rPr>
                <w:rFonts w:ascii="Arial" w:hAnsi="Arial" w:cs="Arial"/>
                <w:color w:val="000000"/>
              </w:rPr>
            </w:pPr>
            <w:r w:rsidRPr="00A4708F">
              <w:rPr>
                <w:rFonts w:ascii="Arial" w:hAnsi="Arial" w:cs="Arial"/>
              </w:rPr>
              <w:t>791,64</w:t>
            </w:r>
          </w:p>
        </w:tc>
        <w:tc>
          <w:tcPr>
            <w:tcW w:w="1828" w:type="dxa"/>
            <w:tcBorders>
              <w:top w:val="nil"/>
              <w:left w:val="nil"/>
              <w:bottom w:val="single" w:sz="4" w:space="0" w:color="auto"/>
              <w:right w:val="single" w:sz="4" w:space="0" w:color="auto"/>
            </w:tcBorders>
            <w:shd w:val="clear" w:color="auto" w:fill="auto"/>
            <w:noWrap/>
            <w:vAlign w:val="center"/>
            <w:hideMark/>
          </w:tcPr>
          <w:p w14:paraId="5842D18C" w14:textId="70950938" w:rsidR="00E75F29" w:rsidRPr="00A4708F" w:rsidRDefault="00E75F29" w:rsidP="0004700A">
            <w:pPr>
              <w:spacing w:after="0" w:line="240" w:lineRule="auto"/>
              <w:jc w:val="right"/>
              <w:rPr>
                <w:rFonts w:ascii="Arial" w:hAnsi="Arial" w:cs="Arial"/>
                <w:color w:val="000000"/>
              </w:rPr>
            </w:pPr>
            <w:r w:rsidRPr="00A4708F">
              <w:rPr>
                <w:rFonts w:ascii="Arial" w:hAnsi="Arial" w:cs="Arial"/>
              </w:rPr>
              <w:t>442,67</w:t>
            </w:r>
          </w:p>
        </w:tc>
        <w:tc>
          <w:tcPr>
            <w:tcW w:w="850" w:type="dxa"/>
            <w:tcBorders>
              <w:top w:val="nil"/>
              <w:left w:val="nil"/>
              <w:bottom w:val="single" w:sz="4" w:space="0" w:color="auto"/>
              <w:right w:val="single" w:sz="4" w:space="0" w:color="auto"/>
            </w:tcBorders>
            <w:shd w:val="clear" w:color="auto" w:fill="auto"/>
            <w:noWrap/>
            <w:vAlign w:val="center"/>
            <w:hideMark/>
          </w:tcPr>
          <w:p w14:paraId="166DDA21" w14:textId="7975C991" w:rsidR="00E75F29" w:rsidRPr="00A4708F" w:rsidRDefault="00E75F29" w:rsidP="0004700A">
            <w:pPr>
              <w:spacing w:after="0" w:line="240" w:lineRule="auto"/>
              <w:jc w:val="right"/>
              <w:rPr>
                <w:rFonts w:ascii="Arial" w:hAnsi="Arial" w:cs="Arial"/>
                <w:color w:val="000000"/>
              </w:rPr>
            </w:pPr>
            <w:r w:rsidRPr="00A4708F">
              <w:rPr>
                <w:rFonts w:ascii="Arial" w:hAnsi="Arial" w:cs="Arial"/>
              </w:rPr>
              <w:t>459,51</w:t>
            </w:r>
          </w:p>
        </w:tc>
      </w:tr>
      <w:tr w:rsidR="0004700A" w:rsidRPr="008C7111" w14:paraId="3C49EED4"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6B3AA1C5"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81–90</w:t>
            </w:r>
          </w:p>
        </w:tc>
        <w:tc>
          <w:tcPr>
            <w:tcW w:w="3563" w:type="dxa"/>
            <w:tcBorders>
              <w:top w:val="nil"/>
              <w:left w:val="nil"/>
              <w:bottom w:val="single" w:sz="4" w:space="0" w:color="auto"/>
              <w:right w:val="single" w:sz="4" w:space="0" w:color="auto"/>
            </w:tcBorders>
            <w:shd w:val="clear" w:color="auto" w:fill="auto"/>
            <w:noWrap/>
            <w:vAlign w:val="center"/>
            <w:hideMark/>
          </w:tcPr>
          <w:p w14:paraId="435CFE33" w14:textId="0123A052" w:rsidR="00E75F29" w:rsidRPr="00A4708F" w:rsidRDefault="00E75F29" w:rsidP="0004700A">
            <w:pPr>
              <w:spacing w:after="0" w:line="240" w:lineRule="auto"/>
              <w:jc w:val="right"/>
              <w:rPr>
                <w:rFonts w:ascii="Arial" w:hAnsi="Arial" w:cs="Arial"/>
                <w:color w:val="000000"/>
              </w:rPr>
            </w:pPr>
            <w:r w:rsidRPr="00A4708F">
              <w:rPr>
                <w:rFonts w:ascii="Arial" w:hAnsi="Arial" w:cs="Arial"/>
              </w:rPr>
              <w:t>7.840,32</w:t>
            </w:r>
          </w:p>
        </w:tc>
        <w:tc>
          <w:tcPr>
            <w:tcW w:w="993" w:type="dxa"/>
            <w:tcBorders>
              <w:top w:val="nil"/>
              <w:left w:val="nil"/>
              <w:bottom w:val="single" w:sz="4" w:space="0" w:color="auto"/>
              <w:right w:val="single" w:sz="4" w:space="0" w:color="auto"/>
            </w:tcBorders>
            <w:shd w:val="clear" w:color="auto" w:fill="auto"/>
            <w:noWrap/>
            <w:vAlign w:val="center"/>
            <w:hideMark/>
          </w:tcPr>
          <w:p w14:paraId="6190B946" w14:textId="05955439" w:rsidR="00E75F29" w:rsidRPr="00A4708F" w:rsidRDefault="00E75F29" w:rsidP="0004700A">
            <w:pPr>
              <w:spacing w:after="0" w:line="240" w:lineRule="auto"/>
              <w:jc w:val="right"/>
              <w:rPr>
                <w:rFonts w:ascii="Arial" w:hAnsi="Arial" w:cs="Arial"/>
                <w:color w:val="000000"/>
              </w:rPr>
            </w:pPr>
            <w:r w:rsidRPr="00A4708F">
              <w:rPr>
                <w:rFonts w:ascii="Arial" w:hAnsi="Arial" w:cs="Arial"/>
              </w:rPr>
              <w:t>696,2</w:t>
            </w:r>
          </w:p>
        </w:tc>
        <w:tc>
          <w:tcPr>
            <w:tcW w:w="1007" w:type="dxa"/>
            <w:tcBorders>
              <w:top w:val="nil"/>
              <w:left w:val="nil"/>
              <w:bottom w:val="single" w:sz="4" w:space="0" w:color="auto"/>
              <w:right w:val="single" w:sz="4" w:space="0" w:color="auto"/>
            </w:tcBorders>
            <w:shd w:val="clear" w:color="auto" w:fill="auto"/>
            <w:noWrap/>
            <w:vAlign w:val="center"/>
            <w:hideMark/>
          </w:tcPr>
          <w:p w14:paraId="0820AEF7" w14:textId="6FF0B7F1" w:rsidR="00E75F29" w:rsidRPr="00A4708F" w:rsidRDefault="00E75F29" w:rsidP="0004700A">
            <w:pPr>
              <w:spacing w:after="0" w:line="240" w:lineRule="auto"/>
              <w:jc w:val="right"/>
              <w:rPr>
                <w:rFonts w:ascii="Arial" w:hAnsi="Arial" w:cs="Arial"/>
                <w:color w:val="000000"/>
              </w:rPr>
            </w:pPr>
            <w:r w:rsidRPr="00A4708F">
              <w:rPr>
                <w:rFonts w:ascii="Arial" w:hAnsi="Arial" w:cs="Arial"/>
              </w:rPr>
              <w:t>510,25</w:t>
            </w:r>
          </w:p>
        </w:tc>
        <w:tc>
          <w:tcPr>
            <w:tcW w:w="1828" w:type="dxa"/>
            <w:tcBorders>
              <w:top w:val="nil"/>
              <w:left w:val="nil"/>
              <w:bottom w:val="single" w:sz="4" w:space="0" w:color="auto"/>
              <w:right w:val="single" w:sz="4" w:space="0" w:color="auto"/>
            </w:tcBorders>
            <w:shd w:val="clear" w:color="auto" w:fill="auto"/>
            <w:noWrap/>
            <w:vAlign w:val="center"/>
            <w:hideMark/>
          </w:tcPr>
          <w:p w14:paraId="68E4E8DC" w14:textId="2A14742D" w:rsidR="00E75F29" w:rsidRPr="00A4708F" w:rsidRDefault="00E75F29" w:rsidP="0004700A">
            <w:pPr>
              <w:spacing w:after="0" w:line="240" w:lineRule="auto"/>
              <w:jc w:val="right"/>
              <w:rPr>
                <w:rFonts w:ascii="Arial" w:hAnsi="Arial" w:cs="Arial"/>
                <w:color w:val="000000"/>
              </w:rPr>
            </w:pPr>
            <w:r w:rsidRPr="00A4708F">
              <w:rPr>
                <w:rFonts w:ascii="Arial" w:hAnsi="Arial" w:cs="Arial"/>
              </w:rPr>
              <w:t>174,48</w:t>
            </w:r>
          </w:p>
        </w:tc>
        <w:tc>
          <w:tcPr>
            <w:tcW w:w="850" w:type="dxa"/>
            <w:tcBorders>
              <w:top w:val="nil"/>
              <w:left w:val="nil"/>
              <w:bottom w:val="single" w:sz="4" w:space="0" w:color="auto"/>
              <w:right w:val="single" w:sz="4" w:space="0" w:color="auto"/>
            </w:tcBorders>
            <w:shd w:val="clear" w:color="auto" w:fill="auto"/>
            <w:noWrap/>
            <w:vAlign w:val="center"/>
            <w:hideMark/>
          </w:tcPr>
          <w:p w14:paraId="30C6236E" w14:textId="52FDAD5F" w:rsidR="00E75F29" w:rsidRPr="00A4708F" w:rsidRDefault="00E75F29" w:rsidP="0004700A">
            <w:pPr>
              <w:spacing w:after="0" w:line="240" w:lineRule="auto"/>
              <w:jc w:val="right"/>
              <w:rPr>
                <w:rFonts w:ascii="Arial" w:hAnsi="Arial" w:cs="Arial"/>
                <w:color w:val="000000"/>
              </w:rPr>
            </w:pPr>
            <w:r w:rsidRPr="00A4708F">
              <w:rPr>
                <w:rFonts w:ascii="Arial" w:hAnsi="Arial" w:cs="Arial"/>
              </w:rPr>
              <w:t>147,65</w:t>
            </w:r>
          </w:p>
        </w:tc>
      </w:tr>
      <w:tr w:rsidR="0004700A" w:rsidRPr="008C7111" w14:paraId="1F992EDB" w14:textId="77777777" w:rsidTr="0004700A">
        <w:trPr>
          <w:trHeight w:val="272"/>
        </w:trPr>
        <w:tc>
          <w:tcPr>
            <w:tcW w:w="913" w:type="dxa"/>
            <w:tcBorders>
              <w:top w:val="nil"/>
              <w:left w:val="single" w:sz="4" w:space="0" w:color="auto"/>
              <w:bottom w:val="single" w:sz="4" w:space="0" w:color="auto"/>
              <w:right w:val="single" w:sz="4" w:space="0" w:color="auto"/>
            </w:tcBorders>
            <w:shd w:val="clear" w:color="auto" w:fill="auto"/>
            <w:noWrap/>
            <w:vAlign w:val="center"/>
            <w:hideMark/>
          </w:tcPr>
          <w:p w14:paraId="7B5C19DF" w14:textId="77777777" w:rsidR="00E75F29" w:rsidRPr="00A4708F" w:rsidRDefault="00E75F29" w:rsidP="0004700A">
            <w:pPr>
              <w:spacing w:after="0" w:line="240" w:lineRule="auto"/>
              <w:rPr>
                <w:rFonts w:ascii="Arial" w:hAnsi="Arial" w:cs="Arial"/>
                <w:color w:val="000000"/>
              </w:rPr>
            </w:pPr>
            <w:r w:rsidRPr="00A4708F">
              <w:rPr>
                <w:rFonts w:ascii="Arial" w:hAnsi="Arial" w:cs="Arial"/>
                <w:color w:val="000000"/>
              </w:rPr>
              <w:t>91–100</w:t>
            </w:r>
          </w:p>
        </w:tc>
        <w:tc>
          <w:tcPr>
            <w:tcW w:w="3563" w:type="dxa"/>
            <w:tcBorders>
              <w:top w:val="nil"/>
              <w:left w:val="nil"/>
              <w:bottom w:val="single" w:sz="4" w:space="0" w:color="auto"/>
              <w:right w:val="single" w:sz="4" w:space="0" w:color="auto"/>
            </w:tcBorders>
            <w:shd w:val="clear" w:color="auto" w:fill="auto"/>
            <w:noWrap/>
            <w:vAlign w:val="center"/>
            <w:hideMark/>
          </w:tcPr>
          <w:p w14:paraId="17597E92" w14:textId="591BAC65" w:rsidR="00E75F29" w:rsidRPr="00A4708F" w:rsidRDefault="00E75F29" w:rsidP="0004700A">
            <w:pPr>
              <w:spacing w:after="0" w:line="240" w:lineRule="auto"/>
              <w:jc w:val="right"/>
              <w:rPr>
                <w:rFonts w:ascii="Arial" w:hAnsi="Arial" w:cs="Arial"/>
                <w:color w:val="000000"/>
              </w:rPr>
            </w:pPr>
            <w:r w:rsidRPr="00A4708F">
              <w:rPr>
                <w:rFonts w:ascii="Arial" w:hAnsi="Arial" w:cs="Arial"/>
              </w:rPr>
              <w:t>481,08</w:t>
            </w:r>
          </w:p>
        </w:tc>
        <w:tc>
          <w:tcPr>
            <w:tcW w:w="993" w:type="dxa"/>
            <w:tcBorders>
              <w:top w:val="nil"/>
              <w:left w:val="nil"/>
              <w:bottom w:val="single" w:sz="4" w:space="0" w:color="auto"/>
              <w:right w:val="single" w:sz="4" w:space="0" w:color="auto"/>
            </w:tcBorders>
            <w:shd w:val="clear" w:color="auto" w:fill="auto"/>
            <w:noWrap/>
            <w:vAlign w:val="center"/>
            <w:hideMark/>
          </w:tcPr>
          <w:p w14:paraId="5F595292" w14:textId="23E59F20" w:rsidR="00E75F29" w:rsidRPr="00A4708F" w:rsidRDefault="00E75F29" w:rsidP="0004700A">
            <w:pPr>
              <w:spacing w:after="0" w:line="240" w:lineRule="auto"/>
              <w:jc w:val="right"/>
              <w:rPr>
                <w:rFonts w:ascii="Arial" w:hAnsi="Arial" w:cs="Arial"/>
                <w:color w:val="000000"/>
              </w:rPr>
            </w:pPr>
            <w:r w:rsidRPr="00A4708F">
              <w:rPr>
                <w:rFonts w:ascii="Arial" w:hAnsi="Arial" w:cs="Arial"/>
              </w:rPr>
              <w:t>86,2</w:t>
            </w:r>
          </w:p>
        </w:tc>
        <w:tc>
          <w:tcPr>
            <w:tcW w:w="1007" w:type="dxa"/>
            <w:tcBorders>
              <w:top w:val="nil"/>
              <w:left w:val="nil"/>
              <w:bottom w:val="single" w:sz="4" w:space="0" w:color="auto"/>
              <w:right w:val="single" w:sz="4" w:space="0" w:color="auto"/>
            </w:tcBorders>
            <w:shd w:val="clear" w:color="auto" w:fill="auto"/>
            <w:noWrap/>
            <w:vAlign w:val="center"/>
            <w:hideMark/>
          </w:tcPr>
          <w:p w14:paraId="00C19956" w14:textId="72138F06" w:rsidR="00E75F29" w:rsidRPr="00A4708F" w:rsidRDefault="00E75F29" w:rsidP="0004700A">
            <w:pPr>
              <w:spacing w:after="0" w:line="240" w:lineRule="auto"/>
              <w:jc w:val="right"/>
              <w:rPr>
                <w:rFonts w:ascii="Arial" w:hAnsi="Arial" w:cs="Arial"/>
                <w:color w:val="000000"/>
              </w:rPr>
            </w:pPr>
            <w:r w:rsidRPr="00A4708F">
              <w:rPr>
                <w:rFonts w:ascii="Arial" w:hAnsi="Arial" w:cs="Arial"/>
              </w:rPr>
              <w:t>0,00</w:t>
            </w:r>
          </w:p>
        </w:tc>
        <w:tc>
          <w:tcPr>
            <w:tcW w:w="1828" w:type="dxa"/>
            <w:tcBorders>
              <w:top w:val="nil"/>
              <w:left w:val="nil"/>
              <w:bottom w:val="single" w:sz="4" w:space="0" w:color="auto"/>
              <w:right w:val="single" w:sz="4" w:space="0" w:color="auto"/>
            </w:tcBorders>
            <w:shd w:val="clear" w:color="auto" w:fill="auto"/>
            <w:noWrap/>
            <w:vAlign w:val="center"/>
            <w:hideMark/>
          </w:tcPr>
          <w:p w14:paraId="1E243A1B" w14:textId="4AF2ED44" w:rsidR="00E75F29" w:rsidRPr="00A4708F" w:rsidRDefault="00E75F29" w:rsidP="0004700A">
            <w:pPr>
              <w:spacing w:after="0" w:line="240" w:lineRule="auto"/>
              <w:jc w:val="right"/>
              <w:rPr>
                <w:rFonts w:ascii="Arial" w:hAnsi="Arial" w:cs="Arial"/>
                <w:color w:val="000000"/>
              </w:rPr>
            </w:pPr>
            <w:r w:rsidRPr="00A4708F">
              <w:rPr>
                <w:rFonts w:ascii="Arial" w:hAnsi="Arial" w:cs="Arial"/>
              </w:rPr>
              <w:t>45,34</w:t>
            </w:r>
          </w:p>
        </w:tc>
        <w:tc>
          <w:tcPr>
            <w:tcW w:w="850" w:type="dxa"/>
            <w:tcBorders>
              <w:top w:val="nil"/>
              <w:left w:val="nil"/>
              <w:bottom w:val="single" w:sz="4" w:space="0" w:color="auto"/>
              <w:right w:val="single" w:sz="4" w:space="0" w:color="auto"/>
            </w:tcBorders>
            <w:shd w:val="clear" w:color="auto" w:fill="auto"/>
            <w:noWrap/>
            <w:vAlign w:val="center"/>
            <w:hideMark/>
          </w:tcPr>
          <w:p w14:paraId="6ED5EAAF" w14:textId="4F701BA8" w:rsidR="00E75F29" w:rsidRPr="00A4708F" w:rsidRDefault="00E75F29" w:rsidP="0004700A">
            <w:pPr>
              <w:spacing w:after="0" w:line="240" w:lineRule="auto"/>
              <w:jc w:val="right"/>
              <w:rPr>
                <w:rFonts w:ascii="Arial" w:hAnsi="Arial" w:cs="Arial"/>
                <w:color w:val="000000"/>
              </w:rPr>
            </w:pPr>
            <w:r w:rsidRPr="00A4708F">
              <w:rPr>
                <w:rFonts w:ascii="Arial" w:hAnsi="Arial" w:cs="Arial"/>
              </w:rPr>
              <w:t>13,60</w:t>
            </w:r>
          </w:p>
        </w:tc>
      </w:tr>
      <w:tr w:rsidR="0004700A" w:rsidRPr="008C7111" w14:paraId="539652D2" w14:textId="77777777" w:rsidTr="0004700A">
        <w:trPr>
          <w:trHeight w:val="272"/>
        </w:trPr>
        <w:tc>
          <w:tcPr>
            <w:tcW w:w="913" w:type="dxa"/>
            <w:tcBorders>
              <w:top w:val="single" w:sz="4" w:space="0" w:color="auto"/>
              <w:left w:val="single" w:sz="4" w:space="0" w:color="auto"/>
              <w:bottom w:val="single" w:sz="4" w:space="0" w:color="auto"/>
              <w:right w:val="single" w:sz="4" w:space="0" w:color="auto"/>
            </w:tcBorders>
            <w:shd w:val="clear" w:color="auto" w:fill="FFFFCC"/>
            <w:noWrap/>
            <w:vAlign w:val="bottom"/>
            <w:hideMark/>
          </w:tcPr>
          <w:p w14:paraId="52A73963" w14:textId="77777777" w:rsidR="00E75F29" w:rsidRPr="00A4708F" w:rsidRDefault="00E75F29" w:rsidP="00E75F29">
            <w:pPr>
              <w:spacing w:after="0" w:line="240" w:lineRule="auto"/>
              <w:rPr>
                <w:rFonts w:ascii="Arial" w:hAnsi="Arial" w:cs="Arial"/>
                <w:b/>
                <w:color w:val="000000"/>
              </w:rPr>
            </w:pPr>
            <w:r w:rsidRPr="00A4708F">
              <w:rPr>
                <w:rFonts w:ascii="Arial" w:hAnsi="Arial" w:cs="Arial"/>
                <w:b/>
                <w:color w:val="000000"/>
              </w:rPr>
              <w:t>SKUPAJ</w:t>
            </w:r>
          </w:p>
        </w:tc>
        <w:tc>
          <w:tcPr>
            <w:tcW w:w="3563" w:type="dxa"/>
            <w:tcBorders>
              <w:top w:val="single" w:sz="4" w:space="0" w:color="auto"/>
              <w:left w:val="nil"/>
              <w:bottom w:val="single" w:sz="4" w:space="0" w:color="auto"/>
              <w:right w:val="single" w:sz="4" w:space="0" w:color="auto"/>
            </w:tcBorders>
            <w:shd w:val="clear" w:color="auto" w:fill="FFFFCC"/>
            <w:noWrap/>
            <w:vAlign w:val="center"/>
            <w:hideMark/>
          </w:tcPr>
          <w:p w14:paraId="74515CC9" w14:textId="4CE6A77B" w:rsidR="00E75F29" w:rsidRPr="00A4708F" w:rsidRDefault="00E75F29" w:rsidP="0004700A">
            <w:pPr>
              <w:spacing w:after="0" w:line="240" w:lineRule="auto"/>
              <w:jc w:val="right"/>
              <w:rPr>
                <w:rFonts w:ascii="Arial" w:hAnsi="Arial" w:cs="Arial"/>
                <w:b/>
                <w:color w:val="000000"/>
              </w:rPr>
            </w:pPr>
            <w:r w:rsidRPr="00A4708F">
              <w:rPr>
                <w:rFonts w:ascii="Arial" w:hAnsi="Arial" w:cs="Arial"/>
              </w:rPr>
              <w:t>643.925,08</w:t>
            </w:r>
          </w:p>
        </w:tc>
        <w:tc>
          <w:tcPr>
            <w:tcW w:w="993" w:type="dxa"/>
            <w:tcBorders>
              <w:top w:val="single" w:sz="4" w:space="0" w:color="auto"/>
              <w:left w:val="nil"/>
              <w:bottom w:val="single" w:sz="4" w:space="0" w:color="auto"/>
              <w:right w:val="single" w:sz="4" w:space="0" w:color="auto"/>
            </w:tcBorders>
            <w:shd w:val="clear" w:color="auto" w:fill="FFFFCC"/>
            <w:noWrap/>
            <w:vAlign w:val="center"/>
            <w:hideMark/>
          </w:tcPr>
          <w:p w14:paraId="70617258" w14:textId="0B2EC854" w:rsidR="00E75F29" w:rsidRPr="00A4708F" w:rsidRDefault="00E75F29" w:rsidP="0004700A">
            <w:pPr>
              <w:spacing w:after="0" w:line="240" w:lineRule="auto"/>
              <w:jc w:val="right"/>
              <w:rPr>
                <w:rFonts w:ascii="Arial" w:hAnsi="Arial" w:cs="Arial"/>
                <w:b/>
                <w:color w:val="000000"/>
              </w:rPr>
            </w:pPr>
            <w:r w:rsidRPr="00A4708F">
              <w:rPr>
                <w:rFonts w:ascii="Arial" w:hAnsi="Arial" w:cs="Arial"/>
              </w:rPr>
              <w:t>15.630,3</w:t>
            </w:r>
          </w:p>
        </w:tc>
        <w:tc>
          <w:tcPr>
            <w:tcW w:w="1007" w:type="dxa"/>
            <w:tcBorders>
              <w:top w:val="single" w:sz="4" w:space="0" w:color="auto"/>
              <w:left w:val="nil"/>
              <w:bottom w:val="single" w:sz="4" w:space="0" w:color="auto"/>
              <w:right w:val="single" w:sz="4" w:space="0" w:color="auto"/>
            </w:tcBorders>
            <w:shd w:val="clear" w:color="auto" w:fill="FFFFCC"/>
            <w:noWrap/>
            <w:vAlign w:val="center"/>
            <w:hideMark/>
          </w:tcPr>
          <w:p w14:paraId="656C8663" w14:textId="47D31F82" w:rsidR="00E75F29" w:rsidRPr="00A4708F" w:rsidRDefault="00E75F29" w:rsidP="0004700A">
            <w:pPr>
              <w:spacing w:after="0" w:line="240" w:lineRule="auto"/>
              <w:jc w:val="right"/>
              <w:rPr>
                <w:rFonts w:ascii="Arial" w:hAnsi="Arial" w:cs="Arial"/>
                <w:b/>
                <w:color w:val="000000"/>
              </w:rPr>
            </w:pPr>
            <w:r w:rsidRPr="00A4708F">
              <w:rPr>
                <w:rFonts w:ascii="Arial" w:hAnsi="Arial" w:cs="Arial"/>
              </w:rPr>
              <w:t>1.940,72</w:t>
            </w:r>
          </w:p>
        </w:tc>
        <w:tc>
          <w:tcPr>
            <w:tcW w:w="1828" w:type="dxa"/>
            <w:tcBorders>
              <w:top w:val="single" w:sz="4" w:space="0" w:color="auto"/>
              <w:left w:val="nil"/>
              <w:bottom w:val="single" w:sz="4" w:space="0" w:color="auto"/>
              <w:right w:val="single" w:sz="4" w:space="0" w:color="auto"/>
            </w:tcBorders>
            <w:shd w:val="clear" w:color="auto" w:fill="FFFFCC"/>
            <w:noWrap/>
            <w:vAlign w:val="center"/>
            <w:hideMark/>
          </w:tcPr>
          <w:p w14:paraId="0F6C7DE0" w14:textId="037003E4" w:rsidR="00E75F29" w:rsidRPr="00A4708F" w:rsidRDefault="00E75F29" w:rsidP="0004700A">
            <w:pPr>
              <w:spacing w:after="0" w:line="240" w:lineRule="auto"/>
              <w:jc w:val="right"/>
              <w:rPr>
                <w:rFonts w:ascii="Arial" w:hAnsi="Arial" w:cs="Arial"/>
                <w:b/>
                <w:color w:val="000000"/>
              </w:rPr>
            </w:pPr>
            <w:r w:rsidRPr="00A4708F">
              <w:rPr>
                <w:rFonts w:ascii="Arial" w:hAnsi="Arial" w:cs="Arial"/>
              </w:rPr>
              <w:t>4.792,41</w:t>
            </w:r>
          </w:p>
        </w:tc>
        <w:tc>
          <w:tcPr>
            <w:tcW w:w="850" w:type="dxa"/>
            <w:tcBorders>
              <w:top w:val="single" w:sz="4" w:space="0" w:color="auto"/>
              <w:left w:val="nil"/>
              <w:bottom w:val="single" w:sz="4" w:space="0" w:color="auto"/>
              <w:right w:val="single" w:sz="4" w:space="0" w:color="auto"/>
            </w:tcBorders>
            <w:shd w:val="clear" w:color="auto" w:fill="FFFFCC"/>
            <w:noWrap/>
            <w:vAlign w:val="center"/>
            <w:hideMark/>
          </w:tcPr>
          <w:p w14:paraId="5025C228" w14:textId="375083EA" w:rsidR="00E75F29" w:rsidRPr="00A4708F" w:rsidRDefault="00E75F29" w:rsidP="0004700A">
            <w:pPr>
              <w:spacing w:after="0" w:line="240" w:lineRule="auto"/>
              <w:jc w:val="right"/>
              <w:rPr>
                <w:rFonts w:ascii="Arial" w:hAnsi="Arial" w:cs="Arial"/>
                <w:b/>
                <w:color w:val="000000"/>
              </w:rPr>
            </w:pPr>
            <w:r w:rsidRPr="00A4708F">
              <w:rPr>
                <w:rFonts w:ascii="Arial" w:hAnsi="Arial" w:cs="Arial"/>
              </w:rPr>
              <w:t>2.657,23</w:t>
            </w:r>
          </w:p>
        </w:tc>
      </w:tr>
    </w:tbl>
    <w:p w14:paraId="48F41768" w14:textId="77777777" w:rsidR="00CC2FF1" w:rsidRDefault="00CC2FF1" w:rsidP="00CC2FF1">
      <w:pPr>
        <w:spacing w:after="0" w:line="260" w:lineRule="atLeast"/>
        <w:jc w:val="both"/>
        <w:rPr>
          <w:rFonts w:ascii="Arial" w:eastAsia="Times New Roman" w:hAnsi="Arial" w:cs="Arial"/>
          <w:b/>
          <w:lang w:eastAsia="sl-SI"/>
        </w:rPr>
      </w:pPr>
    </w:p>
    <w:p w14:paraId="5732D7CE" w14:textId="77777777" w:rsidR="00CC2FF1" w:rsidRPr="00911E03" w:rsidRDefault="007B327F" w:rsidP="00D367FB">
      <w:pPr>
        <w:numPr>
          <w:ilvl w:val="0"/>
          <w:numId w:val="11"/>
        </w:numPr>
        <w:spacing w:after="0" w:line="260" w:lineRule="atLeast"/>
        <w:jc w:val="both"/>
        <w:rPr>
          <w:rFonts w:ascii="Arial" w:eastAsia="Times New Roman" w:hAnsi="Arial" w:cs="Arial"/>
          <w:lang w:eastAsia="sl-SI"/>
        </w:rPr>
      </w:pPr>
      <w:r w:rsidRPr="00911E03">
        <w:rPr>
          <w:rFonts w:ascii="Arial" w:eastAsia="Times New Roman" w:hAnsi="Arial" w:cs="Arial"/>
          <w:lang w:eastAsia="sl-SI"/>
        </w:rPr>
        <w:lastRenderedPageBreak/>
        <w:t>f</w:t>
      </w:r>
      <w:r w:rsidR="00CC2FF1" w:rsidRPr="00911E03">
        <w:rPr>
          <w:rFonts w:ascii="Arial" w:eastAsia="Times New Roman" w:hAnsi="Arial" w:cs="Arial"/>
          <w:lang w:eastAsia="sl-SI"/>
        </w:rPr>
        <w:t>aktorj</w:t>
      </w:r>
      <w:r w:rsidR="007D7743">
        <w:rPr>
          <w:rFonts w:ascii="Arial" w:eastAsia="Times New Roman" w:hAnsi="Arial" w:cs="Arial"/>
          <w:lang w:eastAsia="sl-SI"/>
        </w:rPr>
        <w:t>i</w:t>
      </w:r>
      <w:r w:rsidR="00CC2FF1" w:rsidRPr="00911E03">
        <w:rPr>
          <w:rFonts w:ascii="Arial" w:eastAsia="Times New Roman" w:hAnsi="Arial" w:cs="Arial"/>
          <w:lang w:eastAsia="sl-SI"/>
        </w:rPr>
        <w:t xml:space="preserve"> korekcije katastrskega dohodka </w:t>
      </w:r>
      <w:r w:rsidR="00847E93" w:rsidRPr="00911E03">
        <w:rPr>
          <w:rFonts w:ascii="Arial" w:eastAsia="Times New Roman" w:hAnsi="Arial" w:cs="Arial"/>
          <w:lang w:eastAsia="sl-SI"/>
        </w:rPr>
        <w:t xml:space="preserve">po vrstah dejanske rabe </w:t>
      </w:r>
      <w:r w:rsidR="00CC2FF1" w:rsidRPr="00911E03">
        <w:rPr>
          <w:rFonts w:ascii="Arial" w:eastAsia="Times New Roman" w:hAnsi="Arial" w:cs="Arial"/>
          <w:lang w:eastAsia="sl-SI"/>
        </w:rPr>
        <w:t>glede na boniteto zemljišča</w:t>
      </w:r>
      <w:r w:rsidR="007D7743">
        <w:rPr>
          <w:rFonts w:ascii="Arial" w:eastAsia="Times New Roman" w:hAnsi="Arial" w:cs="Arial"/>
          <w:lang w:eastAsia="sl-SI"/>
        </w:rPr>
        <w:t>:</w:t>
      </w:r>
      <w:r w:rsidR="00CC2FF1" w:rsidRPr="00911E03">
        <w:rPr>
          <w:rFonts w:ascii="Arial" w:eastAsia="Times New Roman" w:hAnsi="Arial" w:cs="Arial"/>
          <w:lang w:eastAsia="sl-SI"/>
        </w:rPr>
        <w:t xml:space="preserve"> </w:t>
      </w:r>
    </w:p>
    <w:p w14:paraId="548DF0AC" w14:textId="77777777" w:rsidR="00CC2FF1" w:rsidRPr="00CC2FF1" w:rsidRDefault="00CC2FF1" w:rsidP="00CC2FF1">
      <w:pPr>
        <w:spacing w:after="0" w:line="260" w:lineRule="atLeast"/>
        <w:jc w:val="right"/>
        <w:rPr>
          <w:rFonts w:ascii="Arial" w:eastAsia="Times New Roman" w:hAnsi="Arial" w:cs="Arial"/>
          <w:sz w:val="20"/>
          <w:szCs w:val="20"/>
          <w:lang w:eastAsia="sl-SI"/>
        </w:rPr>
      </w:pPr>
    </w:p>
    <w:tbl>
      <w:tblPr>
        <w:tblW w:w="9229" w:type="dxa"/>
        <w:tblInd w:w="55" w:type="dxa"/>
        <w:tblLayout w:type="fixed"/>
        <w:tblCellMar>
          <w:left w:w="70" w:type="dxa"/>
          <w:right w:w="70" w:type="dxa"/>
        </w:tblCellMar>
        <w:tblLook w:val="04A0" w:firstRow="1" w:lastRow="0" w:firstColumn="1" w:lastColumn="0" w:noHBand="0" w:noVBand="1"/>
      </w:tblPr>
      <w:tblGrid>
        <w:gridCol w:w="1054"/>
        <w:gridCol w:w="3639"/>
        <w:gridCol w:w="1276"/>
        <w:gridCol w:w="1134"/>
        <w:gridCol w:w="1276"/>
        <w:gridCol w:w="850"/>
      </w:tblGrid>
      <w:tr w:rsidR="00CC2FF1" w:rsidRPr="008C7111" w14:paraId="1563A70B" w14:textId="77777777" w:rsidTr="00F656E6">
        <w:trPr>
          <w:trHeight w:val="313"/>
        </w:trPr>
        <w:tc>
          <w:tcPr>
            <w:tcW w:w="105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6456D378" w14:textId="77777777" w:rsidR="00CC2FF1" w:rsidRPr="008C7111" w:rsidRDefault="00CC2FF1" w:rsidP="00CC2FF1">
            <w:pPr>
              <w:spacing w:after="0" w:line="240" w:lineRule="auto"/>
              <w:jc w:val="center"/>
              <w:rPr>
                <w:rFonts w:ascii="Arial" w:eastAsia="Times New Roman" w:hAnsi="Arial" w:cs="Arial"/>
                <w:bCs/>
                <w:color w:val="000000"/>
                <w:sz w:val="20"/>
                <w:szCs w:val="20"/>
                <w:lang w:eastAsia="sl-SI"/>
              </w:rPr>
            </w:pPr>
            <w:r w:rsidRPr="008C7111">
              <w:rPr>
                <w:rFonts w:ascii="Arial" w:eastAsia="Times New Roman" w:hAnsi="Arial" w:cs="Arial"/>
                <w:bCs/>
                <w:color w:val="000000"/>
                <w:sz w:val="20"/>
                <w:szCs w:val="20"/>
                <w:lang w:eastAsia="sl-SI"/>
              </w:rPr>
              <w:t>Boniteta</w:t>
            </w:r>
          </w:p>
        </w:tc>
        <w:tc>
          <w:tcPr>
            <w:tcW w:w="3639" w:type="dxa"/>
            <w:tcBorders>
              <w:top w:val="single" w:sz="4" w:space="0" w:color="auto"/>
              <w:left w:val="nil"/>
              <w:bottom w:val="single" w:sz="4" w:space="0" w:color="auto"/>
              <w:right w:val="single" w:sz="4" w:space="0" w:color="auto"/>
            </w:tcBorders>
            <w:shd w:val="clear" w:color="auto" w:fill="CCFFFF"/>
            <w:noWrap/>
            <w:vAlign w:val="center"/>
          </w:tcPr>
          <w:p w14:paraId="71FB8C64" w14:textId="77777777" w:rsidR="00CC2FF1" w:rsidRPr="008C7111" w:rsidRDefault="00CC2FF1" w:rsidP="00CC2FF1">
            <w:pPr>
              <w:spacing w:after="0" w:line="240" w:lineRule="auto"/>
              <w:jc w:val="center"/>
              <w:rPr>
                <w:rFonts w:ascii="Arial" w:eastAsia="Times New Roman" w:hAnsi="Arial" w:cs="Arial"/>
                <w:bCs/>
                <w:sz w:val="20"/>
                <w:szCs w:val="20"/>
                <w:lang w:eastAsia="sl-SI"/>
              </w:rPr>
            </w:pPr>
            <w:r w:rsidRPr="008C7111">
              <w:rPr>
                <w:rFonts w:ascii="Arial" w:hAnsi="Arial" w:cs="Arial"/>
                <w:bCs/>
                <w:color w:val="000000"/>
                <w:sz w:val="20"/>
                <w:szCs w:val="20"/>
              </w:rPr>
              <w:t>Kmetijsko zemljišče</w:t>
            </w:r>
            <w:r w:rsidRPr="008C7111">
              <w:rPr>
                <w:rFonts w:ascii="Arial" w:eastAsia="Times New Roman" w:hAnsi="Arial" w:cs="Arial"/>
                <w:bCs/>
                <w:color w:val="000000"/>
                <w:sz w:val="20"/>
                <w:szCs w:val="20"/>
                <w:lang w:eastAsia="sl-SI"/>
              </w:rPr>
              <w:t xml:space="preserve"> brez evidentirane podrobnejše dejanske rabe</w:t>
            </w:r>
            <w:r w:rsidRPr="008C7111">
              <w:rPr>
                <w:rFonts w:ascii="Arial" w:hAnsi="Arial" w:cs="Arial"/>
                <w:bCs/>
                <w:color w:val="000000"/>
                <w:sz w:val="20"/>
                <w:szCs w:val="20"/>
              </w:rPr>
              <w:t>, trajne rastline na njivskih površinah, matičnjak, plantaža gozdnega drevja</w:t>
            </w:r>
          </w:p>
        </w:tc>
        <w:tc>
          <w:tcPr>
            <w:tcW w:w="1276" w:type="dxa"/>
            <w:tcBorders>
              <w:top w:val="single" w:sz="4" w:space="0" w:color="auto"/>
              <w:left w:val="nil"/>
              <w:bottom w:val="single" w:sz="4" w:space="0" w:color="auto"/>
              <w:right w:val="single" w:sz="4" w:space="0" w:color="auto"/>
            </w:tcBorders>
            <w:shd w:val="clear" w:color="auto" w:fill="CCFFFF"/>
            <w:noWrap/>
            <w:vAlign w:val="center"/>
          </w:tcPr>
          <w:p w14:paraId="5A45C473" w14:textId="77777777" w:rsidR="00CC2FF1" w:rsidRPr="008C7111" w:rsidRDefault="00CC2FF1" w:rsidP="00CC2FF1">
            <w:pPr>
              <w:spacing w:after="0" w:line="240" w:lineRule="auto"/>
              <w:jc w:val="center"/>
              <w:rPr>
                <w:rFonts w:ascii="Arial" w:eastAsia="Times New Roman" w:hAnsi="Arial" w:cs="Arial"/>
                <w:bCs/>
                <w:sz w:val="20"/>
                <w:szCs w:val="20"/>
                <w:lang w:eastAsia="sl-SI"/>
              </w:rPr>
            </w:pPr>
            <w:r w:rsidRPr="008C7111">
              <w:rPr>
                <w:rFonts w:ascii="Arial" w:eastAsia="Times New Roman" w:hAnsi="Arial" w:cs="Arial"/>
                <w:bCs/>
                <w:color w:val="000000"/>
                <w:sz w:val="20"/>
                <w:szCs w:val="20"/>
                <w:lang w:eastAsia="sl-SI"/>
              </w:rPr>
              <w:t>Vinograd</w:t>
            </w:r>
          </w:p>
        </w:tc>
        <w:tc>
          <w:tcPr>
            <w:tcW w:w="1134" w:type="dxa"/>
            <w:tcBorders>
              <w:top w:val="single" w:sz="4" w:space="0" w:color="auto"/>
              <w:left w:val="nil"/>
              <w:bottom w:val="single" w:sz="4" w:space="0" w:color="auto"/>
              <w:right w:val="single" w:sz="4" w:space="0" w:color="auto"/>
            </w:tcBorders>
            <w:shd w:val="clear" w:color="auto" w:fill="CCFFFF"/>
            <w:noWrap/>
            <w:vAlign w:val="center"/>
          </w:tcPr>
          <w:p w14:paraId="418E4DD0" w14:textId="77777777" w:rsidR="00CC2FF1" w:rsidRPr="008C7111" w:rsidRDefault="00CC2FF1" w:rsidP="00CC2FF1">
            <w:pPr>
              <w:spacing w:after="0" w:line="240" w:lineRule="auto"/>
              <w:jc w:val="center"/>
              <w:rPr>
                <w:rFonts w:ascii="Arial" w:eastAsia="Times New Roman" w:hAnsi="Arial" w:cs="Arial"/>
                <w:bCs/>
                <w:sz w:val="20"/>
                <w:szCs w:val="20"/>
                <w:lang w:eastAsia="sl-SI"/>
              </w:rPr>
            </w:pPr>
            <w:r w:rsidRPr="008C7111">
              <w:rPr>
                <w:rFonts w:ascii="Arial" w:eastAsia="Times New Roman" w:hAnsi="Arial" w:cs="Arial"/>
                <w:bCs/>
                <w:color w:val="000000"/>
                <w:sz w:val="20"/>
                <w:szCs w:val="20"/>
                <w:lang w:eastAsia="sl-SI"/>
              </w:rPr>
              <w:t>Hmeljišče</w:t>
            </w:r>
          </w:p>
        </w:tc>
        <w:tc>
          <w:tcPr>
            <w:tcW w:w="1276" w:type="dxa"/>
            <w:tcBorders>
              <w:top w:val="single" w:sz="4" w:space="0" w:color="auto"/>
              <w:left w:val="nil"/>
              <w:bottom w:val="single" w:sz="4" w:space="0" w:color="auto"/>
              <w:right w:val="single" w:sz="4" w:space="0" w:color="auto"/>
            </w:tcBorders>
            <w:shd w:val="clear" w:color="auto" w:fill="CCFFFF"/>
            <w:noWrap/>
            <w:vAlign w:val="center"/>
          </w:tcPr>
          <w:p w14:paraId="0B4BFCD5" w14:textId="77777777" w:rsidR="00CC2FF1" w:rsidRPr="008C7111" w:rsidRDefault="00CC2FF1" w:rsidP="007D7743">
            <w:pPr>
              <w:spacing w:after="0" w:line="240" w:lineRule="auto"/>
              <w:jc w:val="center"/>
              <w:rPr>
                <w:rFonts w:ascii="Arial" w:eastAsia="Times New Roman" w:hAnsi="Arial" w:cs="Arial"/>
                <w:bCs/>
                <w:sz w:val="20"/>
                <w:szCs w:val="20"/>
                <w:lang w:eastAsia="sl-SI"/>
              </w:rPr>
            </w:pPr>
            <w:r w:rsidRPr="008C7111">
              <w:rPr>
                <w:rFonts w:ascii="Arial" w:eastAsia="Times New Roman" w:hAnsi="Arial" w:cs="Arial"/>
                <w:bCs/>
                <w:color w:val="000000"/>
                <w:sz w:val="20"/>
                <w:szCs w:val="20"/>
                <w:lang w:eastAsia="sl-SI"/>
              </w:rPr>
              <w:t xml:space="preserve">Intenzivni sadovnjak, </w:t>
            </w:r>
            <w:r w:rsidR="002A68C4" w:rsidRPr="008C7111">
              <w:rPr>
                <w:rFonts w:ascii="Arial" w:eastAsia="Times New Roman" w:hAnsi="Arial" w:cs="Arial"/>
                <w:bCs/>
                <w:color w:val="000000"/>
                <w:sz w:val="20"/>
                <w:szCs w:val="20"/>
                <w:lang w:eastAsia="sl-SI"/>
              </w:rPr>
              <w:t>ostal</w:t>
            </w:r>
            <w:r w:rsidRPr="008C7111">
              <w:rPr>
                <w:rFonts w:ascii="Arial" w:eastAsia="Times New Roman" w:hAnsi="Arial" w:cs="Arial"/>
                <w:bCs/>
                <w:color w:val="000000"/>
                <w:sz w:val="20"/>
                <w:szCs w:val="20"/>
                <w:lang w:eastAsia="sl-SI"/>
              </w:rPr>
              <w:t>i trajni nasadi</w:t>
            </w:r>
          </w:p>
        </w:tc>
        <w:tc>
          <w:tcPr>
            <w:tcW w:w="850" w:type="dxa"/>
            <w:tcBorders>
              <w:top w:val="single" w:sz="4" w:space="0" w:color="auto"/>
              <w:left w:val="nil"/>
              <w:bottom w:val="single" w:sz="4" w:space="0" w:color="auto"/>
              <w:right w:val="single" w:sz="4" w:space="0" w:color="auto"/>
            </w:tcBorders>
            <w:shd w:val="clear" w:color="auto" w:fill="CCFFFF"/>
            <w:noWrap/>
            <w:vAlign w:val="center"/>
          </w:tcPr>
          <w:p w14:paraId="7D2F29CD" w14:textId="77777777" w:rsidR="00CC2FF1" w:rsidRPr="008C7111" w:rsidRDefault="00CC2FF1" w:rsidP="00CC2FF1">
            <w:pPr>
              <w:spacing w:after="0" w:line="240" w:lineRule="auto"/>
              <w:jc w:val="center"/>
              <w:rPr>
                <w:rFonts w:ascii="Arial" w:eastAsia="Times New Roman" w:hAnsi="Arial" w:cs="Arial"/>
                <w:bCs/>
                <w:sz w:val="20"/>
                <w:szCs w:val="20"/>
                <w:lang w:eastAsia="sl-SI"/>
              </w:rPr>
            </w:pPr>
            <w:r w:rsidRPr="008C7111">
              <w:rPr>
                <w:rFonts w:ascii="Arial" w:eastAsia="Times New Roman" w:hAnsi="Arial" w:cs="Arial"/>
                <w:bCs/>
                <w:color w:val="000000"/>
                <w:sz w:val="20"/>
                <w:szCs w:val="20"/>
                <w:lang w:eastAsia="sl-SI"/>
              </w:rPr>
              <w:t>Oljčnik</w:t>
            </w:r>
          </w:p>
        </w:tc>
      </w:tr>
      <w:tr w:rsidR="000D1FB8" w:rsidRPr="008C7111" w14:paraId="0AEBEEFD" w14:textId="77777777" w:rsidTr="00A4708F">
        <w:trPr>
          <w:trHeight w:val="313"/>
        </w:trPr>
        <w:tc>
          <w:tcPr>
            <w:tcW w:w="10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0C175B"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 xml:space="preserve">1–10 </w:t>
            </w:r>
          </w:p>
        </w:tc>
        <w:tc>
          <w:tcPr>
            <w:tcW w:w="3639" w:type="dxa"/>
            <w:tcBorders>
              <w:top w:val="single" w:sz="4" w:space="0" w:color="auto"/>
              <w:left w:val="nil"/>
              <w:bottom w:val="single" w:sz="4" w:space="0" w:color="auto"/>
              <w:right w:val="single" w:sz="4" w:space="0" w:color="auto"/>
            </w:tcBorders>
            <w:shd w:val="clear" w:color="auto" w:fill="auto"/>
            <w:noWrap/>
            <w:vAlign w:val="center"/>
            <w:hideMark/>
          </w:tcPr>
          <w:p w14:paraId="09E8C70B"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0,2</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228A153"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BC1CD10" w14:textId="19A63487" w:rsidR="000D1FB8" w:rsidRPr="00A4708F" w:rsidRDefault="000D1FB8" w:rsidP="00A4708F">
            <w:pPr>
              <w:spacing w:after="0" w:line="260" w:lineRule="atLeast"/>
              <w:jc w:val="right"/>
              <w:rPr>
                <w:rFonts w:ascii="Arial" w:hAnsi="Arial" w:cs="Arial"/>
              </w:rPr>
            </w:pPr>
            <w:r w:rsidRPr="00A4708F">
              <w:rPr>
                <w:rFonts w:ascii="Arial" w:hAnsi="Arial" w:cs="Arial"/>
              </w:rPr>
              <w:t>0,700</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4E4A578"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12ACD173"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w:t>
            </w:r>
          </w:p>
        </w:tc>
      </w:tr>
      <w:tr w:rsidR="000D1FB8" w:rsidRPr="008C7111" w14:paraId="5F102C83"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183C1AF5"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11–20</w:t>
            </w:r>
          </w:p>
        </w:tc>
        <w:tc>
          <w:tcPr>
            <w:tcW w:w="3639" w:type="dxa"/>
            <w:tcBorders>
              <w:top w:val="nil"/>
              <w:left w:val="nil"/>
              <w:bottom w:val="single" w:sz="4" w:space="0" w:color="auto"/>
              <w:right w:val="single" w:sz="4" w:space="0" w:color="auto"/>
            </w:tcBorders>
            <w:shd w:val="clear" w:color="auto" w:fill="auto"/>
            <w:noWrap/>
            <w:vAlign w:val="center"/>
            <w:hideMark/>
          </w:tcPr>
          <w:p w14:paraId="54E2E193"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0,5</w:t>
            </w:r>
          </w:p>
        </w:tc>
        <w:tc>
          <w:tcPr>
            <w:tcW w:w="1276" w:type="dxa"/>
            <w:tcBorders>
              <w:top w:val="nil"/>
              <w:left w:val="nil"/>
              <w:bottom w:val="single" w:sz="4" w:space="0" w:color="auto"/>
              <w:right w:val="single" w:sz="4" w:space="0" w:color="auto"/>
            </w:tcBorders>
            <w:shd w:val="clear" w:color="auto" w:fill="auto"/>
            <w:noWrap/>
            <w:vAlign w:val="center"/>
            <w:hideMark/>
          </w:tcPr>
          <w:p w14:paraId="1EF4A390"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0,85</w:t>
            </w:r>
          </w:p>
        </w:tc>
        <w:tc>
          <w:tcPr>
            <w:tcW w:w="1134" w:type="dxa"/>
            <w:tcBorders>
              <w:top w:val="nil"/>
              <w:left w:val="nil"/>
              <w:bottom w:val="single" w:sz="4" w:space="0" w:color="auto"/>
              <w:right w:val="single" w:sz="4" w:space="0" w:color="auto"/>
            </w:tcBorders>
            <w:shd w:val="clear" w:color="auto" w:fill="auto"/>
            <w:noWrap/>
            <w:vAlign w:val="center"/>
            <w:hideMark/>
          </w:tcPr>
          <w:p w14:paraId="2A339904" w14:textId="1839EA80" w:rsidR="000D1FB8" w:rsidRPr="00A4708F" w:rsidRDefault="000D1FB8" w:rsidP="00A4708F">
            <w:pPr>
              <w:spacing w:after="0" w:line="260" w:lineRule="atLeast"/>
              <w:jc w:val="right"/>
              <w:rPr>
                <w:rFonts w:ascii="Arial" w:hAnsi="Arial" w:cs="Arial"/>
              </w:rPr>
            </w:pPr>
            <w:r w:rsidRPr="00A4708F">
              <w:rPr>
                <w:rFonts w:ascii="Arial" w:hAnsi="Arial" w:cs="Arial"/>
              </w:rPr>
              <w:t>0,750</w:t>
            </w:r>
          </w:p>
        </w:tc>
        <w:tc>
          <w:tcPr>
            <w:tcW w:w="1276" w:type="dxa"/>
            <w:tcBorders>
              <w:top w:val="nil"/>
              <w:left w:val="nil"/>
              <w:bottom w:val="single" w:sz="4" w:space="0" w:color="auto"/>
              <w:right w:val="single" w:sz="4" w:space="0" w:color="auto"/>
            </w:tcBorders>
            <w:shd w:val="clear" w:color="auto" w:fill="auto"/>
            <w:noWrap/>
            <w:vAlign w:val="center"/>
            <w:hideMark/>
          </w:tcPr>
          <w:p w14:paraId="1881EFCB"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0,85</w:t>
            </w:r>
          </w:p>
        </w:tc>
        <w:tc>
          <w:tcPr>
            <w:tcW w:w="850" w:type="dxa"/>
            <w:tcBorders>
              <w:top w:val="nil"/>
              <w:left w:val="nil"/>
              <w:bottom w:val="single" w:sz="4" w:space="0" w:color="auto"/>
              <w:right w:val="single" w:sz="4" w:space="0" w:color="auto"/>
            </w:tcBorders>
            <w:shd w:val="clear" w:color="auto" w:fill="auto"/>
            <w:noWrap/>
            <w:vAlign w:val="center"/>
            <w:hideMark/>
          </w:tcPr>
          <w:p w14:paraId="4BD90135"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0,85</w:t>
            </w:r>
          </w:p>
        </w:tc>
      </w:tr>
      <w:tr w:rsidR="000D1FB8" w:rsidRPr="008C7111" w14:paraId="533FB9D6"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0A888AC4"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 xml:space="preserve">21–30 </w:t>
            </w:r>
          </w:p>
        </w:tc>
        <w:tc>
          <w:tcPr>
            <w:tcW w:w="3639" w:type="dxa"/>
            <w:tcBorders>
              <w:top w:val="nil"/>
              <w:left w:val="nil"/>
              <w:bottom w:val="single" w:sz="4" w:space="0" w:color="auto"/>
              <w:right w:val="single" w:sz="4" w:space="0" w:color="auto"/>
            </w:tcBorders>
            <w:shd w:val="clear" w:color="auto" w:fill="auto"/>
            <w:noWrap/>
            <w:vAlign w:val="center"/>
            <w:hideMark/>
          </w:tcPr>
          <w:p w14:paraId="33402745"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w:t>
            </w:r>
          </w:p>
        </w:tc>
        <w:tc>
          <w:tcPr>
            <w:tcW w:w="1276" w:type="dxa"/>
            <w:tcBorders>
              <w:top w:val="nil"/>
              <w:left w:val="nil"/>
              <w:bottom w:val="single" w:sz="4" w:space="0" w:color="auto"/>
              <w:right w:val="single" w:sz="4" w:space="0" w:color="auto"/>
            </w:tcBorders>
            <w:shd w:val="clear" w:color="auto" w:fill="auto"/>
            <w:noWrap/>
            <w:vAlign w:val="center"/>
            <w:hideMark/>
          </w:tcPr>
          <w:p w14:paraId="3F2F4008"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0,895</w:t>
            </w:r>
          </w:p>
        </w:tc>
        <w:tc>
          <w:tcPr>
            <w:tcW w:w="1134" w:type="dxa"/>
            <w:tcBorders>
              <w:top w:val="nil"/>
              <w:left w:val="nil"/>
              <w:bottom w:val="single" w:sz="4" w:space="0" w:color="auto"/>
              <w:right w:val="single" w:sz="4" w:space="0" w:color="auto"/>
            </w:tcBorders>
            <w:shd w:val="clear" w:color="auto" w:fill="auto"/>
            <w:noWrap/>
            <w:vAlign w:val="center"/>
            <w:hideMark/>
          </w:tcPr>
          <w:p w14:paraId="12B85511" w14:textId="00E5E09C" w:rsidR="000D1FB8" w:rsidRPr="00A4708F" w:rsidRDefault="000D1FB8" w:rsidP="00A4708F">
            <w:pPr>
              <w:spacing w:after="0" w:line="260" w:lineRule="atLeast"/>
              <w:jc w:val="right"/>
              <w:rPr>
                <w:rFonts w:ascii="Arial" w:hAnsi="Arial" w:cs="Arial"/>
              </w:rPr>
            </w:pPr>
            <w:r w:rsidRPr="00A4708F">
              <w:rPr>
                <w:rFonts w:ascii="Arial" w:hAnsi="Arial" w:cs="Arial"/>
              </w:rPr>
              <w:t>0,800</w:t>
            </w:r>
          </w:p>
        </w:tc>
        <w:tc>
          <w:tcPr>
            <w:tcW w:w="1276" w:type="dxa"/>
            <w:tcBorders>
              <w:top w:val="nil"/>
              <w:left w:val="nil"/>
              <w:bottom w:val="single" w:sz="4" w:space="0" w:color="auto"/>
              <w:right w:val="single" w:sz="4" w:space="0" w:color="auto"/>
            </w:tcBorders>
            <w:shd w:val="clear" w:color="auto" w:fill="auto"/>
            <w:noWrap/>
            <w:vAlign w:val="center"/>
            <w:hideMark/>
          </w:tcPr>
          <w:p w14:paraId="44A41EB4"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0,895</w:t>
            </w:r>
          </w:p>
        </w:tc>
        <w:tc>
          <w:tcPr>
            <w:tcW w:w="850" w:type="dxa"/>
            <w:tcBorders>
              <w:top w:val="nil"/>
              <w:left w:val="nil"/>
              <w:bottom w:val="single" w:sz="4" w:space="0" w:color="auto"/>
              <w:right w:val="single" w:sz="4" w:space="0" w:color="auto"/>
            </w:tcBorders>
            <w:shd w:val="clear" w:color="auto" w:fill="auto"/>
            <w:noWrap/>
            <w:vAlign w:val="center"/>
            <w:hideMark/>
          </w:tcPr>
          <w:p w14:paraId="673ABBB3"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0,895</w:t>
            </w:r>
          </w:p>
        </w:tc>
      </w:tr>
      <w:tr w:rsidR="000D1FB8" w:rsidRPr="008C7111" w14:paraId="14BFA9DC"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4EC93197"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31–40</w:t>
            </w:r>
          </w:p>
        </w:tc>
        <w:tc>
          <w:tcPr>
            <w:tcW w:w="3639" w:type="dxa"/>
            <w:tcBorders>
              <w:top w:val="nil"/>
              <w:left w:val="nil"/>
              <w:bottom w:val="single" w:sz="4" w:space="0" w:color="auto"/>
              <w:right w:val="single" w:sz="4" w:space="0" w:color="auto"/>
            </w:tcBorders>
            <w:shd w:val="clear" w:color="auto" w:fill="auto"/>
            <w:noWrap/>
            <w:vAlign w:val="center"/>
            <w:hideMark/>
          </w:tcPr>
          <w:p w14:paraId="17804872"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0,95</w:t>
            </w:r>
          </w:p>
        </w:tc>
        <w:tc>
          <w:tcPr>
            <w:tcW w:w="1276" w:type="dxa"/>
            <w:tcBorders>
              <w:top w:val="nil"/>
              <w:left w:val="nil"/>
              <w:bottom w:val="single" w:sz="4" w:space="0" w:color="auto"/>
              <w:right w:val="single" w:sz="4" w:space="0" w:color="auto"/>
            </w:tcBorders>
            <w:shd w:val="clear" w:color="auto" w:fill="auto"/>
            <w:noWrap/>
            <w:vAlign w:val="center"/>
            <w:hideMark/>
          </w:tcPr>
          <w:p w14:paraId="2F68080B"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0,935</w:t>
            </w:r>
          </w:p>
        </w:tc>
        <w:tc>
          <w:tcPr>
            <w:tcW w:w="1134" w:type="dxa"/>
            <w:tcBorders>
              <w:top w:val="nil"/>
              <w:left w:val="nil"/>
              <w:bottom w:val="single" w:sz="4" w:space="0" w:color="auto"/>
              <w:right w:val="single" w:sz="4" w:space="0" w:color="auto"/>
            </w:tcBorders>
            <w:shd w:val="clear" w:color="auto" w:fill="auto"/>
            <w:noWrap/>
            <w:vAlign w:val="center"/>
            <w:hideMark/>
          </w:tcPr>
          <w:p w14:paraId="4509648A" w14:textId="0DE66551" w:rsidR="000D1FB8" w:rsidRPr="00A4708F" w:rsidRDefault="000D1FB8" w:rsidP="00A4708F">
            <w:pPr>
              <w:spacing w:after="0" w:line="260" w:lineRule="atLeast"/>
              <w:jc w:val="right"/>
              <w:rPr>
                <w:rFonts w:ascii="Arial" w:hAnsi="Arial" w:cs="Arial"/>
              </w:rPr>
            </w:pPr>
            <w:r w:rsidRPr="00A4708F">
              <w:rPr>
                <w:rFonts w:ascii="Arial" w:hAnsi="Arial" w:cs="Arial"/>
              </w:rPr>
              <w:t>0,850</w:t>
            </w:r>
          </w:p>
        </w:tc>
        <w:tc>
          <w:tcPr>
            <w:tcW w:w="1276" w:type="dxa"/>
            <w:tcBorders>
              <w:top w:val="nil"/>
              <w:left w:val="nil"/>
              <w:bottom w:val="single" w:sz="4" w:space="0" w:color="auto"/>
              <w:right w:val="single" w:sz="4" w:space="0" w:color="auto"/>
            </w:tcBorders>
            <w:shd w:val="clear" w:color="auto" w:fill="auto"/>
            <w:noWrap/>
            <w:vAlign w:val="center"/>
            <w:hideMark/>
          </w:tcPr>
          <w:p w14:paraId="1462D41B"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0,935</w:t>
            </w:r>
          </w:p>
        </w:tc>
        <w:tc>
          <w:tcPr>
            <w:tcW w:w="850" w:type="dxa"/>
            <w:tcBorders>
              <w:top w:val="nil"/>
              <w:left w:val="nil"/>
              <w:bottom w:val="single" w:sz="4" w:space="0" w:color="auto"/>
              <w:right w:val="single" w:sz="4" w:space="0" w:color="auto"/>
            </w:tcBorders>
            <w:shd w:val="clear" w:color="auto" w:fill="auto"/>
            <w:noWrap/>
            <w:vAlign w:val="center"/>
            <w:hideMark/>
          </w:tcPr>
          <w:p w14:paraId="2E6FDEB6"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0,935</w:t>
            </w:r>
          </w:p>
        </w:tc>
      </w:tr>
      <w:tr w:rsidR="000D1FB8" w:rsidRPr="008C7111" w14:paraId="7F4BB756"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17E42A2D"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41–50</w:t>
            </w:r>
          </w:p>
        </w:tc>
        <w:tc>
          <w:tcPr>
            <w:tcW w:w="3639" w:type="dxa"/>
            <w:tcBorders>
              <w:top w:val="nil"/>
              <w:left w:val="nil"/>
              <w:bottom w:val="single" w:sz="4" w:space="0" w:color="auto"/>
              <w:right w:val="single" w:sz="4" w:space="0" w:color="auto"/>
            </w:tcBorders>
            <w:shd w:val="clear" w:color="auto" w:fill="auto"/>
            <w:noWrap/>
            <w:vAlign w:val="center"/>
            <w:hideMark/>
          </w:tcPr>
          <w:p w14:paraId="2732BE3E"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w:t>
            </w:r>
          </w:p>
        </w:tc>
        <w:tc>
          <w:tcPr>
            <w:tcW w:w="1276" w:type="dxa"/>
            <w:tcBorders>
              <w:top w:val="nil"/>
              <w:left w:val="nil"/>
              <w:bottom w:val="single" w:sz="4" w:space="0" w:color="auto"/>
              <w:right w:val="single" w:sz="4" w:space="0" w:color="auto"/>
            </w:tcBorders>
            <w:shd w:val="clear" w:color="auto" w:fill="auto"/>
            <w:noWrap/>
            <w:vAlign w:val="center"/>
            <w:hideMark/>
          </w:tcPr>
          <w:p w14:paraId="60B90559"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0,97</w:t>
            </w:r>
          </w:p>
        </w:tc>
        <w:tc>
          <w:tcPr>
            <w:tcW w:w="1134" w:type="dxa"/>
            <w:tcBorders>
              <w:top w:val="nil"/>
              <w:left w:val="nil"/>
              <w:bottom w:val="single" w:sz="4" w:space="0" w:color="auto"/>
              <w:right w:val="single" w:sz="4" w:space="0" w:color="auto"/>
            </w:tcBorders>
            <w:shd w:val="clear" w:color="auto" w:fill="auto"/>
            <w:noWrap/>
            <w:vAlign w:val="center"/>
            <w:hideMark/>
          </w:tcPr>
          <w:p w14:paraId="350F0358" w14:textId="5AC98115" w:rsidR="000D1FB8" w:rsidRPr="00A4708F" w:rsidRDefault="000D1FB8" w:rsidP="00A4708F">
            <w:pPr>
              <w:spacing w:after="0" w:line="260" w:lineRule="atLeast"/>
              <w:jc w:val="right"/>
              <w:rPr>
                <w:rFonts w:ascii="Arial" w:hAnsi="Arial" w:cs="Arial"/>
              </w:rPr>
            </w:pPr>
            <w:r w:rsidRPr="00A4708F">
              <w:rPr>
                <w:rFonts w:ascii="Arial" w:hAnsi="Arial" w:cs="Arial"/>
              </w:rPr>
              <w:t>0,895</w:t>
            </w:r>
          </w:p>
        </w:tc>
        <w:tc>
          <w:tcPr>
            <w:tcW w:w="1276" w:type="dxa"/>
            <w:tcBorders>
              <w:top w:val="nil"/>
              <w:left w:val="nil"/>
              <w:bottom w:val="single" w:sz="4" w:space="0" w:color="auto"/>
              <w:right w:val="single" w:sz="4" w:space="0" w:color="auto"/>
            </w:tcBorders>
            <w:shd w:val="clear" w:color="auto" w:fill="auto"/>
            <w:noWrap/>
            <w:vAlign w:val="center"/>
            <w:hideMark/>
          </w:tcPr>
          <w:p w14:paraId="1C0022E9"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0,97</w:t>
            </w:r>
          </w:p>
        </w:tc>
        <w:tc>
          <w:tcPr>
            <w:tcW w:w="850" w:type="dxa"/>
            <w:tcBorders>
              <w:top w:val="nil"/>
              <w:left w:val="nil"/>
              <w:bottom w:val="single" w:sz="4" w:space="0" w:color="auto"/>
              <w:right w:val="single" w:sz="4" w:space="0" w:color="auto"/>
            </w:tcBorders>
            <w:shd w:val="clear" w:color="auto" w:fill="auto"/>
            <w:noWrap/>
            <w:vAlign w:val="center"/>
            <w:hideMark/>
          </w:tcPr>
          <w:p w14:paraId="4C47F340"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0,97</w:t>
            </w:r>
          </w:p>
        </w:tc>
      </w:tr>
      <w:tr w:rsidR="000D1FB8" w:rsidRPr="008C7111" w14:paraId="74D89F22"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16C55D53"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51–60</w:t>
            </w:r>
          </w:p>
        </w:tc>
        <w:tc>
          <w:tcPr>
            <w:tcW w:w="3639" w:type="dxa"/>
            <w:tcBorders>
              <w:top w:val="nil"/>
              <w:left w:val="nil"/>
              <w:bottom w:val="single" w:sz="4" w:space="0" w:color="auto"/>
              <w:right w:val="single" w:sz="4" w:space="0" w:color="auto"/>
            </w:tcBorders>
            <w:shd w:val="clear" w:color="auto" w:fill="auto"/>
            <w:noWrap/>
            <w:vAlign w:val="center"/>
            <w:hideMark/>
          </w:tcPr>
          <w:p w14:paraId="2C99EF07"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1,05</w:t>
            </w:r>
          </w:p>
        </w:tc>
        <w:tc>
          <w:tcPr>
            <w:tcW w:w="1276" w:type="dxa"/>
            <w:tcBorders>
              <w:top w:val="nil"/>
              <w:left w:val="nil"/>
              <w:bottom w:val="single" w:sz="4" w:space="0" w:color="auto"/>
              <w:right w:val="single" w:sz="4" w:space="0" w:color="auto"/>
            </w:tcBorders>
            <w:shd w:val="clear" w:color="auto" w:fill="auto"/>
            <w:noWrap/>
            <w:vAlign w:val="center"/>
            <w:hideMark/>
          </w:tcPr>
          <w:p w14:paraId="2873AA06"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w:t>
            </w:r>
          </w:p>
        </w:tc>
        <w:tc>
          <w:tcPr>
            <w:tcW w:w="1134" w:type="dxa"/>
            <w:tcBorders>
              <w:top w:val="nil"/>
              <w:left w:val="nil"/>
              <w:bottom w:val="single" w:sz="4" w:space="0" w:color="auto"/>
              <w:right w:val="single" w:sz="4" w:space="0" w:color="auto"/>
            </w:tcBorders>
            <w:shd w:val="clear" w:color="auto" w:fill="auto"/>
            <w:noWrap/>
            <w:vAlign w:val="center"/>
            <w:hideMark/>
          </w:tcPr>
          <w:p w14:paraId="784E70C8" w14:textId="7F69F1DB" w:rsidR="000D1FB8" w:rsidRPr="00A4708F" w:rsidRDefault="000D1FB8" w:rsidP="00A4708F">
            <w:pPr>
              <w:spacing w:after="0" w:line="260" w:lineRule="atLeast"/>
              <w:jc w:val="right"/>
              <w:rPr>
                <w:rFonts w:ascii="Arial" w:hAnsi="Arial" w:cs="Arial"/>
              </w:rPr>
            </w:pPr>
            <w:r w:rsidRPr="00A4708F">
              <w:rPr>
                <w:rFonts w:ascii="Arial" w:hAnsi="Arial" w:cs="Arial"/>
              </w:rPr>
              <w:t>0,935</w:t>
            </w:r>
          </w:p>
        </w:tc>
        <w:tc>
          <w:tcPr>
            <w:tcW w:w="1276" w:type="dxa"/>
            <w:tcBorders>
              <w:top w:val="nil"/>
              <w:left w:val="nil"/>
              <w:bottom w:val="single" w:sz="4" w:space="0" w:color="auto"/>
              <w:right w:val="single" w:sz="4" w:space="0" w:color="auto"/>
            </w:tcBorders>
            <w:shd w:val="clear" w:color="auto" w:fill="auto"/>
            <w:noWrap/>
            <w:vAlign w:val="center"/>
            <w:hideMark/>
          </w:tcPr>
          <w:p w14:paraId="7449A93B"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w:t>
            </w:r>
          </w:p>
        </w:tc>
        <w:tc>
          <w:tcPr>
            <w:tcW w:w="850" w:type="dxa"/>
            <w:tcBorders>
              <w:top w:val="nil"/>
              <w:left w:val="nil"/>
              <w:bottom w:val="single" w:sz="4" w:space="0" w:color="auto"/>
              <w:right w:val="single" w:sz="4" w:space="0" w:color="auto"/>
            </w:tcBorders>
            <w:shd w:val="clear" w:color="auto" w:fill="auto"/>
            <w:noWrap/>
            <w:vAlign w:val="center"/>
            <w:hideMark/>
          </w:tcPr>
          <w:p w14:paraId="48EE30F2"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w:t>
            </w:r>
          </w:p>
        </w:tc>
      </w:tr>
      <w:tr w:rsidR="000D1FB8" w:rsidRPr="008C7111" w14:paraId="2A8C399E"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355DD8C8"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61–70</w:t>
            </w:r>
          </w:p>
        </w:tc>
        <w:tc>
          <w:tcPr>
            <w:tcW w:w="3639" w:type="dxa"/>
            <w:tcBorders>
              <w:top w:val="nil"/>
              <w:left w:val="nil"/>
              <w:bottom w:val="single" w:sz="4" w:space="0" w:color="auto"/>
              <w:right w:val="single" w:sz="4" w:space="0" w:color="auto"/>
            </w:tcBorders>
            <w:shd w:val="clear" w:color="auto" w:fill="auto"/>
            <w:noWrap/>
            <w:vAlign w:val="center"/>
            <w:hideMark/>
          </w:tcPr>
          <w:p w14:paraId="6C524D31"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1,1</w:t>
            </w:r>
          </w:p>
        </w:tc>
        <w:tc>
          <w:tcPr>
            <w:tcW w:w="1276" w:type="dxa"/>
            <w:tcBorders>
              <w:top w:val="nil"/>
              <w:left w:val="nil"/>
              <w:bottom w:val="single" w:sz="4" w:space="0" w:color="auto"/>
              <w:right w:val="single" w:sz="4" w:space="0" w:color="auto"/>
            </w:tcBorders>
            <w:shd w:val="clear" w:color="auto" w:fill="auto"/>
            <w:noWrap/>
            <w:vAlign w:val="center"/>
            <w:hideMark/>
          </w:tcPr>
          <w:p w14:paraId="2C683728"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1,03</w:t>
            </w:r>
          </w:p>
        </w:tc>
        <w:tc>
          <w:tcPr>
            <w:tcW w:w="1134" w:type="dxa"/>
            <w:tcBorders>
              <w:top w:val="nil"/>
              <w:left w:val="nil"/>
              <w:bottom w:val="single" w:sz="4" w:space="0" w:color="auto"/>
              <w:right w:val="single" w:sz="4" w:space="0" w:color="auto"/>
            </w:tcBorders>
            <w:shd w:val="clear" w:color="auto" w:fill="auto"/>
            <w:noWrap/>
            <w:vAlign w:val="center"/>
            <w:hideMark/>
          </w:tcPr>
          <w:p w14:paraId="3518B1CE" w14:textId="1E706462" w:rsidR="000D1FB8" w:rsidRPr="00A4708F" w:rsidRDefault="000D1FB8" w:rsidP="00A4708F">
            <w:pPr>
              <w:spacing w:after="0" w:line="260" w:lineRule="atLeast"/>
              <w:jc w:val="right"/>
              <w:rPr>
                <w:rFonts w:ascii="Arial" w:hAnsi="Arial" w:cs="Arial"/>
              </w:rPr>
            </w:pPr>
            <w:r w:rsidRPr="00A4708F">
              <w:rPr>
                <w:rFonts w:ascii="Arial" w:hAnsi="Arial" w:cs="Arial"/>
              </w:rPr>
              <w:t>0,970</w:t>
            </w:r>
          </w:p>
        </w:tc>
        <w:tc>
          <w:tcPr>
            <w:tcW w:w="1276" w:type="dxa"/>
            <w:tcBorders>
              <w:top w:val="nil"/>
              <w:left w:val="nil"/>
              <w:bottom w:val="single" w:sz="4" w:space="0" w:color="auto"/>
              <w:right w:val="single" w:sz="4" w:space="0" w:color="auto"/>
            </w:tcBorders>
            <w:shd w:val="clear" w:color="auto" w:fill="auto"/>
            <w:noWrap/>
            <w:vAlign w:val="center"/>
            <w:hideMark/>
          </w:tcPr>
          <w:p w14:paraId="0F69EF20"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1,03</w:t>
            </w:r>
          </w:p>
        </w:tc>
        <w:tc>
          <w:tcPr>
            <w:tcW w:w="850" w:type="dxa"/>
            <w:tcBorders>
              <w:top w:val="nil"/>
              <w:left w:val="nil"/>
              <w:bottom w:val="single" w:sz="4" w:space="0" w:color="auto"/>
              <w:right w:val="single" w:sz="4" w:space="0" w:color="auto"/>
            </w:tcBorders>
            <w:shd w:val="clear" w:color="auto" w:fill="auto"/>
            <w:noWrap/>
            <w:vAlign w:val="center"/>
            <w:hideMark/>
          </w:tcPr>
          <w:p w14:paraId="6E075672"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1,03</w:t>
            </w:r>
          </w:p>
        </w:tc>
      </w:tr>
      <w:tr w:rsidR="000D1FB8" w:rsidRPr="008C7111" w14:paraId="0401670E"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608B32F2"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71–80</w:t>
            </w:r>
          </w:p>
        </w:tc>
        <w:tc>
          <w:tcPr>
            <w:tcW w:w="3639" w:type="dxa"/>
            <w:tcBorders>
              <w:top w:val="nil"/>
              <w:left w:val="nil"/>
              <w:bottom w:val="single" w:sz="4" w:space="0" w:color="auto"/>
              <w:right w:val="single" w:sz="4" w:space="0" w:color="auto"/>
            </w:tcBorders>
            <w:shd w:val="clear" w:color="auto" w:fill="auto"/>
            <w:noWrap/>
            <w:vAlign w:val="center"/>
            <w:hideMark/>
          </w:tcPr>
          <w:p w14:paraId="572E51DE"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1,15</w:t>
            </w:r>
          </w:p>
        </w:tc>
        <w:tc>
          <w:tcPr>
            <w:tcW w:w="1276" w:type="dxa"/>
            <w:tcBorders>
              <w:top w:val="nil"/>
              <w:left w:val="nil"/>
              <w:bottom w:val="single" w:sz="4" w:space="0" w:color="auto"/>
              <w:right w:val="single" w:sz="4" w:space="0" w:color="auto"/>
            </w:tcBorders>
            <w:shd w:val="clear" w:color="auto" w:fill="auto"/>
            <w:noWrap/>
            <w:vAlign w:val="center"/>
            <w:hideMark/>
          </w:tcPr>
          <w:p w14:paraId="27079754"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1,055</w:t>
            </w:r>
          </w:p>
        </w:tc>
        <w:tc>
          <w:tcPr>
            <w:tcW w:w="1134" w:type="dxa"/>
            <w:tcBorders>
              <w:top w:val="nil"/>
              <w:left w:val="nil"/>
              <w:bottom w:val="single" w:sz="4" w:space="0" w:color="auto"/>
              <w:right w:val="single" w:sz="4" w:space="0" w:color="auto"/>
            </w:tcBorders>
            <w:shd w:val="clear" w:color="auto" w:fill="auto"/>
            <w:noWrap/>
            <w:vAlign w:val="center"/>
            <w:hideMark/>
          </w:tcPr>
          <w:p w14:paraId="694537A5" w14:textId="58C7C6F6" w:rsidR="000D1FB8" w:rsidRPr="00A4708F" w:rsidRDefault="000D1FB8" w:rsidP="00A4708F">
            <w:pPr>
              <w:spacing w:after="0" w:line="260" w:lineRule="atLeast"/>
              <w:jc w:val="right"/>
              <w:rPr>
                <w:rFonts w:ascii="Arial" w:hAnsi="Arial" w:cs="Arial"/>
              </w:rPr>
            </w:pPr>
            <w:r w:rsidRPr="00A4708F">
              <w:rPr>
                <w:rFonts w:ascii="Arial" w:hAnsi="Arial" w:cs="Arial"/>
              </w:rPr>
              <w:t>1,000</w:t>
            </w:r>
          </w:p>
        </w:tc>
        <w:tc>
          <w:tcPr>
            <w:tcW w:w="1276" w:type="dxa"/>
            <w:tcBorders>
              <w:top w:val="nil"/>
              <w:left w:val="nil"/>
              <w:bottom w:val="single" w:sz="4" w:space="0" w:color="auto"/>
              <w:right w:val="single" w:sz="4" w:space="0" w:color="auto"/>
            </w:tcBorders>
            <w:shd w:val="clear" w:color="auto" w:fill="auto"/>
            <w:noWrap/>
            <w:vAlign w:val="center"/>
            <w:hideMark/>
          </w:tcPr>
          <w:p w14:paraId="1F74B5BF"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1,055</w:t>
            </w:r>
          </w:p>
        </w:tc>
        <w:tc>
          <w:tcPr>
            <w:tcW w:w="850" w:type="dxa"/>
            <w:tcBorders>
              <w:top w:val="nil"/>
              <w:left w:val="nil"/>
              <w:bottom w:val="single" w:sz="4" w:space="0" w:color="auto"/>
              <w:right w:val="single" w:sz="4" w:space="0" w:color="auto"/>
            </w:tcBorders>
            <w:shd w:val="clear" w:color="auto" w:fill="auto"/>
            <w:noWrap/>
            <w:vAlign w:val="center"/>
            <w:hideMark/>
          </w:tcPr>
          <w:p w14:paraId="5B6D1D14"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1,055</w:t>
            </w:r>
          </w:p>
        </w:tc>
      </w:tr>
      <w:tr w:rsidR="000D1FB8" w:rsidRPr="008C7111" w14:paraId="4424A470"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44DB2EF2"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81–90</w:t>
            </w:r>
          </w:p>
        </w:tc>
        <w:tc>
          <w:tcPr>
            <w:tcW w:w="3639" w:type="dxa"/>
            <w:tcBorders>
              <w:top w:val="nil"/>
              <w:left w:val="nil"/>
              <w:bottom w:val="single" w:sz="4" w:space="0" w:color="auto"/>
              <w:right w:val="single" w:sz="4" w:space="0" w:color="auto"/>
            </w:tcBorders>
            <w:shd w:val="clear" w:color="auto" w:fill="auto"/>
            <w:noWrap/>
            <w:vAlign w:val="center"/>
            <w:hideMark/>
          </w:tcPr>
          <w:p w14:paraId="27A4CFDC"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1,2</w:t>
            </w:r>
          </w:p>
        </w:tc>
        <w:tc>
          <w:tcPr>
            <w:tcW w:w="1276" w:type="dxa"/>
            <w:tcBorders>
              <w:top w:val="nil"/>
              <w:left w:val="nil"/>
              <w:bottom w:val="single" w:sz="4" w:space="0" w:color="auto"/>
              <w:right w:val="single" w:sz="4" w:space="0" w:color="auto"/>
            </w:tcBorders>
            <w:shd w:val="clear" w:color="auto" w:fill="auto"/>
            <w:noWrap/>
            <w:vAlign w:val="center"/>
            <w:hideMark/>
          </w:tcPr>
          <w:p w14:paraId="78C6EB82"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1,075</w:t>
            </w:r>
          </w:p>
        </w:tc>
        <w:tc>
          <w:tcPr>
            <w:tcW w:w="1134" w:type="dxa"/>
            <w:tcBorders>
              <w:top w:val="nil"/>
              <w:left w:val="nil"/>
              <w:bottom w:val="single" w:sz="4" w:space="0" w:color="auto"/>
              <w:right w:val="single" w:sz="4" w:space="0" w:color="auto"/>
            </w:tcBorders>
            <w:shd w:val="clear" w:color="auto" w:fill="auto"/>
            <w:noWrap/>
            <w:vAlign w:val="center"/>
            <w:hideMark/>
          </w:tcPr>
          <w:p w14:paraId="0245CA19" w14:textId="0328B086" w:rsidR="000D1FB8" w:rsidRPr="00A4708F" w:rsidRDefault="000D1FB8" w:rsidP="00A4708F">
            <w:pPr>
              <w:spacing w:after="0" w:line="260" w:lineRule="atLeast"/>
              <w:jc w:val="right"/>
              <w:rPr>
                <w:rFonts w:ascii="Arial" w:hAnsi="Arial" w:cs="Arial"/>
              </w:rPr>
            </w:pPr>
            <w:r w:rsidRPr="00A4708F">
              <w:rPr>
                <w:rFonts w:ascii="Arial" w:hAnsi="Arial" w:cs="Arial"/>
              </w:rPr>
              <w:t>1,030</w:t>
            </w:r>
          </w:p>
        </w:tc>
        <w:tc>
          <w:tcPr>
            <w:tcW w:w="1276" w:type="dxa"/>
            <w:tcBorders>
              <w:top w:val="nil"/>
              <w:left w:val="nil"/>
              <w:bottom w:val="single" w:sz="4" w:space="0" w:color="auto"/>
              <w:right w:val="single" w:sz="4" w:space="0" w:color="auto"/>
            </w:tcBorders>
            <w:shd w:val="clear" w:color="auto" w:fill="auto"/>
            <w:noWrap/>
            <w:vAlign w:val="center"/>
            <w:hideMark/>
          </w:tcPr>
          <w:p w14:paraId="4A66DBE7"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1,075</w:t>
            </w:r>
          </w:p>
        </w:tc>
        <w:tc>
          <w:tcPr>
            <w:tcW w:w="850" w:type="dxa"/>
            <w:tcBorders>
              <w:top w:val="nil"/>
              <w:left w:val="nil"/>
              <w:bottom w:val="single" w:sz="4" w:space="0" w:color="auto"/>
              <w:right w:val="single" w:sz="4" w:space="0" w:color="auto"/>
            </w:tcBorders>
            <w:shd w:val="clear" w:color="auto" w:fill="auto"/>
            <w:noWrap/>
            <w:vAlign w:val="center"/>
            <w:hideMark/>
          </w:tcPr>
          <w:p w14:paraId="670EF6F3"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1,075</w:t>
            </w:r>
          </w:p>
        </w:tc>
      </w:tr>
      <w:tr w:rsidR="000D1FB8" w:rsidRPr="008C7111" w14:paraId="32E18C6E" w14:textId="77777777" w:rsidTr="00A4708F">
        <w:trPr>
          <w:trHeight w:val="313"/>
        </w:trPr>
        <w:tc>
          <w:tcPr>
            <w:tcW w:w="1054" w:type="dxa"/>
            <w:tcBorders>
              <w:top w:val="nil"/>
              <w:left w:val="single" w:sz="4" w:space="0" w:color="auto"/>
              <w:bottom w:val="single" w:sz="4" w:space="0" w:color="auto"/>
              <w:right w:val="single" w:sz="4" w:space="0" w:color="auto"/>
            </w:tcBorders>
            <w:shd w:val="clear" w:color="auto" w:fill="auto"/>
            <w:noWrap/>
            <w:vAlign w:val="center"/>
            <w:hideMark/>
          </w:tcPr>
          <w:p w14:paraId="4CC54690" w14:textId="77777777" w:rsidR="000D1FB8" w:rsidRPr="008C7111" w:rsidRDefault="000D1FB8" w:rsidP="000D1FB8">
            <w:pPr>
              <w:spacing w:after="0" w:line="240" w:lineRule="auto"/>
              <w:rPr>
                <w:rFonts w:ascii="Arial" w:eastAsia="Times New Roman" w:hAnsi="Arial" w:cs="Arial"/>
                <w:color w:val="000000"/>
                <w:sz w:val="20"/>
                <w:szCs w:val="20"/>
                <w:lang w:eastAsia="sl-SI"/>
              </w:rPr>
            </w:pPr>
            <w:r w:rsidRPr="008C7111">
              <w:rPr>
                <w:rFonts w:ascii="Arial" w:eastAsia="Times New Roman" w:hAnsi="Arial" w:cs="Arial"/>
                <w:color w:val="000000"/>
                <w:sz w:val="20"/>
                <w:szCs w:val="20"/>
                <w:lang w:eastAsia="sl-SI"/>
              </w:rPr>
              <w:t>91–100</w:t>
            </w:r>
          </w:p>
        </w:tc>
        <w:tc>
          <w:tcPr>
            <w:tcW w:w="3639" w:type="dxa"/>
            <w:tcBorders>
              <w:top w:val="nil"/>
              <w:left w:val="nil"/>
              <w:bottom w:val="single" w:sz="4" w:space="0" w:color="auto"/>
              <w:right w:val="single" w:sz="4" w:space="0" w:color="auto"/>
            </w:tcBorders>
            <w:shd w:val="clear" w:color="auto" w:fill="auto"/>
            <w:noWrap/>
            <w:vAlign w:val="center"/>
            <w:hideMark/>
          </w:tcPr>
          <w:p w14:paraId="4730CF0A"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1,25</w:t>
            </w:r>
          </w:p>
        </w:tc>
        <w:tc>
          <w:tcPr>
            <w:tcW w:w="1276" w:type="dxa"/>
            <w:tcBorders>
              <w:top w:val="nil"/>
              <w:left w:val="nil"/>
              <w:bottom w:val="single" w:sz="4" w:space="0" w:color="auto"/>
              <w:right w:val="single" w:sz="4" w:space="0" w:color="auto"/>
            </w:tcBorders>
            <w:shd w:val="clear" w:color="auto" w:fill="auto"/>
            <w:noWrap/>
            <w:vAlign w:val="center"/>
            <w:hideMark/>
          </w:tcPr>
          <w:p w14:paraId="36838C79"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1,09</w:t>
            </w:r>
          </w:p>
        </w:tc>
        <w:tc>
          <w:tcPr>
            <w:tcW w:w="1134" w:type="dxa"/>
            <w:tcBorders>
              <w:top w:val="nil"/>
              <w:left w:val="nil"/>
              <w:bottom w:val="single" w:sz="4" w:space="0" w:color="auto"/>
              <w:right w:val="single" w:sz="4" w:space="0" w:color="auto"/>
            </w:tcBorders>
            <w:shd w:val="clear" w:color="auto" w:fill="auto"/>
            <w:noWrap/>
            <w:vAlign w:val="center"/>
            <w:hideMark/>
          </w:tcPr>
          <w:p w14:paraId="6FB0CFA0" w14:textId="4B08C066" w:rsidR="000D1FB8" w:rsidRPr="00A4708F" w:rsidRDefault="000D1FB8" w:rsidP="00A4708F">
            <w:pPr>
              <w:spacing w:after="0" w:line="260" w:lineRule="atLeast"/>
              <w:jc w:val="right"/>
              <w:rPr>
                <w:rFonts w:ascii="Arial" w:hAnsi="Arial" w:cs="Arial"/>
              </w:rPr>
            </w:pPr>
            <w:r w:rsidRPr="00A4708F">
              <w:rPr>
                <w:rFonts w:ascii="Arial" w:hAnsi="Arial" w:cs="Arial"/>
              </w:rPr>
              <w:t>1,055</w:t>
            </w:r>
          </w:p>
        </w:tc>
        <w:tc>
          <w:tcPr>
            <w:tcW w:w="1276" w:type="dxa"/>
            <w:tcBorders>
              <w:top w:val="nil"/>
              <w:left w:val="nil"/>
              <w:bottom w:val="single" w:sz="4" w:space="0" w:color="auto"/>
              <w:right w:val="single" w:sz="4" w:space="0" w:color="auto"/>
            </w:tcBorders>
            <w:shd w:val="clear" w:color="auto" w:fill="auto"/>
            <w:noWrap/>
            <w:vAlign w:val="center"/>
            <w:hideMark/>
          </w:tcPr>
          <w:p w14:paraId="6D1A2CE0"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1,09</w:t>
            </w:r>
          </w:p>
        </w:tc>
        <w:tc>
          <w:tcPr>
            <w:tcW w:w="850" w:type="dxa"/>
            <w:tcBorders>
              <w:top w:val="nil"/>
              <w:left w:val="nil"/>
              <w:bottom w:val="single" w:sz="4" w:space="0" w:color="auto"/>
              <w:right w:val="single" w:sz="4" w:space="0" w:color="auto"/>
            </w:tcBorders>
            <w:shd w:val="clear" w:color="auto" w:fill="auto"/>
            <w:noWrap/>
            <w:vAlign w:val="center"/>
            <w:hideMark/>
          </w:tcPr>
          <w:p w14:paraId="2038820A" w14:textId="77777777" w:rsidR="000D1FB8" w:rsidRPr="008C7111" w:rsidRDefault="000D1FB8" w:rsidP="00A4708F">
            <w:pPr>
              <w:spacing w:after="0" w:line="260" w:lineRule="atLeast"/>
              <w:jc w:val="right"/>
              <w:rPr>
                <w:rFonts w:ascii="Arial" w:hAnsi="Arial" w:cs="Arial"/>
                <w:color w:val="000000"/>
                <w:sz w:val="20"/>
                <w:szCs w:val="20"/>
              </w:rPr>
            </w:pPr>
            <w:r w:rsidRPr="00A4708F">
              <w:rPr>
                <w:rFonts w:ascii="Arial" w:hAnsi="Arial" w:cs="Arial"/>
              </w:rPr>
              <w:t>1,09</w:t>
            </w:r>
          </w:p>
        </w:tc>
      </w:tr>
    </w:tbl>
    <w:p w14:paraId="11D526CA" w14:textId="77777777" w:rsidR="00CC2FF1" w:rsidRPr="00CC2FF1" w:rsidRDefault="00CC2FF1" w:rsidP="00CC2FF1">
      <w:pPr>
        <w:spacing w:after="0" w:line="260" w:lineRule="atLeast"/>
        <w:jc w:val="both"/>
        <w:rPr>
          <w:rFonts w:ascii="Arial" w:eastAsia="Times New Roman" w:hAnsi="Arial" w:cs="Arial"/>
          <w:b/>
          <w:lang w:eastAsia="sl-SI"/>
        </w:rPr>
      </w:pPr>
    </w:p>
    <w:p w14:paraId="393DCA28" w14:textId="77777777" w:rsidR="00CC2FF1" w:rsidRPr="00CC2FF1" w:rsidRDefault="00FF6111" w:rsidP="00CC2FF1">
      <w:pPr>
        <w:spacing w:after="0" w:line="260" w:lineRule="atLeast"/>
        <w:rPr>
          <w:rFonts w:ascii="Arial" w:eastAsia="Times New Roman" w:hAnsi="Arial" w:cs="Arial"/>
          <w:b/>
          <w:lang w:eastAsia="sl-SI"/>
        </w:rPr>
      </w:pPr>
      <w:r>
        <w:rPr>
          <w:rFonts w:ascii="Arial" w:eastAsia="Times New Roman" w:hAnsi="Arial" w:cs="Arial"/>
          <w:b/>
          <w:lang w:eastAsia="sl-SI"/>
        </w:rPr>
        <w:br w:type="page"/>
      </w:r>
    </w:p>
    <w:p w14:paraId="128131E8" w14:textId="77777777" w:rsidR="00CC2FF1" w:rsidRPr="00CC2FF1" w:rsidRDefault="00CC2FF1" w:rsidP="00CC2FF1">
      <w:pPr>
        <w:spacing w:after="0" w:line="260" w:lineRule="atLeast"/>
        <w:jc w:val="right"/>
        <w:rPr>
          <w:rFonts w:ascii="Arial" w:eastAsia="Times New Roman" w:hAnsi="Arial" w:cs="Arial"/>
          <w:b/>
          <w:lang w:eastAsia="sl-SI"/>
        </w:rPr>
      </w:pPr>
      <w:r w:rsidRPr="00CC2FF1">
        <w:rPr>
          <w:rFonts w:ascii="Arial" w:eastAsia="Times New Roman" w:hAnsi="Arial" w:cs="Arial"/>
          <w:b/>
          <w:lang w:eastAsia="sl-SI"/>
        </w:rPr>
        <w:lastRenderedPageBreak/>
        <w:t>PRILOGA 2</w:t>
      </w:r>
    </w:p>
    <w:p w14:paraId="01644ECD" w14:textId="77777777" w:rsidR="00CC2FF1" w:rsidRPr="00CC2FF1" w:rsidRDefault="00CC2FF1" w:rsidP="00CC2FF1">
      <w:pPr>
        <w:spacing w:after="0" w:line="260" w:lineRule="atLeast"/>
        <w:jc w:val="both"/>
        <w:rPr>
          <w:rFonts w:ascii="Arial" w:eastAsia="Times New Roman" w:hAnsi="Arial" w:cs="Arial"/>
          <w:bCs/>
          <w:lang w:eastAsia="sl-SI"/>
        </w:rPr>
      </w:pPr>
    </w:p>
    <w:p w14:paraId="002FC6D3" w14:textId="4A7E9883" w:rsidR="00E52D02" w:rsidRDefault="00E52D02" w:rsidP="00CC2FF1">
      <w:pPr>
        <w:spacing w:after="0" w:line="260" w:lineRule="atLeast"/>
        <w:jc w:val="both"/>
        <w:rPr>
          <w:rFonts w:ascii="Arial" w:eastAsia="Times New Roman" w:hAnsi="Arial" w:cs="Arial"/>
          <w:b/>
          <w:lang w:eastAsia="sl-SI"/>
        </w:rPr>
      </w:pPr>
      <w:r>
        <w:rPr>
          <w:rFonts w:ascii="Arial" w:eastAsia="Times New Roman" w:hAnsi="Arial" w:cs="Arial"/>
          <w:b/>
          <w:lang w:eastAsia="sl-SI"/>
        </w:rPr>
        <w:t>Lestvici</w:t>
      </w:r>
      <w:r w:rsidRPr="00E52D02">
        <w:rPr>
          <w:rFonts w:ascii="Arial" w:eastAsia="Times New Roman" w:hAnsi="Arial" w:cs="Arial"/>
          <w:b/>
          <w:lang w:eastAsia="sl-SI"/>
        </w:rPr>
        <w:t xml:space="preserve"> katastrskega dohodka za </w:t>
      </w:r>
      <w:r>
        <w:rPr>
          <w:rFonts w:ascii="Arial" w:eastAsia="Times New Roman" w:hAnsi="Arial" w:cs="Arial"/>
          <w:b/>
          <w:lang w:eastAsia="sl-SI"/>
        </w:rPr>
        <w:t>gozdna</w:t>
      </w:r>
      <w:r w:rsidR="003D5F70">
        <w:rPr>
          <w:rFonts w:ascii="Arial" w:eastAsia="Times New Roman" w:hAnsi="Arial" w:cs="Arial"/>
          <w:b/>
          <w:lang w:eastAsia="sl-SI"/>
        </w:rPr>
        <w:t xml:space="preserve"> zemljišča</w:t>
      </w:r>
      <w:r>
        <w:rPr>
          <w:rFonts w:ascii="Arial" w:eastAsia="Times New Roman" w:hAnsi="Arial" w:cs="Arial"/>
          <w:b/>
          <w:lang w:eastAsia="sl-SI"/>
        </w:rPr>
        <w:t xml:space="preserve"> </w:t>
      </w:r>
      <w:r w:rsidRPr="00E52D02">
        <w:rPr>
          <w:rFonts w:ascii="Arial" w:eastAsia="Times New Roman" w:hAnsi="Arial" w:cs="Arial"/>
          <w:b/>
          <w:lang w:eastAsia="sl-SI"/>
        </w:rPr>
        <w:t xml:space="preserve">za obdobje </w:t>
      </w:r>
      <w:r w:rsidR="004F37A1">
        <w:rPr>
          <w:rFonts w:ascii="Arial" w:eastAsia="Times New Roman" w:hAnsi="Arial" w:cs="Arial"/>
          <w:b/>
          <w:lang w:eastAsia="sl-SI"/>
        </w:rPr>
        <w:t>2026–2028</w:t>
      </w:r>
    </w:p>
    <w:p w14:paraId="43EB308B" w14:textId="77777777" w:rsidR="00E52D02" w:rsidRDefault="00E52D02" w:rsidP="00E52D02">
      <w:pPr>
        <w:spacing w:after="0" w:line="260" w:lineRule="atLeast"/>
        <w:jc w:val="both"/>
        <w:rPr>
          <w:rFonts w:ascii="Arial" w:eastAsia="Times New Roman" w:hAnsi="Arial" w:cs="Arial"/>
          <w:b/>
          <w:bCs/>
          <w:lang w:eastAsia="sl-SI"/>
        </w:rPr>
      </w:pPr>
    </w:p>
    <w:p w14:paraId="30B22A10" w14:textId="77777777" w:rsidR="00E52D02" w:rsidRPr="00E52D02" w:rsidRDefault="009C1AA5" w:rsidP="00E52D02">
      <w:pPr>
        <w:spacing w:after="0" w:line="260" w:lineRule="atLeast"/>
        <w:jc w:val="both"/>
        <w:rPr>
          <w:rFonts w:ascii="Arial" w:eastAsia="Times New Roman" w:hAnsi="Arial" w:cs="Arial"/>
          <w:b/>
          <w:bCs/>
          <w:lang w:eastAsia="sl-SI"/>
        </w:rPr>
      </w:pPr>
      <w:r>
        <w:rPr>
          <w:rFonts w:ascii="Arial" w:eastAsia="Times New Roman" w:hAnsi="Arial" w:cs="Arial"/>
          <w:b/>
          <w:bCs/>
          <w:lang w:eastAsia="sl-SI"/>
        </w:rPr>
        <w:t>Lestvica katastrskega dohod</w:t>
      </w:r>
      <w:r w:rsidR="00E52D02" w:rsidRPr="00E52D02">
        <w:rPr>
          <w:rFonts w:ascii="Arial" w:eastAsia="Times New Roman" w:hAnsi="Arial" w:cs="Arial"/>
          <w:b/>
          <w:bCs/>
          <w:lang w:eastAsia="sl-SI"/>
        </w:rPr>
        <w:t>k</w:t>
      </w:r>
      <w:r>
        <w:rPr>
          <w:rFonts w:ascii="Arial" w:eastAsia="Times New Roman" w:hAnsi="Arial" w:cs="Arial"/>
          <w:b/>
          <w:bCs/>
          <w:lang w:eastAsia="sl-SI"/>
        </w:rPr>
        <w:t>a</w:t>
      </w:r>
      <w:r w:rsidR="002D1414">
        <w:rPr>
          <w:rFonts w:ascii="Arial" w:eastAsia="Times New Roman" w:hAnsi="Arial" w:cs="Arial"/>
          <w:b/>
          <w:bCs/>
          <w:lang w:eastAsia="sl-SI"/>
        </w:rPr>
        <w:t xml:space="preserve"> glede na rastiščni koeficient</w:t>
      </w:r>
    </w:p>
    <w:p w14:paraId="3E04628F" w14:textId="77777777" w:rsidR="00E52D02" w:rsidRPr="00E52D02" w:rsidRDefault="00E52D02" w:rsidP="00E52D02">
      <w:pPr>
        <w:spacing w:after="0" w:line="260" w:lineRule="atLeast"/>
        <w:jc w:val="both"/>
        <w:rPr>
          <w:rFonts w:ascii="Arial" w:eastAsia="Times New Roman" w:hAnsi="Arial" w:cs="Arial"/>
          <w:b/>
          <w:bCs/>
          <w:lang w:eastAsia="sl-SI"/>
        </w:rPr>
      </w:pPr>
    </w:p>
    <w:tbl>
      <w:tblPr>
        <w:tblW w:w="355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
        <w:gridCol w:w="2047"/>
        <w:gridCol w:w="1492"/>
      </w:tblGrid>
      <w:tr w:rsidR="004F37A1" w:rsidRPr="008C7111" w14:paraId="23653CF9" w14:textId="77777777" w:rsidTr="0004700A">
        <w:trPr>
          <w:trHeight w:val="296"/>
        </w:trPr>
        <w:tc>
          <w:tcPr>
            <w:tcW w:w="2067" w:type="dxa"/>
            <w:gridSpan w:val="2"/>
            <w:shd w:val="clear" w:color="auto" w:fill="CCFFFF"/>
            <w:noWrap/>
            <w:vAlign w:val="center"/>
            <w:hideMark/>
          </w:tcPr>
          <w:p w14:paraId="210B1E4F" w14:textId="77777777" w:rsidR="004F37A1" w:rsidRPr="008C7111" w:rsidRDefault="004F37A1" w:rsidP="001F6D4F">
            <w:pPr>
              <w:spacing w:after="0" w:line="260" w:lineRule="atLeast"/>
              <w:jc w:val="both"/>
              <w:rPr>
                <w:rFonts w:ascii="Arial" w:eastAsia="Times New Roman" w:hAnsi="Arial" w:cs="Arial"/>
                <w:bCs/>
                <w:lang w:eastAsia="sl-SI"/>
              </w:rPr>
            </w:pPr>
            <w:r w:rsidRPr="008C7111">
              <w:rPr>
                <w:rFonts w:ascii="Arial" w:eastAsia="Times New Roman" w:hAnsi="Arial" w:cs="Arial"/>
                <w:bCs/>
                <w:lang w:eastAsia="sl-SI"/>
              </w:rPr>
              <w:t>Rastiščni koeficient</w:t>
            </w:r>
          </w:p>
        </w:tc>
        <w:tc>
          <w:tcPr>
            <w:tcW w:w="1492" w:type="dxa"/>
            <w:shd w:val="clear" w:color="auto" w:fill="CCFFFF"/>
            <w:vAlign w:val="center"/>
          </w:tcPr>
          <w:p w14:paraId="4296847B" w14:textId="77777777" w:rsidR="004F37A1" w:rsidRPr="008C7111" w:rsidRDefault="004F37A1" w:rsidP="001F6D4F">
            <w:pPr>
              <w:spacing w:after="0" w:line="260" w:lineRule="atLeast"/>
              <w:jc w:val="both"/>
              <w:rPr>
                <w:rFonts w:ascii="Arial" w:eastAsia="Times New Roman" w:hAnsi="Arial" w:cs="Arial"/>
                <w:bCs/>
                <w:lang w:eastAsia="sl-SI"/>
              </w:rPr>
            </w:pPr>
            <w:r w:rsidRPr="008C7111">
              <w:rPr>
                <w:rFonts w:ascii="Arial" w:eastAsia="Times New Roman" w:hAnsi="Arial" w:cs="Arial"/>
                <w:bCs/>
                <w:lang w:eastAsia="sl-SI"/>
              </w:rPr>
              <w:t>KD EUR/ha</w:t>
            </w:r>
          </w:p>
        </w:tc>
      </w:tr>
      <w:tr w:rsidR="00C95237" w:rsidRPr="008C7111" w14:paraId="5CABFB82"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E0F192" w14:textId="77777777" w:rsidR="00C95237" w:rsidRPr="00A4708F" w:rsidRDefault="00C95237" w:rsidP="00C95237">
            <w:pPr>
              <w:spacing w:after="0" w:line="240" w:lineRule="auto"/>
              <w:rPr>
                <w:rFonts w:ascii="Arial" w:eastAsia="Times New Roman" w:hAnsi="Arial" w:cs="Arial"/>
                <w:lang w:eastAsia="sl-SI"/>
              </w:rPr>
            </w:pPr>
            <w:r w:rsidRPr="00A4708F">
              <w:rPr>
                <w:rFonts w:ascii="Arial" w:eastAsia="Times New Roman" w:hAnsi="Arial" w:cs="Arial"/>
                <w:lang w:eastAsia="sl-SI"/>
              </w:rPr>
              <w:t>1</w:t>
            </w:r>
          </w:p>
        </w:tc>
        <w:tc>
          <w:tcPr>
            <w:tcW w:w="1492" w:type="dxa"/>
            <w:tcBorders>
              <w:top w:val="single" w:sz="4" w:space="0" w:color="auto"/>
              <w:left w:val="nil"/>
              <w:bottom w:val="single" w:sz="4" w:space="0" w:color="auto"/>
              <w:right w:val="single" w:sz="4" w:space="0" w:color="auto"/>
            </w:tcBorders>
            <w:shd w:val="clear" w:color="auto" w:fill="auto"/>
            <w:noWrap/>
            <w:vAlign w:val="center"/>
            <w:hideMark/>
          </w:tcPr>
          <w:p w14:paraId="39A07B6E" w14:textId="29C9D9FB"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0,31</w:t>
            </w:r>
          </w:p>
        </w:tc>
      </w:tr>
      <w:tr w:rsidR="00C95237" w:rsidRPr="008C7111" w14:paraId="0149A277"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5"/>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4CDC8E2E" w14:textId="77777777" w:rsidR="00C95237" w:rsidRPr="00A4708F" w:rsidRDefault="00C95237" w:rsidP="00C95237">
            <w:pPr>
              <w:spacing w:after="0" w:line="240" w:lineRule="auto"/>
              <w:rPr>
                <w:rFonts w:ascii="Arial" w:eastAsia="Times New Roman" w:hAnsi="Arial" w:cs="Arial"/>
                <w:lang w:eastAsia="sl-SI"/>
              </w:rPr>
            </w:pPr>
            <w:r w:rsidRPr="00A4708F">
              <w:rPr>
                <w:rFonts w:ascii="Arial" w:eastAsia="Times New Roman" w:hAnsi="Arial" w:cs="Arial"/>
                <w:lang w:eastAsia="sl-SI"/>
              </w:rPr>
              <w:t>2–3</w:t>
            </w:r>
          </w:p>
        </w:tc>
        <w:tc>
          <w:tcPr>
            <w:tcW w:w="1492" w:type="dxa"/>
            <w:tcBorders>
              <w:top w:val="nil"/>
              <w:left w:val="nil"/>
              <w:bottom w:val="single" w:sz="4" w:space="0" w:color="auto"/>
              <w:right w:val="single" w:sz="4" w:space="0" w:color="auto"/>
            </w:tcBorders>
            <w:shd w:val="clear" w:color="auto" w:fill="auto"/>
            <w:noWrap/>
            <w:vAlign w:val="center"/>
            <w:hideMark/>
          </w:tcPr>
          <w:p w14:paraId="44476064" w14:textId="3FBC4342"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9,16</w:t>
            </w:r>
          </w:p>
        </w:tc>
      </w:tr>
      <w:tr w:rsidR="00C95237" w:rsidRPr="008C7111" w14:paraId="38FA089D"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00EA634F"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4–5</w:t>
            </w:r>
          </w:p>
        </w:tc>
        <w:tc>
          <w:tcPr>
            <w:tcW w:w="1492" w:type="dxa"/>
            <w:tcBorders>
              <w:top w:val="nil"/>
              <w:left w:val="nil"/>
              <w:bottom w:val="single" w:sz="4" w:space="0" w:color="auto"/>
              <w:right w:val="single" w:sz="4" w:space="0" w:color="auto"/>
            </w:tcBorders>
            <w:shd w:val="clear" w:color="auto" w:fill="auto"/>
            <w:noWrap/>
            <w:vAlign w:val="center"/>
            <w:hideMark/>
          </w:tcPr>
          <w:p w14:paraId="3AF08A65" w14:textId="346D02FC"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18,32</w:t>
            </w:r>
          </w:p>
        </w:tc>
      </w:tr>
      <w:tr w:rsidR="00C95237" w:rsidRPr="008C7111" w14:paraId="5902A975"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6B2937F0"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6–7</w:t>
            </w:r>
          </w:p>
        </w:tc>
        <w:tc>
          <w:tcPr>
            <w:tcW w:w="1492" w:type="dxa"/>
            <w:tcBorders>
              <w:top w:val="nil"/>
              <w:left w:val="nil"/>
              <w:bottom w:val="single" w:sz="4" w:space="0" w:color="auto"/>
              <w:right w:val="single" w:sz="4" w:space="0" w:color="auto"/>
            </w:tcBorders>
            <w:shd w:val="clear" w:color="auto" w:fill="auto"/>
            <w:noWrap/>
            <w:vAlign w:val="center"/>
            <w:hideMark/>
          </w:tcPr>
          <w:p w14:paraId="2753E847" w14:textId="55184660"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25,95</w:t>
            </w:r>
          </w:p>
        </w:tc>
      </w:tr>
      <w:tr w:rsidR="00C95237" w:rsidRPr="008C7111" w14:paraId="6211DB86"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562BDA26"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8–9</w:t>
            </w:r>
          </w:p>
        </w:tc>
        <w:tc>
          <w:tcPr>
            <w:tcW w:w="1492" w:type="dxa"/>
            <w:tcBorders>
              <w:top w:val="nil"/>
              <w:left w:val="nil"/>
              <w:bottom w:val="single" w:sz="4" w:space="0" w:color="auto"/>
              <w:right w:val="single" w:sz="4" w:space="0" w:color="auto"/>
            </w:tcBorders>
            <w:shd w:val="clear" w:color="auto" w:fill="auto"/>
            <w:noWrap/>
            <w:vAlign w:val="center"/>
            <w:hideMark/>
          </w:tcPr>
          <w:p w14:paraId="6B5CCC2D" w14:textId="1F50BFFF"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30,53</w:t>
            </w:r>
          </w:p>
        </w:tc>
      </w:tr>
      <w:tr w:rsidR="00C95237" w:rsidRPr="008C7111" w14:paraId="1C5BBAFE"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621F8336"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10–11</w:t>
            </w:r>
          </w:p>
        </w:tc>
        <w:tc>
          <w:tcPr>
            <w:tcW w:w="1492" w:type="dxa"/>
            <w:tcBorders>
              <w:top w:val="nil"/>
              <w:left w:val="nil"/>
              <w:bottom w:val="single" w:sz="4" w:space="0" w:color="auto"/>
              <w:right w:val="single" w:sz="4" w:space="0" w:color="auto"/>
            </w:tcBorders>
            <w:shd w:val="clear" w:color="auto" w:fill="auto"/>
            <w:noWrap/>
            <w:vAlign w:val="center"/>
            <w:hideMark/>
          </w:tcPr>
          <w:p w14:paraId="6DF99F28" w14:textId="77E25B6C"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35,11</w:t>
            </w:r>
          </w:p>
        </w:tc>
      </w:tr>
      <w:tr w:rsidR="00C95237" w:rsidRPr="008C7111" w14:paraId="56B91BEA"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062166B0"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12–13</w:t>
            </w:r>
          </w:p>
        </w:tc>
        <w:tc>
          <w:tcPr>
            <w:tcW w:w="1492" w:type="dxa"/>
            <w:tcBorders>
              <w:top w:val="nil"/>
              <w:left w:val="nil"/>
              <w:bottom w:val="single" w:sz="4" w:space="0" w:color="auto"/>
              <w:right w:val="single" w:sz="4" w:space="0" w:color="auto"/>
            </w:tcBorders>
            <w:shd w:val="clear" w:color="auto" w:fill="auto"/>
            <w:noWrap/>
            <w:vAlign w:val="center"/>
            <w:hideMark/>
          </w:tcPr>
          <w:p w14:paraId="4A6D1B32" w14:textId="41DA2A82"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42,74</w:t>
            </w:r>
          </w:p>
        </w:tc>
      </w:tr>
      <w:tr w:rsidR="00C95237" w:rsidRPr="008C7111" w14:paraId="77F8689B"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1670B62E"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14–15</w:t>
            </w:r>
          </w:p>
        </w:tc>
        <w:tc>
          <w:tcPr>
            <w:tcW w:w="1492" w:type="dxa"/>
            <w:tcBorders>
              <w:top w:val="nil"/>
              <w:left w:val="nil"/>
              <w:bottom w:val="single" w:sz="4" w:space="0" w:color="auto"/>
              <w:right w:val="single" w:sz="4" w:space="0" w:color="auto"/>
            </w:tcBorders>
            <w:shd w:val="clear" w:color="auto" w:fill="auto"/>
            <w:noWrap/>
            <w:vAlign w:val="center"/>
            <w:hideMark/>
          </w:tcPr>
          <w:p w14:paraId="7D09B1D6" w14:textId="699D82D5"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51,90</w:t>
            </w:r>
          </w:p>
        </w:tc>
      </w:tr>
      <w:tr w:rsidR="00C95237" w:rsidRPr="008C7111" w14:paraId="7B21705A"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0FD20AE8" w14:textId="77777777" w:rsidR="00C95237" w:rsidRPr="00A4708F" w:rsidRDefault="00C95237" w:rsidP="00C95237">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16–17</w:t>
            </w:r>
          </w:p>
        </w:tc>
        <w:tc>
          <w:tcPr>
            <w:tcW w:w="1492" w:type="dxa"/>
            <w:tcBorders>
              <w:top w:val="nil"/>
              <w:left w:val="nil"/>
              <w:bottom w:val="single" w:sz="4" w:space="0" w:color="auto"/>
              <w:right w:val="single" w:sz="4" w:space="0" w:color="auto"/>
            </w:tcBorders>
            <w:shd w:val="clear" w:color="auto" w:fill="auto"/>
            <w:noWrap/>
            <w:vAlign w:val="center"/>
            <w:hideMark/>
          </w:tcPr>
          <w:p w14:paraId="07F91EDB" w14:textId="5AB11BC4" w:rsidR="00C95237" w:rsidRPr="00A4708F" w:rsidRDefault="00C95237" w:rsidP="00A4708F">
            <w:pPr>
              <w:spacing w:after="0" w:line="240" w:lineRule="auto"/>
              <w:jc w:val="right"/>
              <w:rPr>
                <w:rFonts w:ascii="Arial" w:eastAsia="Times New Roman" w:hAnsi="Arial" w:cs="Arial"/>
                <w:lang w:eastAsia="sl-SI"/>
              </w:rPr>
            </w:pPr>
            <w:r w:rsidRPr="00A4708F">
              <w:rPr>
                <w:rFonts w:ascii="Arial" w:hAnsi="Arial" w:cs="Arial"/>
              </w:rPr>
              <w:t>61,06</w:t>
            </w:r>
          </w:p>
        </w:tc>
      </w:tr>
    </w:tbl>
    <w:p w14:paraId="3805E68E" w14:textId="77777777" w:rsidR="00E52D02" w:rsidRPr="00E52D02" w:rsidRDefault="00E52D02" w:rsidP="00E52D02">
      <w:pPr>
        <w:spacing w:after="0" w:line="260" w:lineRule="atLeast"/>
        <w:jc w:val="both"/>
        <w:rPr>
          <w:rFonts w:ascii="Arial" w:eastAsia="Times New Roman" w:hAnsi="Arial" w:cs="Arial"/>
          <w:b/>
          <w:lang w:eastAsia="sl-SI"/>
        </w:rPr>
      </w:pPr>
    </w:p>
    <w:p w14:paraId="556AA190" w14:textId="77777777" w:rsidR="00E52D02" w:rsidRPr="00E52D02" w:rsidRDefault="009C1AA5" w:rsidP="00E52D02">
      <w:pPr>
        <w:spacing w:after="0" w:line="260" w:lineRule="atLeast"/>
        <w:jc w:val="both"/>
        <w:rPr>
          <w:rFonts w:ascii="Arial" w:eastAsia="Times New Roman" w:hAnsi="Arial" w:cs="Arial"/>
          <w:b/>
          <w:bCs/>
          <w:lang w:eastAsia="sl-SI"/>
        </w:rPr>
      </w:pPr>
      <w:r>
        <w:rPr>
          <w:rFonts w:ascii="Arial" w:eastAsia="Times New Roman" w:hAnsi="Arial" w:cs="Arial"/>
          <w:b/>
          <w:bCs/>
          <w:lang w:eastAsia="sl-SI"/>
        </w:rPr>
        <w:t xml:space="preserve">Lestvica katastrskega dohodka </w:t>
      </w:r>
      <w:r w:rsidR="002D1414">
        <w:rPr>
          <w:rFonts w:ascii="Arial" w:eastAsia="Times New Roman" w:hAnsi="Arial" w:cs="Arial"/>
          <w:b/>
          <w:bCs/>
          <w:lang w:eastAsia="sl-SI"/>
        </w:rPr>
        <w:t>glede na boniteto</w:t>
      </w:r>
    </w:p>
    <w:p w14:paraId="76C4F231" w14:textId="77777777" w:rsidR="00E52D02" w:rsidRPr="00E52D02" w:rsidRDefault="00E52D02" w:rsidP="00E52D02">
      <w:pPr>
        <w:spacing w:after="0" w:line="260" w:lineRule="atLeast"/>
        <w:jc w:val="both"/>
        <w:rPr>
          <w:rFonts w:ascii="Arial" w:eastAsia="Times New Roman" w:hAnsi="Arial" w:cs="Arial"/>
          <w:b/>
          <w:lang w:eastAsia="sl-SI"/>
        </w:rPr>
      </w:pPr>
      <w:r w:rsidRPr="00E52D02">
        <w:rPr>
          <w:rFonts w:ascii="Arial" w:eastAsia="Times New Roman" w:hAnsi="Arial" w:cs="Arial"/>
          <w:b/>
          <w:lang w:eastAsia="sl-SI"/>
        </w:rPr>
        <w:t xml:space="preserve"> </w:t>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r>
      <w:r w:rsidRPr="00E52D02">
        <w:rPr>
          <w:rFonts w:ascii="Arial" w:eastAsia="Times New Roman" w:hAnsi="Arial" w:cs="Arial"/>
          <w:b/>
          <w:lang w:eastAsia="sl-SI"/>
        </w:rPr>
        <w:tab/>
        <w:t xml:space="preserve">         </w:t>
      </w:r>
    </w:p>
    <w:tbl>
      <w:tblPr>
        <w:tblpPr w:leftFromText="141" w:rightFromText="141" w:vertAnchor="text" w:tblpY="1"/>
        <w:tblOverlap w:val="never"/>
        <w:tblW w:w="3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
        <w:gridCol w:w="1696"/>
        <w:gridCol w:w="1843"/>
      </w:tblGrid>
      <w:tr w:rsidR="009C1AA5" w:rsidRPr="008C7111" w14:paraId="5AE6BE7F" w14:textId="77777777" w:rsidTr="00A4708F">
        <w:trPr>
          <w:trHeight w:val="279"/>
        </w:trPr>
        <w:tc>
          <w:tcPr>
            <w:tcW w:w="1716" w:type="dxa"/>
            <w:gridSpan w:val="2"/>
            <w:shd w:val="clear" w:color="auto" w:fill="CCFFFF"/>
            <w:noWrap/>
            <w:vAlign w:val="center"/>
            <w:hideMark/>
          </w:tcPr>
          <w:p w14:paraId="7C8C3CAE" w14:textId="77777777" w:rsidR="009C1AA5" w:rsidRPr="008C7111" w:rsidRDefault="009C1AA5" w:rsidP="00A4708F">
            <w:pPr>
              <w:spacing w:after="0" w:line="260" w:lineRule="atLeast"/>
              <w:jc w:val="both"/>
              <w:rPr>
                <w:rFonts w:ascii="Arial" w:eastAsia="Times New Roman" w:hAnsi="Arial" w:cs="Arial"/>
                <w:bCs/>
                <w:lang w:eastAsia="sl-SI"/>
              </w:rPr>
            </w:pPr>
            <w:r w:rsidRPr="008C7111">
              <w:rPr>
                <w:rFonts w:ascii="Arial" w:eastAsia="Times New Roman" w:hAnsi="Arial" w:cs="Arial"/>
                <w:bCs/>
                <w:lang w:eastAsia="sl-SI"/>
              </w:rPr>
              <w:t>Boniteta</w:t>
            </w:r>
          </w:p>
        </w:tc>
        <w:tc>
          <w:tcPr>
            <w:tcW w:w="1843" w:type="dxa"/>
            <w:shd w:val="clear" w:color="auto" w:fill="CCFFFF"/>
            <w:vAlign w:val="center"/>
          </w:tcPr>
          <w:p w14:paraId="2B00DB38" w14:textId="77777777" w:rsidR="009C1AA5" w:rsidRPr="008C7111" w:rsidRDefault="009C1AA5" w:rsidP="00A4708F">
            <w:pPr>
              <w:spacing w:after="0" w:line="260" w:lineRule="atLeast"/>
              <w:jc w:val="both"/>
              <w:rPr>
                <w:rFonts w:ascii="Arial" w:eastAsia="Times New Roman" w:hAnsi="Arial" w:cs="Arial"/>
                <w:bCs/>
                <w:lang w:eastAsia="sl-SI"/>
              </w:rPr>
            </w:pPr>
            <w:r w:rsidRPr="008C7111">
              <w:rPr>
                <w:rFonts w:ascii="Arial" w:eastAsia="Times New Roman" w:hAnsi="Arial" w:cs="Arial"/>
                <w:bCs/>
                <w:lang w:eastAsia="sl-SI"/>
              </w:rPr>
              <w:t>KD EUR/ha</w:t>
            </w:r>
          </w:p>
        </w:tc>
      </w:tr>
      <w:tr w:rsidR="004F37A1" w:rsidRPr="008C7111" w14:paraId="384B8DC7"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26EF18" w14:textId="5D473886" w:rsidR="004F37A1" w:rsidRPr="00A4708F" w:rsidRDefault="007916D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1</w:t>
            </w:r>
            <w:r w:rsidR="004F37A1" w:rsidRPr="00A4708F">
              <w:rPr>
                <w:rFonts w:ascii="Arial" w:eastAsia="Times New Roman" w:hAnsi="Arial" w:cs="Arial"/>
                <w:color w:val="000000"/>
                <w:lang w:eastAsia="sl-SI"/>
              </w:rPr>
              <w:t xml:space="preserve">–10 </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2DAF4735" w14:textId="7CC25783"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6,83</w:t>
            </w:r>
          </w:p>
        </w:tc>
      </w:tr>
      <w:tr w:rsidR="004F37A1" w:rsidRPr="008C7111" w14:paraId="649B238F"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58AD6BF"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11–20</w:t>
            </w:r>
          </w:p>
        </w:tc>
        <w:tc>
          <w:tcPr>
            <w:tcW w:w="1843" w:type="dxa"/>
            <w:tcBorders>
              <w:top w:val="nil"/>
              <w:left w:val="nil"/>
              <w:bottom w:val="single" w:sz="4" w:space="0" w:color="auto"/>
              <w:right w:val="single" w:sz="4" w:space="0" w:color="auto"/>
            </w:tcBorders>
            <w:shd w:val="clear" w:color="auto" w:fill="auto"/>
            <w:noWrap/>
            <w:vAlign w:val="center"/>
            <w:hideMark/>
          </w:tcPr>
          <w:p w14:paraId="7A5D33DA" w14:textId="24475A4F"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16,40</w:t>
            </w:r>
          </w:p>
        </w:tc>
      </w:tr>
      <w:tr w:rsidR="004F37A1" w:rsidRPr="008C7111" w14:paraId="3FE74956"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EB01E69"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 xml:space="preserve">21–30 </w:t>
            </w:r>
          </w:p>
        </w:tc>
        <w:tc>
          <w:tcPr>
            <w:tcW w:w="1843" w:type="dxa"/>
            <w:tcBorders>
              <w:top w:val="nil"/>
              <w:left w:val="nil"/>
              <w:bottom w:val="single" w:sz="4" w:space="0" w:color="auto"/>
              <w:right w:val="single" w:sz="4" w:space="0" w:color="auto"/>
            </w:tcBorders>
            <w:shd w:val="clear" w:color="auto" w:fill="auto"/>
            <w:noWrap/>
            <w:vAlign w:val="center"/>
            <w:hideMark/>
          </w:tcPr>
          <w:p w14:paraId="358B667B" w14:textId="67B7B318"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23,23</w:t>
            </w:r>
          </w:p>
        </w:tc>
      </w:tr>
      <w:tr w:rsidR="004F37A1" w:rsidRPr="008C7111" w14:paraId="25457888"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6F53B1D"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31–40</w:t>
            </w:r>
          </w:p>
        </w:tc>
        <w:tc>
          <w:tcPr>
            <w:tcW w:w="1843" w:type="dxa"/>
            <w:tcBorders>
              <w:top w:val="nil"/>
              <w:left w:val="nil"/>
              <w:bottom w:val="single" w:sz="4" w:space="0" w:color="auto"/>
              <w:right w:val="single" w:sz="4" w:space="0" w:color="auto"/>
            </w:tcBorders>
            <w:shd w:val="clear" w:color="auto" w:fill="auto"/>
            <w:noWrap/>
            <w:vAlign w:val="center"/>
            <w:hideMark/>
          </w:tcPr>
          <w:p w14:paraId="28E99D54" w14:textId="7FBA2E77"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27,33</w:t>
            </w:r>
          </w:p>
        </w:tc>
      </w:tr>
      <w:tr w:rsidR="004F37A1" w:rsidRPr="008C7111" w14:paraId="7D11404B"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52DCB26"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41–50</w:t>
            </w:r>
          </w:p>
        </w:tc>
        <w:tc>
          <w:tcPr>
            <w:tcW w:w="1843" w:type="dxa"/>
            <w:tcBorders>
              <w:top w:val="nil"/>
              <w:left w:val="nil"/>
              <w:bottom w:val="single" w:sz="4" w:space="0" w:color="auto"/>
              <w:right w:val="single" w:sz="4" w:space="0" w:color="auto"/>
            </w:tcBorders>
            <w:shd w:val="clear" w:color="auto" w:fill="auto"/>
            <w:noWrap/>
            <w:vAlign w:val="center"/>
            <w:hideMark/>
          </w:tcPr>
          <w:p w14:paraId="78D77786" w14:textId="19CABF36"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31,43</w:t>
            </w:r>
          </w:p>
        </w:tc>
      </w:tr>
      <w:tr w:rsidR="004F37A1" w:rsidRPr="008C7111" w14:paraId="7D7A7A99"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19DC7DC0"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51–60</w:t>
            </w:r>
          </w:p>
        </w:tc>
        <w:tc>
          <w:tcPr>
            <w:tcW w:w="1843" w:type="dxa"/>
            <w:tcBorders>
              <w:top w:val="nil"/>
              <w:left w:val="nil"/>
              <w:bottom w:val="single" w:sz="4" w:space="0" w:color="auto"/>
              <w:right w:val="single" w:sz="4" w:space="0" w:color="auto"/>
            </w:tcBorders>
            <w:shd w:val="clear" w:color="auto" w:fill="auto"/>
            <w:noWrap/>
            <w:vAlign w:val="center"/>
            <w:hideMark/>
          </w:tcPr>
          <w:p w14:paraId="3AD0F602" w14:textId="7B209BCA"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38,27</w:t>
            </w:r>
          </w:p>
        </w:tc>
      </w:tr>
      <w:tr w:rsidR="004F37A1" w:rsidRPr="008C7111" w14:paraId="5A034F55"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5EBE318C"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61–70</w:t>
            </w:r>
          </w:p>
        </w:tc>
        <w:tc>
          <w:tcPr>
            <w:tcW w:w="1843" w:type="dxa"/>
            <w:tcBorders>
              <w:top w:val="nil"/>
              <w:left w:val="nil"/>
              <w:bottom w:val="single" w:sz="4" w:space="0" w:color="auto"/>
              <w:right w:val="single" w:sz="4" w:space="0" w:color="auto"/>
            </w:tcBorders>
            <w:shd w:val="clear" w:color="auto" w:fill="auto"/>
            <w:noWrap/>
            <w:vAlign w:val="center"/>
            <w:hideMark/>
          </w:tcPr>
          <w:p w14:paraId="417FAC57" w14:textId="47C38B74"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54,67</w:t>
            </w:r>
          </w:p>
        </w:tc>
      </w:tr>
      <w:tr w:rsidR="004F37A1" w:rsidRPr="008C7111" w14:paraId="78ADCD3B"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C0765E4"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71–80</w:t>
            </w:r>
          </w:p>
        </w:tc>
        <w:tc>
          <w:tcPr>
            <w:tcW w:w="1843" w:type="dxa"/>
            <w:tcBorders>
              <w:top w:val="nil"/>
              <w:left w:val="nil"/>
              <w:bottom w:val="single" w:sz="4" w:space="0" w:color="auto"/>
              <w:right w:val="single" w:sz="4" w:space="0" w:color="auto"/>
            </w:tcBorders>
            <w:shd w:val="clear" w:color="auto" w:fill="auto"/>
            <w:noWrap/>
            <w:vAlign w:val="center"/>
            <w:hideMark/>
          </w:tcPr>
          <w:p w14:paraId="52DCB8E3" w14:textId="5B1A37BF"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68,33</w:t>
            </w:r>
          </w:p>
        </w:tc>
      </w:tr>
      <w:tr w:rsidR="004F37A1" w:rsidRPr="008C7111" w14:paraId="4380992C"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EA7386F"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81–90</w:t>
            </w:r>
          </w:p>
        </w:tc>
        <w:tc>
          <w:tcPr>
            <w:tcW w:w="1843" w:type="dxa"/>
            <w:tcBorders>
              <w:top w:val="nil"/>
              <w:left w:val="nil"/>
              <w:bottom w:val="single" w:sz="4" w:space="0" w:color="auto"/>
              <w:right w:val="single" w:sz="4" w:space="0" w:color="auto"/>
            </w:tcBorders>
            <w:shd w:val="clear" w:color="auto" w:fill="auto"/>
            <w:noWrap/>
            <w:vAlign w:val="center"/>
            <w:hideMark/>
          </w:tcPr>
          <w:p w14:paraId="302CD8A9" w14:textId="0C4F869E"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82,00</w:t>
            </w:r>
          </w:p>
        </w:tc>
      </w:tr>
      <w:tr w:rsidR="004F37A1" w:rsidRPr="008C7111" w14:paraId="163CE521" w14:textId="77777777" w:rsidTr="00A4708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20" w:type="dxa"/>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3780F54B" w14:textId="77777777" w:rsidR="004F37A1" w:rsidRPr="00A4708F" w:rsidRDefault="004F37A1" w:rsidP="00A4708F">
            <w:pPr>
              <w:spacing w:after="0" w:line="240" w:lineRule="auto"/>
              <w:rPr>
                <w:rFonts w:ascii="Arial" w:eastAsia="Times New Roman" w:hAnsi="Arial" w:cs="Arial"/>
                <w:color w:val="000000"/>
                <w:lang w:eastAsia="sl-SI"/>
              </w:rPr>
            </w:pPr>
            <w:r w:rsidRPr="00A4708F">
              <w:rPr>
                <w:rFonts w:ascii="Arial" w:eastAsia="Times New Roman" w:hAnsi="Arial" w:cs="Arial"/>
                <w:color w:val="000000"/>
                <w:lang w:eastAsia="sl-SI"/>
              </w:rPr>
              <w:t>91–100</w:t>
            </w:r>
          </w:p>
        </w:tc>
        <w:tc>
          <w:tcPr>
            <w:tcW w:w="1843" w:type="dxa"/>
            <w:tcBorders>
              <w:top w:val="nil"/>
              <w:left w:val="nil"/>
              <w:bottom w:val="single" w:sz="4" w:space="0" w:color="auto"/>
              <w:right w:val="single" w:sz="4" w:space="0" w:color="auto"/>
            </w:tcBorders>
            <w:shd w:val="clear" w:color="auto" w:fill="auto"/>
            <w:noWrap/>
            <w:vAlign w:val="center"/>
            <w:hideMark/>
          </w:tcPr>
          <w:p w14:paraId="694EFC96" w14:textId="375420F0" w:rsidR="004F37A1" w:rsidRPr="00A4708F" w:rsidRDefault="004F37A1" w:rsidP="00A4708F">
            <w:pPr>
              <w:spacing w:after="0" w:line="240" w:lineRule="auto"/>
              <w:jc w:val="right"/>
              <w:rPr>
                <w:rFonts w:ascii="Arial" w:eastAsia="Times New Roman" w:hAnsi="Arial" w:cs="Arial"/>
                <w:color w:val="000000"/>
                <w:lang w:eastAsia="sl-SI"/>
              </w:rPr>
            </w:pPr>
            <w:r w:rsidRPr="00A4708F">
              <w:rPr>
                <w:rFonts w:ascii="Arial" w:hAnsi="Arial" w:cs="Arial"/>
              </w:rPr>
              <w:t>109,33</w:t>
            </w:r>
          </w:p>
        </w:tc>
      </w:tr>
    </w:tbl>
    <w:p w14:paraId="5744E99D" w14:textId="7EAC7E57" w:rsidR="009C1AA5" w:rsidRDefault="00C95237" w:rsidP="00CC2FF1">
      <w:pPr>
        <w:spacing w:after="0" w:line="260" w:lineRule="atLeast"/>
        <w:jc w:val="both"/>
        <w:rPr>
          <w:rFonts w:ascii="Arial" w:eastAsia="Times New Roman" w:hAnsi="Arial" w:cs="Arial"/>
          <w:b/>
          <w:lang w:eastAsia="sl-SI"/>
        </w:rPr>
      </w:pPr>
      <w:r>
        <w:rPr>
          <w:rFonts w:ascii="Arial" w:eastAsia="Times New Roman" w:hAnsi="Arial" w:cs="Arial"/>
          <w:b/>
          <w:lang w:eastAsia="sl-SI"/>
        </w:rPr>
        <w:br w:type="textWrapping" w:clear="all"/>
      </w:r>
    </w:p>
    <w:p w14:paraId="09C3123E" w14:textId="4092F9D5" w:rsidR="009C1AA5" w:rsidRDefault="009C1AA5" w:rsidP="009C1AA5">
      <w:pPr>
        <w:spacing w:after="0" w:line="260" w:lineRule="atLeast"/>
        <w:jc w:val="both"/>
        <w:rPr>
          <w:rFonts w:ascii="Arial" w:eastAsia="Times New Roman" w:hAnsi="Arial" w:cs="Arial"/>
          <w:lang w:eastAsia="sl-SI"/>
        </w:rPr>
      </w:pPr>
      <w:r w:rsidRPr="0067748F">
        <w:rPr>
          <w:rFonts w:ascii="Arial" w:eastAsia="Times New Roman" w:hAnsi="Arial" w:cs="Arial"/>
          <w:lang w:eastAsia="sl-SI"/>
        </w:rPr>
        <w:t xml:space="preserve">Pri določitvi lestvic katastrskega dohodka za </w:t>
      </w:r>
      <w:r>
        <w:rPr>
          <w:rFonts w:ascii="Arial" w:eastAsia="Times New Roman" w:hAnsi="Arial" w:cs="Arial"/>
          <w:lang w:eastAsia="sl-SI"/>
        </w:rPr>
        <w:t>gozdna</w:t>
      </w:r>
      <w:r w:rsidRPr="0067748F">
        <w:rPr>
          <w:rFonts w:ascii="Arial" w:eastAsia="Times New Roman" w:hAnsi="Arial" w:cs="Arial"/>
          <w:lang w:eastAsia="sl-SI"/>
        </w:rPr>
        <w:t xml:space="preserve"> zemljišča za obdobje </w:t>
      </w:r>
      <w:r w:rsidR="004F37A1">
        <w:rPr>
          <w:rFonts w:ascii="Arial" w:eastAsia="Times New Roman" w:hAnsi="Arial" w:cs="Arial"/>
          <w:lang w:eastAsia="sl-SI"/>
        </w:rPr>
        <w:t>2026–2028</w:t>
      </w:r>
      <w:r w:rsidR="00F4520D">
        <w:rPr>
          <w:rFonts w:ascii="Arial" w:eastAsia="Times New Roman" w:hAnsi="Arial" w:cs="Arial"/>
          <w:lang w:eastAsia="sl-SI"/>
        </w:rPr>
        <w:t xml:space="preserve"> </w:t>
      </w:r>
      <w:r w:rsidR="007D7743">
        <w:rPr>
          <w:rFonts w:ascii="Arial" w:eastAsia="Times New Roman" w:hAnsi="Arial" w:cs="Arial"/>
          <w:lang w:eastAsia="sl-SI"/>
        </w:rPr>
        <w:t xml:space="preserve">so </w:t>
      </w:r>
      <w:r w:rsidR="002D1414">
        <w:rPr>
          <w:rFonts w:ascii="Arial" w:eastAsia="Times New Roman" w:hAnsi="Arial" w:cs="Arial"/>
          <w:lang w:eastAsia="sl-SI"/>
        </w:rPr>
        <w:t>se upošteval</w:t>
      </w:r>
      <w:r w:rsidR="007D7743">
        <w:rPr>
          <w:rFonts w:ascii="Arial" w:eastAsia="Times New Roman" w:hAnsi="Arial" w:cs="Arial"/>
          <w:lang w:eastAsia="sl-SI"/>
        </w:rPr>
        <w:t>i</w:t>
      </w:r>
      <w:r w:rsidRPr="0067748F">
        <w:rPr>
          <w:rFonts w:ascii="Arial" w:eastAsia="Times New Roman" w:hAnsi="Arial" w:cs="Arial"/>
          <w:lang w:eastAsia="sl-SI"/>
        </w:rPr>
        <w:t>:</w:t>
      </w:r>
    </w:p>
    <w:p w14:paraId="1B9F7EB6" w14:textId="77777777" w:rsidR="009C1AA5" w:rsidRDefault="009C1AA5" w:rsidP="009C1AA5">
      <w:pPr>
        <w:spacing w:after="0" w:line="260" w:lineRule="atLeast"/>
        <w:jc w:val="both"/>
        <w:rPr>
          <w:rFonts w:ascii="Arial" w:eastAsia="Times New Roman" w:hAnsi="Arial" w:cs="Arial"/>
          <w:lang w:eastAsia="sl-SI"/>
        </w:rPr>
      </w:pPr>
    </w:p>
    <w:p w14:paraId="50CCC9B5" w14:textId="0D44EF6C" w:rsidR="009C1AA5" w:rsidRDefault="00FF6111" w:rsidP="00D367FB">
      <w:pPr>
        <w:numPr>
          <w:ilvl w:val="0"/>
          <w:numId w:val="11"/>
        </w:numPr>
        <w:spacing w:after="0" w:line="260" w:lineRule="atLeast"/>
        <w:jc w:val="both"/>
        <w:rPr>
          <w:rFonts w:ascii="Arial" w:eastAsia="Times New Roman" w:hAnsi="Arial" w:cs="Arial"/>
          <w:lang w:eastAsia="sl-SI"/>
        </w:rPr>
      </w:pPr>
      <w:r w:rsidRPr="0058579A">
        <w:rPr>
          <w:rFonts w:ascii="Arial" w:eastAsia="Times New Roman" w:hAnsi="Arial" w:cs="Arial"/>
          <w:lang w:eastAsia="sl-SI"/>
        </w:rPr>
        <w:t xml:space="preserve">povprečni </w:t>
      </w:r>
      <w:r w:rsidR="009C1AA5" w:rsidRPr="0058579A">
        <w:rPr>
          <w:rFonts w:ascii="Arial" w:eastAsia="Times New Roman" w:hAnsi="Arial" w:cs="Arial"/>
          <w:lang w:eastAsia="sl-SI"/>
        </w:rPr>
        <w:t>tržni prihodek</w:t>
      </w:r>
      <w:r w:rsidRPr="0058579A">
        <w:rPr>
          <w:rFonts w:ascii="Arial" w:eastAsia="Times New Roman" w:hAnsi="Arial" w:cs="Arial"/>
          <w:lang w:eastAsia="sl-SI"/>
        </w:rPr>
        <w:t xml:space="preserve"> </w:t>
      </w:r>
      <w:r w:rsidR="007D7743">
        <w:rPr>
          <w:rFonts w:ascii="Arial" w:eastAsia="Times New Roman" w:hAnsi="Arial" w:cs="Arial"/>
          <w:lang w:eastAsia="sl-SI"/>
        </w:rPr>
        <w:t>na podlagi</w:t>
      </w:r>
      <w:r w:rsidR="007D7743" w:rsidRPr="0058579A">
        <w:rPr>
          <w:rFonts w:ascii="Arial" w:eastAsia="Times New Roman" w:hAnsi="Arial" w:cs="Arial"/>
          <w:lang w:eastAsia="sl-SI"/>
        </w:rPr>
        <w:t xml:space="preserve"> </w:t>
      </w:r>
      <w:r w:rsidRPr="0058579A">
        <w:rPr>
          <w:rFonts w:ascii="Arial" w:eastAsia="Times New Roman" w:hAnsi="Arial" w:cs="Arial"/>
          <w:lang w:eastAsia="sl-SI"/>
        </w:rPr>
        <w:t xml:space="preserve">ekonomskega računa za gozdarstvo za leta </w:t>
      </w:r>
      <w:r w:rsidR="00AA4A74" w:rsidRPr="0058579A">
        <w:rPr>
          <w:rFonts w:ascii="Arial" w:eastAsia="Times New Roman" w:hAnsi="Arial" w:cs="Arial"/>
          <w:lang w:eastAsia="sl-SI"/>
        </w:rPr>
        <w:t>20</w:t>
      </w:r>
      <w:r w:rsidR="00AA4A74">
        <w:rPr>
          <w:rFonts w:ascii="Arial" w:eastAsia="Times New Roman" w:hAnsi="Arial" w:cs="Arial"/>
          <w:lang w:eastAsia="sl-SI"/>
        </w:rPr>
        <w:t>19</w:t>
      </w:r>
      <w:r w:rsidR="007D7743">
        <w:rPr>
          <w:rFonts w:ascii="Arial" w:eastAsia="Times New Roman" w:hAnsi="Arial" w:cs="Arial"/>
          <w:lang w:eastAsia="sl-SI"/>
        </w:rPr>
        <w:t>–</w:t>
      </w:r>
      <w:r w:rsidR="00AA4A74" w:rsidRPr="0058579A">
        <w:rPr>
          <w:rFonts w:ascii="Arial" w:eastAsia="Times New Roman" w:hAnsi="Arial" w:cs="Arial"/>
          <w:lang w:eastAsia="sl-SI"/>
        </w:rPr>
        <w:t>20</w:t>
      </w:r>
      <w:r w:rsidR="00AA4A74">
        <w:rPr>
          <w:rFonts w:ascii="Arial" w:eastAsia="Times New Roman" w:hAnsi="Arial" w:cs="Arial"/>
          <w:lang w:eastAsia="sl-SI"/>
        </w:rPr>
        <w:t>23</w:t>
      </w:r>
      <w:r w:rsidR="002D1414" w:rsidRPr="0058579A">
        <w:rPr>
          <w:rFonts w:ascii="Arial" w:eastAsia="Times New Roman" w:hAnsi="Arial" w:cs="Arial"/>
          <w:lang w:eastAsia="sl-SI"/>
        </w:rPr>
        <w:t>,</w:t>
      </w:r>
      <w:r w:rsidR="009C1AA5" w:rsidRPr="0058579A">
        <w:rPr>
          <w:rFonts w:ascii="Arial" w:eastAsia="Times New Roman" w:hAnsi="Arial" w:cs="Arial"/>
          <w:lang w:eastAsia="sl-SI"/>
        </w:rPr>
        <w:t xml:space="preserve"> zmanjšan za normirane stroške (80 % tržnega prihodka)</w:t>
      </w:r>
      <w:r w:rsidR="002D1414" w:rsidRPr="0058579A">
        <w:rPr>
          <w:rFonts w:ascii="Arial" w:eastAsia="Times New Roman" w:hAnsi="Arial" w:cs="Arial"/>
          <w:lang w:eastAsia="sl-SI"/>
        </w:rPr>
        <w:t>,</w:t>
      </w:r>
      <w:r w:rsidR="009C1AA5" w:rsidRPr="0058579A">
        <w:rPr>
          <w:rFonts w:ascii="Arial" w:eastAsia="Times New Roman" w:hAnsi="Arial" w:cs="Arial"/>
          <w:lang w:eastAsia="sl-SI"/>
        </w:rPr>
        <w:t xml:space="preserve"> v višini </w:t>
      </w:r>
      <w:r w:rsidR="00AA4A74">
        <w:rPr>
          <w:rFonts w:ascii="Arial" w:eastAsia="Times New Roman" w:hAnsi="Arial" w:cs="Arial"/>
          <w:lang w:eastAsia="sl-SI"/>
        </w:rPr>
        <w:t>56</w:t>
      </w:r>
      <w:r w:rsidR="008C6437">
        <w:rPr>
          <w:rFonts w:ascii="Arial" w:eastAsia="Times New Roman" w:hAnsi="Arial" w:cs="Arial"/>
          <w:lang w:eastAsia="sl-SI"/>
        </w:rPr>
        <w:t>,</w:t>
      </w:r>
      <w:r w:rsidR="00AA4A74">
        <w:rPr>
          <w:rFonts w:ascii="Arial" w:eastAsia="Times New Roman" w:hAnsi="Arial" w:cs="Arial"/>
          <w:lang w:eastAsia="sl-SI"/>
        </w:rPr>
        <w:t>23</w:t>
      </w:r>
      <w:r w:rsidR="00AA4A74" w:rsidRPr="0058579A">
        <w:rPr>
          <w:rFonts w:ascii="Arial" w:eastAsia="Times New Roman" w:hAnsi="Arial" w:cs="Arial"/>
          <w:lang w:eastAsia="sl-SI"/>
        </w:rPr>
        <w:t xml:space="preserve"> </w:t>
      </w:r>
      <w:r w:rsidR="009C1AA5" w:rsidRPr="0058579A">
        <w:rPr>
          <w:rFonts w:ascii="Arial" w:eastAsia="Times New Roman" w:hAnsi="Arial" w:cs="Arial"/>
          <w:lang w:eastAsia="sl-SI"/>
        </w:rPr>
        <w:t>milijon</w:t>
      </w:r>
      <w:r w:rsidR="007D7743">
        <w:rPr>
          <w:rFonts w:ascii="Arial" w:eastAsia="Times New Roman" w:hAnsi="Arial" w:cs="Arial"/>
          <w:lang w:eastAsia="sl-SI"/>
        </w:rPr>
        <w:t>a</w:t>
      </w:r>
      <w:r w:rsidR="009C1AA5" w:rsidRPr="0058579A">
        <w:rPr>
          <w:rFonts w:ascii="Arial" w:eastAsia="Times New Roman" w:hAnsi="Arial" w:cs="Arial"/>
          <w:lang w:eastAsia="sl-SI"/>
        </w:rPr>
        <w:t xml:space="preserve"> eurov</w:t>
      </w:r>
      <w:r w:rsidR="002D1414" w:rsidRPr="0058579A">
        <w:rPr>
          <w:rFonts w:ascii="Arial" w:eastAsia="Times New Roman" w:hAnsi="Arial" w:cs="Arial"/>
          <w:lang w:eastAsia="sl-SI"/>
        </w:rPr>
        <w:t>,</w:t>
      </w:r>
      <w:r w:rsidR="003D5F70" w:rsidRPr="0058579A">
        <w:rPr>
          <w:rFonts w:ascii="Arial" w:eastAsia="Times New Roman" w:hAnsi="Arial" w:cs="Arial"/>
          <w:lang w:eastAsia="sl-SI"/>
        </w:rPr>
        <w:t xml:space="preserve"> </w:t>
      </w:r>
      <w:r w:rsidR="008C6437">
        <w:rPr>
          <w:rFonts w:ascii="Arial" w:eastAsia="Times New Roman" w:hAnsi="Arial" w:cs="Arial"/>
          <w:lang w:eastAsia="sl-SI"/>
        </w:rPr>
        <w:t xml:space="preserve">in </w:t>
      </w:r>
    </w:p>
    <w:p w14:paraId="5B630A6E" w14:textId="77777777" w:rsidR="008C6437" w:rsidRPr="0058579A" w:rsidRDefault="008C6437" w:rsidP="008C6437">
      <w:pPr>
        <w:spacing w:after="0" w:line="260" w:lineRule="atLeast"/>
        <w:jc w:val="both"/>
        <w:rPr>
          <w:rFonts w:ascii="Arial" w:eastAsia="Times New Roman" w:hAnsi="Arial" w:cs="Arial"/>
          <w:lang w:eastAsia="sl-SI"/>
        </w:rPr>
      </w:pPr>
    </w:p>
    <w:p w14:paraId="01940A76" w14:textId="7467E920" w:rsidR="009C1AA5" w:rsidRPr="00C146D5" w:rsidRDefault="009C1AA5" w:rsidP="00D367FB">
      <w:pPr>
        <w:numPr>
          <w:ilvl w:val="0"/>
          <w:numId w:val="11"/>
        </w:numPr>
        <w:spacing w:after="0" w:line="260" w:lineRule="atLeast"/>
        <w:jc w:val="both"/>
        <w:rPr>
          <w:rFonts w:ascii="Arial" w:eastAsia="Times New Roman" w:hAnsi="Arial" w:cs="Arial"/>
          <w:lang w:eastAsia="sl-SI"/>
        </w:rPr>
      </w:pPr>
      <w:r w:rsidRPr="00C146D5">
        <w:rPr>
          <w:rFonts w:ascii="Arial" w:eastAsia="Times New Roman" w:hAnsi="Arial" w:cs="Arial"/>
          <w:lang w:eastAsia="sl-SI"/>
        </w:rPr>
        <w:t xml:space="preserve">površine </w:t>
      </w:r>
      <w:r w:rsidR="00C146D5" w:rsidRPr="00C146D5">
        <w:rPr>
          <w:rFonts w:ascii="Arial" w:eastAsia="Times New Roman" w:hAnsi="Arial" w:cs="Arial"/>
          <w:lang w:eastAsia="sl-SI"/>
        </w:rPr>
        <w:t>gozdnih zemljišč</w:t>
      </w:r>
      <w:r w:rsidRPr="00C146D5">
        <w:rPr>
          <w:rFonts w:ascii="Arial" w:eastAsia="Times New Roman" w:hAnsi="Arial" w:cs="Arial"/>
          <w:lang w:eastAsia="sl-SI"/>
        </w:rPr>
        <w:t>, evidentiran</w:t>
      </w:r>
      <w:r w:rsidR="008C6437">
        <w:rPr>
          <w:rFonts w:ascii="Arial" w:eastAsia="Times New Roman" w:hAnsi="Arial" w:cs="Arial"/>
          <w:lang w:eastAsia="sl-SI"/>
        </w:rPr>
        <w:t>e</w:t>
      </w:r>
      <w:r w:rsidRPr="00C146D5">
        <w:rPr>
          <w:rFonts w:ascii="Arial" w:eastAsia="Times New Roman" w:hAnsi="Arial" w:cs="Arial"/>
          <w:lang w:eastAsia="sl-SI"/>
        </w:rPr>
        <w:t xml:space="preserve"> v zemljiškem katastru na dan 15. marca </w:t>
      </w:r>
      <w:r w:rsidR="004F37A1">
        <w:rPr>
          <w:rFonts w:ascii="Arial" w:eastAsia="Times New Roman" w:hAnsi="Arial" w:cs="Arial"/>
          <w:lang w:eastAsia="sl-SI"/>
        </w:rPr>
        <w:t>2025</w:t>
      </w:r>
      <w:r w:rsidR="00C146D5" w:rsidRPr="00C146D5">
        <w:rPr>
          <w:rFonts w:ascii="Arial" w:eastAsia="Times New Roman" w:hAnsi="Arial" w:cs="Arial"/>
          <w:lang w:eastAsia="sl-SI"/>
        </w:rPr>
        <w:t xml:space="preserve"> </w:t>
      </w:r>
      <w:r w:rsidR="008C6437">
        <w:rPr>
          <w:rFonts w:ascii="Arial" w:eastAsia="Times New Roman" w:hAnsi="Arial" w:cs="Arial"/>
          <w:lang w:eastAsia="sl-SI"/>
        </w:rPr>
        <w:t xml:space="preserve">(skupno </w:t>
      </w:r>
      <w:r w:rsidR="00D0770A" w:rsidRPr="00D0770A">
        <w:rPr>
          <w:rFonts w:ascii="Arial" w:eastAsia="Times New Roman" w:hAnsi="Arial" w:cs="Arial"/>
          <w:lang w:eastAsia="sl-SI"/>
        </w:rPr>
        <w:t>1</w:t>
      </w:r>
      <w:r w:rsidR="00D0770A">
        <w:rPr>
          <w:rFonts w:ascii="Arial" w:eastAsia="Times New Roman" w:hAnsi="Arial" w:cs="Arial"/>
          <w:lang w:eastAsia="sl-SI"/>
        </w:rPr>
        <w:t>.</w:t>
      </w:r>
      <w:r w:rsidR="00AA4A74" w:rsidRPr="00D0770A">
        <w:rPr>
          <w:rFonts w:ascii="Arial" w:eastAsia="Times New Roman" w:hAnsi="Arial" w:cs="Arial"/>
          <w:lang w:eastAsia="sl-SI"/>
        </w:rPr>
        <w:t>19</w:t>
      </w:r>
      <w:r w:rsidR="00AA4A74">
        <w:rPr>
          <w:rFonts w:ascii="Arial" w:eastAsia="Times New Roman" w:hAnsi="Arial" w:cs="Arial"/>
          <w:lang w:eastAsia="sl-SI"/>
        </w:rPr>
        <w:t>7</w:t>
      </w:r>
      <w:r w:rsidR="00D0770A">
        <w:rPr>
          <w:rFonts w:ascii="Arial" w:eastAsia="Times New Roman" w:hAnsi="Arial" w:cs="Arial"/>
          <w:lang w:eastAsia="sl-SI"/>
        </w:rPr>
        <w:t>.</w:t>
      </w:r>
      <w:r w:rsidR="00AA4A74">
        <w:rPr>
          <w:rFonts w:ascii="Arial" w:eastAsia="Times New Roman" w:hAnsi="Arial" w:cs="Arial"/>
          <w:lang w:eastAsia="sl-SI"/>
        </w:rPr>
        <w:t>746</w:t>
      </w:r>
      <w:r w:rsidR="00D0770A" w:rsidRPr="00D0770A">
        <w:rPr>
          <w:rFonts w:ascii="Arial" w:eastAsia="Times New Roman" w:hAnsi="Arial" w:cs="Arial"/>
          <w:lang w:eastAsia="sl-SI"/>
        </w:rPr>
        <w:t>,</w:t>
      </w:r>
      <w:r w:rsidR="00AA4A74">
        <w:rPr>
          <w:rFonts w:ascii="Arial" w:eastAsia="Times New Roman" w:hAnsi="Arial" w:cs="Arial"/>
          <w:lang w:eastAsia="sl-SI"/>
        </w:rPr>
        <w:t xml:space="preserve">62 </w:t>
      </w:r>
      <w:r w:rsidR="00C146D5" w:rsidRPr="00C146D5">
        <w:rPr>
          <w:rFonts w:ascii="Arial" w:eastAsia="Times New Roman" w:hAnsi="Arial" w:cs="Arial"/>
          <w:lang w:eastAsia="sl-SI"/>
        </w:rPr>
        <w:t>hektar</w:t>
      </w:r>
      <w:r w:rsidR="007D7743">
        <w:rPr>
          <w:rFonts w:ascii="Arial" w:eastAsia="Times New Roman" w:hAnsi="Arial" w:cs="Arial"/>
          <w:lang w:eastAsia="sl-SI"/>
        </w:rPr>
        <w:t>a</w:t>
      </w:r>
      <w:r w:rsidR="008C6437">
        <w:rPr>
          <w:rFonts w:ascii="Arial" w:eastAsia="Times New Roman" w:hAnsi="Arial" w:cs="Arial"/>
          <w:lang w:eastAsia="sl-SI"/>
        </w:rPr>
        <w:t>)</w:t>
      </w:r>
      <w:r w:rsidR="00302699">
        <w:rPr>
          <w:rFonts w:ascii="Arial" w:eastAsia="Times New Roman" w:hAnsi="Arial" w:cs="Arial"/>
          <w:lang w:eastAsia="sl-SI"/>
        </w:rPr>
        <w:t>,</w:t>
      </w:r>
      <w:r w:rsidR="008C6437">
        <w:rPr>
          <w:rFonts w:ascii="Arial" w:eastAsia="Times New Roman" w:hAnsi="Arial" w:cs="Arial"/>
          <w:lang w:eastAsia="sl-SI"/>
        </w:rPr>
        <w:t xml:space="preserve"> in </w:t>
      </w:r>
      <w:r w:rsidR="008C6437" w:rsidRPr="00C146D5">
        <w:rPr>
          <w:rFonts w:ascii="Arial" w:eastAsia="Times New Roman" w:hAnsi="Arial" w:cs="Arial"/>
          <w:lang w:eastAsia="sl-SI"/>
        </w:rPr>
        <w:t>faktorj</w:t>
      </w:r>
      <w:r w:rsidR="007D7743">
        <w:rPr>
          <w:rFonts w:ascii="Arial" w:eastAsia="Times New Roman" w:hAnsi="Arial" w:cs="Arial"/>
          <w:lang w:eastAsia="sl-SI"/>
        </w:rPr>
        <w:t>i</w:t>
      </w:r>
      <w:r w:rsidR="008C6437" w:rsidRPr="00C146D5">
        <w:rPr>
          <w:rFonts w:ascii="Arial" w:eastAsia="Times New Roman" w:hAnsi="Arial" w:cs="Arial"/>
          <w:lang w:eastAsia="sl-SI"/>
        </w:rPr>
        <w:t xml:space="preserve"> korekcije katastrskega dohodka</w:t>
      </w:r>
      <w:r w:rsidR="008C6437">
        <w:rPr>
          <w:rFonts w:ascii="Arial" w:eastAsia="Times New Roman" w:hAnsi="Arial" w:cs="Arial"/>
          <w:lang w:eastAsia="sl-SI"/>
        </w:rPr>
        <w:t>, ločeno po razredih rastiščnega koeficienta in bonitetnih točk:</w:t>
      </w:r>
      <w:r w:rsidR="002D1414" w:rsidRPr="00C146D5">
        <w:rPr>
          <w:rFonts w:ascii="Arial" w:eastAsia="Times New Roman" w:hAnsi="Arial" w:cs="Arial"/>
          <w:lang w:eastAsia="sl-SI"/>
        </w:rPr>
        <w:t xml:space="preserve"> </w:t>
      </w:r>
    </w:p>
    <w:p w14:paraId="276204F2" w14:textId="77777777" w:rsidR="009C1AA5" w:rsidRDefault="009C1AA5" w:rsidP="00911E03">
      <w:pPr>
        <w:spacing w:after="0" w:line="260" w:lineRule="atLeast"/>
        <w:ind w:left="360"/>
        <w:jc w:val="both"/>
        <w:rPr>
          <w:rFonts w:ascii="Arial" w:eastAsia="Times New Roman" w:hAnsi="Arial" w:cs="Arial"/>
          <w:lang w:eastAsia="sl-SI"/>
        </w:rPr>
      </w:pPr>
    </w:p>
    <w:p w14:paraId="7664749B" w14:textId="77777777" w:rsidR="009C1AA5" w:rsidRPr="00911E03" w:rsidRDefault="009C1AA5" w:rsidP="002D1414">
      <w:pPr>
        <w:numPr>
          <w:ilvl w:val="0"/>
          <w:numId w:val="23"/>
        </w:numPr>
        <w:spacing w:after="0" w:line="260" w:lineRule="atLeast"/>
        <w:jc w:val="both"/>
        <w:rPr>
          <w:rFonts w:ascii="Arial" w:eastAsia="Times New Roman" w:hAnsi="Arial" w:cs="Arial"/>
          <w:u w:val="single"/>
          <w:lang w:eastAsia="sl-SI"/>
        </w:rPr>
      </w:pPr>
      <w:r w:rsidRPr="00911E03">
        <w:rPr>
          <w:rFonts w:ascii="Arial" w:eastAsia="Times New Roman" w:hAnsi="Arial" w:cs="Arial"/>
          <w:u w:val="single"/>
          <w:lang w:eastAsia="sl-SI"/>
        </w:rPr>
        <w:t xml:space="preserve">glede na rastiščni koeficient </w:t>
      </w:r>
    </w:p>
    <w:p w14:paraId="06DA4899" w14:textId="77777777" w:rsidR="00CC2FF1" w:rsidRPr="00CC2FF1" w:rsidRDefault="00CC2FF1" w:rsidP="00CC2FF1">
      <w:pPr>
        <w:spacing w:after="0" w:line="260" w:lineRule="atLeast"/>
        <w:jc w:val="both"/>
        <w:rPr>
          <w:rFonts w:ascii="Arial" w:eastAsia="Times New Roman" w:hAnsi="Arial" w:cs="Arial"/>
          <w:bCs/>
          <w:lang w:eastAsia="sl-SI"/>
        </w:rPr>
      </w:pPr>
    </w:p>
    <w:tbl>
      <w:tblPr>
        <w:tblW w:w="575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8"/>
        <w:gridCol w:w="1560"/>
        <w:gridCol w:w="1984"/>
      </w:tblGrid>
      <w:tr w:rsidR="009C1AA5" w:rsidRPr="008C7111" w14:paraId="20AE9186" w14:textId="77777777" w:rsidTr="0004700A">
        <w:trPr>
          <w:trHeight w:val="296"/>
        </w:trPr>
        <w:tc>
          <w:tcPr>
            <w:tcW w:w="2208" w:type="dxa"/>
            <w:shd w:val="clear" w:color="auto" w:fill="CCFFFF"/>
            <w:noWrap/>
            <w:vAlign w:val="center"/>
            <w:hideMark/>
          </w:tcPr>
          <w:p w14:paraId="7F1FCF33" w14:textId="77777777" w:rsidR="009C1AA5" w:rsidRPr="008C7111" w:rsidRDefault="009C1AA5" w:rsidP="00CC2FF1">
            <w:pPr>
              <w:spacing w:after="0" w:line="240" w:lineRule="auto"/>
              <w:jc w:val="center"/>
              <w:rPr>
                <w:rFonts w:ascii="Arial" w:eastAsia="Times New Roman" w:hAnsi="Arial" w:cs="Arial"/>
                <w:bCs/>
                <w:lang w:eastAsia="sl-SI"/>
              </w:rPr>
            </w:pPr>
            <w:r w:rsidRPr="008C7111">
              <w:rPr>
                <w:rFonts w:ascii="Arial" w:eastAsia="Times New Roman" w:hAnsi="Arial" w:cs="Arial"/>
                <w:bCs/>
                <w:lang w:eastAsia="sl-SI"/>
              </w:rPr>
              <w:t>Rastiščni koeficient</w:t>
            </w:r>
          </w:p>
        </w:tc>
        <w:tc>
          <w:tcPr>
            <w:tcW w:w="1560" w:type="dxa"/>
            <w:shd w:val="clear" w:color="auto" w:fill="CCFFFF"/>
            <w:noWrap/>
            <w:vAlign w:val="center"/>
            <w:hideMark/>
          </w:tcPr>
          <w:p w14:paraId="025CCB85" w14:textId="77777777" w:rsidR="009C1AA5" w:rsidRPr="008C7111" w:rsidRDefault="009C1AA5" w:rsidP="00CC2FF1">
            <w:pPr>
              <w:spacing w:after="0" w:line="240" w:lineRule="auto"/>
              <w:jc w:val="center"/>
              <w:rPr>
                <w:rFonts w:ascii="Arial" w:eastAsia="Times New Roman" w:hAnsi="Arial" w:cs="Arial"/>
                <w:bCs/>
                <w:color w:val="000000"/>
                <w:lang w:eastAsia="sl-SI"/>
              </w:rPr>
            </w:pPr>
            <w:r w:rsidRPr="008C7111">
              <w:rPr>
                <w:rFonts w:ascii="Arial" w:eastAsia="Times New Roman" w:hAnsi="Arial" w:cs="Arial"/>
                <w:bCs/>
                <w:color w:val="000000"/>
                <w:lang w:eastAsia="sl-SI"/>
              </w:rPr>
              <w:t>Površina v ha</w:t>
            </w:r>
          </w:p>
        </w:tc>
        <w:tc>
          <w:tcPr>
            <w:tcW w:w="1984" w:type="dxa"/>
            <w:shd w:val="clear" w:color="auto" w:fill="CCFFFF"/>
            <w:noWrap/>
            <w:vAlign w:val="center"/>
            <w:hideMark/>
          </w:tcPr>
          <w:p w14:paraId="3CF867B0" w14:textId="77777777" w:rsidR="009C1AA5" w:rsidRPr="008C7111" w:rsidRDefault="009C1AA5" w:rsidP="00CC2FF1">
            <w:pPr>
              <w:spacing w:after="0" w:line="240" w:lineRule="auto"/>
              <w:jc w:val="center"/>
              <w:rPr>
                <w:rFonts w:ascii="Arial" w:eastAsia="Times New Roman" w:hAnsi="Arial" w:cs="Arial"/>
                <w:bCs/>
                <w:lang w:eastAsia="sl-SI"/>
              </w:rPr>
            </w:pPr>
            <w:r w:rsidRPr="008C7111">
              <w:rPr>
                <w:rFonts w:ascii="Arial" w:eastAsia="Times New Roman" w:hAnsi="Arial" w:cs="Arial"/>
                <w:bCs/>
                <w:lang w:eastAsia="sl-SI"/>
              </w:rPr>
              <w:t>Faktorji korekcije</w:t>
            </w:r>
          </w:p>
        </w:tc>
      </w:tr>
      <w:tr w:rsidR="00E75F29" w:rsidRPr="008C7111" w14:paraId="04A0DE96" w14:textId="77777777" w:rsidTr="0004700A">
        <w:trPr>
          <w:trHeight w:val="296"/>
        </w:trPr>
        <w:tc>
          <w:tcPr>
            <w:tcW w:w="2208" w:type="dxa"/>
            <w:shd w:val="clear" w:color="auto" w:fill="auto"/>
            <w:noWrap/>
            <w:vAlign w:val="center"/>
            <w:hideMark/>
          </w:tcPr>
          <w:p w14:paraId="64119034" w14:textId="77777777" w:rsidR="00E75F29" w:rsidRPr="008C7111" w:rsidRDefault="00E75F29" w:rsidP="0004700A">
            <w:pPr>
              <w:spacing w:after="0" w:line="240" w:lineRule="auto"/>
              <w:rPr>
                <w:rFonts w:ascii="Arial" w:eastAsia="Times New Roman" w:hAnsi="Arial" w:cs="Arial"/>
                <w:lang w:eastAsia="sl-SI"/>
              </w:rPr>
            </w:pPr>
            <w:r w:rsidRPr="008C7111">
              <w:rPr>
                <w:rFonts w:ascii="Arial" w:eastAsia="Times New Roman" w:hAnsi="Arial" w:cs="Arial"/>
                <w:lang w:eastAsia="sl-SI"/>
              </w:rPr>
              <w:t>1</w:t>
            </w:r>
          </w:p>
        </w:tc>
        <w:tc>
          <w:tcPr>
            <w:tcW w:w="1560" w:type="dxa"/>
            <w:shd w:val="clear" w:color="auto" w:fill="auto"/>
            <w:noWrap/>
            <w:vAlign w:val="center"/>
            <w:hideMark/>
          </w:tcPr>
          <w:p w14:paraId="10D60285" w14:textId="578307BE" w:rsidR="00E75F29" w:rsidRPr="008C7111" w:rsidRDefault="00CA0F65" w:rsidP="0004700A">
            <w:pPr>
              <w:spacing w:after="0" w:line="240" w:lineRule="auto"/>
              <w:jc w:val="right"/>
              <w:rPr>
                <w:rFonts w:ascii="Arial" w:hAnsi="Arial" w:cs="Arial"/>
                <w:color w:val="000000"/>
              </w:rPr>
            </w:pPr>
            <w:r>
              <w:rPr>
                <w:rFonts w:ascii="Arial" w:hAnsi="Arial" w:cs="Arial"/>
              </w:rPr>
              <w:t>192.428,35</w:t>
            </w:r>
          </w:p>
        </w:tc>
        <w:tc>
          <w:tcPr>
            <w:tcW w:w="1984" w:type="dxa"/>
            <w:shd w:val="clear" w:color="auto" w:fill="auto"/>
            <w:noWrap/>
            <w:vAlign w:val="center"/>
            <w:hideMark/>
          </w:tcPr>
          <w:p w14:paraId="7D2B63CE"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0,01</w:t>
            </w:r>
          </w:p>
        </w:tc>
      </w:tr>
      <w:tr w:rsidR="00E75F29" w:rsidRPr="008C7111" w14:paraId="4AED4B21" w14:textId="77777777" w:rsidTr="0004700A">
        <w:trPr>
          <w:trHeight w:val="296"/>
        </w:trPr>
        <w:tc>
          <w:tcPr>
            <w:tcW w:w="2208" w:type="dxa"/>
            <w:shd w:val="clear" w:color="auto" w:fill="auto"/>
            <w:noWrap/>
            <w:vAlign w:val="center"/>
            <w:hideMark/>
          </w:tcPr>
          <w:p w14:paraId="2A87C0A3" w14:textId="77777777" w:rsidR="00E75F29" w:rsidRPr="008C7111" w:rsidRDefault="00E75F29" w:rsidP="0004700A">
            <w:pPr>
              <w:spacing w:after="0" w:line="240" w:lineRule="auto"/>
              <w:rPr>
                <w:rFonts w:ascii="Arial" w:eastAsia="Times New Roman" w:hAnsi="Arial" w:cs="Arial"/>
                <w:lang w:eastAsia="sl-SI"/>
              </w:rPr>
            </w:pPr>
            <w:r w:rsidRPr="008C7111">
              <w:rPr>
                <w:rFonts w:ascii="Arial" w:eastAsia="Times New Roman" w:hAnsi="Arial" w:cs="Arial"/>
                <w:lang w:eastAsia="sl-SI"/>
              </w:rPr>
              <w:t>2–3</w:t>
            </w:r>
          </w:p>
        </w:tc>
        <w:tc>
          <w:tcPr>
            <w:tcW w:w="1560" w:type="dxa"/>
            <w:shd w:val="clear" w:color="auto" w:fill="auto"/>
            <w:noWrap/>
            <w:vAlign w:val="center"/>
            <w:hideMark/>
          </w:tcPr>
          <w:p w14:paraId="34F60422" w14:textId="58CCE02F" w:rsidR="00E75F29" w:rsidRPr="008C7111" w:rsidRDefault="00CA0F65" w:rsidP="0004700A">
            <w:pPr>
              <w:spacing w:after="0" w:line="240" w:lineRule="auto"/>
              <w:jc w:val="right"/>
              <w:rPr>
                <w:rFonts w:ascii="Arial" w:hAnsi="Arial" w:cs="Arial"/>
                <w:color w:val="000000"/>
              </w:rPr>
            </w:pPr>
            <w:r>
              <w:rPr>
                <w:rFonts w:ascii="Arial" w:hAnsi="Arial" w:cs="Arial"/>
              </w:rPr>
              <w:t>27.810,04</w:t>
            </w:r>
          </w:p>
        </w:tc>
        <w:tc>
          <w:tcPr>
            <w:tcW w:w="1984" w:type="dxa"/>
            <w:shd w:val="clear" w:color="auto" w:fill="auto"/>
            <w:noWrap/>
            <w:vAlign w:val="center"/>
            <w:hideMark/>
          </w:tcPr>
          <w:p w14:paraId="5D095ACD"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0,3</w:t>
            </w:r>
          </w:p>
        </w:tc>
      </w:tr>
      <w:tr w:rsidR="00E75F29" w:rsidRPr="008C7111" w14:paraId="4FB1D297" w14:textId="77777777" w:rsidTr="0004700A">
        <w:trPr>
          <w:trHeight w:val="296"/>
        </w:trPr>
        <w:tc>
          <w:tcPr>
            <w:tcW w:w="2208" w:type="dxa"/>
            <w:shd w:val="clear" w:color="auto" w:fill="auto"/>
            <w:noWrap/>
            <w:vAlign w:val="center"/>
            <w:hideMark/>
          </w:tcPr>
          <w:p w14:paraId="0C6816F8"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4–5</w:t>
            </w:r>
          </w:p>
        </w:tc>
        <w:tc>
          <w:tcPr>
            <w:tcW w:w="1560" w:type="dxa"/>
            <w:shd w:val="clear" w:color="auto" w:fill="auto"/>
            <w:noWrap/>
            <w:vAlign w:val="center"/>
            <w:hideMark/>
          </w:tcPr>
          <w:p w14:paraId="1045E3BD" w14:textId="46C154F3" w:rsidR="00E75F29" w:rsidRPr="008C7111" w:rsidRDefault="00CA0F65" w:rsidP="0004700A">
            <w:pPr>
              <w:spacing w:after="0" w:line="240" w:lineRule="auto"/>
              <w:jc w:val="right"/>
              <w:rPr>
                <w:rFonts w:ascii="Arial" w:hAnsi="Arial" w:cs="Arial"/>
                <w:color w:val="000000"/>
              </w:rPr>
            </w:pPr>
            <w:r>
              <w:rPr>
                <w:rFonts w:ascii="Arial" w:hAnsi="Arial" w:cs="Arial"/>
              </w:rPr>
              <w:t>216,878,87</w:t>
            </w:r>
          </w:p>
        </w:tc>
        <w:tc>
          <w:tcPr>
            <w:tcW w:w="1984" w:type="dxa"/>
            <w:shd w:val="clear" w:color="auto" w:fill="auto"/>
            <w:noWrap/>
            <w:vAlign w:val="center"/>
            <w:hideMark/>
          </w:tcPr>
          <w:p w14:paraId="643E939D"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0,6</w:t>
            </w:r>
          </w:p>
        </w:tc>
      </w:tr>
      <w:tr w:rsidR="00E75F29" w:rsidRPr="008C7111" w14:paraId="57BBEA57" w14:textId="77777777" w:rsidTr="0004700A">
        <w:trPr>
          <w:trHeight w:val="296"/>
        </w:trPr>
        <w:tc>
          <w:tcPr>
            <w:tcW w:w="2208" w:type="dxa"/>
            <w:shd w:val="clear" w:color="auto" w:fill="auto"/>
            <w:noWrap/>
            <w:vAlign w:val="center"/>
            <w:hideMark/>
          </w:tcPr>
          <w:p w14:paraId="73E8BB8D"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6–7</w:t>
            </w:r>
          </w:p>
        </w:tc>
        <w:tc>
          <w:tcPr>
            <w:tcW w:w="1560" w:type="dxa"/>
            <w:shd w:val="clear" w:color="auto" w:fill="auto"/>
            <w:noWrap/>
            <w:vAlign w:val="center"/>
            <w:hideMark/>
          </w:tcPr>
          <w:p w14:paraId="4270021D" w14:textId="01E4BB02" w:rsidR="00E75F29" w:rsidRPr="008C7111" w:rsidRDefault="00CA0F65" w:rsidP="0004700A">
            <w:pPr>
              <w:spacing w:after="0" w:line="240" w:lineRule="auto"/>
              <w:jc w:val="right"/>
              <w:rPr>
                <w:rFonts w:ascii="Arial" w:hAnsi="Arial" w:cs="Arial"/>
                <w:color w:val="000000"/>
              </w:rPr>
            </w:pPr>
            <w:r>
              <w:rPr>
                <w:rFonts w:ascii="Arial" w:hAnsi="Arial" w:cs="Arial"/>
              </w:rPr>
              <w:t>198.383,43</w:t>
            </w:r>
          </w:p>
        </w:tc>
        <w:tc>
          <w:tcPr>
            <w:tcW w:w="1984" w:type="dxa"/>
            <w:shd w:val="clear" w:color="auto" w:fill="auto"/>
            <w:noWrap/>
            <w:vAlign w:val="center"/>
            <w:hideMark/>
          </w:tcPr>
          <w:p w14:paraId="5E0DEFF8"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0,85</w:t>
            </w:r>
          </w:p>
        </w:tc>
      </w:tr>
      <w:tr w:rsidR="00E75F29" w:rsidRPr="008C7111" w14:paraId="4642D577" w14:textId="77777777" w:rsidTr="0004700A">
        <w:trPr>
          <w:trHeight w:val="296"/>
        </w:trPr>
        <w:tc>
          <w:tcPr>
            <w:tcW w:w="2208" w:type="dxa"/>
            <w:shd w:val="clear" w:color="auto" w:fill="auto"/>
            <w:noWrap/>
            <w:vAlign w:val="center"/>
            <w:hideMark/>
          </w:tcPr>
          <w:p w14:paraId="5F19DF00"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8–9</w:t>
            </w:r>
          </w:p>
        </w:tc>
        <w:tc>
          <w:tcPr>
            <w:tcW w:w="1560" w:type="dxa"/>
            <w:shd w:val="clear" w:color="auto" w:fill="auto"/>
            <w:noWrap/>
            <w:vAlign w:val="center"/>
            <w:hideMark/>
          </w:tcPr>
          <w:p w14:paraId="7E8CE334" w14:textId="3EE6EF34" w:rsidR="00E75F29" w:rsidRPr="008C7111" w:rsidRDefault="00CA0F65" w:rsidP="0004700A">
            <w:pPr>
              <w:spacing w:after="0" w:line="240" w:lineRule="auto"/>
              <w:jc w:val="right"/>
              <w:rPr>
                <w:rFonts w:ascii="Arial" w:hAnsi="Arial" w:cs="Arial"/>
                <w:color w:val="000000"/>
              </w:rPr>
            </w:pPr>
            <w:r>
              <w:rPr>
                <w:rFonts w:ascii="Arial" w:hAnsi="Arial" w:cs="Arial"/>
              </w:rPr>
              <w:t>280.370,30</w:t>
            </w:r>
          </w:p>
        </w:tc>
        <w:tc>
          <w:tcPr>
            <w:tcW w:w="1984" w:type="dxa"/>
            <w:shd w:val="clear" w:color="auto" w:fill="auto"/>
            <w:noWrap/>
            <w:vAlign w:val="center"/>
            <w:hideMark/>
          </w:tcPr>
          <w:p w14:paraId="7DF54AC8"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1</w:t>
            </w:r>
          </w:p>
        </w:tc>
      </w:tr>
      <w:tr w:rsidR="00E75F29" w:rsidRPr="008C7111" w14:paraId="72873E04" w14:textId="77777777" w:rsidTr="0004700A">
        <w:trPr>
          <w:trHeight w:val="296"/>
        </w:trPr>
        <w:tc>
          <w:tcPr>
            <w:tcW w:w="2208" w:type="dxa"/>
            <w:shd w:val="clear" w:color="auto" w:fill="auto"/>
            <w:noWrap/>
            <w:vAlign w:val="center"/>
            <w:hideMark/>
          </w:tcPr>
          <w:p w14:paraId="0D0404FC"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10–11</w:t>
            </w:r>
          </w:p>
        </w:tc>
        <w:tc>
          <w:tcPr>
            <w:tcW w:w="1560" w:type="dxa"/>
            <w:shd w:val="clear" w:color="auto" w:fill="auto"/>
            <w:noWrap/>
            <w:vAlign w:val="center"/>
            <w:hideMark/>
          </w:tcPr>
          <w:p w14:paraId="6E3FE759" w14:textId="3C736F91" w:rsidR="00E75F29" w:rsidRPr="008C7111" w:rsidRDefault="00CA0F65" w:rsidP="0004700A">
            <w:pPr>
              <w:spacing w:after="0" w:line="240" w:lineRule="auto"/>
              <w:jc w:val="right"/>
              <w:rPr>
                <w:rFonts w:ascii="Arial" w:hAnsi="Arial" w:cs="Arial"/>
                <w:color w:val="000000"/>
              </w:rPr>
            </w:pPr>
            <w:r>
              <w:rPr>
                <w:rFonts w:ascii="Arial" w:hAnsi="Arial" w:cs="Arial"/>
              </w:rPr>
              <w:t>271.187,78</w:t>
            </w:r>
          </w:p>
        </w:tc>
        <w:tc>
          <w:tcPr>
            <w:tcW w:w="1984" w:type="dxa"/>
            <w:shd w:val="clear" w:color="auto" w:fill="auto"/>
            <w:noWrap/>
            <w:vAlign w:val="center"/>
            <w:hideMark/>
          </w:tcPr>
          <w:p w14:paraId="249B3D31"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1,15</w:t>
            </w:r>
          </w:p>
        </w:tc>
      </w:tr>
      <w:tr w:rsidR="00E75F29" w:rsidRPr="008C7111" w14:paraId="38CBEBC8" w14:textId="77777777" w:rsidTr="0004700A">
        <w:trPr>
          <w:trHeight w:val="296"/>
        </w:trPr>
        <w:tc>
          <w:tcPr>
            <w:tcW w:w="2208" w:type="dxa"/>
            <w:shd w:val="clear" w:color="auto" w:fill="auto"/>
            <w:noWrap/>
            <w:vAlign w:val="bottom"/>
            <w:hideMark/>
          </w:tcPr>
          <w:p w14:paraId="496308A7" w14:textId="77777777" w:rsidR="00E75F29" w:rsidRPr="008C7111" w:rsidRDefault="00E75F29" w:rsidP="00E75F29">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lastRenderedPageBreak/>
              <w:t>12–13</w:t>
            </w:r>
          </w:p>
        </w:tc>
        <w:tc>
          <w:tcPr>
            <w:tcW w:w="1560" w:type="dxa"/>
            <w:shd w:val="clear" w:color="auto" w:fill="auto"/>
            <w:noWrap/>
            <w:hideMark/>
          </w:tcPr>
          <w:p w14:paraId="774FC967" w14:textId="338BD7B5" w:rsidR="00E75F29" w:rsidRPr="008C7111" w:rsidRDefault="00CA0F65" w:rsidP="00E75F29">
            <w:pPr>
              <w:spacing w:after="0" w:line="240" w:lineRule="auto"/>
              <w:jc w:val="right"/>
              <w:rPr>
                <w:rFonts w:ascii="Arial" w:hAnsi="Arial" w:cs="Arial"/>
                <w:color w:val="000000"/>
              </w:rPr>
            </w:pPr>
            <w:r>
              <w:rPr>
                <w:rFonts w:ascii="Arial" w:hAnsi="Arial" w:cs="Arial"/>
              </w:rPr>
              <w:t>442,91</w:t>
            </w:r>
          </w:p>
        </w:tc>
        <w:tc>
          <w:tcPr>
            <w:tcW w:w="1984" w:type="dxa"/>
            <w:shd w:val="clear" w:color="auto" w:fill="auto"/>
            <w:noWrap/>
            <w:hideMark/>
          </w:tcPr>
          <w:p w14:paraId="4AEE7359" w14:textId="77777777" w:rsidR="00E75F29" w:rsidRPr="008C7111" w:rsidRDefault="00E75F29" w:rsidP="00E75F29">
            <w:pPr>
              <w:spacing w:after="0" w:line="240" w:lineRule="auto"/>
              <w:jc w:val="right"/>
              <w:rPr>
                <w:rFonts w:ascii="Arial" w:hAnsi="Arial" w:cs="Arial"/>
                <w:color w:val="000000"/>
              </w:rPr>
            </w:pPr>
            <w:r w:rsidRPr="00A4708F">
              <w:rPr>
                <w:rFonts w:ascii="Arial" w:hAnsi="Arial" w:cs="Arial"/>
              </w:rPr>
              <w:t>1,4</w:t>
            </w:r>
          </w:p>
        </w:tc>
      </w:tr>
      <w:tr w:rsidR="00E75F29" w:rsidRPr="008C7111" w14:paraId="3B4C0489" w14:textId="77777777" w:rsidTr="0004700A">
        <w:trPr>
          <w:trHeight w:val="296"/>
        </w:trPr>
        <w:tc>
          <w:tcPr>
            <w:tcW w:w="2208" w:type="dxa"/>
            <w:shd w:val="clear" w:color="auto" w:fill="auto"/>
            <w:noWrap/>
            <w:vAlign w:val="bottom"/>
            <w:hideMark/>
          </w:tcPr>
          <w:p w14:paraId="02213851" w14:textId="77777777" w:rsidR="00E75F29" w:rsidRPr="008C7111" w:rsidRDefault="00E75F29" w:rsidP="00E75F29">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14–15</w:t>
            </w:r>
          </w:p>
        </w:tc>
        <w:tc>
          <w:tcPr>
            <w:tcW w:w="1560" w:type="dxa"/>
            <w:shd w:val="clear" w:color="auto" w:fill="auto"/>
            <w:noWrap/>
            <w:hideMark/>
          </w:tcPr>
          <w:p w14:paraId="4F7A3B0A" w14:textId="16DEFFEA" w:rsidR="00E75F29" w:rsidRPr="008C7111" w:rsidRDefault="00CA0F65" w:rsidP="00E75F29">
            <w:pPr>
              <w:spacing w:after="0" w:line="240" w:lineRule="auto"/>
              <w:jc w:val="right"/>
              <w:rPr>
                <w:rFonts w:ascii="Arial" w:hAnsi="Arial" w:cs="Arial"/>
                <w:color w:val="000000"/>
              </w:rPr>
            </w:pPr>
            <w:r>
              <w:rPr>
                <w:rFonts w:ascii="Arial" w:hAnsi="Arial" w:cs="Arial"/>
              </w:rPr>
              <w:t>4.182,48</w:t>
            </w:r>
          </w:p>
        </w:tc>
        <w:tc>
          <w:tcPr>
            <w:tcW w:w="1984" w:type="dxa"/>
            <w:shd w:val="clear" w:color="auto" w:fill="auto"/>
            <w:noWrap/>
            <w:hideMark/>
          </w:tcPr>
          <w:p w14:paraId="1F37D0A5" w14:textId="77777777" w:rsidR="00E75F29" w:rsidRPr="008C7111" w:rsidRDefault="00E75F29" w:rsidP="00E75F29">
            <w:pPr>
              <w:spacing w:after="0" w:line="240" w:lineRule="auto"/>
              <w:jc w:val="right"/>
              <w:rPr>
                <w:rFonts w:ascii="Arial" w:hAnsi="Arial" w:cs="Arial"/>
                <w:color w:val="000000"/>
              </w:rPr>
            </w:pPr>
            <w:r w:rsidRPr="00A4708F">
              <w:rPr>
                <w:rFonts w:ascii="Arial" w:hAnsi="Arial" w:cs="Arial"/>
              </w:rPr>
              <w:t>1,7</w:t>
            </w:r>
          </w:p>
        </w:tc>
      </w:tr>
      <w:tr w:rsidR="00E75F29" w:rsidRPr="008C7111" w14:paraId="7CE42C1B" w14:textId="77777777" w:rsidTr="0004700A">
        <w:trPr>
          <w:trHeight w:val="296"/>
        </w:trPr>
        <w:tc>
          <w:tcPr>
            <w:tcW w:w="2208" w:type="dxa"/>
            <w:shd w:val="clear" w:color="auto" w:fill="auto"/>
            <w:noWrap/>
            <w:vAlign w:val="bottom"/>
            <w:hideMark/>
          </w:tcPr>
          <w:p w14:paraId="6E56D741" w14:textId="77777777" w:rsidR="00E75F29" w:rsidRPr="008C7111" w:rsidRDefault="00E75F29" w:rsidP="00E75F29">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16–17</w:t>
            </w:r>
          </w:p>
        </w:tc>
        <w:tc>
          <w:tcPr>
            <w:tcW w:w="1560" w:type="dxa"/>
            <w:shd w:val="clear" w:color="auto" w:fill="auto"/>
            <w:noWrap/>
            <w:hideMark/>
          </w:tcPr>
          <w:p w14:paraId="148CD080" w14:textId="040C8097" w:rsidR="00E75F29" w:rsidRPr="008C7111" w:rsidRDefault="00CA0F65" w:rsidP="00E75F29">
            <w:pPr>
              <w:spacing w:after="0" w:line="240" w:lineRule="auto"/>
              <w:jc w:val="right"/>
              <w:rPr>
                <w:rFonts w:ascii="Arial" w:hAnsi="Arial" w:cs="Arial"/>
                <w:color w:val="000000"/>
              </w:rPr>
            </w:pPr>
            <w:r>
              <w:rPr>
                <w:rFonts w:ascii="Arial" w:hAnsi="Arial" w:cs="Arial"/>
              </w:rPr>
              <w:t>5.964,77</w:t>
            </w:r>
          </w:p>
        </w:tc>
        <w:tc>
          <w:tcPr>
            <w:tcW w:w="1984" w:type="dxa"/>
            <w:shd w:val="clear" w:color="auto" w:fill="auto"/>
            <w:noWrap/>
            <w:hideMark/>
          </w:tcPr>
          <w:p w14:paraId="792789F3" w14:textId="77777777" w:rsidR="00E75F29" w:rsidRPr="008C7111" w:rsidRDefault="00E75F29" w:rsidP="00E75F29">
            <w:pPr>
              <w:spacing w:after="0" w:line="240" w:lineRule="auto"/>
              <w:jc w:val="right"/>
              <w:rPr>
                <w:rFonts w:ascii="Arial" w:hAnsi="Arial" w:cs="Arial"/>
                <w:color w:val="000000"/>
              </w:rPr>
            </w:pPr>
            <w:r w:rsidRPr="00A4708F">
              <w:rPr>
                <w:rFonts w:ascii="Arial" w:hAnsi="Arial" w:cs="Arial"/>
              </w:rPr>
              <w:t>2</w:t>
            </w:r>
          </w:p>
        </w:tc>
      </w:tr>
    </w:tbl>
    <w:p w14:paraId="587CF953" w14:textId="77777777" w:rsidR="00CC2FF1" w:rsidRPr="00CC2FF1" w:rsidRDefault="00CC2FF1" w:rsidP="00CC2FF1">
      <w:pPr>
        <w:spacing w:after="0" w:line="260" w:lineRule="atLeast"/>
        <w:jc w:val="center"/>
        <w:rPr>
          <w:rFonts w:ascii="Arial" w:eastAsia="Times New Roman" w:hAnsi="Arial" w:cs="Arial"/>
          <w:lang w:eastAsia="sl-SI"/>
        </w:rPr>
      </w:pPr>
    </w:p>
    <w:p w14:paraId="4D75C62F" w14:textId="77777777" w:rsidR="00CC2FF1" w:rsidRPr="00911E03" w:rsidRDefault="009C1AA5" w:rsidP="002D1414">
      <w:pPr>
        <w:numPr>
          <w:ilvl w:val="0"/>
          <w:numId w:val="24"/>
        </w:numPr>
        <w:spacing w:after="0" w:line="260" w:lineRule="atLeast"/>
        <w:rPr>
          <w:rFonts w:ascii="Arial" w:eastAsia="Times New Roman" w:hAnsi="Arial" w:cs="Arial"/>
          <w:u w:val="single"/>
          <w:lang w:eastAsia="sl-SI"/>
        </w:rPr>
      </w:pPr>
      <w:r w:rsidRPr="00911E03">
        <w:rPr>
          <w:rFonts w:ascii="Arial" w:eastAsia="Times New Roman" w:hAnsi="Arial" w:cs="Arial"/>
          <w:u w:val="single"/>
          <w:lang w:eastAsia="sl-SI"/>
        </w:rPr>
        <w:t>glede na boniteto</w:t>
      </w:r>
    </w:p>
    <w:p w14:paraId="3A40DB88" w14:textId="77777777" w:rsidR="00CC2FF1" w:rsidRPr="00CC2FF1" w:rsidRDefault="00CC2FF1" w:rsidP="00CC2FF1">
      <w:pPr>
        <w:spacing w:after="0" w:line="260" w:lineRule="atLeast"/>
        <w:rPr>
          <w:rFonts w:ascii="Arial" w:eastAsia="Times New Roman" w:hAnsi="Arial" w:cs="Arial"/>
          <w:sz w:val="20"/>
          <w:szCs w:val="20"/>
          <w:lang w:eastAsia="sl-SI"/>
        </w:rPr>
      </w:pPr>
      <w:r w:rsidRPr="00CC2FF1">
        <w:rPr>
          <w:rFonts w:ascii="Arial" w:eastAsia="Times New Roman" w:hAnsi="Arial" w:cs="Arial"/>
          <w:lang w:eastAsia="sl-SI"/>
        </w:rPr>
        <w:t xml:space="preserve"> </w:t>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r>
      <w:r w:rsidRPr="00CC2FF1">
        <w:rPr>
          <w:rFonts w:ascii="Arial" w:eastAsia="Times New Roman" w:hAnsi="Arial" w:cs="Arial"/>
          <w:lang w:eastAsia="sl-SI"/>
        </w:rPr>
        <w:tab/>
        <w:t xml:space="preserve">         </w:t>
      </w:r>
    </w:p>
    <w:tbl>
      <w:tblPr>
        <w:tblW w:w="575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16"/>
        <w:gridCol w:w="1701"/>
        <w:gridCol w:w="2335"/>
      </w:tblGrid>
      <w:tr w:rsidR="009C1AA5" w:rsidRPr="008C7111" w14:paraId="313F1DE1" w14:textId="77777777" w:rsidTr="0004700A">
        <w:trPr>
          <w:trHeight w:val="279"/>
        </w:trPr>
        <w:tc>
          <w:tcPr>
            <w:tcW w:w="1716" w:type="dxa"/>
            <w:shd w:val="clear" w:color="auto" w:fill="CCFFFF"/>
            <w:noWrap/>
            <w:vAlign w:val="center"/>
            <w:hideMark/>
          </w:tcPr>
          <w:p w14:paraId="6532BDCE" w14:textId="77777777" w:rsidR="009C1AA5" w:rsidRPr="008C7111" w:rsidRDefault="009C1AA5" w:rsidP="00CC2FF1">
            <w:pPr>
              <w:spacing w:after="0" w:line="240" w:lineRule="auto"/>
              <w:jc w:val="center"/>
              <w:rPr>
                <w:rFonts w:ascii="Arial" w:eastAsia="Times New Roman" w:hAnsi="Arial" w:cs="Arial"/>
                <w:bCs/>
                <w:color w:val="000000"/>
                <w:lang w:eastAsia="sl-SI"/>
              </w:rPr>
            </w:pPr>
            <w:r w:rsidRPr="008C7111">
              <w:rPr>
                <w:rFonts w:ascii="Arial" w:eastAsia="Times New Roman" w:hAnsi="Arial" w:cs="Arial"/>
                <w:bCs/>
                <w:color w:val="000000"/>
                <w:lang w:eastAsia="sl-SI"/>
              </w:rPr>
              <w:t>Boniteta</w:t>
            </w:r>
          </w:p>
        </w:tc>
        <w:tc>
          <w:tcPr>
            <w:tcW w:w="1701" w:type="dxa"/>
            <w:shd w:val="clear" w:color="auto" w:fill="CCFFFF"/>
            <w:noWrap/>
            <w:vAlign w:val="center"/>
            <w:hideMark/>
          </w:tcPr>
          <w:p w14:paraId="66A87A06" w14:textId="77777777" w:rsidR="009C1AA5" w:rsidRPr="008C7111" w:rsidRDefault="009C1AA5" w:rsidP="00CC2FF1">
            <w:pPr>
              <w:spacing w:after="0" w:line="240" w:lineRule="auto"/>
              <w:jc w:val="center"/>
              <w:rPr>
                <w:rFonts w:ascii="Arial" w:eastAsia="Times New Roman" w:hAnsi="Arial" w:cs="Arial"/>
                <w:bCs/>
                <w:color w:val="000000"/>
                <w:lang w:eastAsia="sl-SI"/>
              </w:rPr>
            </w:pPr>
            <w:r w:rsidRPr="008C7111">
              <w:rPr>
                <w:rFonts w:ascii="Arial" w:eastAsia="Times New Roman" w:hAnsi="Arial" w:cs="Arial"/>
                <w:bCs/>
                <w:color w:val="000000"/>
                <w:lang w:eastAsia="sl-SI"/>
              </w:rPr>
              <w:t>Površina v ha</w:t>
            </w:r>
          </w:p>
        </w:tc>
        <w:tc>
          <w:tcPr>
            <w:tcW w:w="2335" w:type="dxa"/>
            <w:shd w:val="clear" w:color="auto" w:fill="CCFFFF"/>
            <w:vAlign w:val="center"/>
            <w:hideMark/>
          </w:tcPr>
          <w:p w14:paraId="009D652D" w14:textId="220B82D8" w:rsidR="009C1AA5" w:rsidRPr="008C7111" w:rsidRDefault="009C1AA5" w:rsidP="0004700A">
            <w:pPr>
              <w:spacing w:after="0" w:line="240" w:lineRule="auto"/>
              <w:jc w:val="center"/>
              <w:rPr>
                <w:rFonts w:ascii="Arial" w:eastAsia="Times New Roman" w:hAnsi="Arial" w:cs="Arial"/>
                <w:bCs/>
                <w:color w:val="000000"/>
                <w:lang w:eastAsia="sl-SI"/>
              </w:rPr>
            </w:pPr>
            <w:r w:rsidRPr="008C7111">
              <w:rPr>
                <w:rFonts w:ascii="Arial" w:eastAsia="Times New Roman" w:hAnsi="Arial" w:cs="Arial"/>
                <w:bCs/>
                <w:color w:val="000000"/>
                <w:lang w:eastAsia="sl-SI"/>
              </w:rPr>
              <w:t>Faktorji</w:t>
            </w:r>
            <w:r w:rsidR="0004700A" w:rsidRPr="008C7111">
              <w:rPr>
                <w:rFonts w:ascii="Arial" w:eastAsia="Times New Roman" w:hAnsi="Arial" w:cs="Arial"/>
                <w:bCs/>
                <w:color w:val="000000"/>
                <w:lang w:eastAsia="sl-SI"/>
              </w:rPr>
              <w:t xml:space="preserve"> </w:t>
            </w:r>
            <w:r w:rsidRPr="008C7111">
              <w:rPr>
                <w:rFonts w:ascii="Arial" w:eastAsia="Times New Roman" w:hAnsi="Arial" w:cs="Arial"/>
                <w:bCs/>
                <w:color w:val="000000"/>
                <w:lang w:eastAsia="sl-SI"/>
              </w:rPr>
              <w:t>korekcije</w:t>
            </w:r>
          </w:p>
        </w:tc>
      </w:tr>
      <w:tr w:rsidR="00E75F29" w:rsidRPr="008C7111" w14:paraId="318509C2" w14:textId="77777777" w:rsidTr="0004700A">
        <w:trPr>
          <w:trHeight w:val="279"/>
        </w:trPr>
        <w:tc>
          <w:tcPr>
            <w:tcW w:w="1716" w:type="dxa"/>
            <w:shd w:val="clear" w:color="auto" w:fill="auto"/>
            <w:noWrap/>
            <w:vAlign w:val="center"/>
            <w:hideMark/>
          </w:tcPr>
          <w:p w14:paraId="5D6A12DC"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 xml:space="preserve">1–10 </w:t>
            </w:r>
          </w:p>
        </w:tc>
        <w:tc>
          <w:tcPr>
            <w:tcW w:w="1701" w:type="dxa"/>
            <w:shd w:val="clear" w:color="auto" w:fill="auto"/>
            <w:noWrap/>
            <w:vAlign w:val="center"/>
            <w:hideMark/>
          </w:tcPr>
          <w:p w14:paraId="49626A42" w14:textId="18326E25" w:rsidR="00E75F29" w:rsidRPr="008C7111" w:rsidRDefault="00E75F29" w:rsidP="0004700A">
            <w:pPr>
              <w:spacing w:after="0" w:line="240" w:lineRule="auto"/>
              <w:jc w:val="right"/>
              <w:rPr>
                <w:rFonts w:ascii="Arial" w:hAnsi="Arial" w:cs="Arial"/>
                <w:color w:val="000000"/>
              </w:rPr>
            </w:pPr>
            <w:r w:rsidRPr="00A4708F">
              <w:rPr>
                <w:rFonts w:ascii="Arial" w:hAnsi="Arial" w:cs="Arial"/>
              </w:rPr>
              <w:t>84.511,69</w:t>
            </w:r>
          </w:p>
        </w:tc>
        <w:tc>
          <w:tcPr>
            <w:tcW w:w="2335" w:type="dxa"/>
            <w:shd w:val="clear" w:color="auto" w:fill="auto"/>
            <w:noWrap/>
            <w:vAlign w:val="center"/>
            <w:hideMark/>
          </w:tcPr>
          <w:p w14:paraId="5F935086"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0,25</w:t>
            </w:r>
          </w:p>
        </w:tc>
      </w:tr>
      <w:tr w:rsidR="00E75F29" w:rsidRPr="008C7111" w14:paraId="7DADCDA1" w14:textId="77777777" w:rsidTr="0004700A">
        <w:trPr>
          <w:trHeight w:val="279"/>
        </w:trPr>
        <w:tc>
          <w:tcPr>
            <w:tcW w:w="1716" w:type="dxa"/>
            <w:shd w:val="clear" w:color="auto" w:fill="auto"/>
            <w:noWrap/>
            <w:vAlign w:val="center"/>
            <w:hideMark/>
          </w:tcPr>
          <w:p w14:paraId="57D43297"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11–20</w:t>
            </w:r>
          </w:p>
        </w:tc>
        <w:tc>
          <w:tcPr>
            <w:tcW w:w="1701" w:type="dxa"/>
            <w:shd w:val="clear" w:color="auto" w:fill="auto"/>
            <w:noWrap/>
            <w:vAlign w:val="center"/>
            <w:hideMark/>
          </w:tcPr>
          <w:p w14:paraId="02A59FE7" w14:textId="5A17C67A" w:rsidR="00E75F29" w:rsidRPr="008C7111" w:rsidRDefault="00E75F29" w:rsidP="0004700A">
            <w:pPr>
              <w:spacing w:after="0" w:line="240" w:lineRule="auto"/>
              <w:jc w:val="right"/>
              <w:rPr>
                <w:rFonts w:ascii="Arial" w:hAnsi="Arial" w:cs="Arial"/>
                <w:color w:val="000000"/>
              </w:rPr>
            </w:pPr>
            <w:r w:rsidRPr="00A4708F">
              <w:rPr>
                <w:rFonts w:ascii="Arial" w:hAnsi="Arial" w:cs="Arial"/>
              </w:rPr>
              <w:t>318.799,12</w:t>
            </w:r>
          </w:p>
        </w:tc>
        <w:tc>
          <w:tcPr>
            <w:tcW w:w="2335" w:type="dxa"/>
            <w:shd w:val="clear" w:color="auto" w:fill="auto"/>
            <w:noWrap/>
            <w:vAlign w:val="center"/>
            <w:hideMark/>
          </w:tcPr>
          <w:p w14:paraId="26F41A9D"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0,60</w:t>
            </w:r>
          </w:p>
        </w:tc>
      </w:tr>
      <w:tr w:rsidR="00E75F29" w:rsidRPr="008C7111" w14:paraId="09E54BE3" w14:textId="77777777" w:rsidTr="0004700A">
        <w:trPr>
          <w:trHeight w:val="279"/>
        </w:trPr>
        <w:tc>
          <w:tcPr>
            <w:tcW w:w="1716" w:type="dxa"/>
            <w:shd w:val="clear" w:color="auto" w:fill="auto"/>
            <w:noWrap/>
            <w:vAlign w:val="center"/>
            <w:hideMark/>
          </w:tcPr>
          <w:p w14:paraId="0FB68D1B"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 xml:space="preserve">21–30 </w:t>
            </w:r>
          </w:p>
        </w:tc>
        <w:tc>
          <w:tcPr>
            <w:tcW w:w="1701" w:type="dxa"/>
            <w:shd w:val="clear" w:color="auto" w:fill="auto"/>
            <w:noWrap/>
            <w:vAlign w:val="center"/>
            <w:hideMark/>
          </w:tcPr>
          <w:p w14:paraId="695002C6" w14:textId="6E081889" w:rsidR="00E75F29" w:rsidRPr="008C7111" w:rsidRDefault="00E75F29" w:rsidP="0004700A">
            <w:pPr>
              <w:spacing w:after="0" w:line="240" w:lineRule="auto"/>
              <w:jc w:val="right"/>
              <w:rPr>
                <w:rFonts w:ascii="Arial" w:hAnsi="Arial" w:cs="Arial"/>
                <w:color w:val="000000"/>
              </w:rPr>
            </w:pPr>
            <w:r w:rsidRPr="00A4708F">
              <w:rPr>
                <w:rFonts w:ascii="Arial" w:hAnsi="Arial" w:cs="Arial"/>
              </w:rPr>
              <w:t>336.435,48</w:t>
            </w:r>
          </w:p>
        </w:tc>
        <w:tc>
          <w:tcPr>
            <w:tcW w:w="2335" w:type="dxa"/>
            <w:shd w:val="clear" w:color="auto" w:fill="auto"/>
            <w:noWrap/>
            <w:vAlign w:val="center"/>
            <w:hideMark/>
          </w:tcPr>
          <w:p w14:paraId="3D874816"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0,85</w:t>
            </w:r>
          </w:p>
        </w:tc>
      </w:tr>
      <w:tr w:rsidR="00E75F29" w:rsidRPr="008C7111" w14:paraId="67A3AD25" w14:textId="77777777" w:rsidTr="0004700A">
        <w:trPr>
          <w:trHeight w:val="279"/>
        </w:trPr>
        <w:tc>
          <w:tcPr>
            <w:tcW w:w="1716" w:type="dxa"/>
            <w:shd w:val="clear" w:color="auto" w:fill="auto"/>
            <w:noWrap/>
            <w:vAlign w:val="center"/>
            <w:hideMark/>
          </w:tcPr>
          <w:p w14:paraId="3C9CF96A"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31–40</w:t>
            </w:r>
          </w:p>
        </w:tc>
        <w:tc>
          <w:tcPr>
            <w:tcW w:w="1701" w:type="dxa"/>
            <w:shd w:val="clear" w:color="auto" w:fill="auto"/>
            <w:noWrap/>
            <w:vAlign w:val="center"/>
            <w:hideMark/>
          </w:tcPr>
          <w:p w14:paraId="6D1928F4" w14:textId="75AC81EE" w:rsidR="00E75F29" w:rsidRPr="008C7111" w:rsidRDefault="00E75F29" w:rsidP="0004700A">
            <w:pPr>
              <w:spacing w:after="0" w:line="240" w:lineRule="auto"/>
              <w:jc w:val="right"/>
              <w:rPr>
                <w:rFonts w:ascii="Arial" w:hAnsi="Arial" w:cs="Arial"/>
                <w:color w:val="000000"/>
              </w:rPr>
            </w:pPr>
            <w:r w:rsidRPr="00A4708F">
              <w:rPr>
                <w:rFonts w:ascii="Arial" w:hAnsi="Arial" w:cs="Arial"/>
              </w:rPr>
              <w:t>223.740,90</w:t>
            </w:r>
          </w:p>
        </w:tc>
        <w:tc>
          <w:tcPr>
            <w:tcW w:w="2335" w:type="dxa"/>
            <w:shd w:val="clear" w:color="auto" w:fill="auto"/>
            <w:noWrap/>
            <w:vAlign w:val="center"/>
            <w:hideMark/>
          </w:tcPr>
          <w:p w14:paraId="7945037C"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1,00</w:t>
            </w:r>
          </w:p>
        </w:tc>
      </w:tr>
      <w:tr w:rsidR="00E75F29" w:rsidRPr="008C7111" w14:paraId="121817A8" w14:textId="77777777" w:rsidTr="0004700A">
        <w:trPr>
          <w:trHeight w:val="279"/>
        </w:trPr>
        <w:tc>
          <w:tcPr>
            <w:tcW w:w="1716" w:type="dxa"/>
            <w:shd w:val="clear" w:color="auto" w:fill="auto"/>
            <w:noWrap/>
            <w:vAlign w:val="center"/>
            <w:hideMark/>
          </w:tcPr>
          <w:p w14:paraId="0D366373"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41–50</w:t>
            </w:r>
          </w:p>
        </w:tc>
        <w:tc>
          <w:tcPr>
            <w:tcW w:w="1701" w:type="dxa"/>
            <w:shd w:val="clear" w:color="auto" w:fill="auto"/>
            <w:noWrap/>
            <w:vAlign w:val="center"/>
            <w:hideMark/>
          </w:tcPr>
          <w:p w14:paraId="7A91E1AE" w14:textId="2C4F7190" w:rsidR="00E75F29" w:rsidRPr="008C7111" w:rsidRDefault="00E75F29" w:rsidP="0004700A">
            <w:pPr>
              <w:spacing w:after="0" w:line="240" w:lineRule="auto"/>
              <w:jc w:val="right"/>
              <w:rPr>
                <w:rFonts w:ascii="Arial" w:hAnsi="Arial" w:cs="Arial"/>
                <w:color w:val="000000"/>
              </w:rPr>
            </w:pPr>
            <w:r w:rsidRPr="00A4708F">
              <w:rPr>
                <w:rFonts w:ascii="Arial" w:hAnsi="Arial" w:cs="Arial"/>
              </w:rPr>
              <w:t>142.523,79</w:t>
            </w:r>
          </w:p>
        </w:tc>
        <w:tc>
          <w:tcPr>
            <w:tcW w:w="2335" w:type="dxa"/>
            <w:shd w:val="clear" w:color="auto" w:fill="auto"/>
            <w:noWrap/>
            <w:vAlign w:val="center"/>
            <w:hideMark/>
          </w:tcPr>
          <w:p w14:paraId="498BC52C"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1,15</w:t>
            </w:r>
          </w:p>
        </w:tc>
      </w:tr>
      <w:tr w:rsidR="00E75F29" w:rsidRPr="008C7111" w14:paraId="4D9B628A" w14:textId="77777777" w:rsidTr="0004700A">
        <w:trPr>
          <w:trHeight w:val="279"/>
        </w:trPr>
        <w:tc>
          <w:tcPr>
            <w:tcW w:w="1716" w:type="dxa"/>
            <w:shd w:val="clear" w:color="auto" w:fill="auto"/>
            <w:noWrap/>
            <w:vAlign w:val="center"/>
            <w:hideMark/>
          </w:tcPr>
          <w:p w14:paraId="4150465F" w14:textId="77777777" w:rsidR="00E75F29" w:rsidRPr="008C7111" w:rsidRDefault="00E75F29" w:rsidP="0004700A">
            <w:pPr>
              <w:spacing w:after="0" w:line="240" w:lineRule="auto"/>
              <w:rPr>
                <w:rFonts w:ascii="Arial" w:eastAsia="Times New Roman" w:hAnsi="Arial" w:cs="Arial"/>
                <w:color w:val="000000"/>
                <w:lang w:eastAsia="sl-SI"/>
              </w:rPr>
            </w:pPr>
            <w:r w:rsidRPr="008C7111">
              <w:rPr>
                <w:rFonts w:ascii="Arial" w:eastAsia="Times New Roman" w:hAnsi="Arial" w:cs="Arial"/>
                <w:color w:val="000000"/>
                <w:lang w:eastAsia="sl-SI"/>
              </w:rPr>
              <w:t>51–60</w:t>
            </w:r>
          </w:p>
        </w:tc>
        <w:tc>
          <w:tcPr>
            <w:tcW w:w="1701" w:type="dxa"/>
            <w:shd w:val="clear" w:color="auto" w:fill="auto"/>
            <w:noWrap/>
            <w:vAlign w:val="center"/>
            <w:hideMark/>
          </w:tcPr>
          <w:p w14:paraId="3FA88926" w14:textId="7B5A2906" w:rsidR="00E75F29" w:rsidRPr="008C7111" w:rsidRDefault="00E75F29" w:rsidP="0004700A">
            <w:pPr>
              <w:spacing w:after="0" w:line="240" w:lineRule="auto"/>
              <w:jc w:val="right"/>
              <w:rPr>
                <w:rFonts w:ascii="Arial" w:hAnsi="Arial" w:cs="Arial"/>
                <w:color w:val="000000"/>
              </w:rPr>
            </w:pPr>
            <w:r w:rsidRPr="00A4708F">
              <w:rPr>
                <w:rFonts w:ascii="Arial" w:hAnsi="Arial" w:cs="Arial"/>
              </w:rPr>
              <w:t>72.652,78</w:t>
            </w:r>
          </w:p>
        </w:tc>
        <w:tc>
          <w:tcPr>
            <w:tcW w:w="2335" w:type="dxa"/>
            <w:shd w:val="clear" w:color="auto" w:fill="auto"/>
            <w:noWrap/>
            <w:vAlign w:val="center"/>
            <w:hideMark/>
          </w:tcPr>
          <w:p w14:paraId="3FA23A17"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1,40</w:t>
            </w:r>
          </w:p>
        </w:tc>
      </w:tr>
      <w:tr w:rsidR="00E75F29" w:rsidRPr="008C7111" w14:paraId="0EC31EEC" w14:textId="77777777" w:rsidTr="0004700A">
        <w:trPr>
          <w:trHeight w:val="279"/>
        </w:trPr>
        <w:tc>
          <w:tcPr>
            <w:tcW w:w="1716" w:type="dxa"/>
            <w:shd w:val="clear" w:color="auto" w:fill="auto"/>
            <w:noWrap/>
            <w:vAlign w:val="center"/>
            <w:hideMark/>
          </w:tcPr>
          <w:p w14:paraId="5D202E55" w14:textId="77777777" w:rsidR="00E75F29" w:rsidRPr="008C7111" w:rsidRDefault="00E75F29" w:rsidP="0004700A">
            <w:pPr>
              <w:spacing w:after="0" w:line="240" w:lineRule="auto"/>
              <w:rPr>
                <w:rFonts w:ascii="Arial" w:eastAsia="Times New Roman" w:hAnsi="Arial" w:cs="Arial"/>
                <w:lang w:eastAsia="sl-SI"/>
              </w:rPr>
            </w:pPr>
            <w:r w:rsidRPr="008C7111">
              <w:rPr>
                <w:rFonts w:ascii="Arial" w:eastAsia="Times New Roman" w:hAnsi="Arial" w:cs="Arial"/>
                <w:lang w:eastAsia="sl-SI"/>
              </w:rPr>
              <w:t>61–70</w:t>
            </w:r>
          </w:p>
        </w:tc>
        <w:tc>
          <w:tcPr>
            <w:tcW w:w="1701" w:type="dxa"/>
            <w:shd w:val="clear" w:color="auto" w:fill="auto"/>
            <w:noWrap/>
            <w:vAlign w:val="center"/>
            <w:hideMark/>
          </w:tcPr>
          <w:p w14:paraId="369E69CA" w14:textId="727891AB" w:rsidR="00E75F29" w:rsidRPr="008C7111" w:rsidRDefault="00E75F29" w:rsidP="0004700A">
            <w:pPr>
              <w:spacing w:after="0" w:line="240" w:lineRule="auto"/>
              <w:jc w:val="right"/>
              <w:rPr>
                <w:rFonts w:ascii="Arial" w:hAnsi="Arial" w:cs="Arial"/>
                <w:color w:val="000000"/>
              </w:rPr>
            </w:pPr>
            <w:r w:rsidRPr="00A4708F">
              <w:rPr>
                <w:rFonts w:ascii="Arial" w:hAnsi="Arial" w:cs="Arial"/>
              </w:rPr>
              <w:t>13.779,60</w:t>
            </w:r>
          </w:p>
        </w:tc>
        <w:tc>
          <w:tcPr>
            <w:tcW w:w="2335" w:type="dxa"/>
            <w:shd w:val="clear" w:color="auto" w:fill="auto"/>
            <w:noWrap/>
            <w:vAlign w:val="center"/>
            <w:hideMark/>
          </w:tcPr>
          <w:p w14:paraId="764D4E56"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2,00</w:t>
            </w:r>
          </w:p>
        </w:tc>
      </w:tr>
      <w:tr w:rsidR="00E75F29" w:rsidRPr="008C7111" w14:paraId="29F59259" w14:textId="77777777" w:rsidTr="0004700A">
        <w:trPr>
          <w:trHeight w:val="279"/>
        </w:trPr>
        <w:tc>
          <w:tcPr>
            <w:tcW w:w="1716" w:type="dxa"/>
            <w:shd w:val="clear" w:color="auto" w:fill="auto"/>
            <w:noWrap/>
            <w:vAlign w:val="center"/>
            <w:hideMark/>
          </w:tcPr>
          <w:p w14:paraId="6E8609F1" w14:textId="77777777" w:rsidR="00E75F29" w:rsidRPr="008C7111" w:rsidRDefault="00E75F29" w:rsidP="0004700A">
            <w:pPr>
              <w:spacing w:after="0" w:line="240" w:lineRule="auto"/>
              <w:rPr>
                <w:rFonts w:ascii="Arial" w:eastAsia="Times New Roman" w:hAnsi="Arial" w:cs="Arial"/>
                <w:lang w:eastAsia="sl-SI"/>
              </w:rPr>
            </w:pPr>
            <w:r w:rsidRPr="008C7111">
              <w:rPr>
                <w:rFonts w:ascii="Arial" w:eastAsia="Times New Roman" w:hAnsi="Arial" w:cs="Arial"/>
                <w:lang w:eastAsia="sl-SI"/>
              </w:rPr>
              <w:t>71–80</w:t>
            </w:r>
          </w:p>
        </w:tc>
        <w:tc>
          <w:tcPr>
            <w:tcW w:w="1701" w:type="dxa"/>
            <w:shd w:val="clear" w:color="auto" w:fill="auto"/>
            <w:noWrap/>
            <w:vAlign w:val="center"/>
            <w:hideMark/>
          </w:tcPr>
          <w:p w14:paraId="273843F6" w14:textId="6DD13105" w:rsidR="00E75F29" w:rsidRPr="008C7111" w:rsidRDefault="00E75F29" w:rsidP="0004700A">
            <w:pPr>
              <w:spacing w:after="0" w:line="240" w:lineRule="auto"/>
              <w:jc w:val="right"/>
              <w:rPr>
                <w:rFonts w:ascii="Arial" w:hAnsi="Arial" w:cs="Arial"/>
                <w:color w:val="000000"/>
              </w:rPr>
            </w:pPr>
            <w:r w:rsidRPr="00A4708F">
              <w:rPr>
                <w:rFonts w:ascii="Arial" w:hAnsi="Arial" w:cs="Arial"/>
              </w:rPr>
              <w:t>5.129,71</w:t>
            </w:r>
          </w:p>
        </w:tc>
        <w:tc>
          <w:tcPr>
            <w:tcW w:w="2335" w:type="dxa"/>
            <w:shd w:val="clear" w:color="auto" w:fill="auto"/>
            <w:noWrap/>
            <w:vAlign w:val="center"/>
            <w:hideMark/>
          </w:tcPr>
          <w:p w14:paraId="3493ECF0"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2,50</w:t>
            </w:r>
          </w:p>
        </w:tc>
      </w:tr>
      <w:tr w:rsidR="00E75F29" w:rsidRPr="008C7111" w14:paraId="5085FD9D" w14:textId="77777777" w:rsidTr="0004700A">
        <w:trPr>
          <w:trHeight w:val="279"/>
        </w:trPr>
        <w:tc>
          <w:tcPr>
            <w:tcW w:w="1716" w:type="dxa"/>
            <w:shd w:val="clear" w:color="auto" w:fill="auto"/>
            <w:noWrap/>
            <w:vAlign w:val="center"/>
            <w:hideMark/>
          </w:tcPr>
          <w:p w14:paraId="4CFC2E08" w14:textId="77777777" w:rsidR="00E75F29" w:rsidRPr="008C7111" w:rsidRDefault="00E75F29" w:rsidP="0004700A">
            <w:pPr>
              <w:spacing w:after="0" w:line="240" w:lineRule="auto"/>
              <w:rPr>
                <w:rFonts w:ascii="Arial" w:eastAsia="Times New Roman" w:hAnsi="Arial" w:cs="Arial"/>
                <w:lang w:eastAsia="sl-SI"/>
              </w:rPr>
            </w:pPr>
            <w:r w:rsidRPr="008C7111">
              <w:rPr>
                <w:rFonts w:ascii="Arial" w:eastAsia="Times New Roman" w:hAnsi="Arial" w:cs="Arial"/>
                <w:lang w:eastAsia="sl-SI"/>
              </w:rPr>
              <w:t>81–90</w:t>
            </w:r>
          </w:p>
        </w:tc>
        <w:tc>
          <w:tcPr>
            <w:tcW w:w="1701" w:type="dxa"/>
            <w:shd w:val="clear" w:color="auto" w:fill="auto"/>
            <w:noWrap/>
            <w:vAlign w:val="center"/>
            <w:hideMark/>
          </w:tcPr>
          <w:p w14:paraId="017ED09C" w14:textId="029AEC4B" w:rsidR="00E75F29" w:rsidRPr="008C7111" w:rsidRDefault="00E75F29" w:rsidP="0004700A">
            <w:pPr>
              <w:spacing w:after="0" w:line="240" w:lineRule="auto"/>
              <w:jc w:val="right"/>
              <w:rPr>
                <w:rFonts w:ascii="Arial" w:hAnsi="Arial" w:cs="Arial"/>
                <w:color w:val="000000"/>
              </w:rPr>
            </w:pPr>
            <w:r w:rsidRPr="00A4708F">
              <w:rPr>
                <w:rFonts w:ascii="Arial" w:hAnsi="Arial" w:cs="Arial"/>
              </w:rPr>
              <w:t>164,70</w:t>
            </w:r>
          </w:p>
        </w:tc>
        <w:tc>
          <w:tcPr>
            <w:tcW w:w="2335" w:type="dxa"/>
            <w:shd w:val="clear" w:color="auto" w:fill="auto"/>
            <w:noWrap/>
            <w:vAlign w:val="center"/>
            <w:hideMark/>
          </w:tcPr>
          <w:p w14:paraId="7915B321"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3,00</w:t>
            </w:r>
          </w:p>
        </w:tc>
      </w:tr>
      <w:tr w:rsidR="00E75F29" w:rsidRPr="008C7111" w14:paraId="1E9158B3" w14:textId="77777777" w:rsidTr="0004700A">
        <w:trPr>
          <w:trHeight w:val="279"/>
        </w:trPr>
        <w:tc>
          <w:tcPr>
            <w:tcW w:w="1716" w:type="dxa"/>
            <w:shd w:val="clear" w:color="auto" w:fill="auto"/>
            <w:noWrap/>
            <w:vAlign w:val="center"/>
            <w:hideMark/>
          </w:tcPr>
          <w:p w14:paraId="3F5F4262" w14:textId="77777777" w:rsidR="00E75F29" w:rsidRPr="008C7111" w:rsidRDefault="00E75F29" w:rsidP="0004700A">
            <w:pPr>
              <w:spacing w:after="0" w:line="240" w:lineRule="auto"/>
              <w:rPr>
                <w:rFonts w:ascii="Arial" w:eastAsia="Times New Roman" w:hAnsi="Arial" w:cs="Arial"/>
                <w:lang w:eastAsia="sl-SI"/>
              </w:rPr>
            </w:pPr>
            <w:r w:rsidRPr="008C7111">
              <w:rPr>
                <w:rFonts w:ascii="Arial" w:eastAsia="Times New Roman" w:hAnsi="Arial" w:cs="Arial"/>
                <w:lang w:eastAsia="sl-SI"/>
              </w:rPr>
              <w:t>91–100</w:t>
            </w:r>
          </w:p>
        </w:tc>
        <w:tc>
          <w:tcPr>
            <w:tcW w:w="1701" w:type="dxa"/>
            <w:shd w:val="clear" w:color="auto" w:fill="auto"/>
            <w:noWrap/>
            <w:vAlign w:val="center"/>
            <w:hideMark/>
          </w:tcPr>
          <w:p w14:paraId="448274FB" w14:textId="54F2B0D3" w:rsidR="00E75F29" w:rsidRPr="008C7111" w:rsidRDefault="00E75F29" w:rsidP="0004700A">
            <w:pPr>
              <w:spacing w:after="0" w:line="240" w:lineRule="auto"/>
              <w:jc w:val="right"/>
              <w:rPr>
                <w:rFonts w:ascii="Arial" w:hAnsi="Arial" w:cs="Arial"/>
                <w:color w:val="000000"/>
              </w:rPr>
            </w:pPr>
            <w:r w:rsidRPr="00A4708F">
              <w:rPr>
                <w:rFonts w:ascii="Arial" w:hAnsi="Arial" w:cs="Arial"/>
              </w:rPr>
              <w:t>8,87</w:t>
            </w:r>
          </w:p>
        </w:tc>
        <w:tc>
          <w:tcPr>
            <w:tcW w:w="2335" w:type="dxa"/>
            <w:shd w:val="clear" w:color="auto" w:fill="auto"/>
            <w:noWrap/>
            <w:vAlign w:val="center"/>
            <w:hideMark/>
          </w:tcPr>
          <w:p w14:paraId="5BCE90AE" w14:textId="77777777" w:rsidR="00E75F29" w:rsidRPr="008C7111" w:rsidRDefault="00E75F29" w:rsidP="0004700A">
            <w:pPr>
              <w:spacing w:after="0" w:line="240" w:lineRule="auto"/>
              <w:jc w:val="right"/>
              <w:rPr>
                <w:rFonts w:ascii="Arial" w:hAnsi="Arial" w:cs="Arial"/>
                <w:color w:val="000000"/>
              </w:rPr>
            </w:pPr>
            <w:r w:rsidRPr="00A4708F">
              <w:rPr>
                <w:rFonts w:ascii="Arial" w:hAnsi="Arial" w:cs="Arial"/>
              </w:rPr>
              <w:t>4,00</w:t>
            </w:r>
          </w:p>
        </w:tc>
      </w:tr>
    </w:tbl>
    <w:p w14:paraId="156C2FAE" w14:textId="77777777" w:rsidR="00CC2FF1" w:rsidRPr="00CC2FF1" w:rsidRDefault="00CC2FF1" w:rsidP="00CC2FF1">
      <w:pPr>
        <w:rPr>
          <w:rFonts w:ascii="Arial" w:eastAsia="Times New Roman" w:hAnsi="Arial" w:cs="Arial"/>
          <w:b/>
          <w:bCs/>
          <w:lang w:eastAsia="sl-SI"/>
        </w:rPr>
      </w:pPr>
      <w:r w:rsidRPr="00CC2FF1">
        <w:rPr>
          <w:rFonts w:ascii="Arial" w:eastAsia="Times New Roman" w:hAnsi="Arial" w:cs="Arial"/>
          <w:b/>
          <w:bCs/>
          <w:lang w:eastAsia="sl-SI"/>
        </w:rPr>
        <w:br w:type="page"/>
      </w:r>
    </w:p>
    <w:p w14:paraId="726DD078" w14:textId="77777777" w:rsidR="00CC2FF1" w:rsidRPr="00CC2FF1" w:rsidRDefault="00CC2FF1" w:rsidP="00CC2FF1">
      <w:pPr>
        <w:jc w:val="right"/>
        <w:rPr>
          <w:rFonts w:ascii="Arial" w:eastAsia="Times New Roman" w:hAnsi="Arial" w:cs="Arial"/>
          <w:b/>
          <w:bCs/>
          <w:lang w:eastAsia="sl-SI"/>
        </w:rPr>
      </w:pPr>
      <w:r w:rsidRPr="00CC2FF1">
        <w:rPr>
          <w:rFonts w:ascii="Arial" w:eastAsia="Times New Roman" w:hAnsi="Arial" w:cs="Arial"/>
          <w:b/>
          <w:bCs/>
          <w:lang w:eastAsia="sl-SI"/>
        </w:rPr>
        <w:lastRenderedPageBreak/>
        <w:t>PRILOGA 3</w:t>
      </w:r>
    </w:p>
    <w:p w14:paraId="79E37683" w14:textId="77777777" w:rsidR="00CC2FF1" w:rsidRPr="00CC2FF1" w:rsidRDefault="00CC2FF1" w:rsidP="00CC2FF1">
      <w:pPr>
        <w:spacing w:after="0" w:line="240" w:lineRule="auto"/>
        <w:rPr>
          <w:rFonts w:ascii="Arial" w:eastAsia="Times New Roman" w:hAnsi="Arial" w:cs="Arial"/>
          <w:b/>
          <w:bCs/>
          <w:lang w:eastAsia="sl-SI"/>
        </w:rPr>
      </w:pPr>
    </w:p>
    <w:p w14:paraId="26468796" w14:textId="5C84FC56" w:rsidR="00CC2FF1" w:rsidRDefault="00CC2FF1" w:rsidP="00CC2FF1">
      <w:pPr>
        <w:spacing w:after="0" w:line="240" w:lineRule="auto"/>
        <w:jc w:val="both"/>
        <w:rPr>
          <w:rFonts w:ascii="Arial" w:eastAsia="Times New Roman" w:hAnsi="Arial" w:cs="Arial"/>
          <w:b/>
          <w:bCs/>
          <w:lang w:eastAsia="sl-SI"/>
        </w:rPr>
      </w:pPr>
      <w:r w:rsidRPr="00CC2FF1">
        <w:rPr>
          <w:rFonts w:ascii="Arial" w:eastAsia="Times New Roman" w:hAnsi="Arial" w:cs="Arial"/>
          <w:b/>
          <w:bCs/>
          <w:lang w:eastAsia="sl-SI"/>
        </w:rPr>
        <w:t>Območja posebnih režimov za kmetovan</w:t>
      </w:r>
      <w:r w:rsidR="002D1414">
        <w:rPr>
          <w:rFonts w:ascii="Arial" w:eastAsia="Times New Roman" w:hAnsi="Arial" w:cs="Arial"/>
          <w:b/>
          <w:bCs/>
          <w:lang w:eastAsia="sl-SI"/>
        </w:rPr>
        <w:t>je in gospodarjenje z gozdovi ter</w:t>
      </w:r>
      <w:r w:rsidRPr="00CC2FF1">
        <w:rPr>
          <w:rFonts w:ascii="Arial" w:eastAsia="Times New Roman" w:hAnsi="Arial" w:cs="Arial"/>
          <w:b/>
          <w:bCs/>
          <w:lang w:eastAsia="sl-SI"/>
        </w:rPr>
        <w:t xml:space="preserve"> odstotki zmanjšanja katastrskega dohodka za zemljišča znotraj območij </w:t>
      </w:r>
      <w:r w:rsidRPr="00CC2FF1">
        <w:rPr>
          <w:rFonts w:ascii="Arial" w:eastAsia="Times New Roman" w:hAnsi="Arial" w:cs="Arial"/>
          <w:b/>
          <w:lang w:eastAsia="sl-SI"/>
        </w:rPr>
        <w:t>za</w:t>
      </w:r>
      <w:r w:rsidRPr="00CC2FF1">
        <w:rPr>
          <w:rFonts w:ascii="Arial" w:eastAsia="Times New Roman" w:hAnsi="Arial" w:cs="Arial"/>
          <w:b/>
          <w:bCs/>
          <w:lang w:eastAsia="sl-SI"/>
        </w:rPr>
        <w:t xml:space="preserve"> obdobje </w:t>
      </w:r>
      <w:r w:rsidR="004F37A1">
        <w:rPr>
          <w:rFonts w:ascii="Arial" w:eastAsia="Times New Roman" w:hAnsi="Arial" w:cs="Arial"/>
          <w:b/>
          <w:bCs/>
          <w:lang w:eastAsia="sl-SI"/>
        </w:rPr>
        <w:t>2026–2028</w:t>
      </w:r>
    </w:p>
    <w:p w14:paraId="7ACC530A" w14:textId="77777777" w:rsidR="00B0121D" w:rsidRPr="00CC2FF1" w:rsidRDefault="00B0121D" w:rsidP="00CC2FF1">
      <w:pPr>
        <w:spacing w:after="0" w:line="240" w:lineRule="auto"/>
        <w:jc w:val="both"/>
        <w:rPr>
          <w:rFonts w:ascii="Arial" w:eastAsia="Times New Roman" w:hAnsi="Arial" w:cs="Arial"/>
          <w:b/>
          <w:bCs/>
          <w:lang w:eastAsia="sl-SI"/>
        </w:rPr>
      </w:pPr>
    </w:p>
    <w:p w14:paraId="0B9AA6C4" w14:textId="77777777" w:rsidR="00CC2FF1" w:rsidRPr="00CC2FF1" w:rsidRDefault="00CC2FF1" w:rsidP="00363DA6">
      <w:pPr>
        <w:numPr>
          <w:ilvl w:val="0"/>
          <w:numId w:val="15"/>
        </w:numPr>
        <w:spacing w:after="0" w:line="240" w:lineRule="auto"/>
        <w:ind w:left="360"/>
        <w:contextualSpacing/>
        <w:jc w:val="both"/>
        <w:rPr>
          <w:rFonts w:ascii="Arial" w:eastAsia="Times New Roman" w:hAnsi="Arial" w:cs="Arial"/>
          <w:b/>
          <w:lang w:eastAsia="sl-SI"/>
        </w:rPr>
      </w:pPr>
      <w:r w:rsidRPr="00CC2FF1">
        <w:rPr>
          <w:rFonts w:ascii="Arial" w:eastAsia="Times New Roman" w:hAnsi="Arial" w:cs="Arial"/>
          <w:b/>
          <w:lang w:eastAsia="sl-SI"/>
        </w:rPr>
        <w:t>Območja posebnih režimov za kmetovanje in gospodarjenje z gozdovi</w:t>
      </w:r>
    </w:p>
    <w:p w14:paraId="46FC51B1" w14:textId="77777777" w:rsidR="00CC2FF1" w:rsidRPr="00CC2FF1" w:rsidRDefault="00CC2FF1" w:rsidP="00CC2FF1">
      <w:pPr>
        <w:spacing w:after="0" w:line="240" w:lineRule="auto"/>
        <w:ind w:left="360" w:hanging="360"/>
        <w:contextualSpacing/>
        <w:jc w:val="both"/>
        <w:rPr>
          <w:rFonts w:ascii="Arial" w:eastAsia="Times New Roman" w:hAnsi="Arial" w:cs="Arial"/>
          <w:b/>
          <w:lang w:eastAsia="sl-SI"/>
        </w:rPr>
      </w:pPr>
    </w:p>
    <w:p w14:paraId="58D6DEBF" w14:textId="77777777" w:rsidR="00CC2FF1" w:rsidRPr="00CC2FF1" w:rsidRDefault="00CC2FF1" w:rsidP="00CC2FF1">
      <w:pPr>
        <w:spacing w:after="0" w:line="240" w:lineRule="auto"/>
        <w:jc w:val="both"/>
        <w:rPr>
          <w:rFonts w:ascii="Arial" w:eastAsia="Times New Roman" w:hAnsi="Arial" w:cs="Arial"/>
          <w:lang w:eastAsia="sl-SI"/>
        </w:rPr>
      </w:pPr>
      <w:r w:rsidRPr="00CC2FF1">
        <w:rPr>
          <w:rFonts w:ascii="Arial" w:eastAsia="Times New Roman" w:hAnsi="Arial" w:cs="Arial"/>
          <w:lang w:eastAsia="sl-SI"/>
        </w:rPr>
        <w:t xml:space="preserve">Območja posebnih režimov za kmetovanje </w:t>
      </w:r>
      <w:r w:rsidR="00CB66C4">
        <w:rPr>
          <w:rFonts w:ascii="Arial" w:eastAsia="Times New Roman" w:hAnsi="Arial" w:cs="Arial"/>
          <w:lang w:eastAsia="sl-SI"/>
        </w:rPr>
        <w:t>in gospodarjenje z gozdovi</w:t>
      </w:r>
      <w:r w:rsidR="006E01E9">
        <w:rPr>
          <w:rFonts w:ascii="Arial" w:eastAsia="Times New Roman" w:hAnsi="Arial" w:cs="Arial"/>
          <w:lang w:eastAsia="sl-SI"/>
        </w:rPr>
        <w:t xml:space="preserve"> </w:t>
      </w:r>
      <w:r w:rsidRPr="00CC2FF1">
        <w:rPr>
          <w:rFonts w:ascii="Arial" w:eastAsia="Times New Roman" w:hAnsi="Arial" w:cs="Arial"/>
          <w:lang w:eastAsia="sl-SI"/>
        </w:rPr>
        <w:t>so:</w:t>
      </w:r>
    </w:p>
    <w:p w14:paraId="462C315C" w14:textId="77777777" w:rsidR="00D367FB" w:rsidRPr="00D367FB" w:rsidRDefault="008223EB" w:rsidP="00D367FB">
      <w:pPr>
        <w:numPr>
          <w:ilvl w:val="0"/>
          <w:numId w:val="25"/>
        </w:numPr>
        <w:spacing w:after="0" w:line="240" w:lineRule="auto"/>
        <w:ind w:left="284" w:hanging="284"/>
        <w:contextualSpacing/>
        <w:jc w:val="both"/>
        <w:rPr>
          <w:rFonts w:ascii="Arial" w:eastAsia="Times New Roman" w:hAnsi="Arial" w:cs="Arial"/>
          <w:lang w:eastAsia="sl-SI"/>
        </w:rPr>
      </w:pPr>
      <w:r w:rsidRPr="00D367FB">
        <w:rPr>
          <w:rFonts w:ascii="Arial" w:eastAsia="Times New Roman" w:hAnsi="Arial" w:cs="Arial"/>
          <w:lang w:eastAsia="sl-SI"/>
        </w:rPr>
        <w:t>n</w:t>
      </w:r>
      <w:r w:rsidR="00CC2FF1" w:rsidRPr="00D367FB">
        <w:rPr>
          <w:rFonts w:ascii="Arial" w:eastAsia="Times New Roman" w:hAnsi="Arial" w:cs="Arial"/>
          <w:lang w:eastAsia="sl-SI"/>
        </w:rPr>
        <w:t xml:space="preserve">ajožja vodovarstvena območja, </w:t>
      </w:r>
      <w:r w:rsidR="00C10A7C" w:rsidRPr="00D367FB">
        <w:rPr>
          <w:rFonts w:ascii="Arial" w:eastAsia="Times New Roman" w:hAnsi="Arial" w:cs="Arial"/>
          <w:lang w:eastAsia="sl-SI"/>
        </w:rPr>
        <w:t xml:space="preserve">razen na kraškem območju, </w:t>
      </w:r>
      <w:r w:rsidR="00CC2FF1" w:rsidRPr="00D367FB">
        <w:rPr>
          <w:rFonts w:ascii="Arial" w:eastAsia="Times New Roman" w:hAnsi="Arial" w:cs="Arial"/>
          <w:lang w:eastAsia="sl-SI"/>
        </w:rPr>
        <w:t>namenjena za varstvo vodnih virov za javno oskrbo s pitno vodo, ki so dolo</w:t>
      </w:r>
      <w:r w:rsidRPr="00D367FB">
        <w:rPr>
          <w:rFonts w:ascii="Arial" w:eastAsia="Times New Roman" w:hAnsi="Arial" w:cs="Arial"/>
          <w:lang w:eastAsia="sl-SI"/>
        </w:rPr>
        <w:t>čena v skladu s predpisi Vlade R</w:t>
      </w:r>
      <w:r w:rsidR="00CC2FF1" w:rsidRPr="00D367FB">
        <w:rPr>
          <w:rFonts w:ascii="Arial" w:eastAsia="Times New Roman" w:hAnsi="Arial" w:cs="Arial"/>
          <w:lang w:eastAsia="sl-SI"/>
        </w:rPr>
        <w:t xml:space="preserve">epublike Slovenije, ki urejajo najožja vodovarstvena območja, </w:t>
      </w:r>
      <w:r w:rsidR="00CC2FF1" w:rsidRPr="00D367FB">
        <w:rPr>
          <w:rFonts w:ascii="Arial" w:eastAsia="Times New Roman" w:hAnsi="Arial" w:cs="Arial"/>
          <w:b/>
          <w:lang w:eastAsia="sl-SI"/>
        </w:rPr>
        <w:t>VVO</w:t>
      </w:r>
      <w:r w:rsidR="00BF1A41" w:rsidRPr="00AB61B8">
        <w:rPr>
          <w:rFonts w:ascii="Arial" w:eastAsia="Times New Roman" w:hAnsi="Arial" w:cs="Arial"/>
          <w:lang w:eastAsia="sl-SI"/>
        </w:rPr>
        <w:t>,</w:t>
      </w:r>
    </w:p>
    <w:p w14:paraId="286E6672" w14:textId="77777777" w:rsidR="00CC2FF1" w:rsidRPr="00D367FB" w:rsidRDefault="00D367FB" w:rsidP="00D367FB">
      <w:pPr>
        <w:numPr>
          <w:ilvl w:val="0"/>
          <w:numId w:val="25"/>
        </w:numPr>
        <w:spacing w:after="0" w:line="240" w:lineRule="auto"/>
        <w:ind w:left="284" w:hanging="284"/>
        <w:contextualSpacing/>
        <w:jc w:val="both"/>
        <w:rPr>
          <w:rFonts w:ascii="Arial" w:eastAsia="Times New Roman" w:hAnsi="Arial" w:cs="Arial"/>
          <w:lang w:eastAsia="sl-SI"/>
        </w:rPr>
      </w:pPr>
      <w:r w:rsidRPr="00D367FB">
        <w:rPr>
          <w:rFonts w:ascii="Arial" w:eastAsia="Times New Roman" w:hAnsi="Arial" w:cs="Arial"/>
          <w:bCs/>
          <w:lang w:eastAsia="sl-SI"/>
        </w:rPr>
        <w:t>n</w:t>
      </w:r>
      <w:r w:rsidR="00BF1A41" w:rsidRPr="00D367FB">
        <w:rPr>
          <w:rFonts w:ascii="Arial" w:eastAsia="Times New Roman" w:hAnsi="Arial" w:cs="Arial"/>
          <w:lang w:eastAsia="sl-SI"/>
        </w:rPr>
        <w:t>ajožja vodovarstvena območja na kraškem območju, namenjena za varstvo vodnih virov za javno oskrbo s pitno vodo, ki so dolo</w:t>
      </w:r>
      <w:r w:rsidR="008223EB" w:rsidRPr="00D367FB">
        <w:rPr>
          <w:rFonts w:ascii="Arial" w:eastAsia="Times New Roman" w:hAnsi="Arial" w:cs="Arial"/>
          <w:lang w:eastAsia="sl-SI"/>
        </w:rPr>
        <w:t>čena v skladu s predpisi Vlade R</w:t>
      </w:r>
      <w:r w:rsidR="00BF1A41" w:rsidRPr="00D367FB">
        <w:rPr>
          <w:rFonts w:ascii="Arial" w:eastAsia="Times New Roman" w:hAnsi="Arial" w:cs="Arial"/>
          <w:lang w:eastAsia="sl-SI"/>
        </w:rPr>
        <w:t xml:space="preserve">epublike Slovenije, ki urejajo najožja vodovarstvena območja, </w:t>
      </w:r>
      <w:r w:rsidR="00BF1A41" w:rsidRPr="00D367FB">
        <w:rPr>
          <w:rFonts w:ascii="Arial" w:eastAsia="Times New Roman" w:hAnsi="Arial" w:cs="Arial"/>
          <w:b/>
          <w:lang w:eastAsia="sl-SI"/>
        </w:rPr>
        <w:t>VVO-K</w:t>
      </w:r>
      <w:r w:rsidR="00BF1A41" w:rsidRPr="00D367FB">
        <w:rPr>
          <w:rFonts w:ascii="Arial" w:eastAsia="Times New Roman" w:hAnsi="Arial" w:cs="Arial"/>
          <w:lang w:eastAsia="sl-SI"/>
        </w:rPr>
        <w:t>,</w:t>
      </w:r>
    </w:p>
    <w:p w14:paraId="2E5CFCF4"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g</w:t>
      </w:r>
      <w:r w:rsidR="00CC2FF1" w:rsidRPr="00CC2FF1">
        <w:rPr>
          <w:rFonts w:ascii="Arial" w:eastAsia="Times New Roman" w:hAnsi="Arial" w:cs="Arial"/>
          <w:lang w:eastAsia="sl-SI"/>
        </w:rPr>
        <w:t>ozdni rezervati oziroma gozdovi s posebnim namenom brez ukrepanja,</w:t>
      </w:r>
      <w:r w:rsidR="00CC2FF1" w:rsidRPr="00CC2FF1">
        <w:rPr>
          <w:rFonts w:ascii="Arial" w:eastAsia="Times New Roman" w:hAnsi="Arial" w:cs="Arial"/>
          <w:b/>
          <w:lang w:eastAsia="sl-SI"/>
        </w:rPr>
        <w:t xml:space="preserve"> G-REZERVAT</w:t>
      </w:r>
      <w:r w:rsidR="00CC2FF1" w:rsidRPr="00CC2FF1">
        <w:rPr>
          <w:rFonts w:ascii="Arial" w:eastAsia="Times New Roman" w:hAnsi="Arial" w:cs="Arial"/>
          <w:lang w:eastAsia="sl-SI"/>
        </w:rPr>
        <w:t>,</w:t>
      </w:r>
    </w:p>
    <w:p w14:paraId="4060F8CD"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varovalni gozdovi, za katere</w:t>
      </w:r>
      <w:r w:rsidR="00CC2FF1" w:rsidRPr="00CC2FF1">
        <w:rPr>
          <w:rFonts w:ascii="Arial" w:eastAsia="Times New Roman" w:hAnsi="Arial" w:cs="Arial"/>
          <w:lang w:eastAsia="sl-SI"/>
        </w:rPr>
        <w:t xml:space="preserve"> je v gozdnogospodarskih načrtih določen možni posek,</w:t>
      </w:r>
      <w:r w:rsidR="00CC2FF1" w:rsidRPr="00CC2FF1">
        <w:rPr>
          <w:rFonts w:ascii="Arial" w:eastAsia="Times New Roman" w:hAnsi="Arial" w:cs="Arial"/>
          <w:b/>
          <w:lang w:eastAsia="sl-SI"/>
        </w:rPr>
        <w:t xml:space="preserve"> G-VAR-MP</w:t>
      </w:r>
      <w:r w:rsidR="00CC2FF1" w:rsidRPr="00CC2FF1">
        <w:rPr>
          <w:rFonts w:ascii="Arial" w:eastAsia="Times New Roman" w:hAnsi="Arial" w:cs="Arial"/>
          <w:lang w:eastAsia="sl-SI"/>
        </w:rPr>
        <w:t>,</w:t>
      </w:r>
    </w:p>
    <w:p w14:paraId="6335BA58"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varovalni gozdovi, za katere</w:t>
      </w:r>
      <w:r w:rsidR="00CC2FF1" w:rsidRPr="00CC2FF1">
        <w:rPr>
          <w:rFonts w:ascii="Arial" w:eastAsia="Times New Roman" w:hAnsi="Arial" w:cs="Arial"/>
          <w:lang w:eastAsia="sl-SI"/>
        </w:rPr>
        <w:t xml:space="preserve"> v gozdnogospodarskih načrtih ni možnega poseka,</w:t>
      </w:r>
      <w:r w:rsidR="00CC2FF1" w:rsidRPr="00CC2FF1">
        <w:rPr>
          <w:rFonts w:ascii="Arial" w:eastAsia="Times New Roman" w:hAnsi="Arial" w:cs="Arial"/>
          <w:b/>
          <w:lang w:eastAsia="sl-SI"/>
        </w:rPr>
        <w:t xml:space="preserve"> G-VAR-NP</w:t>
      </w:r>
      <w:r w:rsidR="00CC2FF1" w:rsidRPr="00CC2FF1">
        <w:rPr>
          <w:rFonts w:ascii="Arial" w:eastAsia="Times New Roman" w:hAnsi="Arial" w:cs="Arial"/>
          <w:lang w:eastAsia="sl-SI"/>
        </w:rPr>
        <w:t>,</w:t>
      </w:r>
    </w:p>
    <w:p w14:paraId="1F3AB510" w14:textId="77777777" w:rsidR="00CC2FF1" w:rsidRPr="00CC2FF1" w:rsidRDefault="008223EB" w:rsidP="00D367FB">
      <w:pPr>
        <w:numPr>
          <w:ilvl w:val="0"/>
          <w:numId w:val="25"/>
        </w:numPr>
        <w:tabs>
          <w:tab w:val="left" w:pos="284"/>
        </w:tabs>
        <w:spacing w:after="0" w:line="240" w:lineRule="auto"/>
        <w:ind w:left="284" w:hanging="284"/>
        <w:contextualSpacing/>
        <w:jc w:val="both"/>
        <w:rPr>
          <w:rFonts w:ascii="Arial" w:eastAsia="Times New Roman" w:hAnsi="Arial" w:cs="Arial"/>
          <w:lang w:eastAsia="sl-SI"/>
        </w:rPr>
      </w:pPr>
      <w:r>
        <w:rPr>
          <w:rFonts w:ascii="Arial" w:eastAsia="Times New Roman" w:hAnsi="Arial" w:cs="Arial"/>
          <w:lang w:eastAsia="sl-SI"/>
        </w:rPr>
        <w:t>g</w:t>
      </w:r>
      <w:r w:rsidR="00CC2FF1" w:rsidRPr="00CC2FF1">
        <w:rPr>
          <w:rFonts w:ascii="Arial" w:eastAsia="Times New Roman" w:hAnsi="Arial" w:cs="Arial"/>
          <w:lang w:eastAsia="sl-SI"/>
        </w:rPr>
        <w:t>ozdovi, ki so zaprti po predpisih, ki urejajo pristojbine za vzdrževanje gozdnih cest</w:t>
      </w:r>
      <w:r w:rsidR="00302699">
        <w:rPr>
          <w:rFonts w:ascii="Arial" w:eastAsia="Times New Roman" w:hAnsi="Arial" w:cs="Arial"/>
          <w:lang w:eastAsia="sl-SI"/>
        </w:rPr>
        <w:t>,</w:t>
      </w:r>
      <w:r w:rsidR="00CC2FF1" w:rsidRPr="00CC2FF1">
        <w:rPr>
          <w:rFonts w:ascii="Arial" w:eastAsia="Times New Roman" w:hAnsi="Arial" w:cs="Arial"/>
          <w:b/>
          <w:lang w:eastAsia="sl-SI"/>
        </w:rPr>
        <w:t xml:space="preserve"> G-ZAPRT</w:t>
      </w:r>
      <w:r w:rsidR="00CC2FF1" w:rsidRPr="00CC2FF1">
        <w:rPr>
          <w:rFonts w:ascii="Arial" w:eastAsia="Times New Roman" w:hAnsi="Arial" w:cs="Arial"/>
          <w:lang w:eastAsia="sl-SI"/>
        </w:rPr>
        <w:t>.</w:t>
      </w:r>
    </w:p>
    <w:p w14:paraId="15031A8F" w14:textId="77777777" w:rsidR="00CC2FF1" w:rsidRPr="00CC2FF1" w:rsidRDefault="00CC2FF1" w:rsidP="00CC2FF1">
      <w:pPr>
        <w:spacing w:after="0" w:line="240" w:lineRule="auto"/>
        <w:jc w:val="both"/>
        <w:rPr>
          <w:rFonts w:ascii="Arial" w:eastAsia="Times New Roman" w:hAnsi="Arial" w:cs="Arial"/>
          <w:u w:val="single"/>
          <w:lang w:eastAsia="sl-SI"/>
        </w:rPr>
      </w:pPr>
    </w:p>
    <w:p w14:paraId="331E92FA" w14:textId="77777777" w:rsidR="00CC2FF1" w:rsidRPr="00CC2FF1" w:rsidRDefault="00CC2FF1" w:rsidP="00363DA6">
      <w:pPr>
        <w:numPr>
          <w:ilvl w:val="0"/>
          <w:numId w:val="15"/>
        </w:numPr>
        <w:spacing w:after="0" w:line="240" w:lineRule="auto"/>
        <w:ind w:left="360"/>
        <w:contextualSpacing/>
        <w:jc w:val="both"/>
        <w:rPr>
          <w:rFonts w:ascii="Arial" w:eastAsia="Times New Roman" w:hAnsi="Arial" w:cs="Arial"/>
          <w:b/>
          <w:lang w:eastAsia="sl-SI"/>
        </w:rPr>
      </w:pPr>
      <w:r w:rsidRPr="00CC2FF1">
        <w:rPr>
          <w:rFonts w:ascii="Arial" w:eastAsia="Times New Roman" w:hAnsi="Arial" w:cs="Arial"/>
          <w:b/>
          <w:lang w:eastAsia="sl-SI"/>
        </w:rPr>
        <w:t>Upoštevanje odstotkov zmanjšanja katastrskega dohodka za zemljišča znotraj območij posebnih režimov za kmetovanje in gospodarjenje z gozdovi</w:t>
      </w:r>
    </w:p>
    <w:p w14:paraId="36F94F0C" w14:textId="77777777" w:rsidR="00CC2FF1" w:rsidRPr="00CC2FF1" w:rsidRDefault="00CC2FF1" w:rsidP="00CC2FF1">
      <w:pPr>
        <w:spacing w:after="0" w:line="240" w:lineRule="auto"/>
        <w:ind w:right="-709"/>
        <w:jc w:val="both"/>
        <w:rPr>
          <w:rFonts w:ascii="Arial" w:eastAsia="Times New Roman" w:hAnsi="Arial" w:cs="Arial"/>
          <w:b/>
          <w:lang w:eastAsia="sl-SI"/>
        </w:rPr>
      </w:pPr>
    </w:p>
    <w:p w14:paraId="155A4B1D" w14:textId="77777777" w:rsidR="00CC2FF1" w:rsidRPr="00CC2FF1" w:rsidRDefault="00CC2FF1" w:rsidP="00CC2FF1">
      <w:pPr>
        <w:autoSpaceDE w:val="0"/>
        <w:autoSpaceDN w:val="0"/>
        <w:adjustRightInd w:val="0"/>
        <w:spacing w:after="0" w:line="240" w:lineRule="auto"/>
        <w:jc w:val="both"/>
        <w:rPr>
          <w:rFonts w:ascii="Arial" w:eastAsia="Times New Roman" w:hAnsi="Arial" w:cs="Arial"/>
          <w:lang w:eastAsia="sl-SI"/>
        </w:rPr>
      </w:pPr>
      <w:r w:rsidRPr="00CC2FF1">
        <w:rPr>
          <w:rFonts w:ascii="Arial" w:eastAsia="Times New Roman" w:hAnsi="Arial" w:cs="Arial"/>
          <w:lang w:eastAsia="sl-SI"/>
        </w:rPr>
        <w:t>Odstotki zmanjšanja katastrskega dohodka se upoštevajo na delež parcele, ki ga pokriva posamezno območje posebnega režima</w:t>
      </w:r>
      <w:r w:rsidR="008223EB">
        <w:rPr>
          <w:rFonts w:ascii="Arial" w:eastAsia="Times New Roman" w:hAnsi="Arial" w:cs="Arial"/>
          <w:lang w:eastAsia="sl-SI"/>
        </w:rPr>
        <w:t>.</w:t>
      </w:r>
      <w:r w:rsidR="006E3DAD">
        <w:rPr>
          <w:rFonts w:ascii="Arial" w:eastAsia="Times New Roman" w:hAnsi="Arial" w:cs="Arial"/>
          <w:lang w:eastAsia="sl-SI"/>
        </w:rPr>
        <w:t xml:space="preserve"> </w:t>
      </w:r>
      <w:r w:rsidR="006E3DAD" w:rsidRPr="006E3DAD">
        <w:rPr>
          <w:rFonts w:ascii="Arial" w:eastAsia="Times New Roman" w:hAnsi="Arial" w:cs="Arial"/>
          <w:lang w:eastAsia="sl-SI"/>
        </w:rPr>
        <w:t>Za območje parcele, na katerem se prekriva več posebnih režimov, se upošteva odstotek zmanjšanja katastrskega dohodka režima z največjim odstotkom zmanjšanja.</w:t>
      </w:r>
    </w:p>
    <w:p w14:paraId="44006383" w14:textId="77777777" w:rsidR="00CC2FF1" w:rsidRPr="00CC2FF1" w:rsidRDefault="00CC2FF1" w:rsidP="00CC2FF1">
      <w:pPr>
        <w:spacing w:after="0" w:line="240" w:lineRule="auto"/>
        <w:ind w:left="360"/>
        <w:contextualSpacing/>
        <w:jc w:val="both"/>
        <w:rPr>
          <w:rFonts w:ascii="Arial" w:eastAsia="Times New Roman" w:hAnsi="Arial" w:cs="Arial"/>
          <w:b/>
          <w:lang w:eastAsia="sl-SI"/>
        </w:rPr>
      </w:pPr>
    </w:p>
    <w:p w14:paraId="5DF67978" w14:textId="77777777" w:rsidR="00CC2FF1" w:rsidRPr="00CC2FF1" w:rsidRDefault="00CC2FF1" w:rsidP="00363DA6">
      <w:pPr>
        <w:numPr>
          <w:ilvl w:val="0"/>
          <w:numId w:val="15"/>
        </w:numPr>
        <w:spacing w:after="0" w:line="240" w:lineRule="auto"/>
        <w:ind w:left="360"/>
        <w:contextualSpacing/>
        <w:jc w:val="both"/>
        <w:rPr>
          <w:rFonts w:ascii="Arial" w:eastAsia="Times New Roman" w:hAnsi="Arial" w:cs="Arial"/>
          <w:b/>
          <w:lang w:eastAsia="sl-SI"/>
        </w:rPr>
      </w:pPr>
      <w:r w:rsidRPr="00CC2FF1">
        <w:rPr>
          <w:rFonts w:ascii="Arial" w:eastAsia="Times New Roman" w:hAnsi="Arial" w:cs="Arial"/>
          <w:b/>
          <w:lang w:eastAsia="sl-SI"/>
        </w:rPr>
        <w:t>Odstotki zmanjšanja katastrskega dohodka za zemljišča znotraj območij posebnih režimov za kmetovanje in gospodarjenje z gozdovi</w:t>
      </w:r>
    </w:p>
    <w:p w14:paraId="539EEB7A" w14:textId="77777777" w:rsidR="00CC2FF1" w:rsidRPr="00CC2FF1" w:rsidRDefault="00CC2FF1" w:rsidP="00CC2FF1">
      <w:pPr>
        <w:spacing w:after="0" w:line="240" w:lineRule="auto"/>
        <w:jc w:val="right"/>
        <w:rPr>
          <w:rFonts w:ascii="Arial" w:eastAsia="Times New Roman" w:hAnsi="Arial" w:cs="Arial"/>
          <w:sz w:val="20"/>
          <w:szCs w:val="20"/>
          <w:lang w:eastAsia="sl-SI"/>
        </w:rPr>
      </w:pPr>
    </w:p>
    <w:p w14:paraId="12BC7CF7" w14:textId="77777777" w:rsidR="00CC2FF1" w:rsidRPr="00CC2FF1" w:rsidRDefault="00CC2FF1" w:rsidP="00CC2FF1">
      <w:pPr>
        <w:spacing w:after="0" w:line="240" w:lineRule="auto"/>
        <w:jc w:val="right"/>
        <w:rPr>
          <w:rFonts w:ascii="Arial" w:eastAsia="Times New Roman" w:hAnsi="Arial" w:cs="Arial"/>
          <w:sz w:val="20"/>
          <w:szCs w:val="20"/>
          <w:lang w:eastAsia="sl-SI"/>
        </w:rPr>
      </w:pPr>
      <w:r w:rsidRPr="00CC2FF1">
        <w:rPr>
          <w:rFonts w:ascii="Arial" w:eastAsia="Times New Roman" w:hAnsi="Arial" w:cs="Arial"/>
          <w:sz w:val="20"/>
          <w:szCs w:val="20"/>
          <w:lang w:eastAsia="sl-SI"/>
        </w:rPr>
        <w:t>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9"/>
        <w:gridCol w:w="968"/>
        <w:gridCol w:w="1006"/>
        <w:gridCol w:w="709"/>
        <w:gridCol w:w="709"/>
        <w:gridCol w:w="1417"/>
        <w:gridCol w:w="1134"/>
        <w:gridCol w:w="1134"/>
        <w:gridCol w:w="1134"/>
      </w:tblGrid>
      <w:tr w:rsidR="00CC2FF1" w:rsidRPr="003B05C2" w14:paraId="01390135" w14:textId="77777777" w:rsidTr="003B05C2">
        <w:trPr>
          <w:trHeight w:val="285"/>
        </w:trPr>
        <w:tc>
          <w:tcPr>
            <w:tcW w:w="969" w:type="dxa"/>
            <w:tcBorders>
              <w:top w:val="nil"/>
              <w:left w:val="nil"/>
              <w:bottom w:val="nil"/>
              <w:right w:val="nil"/>
            </w:tcBorders>
            <w:shd w:val="clear" w:color="auto" w:fill="auto"/>
            <w:noWrap/>
            <w:hideMark/>
          </w:tcPr>
          <w:p w14:paraId="6412DACF" w14:textId="77777777" w:rsidR="00CC2FF1" w:rsidRPr="003B05C2" w:rsidRDefault="00CC2FF1" w:rsidP="003B05C2">
            <w:pPr>
              <w:spacing w:after="0" w:line="240" w:lineRule="auto"/>
              <w:rPr>
                <w:rFonts w:ascii="Arial" w:eastAsia="Times New Roman" w:hAnsi="Arial" w:cs="Arial"/>
                <w:lang w:eastAsia="sl-SI"/>
              </w:rPr>
            </w:pPr>
          </w:p>
        </w:tc>
        <w:tc>
          <w:tcPr>
            <w:tcW w:w="968" w:type="dxa"/>
            <w:tcBorders>
              <w:top w:val="nil"/>
              <w:left w:val="nil"/>
              <w:bottom w:val="nil"/>
              <w:right w:val="nil"/>
            </w:tcBorders>
            <w:shd w:val="clear" w:color="auto" w:fill="auto"/>
            <w:noWrap/>
            <w:hideMark/>
          </w:tcPr>
          <w:p w14:paraId="42611130" w14:textId="77777777" w:rsidR="00CC2FF1" w:rsidRPr="003B05C2" w:rsidRDefault="00CC2FF1" w:rsidP="003B05C2">
            <w:pPr>
              <w:spacing w:after="0" w:line="240" w:lineRule="auto"/>
              <w:rPr>
                <w:rFonts w:ascii="Arial" w:eastAsia="Times New Roman" w:hAnsi="Arial" w:cs="Arial"/>
                <w:lang w:eastAsia="sl-SI"/>
              </w:rPr>
            </w:pPr>
          </w:p>
        </w:tc>
        <w:tc>
          <w:tcPr>
            <w:tcW w:w="1006" w:type="dxa"/>
            <w:tcBorders>
              <w:top w:val="nil"/>
              <w:left w:val="nil"/>
              <w:bottom w:val="nil"/>
            </w:tcBorders>
            <w:shd w:val="clear" w:color="auto" w:fill="auto"/>
            <w:noWrap/>
            <w:hideMark/>
          </w:tcPr>
          <w:p w14:paraId="20DD3E0C" w14:textId="77777777" w:rsidR="00CC2FF1" w:rsidRPr="003B05C2" w:rsidRDefault="00CC2FF1" w:rsidP="003B05C2">
            <w:pPr>
              <w:spacing w:after="0" w:line="240" w:lineRule="auto"/>
              <w:rPr>
                <w:rFonts w:ascii="Arial" w:eastAsia="Times New Roman" w:hAnsi="Arial" w:cs="Arial"/>
                <w:lang w:eastAsia="sl-SI"/>
              </w:rPr>
            </w:pPr>
          </w:p>
        </w:tc>
        <w:tc>
          <w:tcPr>
            <w:tcW w:w="6237" w:type="dxa"/>
            <w:gridSpan w:val="6"/>
            <w:shd w:val="clear" w:color="auto" w:fill="CCFFFF"/>
            <w:noWrap/>
            <w:vAlign w:val="center"/>
            <w:hideMark/>
          </w:tcPr>
          <w:p w14:paraId="62A22381"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Območja posebnih režimov</w:t>
            </w:r>
          </w:p>
        </w:tc>
      </w:tr>
      <w:tr w:rsidR="00CC2FF1" w:rsidRPr="003B05C2" w14:paraId="40072C56" w14:textId="77777777" w:rsidTr="003B05C2">
        <w:trPr>
          <w:trHeight w:val="255"/>
        </w:trPr>
        <w:tc>
          <w:tcPr>
            <w:tcW w:w="969" w:type="dxa"/>
            <w:tcBorders>
              <w:top w:val="nil"/>
              <w:left w:val="nil"/>
              <w:right w:val="nil"/>
            </w:tcBorders>
            <w:shd w:val="clear" w:color="auto" w:fill="auto"/>
            <w:noWrap/>
            <w:hideMark/>
          </w:tcPr>
          <w:p w14:paraId="02EFEC9B" w14:textId="77777777" w:rsidR="00CC2FF1" w:rsidRPr="003B05C2" w:rsidRDefault="00CC2FF1" w:rsidP="003B05C2">
            <w:pPr>
              <w:spacing w:after="0" w:line="240" w:lineRule="auto"/>
              <w:rPr>
                <w:rFonts w:ascii="Arial" w:eastAsia="Times New Roman" w:hAnsi="Arial" w:cs="Arial"/>
                <w:lang w:eastAsia="sl-SI"/>
              </w:rPr>
            </w:pPr>
          </w:p>
        </w:tc>
        <w:tc>
          <w:tcPr>
            <w:tcW w:w="968" w:type="dxa"/>
            <w:tcBorders>
              <w:top w:val="nil"/>
              <w:left w:val="nil"/>
              <w:right w:val="nil"/>
            </w:tcBorders>
            <w:shd w:val="clear" w:color="auto" w:fill="auto"/>
            <w:noWrap/>
            <w:hideMark/>
          </w:tcPr>
          <w:p w14:paraId="49549914" w14:textId="77777777" w:rsidR="00CC2FF1" w:rsidRPr="003B05C2" w:rsidRDefault="00CC2FF1" w:rsidP="003B05C2">
            <w:pPr>
              <w:spacing w:after="0" w:line="240" w:lineRule="auto"/>
              <w:rPr>
                <w:rFonts w:ascii="Arial" w:eastAsia="Times New Roman" w:hAnsi="Arial" w:cs="Arial"/>
                <w:lang w:eastAsia="sl-SI"/>
              </w:rPr>
            </w:pPr>
          </w:p>
        </w:tc>
        <w:tc>
          <w:tcPr>
            <w:tcW w:w="1006" w:type="dxa"/>
            <w:tcBorders>
              <w:top w:val="nil"/>
              <w:left w:val="nil"/>
            </w:tcBorders>
            <w:shd w:val="clear" w:color="auto" w:fill="auto"/>
            <w:noWrap/>
            <w:hideMark/>
          </w:tcPr>
          <w:p w14:paraId="4D815E08" w14:textId="77777777" w:rsidR="00CC2FF1" w:rsidRPr="003B05C2" w:rsidRDefault="00CC2FF1" w:rsidP="003B05C2">
            <w:pPr>
              <w:spacing w:after="0" w:line="240" w:lineRule="auto"/>
              <w:rPr>
                <w:rFonts w:ascii="Arial" w:eastAsia="Times New Roman" w:hAnsi="Arial" w:cs="Arial"/>
                <w:lang w:eastAsia="sl-SI"/>
              </w:rPr>
            </w:pPr>
          </w:p>
        </w:tc>
        <w:tc>
          <w:tcPr>
            <w:tcW w:w="709" w:type="dxa"/>
            <w:shd w:val="clear" w:color="auto" w:fill="CCFFFF"/>
            <w:noWrap/>
            <w:vAlign w:val="center"/>
            <w:hideMark/>
          </w:tcPr>
          <w:p w14:paraId="77012841"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VVO</w:t>
            </w:r>
          </w:p>
        </w:tc>
        <w:tc>
          <w:tcPr>
            <w:tcW w:w="709" w:type="dxa"/>
            <w:shd w:val="clear" w:color="auto" w:fill="CCFFFF"/>
            <w:noWrap/>
            <w:vAlign w:val="center"/>
          </w:tcPr>
          <w:p w14:paraId="02722D2B" w14:textId="77777777" w:rsidR="00CC2FF1" w:rsidRPr="003B05C2" w:rsidRDefault="00BF1A41" w:rsidP="003B05C2">
            <w:pPr>
              <w:spacing w:after="0" w:line="240" w:lineRule="auto"/>
              <w:jc w:val="center"/>
              <w:rPr>
                <w:rFonts w:ascii="Arial" w:eastAsia="Times New Roman" w:hAnsi="Arial" w:cs="Arial"/>
                <w:b/>
                <w:lang w:eastAsia="sl-SI"/>
              </w:rPr>
            </w:pPr>
            <w:r>
              <w:rPr>
                <w:rFonts w:ascii="Arial" w:eastAsia="Times New Roman" w:hAnsi="Arial" w:cs="Arial"/>
                <w:b/>
                <w:lang w:eastAsia="sl-SI"/>
              </w:rPr>
              <w:t>VVO-K</w:t>
            </w:r>
          </w:p>
        </w:tc>
        <w:tc>
          <w:tcPr>
            <w:tcW w:w="1417" w:type="dxa"/>
            <w:shd w:val="clear" w:color="auto" w:fill="CCFFFF"/>
            <w:noWrap/>
            <w:vAlign w:val="center"/>
            <w:hideMark/>
          </w:tcPr>
          <w:p w14:paraId="713B7F4B"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G-REZERVAT</w:t>
            </w:r>
          </w:p>
        </w:tc>
        <w:tc>
          <w:tcPr>
            <w:tcW w:w="1134" w:type="dxa"/>
            <w:shd w:val="clear" w:color="auto" w:fill="CCFFFF"/>
            <w:noWrap/>
            <w:vAlign w:val="center"/>
            <w:hideMark/>
          </w:tcPr>
          <w:p w14:paraId="128F54B1"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G-VAR-MP</w:t>
            </w:r>
          </w:p>
        </w:tc>
        <w:tc>
          <w:tcPr>
            <w:tcW w:w="1134" w:type="dxa"/>
            <w:shd w:val="clear" w:color="auto" w:fill="CCFFFF"/>
            <w:noWrap/>
            <w:vAlign w:val="center"/>
            <w:hideMark/>
          </w:tcPr>
          <w:p w14:paraId="1FB0B8D5"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G-VAR-NP</w:t>
            </w:r>
          </w:p>
        </w:tc>
        <w:tc>
          <w:tcPr>
            <w:tcW w:w="1134" w:type="dxa"/>
            <w:shd w:val="clear" w:color="auto" w:fill="CCFFFF"/>
            <w:noWrap/>
            <w:vAlign w:val="center"/>
            <w:hideMark/>
          </w:tcPr>
          <w:p w14:paraId="59AF9580" w14:textId="77777777" w:rsidR="00CC2FF1" w:rsidRPr="003B05C2" w:rsidRDefault="00CC2FF1" w:rsidP="003B05C2">
            <w:pPr>
              <w:spacing w:after="0" w:line="240" w:lineRule="auto"/>
              <w:jc w:val="center"/>
              <w:rPr>
                <w:rFonts w:ascii="Arial" w:eastAsia="Times New Roman" w:hAnsi="Arial" w:cs="Arial"/>
                <w:b/>
                <w:lang w:eastAsia="sl-SI"/>
              </w:rPr>
            </w:pPr>
            <w:r w:rsidRPr="003B05C2">
              <w:rPr>
                <w:rFonts w:ascii="Arial" w:eastAsia="Times New Roman" w:hAnsi="Arial" w:cs="Arial"/>
                <w:b/>
                <w:lang w:eastAsia="sl-SI"/>
              </w:rPr>
              <w:t>G-ZAPRT</w:t>
            </w:r>
          </w:p>
        </w:tc>
      </w:tr>
      <w:tr w:rsidR="00CC2FF1" w:rsidRPr="003B05C2" w14:paraId="3C9656F6" w14:textId="77777777" w:rsidTr="0004700A">
        <w:trPr>
          <w:trHeight w:val="758"/>
        </w:trPr>
        <w:tc>
          <w:tcPr>
            <w:tcW w:w="2943" w:type="dxa"/>
            <w:gridSpan w:val="3"/>
            <w:shd w:val="clear" w:color="auto" w:fill="auto"/>
            <w:vAlign w:val="bottom"/>
            <w:hideMark/>
          </w:tcPr>
          <w:p w14:paraId="6E3CBB1A"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Kmetijsko zemljišče brez evidentirane podrobnejše dejanske rabe</w:t>
            </w:r>
          </w:p>
        </w:tc>
        <w:tc>
          <w:tcPr>
            <w:tcW w:w="709" w:type="dxa"/>
            <w:shd w:val="clear" w:color="auto" w:fill="auto"/>
            <w:noWrap/>
            <w:vAlign w:val="center"/>
            <w:hideMark/>
          </w:tcPr>
          <w:p w14:paraId="2AE2C8D0"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40</w:t>
            </w:r>
          </w:p>
        </w:tc>
        <w:tc>
          <w:tcPr>
            <w:tcW w:w="709" w:type="dxa"/>
            <w:shd w:val="clear" w:color="auto" w:fill="auto"/>
            <w:noWrap/>
            <w:vAlign w:val="center"/>
          </w:tcPr>
          <w:p w14:paraId="593E8A7C"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40</w:t>
            </w:r>
          </w:p>
        </w:tc>
        <w:tc>
          <w:tcPr>
            <w:tcW w:w="1417" w:type="dxa"/>
            <w:shd w:val="clear" w:color="auto" w:fill="auto"/>
            <w:noWrap/>
            <w:vAlign w:val="center"/>
            <w:hideMark/>
          </w:tcPr>
          <w:p w14:paraId="4F53965B"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54BBFCB2"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ADA181F"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2BDC46D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5014EE05" w14:textId="77777777" w:rsidTr="0004700A">
        <w:trPr>
          <w:trHeight w:val="285"/>
        </w:trPr>
        <w:tc>
          <w:tcPr>
            <w:tcW w:w="2943" w:type="dxa"/>
            <w:gridSpan w:val="3"/>
            <w:shd w:val="clear" w:color="auto" w:fill="auto"/>
            <w:noWrap/>
            <w:vAlign w:val="bottom"/>
            <w:hideMark/>
          </w:tcPr>
          <w:p w14:paraId="6E92DF53"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Hmeljišče</w:t>
            </w:r>
          </w:p>
        </w:tc>
        <w:tc>
          <w:tcPr>
            <w:tcW w:w="709" w:type="dxa"/>
            <w:shd w:val="clear" w:color="auto" w:fill="auto"/>
            <w:noWrap/>
            <w:vAlign w:val="center"/>
            <w:hideMark/>
          </w:tcPr>
          <w:p w14:paraId="138E69B1"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70</w:t>
            </w:r>
          </w:p>
        </w:tc>
        <w:tc>
          <w:tcPr>
            <w:tcW w:w="709" w:type="dxa"/>
            <w:shd w:val="clear" w:color="auto" w:fill="auto"/>
            <w:noWrap/>
            <w:vAlign w:val="center"/>
          </w:tcPr>
          <w:p w14:paraId="59796C90"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70</w:t>
            </w:r>
          </w:p>
        </w:tc>
        <w:tc>
          <w:tcPr>
            <w:tcW w:w="1417" w:type="dxa"/>
            <w:shd w:val="clear" w:color="auto" w:fill="auto"/>
            <w:noWrap/>
            <w:vAlign w:val="center"/>
            <w:hideMark/>
          </w:tcPr>
          <w:p w14:paraId="2246B22C"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0D2DFE01"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387632CC"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29878C0F"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7BB66592" w14:textId="77777777" w:rsidTr="0004700A">
        <w:trPr>
          <w:trHeight w:val="285"/>
        </w:trPr>
        <w:tc>
          <w:tcPr>
            <w:tcW w:w="2943" w:type="dxa"/>
            <w:gridSpan w:val="3"/>
            <w:shd w:val="clear" w:color="auto" w:fill="auto"/>
            <w:noWrap/>
            <w:vAlign w:val="bottom"/>
            <w:hideMark/>
          </w:tcPr>
          <w:p w14:paraId="4DFC1619"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Trajne rastline na njivskih površinah</w:t>
            </w:r>
          </w:p>
        </w:tc>
        <w:tc>
          <w:tcPr>
            <w:tcW w:w="709" w:type="dxa"/>
            <w:shd w:val="clear" w:color="auto" w:fill="auto"/>
            <w:noWrap/>
            <w:vAlign w:val="center"/>
            <w:hideMark/>
          </w:tcPr>
          <w:p w14:paraId="5AE8A694"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70</w:t>
            </w:r>
          </w:p>
        </w:tc>
        <w:tc>
          <w:tcPr>
            <w:tcW w:w="709" w:type="dxa"/>
            <w:shd w:val="clear" w:color="auto" w:fill="auto"/>
            <w:noWrap/>
            <w:vAlign w:val="center"/>
          </w:tcPr>
          <w:p w14:paraId="2A4B7261"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70</w:t>
            </w:r>
          </w:p>
        </w:tc>
        <w:tc>
          <w:tcPr>
            <w:tcW w:w="1417" w:type="dxa"/>
            <w:shd w:val="clear" w:color="auto" w:fill="auto"/>
            <w:noWrap/>
            <w:vAlign w:val="center"/>
            <w:hideMark/>
          </w:tcPr>
          <w:p w14:paraId="2B6FBB52"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7872089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9C04D7D"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71699CEF"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4D5B711B" w14:textId="77777777" w:rsidTr="0004700A">
        <w:trPr>
          <w:trHeight w:val="285"/>
        </w:trPr>
        <w:tc>
          <w:tcPr>
            <w:tcW w:w="2943" w:type="dxa"/>
            <w:gridSpan w:val="3"/>
            <w:shd w:val="clear" w:color="auto" w:fill="auto"/>
            <w:noWrap/>
            <w:vAlign w:val="bottom"/>
            <w:hideMark/>
          </w:tcPr>
          <w:p w14:paraId="1F638FD9"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Vinograd</w:t>
            </w:r>
          </w:p>
        </w:tc>
        <w:tc>
          <w:tcPr>
            <w:tcW w:w="709" w:type="dxa"/>
            <w:shd w:val="clear" w:color="auto" w:fill="auto"/>
            <w:noWrap/>
            <w:vAlign w:val="center"/>
            <w:hideMark/>
          </w:tcPr>
          <w:p w14:paraId="49922A6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center"/>
          </w:tcPr>
          <w:p w14:paraId="0771C8ED"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100</w:t>
            </w:r>
          </w:p>
        </w:tc>
        <w:tc>
          <w:tcPr>
            <w:tcW w:w="1417" w:type="dxa"/>
            <w:shd w:val="clear" w:color="auto" w:fill="auto"/>
            <w:noWrap/>
            <w:vAlign w:val="center"/>
            <w:hideMark/>
          </w:tcPr>
          <w:p w14:paraId="3335EA37"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366709B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29EC5AC5"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6B62EE43"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7331D4A9" w14:textId="77777777" w:rsidTr="0004700A">
        <w:trPr>
          <w:trHeight w:val="285"/>
        </w:trPr>
        <w:tc>
          <w:tcPr>
            <w:tcW w:w="2943" w:type="dxa"/>
            <w:gridSpan w:val="3"/>
            <w:shd w:val="clear" w:color="auto" w:fill="auto"/>
            <w:noWrap/>
            <w:vAlign w:val="bottom"/>
            <w:hideMark/>
          </w:tcPr>
          <w:p w14:paraId="480F00E2"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Matičnjak</w:t>
            </w:r>
          </w:p>
        </w:tc>
        <w:tc>
          <w:tcPr>
            <w:tcW w:w="709" w:type="dxa"/>
            <w:shd w:val="clear" w:color="auto" w:fill="auto"/>
            <w:noWrap/>
            <w:vAlign w:val="center"/>
            <w:hideMark/>
          </w:tcPr>
          <w:p w14:paraId="02A1C36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40</w:t>
            </w:r>
          </w:p>
        </w:tc>
        <w:tc>
          <w:tcPr>
            <w:tcW w:w="709" w:type="dxa"/>
            <w:shd w:val="clear" w:color="auto" w:fill="auto"/>
            <w:noWrap/>
            <w:vAlign w:val="center"/>
          </w:tcPr>
          <w:p w14:paraId="12D23670"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40</w:t>
            </w:r>
          </w:p>
        </w:tc>
        <w:tc>
          <w:tcPr>
            <w:tcW w:w="1417" w:type="dxa"/>
            <w:shd w:val="clear" w:color="auto" w:fill="auto"/>
            <w:noWrap/>
            <w:vAlign w:val="center"/>
            <w:hideMark/>
          </w:tcPr>
          <w:p w14:paraId="257F2F5F"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1B49215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5F90A134"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A85343D"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18821E6A" w14:textId="77777777" w:rsidTr="0004700A">
        <w:trPr>
          <w:trHeight w:val="285"/>
        </w:trPr>
        <w:tc>
          <w:tcPr>
            <w:tcW w:w="2943" w:type="dxa"/>
            <w:gridSpan w:val="3"/>
            <w:shd w:val="clear" w:color="auto" w:fill="auto"/>
            <w:noWrap/>
            <w:vAlign w:val="bottom"/>
            <w:hideMark/>
          </w:tcPr>
          <w:p w14:paraId="59B842B1"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Intenzivni sadovnjak</w:t>
            </w:r>
          </w:p>
        </w:tc>
        <w:tc>
          <w:tcPr>
            <w:tcW w:w="709" w:type="dxa"/>
            <w:shd w:val="clear" w:color="auto" w:fill="auto"/>
            <w:noWrap/>
            <w:vAlign w:val="center"/>
            <w:hideMark/>
          </w:tcPr>
          <w:p w14:paraId="0CE35E57"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center"/>
          </w:tcPr>
          <w:p w14:paraId="09A6E183"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50</w:t>
            </w:r>
          </w:p>
        </w:tc>
        <w:tc>
          <w:tcPr>
            <w:tcW w:w="1417" w:type="dxa"/>
            <w:shd w:val="clear" w:color="auto" w:fill="auto"/>
            <w:noWrap/>
            <w:vAlign w:val="center"/>
            <w:hideMark/>
          </w:tcPr>
          <w:p w14:paraId="62261104"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6967A9A8"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8E47EC1"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00DF7B1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11D02D04" w14:textId="77777777" w:rsidTr="0004700A">
        <w:trPr>
          <w:trHeight w:val="285"/>
        </w:trPr>
        <w:tc>
          <w:tcPr>
            <w:tcW w:w="2943" w:type="dxa"/>
            <w:gridSpan w:val="3"/>
            <w:shd w:val="clear" w:color="auto" w:fill="auto"/>
            <w:noWrap/>
            <w:vAlign w:val="bottom"/>
            <w:hideMark/>
          </w:tcPr>
          <w:p w14:paraId="52D5820E"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Oljčnik</w:t>
            </w:r>
          </w:p>
        </w:tc>
        <w:tc>
          <w:tcPr>
            <w:tcW w:w="709" w:type="dxa"/>
            <w:shd w:val="clear" w:color="auto" w:fill="auto"/>
            <w:noWrap/>
            <w:vAlign w:val="center"/>
            <w:hideMark/>
          </w:tcPr>
          <w:p w14:paraId="63EB253E"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center"/>
          </w:tcPr>
          <w:p w14:paraId="4F00AF10"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50</w:t>
            </w:r>
          </w:p>
        </w:tc>
        <w:tc>
          <w:tcPr>
            <w:tcW w:w="1417" w:type="dxa"/>
            <w:shd w:val="clear" w:color="auto" w:fill="auto"/>
            <w:noWrap/>
            <w:vAlign w:val="center"/>
            <w:hideMark/>
          </w:tcPr>
          <w:p w14:paraId="6848D61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D4A5C64"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38C743F7"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F873A30"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4C893AAC" w14:textId="77777777" w:rsidTr="0004700A">
        <w:trPr>
          <w:trHeight w:val="285"/>
        </w:trPr>
        <w:tc>
          <w:tcPr>
            <w:tcW w:w="2943" w:type="dxa"/>
            <w:gridSpan w:val="3"/>
            <w:shd w:val="clear" w:color="auto" w:fill="auto"/>
            <w:noWrap/>
            <w:vAlign w:val="bottom"/>
            <w:hideMark/>
          </w:tcPr>
          <w:p w14:paraId="7A5BA34E" w14:textId="77777777" w:rsidR="00CC2FF1" w:rsidRPr="003B05C2" w:rsidRDefault="002A68C4" w:rsidP="007D7743">
            <w:pPr>
              <w:spacing w:after="0" w:line="240" w:lineRule="auto"/>
              <w:rPr>
                <w:rFonts w:ascii="Arial" w:eastAsia="Times New Roman" w:hAnsi="Arial" w:cs="Arial"/>
                <w:lang w:eastAsia="sl-SI"/>
              </w:rPr>
            </w:pPr>
            <w:r>
              <w:rPr>
                <w:rFonts w:ascii="Arial" w:eastAsia="Times New Roman" w:hAnsi="Arial" w:cs="Arial"/>
                <w:lang w:eastAsia="sl-SI"/>
              </w:rPr>
              <w:t>Ostal</w:t>
            </w:r>
            <w:r w:rsidR="00CC2FF1" w:rsidRPr="003B05C2">
              <w:rPr>
                <w:rFonts w:ascii="Arial" w:eastAsia="Times New Roman" w:hAnsi="Arial" w:cs="Arial"/>
                <w:lang w:eastAsia="sl-SI"/>
              </w:rPr>
              <w:t>i trajni nasadi</w:t>
            </w:r>
          </w:p>
        </w:tc>
        <w:tc>
          <w:tcPr>
            <w:tcW w:w="709" w:type="dxa"/>
            <w:shd w:val="clear" w:color="auto" w:fill="auto"/>
            <w:noWrap/>
            <w:vAlign w:val="center"/>
            <w:hideMark/>
          </w:tcPr>
          <w:p w14:paraId="2894D1A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5</w:t>
            </w:r>
          </w:p>
        </w:tc>
        <w:tc>
          <w:tcPr>
            <w:tcW w:w="709" w:type="dxa"/>
            <w:shd w:val="clear" w:color="auto" w:fill="auto"/>
            <w:noWrap/>
            <w:vAlign w:val="center"/>
          </w:tcPr>
          <w:p w14:paraId="703C10A4"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100</w:t>
            </w:r>
          </w:p>
        </w:tc>
        <w:tc>
          <w:tcPr>
            <w:tcW w:w="1417" w:type="dxa"/>
            <w:shd w:val="clear" w:color="auto" w:fill="auto"/>
            <w:noWrap/>
            <w:vAlign w:val="center"/>
            <w:hideMark/>
          </w:tcPr>
          <w:p w14:paraId="4B57520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6FF28020"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452A448F"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01950263"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6115F1D0" w14:textId="77777777" w:rsidTr="0004700A">
        <w:trPr>
          <w:trHeight w:val="285"/>
        </w:trPr>
        <w:tc>
          <w:tcPr>
            <w:tcW w:w="2943" w:type="dxa"/>
            <w:gridSpan w:val="3"/>
            <w:shd w:val="clear" w:color="auto" w:fill="auto"/>
            <w:noWrap/>
            <w:vAlign w:val="bottom"/>
            <w:hideMark/>
          </w:tcPr>
          <w:p w14:paraId="479CC6DB"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Plantaža gozdnega drevja</w:t>
            </w:r>
          </w:p>
        </w:tc>
        <w:tc>
          <w:tcPr>
            <w:tcW w:w="709" w:type="dxa"/>
            <w:shd w:val="clear" w:color="auto" w:fill="auto"/>
            <w:noWrap/>
            <w:vAlign w:val="center"/>
            <w:hideMark/>
          </w:tcPr>
          <w:p w14:paraId="648593DA"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709" w:type="dxa"/>
            <w:shd w:val="clear" w:color="auto" w:fill="auto"/>
            <w:noWrap/>
            <w:vAlign w:val="center"/>
          </w:tcPr>
          <w:p w14:paraId="7385F94B"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0</w:t>
            </w:r>
          </w:p>
        </w:tc>
        <w:tc>
          <w:tcPr>
            <w:tcW w:w="1417" w:type="dxa"/>
            <w:shd w:val="clear" w:color="auto" w:fill="auto"/>
            <w:noWrap/>
            <w:vAlign w:val="center"/>
            <w:hideMark/>
          </w:tcPr>
          <w:p w14:paraId="75B9B00C"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6FA3BBA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7763339C"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1134" w:type="dxa"/>
            <w:shd w:val="clear" w:color="auto" w:fill="auto"/>
            <w:noWrap/>
            <w:vAlign w:val="center"/>
            <w:hideMark/>
          </w:tcPr>
          <w:p w14:paraId="33BFD332"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r>
      <w:tr w:rsidR="00CC2FF1" w:rsidRPr="003B05C2" w14:paraId="1283FFA3" w14:textId="77777777" w:rsidTr="0004700A">
        <w:trPr>
          <w:trHeight w:val="285"/>
        </w:trPr>
        <w:tc>
          <w:tcPr>
            <w:tcW w:w="2943" w:type="dxa"/>
            <w:gridSpan w:val="3"/>
            <w:shd w:val="clear" w:color="auto" w:fill="auto"/>
            <w:noWrap/>
            <w:vAlign w:val="bottom"/>
            <w:hideMark/>
          </w:tcPr>
          <w:p w14:paraId="21EAB1CC" w14:textId="77777777" w:rsidR="00CC2FF1" w:rsidRPr="003B05C2" w:rsidRDefault="00CC2FF1" w:rsidP="003B05C2">
            <w:pPr>
              <w:spacing w:after="0" w:line="240" w:lineRule="auto"/>
              <w:rPr>
                <w:rFonts w:ascii="Arial" w:eastAsia="Times New Roman" w:hAnsi="Arial" w:cs="Arial"/>
                <w:lang w:eastAsia="sl-SI"/>
              </w:rPr>
            </w:pPr>
            <w:r w:rsidRPr="003B05C2">
              <w:rPr>
                <w:rFonts w:ascii="Arial" w:eastAsia="Times New Roman" w:hAnsi="Arial" w:cs="Arial"/>
                <w:lang w:eastAsia="sl-SI"/>
              </w:rPr>
              <w:t>Gozd</w:t>
            </w:r>
          </w:p>
        </w:tc>
        <w:tc>
          <w:tcPr>
            <w:tcW w:w="709" w:type="dxa"/>
            <w:shd w:val="clear" w:color="auto" w:fill="auto"/>
            <w:noWrap/>
            <w:vAlign w:val="center"/>
            <w:hideMark/>
          </w:tcPr>
          <w:p w14:paraId="43B3B4E7"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0</w:t>
            </w:r>
          </w:p>
        </w:tc>
        <w:tc>
          <w:tcPr>
            <w:tcW w:w="709" w:type="dxa"/>
            <w:shd w:val="clear" w:color="auto" w:fill="auto"/>
            <w:noWrap/>
            <w:vAlign w:val="center"/>
          </w:tcPr>
          <w:p w14:paraId="602FDAEE" w14:textId="77777777" w:rsidR="00CC2FF1" w:rsidRPr="003B05C2" w:rsidRDefault="00BF1A41" w:rsidP="0004700A">
            <w:pPr>
              <w:spacing w:after="0" w:line="240" w:lineRule="auto"/>
              <w:jc w:val="right"/>
              <w:rPr>
                <w:rFonts w:ascii="Arial" w:hAnsi="Arial" w:cs="Arial"/>
                <w:color w:val="000000"/>
              </w:rPr>
            </w:pPr>
            <w:r>
              <w:rPr>
                <w:rFonts w:ascii="Arial" w:hAnsi="Arial" w:cs="Arial"/>
                <w:color w:val="000000"/>
              </w:rPr>
              <w:t>0</w:t>
            </w:r>
          </w:p>
        </w:tc>
        <w:tc>
          <w:tcPr>
            <w:tcW w:w="1417" w:type="dxa"/>
            <w:shd w:val="clear" w:color="auto" w:fill="auto"/>
            <w:noWrap/>
            <w:vAlign w:val="center"/>
            <w:hideMark/>
          </w:tcPr>
          <w:p w14:paraId="26EED493"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100</w:t>
            </w:r>
          </w:p>
        </w:tc>
        <w:tc>
          <w:tcPr>
            <w:tcW w:w="1134" w:type="dxa"/>
            <w:shd w:val="clear" w:color="auto" w:fill="auto"/>
            <w:noWrap/>
            <w:vAlign w:val="center"/>
            <w:hideMark/>
          </w:tcPr>
          <w:p w14:paraId="335DC56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75</w:t>
            </w:r>
          </w:p>
        </w:tc>
        <w:tc>
          <w:tcPr>
            <w:tcW w:w="1134" w:type="dxa"/>
            <w:shd w:val="clear" w:color="auto" w:fill="auto"/>
            <w:noWrap/>
            <w:vAlign w:val="center"/>
            <w:hideMark/>
          </w:tcPr>
          <w:p w14:paraId="2F6AA429"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100</w:t>
            </w:r>
          </w:p>
        </w:tc>
        <w:tc>
          <w:tcPr>
            <w:tcW w:w="1134" w:type="dxa"/>
            <w:shd w:val="clear" w:color="auto" w:fill="auto"/>
            <w:noWrap/>
            <w:vAlign w:val="center"/>
            <w:hideMark/>
          </w:tcPr>
          <w:p w14:paraId="29288506" w14:textId="77777777" w:rsidR="00CC2FF1" w:rsidRPr="003B05C2" w:rsidRDefault="00CC2FF1" w:rsidP="0004700A">
            <w:pPr>
              <w:spacing w:after="0" w:line="240" w:lineRule="auto"/>
              <w:jc w:val="right"/>
              <w:rPr>
                <w:rFonts w:ascii="Arial" w:hAnsi="Arial" w:cs="Arial"/>
                <w:color w:val="000000"/>
              </w:rPr>
            </w:pPr>
            <w:r w:rsidRPr="003B05C2">
              <w:rPr>
                <w:rFonts w:ascii="Arial" w:hAnsi="Arial" w:cs="Arial"/>
                <w:color w:val="000000"/>
              </w:rPr>
              <w:t>75</w:t>
            </w:r>
          </w:p>
        </w:tc>
      </w:tr>
    </w:tbl>
    <w:p w14:paraId="6CF2DC7D" w14:textId="77777777" w:rsidR="00CC2FF1" w:rsidRPr="00CC2FF1" w:rsidRDefault="00CC2FF1" w:rsidP="00CC2FF1">
      <w:pPr>
        <w:autoSpaceDE w:val="0"/>
        <w:autoSpaceDN w:val="0"/>
        <w:adjustRightInd w:val="0"/>
        <w:spacing w:after="0" w:line="240" w:lineRule="auto"/>
        <w:rPr>
          <w:rFonts w:ascii="Arial" w:eastAsia="Times New Roman" w:hAnsi="Arial" w:cs="Arial"/>
          <w:color w:val="000000"/>
          <w:lang w:eastAsia="sl-SI"/>
        </w:rPr>
      </w:pPr>
    </w:p>
    <w:p w14:paraId="3C01A42B"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2603C9BC"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7A5EE90A" w14:textId="77777777" w:rsidR="007D7743" w:rsidRDefault="00E52D02"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Pr>
          <w:rFonts w:ascii="Arial" w:eastAsia="Times New Roman" w:hAnsi="Arial" w:cs="Arial"/>
          <w:b/>
          <w:lang w:eastAsia="sl-SI"/>
        </w:rPr>
        <w:t xml:space="preserve">                                                  </w:t>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r>
        <w:rPr>
          <w:rFonts w:ascii="Arial" w:eastAsia="Times New Roman" w:hAnsi="Arial" w:cs="Arial"/>
          <w:b/>
          <w:lang w:eastAsia="sl-SI"/>
        </w:rPr>
        <w:tab/>
      </w:r>
    </w:p>
    <w:p w14:paraId="261F2A3B" w14:textId="77777777" w:rsidR="00CC2FF1" w:rsidRDefault="00E52D02" w:rsidP="00AB61B8">
      <w:pPr>
        <w:suppressAutoHyphens/>
        <w:overflowPunct w:val="0"/>
        <w:autoSpaceDE w:val="0"/>
        <w:autoSpaceDN w:val="0"/>
        <w:adjustRightInd w:val="0"/>
        <w:spacing w:after="0" w:line="240" w:lineRule="exact"/>
        <w:jc w:val="right"/>
        <w:textAlignment w:val="baseline"/>
        <w:rPr>
          <w:rFonts w:ascii="Arial" w:eastAsia="Times New Roman" w:hAnsi="Arial" w:cs="Arial"/>
          <w:b/>
          <w:lang w:eastAsia="sl-SI"/>
        </w:rPr>
      </w:pPr>
      <w:r>
        <w:rPr>
          <w:rFonts w:ascii="Arial" w:eastAsia="Times New Roman" w:hAnsi="Arial" w:cs="Arial"/>
          <w:b/>
          <w:lang w:eastAsia="sl-SI"/>
        </w:rPr>
        <w:t>PRILOGA 4</w:t>
      </w:r>
    </w:p>
    <w:p w14:paraId="14A3EE2E" w14:textId="77777777" w:rsidR="00CC2FF1" w:rsidRDefault="00CC2FF1"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14:paraId="6FF51EE5" w14:textId="77777777" w:rsidR="00E52D02" w:rsidRDefault="00E52D02" w:rsidP="00E52D02">
      <w:pPr>
        <w:spacing w:after="0" w:line="260" w:lineRule="atLeast"/>
        <w:rPr>
          <w:rFonts w:ascii="Arial" w:eastAsia="Times New Roman" w:hAnsi="Arial" w:cs="Arial"/>
          <w:b/>
          <w:lang w:eastAsia="sl-SI"/>
        </w:rPr>
      </w:pPr>
    </w:p>
    <w:p w14:paraId="29AF1C45" w14:textId="74944AAC" w:rsidR="00E52D02" w:rsidRPr="00847E93" w:rsidRDefault="00E52D02" w:rsidP="00CA13FC">
      <w:pPr>
        <w:spacing w:after="0" w:line="260" w:lineRule="atLeast"/>
        <w:jc w:val="both"/>
        <w:rPr>
          <w:rFonts w:ascii="Arial" w:eastAsia="Times New Roman" w:hAnsi="Arial" w:cs="Arial"/>
          <w:b/>
          <w:lang w:eastAsia="sl-SI"/>
        </w:rPr>
      </w:pPr>
      <w:r w:rsidRPr="00847E93">
        <w:rPr>
          <w:rFonts w:ascii="Arial" w:eastAsia="Times New Roman" w:hAnsi="Arial" w:cs="Arial"/>
          <w:b/>
          <w:lang w:eastAsia="sl-SI"/>
        </w:rPr>
        <w:t xml:space="preserve">Pavšalna ocena dohodka na čebelji panj </w:t>
      </w:r>
      <w:r>
        <w:rPr>
          <w:rFonts w:ascii="Arial" w:eastAsia="Times New Roman" w:hAnsi="Arial" w:cs="Arial"/>
          <w:b/>
          <w:lang w:eastAsia="sl-SI"/>
        </w:rPr>
        <w:t xml:space="preserve">za obdobje </w:t>
      </w:r>
      <w:r w:rsidR="004F37A1">
        <w:rPr>
          <w:rFonts w:ascii="Arial" w:eastAsia="Times New Roman" w:hAnsi="Arial" w:cs="Arial"/>
          <w:b/>
          <w:lang w:eastAsia="sl-SI"/>
        </w:rPr>
        <w:t>2026–2028</w:t>
      </w:r>
      <w:r w:rsidR="00D33222">
        <w:rPr>
          <w:rFonts w:ascii="Arial" w:eastAsia="Times New Roman" w:hAnsi="Arial" w:cs="Arial"/>
          <w:b/>
          <w:lang w:eastAsia="sl-SI"/>
        </w:rPr>
        <w:t xml:space="preserve"> </w:t>
      </w:r>
      <w:r w:rsidRPr="00D367FB">
        <w:rPr>
          <w:rFonts w:ascii="Arial" w:eastAsia="Times New Roman" w:hAnsi="Arial" w:cs="Arial"/>
          <w:b/>
          <w:lang w:eastAsia="sl-SI"/>
        </w:rPr>
        <w:t xml:space="preserve">znaša </w:t>
      </w:r>
      <w:r w:rsidR="005C4726" w:rsidRPr="00CD2E90">
        <w:rPr>
          <w:rFonts w:ascii="Arial" w:eastAsia="Times New Roman" w:hAnsi="Arial" w:cs="Arial"/>
          <w:b/>
          <w:lang w:eastAsia="sl-SI"/>
        </w:rPr>
        <w:t>11</w:t>
      </w:r>
      <w:r w:rsidR="001F79E8" w:rsidRPr="00CD2E90">
        <w:rPr>
          <w:rFonts w:ascii="Arial" w:eastAsia="Times New Roman" w:hAnsi="Arial" w:cs="Arial"/>
          <w:b/>
          <w:lang w:eastAsia="sl-SI"/>
        </w:rPr>
        <w:t>,</w:t>
      </w:r>
      <w:r w:rsidR="005C4726" w:rsidRPr="00CD2E90">
        <w:rPr>
          <w:rFonts w:ascii="Arial" w:eastAsia="Times New Roman" w:hAnsi="Arial" w:cs="Arial"/>
          <w:b/>
          <w:lang w:eastAsia="sl-SI"/>
        </w:rPr>
        <w:t>78</w:t>
      </w:r>
      <w:r w:rsidR="005C4726" w:rsidRPr="00D367FB">
        <w:rPr>
          <w:rFonts w:ascii="Arial" w:eastAsia="Times New Roman" w:hAnsi="Arial" w:cs="Arial"/>
          <w:b/>
          <w:lang w:eastAsia="sl-SI"/>
        </w:rPr>
        <w:t xml:space="preserve"> </w:t>
      </w:r>
      <w:r w:rsidRPr="00D367FB">
        <w:rPr>
          <w:rFonts w:ascii="Arial" w:eastAsia="Times New Roman" w:hAnsi="Arial" w:cs="Arial"/>
          <w:b/>
          <w:lang w:eastAsia="sl-SI"/>
        </w:rPr>
        <w:t>eur</w:t>
      </w:r>
      <w:r w:rsidR="007D7743">
        <w:rPr>
          <w:rFonts w:ascii="Arial" w:eastAsia="Times New Roman" w:hAnsi="Arial" w:cs="Arial"/>
          <w:b/>
          <w:lang w:eastAsia="sl-SI"/>
        </w:rPr>
        <w:t>a</w:t>
      </w:r>
      <w:r w:rsidRPr="00847E93">
        <w:rPr>
          <w:rFonts w:ascii="Arial" w:eastAsia="Times New Roman" w:hAnsi="Arial" w:cs="Arial"/>
          <w:b/>
          <w:lang w:eastAsia="sl-SI"/>
        </w:rPr>
        <w:t xml:space="preserve"> na čebelji panj.</w:t>
      </w:r>
    </w:p>
    <w:p w14:paraId="3DDC5E41" w14:textId="77777777" w:rsidR="00E52D02" w:rsidRDefault="00E52D02" w:rsidP="00E52D02">
      <w:pPr>
        <w:spacing w:after="0" w:line="260" w:lineRule="atLeast"/>
        <w:rPr>
          <w:rFonts w:ascii="Arial" w:eastAsia="Times New Roman" w:hAnsi="Arial" w:cs="Arial"/>
          <w:b/>
          <w:lang w:eastAsia="sl-SI"/>
        </w:rPr>
      </w:pPr>
    </w:p>
    <w:p w14:paraId="4A18BFA0" w14:textId="4D4F6B7E" w:rsidR="00E52D02" w:rsidRDefault="00E52D02" w:rsidP="00E52D02">
      <w:pPr>
        <w:tabs>
          <w:tab w:val="left" w:pos="426"/>
        </w:tabs>
        <w:spacing w:after="0" w:line="260" w:lineRule="atLeast"/>
        <w:contextualSpacing/>
        <w:jc w:val="both"/>
        <w:rPr>
          <w:rFonts w:ascii="Arial" w:eastAsia="Times New Roman" w:hAnsi="Arial" w:cs="Arial"/>
          <w:lang w:eastAsia="sl-SI"/>
        </w:rPr>
      </w:pPr>
      <w:r w:rsidRPr="007B327F">
        <w:rPr>
          <w:rFonts w:ascii="Arial" w:eastAsia="Times New Roman" w:hAnsi="Arial" w:cs="Arial"/>
          <w:lang w:eastAsia="sl-SI"/>
        </w:rPr>
        <w:t xml:space="preserve">Pri določitvi </w:t>
      </w:r>
      <w:r>
        <w:rPr>
          <w:rFonts w:ascii="Arial" w:eastAsia="Times New Roman" w:hAnsi="Arial" w:cs="Arial"/>
          <w:lang w:eastAsia="sl-SI"/>
        </w:rPr>
        <w:t xml:space="preserve">pavšalne ocene dohodka na čebelji panj za obdobje </w:t>
      </w:r>
      <w:r w:rsidR="004F37A1">
        <w:rPr>
          <w:rFonts w:ascii="Arial" w:eastAsia="Times New Roman" w:hAnsi="Arial" w:cs="Arial"/>
          <w:lang w:eastAsia="sl-SI"/>
        </w:rPr>
        <w:t>2026–2028</w:t>
      </w:r>
      <w:r w:rsidR="008223EB">
        <w:rPr>
          <w:rFonts w:ascii="Arial" w:eastAsia="Times New Roman" w:hAnsi="Arial" w:cs="Arial"/>
          <w:lang w:eastAsia="sl-SI"/>
        </w:rPr>
        <w:t xml:space="preserve"> </w:t>
      </w:r>
      <w:r w:rsidR="007D7743">
        <w:rPr>
          <w:rFonts w:ascii="Arial" w:eastAsia="Times New Roman" w:hAnsi="Arial" w:cs="Arial"/>
          <w:lang w:eastAsia="sl-SI"/>
        </w:rPr>
        <w:t xml:space="preserve">sta </w:t>
      </w:r>
      <w:r w:rsidR="008223EB">
        <w:rPr>
          <w:rFonts w:ascii="Arial" w:eastAsia="Times New Roman" w:hAnsi="Arial" w:cs="Arial"/>
          <w:lang w:eastAsia="sl-SI"/>
        </w:rPr>
        <w:t>se upošteval</w:t>
      </w:r>
      <w:r w:rsidR="007D7743">
        <w:rPr>
          <w:rFonts w:ascii="Arial" w:eastAsia="Times New Roman" w:hAnsi="Arial" w:cs="Arial"/>
          <w:lang w:eastAsia="sl-SI"/>
        </w:rPr>
        <w:t>a</w:t>
      </w:r>
      <w:r w:rsidRPr="007B327F">
        <w:rPr>
          <w:rFonts w:ascii="Arial" w:eastAsia="Times New Roman" w:hAnsi="Arial" w:cs="Arial"/>
          <w:lang w:eastAsia="sl-SI"/>
        </w:rPr>
        <w:t>:</w:t>
      </w:r>
    </w:p>
    <w:p w14:paraId="327C3910" w14:textId="77777777" w:rsidR="00E52D02" w:rsidRDefault="00E52D02" w:rsidP="00E52D02">
      <w:pPr>
        <w:tabs>
          <w:tab w:val="left" w:pos="426"/>
        </w:tabs>
        <w:spacing w:after="0" w:line="260" w:lineRule="atLeast"/>
        <w:contextualSpacing/>
        <w:jc w:val="both"/>
        <w:rPr>
          <w:rFonts w:ascii="Arial" w:eastAsia="Times New Roman" w:hAnsi="Arial" w:cs="Arial"/>
          <w:lang w:eastAsia="sl-SI"/>
        </w:rPr>
      </w:pPr>
    </w:p>
    <w:p w14:paraId="62A5EFC8" w14:textId="060A90D0" w:rsidR="00E52D02" w:rsidRPr="006D2819" w:rsidRDefault="003E3855" w:rsidP="00D367FB">
      <w:pPr>
        <w:numPr>
          <w:ilvl w:val="1"/>
          <w:numId w:val="9"/>
        </w:numPr>
        <w:tabs>
          <w:tab w:val="left" w:pos="426"/>
        </w:tabs>
        <w:spacing w:after="0" w:line="260" w:lineRule="atLeast"/>
        <w:ind w:left="426" w:hanging="426"/>
        <w:contextualSpacing/>
        <w:jc w:val="both"/>
        <w:rPr>
          <w:rFonts w:ascii="Arial" w:eastAsia="Times New Roman" w:hAnsi="Arial" w:cs="Arial"/>
          <w:lang w:eastAsia="sl-SI"/>
        </w:rPr>
      </w:pPr>
      <w:r w:rsidRPr="006D2819">
        <w:rPr>
          <w:rFonts w:ascii="Arial" w:eastAsia="Times New Roman" w:hAnsi="Arial" w:cs="Arial"/>
          <w:lang w:eastAsia="sl-SI"/>
        </w:rPr>
        <w:t xml:space="preserve">povprečni </w:t>
      </w:r>
      <w:r w:rsidR="00E52D02" w:rsidRPr="006D2819">
        <w:rPr>
          <w:rFonts w:ascii="Arial" w:eastAsia="Times New Roman" w:hAnsi="Arial" w:cs="Arial"/>
          <w:lang w:eastAsia="sl-SI"/>
        </w:rPr>
        <w:t>tržni prihodek</w:t>
      </w:r>
      <w:r w:rsidRPr="006D2819">
        <w:rPr>
          <w:rFonts w:ascii="Arial" w:eastAsia="Times New Roman" w:hAnsi="Arial" w:cs="Arial"/>
          <w:lang w:eastAsia="sl-SI"/>
        </w:rPr>
        <w:t xml:space="preserve"> </w:t>
      </w:r>
      <w:r w:rsidR="007D7743">
        <w:rPr>
          <w:rFonts w:ascii="Arial" w:eastAsia="Times New Roman" w:hAnsi="Arial" w:cs="Arial"/>
          <w:lang w:eastAsia="sl-SI"/>
        </w:rPr>
        <w:t>na podlagi</w:t>
      </w:r>
      <w:r w:rsidR="007D7743" w:rsidRPr="006D2819">
        <w:rPr>
          <w:rFonts w:ascii="Arial" w:eastAsia="Times New Roman" w:hAnsi="Arial" w:cs="Arial"/>
          <w:lang w:eastAsia="sl-SI"/>
        </w:rPr>
        <w:t xml:space="preserve"> </w:t>
      </w:r>
      <w:r w:rsidRPr="006D2819">
        <w:rPr>
          <w:rFonts w:ascii="Arial" w:eastAsia="Times New Roman" w:hAnsi="Arial" w:cs="Arial"/>
          <w:lang w:eastAsia="sl-SI"/>
        </w:rPr>
        <w:t xml:space="preserve">ekonomskega računa za kmetijstva za leta </w:t>
      </w:r>
      <w:r w:rsidR="00AA4A74" w:rsidRPr="006D2819">
        <w:rPr>
          <w:rFonts w:ascii="Arial" w:eastAsia="Times New Roman" w:hAnsi="Arial" w:cs="Arial"/>
          <w:lang w:eastAsia="sl-SI"/>
        </w:rPr>
        <w:t>201</w:t>
      </w:r>
      <w:r w:rsidR="00AA4A74">
        <w:rPr>
          <w:rFonts w:ascii="Arial" w:eastAsia="Times New Roman" w:hAnsi="Arial" w:cs="Arial"/>
          <w:lang w:eastAsia="sl-SI"/>
        </w:rPr>
        <w:t>9</w:t>
      </w:r>
      <w:r w:rsidR="007D7743">
        <w:rPr>
          <w:rFonts w:ascii="Arial" w:eastAsia="Times New Roman" w:hAnsi="Arial" w:cs="Arial"/>
          <w:lang w:eastAsia="sl-SI"/>
        </w:rPr>
        <w:t>–</w:t>
      </w:r>
      <w:r w:rsidR="00AA4A74" w:rsidRPr="006D2819">
        <w:rPr>
          <w:rFonts w:ascii="Arial" w:eastAsia="Times New Roman" w:hAnsi="Arial" w:cs="Arial"/>
          <w:lang w:eastAsia="sl-SI"/>
        </w:rPr>
        <w:t>202</w:t>
      </w:r>
      <w:r w:rsidR="00AA4A74">
        <w:rPr>
          <w:rFonts w:ascii="Arial" w:eastAsia="Times New Roman" w:hAnsi="Arial" w:cs="Arial"/>
          <w:lang w:eastAsia="sl-SI"/>
        </w:rPr>
        <w:t>3</w:t>
      </w:r>
      <w:r w:rsidRPr="006D2819">
        <w:rPr>
          <w:rFonts w:ascii="Arial" w:eastAsia="Times New Roman" w:hAnsi="Arial" w:cs="Arial"/>
          <w:lang w:eastAsia="sl-SI"/>
        </w:rPr>
        <w:t>, zmanjšan za normirane stroške</w:t>
      </w:r>
      <w:r w:rsidR="00E52D02" w:rsidRPr="006D2819">
        <w:rPr>
          <w:rFonts w:ascii="Arial" w:eastAsia="Times New Roman" w:hAnsi="Arial" w:cs="Arial"/>
          <w:lang w:eastAsia="sl-SI"/>
        </w:rPr>
        <w:t xml:space="preserve"> (80 % tržnega prihodka)</w:t>
      </w:r>
      <w:r w:rsidR="008223EB" w:rsidRPr="006D2819">
        <w:rPr>
          <w:rFonts w:ascii="Arial" w:eastAsia="Times New Roman" w:hAnsi="Arial" w:cs="Arial"/>
          <w:lang w:eastAsia="sl-SI"/>
        </w:rPr>
        <w:t>,</w:t>
      </w:r>
      <w:r w:rsidR="00E52D02" w:rsidRPr="006D2819">
        <w:rPr>
          <w:rFonts w:ascii="Arial" w:eastAsia="Times New Roman" w:hAnsi="Arial" w:cs="Arial"/>
          <w:lang w:eastAsia="sl-SI"/>
        </w:rPr>
        <w:t xml:space="preserve"> v višini </w:t>
      </w:r>
      <w:r w:rsidR="00D0770A" w:rsidRPr="006D2819">
        <w:rPr>
          <w:rFonts w:ascii="Arial" w:eastAsia="Times New Roman" w:hAnsi="Arial" w:cs="Arial"/>
          <w:lang w:eastAsia="sl-SI"/>
        </w:rPr>
        <w:t>2,</w:t>
      </w:r>
      <w:r w:rsidR="00AA4A74">
        <w:rPr>
          <w:rFonts w:ascii="Arial" w:eastAsia="Times New Roman" w:hAnsi="Arial" w:cs="Arial"/>
          <w:lang w:eastAsia="sl-SI"/>
        </w:rPr>
        <w:t>63</w:t>
      </w:r>
      <w:r w:rsidR="00AA4A74" w:rsidRPr="006D2819">
        <w:rPr>
          <w:rFonts w:ascii="Arial" w:eastAsia="Times New Roman" w:hAnsi="Arial" w:cs="Arial"/>
          <w:lang w:eastAsia="sl-SI"/>
        </w:rPr>
        <w:t xml:space="preserve"> </w:t>
      </w:r>
      <w:r w:rsidR="00E52D02" w:rsidRPr="006D2819">
        <w:rPr>
          <w:rFonts w:ascii="Arial" w:eastAsia="Times New Roman" w:hAnsi="Arial" w:cs="Arial"/>
          <w:lang w:eastAsia="sl-SI"/>
        </w:rPr>
        <w:t>milijona eurov in</w:t>
      </w:r>
    </w:p>
    <w:p w14:paraId="12ECA4C0" w14:textId="77777777" w:rsidR="00E52D02" w:rsidRDefault="00E52D02" w:rsidP="00E52D02">
      <w:pPr>
        <w:tabs>
          <w:tab w:val="left" w:pos="426"/>
        </w:tabs>
        <w:spacing w:after="0" w:line="260" w:lineRule="atLeast"/>
        <w:contextualSpacing/>
        <w:jc w:val="both"/>
        <w:rPr>
          <w:rFonts w:ascii="Arial" w:eastAsia="Times New Roman" w:hAnsi="Arial" w:cs="Arial"/>
          <w:lang w:eastAsia="sl-SI"/>
        </w:rPr>
      </w:pPr>
    </w:p>
    <w:p w14:paraId="1B790C1B" w14:textId="44C56380" w:rsidR="00E52D02" w:rsidRPr="000E6998" w:rsidRDefault="008223EB" w:rsidP="00D367FB">
      <w:pPr>
        <w:numPr>
          <w:ilvl w:val="0"/>
          <w:numId w:val="26"/>
        </w:numPr>
        <w:tabs>
          <w:tab w:val="left" w:pos="426"/>
        </w:tabs>
        <w:spacing w:after="0" w:line="260" w:lineRule="atLeast"/>
        <w:ind w:left="426" w:hanging="426"/>
        <w:contextualSpacing/>
        <w:jc w:val="both"/>
        <w:rPr>
          <w:rFonts w:ascii="Arial" w:eastAsia="Times New Roman" w:hAnsi="Arial" w:cs="Arial"/>
          <w:lang w:eastAsia="sl-SI"/>
        </w:rPr>
      </w:pPr>
      <w:r>
        <w:rPr>
          <w:rFonts w:ascii="Arial" w:eastAsia="Times New Roman" w:hAnsi="Arial" w:cs="Arial"/>
          <w:lang w:eastAsia="sl-SI"/>
        </w:rPr>
        <w:t>število</w:t>
      </w:r>
      <w:r w:rsidR="00E52D02" w:rsidRPr="000E6998">
        <w:rPr>
          <w:rFonts w:ascii="Arial" w:eastAsia="Times New Roman" w:hAnsi="Arial" w:cs="Arial"/>
          <w:lang w:eastAsia="sl-SI"/>
        </w:rPr>
        <w:t xml:space="preserve"> čebeljih </w:t>
      </w:r>
      <w:r w:rsidR="00E52D02" w:rsidRPr="00364DE0">
        <w:rPr>
          <w:rFonts w:ascii="Arial" w:eastAsia="Times New Roman" w:hAnsi="Arial" w:cs="Arial"/>
          <w:lang w:eastAsia="sl-SI"/>
        </w:rPr>
        <w:t xml:space="preserve">panjev, evidentiranih pri ministrstvu, pristojnem za kmetijstvo, </w:t>
      </w:r>
      <w:r w:rsidR="00D367FB" w:rsidRPr="00364DE0">
        <w:rPr>
          <w:rFonts w:ascii="Arial" w:eastAsia="Times New Roman" w:hAnsi="Arial" w:cs="Arial"/>
          <w:lang w:eastAsia="sl-SI"/>
        </w:rPr>
        <w:t xml:space="preserve">ki </w:t>
      </w:r>
      <w:r w:rsidR="00E52D02" w:rsidRPr="00364DE0">
        <w:rPr>
          <w:rFonts w:ascii="Arial" w:eastAsia="Times New Roman" w:hAnsi="Arial" w:cs="Arial"/>
          <w:lang w:eastAsia="sl-SI"/>
        </w:rPr>
        <w:t xml:space="preserve">na dan 15. aprila </w:t>
      </w:r>
      <w:r w:rsidR="004F37A1" w:rsidRPr="00364DE0">
        <w:rPr>
          <w:rFonts w:ascii="Arial" w:eastAsia="Times New Roman" w:hAnsi="Arial" w:cs="Arial"/>
          <w:lang w:eastAsia="sl-SI"/>
        </w:rPr>
        <w:t>2025</w:t>
      </w:r>
      <w:r w:rsidR="000E65BB" w:rsidRPr="00364DE0">
        <w:rPr>
          <w:rFonts w:ascii="Arial" w:eastAsia="Times New Roman" w:hAnsi="Arial" w:cs="Arial"/>
          <w:lang w:eastAsia="sl-SI"/>
        </w:rPr>
        <w:t xml:space="preserve"> </w:t>
      </w:r>
      <w:r w:rsidR="00E52D02" w:rsidRPr="00364DE0">
        <w:rPr>
          <w:rFonts w:ascii="Arial" w:eastAsia="Times New Roman" w:hAnsi="Arial" w:cs="Arial"/>
          <w:lang w:eastAsia="sl-SI"/>
        </w:rPr>
        <w:t xml:space="preserve">znaša </w:t>
      </w:r>
      <w:r w:rsidR="005C4726" w:rsidRPr="00364DE0">
        <w:rPr>
          <w:rFonts w:ascii="Arial" w:eastAsia="Times New Roman" w:hAnsi="Arial" w:cs="Arial"/>
          <w:lang w:eastAsia="sl-SI"/>
        </w:rPr>
        <w:t>223</w:t>
      </w:r>
      <w:r w:rsidR="00CA13FC" w:rsidRPr="00364DE0">
        <w:rPr>
          <w:rFonts w:ascii="Arial" w:eastAsia="Times New Roman" w:hAnsi="Arial" w:cs="Arial"/>
          <w:lang w:eastAsia="sl-SI"/>
        </w:rPr>
        <w:t>.</w:t>
      </w:r>
      <w:r w:rsidR="005C4726" w:rsidRPr="00364DE0">
        <w:rPr>
          <w:rFonts w:ascii="Arial" w:eastAsia="Times New Roman" w:hAnsi="Arial" w:cs="Arial"/>
          <w:lang w:eastAsia="sl-SI"/>
        </w:rPr>
        <w:t xml:space="preserve">131 </w:t>
      </w:r>
      <w:r w:rsidR="00E52D02" w:rsidRPr="00364DE0">
        <w:rPr>
          <w:rFonts w:ascii="Arial" w:eastAsia="Times New Roman" w:hAnsi="Arial" w:cs="Arial"/>
          <w:lang w:eastAsia="sl-SI"/>
        </w:rPr>
        <w:t>čebeljih</w:t>
      </w:r>
      <w:r w:rsidR="00E52D02" w:rsidRPr="000E6998">
        <w:rPr>
          <w:rFonts w:ascii="Arial" w:eastAsia="Times New Roman" w:hAnsi="Arial" w:cs="Arial"/>
          <w:lang w:eastAsia="sl-SI"/>
        </w:rPr>
        <w:t xml:space="preserve"> panjev. </w:t>
      </w:r>
    </w:p>
    <w:p w14:paraId="0DD21DAF" w14:textId="77777777" w:rsidR="00E52D02" w:rsidRDefault="00E52D02" w:rsidP="00E52D02">
      <w:pPr>
        <w:tabs>
          <w:tab w:val="left" w:pos="426"/>
        </w:tabs>
        <w:spacing w:after="0" w:line="260" w:lineRule="atLeast"/>
        <w:ind w:left="426"/>
        <w:contextualSpacing/>
        <w:jc w:val="both"/>
        <w:rPr>
          <w:rFonts w:ascii="Arial" w:eastAsia="Times New Roman" w:hAnsi="Arial" w:cs="Arial"/>
          <w:lang w:eastAsia="sl-SI"/>
        </w:rPr>
      </w:pPr>
    </w:p>
    <w:p w14:paraId="50C98D0D" w14:textId="77777777" w:rsidR="00CC2FF1" w:rsidRDefault="00CC2FF1" w:rsidP="00911E03">
      <w:pPr>
        <w:suppressAutoHyphens/>
        <w:overflowPunct w:val="0"/>
        <w:autoSpaceDE w:val="0"/>
        <w:autoSpaceDN w:val="0"/>
        <w:adjustRightInd w:val="0"/>
        <w:spacing w:after="0" w:line="240" w:lineRule="exact"/>
        <w:jc w:val="both"/>
        <w:textAlignment w:val="baseline"/>
        <w:rPr>
          <w:rFonts w:ascii="Arial" w:eastAsia="Times New Roman" w:hAnsi="Arial" w:cs="Arial"/>
          <w:b/>
          <w:lang w:eastAsia="sl-SI"/>
        </w:rPr>
      </w:pPr>
    </w:p>
    <w:p w14:paraId="5F351AB1" w14:textId="77777777" w:rsidR="007B327F" w:rsidRDefault="008A7AA5"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Pr>
          <w:rFonts w:ascii="Arial" w:eastAsia="Times New Roman" w:hAnsi="Arial" w:cs="Arial"/>
          <w:b/>
          <w:lang w:eastAsia="sl-SI"/>
        </w:rPr>
        <w:br w:type="page"/>
      </w:r>
    </w:p>
    <w:p w14:paraId="134DD284" w14:textId="77777777" w:rsidR="00875C26" w:rsidRDefault="00875C26" w:rsidP="00AC75DB">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Pr>
          <w:rFonts w:ascii="Arial" w:eastAsia="Times New Roman" w:hAnsi="Arial" w:cs="Arial"/>
          <w:b/>
          <w:lang w:eastAsia="sl-SI"/>
        </w:rPr>
        <w:lastRenderedPageBreak/>
        <w:t>OBRAZLOŽITEV</w:t>
      </w:r>
    </w:p>
    <w:p w14:paraId="2B91E01B" w14:textId="77777777" w:rsidR="00FA5D48" w:rsidRDefault="00FA5D48" w:rsidP="00875C26"/>
    <w:p w14:paraId="164F3098" w14:textId="77777777" w:rsidR="00FA5D48" w:rsidRDefault="00FA5D48" w:rsidP="00363DA6">
      <w:pPr>
        <w:numPr>
          <w:ilvl w:val="0"/>
          <w:numId w:val="21"/>
        </w:numPr>
        <w:tabs>
          <w:tab w:val="left" w:pos="708"/>
        </w:tabs>
        <w:suppressAutoHyphens/>
        <w:spacing w:after="0" w:line="240" w:lineRule="auto"/>
        <w:jc w:val="both"/>
        <w:rPr>
          <w:rFonts w:ascii="Arial" w:eastAsia="Times New Roman" w:hAnsi="Arial" w:cs="Arial"/>
          <w:lang w:eastAsia="ar-SA"/>
        </w:rPr>
      </w:pPr>
      <w:r w:rsidRPr="00FA5D48">
        <w:rPr>
          <w:rFonts w:ascii="Arial" w:eastAsia="Times New Roman" w:hAnsi="Arial" w:cs="Arial"/>
          <w:lang w:eastAsia="ar-SA"/>
        </w:rPr>
        <w:t>UVOD</w:t>
      </w:r>
    </w:p>
    <w:p w14:paraId="77080750" w14:textId="77777777" w:rsidR="00911E03" w:rsidRPr="00FA5D48" w:rsidRDefault="00911E03" w:rsidP="00911E03">
      <w:pPr>
        <w:tabs>
          <w:tab w:val="left" w:pos="708"/>
        </w:tabs>
        <w:suppressAutoHyphens/>
        <w:spacing w:after="0" w:line="240" w:lineRule="auto"/>
        <w:ind w:left="1080"/>
        <w:jc w:val="both"/>
        <w:rPr>
          <w:rFonts w:ascii="Arial" w:eastAsia="Times New Roman" w:hAnsi="Arial" w:cs="Arial"/>
          <w:lang w:eastAsia="ar-SA"/>
        </w:rPr>
      </w:pPr>
    </w:p>
    <w:p w14:paraId="0A0D8EF0" w14:textId="77777777" w:rsidR="00FA5D48" w:rsidRPr="00FA5D48" w:rsidRDefault="00FA5D48" w:rsidP="00FA5D48">
      <w:pPr>
        <w:tabs>
          <w:tab w:val="left" w:pos="708"/>
        </w:tabs>
        <w:suppressAutoHyphens/>
        <w:spacing w:after="0" w:line="240" w:lineRule="auto"/>
        <w:ind w:left="1080"/>
        <w:jc w:val="both"/>
        <w:rPr>
          <w:rFonts w:ascii="Arial" w:eastAsia="Times New Roman" w:hAnsi="Arial" w:cs="Arial"/>
          <w:lang w:eastAsia="ar-SA"/>
        </w:rPr>
      </w:pPr>
    </w:p>
    <w:p w14:paraId="45313EDD" w14:textId="77777777" w:rsidR="00FA5D48" w:rsidRPr="00FA5D48" w:rsidRDefault="00FA5D48" w:rsidP="00363DA6">
      <w:pPr>
        <w:numPr>
          <w:ilvl w:val="0"/>
          <w:numId w:val="19"/>
        </w:numPr>
        <w:suppressAutoHyphens/>
        <w:spacing w:after="0" w:line="240" w:lineRule="auto"/>
        <w:jc w:val="both"/>
        <w:rPr>
          <w:rFonts w:ascii="Arial" w:eastAsia="Times New Roman" w:hAnsi="Arial" w:cs="Arial"/>
          <w:lang w:eastAsia="ar-SA"/>
        </w:rPr>
      </w:pPr>
      <w:r w:rsidRPr="00FA5D48">
        <w:rPr>
          <w:rFonts w:ascii="Arial" w:eastAsia="Times New Roman" w:hAnsi="Arial" w:cs="Arial"/>
          <w:lang w:eastAsia="ar-SA"/>
        </w:rPr>
        <w:t xml:space="preserve">Pravna podlaga </w:t>
      </w:r>
    </w:p>
    <w:p w14:paraId="0D458E89" w14:textId="77777777" w:rsidR="00FA5D48" w:rsidRPr="00FA5D48" w:rsidRDefault="00FA5D48" w:rsidP="00FA5D48">
      <w:pPr>
        <w:tabs>
          <w:tab w:val="left" w:pos="708"/>
        </w:tabs>
        <w:suppressAutoHyphens/>
        <w:spacing w:after="0" w:line="240" w:lineRule="auto"/>
        <w:jc w:val="both"/>
        <w:rPr>
          <w:rFonts w:ascii="Arial" w:eastAsia="Times New Roman" w:hAnsi="Arial" w:cs="Arial"/>
          <w:lang w:eastAsia="ar-SA"/>
        </w:rPr>
      </w:pPr>
    </w:p>
    <w:p w14:paraId="4079E6FA" w14:textId="46028A7A" w:rsidR="005A763E" w:rsidRDefault="00FA5D48" w:rsidP="005A763E">
      <w:pPr>
        <w:spacing w:after="0"/>
        <w:ind w:left="705"/>
        <w:jc w:val="both"/>
        <w:rPr>
          <w:rFonts w:ascii="Arial" w:eastAsia="Times New Roman" w:hAnsi="Arial" w:cs="Arial"/>
          <w:iCs/>
        </w:rPr>
      </w:pPr>
      <w:r w:rsidRPr="00FA5D48">
        <w:rPr>
          <w:rFonts w:ascii="Arial" w:eastAsia="Times New Roman" w:hAnsi="Arial" w:cs="Arial"/>
          <w:iCs/>
        </w:rPr>
        <w:t>Pravna podlaga za spreje</w:t>
      </w:r>
      <w:r w:rsidR="007D7743">
        <w:rPr>
          <w:rFonts w:ascii="Arial" w:eastAsia="Times New Roman" w:hAnsi="Arial" w:cs="Arial"/>
          <w:iCs/>
        </w:rPr>
        <w:t>tje</w:t>
      </w:r>
      <w:r w:rsidRPr="00FA5D48">
        <w:rPr>
          <w:rFonts w:ascii="Arial" w:eastAsia="Times New Roman" w:hAnsi="Arial" w:cs="Arial"/>
          <w:iCs/>
        </w:rPr>
        <w:t xml:space="preserve"> </w:t>
      </w:r>
      <w:r w:rsidR="00AB6C61" w:rsidRPr="00AB6C61">
        <w:rPr>
          <w:rFonts w:ascii="Arial" w:eastAsia="Times New Roman" w:hAnsi="Arial" w:cs="Arial"/>
          <w:bCs/>
          <w:lang w:eastAsia="sl-SI"/>
        </w:rPr>
        <w:t>Uredb</w:t>
      </w:r>
      <w:r w:rsidR="00AB6C61">
        <w:rPr>
          <w:rFonts w:ascii="Arial" w:eastAsia="Times New Roman" w:hAnsi="Arial" w:cs="Arial"/>
          <w:bCs/>
          <w:lang w:eastAsia="sl-SI"/>
        </w:rPr>
        <w:t>e</w:t>
      </w:r>
      <w:r w:rsidR="00AB6C61" w:rsidRPr="00AB6C61">
        <w:rPr>
          <w:rFonts w:ascii="Arial" w:eastAsia="Times New Roman" w:hAnsi="Arial" w:cs="Arial"/>
          <w:bCs/>
          <w:lang w:eastAsia="sl-SI"/>
        </w:rPr>
        <w:t xml:space="preserve"> o določitvi lestvic katastrskega dohodka, pavšalne ocene dohodka na čebelji panj in območij posebnih režimov za kmetovanje in gospodarjenje z gozdovi za obdobje </w:t>
      </w:r>
      <w:r w:rsidR="004F37A1">
        <w:rPr>
          <w:rFonts w:ascii="Arial" w:eastAsia="Times New Roman" w:hAnsi="Arial" w:cs="Arial"/>
          <w:bCs/>
          <w:lang w:eastAsia="sl-SI"/>
        </w:rPr>
        <w:t>2026–2028</w:t>
      </w:r>
      <w:r w:rsidR="00892195">
        <w:rPr>
          <w:rFonts w:ascii="Arial" w:eastAsia="Times New Roman" w:hAnsi="Arial" w:cs="Arial"/>
          <w:bCs/>
          <w:lang w:eastAsia="sl-SI"/>
        </w:rPr>
        <w:t xml:space="preserve"> </w:t>
      </w:r>
      <w:r w:rsidR="005A763E">
        <w:rPr>
          <w:rFonts w:ascii="Arial" w:eastAsia="Times New Roman" w:hAnsi="Arial" w:cs="Arial"/>
          <w:bCs/>
          <w:lang w:eastAsia="sl-SI"/>
        </w:rPr>
        <w:t xml:space="preserve">sta prvi in drugi </w:t>
      </w:r>
      <w:r w:rsidR="00AB6C61">
        <w:rPr>
          <w:rFonts w:ascii="Arial" w:eastAsia="Times New Roman" w:hAnsi="Arial" w:cs="Arial"/>
          <w:iCs/>
        </w:rPr>
        <w:t>odstavek 1</w:t>
      </w:r>
      <w:r w:rsidR="005A763E">
        <w:rPr>
          <w:rFonts w:ascii="Arial" w:eastAsia="Times New Roman" w:hAnsi="Arial" w:cs="Arial"/>
          <w:iCs/>
        </w:rPr>
        <w:t>2</w:t>
      </w:r>
      <w:r w:rsidR="00AB6C61">
        <w:rPr>
          <w:rFonts w:ascii="Arial" w:eastAsia="Times New Roman" w:hAnsi="Arial" w:cs="Arial"/>
          <w:iCs/>
        </w:rPr>
        <w:t xml:space="preserve">. </w:t>
      </w:r>
      <w:r w:rsidR="007D7743">
        <w:rPr>
          <w:rFonts w:ascii="Arial" w:eastAsia="Times New Roman" w:hAnsi="Arial" w:cs="Arial"/>
          <w:iCs/>
        </w:rPr>
        <w:t xml:space="preserve">člena </w:t>
      </w:r>
      <w:r w:rsidR="00AB6C61">
        <w:rPr>
          <w:rFonts w:ascii="Arial" w:eastAsia="Times New Roman" w:hAnsi="Arial" w:cs="Arial"/>
          <w:iCs/>
        </w:rPr>
        <w:t xml:space="preserve">Zakona o ugotavljanju katastrskega dohodka </w:t>
      </w:r>
      <w:r w:rsidRPr="00FA5D48">
        <w:rPr>
          <w:rFonts w:ascii="Arial" w:eastAsia="Times New Roman" w:hAnsi="Arial" w:cs="Arial"/>
          <w:iCs/>
        </w:rPr>
        <w:t xml:space="preserve">(Uradni list RS, </w:t>
      </w:r>
      <w:r w:rsidR="00AB6C61">
        <w:rPr>
          <w:rFonts w:ascii="Arial" w:eastAsia="Times New Roman" w:hAnsi="Arial" w:cs="Arial"/>
          <w:iCs/>
        </w:rPr>
        <w:t xml:space="preserve">št. </w:t>
      </w:r>
      <w:r w:rsidR="00440FA9">
        <w:rPr>
          <w:rFonts w:ascii="Arial" w:eastAsia="Times New Roman" w:hAnsi="Arial" w:cs="Arial"/>
          <w:iCs/>
        </w:rPr>
        <w:t>63/16</w:t>
      </w:r>
      <w:r w:rsidR="009731AB">
        <w:rPr>
          <w:rFonts w:ascii="Arial" w:hAnsi="Arial" w:cs="Arial"/>
          <w:lang w:eastAsia="sl-SI"/>
        </w:rPr>
        <w:t>; v nadaljnjem besedilu: ZUKD-2</w:t>
      </w:r>
      <w:r w:rsidRPr="00FA5D48">
        <w:rPr>
          <w:rFonts w:ascii="Arial" w:eastAsia="Times New Roman" w:hAnsi="Arial" w:cs="Arial"/>
          <w:iCs/>
        </w:rPr>
        <w:t>), ki določa</w:t>
      </w:r>
      <w:r w:rsidR="005A763E">
        <w:rPr>
          <w:rFonts w:ascii="Arial" w:eastAsia="Times New Roman" w:hAnsi="Arial" w:cs="Arial"/>
          <w:iCs/>
        </w:rPr>
        <w:t>ta:</w:t>
      </w:r>
    </w:p>
    <w:p w14:paraId="1F9ECA0E" w14:textId="77777777" w:rsidR="005A763E" w:rsidRDefault="005A763E" w:rsidP="005A763E">
      <w:pPr>
        <w:spacing w:after="0"/>
        <w:ind w:left="705"/>
        <w:jc w:val="both"/>
        <w:rPr>
          <w:rFonts w:ascii="Arial" w:eastAsia="Times New Roman" w:hAnsi="Arial" w:cs="Arial"/>
          <w:iCs/>
        </w:rPr>
      </w:pPr>
    </w:p>
    <w:p w14:paraId="29BA4EA2" w14:textId="77777777" w:rsidR="005A763E" w:rsidRPr="005A763E" w:rsidRDefault="005A763E" w:rsidP="005A763E">
      <w:pPr>
        <w:numPr>
          <w:ilvl w:val="0"/>
          <w:numId w:val="27"/>
        </w:numPr>
        <w:spacing w:after="0"/>
        <w:jc w:val="both"/>
        <w:rPr>
          <w:rFonts w:ascii="Arial" w:eastAsia="Times New Roman" w:hAnsi="Arial" w:cs="Arial"/>
          <w:iCs/>
        </w:rPr>
      </w:pPr>
      <w:r w:rsidRPr="005A763E">
        <w:rPr>
          <w:rFonts w:ascii="Arial" w:hAnsi="Arial" w:cs="Arial"/>
        </w:rPr>
        <w:t>Pristojni organ vsaka tri leta do 15. aprila tekočega leta ob upoštevanju podatkov iz ekonomskih računov za kmetijstvo in gozdarstvo po zadnjih znanih podatkih za zadnjih pet let pred letom ugotavljanja katastrskega dohodka, podatkov iz zemljiškega katastra in podatkov iz registra čebelnjakov, v soglasju z ministrstvom, pristojnim za kmetijstvo in gozdarstvo, pripravi predlog lestvic katastrskega dohodka, predlog odstotkov zmanjšanja katastrskega dohodka po vrstah rabe zemljišč in vrstah območij posebnih režimov za kmetovanje in gospodarjenje z gozdovi ter predlog pavšalne ocene dohodka na čebelji panj.</w:t>
      </w:r>
    </w:p>
    <w:p w14:paraId="6B6764A1" w14:textId="77777777" w:rsidR="005A763E" w:rsidRPr="005A763E" w:rsidRDefault="005A763E" w:rsidP="005A763E">
      <w:pPr>
        <w:spacing w:after="0"/>
        <w:ind w:left="1065"/>
        <w:jc w:val="both"/>
        <w:rPr>
          <w:rFonts w:ascii="Arial" w:eastAsia="Times New Roman" w:hAnsi="Arial" w:cs="Arial"/>
          <w:iCs/>
        </w:rPr>
      </w:pPr>
    </w:p>
    <w:p w14:paraId="788C7523" w14:textId="77777777" w:rsidR="005A763E" w:rsidRPr="005A763E" w:rsidRDefault="005A763E" w:rsidP="005A763E">
      <w:pPr>
        <w:numPr>
          <w:ilvl w:val="0"/>
          <w:numId w:val="27"/>
        </w:numPr>
        <w:spacing w:after="0"/>
        <w:jc w:val="both"/>
        <w:rPr>
          <w:rFonts w:ascii="Arial" w:eastAsia="Times New Roman" w:hAnsi="Arial" w:cs="Arial"/>
          <w:iCs/>
        </w:rPr>
      </w:pPr>
      <w:r w:rsidRPr="005A763E">
        <w:rPr>
          <w:rFonts w:ascii="Arial" w:hAnsi="Arial" w:cs="Arial"/>
        </w:rPr>
        <w:t>Vlada na podlagi predloga iz prejšnjega odstavka določi lestvice katastrskega dohodka, odstotke zmanjšanja katastrskega dohodka po vrstah dejanske rabe zemljišč in vrstah območij posebnih režimov za kmetovanje in gospodarjenje z gozdovi in pavšalno oceno dohodka na čebelji panj in jih najpozneje do 30. junija leta v katerem prejme predlog iz prejšnjega odstavka, objavi v Uradnem listu Republike Slovenije.</w:t>
      </w:r>
    </w:p>
    <w:p w14:paraId="3F76BB46" w14:textId="77777777" w:rsidR="005A763E" w:rsidRPr="005A763E" w:rsidRDefault="005A763E" w:rsidP="005A763E">
      <w:pPr>
        <w:spacing w:after="0"/>
        <w:jc w:val="both"/>
        <w:rPr>
          <w:rFonts w:ascii="Arial" w:eastAsia="Times New Roman" w:hAnsi="Arial" w:cs="Arial"/>
          <w:iCs/>
        </w:rPr>
      </w:pPr>
    </w:p>
    <w:p w14:paraId="48FB3423" w14:textId="3D8A52DB" w:rsidR="00FA5D48" w:rsidRDefault="005A763E" w:rsidP="00FA5D48">
      <w:pPr>
        <w:numPr>
          <w:ilvl w:val="0"/>
          <w:numId w:val="19"/>
        </w:numPr>
        <w:tabs>
          <w:tab w:val="clear" w:pos="720"/>
          <w:tab w:val="left" w:pos="708"/>
        </w:tabs>
        <w:suppressAutoHyphens/>
        <w:spacing w:after="0" w:line="240" w:lineRule="auto"/>
        <w:jc w:val="both"/>
        <w:rPr>
          <w:rFonts w:ascii="Arial" w:eastAsia="Times New Roman" w:hAnsi="Arial" w:cs="Arial"/>
          <w:lang w:eastAsia="ar-SA"/>
        </w:rPr>
      </w:pPr>
      <w:r w:rsidRPr="005A763E">
        <w:rPr>
          <w:rFonts w:ascii="Arial" w:eastAsia="Times New Roman" w:hAnsi="Arial" w:cs="Arial"/>
          <w:lang w:eastAsia="ar-SA"/>
        </w:rPr>
        <w:t xml:space="preserve">Skrajni rok </w:t>
      </w:r>
      <w:r w:rsidR="00FA5D48" w:rsidRPr="005A763E">
        <w:rPr>
          <w:rFonts w:ascii="Arial" w:eastAsia="Times New Roman" w:hAnsi="Arial" w:cs="Arial"/>
          <w:lang w:eastAsia="ar-SA"/>
        </w:rPr>
        <w:t xml:space="preserve">za </w:t>
      </w:r>
      <w:r w:rsidRPr="005A763E">
        <w:rPr>
          <w:rFonts w:ascii="Arial" w:eastAsia="Times New Roman" w:hAnsi="Arial" w:cs="Arial"/>
          <w:lang w:eastAsia="ar-SA"/>
        </w:rPr>
        <w:t>spreje</w:t>
      </w:r>
      <w:r w:rsidR="007D7743">
        <w:rPr>
          <w:rFonts w:ascii="Arial" w:eastAsia="Times New Roman" w:hAnsi="Arial" w:cs="Arial"/>
          <w:lang w:eastAsia="ar-SA"/>
        </w:rPr>
        <w:t>tje</w:t>
      </w:r>
      <w:r w:rsidRPr="005A763E">
        <w:rPr>
          <w:rFonts w:ascii="Arial" w:eastAsia="Times New Roman" w:hAnsi="Arial" w:cs="Arial"/>
          <w:lang w:eastAsia="ar-SA"/>
        </w:rPr>
        <w:t xml:space="preserve"> uredbe na vladi </w:t>
      </w:r>
      <w:r w:rsidR="007D7743">
        <w:rPr>
          <w:rFonts w:ascii="Arial" w:eastAsia="Times New Roman" w:hAnsi="Arial" w:cs="Arial"/>
          <w:lang w:eastAsia="ar-SA"/>
        </w:rPr>
        <w:t xml:space="preserve">je </w:t>
      </w:r>
      <w:r w:rsidRPr="005A763E">
        <w:rPr>
          <w:rFonts w:ascii="Arial" w:eastAsia="Times New Roman" w:hAnsi="Arial" w:cs="Arial"/>
          <w:lang w:eastAsia="ar-SA"/>
        </w:rPr>
        <w:t xml:space="preserve">30. junij </w:t>
      </w:r>
      <w:r w:rsidR="004F37A1">
        <w:rPr>
          <w:rFonts w:ascii="Arial" w:eastAsia="Times New Roman" w:hAnsi="Arial" w:cs="Arial"/>
          <w:lang w:eastAsia="ar-SA"/>
        </w:rPr>
        <w:t>2025</w:t>
      </w:r>
      <w:r w:rsidRPr="005A763E">
        <w:rPr>
          <w:rFonts w:ascii="Arial" w:eastAsia="Times New Roman" w:hAnsi="Arial" w:cs="Arial"/>
          <w:lang w:eastAsia="ar-SA"/>
        </w:rPr>
        <w:t xml:space="preserve">. </w:t>
      </w:r>
    </w:p>
    <w:p w14:paraId="680BF608" w14:textId="77777777" w:rsidR="005A763E" w:rsidRPr="005A763E" w:rsidRDefault="005A763E" w:rsidP="005A763E">
      <w:pPr>
        <w:tabs>
          <w:tab w:val="left" w:pos="708"/>
        </w:tabs>
        <w:suppressAutoHyphens/>
        <w:spacing w:after="0" w:line="240" w:lineRule="auto"/>
        <w:ind w:left="720"/>
        <w:jc w:val="both"/>
        <w:rPr>
          <w:rFonts w:ascii="Arial" w:eastAsia="Times New Roman" w:hAnsi="Arial" w:cs="Arial"/>
          <w:lang w:eastAsia="ar-SA"/>
        </w:rPr>
      </w:pPr>
    </w:p>
    <w:p w14:paraId="2DEA9083" w14:textId="77777777" w:rsidR="00FA5D48" w:rsidRPr="00FA5D48" w:rsidRDefault="00FA5D48" w:rsidP="00363DA6">
      <w:pPr>
        <w:numPr>
          <w:ilvl w:val="0"/>
          <w:numId w:val="19"/>
        </w:numPr>
        <w:suppressAutoHyphens/>
        <w:spacing w:after="0" w:line="240" w:lineRule="auto"/>
        <w:jc w:val="both"/>
        <w:rPr>
          <w:rFonts w:ascii="Arial" w:eastAsia="Times New Roman" w:hAnsi="Arial" w:cs="Arial"/>
          <w:lang w:eastAsia="ar-SA"/>
        </w:rPr>
      </w:pPr>
      <w:r w:rsidRPr="00FA5D48">
        <w:rPr>
          <w:rFonts w:ascii="Arial" w:eastAsia="Times New Roman" w:hAnsi="Arial" w:cs="Arial"/>
          <w:lang w:eastAsia="ar-SA"/>
        </w:rPr>
        <w:t xml:space="preserve">Splošna obrazložitev predloga uredbe </w:t>
      </w:r>
    </w:p>
    <w:p w14:paraId="1AB6B1E2" w14:textId="77777777" w:rsidR="00FA5D48" w:rsidRPr="00FA5D48" w:rsidRDefault="00FA5D48" w:rsidP="00FA5D48">
      <w:pPr>
        <w:spacing w:after="0" w:line="240" w:lineRule="auto"/>
        <w:jc w:val="both"/>
        <w:rPr>
          <w:rFonts w:ascii="Arial" w:eastAsia="Times New Roman" w:hAnsi="Arial" w:cs="Arial"/>
          <w:lang w:eastAsia="ar-SA"/>
        </w:rPr>
      </w:pPr>
    </w:p>
    <w:p w14:paraId="6DD2D8BB" w14:textId="389165D4" w:rsidR="00FA5D48" w:rsidRPr="004C6032" w:rsidRDefault="001D41EA" w:rsidP="00BE5ED9">
      <w:pPr>
        <w:spacing w:after="0" w:line="280" w:lineRule="atLeast"/>
        <w:ind w:left="709"/>
        <w:contextualSpacing/>
        <w:jc w:val="both"/>
        <w:rPr>
          <w:rFonts w:ascii="Arial" w:hAnsi="Arial" w:cs="Arial"/>
          <w:lang w:eastAsia="sl-SI"/>
        </w:rPr>
      </w:pPr>
      <w:r w:rsidRPr="004C6032">
        <w:rPr>
          <w:rFonts w:ascii="Arial" w:hAnsi="Arial" w:cs="Arial"/>
          <w:lang w:eastAsia="sl-SI"/>
        </w:rPr>
        <w:t>Uredba je operativni izvedbeni akt Z</w:t>
      </w:r>
      <w:r w:rsidR="009731AB" w:rsidRPr="004C6032">
        <w:rPr>
          <w:rFonts w:ascii="Arial" w:hAnsi="Arial" w:cs="Arial"/>
          <w:lang w:eastAsia="sl-SI"/>
        </w:rPr>
        <w:t>UKD-2</w:t>
      </w:r>
      <w:r w:rsidR="00CB66C4" w:rsidRPr="004C6032">
        <w:rPr>
          <w:rFonts w:ascii="Arial" w:hAnsi="Arial" w:cs="Arial"/>
          <w:lang w:eastAsia="sl-SI"/>
        </w:rPr>
        <w:t>, s kater</w:t>
      </w:r>
      <w:r w:rsidR="0086011F" w:rsidRPr="004C6032">
        <w:rPr>
          <w:rFonts w:ascii="Arial" w:hAnsi="Arial" w:cs="Arial"/>
          <w:lang w:eastAsia="sl-SI"/>
        </w:rPr>
        <w:t>im</w:t>
      </w:r>
      <w:r w:rsidR="00CB66C4" w:rsidRPr="004C6032">
        <w:rPr>
          <w:rFonts w:ascii="Arial" w:hAnsi="Arial" w:cs="Arial"/>
          <w:lang w:eastAsia="sl-SI"/>
        </w:rPr>
        <w:t xml:space="preserve"> se </w:t>
      </w:r>
      <w:r w:rsidR="007D7743">
        <w:rPr>
          <w:rFonts w:ascii="Arial" w:hAnsi="Arial" w:cs="Arial"/>
          <w:lang w:eastAsia="sl-SI"/>
        </w:rPr>
        <w:t xml:space="preserve">v </w:t>
      </w:r>
      <w:r w:rsidR="00FD1668">
        <w:rPr>
          <w:rFonts w:ascii="Arial" w:hAnsi="Arial" w:cs="Arial"/>
          <w:lang w:eastAsia="sl-SI"/>
        </w:rPr>
        <w:t>sklad</w:t>
      </w:r>
      <w:r w:rsidR="007D7743">
        <w:rPr>
          <w:rFonts w:ascii="Arial" w:hAnsi="Arial" w:cs="Arial"/>
          <w:lang w:eastAsia="sl-SI"/>
        </w:rPr>
        <w:t>u</w:t>
      </w:r>
      <w:r w:rsidR="00FD1668">
        <w:rPr>
          <w:rFonts w:ascii="Arial" w:hAnsi="Arial" w:cs="Arial"/>
          <w:lang w:eastAsia="sl-SI"/>
        </w:rPr>
        <w:t xml:space="preserve"> s </w:t>
      </w:r>
      <w:r w:rsidRPr="004C6032">
        <w:rPr>
          <w:rFonts w:ascii="Arial" w:hAnsi="Arial" w:cs="Arial"/>
          <w:lang w:eastAsia="sl-SI"/>
        </w:rPr>
        <w:t>pravil</w:t>
      </w:r>
      <w:r w:rsidR="00FD1668">
        <w:rPr>
          <w:rFonts w:ascii="Arial" w:hAnsi="Arial" w:cs="Arial"/>
          <w:lang w:eastAsia="sl-SI"/>
        </w:rPr>
        <w:t>i</w:t>
      </w:r>
      <w:r w:rsidRPr="004C6032">
        <w:rPr>
          <w:rFonts w:ascii="Arial" w:hAnsi="Arial" w:cs="Arial"/>
          <w:lang w:eastAsia="sl-SI"/>
        </w:rPr>
        <w:t xml:space="preserve">, ki jih ureja </w:t>
      </w:r>
      <w:r w:rsidR="00FD1668">
        <w:rPr>
          <w:rFonts w:ascii="Arial" w:hAnsi="Arial" w:cs="Arial"/>
          <w:lang w:eastAsia="sl-SI"/>
        </w:rPr>
        <w:t>zakon</w:t>
      </w:r>
      <w:r w:rsidR="005A763E" w:rsidRPr="004C6032">
        <w:rPr>
          <w:rFonts w:ascii="Arial" w:hAnsi="Arial" w:cs="Arial"/>
          <w:lang w:eastAsia="sl-SI"/>
        </w:rPr>
        <w:t xml:space="preserve">, vsaka tri leta na podlagi povprečnih podatkov </w:t>
      </w:r>
      <w:r w:rsidR="007D7743">
        <w:rPr>
          <w:rFonts w:ascii="Arial" w:hAnsi="Arial" w:cs="Arial"/>
          <w:lang w:eastAsia="sl-SI"/>
        </w:rPr>
        <w:t>na podlagi</w:t>
      </w:r>
      <w:r w:rsidR="007D7743" w:rsidRPr="004C6032">
        <w:rPr>
          <w:rFonts w:ascii="Arial" w:hAnsi="Arial" w:cs="Arial"/>
          <w:lang w:eastAsia="sl-SI"/>
        </w:rPr>
        <w:t xml:space="preserve"> </w:t>
      </w:r>
      <w:r w:rsidR="005A763E" w:rsidRPr="004C6032">
        <w:rPr>
          <w:rFonts w:ascii="Arial" w:hAnsi="Arial" w:cs="Arial"/>
          <w:lang w:eastAsia="sl-SI"/>
        </w:rPr>
        <w:t>ekonomskih računov za kmetijstvo in gozdarstvo za zadnjih pet let pred novo določitvijo</w:t>
      </w:r>
      <w:r w:rsidR="002A68C4">
        <w:rPr>
          <w:rFonts w:ascii="Arial" w:hAnsi="Arial" w:cs="Arial"/>
          <w:lang w:eastAsia="sl-SI"/>
        </w:rPr>
        <w:t>, za katera so na razpolago potrebni podatki,</w:t>
      </w:r>
      <w:r w:rsidR="005A763E" w:rsidRPr="004C6032">
        <w:rPr>
          <w:rFonts w:ascii="Arial" w:hAnsi="Arial" w:cs="Arial"/>
          <w:lang w:eastAsia="sl-SI"/>
        </w:rPr>
        <w:t xml:space="preserve"> </w:t>
      </w:r>
      <w:r w:rsidR="007D532B" w:rsidRPr="004C6032">
        <w:rPr>
          <w:rFonts w:ascii="Arial" w:hAnsi="Arial" w:cs="Arial"/>
          <w:lang w:eastAsia="sl-SI"/>
        </w:rPr>
        <w:t>določi</w:t>
      </w:r>
      <w:r w:rsidR="007D7743">
        <w:rPr>
          <w:rFonts w:ascii="Arial" w:hAnsi="Arial" w:cs="Arial"/>
          <w:lang w:eastAsia="sl-SI"/>
        </w:rPr>
        <w:t>jo</w:t>
      </w:r>
      <w:r w:rsidR="007D532B" w:rsidRPr="004C6032">
        <w:rPr>
          <w:rFonts w:ascii="Arial" w:hAnsi="Arial" w:cs="Arial"/>
          <w:lang w:eastAsia="sl-SI"/>
        </w:rPr>
        <w:t xml:space="preserve"> lestvice katastrskega dohodka, pavšaln</w:t>
      </w:r>
      <w:r w:rsidR="007D7743">
        <w:rPr>
          <w:rFonts w:ascii="Arial" w:hAnsi="Arial" w:cs="Arial"/>
          <w:lang w:eastAsia="sl-SI"/>
        </w:rPr>
        <w:t>a</w:t>
      </w:r>
      <w:r w:rsidR="007D532B" w:rsidRPr="004C6032">
        <w:rPr>
          <w:rFonts w:ascii="Arial" w:hAnsi="Arial" w:cs="Arial"/>
          <w:lang w:eastAsia="sl-SI"/>
        </w:rPr>
        <w:t xml:space="preserve"> ocen</w:t>
      </w:r>
      <w:r w:rsidR="007D7743">
        <w:rPr>
          <w:rFonts w:ascii="Arial" w:hAnsi="Arial" w:cs="Arial"/>
          <w:lang w:eastAsia="sl-SI"/>
        </w:rPr>
        <w:t>a</w:t>
      </w:r>
      <w:r w:rsidR="007D532B" w:rsidRPr="004C6032">
        <w:rPr>
          <w:rFonts w:ascii="Arial" w:hAnsi="Arial" w:cs="Arial"/>
          <w:lang w:eastAsia="sl-SI"/>
        </w:rPr>
        <w:t xml:space="preserve"> dohodka na čebelji panj ter odstotk</w:t>
      </w:r>
      <w:r w:rsidR="007D7743">
        <w:rPr>
          <w:rFonts w:ascii="Arial" w:hAnsi="Arial" w:cs="Arial"/>
          <w:lang w:eastAsia="sl-SI"/>
        </w:rPr>
        <w:t>i</w:t>
      </w:r>
      <w:r w:rsidR="007D532B" w:rsidRPr="004C6032">
        <w:rPr>
          <w:rFonts w:ascii="Arial" w:hAnsi="Arial" w:cs="Arial"/>
          <w:lang w:eastAsia="sl-SI"/>
        </w:rPr>
        <w:t xml:space="preserve"> zmanjšanja katastrskega dohodka za zemljišča po vrstah dejanske rabe zemljišč in vrstah območij posebnih režimov za kmetovanje in gospodarjenje z gozdovi</w:t>
      </w:r>
      <w:r w:rsidR="004C6032" w:rsidRPr="004C6032">
        <w:rPr>
          <w:rFonts w:ascii="Arial" w:hAnsi="Arial" w:cs="Arial"/>
          <w:lang w:eastAsia="sl-SI"/>
        </w:rPr>
        <w:t>. S predlogom uredbe se določa</w:t>
      </w:r>
      <w:r w:rsidR="007D7743">
        <w:rPr>
          <w:rFonts w:ascii="Arial" w:hAnsi="Arial" w:cs="Arial"/>
          <w:lang w:eastAsia="sl-SI"/>
        </w:rPr>
        <w:t>jo</w:t>
      </w:r>
      <w:r w:rsidR="004C6032" w:rsidRPr="004C6032">
        <w:rPr>
          <w:rFonts w:ascii="Arial" w:hAnsi="Arial" w:cs="Arial"/>
          <w:lang w:eastAsia="sl-SI"/>
        </w:rPr>
        <w:t xml:space="preserve"> vs</w:t>
      </w:r>
      <w:r w:rsidR="007D7743">
        <w:rPr>
          <w:rFonts w:ascii="Arial" w:hAnsi="Arial" w:cs="Arial"/>
          <w:lang w:eastAsia="sl-SI"/>
        </w:rPr>
        <w:t>i</w:t>
      </w:r>
      <w:r w:rsidR="004C6032" w:rsidRPr="004C6032">
        <w:rPr>
          <w:rFonts w:ascii="Arial" w:hAnsi="Arial" w:cs="Arial"/>
          <w:lang w:eastAsia="sl-SI"/>
        </w:rPr>
        <w:t xml:space="preserve"> naveden</w:t>
      </w:r>
      <w:r w:rsidR="007D7743">
        <w:rPr>
          <w:rFonts w:ascii="Arial" w:hAnsi="Arial" w:cs="Arial"/>
          <w:lang w:eastAsia="sl-SI"/>
        </w:rPr>
        <w:t>i</w:t>
      </w:r>
      <w:r w:rsidR="004C6032" w:rsidRPr="004C6032">
        <w:rPr>
          <w:rFonts w:ascii="Arial" w:hAnsi="Arial" w:cs="Arial"/>
          <w:lang w:eastAsia="sl-SI"/>
        </w:rPr>
        <w:t xml:space="preserve"> </w:t>
      </w:r>
      <w:r w:rsidR="007D7743">
        <w:rPr>
          <w:rFonts w:ascii="Arial" w:hAnsi="Arial" w:cs="Arial"/>
          <w:lang w:eastAsia="sl-SI"/>
        </w:rPr>
        <w:t>d</w:t>
      </w:r>
      <w:r w:rsidR="004C6032" w:rsidRPr="004C6032">
        <w:rPr>
          <w:rFonts w:ascii="Arial" w:hAnsi="Arial" w:cs="Arial"/>
          <w:lang w:eastAsia="sl-SI"/>
        </w:rPr>
        <w:t>el</w:t>
      </w:r>
      <w:r w:rsidR="007D7743">
        <w:rPr>
          <w:rFonts w:ascii="Arial" w:hAnsi="Arial" w:cs="Arial"/>
          <w:lang w:eastAsia="sl-SI"/>
        </w:rPr>
        <w:t>i</w:t>
      </w:r>
      <w:r w:rsidR="007D532B" w:rsidRPr="004C6032">
        <w:rPr>
          <w:rFonts w:ascii="Arial" w:hAnsi="Arial" w:cs="Arial"/>
          <w:lang w:eastAsia="sl-SI"/>
        </w:rPr>
        <w:t xml:space="preserve"> za obdobje </w:t>
      </w:r>
      <w:r w:rsidR="004F37A1">
        <w:rPr>
          <w:rFonts w:ascii="Arial" w:hAnsi="Arial" w:cs="Arial"/>
          <w:lang w:eastAsia="sl-SI"/>
        </w:rPr>
        <w:t>2026–2028</w:t>
      </w:r>
      <w:r w:rsidR="007D532B" w:rsidRPr="004C6032">
        <w:rPr>
          <w:rFonts w:ascii="Arial" w:hAnsi="Arial" w:cs="Arial"/>
          <w:lang w:eastAsia="sl-SI"/>
        </w:rPr>
        <w:t xml:space="preserve">. </w:t>
      </w:r>
    </w:p>
    <w:p w14:paraId="4CD16F86" w14:textId="77777777" w:rsidR="00911E03" w:rsidRPr="004C6032" w:rsidRDefault="00911E03" w:rsidP="00BE5ED9">
      <w:pPr>
        <w:spacing w:after="0" w:line="280" w:lineRule="atLeast"/>
        <w:ind w:left="709"/>
        <w:contextualSpacing/>
        <w:jc w:val="both"/>
        <w:rPr>
          <w:rFonts w:ascii="Arial" w:hAnsi="Arial" w:cs="Arial"/>
          <w:lang w:eastAsia="sl-SI"/>
        </w:rPr>
      </w:pPr>
    </w:p>
    <w:p w14:paraId="19B04F9C" w14:textId="77777777" w:rsidR="001D41EA" w:rsidRPr="004C6032" w:rsidRDefault="001D41EA" w:rsidP="001D41EA">
      <w:pPr>
        <w:spacing w:after="0" w:line="240" w:lineRule="auto"/>
        <w:ind w:left="708"/>
        <w:contextualSpacing/>
        <w:jc w:val="both"/>
        <w:rPr>
          <w:rFonts w:ascii="Arial" w:eastAsia="Times New Roman" w:hAnsi="Arial" w:cs="Arial"/>
          <w:lang w:eastAsia="sl-SI"/>
        </w:rPr>
      </w:pPr>
    </w:p>
    <w:p w14:paraId="1BEAC4AD" w14:textId="77777777" w:rsidR="00FA5D48" w:rsidRPr="004C6032" w:rsidRDefault="00FA5D48" w:rsidP="00FA5D48">
      <w:pPr>
        <w:tabs>
          <w:tab w:val="left" w:pos="708"/>
        </w:tabs>
        <w:suppressAutoHyphens/>
        <w:spacing w:after="0" w:line="240" w:lineRule="auto"/>
        <w:rPr>
          <w:rFonts w:ascii="Arial" w:eastAsia="Times New Roman" w:hAnsi="Arial" w:cs="Arial"/>
          <w:lang w:eastAsia="ar-SA"/>
        </w:rPr>
      </w:pPr>
      <w:r w:rsidRPr="004C6032">
        <w:rPr>
          <w:rFonts w:ascii="Arial" w:eastAsia="Times New Roman" w:hAnsi="Arial" w:cs="Arial"/>
          <w:lang w:eastAsia="ar-SA"/>
        </w:rPr>
        <w:t>II. VSEBINSKA OBRAZLOŽITEV PREDLAGANIH REŠITEV</w:t>
      </w:r>
    </w:p>
    <w:p w14:paraId="1887F2BF" w14:textId="77777777" w:rsidR="00FA5D48" w:rsidRPr="004C6032" w:rsidRDefault="00FA5D48" w:rsidP="00FA5D48">
      <w:pPr>
        <w:tabs>
          <w:tab w:val="left" w:pos="708"/>
        </w:tabs>
        <w:suppressAutoHyphens/>
        <w:spacing w:after="0" w:line="240" w:lineRule="auto"/>
        <w:jc w:val="both"/>
        <w:rPr>
          <w:rFonts w:ascii="Arial" w:eastAsia="Times New Roman" w:hAnsi="Arial" w:cs="Arial"/>
          <w:lang w:eastAsia="ar-SA"/>
        </w:rPr>
      </w:pPr>
    </w:p>
    <w:p w14:paraId="32785152" w14:textId="7A29F690" w:rsidR="004C6032" w:rsidRPr="00FD1668" w:rsidRDefault="00BE5ED9" w:rsidP="00FD1668">
      <w:pPr>
        <w:jc w:val="both"/>
        <w:rPr>
          <w:rFonts w:ascii="Arial" w:eastAsia="Times New Roman" w:hAnsi="Arial" w:cs="Arial"/>
          <w:lang w:eastAsia="sl-SI"/>
        </w:rPr>
      </w:pPr>
      <w:r w:rsidRPr="004C6032">
        <w:rPr>
          <w:rFonts w:ascii="Arial" w:eastAsia="Times New Roman" w:hAnsi="Arial" w:cs="Arial"/>
          <w:iCs/>
        </w:rPr>
        <w:t xml:space="preserve">Uredba določa nove zneske katastrskega dohodka in pavšalne ocene dohodka na čebelji panj, ki bodo veljali </w:t>
      </w:r>
      <w:r w:rsidR="005F4B40" w:rsidRPr="004C6032">
        <w:rPr>
          <w:rFonts w:ascii="Arial" w:eastAsia="Times New Roman" w:hAnsi="Arial" w:cs="Arial"/>
          <w:iCs/>
        </w:rPr>
        <w:t>od</w:t>
      </w:r>
      <w:r w:rsidRPr="004C6032">
        <w:rPr>
          <w:rFonts w:ascii="Arial" w:eastAsia="Times New Roman" w:hAnsi="Arial" w:cs="Arial"/>
          <w:iCs/>
        </w:rPr>
        <w:t xml:space="preserve"> leta </w:t>
      </w:r>
      <w:r w:rsidR="00AA4A74" w:rsidRPr="004C6032">
        <w:rPr>
          <w:rFonts w:ascii="Arial" w:eastAsia="Times New Roman" w:hAnsi="Arial" w:cs="Arial"/>
          <w:iCs/>
        </w:rPr>
        <w:t>202</w:t>
      </w:r>
      <w:r w:rsidR="00AA4A74">
        <w:rPr>
          <w:rFonts w:ascii="Arial" w:eastAsia="Times New Roman" w:hAnsi="Arial" w:cs="Arial"/>
          <w:iCs/>
        </w:rPr>
        <w:t>6</w:t>
      </w:r>
      <w:r w:rsidR="00AA4A74" w:rsidRPr="004C6032">
        <w:rPr>
          <w:rFonts w:ascii="Arial" w:eastAsia="Times New Roman" w:hAnsi="Arial" w:cs="Arial"/>
          <w:iCs/>
        </w:rPr>
        <w:t xml:space="preserve"> </w:t>
      </w:r>
      <w:r w:rsidRPr="004C6032">
        <w:rPr>
          <w:rFonts w:ascii="Arial" w:eastAsia="Times New Roman" w:hAnsi="Arial" w:cs="Arial"/>
          <w:iCs/>
        </w:rPr>
        <w:t xml:space="preserve">do </w:t>
      </w:r>
      <w:r w:rsidR="007D7743">
        <w:rPr>
          <w:rFonts w:ascii="Arial" w:eastAsia="Times New Roman" w:hAnsi="Arial" w:cs="Arial"/>
          <w:iCs/>
        </w:rPr>
        <w:t xml:space="preserve">leta </w:t>
      </w:r>
      <w:r w:rsidR="00AA4A74" w:rsidRPr="004C6032">
        <w:rPr>
          <w:rFonts w:ascii="Arial" w:eastAsia="Times New Roman" w:hAnsi="Arial" w:cs="Arial"/>
          <w:iCs/>
        </w:rPr>
        <w:t>202</w:t>
      </w:r>
      <w:r w:rsidR="00AA4A74">
        <w:rPr>
          <w:rFonts w:ascii="Arial" w:eastAsia="Times New Roman" w:hAnsi="Arial" w:cs="Arial"/>
          <w:iCs/>
        </w:rPr>
        <w:t>8</w:t>
      </w:r>
      <w:r w:rsidR="004C6032" w:rsidRPr="004C6032">
        <w:rPr>
          <w:rFonts w:ascii="Arial" w:eastAsia="Times New Roman" w:hAnsi="Arial" w:cs="Arial"/>
          <w:iCs/>
        </w:rPr>
        <w:t>.</w:t>
      </w:r>
      <w:r w:rsidR="00B03351" w:rsidRPr="004C6032">
        <w:rPr>
          <w:rFonts w:ascii="Arial" w:eastAsia="Times New Roman" w:hAnsi="Arial" w:cs="Arial"/>
          <w:iCs/>
        </w:rPr>
        <w:t xml:space="preserve"> </w:t>
      </w:r>
      <w:r w:rsidR="004C6032" w:rsidRPr="004C6032">
        <w:rPr>
          <w:rFonts w:ascii="Arial" w:eastAsia="Times New Roman" w:hAnsi="Arial" w:cs="Arial"/>
          <w:lang w:eastAsia="sl-SI"/>
        </w:rPr>
        <w:t xml:space="preserve">Katastrski dohodek in pavšalna ocena dohodka na čebelji panj se bosta začela pripisovati kmetijskim in gozdnim zemljiščem oziroma čebeljim panjem s 1. januarjem leta </w:t>
      </w:r>
      <w:r w:rsidR="00AA4A74" w:rsidRPr="004C6032">
        <w:rPr>
          <w:rFonts w:ascii="Arial" w:eastAsia="Times New Roman" w:hAnsi="Arial" w:cs="Arial"/>
          <w:lang w:eastAsia="sl-SI"/>
        </w:rPr>
        <w:t>202</w:t>
      </w:r>
      <w:r w:rsidR="00AA4A74">
        <w:rPr>
          <w:rFonts w:ascii="Arial" w:eastAsia="Times New Roman" w:hAnsi="Arial" w:cs="Arial"/>
          <w:lang w:eastAsia="sl-SI"/>
        </w:rPr>
        <w:t>6</w:t>
      </w:r>
      <w:r w:rsidR="004C6032" w:rsidRPr="004C6032">
        <w:rPr>
          <w:rFonts w:ascii="Arial" w:eastAsia="Times New Roman" w:hAnsi="Arial" w:cs="Arial"/>
          <w:lang w:eastAsia="sl-SI"/>
        </w:rPr>
        <w:t>. Geodetska uprava Republike Slovenije pa mora</w:t>
      </w:r>
      <w:r w:rsidR="00FD1668">
        <w:rPr>
          <w:rFonts w:ascii="Arial" w:eastAsia="Times New Roman" w:hAnsi="Arial" w:cs="Arial"/>
          <w:lang w:eastAsia="sl-SI"/>
        </w:rPr>
        <w:t xml:space="preserve"> oseb</w:t>
      </w:r>
      <w:r w:rsidR="007D7743">
        <w:rPr>
          <w:rFonts w:ascii="Arial" w:eastAsia="Times New Roman" w:hAnsi="Arial" w:cs="Arial"/>
          <w:lang w:eastAsia="sl-SI"/>
        </w:rPr>
        <w:t>am</w:t>
      </w:r>
      <w:r w:rsidR="00FD1668">
        <w:rPr>
          <w:rFonts w:ascii="Arial" w:eastAsia="Times New Roman" w:hAnsi="Arial" w:cs="Arial"/>
          <w:lang w:eastAsia="sl-SI"/>
        </w:rPr>
        <w:t>, ki jim bo podatek v naslednjih treh letih za različne namene p</w:t>
      </w:r>
      <w:r w:rsidR="007D7743">
        <w:rPr>
          <w:rFonts w:ascii="Arial" w:eastAsia="Times New Roman" w:hAnsi="Arial" w:cs="Arial"/>
          <w:lang w:eastAsia="sl-SI"/>
        </w:rPr>
        <w:t>omeni</w:t>
      </w:r>
      <w:r w:rsidR="00FD1668">
        <w:rPr>
          <w:rFonts w:ascii="Arial" w:eastAsia="Times New Roman" w:hAnsi="Arial" w:cs="Arial"/>
          <w:lang w:eastAsia="sl-SI"/>
        </w:rPr>
        <w:t xml:space="preserve">l uradno oceno dohodka iz kmetijske in gozdarske dejavnosti, v skladu s četrtim odstavkom 12. člena ZUKD-2 </w:t>
      </w:r>
      <w:r w:rsidR="004C6032" w:rsidRPr="004C6032">
        <w:rPr>
          <w:rFonts w:ascii="Arial" w:eastAsia="Times New Roman" w:hAnsi="Arial" w:cs="Arial"/>
          <w:lang w:eastAsia="sl-SI"/>
        </w:rPr>
        <w:t xml:space="preserve">zagotoviti </w:t>
      </w:r>
      <w:r w:rsidR="004C6032" w:rsidRPr="004C6032">
        <w:rPr>
          <w:rFonts w:ascii="Arial" w:eastAsia="Times New Roman" w:hAnsi="Arial" w:cs="Arial"/>
          <w:lang w:eastAsia="sl-SI"/>
        </w:rPr>
        <w:lastRenderedPageBreak/>
        <w:t xml:space="preserve">vpogled v nove zneske katastrskega dohodka za kmetijska in gozdna zemljišča najpozneje do </w:t>
      </w:r>
      <w:r w:rsidR="004C6032" w:rsidRPr="00FD1668">
        <w:rPr>
          <w:rFonts w:ascii="Arial" w:eastAsia="Times New Roman" w:hAnsi="Arial" w:cs="Arial"/>
          <w:lang w:eastAsia="sl-SI"/>
        </w:rPr>
        <w:t>20. septembra letošnjega leta</w:t>
      </w:r>
      <w:r w:rsidR="007D7743">
        <w:rPr>
          <w:rFonts w:ascii="Arial" w:eastAsia="Times New Roman" w:hAnsi="Arial" w:cs="Arial"/>
          <w:lang w:eastAsia="sl-SI"/>
        </w:rPr>
        <w:t>,</w:t>
      </w:r>
      <w:r w:rsidR="004C6032" w:rsidRPr="00FD1668">
        <w:rPr>
          <w:rFonts w:ascii="Arial" w:eastAsia="Times New Roman" w:hAnsi="Arial" w:cs="Arial"/>
          <w:lang w:eastAsia="sl-SI"/>
        </w:rPr>
        <w:t xml:space="preserve"> torej leta </w:t>
      </w:r>
      <w:r w:rsidR="004F37A1">
        <w:rPr>
          <w:rFonts w:ascii="Arial" w:eastAsia="Times New Roman" w:hAnsi="Arial" w:cs="Arial"/>
          <w:lang w:eastAsia="sl-SI"/>
        </w:rPr>
        <w:t>2025</w:t>
      </w:r>
      <w:r w:rsidR="004C6032" w:rsidRPr="00FD1668">
        <w:rPr>
          <w:rFonts w:ascii="Arial" w:eastAsia="Times New Roman" w:hAnsi="Arial" w:cs="Arial"/>
          <w:lang w:eastAsia="sl-SI"/>
        </w:rPr>
        <w:t xml:space="preserve">. </w:t>
      </w:r>
    </w:p>
    <w:p w14:paraId="4CD478A7" w14:textId="526B967B" w:rsidR="00CE45F3" w:rsidRDefault="00FD1668" w:rsidP="00FD1668">
      <w:pPr>
        <w:jc w:val="both"/>
        <w:rPr>
          <w:rFonts w:ascii="Arial" w:hAnsi="Arial" w:cs="Arial"/>
          <w:lang w:eastAsia="sl-SI"/>
        </w:rPr>
      </w:pPr>
      <w:r>
        <w:rPr>
          <w:rFonts w:ascii="Arial" w:hAnsi="Arial" w:cs="Arial"/>
          <w:lang w:eastAsia="sl-SI"/>
        </w:rPr>
        <w:t>Katastrski dohodek in pavšalna ocena dohodka na čebelji panj se kot uradni podatek o oceni dohodka iz kmetijske in gozdarske dejavnosti upošte</w:t>
      </w:r>
      <w:r w:rsidR="00CE45F3">
        <w:rPr>
          <w:rFonts w:ascii="Arial" w:hAnsi="Arial" w:cs="Arial"/>
          <w:lang w:eastAsia="sl-SI"/>
        </w:rPr>
        <w:t>vata lastnikom oziroma uporabnikom kmetijskih in gozdnih zemljišč za potrebe dohodnine, določitve obveznosti in pravic v sistemu zdravstvenega, pokojninskega in socialnega varstva</w:t>
      </w:r>
      <w:r w:rsidR="002449A9">
        <w:rPr>
          <w:rFonts w:ascii="Arial" w:hAnsi="Arial" w:cs="Arial"/>
          <w:lang w:eastAsia="sl-SI"/>
        </w:rPr>
        <w:t>, dolgotrajne oskrbe</w:t>
      </w:r>
      <w:r w:rsidR="00CE45F3">
        <w:rPr>
          <w:rFonts w:ascii="Arial" w:hAnsi="Arial" w:cs="Arial"/>
          <w:lang w:eastAsia="sl-SI"/>
        </w:rPr>
        <w:t xml:space="preserve">, za odmero različnih javnih </w:t>
      </w:r>
      <w:r w:rsidR="007D7743">
        <w:rPr>
          <w:rFonts w:ascii="Arial" w:hAnsi="Arial" w:cs="Arial"/>
          <w:lang w:eastAsia="sl-SI"/>
        </w:rPr>
        <w:t xml:space="preserve">dajatev </w:t>
      </w:r>
      <w:r w:rsidR="00CE45F3">
        <w:rPr>
          <w:rFonts w:ascii="Arial" w:hAnsi="Arial" w:cs="Arial"/>
          <w:lang w:eastAsia="sl-SI"/>
        </w:rPr>
        <w:t xml:space="preserve">(pristojbina za vzdrževanje gozdnih cest) </w:t>
      </w:r>
      <w:r w:rsidR="007D7743">
        <w:rPr>
          <w:rFonts w:ascii="Arial" w:hAnsi="Arial" w:cs="Arial"/>
          <w:lang w:eastAsia="sl-SI"/>
        </w:rPr>
        <w:t>ter</w:t>
      </w:r>
      <w:r w:rsidR="00CE45F3">
        <w:rPr>
          <w:rFonts w:ascii="Arial" w:hAnsi="Arial" w:cs="Arial"/>
          <w:lang w:eastAsia="sl-SI"/>
        </w:rPr>
        <w:t xml:space="preserve"> drugih obveznih dajatev (članarina Kmetijsko gozdarske zbornice Slovenije). </w:t>
      </w:r>
    </w:p>
    <w:p w14:paraId="0E256B8C" w14:textId="77777777" w:rsidR="00CD63E3" w:rsidRDefault="004E4A8A" w:rsidP="002A270E">
      <w:pPr>
        <w:jc w:val="both"/>
        <w:rPr>
          <w:rFonts w:ascii="Arial" w:hAnsi="Arial" w:cs="Arial"/>
          <w:lang w:eastAsia="sl-SI"/>
        </w:rPr>
      </w:pPr>
      <w:r>
        <w:rPr>
          <w:rFonts w:ascii="Arial" w:hAnsi="Arial" w:cs="Arial"/>
          <w:lang w:eastAsia="sl-SI"/>
        </w:rPr>
        <w:t xml:space="preserve">Način izračuna katastrskega dohodka se je </w:t>
      </w:r>
      <w:r w:rsidR="007D7743">
        <w:rPr>
          <w:rFonts w:ascii="Arial" w:hAnsi="Arial" w:cs="Arial"/>
          <w:lang w:eastAsia="sl-SI"/>
        </w:rPr>
        <w:t>v času</w:t>
      </w:r>
      <w:r>
        <w:rPr>
          <w:rFonts w:ascii="Arial" w:hAnsi="Arial" w:cs="Arial"/>
          <w:lang w:eastAsia="sl-SI"/>
        </w:rPr>
        <w:t xml:space="preserve"> (pavšalno ocenjevanje dohodka, vezano na zemljišča, poznamo še iz avstro</w:t>
      </w:r>
      <w:r w:rsidR="007D7743">
        <w:rPr>
          <w:rFonts w:ascii="Arial" w:hAnsi="Arial" w:cs="Arial"/>
          <w:lang w:eastAsia="sl-SI"/>
        </w:rPr>
        <w:t>-</w:t>
      </w:r>
      <w:r>
        <w:rPr>
          <w:rFonts w:ascii="Arial" w:hAnsi="Arial" w:cs="Arial"/>
          <w:lang w:eastAsia="sl-SI"/>
        </w:rPr>
        <w:t xml:space="preserve">ogrskih časov) spreminjal. Zaradi preredkega ugotavljanja se je podatek sčasoma oddaljil od realnih ravni dohodka, kar se je odrazilo v njegovi izraziti podcenjenosti. </w:t>
      </w:r>
      <w:r w:rsidR="00CE45F3" w:rsidRPr="00304F17">
        <w:rPr>
          <w:rFonts w:ascii="Arial" w:hAnsi="Arial" w:cs="Arial"/>
          <w:lang w:eastAsia="sl-SI"/>
        </w:rPr>
        <w:t>Nov</w:t>
      </w:r>
      <w:r w:rsidR="007D7743">
        <w:rPr>
          <w:rFonts w:ascii="Arial" w:hAnsi="Arial" w:cs="Arial"/>
          <w:lang w:eastAsia="sl-SI"/>
        </w:rPr>
        <w:t>i</w:t>
      </w:r>
      <w:r w:rsidR="00CE45F3" w:rsidRPr="00304F17">
        <w:rPr>
          <w:rFonts w:ascii="Arial" w:hAnsi="Arial" w:cs="Arial"/>
          <w:lang w:eastAsia="sl-SI"/>
        </w:rPr>
        <w:t xml:space="preserve"> ZUKD-2 je začel veljati leta 2016. Prvič so se na novo izračunani podatki (</w:t>
      </w:r>
      <w:r w:rsidR="00CE45F3" w:rsidRPr="00304F17">
        <w:rPr>
          <w:rFonts w:ascii="Arial" w:hAnsi="Arial" w:cs="Arial"/>
        </w:rPr>
        <w:t>Uredba o določitvi lestvic katastrskega dohodka, pavšalne ocene dohodka na čebelji panj in območij posebnih režimov za kmetovanje in gospodarjenje z gozdovi za obdobje 2017–2019, Uradni list RS, št.</w:t>
      </w:r>
      <w:r w:rsidR="00304F17" w:rsidRPr="00304F17">
        <w:rPr>
          <w:rFonts w:ascii="Arial" w:hAnsi="Arial" w:cs="Arial"/>
        </w:rPr>
        <w:t xml:space="preserve"> 64/16) </w:t>
      </w:r>
      <w:r w:rsidR="00CE45F3" w:rsidRPr="00304F17">
        <w:rPr>
          <w:rFonts w:ascii="Arial" w:hAnsi="Arial" w:cs="Arial"/>
          <w:lang w:eastAsia="sl-SI"/>
        </w:rPr>
        <w:t xml:space="preserve">uradno začeli uporabljati leta 2017. </w:t>
      </w:r>
      <w:r w:rsidR="003A2A0D">
        <w:rPr>
          <w:rFonts w:ascii="Arial" w:hAnsi="Arial" w:cs="Arial"/>
          <w:lang w:eastAsia="sl-SI"/>
        </w:rPr>
        <w:t>Ker se je z novo metodologijo izračunan</w:t>
      </w:r>
      <w:r w:rsidR="007D7743">
        <w:rPr>
          <w:rFonts w:ascii="Arial" w:hAnsi="Arial" w:cs="Arial"/>
          <w:lang w:eastAsia="sl-SI"/>
        </w:rPr>
        <w:t>i</w:t>
      </w:r>
      <w:r w:rsidR="003A2A0D">
        <w:rPr>
          <w:rFonts w:ascii="Arial" w:hAnsi="Arial" w:cs="Arial"/>
          <w:lang w:eastAsia="sl-SI"/>
        </w:rPr>
        <w:t xml:space="preserve"> katastrski dohodek bolj približal realnim ravnem dohodka in se zato povišal, je </w:t>
      </w:r>
      <w:r w:rsidR="00CE45F3" w:rsidRPr="00304F17">
        <w:rPr>
          <w:rFonts w:ascii="Arial" w:hAnsi="Arial" w:cs="Arial"/>
          <w:lang w:eastAsia="sl-SI"/>
        </w:rPr>
        <w:t xml:space="preserve">ZUKD-2 s prehodno določbo 16. člena določil, da se v letu 2017 pavšalno ocenjeni dohodki </w:t>
      </w:r>
      <w:r w:rsidR="007D7743">
        <w:rPr>
          <w:rFonts w:ascii="Arial" w:hAnsi="Arial" w:cs="Arial"/>
          <w:lang w:eastAsia="sl-SI"/>
        </w:rPr>
        <w:t>v</w:t>
      </w:r>
      <w:r w:rsidR="007D7743" w:rsidRPr="00304F17">
        <w:rPr>
          <w:rFonts w:ascii="Arial" w:hAnsi="Arial" w:cs="Arial"/>
          <w:lang w:eastAsia="sl-SI"/>
        </w:rPr>
        <w:t xml:space="preserve"> </w:t>
      </w:r>
      <w:r w:rsidR="00CE45F3" w:rsidRPr="00304F17">
        <w:rPr>
          <w:rFonts w:ascii="Arial" w:hAnsi="Arial" w:cs="Arial"/>
          <w:lang w:eastAsia="sl-SI"/>
        </w:rPr>
        <w:t>ZUKD-2 pripišejo zemljiščem in panjem v vrednosti 40 %, v letu 2018 v vrednosti 55 % in v letu 2019 v vrednosti 75 % zneskov, ugotovljenih za leta 2017</w:t>
      </w:r>
      <w:r w:rsidR="00764A2E">
        <w:rPr>
          <w:rFonts w:ascii="Arial" w:hAnsi="Arial" w:cs="Arial"/>
          <w:lang w:eastAsia="sl-SI"/>
        </w:rPr>
        <w:t>–</w:t>
      </w:r>
      <w:r w:rsidR="00CE45F3" w:rsidRPr="00304F17">
        <w:rPr>
          <w:rFonts w:ascii="Arial" w:hAnsi="Arial" w:cs="Arial"/>
          <w:lang w:eastAsia="sl-SI"/>
        </w:rPr>
        <w:t xml:space="preserve">2019. </w:t>
      </w:r>
      <w:r w:rsidR="00304F17" w:rsidRPr="00304F17">
        <w:rPr>
          <w:rFonts w:ascii="Arial" w:hAnsi="Arial" w:cs="Arial"/>
          <w:lang w:eastAsia="sl-SI"/>
        </w:rPr>
        <w:t xml:space="preserve">Dodatno je prehodno ureditev postopnega poviševanja do tedaj izrazito podcenjenega podatka urejal tudi </w:t>
      </w:r>
      <w:r w:rsidR="003A2A0D">
        <w:rPr>
          <w:rFonts w:ascii="Arial" w:hAnsi="Arial" w:cs="Arial"/>
          <w:lang w:eastAsia="sl-SI"/>
        </w:rPr>
        <w:t>Z</w:t>
      </w:r>
      <w:r w:rsidR="00304F17" w:rsidRPr="00304F17">
        <w:rPr>
          <w:rFonts w:ascii="Arial" w:hAnsi="Arial" w:cs="Arial"/>
          <w:lang w:eastAsia="sl-SI"/>
        </w:rPr>
        <w:t xml:space="preserve">akon o dohodnini. </w:t>
      </w:r>
    </w:p>
    <w:p w14:paraId="4C9B9B45" w14:textId="6EADC664" w:rsidR="003A2A0D" w:rsidRDefault="00304F17" w:rsidP="002A270E">
      <w:pPr>
        <w:jc w:val="both"/>
        <w:rPr>
          <w:rFonts w:ascii="Arial" w:hAnsi="Arial" w:cs="Arial"/>
        </w:rPr>
      </w:pPr>
      <w:r w:rsidRPr="007916D1">
        <w:rPr>
          <w:rFonts w:ascii="Arial" w:hAnsi="Arial" w:cs="Arial"/>
          <w:lang w:eastAsia="sl-SI"/>
        </w:rPr>
        <w:t xml:space="preserve">V </w:t>
      </w:r>
      <w:r w:rsidR="007D7743" w:rsidRPr="007916D1">
        <w:rPr>
          <w:rFonts w:ascii="Arial" w:hAnsi="Arial" w:cs="Arial"/>
          <w:lang w:eastAsia="sl-SI"/>
        </w:rPr>
        <w:t xml:space="preserve">letu </w:t>
      </w:r>
      <w:r w:rsidRPr="007916D1">
        <w:rPr>
          <w:rFonts w:ascii="Arial" w:hAnsi="Arial" w:cs="Arial"/>
          <w:lang w:eastAsia="sl-SI"/>
        </w:rPr>
        <w:t>2019 je bila sprejeta nova uredba (</w:t>
      </w:r>
      <w:r w:rsidRPr="007916D1">
        <w:rPr>
          <w:rFonts w:ascii="Arial" w:hAnsi="Arial" w:cs="Arial"/>
        </w:rPr>
        <w:t xml:space="preserve">Uredba o določitvi lestvic katastrskega dohodka, pavšalne ocene dohodka na čebelji panj in območij posebnih režimov za kmetovanje in gospodarjenje z gozdovi za obdobje 2020–2022, Uradni list RS, št. </w:t>
      </w:r>
      <w:hyperlink r:id="rId13" w:tgtFrame="_blank" w:tooltip="Uredba o določitvi lestvic katastrskega dohodka, pavšalne ocene dohodka na čebelji panj in območij posebnih režimov za kmetovanje in gospodarjenje z gozdovi za obdobje 2020–2022" w:history="1">
        <w:r w:rsidRPr="007916D1">
          <w:rPr>
            <w:rFonts w:ascii="Arial" w:hAnsi="Arial" w:cs="Arial"/>
          </w:rPr>
          <w:t>39/19</w:t>
        </w:r>
      </w:hyperlink>
      <w:r w:rsidRPr="007916D1">
        <w:rPr>
          <w:rFonts w:ascii="Arial" w:hAnsi="Arial" w:cs="Arial"/>
        </w:rPr>
        <w:t xml:space="preserve">), ki </w:t>
      </w:r>
      <w:r w:rsidR="00CD63E3" w:rsidRPr="007916D1">
        <w:rPr>
          <w:rFonts w:ascii="Arial" w:hAnsi="Arial" w:cs="Arial"/>
        </w:rPr>
        <w:t xml:space="preserve">je v skladu z gibanji statističnih kazalcev o dohodku v kmetijstvu in gozdarstvu nakazala potrebo po zvišanju katastrskega dohodka </w:t>
      </w:r>
      <w:r w:rsidR="003A2A0D" w:rsidRPr="007916D1">
        <w:rPr>
          <w:rFonts w:ascii="Arial" w:hAnsi="Arial" w:cs="Arial"/>
        </w:rPr>
        <w:t xml:space="preserve">za naslednje obdobje </w:t>
      </w:r>
      <w:r w:rsidR="00CD63E3" w:rsidRPr="007916D1">
        <w:rPr>
          <w:rFonts w:ascii="Arial" w:hAnsi="Arial" w:cs="Arial"/>
        </w:rPr>
        <w:t xml:space="preserve">predvsem v trajnih nasadih. Uredba iz leta 2019 </w:t>
      </w:r>
      <w:r w:rsidRPr="007916D1">
        <w:rPr>
          <w:rFonts w:ascii="Arial" w:hAnsi="Arial" w:cs="Arial"/>
        </w:rPr>
        <w:t xml:space="preserve">bi se morala v polno določenih zneskih začeti uporabljati z letom 2020. Zaradi negotovosti in kriznih razmer v času epidemije </w:t>
      </w:r>
      <w:r w:rsidR="004660FE" w:rsidRPr="007916D1">
        <w:rPr>
          <w:rFonts w:ascii="Arial" w:hAnsi="Arial" w:cs="Arial"/>
        </w:rPr>
        <w:t>c</w:t>
      </w:r>
      <w:r w:rsidRPr="007916D1">
        <w:rPr>
          <w:rFonts w:ascii="Arial" w:hAnsi="Arial" w:cs="Arial"/>
        </w:rPr>
        <w:t>ovid</w:t>
      </w:r>
      <w:r w:rsidR="004660FE" w:rsidRPr="007916D1">
        <w:rPr>
          <w:rFonts w:ascii="Arial" w:hAnsi="Arial" w:cs="Arial"/>
        </w:rPr>
        <w:t>a</w:t>
      </w:r>
      <w:r w:rsidRPr="007916D1">
        <w:rPr>
          <w:rFonts w:ascii="Arial" w:hAnsi="Arial" w:cs="Arial"/>
        </w:rPr>
        <w:t xml:space="preserve">-19, ki so se odrazile tudi v kmetijskem sektorju, </w:t>
      </w:r>
      <w:r w:rsidR="004660FE" w:rsidRPr="007916D1">
        <w:rPr>
          <w:rFonts w:ascii="Arial" w:hAnsi="Arial" w:cs="Arial"/>
        </w:rPr>
        <w:t xml:space="preserve">so </w:t>
      </w:r>
      <w:r w:rsidRPr="007916D1">
        <w:rPr>
          <w:rFonts w:ascii="Arial" w:hAnsi="Arial" w:cs="Arial"/>
        </w:rPr>
        <w:t>se z interventno zakonodajo (63. člen Zakona o interventnih ukrepih za zajezitev epidemije COVID-19 in omilitve njenih posledic za državljane in gospodarstvo, 58. člen Zakona o interventnih ukrepih za pomoč pri omilitvi posledic drugega vala epidemije COVID-19) tudi za let</w:t>
      </w:r>
      <w:r w:rsidR="004660FE" w:rsidRPr="007916D1">
        <w:rPr>
          <w:rFonts w:ascii="Arial" w:hAnsi="Arial" w:cs="Arial"/>
        </w:rPr>
        <w:t>i</w:t>
      </w:r>
      <w:r w:rsidRPr="007916D1">
        <w:rPr>
          <w:rFonts w:ascii="Arial" w:hAnsi="Arial" w:cs="Arial"/>
        </w:rPr>
        <w:t xml:space="preserve"> 2020 in 2021 </w:t>
      </w:r>
      <w:r w:rsidR="002A270E" w:rsidRPr="007916D1">
        <w:rPr>
          <w:rFonts w:ascii="Arial" w:hAnsi="Arial" w:cs="Arial"/>
        </w:rPr>
        <w:t>znesk</w:t>
      </w:r>
      <w:r w:rsidR="004660FE" w:rsidRPr="007916D1">
        <w:rPr>
          <w:rFonts w:ascii="Arial" w:hAnsi="Arial" w:cs="Arial"/>
        </w:rPr>
        <w:t>i</w:t>
      </w:r>
      <w:r w:rsidR="002A270E" w:rsidRPr="007916D1">
        <w:rPr>
          <w:rFonts w:ascii="Arial" w:hAnsi="Arial" w:cs="Arial"/>
        </w:rPr>
        <w:t xml:space="preserve"> </w:t>
      </w:r>
      <w:r w:rsidR="003A2A0D" w:rsidRPr="007916D1">
        <w:rPr>
          <w:rFonts w:ascii="Arial" w:hAnsi="Arial" w:cs="Arial"/>
        </w:rPr>
        <w:t xml:space="preserve">na novo ocenjenega </w:t>
      </w:r>
      <w:r w:rsidR="002A270E" w:rsidRPr="007916D1">
        <w:rPr>
          <w:rFonts w:ascii="Arial" w:hAnsi="Arial" w:cs="Arial"/>
        </w:rPr>
        <w:t>katastrskega dohodka prepolovil</w:t>
      </w:r>
      <w:r w:rsidR="004660FE" w:rsidRPr="007916D1">
        <w:rPr>
          <w:rFonts w:ascii="Arial" w:hAnsi="Arial" w:cs="Arial"/>
        </w:rPr>
        <w:t>i</w:t>
      </w:r>
      <w:r w:rsidR="002A270E" w:rsidRPr="007916D1">
        <w:rPr>
          <w:rFonts w:ascii="Arial" w:hAnsi="Arial" w:cs="Arial"/>
        </w:rPr>
        <w:t>, znesk</w:t>
      </w:r>
      <w:r w:rsidR="004660FE" w:rsidRPr="007916D1">
        <w:rPr>
          <w:rFonts w:ascii="Arial" w:hAnsi="Arial" w:cs="Arial"/>
        </w:rPr>
        <w:t>i</w:t>
      </w:r>
      <w:r w:rsidR="002A270E" w:rsidRPr="007916D1">
        <w:rPr>
          <w:rFonts w:ascii="Arial" w:hAnsi="Arial" w:cs="Arial"/>
        </w:rPr>
        <w:t xml:space="preserve"> pavšalne ocene dohodka na čebelji panj pa znižal</w:t>
      </w:r>
      <w:r w:rsidR="004660FE" w:rsidRPr="007916D1">
        <w:rPr>
          <w:rFonts w:ascii="Arial" w:hAnsi="Arial" w:cs="Arial"/>
        </w:rPr>
        <w:t>i</w:t>
      </w:r>
      <w:r w:rsidR="002A270E" w:rsidRPr="007916D1">
        <w:rPr>
          <w:rFonts w:ascii="Arial" w:hAnsi="Arial" w:cs="Arial"/>
        </w:rPr>
        <w:t xml:space="preserve"> za 65 %. Podatki, ugotovljeni za obdobje 2020</w:t>
      </w:r>
      <w:r w:rsidR="004660FE" w:rsidRPr="007916D1">
        <w:rPr>
          <w:rFonts w:ascii="Arial" w:hAnsi="Arial" w:cs="Arial"/>
        </w:rPr>
        <w:t>–</w:t>
      </w:r>
      <w:r w:rsidR="002A270E" w:rsidRPr="007916D1">
        <w:rPr>
          <w:rFonts w:ascii="Arial" w:hAnsi="Arial" w:cs="Arial"/>
        </w:rPr>
        <w:t>2022</w:t>
      </w:r>
      <w:r w:rsidR="00CD63E3" w:rsidRPr="007916D1">
        <w:rPr>
          <w:rFonts w:ascii="Arial" w:hAnsi="Arial" w:cs="Arial"/>
        </w:rPr>
        <w:t xml:space="preserve">, </w:t>
      </w:r>
      <w:r w:rsidR="007916D1" w:rsidRPr="007916D1">
        <w:rPr>
          <w:rFonts w:ascii="Arial" w:hAnsi="Arial" w:cs="Arial"/>
        </w:rPr>
        <w:t xml:space="preserve">so </w:t>
      </w:r>
      <w:r w:rsidR="002A270E" w:rsidRPr="007916D1">
        <w:rPr>
          <w:rFonts w:ascii="Arial" w:hAnsi="Arial" w:cs="Arial"/>
        </w:rPr>
        <w:t xml:space="preserve">se </w:t>
      </w:r>
      <w:r w:rsidR="008C7111">
        <w:rPr>
          <w:rFonts w:ascii="Arial" w:hAnsi="Arial" w:cs="Arial"/>
        </w:rPr>
        <w:t xml:space="preserve">tako </w:t>
      </w:r>
      <w:r w:rsidR="002A270E" w:rsidRPr="007916D1">
        <w:rPr>
          <w:rFonts w:ascii="Arial" w:hAnsi="Arial" w:cs="Arial"/>
        </w:rPr>
        <w:t>v polnih zneskih upošteva</w:t>
      </w:r>
      <w:r w:rsidR="00E253F6">
        <w:rPr>
          <w:rFonts w:ascii="Arial" w:hAnsi="Arial" w:cs="Arial"/>
        </w:rPr>
        <w:t>li</w:t>
      </w:r>
      <w:r w:rsidR="002A270E" w:rsidRPr="007916D1">
        <w:rPr>
          <w:rFonts w:ascii="Arial" w:hAnsi="Arial" w:cs="Arial"/>
        </w:rPr>
        <w:t xml:space="preserve"> le za leto 2022.</w:t>
      </w:r>
      <w:r w:rsidR="002A270E">
        <w:rPr>
          <w:rFonts w:ascii="Arial" w:hAnsi="Arial" w:cs="Arial"/>
        </w:rPr>
        <w:t xml:space="preserve"> </w:t>
      </w:r>
      <w:r w:rsidR="008C7111">
        <w:rPr>
          <w:rFonts w:ascii="Arial" w:hAnsi="Arial" w:cs="Arial"/>
        </w:rPr>
        <w:t>V zadnjem obdobju 2023-2025 je bil katastrski dohodek znižan v</w:t>
      </w:r>
      <w:r w:rsidR="00F32051">
        <w:rPr>
          <w:rFonts w:ascii="Arial" w:hAnsi="Arial" w:cs="Arial"/>
        </w:rPr>
        <w:t xml:space="preserve"> letu 2023</w:t>
      </w:r>
      <w:r w:rsidR="008C7111">
        <w:rPr>
          <w:rFonts w:ascii="Arial" w:hAnsi="Arial" w:cs="Arial"/>
        </w:rPr>
        <w:t>, ko</w:t>
      </w:r>
      <w:r w:rsidR="00F32051">
        <w:rPr>
          <w:rFonts w:ascii="Arial" w:hAnsi="Arial" w:cs="Arial"/>
        </w:rPr>
        <w:t xml:space="preserve"> </w:t>
      </w:r>
      <w:r w:rsidR="00A37FEF">
        <w:rPr>
          <w:rFonts w:ascii="Arial" w:hAnsi="Arial" w:cs="Arial"/>
        </w:rPr>
        <w:t>je bil</w:t>
      </w:r>
      <w:r w:rsidR="00775503">
        <w:rPr>
          <w:rFonts w:ascii="Arial" w:hAnsi="Arial" w:cs="Arial"/>
        </w:rPr>
        <w:t>,</w:t>
      </w:r>
      <w:r w:rsidR="00A37FEF">
        <w:rPr>
          <w:rFonts w:ascii="Arial" w:hAnsi="Arial" w:cs="Arial"/>
        </w:rPr>
        <w:t xml:space="preserve"> z namenom omilitve posledic poplav in zemeljskih plazov, sprejet ukrep (21. člen </w:t>
      </w:r>
      <w:r w:rsidR="00A37FEF" w:rsidRPr="00A37FEF">
        <w:rPr>
          <w:rFonts w:ascii="Arial" w:hAnsi="Arial" w:cs="Arial"/>
        </w:rPr>
        <w:t>Zakona o interventnih ukrepih za odpravo posledic poplav in zemeljskih plazov iz avgusta 2023</w:t>
      </w:r>
      <w:r w:rsidR="00A37FEF">
        <w:rPr>
          <w:rFonts w:ascii="Arial" w:hAnsi="Arial" w:cs="Arial"/>
        </w:rPr>
        <w:t>)</w:t>
      </w:r>
      <w:r w:rsidR="00775503">
        <w:rPr>
          <w:rFonts w:ascii="Arial" w:hAnsi="Arial" w:cs="Arial"/>
        </w:rPr>
        <w:t>, s katerim se je</w:t>
      </w:r>
      <w:r w:rsidR="00F32051">
        <w:rPr>
          <w:rFonts w:ascii="Arial" w:hAnsi="Arial" w:cs="Arial"/>
        </w:rPr>
        <w:t xml:space="preserve"> za zemljišča</w:t>
      </w:r>
      <w:r w:rsidR="00775503">
        <w:rPr>
          <w:rFonts w:ascii="Arial" w:hAnsi="Arial" w:cs="Arial"/>
        </w:rPr>
        <w:t>, ki so bila prizadeta od poplave ali zemeljskih plazov, s stopnjo poškodovanosti 50 % ali več,</w:t>
      </w:r>
      <w:r w:rsidR="00F32051">
        <w:rPr>
          <w:rFonts w:ascii="Arial" w:hAnsi="Arial" w:cs="Arial"/>
        </w:rPr>
        <w:t xml:space="preserve"> </w:t>
      </w:r>
      <w:r w:rsidR="00775503">
        <w:rPr>
          <w:rFonts w:ascii="Arial" w:hAnsi="Arial" w:cs="Arial"/>
        </w:rPr>
        <w:t xml:space="preserve">katastrski dohodek </w:t>
      </w:r>
      <w:r w:rsidR="00F32051">
        <w:rPr>
          <w:rFonts w:ascii="Arial" w:hAnsi="Arial" w:cs="Arial"/>
        </w:rPr>
        <w:t>zniža</w:t>
      </w:r>
      <w:r w:rsidR="00775503">
        <w:rPr>
          <w:rFonts w:ascii="Arial" w:hAnsi="Arial" w:cs="Arial"/>
        </w:rPr>
        <w:t>l</w:t>
      </w:r>
      <w:r w:rsidR="00F32051">
        <w:rPr>
          <w:rFonts w:ascii="Arial" w:hAnsi="Arial" w:cs="Arial"/>
        </w:rPr>
        <w:t xml:space="preserve"> </w:t>
      </w:r>
      <w:r w:rsidR="00775503">
        <w:rPr>
          <w:rFonts w:ascii="Arial" w:hAnsi="Arial" w:cs="Arial"/>
        </w:rPr>
        <w:t>za</w:t>
      </w:r>
      <w:r w:rsidR="00F32051">
        <w:rPr>
          <w:rFonts w:ascii="Arial" w:hAnsi="Arial" w:cs="Arial"/>
        </w:rPr>
        <w:t xml:space="preserve"> </w:t>
      </w:r>
      <w:r w:rsidR="00775503">
        <w:rPr>
          <w:rFonts w:ascii="Arial" w:hAnsi="Arial" w:cs="Arial"/>
        </w:rPr>
        <w:t>5</w:t>
      </w:r>
      <w:r w:rsidR="00F32051">
        <w:rPr>
          <w:rFonts w:ascii="Arial" w:hAnsi="Arial" w:cs="Arial"/>
        </w:rPr>
        <w:t>0 %.</w:t>
      </w:r>
    </w:p>
    <w:p w14:paraId="32451E40" w14:textId="6630E012" w:rsidR="00F14955" w:rsidRPr="00F14955" w:rsidRDefault="00F14955" w:rsidP="00F14955">
      <w:pPr>
        <w:spacing w:after="0"/>
        <w:jc w:val="both"/>
        <w:rPr>
          <w:rFonts w:ascii="Arial" w:hAnsi="Arial" w:cs="Arial"/>
        </w:rPr>
      </w:pPr>
      <w:r w:rsidRPr="00F14955">
        <w:rPr>
          <w:rFonts w:ascii="Arial" w:hAnsi="Arial" w:cs="Arial"/>
        </w:rPr>
        <w:t>Novi izračuni</w:t>
      </w:r>
      <w:r w:rsidR="008C7111">
        <w:rPr>
          <w:rFonts w:ascii="Arial" w:hAnsi="Arial" w:cs="Arial"/>
        </w:rPr>
        <w:t xml:space="preserve"> za obdobje 2026-2028</w:t>
      </w:r>
      <w:r w:rsidRPr="00F14955">
        <w:rPr>
          <w:rFonts w:ascii="Arial" w:hAnsi="Arial" w:cs="Arial"/>
        </w:rPr>
        <w:t>, ki temeljijo na povprečnih podatkih o prihodkih posameznih vrst pridelave po ekonomskih računih za kmetijstvo in gozdarstvo Statističnega urada Republike Slovenije za obdobje 2019–2023 ter na normiranih odhodkih, določenih z Zakonom o ugotavljanju katastrskega dohodka (ZUKD-2) – ti znašajo 90 % za kmetijstvo (z izjemo čebelarstva) ter 80 % za čebelarstvo in gozdarstvo – kažejo, da se pavšalno ocenjeni dohodek iz uporabe kmetijskih in gozdnih zemljišč v obdobju 2026–2028 glede na obdobje 2023–2025 skupno povečuje za približno 14 %.</w:t>
      </w:r>
    </w:p>
    <w:p w14:paraId="20A642B6" w14:textId="77777777" w:rsidR="00F14955" w:rsidRPr="00F14955" w:rsidRDefault="00F14955" w:rsidP="00F14955">
      <w:pPr>
        <w:spacing w:after="0"/>
        <w:jc w:val="both"/>
        <w:rPr>
          <w:rFonts w:ascii="Arial" w:hAnsi="Arial" w:cs="Arial"/>
        </w:rPr>
      </w:pPr>
    </w:p>
    <w:p w14:paraId="255A0235" w14:textId="77777777" w:rsidR="00F14955" w:rsidRPr="00F14955" w:rsidRDefault="00F14955" w:rsidP="00F14955">
      <w:pPr>
        <w:spacing w:after="0"/>
        <w:jc w:val="both"/>
        <w:rPr>
          <w:rFonts w:ascii="Arial" w:hAnsi="Arial" w:cs="Arial"/>
        </w:rPr>
      </w:pPr>
      <w:r w:rsidRPr="00F14955">
        <w:rPr>
          <w:rFonts w:ascii="Arial" w:hAnsi="Arial" w:cs="Arial"/>
        </w:rPr>
        <w:lastRenderedPageBreak/>
        <w:t>Spremembe pa niso enotne za vse kategorije zemljišč:</w:t>
      </w:r>
    </w:p>
    <w:p w14:paraId="091366AD" w14:textId="77777777" w:rsidR="00F14955" w:rsidRPr="00F14955" w:rsidRDefault="00F14955" w:rsidP="00F14955">
      <w:pPr>
        <w:spacing w:after="0"/>
        <w:jc w:val="both"/>
        <w:rPr>
          <w:rFonts w:ascii="Arial" w:hAnsi="Arial" w:cs="Arial"/>
        </w:rPr>
      </w:pPr>
    </w:p>
    <w:p w14:paraId="4856AFE6" w14:textId="37BF8241" w:rsidR="00F14955" w:rsidRPr="00F14955" w:rsidRDefault="00F14955" w:rsidP="00F14955">
      <w:pPr>
        <w:spacing w:after="0"/>
        <w:jc w:val="both"/>
        <w:rPr>
          <w:rFonts w:ascii="Arial" w:hAnsi="Arial" w:cs="Arial"/>
        </w:rPr>
      </w:pPr>
      <w:r w:rsidRPr="00F14955">
        <w:rPr>
          <w:rFonts w:ascii="Arial" w:hAnsi="Arial" w:cs="Arial"/>
        </w:rPr>
        <w:t xml:space="preserve">Kmetijska zemljišča brez evidentirane podrobnejše dejanske rabe (kot so njive, travinje ipd.) beležijo povišanje katastrskega dohodka </w:t>
      </w:r>
      <w:r w:rsidR="005046ED">
        <w:rPr>
          <w:rFonts w:ascii="Arial" w:hAnsi="Arial" w:cs="Arial"/>
        </w:rPr>
        <w:t xml:space="preserve">na hektar </w:t>
      </w:r>
      <w:r w:rsidRPr="00F14955">
        <w:rPr>
          <w:rFonts w:ascii="Arial" w:hAnsi="Arial" w:cs="Arial"/>
        </w:rPr>
        <w:t xml:space="preserve">za </w:t>
      </w:r>
      <w:r>
        <w:rPr>
          <w:rFonts w:ascii="Arial" w:hAnsi="Arial" w:cs="Arial"/>
        </w:rPr>
        <w:t>18</w:t>
      </w:r>
      <w:r w:rsidRPr="00F14955">
        <w:rPr>
          <w:rFonts w:ascii="Arial" w:hAnsi="Arial" w:cs="Arial"/>
        </w:rPr>
        <w:t xml:space="preserve"> %, predvsem zaradi povečanja prihodkov v zadnjih letih.</w:t>
      </w:r>
    </w:p>
    <w:p w14:paraId="40A6D51C" w14:textId="77777777" w:rsidR="00F14955" w:rsidRPr="00F14955" w:rsidRDefault="00F14955" w:rsidP="00F14955">
      <w:pPr>
        <w:spacing w:after="0"/>
        <w:jc w:val="both"/>
        <w:rPr>
          <w:rFonts w:ascii="Arial" w:hAnsi="Arial" w:cs="Arial"/>
        </w:rPr>
      </w:pPr>
    </w:p>
    <w:p w14:paraId="5B4A62BF" w14:textId="1BA0EA9C" w:rsidR="00F14955" w:rsidRPr="00F14955" w:rsidRDefault="00F14955" w:rsidP="00F14955">
      <w:pPr>
        <w:spacing w:after="0"/>
        <w:jc w:val="both"/>
        <w:rPr>
          <w:rFonts w:ascii="Arial" w:hAnsi="Arial" w:cs="Arial"/>
        </w:rPr>
      </w:pPr>
      <w:r w:rsidRPr="00F14955">
        <w:rPr>
          <w:rFonts w:ascii="Arial" w:hAnsi="Arial" w:cs="Arial"/>
        </w:rPr>
        <w:t xml:space="preserve">Vinogradi beležijo povečanje </w:t>
      </w:r>
      <w:r w:rsidR="00DE1C0D">
        <w:rPr>
          <w:rFonts w:ascii="Arial" w:hAnsi="Arial" w:cs="Arial"/>
        </w:rPr>
        <w:t xml:space="preserve">katastrskega dohodka </w:t>
      </w:r>
      <w:r w:rsidR="008C7111">
        <w:rPr>
          <w:rFonts w:ascii="Arial" w:hAnsi="Arial" w:cs="Arial"/>
        </w:rPr>
        <w:t>na hektar</w:t>
      </w:r>
      <w:r w:rsidR="008C7111" w:rsidRPr="00F14955">
        <w:rPr>
          <w:rFonts w:ascii="Arial" w:hAnsi="Arial" w:cs="Arial"/>
        </w:rPr>
        <w:t xml:space="preserve"> </w:t>
      </w:r>
      <w:r w:rsidRPr="00F14955">
        <w:rPr>
          <w:rFonts w:ascii="Arial" w:hAnsi="Arial" w:cs="Arial"/>
        </w:rPr>
        <w:t xml:space="preserve">za </w:t>
      </w:r>
      <w:r w:rsidR="005046ED">
        <w:rPr>
          <w:rFonts w:ascii="Arial" w:hAnsi="Arial" w:cs="Arial"/>
        </w:rPr>
        <w:t>1</w:t>
      </w:r>
      <w:r w:rsidRPr="00F14955">
        <w:rPr>
          <w:rFonts w:ascii="Arial" w:hAnsi="Arial" w:cs="Arial"/>
        </w:rPr>
        <w:t xml:space="preserve">9 %, pri čemer na izračun poleg višjih prihodkov vpliva tudi zmanjševanje obsega vinogradov – ta se je v obdobju 2019–2023 v primerjavi s povprečjem let 2016–2020 zmanjšal za </w:t>
      </w:r>
      <w:r>
        <w:rPr>
          <w:rFonts w:ascii="Arial" w:hAnsi="Arial" w:cs="Arial"/>
        </w:rPr>
        <w:t>8</w:t>
      </w:r>
      <w:r w:rsidRPr="00F14955">
        <w:rPr>
          <w:rFonts w:ascii="Arial" w:hAnsi="Arial" w:cs="Arial"/>
        </w:rPr>
        <w:t>,</w:t>
      </w:r>
      <w:r>
        <w:rPr>
          <w:rFonts w:ascii="Arial" w:hAnsi="Arial" w:cs="Arial"/>
        </w:rPr>
        <w:t>1</w:t>
      </w:r>
      <w:r w:rsidRPr="00F14955">
        <w:rPr>
          <w:rFonts w:ascii="Arial" w:hAnsi="Arial" w:cs="Arial"/>
        </w:rPr>
        <w:t xml:space="preserve"> %.</w:t>
      </w:r>
    </w:p>
    <w:p w14:paraId="4FBB0F7B" w14:textId="77777777" w:rsidR="00F14955" w:rsidRPr="00F14955" w:rsidRDefault="00F14955" w:rsidP="00F14955">
      <w:pPr>
        <w:spacing w:after="0"/>
        <w:jc w:val="both"/>
        <w:rPr>
          <w:rFonts w:ascii="Arial" w:hAnsi="Arial" w:cs="Arial"/>
        </w:rPr>
      </w:pPr>
    </w:p>
    <w:p w14:paraId="7D6DC8E0" w14:textId="6611838B" w:rsidR="00F14955" w:rsidRDefault="005046ED" w:rsidP="00F14955">
      <w:pPr>
        <w:spacing w:after="0"/>
        <w:jc w:val="both"/>
        <w:rPr>
          <w:rFonts w:ascii="Arial" w:hAnsi="Arial" w:cs="Arial"/>
        </w:rPr>
      </w:pPr>
      <w:r>
        <w:rPr>
          <w:rFonts w:ascii="Arial" w:hAnsi="Arial" w:cs="Arial"/>
        </w:rPr>
        <w:t>Katastrski d</w:t>
      </w:r>
      <w:r w:rsidR="00AD43BF" w:rsidRPr="00AD43BF">
        <w:rPr>
          <w:rFonts w:ascii="Arial" w:hAnsi="Arial" w:cs="Arial"/>
        </w:rPr>
        <w:t xml:space="preserve">ohodek </w:t>
      </w:r>
      <w:r>
        <w:rPr>
          <w:rFonts w:ascii="Arial" w:hAnsi="Arial" w:cs="Arial"/>
        </w:rPr>
        <w:t xml:space="preserve">na hektar </w:t>
      </w:r>
      <w:r w:rsidR="00AD43BF">
        <w:rPr>
          <w:rFonts w:ascii="Arial" w:hAnsi="Arial" w:cs="Arial"/>
        </w:rPr>
        <w:t xml:space="preserve">se </w:t>
      </w:r>
      <w:r>
        <w:rPr>
          <w:rFonts w:ascii="Arial" w:hAnsi="Arial" w:cs="Arial"/>
        </w:rPr>
        <w:t xml:space="preserve">občutno </w:t>
      </w:r>
      <w:r w:rsidR="00AD43BF" w:rsidRPr="00AD43BF">
        <w:rPr>
          <w:rFonts w:ascii="Arial" w:hAnsi="Arial" w:cs="Arial"/>
        </w:rPr>
        <w:t xml:space="preserve">znižuje pri oljčnikih za </w:t>
      </w:r>
      <w:r>
        <w:rPr>
          <w:rFonts w:ascii="Arial" w:hAnsi="Arial" w:cs="Arial"/>
        </w:rPr>
        <w:t>23</w:t>
      </w:r>
      <w:r w:rsidRPr="00AD43BF">
        <w:rPr>
          <w:rFonts w:ascii="Arial" w:hAnsi="Arial" w:cs="Arial"/>
        </w:rPr>
        <w:t xml:space="preserve"> </w:t>
      </w:r>
      <w:r w:rsidR="00AD43BF" w:rsidRPr="00AD43BF">
        <w:rPr>
          <w:rFonts w:ascii="Arial" w:hAnsi="Arial" w:cs="Arial"/>
        </w:rPr>
        <w:t>%</w:t>
      </w:r>
      <w:r w:rsidR="00AD43BF">
        <w:rPr>
          <w:rFonts w:ascii="Arial" w:hAnsi="Arial" w:cs="Arial"/>
        </w:rPr>
        <w:t xml:space="preserve"> s tem, da se je površina oljčnikov povečala za 9 %</w:t>
      </w:r>
      <w:r>
        <w:rPr>
          <w:rFonts w:ascii="Arial" w:hAnsi="Arial" w:cs="Arial"/>
        </w:rPr>
        <w:t>, vendar so slabe letine vplivale na upad prihodka za 16 %. Znižuje se tudi</w:t>
      </w:r>
      <w:r w:rsidR="00AD43BF" w:rsidRPr="00AD43BF">
        <w:rPr>
          <w:rFonts w:ascii="Arial" w:hAnsi="Arial" w:cs="Arial"/>
        </w:rPr>
        <w:t xml:space="preserve"> pri intenzivnih in drugih trajnih nasadih </w:t>
      </w:r>
      <w:r w:rsidR="003670E2">
        <w:rPr>
          <w:rFonts w:ascii="Arial" w:hAnsi="Arial" w:cs="Arial"/>
        </w:rPr>
        <w:t xml:space="preserve">na hektar </w:t>
      </w:r>
      <w:r w:rsidR="00AD43BF" w:rsidRPr="00AD43BF">
        <w:rPr>
          <w:rFonts w:ascii="Arial" w:hAnsi="Arial" w:cs="Arial"/>
        </w:rPr>
        <w:t xml:space="preserve">za </w:t>
      </w:r>
      <w:r w:rsidRPr="00AD43BF">
        <w:rPr>
          <w:rFonts w:ascii="Arial" w:hAnsi="Arial" w:cs="Arial"/>
        </w:rPr>
        <w:t>1</w:t>
      </w:r>
      <w:r>
        <w:rPr>
          <w:rFonts w:ascii="Arial" w:hAnsi="Arial" w:cs="Arial"/>
        </w:rPr>
        <w:t>1</w:t>
      </w:r>
      <w:r w:rsidRPr="00AD43BF">
        <w:rPr>
          <w:rFonts w:ascii="Arial" w:hAnsi="Arial" w:cs="Arial"/>
        </w:rPr>
        <w:t xml:space="preserve"> </w:t>
      </w:r>
      <w:r w:rsidR="00AD43BF" w:rsidRPr="00AD43BF">
        <w:rPr>
          <w:rFonts w:ascii="Arial" w:hAnsi="Arial" w:cs="Arial"/>
        </w:rPr>
        <w:t>%</w:t>
      </w:r>
      <w:r w:rsidR="00F42703">
        <w:rPr>
          <w:rFonts w:ascii="Arial" w:hAnsi="Arial" w:cs="Arial"/>
        </w:rPr>
        <w:t xml:space="preserve"> </w:t>
      </w:r>
      <w:r w:rsidR="00AD43BF" w:rsidRPr="00AD43BF">
        <w:rPr>
          <w:rFonts w:ascii="Arial" w:hAnsi="Arial" w:cs="Arial"/>
        </w:rPr>
        <w:t>, medtem ko pri hmeljiščih ostaja nespremenjen</w:t>
      </w:r>
      <w:r w:rsidR="00AD43BF">
        <w:rPr>
          <w:rFonts w:ascii="Arial" w:hAnsi="Arial" w:cs="Arial"/>
        </w:rPr>
        <w:t xml:space="preserve">. </w:t>
      </w:r>
    </w:p>
    <w:p w14:paraId="59C548F0" w14:textId="77777777" w:rsidR="00AD43BF" w:rsidRPr="00F14955" w:rsidRDefault="00AD43BF" w:rsidP="00F14955">
      <w:pPr>
        <w:spacing w:after="0"/>
        <w:jc w:val="both"/>
        <w:rPr>
          <w:rFonts w:ascii="Arial" w:hAnsi="Arial" w:cs="Arial"/>
        </w:rPr>
      </w:pPr>
    </w:p>
    <w:p w14:paraId="77C04197" w14:textId="0B8A39EC" w:rsidR="00F14955" w:rsidRPr="00F14955" w:rsidRDefault="00F14955" w:rsidP="00F14955">
      <w:pPr>
        <w:spacing w:after="0"/>
        <w:jc w:val="both"/>
        <w:rPr>
          <w:rFonts w:ascii="Arial" w:hAnsi="Arial" w:cs="Arial"/>
        </w:rPr>
      </w:pPr>
      <w:r w:rsidRPr="00F14955">
        <w:rPr>
          <w:rFonts w:ascii="Arial" w:hAnsi="Arial" w:cs="Arial"/>
        </w:rPr>
        <w:t>Katastrski dohodek za gozd se v povprečju zvišuje za okoli 14 %, kar sledi trendu rasti vrednosti gozdnih lesnih sortimentov</w:t>
      </w:r>
      <w:r w:rsidR="003670E2">
        <w:rPr>
          <w:rFonts w:ascii="Arial" w:hAnsi="Arial" w:cs="Arial"/>
        </w:rPr>
        <w:t>, na hektar se zvišuje za 13 %</w:t>
      </w:r>
      <w:r w:rsidRPr="00F14955">
        <w:rPr>
          <w:rFonts w:ascii="Arial" w:hAnsi="Arial" w:cs="Arial"/>
        </w:rPr>
        <w:t>.</w:t>
      </w:r>
    </w:p>
    <w:p w14:paraId="25A146C0" w14:textId="77777777" w:rsidR="00F14955" w:rsidRPr="00F14955" w:rsidRDefault="00F14955" w:rsidP="00F14955">
      <w:pPr>
        <w:spacing w:after="0"/>
        <w:jc w:val="both"/>
        <w:rPr>
          <w:rFonts w:ascii="Arial" w:hAnsi="Arial" w:cs="Arial"/>
        </w:rPr>
      </w:pPr>
    </w:p>
    <w:p w14:paraId="37240832" w14:textId="77777777" w:rsidR="00F14955" w:rsidRDefault="00F14955" w:rsidP="00F14955">
      <w:pPr>
        <w:spacing w:after="0"/>
        <w:jc w:val="both"/>
        <w:rPr>
          <w:rFonts w:ascii="Arial" w:hAnsi="Arial" w:cs="Arial"/>
        </w:rPr>
      </w:pPr>
      <w:r w:rsidRPr="00F14955">
        <w:rPr>
          <w:rFonts w:ascii="Arial" w:hAnsi="Arial" w:cs="Arial"/>
        </w:rPr>
        <w:t>Pavšalna ocena dohodka na čebelji panj se znižuje za več kot 10 %, kar je posledica zmanjšanja obsega prihodkov v analiziranem obdobju in hkratnega povečanja števila registriranih čebeljih panjev na presečni datum.</w:t>
      </w:r>
    </w:p>
    <w:p w14:paraId="753564B1" w14:textId="77777777" w:rsidR="00F14955" w:rsidRPr="00F14955" w:rsidRDefault="00F14955" w:rsidP="00F14955">
      <w:pPr>
        <w:spacing w:after="0"/>
        <w:jc w:val="both"/>
        <w:rPr>
          <w:rFonts w:ascii="Arial" w:hAnsi="Arial" w:cs="Arial"/>
        </w:rPr>
      </w:pPr>
    </w:p>
    <w:p w14:paraId="13A1F310" w14:textId="77777777" w:rsidR="00FD1668" w:rsidRDefault="004E4A8A" w:rsidP="004C6032">
      <w:pPr>
        <w:spacing w:after="0"/>
        <w:jc w:val="both"/>
        <w:rPr>
          <w:rFonts w:ascii="Arial" w:eastAsia="Times New Roman" w:hAnsi="Arial" w:cs="Arial"/>
          <w:iCs/>
        </w:rPr>
      </w:pPr>
      <w:r>
        <w:rPr>
          <w:rFonts w:ascii="Arial" w:eastAsia="Times New Roman" w:hAnsi="Arial" w:cs="Arial"/>
          <w:iCs/>
        </w:rPr>
        <w:t xml:space="preserve">Vsi navedeni trendi izhajajo iz ekonomskih računov in so </w:t>
      </w:r>
      <w:r w:rsidR="004660FE">
        <w:rPr>
          <w:rFonts w:ascii="Arial" w:eastAsia="Times New Roman" w:hAnsi="Arial" w:cs="Arial"/>
          <w:iCs/>
        </w:rPr>
        <w:t xml:space="preserve">v </w:t>
      </w:r>
      <w:r>
        <w:rPr>
          <w:rFonts w:ascii="Arial" w:eastAsia="Times New Roman" w:hAnsi="Arial" w:cs="Arial"/>
          <w:iCs/>
        </w:rPr>
        <w:t>sklad</w:t>
      </w:r>
      <w:r w:rsidR="004660FE">
        <w:rPr>
          <w:rFonts w:ascii="Arial" w:eastAsia="Times New Roman" w:hAnsi="Arial" w:cs="Arial"/>
          <w:iCs/>
        </w:rPr>
        <w:t>u</w:t>
      </w:r>
      <w:r>
        <w:rPr>
          <w:rFonts w:ascii="Arial" w:eastAsia="Times New Roman" w:hAnsi="Arial" w:cs="Arial"/>
          <w:iCs/>
        </w:rPr>
        <w:t xml:space="preserve"> s kazalci </w:t>
      </w:r>
      <w:r w:rsidR="006C3D7A">
        <w:rPr>
          <w:rFonts w:ascii="Arial" w:eastAsia="Times New Roman" w:hAnsi="Arial" w:cs="Arial"/>
          <w:iCs/>
        </w:rPr>
        <w:t xml:space="preserve">o gibanju pridelave, prihodkov in stroškov v analiziranem obdobju. </w:t>
      </w:r>
    </w:p>
    <w:p w14:paraId="77CCC68A" w14:textId="77777777" w:rsidR="004E4A8A" w:rsidRDefault="004E4A8A" w:rsidP="004C6032">
      <w:pPr>
        <w:spacing w:after="0"/>
        <w:jc w:val="both"/>
        <w:rPr>
          <w:rFonts w:ascii="Arial" w:eastAsia="Times New Roman" w:hAnsi="Arial" w:cs="Arial"/>
          <w:iCs/>
        </w:rPr>
      </w:pPr>
    </w:p>
    <w:p w14:paraId="05E99239" w14:textId="77777777" w:rsidR="00FA5D48" w:rsidRPr="004C6032" w:rsidRDefault="00FA5D48" w:rsidP="004C6032">
      <w:pPr>
        <w:spacing w:after="0"/>
        <w:jc w:val="both"/>
        <w:rPr>
          <w:rFonts w:ascii="Arial" w:eastAsia="Times New Roman" w:hAnsi="Arial" w:cs="Arial"/>
          <w:iCs/>
        </w:rPr>
      </w:pPr>
      <w:r w:rsidRPr="004C6032">
        <w:rPr>
          <w:rFonts w:ascii="Arial" w:eastAsia="Times New Roman" w:hAnsi="Arial" w:cs="Arial"/>
          <w:iCs/>
        </w:rPr>
        <w:t>Obrazložitev posameznih členov:</w:t>
      </w:r>
    </w:p>
    <w:p w14:paraId="6C9B525F" w14:textId="77777777" w:rsidR="00FA5D48" w:rsidRPr="004C6032" w:rsidRDefault="00FA5D48" w:rsidP="00FA5D48">
      <w:pPr>
        <w:spacing w:after="0"/>
        <w:ind w:left="705"/>
        <w:jc w:val="both"/>
        <w:rPr>
          <w:rFonts w:ascii="Arial" w:eastAsia="Times New Roman" w:hAnsi="Arial" w:cs="Arial"/>
          <w:iCs/>
        </w:rPr>
      </w:pPr>
    </w:p>
    <w:p w14:paraId="1DB3F329" w14:textId="77777777" w:rsidR="00FA5D48" w:rsidRPr="004C6032" w:rsidRDefault="00FA5D48" w:rsidP="004C6032">
      <w:pPr>
        <w:numPr>
          <w:ilvl w:val="0"/>
          <w:numId w:val="29"/>
        </w:numPr>
        <w:suppressAutoHyphens/>
        <w:spacing w:after="0" w:line="240" w:lineRule="auto"/>
        <w:ind w:left="284" w:hanging="284"/>
        <w:jc w:val="both"/>
        <w:rPr>
          <w:rFonts w:ascii="Arial" w:eastAsia="Times New Roman" w:hAnsi="Arial" w:cs="Arial"/>
          <w:iCs/>
        </w:rPr>
      </w:pPr>
      <w:r w:rsidRPr="004C6032">
        <w:rPr>
          <w:rFonts w:ascii="Arial" w:eastAsia="Times New Roman" w:hAnsi="Arial" w:cs="Arial"/>
          <w:iCs/>
        </w:rPr>
        <w:t>člen</w:t>
      </w:r>
    </w:p>
    <w:p w14:paraId="1B842E0F" w14:textId="4F3EE388" w:rsidR="004C6032" w:rsidRDefault="00B03351" w:rsidP="004C6032">
      <w:pPr>
        <w:spacing w:after="0"/>
        <w:jc w:val="both"/>
        <w:rPr>
          <w:rFonts w:ascii="Arial" w:eastAsia="Times New Roman" w:hAnsi="Arial" w:cs="Arial"/>
          <w:iCs/>
        </w:rPr>
      </w:pPr>
      <w:r w:rsidRPr="004C6032">
        <w:rPr>
          <w:rFonts w:ascii="Arial" w:eastAsia="Times New Roman" w:hAnsi="Arial" w:cs="Arial"/>
          <w:iCs/>
        </w:rPr>
        <w:t xml:space="preserve">Člen določa vsebino uredbe, </w:t>
      </w:r>
      <w:r w:rsidR="005F4B40" w:rsidRPr="004C6032">
        <w:rPr>
          <w:rFonts w:ascii="Arial" w:eastAsia="Times New Roman" w:hAnsi="Arial" w:cs="Arial"/>
          <w:iCs/>
        </w:rPr>
        <w:t>in sicer</w:t>
      </w:r>
      <w:r w:rsidRPr="004C6032">
        <w:rPr>
          <w:rFonts w:ascii="Arial" w:eastAsia="Times New Roman" w:hAnsi="Arial" w:cs="Arial"/>
          <w:iCs/>
        </w:rPr>
        <w:t xml:space="preserve"> </w:t>
      </w:r>
      <w:r w:rsidR="007D532B" w:rsidRPr="004C6032">
        <w:rPr>
          <w:rFonts w:ascii="Arial" w:eastAsia="Times New Roman" w:hAnsi="Arial" w:cs="Arial"/>
          <w:iCs/>
        </w:rPr>
        <w:t>določitev lestvic katastrskega dohodka, pavšalne ocene doho</w:t>
      </w:r>
      <w:r w:rsidR="005F4B40" w:rsidRPr="004C6032">
        <w:rPr>
          <w:rFonts w:ascii="Arial" w:eastAsia="Times New Roman" w:hAnsi="Arial" w:cs="Arial"/>
          <w:iCs/>
        </w:rPr>
        <w:t>dka na čebelji</w:t>
      </w:r>
      <w:r w:rsidR="005F4B40">
        <w:rPr>
          <w:rFonts w:ascii="Arial" w:eastAsia="Times New Roman" w:hAnsi="Arial" w:cs="Arial"/>
          <w:iCs/>
        </w:rPr>
        <w:t xml:space="preserve"> panj in</w:t>
      </w:r>
      <w:r w:rsidR="007D532B">
        <w:rPr>
          <w:rFonts w:ascii="Arial" w:eastAsia="Times New Roman" w:hAnsi="Arial" w:cs="Arial"/>
          <w:iCs/>
        </w:rPr>
        <w:t xml:space="preserve"> odstotkov</w:t>
      </w:r>
      <w:r w:rsidR="007D532B" w:rsidRPr="007D532B">
        <w:rPr>
          <w:rFonts w:ascii="Arial" w:eastAsia="Times New Roman" w:hAnsi="Arial" w:cs="Arial"/>
          <w:iCs/>
        </w:rPr>
        <w:t xml:space="preserve"> zmanjšanja katastrskega dohodka za zemljišča po vrstah dejanske rabe zemljišč in vrstah območij posebnih režimov za kmetovanje in gospodarjenje z gozdovi za obdobje </w:t>
      </w:r>
      <w:r w:rsidR="004F37A1">
        <w:rPr>
          <w:rFonts w:ascii="Arial" w:eastAsia="Times New Roman" w:hAnsi="Arial" w:cs="Arial"/>
          <w:iCs/>
        </w:rPr>
        <w:t>2026–2028</w:t>
      </w:r>
      <w:r w:rsidR="007D532B">
        <w:rPr>
          <w:rFonts w:ascii="Arial" w:eastAsia="Times New Roman" w:hAnsi="Arial" w:cs="Arial"/>
          <w:iCs/>
        </w:rPr>
        <w:t xml:space="preserve">. </w:t>
      </w:r>
    </w:p>
    <w:p w14:paraId="38E7B7D6" w14:textId="77777777" w:rsidR="004C6032" w:rsidRDefault="004C6032" w:rsidP="004C6032">
      <w:pPr>
        <w:spacing w:after="0"/>
        <w:ind w:left="705"/>
        <w:jc w:val="both"/>
        <w:rPr>
          <w:rFonts w:ascii="Arial" w:eastAsia="Times New Roman" w:hAnsi="Arial" w:cs="Arial"/>
          <w:iCs/>
        </w:rPr>
      </w:pPr>
    </w:p>
    <w:p w14:paraId="2C846409" w14:textId="77777777" w:rsidR="00FA5D48" w:rsidRPr="00FA5D48" w:rsidRDefault="00FA5D48" w:rsidP="004C6032">
      <w:pPr>
        <w:numPr>
          <w:ilvl w:val="0"/>
          <w:numId w:val="29"/>
        </w:numPr>
        <w:spacing w:after="0"/>
        <w:ind w:left="284" w:hanging="284"/>
        <w:jc w:val="both"/>
        <w:rPr>
          <w:rFonts w:ascii="Arial" w:eastAsia="Times New Roman" w:hAnsi="Arial" w:cs="Arial"/>
          <w:iCs/>
        </w:rPr>
      </w:pPr>
      <w:r w:rsidRPr="00FA5D48">
        <w:rPr>
          <w:rFonts w:ascii="Arial" w:eastAsia="Times New Roman" w:hAnsi="Arial" w:cs="Arial"/>
          <w:iCs/>
        </w:rPr>
        <w:t>člen</w:t>
      </w:r>
    </w:p>
    <w:p w14:paraId="6DFE7832" w14:textId="77777777" w:rsidR="005566A2" w:rsidRPr="005566A2" w:rsidRDefault="005F4B40" w:rsidP="004C6032">
      <w:pPr>
        <w:spacing w:after="0"/>
        <w:jc w:val="both"/>
        <w:rPr>
          <w:rFonts w:ascii="Arial" w:eastAsia="Times New Roman" w:hAnsi="Arial" w:cs="Arial"/>
          <w:iCs/>
        </w:rPr>
      </w:pPr>
      <w:r>
        <w:rPr>
          <w:rFonts w:ascii="Arial" w:eastAsia="Times New Roman" w:hAnsi="Arial" w:cs="Arial"/>
          <w:iCs/>
        </w:rPr>
        <w:t xml:space="preserve">Člen </w:t>
      </w:r>
      <w:r w:rsidR="004C6032">
        <w:rPr>
          <w:rFonts w:ascii="Arial" w:eastAsia="Times New Roman" w:hAnsi="Arial" w:cs="Arial"/>
          <w:iCs/>
        </w:rPr>
        <w:t xml:space="preserve">podrobneje </w:t>
      </w:r>
      <w:r>
        <w:rPr>
          <w:rFonts w:ascii="Arial" w:eastAsia="Times New Roman" w:hAnsi="Arial" w:cs="Arial"/>
          <w:iCs/>
        </w:rPr>
        <w:t xml:space="preserve">ureja </w:t>
      </w:r>
      <w:r w:rsidR="00E675EE">
        <w:rPr>
          <w:rFonts w:ascii="Arial" w:eastAsia="Times New Roman" w:hAnsi="Arial" w:cs="Arial"/>
          <w:iCs/>
        </w:rPr>
        <w:t>način določitve lestvic katastrskega dohodka z</w:t>
      </w:r>
      <w:r>
        <w:rPr>
          <w:rFonts w:ascii="Arial" w:eastAsia="Times New Roman" w:hAnsi="Arial" w:cs="Arial"/>
          <w:iCs/>
        </w:rPr>
        <w:t>a kmetijska in gozdna zemljišča.</w:t>
      </w:r>
      <w:r w:rsidR="00E675EE">
        <w:rPr>
          <w:rFonts w:ascii="Arial" w:eastAsia="Times New Roman" w:hAnsi="Arial" w:cs="Arial"/>
          <w:iCs/>
        </w:rPr>
        <w:t xml:space="preserve"> </w:t>
      </w:r>
      <w:r w:rsidR="005566A2" w:rsidRPr="005566A2">
        <w:rPr>
          <w:rFonts w:ascii="Arial" w:eastAsia="Times New Roman" w:hAnsi="Arial" w:cs="Arial"/>
          <w:iCs/>
        </w:rPr>
        <w:t>Lestvic</w:t>
      </w:r>
      <w:r w:rsidR="00E675EE">
        <w:rPr>
          <w:rFonts w:ascii="Arial" w:eastAsia="Times New Roman" w:hAnsi="Arial" w:cs="Arial"/>
          <w:iCs/>
        </w:rPr>
        <w:t>e</w:t>
      </w:r>
      <w:r w:rsidR="005566A2" w:rsidRPr="005566A2">
        <w:rPr>
          <w:rFonts w:ascii="Arial" w:eastAsia="Times New Roman" w:hAnsi="Arial" w:cs="Arial"/>
          <w:iCs/>
        </w:rPr>
        <w:t xml:space="preserve"> katastrskega dohodka se določi</w:t>
      </w:r>
      <w:r w:rsidR="00E675EE">
        <w:rPr>
          <w:rFonts w:ascii="Arial" w:eastAsia="Times New Roman" w:hAnsi="Arial" w:cs="Arial"/>
          <w:iCs/>
        </w:rPr>
        <w:t>jo</w:t>
      </w:r>
      <w:r w:rsidR="005566A2" w:rsidRPr="005566A2">
        <w:rPr>
          <w:rFonts w:ascii="Arial" w:eastAsia="Times New Roman" w:hAnsi="Arial" w:cs="Arial"/>
          <w:iCs/>
        </w:rPr>
        <w:t xml:space="preserve"> na hektar kmetijskega zemljišča glede na vrsto dejanske rabe in boniteto zemljišča oziroma na hektar gozdnega zemljišča glede na rastiščni koeficient in boniteto zemljišča</w:t>
      </w:r>
      <w:r w:rsidR="005566A2">
        <w:rPr>
          <w:rFonts w:ascii="Arial" w:eastAsia="Times New Roman" w:hAnsi="Arial" w:cs="Arial"/>
          <w:iCs/>
        </w:rPr>
        <w:t xml:space="preserve">. </w:t>
      </w:r>
      <w:r w:rsidR="00E675EE" w:rsidRPr="00E675EE">
        <w:rPr>
          <w:rFonts w:ascii="Arial" w:eastAsia="Times New Roman" w:hAnsi="Arial" w:cs="Arial"/>
          <w:iCs/>
        </w:rPr>
        <w:t xml:space="preserve">Člen ureja </w:t>
      </w:r>
      <w:r w:rsidR="00E675EE">
        <w:rPr>
          <w:rFonts w:ascii="Arial" w:eastAsia="Times New Roman" w:hAnsi="Arial" w:cs="Arial"/>
          <w:iCs/>
        </w:rPr>
        <w:t xml:space="preserve">tudi </w:t>
      </w:r>
      <w:r>
        <w:rPr>
          <w:rFonts w:ascii="Arial" w:eastAsia="Times New Roman" w:hAnsi="Arial" w:cs="Arial"/>
          <w:iCs/>
        </w:rPr>
        <w:t>posebnost</w:t>
      </w:r>
      <w:r w:rsidR="00E675EE" w:rsidRPr="00E675EE">
        <w:rPr>
          <w:rFonts w:ascii="Arial" w:eastAsia="Times New Roman" w:hAnsi="Arial" w:cs="Arial"/>
          <w:iCs/>
        </w:rPr>
        <w:t xml:space="preserve"> določitve katastrskega dohodka za gozdna zemljišča, ki izhaja iz ureditve, da se polovica dohodka gozdnih zemljišč porazdeli na vsa gozdna zemljišča in korigira glede na rastiščni koeficient, polovica pa porazdeli na vsa gozdna zemljišča in korigira glede na bonitetne točke. Katastrski dohodek gozdnega zemljišča se torej določi kot seštevek katastrskega dohodka glede na rastiščni koeficient in katastrskega dohodka glede na boniteto zemljišča. </w:t>
      </w:r>
    </w:p>
    <w:p w14:paraId="56560894" w14:textId="77777777" w:rsidR="00E675EE" w:rsidRDefault="00E675EE" w:rsidP="00E675EE">
      <w:pPr>
        <w:spacing w:after="0"/>
        <w:ind w:left="705"/>
        <w:jc w:val="both"/>
        <w:rPr>
          <w:rFonts w:ascii="Arial" w:eastAsia="Times New Roman" w:hAnsi="Arial" w:cs="Arial"/>
          <w:iCs/>
        </w:rPr>
      </w:pPr>
    </w:p>
    <w:p w14:paraId="3D93FDB1" w14:textId="7B35DEBB" w:rsidR="00E675EE" w:rsidRPr="00E675EE" w:rsidRDefault="00E675EE" w:rsidP="004C6032">
      <w:pPr>
        <w:spacing w:after="0"/>
        <w:jc w:val="both"/>
        <w:rPr>
          <w:rFonts w:ascii="Arial" w:eastAsia="Times New Roman" w:hAnsi="Arial" w:cs="Arial"/>
          <w:iCs/>
        </w:rPr>
      </w:pPr>
      <w:r>
        <w:rPr>
          <w:rFonts w:ascii="Arial" w:eastAsia="Times New Roman" w:hAnsi="Arial" w:cs="Arial"/>
          <w:iCs/>
        </w:rPr>
        <w:t xml:space="preserve">V </w:t>
      </w:r>
      <w:r w:rsidR="007A3165">
        <w:rPr>
          <w:rFonts w:ascii="Arial" w:eastAsia="Times New Roman" w:hAnsi="Arial" w:cs="Arial"/>
          <w:iCs/>
        </w:rPr>
        <w:t>P</w:t>
      </w:r>
      <w:r>
        <w:rPr>
          <w:rFonts w:ascii="Arial" w:eastAsia="Times New Roman" w:hAnsi="Arial" w:cs="Arial"/>
          <w:iCs/>
        </w:rPr>
        <w:t>rilogi 1 se določ</w:t>
      </w:r>
      <w:r w:rsidR="00B4582D">
        <w:rPr>
          <w:rFonts w:ascii="Arial" w:eastAsia="Times New Roman" w:hAnsi="Arial" w:cs="Arial"/>
          <w:iCs/>
        </w:rPr>
        <w:t>a</w:t>
      </w:r>
      <w:r>
        <w:rPr>
          <w:rFonts w:ascii="Arial" w:eastAsia="Times New Roman" w:hAnsi="Arial" w:cs="Arial"/>
          <w:iCs/>
        </w:rPr>
        <w:t xml:space="preserve"> l</w:t>
      </w:r>
      <w:r w:rsidRPr="00E675EE">
        <w:rPr>
          <w:rFonts w:ascii="Arial" w:eastAsia="Times New Roman" w:hAnsi="Arial" w:cs="Arial"/>
          <w:iCs/>
        </w:rPr>
        <w:t>estvica katastrskega</w:t>
      </w:r>
      <w:r>
        <w:rPr>
          <w:rFonts w:ascii="Arial" w:eastAsia="Times New Roman" w:hAnsi="Arial" w:cs="Arial"/>
          <w:iCs/>
        </w:rPr>
        <w:t xml:space="preserve"> dohodka za kmetijska zemljišča</w:t>
      </w:r>
      <w:r w:rsidR="004660FE">
        <w:rPr>
          <w:rFonts w:ascii="Arial" w:eastAsia="Times New Roman" w:hAnsi="Arial" w:cs="Arial"/>
          <w:iCs/>
        </w:rPr>
        <w:t>,</w:t>
      </w:r>
      <w:r>
        <w:rPr>
          <w:rFonts w:ascii="Arial" w:eastAsia="Times New Roman" w:hAnsi="Arial" w:cs="Arial"/>
          <w:iCs/>
        </w:rPr>
        <w:t xml:space="preserve"> </w:t>
      </w:r>
      <w:r w:rsidR="004660FE">
        <w:rPr>
          <w:rFonts w:ascii="Arial" w:eastAsia="Times New Roman" w:hAnsi="Arial" w:cs="Arial"/>
          <w:iCs/>
        </w:rPr>
        <w:t>v</w:t>
      </w:r>
      <w:r>
        <w:rPr>
          <w:rFonts w:ascii="Arial" w:eastAsia="Times New Roman" w:hAnsi="Arial" w:cs="Arial"/>
          <w:iCs/>
        </w:rPr>
        <w:t xml:space="preserve"> </w:t>
      </w:r>
      <w:r w:rsidR="00B4582D">
        <w:rPr>
          <w:rFonts w:ascii="Arial" w:eastAsia="Times New Roman" w:hAnsi="Arial" w:cs="Arial"/>
          <w:iCs/>
        </w:rPr>
        <w:t>P</w:t>
      </w:r>
      <w:r>
        <w:rPr>
          <w:rFonts w:ascii="Arial" w:eastAsia="Times New Roman" w:hAnsi="Arial" w:cs="Arial"/>
          <w:iCs/>
        </w:rPr>
        <w:t xml:space="preserve">rilogi 2 pa lestvici </w:t>
      </w:r>
      <w:r w:rsidRPr="00E675EE">
        <w:rPr>
          <w:rFonts w:ascii="Arial" w:eastAsia="Times New Roman" w:hAnsi="Arial" w:cs="Arial"/>
          <w:iCs/>
        </w:rPr>
        <w:t>katastrskega dohodka za gozdna zemljišča</w:t>
      </w:r>
      <w:r>
        <w:rPr>
          <w:rFonts w:ascii="Arial" w:eastAsia="Times New Roman" w:hAnsi="Arial" w:cs="Arial"/>
          <w:iCs/>
        </w:rPr>
        <w:t xml:space="preserve">. </w:t>
      </w:r>
    </w:p>
    <w:p w14:paraId="717846AA" w14:textId="77777777" w:rsidR="00E675EE" w:rsidRPr="00E675EE" w:rsidRDefault="00E675EE" w:rsidP="00E675EE">
      <w:pPr>
        <w:spacing w:after="0"/>
        <w:ind w:left="705"/>
        <w:jc w:val="both"/>
        <w:rPr>
          <w:rFonts w:ascii="Arial" w:eastAsia="Times New Roman" w:hAnsi="Arial" w:cs="Arial"/>
          <w:iCs/>
        </w:rPr>
      </w:pPr>
    </w:p>
    <w:p w14:paraId="2E3BE005" w14:textId="77777777" w:rsidR="00FA5D48" w:rsidRPr="00FA5D48" w:rsidRDefault="00FA5D48" w:rsidP="004C6032">
      <w:pPr>
        <w:spacing w:after="0"/>
        <w:jc w:val="both"/>
        <w:rPr>
          <w:rFonts w:ascii="Arial" w:eastAsia="Times New Roman" w:hAnsi="Arial" w:cs="Arial"/>
          <w:iCs/>
        </w:rPr>
      </w:pPr>
      <w:r w:rsidRPr="00FA5D48">
        <w:rPr>
          <w:rFonts w:ascii="Arial" w:eastAsia="Times New Roman" w:hAnsi="Arial" w:cs="Arial"/>
          <w:iCs/>
        </w:rPr>
        <w:t>3. člen</w:t>
      </w:r>
    </w:p>
    <w:p w14:paraId="4A0DE7D2" w14:textId="5CAE997A" w:rsidR="00FA5D48" w:rsidRDefault="005F4B40" w:rsidP="004C6032">
      <w:pPr>
        <w:spacing w:after="0"/>
        <w:jc w:val="both"/>
        <w:rPr>
          <w:rFonts w:ascii="Arial" w:eastAsia="Times New Roman" w:hAnsi="Arial" w:cs="Arial"/>
          <w:iCs/>
        </w:rPr>
      </w:pPr>
      <w:r>
        <w:rPr>
          <w:rFonts w:ascii="Arial" w:eastAsia="Times New Roman" w:hAnsi="Arial" w:cs="Arial"/>
          <w:iCs/>
        </w:rPr>
        <w:t xml:space="preserve">Člen </w:t>
      </w:r>
      <w:r w:rsidR="0086011F">
        <w:rPr>
          <w:rFonts w:ascii="Arial" w:eastAsia="Times New Roman" w:hAnsi="Arial" w:cs="Arial"/>
          <w:iCs/>
        </w:rPr>
        <w:t xml:space="preserve">uvaja </w:t>
      </w:r>
      <w:r w:rsidR="00B4582D">
        <w:rPr>
          <w:rFonts w:ascii="Arial" w:eastAsia="Times New Roman" w:hAnsi="Arial" w:cs="Arial"/>
          <w:iCs/>
        </w:rPr>
        <w:t>P</w:t>
      </w:r>
      <w:r w:rsidR="0086011F">
        <w:rPr>
          <w:rFonts w:ascii="Arial" w:eastAsia="Times New Roman" w:hAnsi="Arial" w:cs="Arial"/>
          <w:iCs/>
        </w:rPr>
        <w:t>rilogo</w:t>
      </w:r>
      <w:r w:rsidR="00DB0BBF">
        <w:rPr>
          <w:rFonts w:ascii="Arial" w:eastAsia="Times New Roman" w:hAnsi="Arial" w:cs="Arial"/>
          <w:iCs/>
        </w:rPr>
        <w:t xml:space="preserve"> 3, </w:t>
      </w:r>
      <w:r w:rsidR="00145FBA">
        <w:rPr>
          <w:rFonts w:ascii="Arial" w:eastAsia="Times New Roman" w:hAnsi="Arial" w:cs="Arial"/>
          <w:iCs/>
        </w:rPr>
        <w:t xml:space="preserve">ki določa </w:t>
      </w:r>
      <w:r w:rsidR="00DB0BBF">
        <w:rPr>
          <w:rFonts w:ascii="Arial" w:eastAsia="Times New Roman" w:hAnsi="Arial" w:cs="Arial"/>
          <w:iCs/>
        </w:rPr>
        <w:t>o</w:t>
      </w:r>
      <w:r w:rsidR="00145FBA">
        <w:rPr>
          <w:rFonts w:ascii="Arial" w:eastAsia="Times New Roman" w:hAnsi="Arial" w:cs="Arial"/>
          <w:iCs/>
        </w:rPr>
        <w:t>dstotke</w:t>
      </w:r>
      <w:r w:rsidR="00E675EE" w:rsidRPr="00E675EE">
        <w:rPr>
          <w:rFonts w:ascii="Arial" w:eastAsia="Times New Roman" w:hAnsi="Arial" w:cs="Arial"/>
          <w:iCs/>
        </w:rPr>
        <w:t xml:space="preserve"> zmanjšanja katastrskega dohodka za zemljišča po vrstah dejanske rabe zemljišč in vrstah območij posebnih režimov za kmetovanje in </w:t>
      </w:r>
      <w:r w:rsidR="00E675EE" w:rsidRPr="00E675EE">
        <w:rPr>
          <w:rFonts w:ascii="Arial" w:eastAsia="Times New Roman" w:hAnsi="Arial" w:cs="Arial"/>
          <w:iCs/>
        </w:rPr>
        <w:lastRenderedPageBreak/>
        <w:t>gospodarjenje z gozdovi</w:t>
      </w:r>
      <w:r w:rsidR="0086011F">
        <w:rPr>
          <w:rFonts w:ascii="Arial" w:eastAsia="Times New Roman" w:hAnsi="Arial" w:cs="Arial"/>
          <w:iCs/>
        </w:rPr>
        <w:t xml:space="preserve"> </w:t>
      </w:r>
      <w:r w:rsidR="00257E65">
        <w:rPr>
          <w:rFonts w:ascii="Arial" w:eastAsia="Times New Roman" w:hAnsi="Arial" w:cs="Arial"/>
          <w:iCs/>
        </w:rPr>
        <w:t xml:space="preserve">ter </w:t>
      </w:r>
      <w:r w:rsidR="0086011F">
        <w:rPr>
          <w:rFonts w:ascii="Arial" w:eastAsia="Times New Roman" w:hAnsi="Arial" w:cs="Arial"/>
          <w:iCs/>
        </w:rPr>
        <w:t>način določanja odstotka zmanjšanja na posamezno parcelo</w:t>
      </w:r>
      <w:r w:rsidR="00DB0BBF">
        <w:rPr>
          <w:rFonts w:ascii="Arial" w:eastAsia="Times New Roman" w:hAnsi="Arial" w:cs="Arial"/>
          <w:iCs/>
        </w:rPr>
        <w:t>. Kot o</w:t>
      </w:r>
      <w:r w:rsidR="006E01E9" w:rsidRPr="006E01E9">
        <w:rPr>
          <w:rFonts w:ascii="Arial" w:eastAsia="Times New Roman" w:hAnsi="Arial" w:cs="Arial"/>
          <w:iCs/>
        </w:rPr>
        <w:t xml:space="preserve">bmočja posebnih režimov za kmetovanje in gospodarjenje z gozdovi se </w:t>
      </w:r>
      <w:r w:rsidR="00DB0BBF">
        <w:rPr>
          <w:rFonts w:ascii="Arial" w:eastAsia="Times New Roman" w:hAnsi="Arial" w:cs="Arial"/>
          <w:iCs/>
        </w:rPr>
        <w:t>upoštevajo</w:t>
      </w:r>
      <w:r w:rsidR="006E01E9" w:rsidRPr="006E01E9">
        <w:rPr>
          <w:rFonts w:ascii="Arial" w:eastAsia="Times New Roman" w:hAnsi="Arial" w:cs="Arial"/>
          <w:iCs/>
        </w:rPr>
        <w:t xml:space="preserve"> najožja vodovarstvena območja, namenjena za varstvo vodnih virov za javno oskrbo s pitno vodo, gozdn</w:t>
      </w:r>
      <w:r w:rsidR="00DB0BBF">
        <w:rPr>
          <w:rFonts w:ascii="Arial" w:eastAsia="Times New Roman" w:hAnsi="Arial" w:cs="Arial"/>
          <w:iCs/>
        </w:rPr>
        <w:t>i</w:t>
      </w:r>
      <w:r w:rsidR="006E01E9" w:rsidRPr="006E01E9">
        <w:rPr>
          <w:rFonts w:ascii="Arial" w:eastAsia="Times New Roman" w:hAnsi="Arial" w:cs="Arial"/>
          <w:iCs/>
        </w:rPr>
        <w:t xml:space="preserve"> rezervat</w:t>
      </w:r>
      <w:r w:rsidR="00DB0BBF">
        <w:rPr>
          <w:rFonts w:ascii="Arial" w:eastAsia="Times New Roman" w:hAnsi="Arial" w:cs="Arial"/>
          <w:iCs/>
        </w:rPr>
        <w:t>i</w:t>
      </w:r>
      <w:r w:rsidR="006E01E9" w:rsidRPr="006E01E9">
        <w:rPr>
          <w:rFonts w:ascii="Arial" w:eastAsia="Times New Roman" w:hAnsi="Arial" w:cs="Arial"/>
          <w:iCs/>
        </w:rPr>
        <w:t>, varovaln</w:t>
      </w:r>
      <w:r w:rsidR="00DB0BBF">
        <w:rPr>
          <w:rFonts w:ascii="Arial" w:eastAsia="Times New Roman" w:hAnsi="Arial" w:cs="Arial"/>
          <w:iCs/>
        </w:rPr>
        <w:t>i</w:t>
      </w:r>
      <w:r w:rsidR="006E01E9" w:rsidRPr="006E01E9">
        <w:rPr>
          <w:rFonts w:ascii="Arial" w:eastAsia="Times New Roman" w:hAnsi="Arial" w:cs="Arial"/>
          <w:iCs/>
        </w:rPr>
        <w:t xml:space="preserve"> gozdov</w:t>
      </w:r>
      <w:r w:rsidR="00DB0BBF">
        <w:rPr>
          <w:rFonts w:ascii="Arial" w:eastAsia="Times New Roman" w:hAnsi="Arial" w:cs="Arial"/>
          <w:iCs/>
        </w:rPr>
        <w:t>i</w:t>
      </w:r>
      <w:r w:rsidR="006E01E9" w:rsidRPr="006E01E9">
        <w:rPr>
          <w:rFonts w:ascii="Arial" w:eastAsia="Times New Roman" w:hAnsi="Arial" w:cs="Arial"/>
          <w:iCs/>
        </w:rPr>
        <w:t xml:space="preserve"> brez možnega poseka ali z omejenim posekom</w:t>
      </w:r>
      <w:r w:rsidR="00145FBA">
        <w:rPr>
          <w:rFonts w:ascii="Arial" w:eastAsia="Times New Roman" w:hAnsi="Arial" w:cs="Arial"/>
          <w:iCs/>
        </w:rPr>
        <w:t xml:space="preserve"> in gozdovi</w:t>
      </w:r>
      <w:r w:rsidR="006E01E9" w:rsidRPr="006E01E9">
        <w:rPr>
          <w:rFonts w:ascii="Arial" w:eastAsia="Times New Roman" w:hAnsi="Arial" w:cs="Arial"/>
          <w:iCs/>
        </w:rPr>
        <w:t>, zaprti po predpisih, ki urejajo pristojbine za vzdrževanje gozdnih cest.</w:t>
      </w:r>
      <w:r w:rsidR="006E01E9">
        <w:rPr>
          <w:rFonts w:ascii="Arial" w:eastAsia="Times New Roman" w:hAnsi="Arial" w:cs="Arial"/>
          <w:iCs/>
        </w:rPr>
        <w:t xml:space="preserve"> </w:t>
      </w:r>
    </w:p>
    <w:p w14:paraId="1283527C" w14:textId="77777777" w:rsidR="00EE652C" w:rsidRPr="00FA5D48" w:rsidRDefault="00EE652C" w:rsidP="00FA5D48">
      <w:pPr>
        <w:spacing w:after="0"/>
        <w:ind w:left="705"/>
        <w:jc w:val="both"/>
        <w:rPr>
          <w:rFonts w:ascii="Arial" w:eastAsia="Times New Roman" w:hAnsi="Arial" w:cs="Arial"/>
          <w:iCs/>
        </w:rPr>
      </w:pPr>
    </w:p>
    <w:p w14:paraId="530027CD" w14:textId="77777777" w:rsidR="00EE652C" w:rsidRDefault="00DB0BBF" w:rsidP="004C6032">
      <w:pPr>
        <w:spacing w:after="0"/>
        <w:jc w:val="both"/>
        <w:rPr>
          <w:rFonts w:ascii="Arial" w:eastAsia="Times New Roman" w:hAnsi="Arial" w:cs="Arial"/>
          <w:iCs/>
        </w:rPr>
      </w:pPr>
      <w:r>
        <w:rPr>
          <w:rFonts w:ascii="Arial" w:eastAsia="Times New Roman" w:hAnsi="Arial" w:cs="Arial"/>
          <w:iCs/>
        </w:rPr>
        <w:t>4</w:t>
      </w:r>
      <w:r w:rsidR="00EE652C">
        <w:rPr>
          <w:rFonts w:ascii="Arial" w:eastAsia="Times New Roman" w:hAnsi="Arial" w:cs="Arial"/>
          <w:iCs/>
        </w:rPr>
        <w:t>. člen</w:t>
      </w:r>
    </w:p>
    <w:p w14:paraId="4803CB9F" w14:textId="622364C6" w:rsidR="00EE652C" w:rsidRDefault="00145FBA" w:rsidP="004C6032">
      <w:pPr>
        <w:spacing w:after="0"/>
        <w:jc w:val="both"/>
        <w:rPr>
          <w:rFonts w:ascii="Arial" w:eastAsia="Times New Roman" w:hAnsi="Arial" w:cs="Arial"/>
          <w:iCs/>
        </w:rPr>
      </w:pPr>
      <w:r>
        <w:rPr>
          <w:rFonts w:ascii="Arial" w:eastAsia="Times New Roman" w:hAnsi="Arial" w:cs="Arial"/>
          <w:iCs/>
        </w:rPr>
        <w:t xml:space="preserve">Člen uvaja </w:t>
      </w:r>
      <w:r w:rsidR="00B4582D">
        <w:rPr>
          <w:rFonts w:ascii="Arial" w:eastAsia="Times New Roman" w:hAnsi="Arial" w:cs="Arial"/>
          <w:iCs/>
        </w:rPr>
        <w:t>P</w:t>
      </w:r>
      <w:r>
        <w:rPr>
          <w:rFonts w:ascii="Arial" w:eastAsia="Times New Roman" w:hAnsi="Arial" w:cs="Arial"/>
          <w:iCs/>
        </w:rPr>
        <w:t>rilogo</w:t>
      </w:r>
      <w:r w:rsidR="00DB0BBF">
        <w:rPr>
          <w:rFonts w:ascii="Arial" w:eastAsia="Times New Roman" w:hAnsi="Arial" w:cs="Arial"/>
          <w:iCs/>
        </w:rPr>
        <w:t xml:space="preserve"> 4, </w:t>
      </w:r>
      <w:r>
        <w:rPr>
          <w:rFonts w:ascii="Arial" w:eastAsia="Times New Roman" w:hAnsi="Arial" w:cs="Arial"/>
          <w:iCs/>
        </w:rPr>
        <w:t xml:space="preserve">ki </w:t>
      </w:r>
      <w:r w:rsidR="00DB0BBF">
        <w:rPr>
          <w:rFonts w:ascii="Arial" w:eastAsia="Times New Roman" w:hAnsi="Arial" w:cs="Arial"/>
          <w:iCs/>
        </w:rPr>
        <w:t xml:space="preserve">določa </w:t>
      </w:r>
      <w:r w:rsidR="00EE652C">
        <w:rPr>
          <w:rFonts w:ascii="Arial" w:eastAsia="Times New Roman" w:hAnsi="Arial" w:cs="Arial"/>
          <w:iCs/>
        </w:rPr>
        <w:t>pavšal</w:t>
      </w:r>
      <w:r>
        <w:rPr>
          <w:rFonts w:ascii="Arial" w:eastAsia="Times New Roman" w:hAnsi="Arial" w:cs="Arial"/>
          <w:iCs/>
        </w:rPr>
        <w:t>no</w:t>
      </w:r>
      <w:r w:rsidR="00EE652C">
        <w:rPr>
          <w:rFonts w:ascii="Arial" w:eastAsia="Times New Roman" w:hAnsi="Arial" w:cs="Arial"/>
          <w:iCs/>
        </w:rPr>
        <w:t xml:space="preserve"> ocen</w:t>
      </w:r>
      <w:r>
        <w:rPr>
          <w:rFonts w:ascii="Arial" w:eastAsia="Times New Roman" w:hAnsi="Arial" w:cs="Arial"/>
          <w:iCs/>
        </w:rPr>
        <w:t>o</w:t>
      </w:r>
      <w:r w:rsidR="00EE652C">
        <w:rPr>
          <w:rFonts w:ascii="Arial" w:eastAsia="Times New Roman" w:hAnsi="Arial" w:cs="Arial"/>
          <w:iCs/>
        </w:rPr>
        <w:t xml:space="preserve"> dohodka na čebelji panj. </w:t>
      </w:r>
    </w:p>
    <w:p w14:paraId="54A77F08" w14:textId="77777777" w:rsidR="00EE652C" w:rsidRDefault="00EE652C" w:rsidP="00EE652C">
      <w:pPr>
        <w:spacing w:after="0"/>
        <w:ind w:left="720"/>
        <w:jc w:val="both"/>
        <w:rPr>
          <w:rFonts w:ascii="Arial" w:eastAsia="Times New Roman" w:hAnsi="Arial" w:cs="Arial"/>
          <w:iCs/>
        </w:rPr>
      </w:pPr>
    </w:p>
    <w:p w14:paraId="38C141CE" w14:textId="77777777" w:rsidR="00EE652C" w:rsidRDefault="00DB0BBF" w:rsidP="004C6032">
      <w:pPr>
        <w:spacing w:after="0"/>
        <w:jc w:val="both"/>
        <w:rPr>
          <w:rFonts w:ascii="Arial" w:eastAsia="Times New Roman" w:hAnsi="Arial" w:cs="Arial"/>
          <w:iCs/>
        </w:rPr>
      </w:pPr>
      <w:r>
        <w:rPr>
          <w:rFonts w:ascii="Arial" w:eastAsia="Times New Roman" w:hAnsi="Arial" w:cs="Arial"/>
          <w:iCs/>
        </w:rPr>
        <w:t>5</w:t>
      </w:r>
      <w:r w:rsidR="00EE652C">
        <w:rPr>
          <w:rFonts w:ascii="Arial" w:eastAsia="Times New Roman" w:hAnsi="Arial" w:cs="Arial"/>
          <w:iCs/>
        </w:rPr>
        <w:t>. člen</w:t>
      </w:r>
    </w:p>
    <w:p w14:paraId="690644E4" w14:textId="77777777" w:rsidR="00EE652C" w:rsidRDefault="00145FBA" w:rsidP="004C6032">
      <w:pPr>
        <w:spacing w:after="0"/>
        <w:jc w:val="both"/>
        <w:rPr>
          <w:rFonts w:ascii="Arial" w:eastAsia="Times New Roman" w:hAnsi="Arial" w:cs="Arial"/>
          <w:iCs/>
        </w:rPr>
      </w:pPr>
      <w:r>
        <w:rPr>
          <w:rFonts w:ascii="Arial" w:eastAsia="Times New Roman" w:hAnsi="Arial" w:cs="Arial"/>
          <w:iCs/>
        </w:rPr>
        <w:t>Člen</w:t>
      </w:r>
      <w:r w:rsidR="00DB0BBF">
        <w:rPr>
          <w:rFonts w:ascii="Arial" w:eastAsia="Times New Roman" w:hAnsi="Arial" w:cs="Arial"/>
          <w:iCs/>
        </w:rPr>
        <w:t xml:space="preserve"> </w:t>
      </w:r>
      <w:r w:rsidR="00EE652C">
        <w:rPr>
          <w:rFonts w:ascii="Arial" w:eastAsia="Times New Roman" w:hAnsi="Arial" w:cs="Arial"/>
          <w:iCs/>
        </w:rPr>
        <w:t xml:space="preserve">določa rok uveljavitve uredbe, in sicer začne uredba veljati naslednji dan po objavi v Uradnem listu Republike Slovenije.  </w:t>
      </w:r>
    </w:p>
    <w:sectPr w:rsidR="00EE652C" w:rsidSect="00E455F9">
      <w:headerReference w:type="first" r:id="rId14"/>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48E430" w14:textId="77777777" w:rsidR="002175BD" w:rsidRDefault="002175BD">
      <w:pPr>
        <w:spacing w:after="0" w:line="240" w:lineRule="auto"/>
      </w:pPr>
      <w:r>
        <w:separator/>
      </w:r>
    </w:p>
  </w:endnote>
  <w:endnote w:type="continuationSeparator" w:id="0">
    <w:p w14:paraId="75269FC7" w14:textId="77777777" w:rsidR="002175BD" w:rsidRDefault="00217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D7E48E" w14:textId="77777777" w:rsidR="002175BD" w:rsidRDefault="002175BD">
      <w:pPr>
        <w:spacing w:after="0" w:line="240" w:lineRule="auto"/>
      </w:pPr>
      <w:r>
        <w:separator/>
      </w:r>
    </w:p>
  </w:footnote>
  <w:footnote w:type="continuationSeparator" w:id="0">
    <w:p w14:paraId="15A9AEFF" w14:textId="77777777" w:rsidR="002175BD" w:rsidRDefault="002175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52C00" w14:textId="77777777" w:rsidR="00FA75E9" w:rsidRPr="008F3500" w:rsidRDefault="00FA75E9" w:rsidP="00E455F9">
    <w:pPr>
      <w:pStyle w:val="Glava"/>
      <w:tabs>
        <w:tab w:val="clear" w:pos="4320"/>
        <w:tab w:val="clear" w:pos="8640"/>
        <w:tab w:val="left" w:pos="5112"/>
      </w:tabs>
      <w:spacing w:line="240" w:lineRule="exact"/>
      <w:rPr>
        <w:rFonts w:cs="Arial"/>
        <w:sz w:val="16"/>
      </w:rPr>
    </w:pPr>
    <w:r w:rsidRPr="008F3500">
      <w:rPr>
        <w:rFonts w:cs="Arial"/>
        <w:sz w:val="16"/>
      </w:rPr>
      <w:tab/>
    </w:r>
  </w:p>
  <w:p w14:paraId="5E15F0BD" w14:textId="77777777" w:rsidR="00FA75E9" w:rsidRPr="008F3500" w:rsidRDefault="00FA75E9"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7264E892"/>
    <w:lvl w:ilvl="0">
      <w:start w:val="1"/>
      <w:numFmt w:val="bullet"/>
      <w:pStyle w:val="Oznaenseznam"/>
      <w:lvlText w:val=""/>
      <w:lvlJc w:val="left"/>
      <w:pPr>
        <w:tabs>
          <w:tab w:val="num" w:pos="720"/>
        </w:tabs>
        <w:ind w:left="720" w:hanging="360"/>
      </w:pPr>
      <w:rPr>
        <w:rFonts w:ascii="Symbol" w:hAnsi="Symbol" w:cs="Symbol" w:hint="default"/>
      </w:r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D3653E"/>
    <w:multiLevelType w:val="hybridMultilevel"/>
    <w:tmpl w:val="AE464E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26750A"/>
    <w:multiLevelType w:val="hybridMultilevel"/>
    <w:tmpl w:val="2BB065E0"/>
    <w:lvl w:ilvl="0" w:tplc="10969A10">
      <w:start w:val="1"/>
      <w:numFmt w:val="decimal"/>
      <w:lvlText w:val="(%1)"/>
      <w:lvlJc w:val="left"/>
      <w:pPr>
        <w:ind w:left="2371" w:hanging="135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18301157"/>
    <w:multiLevelType w:val="hybridMultilevel"/>
    <w:tmpl w:val="9F6808C6"/>
    <w:lvl w:ilvl="0" w:tplc="63FC1E28">
      <w:start w:val="14"/>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091909"/>
    <w:multiLevelType w:val="hybridMultilevel"/>
    <w:tmpl w:val="215C46A0"/>
    <w:lvl w:ilvl="0" w:tplc="9C40B310">
      <w:start w:val="4"/>
      <w:numFmt w:val="bullet"/>
      <w:lvlText w:val="–"/>
      <w:lvlJc w:val="left"/>
      <w:pPr>
        <w:ind w:left="1065" w:hanging="360"/>
      </w:pPr>
      <w:rPr>
        <w:rFonts w:ascii="Arial" w:eastAsia="Times New Roman" w:hAnsi="Arial" w:cs="Arial" w:hint="default"/>
      </w:rPr>
    </w:lvl>
    <w:lvl w:ilvl="1" w:tplc="04240003" w:tentative="1">
      <w:start w:val="1"/>
      <w:numFmt w:val="bullet"/>
      <w:lvlText w:val="o"/>
      <w:lvlJc w:val="left"/>
      <w:pPr>
        <w:ind w:left="1785" w:hanging="360"/>
      </w:pPr>
      <w:rPr>
        <w:rFonts w:ascii="Courier New" w:hAnsi="Courier New" w:cs="Courier New" w:hint="default"/>
      </w:rPr>
    </w:lvl>
    <w:lvl w:ilvl="2" w:tplc="04240005" w:tentative="1">
      <w:start w:val="1"/>
      <w:numFmt w:val="bullet"/>
      <w:lvlText w:val=""/>
      <w:lvlJc w:val="left"/>
      <w:pPr>
        <w:ind w:left="2505" w:hanging="360"/>
      </w:pPr>
      <w:rPr>
        <w:rFonts w:ascii="Wingdings" w:hAnsi="Wingdings" w:hint="default"/>
      </w:rPr>
    </w:lvl>
    <w:lvl w:ilvl="3" w:tplc="04240001" w:tentative="1">
      <w:start w:val="1"/>
      <w:numFmt w:val="bullet"/>
      <w:lvlText w:val=""/>
      <w:lvlJc w:val="left"/>
      <w:pPr>
        <w:ind w:left="3225" w:hanging="360"/>
      </w:pPr>
      <w:rPr>
        <w:rFonts w:ascii="Symbol" w:hAnsi="Symbol" w:hint="default"/>
      </w:rPr>
    </w:lvl>
    <w:lvl w:ilvl="4" w:tplc="04240003" w:tentative="1">
      <w:start w:val="1"/>
      <w:numFmt w:val="bullet"/>
      <w:lvlText w:val="o"/>
      <w:lvlJc w:val="left"/>
      <w:pPr>
        <w:ind w:left="3945" w:hanging="360"/>
      </w:pPr>
      <w:rPr>
        <w:rFonts w:ascii="Courier New" w:hAnsi="Courier New" w:cs="Courier New" w:hint="default"/>
      </w:rPr>
    </w:lvl>
    <w:lvl w:ilvl="5" w:tplc="04240005" w:tentative="1">
      <w:start w:val="1"/>
      <w:numFmt w:val="bullet"/>
      <w:lvlText w:val=""/>
      <w:lvlJc w:val="left"/>
      <w:pPr>
        <w:ind w:left="4665" w:hanging="360"/>
      </w:pPr>
      <w:rPr>
        <w:rFonts w:ascii="Wingdings" w:hAnsi="Wingdings" w:hint="default"/>
      </w:rPr>
    </w:lvl>
    <w:lvl w:ilvl="6" w:tplc="04240001" w:tentative="1">
      <w:start w:val="1"/>
      <w:numFmt w:val="bullet"/>
      <w:lvlText w:val=""/>
      <w:lvlJc w:val="left"/>
      <w:pPr>
        <w:ind w:left="5385" w:hanging="360"/>
      </w:pPr>
      <w:rPr>
        <w:rFonts w:ascii="Symbol" w:hAnsi="Symbol" w:hint="default"/>
      </w:rPr>
    </w:lvl>
    <w:lvl w:ilvl="7" w:tplc="04240003" w:tentative="1">
      <w:start w:val="1"/>
      <w:numFmt w:val="bullet"/>
      <w:lvlText w:val="o"/>
      <w:lvlJc w:val="left"/>
      <w:pPr>
        <w:ind w:left="6105" w:hanging="360"/>
      </w:pPr>
      <w:rPr>
        <w:rFonts w:ascii="Courier New" w:hAnsi="Courier New" w:cs="Courier New" w:hint="default"/>
      </w:rPr>
    </w:lvl>
    <w:lvl w:ilvl="8" w:tplc="04240005" w:tentative="1">
      <w:start w:val="1"/>
      <w:numFmt w:val="bullet"/>
      <w:lvlText w:val=""/>
      <w:lvlJc w:val="left"/>
      <w:pPr>
        <w:ind w:left="6825"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18223C4"/>
    <w:multiLevelType w:val="hybridMultilevel"/>
    <w:tmpl w:val="8A60012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0F3180"/>
    <w:multiLevelType w:val="hybridMultilevel"/>
    <w:tmpl w:val="891EC814"/>
    <w:lvl w:ilvl="0" w:tplc="60C4DC9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0A27C94"/>
    <w:multiLevelType w:val="hybridMultilevel"/>
    <w:tmpl w:val="1058608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34014B79"/>
    <w:multiLevelType w:val="hybridMultilevel"/>
    <w:tmpl w:val="813AF2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42E082E"/>
    <w:multiLevelType w:val="hybridMultilevel"/>
    <w:tmpl w:val="0ED2E208"/>
    <w:lvl w:ilvl="0" w:tplc="61F2D46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FF5520F"/>
    <w:multiLevelType w:val="hybridMultilevel"/>
    <w:tmpl w:val="13F05E66"/>
    <w:lvl w:ilvl="0" w:tplc="621C39C2">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8" w15:restartNumberingAfterBreak="0">
    <w:nsid w:val="422004EF"/>
    <w:multiLevelType w:val="hybridMultilevel"/>
    <w:tmpl w:val="C7905A6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4B4138AD"/>
    <w:multiLevelType w:val="hybridMultilevel"/>
    <w:tmpl w:val="F8A6A708"/>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F040575A"/>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D0A79C0"/>
    <w:multiLevelType w:val="hybridMultilevel"/>
    <w:tmpl w:val="060AF74E"/>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5" w15:restartNumberingAfterBreak="0">
    <w:nsid w:val="6F043360"/>
    <w:multiLevelType w:val="hybridMultilevel"/>
    <w:tmpl w:val="E2F431EE"/>
    <w:lvl w:ilvl="0" w:tplc="444EEEC0">
      <w:start w:val="1"/>
      <w:numFmt w:val="decimal"/>
      <w:lvlText w:val="(%1)"/>
      <w:lvlJc w:val="left"/>
      <w:pPr>
        <w:ind w:left="1065" w:hanging="360"/>
      </w:pPr>
      <w:rPr>
        <w:rFonts w:eastAsia="Calibri"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6" w15:restartNumberingAfterBreak="0">
    <w:nsid w:val="712143B3"/>
    <w:multiLevelType w:val="hybridMultilevel"/>
    <w:tmpl w:val="EA20740C"/>
    <w:lvl w:ilvl="0" w:tplc="C1485AB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3625A23"/>
    <w:multiLevelType w:val="hybridMultilevel"/>
    <w:tmpl w:val="46FEE4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58191676">
    <w:abstractNumId w:val="19"/>
  </w:num>
  <w:num w:numId="2" w16cid:durableId="452940513">
    <w:abstractNumId w:val="20"/>
  </w:num>
  <w:num w:numId="3" w16cid:durableId="2009018270">
    <w:abstractNumId w:val="14"/>
  </w:num>
  <w:num w:numId="4" w16cid:durableId="1576820715">
    <w:abstractNumId w:val="1"/>
  </w:num>
  <w:num w:numId="5" w16cid:durableId="269633060">
    <w:abstractNumId w:val="15"/>
    <w:lvlOverride w:ilvl="0">
      <w:startOverride w:val="1"/>
    </w:lvlOverride>
  </w:num>
  <w:num w:numId="6" w16cid:durableId="1761098385">
    <w:abstractNumId w:val="2"/>
  </w:num>
  <w:num w:numId="7" w16cid:durableId="1372732376">
    <w:abstractNumId w:val="7"/>
  </w:num>
  <w:num w:numId="8" w16cid:durableId="1539902078">
    <w:abstractNumId w:val="22"/>
  </w:num>
  <w:num w:numId="9" w16cid:durableId="1975138239">
    <w:abstractNumId w:val="23"/>
  </w:num>
  <w:num w:numId="10" w16cid:durableId="1001853112">
    <w:abstractNumId w:val="28"/>
  </w:num>
  <w:num w:numId="11" w16cid:durableId="1152454123">
    <w:abstractNumId w:val="18"/>
  </w:num>
  <w:num w:numId="12" w16cid:durableId="1359425042">
    <w:abstractNumId w:val="10"/>
  </w:num>
  <w:num w:numId="13" w16cid:durableId="32964957">
    <w:abstractNumId w:val="5"/>
  </w:num>
  <w:num w:numId="14" w16cid:durableId="762337281">
    <w:abstractNumId w:val="0"/>
  </w:num>
  <w:num w:numId="15" w16cid:durableId="1641299377">
    <w:abstractNumId w:val="24"/>
  </w:num>
  <w:num w:numId="16" w16cid:durableId="1421637723">
    <w:abstractNumId w:val="13"/>
  </w:num>
  <w:num w:numId="17" w16cid:durableId="599262584">
    <w:abstractNumId w:val="4"/>
  </w:num>
  <w:num w:numId="18" w16cid:durableId="741759820">
    <w:abstractNumId w:val="26"/>
  </w:num>
  <w:num w:numId="19" w16cid:durableId="1553883766">
    <w:abstractNumId w:val="16"/>
  </w:num>
  <w:num w:numId="20" w16cid:durableId="981691114">
    <w:abstractNumId w:val="17"/>
  </w:num>
  <w:num w:numId="21" w16cid:durableId="1890453542">
    <w:abstractNumId w:val="9"/>
  </w:num>
  <w:num w:numId="22" w16cid:durableId="1665476690">
    <w:abstractNumId w:val="6"/>
  </w:num>
  <w:num w:numId="23" w16cid:durableId="1397391197">
    <w:abstractNumId w:val="11"/>
  </w:num>
  <w:num w:numId="24" w16cid:durableId="866673352">
    <w:abstractNumId w:val="21"/>
  </w:num>
  <w:num w:numId="25" w16cid:durableId="1273510272">
    <w:abstractNumId w:val="8"/>
  </w:num>
  <w:num w:numId="26" w16cid:durableId="1188714569">
    <w:abstractNumId w:val="3"/>
  </w:num>
  <w:num w:numId="27" w16cid:durableId="2095593238">
    <w:abstractNumId w:val="25"/>
  </w:num>
  <w:num w:numId="28" w16cid:durableId="2053921939">
    <w:abstractNumId w:val="12"/>
  </w:num>
  <w:num w:numId="29" w16cid:durableId="322587230">
    <w:abstractNumId w:val="27"/>
  </w:num>
  <w:num w:numId="30" w16cid:durableId="102193260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ED0"/>
    <w:rsid w:val="000017D4"/>
    <w:rsid w:val="000116E2"/>
    <w:rsid w:val="000205D3"/>
    <w:rsid w:val="00021C2C"/>
    <w:rsid w:val="0004037A"/>
    <w:rsid w:val="00044A64"/>
    <w:rsid w:val="00046811"/>
    <w:rsid w:val="0004700A"/>
    <w:rsid w:val="00052BA4"/>
    <w:rsid w:val="00071670"/>
    <w:rsid w:val="00076925"/>
    <w:rsid w:val="00086B9B"/>
    <w:rsid w:val="0009123C"/>
    <w:rsid w:val="000955BF"/>
    <w:rsid w:val="000A4A24"/>
    <w:rsid w:val="000D1C23"/>
    <w:rsid w:val="000D1FB8"/>
    <w:rsid w:val="000D7D1B"/>
    <w:rsid w:val="000E3A91"/>
    <w:rsid w:val="000E59D9"/>
    <w:rsid w:val="000E65BB"/>
    <w:rsid w:val="000E6998"/>
    <w:rsid w:val="000F222F"/>
    <w:rsid w:val="000F4F2A"/>
    <w:rsid w:val="00105FDB"/>
    <w:rsid w:val="00107ED0"/>
    <w:rsid w:val="00115071"/>
    <w:rsid w:val="001151F7"/>
    <w:rsid w:val="00117FCD"/>
    <w:rsid w:val="00127CBE"/>
    <w:rsid w:val="001319E4"/>
    <w:rsid w:val="001427DA"/>
    <w:rsid w:val="00145FBA"/>
    <w:rsid w:val="001571AD"/>
    <w:rsid w:val="001611AF"/>
    <w:rsid w:val="00174C80"/>
    <w:rsid w:val="00186022"/>
    <w:rsid w:val="00196FAF"/>
    <w:rsid w:val="001B0C4B"/>
    <w:rsid w:val="001B223E"/>
    <w:rsid w:val="001C00A7"/>
    <w:rsid w:val="001C1FE9"/>
    <w:rsid w:val="001C39AB"/>
    <w:rsid w:val="001C63E8"/>
    <w:rsid w:val="001D275B"/>
    <w:rsid w:val="001D41EA"/>
    <w:rsid w:val="001D69E0"/>
    <w:rsid w:val="001D7A5B"/>
    <w:rsid w:val="001E597A"/>
    <w:rsid w:val="001E6744"/>
    <w:rsid w:val="001F79E8"/>
    <w:rsid w:val="0020257B"/>
    <w:rsid w:val="002039C7"/>
    <w:rsid w:val="00213DCC"/>
    <w:rsid w:val="00216236"/>
    <w:rsid w:val="002175BD"/>
    <w:rsid w:val="00222B9D"/>
    <w:rsid w:val="00227381"/>
    <w:rsid w:val="002274DC"/>
    <w:rsid w:val="002342BE"/>
    <w:rsid w:val="002449A9"/>
    <w:rsid w:val="002549C9"/>
    <w:rsid w:val="00257E65"/>
    <w:rsid w:val="00262D67"/>
    <w:rsid w:val="00277174"/>
    <w:rsid w:val="00281C82"/>
    <w:rsid w:val="0028399F"/>
    <w:rsid w:val="00290606"/>
    <w:rsid w:val="0029072F"/>
    <w:rsid w:val="002914D9"/>
    <w:rsid w:val="002A270E"/>
    <w:rsid w:val="002A68C4"/>
    <w:rsid w:val="002A7713"/>
    <w:rsid w:val="002B13E2"/>
    <w:rsid w:val="002B3051"/>
    <w:rsid w:val="002B511B"/>
    <w:rsid w:val="002B6173"/>
    <w:rsid w:val="002C3926"/>
    <w:rsid w:val="002C4A87"/>
    <w:rsid w:val="002D1414"/>
    <w:rsid w:val="002F13F7"/>
    <w:rsid w:val="002F7A83"/>
    <w:rsid w:val="00302699"/>
    <w:rsid w:val="003049A8"/>
    <w:rsid w:val="00304F17"/>
    <w:rsid w:val="003068B9"/>
    <w:rsid w:val="00310B0B"/>
    <w:rsid w:val="00323451"/>
    <w:rsid w:val="00345B58"/>
    <w:rsid w:val="00345F62"/>
    <w:rsid w:val="003570FB"/>
    <w:rsid w:val="00363DA6"/>
    <w:rsid w:val="0036464F"/>
    <w:rsid w:val="00364DE0"/>
    <w:rsid w:val="00365603"/>
    <w:rsid w:val="003670E2"/>
    <w:rsid w:val="00372466"/>
    <w:rsid w:val="00381A58"/>
    <w:rsid w:val="00382637"/>
    <w:rsid w:val="00395136"/>
    <w:rsid w:val="00397D88"/>
    <w:rsid w:val="003A2098"/>
    <w:rsid w:val="003A2A0D"/>
    <w:rsid w:val="003A3B8E"/>
    <w:rsid w:val="003A5A73"/>
    <w:rsid w:val="003B05C2"/>
    <w:rsid w:val="003B79FB"/>
    <w:rsid w:val="003C1232"/>
    <w:rsid w:val="003C766C"/>
    <w:rsid w:val="003D1E7C"/>
    <w:rsid w:val="003D5F70"/>
    <w:rsid w:val="003D770E"/>
    <w:rsid w:val="003E3855"/>
    <w:rsid w:val="003F50A4"/>
    <w:rsid w:val="00424799"/>
    <w:rsid w:val="0042552A"/>
    <w:rsid w:val="0042784C"/>
    <w:rsid w:val="00440FA9"/>
    <w:rsid w:val="00441D47"/>
    <w:rsid w:val="004515EB"/>
    <w:rsid w:val="00457498"/>
    <w:rsid w:val="004660FE"/>
    <w:rsid w:val="00466398"/>
    <w:rsid w:val="00472136"/>
    <w:rsid w:val="0049451D"/>
    <w:rsid w:val="004974D7"/>
    <w:rsid w:val="004A7603"/>
    <w:rsid w:val="004B0801"/>
    <w:rsid w:val="004B0C00"/>
    <w:rsid w:val="004C1CBF"/>
    <w:rsid w:val="004C4AC6"/>
    <w:rsid w:val="004C6032"/>
    <w:rsid w:val="004D569C"/>
    <w:rsid w:val="004E3CD9"/>
    <w:rsid w:val="004E4A50"/>
    <w:rsid w:val="004E4A8A"/>
    <w:rsid w:val="004E6ACA"/>
    <w:rsid w:val="004F27D6"/>
    <w:rsid w:val="004F37A1"/>
    <w:rsid w:val="004F6013"/>
    <w:rsid w:val="004F6CC3"/>
    <w:rsid w:val="005046ED"/>
    <w:rsid w:val="005108E8"/>
    <w:rsid w:val="00510C89"/>
    <w:rsid w:val="00526A6A"/>
    <w:rsid w:val="005346AE"/>
    <w:rsid w:val="005438F3"/>
    <w:rsid w:val="00545973"/>
    <w:rsid w:val="005522F0"/>
    <w:rsid w:val="005553CB"/>
    <w:rsid w:val="005566A2"/>
    <w:rsid w:val="0056016D"/>
    <w:rsid w:val="00562C7C"/>
    <w:rsid w:val="005654ED"/>
    <w:rsid w:val="00566FA9"/>
    <w:rsid w:val="0056709E"/>
    <w:rsid w:val="005776BA"/>
    <w:rsid w:val="00580808"/>
    <w:rsid w:val="0058579A"/>
    <w:rsid w:val="00594B90"/>
    <w:rsid w:val="0059610E"/>
    <w:rsid w:val="005A01FA"/>
    <w:rsid w:val="005A763E"/>
    <w:rsid w:val="005B4049"/>
    <w:rsid w:val="005B7FA2"/>
    <w:rsid w:val="005C4726"/>
    <w:rsid w:val="005C4D08"/>
    <w:rsid w:val="005C5F18"/>
    <w:rsid w:val="005E0062"/>
    <w:rsid w:val="005E2B4D"/>
    <w:rsid w:val="005F1607"/>
    <w:rsid w:val="005F1D34"/>
    <w:rsid w:val="005F267F"/>
    <w:rsid w:val="005F3DC6"/>
    <w:rsid w:val="005F4B40"/>
    <w:rsid w:val="0061670F"/>
    <w:rsid w:val="00617905"/>
    <w:rsid w:val="006309F1"/>
    <w:rsid w:val="00633438"/>
    <w:rsid w:val="00642B87"/>
    <w:rsid w:val="006661AB"/>
    <w:rsid w:val="00667130"/>
    <w:rsid w:val="00667770"/>
    <w:rsid w:val="00684108"/>
    <w:rsid w:val="0068465E"/>
    <w:rsid w:val="006864F9"/>
    <w:rsid w:val="006939DB"/>
    <w:rsid w:val="00697AD9"/>
    <w:rsid w:val="006A5437"/>
    <w:rsid w:val="006B296E"/>
    <w:rsid w:val="006C1E3D"/>
    <w:rsid w:val="006C3D7A"/>
    <w:rsid w:val="006D2819"/>
    <w:rsid w:val="006E01E9"/>
    <w:rsid w:val="006E3DAD"/>
    <w:rsid w:val="006F274A"/>
    <w:rsid w:val="006F27EF"/>
    <w:rsid w:val="007017F6"/>
    <w:rsid w:val="00713A3A"/>
    <w:rsid w:val="00716FC2"/>
    <w:rsid w:val="0071711B"/>
    <w:rsid w:val="00717D84"/>
    <w:rsid w:val="007238FE"/>
    <w:rsid w:val="007241E0"/>
    <w:rsid w:val="00724FCC"/>
    <w:rsid w:val="007545F3"/>
    <w:rsid w:val="00755DBB"/>
    <w:rsid w:val="007560D1"/>
    <w:rsid w:val="00761463"/>
    <w:rsid w:val="00762C02"/>
    <w:rsid w:val="00764A2E"/>
    <w:rsid w:val="00764B25"/>
    <w:rsid w:val="00775503"/>
    <w:rsid w:val="0077561B"/>
    <w:rsid w:val="00784DF4"/>
    <w:rsid w:val="007872D8"/>
    <w:rsid w:val="007916D1"/>
    <w:rsid w:val="00797981"/>
    <w:rsid w:val="007A3165"/>
    <w:rsid w:val="007A3722"/>
    <w:rsid w:val="007A3E41"/>
    <w:rsid w:val="007B327F"/>
    <w:rsid w:val="007B49CD"/>
    <w:rsid w:val="007C239C"/>
    <w:rsid w:val="007C2ACA"/>
    <w:rsid w:val="007C5A44"/>
    <w:rsid w:val="007C68E7"/>
    <w:rsid w:val="007C7394"/>
    <w:rsid w:val="007D142A"/>
    <w:rsid w:val="007D532B"/>
    <w:rsid w:val="007D6DA4"/>
    <w:rsid w:val="007D7743"/>
    <w:rsid w:val="007E4307"/>
    <w:rsid w:val="007E66E2"/>
    <w:rsid w:val="007F3240"/>
    <w:rsid w:val="00806635"/>
    <w:rsid w:val="0081630B"/>
    <w:rsid w:val="008223EB"/>
    <w:rsid w:val="008267D5"/>
    <w:rsid w:val="00827743"/>
    <w:rsid w:val="00830F4B"/>
    <w:rsid w:val="008404C0"/>
    <w:rsid w:val="00847E93"/>
    <w:rsid w:val="00851377"/>
    <w:rsid w:val="00852869"/>
    <w:rsid w:val="00854C9E"/>
    <w:rsid w:val="0086011F"/>
    <w:rsid w:val="00875C26"/>
    <w:rsid w:val="00892195"/>
    <w:rsid w:val="008A7AA5"/>
    <w:rsid w:val="008B4C9F"/>
    <w:rsid w:val="008C50C3"/>
    <w:rsid w:val="008C6437"/>
    <w:rsid w:val="008C7111"/>
    <w:rsid w:val="008D15A6"/>
    <w:rsid w:val="008D1B3E"/>
    <w:rsid w:val="008D2714"/>
    <w:rsid w:val="008E4146"/>
    <w:rsid w:val="008E5109"/>
    <w:rsid w:val="008F2FC6"/>
    <w:rsid w:val="00901F14"/>
    <w:rsid w:val="009065C7"/>
    <w:rsid w:val="00910641"/>
    <w:rsid w:val="0091109C"/>
    <w:rsid w:val="00911E03"/>
    <w:rsid w:val="00911FEE"/>
    <w:rsid w:val="00915047"/>
    <w:rsid w:val="0091603C"/>
    <w:rsid w:val="00917748"/>
    <w:rsid w:val="00920FC3"/>
    <w:rsid w:val="009273F8"/>
    <w:rsid w:val="00932C0D"/>
    <w:rsid w:val="00950C87"/>
    <w:rsid w:val="00955443"/>
    <w:rsid w:val="009616D2"/>
    <w:rsid w:val="009731AB"/>
    <w:rsid w:val="00981A83"/>
    <w:rsid w:val="00986B70"/>
    <w:rsid w:val="00987FB2"/>
    <w:rsid w:val="00995011"/>
    <w:rsid w:val="009951C8"/>
    <w:rsid w:val="009970F5"/>
    <w:rsid w:val="009A1339"/>
    <w:rsid w:val="009A1ED4"/>
    <w:rsid w:val="009A338A"/>
    <w:rsid w:val="009A4A5C"/>
    <w:rsid w:val="009A7D4F"/>
    <w:rsid w:val="009B2595"/>
    <w:rsid w:val="009B2DA8"/>
    <w:rsid w:val="009C1AA5"/>
    <w:rsid w:val="009C2C2B"/>
    <w:rsid w:val="009C5C0B"/>
    <w:rsid w:val="009D3853"/>
    <w:rsid w:val="009D7B6D"/>
    <w:rsid w:val="009E32AD"/>
    <w:rsid w:val="009E77FD"/>
    <w:rsid w:val="009E7989"/>
    <w:rsid w:val="009F20D8"/>
    <w:rsid w:val="009F5358"/>
    <w:rsid w:val="00A045DD"/>
    <w:rsid w:val="00A04C33"/>
    <w:rsid w:val="00A101F0"/>
    <w:rsid w:val="00A12B51"/>
    <w:rsid w:val="00A162C0"/>
    <w:rsid w:val="00A16F0C"/>
    <w:rsid w:val="00A17B9E"/>
    <w:rsid w:val="00A23C9F"/>
    <w:rsid w:val="00A2404D"/>
    <w:rsid w:val="00A243A2"/>
    <w:rsid w:val="00A24E98"/>
    <w:rsid w:val="00A2552B"/>
    <w:rsid w:val="00A27ED2"/>
    <w:rsid w:val="00A35EA6"/>
    <w:rsid w:val="00A37FEF"/>
    <w:rsid w:val="00A40EA6"/>
    <w:rsid w:val="00A4708F"/>
    <w:rsid w:val="00A6022E"/>
    <w:rsid w:val="00AA3B1C"/>
    <w:rsid w:val="00AA3C9A"/>
    <w:rsid w:val="00AA4A74"/>
    <w:rsid w:val="00AA65A3"/>
    <w:rsid w:val="00AB1F60"/>
    <w:rsid w:val="00AB61B8"/>
    <w:rsid w:val="00AB6C61"/>
    <w:rsid w:val="00AB789B"/>
    <w:rsid w:val="00AC1750"/>
    <w:rsid w:val="00AC1F39"/>
    <w:rsid w:val="00AC213A"/>
    <w:rsid w:val="00AC6ACD"/>
    <w:rsid w:val="00AC75DB"/>
    <w:rsid w:val="00AD3BDC"/>
    <w:rsid w:val="00AD43BF"/>
    <w:rsid w:val="00AE165E"/>
    <w:rsid w:val="00AE36D8"/>
    <w:rsid w:val="00B0121D"/>
    <w:rsid w:val="00B03351"/>
    <w:rsid w:val="00B0606B"/>
    <w:rsid w:val="00B071D3"/>
    <w:rsid w:val="00B103A4"/>
    <w:rsid w:val="00B169AD"/>
    <w:rsid w:val="00B33655"/>
    <w:rsid w:val="00B344CB"/>
    <w:rsid w:val="00B42B4F"/>
    <w:rsid w:val="00B4582D"/>
    <w:rsid w:val="00B47C25"/>
    <w:rsid w:val="00B52F3F"/>
    <w:rsid w:val="00B544DB"/>
    <w:rsid w:val="00B61E75"/>
    <w:rsid w:val="00B61EAB"/>
    <w:rsid w:val="00B645E1"/>
    <w:rsid w:val="00B65138"/>
    <w:rsid w:val="00B716E0"/>
    <w:rsid w:val="00B8384C"/>
    <w:rsid w:val="00B84239"/>
    <w:rsid w:val="00BA0F2A"/>
    <w:rsid w:val="00BA21C7"/>
    <w:rsid w:val="00BB068F"/>
    <w:rsid w:val="00BB65C7"/>
    <w:rsid w:val="00BC01CE"/>
    <w:rsid w:val="00BC100B"/>
    <w:rsid w:val="00BC76BF"/>
    <w:rsid w:val="00BC782C"/>
    <w:rsid w:val="00BD69B3"/>
    <w:rsid w:val="00BE0C3C"/>
    <w:rsid w:val="00BE3AE3"/>
    <w:rsid w:val="00BE5ED9"/>
    <w:rsid w:val="00BE6BE6"/>
    <w:rsid w:val="00BE6C90"/>
    <w:rsid w:val="00BE7FCE"/>
    <w:rsid w:val="00BF165F"/>
    <w:rsid w:val="00BF1A41"/>
    <w:rsid w:val="00BF5451"/>
    <w:rsid w:val="00C01882"/>
    <w:rsid w:val="00C10A7C"/>
    <w:rsid w:val="00C146D5"/>
    <w:rsid w:val="00C16CF9"/>
    <w:rsid w:val="00C208FA"/>
    <w:rsid w:val="00C31E0B"/>
    <w:rsid w:val="00C431DA"/>
    <w:rsid w:val="00C535B9"/>
    <w:rsid w:val="00C65EB8"/>
    <w:rsid w:val="00C71E83"/>
    <w:rsid w:val="00C76997"/>
    <w:rsid w:val="00C8148B"/>
    <w:rsid w:val="00C81C0D"/>
    <w:rsid w:val="00C92B4F"/>
    <w:rsid w:val="00C9379A"/>
    <w:rsid w:val="00C95237"/>
    <w:rsid w:val="00CA0F65"/>
    <w:rsid w:val="00CA13FC"/>
    <w:rsid w:val="00CA1419"/>
    <w:rsid w:val="00CA5013"/>
    <w:rsid w:val="00CA59B8"/>
    <w:rsid w:val="00CA5AA9"/>
    <w:rsid w:val="00CA689C"/>
    <w:rsid w:val="00CB4266"/>
    <w:rsid w:val="00CB66C4"/>
    <w:rsid w:val="00CC2FF1"/>
    <w:rsid w:val="00CC50BA"/>
    <w:rsid w:val="00CC53B5"/>
    <w:rsid w:val="00CC7079"/>
    <w:rsid w:val="00CD2E90"/>
    <w:rsid w:val="00CD31BF"/>
    <w:rsid w:val="00CD63E3"/>
    <w:rsid w:val="00CE45F3"/>
    <w:rsid w:val="00CF57A8"/>
    <w:rsid w:val="00D0770A"/>
    <w:rsid w:val="00D202CF"/>
    <w:rsid w:val="00D23E04"/>
    <w:rsid w:val="00D33222"/>
    <w:rsid w:val="00D3359A"/>
    <w:rsid w:val="00D367FB"/>
    <w:rsid w:val="00D41914"/>
    <w:rsid w:val="00D5777D"/>
    <w:rsid w:val="00D731F2"/>
    <w:rsid w:val="00D732F0"/>
    <w:rsid w:val="00D7363A"/>
    <w:rsid w:val="00D73C39"/>
    <w:rsid w:val="00D73D26"/>
    <w:rsid w:val="00D7589E"/>
    <w:rsid w:val="00D87FC2"/>
    <w:rsid w:val="00D90EBD"/>
    <w:rsid w:val="00D92410"/>
    <w:rsid w:val="00D97DAE"/>
    <w:rsid w:val="00DB0116"/>
    <w:rsid w:val="00DB0BBF"/>
    <w:rsid w:val="00DB2990"/>
    <w:rsid w:val="00DC5251"/>
    <w:rsid w:val="00DD5B5E"/>
    <w:rsid w:val="00DE1C0D"/>
    <w:rsid w:val="00DE238C"/>
    <w:rsid w:val="00DE7754"/>
    <w:rsid w:val="00DF3371"/>
    <w:rsid w:val="00E006EA"/>
    <w:rsid w:val="00E07AD1"/>
    <w:rsid w:val="00E125BE"/>
    <w:rsid w:val="00E126A7"/>
    <w:rsid w:val="00E13EF0"/>
    <w:rsid w:val="00E14775"/>
    <w:rsid w:val="00E253F6"/>
    <w:rsid w:val="00E455F9"/>
    <w:rsid w:val="00E457F8"/>
    <w:rsid w:val="00E5157C"/>
    <w:rsid w:val="00E52D02"/>
    <w:rsid w:val="00E611D6"/>
    <w:rsid w:val="00E615E0"/>
    <w:rsid w:val="00E62C29"/>
    <w:rsid w:val="00E670D4"/>
    <w:rsid w:val="00E675EE"/>
    <w:rsid w:val="00E753E6"/>
    <w:rsid w:val="00E75F29"/>
    <w:rsid w:val="00E77E8C"/>
    <w:rsid w:val="00E822CC"/>
    <w:rsid w:val="00E829DF"/>
    <w:rsid w:val="00E877C7"/>
    <w:rsid w:val="00E930A7"/>
    <w:rsid w:val="00EA48F9"/>
    <w:rsid w:val="00EA6CA7"/>
    <w:rsid w:val="00EA71EA"/>
    <w:rsid w:val="00EA721B"/>
    <w:rsid w:val="00EA7688"/>
    <w:rsid w:val="00EC0E9D"/>
    <w:rsid w:val="00EC28EF"/>
    <w:rsid w:val="00EC3B34"/>
    <w:rsid w:val="00EC5C10"/>
    <w:rsid w:val="00EC7E5B"/>
    <w:rsid w:val="00ED649C"/>
    <w:rsid w:val="00ED7FE3"/>
    <w:rsid w:val="00EE392C"/>
    <w:rsid w:val="00EE652C"/>
    <w:rsid w:val="00EF5FE5"/>
    <w:rsid w:val="00EF7CA1"/>
    <w:rsid w:val="00F132DF"/>
    <w:rsid w:val="00F14955"/>
    <w:rsid w:val="00F15091"/>
    <w:rsid w:val="00F32051"/>
    <w:rsid w:val="00F365ED"/>
    <w:rsid w:val="00F376CF"/>
    <w:rsid w:val="00F4001E"/>
    <w:rsid w:val="00F42703"/>
    <w:rsid w:val="00F43F2D"/>
    <w:rsid w:val="00F4520D"/>
    <w:rsid w:val="00F53E42"/>
    <w:rsid w:val="00F55A72"/>
    <w:rsid w:val="00F57FDB"/>
    <w:rsid w:val="00F6027F"/>
    <w:rsid w:val="00F60CB6"/>
    <w:rsid w:val="00F62D50"/>
    <w:rsid w:val="00F637A6"/>
    <w:rsid w:val="00F656E6"/>
    <w:rsid w:val="00F66639"/>
    <w:rsid w:val="00F74A47"/>
    <w:rsid w:val="00F80081"/>
    <w:rsid w:val="00F81BB0"/>
    <w:rsid w:val="00F826AE"/>
    <w:rsid w:val="00F84256"/>
    <w:rsid w:val="00F875CF"/>
    <w:rsid w:val="00F926C7"/>
    <w:rsid w:val="00F929C0"/>
    <w:rsid w:val="00F94E4D"/>
    <w:rsid w:val="00F958DC"/>
    <w:rsid w:val="00F95AAD"/>
    <w:rsid w:val="00FA0B4A"/>
    <w:rsid w:val="00FA5D48"/>
    <w:rsid w:val="00FA75E1"/>
    <w:rsid w:val="00FA75E9"/>
    <w:rsid w:val="00FC31F5"/>
    <w:rsid w:val="00FD1668"/>
    <w:rsid w:val="00FD1787"/>
    <w:rsid w:val="00FD360D"/>
    <w:rsid w:val="00FD4BB8"/>
    <w:rsid w:val="00FD5B08"/>
    <w:rsid w:val="00FE3741"/>
    <w:rsid w:val="00FE4DD0"/>
    <w:rsid w:val="00FE50E2"/>
    <w:rsid w:val="00FF61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F69B2"/>
  <w15:docId w15:val="{97475683-9B60-47D8-B37F-EC378B397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47E93"/>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semiHidden/>
    <w:unhideWhenUsed/>
    <w:qFormat/>
    <w:rsid w:val="00AC75DB"/>
    <w:pPr>
      <w:keepNext/>
      <w:spacing w:before="240" w:after="60"/>
      <w:outlineLvl w:val="1"/>
    </w:pPr>
    <w:rPr>
      <w:rFonts w:ascii="Cambria" w:eastAsia="Times New Roman" w:hAnsi="Cambria"/>
      <w:b/>
      <w:bCs/>
      <w:i/>
      <w:iCs/>
      <w:sz w:val="28"/>
      <w:szCs w:val="28"/>
    </w:rPr>
  </w:style>
  <w:style w:type="paragraph" w:styleId="Naslov3">
    <w:name w:val="heading 3"/>
    <w:basedOn w:val="Navaden"/>
    <w:next w:val="Navaden"/>
    <w:link w:val="Naslov3Znak"/>
    <w:uiPriority w:val="9"/>
    <w:semiHidden/>
    <w:unhideWhenUsed/>
    <w:qFormat/>
    <w:rsid w:val="004F37A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semiHidden/>
    <w:unhideWhenUsed/>
    <w:qFormat/>
    <w:rsid w:val="00AC75DB"/>
    <w:pPr>
      <w:keepNext/>
      <w:spacing w:before="240" w:after="60"/>
      <w:outlineLvl w:val="3"/>
    </w:pPr>
    <w:rPr>
      <w:rFonts w:eastAsia="SimSun"/>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Naslov2Znak">
    <w:name w:val="Naslov 2 Znak"/>
    <w:link w:val="Naslov2"/>
    <w:uiPriority w:val="9"/>
    <w:semiHidden/>
    <w:rsid w:val="00AC75DB"/>
    <w:rPr>
      <w:rFonts w:ascii="Cambria" w:eastAsia="Times New Roman" w:hAnsi="Cambria" w:cs="Times New Roman"/>
      <w:b/>
      <w:bCs/>
      <w:i/>
      <w:iCs/>
      <w:sz w:val="28"/>
      <w:szCs w:val="28"/>
      <w:lang w:eastAsia="en-US"/>
    </w:rPr>
  </w:style>
  <w:style w:type="character" w:customStyle="1" w:styleId="Naslov4Znak">
    <w:name w:val="Naslov 4 Znak"/>
    <w:link w:val="Naslov4"/>
    <w:uiPriority w:val="9"/>
    <w:semiHidden/>
    <w:rsid w:val="00AC75DB"/>
    <w:rPr>
      <w:rFonts w:eastAsia="SimSun"/>
      <w:b/>
      <w:bCs/>
      <w:sz w:val="28"/>
      <w:szCs w:val="28"/>
      <w:lang w:eastAsia="en-US"/>
    </w:rPr>
  </w:style>
  <w:style w:type="paragraph" w:styleId="Telobesedila2">
    <w:name w:val="Body Text 2"/>
    <w:basedOn w:val="Navaden"/>
    <w:link w:val="Telobesedila2Znak"/>
    <w:uiPriority w:val="99"/>
    <w:semiHidden/>
    <w:unhideWhenUsed/>
    <w:rsid w:val="00AC75DB"/>
    <w:pPr>
      <w:spacing w:after="120" w:line="480" w:lineRule="auto"/>
    </w:pPr>
  </w:style>
  <w:style w:type="character" w:customStyle="1" w:styleId="Telobesedila2Znak">
    <w:name w:val="Telo besedila 2 Znak"/>
    <w:link w:val="Telobesedila2"/>
    <w:uiPriority w:val="99"/>
    <w:semiHidden/>
    <w:rsid w:val="00AC75DB"/>
    <w:rPr>
      <w:sz w:val="22"/>
      <w:szCs w:val="22"/>
      <w:lang w:eastAsia="en-US"/>
    </w:rPr>
  </w:style>
  <w:style w:type="paragraph" w:customStyle="1" w:styleId="Default">
    <w:name w:val="Default"/>
    <w:rsid w:val="00AC75DB"/>
    <w:pPr>
      <w:autoSpaceDE w:val="0"/>
      <w:autoSpaceDN w:val="0"/>
      <w:adjustRightInd w:val="0"/>
    </w:pPr>
    <w:rPr>
      <w:rFonts w:ascii="Verdana" w:eastAsia="Times New Roman" w:hAnsi="Verdana" w:cs="Verdana"/>
      <w:color w:val="000000"/>
      <w:sz w:val="24"/>
      <w:szCs w:val="24"/>
    </w:rPr>
  </w:style>
  <w:style w:type="paragraph" w:customStyle="1" w:styleId="odstavek1">
    <w:name w:val="odstavek1"/>
    <w:basedOn w:val="Navaden"/>
    <w:rsid w:val="00AC75DB"/>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AC75DB"/>
    <w:pPr>
      <w:spacing w:after="0" w:line="240" w:lineRule="auto"/>
      <w:ind w:left="425" w:hanging="425"/>
      <w:jc w:val="both"/>
    </w:pPr>
    <w:rPr>
      <w:rFonts w:ascii="Arial" w:eastAsia="Times New Roman" w:hAnsi="Arial" w:cs="Arial"/>
      <w:lang w:eastAsia="sl-SI"/>
    </w:rPr>
  </w:style>
  <w:style w:type="paragraph" w:customStyle="1" w:styleId="len0">
    <w:name w:val="len"/>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lennaslov0">
    <w:name w:val="lennaslov"/>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odstavek0">
    <w:name w:val="odstavek"/>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tevilnatoka">
    <w:name w:val="tevilnatoka"/>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alineazatevilnotoko">
    <w:name w:val="alineazatevilnotoko"/>
    <w:basedOn w:val="Navaden"/>
    <w:rsid w:val="00AC75DB"/>
    <w:pPr>
      <w:spacing w:before="100" w:beforeAutospacing="1" w:after="100" w:afterAutospacing="1" w:line="240" w:lineRule="auto"/>
    </w:pPr>
    <w:rPr>
      <w:rFonts w:ascii="Times New Roman" w:eastAsia="Times New Roman" w:hAnsi="Times New Roman"/>
      <w:sz w:val="24"/>
      <w:szCs w:val="24"/>
      <w:lang w:eastAsia="zh-CN"/>
    </w:rPr>
  </w:style>
  <w:style w:type="paragraph" w:styleId="Telobesedila3">
    <w:name w:val="Body Text 3"/>
    <w:basedOn w:val="Navaden"/>
    <w:link w:val="Telobesedila3Znak"/>
    <w:rsid w:val="00AC75DB"/>
    <w:pPr>
      <w:spacing w:after="120"/>
    </w:pPr>
    <w:rPr>
      <w:sz w:val="16"/>
      <w:szCs w:val="16"/>
    </w:rPr>
  </w:style>
  <w:style w:type="character" w:customStyle="1" w:styleId="Telobesedila3Znak">
    <w:name w:val="Telo besedila 3 Znak"/>
    <w:link w:val="Telobesedila3"/>
    <w:rsid w:val="00AC75DB"/>
    <w:rPr>
      <w:sz w:val="16"/>
      <w:szCs w:val="16"/>
      <w:lang w:eastAsia="en-US"/>
    </w:rPr>
  </w:style>
  <w:style w:type="paragraph" w:customStyle="1" w:styleId="textChar">
    <w:name w:val="text Char"/>
    <w:basedOn w:val="Telobesedila"/>
    <w:rsid w:val="00AC75DB"/>
  </w:style>
  <w:style w:type="paragraph" w:styleId="Oznaenseznam2">
    <w:name w:val="List Bullet 2"/>
    <w:basedOn w:val="Navaden"/>
    <w:autoRedefine/>
    <w:rsid w:val="00AC75DB"/>
    <w:pPr>
      <w:spacing w:after="0" w:line="240" w:lineRule="auto"/>
    </w:pPr>
    <w:rPr>
      <w:rFonts w:ascii="Arial" w:eastAsia="Times New Roman" w:hAnsi="Arial" w:cs="Arial"/>
      <w:sz w:val="24"/>
      <w:szCs w:val="24"/>
      <w:lang w:eastAsia="de-DE"/>
    </w:rPr>
  </w:style>
  <w:style w:type="paragraph" w:customStyle="1" w:styleId="FormatvorlageAufzhlungszeichen12pt">
    <w:name w:val="Formatvorlage Aufzählungszeichen + 12 pt"/>
    <w:basedOn w:val="Oznaenseznam"/>
    <w:rsid w:val="00AC75DB"/>
    <w:pPr>
      <w:numPr>
        <w:numId w:val="0"/>
      </w:numPr>
      <w:tabs>
        <w:tab w:val="left" w:pos="3102"/>
      </w:tabs>
      <w:spacing w:before="120" w:after="120" w:line="240" w:lineRule="auto"/>
      <w:contextualSpacing w:val="0"/>
    </w:pPr>
    <w:rPr>
      <w:rFonts w:ascii="Arial" w:eastAsia="Times New Roman" w:hAnsi="Arial" w:cs="Arial"/>
      <w:sz w:val="24"/>
      <w:szCs w:val="24"/>
      <w:lang w:eastAsia="de-DE"/>
    </w:rPr>
  </w:style>
  <w:style w:type="character" w:customStyle="1" w:styleId="FormatvorlageFormatvorlagetextChar12ptFettNichtFettChar">
    <w:name w:val="Formatvorlage Formatvorlage text Char + 12 pt Fett + Nicht Fett Char"/>
    <w:rsid w:val="00AC75DB"/>
    <w:rPr>
      <w:rFonts w:ascii="Arial" w:hAnsi="Arial" w:cs="Arial"/>
      <w:sz w:val="24"/>
      <w:szCs w:val="24"/>
      <w:lang w:val="sl-SI" w:eastAsia="de-DE"/>
    </w:rPr>
  </w:style>
  <w:style w:type="paragraph" w:customStyle="1" w:styleId="FormatvorlagetextChar12ptChar">
    <w:name w:val="Formatvorlage text Char + 12 pt Char"/>
    <w:basedOn w:val="textChar"/>
    <w:rsid w:val="00AC75DB"/>
    <w:pPr>
      <w:spacing w:before="120" w:line="240" w:lineRule="auto"/>
    </w:pPr>
    <w:rPr>
      <w:rFonts w:ascii="Arial" w:eastAsia="Times New Roman" w:hAnsi="Arial" w:cs="Arial"/>
      <w:sz w:val="24"/>
      <w:szCs w:val="24"/>
      <w:lang w:eastAsia="de-DE"/>
    </w:rPr>
  </w:style>
  <w:style w:type="paragraph" w:customStyle="1" w:styleId="FormatvorlageAufzhlungszeichen312pt1">
    <w:name w:val="Formatvorlage Aufzählungszeichen 3 + 12 pt1"/>
    <w:basedOn w:val="Oznaenseznam3"/>
    <w:rsid w:val="00AC75DB"/>
  </w:style>
  <w:style w:type="paragraph" w:styleId="Telobesedila">
    <w:name w:val="Body Text"/>
    <w:basedOn w:val="Navaden"/>
    <w:link w:val="TelobesedilaZnak"/>
    <w:uiPriority w:val="99"/>
    <w:semiHidden/>
    <w:unhideWhenUsed/>
    <w:rsid w:val="00AC75DB"/>
    <w:pPr>
      <w:spacing w:after="120"/>
    </w:pPr>
  </w:style>
  <w:style w:type="character" w:customStyle="1" w:styleId="TelobesedilaZnak">
    <w:name w:val="Telo besedila Znak"/>
    <w:link w:val="Telobesedila"/>
    <w:uiPriority w:val="99"/>
    <w:semiHidden/>
    <w:rsid w:val="00AC75DB"/>
    <w:rPr>
      <w:sz w:val="22"/>
      <w:szCs w:val="22"/>
      <w:lang w:eastAsia="en-US"/>
    </w:rPr>
  </w:style>
  <w:style w:type="paragraph" w:styleId="Oznaenseznam">
    <w:name w:val="List Bullet"/>
    <w:basedOn w:val="Navaden"/>
    <w:uiPriority w:val="99"/>
    <w:semiHidden/>
    <w:unhideWhenUsed/>
    <w:rsid w:val="00AC75DB"/>
    <w:pPr>
      <w:numPr>
        <w:numId w:val="14"/>
      </w:numPr>
      <w:contextualSpacing/>
    </w:pPr>
  </w:style>
  <w:style w:type="paragraph" w:styleId="Oznaenseznam3">
    <w:name w:val="List Bullet 3"/>
    <w:basedOn w:val="Navaden"/>
    <w:uiPriority w:val="99"/>
    <w:semiHidden/>
    <w:unhideWhenUsed/>
    <w:rsid w:val="00AC75DB"/>
    <w:pPr>
      <w:tabs>
        <w:tab w:val="num" w:pos="720"/>
      </w:tabs>
      <w:ind w:left="720" w:hanging="360"/>
      <w:contextualSpacing/>
    </w:pPr>
  </w:style>
  <w:style w:type="table" w:customStyle="1" w:styleId="TableGrid1">
    <w:name w:val="Table Grid1"/>
    <w:basedOn w:val="Navadnatabela"/>
    <w:next w:val="Tabelamrea"/>
    <w:uiPriority w:val="59"/>
    <w:rsid w:val="00CC2FF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6E3DAD"/>
    <w:rPr>
      <w:color w:val="800080"/>
      <w:u w:val="single"/>
    </w:rPr>
  </w:style>
  <w:style w:type="paragraph" w:styleId="Revizija">
    <w:name w:val="Revision"/>
    <w:hidden/>
    <w:uiPriority w:val="99"/>
    <w:semiHidden/>
    <w:rsid w:val="00AC1F39"/>
    <w:rPr>
      <w:sz w:val="22"/>
      <w:szCs w:val="22"/>
      <w:lang w:eastAsia="en-US"/>
    </w:rPr>
  </w:style>
  <w:style w:type="character" w:customStyle="1" w:styleId="Naslov3Znak">
    <w:name w:val="Naslov 3 Znak"/>
    <w:basedOn w:val="Privzetapisavaodstavka"/>
    <w:link w:val="Naslov3"/>
    <w:uiPriority w:val="9"/>
    <w:semiHidden/>
    <w:rsid w:val="004F37A1"/>
    <w:rPr>
      <w:rFonts w:asciiTheme="majorHAnsi" w:eastAsiaTheme="majorEastAsia" w:hAnsiTheme="majorHAnsi" w:cstheme="majorBidi"/>
      <w:color w:val="1F4D78" w:themeColor="accent1" w:themeShade="7F"/>
      <w:sz w:val="24"/>
      <w:szCs w:val="24"/>
      <w:lang w:eastAsia="en-US"/>
    </w:rPr>
  </w:style>
  <w:style w:type="character" w:styleId="Nerazreenaomemba">
    <w:name w:val="Unresolved Mention"/>
    <w:basedOn w:val="Privzetapisavaodstavka"/>
    <w:uiPriority w:val="99"/>
    <w:semiHidden/>
    <w:unhideWhenUsed/>
    <w:rsid w:val="004F37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894089">
      <w:bodyDiv w:val="1"/>
      <w:marLeft w:val="0"/>
      <w:marRight w:val="0"/>
      <w:marTop w:val="0"/>
      <w:marBottom w:val="0"/>
      <w:divBdr>
        <w:top w:val="none" w:sz="0" w:space="0" w:color="auto"/>
        <w:left w:val="none" w:sz="0" w:space="0" w:color="auto"/>
        <w:bottom w:val="none" w:sz="0" w:space="0" w:color="auto"/>
        <w:right w:val="none" w:sz="0" w:space="0" w:color="auto"/>
      </w:divBdr>
    </w:div>
    <w:div w:id="864908089">
      <w:bodyDiv w:val="1"/>
      <w:marLeft w:val="0"/>
      <w:marRight w:val="0"/>
      <w:marTop w:val="0"/>
      <w:marBottom w:val="0"/>
      <w:divBdr>
        <w:top w:val="none" w:sz="0" w:space="0" w:color="auto"/>
        <w:left w:val="none" w:sz="0" w:space="0" w:color="auto"/>
        <w:bottom w:val="none" w:sz="0" w:space="0" w:color="auto"/>
        <w:right w:val="none" w:sz="0" w:space="0" w:color="auto"/>
      </w:divBdr>
    </w:div>
    <w:div w:id="1102145744">
      <w:bodyDiv w:val="1"/>
      <w:marLeft w:val="0"/>
      <w:marRight w:val="0"/>
      <w:marTop w:val="0"/>
      <w:marBottom w:val="0"/>
      <w:divBdr>
        <w:top w:val="none" w:sz="0" w:space="0" w:color="auto"/>
        <w:left w:val="none" w:sz="0" w:space="0" w:color="auto"/>
        <w:bottom w:val="none" w:sz="0" w:space="0" w:color="auto"/>
        <w:right w:val="none" w:sz="0" w:space="0" w:color="auto"/>
      </w:divBdr>
    </w:div>
    <w:div w:id="1162350094">
      <w:bodyDiv w:val="1"/>
      <w:marLeft w:val="0"/>
      <w:marRight w:val="0"/>
      <w:marTop w:val="0"/>
      <w:marBottom w:val="0"/>
      <w:divBdr>
        <w:top w:val="none" w:sz="0" w:space="0" w:color="auto"/>
        <w:left w:val="none" w:sz="0" w:space="0" w:color="auto"/>
        <w:bottom w:val="none" w:sz="0" w:space="0" w:color="auto"/>
        <w:right w:val="none" w:sz="0" w:space="0" w:color="auto"/>
      </w:divBdr>
    </w:div>
    <w:div w:id="1321348887">
      <w:bodyDiv w:val="1"/>
      <w:marLeft w:val="0"/>
      <w:marRight w:val="0"/>
      <w:marTop w:val="0"/>
      <w:marBottom w:val="0"/>
      <w:divBdr>
        <w:top w:val="none" w:sz="0" w:space="0" w:color="auto"/>
        <w:left w:val="none" w:sz="0" w:space="0" w:color="auto"/>
        <w:bottom w:val="none" w:sz="0" w:space="0" w:color="auto"/>
        <w:right w:val="none" w:sz="0" w:space="0" w:color="auto"/>
      </w:divBdr>
    </w:div>
    <w:div w:id="1350764917">
      <w:bodyDiv w:val="1"/>
      <w:marLeft w:val="0"/>
      <w:marRight w:val="0"/>
      <w:marTop w:val="0"/>
      <w:marBottom w:val="0"/>
      <w:divBdr>
        <w:top w:val="none" w:sz="0" w:space="0" w:color="auto"/>
        <w:left w:val="none" w:sz="0" w:space="0" w:color="auto"/>
        <w:bottom w:val="none" w:sz="0" w:space="0" w:color="auto"/>
        <w:right w:val="none" w:sz="0" w:space="0" w:color="auto"/>
      </w:divBdr>
    </w:div>
    <w:div w:id="1506356554">
      <w:bodyDiv w:val="1"/>
      <w:marLeft w:val="0"/>
      <w:marRight w:val="0"/>
      <w:marTop w:val="0"/>
      <w:marBottom w:val="0"/>
      <w:divBdr>
        <w:top w:val="none" w:sz="0" w:space="0" w:color="auto"/>
        <w:left w:val="none" w:sz="0" w:space="0" w:color="auto"/>
        <w:bottom w:val="none" w:sz="0" w:space="0" w:color="auto"/>
        <w:right w:val="none" w:sz="0" w:space="0" w:color="auto"/>
      </w:divBdr>
    </w:div>
    <w:div w:id="1519348917">
      <w:bodyDiv w:val="1"/>
      <w:marLeft w:val="0"/>
      <w:marRight w:val="0"/>
      <w:marTop w:val="0"/>
      <w:marBottom w:val="0"/>
      <w:divBdr>
        <w:top w:val="none" w:sz="0" w:space="0" w:color="auto"/>
        <w:left w:val="none" w:sz="0" w:space="0" w:color="auto"/>
        <w:bottom w:val="none" w:sz="0" w:space="0" w:color="auto"/>
        <w:right w:val="none" w:sz="0" w:space="0" w:color="auto"/>
      </w:divBdr>
    </w:div>
    <w:div w:id="1780569047">
      <w:bodyDiv w:val="1"/>
      <w:marLeft w:val="0"/>
      <w:marRight w:val="0"/>
      <w:marTop w:val="0"/>
      <w:marBottom w:val="0"/>
      <w:divBdr>
        <w:top w:val="none" w:sz="0" w:space="0" w:color="auto"/>
        <w:left w:val="none" w:sz="0" w:space="0" w:color="auto"/>
        <w:bottom w:val="none" w:sz="0" w:space="0" w:color="auto"/>
        <w:right w:val="none" w:sz="0" w:space="0" w:color="auto"/>
      </w:divBdr>
    </w:div>
    <w:div w:id="1913732009">
      <w:bodyDiv w:val="1"/>
      <w:marLeft w:val="0"/>
      <w:marRight w:val="0"/>
      <w:marTop w:val="0"/>
      <w:marBottom w:val="0"/>
      <w:divBdr>
        <w:top w:val="none" w:sz="0" w:space="0" w:color="auto"/>
        <w:left w:val="none" w:sz="0" w:space="0" w:color="auto"/>
        <w:bottom w:val="none" w:sz="0" w:space="0" w:color="auto"/>
        <w:right w:val="none" w:sz="0" w:space="0" w:color="auto"/>
      </w:divBdr>
      <w:divsChild>
        <w:div w:id="619192378">
          <w:marLeft w:val="0"/>
          <w:marRight w:val="0"/>
          <w:marTop w:val="0"/>
          <w:marBottom w:val="0"/>
          <w:divBdr>
            <w:top w:val="none" w:sz="0" w:space="0" w:color="auto"/>
            <w:left w:val="none" w:sz="0" w:space="0" w:color="auto"/>
            <w:bottom w:val="none" w:sz="0" w:space="0" w:color="auto"/>
            <w:right w:val="none" w:sz="0" w:space="0" w:color="auto"/>
          </w:divBdr>
          <w:divsChild>
            <w:div w:id="1470391467">
              <w:marLeft w:val="0"/>
              <w:marRight w:val="0"/>
              <w:marTop w:val="0"/>
              <w:marBottom w:val="0"/>
              <w:divBdr>
                <w:top w:val="none" w:sz="0" w:space="0" w:color="auto"/>
                <w:left w:val="none" w:sz="0" w:space="0" w:color="auto"/>
                <w:bottom w:val="none" w:sz="0" w:space="0" w:color="auto"/>
                <w:right w:val="none" w:sz="0" w:space="0" w:color="auto"/>
              </w:divBdr>
              <w:divsChild>
                <w:div w:id="533349196">
                  <w:marLeft w:val="0"/>
                  <w:marRight w:val="0"/>
                  <w:marTop w:val="0"/>
                  <w:marBottom w:val="0"/>
                  <w:divBdr>
                    <w:top w:val="none" w:sz="0" w:space="0" w:color="auto"/>
                    <w:left w:val="none" w:sz="0" w:space="0" w:color="auto"/>
                    <w:bottom w:val="none" w:sz="0" w:space="0" w:color="auto"/>
                    <w:right w:val="none" w:sz="0" w:space="0" w:color="auto"/>
                  </w:divBdr>
                  <w:divsChild>
                    <w:div w:id="164709201">
                      <w:marLeft w:val="0"/>
                      <w:marRight w:val="0"/>
                      <w:marTop w:val="0"/>
                      <w:marBottom w:val="0"/>
                      <w:divBdr>
                        <w:top w:val="none" w:sz="0" w:space="0" w:color="auto"/>
                        <w:left w:val="none" w:sz="0" w:space="0" w:color="auto"/>
                        <w:bottom w:val="none" w:sz="0" w:space="0" w:color="auto"/>
                        <w:right w:val="none" w:sz="0" w:space="0" w:color="auto"/>
                      </w:divBdr>
                      <w:divsChild>
                        <w:div w:id="647780895">
                          <w:marLeft w:val="0"/>
                          <w:marRight w:val="0"/>
                          <w:marTop w:val="0"/>
                          <w:marBottom w:val="0"/>
                          <w:divBdr>
                            <w:top w:val="none" w:sz="0" w:space="0" w:color="auto"/>
                            <w:left w:val="none" w:sz="0" w:space="0" w:color="auto"/>
                            <w:bottom w:val="none" w:sz="0" w:space="0" w:color="auto"/>
                            <w:right w:val="none" w:sz="0" w:space="0" w:color="auto"/>
                          </w:divBdr>
                          <w:divsChild>
                            <w:div w:id="1865825785">
                              <w:marLeft w:val="0"/>
                              <w:marRight w:val="0"/>
                              <w:marTop w:val="0"/>
                              <w:marBottom w:val="0"/>
                              <w:divBdr>
                                <w:top w:val="none" w:sz="0" w:space="0" w:color="auto"/>
                                <w:left w:val="none" w:sz="0" w:space="0" w:color="auto"/>
                                <w:bottom w:val="none" w:sz="0" w:space="0" w:color="auto"/>
                                <w:right w:val="none" w:sz="0" w:space="0" w:color="auto"/>
                              </w:divBdr>
                              <w:divsChild>
                                <w:div w:id="466707442">
                                  <w:marLeft w:val="0"/>
                                  <w:marRight w:val="0"/>
                                  <w:marTop w:val="0"/>
                                  <w:marBottom w:val="0"/>
                                  <w:divBdr>
                                    <w:top w:val="none" w:sz="0" w:space="0" w:color="auto"/>
                                    <w:left w:val="none" w:sz="0" w:space="0" w:color="auto"/>
                                    <w:bottom w:val="none" w:sz="0" w:space="0" w:color="auto"/>
                                    <w:right w:val="none" w:sz="0" w:space="0" w:color="auto"/>
                                  </w:divBdr>
                                  <w:divsChild>
                                    <w:div w:id="1332173024">
                                      <w:marLeft w:val="0"/>
                                      <w:marRight w:val="0"/>
                                      <w:marTop w:val="0"/>
                                      <w:marBottom w:val="0"/>
                                      <w:divBdr>
                                        <w:top w:val="none" w:sz="0" w:space="0" w:color="auto"/>
                                        <w:left w:val="none" w:sz="0" w:space="0" w:color="auto"/>
                                        <w:bottom w:val="none" w:sz="0" w:space="0" w:color="auto"/>
                                        <w:right w:val="none" w:sz="0" w:space="0" w:color="auto"/>
                                      </w:divBdr>
                                      <w:divsChild>
                                        <w:div w:id="338700976">
                                          <w:marLeft w:val="0"/>
                                          <w:marRight w:val="0"/>
                                          <w:marTop w:val="0"/>
                                          <w:marBottom w:val="0"/>
                                          <w:divBdr>
                                            <w:top w:val="none" w:sz="0" w:space="0" w:color="auto"/>
                                            <w:left w:val="none" w:sz="0" w:space="0" w:color="auto"/>
                                            <w:bottom w:val="none" w:sz="0" w:space="0" w:color="auto"/>
                                            <w:right w:val="none" w:sz="0" w:space="0" w:color="auto"/>
                                          </w:divBdr>
                                        </w:div>
                                        <w:div w:id="80597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uradni-list.si/1/objava.jsp?sop=2019-01-1883"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1D15A234C48F1419D83B2CAD6D1B425" ma:contentTypeVersion="0" ma:contentTypeDescription="Ustvari nov dokument." ma:contentTypeScope="" ma:versionID="57e3cd60abaf3c03018640fe09549979">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5.xml><?xml version="1.0" encoding="utf-8"?>
<LongProperties xmlns="http://schemas.microsoft.com/office/2006/metadata/longProperties"/>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BACDB12-FD9F-4A43-8170-B5B21A249BFC}">
  <ds:schemaRefs>
    <ds:schemaRef ds:uri="http://schemas.microsoft.com/sharepoint/events"/>
  </ds:schemaRefs>
</ds:datastoreItem>
</file>

<file path=customXml/itemProps2.xml><?xml version="1.0" encoding="utf-8"?>
<ds:datastoreItem xmlns:ds="http://schemas.openxmlformats.org/officeDocument/2006/customXml" ds:itemID="{637F4FAC-621B-4BBA-A7BB-CC0970671C71}">
  <ds:schemaRefs>
    <ds:schemaRef ds:uri="http://schemas.microsoft.com/sharepoint/v3/contenttype/forms"/>
  </ds:schemaRefs>
</ds:datastoreItem>
</file>

<file path=customXml/itemProps3.xml><?xml version="1.0" encoding="utf-8"?>
<ds:datastoreItem xmlns:ds="http://schemas.openxmlformats.org/officeDocument/2006/customXml" ds:itemID="{D04546C0-0706-4840-BBD2-C93E078D25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D9C8AA-B0B2-4682-BDE4-002DE35DA476}">
  <ds:schemaRefs>
    <ds:schemaRef ds:uri="http://schemas.openxmlformats.org/officeDocument/2006/bibliography"/>
  </ds:schemaRefs>
</ds:datastoreItem>
</file>

<file path=customXml/itemProps5.xml><?xml version="1.0" encoding="utf-8"?>
<ds:datastoreItem xmlns:ds="http://schemas.openxmlformats.org/officeDocument/2006/customXml" ds:itemID="{68D3CADD-A55D-40CC-996B-4D7AA5487509}">
  <ds:schemaRefs>
    <ds:schemaRef ds:uri="http://schemas.microsoft.com/office/2006/metadata/longProperties"/>
  </ds:schemaRefs>
</ds:datastoreItem>
</file>

<file path=customXml/itemProps6.xml><?xml version="1.0" encoding="utf-8"?>
<ds:datastoreItem xmlns:ds="http://schemas.openxmlformats.org/officeDocument/2006/customXml" ds:itemID="{AF56BBBE-F37D-4C6F-B5C6-8A13BEA6BC2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2893</Words>
  <Characters>16491</Characters>
  <Application>Microsoft Office Word</Application>
  <DocSecurity>0</DocSecurity>
  <Lines>137</Lines>
  <Paragraphs>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19346</CharactersWithSpaces>
  <SharedDoc>false</SharedDoc>
  <HLinks>
    <vt:vector size="60" baseType="variant">
      <vt:variant>
        <vt:i4>8323113</vt:i4>
      </vt:variant>
      <vt:variant>
        <vt:i4>27</vt:i4>
      </vt:variant>
      <vt:variant>
        <vt:i4>0</vt:i4>
      </vt:variant>
      <vt:variant>
        <vt:i4>5</vt:i4>
      </vt:variant>
      <vt:variant>
        <vt:lpwstr>http://www.uradni-list.si/1/objava.jsp?sop=2019-01-1883</vt:lpwstr>
      </vt:variant>
      <vt:variant>
        <vt:lpwstr/>
      </vt:variant>
      <vt:variant>
        <vt:i4>7733290</vt:i4>
      </vt:variant>
      <vt:variant>
        <vt:i4>24</vt:i4>
      </vt:variant>
      <vt:variant>
        <vt:i4>0</vt:i4>
      </vt:variant>
      <vt:variant>
        <vt:i4>5</vt:i4>
      </vt:variant>
      <vt:variant>
        <vt:lpwstr>http://www.uradni-list.si/1/objava.jsp?sop=2017-01-2521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8323116</vt:i4>
      </vt:variant>
      <vt:variant>
        <vt:i4>18</vt:i4>
      </vt:variant>
      <vt:variant>
        <vt:i4>0</vt:i4>
      </vt:variant>
      <vt:variant>
        <vt:i4>5</vt:i4>
      </vt:variant>
      <vt:variant>
        <vt:lpwstr>http://www.uradni-list.si/1/objava.jsp?sop=2013-01-1783</vt:lpwstr>
      </vt:variant>
      <vt:variant>
        <vt:lpwstr/>
      </vt:variant>
      <vt:variant>
        <vt:i4>8257580</vt:i4>
      </vt:variant>
      <vt:variant>
        <vt:i4>15</vt:i4>
      </vt:variant>
      <vt:variant>
        <vt:i4>0</vt:i4>
      </vt:variant>
      <vt:variant>
        <vt:i4>5</vt:i4>
      </vt:variant>
      <vt:variant>
        <vt:lpwstr>http://www.uradni-list.si/1/objava.jsp?sop=2013-01-0787</vt:lpwstr>
      </vt:variant>
      <vt:variant>
        <vt:lpwstr/>
      </vt:variant>
      <vt:variant>
        <vt:i4>7340072</vt:i4>
      </vt:variant>
      <vt:variant>
        <vt:i4>12</vt:i4>
      </vt:variant>
      <vt:variant>
        <vt:i4>0</vt:i4>
      </vt:variant>
      <vt:variant>
        <vt:i4>5</vt:i4>
      </vt:variant>
      <vt:variant>
        <vt:lpwstr>http://www.uradni-list.si/1/objava.jsp?sop=2012-01-0268</vt:lpwstr>
      </vt:variant>
      <vt:variant>
        <vt:lpwstr/>
      </vt:variant>
      <vt:variant>
        <vt:i4>7536672</vt:i4>
      </vt:variant>
      <vt:variant>
        <vt:i4>9</vt:i4>
      </vt:variant>
      <vt:variant>
        <vt:i4>0</vt:i4>
      </vt:variant>
      <vt:variant>
        <vt:i4>5</vt:i4>
      </vt:variant>
      <vt:variant>
        <vt:lpwstr>http://www.uradni-list.si/1/objava.jsp?sop=2010-01-1847</vt:lpwstr>
      </vt:variant>
      <vt:variant>
        <vt:lpwstr/>
      </vt:variant>
      <vt:variant>
        <vt:i4>7995430</vt:i4>
      </vt:variant>
      <vt:variant>
        <vt:i4>6</vt:i4>
      </vt:variant>
      <vt:variant>
        <vt:i4>0</vt:i4>
      </vt:variant>
      <vt:variant>
        <vt:i4>5</vt:i4>
      </vt:variant>
      <vt:variant>
        <vt:lpwstr>http://www.uradni-list.si/1/objava.jsp?sop=2008-01-4694</vt:lpwstr>
      </vt:variant>
      <vt:variant>
        <vt:lpwstr/>
      </vt:variant>
      <vt:variant>
        <vt:i4>7667749</vt:i4>
      </vt:variant>
      <vt:variant>
        <vt:i4>3</vt:i4>
      </vt:variant>
      <vt:variant>
        <vt:i4>0</vt:i4>
      </vt:variant>
      <vt:variant>
        <vt:i4>5</vt:i4>
      </vt:variant>
      <vt:variant>
        <vt:lpwstr>http://www.uradni-list.si/1/objava.jsp?sop=2005-01-0823</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Aleksandra Čibej</dc:creator>
  <cp:keywords/>
  <cp:lastModifiedBy>Uroš Gregorič (MF)</cp:lastModifiedBy>
  <cp:revision>7</cp:revision>
  <cp:lastPrinted>2025-04-25T06:14:00Z</cp:lastPrinted>
  <dcterms:created xsi:type="dcterms:W3CDTF">2025-05-07T12:32:00Z</dcterms:created>
  <dcterms:modified xsi:type="dcterms:W3CDTF">2025-05-09T11:08:00Z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YPDRX2FCMFN4-33-25</vt:lpwstr>
  </property>
  <property fmtid="{D5CDD505-2E9C-101B-9397-08002B2CF9AE}" pid="3" name="_dlc_DocIdItemGuid">
    <vt:lpwstr>d8cbae19-8a70-41f3-84b2-69ab3e0080f4</vt:lpwstr>
  </property>
  <property fmtid="{D5CDD505-2E9C-101B-9397-08002B2CF9AE}" pid="4" name="_dlc_DocIdUrl">
    <vt:lpwstr>https://iportal.mf.si/podrocja/davkicarine/interno/_layouts/15/DocIdRedir.aspx?ID=YPDRX2FCMFN4-33-25, YPDRX2FCMFN4-33-25</vt:lpwstr>
  </property>
</Properties>
</file>