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B18916F" w14:textId="28D3D29A" w:rsidR="00AF62A3" w:rsidRPr="00DB30BB" w:rsidRDefault="00190FD4" w:rsidP="00190FD4">
      <w:pPr>
        <w:spacing w:after="0"/>
        <w:rPr>
          <w:rFonts w:ascii="Arial" w:hAnsi="Arial" w:cs="Arial"/>
          <w:b/>
          <w:bCs/>
        </w:rPr>
      </w:pPr>
      <w:r w:rsidRPr="00DB30BB">
        <w:rPr>
          <w:rFonts w:ascii="Arial" w:hAnsi="Arial" w:cs="Arial"/>
          <w:b/>
          <w:bCs/>
        </w:rPr>
        <w:t>Osnutki podzakonskih predpisov</w:t>
      </w:r>
    </w:p>
    <w:p w14:paraId="13632F27" w14:textId="77777777" w:rsidR="00190FD4" w:rsidRDefault="00190FD4" w:rsidP="00190FD4">
      <w:pPr>
        <w:spacing w:after="0"/>
        <w:rPr>
          <w:rFonts w:ascii="Arial" w:hAnsi="Arial" w:cs="Arial"/>
          <w:sz w:val="20"/>
          <w:szCs w:val="20"/>
        </w:rPr>
      </w:pPr>
    </w:p>
    <w:p w14:paraId="173032F7" w14:textId="5A945478" w:rsidR="00190FD4" w:rsidRPr="00190FD4" w:rsidRDefault="00190FD4" w:rsidP="00190FD4">
      <w:pPr>
        <w:spacing w:after="0"/>
        <w:rPr>
          <w:rFonts w:ascii="Arial" w:hAnsi="Arial" w:cs="Arial"/>
          <w:b/>
          <w:bCs/>
          <w:sz w:val="20"/>
          <w:szCs w:val="20"/>
        </w:rPr>
      </w:pPr>
      <w:r w:rsidRPr="00190FD4">
        <w:rPr>
          <w:rFonts w:ascii="Arial" w:hAnsi="Arial" w:cs="Arial"/>
          <w:b/>
          <w:bCs/>
          <w:sz w:val="20"/>
          <w:szCs w:val="20"/>
        </w:rPr>
        <w:t>Pravilnik o posredovanju informacije o pričakovani višini predčasne oziroma starostne pokojnine</w:t>
      </w:r>
    </w:p>
    <w:p w14:paraId="2F1FF104" w14:textId="07795A7C" w:rsidR="00190FD4" w:rsidRPr="00190FD4" w:rsidRDefault="00190FD4" w:rsidP="00190FD4">
      <w:pPr>
        <w:spacing w:after="0"/>
        <w:rPr>
          <w:rFonts w:ascii="Arial" w:hAnsi="Arial" w:cs="Arial"/>
          <w:sz w:val="20"/>
          <w:szCs w:val="20"/>
        </w:rPr>
      </w:pPr>
    </w:p>
    <w:p w14:paraId="5B2301BB" w14:textId="77777777" w:rsidR="005319A3" w:rsidRPr="005319A3" w:rsidRDefault="005319A3" w:rsidP="005319A3">
      <w:pPr>
        <w:jc w:val="center"/>
        <w:rPr>
          <w:rFonts w:ascii="Arial" w:hAnsi="Arial" w:cs="Arial"/>
          <w:sz w:val="20"/>
          <w:szCs w:val="20"/>
        </w:rPr>
      </w:pPr>
      <w:r w:rsidRPr="005319A3">
        <w:rPr>
          <w:rFonts w:ascii="Arial" w:hAnsi="Arial" w:cs="Arial"/>
          <w:sz w:val="20"/>
          <w:szCs w:val="20"/>
        </w:rPr>
        <w:t>1. člen</w:t>
      </w:r>
    </w:p>
    <w:p w14:paraId="690646F6" w14:textId="77777777" w:rsidR="005319A3" w:rsidRPr="005319A3" w:rsidRDefault="005319A3" w:rsidP="005319A3">
      <w:pPr>
        <w:jc w:val="both"/>
        <w:rPr>
          <w:rFonts w:ascii="Arial" w:hAnsi="Arial" w:cs="Arial"/>
          <w:sz w:val="20"/>
          <w:szCs w:val="20"/>
        </w:rPr>
      </w:pPr>
      <w:r w:rsidRPr="005319A3">
        <w:rPr>
          <w:rFonts w:ascii="Arial" w:hAnsi="Arial" w:cs="Arial"/>
          <w:sz w:val="20"/>
          <w:szCs w:val="20"/>
        </w:rPr>
        <w:t>S tem pravilnikom se določajo merila za posredovanje informacije o pričakovani višini starostne oziroma predčasne pokojnine, ki jo po uradni dolžnosti posreduje Zavod za pokojninsko in invalidsko zavarovanje Slovenije (v nadaljnjem besedilu: Zavod) zavarovancu, ki v koledarskem letu dopolni 58 oziroma 62 let starosti.</w:t>
      </w:r>
    </w:p>
    <w:p w14:paraId="30DD3804" w14:textId="77777777" w:rsidR="005319A3" w:rsidRPr="005319A3" w:rsidRDefault="005319A3" w:rsidP="005319A3">
      <w:pPr>
        <w:jc w:val="center"/>
        <w:rPr>
          <w:rFonts w:ascii="Arial" w:hAnsi="Arial" w:cs="Arial"/>
          <w:sz w:val="20"/>
          <w:szCs w:val="20"/>
        </w:rPr>
      </w:pPr>
      <w:r w:rsidRPr="005319A3">
        <w:rPr>
          <w:rFonts w:ascii="Arial" w:hAnsi="Arial" w:cs="Arial"/>
          <w:sz w:val="20"/>
          <w:szCs w:val="20"/>
        </w:rPr>
        <w:t>2. člen</w:t>
      </w:r>
    </w:p>
    <w:p w14:paraId="31BAB377" w14:textId="77777777" w:rsidR="005319A3" w:rsidRPr="005319A3" w:rsidRDefault="005319A3" w:rsidP="005319A3">
      <w:pPr>
        <w:jc w:val="both"/>
        <w:rPr>
          <w:rFonts w:ascii="Arial" w:hAnsi="Arial" w:cs="Arial"/>
          <w:sz w:val="20"/>
          <w:szCs w:val="20"/>
        </w:rPr>
      </w:pPr>
      <w:r w:rsidRPr="005319A3">
        <w:rPr>
          <w:rFonts w:ascii="Arial" w:hAnsi="Arial" w:cs="Arial"/>
          <w:sz w:val="20"/>
          <w:szCs w:val="20"/>
        </w:rPr>
        <w:t>Merila, ki jih upošteva Zavod pri posredovanju informacije o pričakovani višini starostne oziroma predčasne pokojnine (v nadaljnjem besedilu: informacija), so:</w:t>
      </w:r>
    </w:p>
    <w:p w14:paraId="6283B70B" w14:textId="5D62FEB4" w:rsidR="005319A3" w:rsidRPr="005319A3" w:rsidRDefault="005319A3" w:rsidP="005319A3">
      <w:pPr>
        <w:jc w:val="both"/>
        <w:rPr>
          <w:rFonts w:ascii="Arial" w:hAnsi="Arial" w:cs="Arial"/>
          <w:sz w:val="20"/>
          <w:szCs w:val="20"/>
        </w:rPr>
      </w:pPr>
      <w:r>
        <w:rPr>
          <w:rFonts w:ascii="Arial" w:hAnsi="Arial" w:cs="Arial"/>
          <w:sz w:val="20"/>
          <w:szCs w:val="20"/>
        </w:rPr>
        <w:t>-</w:t>
      </w:r>
      <w:r w:rsidRPr="005319A3">
        <w:rPr>
          <w:rFonts w:ascii="Arial" w:hAnsi="Arial" w:cs="Arial"/>
          <w:sz w:val="20"/>
          <w:szCs w:val="20"/>
        </w:rPr>
        <w:t> informacija se posreduje vsem zavarovancem, ki do dopolnitve 67 let starosti izpolnijo pogoje za priznanje pravice do starostne pokojnine po 27. členu ZPIZ-2 ali do predčasne pokojnine po 29. členu ZPIZ-2;</w:t>
      </w:r>
    </w:p>
    <w:p w14:paraId="72120087" w14:textId="3ED03299" w:rsidR="005319A3" w:rsidRPr="005319A3" w:rsidRDefault="005319A3" w:rsidP="005319A3">
      <w:pPr>
        <w:jc w:val="both"/>
        <w:rPr>
          <w:rFonts w:ascii="Arial" w:hAnsi="Arial" w:cs="Arial"/>
          <w:sz w:val="20"/>
          <w:szCs w:val="20"/>
        </w:rPr>
      </w:pPr>
      <w:r w:rsidRPr="005319A3">
        <w:rPr>
          <w:rFonts w:ascii="Arial" w:hAnsi="Arial" w:cs="Arial"/>
          <w:sz w:val="20"/>
          <w:szCs w:val="20"/>
        </w:rPr>
        <w:t>-</w:t>
      </w:r>
      <w:r>
        <w:rPr>
          <w:rFonts w:ascii="Arial" w:hAnsi="Arial" w:cs="Arial"/>
          <w:sz w:val="20"/>
          <w:szCs w:val="20"/>
        </w:rPr>
        <w:t xml:space="preserve"> </w:t>
      </w:r>
      <w:r w:rsidRPr="005319A3">
        <w:rPr>
          <w:rFonts w:ascii="Arial" w:hAnsi="Arial" w:cs="Arial"/>
          <w:sz w:val="20"/>
          <w:szCs w:val="20"/>
        </w:rPr>
        <w:t>informacija se posreduje samo zavarovancem, ki so rezidenti Republike Slovenije (stalno oziroma začasno prebivališče v evidenci Centralnega registra prebivalstva);</w:t>
      </w:r>
    </w:p>
    <w:p w14:paraId="37AB2B96" w14:textId="184A96B3" w:rsidR="005319A3" w:rsidRPr="005319A3" w:rsidRDefault="005319A3" w:rsidP="005319A3">
      <w:pPr>
        <w:jc w:val="both"/>
        <w:rPr>
          <w:rFonts w:ascii="Arial" w:hAnsi="Arial" w:cs="Arial"/>
          <w:sz w:val="20"/>
          <w:szCs w:val="20"/>
        </w:rPr>
      </w:pPr>
      <w:r w:rsidRPr="005319A3">
        <w:rPr>
          <w:rFonts w:ascii="Arial" w:hAnsi="Arial" w:cs="Arial"/>
          <w:sz w:val="20"/>
          <w:szCs w:val="20"/>
        </w:rPr>
        <w:t>- zavarovancu se izračuna prvi možen datum upokojitve;</w:t>
      </w:r>
    </w:p>
    <w:p w14:paraId="3CB3ECBD" w14:textId="0454387D" w:rsidR="005319A3" w:rsidRPr="005319A3" w:rsidRDefault="005319A3" w:rsidP="005319A3">
      <w:pPr>
        <w:jc w:val="both"/>
        <w:rPr>
          <w:rFonts w:ascii="Arial" w:hAnsi="Arial" w:cs="Arial"/>
          <w:sz w:val="20"/>
          <w:szCs w:val="20"/>
        </w:rPr>
      </w:pPr>
      <w:r w:rsidRPr="005319A3">
        <w:rPr>
          <w:rFonts w:ascii="Arial" w:hAnsi="Arial" w:cs="Arial"/>
          <w:sz w:val="20"/>
          <w:szCs w:val="20"/>
        </w:rPr>
        <w:t>- zavarovancu, ki izpolni pogoje za priznanje pravice do predčasne pokojnine pred pogoji za priznanje pravice do starostne pokojnine, Zavod posreduje informacijo o pričakovani višini predčasne kot tudi o pričakovani višini starostne pokojnine;</w:t>
      </w:r>
    </w:p>
    <w:p w14:paraId="5D8DE0EE" w14:textId="6899B312" w:rsidR="005319A3" w:rsidRPr="005319A3" w:rsidRDefault="005319A3" w:rsidP="005319A3">
      <w:pPr>
        <w:jc w:val="both"/>
        <w:rPr>
          <w:rFonts w:ascii="Arial" w:hAnsi="Arial" w:cs="Arial"/>
          <w:sz w:val="20"/>
          <w:szCs w:val="20"/>
        </w:rPr>
      </w:pPr>
      <w:r w:rsidRPr="005319A3">
        <w:rPr>
          <w:rFonts w:ascii="Arial" w:hAnsi="Arial" w:cs="Arial"/>
          <w:sz w:val="20"/>
          <w:szCs w:val="20"/>
        </w:rPr>
        <w:t>- informacija se posreduje zavarovancem, ki izpolnjujejo pogoj iz prve alineje tega člena na podlagi zavarovalne dobe, dopolnjene v Republiki Sloveniji;</w:t>
      </w:r>
    </w:p>
    <w:p w14:paraId="26FAF53C" w14:textId="33D007E1" w:rsidR="005319A3" w:rsidRPr="005319A3" w:rsidRDefault="005319A3" w:rsidP="005319A3">
      <w:pPr>
        <w:jc w:val="both"/>
        <w:rPr>
          <w:rFonts w:ascii="Arial" w:hAnsi="Arial" w:cs="Arial"/>
          <w:sz w:val="20"/>
          <w:szCs w:val="20"/>
        </w:rPr>
      </w:pPr>
      <w:r w:rsidRPr="005319A3">
        <w:rPr>
          <w:rFonts w:ascii="Arial" w:hAnsi="Arial" w:cs="Arial"/>
          <w:sz w:val="20"/>
          <w:szCs w:val="20"/>
        </w:rPr>
        <w:t>- pri informativnem izračunu se ne upošteva dodane dobe iz naslova vključitve v obvezno dodatno pokojninsko oziroma poklicno zavarovanje, zavarovalne dobe dopolnjene v tujini in znižanja starostne meje za pridobitev pravice do starostne pokojnine zaradi okoliščin, določenih v prvem odstavku 18. člena ZPIZ-2O, razen znižanja starostne meje zaradi vstopa v obvezno pokojninsko in invalidsko zavarovanje pred dopolnjenim 20. letom starosti;</w:t>
      </w:r>
    </w:p>
    <w:p w14:paraId="049ED26C" w14:textId="296787EC" w:rsidR="005319A3" w:rsidRPr="005319A3" w:rsidRDefault="005319A3" w:rsidP="005319A3">
      <w:pPr>
        <w:jc w:val="both"/>
        <w:rPr>
          <w:rFonts w:ascii="Arial" w:hAnsi="Arial" w:cs="Arial"/>
          <w:sz w:val="20"/>
          <w:szCs w:val="20"/>
        </w:rPr>
      </w:pPr>
      <w:r w:rsidRPr="005319A3">
        <w:rPr>
          <w:rFonts w:ascii="Arial" w:hAnsi="Arial" w:cs="Arial"/>
          <w:sz w:val="20"/>
          <w:szCs w:val="20"/>
        </w:rPr>
        <w:t>- pri informativnem izračunu se upošteva znižanje starostne meje po določbi prvega in drugega odstavka 398. člena in 138. člena ZPIZ-2.</w:t>
      </w:r>
    </w:p>
    <w:p w14:paraId="5BFB219F" w14:textId="77777777" w:rsidR="005319A3" w:rsidRPr="005319A3" w:rsidRDefault="005319A3" w:rsidP="005319A3">
      <w:pPr>
        <w:jc w:val="center"/>
        <w:rPr>
          <w:rFonts w:ascii="Arial" w:hAnsi="Arial" w:cs="Arial"/>
          <w:sz w:val="20"/>
          <w:szCs w:val="20"/>
        </w:rPr>
      </w:pPr>
      <w:r w:rsidRPr="005319A3">
        <w:rPr>
          <w:rFonts w:ascii="Arial" w:hAnsi="Arial" w:cs="Arial"/>
          <w:sz w:val="20"/>
          <w:szCs w:val="20"/>
        </w:rPr>
        <w:t>3. člen</w:t>
      </w:r>
    </w:p>
    <w:p w14:paraId="4C45A6EE" w14:textId="77777777" w:rsidR="005319A3" w:rsidRPr="005319A3" w:rsidRDefault="005319A3" w:rsidP="005319A3">
      <w:pPr>
        <w:jc w:val="both"/>
        <w:rPr>
          <w:rFonts w:ascii="Arial" w:hAnsi="Arial" w:cs="Arial"/>
          <w:sz w:val="20"/>
          <w:szCs w:val="20"/>
        </w:rPr>
      </w:pPr>
      <w:r w:rsidRPr="005319A3">
        <w:rPr>
          <w:rFonts w:ascii="Arial" w:hAnsi="Arial" w:cs="Arial"/>
          <w:sz w:val="20"/>
          <w:szCs w:val="20"/>
        </w:rPr>
        <w:t>Zavarovancem, ki v koledarskem letu dopolnijo 58 let starosti in ki do dopolnitve 67 let starosti ne bodo izpolnili pogojev za pridobitev pravice do predčasne pokojnine po 29. členu oziroma starostne pokojnine po 27. členu ZPIZ-2, se pošlje obvestilo o dopolnjeni pokojninski dobi.</w:t>
      </w:r>
    </w:p>
    <w:p w14:paraId="2721CDF5" w14:textId="77777777" w:rsidR="005319A3" w:rsidRPr="005319A3" w:rsidRDefault="005319A3" w:rsidP="005319A3">
      <w:pPr>
        <w:jc w:val="center"/>
        <w:rPr>
          <w:rFonts w:ascii="Arial" w:hAnsi="Arial" w:cs="Arial"/>
          <w:sz w:val="20"/>
          <w:szCs w:val="20"/>
        </w:rPr>
      </w:pPr>
      <w:r w:rsidRPr="005319A3">
        <w:rPr>
          <w:rFonts w:ascii="Arial" w:hAnsi="Arial" w:cs="Arial"/>
          <w:sz w:val="20"/>
          <w:szCs w:val="20"/>
        </w:rPr>
        <w:t>4. člen</w:t>
      </w:r>
    </w:p>
    <w:p w14:paraId="56E6ED25" w14:textId="77777777" w:rsidR="005319A3" w:rsidRPr="005319A3" w:rsidRDefault="005319A3" w:rsidP="005319A3">
      <w:pPr>
        <w:jc w:val="both"/>
        <w:rPr>
          <w:rFonts w:ascii="Arial" w:hAnsi="Arial" w:cs="Arial"/>
          <w:sz w:val="20"/>
          <w:szCs w:val="20"/>
        </w:rPr>
      </w:pPr>
      <w:r w:rsidRPr="005319A3">
        <w:rPr>
          <w:rFonts w:ascii="Arial" w:hAnsi="Arial" w:cs="Arial"/>
          <w:sz w:val="20"/>
          <w:szCs w:val="20"/>
        </w:rPr>
        <w:t>Informacija iz 2. člena tega pravilnika se ne posreduje uživalcem izplačil dela pokojnine po 39.a členu ZPIZ-2, uživalcem delnih pokojnin po 40. členu ZPIZ-2 in uživalcem sorazmernega dela pokojnine po 116. členu ZPIZ-2.</w:t>
      </w:r>
    </w:p>
    <w:p w14:paraId="563D2F4F" w14:textId="77777777" w:rsidR="005319A3" w:rsidRPr="005319A3" w:rsidRDefault="005319A3" w:rsidP="005319A3">
      <w:pPr>
        <w:spacing w:after="200" w:line="276" w:lineRule="auto"/>
        <w:jc w:val="center"/>
        <w:rPr>
          <w:rFonts w:ascii="Arial" w:hAnsi="Arial" w:cs="Arial"/>
          <w:sz w:val="20"/>
          <w:szCs w:val="20"/>
        </w:rPr>
      </w:pPr>
      <w:r w:rsidRPr="005319A3">
        <w:rPr>
          <w:rFonts w:ascii="Arial" w:hAnsi="Arial" w:cs="Arial"/>
          <w:sz w:val="20"/>
          <w:szCs w:val="20"/>
        </w:rPr>
        <w:t>5. člen</w:t>
      </w:r>
    </w:p>
    <w:p w14:paraId="044CC976" w14:textId="2E7F66E1" w:rsidR="005319A3" w:rsidRPr="005319A3" w:rsidRDefault="005319A3" w:rsidP="005319A3">
      <w:pPr>
        <w:spacing w:after="200" w:line="276" w:lineRule="auto"/>
        <w:jc w:val="both"/>
        <w:rPr>
          <w:rFonts w:ascii="Arial" w:hAnsi="Arial" w:cs="Arial"/>
          <w:sz w:val="20"/>
          <w:szCs w:val="20"/>
        </w:rPr>
      </w:pPr>
      <w:r>
        <w:rPr>
          <w:rFonts w:ascii="Arial" w:hAnsi="Arial" w:cs="Arial"/>
          <w:sz w:val="20"/>
          <w:szCs w:val="20"/>
        </w:rPr>
        <w:t xml:space="preserve">(1) </w:t>
      </w:r>
      <w:r w:rsidRPr="005319A3">
        <w:rPr>
          <w:rFonts w:ascii="Arial" w:hAnsi="Arial" w:cs="Arial"/>
          <w:sz w:val="20"/>
          <w:szCs w:val="20"/>
        </w:rPr>
        <w:t>Zahteva, ki jo vloži zavarovanec, mlajši od 55 let, se zavrne, tako da se zavarovancu posreduje obvestilo, da mu bo, v skladu z določbo šestega odstavka 140. člena Zakona o pokojninskem in invalidskem zavarovanju (po uradni dolžnosti posredovana informacija o pričakovani višini predčasne oziroma starostne pokojnine (v nadaljevanju: informacija po 140. členu zakona)</w:t>
      </w:r>
      <w:r w:rsidRPr="005319A3" w:rsidDel="00C67F3D">
        <w:rPr>
          <w:rFonts w:ascii="Arial" w:hAnsi="Arial" w:cs="Arial"/>
          <w:sz w:val="20"/>
          <w:szCs w:val="20"/>
        </w:rPr>
        <w:t xml:space="preserve"> </w:t>
      </w:r>
      <w:r w:rsidRPr="005319A3">
        <w:rPr>
          <w:rFonts w:ascii="Arial" w:hAnsi="Arial" w:cs="Arial"/>
          <w:sz w:val="20"/>
          <w:szCs w:val="20"/>
        </w:rPr>
        <w:t xml:space="preserve">ter se ga napoti na uporabo elektronskih storitev Zavoda za pokojninsko in invalidsko zavarovanje Slovenije (v </w:t>
      </w:r>
      <w:r w:rsidRPr="005319A3">
        <w:rPr>
          <w:rFonts w:ascii="Arial" w:hAnsi="Arial" w:cs="Arial"/>
          <w:sz w:val="20"/>
          <w:szCs w:val="20"/>
        </w:rPr>
        <w:lastRenderedPageBreak/>
        <w:t>nadaljevanju: zavod), ki zavarovancem omogočajo pregled podatkov o osnovah in obdobjih zavarovanja, ki jih v zbirkah podatkov vodi zavod ter izvedbo informativnih izračunov pričakovane višine pokojnine na podlagi teh podatkov.</w:t>
      </w:r>
    </w:p>
    <w:p w14:paraId="0027A398" w14:textId="132E5355" w:rsidR="005319A3" w:rsidRPr="005319A3" w:rsidRDefault="005319A3" w:rsidP="005319A3">
      <w:pPr>
        <w:spacing w:after="200" w:line="276" w:lineRule="auto"/>
        <w:jc w:val="both"/>
        <w:rPr>
          <w:rFonts w:ascii="Arial" w:hAnsi="Arial" w:cs="Arial"/>
          <w:sz w:val="20"/>
          <w:szCs w:val="20"/>
        </w:rPr>
      </w:pPr>
      <w:r>
        <w:rPr>
          <w:rFonts w:ascii="Arial" w:hAnsi="Arial" w:cs="Arial"/>
          <w:sz w:val="20"/>
          <w:szCs w:val="20"/>
        </w:rPr>
        <w:t xml:space="preserve">(2) </w:t>
      </w:r>
      <w:r w:rsidRPr="005319A3">
        <w:rPr>
          <w:rFonts w:ascii="Arial" w:hAnsi="Arial" w:cs="Arial"/>
          <w:sz w:val="20"/>
          <w:szCs w:val="20"/>
        </w:rPr>
        <w:t>Izjemoma se zavarovancu, mlajšemu od 55 let, posreduje informacija na zahtevo, če v zahtevi navede, da:</w:t>
      </w:r>
    </w:p>
    <w:p w14:paraId="44E75EFA" w14:textId="77777777" w:rsidR="005319A3" w:rsidRDefault="005319A3" w:rsidP="005319A3">
      <w:pPr>
        <w:spacing w:after="200" w:line="276" w:lineRule="auto"/>
        <w:jc w:val="both"/>
        <w:rPr>
          <w:rFonts w:ascii="Arial" w:hAnsi="Arial" w:cs="Arial"/>
          <w:sz w:val="20"/>
          <w:szCs w:val="20"/>
        </w:rPr>
      </w:pPr>
      <w:r>
        <w:rPr>
          <w:rFonts w:ascii="Arial" w:hAnsi="Arial" w:cs="Arial"/>
          <w:sz w:val="20"/>
          <w:szCs w:val="20"/>
        </w:rPr>
        <w:t xml:space="preserve">- </w:t>
      </w:r>
      <w:r w:rsidRPr="005319A3">
        <w:rPr>
          <w:rFonts w:ascii="Arial" w:hAnsi="Arial" w:cs="Arial"/>
          <w:sz w:val="20"/>
          <w:szCs w:val="20"/>
        </w:rPr>
        <w:t xml:space="preserve">je bil oziroma je vključen v poklicno zavarovanje pri KAD, </w:t>
      </w:r>
    </w:p>
    <w:p w14:paraId="378EEE84" w14:textId="365A344C" w:rsidR="005319A3" w:rsidRPr="005319A3" w:rsidRDefault="005319A3" w:rsidP="005319A3">
      <w:pPr>
        <w:spacing w:after="200" w:line="276" w:lineRule="auto"/>
        <w:jc w:val="both"/>
        <w:rPr>
          <w:rFonts w:ascii="Arial" w:hAnsi="Arial" w:cs="Arial"/>
          <w:sz w:val="20"/>
          <w:szCs w:val="20"/>
        </w:rPr>
      </w:pPr>
      <w:r>
        <w:rPr>
          <w:rFonts w:ascii="Arial" w:hAnsi="Arial" w:cs="Arial"/>
          <w:sz w:val="20"/>
          <w:szCs w:val="20"/>
        </w:rPr>
        <w:t xml:space="preserve">- </w:t>
      </w:r>
      <w:r w:rsidRPr="005319A3">
        <w:rPr>
          <w:rFonts w:ascii="Arial" w:hAnsi="Arial" w:cs="Arial"/>
          <w:sz w:val="20"/>
          <w:szCs w:val="20"/>
        </w:rPr>
        <w:t>je upravičen do štetja prištete dobe na podlagi osebnih okoliščin.</w:t>
      </w:r>
    </w:p>
    <w:p w14:paraId="02731816" w14:textId="050218EC" w:rsidR="005319A3" w:rsidRPr="005319A3" w:rsidRDefault="005319A3" w:rsidP="005319A3">
      <w:pPr>
        <w:spacing w:after="200" w:line="276" w:lineRule="auto"/>
        <w:jc w:val="both"/>
        <w:rPr>
          <w:rFonts w:ascii="Arial" w:hAnsi="Arial" w:cs="Arial"/>
          <w:sz w:val="20"/>
          <w:szCs w:val="20"/>
        </w:rPr>
      </w:pPr>
      <w:r>
        <w:rPr>
          <w:rFonts w:ascii="Arial" w:hAnsi="Arial" w:cs="Arial"/>
          <w:sz w:val="20"/>
          <w:szCs w:val="20"/>
        </w:rPr>
        <w:t xml:space="preserve">(3) </w:t>
      </w:r>
      <w:r w:rsidRPr="005319A3">
        <w:rPr>
          <w:rFonts w:ascii="Arial" w:hAnsi="Arial" w:cs="Arial"/>
          <w:sz w:val="20"/>
          <w:szCs w:val="20"/>
        </w:rPr>
        <w:t>Zavarovanec lahko informacijo na zahtevo vloži v skladu z določbo 9. odstavka 140. člena zakona, vse nadaljnje zahteve, podane v nasprotju z navedeno določbo pa se zavrne skladno s prvim odstavkom tega člena.</w:t>
      </w:r>
    </w:p>
    <w:p w14:paraId="1C6B58F1" w14:textId="0ECFC792" w:rsidR="005319A3" w:rsidRPr="005319A3" w:rsidRDefault="005319A3" w:rsidP="005319A3">
      <w:pPr>
        <w:rPr>
          <w:rFonts w:ascii="Arial" w:hAnsi="Arial" w:cs="Arial"/>
          <w:sz w:val="20"/>
          <w:szCs w:val="20"/>
        </w:rPr>
      </w:pPr>
      <w:r>
        <w:rPr>
          <w:rFonts w:ascii="Arial" w:hAnsi="Arial" w:cs="Arial"/>
          <w:sz w:val="20"/>
          <w:szCs w:val="20"/>
        </w:rPr>
        <w:t xml:space="preserve">(4) </w:t>
      </w:r>
      <w:r w:rsidRPr="005319A3">
        <w:rPr>
          <w:rFonts w:ascii="Arial" w:hAnsi="Arial" w:cs="Arial"/>
          <w:sz w:val="20"/>
          <w:szCs w:val="20"/>
        </w:rPr>
        <w:t xml:space="preserve">Informacija na zahtevo se ne posreduje uživalcem izplačil dela pokojnine po 39.a členu ZPIZ-2, uživalcem delnih pokojnin po 40. členu ZPIZ-2 in uživalcem sorazmernega dela pokojnine po 116. členu ZPIZ-2 in se jih zavrne v skladu s prvim odstavkom tega člena. </w:t>
      </w:r>
    </w:p>
    <w:p w14:paraId="73730EC0" w14:textId="77777777" w:rsidR="005319A3" w:rsidRPr="005319A3" w:rsidRDefault="005319A3" w:rsidP="005319A3">
      <w:pPr>
        <w:spacing w:after="200" w:line="276" w:lineRule="auto"/>
        <w:ind w:left="360"/>
        <w:jc w:val="center"/>
        <w:rPr>
          <w:rFonts w:ascii="Arial" w:hAnsi="Arial" w:cs="Arial"/>
          <w:sz w:val="20"/>
          <w:szCs w:val="20"/>
        </w:rPr>
      </w:pPr>
      <w:r w:rsidRPr="005319A3">
        <w:rPr>
          <w:rFonts w:ascii="Arial" w:hAnsi="Arial" w:cs="Arial"/>
          <w:sz w:val="20"/>
          <w:szCs w:val="20"/>
        </w:rPr>
        <w:t>6.člen</w:t>
      </w:r>
    </w:p>
    <w:p w14:paraId="3408DFAB" w14:textId="77777777" w:rsidR="005319A3" w:rsidRPr="005319A3" w:rsidRDefault="005319A3" w:rsidP="005319A3">
      <w:pPr>
        <w:spacing w:after="200" w:line="276" w:lineRule="auto"/>
        <w:jc w:val="both"/>
        <w:rPr>
          <w:rFonts w:ascii="Arial" w:hAnsi="Arial" w:cs="Arial"/>
          <w:sz w:val="20"/>
          <w:szCs w:val="20"/>
        </w:rPr>
      </w:pPr>
      <w:r w:rsidRPr="005319A3">
        <w:rPr>
          <w:rFonts w:ascii="Arial" w:hAnsi="Arial" w:cs="Arial"/>
          <w:sz w:val="20"/>
          <w:szCs w:val="20"/>
        </w:rPr>
        <w:t xml:space="preserve">Po prejemu informacije po 140. členu ZPIZ-2 lahko zavarovanec , na podlagi prejete informacije, enkrat vloži zahtevo za ponovno predhodno pisno informacijo o izpolnitvi pogojev in višini pokojnine po šestem odstavku 140. člena zakona, kjer lahko navede tudi okoliščine za znižanje starostne meje za pridobitev pravice do starostne pokojnine po določbi prvega odstavka 28. člena zakona oziroma povečanje odmernega odstotka po določbi štirinajstega in petnajstega odstavka 37. člena ZPIZ-2. </w:t>
      </w:r>
    </w:p>
    <w:p w14:paraId="763A60DB" w14:textId="77777777" w:rsidR="005319A3" w:rsidRPr="005319A3" w:rsidRDefault="005319A3" w:rsidP="005319A3">
      <w:pPr>
        <w:spacing w:line="276" w:lineRule="auto"/>
        <w:jc w:val="center"/>
        <w:rPr>
          <w:rFonts w:ascii="Arial" w:hAnsi="Arial" w:cs="Arial"/>
          <w:sz w:val="20"/>
          <w:szCs w:val="20"/>
        </w:rPr>
      </w:pPr>
      <w:r w:rsidRPr="005319A3">
        <w:rPr>
          <w:rFonts w:ascii="Arial" w:hAnsi="Arial" w:cs="Arial"/>
          <w:sz w:val="20"/>
          <w:szCs w:val="20"/>
        </w:rPr>
        <w:t>7. člen</w:t>
      </w:r>
    </w:p>
    <w:p w14:paraId="38A2AAF1" w14:textId="7C82BAC4" w:rsidR="005319A3" w:rsidRPr="005319A3" w:rsidRDefault="005319A3" w:rsidP="005319A3">
      <w:pPr>
        <w:shd w:val="clear" w:color="auto" w:fill="FFFFFF"/>
        <w:jc w:val="both"/>
        <w:rPr>
          <w:rFonts w:ascii="Arial" w:hAnsi="Arial" w:cs="Arial"/>
          <w:sz w:val="20"/>
          <w:szCs w:val="20"/>
        </w:rPr>
      </w:pPr>
      <w:r>
        <w:rPr>
          <w:rFonts w:ascii="Arial" w:hAnsi="Arial" w:cs="Arial"/>
          <w:sz w:val="20"/>
          <w:szCs w:val="20"/>
        </w:rPr>
        <w:t xml:space="preserve">(1) </w:t>
      </w:r>
      <w:r w:rsidRPr="005319A3">
        <w:rPr>
          <w:rFonts w:ascii="Arial" w:hAnsi="Arial" w:cs="Arial"/>
          <w:sz w:val="20"/>
          <w:szCs w:val="20"/>
        </w:rPr>
        <w:t>Zahteve, ki jih vložijo zavarovanci po dopolnjenem 55. letu starosti, zavod reši na način, da na njihovo zahtevo upošteva znižanje starostne meje za pridobitev pravice do starostne pokojnine zaradi:</w:t>
      </w:r>
    </w:p>
    <w:p w14:paraId="5384C348" w14:textId="4D761F60" w:rsidR="005319A3" w:rsidRPr="005319A3" w:rsidRDefault="005319A3" w:rsidP="005319A3">
      <w:pPr>
        <w:shd w:val="clear" w:color="auto" w:fill="FFFFFF"/>
        <w:ind w:left="700" w:hanging="700"/>
        <w:jc w:val="both"/>
        <w:rPr>
          <w:rFonts w:ascii="Arial" w:hAnsi="Arial" w:cs="Arial"/>
          <w:color w:val="292B2C"/>
          <w:sz w:val="20"/>
          <w:szCs w:val="20"/>
        </w:rPr>
      </w:pPr>
      <w:r w:rsidRPr="005319A3">
        <w:rPr>
          <w:rFonts w:ascii="Arial" w:hAnsi="Arial" w:cs="Arial"/>
          <w:sz w:val="20"/>
          <w:szCs w:val="20"/>
        </w:rPr>
        <w:t xml:space="preserve">- </w:t>
      </w:r>
      <w:r>
        <w:rPr>
          <w:rFonts w:ascii="Arial" w:hAnsi="Arial" w:cs="Arial"/>
          <w:sz w:val="20"/>
          <w:szCs w:val="20"/>
        </w:rPr>
        <w:t>o</w:t>
      </w:r>
      <w:r w:rsidRPr="005319A3">
        <w:rPr>
          <w:rFonts w:ascii="Arial" w:hAnsi="Arial" w:cs="Arial"/>
          <w:color w:val="292B2C"/>
          <w:sz w:val="20"/>
          <w:szCs w:val="20"/>
        </w:rPr>
        <w:t xml:space="preserve">koliščin, navedenih v prvem odstavku 28. člena zakona, </w:t>
      </w:r>
    </w:p>
    <w:p w14:paraId="274471EE" w14:textId="607F758E" w:rsidR="005319A3" w:rsidRPr="005319A3" w:rsidRDefault="005319A3" w:rsidP="005319A3">
      <w:pPr>
        <w:shd w:val="clear" w:color="auto" w:fill="FFFFFF"/>
        <w:jc w:val="both"/>
        <w:rPr>
          <w:rFonts w:ascii="Arial" w:hAnsi="Arial" w:cs="Arial"/>
          <w:color w:val="292B2C"/>
          <w:sz w:val="20"/>
          <w:szCs w:val="20"/>
        </w:rPr>
      </w:pPr>
      <w:r w:rsidRPr="005319A3">
        <w:rPr>
          <w:rFonts w:ascii="Arial" w:hAnsi="Arial" w:cs="Arial"/>
          <w:color w:val="292B2C"/>
          <w:sz w:val="20"/>
          <w:szCs w:val="20"/>
        </w:rPr>
        <w:t xml:space="preserve">- </w:t>
      </w:r>
      <w:r>
        <w:rPr>
          <w:rFonts w:ascii="Arial" w:hAnsi="Arial" w:cs="Arial"/>
          <w:color w:val="292B2C"/>
          <w:sz w:val="20"/>
          <w:szCs w:val="20"/>
        </w:rPr>
        <w:t>d</w:t>
      </w:r>
      <w:r w:rsidRPr="005319A3">
        <w:rPr>
          <w:rFonts w:ascii="Arial" w:hAnsi="Arial" w:cs="Arial"/>
          <w:color w:val="292B2C"/>
          <w:sz w:val="20"/>
          <w:szCs w:val="20"/>
        </w:rPr>
        <w:t>ela na delovnih mestih, kjer se zavarovalna doba šteje v povečanem trajanju,</w:t>
      </w:r>
    </w:p>
    <w:p w14:paraId="07D389F6" w14:textId="14CDA533" w:rsidR="005319A3" w:rsidRPr="005319A3" w:rsidRDefault="005319A3" w:rsidP="005319A3">
      <w:pPr>
        <w:shd w:val="clear" w:color="auto" w:fill="FFFFFF"/>
        <w:jc w:val="both"/>
        <w:rPr>
          <w:rFonts w:ascii="Arial" w:hAnsi="Arial" w:cs="Arial"/>
          <w:color w:val="292B2C"/>
          <w:sz w:val="20"/>
          <w:szCs w:val="20"/>
        </w:rPr>
      </w:pPr>
      <w:r w:rsidRPr="005319A3">
        <w:rPr>
          <w:rFonts w:ascii="Arial" w:hAnsi="Arial" w:cs="Arial"/>
          <w:color w:val="292B2C"/>
          <w:sz w:val="20"/>
          <w:szCs w:val="20"/>
        </w:rPr>
        <w:t>- osebnih okoliščin po določbi 138. člena zakona,</w:t>
      </w:r>
    </w:p>
    <w:p w14:paraId="59605551" w14:textId="30475C7C" w:rsidR="005319A3" w:rsidRPr="005319A3" w:rsidRDefault="005319A3" w:rsidP="005319A3">
      <w:pPr>
        <w:shd w:val="clear" w:color="auto" w:fill="FFFFFF"/>
        <w:jc w:val="both"/>
        <w:rPr>
          <w:rFonts w:ascii="Arial" w:hAnsi="Arial" w:cs="Arial"/>
          <w:color w:val="292B2C"/>
          <w:sz w:val="20"/>
          <w:szCs w:val="20"/>
        </w:rPr>
      </w:pPr>
      <w:r w:rsidRPr="005319A3">
        <w:rPr>
          <w:rFonts w:ascii="Arial" w:hAnsi="Arial" w:cs="Arial"/>
          <w:color w:val="292B2C"/>
          <w:sz w:val="20"/>
          <w:szCs w:val="20"/>
        </w:rPr>
        <w:t>- vključitve v poklicno zavarovanje pri KAD.</w:t>
      </w:r>
    </w:p>
    <w:p w14:paraId="5FB5F20B" w14:textId="77777777" w:rsidR="005319A3" w:rsidRPr="005319A3" w:rsidRDefault="005319A3" w:rsidP="005319A3">
      <w:pPr>
        <w:shd w:val="clear" w:color="auto" w:fill="FFFFFF"/>
        <w:jc w:val="both"/>
        <w:rPr>
          <w:rFonts w:ascii="Arial" w:hAnsi="Arial" w:cs="Arial"/>
          <w:color w:val="292B2C"/>
          <w:sz w:val="20"/>
          <w:szCs w:val="20"/>
        </w:rPr>
      </w:pPr>
      <w:r w:rsidRPr="005319A3">
        <w:rPr>
          <w:rFonts w:ascii="Arial" w:hAnsi="Arial" w:cs="Arial"/>
          <w:color w:val="292B2C"/>
          <w:sz w:val="20"/>
          <w:szCs w:val="20"/>
        </w:rPr>
        <w:t xml:space="preserve">(2) Zavarovancem, ki so že dopolnili 55 let starosti in so vložili zahtevo, zavod na njihovo zahtevo, v skladu z določbo 14. in 15. odstavka 37. člena ZPIZ-2, upošteva tudi dodatni odmerni odstotek zaradi skrbi za vsakega rojenega ali posvojenega otroka, ki je državljan Evropske unije oziroma služenja obveznega vojaškega roka. </w:t>
      </w:r>
    </w:p>
    <w:p w14:paraId="131E6876" w14:textId="77777777" w:rsidR="005319A3" w:rsidRPr="005319A3" w:rsidRDefault="005319A3" w:rsidP="005319A3">
      <w:pPr>
        <w:spacing w:line="276" w:lineRule="auto"/>
        <w:jc w:val="center"/>
        <w:rPr>
          <w:rFonts w:ascii="Arial" w:hAnsi="Arial" w:cs="Arial"/>
          <w:sz w:val="20"/>
          <w:szCs w:val="20"/>
        </w:rPr>
      </w:pPr>
      <w:r w:rsidRPr="005319A3">
        <w:rPr>
          <w:rFonts w:ascii="Arial" w:hAnsi="Arial" w:cs="Arial"/>
          <w:sz w:val="20"/>
          <w:szCs w:val="20"/>
        </w:rPr>
        <w:t>8. člen</w:t>
      </w:r>
    </w:p>
    <w:p w14:paraId="07A1A943" w14:textId="77777777" w:rsidR="005319A3" w:rsidRPr="005319A3" w:rsidRDefault="005319A3" w:rsidP="005319A3">
      <w:pPr>
        <w:pStyle w:val="Odstavekseznama"/>
        <w:shd w:val="clear" w:color="auto" w:fill="FFFFFF"/>
        <w:ind w:left="0"/>
        <w:jc w:val="both"/>
        <w:rPr>
          <w:rFonts w:ascii="Arial" w:hAnsi="Arial" w:cs="Arial"/>
          <w:color w:val="292B2C"/>
          <w:sz w:val="20"/>
          <w:szCs w:val="20"/>
        </w:rPr>
      </w:pPr>
      <w:r w:rsidRPr="005319A3">
        <w:rPr>
          <w:rFonts w:ascii="Arial" w:hAnsi="Arial" w:cs="Arial"/>
          <w:color w:val="292B2C"/>
          <w:sz w:val="20"/>
          <w:szCs w:val="20"/>
        </w:rPr>
        <w:t>Zahteve, vložene izven meril tega pravilnika, se zavrnejo, tako da se zavarovanca napoti na uporabo elektronskih storitev zavoda, ki zavarovancem omogočajo pregled nad podatki, zbranimi v zbirkah podatkov zavoda ter izvedbo informativnih izračunov pričakovane višine pokojnine na podlagi zbranih podatkov.</w:t>
      </w:r>
    </w:p>
    <w:p w14:paraId="5A0B740A" w14:textId="77777777" w:rsidR="005319A3" w:rsidRDefault="005319A3" w:rsidP="005319A3">
      <w:pPr>
        <w:shd w:val="clear" w:color="auto" w:fill="FFFFFF"/>
        <w:ind w:hanging="425"/>
        <w:jc w:val="center"/>
        <w:rPr>
          <w:rFonts w:ascii="Arial" w:hAnsi="Arial" w:cs="Arial"/>
          <w:color w:val="292B2C"/>
          <w:sz w:val="20"/>
          <w:szCs w:val="20"/>
        </w:rPr>
      </w:pPr>
      <w:r w:rsidRPr="005319A3">
        <w:rPr>
          <w:rFonts w:ascii="Arial" w:hAnsi="Arial" w:cs="Arial"/>
          <w:color w:val="292B2C"/>
          <w:sz w:val="20"/>
          <w:szCs w:val="20"/>
        </w:rPr>
        <w:t>9. člen</w:t>
      </w:r>
    </w:p>
    <w:p w14:paraId="6DB2C7B6" w14:textId="3AA7FFC1" w:rsidR="00190FD4" w:rsidRPr="005319A3" w:rsidRDefault="005319A3" w:rsidP="005319A3">
      <w:pPr>
        <w:shd w:val="clear" w:color="auto" w:fill="FFFFFF"/>
        <w:jc w:val="both"/>
        <w:rPr>
          <w:rFonts w:ascii="Arial" w:hAnsi="Arial" w:cs="Arial"/>
          <w:color w:val="292B2C"/>
          <w:sz w:val="20"/>
          <w:szCs w:val="20"/>
        </w:rPr>
      </w:pPr>
      <w:r w:rsidRPr="005319A3">
        <w:rPr>
          <w:rFonts w:ascii="Arial" w:hAnsi="Arial" w:cs="Arial"/>
          <w:sz w:val="20"/>
          <w:szCs w:val="20"/>
        </w:rPr>
        <w:t>Ta pravilnik začne veljati naslednji dan po objavi v Uradnem listu Republike Slovenije</w:t>
      </w:r>
    </w:p>
    <w:p w14:paraId="25247640" w14:textId="77777777" w:rsidR="00190FD4" w:rsidRPr="005319A3" w:rsidRDefault="00190FD4" w:rsidP="00190FD4">
      <w:pPr>
        <w:spacing w:after="0"/>
        <w:rPr>
          <w:rFonts w:ascii="Arial" w:hAnsi="Arial" w:cs="Arial"/>
          <w:sz w:val="20"/>
          <w:szCs w:val="20"/>
        </w:rPr>
      </w:pPr>
    </w:p>
    <w:p w14:paraId="35E5E84D" w14:textId="37CD827F" w:rsidR="00190FD4" w:rsidRPr="005319A3" w:rsidRDefault="00190FD4" w:rsidP="00190FD4">
      <w:pPr>
        <w:spacing w:after="0"/>
        <w:rPr>
          <w:rFonts w:ascii="Arial" w:hAnsi="Arial" w:cs="Arial"/>
          <w:sz w:val="20"/>
          <w:szCs w:val="20"/>
        </w:rPr>
      </w:pPr>
    </w:p>
    <w:p w14:paraId="38FACB6C" w14:textId="77777777" w:rsidR="00190FD4" w:rsidRPr="005319A3" w:rsidRDefault="00190FD4" w:rsidP="00190FD4">
      <w:pPr>
        <w:spacing w:after="0"/>
        <w:rPr>
          <w:rFonts w:ascii="Arial" w:hAnsi="Arial" w:cs="Arial"/>
          <w:sz w:val="20"/>
          <w:szCs w:val="20"/>
        </w:rPr>
      </w:pPr>
    </w:p>
    <w:p w14:paraId="1DDCD106" w14:textId="77777777" w:rsidR="00190FD4" w:rsidRPr="005319A3" w:rsidRDefault="00190FD4" w:rsidP="00190FD4">
      <w:pPr>
        <w:spacing w:after="0"/>
        <w:rPr>
          <w:rFonts w:ascii="Arial" w:hAnsi="Arial" w:cs="Arial"/>
          <w:sz w:val="20"/>
          <w:szCs w:val="20"/>
        </w:rPr>
      </w:pPr>
    </w:p>
    <w:p w14:paraId="769692D1" w14:textId="7F217F5C" w:rsidR="00190FD4" w:rsidRPr="00190FD4" w:rsidRDefault="00190FD4" w:rsidP="00190FD4">
      <w:pPr>
        <w:spacing w:after="0"/>
        <w:rPr>
          <w:rFonts w:ascii="Arial" w:hAnsi="Arial" w:cs="Arial"/>
          <w:b/>
          <w:bCs/>
          <w:sz w:val="20"/>
          <w:szCs w:val="20"/>
        </w:rPr>
      </w:pPr>
      <w:r w:rsidRPr="00190FD4">
        <w:rPr>
          <w:rFonts w:ascii="Arial" w:hAnsi="Arial" w:cs="Arial"/>
          <w:b/>
          <w:bCs/>
          <w:sz w:val="20"/>
          <w:szCs w:val="20"/>
        </w:rPr>
        <w:lastRenderedPageBreak/>
        <w:t>Sklep o vsebini pristopne izjave k pokojninskemu načrtu individualnega zavarovanja</w:t>
      </w:r>
    </w:p>
    <w:p w14:paraId="38A64064" w14:textId="77777777" w:rsidR="00190FD4" w:rsidRDefault="00190FD4" w:rsidP="00190FD4">
      <w:pPr>
        <w:spacing w:after="0"/>
        <w:rPr>
          <w:rFonts w:ascii="Arial" w:hAnsi="Arial" w:cs="Arial"/>
          <w:sz w:val="20"/>
          <w:szCs w:val="20"/>
        </w:rPr>
      </w:pPr>
    </w:p>
    <w:p w14:paraId="098B4222" w14:textId="431FDE76" w:rsidR="00190FD4" w:rsidRPr="00190FD4" w:rsidRDefault="00190FD4" w:rsidP="00190FD4">
      <w:pPr>
        <w:spacing w:after="0"/>
        <w:jc w:val="center"/>
        <w:rPr>
          <w:rFonts w:ascii="Arial" w:hAnsi="Arial" w:cs="Arial"/>
          <w:sz w:val="20"/>
          <w:szCs w:val="20"/>
        </w:rPr>
      </w:pPr>
      <w:r w:rsidRPr="00190FD4">
        <w:rPr>
          <w:rFonts w:ascii="Arial" w:hAnsi="Arial" w:cs="Arial"/>
          <w:sz w:val="20"/>
          <w:szCs w:val="20"/>
        </w:rPr>
        <w:t>1. člen</w:t>
      </w:r>
    </w:p>
    <w:p w14:paraId="3E74BC89" w14:textId="77777777" w:rsidR="00190FD4" w:rsidRPr="00190FD4" w:rsidRDefault="00190FD4" w:rsidP="00190FD4">
      <w:pPr>
        <w:spacing w:after="0"/>
        <w:jc w:val="center"/>
        <w:rPr>
          <w:rFonts w:ascii="Arial" w:hAnsi="Arial" w:cs="Arial"/>
          <w:sz w:val="20"/>
          <w:szCs w:val="20"/>
        </w:rPr>
      </w:pPr>
      <w:r w:rsidRPr="00190FD4">
        <w:rPr>
          <w:rFonts w:ascii="Arial" w:hAnsi="Arial" w:cs="Arial"/>
          <w:sz w:val="20"/>
          <w:szCs w:val="20"/>
        </w:rPr>
        <w:t>(vsebina sklepa)</w:t>
      </w:r>
    </w:p>
    <w:p w14:paraId="1F71B7BA" w14:textId="77777777" w:rsidR="00190FD4" w:rsidRDefault="00190FD4" w:rsidP="005319A3">
      <w:pPr>
        <w:spacing w:after="0"/>
        <w:jc w:val="both"/>
        <w:rPr>
          <w:rFonts w:ascii="Arial" w:hAnsi="Arial" w:cs="Arial"/>
          <w:sz w:val="20"/>
          <w:szCs w:val="20"/>
        </w:rPr>
      </w:pPr>
      <w:r w:rsidRPr="00190FD4">
        <w:rPr>
          <w:rFonts w:ascii="Arial" w:hAnsi="Arial" w:cs="Arial"/>
          <w:sz w:val="20"/>
          <w:szCs w:val="20"/>
        </w:rPr>
        <w:t>Ta sklep za vzajemni pokojninski sklad in krovni pokojninski sklad določa podrobnejšo vsebino pristopne izjave k pokojninskem načrtu individualnega zavarovanja iz petega odstavka 240. člena Zakona o pokojninskem in invalidskem zavarovanju (Uradni list RS, št. 96/12, 39/13, 99/13 – ZSVarPre-C, 101/13 – ZIPRS1415, 44/14 – ORZPIZ206, 85/14 – ZUJF-B, 95/14 – ZUJF-C, 90/15 – ZIUPTD, 102/15, 23/17, 40/17, 65/17, 28/19 in 75/19) in izjave o izbiri podsklada krovnega pokojninskega sklada.</w:t>
      </w:r>
    </w:p>
    <w:p w14:paraId="51EF5E1C" w14:textId="77777777" w:rsidR="00314BCD" w:rsidRPr="00190FD4" w:rsidRDefault="00314BCD" w:rsidP="00190FD4">
      <w:pPr>
        <w:spacing w:after="0"/>
        <w:rPr>
          <w:rFonts w:ascii="Arial" w:hAnsi="Arial" w:cs="Arial"/>
          <w:sz w:val="20"/>
          <w:szCs w:val="20"/>
        </w:rPr>
      </w:pPr>
    </w:p>
    <w:p w14:paraId="68A219E2" w14:textId="77777777" w:rsidR="00190FD4" w:rsidRPr="00190FD4" w:rsidRDefault="00190FD4" w:rsidP="00314BCD">
      <w:pPr>
        <w:spacing w:after="0"/>
        <w:jc w:val="center"/>
        <w:rPr>
          <w:rFonts w:ascii="Arial" w:hAnsi="Arial" w:cs="Arial"/>
          <w:sz w:val="20"/>
          <w:szCs w:val="20"/>
        </w:rPr>
      </w:pPr>
      <w:r w:rsidRPr="00190FD4">
        <w:rPr>
          <w:rFonts w:ascii="Arial" w:hAnsi="Arial" w:cs="Arial"/>
          <w:sz w:val="20"/>
          <w:szCs w:val="20"/>
        </w:rPr>
        <w:t>2. člen</w:t>
      </w:r>
    </w:p>
    <w:p w14:paraId="2DC7DF99" w14:textId="77777777" w:rsidR="00190FD4" w:rsidRPr="00190FD4" w:rsidRDefault="00190FD4" w:rsidP="00314BCD">
      <w:pPr>
        <w:spacing w:after="0"/>
        <w:jc w:val="center"/>
        <w:rPr>
          <w:rFonts w:ascii="Arial" w:hAnsi="Arial" w:cs="Arial"/>
          <w:sz w:val="20"/>
          <w:szCs w:val="20"/>
        </w:rPr>
      </w:pPr>
      <w:r w:rsidRPr="00190FD4">
        <w:rPr>
          <w:rFonts w:ascii="Arial" w:hAnsi="Arial" w:cs="Arial"/>
          <w:sz w:val="20"/>
          <w:szCs w:val="20"/>
        </w:rPr>
        <w:t>(vsebina pristopne izjave)</w:t>
      </w:r>
    </w:p>
    <w:p w14:paraId="67D9CB05" w14:textId="77777777" w:rsidR="00190FD4" w:rsidRPr="00190FD4" w:rsidRDefault="00190FD4" w:rsidP="00190FD4">
      <w:pPr>
        <w:spacing w:after="0"/>
        <w:rPr>
          <w:rFonts w:ascii="Arial" w:hAnsi="Arial" w:cs="Arial"/>
          <w:sz w:val="20"/>
          <w:szCs w:val="20"/>
        </w:rPr>
      </w:pPr>
      <w:r w:rsidRPr="00190FD4">
        <w:rPr>
          <w:rFonts w:ascii="Arial" w:hAnsi="Arial" w:cs="Arial"/>
          <w:sz w:val="20"/>
          <w:szCs w:val="20"/>
        </w:rPr>
        <w:t>Pristopna izjava k pokojninskem načrtu individualnega zavarovanja vsebuje najmanj naslednje podatke:</w:t>
      </w:r>
    </w:p>
    <w:p w14:paraId="294E61E0" w14:textId="77777777" w:rsidR="00190FD4" w:rsidRPr="00190FD4" w:rsidRDefault="00190FD4" w:rsidP="00190FD4">
      <w:pPr>
        <w:spacing w:after="0"/>
        <w:rPr>
          <w:rFonts w:ascii="Arial" w:hAnsi="Arial" w:cs="Arial"/>
          <w:sz w:val="20"/>
          <w:szCs w:val="20"/>
        </w:rPr>
      </w:pPr>
      <w:r w:rsidRPr="00190FD4">
        <w:rPr>
          <w:rFonts w:ascii="Arial" w:hAnsi="Arial" w:cs="Arial"/>
          <w:sz w:val="20"/>
          <w:szCs w:val="20"/>
        </w:rPr>
        <w:t>1.      firmo, sedež in logotip upravljavca vzajemnega pokojninskega sklada ali krovnega pokojninskega sklada;</w:t>
      </w:r>
    </w:p>
    <w:p w14:paraId="3F0D86CC" w14:textId="77777777" w:rsidR="00190FD4" w:rsidRPr="00190FD4" w:rsidRDefault="00190FD4" w:rsidP="00190FD4">
      <w:pPr>
        <w:spacing w:after="0"/>
        <w:rPr>
          <w:rFonts w:ascii="Arial" w:hAnsi="Arial" w:cs="Arial"/>
          <w:sz w:val="20"/>
          <w:szCs w:val="20"/>
        </w:rPr>
      </w:pPr>
      <w:r w:rsidRPr="00190FD4">
        <w:rPr>
          <w:rFonts w:ascii="Arial" w:hAnsi="Arial" w:cs="Arial"/>
          <w:sz w:val="20"/>
          <w:szCs w:val="20"/>
        </w:rPr>
        <w:t>2.      označbo, da gre za pristopno izjavo k pokojninskemu načrtu individualnega zavarovanja;</w:t>
      </w:r>
    </w:p>
    <w:p w14:paraId="04F91156" w14:textId="77777777" w:rsidR="00190FD4" w:rsidRPr="00190FD4" w:rsidRDefault="00190FD4" w:rsidP="00190FD4">
      <w:pPr>
        <w:spacing w:after="0"/>
        <w:rPr>
          <w:rFonts w:ascii="Arial" w:hAnsi="Arial" w:cs="Arial"/>
          <w:sz w:val="20"/>
          <w:szCs w:val="20"/>
        </w:rPr>
      </w:pPr>
      <w:r w:rsidRPr="00190FD4">
        <w:rPr>
          <w:rFonts w:ascii="Arial" w:hAnsi="Arial" w:cs="Arial"/>
          <w:sz w:val="20"/>
          <w:szCs w:val="20"/>
        </w:rPr>
        <w:t>3.      podatke o članu:</w:t>
      </w:r>
    </w:p>
    <w:p w14:paraId="621ABFD2" w14:textId="77777777" w:rsidR="00190FD4" w:rsidRPr="00190FD4" w:rsidRDefault="00190FD4" w:rsidP="00190FD4">
      <w:pPr>
        <w:spacing w:after="0"/>
        <w:rPr>
          <w:rFonts w:ascii="Arial" w:hAnsi="Arial" w:cs="Arial"/>
          <w:sz w:val="20"/>
          <w:szCs w:val="20"/>
        </w:rPr>
      </w:pPr>
      <w:r w:rsidRPr="00190FD4">
        <w:rPr>
          <w:rFonts w:ascii="Arial" w:hAnsi="Arial" w:cs="Arial"/>
          <w:sz w:val="20"/>
          <w:szCs w:val="20"/>
        </w:rPr>
        <w:t>a)    ime in priimek;</w:t>
      </w:r>
    </w:p>
    <w:p w14:paraId="373DC23E" w14:textId="77777777" w:rsidR="00190FD4" w:rsidRPr="00190FD4" w:rsidRDefault="00190FD4" w:rsidP="00190FD4">
      <w:pPr>
        <w:spacing w:after="0"/>
        <w:rPr>
          <w:rFonts w:ascii="Arial" w:hAnsi="Arial" w:cs="Arial"/>
          <w:sz w:val="20"/>
          <w:szCs w:val="20"/>
        </w:rPr>
      </w:pPr>
      <w:r w:rsidRPr="00190FD4">
        <w:rPr>
          <w:rFonts w:ascii="Arial" w:hAnsi="Arial" w:cs="Arial"/>
          <w:sz w:val="20"/>
          <w:szCs w:val="20"/>
        </w:rPr>
        <w:t>b)    datum in kraj rojstva;</w:t>
      </w:r>
    </w:p>
    <w:p w14:paraId="57518E07" w14:textId="77777777" w:rsidR="00190FD4" w:rsidRPr="00190FD4" w:rsidRDefault="00190FD4" w:rsidP="00190FD4">
      <w:pPr>
        <w:spacing w:after="0"/>
        <w:rPr>
          <w:rFonts w:ascii="Arial" w:hAnsi="Arial" w:cs="Arial"/>
          <w:sz w:val="20"/>
          <w:szCs w:val="20"/>
        </w:rPr>
      </w:pPr>
      <w:r w:rsidRPr="00190FD4">
        <w:rPr>
          <w:rFonts w:ascii="Arial" w:hAnsi="Arial" w:cs="Arial"/>
          <w:sz w:val="20"/>
          <w:szCs w:val="20"/>
        </w:rPr>
        <w:t>c)    enotno matično številko občana, oziroma v primeru, ko gre za tujca, enotno matično številko tujca;</w:t>
      </w:r>
    </w:p>
    <w:p w14:paraId="6EC283A6" w14:textId="77777777" w:rsidR="00190FD4" w:rsidRPr="00190FD4" w:rsidRDefault="00190FD4" w:rsidP="00190FD4">
      <w:pPr>
        <w:spacing w:after="0"/>
        <w:rPr>
          <w:rFonts w:ascii="Arial" w:hAnsi="Arial" w:cs="Arial"/>
          <w:sz w:val="20"/>
          <w:szCs w:val="20"/>
        </w:rPr>
      </w:pPr>
      <w:r w:rsidRPr="00190FD4">
        <w:rPr>
          <w:rFonts w:ascii="Arial" w:hAnsi="Arial" w:cs="Arial"/>
          <w:sz w:val="20"/>
          <w:szCs w:val="20"/>
        </w:rPr>
        <w:t>d)    naslov stalnega oziroma začasnega prebivališča;</w:t>
      </w:r>
    </w:p>
    <w:p w14:paraId="374160BB" w14:textId="77777777" w:rsidR="00190FD4" w:rsidRPr="00190FD4" w:rsidRDefault="00190FD4" w:rsidP="00190FD4">
      <w:pPr>
        <w:spacing w:after="0"/>
        <w:rPr>
          <w:rFonts w:ascii="Arial" w:hAnsi="Arial" w:cs="Arial"/>
          <w:sz w:val="20"/>
          <w:szCs w:val="20"/>
        </w:rPr>
      </w:pPr>
      <w:r w:rsidRPr="00190FD4">
        <w:rPr>
          <w:rFonts w:ascii="Arial" w:hAnsi="Arial" w:cs="Arial"/>
          <w:sz w:val="20"/>
          <w:szCs w:val="20"/>
        </w:rPr>
        <w:t>e)    državljanstvo;</w:t>
      </w:r>
    </w:p>
    <w:p w14:paraId="6228AF49" w14:textId="77777777" w:rsidR="00190FD4" w:rsidRPr="00190FD4" w:rsidRDefault="00190FD4" w:rsidP="00190FD4">
      <w:pPr>
        <w:spacing w:after="0"/>
        <w:rPr>
          <w:rFonts w:ascii="Arial" w:hAnsi="Arial" w:cs="Arial"/>
          <w:sz w:val="20"/>
          <w:szCs w:val="20"/>
        </w:rPr>
      </w:pPr>
      <w:r w:rsidRPr="00190FD4">
        <w:rPr>
          <w:rFonts w:ascii="Arial" w:hAnsi="Arial" w:cs="Arial"/>
          <w:sz w:val="20"/>
          <w:szCs w:val="20"/>
        </w:rPr>
        <w:t>f)     davčno številko;</w:t>
      </w:r>
    </w:p>
    <w:p w14:paraId="4DD97D0D" w14:textId="77777777" w:rsidR="00190FD4" w:rsidRPr="00190FD4" w:rsidRDefault="00190FD4" w:rsidP="00190FD4">
      <w:pPr>
        <w:spacing w:after="0"/>
        <w:rPr>
          <w:rFonts w:ascii="Arial" w:hAnsi="Arial" w:cs="Arial"/>
          <w:sz w:val="20"/>
          <w:szCs w:val="20"/>
        </w:rPr>
      </w:pPr>
      <w:r w:rsidRPr="00190FD4">
        <w:rPr>
          <w:rFonts w:ascii="Arial" w:hAnsi="Arial" w:cs="Arial"/>
          <w:sz w:val="20"/>
          <w:szCs w:val="20"/>
        </w:rPr>
        <w:t>4.      podatke o vplačilu individualnega zavarovanja:</w:t>
      </w:r>
    </w:p>
    <w:p w14:paraId="2B9F4D64" w14:textId="77777777" w:rsidR="00190FD4" w:rsidRPr="00190FD4" w:rsidRDefault="00190FD4" w:rsidP="00190FD4">
      <w:pPr>
        <w:spacing w:after="0"/>
        <w:rPr>
          <w:rFonts w:ascii="Arial" w:hAnsi="Arial" w:cs="Arial"/>
          <w:sz w:val="20"/>
          <w:szCs w:val="20"/>
        </w:rPr>
      </w:pPr>
      <w:r w:rsidRPr="00190FD4">
        <w:rPr>
          <w:rFonts w:ascii="Arial" w:hAnsi="Arial" w:cs="Arial"/>
          <w:sz w:val="20"/>
          <w:szCs w:val="20"/>
        </w:rPr>
        <w:t>a)    višino vplačila;</w:t>
      </w:r>
    </w:p>
    <w:p w14:paraId="1968BDDD" w14:textId="77777777" w:rsidR="00190FD4" w:rsidRPr="00190FD4" w:rsidRDefault="00190FD4" w:rsidP="00190FD4">
      <w:pPr>
        <w:spacing w:after="0"/>
        <w:rPr>
          <w:rFonts w:ascii="Arial" w:hAnsi="Arial" w:cs="Arial"/>
          <w:sz w:val="20"/>
          <w:szCs w:val="20"/>
        </w:rPr>
      </w:pPr>
      <w:r w:rsidRPr="00190FD4">
        <w:rPr>
          <w:rFonts w:ascii="Arial" w:hAnsi="Arial" w:cs="Arial"/>
          <w:sz w:val="20"/>
          <w:szCs w:val="20"/>
        </w:rPr>
        <w:t>b)    rok vplačila (mesečno, četrtletno, polletno, letno) in datum vplačila;</w:t>
      </w:r>
    </w:p>
    <w:p w14:paraId="6248742A" w14:textId="77777777" w:rsidR="00190FD4" w:rsidRPr="00190FD4" w:rsidRDefault="00190FD4" w:rsidP="00190FD4">
      <w:pPr>
        <w:spacing w:after="0"/>
        <w:rPr>
          <w:rFonts w:ascii="Arial" w:hAnsi="Arial" w:cs="Arial"/>
          <w:sz w:val="20"/>
          <w:szCs w:val="20"/>
        </w:rPr>
      </w:pPr>
      <w:r w:rsidRPr="00190FD4">
        <w:rPr>
          <w:rFonts w:ascii="Arial" w:hAnsi="Arial" w:cs="Arial"/>
          <w:sz w:val="20"/>
          <w:szCs w:val="20"/>
        </w:rPr>
        <w:t>c)    način vplačila;</w:t>
      </w:r>
    </w:p>
    <w:p w14:paraId="109D67E5" w14:textId="77777777" w:rsidR="00190FD4" w:rsidRPr="00190FD4" w:rsidRDefault="00190FD4" w:rsidP="00190FD4">
      <w:pPr>
        <w:spacing w:after="0"/>
        <w:rPr>
          <w:rFonts w:ascii="Arial" w:hAnsi="Arial" w:cs="Arial"/>
          <w:sz w:val="20"/>
          <w:szCs w:val="20"/>
        </w:rPr>
      </w:pPr>
      <w:r w:rsidRPr="00190FD4">
        <w:rPr>
          <w:rFonts w:ascii="Arial" w:hAnsi="Arial" w:cs="Arial"/>
          <w:sz w:val="20"/>
          <w:szCs w:val="20"/>
        </w:rPr>
        <w:t>5.      podatke o upravičencih za primer smrti:</w:t>
      </w:r>
    </w:p>
    <w:p w14:paraId="01A7809B" w14:textId="77777777" w:rsidR="00190FD4" w:rsidRPr="00190FD4" w:rsidRDefault="00190FD4" w:rsidP="00190FD4">
      <w:pPr>
        <w:spacing w:after="0"/>
        <w:rPr>
          <w:rFonts w:ascii="Arial" w:hAnsi="Arial" w:cs="Arial"/>
          <w:sz w:val="20"/>
          <w:szCs w:val="20"/>
        </w:rPr>
      </w:pPr>
      <w:r w:rsidRPr="00190FD4">
        <w:rPr>
          <w:rFonts w:ascii="Arial" w:hAnsi="Arial" w:cs="Arial"/>
          <w:sz w:val="20"/>
          <w:szCs w:val="20"/>
        </w:rPr>
        <w:t>a)    ime in priimek upravičenca;</w:t>
      </w:r>
    </w:p>
    <w:p w14:paraId="11FD6792" w14:textId="77777777" w:rsidR="00190FD4" w:rsidRPr="00190FD4" w:rsidRDefault="00190FD4" w:rsidP="00190FD4">
      <w:pPr>
        <w:spacing w:after="0"/>
        <w:rPr>
          <w:rFonts w:ascii="Arial" w:hAnsi="Arial" w:cs="Arial"/>
          <w:sz w:val="20"/>
          <w:szCs w:val="20"/>
        </w:rPr>
      </w:pPr>
      <w:r w:rsidRPr="00190FD4">
        <w:rPr>
          <w:rFonts w:ascii="Arial" w:hAnsi="Arial" w:cs="Arial"/>
          <w:sz w:val="20"/>
          <w:szCs w:val="20"/>
        </w:rPr>
        <w:t>b)    enotno matično številko občana oziroma v primeru, ko gre za tujca, enotno matično številko tujca;</w:t>
      </w:r>
    </w:p>
    <w:p w14:paraId="417AF46D" w14:textId="77777777" w:rsidR="00190FD4" w:rsidRPr="00190FD4" w:rsidRDefault="00190FD4" w:rsidP="00190FD4">
      <w:pPr>
        <w:spacing w:after="0"/>
        <w:rPr>
          <w:rFonts w:ascii="Arial" w:hAnsi="Arial" w:cs="Arial"/>
          <w:sz w:val="20"/>
          <w:szCs w:val="20"/>
        </w:rPr>
      </w:pPr>
      <w:r w:rsidRPr="00190FD4">
        <w:rPr>
          <w:rFonts w:ascii="Arial" w:hAnsi="Arial" w:cs="Arial"/>
          <w:sz w:val="20"/>
          <w:szCs w:val="20"/>
        </w:rPr>
        <w:t>c)    naslov stalnega oziroma začasnega prebivališča;</w:t>
      </w:r>
    </w:p>
    <w:p w14:paraId="24FFDB45" w14:textId="77777777" w:rsidR="00190FD4" w:rsidRPr="00190FD4" w:rsidRDefault="00190FD4" w:rsidP="00190FD4">
      <w:pPr>
        <w:spacing w:after="0"/>
        <w:rPr>
          <w:rFonts w:ascii="Arial" w:hAnsi="Arial" w:cs="Arial"/>
          <w:sz w:val="20"/>
          <w:szCs w:val="20"/>
        </w:rPr>
      </w:pPr>
      <w:r w:rsidRPr="00190FD4">
        <w:rPr>
          <w:rFonts w:ascii="Arial" w:hAnsi="Arial" w:cs="Arial"/>
          <w:sz w:val="20"/>
          <w:szCs w:val="20"/>
        </w:rPr>
        <w:t>d)    davčno številko;</w:t>
      </w:r>
    </w:p>
    <w:p w14:paraId="068BA3D0" w14:textId="77777777" w:rsidR="00190FD4" w:rsidRPr="00190FD4" w:rsidRDefault="00190FD4" w:rsidP="00190FD4">
      <w:pPr>
        <w:spacing w:after="0"/>
        <w:rPr>
          <w:rFonts w:ascii="Arial" w:hAnsi="Arial" w:cs="Arial"/>
          <w:sz w:val="20"/>
          <w:szCs w:val="20"/>
        </w:rPr>
      </w:pPr>
      <w:r w:rsidRPr="00190FD4">
        <w:rPr>
          <w:rFonts w:ascii="Arial" w:hAnsi="Arial" w:cs="Arial"/>
          <w:sz w:val="20"/>
          <w:szCs w:val="20"/>
        </w:rPr>
        <w:t>e)    delež odkupne vrednosti premoženja;</w:t>
      </w:r>
    </w:p>
    <w:p w14:paraId="36180974" w14:textId="77777777" w:rsidR="00190FD4" w:rsidRPr="00190FD4" w:rsidRDefault="00190FD4" w:rsidP="00190FD4">
      <w:pPr>
        <w:spacing w:after="0"/>
        <w:rPr>
          <w:rFonts w:ascii="Arial" w:hAnsi="Arial" w:cs="Arial"/>
          <w:sz w:val="20"/>
          <w:szCs w:val="20"/>
        </w:rPr>
      </w:pPr>
      <w:r w:rsidRPr="00190FD4">
        <w:rPr>
          <w:rFonts w:ascii="Arial" w:hAnsi="Arial" w:cs="Arial"/>
          <w:sz w:val="20"/>
          <w:szCs w:val="20"/>
        </w:rPr>
        <w:t>6.      navedbo: »S podpisom potrjujem, da sem seznanjen z vsebino pokojninskega načrta individualnega zavarovanja, pravili upravljanja in izjavo o naložbeni politiki za izbrani vzajemni pokojninski sklad oziroma podsklad krovnega pokojninskega sklada. Seznanil sem se tudi s tem, ali in kako se pri izbiri naložb upoštevajo okoljski in socialni dejavniki ter dejavniki upravljanja družb, z informacijami o donosnosti pokojninskega sklada, o strukturi stroškov, ki se odtegnejo iz sredstev člana in pokojninskega sklada ter o tem, kje so na voljo dodatne informacije. S podpisom potrjujem točnost podatkov, ki sem jih navedel v pristopni izjavi in se zavezujem, da bom vsako spremembo osebnih podatkov sporočil upravljavcu v roku 15 dni od nastale spremembe.«;</w:t>
      </w:r>
    </w:p>
    <w:p w14:paraId="532F6508" w14:textId="77777777" w:rsidR="00190FD4" w:rsidRPr="00190FD4" w:rsidRDefault="00190FD4" w:rsidP="00190FD4">
      <w:pPr>
        <w:spacing w:after="0"/>
        <w:rPr>
          <w:rFonts w:ascii="Arial" w:hAnsi="Arial" w:cs="Arial"/>
          <w:sz w:val="20"/>
          <w:szCs w:val="20"/>
        </w:rPr>
      </w:pPr>
      <w:r w:rsidRPr="00190FD4">
        <w:rPr>
          <w:rFonts w:ascii="Arial" w:hAnsi="Arial" w:cs="Arial"/>
          <w:sz w:val="20"/>
          <w:szCs w:val="20"/>
        </w:rPr>
        <w:t>7.      privolitev za zbiranje osebnih podatkov;</w:t>
      </w:r>
    </w:p>
    <w:p w14:paraId="5C43BF18" w14:textId="77777777" w:rsidR="00190FD4" w:rsidRPr="00190FD4" w:rsidRDefault="00190FD4" w:rsidP="00190FD4">
      <w:pPr>
        <w:spacing w:after="0"/>
        <w:rPr>
          <w:rFonts w:ascii="Arial" w:hAnsi="Arial" w:cs="Arial"/>
          <w:sz w:val="20"/>
          <w:szCs w:val="20"/>
        </w:rPr>
      </w:pPr>
      <w:r w:rsidRPr="00190FD4">
        <w:rPr>
          <w:rFonts w:ascii="Arial" w:hAnsi="Arial" w:cs="Arial"/>
          <w:sz w:val="20"/>
          <w:szCs w:val="20"/>
        </w:rPr>
        <w:t>8.      naziv oziroma ime pokojninskega načrta individualnega zavarovanja, h kateremu pristopa član;</w:t>
      </w:r>
    </w:p>
    <w:p w14:paraId="2E06D7BB" w14:textId="77777777" w:rsidR="00190FD4" w:rsidRPr="00190FD4" w:rsidRDefault="00190FD4" w:rsidP="00190FD4">
      <w:pPr>
        <w:spacing w:after="0"/>
        <w:rPr>
          <w:rFonts w:ascii="Arial" w:hAnsi="Arial" w:cs="Arial"/>
          <w:sz w:val="20"/>
          <w:szCs w:val="20"/>
        </w:rPr>
      </w:pPr>
      <w:r w:rsidRPr="00190FD4">
        <w:rPr>
          <w:rFonts w:ascii="Arial" w:hAnsi="Arial" w:cs="Arial"/>
          <w:sz w:val="20"/>
          <w:szCs w:val="20"/>
        </w:rPr>
        <w:t>9.      v primeru pristopa k pokojninskemu načrtu z naložbeno politiko življenjskega cikla člana tudi:</w:t>
      </w:r>
    </w:p>
    <w:p w14:paraId="578EFCDF" w14:textId="77777777" w:rsidR="00190FD4" w:rsidRPr="00190FD4" w:rsidRDefault="00190FD4" w:rsidP="00190FD4">
      <w:pPr>
        <w:spacing w:after="0"/>
        <w:rPr>
          <w:rFonts w:ascii="Arial" w:hAnsi="Arial" w:cs="Arial"/>
          <w:sz w:val="20"/>
          <w:szCs w:val="20"/>
        </w:rPr>
      </w:pPr>
      <w:r w:rsidRPr="00190FD4">
        <w:rPr>
          <w:rFonts w:ascii="Arial" w:hAnsi="Arial" w:cs="Arial"/>
          <w:sz w:val="20"/>
          <w:szCs w:val="20"/>
        </w:rPr>
        <w:t>a)    navedba imena krovnega pokojninskega sklada;</w:t>
      </w:r>
    </w:p>
    <w:p w14:paraId="2387CBFC" w14:textId="77777777" w:rsidR="00190FD4" w:rsidRPr="00190FD4" w:rsidRDefault="00190FD4" w:rsidP="00190FD4">
      <w:pPr>
        <w:spacing w:after="0"/>
        <w:rPr>
          <w:rFonts w:ascii="Arial" w:hAnsi="Arial" w:cs="Arial"/>
          <w:sz w:val="20"/>
          <w:szCs w:val="20"/>
        </w:rPr>
      </w:pPr>
      <w:r w:rsidRPr="00190FD4">
        <w:rPr>
          <w:rFonts w:ascii="Arial" w:hAnsi="Arial" w:cs="Arial"/>
          <w:sz w:val="20"/>
          <w:szCs w:val="20"/>
        </w:rPr>
        <w:t>b)    navedba imen posameznih podskladov;</w:t>
      </w:r>
    </w:p>
    <w:p w14:paraId="2BA93546" w14:textId="77777777" w:rsidR="00190FD4" w:rsidRPr="00190FD4" w:rsidRDefault="00190FD4" w:rsidP="00190FD4">
      <w:pPr>
        <w:spacing w:after="0"/>
        <w:rPr>
          <w:rFonts w:ascii="Arial" w:hAnsi="Arial" w:cs="Arial"/>
          <w:sz w:val="20"/>
          <w:szCs w:val="20"/>
        </w:rPr>
      </w:pPr>
      <w:r w:rsidRPr="00190FD4">
        <w:rPr>
          <w:rFonts w:ascii="Arial" w:hAnsi="Arial" w:cs="Arial"/>
          <w:sz w:val="20"/>
          <w:szCs w:val="20"/>
        </w:rPr>
        <w:t>c)    pojasnilo z opozorilom: »Pravico imate izbirati med podskladi krovnega pokojninskega sklada z različnimi naložbenimi politikami. Izberete lahko podsklad, ki izvaja naložbeno politiko, prilagojeno vaši starostni skupini ali podsklad, ki izvaja bolj konzervativno naložbeno politiko kot podsklad, ki ustreza vaši starostni skupini. Če v pristopni izjavi ne izberete podsklada, v katerega želite nalagati sredstva, se šteje, da ste izbrali podsklad, ki izvaja naložbeno politiko, prilagojeno vaši starostni skupini.«;</w:t>
      </w:r>
    </w:p>
    <w:p w14:paraId="156D9726" w14:textId="77777777" w:rsidR="00190FD4" w:rsidRPr="00190FD4" w:rsidRDefault="00190FD4" w:rsidP="00190FD4">
      <w:pPr>
        <w:spacing w:after="0"/>
        <w:rPr>
          <w:rFonts w:ascii="Arial" w:hAnsi="Arial" w:cs="Arial"/>
          <w:sz w:val="20"/>
          <w:szCs w:val="20"/>
        </w:rPr>
      </w:pPr>
      <w:r w:rsidRPr="00190FD4">
        <w:rPr>
          <w:rFonts w:ascii="Arial" w:hAnsi="Arial" w:cs="Arial"/>
          <w:sz w:val="20"/>
          <w:szCs w:val="20"/>
        </w:rPr>
        <w:t>d)    zahteva po izbiri podsklada krovnega pokojninskega sklada, v katerega želi član vstopiti;</w:t>
      </w:r>
    </w:p>
    <w:p w14:paraId="284C42AE" w14:textId="77777777" w:rsidR="00190FD4" w:rsidRPr="00190FD4" w:rsidRDefault="00190FD4" w:rsidP="00190FD4">
      <w:pPr>
        <w:spacing w:after="0"/>
        <w:rPr>
          <w:rFonts w:ascii="Arial" w:hAnsi="Arial" w:cs="Arial"/>
          <w:sz w:val="20"/>
          <w:szCs w:val="20"/>
        </w:rPr>
      </w:pPr>
      <w:r w:rsidRPr="00190FD4">
        <w:rPr>
          <w:rFonts w:ascii="Arial" w:hAnsi="Arial" w:cs="Arial"/>
          <w:sz w:val="20"/>
          <w:szCs w:val="20"/>
        </w:rPr>
        <w:t>10.   kraj in datum ter podpis člana.</w:t>
      </w:r>
    </w:p>
    <w:p w14:paraId="269717B0" w14:textId="77777777" w:rsidR="00314BCD" w:rsidRDefault="00314BCD" w:rsidP="00190FD4">
      <w:pPr>
        <w:spacing w:after="0"/>
        <w:rPr>
          <w:rFonts w:ascii="Arial" w:hAnsi="Arial" w:cs="Arial"/>
          <w:sz w:val="20"/>
          <w:szCs w:val="20"/>
        </w:rPr>
      </w:pPr>
    </w:p>
    <w:p w14:paraId="30E0B4BE" w14:textId="4909EFAB" w:rsidR="00190FD4" w:rsidRPr="00190FD4" w:rsidRDefault="00314BCD" w:rsidP="00314BCD">
      <w:pPr>
        <w:spacing w:after="0"/>
        <w:jc w:val="center"/>
        <w:rPr>
          <w:rFonts w:ascii="Arial" w:hAnsi="Arial" w:cs="Arial"/>
          <w:sz w:val="20"/>
          <w:szCs w:val="20"/>
        </w:rPr>
      </w:pPr>
      <w:r>
        <w:rPr>
          <w:rFonts w:ascii="Arial" w:hAnsi="Arial" w:cs="Arial"/>
          <w:sz w:val="20"/>
          <w:szCs w:val="20"/>
        </w:rPr>
        <w:t>3</w:t>
      </w:r>
      <w:r w:rsidR="00190FD4" w:rsidRPr="00190FD4">
        <w:rPr>
          <w:rFonts w:ascii="Arial" w:hAnsi="Arial" w:cs="Arial"/>
          <w:sz w:val="20"/>
          <w:szCs w:val="20"/>
        </w:rPr>
        <w:t>. člen</w:t>
      </w:r>
    </w:p>
    <w:p w14:paraId="3782B42A" w14:textId="77777777" w:rsidR="00190FD4" w:rsidRPr="00190FD4" w:rsidRDefault="00190FD4" w:rsidP="00314BCD">
      <w:pPr>
        <w:spacing w:after="0"/>
        <w:jc w:val="center"/>
        <w:rPr>
          <w:rFonts w:ascii="Arial" w:hAnsi="Arial" w:cs="Arial"/>
          <w:sz w:val="20"/>
          <w:szCs w:val="20"/>
        </w:rPr>
      </w:pPr>
      <w:r w:rsidRPr="00190FD4">
        <w:rPr>
          <w:rFonts w:ascii="Arial" w:hAnsi="Arial" w:cs="Arial"/>
          <w:sz w:val="20"/>
          <w:szCs w:val="20"/>
        </w:rPr>
        <w:lastRenderedPageBreak/>
        <w:t>(uveljavitev sklepa)</w:t>
      </w:r>
    </w:p>
    <w:p w14:paraId="5DB7395E" w14:textId="2C46929D" w:rsidR="00190FD4" w:rsidRDefault="00190FD4" w:rsidP="00314BCD">
      <w:pPr>
        <w:spacing w:after="0"/>
        <w:jc w:val="both"/>
        <w:rPr>
          <w:rFonts w:ascii="Arial" w:hAnsi="Arial" w:cs="Arial"/>
          <w:sz w:val="20"/>
          <w:szCs w:val="20"/>
        </w:rPr>
      </w:pPr>
      <w:r w:rsidRPr="00190FD4">
        <w:rPr>
          <w:rFonts w:ascii="Arial" w:hAnsi="Arial" w:cs="Arial"/>
          <w:sz w:val="20"/>
          <w:szCs w:val="20"/>
        </w:rPr>
        <w:t>Ta sklep začne veljati petnajsti dan po objavi v Uradnem listu Republike Slovenije.</w:t>
      </w:r>
    </w:p>
    <w:p w14:paraId="2D1D6B57" w14:textId="77777777" w:rsidR="00314BCD" w:rsidRDefault="00314BCD" w:rsidP="00314BCD">
      <w:pPr>
        <w:spacing w:after="0"/>
        <w:jc w:val="both"/>
        <w:rPr>
          <w:rFonts w:ascii="Arial" w:hAnsi="Arial" w:cs="Arial"/>
          <w:sz w:val="20"/>
          <w:szCs w:val="20"/>
        </w:rPr>
      </w:pPr>
    </w:p>
    <w:p w14:paraId="54E622A3" w14:textId="6CBC0EA1" w:rsidR="00314BCD" w:rsidRDefault="00314BCD" w:rsidP="00314BCD">
      <w:pPr>
        <w:spacing w:after="0"/>
        <w:jc w:val="both"/>
        <w:rPr>
          <w:rFonts w:ascii="Arial" w:hAnsi="Arial" w:cs="Arial"/>
          <w:b/>
          <w:bCs/>
          <w:sz w:val="20"/>
          <w:szCs w:val="20"/>
        </w:rPr>
      </w:pPr>
      <w:r>
        <w:rPr>
          <w:rFonts w:ascii="Arial" w:hAnsi="Arial" w:cs="Arial"/>
          <w:b/>
          <w:bCs/>
          <w:sz w:val="20"/>
          <w:szCs w:val="20"/>
        </w:rPr>
        <w:t>S</w:t>
      </w:r>
      <w:r w:rsidRPr="00314BCD">
        <w:rPr>
          <w:rFonts w:ascii="Arial" w:hAnsi="Arial" w:cs="Arial"/>
          <w:b/>
          <w:bCs/>
          <w:sz w:val="20"/>
          <w:szCs w:val="20"/>
        </w:rPr>
        <w:t>klep</w:t>
      </w:r>
      <w:r>
        <w:rPr>
          <w:rFonts w:ascii="Arial" w:hAnsi="Arial" w:cs="Arial"/>
          <w:b/>
          <w:bCs/>
          <w:sz w:val="20"/>
          <w:szCs w:val="20"/>
        </w:rPr>
        <w:t xml:space="preserve"> </w:t>
      </w:r>
      <w:r w:rsidRPr="00314BCD">
        <w:rPr>
          <w:rFonts w:ascii="Arial" w:hAnsi="Arial" w:cs="Arial"/>
          <w:b/>
          <w:bCs/>
          <w:sz w:val="20"/>
          <w:szCs w:val="20"/>
        </w:rPr>
        <w:t>o podrobnejši vsebini pristopne izjave o vključitvi v individualno zavarovanje</w:t>
      </w:r>
    </w:p>
    <w:p w14:paraId="1E6D2393" w14:textId="77777777" w:rsidR="00314BCD" w:rsidRPr="00314BCD" w:rsidRDefault="00314BCD" w:rsidP="00314BCD">
      <w:pPr>
        <w:spacing w:after="0"/>
        <w:jc w:val="both"/>
        <w:rPr>
          <w:rFonts w:ascii="Arial" w:hAnsi="Arial" w:cs="Arial"/>
          <w:b/>
          <w:bCs/>
          <w:sz w:val="20"/>
          <w:szCs w:val="20"/>
        </w:rPr>
      </w:pPr>
    </w:p>
    <w:p w14:paraId="1BCBAF25" w14:textId="77777777" w:rsidR="00314BCD" w:rsidRPr="00314BCD" w:rsidRDefault="00314BCD" w:rsidP="00314BCD">
      <w:pPr>
        <w:spacing w:after="0"/>
        <w:jc w:val="center"/>
        <w:rPr>
          <w:rFonts w:ascii="Arial" w:hAnsi="Arial" w:cs="Arial"/>
          <w:sz w:val="20"/>
          <w:szCs w:val="20"/>
        </w:rPr>
      </w:pPr>
      <w:r w:rsidRPr="00314BCD">
        <w:rPr>
          <w:rFonts w:ascii="Arial" w:hAnsi="Arial" w:cs="Arial"/>
          <w:sz w:val="20"/>
          <w:szCs w:val="20"/>
        </w:rPr>
        <w:t>1. člen</w:t>
      </w:r>
    </w:p>
    <w:p w14:paraId="700ACF71" w14:textId="77777777" w:rsidR="00314BCD" w:rsidRPr="00314BCD" w:rsidRDefault="00314BCD" w:rsidP="00314BCD">
      <w:pPr>
        <w:spacing w:after="0"/>
        <w:jc w:val="center"/>
        <w:rPr>
          <w:rFonts w:ascii="Arial" w:hAnsi="Arial" w:cs="Arial"/>
          <w:sz w:val="20"/>
          <w:szCs w:val="20"/>
        </w:rPr>
      </w:pPr>
      <w:r w:rsidRPr="00314BCD">
        <w:rPr>
          <w:rFonts w:ascii="Arial" w:hAnsi="Arial" w:cs="Arial"/>
          <w:sz w:val="20"/>
          <w:szCs w:val="20"/>
        </w:rPr>
        <w:t>(vsebina sklepa)</w:t>
      </w:r>
    </w:p>
    <w:p w14:paraId="69C51A4F" w14:textId="77777777" w:rsidR="00314BCD" w:rsidRPr="00314BCD" w:rsidRDefault="00314BCD" w:rsidP="00314BCD">
      <w:pPr>
        <w:spacing w:after="0"/>
        <w:jc w:val="both"/>
        <w:rPr>
          <w:rFonts w:ascii="Arial" w:hAnsi="Arial" w:cs="Arial"/>
          <w:sz w:val="20"/>
          <w:szCs w:val="20"/>
        </w:rPr>
      </w:pPr>
      <w:r w:rsidRPr="00314BCD">
        <w:rPr>
          <w:rFonts w:ascii="Arial" w:hAnsi="Arial" w:cs="Arial"/>
          <w:sz w:val="20"/>
          <w:szCs w:val="20"/>
        </w:rPr>
        <w:t>Ta sklep za pokojninski sklad, oblikovan kot kritni sklad, določa podrobnejšo vsebino pristopne izjave k pokojninskemu načrtu individualnega zavarovanja iz petega odstavka 240. člena ZPIZ-2 (v nadaljnjem besedilu: pristopna izjava).</w:t>
      </w:r>
    </w:p>
    <w:p w14:paraId="31D5B793" w14:textId="77777777" w:rsidR="00314BCD" w:rsidRDefault="00314BCD" w:rsidP="00314BCD">
      <w:pPr>
        <w:spacing w:after="0"/>
        <w:jc w:val="both"/>
        <w:rPr>
          <w:rFonts w:ascii="Arial" w:hAnsi="Arial" w:cs="Arial"/>
          <w:b/>
          <w:bCs/>
          <w:sz w:val="20"/>
          <w:szCs w:val="20"/>
        </w:rPr>
      </w:pPr>
    </w:p>
    <w:p w14:paraId="498F3711" w14:textId="5BFA7134" w:rsidR="00314BCD" w:rsidRPr="00314BCD" w:rsidRDefault="00314BCD" w:rsidP="00314BCD">
      <w:pPr>
        <w:spacing w:after="0"/>
        <w:jc w:val="center"/>
        <w:rPr>
          <w:rFonts w:ascii="Arial" w:hAnsi="Arial" w:cs="Arial"/>
          <w:sz w:val="20"/>
          <w:szCs w:val="20"/>
        </w:rPr>
      </w:pPr>
      <w:r w:rsidRPr="00314BCD">
        <w:rPr>
          <w:rFonts w:ascii="Arial" w:hAnsi="Arial" w:cs="Arial"/>
          <w:sz w:val="20"/>
          <w:szCs w:val="20"/>
        </w:rPr>
        <w:t>2. člen</w:t>
      </w:r>
    </w:p>
    <w:p w14:paraId="1640765F" w14:textId="77777777" w:rsidR="00314BCD" w:rsidRPr="00314BCD" w:rsidRDefault="00314BCD" w:rsidP="00314BCD">
      <w:pPr>
        <w:spacing w:after="0"/>
        <w:jc w:val="center"/>
        <w:rPr>
          <w:rFonts w:ascii="Arial" w:hAnsi="Arial" w:cs="Arial"/>
          <w:sz w:val="20"/>
          <w:szCs w:val="20"/>
        </w:rPr>
      </w:pPr>
      <w:r w:rsidRPr="00314BCD">
        <w:rPr>
          <w:rFonts w:ascii="Arial" w:hAnsi="Arial" w:cs="Arial"/>
          <w:sz w:val="20"/>
          <w:szCs w:val="20"/>
        </w:rPr>
        <w:t>(besedilo pristopne izjave)</w:t>
      </w:r>
    </w:p>
    <w:p w14:paraId="4209E344" w14:textId="77777777" w:rsidR="00314BCD" w:rsidRDefault="00314BCD" w:rsidP="00314BCD">
      <w:pPr>
        <w:spacing w:after="0"/>
        <w:jc w:val="both"/>
        <w:rPr>
          <w:rFonts w:ascii="Arial" w:hAnsi="Arial" w:cs="Arial"/>
          <w:sz w:val="20"/>
          <w:szCs w:val="20"/>
        </w:rPr>
      </w:pPr>
      <w:r w:rsidRPr="00314BCD">
        <w:rPr>
          <w:rFonts w:ascii="Arial" w:hAnsi="Arial" w:cs="Arial"/>
          <w:sz w:val="20"/>
          <w:szCs w:val="20"/>
        </w:rPr>
        <w:t>Besedilo pristopne izjave iz 1. člena tega sklepa mora biti enopomensko oblikovano, pregledno razčlenjeno, razumljivo in sestavljeno v slovenskem jeziku.</w:t>
      </w:r>
    </w:p>
    <w:p w14:paraId="15CD6B2C" w14:textId="77777777" w:rsidR="00314BCD" w:rsidRPr="00314BCD" w:rsidRDefault="00314BCD" w:rsidP="00314BCD">
      <w:pPr>
        <w:spacing w:after="0"/>
        <w:jc w:val="both"/>
        <w:rPr>
          <w:rFonts w:ascii="Arial" w:hAnsi="Arial" w:cs="Arial"/>
          <w:sz w:val="20"/>
          <w:szCs w:val="20"/>
        </w:rPr>
      </w:pPr>
    </w:p>
    <w:p w14:paraId="10608FDB" w14:textId="77777777" w:rsidR="00314BCD" w:rsidRPr="00314BCD" w:rsidRDefault="00314BCD" w:rsidP="00314BCD">
      <w:pPr>
        <w:spacing w:after="0"/>
        <w:jc w:val="center"/>
        <w:rPr>
          <w:rFonts w:ascii="Arial" w:hAnsi="Arial" w:cs="Arial"/>
          <w:sz w:val="20"/>
          <w:szCs w:val="20"/>
        </w:rPr>
      </w:pPr>
      <w:r w:rsidRPr="00314BCD">
        <w:rPr>
          <w:rFonts w:ascii="Arial" w:hAnsi="Arial" w:cs="Arial"/>
          <w:sz w:val="20"/>
          <w:szCs w:val="20"/>
        </w:rPr>
        <w:t>3. člen</w:t>
      </w:r>
    </w:p>
    <w:p w14:paraId="637B8A77" w14:textId="77777777" w:rsidR="00314BCD" w:rsidRPr="00314BCD" w:rsidRDefault="00314BCD" w:rsidP="00314BCD">
      <w:pPr>
        <w:spacing w:after="0"/>
        <w:jc w:val="center"/>
        <w:rPr>
          <w:rFonts w:ascii="Arial" w:hAnsi="Arial" w:cs="Arial"/>
          <w:sz w:val="20"/>
          <w:szCs w:val="20"/>
        </w:rPr>
      </w:pPr>
      <w:r w:rsidRPr="00314BCD">
        <w:rPr>
          <w:rFonts w:ascii="Arial" w:hAnsi="Arial" w:cs="Arial"/>
          <w:sz w:val="20"/>
          <w:szCs w:val="20"/>
        </w:rPr>
        <w:t>(vsebina pristopne izjave)</w:t>
      </w:r>
    </w:p>
    <w:p w14:paraId="157BE321" w14:textId="77777777" w:rsidR="00314BCD" w:rsidRPr="00314BCD" w:rsidRDefault="00314BCD" w:rsidP="00314BCD">
      <w:pPr>
        <w:spacing w:after="0"/>
        <w:jc w:val="both"/>
        <w:rPr>
          <w:rFonts w:ascii="Arial" w:hAnsi="Arial" w:cs="Arial"/>
          <w:sz w:val="20"/>
          <w:szCs w:val="20"/>
        </w:rPr>
      </w:pPr>
      <w:r w:rsidRPr="00314BCD">
        <w:rPr>
          <w:rFonts w:ascii="Arial" w:hAnsi="Arial" w:cs="Arial"/>
          <w:sz w:val="20"/>
          <w:szCs w:val="20"/>
        </w:rPr>
        <w:t>Pristopna izjava vsebuje najmanj naslednje podatke:</w:t>
      </w:r>
    </w:p>
    <w:p w14:paraId="4CC5320B" w14:textId="77777777" w:rsidR="00314BCD" w:rsidRPr="00314BCD" w:rsidRDefault="00314BCD" w:rsidP="00314BCD">
      <w:pPr>
        <w:spacing w:after="0"/>
        <w:jc w:val="both"/>
        <w:rPr>
          <w:rFonts w:ascii="Arial" w:hAnsi="Arial" w:cs="Arial"/>
          <w:sz w:val="20"/>
          <w:szCs w:val="20"/>
        </w:rPr>
      </w:pPr>
      <w:r w:rsidRPr="00314BCD">
        <w:rPr>
          <w:rFonts w:ascii="Arial" w:hAnsi="Arial" w:cs="Arial"/>
          <w:sz w:val="20"/>
          <w:szCs w:val="20"/>
        </w:rPr>
        <w:t>1.      firmo, sedež in logotip upravljavca pokojninskega sklada, ki je oblikovan kot kritni sklad;</w:t>
      </w:r>
    </w:p>
    <w:p w14:paraId="441DADA8" w14:textId="77777777" w:rsidR="00314BCD" w:rsidRPr="00314BCD" w:rsidRDefault="00314BCD" w:rsidP="00314BCD">
      <w:pPr>
        <w:spacing w:after="0"/>
        <w:jc w:val="both"/>
        <w:rPr>
          <w:rFonts w:ascii="Arial" w:hAnsi="Arial" w:cs="Arial"/>
          <w:sz w:val="20"/>
          <w:szCs w:val="20"/>
        </w:rPr>
      </w:pPr>
      <w:r w:rsidRPr="00314BCD">
        <w:rPr>
          <w:rFonts w:ascii="Arial" w:hAnsi="Arial" w:cs="Arial"/>
          <w:sz w:val="20"/>
          <w:szCs w:val="20"/>
        </w:rPr>
        <w:t>2.      označbo, da gre za pristopno izjavo o pristopu k individualnemu pokojninskemu načrtu;</w:t>
      </w:r>
    </w:p>
    <w:p w14:paraId="419BE1D2" w14:textId="77777777" w:rsidR="00314BCD" w:rsidRPr="00314BCD" w:rsidRDefault="00314BCD" w:rsidP="00314BCD">
      <w:pPr>
        <w:spacing w:after="0"/>
        <w:jc w:val="both"/>
        <w:rPr>
          <w:rFonts w:ascii="Arial" w:hAnsi="Arial" w:cs="Arial"/>
          <w:sz w:val="20"/>
          <w:szCs w:val="20"/>
        </w:rPr>
      </w:pPr>
      <w:r w:rsidRPr="00314BCD">
        <w:rPr>
          <w:rFonts w:ascii="Arial" w:hAnsi="Arial" w:cs="Arial"/>
          <w:sz w:val="20"/>
          <w:szCs w:val="20"/>
        </w:rPr>
        <w:t>3.      osebne podatke člana, na podlagi katerih ga je mogoče enoznačno identificirati, in sicer:</w:t>
      </w:r>
    </w:p>
    <w:p w14:paraId="1432FC53" w14:textId="77777777" w:rsidR="00314BCD" w:rsidRPr="00314BCD" w:rsidRDefault="00314BCD" w:rsidP="00314BCD">
      <w:pPr>
        <w:spacing w:after="0"/>
        <w:jc w:val="both"/>
        <w:rPr>
          <w:rFonts w:ascii="Arial" w:hAnsi="Arial" w:cs="Arial"/>
          <w:sz w:val="20"/>
          <w:szCs w:val="20"/>
        </w:rPr>
      </w:pPr>
      <w:r w:rsidRPr="00314BCD">
        <w:rPr>
          <w:rFonts w:ascii="Arial" w:hAnsi="Arial" w:cs="Arial"/>
          <w:sz w:val="20"/>
          <w:szCs w:val="20"/>
        </w:rPr>
        <w:t>-  ime in priimek člana,</w:t>
      </w:r>
    </w:p>
    <w:p w14:paraId="0306B720" w14:textId="77777777" w:rsidR="00314BCD" w:rsidRPr="00314BCD" w:rsidRDefault="00314BCD" w:rsidP="00314BCD">
      <w:pPr>
        <w:spacing w:after="0"/>
        <w:jc w:val="both"/>
        <w:rPr>
          <w:rFonts w:ascii="Arial" w:hAnsi="Arial" w:cs="Arial"/>
          <w:sz w:val="20"/>
          <w:szCs w:val="20"/>
        </w:rPr>
      </w:pPr>
      <w:r w:rsidRPr="00314BCD">
        <w:rPr>
          <w:rFonts w:ascii="Arial" w:hAnsi="Arial" w:cs="Arial"/>
          <w:sz w:val="20"/>
          <w:szCs w:val="20"/>
        </w:rPr>
        <w:t>-  datum in kraj rojstva,</w:t>
      </w:r>
    </w:p>
    <w:p w14:paraId="33ABF83B" w14:textId="77777777" w:rsidR="00314BCD" w:rsidRPr="00314BCD" w:rsidRDefault="00314BCD" w:rsidP="00314BCD">
      <w:pPr>
        <w:spacing w:after="0"/>
        <w:jc w:val="both"/>
        <w:rPr>
          <w:rFonts w:ascii="Arial" w:hAnsi="Arial" w:cs="Arial"/>
          <w:sz w:val="20"/>
          <w:szCs w:val="20"/>
        </w:rPr>
      </w:pPr>
      <w:r w:rsidRPr="00314BCD">
        <w:rPr>
          <w:rFonts w:ascii="Arial" w:hAnsi="Arial" w:cs="Arial"/>
          <w:sz w:val="20"/>
          <w:szCs w:val="20"/>
        </w:rPr>
        <w:t>-  enotno matično številko občana (EMŠO), oziroma v primeru, ko gre za tujca, enotno matično številko tujca,</w:t>
      </w:r>
    </w:p>
    <w:p w14:paraId="675EAC5A" w14:textId="77777777" w:rsidR="00314BCD" w:rsidRPr="00314BCD" w:rsidRDefault="00314BCD" w:rsidP="00314BCD">
      <w:pPr>
        <w:spacing w:after="0"/>
        <w:jc w:val="both"/>
        <w:rPr>
          <w:rFonts w:ascii="Arial" w:hAnsi="Arial" w:cs="Arial"/>
          <w:sz w:val="20"/>
          <w:szCs w:val="20"/>
        </w:rPr>
      </w:pPr>
      <w:r w:rsidRPr="00314BCD">
        <w:rPr>
          <w:rFonts w:ascii="Arial" w:hAnsi="Arial" w:cs="Arial"/>
          <w:sz w:val="20"/>
          <w:szCs w:val="20"/>
        </w:rPr>
        <w:t>-  naslov stalnega oziroma začasnega prebivališča,</w:t>
      </w:r>
    </w:p>
    <w:p w14:paraId="3606DD06" w14:textId="77777777" w:rsidR="00314BCD" w:rsidRPr="00314BCD" w:rsidRDefault="00314BCD" w:rsidP="00314BCD">
      <w:pPr>
        <w:spacing w:after="0"/>
        <w:jc w:val="both"/>
        <w:rPr>
          <w:rFonts w:ascii="Arial" w:hAnsi="Arial" w:cs="Arial"/>
          <w:sz w:val="20"/>
          <w:szCs w:val="20"/>
        </w:rPr>
      </w:pPr>
      <w:r w:rsidRPr="00314BCD">
        <w:rPr>
          <w:rFonts w:ascii="Arial" w:hAnsi="Arial" w:cs="Arial"/>
          <w:sz w:val="20"/>
          <w:szCs w:val="20"/>
        </w:rPr>
        <w:t>-  državljanstvo,</w:t>
      </w:r>
    </w:p>
    <w:p w14:paraId="405A1156" w14:textId="77777777" w:rsidR="00314BCD" w:rsidRPr="00314BCD" w:rsidRDefault="00314BCD" w:rsidP="00314BCD">
      <w:pPr>
        <w:spacing w:after="0"/>
        <w:jc w:val="both"/>
        <w:rPr>
          <w:rFonts w:ascii="Arial" w:hAnsi="Arial" w:cs="Arial"/>
          <w:sz w:val="20"/>
          <w:szCs w:val="20"/>
        </w:rPr>
      </w:pPr>
      <w:r w:rsidRPr="00314BCD">
        <w:rPr>
          <w:rFonts w:ascii="Arial" w:hAnsi="Arial" w:cs="Arial"/>
          <w:sz w:val="20"/>
          <w:szCs w:val="20"/>
        </w:rPr>
        <w:t>-  davčno številko člana,</w:t>
      </w:r>
    </w:p>
    <w:p w14:paraId="5A57E822" w14:textId="77777777" w:rsidR="00314BCD" w:rsidRPr="00314BCD" w:rsidRDefault="00314BCD" w:rsidP="00314BCD">
      <w:pPr>
        <w:spacing w:after="0"/>
        <w:jc w:val="both"/>
        <w:rPr>
          <w:rFonts w:ascii="Arial" w:hAnsi="Arial" w:cs="Arial"/>
          <w:sz w:val="20"/>
          <w:szCs w:val="20"/>
        </w:rPr>
      </w:pPr>
      <w:r w:rsidRPr="00314BCD">
        <w:rPr>
          <w:rFonts w:ascii="Arial" w:hAnsi="Arial" w:cs="Arial"/>
          <w:sz w:val="20"/>
          <w:szCs w:val="20"/>
        </w:rPr>
        <w:t>4.      podatke o višini, načinu in obliki plačila premije:</w:t>
      </w:r>
    </w:p>
    <w:p w14:paraId="79713CA9" w14:textId="77777777" w:rsidR="00314BCD" w:rsidRPr="00314BCD" w:rsidRDefault="00314BCD" w:rsidP="00314BCD">
      <w:pPr>
        <w:spacing w:after="0"/>
        <w:jc w:val="both"/>
        <w:rPr>
          <w:rFonts w:ascii="Arial" w:hAnsi="Arial" w:cs="Arial"/>
          <w:sz w:val="20"/>
          <w:szCs w:val="20"/>
        </w:rPr>
      </w:pPr>
      <w:r w:rsidRPr="00314BCD">
        <w:rPr>
          <w:rFonts w:ascii="Arial" w:hAnsi="Arial" w:cs="Arial"/>
          <w:sz w:val="20"/>
          <w:szCs w:val="20"/>
        </w:rPr>
        <w:t>-  višino premije,</w:t>
      </w:r>
    </w:p>
    <w:p w14:paraId="08311735" w14:textId="77777777" w:rsidR="00314BCD" w:rsidRPr="00314BCD" w:rsidRDefault="00314BCD" w:rsidP="00314BCD">
      <w:pPr>
        <w:spacing w:after="0"/>
        <w:jc w:val="both"/>
        <w:rPr>
          <w:rFonts w:ascii="Arial" w:hAnsi="Arial" w:cs="Arial"/>
          <w:sz w:val="20"/>
          <w:szCs w:val="20"/>
        </w:rPr>
      </w:pPr>
      <w:r w:rsidRPr="00314BCD">
        <w:rPr>
          <w:rFonts w:ascii="Arial" w:hAnsi="Arial" w:cs="Arial"/>
          <w:sz w:val="20"/>
          <w:szCs w:val="20"/>
        </w:rPr>
        <w:t>-  rok plačila premije (mesečno, četrtletno, polletno, letno) ter navedba datuma plačila (dd. oziroma dd.mm.),</w:t>
      </w:r>
    </w:p>
    <w:p w14:paraId="5E5410D0" w14:textId="77777777" w:rsidR="00314BCD" w:rsidRPr="00314BCD" w:rsidRDefault="00314BCD" w:rsidP="00314BCD">
      <w:pPr>
        <w:spacing w:after="0"/>
        <w:jc w:val="both"/>
        <w:rPr>
          <w:rFonts w:ascii="Arial" w:hAnsi="Arial" w:cs="Arial"/>
          <w:sz w:val="20"/>
          <w:szCs w:val="20"/>
        </w:rPr>
      </w:pPr>
      <w:r w:rsidRPr="00314BCD">
        <w:rPr>
          <w:rFonts w:ascii="Arial" w:hAnsi="Arial" w:cs="Arial"/>
          <w:sz w:val="20"/>
          <w:szCs w:val="20"/>
        </w:rPr>
        <w:t>-  obliko oziroma način plačila premije (npr. nakazilo delodajalca na transakcijski račun kritnega sklada upravljavca, trajnik oziroma navedba drugega načina plačila premije);</w:t>
      </w:r>
    </w:p>
    <w:p w14:paraId="5A15DD1E" w14:textId="77777777" w:rsidR="00314BCD" w:rsidRPr="00314BCD" w:rsidRDefault="00314BCD" w:rsidP="00314BCD">
      <w:pPr>
        <w:spacing w:after="0"/>
        <w:jc w:val="both"/>
        <w:rPr>
          <w:rFonts w:ascii="Arial" w:hAnsi="Arial" w:cs="Arial"/>
          <w:sz w:val="20"/>
          <w:szCs w:val="20"/>
        </w:rPr>
      </w:pPr>
      <w:r w:rsidRPr="00314BCD">
        <w:rPr>
          <w:rFonts w:ascii="Arial" w:hAnsi="Arial" w:cs="Arial"/>
          <w:sz w:val="20"/>
          <w:szCs w:val="20"/>
        </w:rPr>
        <w:t>5.      podatke o upravičencih za primer smrti:</w:t>
      </w:r>
    </w:p>
    <w:p w14:paraId="13D0B4C6" w14:textId="77777777" w:rsidR="00314BCD" w:rsidRPr="00314BCD" w:rsidRDefault="00314BCD" w:rsidP="00314BCD">
      <w:pPr>
        <w:spacing w:after="0"/>
        <w:jc w:val="both"/>
        <w:rPr>
          <w:rFonts w:ascii="Arial" w:hAnsi="Arial" w:cs="Arial"/>
          <w:sz w:val="20"/>
          <w:szCs w:val="20"/>
        </w:rPr>
      </w:pPr>
      <w:r w:rsidRPr="00314BCD">
        <w:rPr>
          <w:rFonts w:ascii="Arial" w:hAnsi="Arial" w:cs="Arial"/>
          <w:sz w:val="20"/>
          <w:szCs w:val="20"/>
        </w:rPr>
        <w:t>-  ime in priimek upravičenca,</w:t>
      </w:r>
    </w:p>
    <w:p w14:paraId="48B3C07C" w14:textId="77777777" w:rsidR="00314BCD" w:rsidRPr="00314BCD" w:rsidRDefault="00314BCD" w:rsidP="00314BCD">
      <w:pPr>
        <w:spacing w:after="0"/>
        <w:jc w:val="both"/>
        <w:rPr>
          <w:rFonts w:ascii="Arial" w:hAnsi="Arial" w:cs="Arial"/>
          <w:sz w:val="20"/>
          <w:szCs w:val="20"/>
        </w:rPr>
      </w:pPr>
      <w:r w:rsidRPr="00314BCD">
        <w:rPr>
          <w:rFonts w:ascii="Arial" w:hAnsi="Arial" w:cs="Arial"/>
          <w:sz w:val="20"/>
          <w:szCs w:val="20"/>
        </w:rPr>
        <w:t>-  enotno matično številko občana (EMŠO) oziroma v primeru, ko gre za tujca, enotno matično številko tujca,</w:t>
      </w:r>
    </w:p>
    <w:p w14:paraId="32EC237F" w14:textId="77777777" w:rsidR="00314BCD" w:rsidRPr="00314BCD" w:rsidRDefault="00314BCD" w:rsidP="00314BCD">
      <w:pPr>
        <w:spacing w:after="0"/>
        <w:jc w:val="both"/>
        <w:rPr>
          <w:rFonts w:ascii="Arial" w:hAnsi="Arial" w:cs="Arial"/>
          <w:sz w:val="20"/>
          <w:szCs w:val="20"/>
        </w:rPr>
      </w:pPr>
      <w:r w:rsidRPr="00314BCD">
        <w:rPr>
          <w:rFonts w:ascii="Arial" w:hAnsi="Arial" w:cs="Arial"/>
          <w:sz w:val="20"/>
          <w:szCs w:val="20"/>
        </w:rPr>
        <w:t>-  naslov stalnega oziroma začasnega prebivališča,</w:t>
      </w:r>
    </w:p>
    <w:p w14:paraId="281A9FCC" w14:textId="77777777" w:rsidR="00314BCD" w:rsidRPr="00314BCD" w:rsidRDefault="00314BCD" w:rsidP="00314BCD">
      <w:pPr>
        <w:spacing w:after="0"/>
        <w:jc w:val="both"/>
        <w:rPr>
          <w:rFonts w:ascii="Arial" w:hAnsi="Arial" w:cs="Arial"/>
          <w:sz w:val="20"/>
          <w:szCs w:val="20"/>
        </w:rPr>
      </w:pPr>
      <w:r w:rsidRPr="00314BCD">
        <w:rPr>
          <w:rFonts w:ascii="Arial" w:hAnsi="Arial" w:cs="Arial"/>
          <w:sz w:val="20"/>
          <w:szCs w:val="20"/>
        </w:rPr>
        <w:t>-  davčno številko,</w:t>
      </w:r>
    </w:p>
    <w:p w14:paraId="207114BA" w14:textId="77777777" w:rsidR="00314BCD" w:rsidRPr="00314BCD" w:rsidRDefault="00314BCD" w:rsidP="00314BCD">
      <w:pPr>
        <w:spacing w:after="0"/>
        <w:jc w:val="both"/>
        <w:rPr>
          <w:rFonts w:ascii="Arial" w:hAnsi="Arial" w:cs="Arial"/>
          <w:sz w:val="20"/>
          <w:szCs w:val="20"/>
        </w:rPr>
      </w:pPr>
      <w:r w:rsidRPr="00314BCD">
        <w:rPr>
          <w:rFonts w:ascii="Arial" w:hAnsi="Arial" w:cs="Arial"/>
          <w:sz w:val="20"/>
          <w:szCs w:val="20"/>
        </w:rPr>
        <w:t>-  delež odkupne vrednosti;</w:t>
      </w:r>
    </w:p>
    <w:p w14:paraId="2D34DF37" w14:textId="77777777" w:rsidR="00314BCD" w:rsidRPr="00314BCD" w:rsidRDefault="00314BCD" w:rsidP="00314BCD">
      <w:pPr>
        <w:spacing w:after="0"/>
        <w:jc w:val="both"/>
        <w:rPr>
          <w:rFonts w:ascii="Arial" w:hAnsi="Arial" w:cs="Arial"/>
          <w:sz w:val="20"/>
          <w:szCs w:val="20"/>
        </w:rPr>
      </w:pPr>
      <w:r w:rsidRPr="00314BCD">
        <w:rPr>
          <w:rFonts w:ascii="Arial" w:hAnsi="Arial" w:cs="Arial"/>
          <w:sz w:val="20"/>
          <w:szCs w:val="20"/>
        </w:rPr>
        <w:t>6.      izjava in soglasje: »S podpisom potrjujem, da sem se seznanil z vsebino in mi je upravljavec omogočil vpogled v vse pokojninske načrte, ki jih izvaja upravljavec pokojninskega sklada, izjavo o naložbeni politiki in pravila upravljanja pokojninskega sklada. S podpisom potrjujem točnost podatkov, ki sem jih navedel v pristopni izjavi in se zavezujem, da bom vsako spremembo osebnih podatkov sporočil upravljavcu v roku 15 dni od nastale spremembe. V skladu z zakonom, ki ureja varstvo osebnih podatkov, dovoljujem, da se osebni podatki iz te pristopne izjave uporabljajo v zbirki podatkov, ki jo vzpostavi, vodi in vzdržuje upravljavec pokojninskega sklada.«;</w:t>
      </w:r>
    </w:p>
    <w:p w14:paraId="60640AEF" w14:textId="77777777" w:rsidR="00314BCD" w:rsidRPr="00314BCD" w:rsidRDefault="00314BCD" w:rsidP="00314BCD">
      <w:pPr>
        <w:spacing w:after="0"/>
        <w:jc w:val="both"/>
        <w:rPr>
          <w:rFonts w:ascii="Arial" w:hAnsi="Arial" w:cs="Arial"/>
          <w:sz w:val="20"/>
          <w:szCs w:val="20"/>
        </w:rPr>
      </w:pPr>
      <w:r w:rsidRPr="00314BCD">
        <w:rPr>
          <w:rFonts w:ascii="Arial" w:hAnsi="Arial" w:cs="Arial"/>
          <w:sz w:val="20"/>
          <w:szCs w:val="20"/>
        </w:rPr>
        <w:t>7.      privolitev za zbiranje osebnih podatkov;</w:t>
      </w:r>
    </w:p>
    <w:p w14:paraId="79045760" w14:textId="77777777" w:rsidR="00314BCD" w:rsidRPr="00314BCD" w:rsidRDefault="00314BCD" w:rsidP="00314BCD">
      <w:pPr>
        <w:spacing w:after="0"/>
        <w:jc w:val="both"/>
        <w:rPr>
          <w:rFonts w:ascii="Arial" w:hAnsi="Arial" w:cs="Arial"/>
          <w:sz w:val="20"/>
          <w:szCs w:val="20"/>
        </w:rPr>
      </w:pPr>
      <w:r w:rsidRPr="00314BCD">
        <w:rPr>
          <w:rFonts w:ascii="Arial" w:hAnsi="Arial" w:cs="Arial"/>
          <w:sz w:val="20"/>
          <w:szCs w:val="20"/>
        </w:rPr>
        <w:t>8.      naziv oziroma ime individualnega pokojninskega načrta, h kateremu pristopa član;</w:t>
      </w:r>
    </w:p>
    <w:p w14:paraId="3698F4F0" w14:textId="77777777" w:rsidR="00314BCD" w:rsidRPr="00314BCD" w:rsidRDefault="00314BCD" w:rsidP="00314BCD">
      <w:pPr>
        <w:spacing w:after="0"/>
        <w:jc w:val="both"/>
        <w:rPr>
          <w:rFonts w:ascii="Arial" w:hAnsi="Arial" w:cs="Arial"/>
          <w:sz w:val="20"/>
          <w:szCs w:val="20"/>
        </w:rPr>
      </w:pPr>
      <w:r w:rsidRPr="00314BCD">
        <w:rPr>
          <w:rFonts w:ascii="Arial" w:hAnsi="Arial" w:cs="Arial"/>
          <w:sz w:val="20"/>
          <w:szCs w:val="20"/>
        </w:rPr>
        <w:t>9.      v primeru pristopa k pokojninskemu načrtu z naložbeno politiko življenjskega cikla člana:</w:t>
      </w:r>
    </w:p>
    <w:p w14:paraId="24F966CB" w14:textId="77777777" w:rsidR="00314BCD" w:rsidRPr="00314BCD" w:rsidRDefault="00314BCD" w:rsidP="00314BCD">
      <w:pPr>
        <w:spacing w:after="0"/>
        <w:jc w:val="both"/>
        <w:rPr>
          <w:rFonts w:ascii="Arial" w:hAnsi="Arial" w:cs="Arial"/>
          <w:sz w:val="20"/>
          <w:szCs w:val="20"/>
        </w:rPr>
      </w:pPr>
      <w:r w:rsidRPr="00314BCD">
        <w:rPr>
          <w:rFonts w:ascii="Arial" w:hAnsi="Arial" w:cs="Arial"/>
          <w:sz w:val="20"/>
          <w:szCs w:val="20"/>
        </w:rPr>
        <w:t>-  naziv oziroma ime skupine kritnih skladov, ki izvajajo naložbeno politiko življenjskega cikla, vključno z nazivom oziroma imenom kritnega sklada iz skupine kritnih skladov, med katerimi lahko izbira;</w:t>
      </w:r>
    </w:p>
    <w:p w14:paraId="0EE937CA" w14:textId="77777777" w:rsidR="00314BCD" w:rsidRPr="00314BCD" w:rsidRDefault="00314BCD" w:rsidP="00314BCD">
      <w:pPr>
        <w:spacing w:after="0"/>
        <w:jc w:val="both"/>
        <w:rPr>
          <w:rFonts w:ascii="Arial" w:hAnsi="Arial" w:cs="Arial"/>
          <w:sz w:val="20"/>
          <w:szCs w:val="20"/>
        </w:rPr>
      </w:pPr>
      <w:r w:rsidRPr="00314BCD">
        <w:rPr>
          <w:rFonts w:ascii="Arial" w:hAnsi="Arial" w:cs="Arial"/>
          <w:sz w:val="20"/>
          <w:szCs w:val="20"/>
        </w:rPr>
        <w:t xml:space="preserve">-  pojasnilo z opozorilom: »Pravico imate izbirati med kritnimi skladi z različnimi naložbenimi politikami. Izberete lahko kritni sklad, ki izvaja naložbeno politiko, ustrezno vaši starostni skupini ali kritni sklad, ki </w:t>
      </w:r>
      <w:r w:rsidRPr="00314BCD">
        <w:rPr>
          <w:rFonts w:ascii="Arial" w:hAnsi="Arial" w:cs="Arial"/>
          <w:sz w:val="20"/>
          <w:szCs w:val="20"/>
        </w:rPr>
        <w:lastRenderedPageBreak/>
        <w:t>izvaja manj agresivno naložbeno politiko kot kritni sklad, ki ustreza vaši starostni skupini. Če nas s to pristopno izjavo ne obvestite o izbiri, se šteje, da ste izbrali kritni sklad, ki izvaja naložbeno politiko, ustrezno vaši starostni skupini.«;</w:t>
      </w:r>
    </w:p>
    <w:p w14:paraId="240E0325" w14:textId="77777777" w:rsidR="00314BCD" w:rsidRPr="00314BCD" w:rsidRDefault="00314BCD" w:rsidP="00314BCD">
      <w:pPr>
        <w:spacing w:after="0"/>
        <w:jc w:val="both"/>
        <w:rPr>
          <w:rFonts w:ascii="Arial" w:hAnsi="Arial" w:cs="Arial"/>
          <w:sz w:val="20"/>
          <w:szCs w:val="20"/>
        </w:rPr>
      </w:pPr>
      <w:r w:rsidRPr="00314BCD">
        <w:rPr>
          <w:rFonts w:ascii="Arial" w:hAnsi="Arial" w:cs="Arial"/>
          <w:sz w:val="20"/>
          <w:szCs w:val="20"/>
        </w:rPr>
        <w:t>-  zahteva po vpisu izbranega kritnega sklada iz skupine kritnih skladov, v katerega želi član vstopiti, pri čemer član navede ali obkroži ime kritnega sklada iz skupine kritnih skladov, h kateremu pristopa.</w:t>
      </w:r>
    </w:p>
    <w:p w14:paraId="489B7636" w14:textId="77777777" w:rsidR="00314BCD" w:rsidRDefault="00314BCD" w:rsidP="00314BCD">
      <w:pPr>
        <w:spacing w:after="0"/>
        <w:jc w:val="both"/>
        <w:rPr>
          <w:rFonts w:ascii="Arial" w:hAnsi="Arial" w:cs="Arial"/>
          <w:sz w:val="20"/>
          <w:szCs w:val="20"/>
        </w:rPr>
      </w:pPr>
      <w:r w:rsidRPr="00314BCD">
        <w:rPr>
          <w:rFonts w:ascii="Arial" w:hAnsi="Arial" w:cs="Arial"/>
          <w:sz w:val="20"/>
          <w:szCs w:val="20"/>
        </w:rPr>
        <w:t>10.   kraj in datum (dd. mm. llll) ter podpis člana.</w:t>
      </w:r>
    </w:p>
    <w:p w14:paraId="07DF2FD6" w14:textId="77777777" w:rsidR="00314BCD" w:rsidRPr="00314BCD" w:rsidRDefault="00314BCD" w:rsidP="00314BCD">
      <w:pPr>
        <w:spacing w:after="0"/>
        <w:jc w:val="both"/>
        <w:rPr>
          <w:rFonts w:ascii="Arial" w:hAnsi="Arial" w:cs="Arial"/>
          <w:sz w:val="20"/>
          <w:szCs w:val="20"/>
        </w:rPr>
      </w:pPr>
    </w:p>
    <w:p w14:paraId="4A619897" w14:textId="6C312404" w:rsidR="00314BCD" w:rsidRPr="00314BCD" w:rsidRDefault="00314BCD" w:rsidP="00314BCD">
      <w:pPr>
        <w:spacing w:after="0"/>
        <w:jc w:val="center"/>
        <w:rPr>
          <w:rFonts w:ascii="Arial" w:hAnsi="Arial" w:cs="Arial"/>
          <w:sz w:val="20"/>
          <w:szCs w:val="20"/>
        </w:rPr>
      </w:pPr>
      <w:r w:rsidRPr="00314BCD">
        <w:rPr>
          <w:rFonts w:ascii="Arial" w:hAnsi="Arial" w:cs="Arial"/>
          <w:sz w:val="20"/>
          <w:szCs w:val="20"/>
        </w:rPr>
        <w:t>4. člen</w:t>
      </w:r>
    </w:p>
    <w:p w14:paraId="1D27B864" w14:textId="77777777" w:rsidR="00314BCD" w:rsidRPr="00314BCD" w:rsidRDefault="00314BCD" w:rsidP="00314BCD">
      <w:pPr>
        <w:spacing w:after="0"/>
        <w:jc w:val="center"/>
        <w:rPr>
          <w:rFonts w:ascii="Arial" w:hAnsi="Arial" w:cs="Arial"/>
          <w:sz w:val="20"/>
          <w:szCs w:val="20"/>
        </w:rPr>
      </w:pPr>
      <w:r w:rsidRPr="00314BCD">
        <w:rPr>
          <w:rFonts w:ascii="Arial" w:hAnsi="Arial" w:cs="Arial"/>
          <w:sz w:val="20"/>
          <w:szCs w:val="20"/>
        </w:rPr>
        <w:t>(začetek veljavnosti in uporabe)</w:t>
      </w:r>
    </w:p>
    <w:p w14:paraId="17D99E83" w14:textId="629F826C" w:rsidR="00314BCD" w:rsidRPr="00314BCD" w:rsidRDefault="00314BCD" w:rsidP="00314BCD">
      <w:pPr>
        <w:spacing w:after="0"/>
        <w:jc w:val="both"/>
        <w:rPr>
          <w:rFonts w:ascii="Arial" w:hAnsi="Arial" w:cs="Arial"/>
          <w:sz w:val="20"/>
          <w:szCs w:val="20"/>
        </w:rPr>
      </w:pPr>
      <w:r w:rsidRPr="00314BCD">
        <w:rPr>
          <w:rFonts w:ascii="Arial" w:hAnsi="Arial" w:cs="Arial"/>
          <w:sz w:val="20"/>
          <w:szCs w:val="20"/>
        </w:rPr>
        <w:t>Ta sklep začne veljati petnajsti dan po objavi v Uradnem listu Republike Slovenije.</w:t>
      </w:r>
    </w:p>
    <w:p w14:paraId="409ACBC4" w14:textId="77777777" w:rsidR="00314BCD" w:rsidRDefault="00314BCD" w:rsidP="00314BCD">
      <w:pPr>
        <w:spacing w:after="0"/>
        <w:jc w:val="both"/>
        <w:rPr>
          <w:rFonts w:ascii="Arial" w:hAnsi="Arial" w:cs="Arial"/>
          <w:sz w:val="20"/>
          <w:szCs w:val="20"/>
        </w:rPr>
      </w:pPr>
    </w:p>
    <w:p w14:paraId="2D306D3D" w14:textId="77777777" w:rsidR="00314BCD" w:rsidRDefault="00314BCD" w:rsidP="00314BCD">
      <w:pPr>
        <w:spacing w:after="0"/>
        <w:jc w:val="both"/>
        <w:rPr>
          <w:rFonts w:ascii="Arial" w:hAnsi="Arial" w:cs="Arial"/>
          <w:sz w:val="20"/>
          <w:szCs w:val="20"/>
        </w:rPr>
      </w:pPr>
    </w:p>
    <w:p w14:paraId="27106491" w14:textId="28E22B3F" w:rsidR="00AA259A" w:rsidRPr="00AC724F" w:rsidRDefault="00AA259A" w:rsidP="00AA259A">
      <w:pPr>
        <w:spacing w:after="0"/>
        <w:jc w:val="both"/>
        <w:rPr>
          <w:rFonts w:ascii="Arial" w:hAnsi="Arial" w:cs="Arial"/>
          <w:b/>
          <w:bCs/>
          <w:sz w:val="20"/>
          <w:szCs w:val="20"/>
        </w:rPr>
      </w:pPr>
      <w:r w:rsidRPr="00AC724F">
        <w:rPr>
          <w:rFonts w:ascii="Arial" w:hAnsi="Arial" w:cs="Arial"/>
          <w:b/>
          <w:bCs/>
          <w:sz w:val="20"/>
          <w:szCs w:val="20"/>
        </w:rPr>
        <w:t>Sklep o naložbah pokojninskega sklada</w:t>
      </w:r>
    </w:p>
    <w:p w14:paraId="3AEEDC4D" w14:textId="5EA955FB" w:rsidR="00AA259A" w:rsidRPr="00AA259A" w:rsidRDefault="00AA259A" w:rsidP="00AA259A">
      <w:pPr>
        <w:spacing w:after="0"/>
        <w:jc w:val="both"/>
        <w:rPr>
          <w:rFonts w:ascii="Arial" w:hAnsi="Arial" w:cs="Arial"/>
          <w:sz w:val="20"/>
          <w:szCs w:val="20"/>
        </w:rPr>
      </w:pPr>
    </w:p>
    <w:p w14:paraId="788656B4" w14:textId="77777777" w:rsidR="00AA259A" w:rsidRPr="00AA259A" w:rsidRDefault="00AA259A" w:rsidP="00AA259A">
      <w:pPr>
        <w:spacing w:after="0"/>
        <w:jc w:val="center"/>
        <w:rPr>
          <w:rFonts w:ascii="Arial" w:hAnsi="Arial" w:cs="Arial"/>
          <w:sz w:val="20"/>
          <w:szCs w:val="20"/>
        </w:rPr>
      </w:pPr>
      <w:r w:rsidRPr="00AA259A">
        <w:rPr>
          <w:rFonts w:ascii="Arial" w:hAnsi="Arial" w:cs="Arial"/>
          <w:sz w:val="20"/>
          <w:szCs w:val="20"/>
        </w:rPr>
        <w:t>I. UVODNA DOLOČBA</w:t>
      </w:r>
    </w:p>
    <w:p w14:paraId="54B92456" w14:textId="77777777" w:rsidR="00AA259A" w:rsidRPr="00AA259A" w:rsidRDefault="00AA259A" w:rsidP="00AA259A">
      <w:pPr>
        <w:spacing w:after="0"/>
        <w:jc w:val="center"/>
        <w:rPr>
          <w:rFonts w:ascii="Arial" w:hAnsi="Arial" w:cs="Arial"/>
          <w:sz w:val="20"/>
          <w:szCs w:val="20"/>
        </w:rPr>
      </w:pPr>
      <w:r w:rsidRPr="00AA259A">
        <w:rPr>
          <w:rFonts w:ascii="Arial" w:hAnsi="Arial" w:cs="Arial"/>
          <w:sz w:val="20"/>
          <w:szCs w:val="20"/>
        </w:rPr>
        <w:t>1. člen</w:t>
      </w:r>
    </w:p>
    <w:p w14:paraId="5DB3D547" w14:textId="77777777" w:rsidR="00AA259A" w:rsidRPr="00AA259A" w:rsidRDefault="00AA259A" w:rsidP="00AA259A">
      <w:pPr>
        <w:spacing w:after="0"/>
        <w:jc w:val="center"/>
        <w:rPr>
          <w:rFonts w:ascii="Arial" w:hAnsi="Arial" w:cs="Arial"/>
          <w:sz w:val="20"/>
          <w:szCs w:val="20"/>
        </w:rPr>
      </w:pPr>
      <w:r w:rsidRPr="00AA259A">
        <w:rPr>
          <w:rFonts w:ascii="Arial" w:hAnsi="Arial" w:cs="Arial"/>
          <w:sz w:val="20"/>
          <w:szCs w:val="20"/>
        </w:rPr>
        <w:t>(vsebina sklepa)</w:t>
      </w:r>
    </w:p>
    <w:p w14:paraId="5709DD0F" w14:textId="77777777" w:rsidR="00AA259A" w:rsidRPr="00AA259A" w:rsidRDefault="00AA259A" w:rsidP="00AA259A">
      <w:pPr>
        <w:spacing w:after="0"/>
        <w:jc w:val="both"/>
        <w:rPr>
          <w:rFonts w:ascii="Arial" w:hAnsi="Arial" w:cs="Arial"/>
          <w:sz w:val="20"/>
          <w:szCs w:val="20"/>
        </w:rPr>
      </w:pPr>
      <w:r w:rsidRPr="00AA259A">
        <w:rPr>
          <w:rFonts w:ascii="Arial" w:hAnsi="Arial" w:cs="Arial"/>
          <w:sz w:val="20"/>
          <w:szCs w:val="20"/>
        </w:rPr>
        <w:t>Ta sklep določa:</w:t>
      </w:r>
    </w:p>
    <w:p w14:paraId="3072613E" w14:textId="77777777" w:rsidR="00AA259A" w:rsidRPr="00AA259A" w:rsidRDefault="00AA259A" w:rsidP="00AA259A">
      <w:pPr>
        <w:spacing w:after="0"/>
        <w:jc w:val="both"/>
        <w:rPr>
          <w:rFonts w:ascii="Arial" w:hAnsi="Arial" w:cs="Arial"/>
          <w:sz w:val="20"/>
          <w:szCs w:val="20"/>
        </w:rPr>
      </w:pPr>
      <w:r w:rsidRPr="00AA259A">
        <w:rPr>
          <w:rFonts w:ascii="Arial" w:hAnsi="Arial" w:cs="Arial"/>
          <w:sz w:val="20"/>
          <w:szCs w:val="20"/>
        </w:rPr>
        <w:t>1.      podrobnejša pravila glede vrste dovoljenih naložb pokojninskega sklada, ki upoštevajo naravo dodatnega zavarovanja;</w:t>
      </w:r>
    </w:p>
    <w:p w14:paraId="2F09445E" w14:textId="77777777" w:rsidR="00AA259A" w:rsidRDefault="00AA259A" w:rsidP="00AA259A">
      <w:pPr>
        <w:spacing w:after="0"/>
        <w:jc w:val="both"/>
        <w:rPr>
          <w:rFonts w:ascii="Arial" w:hAnsi="Arial" w:cs="Arial"/>
          <w:sz w:val="20"/>
          <w:szCs w:val="20"/>
        </w:rPr>
      </w:pPr>
      <w:r w:rsidRPr="00AA259A">
        <w:rPr>
          <w:rFonts w:ascii="Arial" w:hAnsi="Arial" w:cs="Arial"/>
          <w:sz w:val="20"/>
          <w:szCs w:val="20"/>
        </w:rPr>
        <w:t>2.      dodatne pogoje v zvezi z naložbami pokojninskega sklada v enote oziroma delnice drugih investicijskih skladov.</w:t>
      </w:r>
    </w:p>
    <w:p w14:paraId="3CD5A370" w14:textId="77777777" w:rsidR="00AA259A" w:rsidRPr="00AA259A" w:rsidRDefault="00AA259A" w:rsidP="00AA259A">
      <w:pPr>
        <w:spacing w:after="0"/>
        <w:jc w:val="both"/>
        <w:rPr>
          <w:rFonts w:ascii="Arial" w:hAnsi="Arial" w:cs="Arial"/>
          <w:sz w:val="20"/>
          <w:szCs w:val="20"/>
        </w:rPr>
      </w:pPr>
    </w:p>
    <w:p w14:paraId="11909082" w14:textId="77777777" w:rsidR="00AA259A" w:rsidRPr="00AA259A" w:rsidRDefault="00AA259A" w:rsidP="00AA259A">
      <w:pPr>
        <w:spacing w:after="0"/>
        <w:jc w:val="center"/>
        <w:rPr>
          <w:rFonts w:ascii="Arial" w:hAnsi="Arial" w:cs="Arial"/>
          <w:sz w:val="20"/>
          <w:szCs w:val="20"/>
        </w:rPr>
      </w:pPr>
      <w:r w:rsidRPr="00AA259A">
        <w:rPr>
          <w:rFonts w:ascii="Arial" w:hAnsi="Arial" w:cs="Arial"/>
          <w:sz w:val="20"/>
          <w:szCs w:val="20"/>
        </w:rPr>
        <w:t>II. PODROBNEJŠA PRAVILA V ZVEZI Z NALOŽBAMI POKOJNINSKEGA SKLADA</w:t>
      </w:r>
    </w:p>
    <w:p w14:paraId="72049434" w14:textId="77777777" w:rsidR="00AA259A" w:rsidRPr="00AA259A" w:rsidRDefault="00AA259A" w:rsidP="00AA259A">
      <w:pPr>
        <w:spacing w:after="0"/>
        <w:jc w:val="center"/>
        <w:rPr>
          <w:rFonts w:ascii="Arial" w:hAnsi="Arial" w:cs="Arial"/>
          <w:sz w:val="20"/>
          <w:szCs w:val="20"/>
        </w:rPr>
      </w:pPr>
      <w:r w:rsidRPr="00AA259A">
        <w:rPr>
          <w:rFonts w:ascii="Arial" w:hAnsi="Arial" w:cs="Arial"/>
          <w:sz w:val="20"/>
          <w:szCs w:val="20"/>
        </w:rPr>
        <w:t>1. PRENOSLJIVI VREDNOSTNI PAPIRJI</w:t>
      </w:r>
    </w:p>
    <w:p w14:paraId="34B68BF2" w14:textId="77777777" w:rsidR="00AA259A" w:rsidRPr="00AA259A" w:rsidRDefault="00AA259A" w:rsidP="00AA259A">
      <w:pPr>
        <w:spacing w:after="0"/>
        <w:jc w:val="center"/>
        <w:rPr>
          <w:rFonts w:ascii="Arial" w:hAnsi="Arial" w:cs="Arial"/>
          <w:sz w:val="20"/>
          <w:szCs w:val="20"/>
        </w:rPr>
      </w:pPr>
      <w:r w:rsidRPr="00AA259A">
        <w:rPr>
          <w:rFonts w:ascii="Arial" w:hAnsi="Arial" w:cs="Arial"/>
          <w:sz w:val="20"/>
          <w:szCs w:val="20"/>
        </w:rPr>
        <w:t>2. člen</w:t>
      </w:r>
    </w:p>
    <w:p w14:paraId="5A23A2E5" w14:textId="77777777" w:rsidR="00AA259A" w:rsidRPr="00AA259A" w:rsidRDefault="00AA259A" w:rsidP="00AA259A">
      <w:pPr>
        <w:spacing w:after="0"/>
        <w:jc w:val="center"/>
        <w:rPr>
          <w:rFonts w:ascii="Arial" w:hAnsi="Arial" w:cs="Arial"/>
          <w:sz w:val="20"/>
          <w:szCs w:val="20"/>
        </w:rPr>
      </w:pPr>
      <w:r w:rsidRPr="00AA259A">
        <w:rPr>
          <w:rFonts w:ascii="Arial" w:hAnsi="Arial" w:cs="Arial"/>
          <w:sz w:val="20"/>
          <w:szCs w:val="20"/>
        </w:rPr>
        <w:t>(opredelitev pojma prenosljiv vrednostni papir)</w:t>
      </w:r>
    </w:p>
    <w:p w14:paraId="242D1F2F" w14:textId="77777777" w:rsidR="00AA259A" w:rsidRPr="00AA259A" w:rsidRDefault="00AA259A" w:rsidP="00AA259A">
      <w:pPr>
        <w:spacing w:after="0"/>
        <w:jc w:val="both"/>
        <w:rPr>
          <w:rFonts w:ascii="Arial" w:hAnsi="Arial" w:cs="Arial"/>
          <w:sz w:val="20"/>
          <w:szCs w:val="20"/>
        </w:rPr>
      </w:pPr>
      <w:r w:rsidRPr="00AA259A">
        <w:rPr>
          <w:rFonts w:ascii="Arial" w:hAnsi="Arial" w:cs="Arial"/>
          <w:sz w:val="20"/>
          <w:szCs w:val="20"/>
        </w:rPr>
        <w:t>(1) Pojem prenosljivi vrednostni papirji se nanaša na finančne instrumente, ki izpolnjujejo naslednja merila:</w:t>
      </w:r>
    </w:p>
    <w:p w14:paraId="72120871" w14:textId="77777777" w:rsidR="00AA259A" w:rsidRPr="00AA259A" w:rsidRDefault="00AA259A" w:rsidP="00AA259A">
      <w:pPr>
        <w:spacing w:after="0"/>
        <w:jc w:val="both"/>
        <w:rPr>
          <w:rFonts w:ascii="Arial" w:hAnsi="Arial" w:cs="Arial"/>
          <w:sz w:val="20"/>
          <w:szCs w:val="20"/>
        </w:rPr>
      </w:pPr>
      <w:r w:rsidRPr="00AA259A">
        <w:rPr>
          <w:rFonts w:ascii="Arial" w:hAnsi="Arial" w:cs="Arial"/>
          <w:sz w:val="20"/>
          <w:szCs w:val="20"/>
        </w:rPr>
        <w:t>1.      možna izguba, ki jo lahko zaradi naložb vanje utrpi pokojninski sklad, je omejena na znesek, ki je bil plačan zanje. Pri deloma vplačanih vrednostnih papirjih možna izguba, ki jo lahko zaradi naložb vanje utrpi pokojninski sklad, ne sme presegati celotnega zneska, ki naj bi bil plačan zanje;</w:t>
      </w:r>
    </w:p>
    <w:p w14:paraId="38DAC3FF" w14:textId="77777777" w:rsidR="00AA259A" w:rsidRPr="00AA259A" w:rsidRDefault="00AA259A" w:rsidP="00AA259A">
      <w:pPr>
        <w:spacing w:after="0"/>
        <w:jc w:val="both"/>
        <w:rPr>
          <w:rFonts w:ascii="Arial" w:hAnsi="Arial" w:cs="Arial"/>
          <w:sz w:val="20"/>
          <w:szCs w:val="20"/>
        </w:rPr>
      </w:pPr>
      <w:r w:rsidRPr="00AA259A">
        <w:rPr>
          <w:rFonts w:ascii="Arial" w:hAnsi="Arial" w:cs="Arial"/>
          <w:sz w:val="20"/>
          <w:szCs w:val="20"/>
        </w:rPr>
        <w:t>2.      njihova likvidnost ne ogroža zmožnosti izplačila odkupnih vrednosti;</w:t>
      </w:r>
    </w:p>
    <w:p w14:paraId="3B9DEBAC" w14:textId="77777777" w:rsidR="00AA259A" w:rsidRPr="00AA259A" w:rsidRDefault="00AA259A" w:rsidP="00AA259A">
      <w:pPr>
        <w:spacing w:after="0"/>
        <w:jc w:val="both"/>
        <w:rPr>
          <w:rFonts w:ascii="Arial" w:hAnsi="Arial" w:cs="Arial"/>
          <w:sz w:val="20"/>
          <w:szCs w:val="20"/>
        </w:rPr>
      </w:pPr>
      <w:r w:rsidRPr="00AA259A">
        <w:rPr>
          <w:rFonts w:ascii="Arial" w:hAnsi="Arial" w:cs="Arial"/>
          <w:sz w:val="20"/>
          <w:szCs w:val="20"/>
        </w:rPr>
        <w:t>3.      zagotovljeno je njihovo zanesljivo vrednotenje:</w:t>
      </w:r>
    </w:p>
    <w:p w14:paraId="3466FDC0" w14:textId="77777777" w:rsidR="00AA259A" w:rsidRPr="00AA259A" w:rsidRDefault="00AA259A" w:rsidP="00AA259A">
      <w:pPr>
        <w:spacing w:after="0"/>
        <w:jc w:val="both"/>
        <w:rPr>
          <w:rFonts w:ascii="Arial" w:hAnsi="Arial" w:cs="Arial"/>
          <w:sz w:val="20"/>
          <w:szCs w:val="20"/>
        </w:rPr>
      </w:pPr>
      <w:r w:rsidRPr="00AA259A">
        <w:rPr>
          <w:rFonts w:ascii="Arial" w:hAnsi="Arial" w:cs="Arial"/>
          <w:sz w:val="20"/>
          <w:szCs w:val="20"/>
        </w:rPr>
        <w:t>a)    pri vrednostnih papirjih iz 1. do 4. točke prvega odstavka 237. člena Zakona o investicijskih skladih in družbah za upravljanje (Uradni list RS, št. 31/15, 81/15, 77/16 in 77/18; v nadaljnjem besedilu: ZISDU-3), ki so sprejeti ali s katerimi se trguje na organiziranem trgu vrednostnih papirjev, v obliki natančnih, zanesljivih in rednih cen, ki so bodisi tržne cene bodisi cene, ki jih zagotavljajo sistemi vrednotenja, neodvisni od izdajateljev teh vrednostnih papirjev;</w:t>
      </w:r>
    </w:p>
    <w:p w14:paraId="6E21878A" w14:textId="77777777" w:rsidR="00AA259A" w:rsidRPr="00AA259A" w:rsidRDefault="00AA259A" w:rsidP="00AA259A">
      <w:pPr>
        <w:spacing w:after="0"/>
        <w:jc w:val="both"/>
        <w:rPr>
          <w:rFonts w:ascii="Arial" w:hAnsi="Arial" w:cs="Arial"/>
          <w:sz w:val="20"/>
          <w:szCs w:val="20"/>
        </w:rPr>
      </w:pPr>
      <w:r w:rsidRPr="00AA259A">
        <w:rPr>
          <w:rFonts w:ascii="Arial" w:hAnsi="Arial" w:cs="Arial"/>
          <w:sz w:val="20"/>
          <w:szCs w:val="20"/>
        </w:rPr>
        <w:t>b)    pri drugih vrednostnih papirjih iz drugega odstavka 237. člena ZISDU-3 v obliki rednega vrednotenja na podlagi informacij izdajateljev vrednostnih papirjev ali na podlagi primernih naložbenih analiz;</w:t>
      </w:r>
    </w:p>
    <w:p w14:paraId="17599C57" w14:textId="77777777" w:rsidR="00AA259A" w:rsidRPr="00AA259A" w:rsidRDefault="00AA259A" w:rsidP="00AA259A">
      <w:pPr>
        <w:spacing w:after="0"/>
        <w:jc w:val="both"/>
        <w:rPr>
          <w:rFonts w:ascii="Arial" w:hAnsi="Arial" w:cs="Arial"/>
          <w:sz w:val="20"/>
          <w:szCs w:val="20"/>
        </w:rPr>
      </w:pPr>
      <w:r w:rsidRPr="00AA259A">
        <w:rPr>
          <w:rFonts w:ascii="Arial" w:hAnsi="Arial" w:cs="Arial"/>
          <w:sz w:val="20"/>
          <w:szCs w:val="20"/>
        </w:rPr>
        <w:t>4.      zanje so na voljo ustrezne informacije:</w:t>
      </w:r>
    </w:p>
    <w:p w14:paraId="63CF7BF6" w14:textId="77777777" w:rsidR="00AA259A" w:rsidRPr="00AA259A" w:rsidRDefault="00AA259A" w:rsidP="00AA259A">
      <w:pPr>
        <w:spacing w:after="0"/>
        <w:jc w:val="both"/>
        <w:rPr>
          <w:rFonts w:ascii="Arial" w:hAnsi="Arial" w:cs="Arial"/>
          <w:sz w:val="20"/>
          <w:szCs w:val="20"/>
        </w:rPr>
      </w:pPr>
      <w:r w:rsidRPr="00AA259A">
        <w:rPr>
          <w:rFonts w:ascii="Arial" w:hAnsi="Arial" w:cs="Arial"/>
          <w:sz w:val="20"/>
          <w:szCs w:val="20"/>
        </w:rPr>
        <w:t>a)    pri vrednostnih papirjih iz 1. do 4. točke prvega odstavka 237. člena ZISDU-3, ki so sprejeti ali s katerimi se trguje na organiziranem trgu, v obliki rednih, natančnih in celovitih tržnih informacij o posameznem vrednostnem papirju oziroma o portfelju vrednostnega papirja, dostopnih upravljavcu pokojninskega sklada;</w:t>
      </w:r>
    </w:p>
    <w:p w14:paraId="29D37BB6" w14:textId="77777777" w:rsidR="00AA259A" w:rsidRPr="00AA259A" w:rsidRDefault="00AA259A" w:rsidP="00AA259A">
      <w:pPr>
        <w:spacing w:after="0"/>
        <w:jc w:val="both"/>
        <w:rPr>
          <w:rFonts w:ascii="Arial" w:hAnsi="Arial" w:cs="Arial"/>
          <w:sz w:val="20"/>
          <w:szCs w:val="20"/>
        </w:rPr>
      </w:pPr>
      <w:r w:rsidRPr="00AA259A">
        <w:rPr>
          <w:rFonts w:ascii="Arial" w:hAnsi="Arial" w:cs="Arial"/>
          <w:sz w:val="20"/>
          <w:szCs w:val="20"/>
        </w:rPr>
        <w:t>b)    pri drugih vrednostnih papirjih iz drugega odstavka 237. člena ZISDU-3 v obliki rednih in natančnih informacij o posameznem vrednostnem papirju oziroma o portfelju vrednostnega papirja, dostopnih upravljavcu pokojninskega sklada;</w:t>
      </w:r>
    </w:p>
    <w:p w14:paraId="313DCBCF" w14:textId="77777777" w:rsidR="00AA259A" w:rsidRPr="00AA259A" w:rsidRDefault="00AA259A" w:rsidP="00AA259A">
      <w:pPr>
        <w:spacing w:after="0"/>
        <w:jc w:val="both"/>
        <w:rPr>
          <w:rFonts w:ascii="Arial" w:hAnsi="Arial" w:cs="Arial"/>
          <w:sz w:val="20"/>
          <w:szCs w:val="20"/>
        </w:rPr>
      </w:pPr>
      <w:r w:rsidRPr="00AA259A">
        <w:rPr>
          <w:rFonts w:ascii="Arial" w:hAnsi="Arial" w:cs="Arial"/>
          <w:sz w:val="20"/>
          <w:szCs w:val="20"/>
        </w:rPr>
        <w:t>5.      so iztržljivi.</w:t>
      </w:r>
    </w:p>
    <w:p w14:paraId="2AC0A41C" w14:textId="77777777" w:rsidR="00AA259A" w:rsidRPr="00AA259A" w:rsidRDefault="00AA259A" w:rsidP="00AA259A">
      <w:pPr>
        <w:spacing w:after="0"/>
        <w:jc w:val="both"/>
        <w:rPr>
          <w:rFonts w:ascii="Arial" w:hAnsi="Arial" w:cs="Arial"/>
          <w:sz w:val="20"/>
          <w:szCs w:val="20"/>
        </w:rPr>
      </w:pPr>
      <w:r w:rsidRPr="00AA259A">
        <w:rPr>
          <w:rFonts w:ascii="Arial" w:hAnsi="Arial" w:cs="Arial"/>
          <w:sz w:val="20"/>
          <w:szCs w:val="20"/>
        </w:rPr>
        <w:t>(2) Za namene iz 2. in 5. točke prejšnjega odstavka, razen v primeru, če ima upravljavec pokojninskega sklada na voljo informacije, ki vodijo k drugačni odločitvi, se za finančne instrumente iz 1. do 3. točke prvega odstavka 237. člena ZISDU-3, ki so sprejeti ali s katerimi se trguje na organiziranem trgu, predpostavlja, da ne ogrožajo zmožnosti izplačila odkupnih vrednosti in da so iztržljivi.</w:t>
      </w:r>
    </w:p>
    <w:p w14:paraId="3B648CD4" w14:textId="77777777" w:rsidR="00AA259A" w:rsidRPr="00AA259A" w:rsidRDefault="00AA259A" w:rsidP="00AA259A">
      <w:pPr>
        <w:spacing w:after="0"/>
        <w:jc w:val="both"/>
        <w:rPr>
          <w:rFonts w:ascii="Arial" w:hAnsi="Arial" w:cs="Arial"/>
          <w:sz w:val="20"/>
          <w:szCs w:val="20"/>
        </w:rPr>
      </w:pPr>
      <w:r w:rsidRPr="00AA259A">
        <w:rPr>
          <w:rFonts w:ascii="Arial" w:hAnsi="Arial" w:cs="Arial"/>
          <w:sz w:val="20"/>
          <w:szCs w:val="20"/>
        </w:rPr>
        <w:t xml:space="preserve">(3) Upravljavec pokojninskega sklada pri nalaganju sredstev pokojninskega sklada v prenosljive vrednostne papirje kot tudi katerekoli druge finančne instrumente vselej upošteva faktor likvidnostnega </w:t>
      </w:r>
      <w:r w:rsidRPr="00AA259A">
        <w:rPr>
          <w:rFonts w:ascii="Arial" w:hAnsi="Arial" w:cs="Arial"/>
          <w:sz w:val="20"/>
          <w:szCs w:val="20"/>
        </w:rPr>
        <w:lastRenderedPageBreak/>
        <w:t>tveganja, kar pomeni, da nakup finančnega instrumenta ne sme povzročiti zmanjšanja celotne likvidnosti portfelja oziroma zmožnosti izplačila odkupnih vrednosti. Pri ocenjevanju likvidnostnega tveganja finančnega instrumenta upravljavec pokojninskega sklada upošteva zlasti:</w:t>
      </w:r>
    </w:p>
    <w:p w14:paraId="1B7B85DF" w14:textId="77777777" w:rsidR="00AA259A" w:rsidRPr="00AA259A" w:rsidRDefault="00AA259A" w:rsidP="00AA259A">
      <w:pPr>
        <w:spacing w:after="0"/>
        <w:jc w:val="both"/>
        <w:rPr>
          <w:rFonts w:ascii="Arial" w:hAnsi="Arial" w:cs="Arial"/>
          <w:sz w:val="20"/>
          <w:szCs w:val="20"/>
        </w:rPr>
      </w:pPr>
      <w:r w:rsidRPr="00AA259A">
        <w:rPr>
          <w:rFonts w:ascii="Arial" w:hAnsi="Arial" w:cs="Arial"/>
          <w:sz w:val="20"/>
          <w:szCs w:val="20"/>
        </w:rPr>
        <w:t>1.      količino in vrednost prometa s prenosljivim vrednostnim papirjem;</w:t>
      </w:r>
    </w:p>
    <w:p w14:paraId="6CCB8238" w14:textId="77777777" w:rsidR="00AA259A" w:rsidRPr="00AA259A" w:rsidRDefault="00AA259A" w:rsidP="00AA259A">
      <w:pPr>
        <w:spacing w:after="0"/>
        <w:jc w:val="both"/>
        <w:rPr>
          <w:rFonts w:ascii="Arial" w:hAnsi="Arial" w:cs="Arial"/>
          <w:sz w:val="20"/>
          <w:szCs w:val="20"/>
        </w:rPr>
      </w:pPr>
      <w:r w:rsidRPr="00AA259A">
        <w:rPr>
          <w:rFonts w:ascii="Arial" w:hAnsi="Arial" w:cs="Arial"/>
          <w:sz w:val="20"/>
          <w:szCs w:val="20"/>
        </w:rPr>
        <w:t>2.      velikost izdaje finančnega instrumenta, kadar njegovo ceno določata ponudba in povpraševanje na trgu, delež izdaje, ki ga namerava upravljavec pokojninskega sklada kupiti iz sredstev pokojninskega sklada ter oceno priložnosti in časovnega okvira nakupa ali prodaje finančnega instrumenta;</w:t>
      </w:r>
    </w:p>
    <w:p w14:paraId="564F7FC0" w14:textId="77777777" w:rsidR="00AA259A" w:rsidRPr="00AA259A" w:rsidRDefault="00AA259A" w:rsidP="00AA259A">
      <w:pPr>
        <w:spacing w:after="0"/>
        <w:jc w:val="both"/>
        <w:rPr>
          <w:rFonts w:ascii="Arial" w:hAnsi="Arial" w:cs="Arial"/>
          <w:sz w:val="20"/>
          <w:szCs w:val="20"/>
        </w:rPr>
      </w:pPr>
      <w:r w:rsidRPr="00AA259A">
        <w:rPr>
          <w:rFonts w:ascii="Arial" w:hAnsi="Arial" w:cs="Arial"/>
          <w:sz w:val="20"/>
          <w:szCs w:val="20"/>
        </w:rPr>
        <w:t>3.      v kolikor je to potrebno, neodvisno analizo cen ponudbe in povpraševanja po finančnem instrumentu v ustreznem obdobju, iz katere je mogoče razbrati njegovo likvidnost in tržnost;</w:t>
      </w:r>
    </w:p>
    <w:p w14:paraId="42E4C7AF" w14:textId="77777777" w:rsidR="00AA259A" w:rsidRPr="00AA259A" w:rsidRDefault="00AA259A" w:rsidP="00AA259A">
      <w:pPr>
        <w:spacing w:after="0"/>
        <w:jc w:val="both"/>
        <w:rPr>
          <w:rFonts w:ascii="Arial" w:hAnsi="Arial" w:cs="Arial"/>
          <w:sz w:val="20"/>
          <w:szCs w:val="20"/>
        </w:rPr>
      </w:pPr>
      <w:r w:rsidRPr="00AA259A">
        <w:rPr>
          <w:rFonts w:ascii="Arial" w:hAnsi="Arial" w:cs="Arial"/>
          <w:sz w:val="20"/>
          <w:szCs w:val="20"/>
        </w:rPr>
        <w:t>4.      analizo kvalitete in števila borznih posrednikov ter vzdrževalcev trga, ki sodelujejo v poslih s tem vrednostnim papirjem, z namenom ocene kvalitete trgovanja s tem vrednostnim papirjem na sekundarnem trgu.</w:t>
      </w:r>
    </w:p>
    <w:p w14:paraId="5DCD63BB" w14:textId="77777777" w:rsidR="00AA259A" w:rsidRPr="00AA259A" w:rsidRDefault="00AA259A" w:rsidP="00AA259A">
      <w:pPr>
        <w:spacing w:after="0"/>
        <w:jc w:val="both"/>
        <w:rPr>
          <w:rFonts w:ascii="Arial" w:hAnsi="Arial" w:cs="Arial"/>
          <w:sz w:val="20"/>
          <w:szCs w:val="20"/>
        </w:rPr>
      </w:pPr>
      <w:r w:rsidRPr="00AA259A">
        <w:rPr>
          <w:rFonts w:ascii="Arial" w:hAnsi="Arial" w:cs="Arial"/>
          <w:sz w:val="20"/>
          <w:szCs w:val="20"/>
        </w:rPr>
        <w:t>(4) Pri drugih prenosljivih vrednostnih papirjih iz drugega odstavka 237. člena ZISDU-3, ki niso sprejeti ali s katerimi se ne trguje na organiziranem trgu vrednostnih papirjev, likvidnosti in iztržljivosti ni mogoče vnaprej predpostavljati in mora upravljavec pokojninskega sklada likvidnost in iztržljivost teh vrednostnih papirjev posebej ugotavljati.</w:t>
      </w:r>
    </w:p>
    <w:p w14:paraId="2B77F100" w14:textId="77777777" w:rsidR="00AA259A" w:rsidRDefault="00AA259A" w:rsidP="00AA259A">
      <w:pPr>
        <w:spacing w:after="0"/>
        <w:jc w:val="both"/>
        <w:rPr>
          <w:rFonts w:ascii="Arial" w:hAnsi="Arial" w:cs="Arial"/>
          <w:sz w:val="20"/>
          <w:szCs w:val="20"/>
        </w:rPr>
      </w:pPr>
      <w:r w:rsidRPr="00AA259A">
        <w:rPr>
          <w:rFonts w:ascii="Arial" w:hAnsi="Arial" w:cs="Arial"/>
          <w:sz w:val="20"/>
          <w:szCs w:val="20"/>
        </w:rPr>
        <w:t>(5) Če upravljavec pokojninskega sklada oceni, da je določen prenosljiv vrednostni papir nezadostno likviden ali neiztržljiv, sme takšen vrednostni papir iz sredstev pokojninskega sklada kupiti le, če je v portfelju pokojninskega sklada dovolj drugih likvidnih in iztržljivih vrednostnih papirjev, katerih prodaja omogoča izplačilo odkupnih vrednosti v skladu s 310. členom Zakona o pokojninskem in invalidskem zavarovanju (Uradni list RS, št. 96/12, 39/13, 99/13 – ZSVarPre-C, 101/13 – ZIPRS1415, 44/14 – ORZPIZ206, 85/14 – ZUJF-B, 95/14 – ZUJF-C, 90/15 – ZIUPTD, 102/15, 23/17, 40/17, 65/17, 28/19 in 75/19; v nadaljnjem besedilu: ZPIZ-2).</w:t>
      </w:r>
    </w:p>
    <w:p w14:paraId="7327B72E" w14:textId="77777777" w:rsidR="00AA259A" w:rsidRPr="00AA259A" w:rsidRDefault="00AA259A" w:rsidP="00AA259A">
      <w:pPr>
        <w:spacing w:after="0"/>
        <w:jc w:val="both"/>
        <w:rPr>
          <w:rFonts w:ascii="Arial" w:hAnsi="Arial" w:cs="Arial"/>
          <w:sz w:val="20"/>
          <w:szCs w:val="20"/>
        </w:rPr>
      </w:pPr>
    </w:p>
    <w:p w14:paraId="33654E57" w14:textId="77777777" w:rsidR="00AA259A" w:rsidRPr="00AA259A" w:rsidRDefault="00AA259A" w:rsidP="00AA259A">
      <w:pPr>
        <w:spacing w:after="0"/>
        <w:jc w:val="center"/>
        <w:rPr>
          <w:rFonts w:ascii="Arial" w:hAnsi="Arial" w:cs="Arial"/>
          <w:sz w:val="20"/>
          <w:szCs w:val="20"/>
        </w:rPr>
      </w:pPr>
      <w:r w:rsidRPr="00AA259A">
        <w:rPr>
          <w:rFonts w:ascii="Arial" w:hAnsi="Arial" w:cs="Arial"/>
          <w:sz w:val="20"/>
          <w:szCs w:val="20"/>
        </w:rPr>
        <w:t>3. člen</w:t>
      </w:r>
    </w:p>
    <w:p w14:paraId="507B2211" w14:textId="77777777" w:rsidR="00AA259A" w:rsidRPr="00AA259A" w:rsidRDefault="00AA259A" w:rsidP="00AA259A">
      <w:pPr>
        <w:spacing w:after="0"/>
        <w:jc w:val="center"/>
        <w:rPr>
          <w:rFonts w:ascii="Arial" w:hAnsi="Arial" w:cs="Arial"/>
          <w:sz w:val="20"/>
          <w:szCs w:val="20"/>
        </w:rPr>
      </w:pPr>
      <w:r w:rsidRPr="00AA259A">
        <w:rPr>
          <w:rFonts w:ascii="Arial" w:hAnsi="Arial" w:cs="Arial"/>
          <w:sz w:val="20"/>
          <w:szCs w:val="20"/>
        </w:rPr>
        <w:t>(enote zaprtih investicijskih skladov)</w:t>
      </w:r>
    </w:p>
    <w:p w14:paraId="1ED6C470" w14:textId="77777777" w:rsidR="00AA259A" w:rsidRPr="00AA259A" w:rsidRDefault="00AA259A" w:rsidP="00AA259A">
      <w:pPr>
        <w:spacing w:after="0"/>
        <w:jc w:val="both"/>
        <w:rPr>
          <w:rFonts w:ascii="Arial" w:hAnsi="Arial" w:cs="Arial"/>
          <w:sz w:val="20"/>
          <w:szCs w:val="20"/>
        </w:rPr>
      </w:pPr>
      <w:r w:rsidRPr="00AA259A">
        <w:rPr>
          <w:rFonts w:ascii="Arial" w:hAnsi="Arial" w:cs="Arial"/>
          <w:sz w:val="20"/>
          <w:szCs w:val="20"/>
        </w:rPr>
        <w:t>(1) Za prenosljive vrednostne papirje štejejo tudi:</w:t>
      </w:r>
    </w:p>
    <w:p w14:paraId="303AC37F" w14:textId="77777777" w:rsidR="00AA259A" w:rsidRPr="00AA259A" w:rsidRDefault="00AA259A" w:rsidP="00AA259A">
      <w:pPr>
        <w:spacing w:after="0"/>
        <w:jc w:val="both"/>
        <w:rPr>
          <w:rFonts w:ascii="Arial" w:hAnsi="Arial" w:cs="Arial"/>
          <w:sz w:val="20"/>
          <w:szCs w:val="20"/>
        </w:rPr>
      </w:pPr>
      <w:r w:rsidRPr="00AA259A">
        <w:rPr>
          <w:rFonts w:ascii="Arial" w:hAnsi="Arial" w:cs="Arial"/>
          <w:sz w:val="20"/>
          <w:szCs w:val="20"/>
        </w:rPr>
        <w:t>1.      enote zaprtih investicijskih skladov, ustanovljenih v obliki gospodarske družbe ali fiduciarnih skladov, pri čemer:</w:t>
      </w:r>
    </w:p>
    <w:p w14:paraId="596AAB90" w14:textId="77777777" w:rsidR="00AA259A" w:rsidRPr="00AA259A" w:rsidRDefault="00AA259A" w:rsidP="00AA259A">
      <w:pPr>
        <w:spacing w:after="0"/>
        <w:jc w:val="both"/>
        <w:rPr>
          <w:rFonts w:ascii="Arial" w:hAnsi="Arial" w:cs="Arial"/>
          <w:sz w:val="20"/>
          <w:szCs w:val="20"/>
        </w:rPr>
      </w:pPr>
      <w:r w:rsidRPr="00AA259A">
        <w:rPr>
          <w:rFonts w:ascii="Arial" w:hAnsi="Arial" w:cs="Arial"/>
          <w:sz w:val="20"/>
          <w:szCs w:val="20"/>
        </w:rPr>
        <w:t>a)    enote zaprtih investicijskih skladov izpolnjujejo merila iz prejšnjega člena;</w:t>
      </w:r>
    </w:p>
    <w:p w14:paraId="6C4497A4" w14:textId="77777777" w:rsidR="00AA259A" w:rsidRPr="00AA259A" w:rsidRDefault="00AA259A" w:rsidP="00AA259A">
      <w:pPr>
        <w:spacing w:after="0"/>
        <w:jc w:val="both"/>
        <w:rPr>
          <w:rFonts w:ascii="Arial" w:hAnsi="Arial" w:cs="Arial"/>
          <w:sz w:val="20"/>
          <w:szCs w:val="20"/>
        </w:rPr>
      </w:pPr>
      <w:r w:rsidRPr="00AA259A">
        <w:rPr>
          <w:rFonts w:ascii="Arial" w:hAnsi="Arial" w:cs="Arial"/>
          <w:sz w:val="20"/>
          <w:szCs w:val="20"/>
        </w:rPr>
        <w:t>b)    za zaprti investicijski sklad veljajo mehanizmi upravljanja gospodarskih družb;</w:t>
      </w:r>
    </w:p>
    <w:p w14:paraId="1E7A50BD" w14:textId="77777777" w:rsidR="00AA259A" w:rsidRPr="00AA259A" w:rsidRDefault="00AA259A" w:rsidP="00AA259A">
      <w:pPr>
        <w:spacing w:after="0"/>
        <w:jc w:val="both"/>
        <w:rPr>
          <w:rFonts w:ascii="Arial" w:hAnsi="Arial" w:cs="Arial"/>
          <w:sz w:val="20"/>
          <w:szCs w:val="20"/>
        </w:rPr>
      </w:pPr>
      <w:r w:rsidRPr="00AA259A">
        <w:rPr>
          <w:rFonts w:ascii="Arial" w:hAnsi="Arial" w:cs="Arial"/>
          <w:sz w:val="20"/>
          <w:szCs w:val="20"/>
        </w:rPr>
        <w:t>c)    če upravljanje premoženja v imenu zaprtega investicijskega sklada izvaja druga oseba, morajo za to osebo veljati predpisi, ki ščitijo interese imetnikov enot;</w:t>
      </w:r>
    </w:p>
    <w:p w14:paraId="55781456" w14:textId="77777777" w:rsidR="00AA259A" w:rsidRPr="00AA259A" w:rsidRDefault="00AA259A" w:rsidP="00AA259A">
      <w:pPr>
        <w:spacing w:after="0"/>
        <w:jc w:val="both"/>
        <w:rPr>
          <w:rFonts w:ascii="Arial" w:hAnsi="Arial" w:cs="Arial"/>
          <w:sz w:val="20"/>
          <w:szCs w:val="20"/>
        </w:rPr>
      </w:pPr>
      <w:r w:rsidRPr="00AA259A">
        <w:rPr>
          <w:rFonts w:ascii="Arial" w:hAnsi="Arial" w:cs="Arial"/>
          <w:sz w:val="20"/>
          <w:szCs w:val="20"/>
        </w:rPr>
        <w:t>d)    je premoženje investicijskega sklada zaupano v hrambo skrbniku z ustreznimi dolžnostmi in odgovornostmi, tako pri opravljanju storitve hrambe premoženja investicijskega sklada, kot pri opravljanju nadzora nad upravljanjem premoženja investicijskega sklada, ki so najmanj primerljivi določbam v zvezi s skrbnikom, ki jih vsebuje zakon, ki ureja poslovanje upravljavcev alternativnih investicijskih skladov;</w:t>
      </w:r>
    </w:p>
    <w:p w14:paraId="7AB1117D" w14:textId="77777777" w:rsidR="00AA259A" w:rsidRPr="00AA259A" w:rsidRDefault="00AA259A" w:rsidP="00AA259A">
      <w:pPr>
        <w:spacing w:after="0"/>
        <w:jc w:val="both"/>
        <w:rPr>
          <w:rFonts w:ascii="Arial" w:hAnsi="Arial" w:cs="Arial"/>
          <w:sz w:val="20"/>
          <w:szCs w:val="20"/>
        </w:rPr>
      </w:pPr>
      <w:r w:rsidRPr="00AA259A">
        <w:rPr>
          <w:rFonts w:ascii="Arial" w:hAnsi="Arial" w:cs="Arial"/>
          <w:sz w:val="20"/>
          <w:szCs w:val="20"/>
        </w:rPr>
        <w:t>2.      enote zaprtih investicijskih skladov, oblikovanih v skladu s pogodbenim pravom, pri čemer:</w:t>
      </w:r>
    </w:p>
    <w:p w14:paraId="75F8D7FA" w14:textId="77777777" w:rsidR="00AA259A" w:rsidRPr="00AA259A" w:rsidRDefault="00AA259A" w:rsidP="00AA259A">
      <w:pPr>
        <w:spacing w:after="0"/>
        <w:jc w:val="both"/>
        <w:rPr>
          <w:rFonts w:ascii="Arial" w:hAnsi="Arial" w:cs="Arial"/>
          <w:sz w:val="20"/>
          <w:szCs w:val="20"/>
        </w:rPr>
      </w:pPr>
      <w:r w:rsidRPr="00AA259A">
        <w:rPr>
          <w:rFonts w:ascii="Arial" w:hAnsi="Arial" w:cs="Arial"/>
          <w:sz w:val="20"/>
          <w:szCs w:val="20"/>
        </w:rPr>
        <w:t>a)    enote zaprtih investicijskih skladov izpolnjujejo merila iz prejšnjega člena;</w:t>
      </w:r>
    </w:p>
    <w:p w14:paraId="66827D7E" w14:textId="77777777" w:rsidR="00AA259A" w:rsidRPr="00AA259A" w:rsidRDefault="00AA259A" w:rsidP="00AA259A">
      <w:pPr>
        <w:spacing w:after="0"/>
        <w:jc w:val="both"/>
        <w:rPr>
          <w:rFonts w:ascii="Arial" w:hAnsi="Arial" w:cs="Arial"/>
          <w:sz w:val="20"/>
          <w:szCs w:val="20"/>
        </w:rPr>
      </w:pPr>
      <w:r w:rsidRPr="00AA259A">
        <w:rPr>
          <w:rFonts w:ascii="Arial" w:hAnsi="Arial" w:cs="Arial"/>
          <w:sz w:val="20"/>
          <w:szCs w:val="20"/>
        </w:rPr>
        <w:t>b)    za zaprti investicijski sklad veljajo mehanizmi upravljanja družb, enakovredni tistim iz 1. b točke tega odstavka, pri čemer se šteje, da so ti mehanizmi zagotovljeni, če imajo imetniki enot teh skladov v okviru pogodbe:</w:t>
      </w:r>
    </w:p>
    <w:p w14:paraId="3715255D" w14:textId="77777777" w:rsidR="00AA259A" w:rsidRPr="00AA259A" w:rsidRDefault="00AA259A" w:rsidP="00AA259A">
      <w:pPr>
        <w:spacing w:after="0"/>
        <w:jc w:val="both"/>
        <w:rPr>
          <w:rFonts w:ascii="Arial" w:hAnsi="Arial" w:cs="Arial"/>
          <w:sz w:val="20"/>
          <w:szCs w:val="20"/>
        </w:rPr>
      </w:pPr>
      <w:r w:rsidRPr="00AA259A">
        <w:rPr>
          <w:rFonts w:ascii="Arial" w:hAnsi="Arial" w:cs="Arial"/>
          <w:sz w:val="20"/>
          <w:szCs w:val="20"/>
        </w:rPr>
        <w:t>-     pravico glasovanja o bistvenih odločitvah v zvezi s skladom (vključno z odločanjem o sklenitvi ali prenehanju pogodbe o upravljanju oziroma o imenovanju in razrešitvi upravljavca, sklenitvi dodatkov k pogodbi o ustanovitvi, spremembi naložbene politike, preoblikovanju in likvidaciji investicijskega sklada);</w:t>
      </w:r>
    </w:p>
    <w:p w14:paraId="41472B6A" w14:textId="77777777" w:rsidR="00AA259A" w:rsidRPr="00AA259A" w:rsidRDefault="00AA259A" w:rsidP="00AA259A">
      <w:pPr>
        <w:spacing w:after="0"/>
        <w:jc w:val="both"/>
        <w:rPr>
          <w:rFonts w:ascii="Arial" w:hAnsi="Arial" w:cs="Arial"/>
          <w:sz w:val="20"/>
          <w:szCs w:val="20"/>
        </w:rPr>
      </w:pPr>
      <w:r w:rsidRPr="00AA259A">
        <w:rPr>
          <w:rFonts w:ascii="Arial" w:hAnsi="Arial" w:cs="Arial"/>
          <w:sz w:val="20"/>
          <w:szCs w:val="20"/>
        </w:rPr>
        <w:t>-     pravico nadzora nad izvajanjem naložbene politike s pomočjo ustreznih mehanizmov, ter če so sredstva investicijskega sklada ločena od sredstev upravljavca in če pravila o likvidaciji investicijskega sklada zagotavljajo primerno zaščito imetnikov enot investicijskega sklada;</w:t>
      </w:r>
    </w:p>
    <w:p w14:paraId="6259580C" w14:textId="77777777" w:rsidR="00AA259A" w:rsidRPr="00AA259A" w:rsidRDefault="00AA259A" w:rsidP="00AA259A">
      <w:pPr>
        <w:spacing w:after="0"/>
        <w:jc w:val="both"/>
        <w:rPr>
          <w:rFonts w:ascii="Arial" w:hAnsi="Arial" w:cs="Arial"/>
          <w:sz w:val="20"/>
          <w:szCs w:val="20"/>
        </w:rPr>
      </w:pPr>
      <w:r w:rsidRPr="00AA259A">
        <w:rPr>
          <w:rFonts w:ascii="Arial" w:hAnsi="Arial" w:cs="Arial"/>
          <w:sz w:val="20"/>
          <w:szCs w:val="20"/>
        </w:rPr>
        <w:t>c)    zaprti investicijski sklad upravlja oseba, za katero veljajo predpisi, ki ščitijo interese imetnikov enot;</w:t>
      </w:r>
    </w:p>
    <w:p w14:paraId="1893BCB2" w14:textId="77777777" w:rsidR="00AA259A" w:rsidRPr="00AA259A" w:rsidRDefault="00AA259A" w:rsidP="00AA259A">
      <w:pPr>
        <w:spacing w:after="0"/>
        <w:jc w:val="both"/>
        <w:rPr>
          <w:rFonts w:ascii="Arial" w:hAnsi="Arial" w:cs="Arial"/>
          <w:sz w:val="20"/>
          <w:szCs w:val="20"/>
        </w:rPr>
      </w:pPr>
      <w:r w:rsidRPr="00AA259A">
        <w:rPr>
          <w:rFonts w:ascii="Arial" w:hAnsi="Arial" w:cs="Arial"/>
          <w:sz w:val="20"/>
          <w:szCs w:val="20"/>
        </w:rPr>
        <w:t>d)    je premoženje investicijskega sklada zaupano v hrambo skrbniku z ustreznimi dolžnostmi in odgovornostmi, tako pri opravljanju storitve hrambe premoženja investicijskega sklada, kot pri opravljanju nadzora nad upravljanjem premoženja investicijskega sklada, ki so najmanj primerljivi določbam v zvezi s skrbnikom, ki jih vsebuje zakon, ki ureja poslovanje upravljavcev alternativnih investicijskih skladov.</w:t>
      </w:r>
    </w:p>
    <w:p w14:paraId="76BAC78F" w14:textId="77777777" w:rsidR="00AA259A" w:rsidRPr="00AA259A" w:rsidRDefault="00AA259A" w:rsidP="00AA259A">
      <w:pPr>
        <w:spacing w:after="0"/>
        <w:jc w:val="both"/>
        <w:rPr>
          <w:rFonts w:ascii="Arial" w:hAnsi="Arial" w:cs="Arial"/>
          <w:sz w:val="20"/>
          <w:szCs w:val="20"/>
        </w:rPr>
      </w:pPr>
      <w:r w:rsidRPr="00AA259A">
        <w:rPr>
          <w:rFonts w:ascii="Arial" w:hAnsi="Arial" w:cs="Arial"/>
          <w:sz w:val="20"/>
          <w:szCs w:val="20"/>
        </w:rPr>
        <w:lastRenderedPageBreak/>
        <w:t>(2) Za predpise, ki ščitijo interese imetnikov enot iz 1.c) in 2.c) točke prejšnjega odstavka štejejo predpisi glede uporabe finančnega vzvoda, ki so najmanj primerljivi določbam v zvezi s finančnim vzvodom, ki jih vsebuje zakon, ki ureja poslovanje upravljavcev alternativnih investicijskih skladov.</w:t>
      </w:r>
    </w:p>
    <w:p w14:paraId="7686C36A" w14:textId="77777777" w:rsidR="00AA259A" w:rsidRDefault="00AA259A" w:rsidP="00AA259A">
      <w:pPr>
        <w:spacing w:after="0"/>
        <w:jc w:val="both"/>
        <w:rPr>
          <w:rFonts w:ascii="Arial" w:hAnsi="Arial" w:cs="Arial"/>
          <w:sz w:val="20"/>
          <w:szCs w:val="20"/>
        </w:rPr>
      </w:pPr>
      <w:r w:rsidRPr="00AA259A">
        <w:rPr>
          <w:rFonts w:ascii="Arial" w:hAnsi="Arial" w:cs="Arial"/>
          <w:sz w:val="20"/>
          <w:szCs w:val="20"/>
        </w:rPr>
        <w:t>(3) Pokojninski sklad ne sme imeti naložb v zaprte investicijske sklade z namenom izogibanja naložbenim omejitvam, kot jih določa ZPIZ-2 in na njegovi podlagi izdani splošni akti.</w:t>
      </w:r>
    </w:p>
    <w:p w14:paraId="2982F1A7" w14:textId="77777777" w:rsidR="00AA259A" w:rsidRPr="00AA259A" w:rsidRDefault="00AA259A" w:rsidP="00AA259A">
      <w:pPr>
        <w:spacing w:after="0"/>
        <w:jc w:val="both"/>
        <w:rPr>
          <w:rFonts w:ascii="Arial" w:hAnsi="Arial" w:cs="Arial"/>
          <w:sz w:val="20"/>
          <w:szCs w:val="20"/>
        </w:rPr>
      </w:pPr>
    </w:p>
    <w:p w14:paraId="2B03AD20" w14:textId="77777777" w:rsidR="00AA259A" w:rsidRPr="00AA259A" w:rsidRDefault="00AA259A" w:rsidP="00AA259A">
      <w:pPr>
        <w:spacing w:after="0"/>
        <w:jc w:val="center"/>
        <w:rPr>
          <w:rFonts w:ascii="Arial" w:hAnsi="Arial" w:cs="Arial"/>
          <w:sz w:val="20"/>
          <w:szCs w:val="20"/>
        </w:rPr>
      </w:pPr>
      <w:r w:rsidRPr="00AA259A">
        <w:rPr>
          <w:rFonts w:ascii="Arial" w:hAnsi="Arial" w:cs="Arial"/>
          <w:sz w:val="20"/>
          <w:szCs w:val="20"/>
        </w:rPr>
        <w:t>4. člen</w:t>
      </w:r>
    </w:p>
    <w:p w14:paraId="47156297" w14:textId="77777777" w:rsidR="00AA259A" w:rsidRPr="00AA259A" w:rsidRDefault="00AA259A" w:rsidP="00AA259A">
      <w:pPr>
        <w:spacing w:after="0"/>
        <w:jc w:val="center"/>
        <w:rPr>
          <w:rFonts w:ascii="Arial" w:hAnsi="Arial" w:cs="Arial"/>
          <w:sz w:val="20"/>
          <w:szCs w:val="20"/>
        </w:rPr>
      </w:pPr>
      <w:r w:rsidRPr="00AA259A">
        <w:rPr>
          <w:rFonts w:ascii="Arial" w:hAnsi="Arial" w:cs="Arial"/>
          <w:sz w:val="20"/>
          <w:szCs w:val="20"/>
        </w:rPr>
        <w:t>(seznam organiziranih trgov v državah članicah)</w:t>
      </w:r>
    </w:p>
    <w:p w14:paraId="1A741D04" w14:textId="77777777" w:rsidR="00AA259A" w:rsidRPr="00AA259A" w:rsidRDefault="00AA259A" w:rsidP="00AA259A">
      <w:pPr>
        <w:spacing w:after="0"/>
        <w:jc w:val="both"/>
        <w:rPr>
          <w:rFonts w:ascii="Arial" w:hAnsi="Arial" w:cs="Arial"/>
          <w:sz w:val="20"/>
          <w:szCs w:val="20"/>
        </w:rPr>
      </w:pPr>
      <w:r w:rsidRPr="00AA259A">
        <w:rPr>
          <w:rFonts w:ascii="Arial" w:hAnsi="Arial" w:cs="Arial"/>
          <w:sz w:val="20"/>
          <w:szCs w:val="20"/>
        </w:rPr>
        <w:t>(1) Organiziran trg v državi članici je vsak organiziran trg uvrščen na seznam, ki ga na podlagi 56. člena Direktive 2014/65/EU Evropskega parlamenta in Sveta z dne 15. maja 2014 o trgih finančnih instrumentov ter spremembi Direktive 2002/92/ES in Direktive 2011/61/EU (UL L št. 173 z dne 12. 6. 2014, str. 349), objavlja Evropski nadzorni organ – Evropski organ za vrednostne papirje in trge, ustanovljen z Uredbo (EU) št. 1095/2010 Evropskega parlamenta in Sveta z dne 24. novembra 2010 o ustanovitvi Evropskega nadzornega organa (Evropski organ za vrednostne papirje in trge) in o spremembi Sklepa št. 716/2009/ES ter razveljavitvi Sklepa Komisije 2009/77/ES (UL L št. 331 z dne 15. 12. 2010, str. 84).</w:t>
      </w:r>
    </w:p>
    <w:p w14:paraId="7389D3FA" w14:textId="77777777" w:rsidR="00AA259A" w:rsidRDefault="00AA259A" w:rsidP="00AA259A">
      <w:pPr>
        <w:spacing w:after="0"/>
        <w:jc w:val="both"/>
        <w:rPr>
          <w:rFonts w:ascii="Arial" w:hAnsi="Arial" w:cs="Arial"/>
          <w:sz w:val="20"/>
          <w:szCs w:val="20"/>
        </w:rPr>
      </w:pPr>
      <w:r w:rsidRPr="00AA259A">
        <w:rPr>
          <w:rFonts w:ascii="Arial" w:hAnsi="Arial" w:cs="Arial"/>
          <w:sz w:val="20"/>
          <w:szCs w:val="20"/>
        </w:rPr>
        <w:t>(2) Država članica je država članica Evropske unije ali država podpisnica Sporazuma o ustanovitvi Evropskega gospodarskega prostora (UL L št. 1 z dne 3. 1. 1994, str. 3).</w:t>
      </w:r>
    </w:p>
    <w:p w14:paraId="2A2C8269" w14:textId="77777777" w:rsidR="00AA259A" w:rsidRPr="00AA259A" w:rsidRDefault="00AA259A" w:rsidP="00AA259A">
      <w:pPr>
        <w:spacing w:after="0"/>
        <w:jc w:val="both"/>
        <w:rPr>
          <w:rFonts w:ascii="Arial" w:hAnsi="Arial" w:cs="Arial"/>
          <w:sz w:val="20"/>
          <w:szCs w:val="20"/>
        </w:rPr>
      </w:pPr>
    </w:p>
    <w:p w14:paraId="09962080" w14:textId="77777777" w:rsidR="00AA259A" w:rsidRPr="00AA259A" w:rsidRDefault="00AA259A" w:rsidP="00AA259A">
      <w:pPr>
        <w:spacing w:after="0"/>
        <w:jc w:val="center"/>
        <w:rPr>
          <w:rFonts w:ascii="Arial" w:hAnsi="Arial" w:cs="Arial"/>
          <w:sz w:val="20"/>
          <w:szCs w:val="20"/>
        </w:rPr>
      </w:pPr>
      <w:r w:rsidRPr="00AA259A">
        <w:rPr>
          <w:rFonts w:ascii="Arial" w:hAnsi="Arial" w:cs="Arial"/>
          <w:sz w:val="20"/>
          <w:szCs w:val="20"/>
        </w:rPr>
        <w:t>5. člen</w:t>
      </w:r>
    </w:p>
    <w:p w14:paraId="5F697995" w14:textId="77777777" w:rsidR="00AA259A" w:rsidRPr="00AA259A" w:rsidRDefault="00AA259A" w:rsidP="00AA259A">
      <w:pPr>
        <w:spacing w:after="0"/>
        <w:jc w:val="center"/>
        <w:rPr>
          <w:rFonts w:ascii="Arial" w:hAnsi="Arial" w:cs="Arial"/>
          <w:sz w:val="20"/>
          <w:szCs w:val="20"/>
        </w:rPr>
      </w:pPr>
      <w:r w:rsidRPr="00AA259A">
        <w:rPr>
          <w:rFonts w:ascii="Arial" w:hAnsi="Arial" w:cs="Arial"/>
          <w:sz w:val="20"/>
          <w:szCs w:val="20"/>
        </w:rPr>
        <w:t>(pogoji, ki jih mora izpolnjevati drug organiziran trg v državi članici)</w:t>
      </w:r>
    </w:p>
    <w:p w14:paraId="6C6A33F9" w14:textId="77777777" w:rsidR="00AA259A" w:rsidRPr="00AA259A" w:rsidRDefault="00AA259A" w:rsidP="00AA259A">
      <w:pPr>
        <w:spacing w:after="0"/>
        <w:jc w:val="both"/>
        <w:rPr>
          <w:rFonts w:ascii="Arial" w:hAnsi="Arial" w:cs="Arial"/>
          <w:sz w:val="20"/>
          <w:szCs w:val="20"/>
        </w:rPr>
      </w:pPr>
      <w:r w:rsidRPr="00AA259A">
        <w:rPr>
          <w:rFonts w:ascii="Arial" w:hAnsi="Arial" w:cs="Arial"/>
          <w:sz w:val="20"/>
          <w:szCs w:val="20"/>
        </w:rPr>
        <w:t>(1) Med druge organizirane trge v državi članici iz 2. točke prvega odstavka 237. člena ZISDU</w:t>
      </w:r>
      <w:r w:rsidRPr="00AA259A">
        <w:rPr>
          <w:rFonts w:ascii="Cambria Math" w:hAnsi="Cambria Math" w:cs="Cambria Math"/>
          <w:sz w:val="20"/>
          <w:szCs w:val="20"/>
        </w:rPr>
        <w:t>‑</w:t>
      </w:r>
      <w:r w:rsidRPr="00AA259A">
        <w:rPr>
          <w:rFonts w:ascii="Arial" w:hAnsi="Arial" w:cs="Arial"/>
          <w:sz w:val="20"/>
          <w:szCs w:val="20"/>
        </w:rPr>
        <w:t>3 se uvrščajo redno delujoči in za javnost odprti večstranski sistemi trgovanja, iz 29. in 30. člena Zakona o trgu finančnih instrumentov (Uradni list RS, št. 77/18, 17/19 – popr. in 66/19; v nadaljnjem besedilu: ZTFI-1) in:</w:t>
      </w:r>
    </w:p>
    <w:p w14:paraId="4158D869" w14:textId="77777777" w:rsidR="00AA259A" w:rsidRPr="00AA259A" w:rsidRDefault="00AA259A" w:rsidP="00AA259A">
      <w:pPr>
        <w:spacing w:after="0"/>
        <w:jc w:val="both"/>
        <w:rPr>
          <w:rFonts w:ascii="Arial" w:hAnsi="Arial" w:cs="Arial"/>
          <w:sz w:val="20"/>
          <w:szCs w:val="20"/>
        </w:rPr>
      </w:pPr>
      <w:r w:rsidRPr="00AA259A">
        <w:rPr>
          <w:rFonts w:ascii="Arial" w:hAnsi="Arial" w:cs="Arial"/>
          <w:sz w:val="20"/>
          <w:szCs w:val="20"/>
        </w:rPr>
        <w:t>1.      v zvezi, s katerimi ima upravljavec pokojninskega sklada vzpostavljene vse potrebne sporazume in postopke, ki zagotavljajo poslovanje v skladu s pravili stroke upravljanja kolektivnih naložbenih podjemov za neprofesionalne stranke oziroma gospodarjenja s finančnimi instrumenti,</w:t>
      </w:r>
    </w:p>
    <w:p w14:paraId="0872FEDA" w14:textId="77777777" w:rsidR="00AA259A" w:rsidRPr="00AA259A" w:rsidRDefault="00AA259A" w:rsidP="00AA259A">
      <w:pPr>
        <w:spacing w:after="0"/>
        <w:jc w:val="both"/>
        <w:rPr>
          <w:rFonts w:ascii="Arial" w:hAnsi="Arial" w:cs="Arial"/>
          <w:sz w:val="20"/>
          <w:szCs w:val="20"/>
        </w:rPr>
      </w:pPr>
      <w:r w:rsidRPr="00AA259A">
        <w:rPr>
          <w:rFonts w:ascii="Arial" w:hAnsi="Arial" w:cs="Arial"/>
          <w:sz w:val="20"/>
          <w:szCs w:val="20"/>
        </w:rPr>
        <w:t>2.      v zvezi, s katerimi ima skrbnik pokojninskega sklada vzpostavljene vse potrebne sporazume in postopke za omogočanje poravnav poslov s finančnimi instrumenti in</w:t>
      </w:r>
    </w:p>
    <w:p w14:paraId="3EA7A858" w14:textId="77777777" w:rsidR="00AA259A" w:rsidRPr="00AA259A" w:rsidRDefault="00AA259A" w:rsidP="00AA259A">
      <w:pPr>
        <w:spacing w:after="0"/>
        <w:jc w:val="both"/>
        <w:rPr>
          <w:rFonts w:ascii="Arial" w:hAnsi="Arial" w:cs="Arial"/>
          <w:sz w:val="20"/>
          <w:szCs w:val="20"/>
        </w:rPr>
      </w:pPr>
      <w:r w:rsidRPr="00AA259A">
        <w:rPr>
          <w:rFonts w:ascii="Arial" w:hAnsi="Arial" w:cs="Arial"/>
          <w:sz w:val="20"/>
          <w:szCs w:val="20"/>
        </w:rPr>
        <w:t>3.      niso hkrati uvrščeni na seznam iz 4. člena tega sklepa.</w:t>
      </w:r>
    </w:p>
    <w:p w14:paraId="40F205D2" w14:textId="77777777" w:rsidR="00AA259A" w:rsidRDefault="00AA259A" w:rsidP="00AA259A">
      <w:pPr>
        <w:spacing w:after="0"/>
        <w:jc w:val="both"/>
        <w:rPr>
          <w:rFonts w:ascii="Arial" w:hAnsi="Arial" w:cs="Arial"/>
          <w:sz w:val="20"/>
          <w:szCs w:val="20"/>
        </w:rPr>
      </w:pPr>
      <w:r w:rsidRPr="00AA259A">
        <w:rPr>
          <w:rFonts w:ascii="Arial" w:hAnsi="Arial" w:cs="Arial"/>
          <w:sz w:val="20"/>
          <w:szCs w:val="20"/>
        </w:rPr>
        <w:t>(2) Agencija za trg vrednostnih papirjev ali Agencija za zavarovalni nadzor drug organiziran trg iz prejšnjega odstavka priznata v okviru izdaje soglasja k pravilom upravljanja pokojninskega sklada, pri čemer se priznanje drugega organiziranega trga nanaša izključno na konkretna pravila upravljanja.</w:t>
      </w:r>
    </w:p>
    <w:p w14:paraId="2460649E" w14:textId="77777777" w:rsidR="00AA259A" w:rsidRPr="00AA259A" w:rsidRDefault="00AA259A" w:rsidP="00AA259A">
      <w:pPr>
        <w:spacing w:after="0"/>
        <w:jc w:val="both"/>
        <w:rPr>
          <w:rFonts w:ascii="Arial" w:hAnsi="Arial" w:cs="Arial"/>
          <w:sz w:val="20"/>
          <w:szCs w:val="20"/>
        </w:rPr>
      </w:pPr>
    </w:p>
    <w:p w14:paraId="1FD61891" w14:textId="77777777" w:rsidR="00AA259A" w:rsidRPr="00AA259A" w:rsidRDefault="00AA259A" w:rsidP="00AA259A">
      <w:pPr>
        <w:spacing w:after="0"/>
        <w:jc w:val="center"/>
        <w:rPr>
          <w:rFonts w:ascii="Arial" w:hAnsi="Arial" w:cs="Arial"/>
          <w:sz w:val="20"/>
          <w:szCs w:val="20"/>
        </w:rPr>
      </w:pPr>
      <w:r w:rsidRPr="00AA259A">
        <w:rPr>
          <w:rFonts w:ascii="Arial" w:hAnsi="Arial" w:cs="Arial"/>
          <w:sz w:val="20"/>
          <w:szCs w:val="20"/>
        </w:rPr>
        <w:t>6. člen</w:t>
      </w:r>
    </w:p>
    <w:p w14:paraId="73792CE4" w14:textId="77777777" w:rsidR="00AA259A" w:rsidRPr="00AA259A" w:rsidRDefault="00AA259A" w:rsidP="00AA259A">
      <w:pPr>
        <w:spacing w:after="0"/>
        <w:jc w:val="center"/>
        <w:rPr>
          <w:rFonts w:ascii="Arial" w:hAnsi="Arial" w:cs="Arial"/>
          <w:sz w:val="20"/>
          <w:szCs w:val="20"/>
        </w:rPr>
      </w:pPr>
      <w:r w:rsidRPr="00AA259A">
        <w:rPr>
          <w:rFonts w:ascii="Arial" w:hAnsi="Arial" w:cs="Arial"/>
          <w:sz w:val="20"/>
          <w:szCs w:val="20"/>
        </w:rPr>
        <w:t>(seznam borz in drugih organiziranih trgov iz tretjih držav)</w:t>
      </w:r>
    </w:p>
    <w:p w14:paraId="0ABC2C34" w14:textId="77777777" w:rsidR="00AA259A" w:rsidRPr="00AA259A" w:rsidRDefault="00AA259A" w:rsidP="00AA259A">
      <w:pPr>
        <w:spacing w:after="0"/>
        <w:jc w:val="both"/>
        <w:rPr>
          <w:rFonts w:ascii="Arial" w:hAnsi="Arial" w:cs="Arial"/>
          <w:sz w:val="20"/>
          <w:szCs w:val="20"/>
        </w:rPr>
      </w:pPr>
      <w:r w:rsidRPr="00AA259A">
        <w:rPr>
          <w:rFonts w:ascii="Arial" w:hAnsi="Arial" w:cs="Arial"/>
          <w:sz w:val="20"/>
          <w:szCs w:val="20"/>
        </w:rPr>
        <w:t>(1) Med borze iz 3. točke prvega odstavka 237. člena ZISDU-3 spadajo borze s sedežem v tretjih državah, katerih upravljavci so polnopravni člani Svetovnega združenja borz (angl.: World Federation of Exchanges; v nadaljnjem besedilu: WFE).</w:t>
      </w:r>
    </w:p>
    <w:p w14:paraId="6FF886A7" w14:textId="77777777" w:rsidR="00AA259A" w:rsidRPr="00AA259A" w:rsidRDefault="00AA259A" w:rsidP="00AA259A">
      <w:pPr>
        <w:spacing w:after="0"/>
        <w:jc w:val="both"/>
        <w:rPr>
          <w:rFonts w:ascii="Arial" w:hAnsi="Arial" w:cs="Arial"/>
          <w:sz w:val="20"/>
          <w:szCs w:val="20"/>
        </w:rPr>
      </w:pPr>
      <w:r w:rsidRPr="00AA259A">
        <w:rPr>
          <w:rFonts w:ascii="Arial" w:hAnsi="Arial" w:cs="Arial"/>
          <w:sz w:val="20"/>
          <w:szCs w:val="20"/>
        </w:rPr>
        <w:t>(2) Med druge organizirane trge iz tretjih držav iz 3. točke prvega odstavka 237. člena ZISDU</w:t>
      </w:r>
      <w:r w:rsidRPr="00AA259A">
        <w:rPr>
          <w:rFonts w:ascii="Cambria Math" w:hAnsi="Cambria Math" w:cs="Cambria Math"/>
          <w:sz w:val="20"/>
          <w:szCs w:val="20"/>
        </w:rPr>
        <w:t>‑</w:t>
      </w:r>
      <w:r w:rsidRPr="00AA259A">
        <w:rPr>
          <w:rFonts w:ascii="Arial" w:hAnsi="Arial" w:cs="Arial"/>
          <w:sz w:val="20"/>
          <w:szCs w:val="20"/>
        </w:rPr>
        <w:t>3 spada redno delujoč in za javnost odprt večstranski sistem trgovanja, ki ga upravlja upravljavec organiziranega trga iz tretje države, ki je polnopravni član WFE, in ki v tem sistemu, v skladu z vnaprej določenimi pravili, povezuje interese glede prodaje in nakupa finančnih instrumentov številnih tretjih oseb, tako, da se sklene pravni posel glede finančnega instrumenta, ter:</w:t>
      </w:r>
    </w:p>
    <w:p w14:paraId="2C52A49D" w14:textId="77777777" w:rsidR="00AA259A" w:rsidRPr="00AA259A" w:rsidRDefault="00AA259A" w:rsidP="00AA259A">
      <w:pPr>
        <w:spacing w:after="0"/>
        <w:jc w:val="both"/>
        <w:rPr>
          <w:rFonts w:ascii="Arial" w:hAnsi="Arial" w:cs="Arial"/>
          <w:sz w:val="20"/>
          <w:szCs w:val="20"/>
        </w:rPr>
      </w:pPr>
      <w:r w:rsidRPr="00AA259A">
        <w:rPr>
          <w:rFonts w:ascii="Arial" w:hAnsi="Arial" w:cs="Arial"/>
          <w:sz w:val="20"/>
          <w:szCs w:val="20"/>
        </w:rPr>
        <w:t>1.      v zvezi s katerimi ima upravljavec pokojninskega sklada vzpostavljene vse potrebne sporazume in postopke, ki zagotavljajo poslovanje v skladu s pravili stroke upravljanja kolektivnih naložbenih podjemov za neprofesionalne stranke oziroma gospodarjenja s finančnimi instrumenti in</w:t>
      </w:r>
    </w:p>
    <w:p w14:paraId="7981DCE5" w14:textId="77777777" w:rsidR="00AA259A" w:rsidRPr="00AA259A" w:rsidRDefault="00AA259A" w:rsidP="00AA259A">
      <w:pPr>
        <w:spacing w:after="0"/>
        <w:jc w:val="both"/>
        <w:rPr>
          <w:rFonts w:ascii="Arial" w:hAnsi="Arial" w:cs="Arial"/>
          <w:sz w:val="20"/>
          <w:szCs w:val="20"/>
        </w:rPr>
      </w:pPr>
      <w:r w:rsidRPr="00AA259A">
        <w:rPr>
          <w:rFonts w:ascii="Arial" w:hAnsi="Arial" w:cs="Arial"/>
          <w:sz w:val="20"/>
          <w:szCs w:val="20"/>
        </w:rPr>
        <w:t>2.      v zvezi s katerimi ima skrbnik pokojninskega sklada vzpostavljene vse potrebne sporazume in postopke za omogočanje poravnav poslov s finančnimi instrumenti.</w:t>
      </w:r>
    </w:p>
    <w:p w14:paraId="0604306F" w14:textId="77777777" w:rsidR="00AA259A" w:rsidRPr="00AA259A" w:rsidRDefault="00AA259A" w:rsidP="00AA259A">
      <w:pPr>
        <w:spacing w:after="0"/>
        <w:jc w:val="both"/>
        <w:rPr>
          <w:rFonts w:ascii="Arial" w:hAnsi="Arial" w:cs="Arial"/>
          <w:sz w:val="20"/>
          <w:szCs w:val="20"/>
        </w:rPr>
      </w:pPr>
      <w:r w:rsidRPr="00AA259A">
        <w:rPr>
          <w:rFonts w:ascii="Arial" w:hAnsi="Arial" w:cs="Arial"/>
          <w:sz w:val="20"/>
          <w:szCs w:val="20"/>
        </w:rPr>
        <w:t>(3) Agencija za trg vrednostnih papirjev ali Agencija za zavarovalni nadzor drug organiziran trg iz prejšnjega odstavka priznata v okviru izdaje soglasja k pravilom pokojninskega sklada, pri čemer se priznanje drugega organiziranega trga nanaša izključno na konkretna pravila upravljanja.</w:t>
      </w:r>
    </w:p>
    <w:p w14:paraId="69C2D3E2" w14:textId="77777777" w:rsidR="00AA259A" w:rsidRPr="00AA259A" w:rsidRDefault="00AA259A" w:rsidP="00AA259A">
      <w:pPr>
        <w:spacing w:after="0"/>
        <w:jc w:val="both"/>
        <w:rPr>
          <w:rFonts w:ascii="Arial" w:hAnsi="Arial" w:cs="Arial"/>
          <w:sz w:val="20"/>
          <w:szCs w:val="20"/>
        </w:rPr>
      </w:pPr>
      <w:r w:rsidRPr="00AA259A">
        <w:rPr>
          <w:rFonts w:ascii="Arial" w:hAnsi="Arial" w:cs="Arial"/>
          <w:sz w:val="20"/>
          <w:szCs w:val="20"/>
        </w:rPr>
        <w:t>(4) Tretja država je država, ki ni država članica.</w:t>
      </w:r>
    </w:p>
    <w:p w14:paraId="724782D4" w14:textId="77777777" w:rsidR="00AA259A" w:rsidRPr="00AA259A" w:rsidRDefault="00AA259A" w:rsidP="00AA259A">
      <w:pPr>
        <w:spacing w:after="0"/>
        <w:jc w:val="center"/>
        <w:rPr>
          <w:rFonts w:ascii="Arial" w:hAnsi="Arial" w:cs="Arial"/>
          <w:sz w:val="20"/>
          <w:szCs w:val="20"/>
        </w:rPr>
      </w:pPr>
      <w:r w:rsidRPr="00AA259A">
        <w:rPr>
          <w:rFonts w:ascii="Arial" w:hAnsi="Arial" w:cs="Arial"/>
          <w:sz w:val="20"/>
          <w:szCs w:val="20"/>
        </w:rPr>
        <w:t>7. člen</w:t>
      </w:r>
    </w:p>
    <w:p w14:paraId="3C72F747" w14:textId="77777777" w:rsidR="00AA259A" w:rsidRPr="00AA259A" w:rsidRDefault="00AA259A" w:rsidP="00AA259A">
      <w:pPr>
        <w:spacing w:after="0"/>
        <w:jc w:val="center"/>
        <w:rPr>
          <w:rFonts w:ascii="Arial" w:hAnsi="Arial" w:cs="Arial"/>
          <w:sz w:val="20"/>
          <w:szCs w:val="20"/>
        </w:rPr>
      </w:pPr>
      <w:r w:rsidRPr="00AA259A">
        <w:rPr>
          <w:rFonts w:ascii="Arial" w:hAnsi="Arial" w:cs="Arial"/>
          <w:sz w:val="20"/>
          <w:szCs w:val="20"/>
        </w:rPr>
        <w:t>(seznam tretjih držav iz petega odstavka 275. člena ZPIZ-2)</w:t>
      </w:r>
    </w:p>
    <w:p w14:paraId="218526CD" w14:textId="77777777" w:rsidR="00AA259A" w:rsidRDefault="00AA259A" w:rsidP="00AA259A">
      <w:pPr>
        <w:spacing w:after="0"/>
        <w:jc w:val="both"/>
        <w:rPr>
          <w:rFonts w:ascii="Arial" w:hAnsi="Arial" w:cs="Arial"/>
          <w:sz w:val="20"/>
          <w:szCs w:val="20"/>
        </w:rPr>
      </w:pPr>
      <w:r w:rsidRPr="00AA259A">
        <w:rPr>
          <w:rFonts w:ascii="Arial" w:hAnsi="Arial" w:cs="Arial"/>
          <w:sz w:val="20"/>
          <w:szCs w:val="20"/>
        </w:rPr>
        <w:lastRenderedPageBreak/>
        <w:t>Med tretje države iz petega odstavka 275. člena ZPIZ-2 se uvrščajo države članice OECD, ki niso hkrati države članice.</w:t>
      </w:r>
    </w:p>
    <w:p w14:paraId="6BA1FE65" w14:textId="77777777" w:rsidR="00AC724F" w:rsidRPr="00AA259A" w:rsidRDefault="00AC724F" w:rsidP="00AA259A">
      <w:pPr>
        <w:spacing w:after="0"/>
        <w:jc w:val="both"/>
        <w:rPr>
          <w:rFonts w:ascii="Arial" w:hAnsi="Arial" w:cs="Arial"/>
          <w:sz w:val="20"/>
          <w:szCs w:val="20"/>
        </w:rPr>
      </w:pPr>
    </w:p>
    <w:p w14:paraId="0C2E4F4E" w14:textId="77777777" w:rsidR="00AA259A" w:rsidRPr="00AA259A" w:rsidRDefault="00AA259A" w:rsidP="00AC724F">
      <w:pPr>
        <w:spacing w:after="0"/>
        <w:jc w:val="center"/>
        <w:rPr>
          <w:rFonts w:ascii="Arial" w:hAnsi="Arial" w:cs="Arial"/>
          <w:sz w:val="20"/>
          <w:szCs w:val="20"/>
        </w:rPr>
      </w:pPr>
      <w:r w:rsidRPr="00AA259A">
        <w:rPr>
          <w:rFonts w:ascii="Arial" w:hAnsi="Arial" w:cs="Arial"/>
          <w:sz w:val="20"/>
          <w:szCs w:val="20"/>
        </w:rPr>
        <w:t>2. ENOTE ALI DELNICE ODPRTIH INVESTICIJSKIH SKLADOV</w:t>
      </w:r>
    </w:p>
    <w:p w14:paraId="67A52C17" w14:textId="77777777" w:rsidR="00AA259A" w:rsidRPr="00AA259A" w:rsidRDefault="00AA259A" w:rsidP="00AC724F">
      <w:pPr>
        <w:spacing w:after="0"/>
        <w:jc w:val="center"/>
        <w:rPr>
          <w:rFonts w:ascii="Arial" w:hAnsi="Arial" w:cs="Arial"/>
          <w:sz w:val="20"/>
          <w:szCs w:val="20"/>
        </w:rPr>
      </w:pPr>
      <w:r w:rsidRPr="00AA259A">
        <w:rPr>
          <w:rFonts w:ascii="Arial" w:hAnsi="Arial" w:cs="Arial"/>
          <w:sz w:val="20"/>
          <w:szCs w:val="20"/>
        </w:rPr>
        <w:t>8. člen</w:t>
      </w:r>
    </w:p>
    <w:p w14:paraId="46995681" w14:textId="77777777" w:rsidR="00AA259A" w:rsidRPr="00AA259A" w:rsidRDefault="00AA259A" w:rsidP="00AC724F">
      <w:pPr>
        <w:spacing w:after="0"/>
        <w:jc w:val="center"/>
        <w:rPr>
          <w:rFonts w:ascii="Arial" w:hAnsi="Arial" w:cs="Arial"/>
          <w:sz w:val="20"/>
          <w:szCs w:val="20"/>
        </w:rPr>
      </w:pPr>
      <w:r w:rsidRPr="00AA259A">
        <w:rPr>
          <w:rFonts w:ascii="Arial" w:hAnsi="Arial" w:cs="Arial"/>
          <w:sz w:val="20"/>
          <w:szCs w:val="20"/>
        </w:rPr>
        <w:t>(merila za opredelitev enot ali delnic odprtih investicijskih skladov)</w:t>
      </w:r>
    </w:p>
    <w:p w14:paraId="03987F24" w14:textId="77777777" w:rsidR="00AA259A" w:rsidRPr="00AA259A" w:rsidRDefault="00AA259A" w:rsidP="00AA259A">
      <w:pPr>
        <w:spacing w:after="0"/>
        <w:jc w:val="both"/>
        <w:rPr>
          <w:rFonts w:ascii="Arial" w:hAnsi="Arial" w:cs="Arial"/>
          <w:sz w:val="20"/>
          <w:szCs w:val="20"/>
        </w:rPr>
      </w:pPr>
      <w:r w:rsidRPr="00AA259A">
        <w:rPr>
          <w:rFonts w:ascii="Arial" w:hAnsi="Arial" w:cs="Arial"/>
          <w:sz w:val="20"/>
          <w:szCs w:val="20"/>
        </w:rPr>
        <w:t>(1) Odprt investicijski sklad iz 274. člena ZPIZ-2 je:</w:t>
      </w:r>
    </w:p>
    <w:p w14:paraId="0C522740" w14:textId="77777777" w:rsidR="00AA259A" w:rsidRPr="00AA259A" w:rsidRDefault="00AA259A" w:rsidP="00AA259A">
      <w:pPr>
        <w:spacing w:after="0"/>
        <w:jc w:val="both"/>
        <w:rPr>
          <w:rFonts w:ascii="Arial" w:hAnsi="Arial" w:cs="Arial"/>
          <w:sz w:val="20"/>
          <w:szCs w:val="20"/>
        </w:rPr>
      </w:pPr>
      <w:r w:rsidRPr="00AA259A">
        <w:rPr>
          <w:rFonts w:ascii="Arial" w:hAnsi="Arial" w:cs="Arial"/>
          <w:sz w:val="20"/>
          <w:szCs w:val="20"/>
        </w:rPr>
        <w:t>1.      kolektivni naložbeni podjem za vlaganja v prenosljive vrednostne papirje, katerega poslovanje je usklajeno z Direktivo 2009/65/ES Evropskega parlamenta in Sveta z dne 13. julija 2009 o usklajevanju zakonov in drugih predpisov o kolektivnih naložbenih podjemih za vlaganja v prenosljive vrednostne papirje (KNPVP) (UL L št. 302 z dne 17. 11. 2009, str. 32; v nadaljnjem besedilu: Direktiva 2009/65/ES),</w:t>
      </w:r>
    </w:p>
    <w:p w14:paraId="46B88B4E" w14:textId="77777777" w:rsidR="00AA259A" w:rsidRPr="00AA259A" w:rsidRDefault="00AA259A" w:rsidP="00AA259A">
      <w:pPr>
        <w:spacing w:after="0"/>
        <w:jc w:val="both"/>
        <w:rPr>
          <w:rFonts w:ascii="Arial" w:hAnsi="Arial" w:cs="Arial"/>
          <w:sz w:val="20"/>
          <w:szCs w:val="20"/>
        </w:rPr>
      </w:pPr>
      <w:r w:rsidRPr="00AA259A">
        <w:rPr>
          <w:rFonts w:ascii="Arial" w:hAnsi="Arial" w:cs="Arial"/>
          <w:sz w:val="20"/>
          <w:szCs w:val="20"/>
        </w:rPr>
        <w:t>2.      odprt alternativni investicijski sklad oblikovan ali ustanovljen v državi članici, katerega upravljavec ima dovoljenje za opravljanje storitev upravljanje alternativnih investicijskih skladov v skladu z zakonom, ki ureja upravljavce alternativnih investicijskih skladov ali drugim predpisom države članice, sprejetim zaradi prenosa Direktive 2011/61/EU Evropskega parlamenta in Sveta z dne 8. junija 2011 o upraviteljih alternativnih investicijskih skladov in spremembah direktiv 2003/41/ES in 2009/65/ES ter uredb (ES) št. 1060/2009 in (EU) št. 1095/2010 (UL L št. 174 z dne 1. 7. 2011, str. 1),</w:t>
      </w:r>
    </w:p>
    <w:p w14:paraId="30C50CFF" w14:textId="77777777" w:rsidR="00AA259A" w:rsidRPr="00AA259A" w:rsidRDefault="00AA259A" w:rsidP="00AA259A">
      <w:pPr>
        <w:spacing w:after="0"/>
        <w:jc w:val="both"/>
        <w:rPr>
          <w:rFonts w:ascii="Arial" w:hAnsi="Arial" w:cs="Arial"/>
          <w:sz w:val="20"/>
          <w:szCs w:val="20"/>
        </w:rPr>
      </w:pPr>
      <w:r w:rsidRPr="00AA259A">
        <w:rPr>
          <w:rFonts w:ascii="Arial" w:hAnsi="Arial" w:cs="Arial"/>
          <w:sz w:val="20"/>
          <w:szCs w:val="20"/>
        </w:rPr>
        <w:t>3.      odprt specialni investicijski sklad ustanovljen na podlagi zakona, ki ureja upravljavce alternativnih investicijskih skladov, ali</w:t>
      </w:r>
    </w:p>
    <w:p w14:paraId="12906E6D" w14:textId="77777777" w:rsidR="00AA259A" w:rsidRPr="00AA259A" w:rsidRDefault="00AA259A" w:rsidP="00AA259A">
      <w:pPr>
        <w:spacing w:after="0"/>
        <w:jc w:val="both"/>
        <w:rPr>
          <w:rFonts w:ascii="Arial" w:hAnsi="Arial" w:cs="Arial"/>
          <w:sz w:val="20"/>
          <w:szCs w:val="20"/>
        </w:rPr>
      </w:pPr>
      <w:r w:rsidRPr="00AA259A">
        <w:rPr>
          <w:rFonts w:ascii="Arial" w:hAnsi="Arial" w:cs="Arial"/>
          <w:sz w:val="20"/>
          <w:szCs w:val="20"/>
        </w:rPr>
        <w:t>4.      odprt investicijski sklad oblikovan ali ustanovljen v tretji državi, ki izpolnjuje pogoje iz drugega do četrtega odstavka tega člena.</w:t>
      </w:r>
    </w:p>
    <w:p w14:paraId="49E912A1" w14:textId="77777777" w:rsidR="00AA259A" w:rsidRPr="00AA259A" w:rsidRDefault="00AA259A" w:rsidP="00AA259A">
      <w:pPr>
        <w:spacing w:after="0"/>
        <w:jc w:val="both"/>
        <w:rPr>
          <w:rFonts w:ascii="Arial" w:hAnsi="Arial" w:cs="Arial"/>
          <w:sz w:val="20"/>
          <w:szCs w:val="20"/>
        </w:rPr>
      </w:pPr>
      <w:r w:rsidRPr="00AA259A">
        <w:rPr>
          <w:rFonts w:ascii="Arial" w:hAnsi="Arial" w:cs="Arial"/>
          <w:sz w:val="20"/>
          <w:szCs w:val="20"/>
        </w:rPr>
        <w:t>(2) Odprt investicijski sklad oblikovan oziroma ustanovljen v tretji državi iz 4. točke prejšnjega odstavka mora smiselno izpolnjevati pogoje za ciljni sklad iz 5. točke prvega odstavka 237. člena ZISDU-3.</w:t>
      </w:r>
    </w:p>
    <w:p w14:paraId="0D7C8BD3" w14:textId="77777777" w:rsidR="00AA259A" w:rsidRPr="00AA259A" w:rsidRDefault="00AA259A" w:rsidP="00AA259A">
      <w:pPr>
        <w:spacing w:after="0"/>
        <w:jc w:val="both"/>
        <w:rPr>
          <w:rFonts w:ascii="Arial" w:hAnsi="Arial" w:cs="Arial"/>
          <w:sz w:val="20"/>
          <w:szCs w:val="20"/>
        </w:rPr>
      </w:pPr>
      <w:r w:rsidRPr="00AA259A">
        <w:rPr>
          <w:rFonts w:ascii="Arial" w:hAnsi="Arial" w:cs="Arial"/>
          <w:sz w:val="20"/>
          <w:szCs w:val="20"/>
        </w:rPr>
        <w:t>(3) Določba 5.b) točke prvega odstavka 237. člena ZISDU-3, ki opredeljuje, da je upravljanje in poslovanje odprtega investicijskega sklada predmet enakovrednega nadzora, kot ga določata ZISDU-3 in ZTFI-1, sodelovanje med Agencijo za trg vrednostnih papirjev in organom, ki nadzira poslovanje odprtega investicijskega sklada, pa primerno urejeno, pomeni, da je treba pri ugotavljanju enakovrednosti nadzora v tretjih državah upoštevati naslednje dejavnike, ki se nanašajo na:</w:t>
      </w:r>
    </w:p>
    <w:p w14:paraId="7E0CCF40" w14:textId="77777777" w:rsidR="00AA259A" w:rsidRPr="00AA259A" w:rsidRDefault="00AA259A" w:rsidP="00AA259A">
      <w:pPr>
        <w:spacing w:after="0"/>
        <w:jc w:val="both"/>
        <w:rPr>
          <w:rFonts w:ascii="Arial" w:hAnsi="Arial" w:cs="Arial"/>
          <w:sz w:val="20"/>
          <w:szCs w:val="20"/>
        </w:rPr>
      </w:pPr>
      <w:r w:rsidRPr="00AA259A">
        <w:rPr>
          <w:rFonts w:ascii="Arial" w:hAnsi="Arial" w:cs="Arial"/>
          <w:sz w:val="20"/>
          <w:szCs w:val="20"/>
        </w:rPr>
        <w:t>1.      dvostranske ali večstranske sporazume o sodelovanju pristojnih nadzornih organov, članstvo v mednarodnih organizacijah nadzornih organov ali druge dogovore o sodelovanju (kot npr. izmenjavo informacij ali mnenj), ki omogočajo primerno sodelovanje med nadzornimi organi;</w:t>
      </w:r>
    </w:p>
    <w:p w14:paraId="4C77D3E5" w14:textId="77777777" w:rsidR="00AA259A" w:rsidRPr="00AA259A" w:rsidRDefault="00AA259A" w:rsidP="00AA259A">
      <w:pPr>
        <w:spacing w:after="0"/>
        <w:jc w:val="both"/>
        <w:rPr>
          <w:rFonts w:ascii="Arial" w:hAnsi="Arial" w:cs="Arial"/>
          <w:sz w:val="20"/>
          <w:szCs w:val="20"/>
        </w:rPr>
      </w:pPr>
      <w:r w:rsidRPr="00AA259A">
        <w:rPr>
          <w:rFonts w:ascii="Arial" w:hAnsi="Arial" w:cs="Arial"/>
          <w:sz w:val="20"/>
          <w:szCs w:val="20"/>
        </w:rPr>
        <w:t>2.      način izdajanja dovoljenj upravljavcu odprtega investicijskega sklada, soglasij k njegovim pravilom poslovanja in pravilom poslovanja odprtega investicijskega sklada ter k izbiri skrbnika premoženja odprtega investicijskega sklada;</w:t>
      </w:r>
    </w:p>
    <w:p w14:paraId="2C08C598" w14:textId="77777777" w:rsidR="00AA259A" w:rsidRPr="00AA259A" w:rsidRDefault="00AA259A" w:rsidP="00AA259A">
      <w:pPr>
        <w:spacing w:after="0"/>
        <w:jc w:val="both"/>
        <w:rPr>
          <w:rFonts w:ascii="Arial" w:hAnsi="Arial" w:cs="Arial"/>
          <w:sz w:val="20"/>
          <w:szCs w:val="20"/>
        </w:rPr>
      </w:pPr>
      <w:r w:rsidRPr="00AA259A">
        <w:rPr>
          <w:rFonts w:ascii="Arial" w:hAnsi="Arial" w:cs="Arial"/>
          <w:sz w:val="20"/>
          <w:szCs w:val="20"/>
        </w:rPr>
        <w:t>3.      izdajanje dovoljenj za ustanovitev investicijskega sklada v državah članicah OECD.</w:t>
      </w:r>
    </w:p>
    <w:p w14:paraId="6791240B" w14:textId="77777777" w:rsidR="00AA259A" w:rsidRPr="00AA259A" w:rsidRDefault="00AA259A" w:rsidP="00AA259A">
      <w:pPr>
        <w:spacing w:after="0"/>
        <w:jc w:val="both"/>
        <w:rPr>
          <w:rFonts w:ascii="Arial" w:hAnsi="Arial" w:cs="Arial"/>
          <w:sz w:val="20"/>
          <w:szCs w:val="20"/>
        </w:rPr>
      </w:pPr>
      <w:r w:rsidRPr="00AA259A">
        <w:rPr>
          <w:rFonts w:ascii="Arial" w:hAnsi="Arial" w:cs="Arial"/>
          <w:sz w:val="20"/>
          <w:szCs w:val="20"/>
        </w:rPr>
        <w:t>(4) Določba 5.c) točke prvega odstavka 237. člena ZISDU-3, ki opredeljuje, da je raven zaščite interesov imetnikov enot investicijskega sklada enaka ravni zaščite imetnikov investicijskih kuponov vzajemnega sklada, zlasti glede ločitve premoženja, zadolževanja, posojanja in nekritih prodaj finančnih instrumentov, pomeni, da je treba pri ugotavljanju enakovrednosti zaščite interesov imetnikov enot upoštevati naslednje dejavnike, ki se nanašajo na:</w:t>
      </w:r>
    </w:p>
    <w:p w14:paraId="4620B34E" w14:textId="77777777" w:rsidR="00AA259A" w:rsidRPr="00AA259A" w:rsidRDefault="00AA259A" w:rsidP="00AA259A">
      <w:pPr>
        <w:spacing w:after="0"/>
        <w:jc w:val="both"/>
        <w:rPr>
          <w:rFonts w:ascii="Arial" w:hAnsi="Arial" w:cs="Arial"/>
          <w:sz w:val="20"/>
          <w:szCs w:val="20"/>
        </w:rPr>
      </w:pPr>
      <w:r w:rsidRPr="00AA259A">
        <w:rPr>
          <w:rFonts w:ascii="Arial" w:hAnsi="Arial" w:cs="Arial"/>
          <w:sz w:val="20"/>
          <w:szCs w:val="20"/>
        </w:rPr>
        <w:t>1.      pravila, ki zagotavljajo samostojno in neodvisno upravljanje odprtih investicijskih skladov ter upravljanje izključno v korist imetnikov enot odprtih investicijskih skladov;</w:t>
      </w:r>
    </w:p>
    <w:p w14:paraId="6F8B9418" w14:textId="77777777" w:rsidR="00AA259A" w:rsidRPr="00AA259A" w:rsidRDefault="00AA259A" w:rsidP="00AA259A">
      <w:pPr>
        <w:spacing w:after="0"/>
        <w:jc w:val="both"/>
        <w:rPr>
          <w:rFonts w:ascii="Arial" w:hAnsi="Arial" w:cs="Arial"/>
          <w:sz w:val="20"/>
          <w:szCs w:val="20"/>
        </w:rPr>
      </w:pPr>
      <w:r w:rsidRPr="00AA259A">
        <w:rPr>
          <w:rFonts w:ascii="Arial" w:hAnsi="Arial" w:cs="Arial"/>
          <w:sz w:val="20"/>
          <w:szCs w:val="20"/>
        </w:rPr>
        <w:t>2.      obstoj neodvisnega skrbnika ali fiduciarja premoženja odprtega investicijskega sklada z ustreznimi dolžnostmi in odgovornostmi, tako pri opravljanju storitve hrambe premoženja odprtega investicijskega sklada, kot pri opravljanju nadzora nad upravljanjem premoženja odprtega investicijskega sklada; če zakonodaja tretje države v zvezi z odprtimi investicijskimi skladi ne vsebuje zahteve po neodvisnem skrbniku ali fiduciarju, je treba za presojo doseganja kriterija enakovrednosti nadzora preveriti ustreznost sistema odločanja oziroma razmejitev dolžnosti in odgovornosti;</w:t>
      </w:r>
    </w:p>
    <w:p w14:paraId="58BD57FA" w14:textId="77777777" w:rsidR="00AA259A" w:rsidRPr="00AA259A" w:rsidRDefault="00AA259A" w:rsidP="00AA259A">
      <w:pPr>
        <w:spacing w:after="0"/>
        <w:jc w:val="both"/>
        <w:rPr>
          <w:rFonts w:ascii="Arial" w:hAnsi="Arial" w:cs="Arial"/>
          <w:sz w:val="20"/>
          <w:szCs w:val="20"/>
        </w:rPr>
      </w:pPr>
      <w:r w:rsidRPr="00AA259A">
        <w:rPr>
          <w:rFonts w:ascii="Arial" w:hAnsi="Arial" w:cs="Arial"/>
          <w:sz w:val="20"/>
          <w:szCs w:val="20"/>
        </w:rPr>
        <w:t>3.      dostopnost informacij o vrednosti odprtega investicijskega sklada in zahteve po javnem objavljanju informacij o poslovanju odprtega investicijskega sklada;</w:t>
      </w:r>
    </w:p>
    <w:p w14:paraId="72E4E404" w14:textId="77777777" w:rsidR="00AA259A" w:rsidRPr="00AA259A" w:rsidRDefault="00AA259A" w:rsidP="00AA259A">
      <w:pPr>
        <w:spacing w:after="0"/>
        <w:jc w:val="both"/>
        <w:rPr>
          <w:rFonts w:ascii="Arial" w:hAnsi="Arial" w:cs="Arial"/>
          <w:sz w:val="20"/>
          <w:szCs w:val="20"/>
        </w:rPr>
      </w:pPr>
      <w:r w:rsidRPr="00AA259A">
        <w:rPr>
          <w:rFonts w:ascii="Arial" w:hAnsi="Arial" w:cs="Arial"/>
          <w:sz w:val="20"/>
          <w:szCs w:val="20"/>
        </w:rPr>
        <w:t>4.      zmogljivosti za zagotovitev odkupa enot odprtega investicijskega sklada in pogostnost odkupa;</w:t>
      </w:r>
    </w:p>
    <w:p w14:paraId="520C5142" w14:textId="77777777" w:rsidR="00AA259A" w:rsidRPr="00AA259A" w:rsidRDefault="00AA259A" w:rsidP="00AA259A">
      <w:pPr>
        <w:spacing w:after="0"/>
        <w:jc w:val="both"/>
        <w:rPr>
          <w:rFonts w:ascii="Arial" w:hAnsi="Arial" w:cs="Arial"/>
          <w:sz w:val="20"/>
          <w:szCs w:val="20"/>
        </w:rPr>
      </w:pPr>
      <w:r w:rsidRPr="00AA259A">
        <w:rPr>
          <w:rFonts w:ascii="Arial" w:hAnsi="Arial" w:cs="Arial"/>
          <w:sz w:val="20"/>
          <w:szCs w:val="20"/>
        </w:rPr>
        <w:t>5.      omejitve poslov s povezanimi osebami;</w:t>
      </w:r>
    </w:p>
    <w:p w14:paraId="3D9628B8" w14:textId="77777777" w:rsidR="00AA259A" w:rsidRPr="00AA259A" w:rsidRDefault="00AA259A" w:rsidP="00AA259A">
      <w:pPr>
        <w:spacing w:after="0"/>
        <w:jc w:val="both"/>
        <w:rPr>
          <w:rFonts w:ascii="Arial" w:hAnsi="Arial" w:cs="Arial"/>
          <w:sz w:val="20"/>
          <w:szCs w:val="20"/>
        </w:rPr>
      </w:pPr>
      <w:r w:rsidRPr="00AA259A">
        <w:rPr>
          <w:rFonts w:ascii="Arial" w:hAnsi="Arial" w:cs="Arial"/>
          <w:sz w:val="20"/>
          <w:szCs w:val="20"/>
        </w:rPr>
        <w:t>6.      zagotavljanje ustrezne ločitve premoženja odprtega investicijskega sklada od premoženja družbe za upravljanje ali katerekoli druge osebe;</w:t>
      </w:r>
    </w:p>
    <w:p w14:paraId="44A4E938" w14:textId="77777777" w:rsidR="00AA259A" w:rsidRPr="00AA259A" w:rsidRDefault="00AA259A" w:rsidP="00AA259A">
      <w:pPr>
        <w:spacing w:after="0"/>
        <w:jc w:val="both"/>
        <w:rPr>
          <w:rFonts w:ascii="Arial" w:hAnsi="Arial" w:cs="Arial"/>
          <w:sz w:val="20"/>
          <w:szCs w:val="20"/>
        </w:rPr>
      </w:pPr>
      <w:r w:rsidRPr="00AA259A">
        <w:rPr>
          <w:rFonts w:ascii="Arial" w:hAnsi="Arial" w:cs="Arial"/>
          <w:sz w:val="20"/>
          <w:szCs w:val="20"/>
        </w:rPr>
        <w:t>7.      določbe zakonodaje tretje države glede izposojanja, posojanja in nekritih prodaj finančnih instrumentov iz premoženja odprtega investicijskega sklada.</w:t>
      </w:r>
    </w:p>
    <w:p w14:paraId="0593E309" w14:textId="77777777" w:rsidR="00AA259A" w:rsidRDefault="00AA259A" w:rsidP="00AA259A">
      <w:pPr>
        <w:spacing w:after="0"/>
        <w:jc w:val="both"/>
        <w:rPr>
          <w:rFonts w:ascii="Arial" w:hAnsi="Arial" w:cs="Arial"/>
          <w:sz w:val="20"/>
          <w:szCs w:val="20"/>
        </w:rPr>
      </w:pPr>
      <w:r w:rsidRPr="00AA259A">
        <w:rPr>
          <w:rFonts w:ascii="Arial" w:hAnsi="Arial" w:cs="Arial"/>
          <w:sz w:val="20"/>
          <w:szCs w:val="20"/>
        </w:rPr>
        <w:lastRenderedPageBreak/>
        <w:t>(5) Za pokojninski sklad, ki sredstva v skladu s šestim odstavkom 274. člena ZPIZ-2 nalaga v enote odprtih investicijskih skladov, katerih poslovanje je usklajeno z Direktivo 2009/65/ES, se ne uporablja omejitev iz 4. točke tretjega odstavka 275. člena ZPIZ-2.</w:t>
      </w:r>
    </w:p>
    <w:p w14:paraId="3CEAD938" w14:textId="77777777" w:rsidR="00AC724F" w:rsidRPr="00AA259A" w:rsidRDefault="00AC724F" w:rsidP="00AA259A">
      <w:pPr>
        <w:spacing w:after="0"/>
        <w:jc w:val="both"/>
        <w:rPr>
          <w:rFonts w:ascii="Arial" w:hAnsi="Arial" w:cs="Arial"/>
          <w:sz w:val="20"/>
          <w:szCs w:val="20"/>
        </w:rPr>
      </w:pPr>
    </w:p>
    <w:p w14:paraId="15799402" w14:textId="77777777" w:rsidR="00AA259A" w:rsidRPr="00AA259A" w:rsidRDefault="00AA259A" w:rsidP="00AC724F">
      <w:pPr>
        <w:spacing w:after="0"/>
        <w:jc w:val="center"/>
        <w:rPr>
          <w:rFonts w:ascii="Arial" w:hAnsi="Arial" w:cs="Arial"/>
          <w:sz w:val="20"/>
          <w:szCs w:val="20"/>
        </w:rPr>
      </w:pPr>
      <w:r w:rsidRPr="00AA259A">
        <w:rPr>
          <w:rFonts w:ascii="Arial" w:hAnsi="Arial" w:cs="Arial"/>
          <w:sz w:val="20"/>
          <w:szCs w:val="20"/>
        </w:rPr>
        <w:t>3. DENARNI DEPOZITI PRI KREDITNIH INSTITUCIJAH</w:t>
      </w:r>
    </w:p>
    <w:p w14:paraId="742FCBFE" w14:textId="77777777" w:rsidR="00AA259A" w:rsidRPr="00AA259A" w:rsidRDefault="00AA259A" w:rsidP="00AC724F">
      <w:pPr>
        <w:spacing w:after="0"/>
        <w:jc w:val="center"/>
        <w:rPr>
          <w:rFonts w:ascii="Arial" w:hAnsi="Arial" w:cs="Arial"/>
          <w:sz w:val="20"/>
          <w:szCs w:val="20"/>
        </w:rPr>
      </w:pPr>
      <w:r w:rsidRPr="00AA259A">
        <w:rPr>
          <w:rFonts w:ascii="Arial" w:hAnsi="Arial" w:cs="Arial"/>
          <w:sz w:val="20"/>
          <w:szCs w:val="20"/>
        </w:rPr>
        <w:t>9. člen</w:t>
      </w:r>
    </w:p>
    <w:p w14:paraId="68B1C31C" w14:textId="77777777" w:rsidR="00AA259A" w:rsidRPr="00AA259A" w:rsidRDefault="00AA259A" w:rsidP="00AC724F">
      <w:pPr>
        <w:spacing w:after="0"/>
        <w:jc w:val="center"/>
        <w:rPr>
          <w:rFonts w:ascii="Arial" w:hAnsi="Arial" w:cs="Arial"/>
          <w:sz w:val="20"/>
          <w:szCs w:val="20"/>
        </w:rPr>
      </w:pPr>
      <w:r w:rsidRPr="00AA259A">
        <w:rPr>
          <w:rFonts w:ascii="Arial" w:hAnsi="Arial" w:cs="Arial"/>
          <w:sz w:val="20"/>
          <w:szCs w:val="20"/>
        </w:rPr>
        <w:t>(merila, ki jih morajo izpolnjevati kreditne institucije s sedežem v tretji državi)</w:t>
      </w:r>
    </w:p>
    <w:p w14:paraId="0697027C" w14:textId="77777777" w:rsidR="00AA259A" w:rsidRDefault="00AA259A" w:rsidP="00AA259A">
      <w:pPr>
        <w:spacing w:after="0"/>
        <w:jc w:val="both"/>
        <w:rPr>
          <w:rFonts w:ascii="Arial" w:hAnsi="Arial" w:cs="Arial"/>
          <w:sz w:val="20"/>
          <w:szCs w:val="20"/>
        </w:rPr>
      </w:pPr>
      <w:r w:rsidRPr="00AA259A">
        <w:rPr>
          <w:rFonts w:ascii="Arial" w:hAnsi="Arial" w:cs="Arial"/>
          <w:sz w:val="20"/>
          <w:szCs w:val="20"/>
        </w:rPr>
        <w:t>Sredstva pokojninskega sklada so lahko naložena v denarnih depozitih pri kreditni instituciji s sedežem v tretji državi, če zadnja razpoložljiva dolgoročna kreditna ocena (angl.: »Long-term Bank Deposit Rating«) kreditne institucije dosega najmanj BBB pri Standard &amp; Poor’s ali Fitch oziroma Baa2 pri Moody’s.</w:t>
      </w:r>
    </w:p>
    <w:p w14:paraId="2F893A65" w14:textId="77777777" w:rsidR="00AC724F" w:rsidRPr="00AA259A" w:rsidRDefault="00AC724F" w:rsidP="00AA259A">
      <w:pPr>
        <w:spacing w:after="0"/>
        <w:jc w:val="both"/>
        <w:rPr>
          <w:rFonts w:ascii="Arial" w:hAnsi="Arial" w:cs="Arial"/>
          <w:sz w:val="20"/>
          <w:szCs w:val="20"/>
        </w:rPr>
      </w:pPr>
    </w:p>
    <w:p w14:paraId="6A470571" w14:textId="77777777" w:rsidR="00AA259A" w:rsidRPr="00AA259A" w:rsidRDefault="00AA259A" w:rsidP="00AC724F">
      <w:pPr>
        <w:spacing w:after="0"/>
        <w:jc w:val="center"/>
        <w:rPr>
          <w:rFonts w:ascii="Arial" w:hAnsi="Arial" w:cs="Arial"/>
          <w:sz w:val="20"/>
          <w:szCs w:val="20"/>
        </w:rPr>
      </w:pPr>
      <w:r w:rsidRPr="00AA259A">
        <w:rPr>
          <w:rFonts w:ascii="Arial" w:hAnsi="Arial" w:cs="Arial"/>
          <w:sz w:val="20"/>
          <w:szCs w:val="20"/>
        </w:rPr>
        <w:t>10. člen</w:t>
      </w:r>
    </w:p>
    <w:p w14:paraId="41A8BB4F" w14:textId="77777777" w:rsidR="00AA259A" w:rsidRPr="00AA259A" w:rsidRDefault="00AA259A" w:rsidP="00AC724F">
      <w:pPr>
        <w:spacing w:after="0"/>
        <w:jc w:val="center"/>
        <w:rPr>
          <w:rFonts w:ascii="Arial" w:hAnsi="Arial" w:cs="Arial"/>
          <w:sz w:val="20"/>
          <w:szCs w:val="20"/>
        </w:rPr>
      </w:pPr>
      <w:r w:rsidRPr="00AA259A">
        <w:rPr>
          <w:rFonts w:ascii="Arial" w:hAnsi="Arial" w:cs="Arial"/>
          <w:sz w:val="20"/>
          <w:szCs w:val="20"/>
        </w:rPr>
        <w:t>(drugi pogoji, ki jih morajo glede drugih pravic in obveznosti izpolnjevati denarni depoziti)</w:t>
      </w:r>
    </w:p>
    <w:p w14:paraId="012697D3" w14:textId="77777777" w:rsidR="00AA259A" w:rsidRDefault="00AA259A" w:rsidP="00AA259A">
      <w:pPr>
        <w:spacing w:after="0"/>
        <w:jc w:val="both"/>
        <w:rPr>
          <w:rFonts w:ascii="Arial" w:hAnsi="Arial" w:cs="Arial"/>
          <w:sz w:val="20"/>
          <w:szCs w:val="20"/>
        </w:rPr>
      </w:pPr>
      <w:r w:rsidRPr="00AA259A">
        <w:rPr>
          <w:rFonts w:ascii="Arial" w:hAnsi="Arial" w:cs="Arial"/>
          <w:sz w:val="20"/>
          <w:szCs w:val="20"/>
        </w:rPr>
        <w:t>Pokojninski sklad lahko nalaga sredstva samo v depozite, ki v pogodbi o vezavi sredstev nimajo opredeljenih nobenih dodatnih pogojev in namenov vezave.</w:t>
      </w:r>
    </w:p>
    <w:p w14:paraId="36176991" w14:textId="77777777" w:rsidR="00AC724F" w:rsidRPr="00AA259A" w:rsidRDefault="00AC724F" w:rsidP="00AA259A">
      <w:pPr>
        <w:spacing w:after="0"/>
        <w:jc w:val="both"/>
        <w:rPr>
          <w:rFonts w:ascii="Arial" w:hAnsi="Arial" w:cs="Arial"/>
          <w:sz w:val="20"/>
          <w:szCs w:val="20"/>
        </w:rPr>
      </w:pPr>
    </w:p>
    <w:p w14:paraId="409B3020" w14:textId="77777777" w:rsidR="00AA259A" w:rsidRPr="00AA259A" w:rsidRDefault="00AA259A" w:rsidP="00AC724F">
      <w:pPr>
        <w:spacing w:after="0"/>
        <w:jc w:val="center"/>
        <w:rPr>
          <w:rFonts w:ascii="Arial" w:hAnsi="Arial" w:cs="Arial"/>
          <w:sz w:val="20"/>
          <w:szCs w:val="20"/>
        </w:rPr>
      </w:pPr>
      <w:r w:rsidRPr="00AA259A">
        <w:rPr>
          <w:rFonts w:ascii="Arial" w:hAnsi="Arial" w:cs="Arial"/>
          <w:sz w:val="20"/>
          <w:szCs w:val="20"/>
        </w:rPr>
        <w:t>4. INSTRUMENTI DENARNEGA TRGA</w:t>
      </w:r>
    </w:p>
    <w:p w14:paraId="1C92177E" w14:textId="77777777" w:rsidR="00AA259A" w:rsidRPr="00AA259A" w:rsidRDefault="00AA259A" w:rsidP="00AC724F">
      <w:pPr>
        <w:spacing w:after="0"/>
        <w:jc w:val="center"/>
        <w:rPr>
          <w:rFonts w:ascii="Arial" w:hAnsi="Arial" w:cs="Arial"/>
          <w:sz w:val="20"/>
          <w:szCs w:val="20"/>
        </w:rPr>
      </w:pPr>
      <w:r w:rsidRPr="00AA259A">
        <w:rPr>
          <w:rFonts w:ascii="Arial" w:hAnsi="Arial" w:cs="Arial"/>
          <w:sz w:val="20"/>
          <w:szCs w:val="20"/>
        </w:rPr>
        <w:t>11. člen</w:t>
      </w:r>
    </w:p>
    <w:p w14:paraId="2B9BEFE0" w14:textId="77777777" w:rsidR="00AA259A" w:rsidRPr="00AA259A" w:rsidRDefault="00AA259A" w:rsidP="00AC724F">
      <w:pPr>
        <w:spacing w:after="0"/>
        <w:jc w:val="center"/>
        <w:rPr>
          <w:rFonts w:ascii="Arial" w:hAnsi="Arial" w:cs="Arial"/>
          <w:sz w:val="20"/>
          <w:szCs w:val="20"/>
        </w:rPr>
      </w:pPr>
      <w:r w:rsidRPr="00AA259A">
        <w:rPr>
          <w:rFonts w:ascii="Arial" w:hAnsi="Arial" w:cs="Arial"/>
          <w:sz w:val="20"/>
          <w:szCs w:val="20"/>
        </w:rPr>
        <w:t>(opredelitev pojma instrument denarnega trga)</w:t>
      </w:r>
    </w:p>
    <w:p w14:paraId="184E3992" w14:textId="77777777" w:rsidR="00AA259A" w:rsidRPr="00AA259A" w:rsidRDefault="00AA259A" w:rsidP="00AA259A">
      <w:pPr>
        <w:spacing w:after="0"/>
        <w:jc w:val="both"/>
        <w:rPr>
          <w:rFonts w:ascii="Arial" w:hAnsi="Arial" w:cs="Arial"/>
          <w:sz w:val="20"/>
          <w:szCs w:val="20"/>
        </w:rPr>
      </w:pPr>
      <w:r w:rsidRPr="00AA259A">
        <w:rPr>
          <w:rFonts w:ascii="Arial" w:hAnsi="Arial" w:cs="Arial"/>
          <w:sz w:val="20"/>
          <w:szCs w:val="20"/>
        </w:rPr>
        <w:t>(1) Izraz instrument v pojmu instrument denarnega trga vključuje:</w:t>
      </w:r>
    </w:p>
    <w:p w14:paraId="0C035DAD" w14:textId="77777777" w:rsidR="00AA259A" w:rsidRPr="00AA259A" w:rsidRDefault="00AA259A" w:rsidP="00AA259A">
      <w:pPr>
        <w:spacing w:after="0"/>
        <w:jc w:val="both"/>
        <w:rPr>
          <w:rFonts w:ascii="Arial" w:hAnsi="Arial" w:cs="Arial"/>
          <w:sz w:val="20"/>
          <w:szCs w:val="20"/>
        </w:rPr>
      </w:pPr>
      <w:r w:rsidRPr="00AA259A">
        <w:rPr>
          <w:rFonts w:ascii="Arial" w:hAnsi="Arial" w:cs="Arial"/>
          <w:sz w:val="20"/>
          <w:szCs w:val="20"/>
        </w:rPr>
        <w:t>1.      instrumente, ki so sprejeti ali s katerimi se trguje na organiziranem trgu, iz 1. do 3. točke prvega odstavka 237. člena ZISDU-3 in</w:t>
      </w:r>
    </w:p>
    <w:p w14:paraId="782D5BD5" w14:textId="77777777" w:rsidR="00AA259A" w:rsidRPr="00AA259A" w:rsidRDefault="00AA259A" w:rsidP="00AA259A">
      <w:pPr>
        <w:spacing w:after="0"/>
        <w:jc w:val="both"/>
        <w:rPr>
          <w:rFonts w:ascii="Arial" w:hAnsi="Arial" w:cs="Arial"/>
          <w:sz w:val="20"/>
          <w:szCs w:val="20"/>
        </w:rPr>
      </w:pPr>
      <w:r w:rsidRPr="00AA259A">
        <w:rPr>
          <w:rFonts w:ascii="Arial" w:hAnsi="Arial" w:cs="Arial"/>
          <w:sz w:val="20"/>
          <w:szCs w:val="20"/>
        </w:rPr>
        <w:t>2.      instrumente, ki niso sprejeti v trgovanje na organiziranem trgu.</w:t>
      </w:r>
    </w:p>
    <w:p w14:paraId="7F28FE19" w14:textId="77777777" w:rsidR="00AA259A" w:rsidRPr="00AA259A" w:rsidRDefault="00AA259A" w:rsidP="00AA259A">
      <w:pPr>
        <w:spacing w:after="0"/>
        <w:jc w:val="both"/>
        <w:rPr>
          <w:rFonts w:ascii="Arial" w:hAnsi="Arial" w:cs="Arial"/>
          <w:sz w:val="20"/>
          <w:szCs w:val="20"/>
        </w:rPr>
      </w:pPr>
      <w:r w:rsidRPr="00AA259A">
        <w:rPr>
          <w:rFonts w:ascii="Arial" w:hAnsi="Arial" w:cs="Arial"/>
          <w:sz w:val="20"/>
          <w:szCs w:val="20"/>
        </w:rPr>
        <w:t>(2) Drugi instrumenti denarnega trga iz drugega odstavka 237. člena ZISDU-3 so tisti instrumenti denarnega trga, s katerimi se sicer običajno trguje na denarnem trgu, ki izpolnjujejo pogoj likvidnosti iz tega člena in katerih vrednost se da skladno s tem členom kadarkoli natančno določiti, vendar ne spadajo hkrati med instrumente denarnega trga iz 1. do 3. in 8. točke prvega odstavka 237. člena ZISDU-3.</w:t>
      </w:r>
    </w:p>
    <w:p w14:paraId="62A911DF" w14:textId="77777777" w:rsidR="00AA259A" w:rsidRPr="00AA259A" w:rsidRDefault="00AA259A" w:rsidP="00AA259A">
      <w:pPr>
        <w:spacing w:after="0"/>
        <w:jc w:val="both"/>
        <w:rPr>
          <w:rFonts w:ascii="Arial" w:hAnsi="Arial" w:cs="Arial"/>
          <w:sz w:val="20"/>
          <w:szCs w:val="20"/>
        </w:rPr>
      </w:pPr>
      <w:r w:rsidRPr="00AA259A">
        <w:rPr>
          <w:rFonts w:ascii="Arial" w:hAnsi="Arial" w:cs="Arial"/>
          <w:sz w:val="20"/>
          <w:szCs w:val="20"/>
        </w:rPr>
        <w:t>(3) Značilnost instrumenta denarnega trga, da se z njim običajno trguje na denarnem trgu, pomeni, da takšen instrument izpolnjuje vsaj enega izmed naslednjih pogojev:</w:t>
      </w:r>
    </w:p>
    <w:p w14:paraId="0B1F7D8B" w14:textId="77777777" w:rsidR="00AA259A" w:rsidRPr="00AA259A" w:rsidRDefault="00AA259A" w:rsidP="00AA259A">
      <w:pPr>
        <w:spacing w:after="0"/>
        <w:jc w:val="both"/>
        <w:rPr>
          <w:rFonts w:ascii="Arial" w:hAnsi="Arial" w:cs="Arial"/>
          <w:sz w:val="20"/>
          <w:szCs w:val="20"/>
        </w:rPr>
      </w:pPr>
      <w:r w:rsidRPr="00AA259A">
        <w:rPr>
          <w:rFonts w:ascii="Arial" w:hAnsi="Arial" w:cs="Arial"/>
          <w:sz w:val="20"/>
          <w:szCs w:val="20"/>
        </w:rPr>
        <w:t>1.      njegova zapadlost ob izdaji je do vključno 397 dni;</w:t>
      </w:r>
    </w:p>
    <w:p w14:paraId="521FF5B1" w14:textId="77777777" w:rsidR="00AA259A" w:rsidRPr="00AA259A" w:rsidRDefault="00AA259A" w:rsidP="00AA259A">
      <w:pPr>
        <w:spacing w:after="0"/>
        <w:jc w:val="both"/>
        <w:rPr>
          <w:rFonts w:ascii="Arial" w:hAnsi="Arial" w:cs="Arial"/>
          <w:sz w:val="20"/>
          <w:szCs w:val="20"/>
        </w:rPr>
      </w:pPr>
      <w:r w:rsidRPr="00AA259A">
        <w:rPr>
          <w:rFonts w:ascii="Arial" w:hAnsi="Arial" w:cs="Arial"/>
          <w:sz w:val="20"/>
          <w:szCs w:val="20"/>
        </w:rPr>
        <w:t>2.      njegova preostala zapadlost je do vključno 397 dni;</w:t>
      </w:r>
    </w:p>
    <w:p w14:paraId="2F2169FC" w14:textId="77777777" w:rsidR="00AA259A" w:rsidRPr="00AA259A" w:rsidRDefault="00AA259A" w:rsidP="00AA259A">
      <w:pPr>
        <w:spacing w:after="0"/>
        <w:jc w:val="both"/>
        <w:rPr>
          <w:rFonts w:ascii="Arial" w:hAnsi="Arial" w:cs="Arial"/>
          <w:sz w:val="20"/>
          <w:szCs w:val="20"/>
        </w:rPr>
      </w:pPr>
      <w:r w:rsidRPr="00AA259A">
        <w:rPr>
          <w:rFonts w:ascii="Arial" w:hAnsi="Arial" w:cs="Arial"/>
          <w:sz w:val="20"/>
          <w:szCs w:val="20"/>
        </w:rPr>
        <w:t>3.      je predmet rednih preračunov donosa v skladu z razmerami na denarnem trgu najmanj vsakih 397 dni;</w:t>
      </w:r>
    </w:p>
    <w:p w14:paraId="2FEBA47E" w14:textId="77777777" w:rsidR="00AA259A" w:rsidRPr="00AA259A" w:rsidRDefault="00AA259A" w:rsidP="00AA259A">
      <w:pPr>
        <w:spacing w:after="0"/>
        <w:jc w:val="both"/>
        <w:rPr>
          <w:rFonts w:ascii="Arial" w:hAnsi="Arial" w:cs="Arial"/>
          <w:sz w:val="20"/>
          <w:szCs w:val="20"/>
        </w:rPr>
      </w:pPr>
      <w:r w:rsidRPr="00AA259A">
        <w:rPr>
          <w:rFonts w:ascii="Arial" w:hAnsi="Arial" w:cs="Arial"/>
          <w:sz w:val="20"/>
          <w:szCs w:val="20"/>
        </w:rPr>
        <w:t>4.      njegov profil tveganj, vključno s kreditnim in obrestnim tveganjem, ustreza profilu tveganj finančnih instrumentov, ki imajo zapadlost, navedeno v 1. in 2. točki tega odstavka, ali so predmet popravkov donosa, kot je navedeno v 3. točki tega odstavka.</w:t>
      </w:r>
    </w:p>
    <w:p w14:paraId="7E12353C" w14:textId="77777777" w:rsidR="00AA259A" w:rsidRPr="00AA259A" w:rsidRDefault="00AA259A" w:rsidP="00AA259A">
      <w:pPr>
        <w:spacing w:after="0"/>
        <w:jc w:val="both"/>
        <w:rPr>
          <w:rFonts w:ascii="Arial" w:hAnsi="Arial" w:cs="Arial"/>
          <w:sz w:val="20"/>
          <w:szCs w:val="20"/>
        </w:rPr>
      </w:pPr>
      <w:r w:rsidRPr="00AA259A">
        <w:rPr>
          <w:rFonts w:ascii="Arial" w:hAnsi="Arial" w:cs="Arial"/>
          <w:sz w:val="20"/>
          <w:szCs w:val="20"/>
        </w:rPr>
        <w:t>(4) Kot instrumenti denarnega trga, s katerimi se običajno trguje na denarnem trgu, se praviloma lahko štejejo zakladne menice, menice, ki jih izdajajo lokalne oblasti, potrdila o vlogi, komercialni zapisi in bančni menični akcepti.</w:t>
      </w:r>
    </w:p>
    <w:p w14:paraId="1B91393B" w14:textId="77777777" w:rsidR="00AA259A" w:rsidRPr="00AA259A" w:rsidRDefault="00AA259A" w:rsidP="00AA259A">
      <w:pPr>
        <w:spacing w:after="0"/>
        <w:jc w:val="both"/>
        <w:rPr>
          <w:rFonts w:ascii="Arial" w:hAnsi="Arial" w:cs="Arial"/>
          <w:sz w:val="20"/>
          <w:szCs w:val="20"/>
        </w:rPr>
      </w:pPr>
      <w:r w:rsidRPr="00AA259A">
        <w:rPr>
          <w:rFonts w:ascii="Arial" w:hAnsi="Arial" w:cs="Arial"/>
          <w:sz w:val="20"/>
          <w:szCs w:val="20"/>
        </w:rPr>
        <w:t>(5) Instrument denarnega trga mora biti ustrezno likviden, kar pomeni, da ga je mogoče prodati z omejenimi stroški v primerno kratkem času, upoštevaje obveznosti pokojninskega sklada iz naslova izplačil odkupnih vrednosti.</w:t>
      </w:r>
    </w:p>
    <w:p w14:paraId="2D4D5EC8" w14:textId="77777777" w:rsidR="00AA259A" w:rsidRPr="00AA259A" w:rsidRDefault="00AA259A" w:rsidP="00AA259A">
      <w:pPr>
        <w:spacing w:after="0"/>
        <w:jc w:val="both"/>
        <w:rPr>
          <w:rFonts w:ascii="Arial" w:hAnsi="Arial" w:cs="Arial"/>
          <w:sz w:val="20"/>
          <w:szCs w:val="20"/>
        </w:rPr>
      </w:pPr>
      <w:r w:rsidRPr="00AA259A">
        <w:rPr>
          <w:rFonts w:ascii="Arial" w:hAnsi="Arial" w:cs="Arial"/>
          <w:sz w:val="20"/>
          <w:szCs w:val="20"/>
        </w:rPr>
        <w:t>(6) Instrument denarnega trga mora imeti vrednost, ki jo je kadarkoli mogoče natančno določiti, kar pomeni, da je zanj na razpolago natančen in zanesljiv sistem vrednotenja, ki izpolnjuje naslednja merila:</w:t>
      </w:r>
    </w:p>
    <w:p w14:paraId="0C39EA0A" w14:textId="77777777" w:rsidR="00AA259A" w:rsidRPr="00AA259A" w:rsidRDefault="00AA259A" w:rsidP="00AA259A">
      <w:pPr>
        <w:spacing w:after="0"/>
        <w:jc w:val="both"/>
        <w:rPr>
          <w:rFonts w:ascii="Arial" w:hAnsi="Arial" w:cs="Arial"/>
          <w:sz w:val="20"/>
          <w:szCs w:val="20"/>
        </w:rPr>
      </w:pPr>
      <w:r w:rsidRPr="00AA259A">
        <w:rPr>
          <w:rFonts w:ascii="Arial" w:hAnsi="Arial" w:cs="Arial"/>
          <w:sz w:val="20"/>
          <w:szCs w:val="20"/>
        </w:rPr>
        <w:t>1.      omogoča izračun čiste vrednosti sredstev pokojninskega sklada v skladu z vrednostjo, po kateri bi si takšen finančni instrument izmenjali dobro obveščeni in voljni stranki v premišljenem poslu;</w:t>
      </w:r>
    </w:p>
    <w:p w14:paraId="24D42AC5" w14:textId="77777777" w:rsidR="00AA259A" w:rsidRPr="00AA259A" w:rsidRDefault="00AA259A" w:rsidP="00AA259A">
      <w:pPr>
        <w:spacing w:after="0"/>
        <w:jc w:val="both"/>
        <w:rPr>
          <w:rFonts w:ascii="Arial" w:hAnsi="Arial" w:cs="Arial"/>
          <w:sz w:val="20"/>
          <w:szCs w:val="20"/>
        </w:rPr>
      </w:pPr>
      <w:r w:rsidRPr="00AA259A">
        <w:rPr>
          <w:rFonts w:ascii="Arial" w:hAnsi="Arial" w:cs="Arial"/>
          <w:sz w:val="20"/>
          <w:szCs w:val="20"/>
        </w:rPr>
        <w:t>2.      temelji na tržnih podatkih ali modelih vrednotenja, vključno z metodo odplačne vrednosti.</w:t>
      </w:r>
    </w:p>
    <w:p w14:paraId="7A7996B0" w14:textId="77777777" w:rsidR="00AA259A" w:rsidRPr="00AA259A" w:rsidRDefault="00AA259A" w:rsidP="00AA259A">
      <w:pPr>
        <w:spacing w:after="0"/>
        <w:jc w:val="both"/>
        <w:rPr>
          <w:rFonts w:ascii="Arial" w:hAnsi="Arial" w:cs="Arial"/>
          <w:sz w:val="20"/>
          <w:szCs w:val="20"/>
        </w:rPr>
      </w:pPr>
      <w:r w:rsidRPr="00AA259A">
        <w:rPr>
          <w:rFonts w:ascii="Arial" w:hAnsi="Arial" w:cs="Arial"/>
          <w:sz w:val="20"/>
          <w:szCs w:val="20"/>
        </w:rPr>
        <w:t>(7) Pri ocenjevanju likvidnosti instrumenta denarnega trga in vpliva njegove likvidnosti na likvidnost celotnega portfelja pokojninskega sklada je treba kumulativno upoštevati naslednje dejavnike:</w:t>
      </w:r>
    </w:p>
    <w:p w14:paraId="2596D6F3" w14:textId="77777777" w:rsidR="00AA259A" w:rsidRPr="00AA259A" w:rsidRDefault="00AA259A" w:rsidP="00AA259A">
      <w:pPr>
        <w:spacing w:after="0"/>
        <w:jc w:val="both"/>
        <w:rPr>
          <w:rFonts w:ascii="Arial" w:hAnsi="Arial" w:cs="Arial"/>
          <w:sz w:val="20"/>
          <w:szCs w:val="20"/>
        </w:rPr>
      </w:pPr>
      <w:r w:rsidRPr="00AA259A">
        <w:rPr>
          <w:rFonts w:ascii="Arial" w:hAnsi="Arial" w:cs="Arial"/>
          <w:sz w:val="20"/>
          <w:szCs w:val="20"/>
        </w:rPr>
        <w:t>1.      na ravni instrumenta denarnega trga:</w:t>
      </w:r>
    </w:p>
    <w:p w14:paraId="26C0E93E" w14:textId="77777777" w:rsidR="00AA259A" w:rsidRPr="00AA259A" w:rsidRDefault="00AA259A" w:rsidP="00AA259A">
      <w:pPr>
        <w:spacing w:after="0"/>
        <w:jc w:val="both"/>
        <w:rPr>
          <w:rFonts w:ascii="Arial" w:hAnsi="Arial" w:cs="Arial"/>
          <w:sz w:val="20"/>
          <w:szCs w:val="20"/>
        </w:rPr>
      </w:pPr>
      <w:r w:rsidRPr="00AA259A">
        <w:rPr>
          <w:rFonts w:ascii="Arial" w:hAnsi="Arial" w:cs="Arial"/>
          <w:sz w:val="20"/>
          <w:szCs w:val="20"/>
        </w:rPr>
        <w:t>a)    pogostnost trgovanja in objavljanja njegove cene;</w:t>
      </w:r>
    </w:p>
    <w:p w14:paraId="51C0B581" w14:textId="77777777" w:rsidR="00AA259A" w:rsidRPr="00AA259A" w:rsidRDefault="00AA259A" w:rsidP="00AA259A">
      <w:pPr>
        <w:spacing w:after="0"/>
        <w:jc w:val="both"/>
        <w:rPr>
          <w:rFonts w:ascii="Arial" w:hAnsi="Arial" w:cs="Arial"/>
          <w:sz w:val="20"/>
          <w:szCs w:val="20"/>
        </w:rPr>
      </w:pPr>
      <w:r w:rsidRPr="00AA259A">
        <w:rPr>
          <w:rFonts w:ascii="Arial" w:hAnsi="Arial" w:cs="Arial"/>
          <w:sz w:val="20"/>
          <w:szCs w:val="20"/>
        </w:rPr>
        <w:t>b)    število vzdrževalcev trga, ki so ga pripravljeni kupiti in prodati, njihovo pripravljenost, da sploh vzpostavijo trgovanje s tem instrumentom, naravo trgovanja z njim (čas, potreben za prodajo, metode dajanja ponudb in tehnike prenosa instrumenta);</w:t>
      </w:r>
    </w:p>
    <w:p w14:paraId="690008BA" w14:textId="77777777" w:rsidR="00AA259A" w:rsidRPr="00AA259A" w:rsidRDefault="00AA259A" w:rsidP="00AA259A">
      <w:pPr>
        <w:spacing w:after="0"/>
        <w:jc w:val="both"/>
        <w:rPr>
          <w:rFonts w:ascii="Arial" w:hAnsi="Arial" w:cs="Arial"/>
          <w:sz w:val="20"/>
          <w:szCs w:val="20"/>
        </w:rPr>
      </w:pPr>
      <w:r w:rsidRPr="00AA259A">
        <w:rPr>
          <w:rFonts w:ascii="Arial" w:hAnsi="Arial" w:cs="Arial"/>
          <w:sz w:val="20"/>
          <w:szCs w:val="20"/>
        </w:rPr>
        <w:lastRenderedPageBreak/>
        <w:t>c)    velikost izdaje (programa);</w:t>
      </w:r>
    </w:p>
    <w:p w14:paraId="415BB2DE" w14:textId="77777777" w:rsidR="00AA259A" w:rsidRPr="00AA259A" w:rsidRDefault="00AA259A" w:rsidP="00AA259A">
      <w:pPr>
        <w:spacing w:after="0"/>
        <w:jc w:val="both"/>
        <w:rPr>
          <w:rFonts w:ascii="Arial" w:hAnsi="Arial" w:cs="Arial"/>
          <w:sz w:val="20"/>
          <w:szCs w:val="20"/>
        </w:rPr>
      </w:pPr>
      <w:r w:rsidRPr="00AA259A">
        <w:rPr>
          <w:rFonts w:ascii="Arial" w:hAnsi="Arial" w:cs="Arial"/>
          <w:sz w:val="20"/>
          <w:szCs w:val="20"/>
        </w:rPr>
        <w:t>d)    možnost njegovega ponovnega odkupa, unovčitve ali prodaje v primerno kratkem obdobju (npr. v sedmih delovnih dnevih) z omejenimi stroški (nizkimi provizijami, nizkimi cenami ponudbe in povpraševanja ter z zelo kratkim časom poravnave);</w:t>
      </w:r>
    </w:p>
    <w:p w14:paraId="75E9CCAE" w14:textId="77777777" w:rsidR="00AA259A" w:rsidRPr="00AA259A" w:rsidRDefault="00AA259A" w:rsidP="00AA259A">
      <w:pPr>
        <w:spacing w:after="0"/>
        <w:jc w:val="both"/>
        <w:rPr>
          <w:rFonts w:ascii="Arial" w:hAnsi="Arial" w:cs="Arial"/>
          <w:sz w:val="20"/>
          <w:szCs w:val="20"/>
        </w:rPr>
      </w:pPr>
      <w:r w:rsidRPr="00AA259A">
        <w:rPr>
          <w:rFonts w:ascii="Arial" w:hAnsi="Arial" w:cs="Arial"/>
          <w:sz w:val="20"/>
          <w:szCs w:val="20"/>
        </w:rPr>
        <w:t>2.      na ravni pokojninskega sklada:</w:t>
      </w:r>
    </w:p>
    <w:p w14:paraId="255E2DD7" w14:textId="77777777" w:rsidR="00AA259A" w:rsidRPr="00AA259A" w:rsidRDefault="00AA259A" w:rsidP="00AA259A">
      <w:pPr>
        <w:spacing w:after="0"/>
        <w:jc w:val="both"/>
        <w:rPr>
          <w:rFonts w:ascii="Arial" w:hAnsi="Arial" w:cs="Arial"/>
          <w:sz w:val="20"/>
          <w:szCs w:val="20"/>
        </w:rPr>
      </w:pPr>
      <w:r w:rsidRPr="00AA259A">
        <w:rPr>
          <w:rFonts w:ascii="Arial" w:hAnsi="Arial" w:cs="Arial"/>
          <w:sz w:val="20"/>
          <w:szCs w:val="20"/>
        </w:rPr>
        <w:t>a)    strukturo in koncentracijo članov pokojninskega sklada;</w:t>
      </w:r>
    </w:p>
    <w:p w14:paraId="29116A0C" w14:textId="77777777" w:rsidR="00AA259A" w:rsidRPr="00AA259A" w:rsidRDefault="00AA259A" w:rsidP="00AA259A">
      <w:pPr>
        <w:spacing w:after="0"/>
        <w:jc w:val="both"/>
        <w:rPr>
          <w:rFonts w:ascii="Arial" w:hAnsi="Arial" w:cs="Arial"/>
          <w:sz w:val="20"/>
          <w:szCs w:val="20"/>
        </w:rPr>
      </w:pPr>
      <w:r w:rsidRPr="00AA259A">
        <w:rPr>
          <w:rFonts w:ascii="Arial" w:hAnsi="Arial" w:cs="Arial"/>
          <w:sz w:val="20"/>
          <w:szCs w:val="20"/>
        </w:rPr>
        <w:t>b)    kvaliteto informacij o običajnem in predvidenem obsegu vplačil in izplačil odkupnih vrednosti.</w:t>
      </w:r>
    </w:p>
    <w:p w14:paraId="1C1E1924" w14:textId="77777777" w:rsidR="00AA259A" w:rsidRPr="00AA259A" w:rsidRDefault="00AA259A" w:rsidP="00AA259A">
      <w:pPr>
        <w:spacing w:after="0"/>
        <w:jc w:val="both"/>
        <w:rPr>
          <w:rFonts w:ascii="Arial" w:hAnsi="Arial" w:cs="Arial"/>
          <w:sz w:val="20"/>
          <w:szCs w:val="20"/>
        </w:rPr>
      </w:pPr>
      <w:r w:rsidRPr="00AA259A">
        <w:rPr>
          <w:rFonts w:ascii="Arial" w:hAnsi="Arial" w:cs="Arial"/>
          <w:sz w:val="20"/>
          <w:szCs w:val="20"/>
        </w:rPr>
        <w:t>(8) Če kateri od dejavnikov iz prejšnjega odstavka ni izpolnjen, to ne pomeni, da je treba instrument denarnega trga avtomatično obravnavati kot nelikviden. Pomembno je, da upravljavec pokojninskega sklada te dejavnike upošteva tako, da načrtuje primeren portfelj glede na predvidena vplačila in izplačila ter s tem zagotovi, da bo v portfelju pokojninskega sklada vedno dovolj likvidnih instrumentov, katerih prodaja zagotavlja likvidnost pokojninskega sklada.</w:t>
      </w:r>
    </w:p>
    <w:p w14:paraId="49B73832" w14:textId="77777777" w:rsidR="00AA259A" w:rsidRDefault="00AA259A" w:rsidP="00AA259A">
      <w:pPr>
        <w:spacing w:after="0"/>
        <w:jc w:val="both"/>
        <w:rPr>
          <w:rFonts w:ascii="Arial" w:hAnsi="Arial" w:cs="Arial"/>
          <w:sz w:val="20"/>
          <w:szCs w:val="20"/>
        </w:rPr>
      </w:pPr>
      <w:r w:rsidRPr="00AA259A">
        <w:rPr>
          <w:rFonts w:ascii="Arial" w:hAnsi="Arial" w:cs="Arial"/>
          <w:sz w:val="20"/>
          <w:szCs w:val="20"/>
        </w:rPr>
        <w:t>(9) Šteje se, da so merila iz šestega in sedmega odstavka tega člena izpolnjena, kadar so instrumenti denarnega trga sprejeti v trgovanje ali se z njimi trguje na organiziranem trgu v skladu s 1., 2. in 3. točko prvega odstavka 237. člena ZISDU-3, razen če so upravljavcu pokojninskega sklada na voljo informacije, ki vodijo k drugačni oceni. Če likvidnosti in natančne določljivosti vrednosti instrumenta denarnega trga ni mogoče dovolj zanesljivo predpostaviti, mora oba kriterija za ustreznost instrumenta denarnega trga oceniti upravljavec pokojninskega sklada sam.</w:t>
      </w:r>
    </w:p>
    <w:p w14:paraId="02E878BB" w14:textId="77777777" w:rsidR="00AC724F" w:rsidRPr="00AA259A" w:rsidRDefault="00AC724F" w:rsidP="00AA259A">
      <w:pPr>
        <w:spacing w:after="0"/>
        <w:jc w:val="both"/>
        <w:rPr>
          <w:rFonts w:ascii="Arial" w:hAnsi="Arial" w:cs="Arial"/>
          <w:sz w:val="20"/>
          <w:szCs w:val="20"/>
        </w:rPr>
      </w:pPr>
    </w:p>
    <w:p w14:paraId="14F39FE5" w14:textId="77777777" w:rsidR="00AA259A" w:rsidRPr="00AA259A" w:rsidRDefault="00AA259A" w:rsidP="00AC724F">
      <w:pPr>
        <w:spacing w:after="0"/>
        <w:jc w:val="center"/>
        <w:rPr>
          <w:rFonts w:ascii="Arial" w:hAnsi="Arial" w:cs="Arial"/>
          <w:sz w:val="20"/>
          <w:szCs w:val="20"/>
        </w:rPr>
      </w:pPr>
      <w:r w:rsidRPr="00AA259A">
        <w:rPr>
          <w:rFonts w:ascii="Arial" w:hAnsi="Arial" w:cs="Arial"/>
          <w:sz w:val="20"/>
          <w:szCs w:val="20"/>
        </w:rPr>
        <w:t>12. člen</w:t>
      </w:r>
    </w:p>
    <w:p w14:paraId="6149E3D7" w14:textId="77777777" w:rsidR="00AA259A" w:rsidRPr="00AA259A" w:rsidRDefault="00AA259A" w:rsidP="00AC724F">
      <w:pPr>
        <w:spacing w:after="0"/>
        <w:jc w:val="center"/>
        <w:rPr>
          <w:rFonts w:ascii="Arial" w:hAnsi="Arial" w:cs="Arial"/>
          <w:sz w:val="20"/>
          <w:szCs w:val="20"/>
        </w:rPr>
      </w:pPr>
      <w:r w:rsidRPr="00AA259A">
        <w:rPr>
          <w:rFonts w:ascii="Arial" w:hAnsi="Arial" w:cs="Arial"/>
          <w:sz w:val="20"/>
          <w:szCs w:val="20"/>
        </w:rPr>
        <w:t>(opredelitev pojma instrument denarnega trga, katerega izdajatelj ali izdaja sta regulirana z namenom zaščite prihrankov in vlagateljev)</w:t>
      </w:r>
    </w:p>
    <w:p w14:paraId="6AB68C2A" w14:textId="77777777" w:rsidR="00AA259A" w:rsidRPr="00AA259A" w:rsidRDefault="00AA259A" w:rsidP="00AA259A">
      <w:pPr>
        <w:spacing w:after="0"/>
        <w:jc w:val="both"/>
        <w:rPr>
          <w:rFonts w:ascii="Arial" w:hAnsi="Arial" w:cs="Arial"/>
          <w:sz w:val="20"/>
          <w:szCs w:val="20"/>
        </w:rPr>
      </w:pPr>
      <w:r w:rsidRPr="00AA259A">
        <w:rPr>
          <w:rFonts w:ascii="Arial" w:hAnsi="Arial" w:cs="Arial"/>
          <w:sz w:val="20"/>
          <w:szCs w:val="20"/>
        </w:rPr>
        <w:t>(1) Pojem instrument denarnega trga, katerega izdajatelj ali izdaja sta regulirana z namenom zaščite prihrankov in vlagateljev iz 8. točke prvega odstavka 237. člena ZISDU-3, se nanaša na finančne instrumente, ki izpolnjujejo naslednja merila:</w:t>
      </w:r>
    </w:p>
    <w:p w14:paraId="782C1806" w14:textId="77777777" w:rsidR="00AA259A" w:rsidRPr="00AA259A" w:rsidRDefault="00AA259A" w:rsidP="00AA259A">
      <w:pPr>
        <w:spacing w:after="0"/>
        <w:jc w:val="both"/>
        <w:rPr>
          <w:rFonts w:ascii="Arial" w:hAnsi="Arial" w:cs="Arial"/>
          <w:sz w:val="20"/>
          <w:szCs w:val="20"/>
        </w:rPr>
      </w:pPr>
      <w:r w:rsidRPr="00AA259A">
        <w:rPr>
          <w:rFonts w:ascii="Arial" w:hAnsi="Arial" w:cs="Arial"/>
          <w:sz w:val="20"/>
          <w:szCs w:val="20"/>
        </w:rPr>
        <w:t>1.      izpolnjujejo vsaj enega izmed pogojev iz tretjega odstavka 11. člena tega sklepa in merila iz petega in šestega odstavka 11. člena tega sklepa;</w:t>
      </w:r>
    </w:p>
    <w:p w14:paraId="4EA2862E" w14:textId="77777777" w:rsidR="00AA259A" w:rsidRPr="00AA259A" w:rsidRDefault="00AA259A" w:rsidP="00AA259A">
      <w:pPr>
        <w:spacing w:after="0"/>
        <w:jc w:val="both"/>
        <w:rPr>
          <w:rFonts w:ascii="Arial" w:hAnsi="Arial" w:cs="Arial"/>
          <w:sz w:val="20"/>
          <w:szCs w:val="20"/>
        </w:rPr>
      </w:pPr>
      <w:r w:rsidRPr="00AA259A">
        <w:rPr>
          <w:rFonts w:ascii="Arial" w:hAnsi="Arial" w:cs="Arial"/>
          <w:sz w:val="20"/>
          <w:szCs w:val="20"/>
        </w:rPr>
        <w:t>2.      zanje so na razpolago ustrezne informacije, vključno s tistimi, ki omogočajo ustrezno oceno kreditnih tveganj v zvezi z naložbo v take instrumente, ob upoštevanju določb drugega, tretjega in četrtega odstavka tega člena;</w:t>
      </w:r>
    </w:p>
    <w:p w14:paraId="4C02710C" w14:textId="77777777" w:rsidR="00AA259A" w:rsidRPr="00AA259A" w:rsidRDefault="00AA259A" w:rsidP="00AA259A">
      <w:pPr>
        <w:spacing w:after="0"/>
        <w:jc w:val="both"/>
        <w:rPr>
          <w:rFonts w:ascii="Arial" w:hAnsi="Arial" w:cs="Arial"/>
          <w:sz w:val="20"/>
          <w:szCs w:val="20"/>
        </w:rPr>
      </w:pPr>
      <w:r w:rsidRPr="00AA259A">
        <w:rPr>
          <w:rFonts w:ascii="Arial" w:hAnsi="Arial" w:cs="Arial"/>
          <w:sz w:val="20"/>
          <w:szCs w:val="20"/>
        </w:rPr>
        <w:t>3.      so prosto prenosljivi.</w:t>
      </w:r>
    </w:p>
    <w:p w14:paraId="14B7A723" w14:textId="77777777" w:rsidR="00AA259A" w:rsidRPr="00AA259A" w:rsidRDefault="00AA259A" w:rsidP="00AA259A">
      <w:pPr>
        <w:spacing w:after="0"/>
        <w:jc w:val="both"/>
        <w:rPr>
          <w:rFonts w:ascii="Arial" w:hAnsi="Arial" w:cs="Arial"/>
          <w:sz w:val="20"/>
          <w:szCs w:val="20"/>
        </w:rPr>
      </w:pPr>
      <w:r w:rsidRPr="00AA259A">
        <w:rPr>
          <w:rFonts w:ascii="Arial" w:hAnsi="Arial" w:cs="Arial"/>
          <w:sz w:val="20"/>
          <w:szCs w:val="20"/>
        </w:rPr>
        <w:t>(2) Za instrumente denarnega trga iz 8.c) in 8.d) točke prvega odstavka 237. člena ZISDU-3 in instrumente denarnega trga, ki so jih izdale lokalna ali regionalna skupnost posamezne države članice ali javna mednarodna organizacija, vendar zanje ne jamčita ne država članica ne ena od zveznih držav, ki tvorijo državo članico, pomenijo ustrezne informacije iz 2. točke prvega odstavka tega člena:</w:t>
      </w:r>
    </w:p>
    <w:p w14:paraId="6493B205" w14:textId="77777777" w:rsidR="00AA259A" w:rsidRPr="00AA259A" w:rsidRDefault="00AA259A" w:rsidP="00AA259A">
      <w:pPr>
        <w:spacing w:after="0"/>
        <w:jc w:val="both"/>
        <w:rPr>
          <w:rFonts w:ascii="Arial" w:hAnsi="Arial" w:cs="Arial"/>
          <w:sz w:val="20"/>
          <w:szCs w:val="20"/>
        </w:rPr>
      </w:pPr>
      <w:r w:rsidRPr="00AA259A">
        <w:rPr>
          <w:rFonts w:ascii="Arial" w:hAnsi="Arial" w:cs="Arial"/>
          <w:sz w:val="20"/>
          <w:szCs w:val="20"/>
        </w:rPr>
        <w:t>1.      informacije o izdaji ali programu izdaje instrumenta denarnega trga in informacije o pravnem in finančnem položaju izdajatelja pred izdajo instrumenta denarnega trga;</w:t>
      </w:r>
    </w:p>
    <w:p w14:paraId="11214E86" w14:textId="77777777" w:rsidR="00AA259A" w:rsidRPr="00AA259A" w:rsidRDefault="00AA259A" w:rsidP="00AA259A">
      <w:pPr>
        <w:spacing w:after="0"/>
        <w:jc w:val="both"/>
        <w:rPr>
          <w:rFonts w:ascii="Arial" w:hAnsi="Arial" w:cs="Arial"/>
          <w:sz w:val="20"/>
          <w:szCs w:val="20"/>
        </w:rPr>
      </w:pPr>
      <w:r w:rsidRPr="00AA259A">
        <w:rPr>
          <w:rFonts w:ascii="Arial" w:hAnsi="Arial" w:cs="Arial"/>
          <w:sz w:val="20"/>
          <w:szCs w:val="20"/>
        </w:rPr>
        <w:t>2.      informacije iz prejšnje točke tega odstavka se posodabljajo redno, vsaj enkrat na leto, prav tako pa ob vsakem pomembnem dogodku;</w:t>
      </w:r>
    </w:p>
    <w:p w14:paraId="45CE22F3" w14:textId="77777777" w:rsidR="00AA259A" w:rsidRPr="00AA259A" w:rsidRDefault="00AA259A" w:rsidP="00AA259A">
      <w:pPr>
        <w:spacing w:after="0"/>
        <w:jc w:val="both"/>
        <w:rPr>
          <w:rFonts w:ascii="Arial" w:hAnsi="Arial" w:cs="Arial"/>
          <w:sz w:val="20"/>
          <w:szCs w:val="20"/>
        </w:rPr>
      </w:pPr>
      <w:r w:rsidRPr="00AA259A">
        <w:rPr>
          <w:rFonts w:ascii="Arial" w:hAnsi="Arial" w:cs="Arial"/>
          <w:sz w:val="20"/>
          <w:szCs w:val="20"/>
        </w:rPr>
        <w:t>3.      informacije iz 1. točke tega odstavka so preverile ustrezno usposobljene neodvisne organizacije, ki so specializirane za preverjanje pravne in finančne dokumentacije, pri svojem delu dosegajo profesionalne in etične standarde ter niso podrejene navodilom izdajatelja;</w:t>
      </w:r>
    </w:p>
    <w:p w14:paraId="101FADEE" w14:textId="77777777" w:rsidR="00AA259A" w:rsidRPr="00AA259A" w:rsidRDefault="00AA259A" w:rsidP="00AA259A">
      <w:pPr>
        <w:spacing w:after="0"/>
        <w:jc w:val="both"/>
        <w:rPr>
          <w:rFonts w:ascii="Arial" w:hAnsi="Arial" w:cs="Arial"/>
          <w:sz w:val="20"/>
          <w:szCs w:val="20"/>
        </w:rPr>
      </w:pPr>
      <w:r w:rsidRPr="00AA259A">
        <w:rPr>
          <w:rFonts w:ascii="Arial" w:hAnsi="Arial" w:cs="Arial"/>
          <w:sz w:val="20"/>
          <w:szCs w:val="20"/>
        </w:rPr>
        <w:t>4.      obstajajo javno dostopni in zanesljivi statistični podatki o izdaji ali programu izdaje instrumenta denarnega trga.</w:t>
      </w:r>
    </w:p>
    <w:p w14:paraId="2A603B49" w14:textId="77777777" w:rsidR="00AA259A" w:rsidRPr="00AA259A" w:rsidRDefault="00AA259A" w:rsidP="00AA259A">
      <w:pPr>
        <w:spacing w:after="0"/>
        <w:jc w:val="both"/>
        <w:rPr>
          <w:rFonts w:ascii="Arial" w:hAnsi="Arial" w:cs="Arial"/>
          <w:sz w:val="20"/>
          <w:szCs w:val="20"/>
        </w:rPr>
      </w:pPr>
      <w:r w:rsidRPr="00AA259A">
        <w:rPr>
          <w:rFonts w:ascii="Arial" w:hAnsi="Arial" w:cs="Arial"/>
          <w:sz w:val="20"/>
          <w:szCs w:val="20"/>
        </w:rPr>
        <w:t>(3) Za instrumente denarnega trga iz 8.č) točke prvega odstavka 237. člena ZISDU-3 pomenijo ustrezne informacije iz 2. točke prvega odstavka tega člena:</w:t>
      </w:r>
    </w:p>
    <w:p w14:paraId="48CF1F5C" w14:textId="77777777" w:rsidR="00AA259A" w:rsidRPr="00AA259A" w:rsidRDefault="00AA259A" w:rsidP="00AA259A">
      <w:pPr>
        <w:spacing w:after="0"/>
        <w:jc w:val="both"/>
        <w:rPr>
          <w:rFonts w:ascii="Arial" w:hAnsi="Arial" w:cs="Arial"/>
          <w:sz w:val="20"/>
          <w:szCs w:val="20"/>
        </w:rPr>
      </w:pPr>
      <w:r w:rsidRPr="00AA259A">
        <w:rPr>
          <w:rFonts w:ascii="Arial" w:hAnsi="Arial" w:cs="Arial"/>
          <w:sz w:val="20"/>
          <w:szCs w:val="20"/>
        </w:rPr>
        <w:t>1.      informacije o izdaji ali programu izdaje instrumenta denarnega trga ali informacije o pravnem in finančnem položaju izdajatelja pred izdajo instrumenta denarnega trga;</w:t>
      </w:r>
    </w:p>
    <w:p w14:paraId="4CF2DCF8" w14:textId="77777777" w:rsidR="00AA259A" w:rsidRPr="00AA259A" w:rsidRDefault="00AA259A" w:rsidP="00AA259A">
      <w:pPr>
        <w:spacing w:after="0"/>
        <w:jc w:val="both"/>
        <w:rPr>
          <w:rFonts w:ascii="Arial" w:hAnsi="Arial" w:cs="Arial"/>
          <w:sz w:val="20"/>
          <w:szCs w:val="20"/>
        </w:rPr>
      </w:pPr>
      <w:r w:rsidRPr="00AA259A">
        <w:rPr>
          <w:rFonts w:ascii="Arial" w:hAnsi="Arial" w:cs="Arial"/>
          <w:sz w:val="20"/>
          <w:szCs w:val="20"/>
        </w:rPr>
        <w:t>2.      informacije iz prejšnje točke tega odstavka se posodabljajo redno, vsaj enkrat na leto, prav tako pa ob vsakem pomembnem dogodku;</w:t>
      </w:r>
    </w:p>
    <w:p w14:paraId="1C13FA0D" w14:textId="77777777" w:rsidR="00AA259A" w:rsidRPr="00AA259A" w:rsidRDefault="00AA259A" w:rsidP="00AA259A">
      <w:pPr>
        <w:spacing w:after="0"/>
        <w:jc w:val="both"/>
        <w:rPr>
          <w:rFonts w:ascii="Arial" w:hAnsi="Arial" w:cs="Arial"/>
          <w:sz w:val="20"/>
          <w:szCs w:val="20"/>
        </w:rPr>
      </w:pPr>
      <w:r w:rsidRPr="00AA259A">
        <w:rPr>
          <w:rFonts w:ascii="Arial" w:hAnsi="Arial" w:cs="Arial"/>
          <w:sz w:val="20"/>
          <w:szCs w:val="20"/>
        </w:rPr>
        <w:t>3.      obstajajo javno dostopni in zanesljivi statistični podatki o izdaji ali programu izdaje instrumenta denarnega trga ali drugi podatki, ki omogočajo ustrezno oceno kreditnih tveganj v zvezi z naložbo v ta instrument.</w:t>
      </w:r>
    </w:p>
    <w:p w14:paraId="456C8409" w14:textId="77777777" w:rsidR="00AA259A" w:rsidRDefault="00AA259A" w:rsidP="00AA259A">
      <w:pPr>
        <w:spacing w:after="0"/>
        <w:jc w:val="both"/>
        <w:rPr>
          <w:rFonts w:ascii="Arial" w:hAnsi="Arial" w:cs="Arial"/>
          <w:sz w:val="20"/>
          <w:szCs w:val="20"/>
        </w:rPr>
      </w:pPr>
      <w:r w:rsidRPr="00AA259A">
        <w:rPr>
          <w:rFonts w:ascii="Arial" w:hAnsi="Arial" w:cs="Arial"/>
          <w:sz w:val="20"/>
          <w:szCs w:val="20"/>
        </w:rPr>
        <w:t xml:space="preserve">(4) Za vse instrumente denarnega trga iz 8.b) točke prvega odstavka 237. člena ZISDU-3, razen za instrumente denarnega trga iz drugega odstavka tega člena in tiste, ki so jih izdale Evropska centralna banka, Banka Slovenije ali centralna banka iz druge države članice, pomenijo ustrezne informacije iz 2. </w:t>
      </w:r>
      <w:r w:rsidRPr="00AA259A">
        <w:rPr>
          <w:rFonts w:ascii="Arial" w:hAnsi="Arial" w:cs="Arial"/>
          <w:sz w:val="20"/>
          <w:szCs w:val="20"/>
        </w:rPr>
        <w:lastRenderedPageBreak/>
        <w:t>točke prvega odstavka tega člena bodisi informacije o izdaji ali programu izdaje instrumenta denarnega trga bodisi informacije o pravnem in finančnem položaju izdajatelja pred izdajo instrumenta denarnega trga.</w:t>
      </w:r>
    </w:p>
    <w:p w14:paraId="7567DBB9" w14:textId="77777777" w:rsidR="00AC724F" w:rsidRPr="00AA259A" w:rsidRDefault="00AC724F" w:rsidP="00AA259A">
      <w:pPr>
        <w:spacing w:after="0"/>
        <w:jc w:val="both"/>
        <w:rPr>
          <w:rFonts w:ascii="Arial" w:hAnsi="Arial" w:cs="Arial"/>
          <w:sz w:val="20"/>
          <w:szCs w:val="20"/>
        </w:rPr>
      </w:pPr>
    </w:p>
    <w:p w14:paraId="6F1239C3" w14:textId="77777777" w:rsidR="00AA259A" w:rsidRPr="00AA259A" w:rsidRDefault="00AA259A" w:rsidP="00AC724F">
      <w:pPr>
        <w:spacing w:after="0"/>
        <w:jc w:val="center"/>
        <w:rPr>
          <w:rFonts w:ascii="Arial" w:hAnsi="Arial" w:cs="Arial"/>
          <w:sz w:val="20"/>
          <w:szCs w:val="20"/>
        </w:rPr>
      </w:pPr>
      <w:r w:rsidRPr="00AA259A">
        <w:rPr>
          <w:rFonts w:ascii="Arial" w:hAnsi="Arial" w:cs="Arial"/>
          <w:sz w:val="20"/>
          <w:szCs w:val="20"/>
        </w:rPr>
        <w:t>13. člen</w:t>
      </w:r>
    </w:p>
    <w:p w14:paraId="293EEEA5" w14:textId="77777777" w:rsidR="00AA259A" w:rsidRPr="00AA259A" w:rsidRDefault="00AA259A" w:rsidP="00AC724F">
      <w:pPr>
        <w:spacing w:after="0"/>
        <w:jc w:val="center"/>
        <w:rPr>
          <w:rFonts w:ascii="Arial" w:hAnsi="Arial" w:cs="Arial"/>
          <w:sz w:val="20"/>
          <w:szCs w:val="20"/>
        </w:rPr>
      </w:pPr>
      <w:r w:rsidRPr="00AA259A">
        <w:rPr>
          <w:rFonts w:ascii="Arial" w:hAnsi="Arial" w:cs="Arial"/>
          <w:sz w:val="20"/>
          <w:szCs w:val="20"/>
        </w:rPr>
        <w:t>(opredelitev pojma oseba, za katero veljajo in ki izpolnjuje najmanj enako stroga pravila o varnosti in skrbnosti poslovanja, kot jih določa zakonodaja Republike Slovenije ali zakonodaja Evropske unije)</w:t>
      </w:r>
    </w:p>
    <w:p w14:paraId="6E55ECB5" w14:textId="77777777" w:rsidR="00AA259A" w:rsidRPr="00AA259A" w:rsidRDefault="00AA259A" w:rsidP="00AA259A">
      <w:pPr>
        <w:spacing w:after="0"/>
        <w:jc w:val="both"/>
        <w:rPr>
          <w:rFonts w:ascii="Arial" w:hAnsi="Arial" w:cs="Arial"/>
          <w:sz w:val="20"/>
          <w:szCs w:val="20"/>
        </w:rPr>
      </w:pPr>
      <w:r w:rsidRPr="00AA259A">
        <w:rPr>
          <w:rFonts w:ascii="Arial" w:hAnsi="Arial" w:cs="Arial"/>
          <w:sz w:val="20"/>
          <w:szCs w:val="20"/>
        </w:rPr>
        <w:t>Pojem oseba iz 8.č) točke prvega odstavka 237. člena ZISDU-3, za katero veljajo in ki izpolnjuje najmanj enako stroga pravila o varnosti in skrbnosti poslovanja, kot jih določa zakonodaja Republike Slovenije ali zakonodaja Evropske unije, pomeni izdajatelja, za katerega veljajo in ki izpolnjuje pravila o varnosti in skrbnosti poslovanja, hkrati pa izpolnjuje vsaj enega izmed naslednjih pogojev:</w:t>
      </w:r>
    </w:p>
    <w:p w14:paraId="7166C181" w14:textId="77777777" w:rsidR="00AA259A" w:rsidRPr="00AA259A" w:rsidRDefault="00AA259A" w:rsidP="00AA259A">
      <w:pPr>
        <w:spacing w:after="0"/>
        <w:jc w:val="both"/>
        <w:rPr>
          <w:rFonts w:ascii="Arial" w:hAnsi="Arial" w:cs="Arial"/>
          <w:sz w:val="20"/>
          <w:szCs w:val="20"/>
        </w:rPr>
      </w:pPr>
      <w:r w:rsidRPr="00AA259A">
        <w:rPr>
          <w:rFonts w:ascii="Arial" w:hAnsi="Arial" w:cs="Arial"/>
          <w:sz w:val="20"/>
          <w:szCs w:val="20"/>
        </w:rPr>
        <w:t>1.      ima sedež v državi članici;</w:t>
      </w:r>
    </w:p>
    <w:p w14:paraId="0E1A657B" w14:textId="77777777" w:rsidR="00AA259A" w:rsidRPr="00AA259A" w:rsidRDefault="00AA259A" w:rsidP="00AA259A">
      <w:pPr>
        <w:spacing w:after="0"/>
        <w:jc w:val="both"/>
        <w:rPr>
          <w:rFonts w:ascii="Arial" w:hAnsi="Arial" w:cs="Arial"/>
          <w:sz w:val="20"/>
          <w:szCs w:val="20"/>
        </w:rPr>
      </w:pPr>
      <w:r w:rsidRPr="00AA259A">
        <w:rPr>
          <w:rFonts w:ascii="Arial" w:hAnsi="Arial" w:cs="Arial"/>
          <w:sz w:val="20"/>
          <w:szCs w:val="20"/>
        </w:rPr>
        <w:t>2.      ima sedež v državi članici OECD, ki pripada Skupini G10;</w:t>
      </w:r>
    </w:p>
    <w:p w14:paraId="25B3DDA7" w14:textId="77777777" w:rsidR="00AA259A" w:rsidRPr="00AA259A" w:rsidRDefault="00AA259A" w:rsidP="00AA259A">
      <w:pPr>
        <w:spacing w:after="0"/>
        <w:jc w:val="both"/>
        <w:rPr>
          <w:rFonts w:ascii="Arial" w:hAnsi="Arial" w:cs="Arial"/>
          <w:sz w:val="20"/>
          <w:szCs w:val="20"/>
        </w:rPr>
      </w:pPr>
      <w:r w:rsidRPr="00AA259A">
        <w:rPr>
          <w:rFonts w:ascii="Arial" w:hAnsi="Arial" w:cs="Arial"/>
          <w:sz w:val="20"/>
          <w:szCs w:val="20"/>
        </w:rPr>
        <w:t>3.      zanj obstaja bonitetna ocena;</w:t>
      </w:r>
    </w:p>
    <w:p w14:paraId="004B0B77" w14:textId="77777777" w:rsidR="00AA259A" w:rsidRDefault="00AA259A" w:rsidP="00AA259A">
      <w:pPr>
        <w:spacing w:after="0"/>
        <w:jc w:val="both"/>
        <w:rPr>
          <w:rFonts w:ascii="Arial" w:hAnsi="Arial" w:cs="Arial"/>
          <w:sz w:val="20"/>
          <w:szCs w:val="20"/>
        </w:rPr>
      </w:pPr>
      <w:r w:rsidRPr="00AA259A">
        <w:rPr>
          <w:rFonts w:ascii="Arial" w:hAnsi="Arial" w:cs="Arial"/>
          <w:sz w:val="20"/>
          <w:szCs w:val="20"/>
        </w:rPr>
        <w:t>4.      na podlagi poglobljene analize se lahko dokaže, da so pravila varnega in skrbnega poslovanja, ki veljajo zanj, vsaj tako stroga kot pravila, določena v zakonodaji Republike Slovenija ali zakonodaji Evropske unije.</w:t>
      </w:r>
    </w:p>
    <w:p w14:paraId="40CC219B" w14:textId="77777777" w:rsidR="00AC724F" w:rsidRPr="00AA259A" w:rsidRDefault="00AC724F" w:rsidP="00AA259A">
      <w:pPr>
        <w:spacing w:after="0"/>
        <w:jc w:val="both"/>
        <w:rPr>
          <w:rFonts w:ascii="Arial" w:hAnsi="Arial" w:cs="Arial"/>
          <w:sz w:val="20"/>
          <w:szCs w:val="20"/>
        </w:rPr>
      </w:pPr>
    </w:p>
    <w:p w14:paraId="5A0385C2" w14:textId="77777777" w:rsidR="00AA259A" w:rsidRPr="00AA259A" w:rsidRDefault="00AA259A" w:rsidP="00AC724F">
      <w:pPr>
        <w:spacing w:after="0"/>
        <w:jc w:val="center"/>
        <w:rPr>
          <w:rFonts w:ascii="Arial" w:hAnsi="Arial" w:cs="Arial"/>
          <w:sz w:val="20"/>
          <w:szCs w:val="20"/>
        </w:rPr>
      </w:pPr>
      <w:r w:rsidRPr="00AA259A">
        <w:rPr>
          <w:rFonts w:ascii="Arial" w:hAnsi="Arial" w:cs="Arial"/>
          <w:sz w:val="20"/>
          <w:szCs w:val="20"/>
        </w:rPr>
        <w:t>14. člen</w:t>
      </w:r>
    </w:p>
    <w:p w14:paraId="542F3FCA" w14:textId="77777777" w:rsidR="00AA259A" w:rsidRPr="00AA259A" w:rsidRDefault="00AA259A" w:rsidP="00AC724F">
      <w:pPr>
        <w:spacing w:after="0"/>
        <w:jc w:val="center"/>
        <w:rPr>
          <w:rFonts w:ascii="Arial" w:hAnsi="Arial" w:cs="Arial"/>
          <w:sz w:val="20"/>
          <w:szCs w:val="20"/>
        </w:rPr>
      </w:pPr>
      <w:r w:rsidRPr="00AA259A">
        <w:rPr>
          <w:rFonts w:ascii="Arial" w:hAnsi="Arial" w:cs="Arial"/>
          <w:sz w:val="20"/>
          <w:szCs w:val="20"/>
        </w:rPr>
        <w:t>(opredelitev kategorij oseb iz 8.d) točke prvega odstavka 237. člena ZISDU-3)</w:t>
      </w:r>
    </w:p>
    <w:p w14:paraId="33AF0838" w14:textId="77777777" w:rsidR="00AA259A" w:rsidRDefault="00AA259A" w:rsidP="00AA259A">
      <w:pPr>
        <w:spacing w:after="0"/>
        <w:jc w:val="both"/>
        <w:rPr>
          <w:rFonts w:ascii="Arial" w:hAnsi="Arial" w:cs="Arial"/>
          <w:sz w:val="20"/>
          <w:szCs w:val="20"/>
        </w:rPr>
      </w:pPr>
      <w:r w:rsidRPr="00AA259A">
        <w:rPr>
          <w:rFonts w:ascii="Arial" w:hAnsi="Arial" w:cs="Arial"/>
          <w:sz w:val="20"/>
          <w:szCs w:val="20"/>
        </w:rPr>
        <w:t>Med osebe iz 8.d) točke prvega odstavka 237. člena ZISDU-3 se uvrščajo: Kapitalska družba pokojninskega in invalidskega zavarovanja, d.d., Slovenski državni holding, d.d., Družba za upravljanje terjatev bank, d.d., ter osebe, ki jih v kategorijo oseb iz četrte alineje h) točke prvega odstavka 50. člena Direktive 2009/65/ES, uvrščajo pristojni organi drugih držav članic.</w:t>
      </w:r>
    </w:p>
    <w:p w14:paraId="02C93303" w14:textId="77777777" w:rsidR="00AC724F" w:rsidRPr="00AA259A" w:rsidRDefault="00AC724F" w:rsidP="00AA259A">
      <w:pPr>
        <w:spacing w:after="0"/>
        <w:jc w:val="both"/>
        <w:rPr>
          <w:rFonts w:ascii="Arial" w:hAnsi="Arial" w:cs="Arial"/>
          <w:sz w:val="20"/>
          <w:szCs w:val="20"/>
        </w:rPr>
      </w:pPr>
    </w:p>
    <w:p w14:paraId="5CDB0C08" w14:textId="77777777" w:rsidR="00AA259A" w:rsidRPr="00AA259A" w:rsidRDefault="00AA259A" w:rsidP="00AC724F">
      <w:pPr>
        <w:spacing w:after="0"/>
        <w:jc w:val="center"/>
        <w:rPr>
          <w:rFonts w:ascii="Arial" w:hAnsi="Arial" w:cs="Arial"/>
          <w:sz w:val="20"/>
          <w:szCs w:val="20"/>
        </w:rPr>
      </w:pPr>
      <w:r w:rsidRPr="00AA259A">
        <w:rPr>
          <w:rFonts w:ascii="Arial" w:hAnsi="Arial" w:cs="Arial"/>
          <w:sz w:val="20"/>
          <w:szCs w:val="20"/>
        </w:rPr>
        <w:t>15. člen</w:t>
      </w:r>
    </w:p>
    <w:p w14:paraId="5A6977E1" w14:textId="77777777" w:rsidR="00AA259A" w:rsidRPr="00AA259A" w:rsidRDefault="00AA259A" w:rsidP="00AC724F">
      <w:pPr>
        <w:spacing w:after="0"/>
        <w:jc w:val="center"/>
        <w:rPr>
          <w:rFonts w:ascii="Arial" w:hAnsi="Arial" w:cs="Arial"/>
          <w:sz w:val="20"/>
          <w:szCs w:val="20"/>
        </w:rPr>
      </w:pPr>
      <w:r w:rsidRPr="00AA259A">
        <w:rPr>
          <w:rFonts w:ascii="Arial" w:hAnsi="Arial" w:cs="Arial"/>
          <w:sz w:val="20"/>
          <w:szCs w:val="20"/>
        </w:rPr>
        <w:t>(opredelitev pojma ustroji listinjenja, ki jih napajajo bančne kreditne linije)</w:t>
      </w:r>
    </w:p>
    <w:p w14:paraId="1B28DEF0" w14:textId="77777777" w:rsidR="00AA259A" w:rsidRPr="00AA259A" w:rsidRDefault="00AA259A" w:rsidP="00AA259A">
      <w:pPr>
        <w:spacing w:after="0"/>
        <w:jc w:val="both"/>
        <w:rPr>
          <w:rFonts w:ascii="Arial" w:hAnsi="Arial" w:cs="Arial"/>
          <w:sz w:val="20"/>
          <w:szCs w:val="20"/>
        </w:rPr>
      </w:pPr>
      <w:r w:rsidRPr="00AA259A">
        <w:rPr>
          <w:rFonts w:ascii="Arial" w:hAnsi="Arial" w:cs="Arial"/>
          <w:sz w:val="20"/>
          <w:szCs w:val="20"/>
        </w:rPr>
        <w:t>(1) Pojem ustroj listinjenja iz tretje alineje 8.d) točke prvega odstavka 237. člena ZISDU-3 pomeni ustroj, ki je bil oblikovan za namen listinjenja in ima obliko gospodarske družbe ali fiduciarja ali pa je bil ustanovljen v skladu s pogodbenim pravom.</w:t>
      </w:r>
    </w:p>
    <w:p w14:paraId="09FD5BC2" w14:textId="77777777" w:rsidR="00AA259A" w:rsidRDefault="00AA259A" w:rsidP="00AA259A">
      <w:pPr>
        <w:spacing w:after="0"/>
        <w:jc w:val="both"/>
        <w:rPr>
          <w:rFonts w:ascii="Arial" w:hAnsi="Arial" w:cs="Arial"/>
          <w:sz w:val="20"/>
          <w:szCs w:val="20"/>
        </w:rPr>
      </w:pPr>
      <w:r w:rsidRPr="00AA259A">
        <w:rPr>
          <w:rFonts w:ascii="Arial" w:hAnsi="Arial" w:cs="Arial"/>
          <w:sz w:val="20"/>
          <w:szCs w:val="20"/>
        </w:rPr>
        <w:t>(2) Pojem bančna kreditna linija iz tretje alineje 8.d) točke prvega odstavka 237. člena ZISDU3 pomeni bančne posle, ki jih zagotavlja finančna institucija, ki sama izpolnjuje merila iz 8.č) točke prvega odstavka 237. člena ZISDU-3.</w:t>
      </w:r>
    </w:p>
    <w:p w14:paraId="284A7B14" w14:textId="77777777" w:rsidR="00AC724F" w:rsidRPr="00AA259A" w:rsidRDefault="00AC724F" w:rsidP="00AA259A">
      <w:pPr>
        <w:spacing w:after="0"/>
        <w:jc w:val="both"/>
        <w:rPr>
          <w:rFonts w:ascii="Arial" w:hAnsi="Arial" w:cs="Arial"/>
          <w:sz w:val="20"/>
          <w:szCs w:val="20"/>
        </w:rPr>
      </w:pPr>
    </w:p>
    <w:p w14:paraId="57B5C84A" w14:textId="77777777" w:rsidR="00AA259A" w:rsidRPr="00AA259A" w:rsidRDefault="00AA259A" w:rsidP="00AC724F">
      <w:pPr>
        <w:spacing w:after="0"/>
        <w:jc w:val="center"/>
        <w:rPr>
          <w:rFonts w:ascii="Arial" w:hAnsi="Arial" w:cs="Arial"/>
          <w:sz w:val="20"/>
          <w:szCs w:val="20"/>
        </w:rPr>
      </w:pPr>
      <w:r w:rsidRPr="00AA259A">
        <w:rPr>
          <w:rFonts w:ascii="Arial" w:hAnsi="Arial" w:cs="Arial"/>
          <w:sz w:val="20"/>
          <w:szCs w:val="20"/>
        </w:rPr>
        <w:t>5. NALOŽBE V NEPREMIČNINE</w:t>
      </w:r>
    </w:p>
    <w:p w14:paraId="73D19C2A" w14:textId="77777777" w:rsidR="00AA259A" w:rsidRPr="00AA259A" w:rsidRDefault="00AA259A" w:rsidP="00AC724F">
      <w:pPr>
        <w:spacing w:after="0"/>
        <w:jc w:val="center"/>
        <w:rPr>
          <w:rFonts w:ascii="Arial" w:hAnsi="Arial" w:cs="Arial"/>
          <w:sz w:val="20"/>
          <w:szCs w:val="20"/>
        </w:rPr>
      </w:pPr>
      <w:r w:rsidRPr="00AA259A">
        <w:rPr>
          <w:rFonts w:ascii="Arial" w:hAnsi="Arial" w:cs="Arial"/>
          <w:sz w:val="20"/>
          <w:szCs w:val="20"/>
        </w:rPr>
        <w:t>16. člen</w:t>
      </w:r>
    </w:p>
    <w:p w14:paraId="4B60FCEE" w14:textId="77777777" w:rsidR="00AA259A" w:rsidRPr="00AA259A" w:rsidRDefault="00AA259A" w:rsidP="00AC724F">
      <w:pPr>
        <w:spacing w:after="0"/>
        <w:jc w:val="center"/>
        <w:rPr>
          <w:rFonts w:ascii="Arial" w:hAnsi="Arial" w:cs="Arial"/>
          <w:sz w:val="20"/>
          <w:szCs w:val="20"/>
        </w:rPr>
      </w:pPr>
      <w:r w:rsidRPr="00AA259A">
        <w:rPr>
          <w:rFonts w:ascii="Arial" w:hAnsi="Arial" w:cs="Arial"/>
          <w:sz w:val="20"/>
          <w:szCs w:val="20"/>
        </w:rPr>
        <w:t>(pravila glede naložb v nepremičnine)</w:t>
      </w:r>
    </w:p>
    <w:p w14:paraId="62D41219" w14:textId="77777777" w:rsidR="00AA259A" w:rsidRPr="00AA259A" w:rsidRDefault="00AA259A" w:rsidP="00AA259A">
      <w:pPr>
        <w:spacing w:after="0"/>
        <w:jc w:val="both"/>
        <w:rPr>
          <w:rFonts w:ascii="Arial" w:hAnsi="Arial" w:cs="Arial"/>
          <w:sz w:val="20"/>
          <w:szCs w:val="20"/>
        </w:rPr>
      </w:pPr>
      <w:r w:rsidRPr="00AA259A">
        <w:rPr>
          <w:rFonts w:ascii="Arial" w:hAnsi="Arial" w:cs="Arial"/>
          <w:sz w:val="20"/>
          <w:szCs w:val="20"/>
        </w:rPr>
        <w:t>(1) Pojem nepremičnina iz četrtega odstavka 272. člena ZPIZ-2 pomeni naložbeno nepremičnino iz Mednarodnega računovodskega standarda 40, sprejetimi v skladu z Uredbo (ES) št. 1606/2002 Evropskega parlamenta in Sveta z dne 19. julija 2002 o uporabi mednarodnih računovodskih standardov (UL L št. 243 z dne 11. 9. 2002, str. 609).</w:t>
      </w:r>
    </w:p>
    <w:p w14:paraId="7CC7288A" w14:textId="77777777" w:rsidR="00AA259A" w:rsidRPr="00AA259A" w:rsidRDefault="00AA259A" w:rsidP="00AA259A">
      <w:pPr>
        <w:spacing w:after="0"/>
        <w:jc w:val="both"/>
        <w:rPr>
          <w:rFonts w:ascii="Arial" w:hAnsi="Arial" w:cs="Arial"/>
          <w:sz w:val="20"/>
          <w:szCs w:val="20"/>
        </w:rPr>
      </w:pPr>
      <w:r w:rsidRPr="00AA259A">
        <w:rPr>
          <w:rFonts w:ascii="Arial" w:hAnsi="Arial" w:cs="Arial"/>
          <w:sz w:val="20"/>
          <w:szCs w:val="20"/>
        </w:rPr>
        <w:t>(2) Ne glede na prejšnji odstavek nepremičnina, ki se gradi ali razvija za prihodnjo uporabo, ni naložbena nepremičnina.</w:t>
      </w:r>
    </w:p>
    <w:p w14:paraId="7F6B1FB4" w14:textId="77777777" w:rsidR="00AA259A" w:rsidRPr="00AA259A" w:rsidRDefault="00AA259A" w:rsidP="00AA259A">
      <w:pPr>
        <w:spacing w:after="0"/>
        <w:jc w:val="both"/>
        <w:rPr>
          <w:rFonts w:ascii="Arial" w:hAnsi="Arial" w:cs="Arial"/>
          <w:sz w:val="20"/>
          <w:szCs w:val="20"/>
        </w:rPr>
      </w:pPr>
      <w:r w:rsidRPr="00AA259A">
        <w:rPr>
          <w:rFonts w:ascii="Arial" w:hAnsi="Arial" w:cs="Arial"/>
          <w:sz w:val="20"/>
          <w:szCs w:val="20"/>
        </w:rPr>
        <w:t>(3) Pojem donos iz druge alineje četrtega odstavka 272. člena ZPIZ-2 pomeni, da posedovana nepremičnina prinaša najemnino in/ali povečuje vrednost dolgoročne naložbe.</w:t>
      </w:r>
    </w:p>
    <w:p w14:paraId="4BAC3A0C" w14:textId="77777777" w:rsidR="00AA259A" w:rsidRPr="00AA259A" w:rsidRDefault="00AA259A" w:rsidP="00AA259A">
      <w:pPr>
        <w:spacing w:after="0"/>
        <w:jc w:val="both"/>
        <w:rPr>
          <w:rFonts w:ascii="Arial" w:hAnsi="Arial" w:cs="Arial"/>
          <w:sz w:val="20"/>
          <w:szCs w:val="20"/>
        </w:rPr>
      </w:pPr>
      <w:r w:rsidRPr="00AA259A">
        <w:rPr>
          <w:rFonts w:ascii="Arial" w:hAnsi="Arial" w:cs="Arial"/>
          <w:sz w:val="20"/>
          <w:szCs w:val="20"/>
        </w:rPr>
        <w:t>(4) Pojem nakupna cena iz tretje alineje četrtega odstavka 272. člena ZPIZ-2 pomeni nabavno vrednost kupljene nepremičnine, zmanjšano za vse nepremičnini neposredno pripisljive stroške. Neposredno pripisljivi stroški vključujejo na primer zaslužke za pravne storitve, davke od prenosa nepremičnine in druge stroške posla.</w:t>
      </w:r>
    </w:p>
    <w:p w14:paraId="293BA95D" w14:textId="77777777" w:rsidR="00AA259A" w:rsidRPr="00AA259A" w:rsidRDefault="00AA259A" w:rsidP="00AA259A">
      <w:pPr>
        <w:spacing w:after="0"/>
        <w:jc w:val="both"/>
        <w:rPr>
          <w:rFonts w:ascii="Arial" w:hAnsi="Arial" w:cs="Arial"/>
          <w:sz w:val="20"/>
          <w:szCs w:val="20"/>
        </w:rPr>
      </w:pPr>
      <w:r w:rsidRPr="00AA259A">
        <w:rPr>
          <w:rFonts w:ascii="Arial" w:hAnsi="Arial" w:cs="Arial"/>
          <w:sz w:val="20"/>
          <w:szCs w:val="20"/>
        </w:rPr>
        <w:t>(5) Pojem pooblaščeni ocenjevalec iz tretje alineje četrtega odstavka 272. člena ZPIZ-2 pomeni osebo, ki je registrirana pri ustreznem strokovnem združenju oziroma njeno stroko urejajo ustrezni zakoni ali pravila poklicnega ravnanja vključno s kodeksom etičnih načel. Šteje se, da v Republiki Sloveniji pogoje iz prejšnjega stavka izpolnjuje pooblaščeni ocenjevalec vrednosti nepremičnin, kot ga opredeljuje zakon, ki ureja revidiranje.</w:t>
      </w:r>
    </w:p>
    <w:p w14:paraId="70DD27CE" w14:textId="77777777" w:rsidR="00AA259A" w:rsidRPr="00AA259A" w:rsidRDefault="00AA259A" w:rsidP="00AA259A">
      <w:pPr>
        <w:spacing w:after="0"/>
        <w:jc w:val="both"/>
        <w:rPr>
          <w:rFonts w:ascii="Arial" w:hAnsi="Arial" w:cs="Arial"/>
          <w:sz w:val="20"/>
          <w:szCs w:val="20"/>
        </w:rPr>
      </w:pPr>
      <w:r w:rsidRPr="00AA259A">
        <w:rPr>
          <w:rFonts w:ascii="Arial" w:hAnsi="Arial" w:cs="Arial"/>
          <w:sz w:val="20"/>
          <w:szCs w:val="20"/>
        </w:rPr>
        <w:t>(6) Pojem cenitev iz tretje alineje četrtega odstavka 272. člena ZPIZ-2 pomeni ocenjevanje vrednosti nepremičnine po zakonu, ki ureja revidiranje.</w:t>
      </w:r>
    </w:p>
    <w:p w14:paraId="6F4CED90" w14:textId="77777777" w:rsidR="00AA259A" w:rsidRPr="00AA259A" w:rsidRDefault="00AA259A" w:rsidP="00AA259A">
      <w:pPr>
        <w:spacing w:after="0"/>
        <w:jc w:val="both"/>
        <w:rPr>
          <w:rFonts w:ascii="Arial" w:hAnsi="Arial" w:cs="Arial"/>
          <w:sz w:val="20"/>
          <w:szCs w:val="20"/>
        </w:rPr>
      </w:pPr>
      <w:r w:rsidRPr="00AA259A">
        <w:rPr>
          <w:rFonts w:ascii="Arial" w:hAnsi="Arial" w:cs="Arial"/>
          <w:sz w:val="20"/>
          <w:szCs w:val="20"/>
        </w:rPr>
        <w:lastRenderedPageBreak/>
        <w:t>(7) Datum ocenjevanja vrednosti nepremičnine iz ocene vrednosti nepremičnine, ki jo izdela pooblaščeni ocenjevalec vrednosti nepremičnin, ne sme biti več kot 6 mesecev pred datumom nakupa nepremičnine.</w:t>
      </w:r>
    </w:p>
    <w:p w14:paraId="7542A485" w14:textId="77777777" w:rsidR="00AA259A" w:rsidRPr="00AA259A" w:rsidRDefault="00AA259A" w:rsidP="00AA259A">
      <w:pPr>
        <w:spacing w:after="0"/>
        <w:jc w:val="both"/>
        <w:rPr>
          <w:rFonts w:ascii="Arial" w:hAnsi="Arial" w:cs="Arial"/>
          <w:sz w:val="20"/>
          <w:szCs w:val="20"/>
        </w:rPr>
      </w:pPr>
      <w:r w:rsidRPr="00AA259A">
        <w:rPr>
          <w:rFonts w:ascii="Arial" w:hAnsi="Arial" w:cs="Arial"/>
          <w:sz w:val="20"/>
          <w:szCs w:val="20"/>
        </w:rPr>
        <w:t>(8) Nakupna cena nepremičnine lahko oceno vrednosti nepremičnine presega za največ 5 odstotkov.</w:t>
      </w:r>
    </w:p>
    <w:p w14:paraId="18AE8239" w14:textId="77777777" w:rsidR="00AA259A" w:rsidRPr="00AA259A" w:rsidRDefault="00AA259A" w:rsidP="00AA259A">
      <w:pPr>
        <w:spacing w:after="0"/>
        <w:jc w:val="both"/>
        <w:rPr>
          <w:rFonts w:ascii="Arial" w:hAnsi="Arial" w:cs="Arial"/>
          <w:sz w:val="20"/>
          <w:szCs w:val="20"/>
        </w:rPr>
      </w:pPr>
      <w:r w:rsidRPr="00AA259A">
        <w:rPr>
          <w:rFonts w:ascii="Arial" w:hAnsi="Arial" w:cs="Arial"/>
          <w:sz w:val="20"/>
          <w:szCs w:val="20"/>
        </w:rPr>
        <w:t>(9) Nepremičnina, katere ekonomska upravičenost je vezana na eno ali več drugih nepremičnin, skupaj štejejo kot ena nepremičnina.</w:t>
      </w:r>
    </w:p>
    <w:p w14:paraId="79C67A94" w14:textId="77777777" w:rsidR="00AA259A" w:rsidRPr="00AA259A" w:rsidRDefault="00AA259A" w:rsidP="00AA259A">
      <w:pPr>
        <w:spacing w:after="0"/>
        <w:jc w:val="both"/>
        <w:rPr>
          <w:rFonts w:ascii="Arial" w:hAnsi="Arial" w:cs="Arial"/>
          <w:sz w:val="20"/>
          <w:szCs w:val="20"/>
        </w:rPr>
      </w:pPr>
      <w:r w:rsidRPr="00AA259A">
        <w:rPr>
          <w:rFonts w:ascii="Arial" w:hAnsi="Arial" w:cs="Arial"/>
          <w:sz w:val="20"/>
          <w:szCs w:val="20"/>
        </w:rPr>
        <w:t>(10) Posamezna nepremičnina je z začetkom veljavnosti pogodbe o njenem nakupu v izključni lasti pokojninskega sklada.</w:t>
      </w:r>
    </w:p>
    <w:p w14:paraId="4E59709B" w14:textId="77777777" w:rsidR="00AA259A" w:rsidRPr="00AA259A" w:rsidRDefault="00AA259A" w:rsidP="00AA259A">
      <w:pPr>
        <w:spacing w:after="0"/>
        <w:jc w:val="both"/>
        <w:rPr>
          <w:rFonts w:ascii="Arial" w:hAnsi="Arial" w:cs="Arial"/>
          <w:sz w:val="20"/>
          <w:szCs w:val="20"/>
        </w:rPr>
      </w:pPr>
      <w:r w:rsidRPr="00AA259A">
        <w:rPr>
          <w:rFonts w:ascii="Arial" w:hAnsi="Arial" w:cs="Arial"/>
          <w:sz w:val="20"/>
          <w:szCs w:val="20"/>
        </w:rPr>
        <w:t>(11) Šteje se, da je posamezna nepremičnina v izključni lasti pokojninskega sklada tudi v primeru etažne lastnine.</w:t>
      </w:r>
    </w:p>
    <w:p w14:paraId="4B33B66A" w14:textId="77777777" w:rsidR="00AC724F" w:rsidRDefault="00AC724F" w:rsidP="00AA259A">
      <w:pPr>
        <w:spacing w:after="0"/>
        <w:jc w:val="both"/>
        <w:rPr>
          <w:rFonts w:ascii="Arial" w:hAnsi="Arial" w:cs="Arial"/>
          <w:sz w:val="20"/>
          <w:szCs w:val="20"/>
        </w:rPr>
      </w:pPr>
    </w:p>
    <w:p w14:paraId="26228863" w14:textId="0617696A" w:rsidR="00AA259A" w:rsidRPr="00AA259A" w:rsidRDefault="00AC724F" w:rsidP="00AC724F">
      <w:pPr>
        <w:spacing w:after="0"/>
        <w:jc w:val="center"/>
        <w:rPr>
          <w:rFonts w:ascii="Arial" w:hAnsi="Arial" w:cs="Arial"/>
          <w:sz w:val="20"/>
          <w:szCs w:val="20"/>
        </w:rPr>
      </w:pPr>
      <w:r>
        <w:rPr>
          <w:rFonts w:ascii="Arial" w:hAnsi="Arial" w:cs="Arial"/>
          <w:sz w:val="20"/>
          <w:szCs w:val="20"/>
        </w:rPr>
        <w:t>6</w:t>
      </w:r>
      <w:r w:rsidR="00AA259A" w:rsidRPr="00AA259A">
        <w:rPr>
          <w:rFonts w:ascii="Arial" w:hAnsi="Arial" w:cs="Arial"/>
          <w:sz w:val="20"/>
          <w:szCs w:val="20"/>
        </w:rPr>
        <w:t>. NALOŽBE V ZADOLŽNICE</w:t>
      </w:r>
    </w:p>
    <w:p w14:paraId="15D71782" w14:textId="39BB2D67" w:rsidR="00AA259A" w:rsidRPr="00AA259A" w:rsidRDefault="00AA259A" w:rsidP="00AC724F">
      <w:pPr>
        <w:spacing w:after="0"/>
        <w:jc w:val="center"/>
        <w:rPr>
          <w:rFonts w:ascii="Arial" w:hAnsi="Arial" w:cs="Arial"/>
          <w:sz w:val="20"/>
          <w:szCs w:val="20"/>
        </w:rPr>
      </w:pPr>
      <w:r w:rsidRPr="00AA259A">
        <w:rPr>
          <w:rFonts w:ascii="Arial" w:hAnsi="Arial" w:cs="Arial"/>
          <w:sz w:val="20"/>
          <w:szCs w:val="20"/>
        </w:rPr>
        <w:t>1</w:t>
      </w:r>
      <w:r w:rsidR="00AC724F">
        <w:rPr>
          <w:rFonts w:ascii="Arial" w:hAnsi="Arial" w:cs="Arial"/>
          <w:sz w:val="20"/>
          <w:szCs w:val="20"/>
        </w:rPr>
        <w:t>7</w:t>
      </w:r>
      <w:r w:rsidRPr="00AA259A">
        <w:rPr>
          <w:rFonts w:ascii="Arial" w:hAnsi="Arial" w:cs="Arial"/>
          <w:sz w:val="20"/>
          <w:szCs w:val="20"/>
        </w:rPr>
        <w:t>. člen</w:t>
      </w:r>
    </w:p>
    <w:p w14:paraId="77AD8C06" w14:textId="77777777" w:rsidR="00AA259A" w:rsidRPr="00AA259A" w:rsidRDefault="00AA259A" w:rsidP="00AC724F">
      <w:pPr>
        <w:spacing w:after="0"/>
        <w:jc w:val="center"/>
        <w:rPr>
          <w:rFonts w:ascii="Arial" w:hAnsi="Arial" w:cs="Arial"/>
          <w:sz w:val="20"/>
          <w:szCs w:val="20"/>
        </w:rPr>
      </w:pPr>
      <w:r w:rsidRPr="00AA259A">
        <w:rPr>
          <w:rFonts w:ascii="Arial" w:hAnsi="Arial" w:cs="Arial"/>
          <w:sz w:val="20"/>
          <w:szCs w:val="20"/>
        </w:rPr>
        <w:t>(pravila glede zadolžnic)</w:t>
      </w:r>
    </w:p>
    <w:p w14:paraId="57E1AC0D" w14:textId="77777777" w:rsidR="00AA259A" w:rsidRPr="00AA259A" w:rsidRDefault="00AA259A" w:rsidP="00AA259A">
      <w:pPr>
        <w:spacing w:after="0"/>
        <w:jc w:val="both"/>
        <w:rPr>
          <w:rFonts w:ascii="Arial" w:hAnsi="Arial" w:cs="Arial"/>
          <w:sz w:val="20"/>
          <w:szCs w:val="20"/>
        </w:rPr>
      </w:pPr>
      <w:r w:rsidRPr="00AA259A">
        <w:rPr>
          <w:rFonts w:ascii="Arial" w:hAnsi="Arial" w:cs="Arial"/>
          <w:sz w:val="20"/>
          <w:szCs w:val="20"/>
        </w:rPr>
        <w:t>(1) Sredstva pokojninskega sklada so lahko naložena v zadolžnice, katerih izdajatelj oziroma posojilojemalec je:</w:t>
      </w:r>
    </w:p>
    <w:p w14:paraId="079261E4" w14:textId="77777777" w:rsidR="00AA259A" w:rsidRPr="00AA259A" w:rsidRDefault="00AA259A" w:rsidP="00AA259A">
      <w:pPr>
        <w:spacing w:after="0"/>
        <w:jc w:val="both"/>
        <w:rPr>
          <w:rFonts w:ascii="Arial" w:hAnsi="Arial" w:cs="Arial"/>
          <w:sz w:val="20"/>
          <w:szCs w:val="20"/>
        </w:rPr>
      </w:pPr>
      <w:r w:rsidRPr="00AA259A">
        <w:rPr>
          <w:rFonts w:ascii="Arial" w:hAnsi="Arial" w:cs="Arial"/>
          <w:sz w:val="20"/>
          <w:szCs w:val="20"/>
        </w:rPr>
        <w:t>1.      oseba iz prvega odstavka 240. člena ZISDU-3, ali</w:t>
      </w:r>
    </w:p>
    <w:p w14:paraId="15C22246" w14:textId="77777777" w:rsidR="00AA259A" w:rsidRPr="00AA259A" w:rsidRDefault="00AA259A" w:rsidP="00AA259A">
      <w:pPr>
        <w:spacing w:after="0"/>
        <w:jc w:val="both"/>
        <w:rPr>
          <w:rFonts w:ascii="Arial" w:hAnsi="Arial" w:cs="Arial"/>
          <w:sz w:val="20"/>
          <w:szCs w:val="20"/>
        </w:rPr>
      </w:pPr>
      <w:r w:rsidRPr="00AA259A">
        <w:rPr>
          <w:rFonts w:ascii="Arial" w:hAnsi="Arial" w:cs="Arial"/>
          <w:sz w:val="20"/>
          <w:szCs w:val="20"/>
        </w:rPr>
        <w:t>2.      kreditna institucija ali drugo podjetje z zadnjo razpoložljivo dolgoročno kreditno oceno najmanj BBB pri Standard &amp; Poor’s ali Fitch oziroma Baa2 pri Moody’s.</w:t>
      </w:r>
    </w:p>
    <w:p w14:paraId="53A9A4FB" w14:textId="77777777" w:rsidR="00AA259A" w:rsidRPr="00AA259A" w:rsidRDefault="00AA259A" w:rsidP="00AA259A">
      <w:pPr>
        <w:spacing w:after="0"/>
        <w:jc w:val="both"/>
        <w:rPr>
          <w:rFonts w:ascii="Arial" w:hAnsi="Arial" w:cs="Arial"/>
          <w:sz w:val="20"/>
          <w:szCs w:val="20"/>
        </w:rPr>
      </w:pPr>
      <w:r w:rsidRPr="00AA259A">
        <w:rPr>
          <w:rFonts w:ascii="Arial" w:hAnsi="Arial" w:cs="Arial"/>
          <w:sz w:val="20"/>
          <w:szCs w:val="20"/>
        </w:rPr>
        <w:t>(2) Ne glede na prejšnji odstavek so lahko sredstva pokojninskega sklada naložena tudi v zadolžnice, katerih izdajatelji ne izpolnjujejo pogojev iz prve ali druge točke prejšnjega odstavka, če pri naložbi v zadolžnice prejme zavarovanje, ki izpolnjuje pogoje za zavarovanje iz sklepa, ki ureja tehnike upravljanja sredstev investicijskega sklada in vrednost zavarovanja v vsakem trenutku predstavlja najmanj 1,25 vrednosti zadolžnice.</w:t>
      </w:r>
    </w:p>
    <w:p w14:paraId="2E2B0AF3" w14:textId="77777777" w:rsidR="00AA259A" w:rsidRPr="00AA259A" w:rsidRDefault="00AA259A" w:rsidP="00AC724F">
      <w:pPr>
        <w:spacing w:after="0"/>
        <w:jc w:val="center"/>
        <w:rPr>
          <w:rFonts w:ascii="Arial" w:hAnsi="Arial" w:cs="Arial"/>
          <w:sz w:val="20"/>
          <w:szCs w:val="20"/>
        </w:rPr>
      </w:pPr>
      <w:r w:rsidRPr="00AA259A">
        <w:rPr>
          <w:rFonts w:ascii="Arial" w:hAnsi="Arial" w:cs="Arial"/>
          <w:sz w:val="20"/>
          <w:szCs w:val="20"/>
        </w:rPr>
        <w:t>III. PRAVILA ZA IZRAČUN IZPOSTAVLJENOSTI POKOJNINSKEGA SKLADA</w:t>
      </w:r>
    </w:p>
    <w:p w14:paraId="444FD6FB" w14:textId="3EF808ED" w:rsidR="00AA259A" w:rsidRPr="00AA259A" w:rsidRDefault="00AA259A" w:rsidP="00AC724F">
      <w:pPr>
        <w:spacing w:after="0"/>
        <w:jc w:val="center"/>
        <w:rPr>
          <w:rFonts w:ascii="Arial" w:hAnsi="Arial" w:cs="Arial"/>
          <w:sz w:val="20"/>
          <w:szCs w:val="20"/>
        </w:rPr>
      </w:pPr>
      <w:r w:rsidRPr="00AA259A">
        <w:rPr>
          <w:rFonts w:ascii="Arial" w:hAnsi="Arial" w:cs="Arial"/>
          <w:sz w:val="20"/>
          <w:szCs w:val="20"/>
        </w:rPr>
        <w:t>1</w:t>
      </w:r>
      <w:r w:rsidR="00AC724F">
        <w:rPr>
          <w:rFonts w:ascii="Arial" w:hAnsi="Arial" w:cs="Arial"/>
          <w:sz w:val="20"/>
          <w:szCs w:val="20"/>
        </w:rPr>
        <w:t>8</w:t>
      </w:r>
      <w:r w:rsidRPr="00AA259A">
        <w:rPr>
          <w:rFonts w:ascii="Arial" w:hAnsi="Arial" w:cs="Arial"/>
          <w:sz w:val="20"/>
          <w:szCs w:val="20"/>
        </w:rPr>
        <w:t>. člen</w:t>
      </w:r>
    </w:p>
    <w:p w14:paraId="45F738B2" w14:textId="77777777" w:rsidR="00AA259A" w:rsidRPr="00AA259A" w:rsidRDefault="00AA259A" w:rsidP="00AC724F">
      <w:pPr>
        <w:spacing w:after="0"/>
        <w:jc w:val="center"/>
        <w:rPr>
          <w:rFonts w:ascii="Arial" w:hAnsi="Arial" w:cs="Arial"/>
          <w:sz w:val="20"/>
          <w:szCs w:val="20"/>
        </w:rPr>
      </w:pPr>
      <w:r w:rsidRPr="00AA259A">
        <w:rPr>
          <w:rFonts w:ascii="Arial" w:hAnsi="Arial" w:cs="Arial"/>
          <w:sz w:val="20"/>
          <w:szCs w:val="20"/>
        </w:rPr>
        <w:t>(izračun izpostavljenosti pokojninskega sklada)</w:t>
      </w:r>
    </w:p>
    <w:p w14:paraId="3846D284" w14:textId="77777777" w:rsidR="00AA259A" w:rsidRPr="00AA259A" w:rsidRDefault="00AA259A" w:rsidP="00AA259A">
      <w:pPr>
        <w:spacing w:after="0"/>
        <w:jc w:val="both"/>
        <w:rPr>
          <w:rFonts w:ascii="Arial" w:hAnsi="Arial" w:cs="Arial"/>
          <w:sz w:val="20"/>
          <w:szCs w:val="20"/>
        </w:rPr>
      </w:pPr>
      <w:r w:rsidRPr="00AA259A">
        <w:rPr>
          <w:rFonts w:ascii="Arial" w:hAnsi="Arial" w:cs="Arial"/>
          <w:sz w:val="20"/>
          <w:szCs w:val="20"/>
        </w:rPr>
        <w:t>Pri izračunu izpostavljenosti pokojninskega sklada do posamezne vrste naložb, do posamezne osebe, do oseb vključenih v skupino in do posebnih kategorij oseb ter za namene izračuna izpostavljenosti glede na druge omejitve, kot jih določa ZPIZ-2 v povezavi z ZISDU-3 in na njegovi podlagi izdani splošni akti oziroma kot izhajajo iz naložbenih pravil pokojninskega sklada določenih v pravilih upravljanja pokojninskega sklada, se pojem sredstva pokojninskega sklada nanaša na čisto vrednost sredstev pokojninskega sklada.</w:t>
      </w:r>
    </w:p>
    <w:p w14:paraId="2CC7416F" w14:textId="77777777" w:rsidR="00AC724F" w:rsidRDefault="00AC724F" w:rsidP="00AC724F">
      <w:pPr>
        <w:spacing w:after="0"/>
        <w:jc w:val="center"/>
        <w:rPr>
          <w:rFonts w:ascii="Arial" w:hAnsi="Arial" w:cs="Arial"/>
          <w:sz w:val="20"/>
          <w:szCs w:val="20"/>
        </w:rPr>
      </w:pPr>
    </w:p>
    <w:p w14:paraId="1006E13B" w14:textId="4C7B2F02" w:rsidR="00AA259A" w:rsidRPr="00AA259A" w:rsidRDefault="00AA259A" w:rsidP="00AC724F">
      <w:pPr>
        <w:spacing w:after="0"/>
        <w:jc w:val="center"/>
        <w:rPr>
          <w:rFonts w:ascii="Arial" w:hAnsi="Arial" w:cs="Arial"/>
          <w:sz w:val="20"/>
          <w:szCs w:val="20"/>
        </w:rPr>
      </w:pPr>
      <w:r w:rsidRPr="00AA259A">
        <w:rPr>
          <w:rFonts w:ascii="Arial" w:hAnsi="Arial" w:cs="Arial"/>
          <w:sz w:val="20"/>
          <w:szCs w:val="20"/>
        </w:rPr>
        <w:t>IV. DODATNA LIKVIDNA SREDSTVA</w:t>
      </w:r>
    </w:p>
    <w:p w14:paraId="72FB4EA6" w14:textId="73DA88DF" w:rsidR="00AA259A" w:rsidRPr="00AA259A" w:rsidRDefault="00AC724F" w:rsidP="00AC724F">
      <w:pPr>
        <w:spacing w:after="0"/>
        <w:jc w:val="center"/>
        <w:rPr>
          <w:rFonts w:ascii="Arial" w:hAnsi="Arial" w:cs="Arial"/>
          <w:sz w:val="20"/>
          <w:szCs w:val="20"/>
        </w:rPr>
      </w:pPr>
      <w:r>
        <w:rPr>
          <w:rFonts w:ascii="Arial" w:hAnsi="Arial" w:cs="Arial"/>
          <w:sz w:val="20"/>
          <w:szCs w:val="20"/>
        </w:rPr>
        <w:t>19</w:t>
      </w:r>
      <w:r w:rsidR="00AA259A" w:rsidRPr="00AA259A">
        <w:rPr>
          <w:rFonts w:ascii="Arial" w:hAnsi="Arial" w:cs="Arial"/>
          <w:sz w:val="20"/>
          <w:szCs w:val="20"/>
        </w:rPr>
        <w:t>. člen</w:t>
      </w:r>
    </w:p>
    <w:p w14:paraId="2E053BAE" w14:textId="77777777" w:rsidR="00AA259A" w:rsidRPr="00AA259A" w:rsidRDefault="00AA259A" w:rsidP="00AC724F">
      <w:pPr>
        <w:spacing w:after="0"/>
        <w:jc w:val="center"/>
        <w:rPr>
          <w:rFonts w:ascii="Arial" w:hAnsi="Arial" w:cs="Arial"/>
          <w:sz w:val="20"/>
          <w:szCs w:val="20"/>
        </w:rPr>
      </w:pPr>
      <w:r w:rsidRPr="00AA259A">
        <w:rPr>
          <w:rFonts w:ascii="Arial" w:hAnsi="Arial" w:cs="Arial"/>
          <w:sz w:val="20"/>
          <w:szCs w:val="20"/>
        </w:rPr>
        <w:t>(dodatna likvidna sredstva)</w:t>
      </w:r>
    </w:p>
    <w:p w14:paraId="19CF41FA" w14:textId="77777777" w:rsidR="00AA259A" w:rsidRPr="00AA259A" w:rsidRDefault="00AA259A" w:rsidP="00AA259A">
      <w:pPr>
        <w:spacing w:after="0"/>
        <w:jc w:val="both"/>
        <w:rPr>
          <w:rFonts w:ascii="Arial" w:hAnsi="Arial" w:cs="Arial"/>
          <w:sz w:val="20"/>
          <w:szCs w:val="20"/>
        </w:rPr>
      </w:pPr>
      <w:r w:rsidRPr="00AA259A">
        <w:rPr>
          <w:rFonts w:ascii="Arial" w:hAnsi="Arial" w:cs="Arial"/>
          <w:sz w:val="20"/>
          <w:szCs w:val="20"/>
        </w:rPr>
        <w:t>(1) Razliko med deležem sredstev pokojninskega sklada iz naslova doseganja naložbenih ciljev pokojninskega sklada in celotnimi sredstvi pokojninskega sklada predstavljajo dodatna likvidna sredstva in, v kolikor pravila upravljanja pokojninskega sklada tako določajo, tudi izvedeni finančni instrumenti, namenjeni izključno varovanju pred tveganji.</w:t>
      </w:r>
    </w:p>
    <w:p w14:paraId="3F22DD66" w14:textId="77777777" w:rsidR="00AA259A" w:rsidRPr="00AA259A" w:rsidRDefault="00AA259A" w:rsidP="00AA259A">
      <w:pPr>
        <w:spacing w:after="0"/>
        <w:jc w:val="both"/>
        <w:rPr>
          <w:rFonts w:ascii="Arial" w:hAnsi="Arial" w:cs="Arial"/>
          <w:sz w:val="20"/>
          <w:szCs w:val="20"/>
        </w:rPr>
      </w:pPr>
      <w:r w:rsidRPr="00AA259A">
        <w:rPr>
          <w:rFonts w:ascii="Arial" w:hAnsi="Arial" w:cs="Arial"/>
          <w:sz w:val="20"/>
          <w:szCs w:val="20"/>
        </w:rPr>
        <w:t>(2) Dodatna likvidna sredstva pokojninskega sklada so imetje na denarnem računu pokojninskega sklada, depoziti na vpogled, depoziti z odpoklicem z možnostjo izplačila na dan odpoklica in drugi denarni ustrezniki, ki jih je mogoče hitro pretvoriti v vnaprej znani znesek denarnih sredstev in pri katerih je tveganje spremembe vrednosti nepomembno.</w:t>
      </w:r>
    </w:p>
    <w:p w14:paraId="37947A22" w14:textId="77777777" w:rsidR="00AA259A" w:rsidRPr="00AA259A" w:rsidRDefault="00AA259A" w:rsidP="00AA259A">
      <w:pPr>
        <w:spacing w:after="0"/>
        <w:jc w:val="both"/>
        <w:rPr>
          <w:rFonts w:ascii="Arial" w:hAnsi="Arial" w:cs="Arial"/>
          <w:sz w:val="20"/>
          <w:szCs w:val="20"/>
        </w:rPr>
      </w:pPr>
      <w:r w:rsidRPr="00AA259A">
        <w:rPr>
          <w:rFonts w:ascii="Arial" w:hAnsi="Arial" w:cs="Arial"/>
          <w:sz w:val="20"/>
          <w:szCs w:val="20"/>
        </w:rPr>
        <w:t>(3) Dodatna likvidna sredstva se oblikujejo za namen pokrivanja tekočih in izrednih izplačil pokojninskega sklada oziroma se oblikujejo v času, potrebnem za reinvestiranje unovčenih naložb pokojninskega sklada in v primerih, kadar upravljavec, zaradi izredno neugodnih razmer na trgu finančnih instrumentov, začasno prekine nalaganje sredstev pokojninskega sklada na te trge.</w:t>
      </w:r>
    </w:p>
    <w:p w14:paraId="6083A7C5" w14:textId="77777777" w:rsidR="00AC724F" w:rsidRDefault="00AC724F" w:rsidP="00AA259A">
      <w:pPr>
        <w:spacing w:after="0"/>
        <w:jc w:val="both"/>
        <w:rPr>
          <w:rFonts w:ascii="Arial" w:hAnsi="Arial" w:cs="Arial"/>
          <w:sz w:val="20"/>
          <w:szCs w:val="20"/>
        </w:rPr>
      </w:pPr>
    </w:p>
    <w:p w14:paraId="5E22EBE6" w14:textId="201F015A" w:rsidR="00AA259A" w:rsidRPr="00AA259A" w:rsidRDefault="00AA259A" w:rsidP="00AC724F">
      <w:pPr>
        <w:spacing w:after="0"/>
        <w:jc w:val="center"/>
        <w:rPr>
          <w:rFonts w:ascii="Arial" w:hAnsi="Arial" w:cs="Arial"/>
          <w:sz w:val="20"/>
          <w:szCs w:val="20"/>
        </w:rPr>
      </w:pPr>
      <w:r w:rsidRPr="00AA259A">
        <w:rPr>
          <w:rFonts w:ascii="Arial" w:hAnsi="Arial" w:cs="Arial"/>
          <w:sz w:val="20"/>
          <w:szCs w:val="20"/>
        </w:rPr>
        <w:t>V. PREHODNA IN KONČNI DOLOČBI</w:t>
      </w:r>
    </w:p>
    <w:p w14:paraId="7CC0C598" w14:textId="57D0B79B" w:rsidR="00AA259A" w:rsidRPr="00AA259A" w:rsidRDefault="00AA259A" w:rsidP="00AC724F">
      <w:pPr>
        <w:spacing w:after="0"/>
        <w:jc w:val="center"/>
        <w:rPr>
          <w:rFonts w:ascii="Arial" w:hAnsi="Arial" w:cs="Arial"/>
          <w:sz w:val="20"/>
          <w:szCs w:val="20"/>
        </w:rPr>
      </w:pPr>
      <w:r w:rsidRPr="00AA259A">
        <w:rPr>
          <w:rFonts w:ascii="Arial" w:hAnsi="Arial" w:cs="Arial"/>
          <w:sz w:val="20"/>
          <w:szCs w:val="20"/>
        </w:rPr>
        <w:t>2</w:t>
      </w:r>
      <w:r w:rsidR="00AC724F">
        <w:rPr>
          <w:rFonts w:ascii="Arial" w:hAnsi="Arial" w:cs="Arial"/>
          <w:sz w:val="20"/>
          <w:szCs w:val="20"/>
        </w:rPr>
        <w:t>0</w:t>
      </w:r>
      <w:r w:rsidRPr="00AA259A">
        <w:rPr>
          <w:rFonts w:ascii="Arial" w:hAnsi="Arial" w:cs="Arial"/>
          <w:sz w:val="20"/>
          <w:szCs w:val="20"/>
        </w:rPr>
        <w:t>. člen</w:t>
      </w:r>
    </w:p>
    <w:p w14:paraId="0A695FC5" w14:textId="77777777" w:rsidR="00AA259A" w:rsidRPr="00AA259A" w:rsidRDefault="00AA259A" w:rsidP="00AC724F">
      <w:pPr>
        <w:spacing w:after="0"/>
        <w:jc w:val="center"/>
        <w:rPr>
          <w:rFonts w:ascii="Arial" w:hAnsi="Arial" w:cs="Arial"/>
          <w:sz w:val="20"/>
          <w:szCs w:val="20"/>
        </w:rPr>
      </w:pPr>
      <w:r w:rsidRPr="00AA259A">
        <w:rPr>
          <w:rFonts w:ascii="Arial" w:hAnsi="Arial" w:cs="Arial"/>
          <w:sz w:val="20"/>
          <w:szCs w:val="20"/>
        </w:rPr>
        <w:t>(uskladitev pravil upravljanja pokojninskega sklada)</w:t>
      </w:r>
    </w:p>
    <w:p w14:paraId="078BAC50" w14:textId="77777777" w:rsidR="00AA259A" w:rsidRPr="00AA259A" w:rsidRDefault="00AA259A" w:rsidP="00AA259A">
      <w:pPr>
        <w:spacing w:after="0"/>
        <w:jc w:val="both"/>
        <w:rPr>
          <w:rFonts w:ascii="Arial" w:hAnsi="Arial" w:cs="Arial"/>
          <w:sz w:val="20"/>
          <w:szCs w:val="20"/>
        </w:rPr>
      </w:pPr>
      <w:r w:rsidRPr="00AA259A">
        <w:rPr>
          <w:rFonts w:ascii="Arial" w:hAnsi="Arial" w:cs="Arial"/>
          <w:sz w:val="20"/>
          <w:szCs w:val="20"/>
        </w:rPr>
        <w:t>Pravila upravljanja pokojninskega sklada, ki je bil oblikovan pred uveljavitvijo tega sklepa, upravljavec uskladi s tem sklepom ob njihovi prvi spremembi.</w:t>
      </w:r>
    </w:p>
    <w:p w14:paraId="6611EB9C" w14:textId="77777777" w:rsidR="00AC724F" w:rsidRDefault="00AC724F" w:rsidP="00AA259A">
      <w:pPr>
        <w:spacing w:after="0"/>
        <w:jc w:val="both"/>
        <w:rPr>
          <w:rFonts w:ascii="Arial" w:hAnsi="Arial" w:cs="Arial"/>
          <w:sz w:val="20"/>
          <w:szCs w:val="20"/>
        </w:rPr>
      </w:pPr>
    </w:p>
    <w:p w14:paraId="21009557" w14:textId="04B9E8E1" w:rsidR="00AA259A" w:rsidRPr="00AA259A" w:rsidRDefault="00AA259A" w:rsidP="00AC724F">
      <w:pPr>
        <w:spacing w:after="0"/>
        <w:jc w:val="center"/>
        <w:rPr>
          <w:rFonts w:ascii="Arial" w:hAnsi="Arial" w:cs="Arial"/>
          <w:sz w:val="20"/>
          <w:szCs w:val="20"/>
        </w:rPr>
      </w:pPr>
      <w:r w:rsidRPr="00AA259A">
        <w:rPr>
          <w:rFonts w:ascii="Arial" w:hAnsi="Arial" w:cs="Arial"/>
          <w:sz w:val="20"/>
          <w:szCs w:val="20"/>
        </w:rPr>
        <w:t>2</w:t>
      </w:r>
      <w:r w:rsidR="00AC724F">
        <w:rPr>
          <w:rFonts w:ascii="Arial" w:hAnsi="Arial" w:cs="Arial"/>
          <w:sz w:val="20"/>
          <w:szCs w:val="20"/>
        </w:rPr>
        <w:t>1</w:t>
      </w:r>
      <w:r w:rsidRPr="00AA259A">
        <w:rPr>
          <w:rFonts w:ascii="Arial" w:hAnsi="Arial" w:cs="Arial"/>
          <w:sz w:val="20"/>
          <w:szCs w:val="20"/>
        </w:rPr>
        <w:t>. člen</w:t>
      </w:r>
    </w:p>
    <w:p w14:paraId="2E6DFCA7" w14:textId="77777777" w:rsidR="00AA259A" w:rsidRPr="00AA259A" w:rsidRDefault="00AA259A" w:rsidP="00AC724F">
      <w:pPr>
        <w:spacing w:after="0"/>
        <w:jc w:val="center"/>
        <w:rPr>
          <w:rFonts w:ascii="Arial" w:hAnsi="Arial" w:cs="Arial"/>
          <w:sz w:val="20"/>
          <w:szCs w:val="20"/>
        </w:rPr>
      </w:pPr>
      <w:r w:rsidRPr="00AA259A">
        <w:rPr>
          <w:rFonts w:ascii="Arial" w:hAnsi="Arial" w:cs="Arial"/>
          <w:sz w:val="20"/>
          <w:szCs w:val="20"/>
        </w:rPr>
        <w:lastRenderedPageBreak/>
        <w:t>(uveljavitev sklepa)</w:t>
      </w:r>
    </w:p>
    <w:p w14:paraId="4C826889" w14:textId="579AF7BB" w:rsidR="00AA259A" w:rsidRPr="00AA259A" w:rsidRDefault="00AA259A" w:rsidP="00AA259A">
      <w:pPr>
        <w:spacing w:after="0"/>
        <w:jc w:val="both"/>
        <w:rPr>
          <w:rFonts w:ascii="Arial" w:hAnsi="Arial" w:cs="Arial"/>
          <w:sz w:val="20"/>
          <w:szCs w:val="20"/>
        </w:rPr>
      </w:pPr>
      <w:r w:rsidRPr="00AA259A">
        <w:rPr>
          <w:rFonts w:ascii="Arial" w:hAnsi="Arial" w:cs="Arial"/>
          <w:sz w:val="20"/>
          <w:szCs w:val="20"/>
        </w:rPr>
        <w:t>Ta sklep začne veljati naslednji dan po objavi v Uradnem listu Republike Slovenije.</w:t>
      </w:r>
    </w:p>
    <w:p w14:paraId="1107C81F" w14:textId="77777777" w:rsidR="00AC724F" w:rsidRDefault="00AC724F" w:rsidP="00AA259A">
      <w:pPr>
        <w:spacing w:after="0"/>
        <w:jc w:val="both"/>
        <w:rPr>
          <w:rFonts w:ascii="Arial" w:hAnsi="Arial" w:cs="Arial"/>
          <w:sz w:val="20"/>
          <w:szCs w:val="20"/>
        </w:rPr>
      </w:pPr>
    </w:p>
    <w:p w14:paraId="37419752" w14:textId="77777777" w:rsidR="00190FD4" w:rsidRDefault="00190FD4" w:rsidP="00190FD4">
      <w:pPr>
        <w:spacing w:after="0"/>
        <w:rPr>
          <w:rFonts w:ascii="Arial" w:hAnsi="Arial" w:cs="Arial"/>
          <w:sz w:val="20"/>
          <w:szCs w:val="20"/>
        </w:rPr>
      </w:pPr>
    </w:p>
    <w:p w14:paraId="23067F9B" w14:textId="77777777" w:rsidR="00190FD4" w:rsidRPr="00AC724F" w:rsidRDefault="00190FD4" w:rsidP="00190FD4">
      <w:pPr>
        <w:spacing w:after="0"/>
        <w:rPr>
          <w:rFonts w:ascii="Arial" w:hAnsi="Arial" w:cs="Arial"/>
          <w:b/>
          <w:bCs/>
          <w:sz w:val="20"/>
          <w:szCs w:val="20"/>
        </w:rPr>
      </w:pPr>
    </w:p>
    <w:p w14:paraId="2C871090" w14:textId="7B545F29" w:rsidR="00AC724F" w:rsidRPr="00AC724F" w:rsidRDefault="00AC724F" w:rsidP="00AC724F">
      <w:pPr>
        <w:spacing w:after="0"/>
        <w:rPr>
          <w:rFonts w:ascii="Arial" w:hAnsi="Arial" w:cs="Arial"/>
          <w:b/>
          <w:bCs/>
          <w:sz w:val="20"/>
          <w:szCs w:val="20"/>
        </w:rPr>
      </w:pPr>
      <w:r>
        <w:rPr>
          <w:rFonts w:ascii="Arial" w:hAnsi="Arial" w:cs="Arial"/>
          <w:b/>
          <w:bCs/>
          <w:sz w:val="20"/>
          <w:szCs w:val="20"/>
        </w:rPr>
        <w:t>S</w:t>
      </w:r>
      <w:r w:rsidRPr="00AC724F">
        <w:rPr>
          <w:rFonts w:ascii="Arial" w:hAnsi="Arial" w:cs="Arial"/>
          <w:b/>
          <w:bCs/>
          <w:sz w:val="20"/>
          <w:szCs w:val="20"/>
        </w:rPr>
        <w:t>klep</w:t>
      </w:r>
      <w:r>
        <w:rPr>
          <w:rFonts w:ascii="Arial" w:hAnsi="Arial" w:cs="Arial"/>
          <w:b/>
          <w:bCs/>
          <w:sz w:val="20"/>
          <w:szCs w:val="20"/>
        </w:rPr>
        <w:t xml:space="preserve"> </w:t>
      </w:r>
      <w:r w:rsidRPr="00AC724F">
        <w:rPr>
          <w:rFonts w:ascii="Arial" w:hAnsi="Arial" w:cs="Arial"/>
          <w:b/>
          <w:bCs/>
          <w:sz w:val="20"/>
          <w:szCs w:val="20"/>
        </w:rPr>
        <w:t>o merilih za določitev pomembnega vpliva upravljavca pokojninskega sklada na upravljanje izdajatelja</w:t>
      </w:r>
    </w:p>
    <w:p w14:paraId="549327F9" w14:textId="77777777" w:rsidR="00AC724F" w:rsidRPr="00AC724F" w:rsidRDefault="00AC724F" w:rsidP="00AC724F">
      <w:pPr>
        <w:spacing w:after="0"/>
        <w:jc w:val="center"/>
        <w:rPr>
          <w:rFonts w:ascii="Arial" w:hAnsi="Arial" w:cs="Arial"/>
          <w:sz w:val="20"/>
          <w:szCs w:val="20"/>
        </w:rPr>
      </w:pPr>
      <w:r w:rsidRPr="00AC724F">
        <w:rPr>
          <w:rFonts w:ascii="Arial" w:hAnsi="Arial" w:cs="Arial"/>
          <w:sz w:val="20"/>
          <w:szCs w:val="20"/>
        </w:rPr>
        <w:t>1. člen</w:t>
      </w:r>
    </w:p>
    <w:p w14:paraId="2C71561F" w14:textId="77777777" w:rsidR="00AC724F" w:rsidRPr="00AC724F" w:rsidRDefault="00AC724F" w:rsidP="00AC724F">
      <w:pPr>
        <w:spacing w:after="0"/>
        <w:jc w:val="center"/>
        <w:rPr>
          <w:rFonts w:ascii="Arial" w:hAnsi="Arial" w:cs="Arial"/>
          <w:sz w:val="20"/>
          <w:szCs w:val="20"/>
        </w:rPr>
      </w:pPr>
      <w:r w:rsidRPr="00AC724F">
        <w:rPr>
          <w:rFonts w:ascii="Arial" w:hAnsi="Arial" w:cs="Arial"/>
          <w:sz w:val="20"/>
          <w:szCs w:val="20"/>
        </w:rPr>
        <w:t>(vsebina sklepa)</w:t>
      </w:r>
    </w:p>
    <w:p w14:paraId="1301B4DD" w14:textId="77777777" w:rsidR="00AC724F" w:rsidRDefault="00AC724F" w:rsidP="00AC724F">
      <w:pPr>
        <w:spacing w:after="0"/>
        <w:rPr>
          <w:rFonts w:ascii="Arial" w:hAnsi="Arial" w:cs="Arial"/>
          <w:sz w:val="20"/>
          <w:szCs w:val="20"/>
        </w:rPr>
      </w:pPr>
      <w:r w:rsidRPr="00AC724F">
        <w:rPr>
          <w:rFonts w:ascii="Arial" w:hAnsi="Arial" w:cs="Arial"/>
          <w:sz w:val="20"/>
          <w:szCs w:val="20"/>
        </w:rPr>
        <w:t>Ta sklep določa podrobnejša merila za določitev pomembnega vpliva na upravljanje izdajatelja iz prvega odstavka 275. člena Zakona o pokojninskem in invalidskem zavarovanju (Uradni list RS, št. 96/12 in 39/13).</w:t>
      </w:r>
    </w:p>
    <w:p w14:paraId="47A8670E" w14:textId="77777777" w:rsidR="00AC724F" w:rsidRPr="00AC724F" w:rsidRDefault="00AC724F" w:rsidP="00AC724F">
      <w:pPr>
        <w:spacing w:after="0"/>
        <w:rPr>
          <w:rFonts w:ascii="Arial" w:hAnsi="Arial" w:cs="Arial"/>
          <w:sz w:val="20"/>
          <w:szCs w:val="20"/>
        </w:rPr>
      </w:pPr>
    </w:p>
    <w:p w14:paraId="43842E58" w14:textId="77777777" w:rsidR="00AC724F" w:rsidRPr="00AC724F" w:rsidRDefault="00AC724F" w:rsidP="00AC724F">
      <w:pPr>
        <w:spacing w:after="0"/>
        <w:jc w:val="center"/>
        <w:rPr>
          <w:rFonts w:ascii="Arial" w:hAnsi="Arial" w:cs="Arial"/>
          <w:sz w:val="20"/>
          <w:szCs w:val="20"/>
        </w:rPr>
      </w:pPr>
      <w:r w:rsidRPr="00AC724F">
        <w:rPr>
          <w:rFonts w:ascii="Arial" w:hAnsi="Arial" w:cs="Arial"/>
          <w:sz w:val="20"/>
          <w:szCs w:val="20"/>
        </w:rPr>
        <w:t>2. člen</w:t>
      </w:r>
    </w:p>
    <w:p w14:paraId="40F2B851" w14:textId="77777777" w:rsidR="00AC724F" w:rsidRPr="00AC724F" w:rsidRDefault="00AC724F" w:rsidP="00AC724F">
      <w:pPr>
        <w:spacing w:after="0"/>
        <w:jc w:val="center"/>
        <w:rPr>
          <w:rFonts w:ascii="Arial" w:hAnsi="Arial" w:cs="Arial"/>
          <w:sz w:val="20"/>
          <w:szCs w:val="20"/>
        </w:rPr>
      </w:pPr>
      <w:r w:rsidRPr="00AC724F">
        <w:rPr>
          <w:rFonts w:ascii="Arial" w:hAnsi="Arial" w:cs="Arial"/>
          <w:sz w:val="20"/>
          <w:szCs w:val="20"/>
        </w:rPr>
        <w:t>(merila za določitev pomembnega vpliva)</w:t>
      </w:r>
    </w:p>
    <w:p w14:paraId="3A95C6CE" w14:textId="77777777" w:rsidR="00AC724F" w:rsidRPr="00AC724F" w:rsidRDefault="00AC724F" w:rsidP="00AC724F">
      <w:pPr>
        <w:spacing w:after="0"/>
        <w:rPr>
          <w:rFonts w:ascii="Arial" w:hAnsi="Arial" w:cs="Arial"/>
          <w:sz w:val="20"/>
          <w:szCs w:val="20"/>
        </w:rPr>
      </w:pPr>
      <w:r w:rsidRPr="00AC724F">
        <w:rPr>
          <w:rFonts w:ascii="Arial" w:hAnsi="Arial" w:cs="Arial"/>
          <w:sz w:val="20"/>
          <w:szCs w:val="20"/>
        </w:rPr>
        <w:t>(1) Šteje se, da ima upravljavec pokojninskega sklada (v nadaljnjem besedilu: upravljavec) pomemben vpliv na upravljanje izdajatelja vrednostnega papirja, če je za račun oziroma v imenu in za račun vseh pokojninskih skladov, ki jih upravlja, imetnik deleža glasovalnih pravic izdajatelja, ki presega prevzemni prag iz zakona, ki ureja prevzeme.</w:t>
      </w:r>
    </w:p>
    <w:p w14:paraId="1EF89C56" w14:textId="77777777" w:rsidR="00AC724F" w:rsidRPr="00AC724F" w:rsidRDefault="00AC724F" w:rsidP="00AC724F">
      <w:pPr>
        <w:spacing w:after="0"/>
        <w:rPr>
          <w:rFonts w:ascii="Arial" w:hAnsi="Arial" w:cs="Arial"/>
          <w:sz w:val="20"/>
          <w:szCs w:val="20"/>
        </w:rPr>
      </w:pPr>
      <w:r w:rsidRPr="00AC724F">
        <w:rPr>
          <w:rFonts w:ascii="Arial" w:hAnsi="Arial" w:cs="Arial"/>
          <w:sz w:val="20"/>
          <w:szCs w:val="20"/>
        </w:rPr>
        <w:t>(2) Ne glede na določbo prejšnjega odstavka se šteje, da gre za pomemben vpliv na upravljanje izdajatelja tudi v primeru, če je upravljavec za račun oziroma v imenu in za račun vseh pokojninskih skladov, ki jih upravlja, imetnik manjšega deleža glasovalnih pravic od deleža, določenega v prejšnjem odstavku, in je hkrati podan kateri od spodaj naštetih primerov:</w:t>
      </w:r>
    </w:p>
    <w:p w14:paraId="42925E5E" w14:textId="77777777" w:rsidR="00AC724F" w:rsidRPr="00AC724F" w:rsidRDefault="00AC724F" w:rsidP="00AC724F">
      <w:pPr>
        <w:spacing w:after="0"/>
        <w:rPr>
          <w:rFonts w:ascii="Arial" w:hAnsi="Arial" w:cs="Arial"/>
          <w:sz w:val="20"/>
          <w:szCs w:val="20"/>
        </w:rPr>
      </w:pPr>
      <w:r w:rsidRPr="00AC724F">
        <w:rPr>
          <w:rFonts w:ascii="Arial" w:hAnsi="Arial" w:cs="Arial"/>
          <w:sz w:val="20"/>
          <w:szCs w:val="20"/>
        </w:rPr>
        <w:t>1.      zaposleni pri upravljavcu so hkrati člani uprave izdajatelja ali izvršni člani upravnega odbora izdajatelja,</w:t>
      </w:r>
    </w:p>
    <w:p w14:paraId="043B0ECC" w14:textId="77777777" w:rsidR="00AC724F" w:rsidRPr="00AC724F" w:rsidRDefault="00AC724F" w:rsidP="00AC724F">
      <w:pPr>
        <w:spacing w:after="0"/>
        <w:rPr>
          <w:rFonts w:ascii="Arial" w:hAnsi="Arial" w:cs="Arial"/>
          <w:sz w:val="20"/>
          <w:szCs w:val="20"/>
        </w:rPr>
      </w:pPr>
      <w:r w:rsidRPr="00AC724F">
        <w:rPr>
          <w:rFonts w:ascii="Arial" w:hAnsi="Arial" w:cs="Arial"/>
          <w:sz w:val="20"/>
          <w:szCs w:val="20"/>
        </w:rPr>
        <w:t>2.      med izdajateljem in upravljavcem obstajajo pomembni posli ali</w:t>
      </w:r>
    </w:p>
    <w:p w14:paraId="68B368FF" w14:textId="77777777" w:rsidR="00AC724F" w:rsidRDefault="00AC724F" w:rsidP="00AC724F">
      <w:pPr>
        <w:spacing w:after="0"/>
        <w:rPr>
          <w:rFonts w:ascii="Arial" w:hAnsi="Arial" w:cs="Arial"/>
          <w:sz w:val="20"/>
          <w:szCs w:val="20"/>
        </w:rPr>
      </w:pPr>
      <w:r w:rsidRPr="00AC724F">
        <w:rPr>
          <w:rFonts w:ascii="Arial" w:hAnsi="Arial" w:cs="Arial"/>
          <w:sz w:val="20"/>
          <w:szCs w:val="20"/>
        </w:rPr>
        <w:t>3.      med izdajateljem in upravljavcem obstaja izmenjava vodilnih delavcev.</w:t>
      </w:r>
    </w:p>
    <w:p w14:paraId="17BCDF8C" w14:textId="77777777" w:rsidR="00AC724F" w:rsidRPr="00AC724F" w:rsidRDefault="00AC724F" w:rsidP="00AC724F">
      <w:pPr>
        <w:spacing w:after="0"/>
        <w:rPr>
          <w:rFonts w:ascii="Arial" w:hAnsi="Arial" w:cs="Arial"/>
          <w:sz w:val="20"/>
          <w:szCs w:val="20"/>
        </w:rPr>
      </w:pPr>
    </w:p>
    <w:p w14:paraId="45CFE404" w14:textId="77777777" w:rsidR="00AC724F" w:rsidRPr="00AC724F" w:rsidRDefault="00AC724F" w:rsidP="00AC724F">
      <w:pPr>
        <w:spacing w:after="0"/>
        <w:jc w:val="center"/>
        <w:rPr>
          <w:rFonts w:ascii="Arial" w:hAnsi="Arial" w:cs="Arial"/>
          <w:sz w:val="20"/>
          <w:szCs w:val="20"/>
        </w:rPr>
      </w:pPr>
      <w:r w:rsidRPr="00AC724F">
        <w:rPr>
          <w:rFonts w:ascii="Arial" w:hAnsi="Arial" w:cs="Arial"/>
          <w:sz w:val="20"/>
          <w:szCs w:val="20"/>
        </w:rPr>
        <w:t>KONČNA DOLOČBA</w:t>
      </w:r>
    </w:p>
    <w:p w14:paraId="536B3E13" w14:textId="77777777" w:rsidR="00AC724F" w:rsidRPr="00AC724F" w:rsidRDefault="00AC724F" w:rsidP="00AC724F">
      <w:pPr>
        <w:spacing w:after="0"/>
        <w:jc w:val="center"/>
        <w:rPr>
          <w:rFonts w:ascii="Arial" w:hAnsi="Arial" w:cs="Arial"/>
          <w:sz w:val="20"/>
          <w:szCs w:val="20"/>
        </w:rPr>
      </w:pPr>
      <w:r w:rsidRPr="00AC724F">
        <w:rPr>
          <w:rFonts w:ascii="Arial" w:hAnsi="Arial" w:cs="Arial"/>
          <w:sz w:val="20"/>
          <w:szCs w:val="20"/>
        </w:rPr>
        <w:t>3. člen</w:t>
      </w:r>
    </w:p>
    <w:p w14:paraId="543949D3" w14:textId="77777777" w:rsidR="00AC724F" w:rsidRPr="00AC724F" w:rsidRDefault="00AC724F" w:rsidP="00AC724F">
      <w:pPr>
        <w:spacing w:after="0"/>
        <w:jc w:val="center"/>
        <w:rPr>
          <w:rFonts w:ascii="Arial" w:hAnsi="Arial" w:cs="Arial"/>
          <w:sz w:val="20"/>
          <w:szCs w:val="20"/>
        </w:rPr>
      </w:pPr>
      <w:r w:rsidRPr="00AC724F">
        <w:rPr>
          <w:rFonts w:ascii="Arial" w:hAnsi="Arial" w:cs="Arial"/>
          <w:sz w:val="20"/>
          <w:szCs w:val="20"/>
        </w:rPr>
        <w:t>(uveljavitev sklepa)</w:t>
      </w:r>
    </w:p>
    <w:p w14:paraId="34D20536" w14:textId="77777777" w:rsidR="00AC724F" w:rsidRPr="00AC724F" w:rsidRDefault="00AC724F" w:rsidP="00AC724F">
      <w:pPr>
        <w:spacing w:after="0"/>
        <w:rPr>
          <w:rFonts w:ascii="Arial" w:hAnsi="Arial" w:cs="Arial"/>
          <w:sz w:val="20"/>
          <w:szCs w:val="20"/>
        </w:rPr>
      </w:pPr>
      <w:r w:rsidRPr="00AC724F">
        <w:rPr>
          <w:rFonts w:ascii="Arial" w:hAnsi="Arial" w:cs="Arial"/>
          <w:sz w:val="20"/>
          <w:szCs w:val="20"/>
        </w:rPr>
        <w:t>Ta sklep začne veljati petnajsti dan po objavi v Uradnem listu Republike Slovenije.</w:t>
      </w:r>
    </w:p>
    <w:p w14:paraId="5D956EE6" w14:textId="77777777" w:rsidR="00190FD4" w:rsidRPr="00AC724F" w:rsidRDefault="00190FD4" w:rsidP="00190FD4">
      <w:pPr>
        <w:spacing w:after="0"/>
        <w:rPr>
          <w:rFonts w:ascii="Arial" w:hAnsi="Arial" w:cs="Arial"/>
          <w:sz w:val="20"/>
          <w:szCs w:val="20"/>
        </w:rPr>
      </w:pPr>
    </w:p>
    <w:p w14:paraId="637C3597" w14:textId="77777777" w:rsidR="00190FD4" w:rsidRPr="00AC724F" w:rsidRDefault="00190FD4" w:rsidP="006A7CE9">
      <w:pPr>
        <w:spacing w:after="0"/>
        <w:jc w:val="both"/>
        <w:rPr>
          <w:rFonts w:ascii="Arial" w:hAnsi="Arial" w:cs="Arial"/>
          <w:sz w:val="20"/>
          <w:szCs w:val="20"/>
        </w:rPr>
      </w:pPr>
    </w:p>
    <w:p w14:paraId="0888E19A" w14:textId="2EE91E82" w:rsidR="006A7CE9" w:rsidRDefault="006A7CE9" w:rsidP="006A7CE9">
      <w:pPr>
        <w:spacing w:after="0"/>
        <w:jc w:val="both"/>
        <w:rPr>
          <w:rFonts w:ascii="Arial" w:hAnsi="Arial" w:cs="Arial"/>
          <w:b/>
          <w:bCs/>
          <w:sz w:val="20"/>
          <w:szCs w:val="20"/>
        </w:rPr>
      </w:pPr>
      <w:r>
        <w:rPr>
          <w:rFonts w:ascii="Arial" w:hAnsi="Arial" w:cs="Arial"/>
          <w:b/>
          <w:bCs/>
          <w:sz w:val="20"/>
          <w:szCs w:val="20"/>
        </w:rPr>
        <w:t>S</w:t>
      </w:r>
      <w:r w:rsidRPr="006A7CE9">
        <w:rPr>
          <w:rFonts w:ascii="Arial" w:hAnsi="Arial" w:cs="Arial"/>
          <w:b/>
          <w:bCs/>
          <w:sz w:val="20"/>
          <w:szCs w:val="20"/>
        </w:rPr>
        <w:t>klep</w:t>
      </w:r>
      <w:r>
        <w:rPr>
          <w:rFonts w:ascii="Arial" w:hAnsi="Arial" w:cs="Arial"/>
          <w:b/>
          <w:bCs/>
          <w:sz w:val="20"/>
          <w:szCs w:val="20"/>
        </w:rPr>
        <w:t xml:space="preserve"> </w:t>
      </w:r>
      <w:r w:rsidRPr="006A7CE9">
        <w:rPr>
          <w:rFonts w:ascii="Arial" w:hAnsi="Arial" w:cs="Arial"/>
          <w:b/>
          <w:bCs/>
          <w:sz w:val="20"/>
          <w:szCs w:val="20"/>
        </w:rPr>
        <w:t>o dokumentaciji za izdajo dovoljenj upravljavcu vzajemnega pokojninskega sklada in o vsebini javne objave o pridobitvi dovoljenja za preoblikovanje vzajemnega pokojninskega sklada v podsklad krovnega pokojninskega sklada</w:t>
      </w:r>
    </w:p>
    <w:p w14:paraId="12AC6318" w14:textId="77777777" w:rsidR="006A7CE9" w:rsidRPr="006A7CE9" w:rsidRDefault="006A7CE9" w:rsidP="006A7CE9">
      <w:pPr>
        <w:spacing w:after="0"/>
        <w:jc w:val="both"/>
        <w:rPr>
          <w:rFonts w:ascii="Arial" w:hAnsi="Arial" w:cs="Arial"/>
          <w:b/>
          <w:bCs/>
          <w:sz w:val="20"/>
          <w:szCs w:val="20"/>
        </w:rPr>
      </w:pPr>
    </w:p>
    <w:p w14:paraId="0643816E" w14:textId="77777777" w:rsidR="006A7CE9" w:rsidRPr="006A7CE9" w:rsidRDefault="006A7CE9" w:rsidP="006A7CE9">
      <w:pPr>
        <w:spacing w:after="0"/>
        <w:jc w:val="center"/>
        <w:rPr>
          <w:rFonts w:ascii="Arial" w:hAnsi="Arial" w:cs="Arial"/>
          <w:sz w:val="20"/>
          <w:szCs w:val="20"/>
        </w:rPr>
      </w:pPr>
      <w:r w:rsidRPr="006A7CE9">
        <w:rPr>
          <w:rFonts w:ascii="Arial" w:hAnsi="Arial" w:cs="Arial"/>
          <w:sz w:val="20"/>
          <w:szCs w:val="20"/>
        </w:rPr>
        <w:t>1. člen</w:t>
      </w:r>
    </w:p>
    <w:p w14:paraId="66C8FA14" w14:textId="77777777" w:rsidR="006A7CE9" w:rsidRPr="006A7CE9" w:rsidRDefault="006A7CE9" w:rsidP="006A7CE9">
      <w:pPr>
        <w:spacing w:after="0"/>
        <w:jc w:val="center"/>
        <w:rPr>
          <w:rFonts w:ascii="Arial" w:hAnsi="Arial" w:cs="Arial"/>
          <w:sz w:val="20"/>
          <w:szCs w:val="20"/>
        </w:rPr>
      </w:pPr>
      <w:r w:rsidRPr="006A7CE9">
        <w:rPr>
          <w:rFonts w:ascii="Arial" w:hAnsi="Arial" w:cs="Arial"/>
          <w:sz w:val="20"/>
          <w:szCs w:val="20"/>
        </w:rPr>
        <w:t>(vsebina sklepa)</w:t>
      </w:r>
    </w:p>
    <w:p w14:paraId="472EB60B" w14:textId="77777777" w:rsidR="006A7CE9" w:rsidRPr="006A7CE9" w:rsidRDefault="006A7CE9" w:rsidP="006A7CE9">
      <w:pPr>
        <w:spacing w:after="0"/>
        <w:rPr>
          <w:rFonts w:ascii="Arial" w:hAnsi="Arial" w:cs="Arial"/>
          <w:sz w:val="20"/>
          <w:szCs w:val="20"/>
        </w:rPr>
      </w:pPr>
      <w:r w:rsidRPr="006A7CE9">
        <w:rPr>
          <w:rFonts w:ascii="Arial" w:hAnsi="Arial" w:cs="Arial"/>
          <w:sz w:val="20"/>
          <w:szCs w:val="20"/>
        </w:rPr>
        <w:t>Ta sklep določa:</w:t>
      </w:r>
    </w:p>
    <w:p w14:paraId="660AA999" w14:textId="77777777" w:rsidR="006A7CE9" w:rsidRPr="006A7CE9" w:rsidRDefault="006A7CE9" w:rsidP="006A7CE9">
      <w:pPr>
        <w:spacing w:after="0"/>
        <w:rPr>
          <w:rFonts w:ascii="Arial" w:hAnsi="Arial" w:cs="Arial"/>
          <w:sz w:val="20"/>
          <w:szCs w:val="20"/>
        </w:rPr>
      </w:pPr>
      <w:r w:rsidRPr="006A7CE9">
        <w:rPr>
          <w:rFonts w:ascii="Arial" w:hAnsi="Arial" w:cs="Arial"/>
          <w:sz w:val="20"/>
          <w:szCs w:val="20"/>
        </w:rPr>
        <w:t>1.      podrobnejšo vsebino dokumentacije, ki mora biti priložena zahtevi za izdajo dovoljenja za upravljanje vzajemnega pokojninskega sklada iz prvega odstavka 300. člena Zakona o pokojninskem in invalidskem zavarovanju (Uradni list RS, št. 96/12 in 39/13; v nadaljnjem besedilu: ZPIZ</w:t>
      </w:r>
      <w:r w:rsidRPr="006A7CE9">
        <w:rPr>
          <w:rFonts w:ascii="Arial" w:hAnsi="Arial" w:cs="Arial"/>
          <w:sz w:val="20"/>
          <w:szCs w:val="20"/>
        </w:rPr>
        <w:noBreakHyphen/>
        <w:t>2);</w:t>
      </w:r>
    </w:p>
    <w:p w14:paraId="4219381C" w14:textId="77777777" w:rsidR="006A7CE9" w:rsidRPr="006A7CE9" w:rsidRDefault="006A7CE9" w:rsidP="006A7CE9">
      <w:pPr>
        <w:spacing w:after="0"/>
        <w:rPr>
          <w:rFonts w:ascii="Arial" w:hAnsi="Arial" w:cs="Arial"/>
          <w:sz w:val="20"/>
          <w:szCs w:val="20"/>
        </w:rPr>
      </w:pPr>
      <w:r w:rsidRPr="006A7CE9">
        <w:rPr>
          <w:rFonts w:ascii="Arial" w:hAnsi="Arial" w:cs="Arial"/>
          <w:sz w:val="20"/>
          <w:szCs w:val="20"/>
        </w:rPr>
        <w:t>2.      podrobnejšo vsebino dokumentacije, ki mora biti priložena zahtevi za pridobitev dovoljenja za preoblikovanje vzajemnega pokojninskega sklada v podsklad krovnega pokojninskega sklada iz četrtega odstavka 322. člena ZPIZ</w:t>
      </w:r>
      <w:r w:rsidRPr="006A7CE9">
        <w:rPr>
          <w:rFonts w:ascii="Arial" w:hAnsi="Arial" w:cs="Arial"/>
          <w:sz w:val="20"/>
          <w:szCs w:val="20"/>
        </w:rPr>
        <w:noBreakHyphen/>
        <w:t>2;</w:t>
      </w:r>
    </w:p>
    <w:p w14:paraId="5C8A68BB" w14:textId="77777777" w:rsidR="006A7CE9" w:rsidRDefault="006A7CE9" w:rsidP="006A7CE9">
      <w:pPr>
        <w:spacing w:after="0"/>
        <w:rPr>
          <w:rFonts w:ascii="Arial" w:hAnsi="Arial" w:cs="Arial"/>
          <w:sz w:val="20"/>
          <w:szCs w:val="20"/>
        </w:rPr>
      </w:pPr>
      <w:r w:rsidRPr="006A7CE9">
        <w:rPr>
          <w:rFonts w:ascii="Arial" w:hAnsi="Arial" w:cs="Arial"/>
          <w:sz w:val="20"/>
          <w:szCs w:val="20"/>
        </w:rPr>
        <w:t>3.      vsebino javne objave o pridobitvi dovoljenja Agencije za trg vrednostnih papirjev (v nadaljnjem besedilu: Agencija) za preoblikovanje vzajemnega pokojninskega sklada v podsklad krovnega pokojninskega sklada iz sedmega odstavka 322. člena ZPIZ</w:t>
      </w:r>
      <w:r w:rsidRPr="006A7CE9">
        <w:rPr>
          <w:rFonts w:ascii="Arial" w:hAnsi="Arial" w:cs="Arial"/>
          <w:sz w:val="20"/>
          <w:szCs w:val="20"/>
        </w:rPr>
        <w:noBreakHyphen/>
        <w:t>2.</w:t>
      </w:r>
    </w:p>
    <w:p w14:paraId="2964C80F" w14:textId="77777777" w:rsidR="006A7CE9" w:rsidRPr="006A7CE9" w:rsidRDefault="006A7CE9" w:rsidP="006A7CE9">
      <w:pPr>
        <w:spacing w:after="0"/>
        <w:rPr>
          <w:rFonts w:ascii="Arial" w:hAnsi="Arial" w:cs="Arial"/>
          <w:sz w:val="20"/>
          <w:szCs w:val="20"/>
        </w:rPr>
      </w:pPr>
    </w:p>
    <w:p w14:paraId="44E0B09D" w14:textId="77777777" w:rsidR="006A7CE9" w:rsidRPr="006A7CE9" w:rsidRDefault="006A7CE9" w:rsidP="006A7CE9">
      <w:pPr>
        <w:spacing w:after="0"/>
        <w:jc w:val="center"/>
        <w:rPr>
          <w:rFonts w:ascii="Arial" w:hAnsi="Arial" w:cs="Arial"/>
          <w:sz w:val="20"/>
          <w:szCs w:val="20"/>
        </w:rPr>
      </w:pPr>
      <w:r w:rsidRPr="006A7CE9">
        <w:rPr>
          <w:rFonts w:ascii="Arial" w:hAnsi="Arial" w:cs="Arial"/>
          <w:sz w:val="20"/>
          <w:szCs w:val="20"/>
        </w:rPr>
        <w:t>2. člen</w:t>
      </w:r>
    </w:p>
    <w:p w14:paraId="7AE45956" w14:textId="77777777" w:rsidR="006A7CE9" w:rsidRPr="006A7CE9" w:rsidRDefault="006A7CE9" w:rsidP="006A7CE9">
      <w:pPr>
        <w:spacing w:after="0"/>
        <w:jc w:val="center"/>
        <w:rPr>
          <w:rFonts w:ascii="Arial" w:hAnsi="Arial" w:cs="Arial"/>
          <w:sz w:val="20"/>
          <w:szCs w:val="20"/>
        </w:rPr>
      </w:pPr>
      <w:r w:rsidRPr="006A7CE9">
        <w:rPr>
          <w:rFonts w:ascii="Arial" w:hAnsi="Arial" w:cs="Arial"/>
          <w:sz w:val="20"/>
          <w:szCs w:val="20"/>
        </w:rPr>
        <w:t>(dokumentacija za izdajo dovoljenja za upravljanje vzajemnega pokojninskega sklada)</w:t>
      </w:r>
    </w:p>
    <w:p w14:paraId="2544446F" w14:textId="77777777" w:rsidR="006A7CE9" w:rsidRPr="006A7CE9" w:rsidRDefault="006A7CE9" w:rsidP="006A7CE9">
      <w:pPr>
        <w:spacing w:after="0"/>
        <w:rPr>
          <w:rFonts w:ascii="Arial" w:hAnsi="Arial" w:cs="Arial"/>
          <w:sz w:val="20"/>
          <w:szCs w:val="20"/>
        </w:rPr>
      </w:pPr>
      <w:r w:rsidRPr="006A7CE9">
        <w:rPr>
          <w:rFonts w:ascii="Arial" w:hAnsi="Arial" w:cs="Arial"/>
          <w:sz w:val="20"/>
          <w:szCs w:val="20"/>
        </w:rPr>
        <w:t>(1) Zahtevi za izdajo dovoljenja za upravljanje vzajemnega pokojninskega sklada upravljavec vzajemnega pokojninskega sklada (v nadaljnjem besedilu: upravljavec) zaradi ugotovitve izpolnjevanja pogojev iz prvega odstavka 301. člena ZPIZ</w:t>
      </w:r>
      <w:r w:rsidRPr="006A7CE9">
        <w:rPr>
          <w:rFonts w:ascii="Arial" w:hAnsi="Arial" w:cs="Arial"/>
          <w:sz w:val="20"/>
          <w:szCs w:val="20"/>
        </w:rPr>
        <w:noBreakHyphen/>
        <w:t xml:space="preserve">2, poleg listin iz prve do šeste alineje prvega odstavka </w:t>
      </w:r>
      <w:r w:rsidRPr="006A7CE9">
        <w:rPr>
          <w:rFonts w:ascii="Arial" w:hAnsi="Arial" w:cs="Arial"/>
          <w:sz w:val="20"/>
          <w:szCs w:val="20"/>
        </w:rPr>
        <w:lastRenderedPageBreak/>
        <w:t>300. člena ZPIZ</w:t>
      </w:r>
      <w:r w:rsidRPr="006A7CE9">
        <w:rPr>
          <w:rFonts w:ascii="Arial" w:hAnsi="Arial" w:cs="Arial"/>
          <w:sz w:val="20"/>
          <w:szCs w:val="20"/>
        </w:rPr>
        <w:noBreakHyphen/>
        <w:t>2, priloži tudi druge listine, s katerimi upravljavec dokazuje, da izpolnjuje pogoje za upravljanje vzajemnega pokojninskega sklada.</w:t>
      </w:r>
    </w:p>
    <w:p w14:paraId="47022A78" w14:textId="77777777" w:rsidR="006A7CE9" w:rsidRPr="006A7CE9" w:rsidRDefault="006A7CE9" w:rsidP="006A7CE9">
      <w:pPr>
        <w:spacing w:after="0"/>
        <w:rPr>
          <w:rFonts w:ascii="Arial" w:hAnsi="Arial" w:cs="Arial"/>
          <w:sz w:val="20"/>
          <w:szCs w:val="20"/>
        </w:rPr>
      </w:pPr>
      <w:r w:rsidRPr="006A7CE9">
        <w:rPr>
          <w:rFonts w:ascii="Arial" w:hAnsi="Arial" w:cs="Arial"/>
          <w:sz w:val="20"/>
          <w:szCs w:val="20"/>
        </w:rPr>
        <w:t>(2) Listine, s katerimi upravljavec dokazuje, da izpolnjuje pogoje za upravljanje vzajemnega pokojninskega sklada obsegajo:</w:t>
      </w:r>
    </w:p>
    <w:p w14:paraId="392416C2" w14:textId="77777777" w:rsidR="006A7CE9" w:rsidRPr="006A7CE9" w:rsidRDefault="006A7CE9" w:rsidP="006A7CE9">
      <w:pPr>
        <w:spacing w:after="0"/>
        <w:rPr>
          <w:rFonts w:ascii="Arial" w:hAnsi="Arial" w:cs="Arial"/>
          <w:sz w:val="20"/>
          <w:szCs w:val="20"/>
        </w:rPr>
      </w:pPr>
      <w:r w:rsidRPr="006A7CE9">
        <w:rPr>
          <w:rFonts w:ascii="Arial" w:hAnsi="Arial" w:cs="Arial"/>
          <w:sz w:val="20"/>
          <w:szCs w:val="20"/>
        </w:rPr>
        <w:t>1.      pokojninski načrt oziroma pokojninske načrte, ki jih bo izvajal vzajemni pokojninski sklad;</w:t>
      </w:r>
    </w:p>
    <w:p w14:paraId="3889F029" w14:textId="77777777" w:rsidR="006A7CE9" w:rsidRPr="006A7CE9" w:rsidRDefault="006A7CE9" w:rsidP="006A7CE9">
      <w:pPr>
        <w:spacing w:after="0"/>
        <w:rPr>
          <w:rFonts w:ascii="Arial" w:hAnsi="Arial" w:cs="Arial"/>
          <w:sz w:val="20"/>
          <w:szCs w:val="20"/>
        </w:rPr>
      </w:pPr>
      <w:r w:rsidRPr="006A7CE9">
        <w:rPr>
          <w:rFonts w:ascii="Arial" w:hAnsi="Arial" w:cs="Arial"/>
          <w:sz w:val="20"/>
          <w:szCs w:val="20"/>
        </w:rPr>
        <w:t>2.      odločbo ministra, pristojnega za delo, o odobritvi pokojninskega načrta oziroma pokojninskih načrtov iz prejšnje točke;</w:t>
      </w:r>
    </w:p>
    <w:p w14:paraId="1ECF2D03" w14:textId="77777777" w:rsidR="006A7CE9" w:rsidRPr="006A7CE9" w:rsidRDefault="006A7CE9" w:rsidP="006A7CE9">
      <w:pPr>
        <w:spacing w:after="0"/>
        <w:rPr>
          <w:rFonts w:ascii="Arial" w:hAnsi="Arial" w:cs="Arial"/>
          <w:sz w:val="20"/>
          <w:szCs w:val="20"/>
        </w:rPr>
      </w:pPr>
      <w:r w:rsidRPr="006A7CE9">
        <w:rPr>
          <w:rFonts w:ascii="Arial" w:hAnsi="Arial" w:cs="Arial"/>
          <w:sz w:val="20"/>
          <w:szCs w:val="20"/>
        </w:rPr>
        <w:t>3.      odločbo o izdaji dovoljenja za opravljanje storitev oziroma poslov upravljanja pokojninskih skladov oziroma odločbo o izdaji dovoljenja za opravljanje poslov v zavarovalni skupini življenjskih zavarovanj oziroma dovoljenja za opravljanje dejavnosti prostovoljnega dodatnega zavarovanja;</w:t>
      </w:r>
    </w:p>
    <w:p w14:paraId="0CFE96F2" w14:textId="77777777" w:rsidR="006A7CE9" w:rsidRPr="006A7CE9" w:rsidRDefault="006A7CE9" w:rsidP="006A7CE9">
      <w:pPr>
        <w:spacing w:after="0"/>
        <w:rPr>
          <w:rFonts w:ascii="Arial" w:hAnsi="Arial" w:cs="Arial"/>
          <w:sz w:val="20"/>
          <w:szCs w:val="20"/>
        </w:rPr>
      </w:pPr>
      <w:r w:rsidRPr="006A7CE9">
        <w:rPr>
          <w:rFonts w:ascii="Arial" w:hAnsi="Arial" w:cs="Arial"/>
          <w:sz w:val="20"/>
          <w:szCs w:val="20"/>
        </w:rPr>
        <w:t>4.      pravila upravljanja vzajemnega pokojninskega sklada;</w:t>
      </w:r>
    </w:p>
    <w:p w14:paraId="1DF18700" w14:textId="77777777" w:rsidR="006A7CE9" w:rsidRPr="006A7CE9" w:rsidRDefault="006A7CE9" w:rsidP="006A7CE9">
      <w:pPr>
        <w:spacing w:after="0"/>
        <w:rPr>
          <w:rFonts w:ascii="Arial" w:hAnsi="Arial" w:cs="Arial"/>
          <w:sz w:val="20"/>
          <w:szCs w:val="20"/>
        </w:rPr>
      </w:pPr>
      <w:r w:rsidRPr="006A7CE9">
        <w:rPr>
          <w:rFonts w:ascii="Arial" w:hAnsi="Arial" w:cs="Arial"/>
          <w:sz w:val="20"/>
          <w:szCs w:val="20"/>
        </w:rPr>
        <w:t>5.      organigram upravljavca z opisom razmejitev pristojnosti in odgovornosti;</w:t>
      </w:r>
    </w:p>
    <w:p w14:paraId="55D4D09B" w14:textId="77777777" w:rsidR="006A7CE9" w:rsidRPr="006A7CE9" w:rsidRDefault="006A7CE9" w:rsidP="006A7CE9">
      <w:pPr>
        <w:spacing w:after="0"/>
        <w:rPr>
          <w:rFonts w:ascii="Arial" w:hAnsi="Arial" w:cs="Arial"/>
          <w:sz w:val="20"/>
          <w:szCs w:val="20"/>
        </w:rPr>
      </w:pPr>
      <w:r w:rsidRPr="006A7CE9">
        <w:rPr>
          <w:rFonts w:ascii="Arial" w:hAnsi="Arial" w:cs="Arial"/>
          <w:sz w:val="20"/>
          <w:szCs w:val="20"/>
        </w:rPr>
        <w:t>6.      opis politik upravljavca v zvezi s pravili ravnanja pri upravljanju vzajemnega pokojninskega sklada;</w:t>
      </w:r>
    </w:p>
    <w:p w14:paraId="6053C0B2" w14:textId="77777777" w:rsidR="006A7CE9" w:rsidRPr="006A7CE9" w:rsidRDefault="006A7CE9" w:rsidP="006A7CE9">
      <w:pPr>
        <w:spacing w:after="0"/>
        <w:rPr>
          <w:rFonts w:ascii="Arial" w:hAnsi="Arial" w:cs="Arial"/>
          <w:sz w:val="20"/>
          <w:szCs w:val="20"/>
        </w:rPr>
      </w:pPr>
      <w:r w:rsidRPr="006A7CE9">
        <w:rPr>
          <w:rFonts w:ascii="Arial" w:hAnsi="Arial" w:cs="Arial"/>
          <w:sz w:val="20"/>
          <w:szCs w:val="20"/>
        </w:rPr>
        <w:t>7.      pogodbo s skrbnikom premoženja o opravljanju skrbniških storitev za vzajemni pokojninski sklad;</w:t>
      </w:r>
    </w:p>
    <w:p w14:paraId="08144635" w14:textId="77777777" w:rsidR="006A7CE9" w:rsidRPr="006A7CE9" w:rsidRDefault="006A7CE9" w:rsidP="006A7CE9">
      <w:pPr>
        <w:spacing w:after="0"/>
        <w:rPr>
          <w:rFonts w:ascii="Arial" w:hAnsi="Arial" w:cs="Arial"/>
          <w:sz w:val="20"/>
          <w:szCs w:val="20"/>
        </w:rPr>
      </w:pPr>
      <w:r w:rsidRPr="006A7CE9">
        <w:rPr>
          <w:rFonts w:ascii="Arial" w:hAnsi="Arial" w:cs="Arial"/>
          <w:sz w:val="20"/>
          <w:szCs w:val="20"/>
        </w:rPr>
        <w:t>8.      mnenje aktivnega preizkušenega revizorja informacijskih sistemov, da je programska oprema, namenjena podpori vodenja registra osebnih računov članov vzajemnega pokojninskega sklada, usklajena z veljavnimi predpisi s področja vodenja registra;</w:t>
      </w:r>
    </w:p>
    <w:p w14:paraId="0CD6150E" w14:textId="77777777" w:rsidR="006A7CE9" w:rsidRPr="006A7CE9" w:rsidRDefault="006A7CE9" w:rsidP="006A7CE9">
      <w:pPr>
        <w:spacing w:after="0"/>
        <w:rPr>
          <w:rFonts w:ascii="Arial" w:hAnsi="Arial" w:cs="Arial"/>
          <w:sz w:val="20"/>
          <w:szCs w:val="20"/>
        </w:rPr>
      </w:pPr>
      <w:r w:rsidRPr="006A7CE9">
        <w:rPr>
          <w:rFonts w:ascii="Arial" w:hAnsi="Arial" w:cs="Arial"/>
          <w:sz w:val="20"/>
          <w:szCs w:val="20"/>
        </w:rPr>
        <w:t>9.      potrdilo o plačilu takse.</w:t>
      </w:r>
    </w:p>
    <w:p w14:paraId="0BF27D9A" w14:textId="77777777" w:rsidR="006A7CE9" w:rsidRPr="006A7CE9" w:rsidRDefault="006A7CE9" w:rsidP="006A7CE9">
      <w:pPr>
        <w:spacing w:after="0"/>
        <w:rPr>
          <w:rFonts w:ascii="Arial" w:hAnsi="Arial" w:cs="Arial"/>
          <w:sz w:val="20"/>
          <w:szCs w:val="20"/>
        </w:rPr>
      </w:pPr>
      <w:r w:rsidRPr="006A7CE9">
        <w:rPr>
          <w:rFonts w:ascii="Arial" w:hAnsi="Arial" w:cs="Arial"/>
          <w:sz w:val="20"/>
          <w:szCs w:val="20"/>
        </w:rPr>
        <w:t>(3) Agencija lahko v postopku odločanja o zahtevi za izdajo dovoljenja za upravljanje vzajemnega pokojninskega sklada od upravljavca zahteva, da ji v roku, ki ne sme biti krajši od osem dni, predloži tudi druge notranje akte upravljavca, ki se nanašajo na upravljanje vzajemnega pokojninskega sklada.</w:t>
      </w:r>
    </w:p>
    <w:p w14:paraId="70C9234E" w14:textId="77777777" w:rsidR="006A7CE9" w:rsidRDefault="006A7CE9" w:rsidP="006A7CE9">
      <w:pPr>
        <w:spacing w:after="0"/>
        <w:rPr>
          <w:rFonts w:ascii="Arial" w:hAnsi="Arial" w:cs="Arial"/>
          <w:sz w:val="20"/>
          <w:szCs w:val="20"/>
        </w:rPr>
      </w:pPr>
      <w:r w:rsidRPr="006A7CE9">
        <w:rPr>
          <w:rFonts w:ascii="Arial" w:hAnsi="Arial" w:cs="Arial"/>
          <w:sz w:val="20"/>
          <w:szCs w:val="20"/>
        </w:rPr>
        <w:t>(4) Prvi, drugi in tretji odstavek tega člena se uporabljajo tudi v zvezi z dokumentacijo za izdajo dovoljenja za upravljanje krovnega pokojninskega sklada.</w:t>
      </w:r>
    </w:p>
    <w:p w14:paraId="49C02BD6" w14:textId="77777777" w:rsidR="006A7CE9" w:rsidRPr="006A7CE9" w:rsidRDefault="006A7CE9" w:rsidP="006A7CE9">
      <w:pPr>
        <w:spacing w:after="0"/>
        <w:rPr>
          <w:rFonts w:ascii="Arial" w:hAnsi="Arial" w:cs="Arial"/>
          <w:sz w:val="20"/>
          <w:szCs w:val="20"/>
        </w:rPr>
      </w:pPr>
    </w:p>
    <w:p w14:paraId="6F5C6789" w14:textId="77777777" w:rsidR="006A7CE9" w:rsidRPr="006A7CE9" w:rsidRDefault="006A7CE9" w:rsidP="006A7CE9">
      <w:pPr>
        <w:spacing w:after="0"/>
        <w:jc w:val="center"/>
        <w:rPr>
          <w:rFonts w:ascii="Arial" w:hAnsi="Arial" w:cs="Arial"/>
          <w:sz w:val="20"/>
          <w:szCs w:val="20"/>
        </w:rPr>
      </w:pPr>
      <w:r w:rsidRPr="006A7CE9">
        <w:rPr>
          <w:rFonts w:ascii="Arial" w:hAnsi="Arial" w:cs="Arial"/>
          <w:b/>
          <w:bCs/>
          <w:sz w:val="20"/>
          <w:szCs w:val="20"/>
        </w:rPr>
        <w:t>3</w:t>
      </w:r>
      <w:r w:rsidRPr="006A7CE9">
        <w:rPr>
          <w:rFonts w:ascii="Arial" w:hAnsi="Arial" w:cs="Arial"/>
          <w:sz w:val="20"/>
          <w:szCs w:val="20"/>
        </w:rPr>
        <w:t>. člen</w:t>
      </w:r>
    </w:p>
    <w:p w14:paraId="46FCEAE1" w14:textId="77777777" w:rsidR="006A7CE9" w:rsidRPr="006A7CE9" w:rsidRDefault="006A7CE9" w:rsidP="006A7CE9">
      <w:pPr>
        <w:spacing w:after="0"/>
        <w:jc w:val="center"/>
        <w:rPr>
          <w:rFonts w:ascii="Arial" w:hAnsi="Arial" w:cs="Arial"/>
          <w:sz w:val="20"/>
          <w:szCs w:val="20"/>
        </w:rPr>
      </w:pPr>
      <w:r w:rsidRPr="006A7CE9">
        <w:rPr>
          <w:rFonts w:ascii="Arial" w:hAnsi="Arial" w:cs="Arial"/>
          <w:sz w:val="20"/>
          <w:szCs w:val="20"/>
        </w:rPr>
        <w:t>(dokumentacija za izdajo dovoljenja za preoblikovanje vzajemnega pokojninskega sklada v podsklad krovnega pokojninskega sklada)</w:t>
      </w:r>
    </w:p>
    <w:p w14:paraId="6FCB9A2B" w14:textId="77777777" w:rsidR="006A7CE9" w:rsidRDefault="006A7CE9" w:rsidP="006A7CE9">
      <w:pPr>
        <w:spacing w:after="0"/>
        <w:rPr>
          <w:rFonts w:ascii="Arial" w:hAnsi="Arial" w:cs="Arial"/>
          <w:sz w:val="20"/>
          <w:szCs w:val="20"/>
        </w:rPr>
      </w:pPr>
      <w:r w:rsidRPr="006A7CE9">
        <w:rPr>
          <w:rFonts w:ascii="Arial" w:hAnsi="Arial" w:cs="Arial"/>
          <w:sz w:val="20"/>
          <w:szCs w:val="20"/>
        </w:rPr>
        <w:t>Zahtevi za izdajo dovoljenja za preoblikovanje vzajemnega pokojninskega sklada v podsklad krovnega pokojninskega sklada upravljavec, zaradi ugotovitve izpolnjevanja pogojev iz četrtega odstavka 322. člena ZPIZ</w:t>
      </w:r>
      <w:r w:rsidRPr="006A7CE9">
        <w:rPr>
          <w:rFonts w:ascii="Arial" w:hAnsi="Arial" w:cs="Arial"/>
          <w:sz w:val="20"/>
          <w:szCs w:val="20"/>
        </w:rPr>
        <w:noBreakHyphen/>
        <w:t>2, poleg listin iz tretjega odstavka 322. člena ZPIZ</w:t>
      </w:r>
      <w:r w:rsidRPr="006A7CE9">
        <w:rPr>
          <w:rFonts w:ascii="Arial" w:hAnsi="Arial" w:cs="Arial"/>
          <w:sz w:val="20"/>
          <w:szCs w:val="20"/>
        </w:rPr>
        <w:noBreakHyphen/>
        <w:t>2, priloži tudi besedilo javne objave iz 4. člena tega sklepa in potrdilo o plačilu takse.</w:t>
      </w:r>
    </w:p>
    <w:p w14:paraId="00BB1608" w14:textId="77777777" w:rsidR="006A7CE9" w:rsidRPr="006A7CE9" w:rsidRDefault="006A7CE9" w:rsidP="006A7CE9">
      <w:pPr>
        <w:spacing w:after="0"/>
        <w:rPr>
          <w:rFonts w:ascii="Arial" w:hAnsi="Arial" w:cs="Arial"/>
          <w:sz w:val="20"/>
          <w:szCs w:val="20"/>
        </w:rPr>
      </w:pPr>
    </w:p>
    <w:p w14:paraId="70E65B0E" w14:textId="77777777" w:rsidR="006A7CE9" w:rsidRPr="006A7CE9" w:rsidRDefault="006A7CE9" w:rsidP="006A7CE9">
      <w:pPr>
        <w:spacing w:after="0"/>
        <w:jc w:val="center"/>
        <w:rPr>
          <w:rFonts w:ascii="Arial" w:hAnsi="Arial" w:cs="Arial"/>
          <w:sz w:val="20"/>
          <w:szCs w:val="20"/>
        </w:rPr>
      </w:pPr>
      <w:r w:rsidRPr="006A7CE9">
        <w:rPr>
          <w:rFonts w:ascii="Arial" w:hAnsi="Arial" w:cs="Arial"/>
          <w:sz w:val="20"/>
          <w:szCs w:val="20"/>
        </w:rPr>
        <w:t>4. člen</w:t>
      </w:r>
    </w:p>
    <w:p w14:paraId="5040169B" w14:textId="77777777" w:rsidR="006A7CE9" w:rsidRPr="006A7CE9" w:rsidRDefault="006A7CE9" w:rsidP="006A7CE9">
      <w:pPr>
        <w:spacing w:after="0"/>
        <w:jc w:val="center"/>
        <w:rPr>
          <w:rFonts w:ascii="Arial" w:hAnsi="Arial" w:cs="Arial"/>
          <w:sz w:val="20"/>
          <w:szCs w:val="20"/>
        </w:rPr>
      </w:pPr>
      <w:r w:rsidRPr="006A7CE9">
        <w:rPr>
          <w:rFonts w:ascii="Arial" w:hAnsi="Arial" w:cs="Arial"/>
          <w:sz w:val="20"/>
          <w:szCs w:val="20"/>
        </w:rPr>
        <w:t>(javna objava o pridobitvi dovoljenja za preoblikovanje vzajemnega pokojninskega sklada v podsklad krovnega pokojninskega sklada)</w:t>
      </w:r>
    </w:p>
    <w:p w14:paraId="45B00F27" w14:textId="77777777" w:rsidR="006A7CE9" w:rsidRPr="006A7CE9" w:rsidRDefault="006A7CE9" w:rsidP="006A7CE9">
      <w:pPr>
        <w:spacing w:after="0"/>
        <w:rPr>
          <w:rFonts w:ascii="Arial" w:hAnsi="Arial" w:cs="Arial"/>
          <w:sz w:val="20"/>
          <w:szCs w:val="20"/>
        </w:rPr>
      </w:pPr>
      <w:r w:rsidRPr="006A7CE9">
        <w:rPr>
          <w:rFonts w:ascii="Arial" w:hAnsi="Arial" w:cs="Arial"/>
          <w:sz w:val="20"/>
          <w:szCs w:val="20"/>
        </w:rPr>
        <w:t>Javna objava o pridobitvi dovoljenja za preoblikovanje vzajemnega pokojninskega sklada v podsklad krovnega pokojninskega sklada mora vsebovati:</w:t>
      </w:r>
    </w:p>
    <w:p w14:paraId="0E4212A7" w14:textId="77777777" w:rsidR="006A7CE9" w:rsidRPr="006A7CE9" w:rsidRDefault="006A7CE9" w:rsidP="006A7CE9">
      <w:pPr>
        <w:spacing w:after="0"/>
        <w:rPr>
          <w:rFonts w:ascii="Arial" w:hAnsi="Arial" w:cs="Arial"/>
          <w:sz w:val="20"/>
          <w:szCs w:val="20"/>
        </w:rPr>
      </w:pPr>
      <w:r w:rsidRPr="006A7CE9">
        <w:rPr>
          <w:rFonts w:ascii="Arial" w:hAnsi="Arial" w:cs="Arial"/>
          <w:sz w:val="20"/>
          <w:szCs w:val="20"/>
        </w:rPr>
        <w:t>1.      firmo in sedež upravljavca, ki upravlja krovni pokojninski sklad;</w:t>
      </w:r>
    </w:p>
    <w:p w14:paraId="17D24F16" w14:textId="77777777" w:rsidR="006A7CE9" w:rsidRPr="006A7CE9" w:rsidRDefault="006A7CE9" w:rsidP="006A7CE9">
      <w:pPr>
        <w:spacing w:after="0"/>
        <w:rPr>
          <w:rFonts w:ascii="Arial" w:hAnsi="Arial" w:cs="Arial"/>
          <w:sz w:val="20"/>
          <w:szCs w:val="20"/>
        </w:rPr>
      </w:pPr>
      <w:r w:rsidRPr="006A7CE9">
        <w:rPr>
          <w:rFonts w:ascii="Arial" w:hAnsi="Arial" w:cs="Arial"/>
          <w:sz w:val="20"/>
          <w:szCs w:val="20"/>
        </w:rPr>
        <w:t>2.      datum pridobitve dovoljenja za preoblikovanje vzajemnega pokojninskega sklada v podsklad krovnega pokojninskega sklada;</w:t>
      </w:r>
    </w:p>
    <w:p w14:paraId="7A30BE3A" w14:textId="77777777" w:rsidR="006A7CE9" w:rsidRPr="006A7CE9" w:rsidRDefault="006A7CE9" w:rsidP="006A7CE9">
      <w:pPr>
        <w:spacing w:after="0"/>
        <w:rPr>
          <w:rFonts w:ascii="Arial" w:hAnsi="Arial" w:cs="Arial"/>
          <w:sz w:val="20"/>
          <w:szCs w:val="20"/>
        </w:rPr>
      </w:pPr>
      <w:r w:rsidRPr="006A7CE9">
        <w:rPr>
          <w:rFonts w:ascii="Arial" w:hAnsi="Arial" w:cs="Arial"/>
          <w:sz w:val="20"/>
          <w:szCs w:val="20"/>
        </w:rPr>
        <w:t>3.      ime krovnega pokojninskega sklada in ime vzajemnega pokojninskega sklada, ki je predmet preoblikovanja ter, če se spremeni, tudi ime njemu ekvivalentnega podsklada krovnega pokojninskega sklada;</w:t>
      </w:r>
    </w:p>
    <w:p w14:paraId="3AFEC2F6" w14:textId="77777777" w:rsidR="006A7CE9" w:rsidRPr="006A7CE9" w:rsidRDefault="006A7CE9" w:rsidP="006A7CE9">
      <w:pPr>
        <w:spacing w:after="0"/>
        <w:rPr>
          <w:rFonts w:ascii="Arial" w:hAnsi="Arial" w:cs="Arial"/>
          <w:sz w:val="20"/>
          <w:szCs w:val="20"/>
        </w:rPr>
      </w:pPr>
      <w:r w:rsidRPr="006A7CE9">
        <w:rPr>
          <w:rFonts w:ascii="Arial" w:hAnsi="Arial" w:cs="Arial"/>
          <w:sz w:val="20"/>
          <w:szCs w:val="20"/>
        </w:rPr>
        <w:t>4.      razlog za preoblikovanje vzajemnega pokojninskega sklada v podsklad krovnega pokojninskega sklada;</w:t>
      </w:r>
    </w:p>
    <w:p w14:paraId="5A8A3600" w14:textId="77777777" w:rsidR="006A7CE9" w:rsidRPr="006A7CE9" w:rsidRDefault="006A7CE9" w:rsidP="006A7CE9">
      <w:pPr>
        <w:spacing w:after="0"/>
        <w:rPr>
          <w:rFonts w:ascii="Arial" w:hAnsi="Arial" w:cs="Arial"/>
          <w:sz w:val="20"/>
          <w:szCs w:val="20"/>
        </w:rPr>
      </w:pPr>
      <w:r w:rsidRPr="006A7CE9">
        <w:rPr>
          <w:rFonts w:ascii="Arial" w:hAnsi="Arial" w:cs="Arial"/>
          <w:sz w:val="20"/>
          <w:szCs w:val="20"/>
        </w:rPr>
        <w:t>5.      datum uveljavitve pravil upravljanja krovnega pokojninskega sklada in navedbo, da se s tem dnem šteje, da je vzajemni pokojninski sklad preoblikovan v podsklad krovnega pokojninskega sklada, člani vzajemnega pokojninskega sklada pa bodo postali člani podsklada, ki bo nastal iz vzajemnega pokojninskega sklada;</w:t>
      </w:r>
    </w:p>
    <w:p w14:paraId="034687A7" w14:textId="77777777" w:rsidR="006A7CE9" w:rsidRPr="006A7CE9" w:rsidRDefault="006A7CE9" w:rsidP="006A7CE9">
      <w:pPr>
        <w:spacing w:after="0"/>
        <w:rPr>
          <w:rFonts w:ascii="Arial" w:hAnsi="Arial" w:cs="Arial"/>
          <w:sz w:val="20"/>
          <w:szCs w:val="20"/>
        </w:rPr>
      </w:pPr>
      <w:r w:rsidRPr="006A7CE9">
        <w:rPr>
          <w:rFonts w:ascii="Arial" w:hAnsi="Arial" w:cs="Arial"/>
          <w:sz w:val="20"/>
          <w:szCs w:val="20"/>
        </w:rPr>
        <w:t>6.      opozorilo, da preoblikovanje obstoječega vzajemnega pokojninskega sklada v podsklad krovnega pokojninskega sklada ne bo v nobenem primeru vplivalo na vrednost enote premoženja vzajemnega pokojninskega sklada oziroma podsklada krovnega pokojninskega sklada ter vplačila in izplačila v/iz vzajemnega pokojninskega sklada oziroma podsklada krovnega pokojninskega sklada;</w:t>
      </w:r>
    </w:p>
    <w:p w14:paraId="43CEC97D" w14:textId="77777777" w:rsidR="006A7CE9" w:rsidRDefault="006A7CE9" w:rsidP="006A7CE9">
      <w:pPr>
        <w:spacing w:after="0"/>
        <w:rPr>
          <w:rFonts w:ascii="Arial" w:hAnsi="Arial" w:cs="Arial"/>
          <w:sz w:val="20"/>
          <w:szCs w:val="20"/>
        </w:rPr>
      </w:pPr>
      <w:r w:rsidRPr="006A7CE9">
        <w:rPr>
          <w:rFonts w:ascii="Arial" w:hAnsi="Arial" w:cs="Arial"/>
          <w:sz w:val="20"/>
          <w:szCs w:val="20"/>
        </w:rPr>
        <w:t xml:space="preserve">7.      opozorilo, da so pokojninski načrt, ki ga izvaja krovni pokojninski sklad, pravila upravljanja krovnega pokojninskega sklada in druge informacije o krovnem pokojninskem skladu in o njegovih </w:t>
      </w:r>
      <w:r w:rsidRPr="006A7CE9">
        <w:rPr>
          <w:rFonts w:ascii="Arial" w:hAnsi="Arial" w:cs="Arial"/>
          <w:sz w:val="20"/>
          <w:szCs w:val="20"/>
        </w:rPr>
        <w:lastRenderedPageBreak/>
        <w:t>podskladih članom na voljo na javni spletni strani upravljavca, navedbo spletne povezave ter opozorila, da bodo članu na njegovo zahtevo ti dokumenti izročeni kot tiskovine.</w:t>
      </w:r>
    </w:p>
    <w:p w14:paraId="1A4EE236" w14:textId="77777777" w:rsidR="006A7CE9" w:rsidRPr="006A7CE9" w:rsidRDefault="006A7CE9" w:rsidP="006A7CE9">
      <w:pPr>
        <w:spacing w:after="0"/>
        <w:rPr>
          <w:rFonts w:ascii="Arial" w:hAnsi="Arial" w:cs="Arial"/>
          <w:sz w:val="20"/>
          <w:szCs w:val="20"/>
        </w:rPr>
      </w:pPr>
    </w:p>
    <w:p w14:paraId="6F14A69D" w14:textId="77777777" w:rsidR="006A7CE9" w:rsidRPr="006A7CE9" w:rsidRDefault="006A7CE9" w:rsidP="006A7CE9">
      <w:pPr>
        <w:spacing w:after="0"/>
        <w:jc w:val="center"/>
        <w:rPr>
          <w:rFonts w:ascii="Arial" w:hAnsi="Arial" w:cs="Arial"/>
          <w:sz w:val="20"/>
          <w:szCs w:val="20"/>
        </w:rPr>
      </w:pPr>
      <w:r w:rsidRPr="006A7CE9">
        <w:rPr>
          <w:rFonts w:ascii="Arial" w:hAnsi="Arial" w:cs="Arial"/>
          <w:sz w:val="20"/>
          <w:szCs w:val="20"/>
        </w:rPr>
        <w:t>KONČNA DOLOČBA</w:t>
      </w:r>
    </w:p>
    <w:p w14:paraId="0648BC97" w14:textId="77777777" w:rsidR="006A7CE9" w:rsidRPr="006A7CE9" w:rsidRDefault="006A7CE9" w:rsidP="006A7CE9">
      <w:pPr>
        <w:spacing w:after="0"/>
        <w:jc w:val="center"/>
        <w:rPr>
          <w:rFonts w:ascii="Arial" w:hAnsi="Arial" w:cs="Arial"/>
          <w:sz w:val="20"/>
          <w:szCs w:val="20"/>
        </w:rPr>
      </w:pPr>
      <w:r w:rsidRPr="006A7CE9">
        <w:rPr>
          <w:rFonts w:ascii="Arial" w:hAnsi="Arial" w:cs="Arial"/>
          <w:sz w:val="20"/>
          <w:szCs w:val="20"/>
        </w:rPr>
        <w:t>5. člen</w:t>
      </w:r>
    </w:p>
    <w:p w14:paraId="2F77A188" w14:textId="77777777" w:rsidR="006A7CE9" w:rsidRPr="006A7CE9" w:rsidRDefault="006A7CE9" w:rsidP="006A7CE9">
      <w:pPr>
        <w:spacing w:after="0"/>
        <w:jc w:val="center"/>
        <w:rPr>
          <w:rFonts w:ascii="Arial" w:hAnsi="Arial" w:cs="Arial"/>
          <w:sz w:val="20"/>
          <w:szCs w:val="20"/>
        </w:rPr>
      </w:pPr>
      <w:r w:rsidRPr="006A7CE9">
        <w:rPr>
          <w:rFonts w:ascii="Arial" w:hAnsi="Arial" w:cs="Arial"/>
          <w:sz w:val="20"/>
          <w:szCs w:val="20"/>
        </w:rPr>
        <w:t>(uveljavitev sklepa)</w:t>
      </w:r>
    </w:p>
    <w:p w14:paraId="1B7CAC7C" w14:textId="77777777" w:rsidR="006A7CE9" w:rsidRPr="006A7CE9" w:rsidRDefault="006A7CE9" w:rsidP="006A7CE9">
      <w:pPr>
        <w:spacing w:after="0"/>
        <w:rPr>
          <w:rFonts w:ascii="Arial" w:hAnsi="Arial" w:cs="Arial"/>
          <w:sz w:val="20"/>
          <w:szCs w:val="20"/>
        </w:rPr>
      </w:pPr>
      <w:r w:rsidRPr="006A7CE9">
        <w:rPr>
          <w:rFonts w:ascii="Arial" w:hAnsi="Arial" w:cs="Arial"/>
          <w:sz w:val="20"/>
          <w:szCs w:val="20"/>
        </w:rPr>
        <w:t>Ta sklep začne veljati petnajsti dan po objavi v Uradnem listu Republike Slovenije.</w:t>
      </w:r>
    </w:p>
    <w:p w14:paraId="1779BA12" w14:textId="77777777" w:rsidR="00190FD4" w:rsidRPr="00AC724F" w:rsidRDefault="00190FD4" w:rsidP="00190FD4">
      <w:pPr>
        <w:spacing w:after="0"/>
        <w:rPr>
          <w:rFonts w:ascii="Arial" w:hAnsi="Arial" w:cs="Arial"/>
          <w:sz w:val="20"/>
          <w:szCs w:val="20"/>
        </w:rPr>
      </w:pPr>
    </w:p>
    <w:p w14:paraId="4B94A44A" w14:textId="77777777" w:rsidR="00190FD4" w:rsidRDefault="00190FD4" w:rsidP="00190FD4">
      <w:pPr>
        <w:spacing w:after="0"/>
        <w:rPr>
          <w:rFonts w:ascii="Arial" w:hAnsi="Arial" w:cs="Arial"/>
          <w:sz w:val="20"/>
          <w:szCs w:val="20"/>
        </w:rPr>
      </w:pPr>
    </w:p>
    <w:p w14:paraId="710161DA" w14:textId="77777777" w:rsidR="00190FD4" w:rsidRDefault="00190FD4" w:rsidP="00190FD4">
      <w:pPr>
        <w:spacing w:after="0"/>
        <w:rPr>
          <w:rFonts w:ascii="Arial" w:hAnsi="Arial" w:cs="Arial"/>
          <w:sz w:val="20"/>
          <w:szCs w:val="20"/>
        </w:rPr>
      </w:pPr>
    </w:p>
    <w:p w14:paraId="5CAB26B3" w14:textId="77777777" w:rsidR="00190FD4" w:rsidRPr="00190FD4" w:rsidRDefault="00190FD4" w:rsidP="00190FD4">
      <w:pPr>
        <w:spacing w:after="0"/>
        <w:rPr>
          <w:rFonts w:ascii="Arial" w:hAnsi="Arial" w:cs="Arial"/>
          <w:sz w:val="20"/>
          <w:szCs w:val="20"/>
        </w:rPr>
      </w:pPr>
    </w:p>
    <w:sectPr w:rsidR="00190FD4" w:rsidRPr="00190FD4">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Verdana">
    <w:panose1 w:val="020B0604030504040204"/>
    <w:charset w:val="EE"/>
    <w:family w:val="swiss"/>
    <w:pitch w:val="variable"/>
    <w:sig w:usb0="A00006FF" w:usb1="4000205B" w:usb2="00000010" w:usb3="00000000" w:csb0="0000019F" w:csb1="00000000"/>
  </w:font>
  <w:font w:name="Aptos">
    <w:charset w:val="00"/>
    <w:family w:val="swiss"/>
    <w:pitch w:val="variable"/>
    <w:sig w:usb0="20000287" w:usb1="00000003" w:usb2="00000000" w:usb3="00000000" w:csb0="0000019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ptos Display">
    <w:charset w:val="00"/>
    <w:family w:val="swiss"/>
    <w:pitch w:val="variable"/>
    <w:sig w:usb0="20000287" w:usb1="00000003" w:usb2="00000000" w:usb3="00000000" w:csb0="0000019F" w:csb1="00000000"/>
  </w:font>
  <w:font w:name="Arial">
    <w:panose1 w:val="020B0604020202020204"/>
    <w:charset w:val="EE"/>
    <w:family w:val="swiss"/>
    <w:pitch w:val="variable"/>
    <w:sig w:usb0="E0002EFF" w:usb1="C000785B" w:usb2="00000009" w:usb3="00000000" w:csb0="000001FF" w:csb1="00000000"/>
  </w:font>
  <w:font w:name="Cambria Math">
    <w:panose1 w:val="02040503050406030204"/>
    <w:charset w:val="EE"/>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2F11F26"/>
    <w:multiLevelType w:val="hybridMultilevel"/>
    <w:tmpl w:val="80522F22"/>
    <w:lvl w:ilvl="0" w:tplc="621E7142">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15:restartNumberingAfterBreak="0">
    <w:nsid w:val="25056295"/>
    <w:multiLevelType w:val="hybridMultilevel"/>
    <w:tmpl w:val="32D6BE18"/>
    <w:lvl w:ilvl="0" w:tplc="E45676F0">
      <w:start w:val="1"/>
      <w:numFmt w:val="decimal"/>
      <w:lvlText w:val="(%1)"/>
      <w:lvlJc w:val="left"/>
      <w:pPr>
        <w:ind w:left="-65" w:hanging="360"/>
      </w:pPr>
      <w:rPr>
        <w:rFonts w:hint="default"/>
      </w:rPr>
    </w:lvl>
    <w:lvl w:ilvl="1" w:tplc="04240019" w:tentative="1">
      <w:start w:val="1"/>
      <w:numFmt w:val="lowerLetter"/>
      <w:lvlText w:val="%2."/>
      <w:lvlJc w:val="left"/>
      <w:pPr>
        <w:ind w:left="655" w:hanging="360"/>
      </w:pPr>
    </w:lvl>
    <w:lvl w:ilvl="2" w:tplc="0424001B" w:tentative="1">
      <w:start w:val="1"/>
      <w:numFmt w:val="lowerRoman"/>
      <w:lvlText w:val="%3."/>
      <w:lvlJc w:val="right"/>
      <w:pPr>
        <w:ind w:left="1375" w:hanging="180"/>
      </w:pPr>
    </w:lvl>
    <w:lvl w:ilvl="3" w:tplc="0424000F" w:tentative="1">
      <w:start w:val="1"/>
      <w:numFmt w:val="decimal"/>
      <w:lvlText w:val="%4."/>
      <w:lvlJc w:val="left"/>
      <w:pPr>
        <w:ind w:left="2095" w:hanging="360"/>
      </w:pPr>
    </w:lvl>
    <w:lvl w:ilvl="4" w:tplc="04240019" w:tentative="1">
      <w:start w:val="1"/>
      <w:numFmt w:val="lowerLetter"/>
      <w:lvlText w:val="%5."/>
      <w:lvlJc w:val="left"/>
      <w:pPr>
        <w:ind w:left="2815" w:hanging="360"/>
      </w:pPr>
    </w:lvl>
    <w:lvl w:ilvl="5" w:tplc="0424001B" w:tentative="1">
      <w:start w:val="1"/>
      <w:numFmt w:val="lowerRoman"/>
      <w:lvlText w:val="%6."/>
      <w:lvlJc w:val="right"/>
      <w:pPr>
        <w:ind w:left="3535" w:hanging="180"/>
      </w:pPr>
    </w:lvl>
    <w:lvl w:ilvl="6" w:tplc="0424000F" w:tentative="1">
      <w:start w:val="1"/>
      <w:numFmt w:val="decimal"/>
      <w:lvlText w:val="%7."/>
      <w:lvlJc w:val="left"/>
      <w:pPr>
        <w:ind w:left="4255" w:hanging="360"/>
      </w:pPr>
    </w:lvl>
    <w:lvl w:ilvl="7" w:tplc="04240019" w:tentative="1">
      <w:start w:val="1"/>
      <w:numFmt w:val="lowerLetter"/>
      <w:lvlText w:val="%8."/>
      <w:lvlJc w:val="left"/>
      <w:pPr>
        <w:ind w:left="4975" w:hanging="360"/>
      </w:pPr>
    </w:lvl>
    <w:lvl w:ilvl="8" w:tplc="0424001B" w:tentative="1">
      <w:start w:val="1"/>
      <w:numFmt w:val="lowerRoman"/>
      <w:lvlText w:val="%9."/>
      <w:lvlJc w:val="right"/>
      <w:pPr>
        <w:ind w:left="5695" w:hanging="180"/>
      </w:pPr>
    </w:lvl>
  </w:abstractNum>
  <w:abstractNum w:abstractNumId="2" w15:restartNumberingAfterBreak="0">
    <w:nsid w:val="4F163B66"/>
    <w:multiLevelType w:val="hybridMultilevel"/>
    <w:tmpl w:val="FFD4F440"/>
    <w:lvl w:ilvl="0" w:tplc="6F8A987A">
      <w:start w:val="1"/>
      <w:numFmt w:val="bullet"/>
      <w:lvlText w:val="-"/>
      <w:lvlJc w:val="left"/>
      <w:pPr>
        <w:ind w:left="1080" w:hanging="360"/>
      </w:pPr>
      <w:rPr>
        <w:rFonts w:ascii="Verdana" w:eastAsiaTheme="minorHAnsi" w:hAnsi="Verdana" w:cstheme="minorBidi"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3" w15:restartNumberingAfterBreak="0">
    <w:nsid w:val="752849E2"/>
    <w:multiLevelType w:val="hybridMultilevel"/>
    <w:tmpl w:val="12EA1BFE"/>
    <w:lvl w:ilvl="0" w:tplc="0A7A2B5E">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num w:numId="1" w16cid:durableId="1731807874">
    <w:abstractNumId w:val="0"/>
  </w:num>
  <w:num w:numId="2" w16cid:durableId="992415974">
    <w:abstractNumId w:val="2"/>
  </w:num>
  <w:num w:numId="3" w16cid:durableId="1305424447">
    <w:abstractNumId w:val="3"/>
  </w:num>
  <w:num w:numId="4" w16cid:durableId="71396695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90FD4"/>
    <w:rsid w:val="00190FD4"/>
    <w:rsid w:val="001A5C37"/>
    <w:rsid w:val="00314BCD"/>
    <w:rsid w:val="003E6E37"/>
    <w:rsid w:val="005319A3"/>
    <w:rsid w:val="00642642"/>
    <w:rsid w:val="006A7CE9"/>
    <w:rsid w:val="00744D5A"/>
    <w:rsid w:val="008539B8"/>
    <w:rsid w:val="00AA259A"/>
    <w:rsid w:val="00AC724F"/>
    <w:rsid w:val="00AF62A3"/>
    <w:rsid w:val="00DB30BB"/>
    <w:rsid w:val="00F24B37"/>
    <w:rsid w:val="00F60A7D"/>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D4C4041"/>
  <w15:chartTrackingRefBased/>
  <w15:docId w15:val="{A3EBA5B4-299A-4180-B7F6-05EE89C9229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sl-SI"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style>
  <w:style w:type="paragraph" w:styleId="Naslov1">
    <w:name w:val="heading 1"/>
    <w:basedOn w:val="Navaden"/>
    <w:next w:val="Navaden"/>
    <w:link w:val="Naslov1Znak"/>
    <w:uiPriority w:val="9"/>
    <w:qFormat/>
    <w:rsid w:val="00190FD4"/>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Naslov2">
    <w:name w:val="heading 2"/>
    <w:basedOn w:val="Navaden"/>
    <w:next w:val="Navaden"/>
    <w:link w:val="Naslov2Znak"/>
    <w:uiPriority w:val="9"/>
    <w:semiHidden/>
    <w:unhideWhenUsed/>
    <w:qFormat/>
    <w:rsid w:val="00190FD4"/>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Naslov3">
    <w:name w:val="heading 3"/>
    <w:basedOn w:val="Navaden"/>
    <w:next w:val="Navaden"/>
    <w:link w:val="Naslov3Znak"/>
    <w:uiPriority w:val="9"/>
    <w:semiHidden/>
    <w:unhideWhenUsed/>
    <w:qFormat/>
    <w:rsid w:val="00190FD4"/>
    <w:pPr>
      <w:keepNext/>
      <w:keepLines/>
      <w:spacing w:before="160" w:after="80"/>
      <w:outlineLvl w:val="2"/>
    </w:pPr>
    <w:rPr>
      <w:rFonts w:eastAsiaTheme="majorEastAsia" w:cstheme="majorBidi"/>
      <w:color w:val="0F4761" w:themeColor="accent1" w:themeShade="BF"/>
      <w:sz w:val="28"/>
      <w:szCs w:val="28"/>
    </w:rPr>
  </w:style>
  <w:style w:type="paragraph" w:styleId="Naslov4">
    <w:name w:val="heading 4"/>
    <w:basedOn w:val="Navaden"/>
    <w:next w:val="Navaden"/>
    <w:link w:val="Naslov4Znak"/>
    <w:uiPriority w:val="9"/>
    <w:semiHidden/>
    <w:unhideWhenUsed/>
    <w:qFormat/>
    <w:rsid w:val="00190FD4"/>
    <w:pPr>
      <w:keepNext/>
      <w:keepLines/>
      <w:spacing w:before="80" w:after="40"/>
      <w:outlineLvl w:val="3"/>
    </w:pPr>
    <w:rPr>
      <w:rFonts w:eastAsiaTheme="majorEastAsia" w:cstheme="majorBidi"/>
      <w:i/>
      <w:iCs/>
      <w:color w:val="0F4761" w:themeColor="accent1" w:themeShade="BF"/>
    </w:rPr>
  </w:style>
  <w:style w:type="paragraph" w:styleId="Naslov5">
    <w:name w:val="heading 5"/>
    <w:basedOn w:val="Navaden"/>
    <w:next w:val="Navaden"/>
    <w:link w:val="Naslov5Znak"/>
    <w:uiPriority w:val="9"/>
    <w:semiHidden/>
    <w:unhideWhenUsed/>
    <w:qFormat/>
    <w:rsid w:val="00190FD4"/>
    <w:pPr>
      <w:keepNext/>
      <w:keepLines/>
      <w:spacing w:before="80" w:after="40"/>
      <w:outlineLvl w:val="4"/>
    </w:pPr>
    <w:rPr>
      <w:rFonts w:eastAsiaTheme="majorEastAsia" w:cstheme="majorBidi"/>
      <w:color w:val="0F4761" w:themeColor="accent1" w:themeShade="BF"/>
    </w:rPr>
  </w:style>
  <w:style w:type="paragraph" w:styleId="Naslov6">
    <w:name w:val="heading 6"/>
    <w:basedOn w:val="Navaden"/>
    <w:next w:val="Navaden"/>
    <w:link w:val="Naslov6Znak"/>
    <w:uiPriority w:val="9"/>
    <w:semiHidden/>
    <w:unhideWhenUsed/>
    <w:qFormat/>
    <w:rsid w:val="00190FD4"/>
    <w:pPr>
      <w:keepNext/>
      <w:keepLines/>
      <w:spacing w:before="40" w:after="0"/>
      <w:outlineLvl w:val="5"/>
    </w:pPr>
    <w:rPr>
      <w:rFonts w:eastAsiaTheme="majorEastAsia" w:cstheme="majorBidi"/>
      <w:i/>
      <w:iCs/>
      <w:color w:val="595959" w:themeColor="text1" w:themeTint="A6"/>
    </w:rPr>
  </w:style>
  <w:style w:type="paragraph" w:styleId="Naslov7">
    <w:name w:val="heading 7"/>
    <w:basedOn w:val="Navaden"/>
    <w:next w:val="Navaden"/>
    <w:link w:val="Naslov7Znak"/>
    <w:uiPriority w:val="9"/>
    <w:semiHidden/>
    <w:unhideWhenUsed/>
    <w:qFormat/>
    <w:rsid w:val="00190FD4"/>
    <w:pPr>
      <w:keepNext/>
      <w:keepLines/>
      <w:spacing w:before="40" w:after="0"/>
      <w:outlineLvl w:val="6"/>
    </w:pPr>
    <w:rPr>
      <w:rFonts w:eastAsiaTheme="majorEastAsia" w:cstheme="majorBidi"/>
      <w:color w:val="595959" w:themeColor="text1" w:themeTint="A6"/>
    </w:rPr>
  </w:style>
  <w:style w:type="paragraph" w:styleId="Naslov8">
    <w:name w:val="heading 8"/>
    <w:basedOn w:val="Navaden"/>
    <w:next w:val="Navaden"/>
    <w:link w:val="Naslov8Znak"/>
    <w:uiPriority w:val="9"/>
    <w:semiHidden/>
    <w:unhideWhenUsed/>
    <w:qFormat/>
    <w:rsid w:val="00190FD4"/>
    <w:pPr>
      <w:keepNext/>
      <w:keepLines/>
      <w:spacing w:after="0"/>
      <w:outlineLvl w:val="7"/>
    </w:pPr>
    <w:rPr>
      <w:rFonts w:eastAsiaTheme="majorEastAsia" w:cstheme="majorBidi"/>
      <w:i/>
      <w:iCs/>
      <w:color w:val="272727" w:themeColor="text1" w:themeTint="D8"/>
    </w:rPr>
  </w:style>
  <w:style w:type="paragraph" w:styleId="Naslov9">
    <w:name w:val="heading 9"/>
    <w:basedOn w:val="Navaden"/>
    <w:next w:val="Navaden"/>
    <w:link w:val="Naslov9Znak"/>
    <w:uiPriority w:val="9"/>
    <w:semiHidden/>
    <w:unhideWhenUsed/>
    <w:qFormat/>
    <w:rsid w:val="00190FD4"/>
    <w:pPr>
      <w:keepNext/>
      <w:keepLines/>
      <w:spacing w:after="0"/>
      <w:outlineLvl w:val="8"/>
    </w:pPr>
    <w:rPr>
      <w:rFonts w:eastAsiaTheme="majorEastAsia" w:cstheme="majorBidi"/>
      <w:color w:val="272727" w:themeColor="text1" w:themeTint="D8"/>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basedOn w:val="Privzetapisavaodstavka"/>
    <w:link w:val="Naslov1"/>
    <w:uiPriority w:val="9"/>
    <w:rsid w:val="00190FD4"/>
    <w:rPr>
      <w:rFonts w:asciiTheme="majorHAnsi" w:eastAsiaTheme="majorEastAsia" w:hAnsiTheme="majorHAnsi" w:cstheme="majorBidi"/>
      <w:color w:val="0F4761" w:themeColor="accent1" w:themeShade="BF"/>
      <w:sz w:val="40"/>
      <w:szCs w:val="40"/>
    </w:rPr>
  </w:style>
  <w:style w:type="character" w:customStyle="1" w:styleId="Naslov2Znak">
    <w:name w:val="Naslov 2 Znak"/>
    <w:basedOn w:val="Privzetapisavaodstavka"/>
    <w:link w:val="Naslov2"/>
    <w:uiPriority w:val="9"/>
    <w:semiHidden/>
    <w:rsid w:val="00190FD4"/>
    <w:rPr>
      <w:rFonts w:asciiTheme="majorHAnsi" w:eastAsiaTheme="majorEastAsia" w:hAnsiTheme="majorHAnsi" w:cstheme="majorBidi"/>
      <w:color w:val="0F4761" w:themeColor="accent1" w:themeShade="BF"/>
      <w:sz w:val="32"/>
      <w:szCs w:val="32"/>
    </w:rPr>
  </w:style>
  <w:style w:type="character" w:customStyle="1" w:styleId="Naslov3Znak">
    <w:name w:val="Naslov 3 Znak"/>
    <w:basedOn w:val="Privzetapisavaodstavka"/>
    <w:link w:val="Naslov3"/>
    <w:uiPriority w:val="9"/>
    <w:semiHidden/>
    <w:rsid w:val="00190FD4"/>
    <w:rPr>
      <w:rFonts w:eastAsiaTheme="majorEastAsia" w:cstheme="majorBidi"/>
      <w:color w:val="0F4761" w:themeColor="accent1" w:themeShade="BF"/>
      <w:sz w:val="28"/>
      <w:szCs w:val="28"/>
    </w:rPr>
  </w:style>
  <w:style w:type="character" w:customStyle="1" w:styleId="Naslov4Znak">
    <w:name w:val="Naslov 4 Znak"/>
    <w:basedOn w:val="Privzetapisavaodstavka"/>
    <w:link w:val="Naslov4"/>
    <w:uiPriority w:val="9"/>
    <w:semiHidden/>
    <w:rsid w:val="00190FD4"/>
    <w:rPr>
      <w:rFonts w:eastAsiaTheme="majorEastAsia" w:cstheme="majorBidi"/>
      <w:i/>
      <w:iCs/>
      <w:color w:val="0F4761" w:themeColor="accent1" w:themeShade="BF"/>
    </w:rPr>
  </w:style>
  <w:style w:type="character" w:customStyle="1" w:styleId="Naslov5Znak">
    <w:name w:val="Naslov 5 Znak"/>
    <w:basedOn w:val="Privzetapisavaodstavka"/>
    <w:link w:val="Naslov5"/>
    <w:uiPriority w:val="9"/>
    <w:semiHidden/>
    <w:rsid w:val="00190FD4"/>
    <w:rPr>
      <w:rFonts w:eastAsiaTheme="majorEastAsia" w:cstheme="majorBidi"/>
      <w:color w:val="0F4761" w:themeColor="accent1" w:themeShade="BF"/>
    </w:rPr>
  </w:style>
  <w:style w:type="character" w:customStyle="1" w:styleId="Naslov6Znak">
    <w:name w:val="Naslov 6 Znak"/>
    <w:basedOn w:val="Privzetapisavaodstavka"/>
    <w:link w:val="Naslov6"/>
    <w:uiPriority w:val="9"/>
    <w:semiHidden/>
    <w:rsid w:val="00190FD4"/>
    <w:rPr>
      <w:rFonts w:eastAsiaTheme="majorEastAsia" w:cstheme="majorBidi"/>
      <w:i/>
      <w:iCs/>
      <w:color w:val="595959" w:themeColor="text1" w:themeTint="A6"/>
    </w:rPr>
  </w:style>
  <w:style w:type="character" w:customStyle="1" w:styleId="Naslov7Znak">
    <w:name w:val="Naslov 7 Znak"/>
    <w:basedOn w:val="Privzetapisavaodstavka"/>
    <w:link w:val="Naslov7"/>
    <w:uiPriority w:val="9"/>
    <w:semiHidden/>
    <w:rsid w:val="00190FD4"/>
    <w:rPr>
      <w:rFonts w:eastAsiaTheme="majorEastAsia" w:cstheme="majorBidi"/>
      <w:color w:val="595959" w:themeColor="text1" w:themeTint="A6"/>
    </w:rPr>
  </w:style>
  <w:style w:type="character" w:customStyle="1" w:styleId="Naslov8Znak">
    <w:name w:val="Naslov 8 Znak"/>
    <w:basedOn w:val="Privzetapisavaodstavka"/>
    <w:link w:val="Naslov8"/>
    <w:uiPriority w:val="9"/>
    <w:semiHidden/>
    <w:rsid w:val="00190FD4"/>
    <w:rPr>
      <w:rFonts w:eastAsiaTheme="majorEastAsia" w:cstheme="majorBidi"/>
      <w:i/>
      <w:iCs/>
      <w:color w:val="272727" w:themeColor="text1" w:themeTint="D8"/>
    </w:rPr>
  </w:style>
  <w:style w:type="character" w:customStyle="1" w:styleId="Naslov9Znak">
    <w:name w:val="Naslov 9 Znak"/>
    <w:basedOn w:val="Privzetapisavaodstavka"/>
    <w:link w:val="Naslov9"/>
    <w:uiPriority w:val="9"/>
    <w:semiHidden/>
    <w:rsid w:val="00190FD4"/>
    <w:rPr>
      <w:rFonts w:eastAsiaTheme="majorEastAsia" w:cstheme="majorBidi"/>
      <w:color w:val="272727" w:themeColor="text1" w:themeTint="D8"/>
    </w:rPr>
  </w:style>
  <w:style w:type="paragraph" w:styleId="Naslov">
    <w:name w:val="Title"/>
    <w:basedOn w:val="Navaden"/>
    <w:next w:val="Navaden"/>
    <w:link w:val="NaslovZnak"/>
    <w:uiPriority w:val="10"/>
    <w:qFormat/>
    <w:rsid w:val="00190FD4"/>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NaslovZnak">
    <w:name w:val="Naslov Znak"/>
    <w:basedOn w:val="Privzetapisavaodstavka"/>
    <w:link w:val="Naslov"/>
    <w:uiPriority w:val="10"/>
    <w:rsid w:val="00190FD4"/>
    <w:rPr>
      <w:rFonts w:asciiTheme="majorHAnsi" w:eastAsiaTheme="majorEastAsia" w:hAnsiTheme="majorHAnsi" w:cstheme="majorBidi"/>
      <w:spacing w:val="-10"/>
      <w:kern w:val="28"/>
      <w:sz w:val="56"/>
      <w:szCs w:val="56"/>
    </w:rPr>
  </w:style>
  <w:style w:type="paragraph" w:styleId="Podnaslov">
    <w:name w:val="Subtitle"/>
    <w:basedOn w:val="Navaden"/>
    <w:next w:val="Navaden"/>
    <w:link w:val="PodnaslovZnak"/>
    <w:uiPriority w:val="11"/>
    <w:qFormat/>
    <w:rsid w:val="00190FD4"/>
    <w:pPr>
      <w:numPr>
        <w:ilvl w:val="1"/>
      </w:numPr>
    </w:pPr>
    <w:rPr>
      <w:rFonts w:eastAsiaTheme="majorEastAsia" w:cstheme="majorBidi"/>
      <w:color w:val="595959" w:themeColor="text1" w:themeTint="A6"/>
      <w:spacing w:val="15"/>
      <w:sz w:val="28"/>
      <w:szCs w:val="28"/>
    </w:rPr>
  </w:style>
  <w:style w:type="character" w:customStyle="1" w:styleId="PodnaslovZnak">
    <w:name w:val="Podnaslov Znak"/>
    <w:basedOn w:val="Privzetapisavaodstavka"/>
    <w:link w:val="Podnaslov"/>
    <w:uiPriority w:val="11"/>
    <w:rsid w:val="00190FD4"/>
    <w:rPr>
      <w:rFonts w:eastAsiaTheme="majorEastAsia" w:cstheme="majorBidi"/>
      <w:color w:val="595959" w:themeColor="text1" w:themeTint="A6"/>
      <w:spacing w:val="15"/>
      <w:sz w:val="28"/>
      <w:szCs w:val="28"/>
    </w:rPr>
  </w:style>
  <w:style w:type="paragraph" w:styleId="Citat">
    <w:name w:val="Quote"/>
    <w:basedOn w:val="Navaden"/>
    <w:next w:val="Navaden"/>
    <w:link w:val="CitatZnak"/>
    <w:uiPriority w:val="29"/>
    <w:qFormat/>
    <w:rsid w:val="00190FD4"/>
    <w:pPr>
      <w:spacing w:before="160"/>
      <w:jc w:val="center"/>
    </w:pPr>
    <w:rPr>
      <w:i/>
      <w:iCs/>
      <w:color w:val="404040" w:themeColor="text1" w:themeTint="BF"/>
    </w:rPr>
  </w:style>
  <w:style w:type="character" w:customStyle="1" w:styleId="CitatZnak">
    <w:name w:val="Citat Znak"/>
    <w:basedOn w:val="Privzetapisavaodstavka"/>
    <w:link w:val="Citat"/>
    <w:uiPriority w:val="29"/>
    <w:rsid w:val="00190FD4"/>
    <w:rPr>
      <w:i/>
      <w:iCs/>
      <w:color w:val="404040" w:themeColor="text1" w:themeTint="BF"/>
    </w:rPr>
  </w:style>
  <w:style w:type="paragraph" w:styleId="Odstavekseznama">
    <w:name w:val="List Paragraph"/>
    <w:basedOn w:val="Navaden"/>
    <w:uiPriority w:val="34"/>
    <w:qFormat/>
    <w:rsid w:val="00190FD4"/>
    <w:pPr>
      <w:ind w:left="720"/>
      <w:contextualSpacing/>
    </w:pPr>
  </w:style>
  <w:style w:type="character" w:styleId="Intenzivenpoudarek">
    <w:name w:val="Intense Emphasis"/>
    <w:basedOn w:val="Privzetapisavaodstavka"/>
    <w:uiPriority w:val="21"/>
    <w:qFormat/>
    <w:rsid w:val="00190FD4"/>
    <w:rPr>
      <w:i/>
      <w:iCs/>
      <w:color w:val="0F4761" w:themeColor="accent1" w:themeShade="BF"/>
    </w:rPr>
  </w:style>
  <w:style w:type="paragraph" w:styleId="Intenzivencitat">
    <w:name w:val="Intense Quote"/>
    <w:basedOn w:val="Navaden"/>
    <w:next w:val="Navaden"/>
    <w:link w:val="IntenzivencitatZnak"/>
    <w:uiPriority w:val="30"/>
    <w:qFormat/>
    <w:rsid w:val="00190FD4"/>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zivencitatZnak">
    <w:name w:val="Intenziven citat Znak"/>
    <w:basedOn w:val="Privzetapisavaodstavka"/>
    <w:link w:val="Intenzivencitat"/>
    <w:uiPriority w:val="30"/>
    <w:rsid w:val="00190FD4"/>
    <w:rPr>
      <w:i/>
      <w:iCs/>
      <w:color w:val="0F4761" w:themeColor="accent1" w:themeShade="BF"/>
    </w:rPr>
  </w:style>
  <w:style w:type="character" w:styleId="Intenzivensklic">
    <w:name w:val="Intense Reference"/>
    <w:basedOn w:val="Privzetapisavaodstavka"/>
    <w:uiPriority w:val="32"/>
    <w:qFormat/>
    <w:rsid w:val="00190FD4"/>
    <w:rPr>
      <w:b/>
      <w:bCs/>
      <w:smallCaps/>
      <w:color w:val="0F4761" w:themeColor="accent1" w:themeShade="BF"/>
      <w:spacing w:val="5"/>
    </w:rPr>
  </w:style>
  <w:style w:type="character" w:styleId="Hiperpovezava">
    <w:name w:val="Hyperlink"/>
    <w:basedOn w:val="Privzetapisavaodstavka"/>
    <w:uiPriority w:val="99"/>
    <w:unhideWhenUsed/>
    <w:rsid w:val="00AA259A"/>
    <w:rPr>
      <w:color w:val="467886" w:themeColor="hyperlink"/>
      <w:u w:val="single"/>
    </w:rPr>
  </w:style>
  <w:style w:type="character" w:styleId="Nerazreenaomemba">
    <w:name w:val="Unresolved Mention"/>
    <w:basedOn w:val="Privzetapisavaodstavka"/>
    <w:uiPriority w:val="99"/>
    <w:semiHidden/>
    <w:unhideWhenUsed/>
    <w:rsid w:val="00AA259A"/>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02866105">
      <w:bodyDiv w:val="1"/>
      <w:marLeft w:val="0"/>
      <w:marRight w:val="0"/>
      <w:marTop w:val="0"/>
      <w:marBottom w:val="0"/>
      <w:divBdr>
        <w:top w:val="none" w:sz="0" w:space="0" w:color="auto"/>
        <w:left w:val="none" w:sz="0" w:space="0" w:color="auto"/>
        <w:bottom w:val="none" w:sz="0" w:space="0" w:color="auto"/>
        <w:right w:val="none" w:sz="0" w:space="0" w:color="auto"/>
      </w:divBdr>
      <w:divsChild>
        <w:div w:id="1222983702">
          <w:marLeft w:val="0"/>
          <w:marRight w:val="0"/>
          <w:marTop w:val="480"/>
          <w:marBottom w:val="0"/>
          <w:divBdr>
            <w:top w:val="none" w:sz="0" w:space="0" w:color="auto"/>
            <w:left w:val="none" w:sz="0" w:space="0" w:color="auto"/>
            <w:bottom w:val="none" w:sz="0" w:space="0" w:color="auto"/>
            <w:right w:val="none" w:sz="0" w:space="0" w:color="auto"/>
          </w:divBdr>
        </w:div>
        <w:div w:id="435057339">
          <w:marLeft w:val="0"/>
          <w:marRight w:val="0"/>
          <w:marTop w:val="480"/>
          <w:marBottom w:val="0"/>
          <w:divBdr>
            <w:top w:val="none" w:sz="0" w:space="0" w:color="auto"/>
            <w:left w:val="none" w:sz="0" w:space="0" w:color="auto"/>
            <w:bottom w:val="none" w:sz="0" w:space="0" w:color="auto"/>
            <w:right w:val="none" w:sz="0" w:space="0" w:color="auto"/>
          </w:divBdr>
        </w:div>
        <w:div w:id="386685776">
          <w:marLeft w:val="0"/>
          <w:marRight w:val="0"/>
          <w:marTop w:val="480"/>
          <w:marBottom w:val="0"/>
          <w:divBdr>
            <w:top w:val="none" w:sz="0" w:space="0" w:color="auto"/>
            <w:left w:val="none" w:sz="0" w:space="0" w:color="auto"/>
            <w:bottom w:val="none" w:sz="0" w:space="0" w:color="auto"/>
            <w:right w:val="none" w:sz="0" w:space="0" w:color="auto"/>
          </w:divBdr>
        </w:div>
        <w:div w:id="652297072">
          <w:marLeft w:val="0"/>
          <w:marRight w:val="0"/>
          <w:marTop w:val="480"/>
          <w:marBottom w:val="0"/>
          <w:divBdr>
            <w:top w:val="none" w:sz="0" w:space="0" w:color="auto"/>
            <w:left w:val="none" w:sz="0" w:space="0" w:color="auto"/>
            <w:bottom w:val="none" w:sz="0" w:space="0" w:color="auto"/>
            <w:right w:val="none" w:sz="0" w:space="0" w:color="auto"/>
          </w:divBdr>
        </w:div>
        <w:div w:id="817304509">
          <w:marLeft w:val="0"/>
          <w:marRight w:val="0"/>
          <w:marTop w:val="480"/>
          <w:marBottom w:val="0"/>
          <w:divBdr>
            <w:top w:val="none" w:sz="0" w:space="0" w:color="auto"/>
            <w:left w:val="none" w:sz="0" w:space="0" w:color="auto"/>
            <w:bottom w:val="none" w:sz="0" w:space="0" w:color="auto"/>
            <w:right w:val="none" w:sz="0" w:space="0" w:color="auto"/>
          </w:divBdr>
        </w:div>
        <w:div w:id="1500192475">
          <w:marLeft w:val="0"/>
          <w:marRight w:val="0"/>
          <w:marTop w:val="240"/>
          <w:marBottom w:val="0"/>
          <w:divBdr>
            <w:top w:val="none" w:sz="0" w:space="0" w:color="auto"/>
            <w:left w:val="none" w:sz="0" w:space="0" w:color="auto"/>
            <w:bottom w:val="none" w:sz="0" w:space="0" w:color="auto"/>
            <w:right w:val="none" w:sz="0" w:space="0" w:color="auto"/>
          </w:divBdr>
        </w:div>
        <w:div w:id="1197306309">
          <w:marLeft w:val="425"/>
          <w:marRight w:val="0"/>
          <w:marTop w:val="0"/>
          <w:marBottom w:val="0"/>
          <w:divBdr>
            <w:top w:val="none" w:sz="0" w:space="0" w:color="auto"/>
            <w:left w:val="none" w:sz="0" w:space="0" w:color="auto"/>
            <w:bottom w:val="none" w:sz="0" w:space="0" w:color="auto"/>
            <w:right w:val="none" w:sz="0" w:space="0" w:color="auto"/>
          </w:divBdr>
        </w:div>
        <w:div w:id="1326203237">
          <w:marLeft w:val="425"/>
          <w:marRight w:val="0"/>
          <w:marTop w:val="0"/>
          <w:marBottom w:val="0"/>
          <w:divBdr>
            <w:top w:val="none" w:sz="0" w:space="0" w:color="auto"/>
            <w:left w:val="none" w:sz="0" w:space="0" w:color="auto"/>
            <w:bottom w:val="none" w:sz="0" w:space="0" w:color="auto"/>
            <w:right w:val="none" w:sz="0" w:space="0" w:color="auto"/>
          </w:divBdr>
        </w:div>
        <w:div w:id="1468667638">
          <w:marLeft w:val="0"/>
          <w:marRight w:val="0"/>
          <w:marTop w:val="480"/>
          <w:marBottom w:val="0"/>
          <w:divBdr>
            <w:top w:val="none" w:sz="0" w:space="0" w:color="auto"/>
            <w:left w:val="none" w:sz="0" w:space="0" w:color="auto"/>
            <w:bottom w:val="none" w:sz="0" w:space="0" w:color="auto"/>
            <w:right w:val="none" w:sz="0" w:space="0" w:color="auto"/>
          </w:divBdr>
        </w:div>
        <w:div w:id="1516578265">
          <w:marLeft w:val="0"/>
          <w:marRight w:val="0"/>
          <w:marTop w:val="480"/>
          <w:marBottom w:val="0"/>
          <w:divBdr>
            <w:top w:val="none" w:sz="0" w:space="0" w:color="auto"/>
            <w:left w:val="none" w:sz="0" w:space="0" w:color="auto"/>
            <w:bottom w:val="none" w:sz="0" w:space="0" w:color="auto"/>
            <w:right w:val="none" w:sz="0" w:space="0" w:color="auto"/>
          </w:divBdr>
        </w:div>
        <w:div w:id="182865005">
          <w:marLeft w:val="0"/>
          <w:marRight w:val="0"/>
          <w:marTop w:val="480"/>
          <w:marBottom w:val="0"/>
          <w:divBdr>
            <w:top w:val="none" w:sz="0" w:space="0" w:color="auto"/>
            <w:left w:val="none" w:sz="0" w:space="0" w:color="auto"/>
            <w:bottom w:val="none" w:sz="0" w:space="0" w:color="auto"/>
            <w:right w:val="none" w:sz="0" w:space="0" w:color="auto"/>
          </w:divBdr>
        </w:div>
        <w:div w:id="142048260">
          <w:marLeft w:val="0"/>
          <w:marRight w:val="0"/>
          <w:marTop w:val="480"/>
          <w:marBottom w:val="0"/>
          <w:divBdr>
            <w:top w:val="none" w:sz="0" w:space="0" w:color="auto"/>
            <w:left w:val="none" w:sz="0" w:space="0" w:color="auto"/>
            <w:bottom w:val="none" w:sz="0" w:space="0" w:color="auto"/>
            <w:right w:val="none" w:sz="0" w:space="0" w:color="auto"/>
          </w:divBdr>
        </w:div>
        <w:div w:id="1353149064">
          <w:marLeft w:val="0"/>
          <w:marRight w:val="0"/>
          <w:marTop w:val="240"/>
          <w:marBottom w:val="0"/>
          <w:divBdr>
            <w:top w:val="none" w:sz="0" w:space="0" w:color="auto"/>
            <w:left w:val="none" w:sz="0" w:space="0" w:color="auto"/>
            <w:bottom w:val="none" w:sz="0" w:space="0" w:color="auto"/>
            <w:right w:val="none" w:sz="0" w:space="0" w:color="auto"/>
          </w:divBdr>
        </w:div>
        <w:div w:id="242955144">
          <w:marLeft w:val="425"/>
          <w:marRight w:val="0"/>
          <w:marTop w:val="0"/>
          <w:marBottom w:val="0"/>
          <w:divBdr>
            <w:top w:val="none" w:sz="0" w:space="0" w:color="auto"/>
            <w:left w:val="none" w:sz="0" w:space="0" w:color="auto"/>
            <w:bottom w:val="none" w:sz="0" w:space="0" w:color="auto"/>
            <w:right w:val="none" w:sz="0" w:space="0" w:color="auto"/>
          </w:divBdr>
        </w:div>
        <w:div w:id="2085956218">
          <w:marLeft w:val="425"/>
          <w:marRight w:val="0"/>
          <w:marTop w:val="0"/>
          <w:marBottom w:val="0"/>
          <w:divBdr>
            <w:top w:val="none" w:sz="0" w:space="0" w:color="auto"/>
            <w:left w:val="none" w:sz="0" w:space="0" w:color="auto"/>
            <w:bottom w:val="none" w:sz="0" w:space="0" w:color="auto"/>
            <w:right w:val="none" w:sz="0" w:space="0" w:color="auto"/>
          </w:divBdr>
        </w:div>
        <w:div w:id="324094443">
          <w:marLeft w:val="425"/>
          <w:marRight w:val="0"/>
          <w:marTop w:val="0"/>
          <w:marBottom w:val="0"/>
          <w:divBdr>
            <w:top w:val="none" w:sz="0" w:space="0" w:color="auto"/>
            <w:left w:val="none" w:sz="0" w:space="0" w:color="auto"/>
            <w:bottom w:val="none" w:sz="0" w:space="0" w:color="auto"/>
            <w:right w:val="none" w:sz="0" w:space="0" w:color="auto"/>
          </w:divBdr>
        </w:div>
        <w:div w:id="1481919381">
          <w:marLeft w:val="782"/>
          <w:marRight w:val="0"/>
          <w:marTop w:val="0"/>
          <w:marBottom w:val="0"/>
          <w:divBdr>
            <w:top w:val="none" w:sz="0" w:space="0" w:color="auto"/>
            <w:left w:val="none" w:sz="0" w:space="0" w:color="auto"/>
            <w:bottom w:val="none" w:sz="0" w:space="0" w:color="auto"/>
            <w:right w:val="none" w:sz="0" w:space="0" w:color="auto"/>
          </w:divBdr>
        </w:div>
        <w:div w:id="711419637">
          <w:marLeft w:val="782"/>
          <w:marRight w:val="0"/>
          <w:marTop w:val="0"/>
          <w:marBottom w:val="0"/>
          <w:divBdr>
            <w:top w:val="none" w:sz="0" w:space="0" w:color="auto"/>
            <w:left w:val="none" w:sz="0" w:space="0" w:color="auto"/>
            <w:bottom w:val="none" w:sz="0" w:space="0" w:color="auto"/>
            <w:right w:val="none" w:sz="0" w:space="0" w:color="auto"/>
          </w:divBdr>
        </w:div>
        <w:div w:id="1906603035">
          <w:marLeft w:val="425"/>
          <w:marRight w:val="0"/>
          <w:marTop w:val="0"/>
          <w:marBottom w:val="0"/>
          <w:divBdr>
            <w:top w:val="none" w:sz="0" w:space="0" w:color="auto"/>
            <w:left w:val="none" w:sz="0" w:space="0" w:color="auto"/>
            <w:bottom w:val="none" w:sz="0" w:space="0" w:color="auto"/>
            <w:right w:val="none" w:sz="0" w:space="0" w:color="auto"/>
          </w:divBdr>
        </w:div>
        <w:div w:id="1507549975">
          <w:marLeft w:val="782"/>
          <w:marRight w:val="0"/>
          <w:marTop w:val="0"/>
          <w:marBottom w:val="0"/>
          <w:divBdr>
            <w:top w:val="none" w:sz="0" w:space="0" w:color="auto"/>
            <w:left w:val="none" w:sz="0" w:space="0" w:color="auto"/>
            <w:bottom w:val="none" w:sz="0" w:space="0" w:color="auto"/>
            <w:right w:val="none" w:sz="0" w:space="0" w:color="auto"/>
          </w:divBdr>
        </w:div>
        <w:div w:id="402676659">
          <w:marLeft w:val="782"/>
          <w:marRight w:val="0"/>
          <w:marTop w:val="0"/>
          <w:marBottom w:val="0"/>
          <w:divBdr>
            <w:top w:val="none" w:sz="0" w:space="0" w:color="auto"/>
            <w:left w:val="none" w:sz="0" w:space="0" w:color="auto"/>
            <w:bottom w:val="none" w:sz="0" w:space="0" w:color="auto"/>
            <w:right w:val="none" w:sz="0" w:space="0" w:color="auto"/>
          </w:divBdr>
        </w:div>
        <w:div w:id="115876630">
          <w:marLeft w:val="425"/>
          <w:marRight w:val="0"/>
          <w:marTop w:val="0"/>
          <w:marBottom w:val="0"/>
          <w:divBdr>
            <w:top w:val="none" w:sz="0" w:space="0" w:color="auto"/>
            <w:left w:val="none" w:sz="0" w:space="0" w:color="auto"/>
            <w:bottom w:val="none" w:sz="0" w:space="0" w:color="auto"/>
            <w:right w:val="none" w:sz="0" w:space="0" w:color="auto"/>
          </w:divBdr>
        </w:div>
        <w:div w:id="121113895">
          <w:marLeft w:val="0"/>
          <w:marRight w:val="0"/>
          <w:marTop w:val="240"/>
          <w:marBottom w:val="0"/>
          <w:divBdr>
            <w:top w:val="none" w:sz="0" w:space="0" w:color="auto"/>
            <w:left w:val="none" w:sz="0" w:space="0" w:color="auto"/>
            <w:bottom w:val="none" w:sz="0" w:space="0" w:color="auto"/>
            <w:right w:val="none" w:sz="0" w:space="0" w:color="auto"/>
          </w:divBdr>
        </w:div>
        <w:div w:id="487288866">
          <w:marLeft w:val="0"/>
          <w:marRight w:val="0"/>
          <w:marTop w:val="240"/>
          <w:marBottom w:val="0"/>
          <w:divBdr>
            <w:top w:val="none" w:sz="0" w:space="0" w:color="auto"/>
            <w:left w:val="none" w:sz="0" w:space="0" w:color="auto"/>
            <w:bottom w:val="none" w:sz="0" w:space="0" w:color="auto"/>
            <w:right w:val="none" w:sz="0" w:space="0" w:color="auto"/>
          </w:divBdr>
        </w:div>
        <w:div w:id="1838886796">
          <w:marLeft w:val="425"/>
          <w:marRight w:val="0"/>
          <w:marTop w:val="0"/>
          <w:marBottom w:val="0"/>
          <w:divBdr>
            <w:top w:val="none" w:sz="0" w:space="0" w:color="auto"/>
            <w:left w:val="none" w:sz="0" w:space="0" w:color="auto"/>
            <w:bottom w:val="none" w:sz="0" w:space="0" w:color="auto"/>
            <w:right w:val="none" w:sz="0" w:space="0" w:color="auto"/>
          </w:divBdr>
        </w:div>
        <w:div w:id="690107135">
          <w:marLeft w:val="425"/>
          <w:marRight w:val="0"/>
          <w:marTop w:val="0"/>
          <w:marBottom w:val="0"/>
          <w:divBdr>
            <w:top w:val="none" w:sz="0" w:space="0" w:color="auto"/>
            <w:left w:val="none" w:sz="0" w:space="0" w:color="auto"/>
            <w:bottom w:val="none" w:sz="0" w:space="0" w:color="auto"/>
            <w:right w:val="none" w:sz="0" w:space="0" w:color="auto"/>
          </w:divBdr>
        </w:div>
        <w:div w:id="2097362073">
          <w:marLeft w:val="425"/>
          <w:marRight w:val="0"/>
          <w:marTop w:val="0"/>
          <w:marBottom w:val="0"/>
          <w:divBdr>
            <w:top w:val="none" w:sz="0" w:space="0" w:color="auto"/>
            <w:left w:val="none" w:sz="0" w:space="0" w:color="auto"/>
            <w:bottom w:val="none" w:sz="0" w:space="0" w:color="auto"/>
            <w:right w:val="none" w:sz="0" w:space="0" w:color="auto"/>
          </w:divBdr>
        </w:div>
        <w:div w:id="1491403420">
          <w:marLeft w:val="425"/>
          <w:marRight w:val="0"/>
          <w:marTop w:val="0"/>
          <w:marBottom w:val="0"/>
          <w:divBdr>
            <w:top w:val="none" w:sz="0" w:space="0" w:color="auto"/>
            <w:left w:val="none" w:sz="0" w:space="0" w:color="auto"/>
            <w:bottom w:val="none" w:sz="0" w:space="0" w:color="auto"/>
            <w:right w:val="none" w:sz="0" w:space="0" w:color="auto"/>
          </w:divBdr>
        </w:div>
        <w:div w:id="387143614">
          <w:marLeft w:val="0"/>
          <w:marRight w:val="0"/>
          <w:marTop w:val="240"/>
          <w:marBottom w:val="0"/>
          <w:divBdr>
            <w:top w:val="none" w:sz="0" w:space="0" w:color="auto"/>
            <w:left w:val="none" w:sz="0" w:space="0" w:color="auto"/>
            <w:bottom w:val="none" w:sz="0" w:space="0" w:color="auto"/>
            <w:right w:val="none" w:sz="0" w:space="0" w:color="auto"/>
          </w:divBdr>
        </w:div>
        <w:div w:id="1193033432">
          <w:marLeft w:val="0"/>
          <w:marRight w:val="0"/>
          <w:marTop w:val="240"/>
          <w:marBottom w:val="0"/>
          <w:divBdr>
            <w:top w:val="none" w:sz="0" w:space="0" w:color="auto"/>
            <w:left w:val="none" w:sz="0" w:space="0" w:color="auto"/>
            <w:bottom w:val="none" w:sz="0" w:space="0" w:color="auto"/>
            <w:right w:val="none" w:sz="0" w:space="0" w:color="auto"/>
          </w:divBdr>
        </w:div>
        <w:div w:id="282230014">
          <w:marLeft w:val="0"/>
          <w:marRight w:val="0"/>
          <w:marTop w:val="480"/>
          <w:marBottom w:val="0"/>
          <w:divBdr>
            <w:top w:val="none" w:sz="0" w:space="0" w:color="auto"/>
            <w:left w:val="none" w:sz="0" w:space="0" w:color="auto"/>
            <w:bottom w:val="none" w:sz="0" w:space="0" w:color="auto"/>
            <w:right w:val="none" w:sz="0" w:space="0" w:color="auto"/>
          </w:divBdr>
        </w:div>
        <w:div w:id="1185898935">
          <w:marLeft w:val="0"/>
          <w:marRight w:val="0"/>
          <w:marTop w:val="480"/>
          <w:marBottom w:val="0"/>
          <w:divBdr>
            <w:top w:val="none" w:sz="0" w:space="0" w:color="auto"/>
            <w:left w:val="none" w:sz="0" w:space="0" w:color="auto"/>
            <w:bottom w:val="none" w:sz="0" w:space="0" w:color="auto"/>
            <w:right w:val="none" w:sz="0" w:space="0" w:color="auto"/>
          </w:divBdr>
        </w:div>
        <w:div w:id="1616982249">
          <w:marLeft w:val="0"/>
          <w:marRight w:val="0"/>
          <w:marTop w:val="240"/>
          <w:marBottom w:val="0"/>
          <w:divBdr>
            <w:top w:val="none" w:sz="0" w:space="0" w:color="auto"/>
            <w:left w:val="none" w:sz="0" w:space="0" w:color="auto"/>
            <w:bottom w:val="none" w:sz="0" w:space="0" w:color="auto"/>
            <w:right w:val="none" w:sz="0" w:space="0" w:color="auto"/>
          </w:divBdr>
        </w:div>
        <w:div w:id="1723402319">
          <w:marLeft w:val="425"/>
          <w:marRight w:val="0"/>
          <w:marTop w:val="0"/>
          <w:marBottom w:val="0"/>
          <w:divBdr>
            <w:top w:val="none" w:sz="0" w:space="0" w:color="auto"/>
            <w:left w:val="none" w:sz="0" w:space="0" w:color="auto"/>
            <w:bottom w:val="none" w:sz="0" w:space="0" w:color="auto"/>
            <w:right w:val="none" w:sz="0" w:space="0" w:color="auto"/>
          </w:divBdr>
        </w:div>
        <w:div w:id="1515995945">
          <w:marLeft w:val="782"/>
          <w:marRight w:val="0"/>
          <w:marTop w:val="0"/>
          <w:marBottom w:val="0"/>
          <w:divBdr>
            <w:top w:val="none" w:sz="0" w:space="0" w:color="auto"/>
            <w:left w:val="none" w:sz="0" w:space="0" w:color="auto"/>
            <w:bottom w:val="none" w:sz="0" w:space="0" w:color="auto"/>
            <w:right w:val="none" w:sz="0" w:space="0" w:color="auto"/>
          </w:divBdr>
        </w:div>
        <w:div w:id="688720938">
          <w:marLeft w:val="782"/>
          <w:marRight w:val="0"/>
          <w:marTop w:val="0"/>
          <w:marBottom w:val="0"/>
          <w:divBdr>
            <w:top w:val="none" w:sz="0" w:space="0" w:color="auto"/>
            <w:left w:val="none" w:sz="0" w:space="0" w:color="auto"/>
            <w:bottom w:val="none" w:sz="0" w:space="0" w:color="auto"/>
            <w:right w:val="none" w:sz="0" w:space="0" w:color="auto"/>
          </w:divBdr>
        </w:div>
        <w:div w:id="698819479">
          <w:marLeft w:val="782"/>
          <w:marRight w:val="0"/>
          <w:marTop w:val="0"/>
          <w:marBottom w:val="0"/>
          <w:divBdr>
            <w:top w:val="none" w:sz="0" w:space="0" w:color="auto"/>
            <w:left w:val="none" w:sz="0" w:space="0" w:color="auto"/>
            <w:bottom w:val="none" w:sz="0" w:space="0" w:color="auto"/>
            <w:right w:val="none" w:sz="0" w:space="0" w:color="auto"/>
          </w:divBdr>
        </w:div>
        <w:div w:id="1555390848">
          <w:marLeft w:val="782"/>
          <w:marRight w:val="0"/>
          <w:marTop w:val="0"/>
          <w:marBottom w:val="0"/>
          <w:divBdr>
            <w:top w:val="none" w:sz="0" w:space="0" w:color="auto"/>
            <w:left w:val="none" w:sz="0" w:space="0" w:color="auto"/>
            <w:bottom w:val="none" w:sz="0" w:space="0" w:color="auto"/>
            <w:right w:val="none" w:sz="0" w:space="0" w:color="auto"/>
          </w:divBdr>
        </w:div>
        <w:div w:id="224730387">
          <w:marLeft w:val="425"/>
          <w:marRight w:val="0"/>
          <w:marTop w:val="0"/>
          <w:marBottom w:val="0"/>
          <w:divBdr>
            <w:top w:val="none" w:sz="0" w:space="0" w:color="auto"/>
            <w:left w:val="none" w:sz="0" w:space="0" w:color="auto"/>
            <w:bottom w:val="none" w:sz="0" w:space="0" w:color="auto"/>
            <w:right w:val="none" w:sz="0" w:space="0" w:color="auto"/>
          </w:divBdr>
        </w:div>
        <w:div w:id="2140995734">
          <w:marLeft w:val="782"/>
          <w:marRight w:val="0"/>
          <w:marTop w:val="0"/>
          <w:marBottom w:val="0"/>
          <w:divBdr>
            <w:top w:val="none" w:sz="0" w:space="0" w:color="auto"/>
            <w:left w:val="none" w:sz="0" w:space="0" w:color="auto"/>
            <w:bottom w:val="none" w:sz="0" w:space="0" w:color="auto"/>
            <w:right w:val="none" w:sz="0" w:space="0" w:color="auto"/>
          </w:divBdr>
        </w:div>
        <w:div w:id="2127963050">
          <w:marLeft w:val="782"/>
          <w:marRight w:val="0"/>
          <w:marTop w:val="0"/>
          <w:marBottom w:val="0"/>
          <w:divBdr>
            <w:top w:val="none" w:sz="0" w:space="0" w:color="auto"/>
            <w:left w:val="none" w:sz="0" w:space="0" w:color="auto"/>
            <w:bottom w:val="none" w:sz="0" w:space="0" w:color="auto"/>
            <w:right w:val="none" w:sz="0" w:space="0" w:color="auto"/>
          </w:divBdr>
        </w:div>
        <w:div w:id="1352216880">
          <w:marLeft w:val="567"/>
          <w:marRight w:val="0"/>
          <w:marTop w:val="0"/>
          <w:marBottom w:val="0"/>
          <w:divBdr>
            <w:top w:val="none" w:sz="0" w:space="0" w:color="auto"/>
            <w:left w:val="none" w:sz="0" w:space="0" w:color="auto"/>
            <w:bottom w:val="none" w:sz="0" w:space="0" w:color="auto"/>
            <w:right w:val="none" w:sz="0" w:space="0" w:color="auto"/>
          </w:divBdr>
        </w:div>
        <w:div w:id="65883448">
          <w:marLeft w:val="567"/>
          <w:marRight w:val="0"/>
          <w:marTop w:val="0"/>
          <w:marBottom w:val="0"/>
          <w:divBdr>
            <w:top w:val="none" w:sz="0" w:space="0" w:color="auto"/>
            <w:left w:val="none" w:sz="0" w:space="0" w:color="auto"/>
            <w:bottom w:val="none" w:sz="0" w:space="0" w:color="auto"/>
            <w:right w:val="none" w:sz="0" w:space="0" w:color="auto"/>
          </w:divBdr>
        </w:div>
        <w:div w:id="1903370272">
          <w:marLeft w:val="782"/>
          <w:marRight w:val="0"/>
          <w:marTop w:val="0"/>
          <w:marBottom w:val="0"/>
          <w:divBdr>
            <w:top w:val="none" w:sz="0" w:space="0" w:color="auto"/>
            <w:left w:val="none" w:sz="0" w:space="0" w:color="auto"/>
            <w:bottom w:val="none" w:sz="0" w:space="0" w:color="auto"/>
            <w:right w:val="none" w:sz="0" w:space="0" w:color="auto"/>
          </w:divBdr>
        </w:div>
        <w:div w:id="253367770">
          <w:marLeft w:val="782"/>
          <w:marRight w:val="0"/>
          <w:marTop w:val="0"/>
          <w:marBottom w:val="0"/>
          <w:divBdr>
            <w:top w:val="none" w:sz="0" w:space="0" w:color="auto"/>
            <w:left w:val="none" w:sz="0" w:space="0" w:color="auto"/>
            <w:bottom w:val="none" w:sz="0" w:space="0" w:color="auto"/>
            <w:right w:val="none" w:sz="0" w:space="0" w:color="auto"/>
          </w:divBdr>
        </w:div>
        <w:div w:id="1793472728">
          <w:marLeft w:val="0"/>
          <w:marRight w:val="0"/>
          <w:marTop w:val="240"/>
          <w:marBottom w:val="0"/>
          <w:divBdr>
            <w:top w:val="none" w:sz="0" w:space="0" w:color="auto"/>
            <w:left w:val="none" w:sz="0" w:space="0" w:color="auto"/>
            <w:bottom w:val="none" w:sz="0" w:space="0" w:color="auto"/>
            <w:right w:val="none" w:sz="0" w:space="0" w:color="auto"/>
          </w:divBdr>
        </w:div>
        <w:div w:id="1320574889">
          <w:marLeft w:val="0"/>
          <w:marRight w:val="0"/>
          <w:marTop w:val="240"/>
          <w:marBottom w:val="0"/>
          <w:divBdr>
            <w:top w:val="none" w:sz="0" w:space="0" w:color="auto"/>
            <w:left w:val="none" w:sz="0" w:space="0" w:color="auto"/>
            <w:bottom w:val="none" w:sz="0" w:space="0" w:color="auto"/>
            <w:right w:val="none" w:sz="0" w:space="0" w:color="auto"/>
          </w:divBdr>
        </w:div>
        <w:div w:id="2084525239">
          <w:marLeft w:val="0"/>
          <w:marRight w:val="0"/>
          <w:marTop w:val="480"/>
          <w:marBottom w:val="0"/>
          <w:divBdr>
            <w:top w:val="none" w:sz="0" w:space="0" w:color="auto"/>
            <w:left w:val="none" w:sz="0" w:space="0" w:color="auto"/>
            <w:bottom w:val="none" w:sz="0" w:space="0" w:color="auto"/>
            <w:right w:val="none" w:sz="0" w:space="0" w:color="auto"/>
          </w:divBdr>
        </w:div>
        <w:div w:id="33502378">
          <w:marLeft w:val="0"/>
          <w:marRight w:val="0"/>
          <w:marTop w:val="480"/>
          <w:marBottom w:val="0"/>
          <w:divBdr>
            <w:top w:val="none" w:sz="0" w:space="0" w:color="auto"/>
            <w:left w:val="none" w:sz="0" w:space="0" w:color="auto"/>
            <w:bottom w:val="none" w:sz="0" w:space="0" w:color="auto"/>
            <w:right w:val="none" w:sz="0" w:space="0" w:color="auto"/>
          </w:divBdr>
        </w:div>
        <w:div w:id="1704091680">
          <w:marLeft w:val="0"/>
          <w:marRight w:val="0"/>
          <w:marTop w:val="240"/>
          <w:marBottom w:val="0"/>
          <w:divBdr>
            <w:top w:val="none" w:sz="0" w:space="0" w:color="auto"/>
            <w:left w:val="none" w:sz="0" w:space="0" w:color="auto"/>
            <w:bottom w:val="none" w:sz="0" w:space="0" w:color="auto"/>
            <w:right w:val="none" w:sz="0" w:space="0" w:color="auto"/>
          </w:divBdr>
        </w:div>
        <w:div w:id="1625577452">
          <w:marLeft w:val="0"/>
          <w:marRight w:val="0"/>
          <w:marTop w:val="240"/>
          <w:marBottom w:val="0"/>
          <w:divBdr>
            <w:top w:val="none" w:sz="0" w:space="0" w:color="auto"/>
            <w:left w:val="none" w:sz="0" w:space="0" w:color="auto"/>
            <w:bottom w:val="none" w:sz="0" w:space="0" w:color="auto"/>
            <w:right w:val="none" w:sz="0" w:space="0" w:color="auto"/>
          </w:divBdr>
        </w:div>
        <w:div w:id="223687807">
          <w:marLeft w:val="0"/>
          <w:marRight w:val="0"/>
          <w:marTop w:val="480"/>
          <w:marBottom w:val="0"/>
          <w:divBdr>
            <w:top w:val="none" w:sz="0" w:space="0" w:color="auto"/>
            <w:left w:val="none" w:sz="0" w:space="0" w:color="auto"/>
            <w:bottom w:val="none" w:sz="0" w:space="0" w:color="auto"/>
            <w:right w:val="none" w:sz="0" w:space="0" w:color="auto"/>
          </w:divBdr>
        </w:div>
        <w:div w:id="2095544887">
          <w:marLeft w:val="0"/>
          <w:marRight w:val="0"/>
          <w:marTop w:val="480"/>
          <w:marBottom w:val="0"/>
          <w:divBdr>
            <w:top w:val="none" w:sz="0" w:space="0" w:color="auto"/>
            <w:left w:val="none" w:sz="0" w:space="0" w:color="auto"/>
            <w:bottom w:val="none" w:sz="0" w:space="0" w:color="auto"/>
            <w:right w:val="none" w:sz="0" w:space="0" w:color="auto"/>
          </w:divBdr>
        </w:div>
        <w:div w:id="1293291899">
          <w:marLeft w:val="0"/>
          <w:marRight w:val="0"/>
          <w:marTop w:val="240"/>
          <w:marBottom w:val="0"/>
          <w:divBdr>
            <w:top w:val="none" w:sz="0" w:space="0" w:color="auto"/>
            <w:left w:val="none" w:sz="0" w:space="0" w:color="auto"/>
            <w:bottom w:val="none" w:sz="0" w:space="0" w:color="auto"/>
            <w:right w:val="none" w:sz="0" w:space="0" w:color="auto"/>
          </w:divBdr>
        </w:div>
        <w:div w:id="861476808">
          <w:marLeft w:val="425"/>
          <w:marRight w:val="0"/>
          <w:marTop w:val="0"/>
          <w:marBottom w:val="0"/>
          <w:divBdr>
            <w:top w:val="none" w:sz="0" w:space="0" w:color="auto"/>
            <w:left w:val="none" w:sz="0" w:space="0" w:color="auto"/>
            <w:bottom w:val="none" w:sz="0" w:space="0" w:color="auto"/>
            <w:right w:val="none" w:sz="0" w:space="0" w:color="auto"/>
          </w:divBdr>
        </w:div>
        <w:div w:id="1544051861">
          <w:marLeft w:val="425"/>
          <w:marRight w:val="0"/>
          <w:marTop w:val="0"/>
          <w:marBottom w:val="0"/>
          <w:divBdr>
            <w:top w:val="none" w:sz="0" w:space="0" w:color="auto"/>
            <w:left w:val="none" w:sz="0" w:space="0" w:color="auto"/>
            <w:bottom w:val="none" w:sz="0" w:space="0" w:color="auto"/>
            <w:right w:val="none" w:sz="0" w:space="0" w:color="auto"/>
          </w:divBdr>
        </w:div>
        <w:div w:id="1956785172">
          <w:marLeft w:val="425"/>
          <w:marRight w:val="0"/>
          <w:marTop w:val="0"/>
          <w:marBottom w:val="0"/>
          <w:divBdr>
            <w:top w:val="none" w:sz="0" w:space="0" w:color="auto"/>
            <w:left w:val="none" w:sz="0" w:space="0" w:color="auto"/>
            <w:bottom w:val="none" w:sz="0" w:space="0" w:color="auto"/>
            <w:right w:val="none" w:sz="0" w:space="0" w:color="auto"/>
          </w:divBdr>
        </w:div>
        <w:div w:id="171573629">
          <w:marLeft w:val="0"/>
          <w:marRight w:val="0"/>
          <w:marTop w:val="240"/>
          <w:marBottom w:val="0"/>
          <w:divBdr>
            <w:top w:val="none" w:sz="0" w:space="0" w:color="auto"/>
            <w:left w:val="none" w:sz="0" w:space="0" w:color="auto"/>
            <w:bottom w:val="none" w:sz="0" w:space="0" w:color="auto"/>
            <w:right w:val="none" w:sz="0" w:space="0" w:color="auto"/>
          </w:divBdr>
        </w:div>
        <w:div w:id="668338366">
          <w:marLeft w:val="0"/>
          <w:marRight w:val="0"/>
          <w:marTop w:val="480"/>
          <w:marBottom w:val="0"/>
          <w:divBdr>
            <w:top w:val="none" w:sz="0" w:space="0" w:color="auto"/>
            <w:left w:val="none" w:sz="0" w:space="0" w:color="auto"/>
            <w:bottom w:val="none" w:sz="0" w:space="0" w:color="auto"/>
            <w:right w:val="none" w:sz="0" w:space="0" w:color="auto"/>
          </w:divBdr>
        </w:div>
        <w:div w:id="1903129394">
          <w:marLeft w:val="0"/>
          <w:marRight w:val="0"/>
          <w:marTop w:val="480"/>
          <w:marBottom w:val="0"/>
          <w:divBdr>
            <w:top w:val="none" w:sz="0" w:space="0" w:color="auto"/>
            <w:left w:val="none" w:sz="0" w:space="0" w:color="auto"/>
            <w:bottom w:val="none" w:sz="0" w:space="0" w:color="auto"/>
            <w:right w:val="none" w:sz="0" w:space="0" w:color="auto"/>
          </w:divBdr>
        </w:div>
        <w:div w:id="1742874974">
          <w:marLeft w:val="0"/>
          <w:marRight w:val="0"/>
          <w:marTop w:val="240"/>
          <w:marBottom w:val="0"/>
          <w:divBdr>
            <w:top w:val="none" w:sz="0" w:space="0" w:color="auto"/>
            <w:left w:val="none" w:sz="0" w:space="0" w:color="auto"/>
            <w:bottom w:val="none" w:sz="0" w:space="0" w:color="auto"/>
            <w:right w:val="none" w:sz="0" w:space="0" w:color="auto"/>
          </w:divBdr>
        </w:div>
        <w:div w:id="288978500">
          <w:marLeft w:val="0"/>
          <w:marRight w:val="0"/>
          <w:marTop w:val="240"/>
          <w:marBottom w:val="0"/>
          <w:divBdr>
            <w:top w:val="none" w:sz="0" w:space="0" w:color="auto"/>
            <w:left w:val="none" w:sz="0" w:space="0" w:color="auto"/>
            <w:bottom w:val="none" w:sz="0" w:space="0" w:color="auto"/>
            <w:right w:val="none" w:sz="0" w:space="0" w:color="auto"/>
          </w:divBdr>
        </w:div>
        <w:div w:id="1059789297">
          <w:marLeft w:val="425"/>
          <w:marRight w:val="0"/>
          <w:marTop w:val="0"/>
          <w:marBottom w:val="0"/>
          <w:divBdr>
            <w:top w:val="none" w:sz="0" w:space="0" w:color="auto"/>
            <w:left w:val="none" w:sz="0" w:space="0" w:color="auto"/>
            <w:bottom w:val="none" w:sz="0" w:space="0" w:color="auto"/>
            <w:right w:val="none" w:sz="0" w:space="0" w:color="auto"/>
          </w:divBdr>
        </w:div>
        <w:div w:id="1417627176">
          <w:marLeft w:val="425"/>
          <w:marRight w:val="0"/>
          <w:marTop w:val="0"/>
          <w:marBottom w:val="0"/>
          <w:divBdr>
            <w:top w:val="none" w:sz="0" w:space="0" w:color="auto"/>
            <w:left w:val="none" w:sz="0" w:space="0" w:color="auto"/>
            <w:bottom w:val="none" w:sz="0" w:space="0" w:color="auto"/>
            <w:right w:val="none" w:sz="0" w:space="0" w:color="auto"/>
          </w:divBdr>
        </w:div>
        <w:div w:id="103305380">
          <w:marLeft w:val="0"/>
          <w:marRight w:val="0"/>
          <w:marTop w:val="240"/>
          <w:marBottom w:val="0"/>
          <w:divBdr>
            <w:top w:val="none" w:sz="0" w:space="0" w:color="auto"/>
            <w:left w:val="none" w:sz="0" w:space="0" w:color="auto"/>
            <w:bottom w:val="none" w:sz="0" w:space="0" w:color="auto"/>
            <w:right w:val="none" w:sz="0" w:space="0" w:color="auto"/>
          </w:divBdr>
        </w:div>
        <w:div w:id="1094860541">
          <w:marLeft w:val="0"/>
          <w:marRight w:val="0"/>
          <w:marTop w:val="240"/>
          <w:marBottom w:val="0"/>
          <w:divBdr>
            <w:top w:val="none" w:sz="0" w:space="0" w:color="auto"/>
            <w:left w:val="none" w:sz="0" w:space="0" w:color="auto"/>
            <w:bottom w:val="none" w:sz="0" w:space="0" w:color="auto"/>
            <w:right w:val="none" w:sz="0" w:space="0" w:color="auto"/>
          </w:divBdr>
        </w:div>
        <w:div w:id="229001920">
          <w:marLeft w:val="0"/>
          <w:marRight w:val="0"/>
          <w:marTop w:val="480"/>
          <w:marBottom w:val="0"/>
          <w:divBdr>
            <w:top w:val="none" w:sz="0" w:space="0" w:color="auto"/>
            <w:left w:val="none" w:sz="0" w:space="0" w:color="auto"/>
            <w:bottom w:val="none" w:sz="0" w:space="0" w:color="auto"/>
            <w:right w:val="none" w:sz="0" w:space="0" w:color="auto"/>
          </w:divBdr>
        </w:div>
        <w:div w:id="1439565339">
          <w:marLeft w:val="0"/>
          <w:marRight w:val="0"/>
          <w:marTop w:val="480"/>
          <w:marBottom w:val="0"/>
          <w:divBdr>
            <w:top w:val="none" w:sz="0" w:space="0" w:color="auto"/>
            <w:left w:val="none" w:sz="0" w:space="0" w:color="auto"/>
            <w:bottom w:val="none" w:sz="0" w:space="0" w:color="auto"/>
            <w:right w:val="none" w:sz="0" w:space="0" w:color="auto"/>
          </w:divBdr>
        </w:div>
        <w:div w:id="1311860133">
          <w:marLeft w:val="0"/>
          <w:marRight w:val="0"/>
          <w:marTop w:val="240"/>
          <w:marBottom w:val="0"/>
          <w:divBdr>
            <w:top w:val="none" w:sz="0" w:space="0" w:color="auto"/>
            <w:left w:val="none" w:sz="0" w:space="0" w:color="auto"/>
            <w:bottom w:val="none" w:sz="0" w:space="0" w:color="auto"/>
            <w:right w:val="none" w:sz="0" w:space="0" w:color="auto"/>
          </w:divBdr>
        </w:div>
        <w:div w:id="400713522">
          <w:marLeft w:val="0"/>
          <w:marRight w:val="0"/>
          <w:marTop w:val="480"/>
          <w:marBottom w:val="0"/>
          <w:divBdr>
            <w:top w:val="none" w:sz="0" w:space="0" w:color="auto"/>
            <w:left w:val="none" w:sz="0" w:space="0" w:color="auto"/>
            <w:bottom w:val="none" w:sz="0" w:space="0" w:color="auto"/>
            <w:right w:val="none" w:sz="0" w:space="0" w:color="auto"/>
          </w:divBdr>
        </w:div>
        <w:div w:id="278297537">
          <w:marLeft w:val="0"/>
          <w:marRight w:val="0"/>
          <w:marTop w:val="480"/>
          <w:marBottom w:val="0"/>
          <w:divBdr>
            <w:top w:val="none" w:sz="0" w:space="0" w:color="auto"/>
            <w:left w:val="none" w:sz="0" w:space="0" w:color="auto"/>
            <w:bottom w:val="none" w:sz="0" w:space="0" w:color="auto"/>
            <w:right w:val="none" w:sz="0" w:space="0" w:color="auto"/>
          </w:divBdr>
        </w:div>
        <w:div w:id="1398699644">
          <w:marLeft w:val="0"/>
          <w:marRight w:val="0"/>
          <w:marTop w:val="480"/>
          <w:marBottom w:val="0"/>
          <w:divBdr>
            <w:top w:val="none" w:sz="0" w:space="0" w:color="auto"/>
            <w:left w:val="none" w:sz="0" w:space="0" w:color="auto"/>
            <w:bottom w:val="none" w:sz="0" w:space="0" w:color="auto"/>
            <w:right w:val="none" w:sz="0" w:space="0" w:color="auto"/>
          </w:divBdr>
        </w:div>
        <w:div w:id="773786281">
          <w:marLeft w:val="0"/>
          <w:marRight w:val="0"/>
          <w:marTop w:val="240"/>
          <w:marBottom w:val="0"/>
          <w:divBdr>
            <w:top w:val="none" w:sz="0" w:space="0" w:color="auto"/>
            <w:left w:val="none" w:sz="0" w:space="0" w:color="auto"/>
            <w:bottom w:val="none" w:sz="0" w:space="0" w:color="auto"/>
            <w:right w:val="none" w:sz="0" w:space="0" w:color="auto"/>
          </w:divBdr>
        </w:div>
        <w:div w:id="27142183">
          <w:marLeft w:val="425"/>
          <w:marRight w:val="0"/>
          <w:marTop w:val="0"/>
          <w:marBottom w:val="0"/>
          <w:divBdr>
            <w:top w:val="none" w:sz="0" w:space="0" w:color="auto"/>
            <w:left w:val="none" w:sz="0" w:space="0" w:color="auto"/>
            <w:bottom w:val="none" w:sz="0" w:space="0" w:color="auto"/>
            <w:right w:val="none" w:sz="0" w:space="0" w:color="auto"/>
          </w:divBdr>
        </w:div>
        <w:div w:id="1741903964">
          <w:marLeft w:val="425"/>
          <w:marRight w:val="0"/>
          <w:marTop w:val="0"/>
          <w:marBottom w:val="0"/>
          <w:divBdr>
            <w:top w:val="none" w:sz="0" w:space="0" w:color="auto"/>
            <w:left w:val="none" w:sz="0" w:space="0" w:color="auto"/>
            <w:bottom w:val="none" w:sz="0" w:space="0" w:color="auto"/>
            <w:right w:val="none" w:sz="0" w:space="0" w:color="auto"/>
          </w:divBdr>
        </w:div>
        <w:div w:id="1406949063">
          <w:marLeft w:val="425"/>
          <w:marRight w:val="0"/>
          <w:marTop w:val="0"/>
          <w:marBottom w:val="0"/>
          <w:divBdr>
            <w:top w:val="none" w:sz="0" w:space="0" w:color="auto"/>
            <w:left w:val="none" w:sz="0" w:space="0" w:color="auto"/>
            <w:bottom w:val="none" w:sz="0" w:space="0" w:color="auto"/>
            <w:right w:val="none" w:sz="0" w:space="0" w:color="auto"/>
          </w:divBdr>
        </w:div>
        <w:div w:id="895509067">
          <w:marLeft w:val="425"/>
          <w:marRight w:val="0"/>
          <w:marTop w:val="0"/>
          <w:marBottom w:val="0"/>
          <w:divBdr>
            <w:top w:val="none" w:sz="0" w:space="0" w:color="auto"/>
            <w:left w:val="none" w:sz="0" w:space="0" w:color="auto"/>
            <w:bottom w:val="none" w:sz="0" w:space="0" w:color="auto"/>
            <w:right w:val="none" w:sz="0" w:space="0" w:color="auto"/>
          </w:divBdr>
        </w:div>
        <w:div w:id="118035251">
          <w:marLeft w:val="0"/>
          <w:marRight w:val="0"/>
          <w:marTop w:val="240"/>
          <w:marBottom w:val="0"/>
          <w:divBdr>
            <w:top w:val="none" w:sz="0" w:space="0" w:color="auto"/>
            <w:left w:val="none" w:sz="0" w:space="0" w:color="auto"/>
            <w:bottom w:val="none" w:sz="0" w:space="0" w:color="auto"/>
            <w:right w:val="none" w:sz="0" w:space="0" w:color="auto"/>
          </w:divBdr>
        </w:div>
        <w:div w:id="669332124">
          <w:marLeft w:val="0"/>
          <w:marRight w:val="0"/>
          <w:marTop w:val="240"/>
          <w:marBottom w:val="0"/>
          <w:divBdr>
            <w:top w:val="none" w:sz="0" w:space="0" w:color="auto"/>
            <w:left w:val="none" w:sz="0" w:space="0" w:color="auto"/>
            <w:bottom w:val="none" w:sz="0" w:space="0" w:color="auto"/>
            <w:right w:val="none" w:sz="0" w:space="0" w:color="auto"/>
          </w:divBdr>
        </w:div>
        <w:div w:id="694768671">
          <w:marLeft w:val="425"/>
          <w:marRight w:val="0"/>
          <w:marTop w:val="0"/>
          <w:marBottom w:val="0"/>
          <w:divBdr>
            <w:top w:val="none" w:sz="0" w:space="0" w:color="auto"/>
            <w:left w:val="none" w:sz="0" w:space="0" w:color="auto"/>
            <w:bottom w:val="none" w:sz="0" w:space="0" w:color="auto"/>
            <w:right w:val="none" w:sz="0" w:space="0" w:color="auto"/>
          </w:divBdr>
        </w:div>
        <w:div w:id="1353150097">
          <w:marLeft w:val="425"/>
          <w:marRight w:val="0"/>
          <w:marTop w:val="0"/>
          <w:marBottom w:val="0"/>
          <w:divBdr>
            <w:top w:val="none" w:sz="0" w:space="0" w:color="auto"/>
            <w:left w:val="none" w:sz="0" w:space="0" w:color="auto"/>
            <w:bottom w:val="none" w:sz="0" w:space="0" w:color="auto"/>
            <w:right w:val="none" w:sz="0" w:space="0" w:color="auto"/>
          </w:divBdr>
        </w:div>
        <w:div w:id="1483501772">
          <w:marLeft w:val="425"/>
          <w:marRight w:val="0"/>
          <w:marTop w:val="0"/>
          <w:marBottom w:val="0"/>
          <w:divBdr>
            <w:top w:val="none" w:sz="0" w:space="0" w:color="auto"/>
            <w:left w:val="none" w:sz="0" w:space="0" w:color="auto"/>
            <w:bottom w:val="none" w:sz="0" w:space="0" w:color="auto"/>
            <w:right w:val="none" w:sz="0" w:space="0" w:color="auto"/>
          </w:divBdr>
        </w:div>
        <w:div w:id="1988318705">
          <w:marLeft w:val="0"/>
          <w:marRight w:val="0"/>
          <w:marTop w:val="240"/>
          <w:marBottom w:val="0"/>
          <w:divBdr>
            <w:top w:val="none" w:sz="0" w:space="0" w:color="auto"/>
            <w:left w:val="none" w:sz="0" w:space="0" w:color="auto"/>
            <w:bottom w:val="none" w:sz="0" w:space="0" w:color="auto"/>
            <w:right w:val="none" w:sz="0" w:space="0" w:color="auto"/>
          </w:divBdr>
        </w:div>
        <w:div w:id="661737024">
          <w:marLeft w:val="425"/>
          <w:marRight w:val="0"/>
          <w:marTop w:val="0"/>
          <w:marBottom w:val="0"/>
          <w:divBdr>
            <w:top w:val="none" w:sz="0" w:space="0" w:color="auto"/>
            <w:left w:val="none" w:sz="0" w:space="0" w:color="auto"/>
            <w:bottom w:val="none" w:sz="0" w:space="0" w:color="auto"/>
            <w:right w:val="none" w:sz="0" w:space="0" w:color="auto"/>
          </w:divBdr>
        </w:div>
        <w:div w:id="2145149557">
          <w:marLeft w:val="425"/>
          <w:marRight w:val="0"/>
          <w:marTop w:val="0"/>
          <w:marBottom w:val="0"/>
          <w:divBdr>
            <w:top w:val="none" w:sz="0" w:space="0" w:color="auto"/>
            <w:left w:val="none" w:sz="0" w:space="0" w:color="auto"/>
            <w:bottom w:val="none" w:sz="0" w:space="0" w:color="auto"/>
            <w:right w:val="none" w:sz="0" w:space="0" w:color="auto"/>
          </w:divBdr>
        </w:div>
        <w:div w:id="1507137555">
          <w:marLeft w:val="425"/>
          <w:marRight w:val="0"/>
          <w:marTop w:val="0"/>
          <w:marBottom w:val="0"/>
          <w:divBdr>
            <w:top w:val="none" w:sz="0" w:space="0" w:color="auto"/>
            <w:left w:val="none" w:sz="0" w:space="0" w:color="auto"/>
            <w:bottom w:val="none" w:sz="0" w:space="0" w:color="auto"/>
            <w:right w:val="none" w:sz="0" w:space="0" w:color="auto"/>
          </w:divBdr>
        </w:div>
        <w:div w:id="354111255">
          <w:marLeft w:val="425"/>
          <w:marRight w:val="0"/>
          <w:marTop w:val="0"/>
          <w:marBottom w:val="0"/>
          <w:divBdr>
            <w:top w:val="none" w:sz="0" w:space="0" w:color="auto"/>
            <w:left w:val="none" w:sz="0" w:space="0" w:color="auto"/>
            <w:bottom w:val="none" w:sz="0" w:space="0" w:color="auto"/>
            <w:right w:val="none" w:sz="0" w:space="0" w:color="auto"/>
          </w:divBdr>
        </w:div>
        <w:div w:id="1327711898">
          <w:marLeft w:val="425"/>
          <w:marRight w:val="0"/>
          <w:marTop w:val="0"/>
          <w:marBottom w:val="0"/>
          <w:divBdr>
            <w:top w:val="none" w:sz="0" w:space="0" w:color="auto"/>
            <w:left w:val="none" w:sz="0" w:space="0" w:color="auto"/>
            <w:bottom w:val="none" w:sz="0" w:space="0" w:color="auto"/>
            <w:right w:val="none" w:sz="0" w:space="0" w:color="auto"/>
          </w:divBdr>
        </w:div>
        <w:div w:id="346449597">
          <w:marLeft w:val="425"/>
          <w:marRight w:val="0"/>
          <w:marTop w:val="0"/>
          <w:marBottom w:val="0"/>
          <w:divBdr>
            <w:top w:val="none" w:sz="0" w:space="0" w:color="auto"/>
            <w:left w:val="none" w:sz="0" w:space="0" w:color="auto"/>
            <w:bottom w:val="none" w:sz="0" w:space="0" w:color="auto"/>
            <w:right w:val="none" w:sz="0" w:space="0" w:color="auto"/>
          </w:divBdr>
        </w:div>
        <w:div w:id="277420984">
          <w:marLeft w:val="425"/>
          <w:marRight w:val="0"/>
          <w:marTop w:val="0"/>
          <w:marBottom w:val="0"/>
          <w:divBdr>
            <w:top w:val="none" w:sz="0" w:space="0" w:color="auto"/>
            <w:left w:val="none" w:sz="0" w:space="0" w:color="auto"/>
            <w:bottom w:val="none" w:sz="0" w:space="0" w:color="auto"/>
            <w:right w:val="none" w:sz="0" w:space="0" w:color="auto"/>
          </w:divBdr>
        </w:div>
        <w:div w:id="1768303953">
          <w:marLeft w:val="0"/>
          <w:marRight w:val="0"/>
          <w:marTop w:val="240"/>
          <w:marBottom w:val="0"/>
          <w:divBdr>
            <w:top w:val="none" w:sz="0" w:space="0" w:color="auto"/>
            <w:left w:val="none" w:sz="0" w:space="0" w:color="auto"/>
            <w:bottom w:val="none" w:sz="0" w:space="0" w:color="auto"/>
            <w:right w:val="none" w:sz="0" w:space="0" w:color="auto"/>
          </w:divBdr>
        </w:div>
        <w:div w:id="507330645">
          <w:marLeft w:val="0"/>
          <w:marRight w:val="0"/>
          <w:marTop w:val="480"/>
          <w:marBottom w:val="0"/>
          <w:divBdr>
            <w:top w:val="none" w:sz="0" w:space="0" w:color="auto"/>
            <w:left w:val="none" w:sz="0" w:space="0" w:color="auto"/>
            <w:bottom w:val="none" w:sz="0" w:space="0" w:color="auto"/>
            <w:right w:val="none" w:sz="0" w:space="0" w:color="auto"/>
          </w:divBdr>
        </w:div>
        <w:div w:id="526796395">
          <w:marLeft w:val="0"/>
          <w:marRight w:val="0"/>
          <w:marTop w:val="480"/>
          <w:marBottom w:val="0"/>
          <w:divBdr>
            <w:top w:val="none" w:sz="0" w:space="0" w:color="auto"/>
            <w:left w:val="none" w:sz="0" w:space="0" w:color="auto"/>
            <w:bottom w:val="none" w:sz="0" w:space="0" w:color="auto"/>
            <w:right w:val="none" w:sz="0" w:space="0" w:color="auto"/>
          </w:divBdr>
        </w:div>
        <w:div w:id="526598058">
          <w:marLeft w:val="0"/>
          <w:marRight w:val="0"/>
          <w:marTop w:val="480"/>
          <w:marBottom w:val="0"/>
          <w:divBdr>
            <w:top w:val="none" w:sz="0" w:space="0" w:color="auto"/>
            <w:left w:val="none" w:sz="0" w:space="0" w:color="auto"/>
            <w:bottom w:val="none" w:sz="0" w:space="0" w:color="auto"/>
            <w:right w:val="none" w:sz="0" w:space="0" w:color="auto"/>
          </w:divBdr>
        </w:div>
        <w:div w:id="1741632289">
          <w:marLeft w:val="0"/>
          <w:marRight w:val="0"/>
          <w:marTop w:val="240"/>
          <w:marBottom w:val="0"/>
          <w:divBdr>
            <w:top w:val="none" w:sz="0" w:space="0" w:color="auto"/>
            <w:left w:val="none" w:sz="0" w:space="0" w:color="auto"/>
            <w:bottom w:val="none" w:sz="0" w:space="0" w:color="auto"/>
            <w:right w:val="none" w:sz="0" w:space="0" w:color="auto"/>
          </w:divBdr>
        </w:div>
        <w:div w:id="494151648">
          <w:marLeft w:val="0"/>
          <w:marRight w:val="0"/>
          <w:marTop w:val="480"/>
          <w:marBottom w:val="0"/>
          <w:divBdr>
            <w:top w:val="none" w:sz="0" w:space="0" w:color="auto"/>
            <w:left w:val="none" w:sz="0" w:space="0" w:color="auto"/>
            <w:bottom w:val="none" w:sz="0" w:space="0" w:color="auto"/>
            <w:right w:val="none" w:sz="0" w:space="0" w:color="auto"/>
          </w:divBdr>
        </w:div>
        <w:div w:id="1433672288">
          <w:marLeft w:val="0"/>
          <w:marRight w:val="0"/>
          <w:marTop w:val="480"/>
          <w:marBottom w:val="0"/>
          <w:divBdr>
            <w:top w:val="none" w:sz="0" w:space="0" w:color="auto"/>
            <w:left w:val="none" w:sz="0" w:space="0" w:color="auto"/>
            <w:bottom w:val="none" w:sz="0" w:space="0" w:color="auto"/>
            <w:right w:val="none" w:sz="0" w:space="0" w:color="auto"/>
          </w:divBdr>
        </w:div>
        <w:div w:id="1737973412">
          <w:marLeft w:val="0"/>
          <w:marRight w:val="0"/>
          <w:marTop w:val="240"/>
          <w:marBottom w:val="0"/>
          <w:divBdr>
            <w:top w:val="none" w:sz="0" w:space="0" w:color="auto"/>
            <w:left w:val="none" w:sz="0" w:space="0" w:color="auto"/>
            <w:bottom w:val="none" w:sz="0" w:space="0" w:color="auto"/>
            <w:right w:val="none" w:sz="0" w:space="0" w:color="auto"/>
          </w:divBdr>
        </w:div>
        <w:div w:id="1663924712">
          <w:marLeft w:val="0"/>
          <w:marRight w:val="0"/>
          <w:marTop w:val="480"/>
          <w:marBottom w:val="0"/>
          <w:divBdr>
            <w:top w:val="none" w:sz="0" w:space="0" w:color="auto"/>
            <w:left w:val="none" w:sz="0" w:space="0" w:color="auto"/>
            <w:bottom w:val="none" w:sz="0" w:space="0" w:color="auto"/>
            <w:right w:val="none" w:sz="0" w:space="0" w:color="auto"/>
          </w:divBdr>
        </w:div>
        <w:div w:id="1986809782">
          <w:marLeft w:val="0"/>
          <w:marRight w:val="0"/>
          <w:marTop w:val="480"/>
          <w:marBottom w:val="0"/>
          <w:divBdr>
            <w:top w:val="none" w:sz="0" w:space="0" w:color="auto"/>
            <w:left w:val="none" w:sz="0" w:space="0" w:color="auto"/>
            <w:bottom w:val="none" w:sz="0" w:space="0" w:color="auto"/>
            <w:right w:val="none" w:sz="0" w:space="0" w:color="auto"/>
          </w:divBdr>
        </w:div>
        <w:div w:id="710424814">
          <w:marLeft w:val="0"/>
          <w:marRight w:val="0"/>
          <w:marTop w:val="480"/>
          <w:marBottom w:val="0"/>
          <w:divBdr>
            <w:top w:val="none" w:sz="0" w:space="0" w:color="auto"/>
            <w:left w:val="none" w:sz="0" w:space="0" w:color="auto"/>
            <w:bottom w:val="none" w:sz="0" w:space="0" w:color="auto"/>
            <w:right w:val="none" w:sz="0" w:space="0" w:color="auto"/>
          </w:divBdr>
        </w:div>
        <w:div w:id="277565234">
          <w:marLeft w:val="0"/>
          <w:marRight w:val="0"/>
          <w:marTop w:val="240"/>
          <w:marBottom w:val="0"/>
          <w:divBdr>
            <w:top w:val="none" w:sz="0" w:space="0" w:color="auto"/>
            <w:left w:val="none" w:sz="0" w:space="0" w:color="auto"/>
            <w:bottom w:val="none" w:sz="0" w:space="0" w:color="auto"/>
            <w:right w:val="none" w:sz="0" w:space="0" w:color="auto"/>
          </w:divBdr>
        </w:div>
        <w:div w:id="1576744210">
          <w:marLeft w:val="425"/>
          <w:marRight w:val="0"/>
          <w:marTop w:val="0"/>
          <w:marBottom w:val="0"/>
          <w:divBdr>
            <w:top w:val="none" w:sz="0" w:space="0" w:color="auto"/>
            <w:left w:val="none" w:sz="0" w:space="0" w:color="auto"/>
            <w:bottom w:val="none" w:sz="0" w:space="0" w:color="auto"/>
            <w:right w:val="none" w:sz="0" w:space="0" w:color="auto"/>
          </w:divBdr>
        </w:div>
        <w:div w:id="2040887521">
          <w:marLeft w:val="425"/>
          <w:marRight w:val="0"/>
          <w:marTop w:val="0"/>
          <w:marBottom w:val="0"/>
          <w:divBdr>
            <w:top w:val="none" w:sz="0" w:space="0" w:color="auto"/>
            <w:left w:val="none" w:sz="0" w:space="0" w:color="auto"/>
            <w:bottom w:val="none" w:sz="0" w:space="0" w:color="auto"/>
            <w:right w:val="none" w:sz="0" w:space="0" w:color="auto"/>
          </w:divBdr>
        </w:div>
        <w:div w:id="1817457277">
          <w:marLeft w:val="0"/>
          <w:marRight w:val="0"/>
          <w:marTop w:val="240"/>
          <w:marBottom w:val="0"/>
          <w:divBdr>
            <w:top w:val="none" w:sz="0" w:space="0" w:color="auto"/>
            <w:left w:val="none" w:sz="0" w:space="0" w:color="auto"/>
            <w:bottom w:val="none" w:sz="0" w:space="0" w:color="auto"/>
            <w:right w:val="none" w:sz="0" w:space="0" w:color="auto"/>
          </w:divBdr>
        </w:div>
        <w:div w:id="2135976262">
          <w:marLeft w:val="0"/>
          <w:marRight w:val="0"/>
          <w:marTop w:val="240"/>
          <w:marBottom w:val="0"/>
          <w:divBdr>
            <w:top w:val="none" w:sz="0" w:space="0" w:color="auto"/>
            <w:left w:val="none" w:sz="0" w:space="0" w:color="auto"/>
            <w:bottom w:val="none" w:sz="0" w:space="0" w:color="auto"/>
            <w:right w:val="none" w:sz="0" w:space="0" w:color="auto"/>
          </w:divBdr>
        </w:div>
        <w:div w:id="1339499989">
          <w:marLeft w:val="425"/>
          <w:marRight w:val="0"/>
          <w:marTop w:val="0"/>
          <w:marBottom w:val="0"/>
          <w:divBdr>
            <w:top w:val="none" w:sz="0" w:space="0" w:color="auto"/>
            <w:left w:val="none" w:sz="0" w:space="0" w:color="auto"/>
            <w:bottom w:val="none" w:sz="0" w:space="0" w:color="auto"/>
            <w:right w:val="none" w:sz="0" w:space="0" w:color="auto"/>
          </w:divBdr>
        </w:div>
        <w:div w:id="2009938351">
          <w:marLeft w:val="425"/>
          <w:marRight w:val="0"/>
          <w:marTop w:val="0"/>
          <w:marBottom w:val="0"/>
          <w:divBdr>
            <w:top w:val="none" w:sz="0" w:space="0" w:color="auto"/>
            <w:left w:val="none" w:sz="0" w:space="0" w:color="auto"/>
            <w:bottom w:val="none" w:sz="0" w:space="0" w:color="auto"/>
            <w:right w:val="none" w:sz="0" w:space="0" w:color="auto"/>
          </w:divBdr>
        </w:div>
        <w:div w:id="1955940699">
          <w:marLeft w:val="425"/>
          <w:marRight w:val="0"/>
          <w:marTop w:val="0"/>
          <w:marBottom w:val="0"/>
          <w:divBdr>
            <w:top w:val="none" w:sz="0" w:space="0" w:color="auto"/>
            <w:left w:val="none" w:sz="0" w:space="0" w:color="auto"/>
            <w:bottom w:val="none" w:sz="0" w:space="0" w:color="auto"/>
            <w:right w:val="none" w:sz="0" w:space="0" w:color="auto"/>
          </w:divBdr>
        </w:div>
        <w:div w:id="876352268">
          <w:marLeft w:val="425"/>
          <w:marRight w:val="0"/>
          <w:marTop w:val="0"/>
          <w:marBottom w:val="0"/>
          <w:divBdr>
            <w:top w:val="none" w:sz="0" w:space="0" w:color="auto"/>
            <w:left w:val="none" w:sz="0" w:space="0" w:color="auto"/>
            <w:bottom w:val="none" w:sz="0" w:space="0" w:color="auto"/>
            <w:right w:val="none" w:sz="0" w:space="0" w:color="auto"/>
          </w:divBdr>
        </w:div>
        <w:div w:id="803426413">
          <w:marLeft w:val="0"/>
          <w:marRight w:val="0"/>
          <w:marTop w:val="240"/>
          <w:marBottom w:val="0"/>
          <w:divBdr>
            <w:top w:val="none" w:sz="0" w:space="0" w:color="auto"/>
            <w:left w:val="none" w:sz="0" w:space="0" w:color="auto"/>
            <w:bottom w:val="none" w:sz="0" w:space="0" w:color="auto"/>
            <w:right w:val="none" w:sz="0" w:space="0" w:color="auto"/>
          </w:divBdr>
        </w:div>
        <w:div w:id="2122676991">
          <w:marLeft w:val="0"/>
          <w:marRight w:val="0"/>
          <w:marTop w:val="240"/>
          <w:marBottom w:val="0"/>
          <w:divBdr>
            <w:top w:val="none" w:sz="0" w:space="0" w:color="auto"/>
            <w:left w:val="none" w:sz="0" w:space="0" w:color="auto"/>
            <w:bottom w:val="none" w:sz="0" w:space="0" w:color="auto"/>
            <w:right w:val="none" w:sz="0" w:space="0" w:color="auto"/>
          </w:divBdr>
        </w:div>
        <w:div w:id="1124731906">
          <w:marLeft w:val="0"/>
          <w:marRight w:val="0"/>
          <w:marTop w:val="240"/>
          <w:marBottom w:val="0"/>
          <w:divBdr>
            <w:top w:val="none" w:sz="0" w:space="0" w:color="auto"/>
            <w:left w:val="none" w:sz="0" w:space="0" w:color="auto"/>
            <w:bottom w:val="none" w:sz="0" w:space="0" w:color="auto"/>
            <w:right w:val="none" w:sz="0" w:space="0" w:color="auto"/>
          </w:divBdr>
        </w:div>
        <w:div w:id="873469994">
          <w:marLeft w:val="425"/>
          <w:marRight w:val="0"/>
          <w:marTop w:val="0"/>
          <w:marBottom w:val="0"/>
          <w:divBdr>
            <w:top w:val="none" w:sz="0" w:space="0" w:color="auto"/>
            <w:left w:val="none" w:sz="0" w:space="0" w:color="auto"/>
            <w:bottom w:val="none" w:sz="0" w:space="0" w:color="auto"/>
            <w:right w:val="none" w:sz="0" w:space="0" w:color="auto"/>
          </w:divBdr>
        </w:div>
        <w:div w:id="578565965">
          <w:marLeft w:val="425"/>
          <w:marRight w:val="0"/>
          <w:marTop w:val="0"/>
          <w:marBottom w:val="0"/>
          <w:divBdr>
            <w:top w:val="none" w:sz="0" w:space="0" w:color="auto"/>
            <w:left w:val="none" w:sz="0" w:space="0" w:color="auto"/>
            <w:bottom w:val="none" w:sz="0" w:space="0" w:color="auto"/>
            <w:right w:val="none" w:sz="0" w:space="0" w:color="auto"/>
          </w:divBdr>
        </w:div>
        <w:div w:id="772242160">
          <w:marLeft w:val="0"/>
          <w:marRight w:val="0"/>
          <w:marTop w:val="240"/>
          <w:marBottom w:val="0"/>
          <w:divBdr>
            <w:top w:val="none" w:sz="0" w:space="0" w:color="auto"/>
            <w:left w:val="none" w:sz="0" w:space="0" w:color="auto"/>
            <w:bottom w:val="none" w:sz="0" w:space="0" w:color="auto"/>
            <w:right w:val="none" w:sz="0" w:space="0" w:color="auto"/>
          </w:divBdr>
        </w:div>
        <w:div w:id="1826121559">
          <w:marLeft w:val="425"/>
          <w:marRight w:val="0"/>
          <w:marTop w:val="0"/>
          <w:marBottom w:val="0"/>
          <w:divBdr>
            <w:top w:val="none" w:sz="0" w:space="0" w:color="auto"/>
            <w:left w:val="none" w:sz="0" w:space="0" w:color="auto"/>
            <w:bottom w:val="none" w:sz="0" w:space="0" w:color="auto"/>
            <w:right w:val="none" w:sz="0" w:space="0" w:color="auto"/>
          </w:divBdr>
        </w:div>
        <w:div w:id="506335373">
          <w:marLeft w:val="782"/>
          <w:marRight w:val="0"/>
          <w:marTop w:val="0"/>
          <w:marBottom w:val="0"/>
          <w:divBdr>
            <w:top w:val="none" w:sz="0" w:space="0" w:color="auto"/>
            <w:left w:val="none" w:sz="0" w:space="0" w:color="auto"/>
            <w:bottom w:val="none" w:sz="0" w:space="0" w:color="auto"/>
            <w:right w:val="none" w:sz="0" w:space="0" w:color="auto"/>
          </w:divBdr>
        </w:div>
        <w:div w:id="1991134159">
          <w:marLeft w:val="782"/>
          <w:marRight w:val="0"/>
          <w:marTop w:val="0"/>
          <w:marBottom w:val="0"/>
          <w:divBdr>
            <w:top w:val="none" w:sz="0" w:space="0" w:color="auto"/>
            <w:left w:val="none" w:sz="0" w:space="0" w:color="auto"/>
            <w:bottom w:val="none" w:sz="0" w:space="0" w:color="auto"/>
            <w:right w:val="none" w:sz="0" w:space="0" w:color="auto"/>
          </w:divBdr>
        </w:div>
        <w:div w:id="1473131716">
          <w:marLeft w:val="782"/>
          <w:marRight w:val="0"/>
          <w:marTop w:val="0"/>
          <w:marBottom w:val="0"/>
          <w:divBdr>
            <w:top w:val="none" w:sz="0" w:space="0" w:color="auto"/>
            <w:left w:val="none" w:sz="0" w:space="0" w:color="auto"/>
            <w:bottom w:val="none" w:sz="0" w:space="0" w:color="auto"/>
            <w:right w:val="none" w:sz="0" w:space="0" w:color="auto"/>
          </w:divBdr>
        </w:div>
        <w:div w:id="1211723664">
          <w:marLeft w:val="782"/>
          <w:marRight w:val="0"/>
          <w:marTop w:val="0"/>
          <w:marBottom w:val="0"/>
          <w:divBdr>
            <w:top w:val="none" w:sz="0" w:space="0" w:color="auto"/>
            <w:left w:val="none" w:sz="0" w:space="0" w:color="auto"/>
            <w:bottom w:val="none" w:sz="0" w:space="0" w:color="auto"/>
            <w:right w:val="none" w:sz="0" w:space="0" w:color="auto"/>
          </w:divBdr>
        </w:div>
        <w:div w:id="11036368">
          <w:marLeft w:val="425"/>
          <w:marRight w:val="0"/>
          <w:marTop w:val="0"/>
          <w:marBottom w:val="0"/>
          <w:divBdr>
            <w:top w:val="none" w:sz="0" w:space="0" w:color="auto"/>
            <w:left w:val="none" w:sz="0" w:space="0" w:color="auto"/>
            <w:bottom w:val="none" w:sz="0" w:space="0" w:color="auto"/>
            <w:right w:val="none" w:sz="0" w:space="0" w:color="auto"/>
          </w:divBdr>
        </w:div>
        <w:div w:id="1735228591">
          <w:marLeft w:val="782"/>
          <w:marRight w:val="0"/>
          <w:marTop w:val="0"/>
          <w:marBottom w:val="0"/>
          <w:divBdr>
            <w:top w:val="none" w:sz="0" w:space="0" w:color="auto"/>
            <w:left w:val="none" w:sz="0" w:space="0" w:color="auto"/>
            <w:bottom w:val="none" w:sz="0" w:space="0" w:color="auto"/>
            <w:right w:val="none" w:sz="0" w:space="0" w:color="auto"/>
          </w:divBdr>
        </w:div>
        <w:div w:id="54666958">
          <w:marLeft w:val="782"/>
          <w:marRight w:val="0"/>
          <w:marTop w:val="0"/>
          <w:marBottom w:val="0"/>
          <w:divBdr>
            <w:top w:val="none" w:sz="0" w:space="0" w:color="auto"/>
            <w:left w:val="none" w:sz="0" w:space="0" w:color="auto"/>
            <w:bottom w:val="none" w:sz="0" w:space="0" w:color="auto"/>
            <w:right w:val="none" w:sz="0" w:space="0" w:color="auto"/>
          </w:divBdr>
        </w:div>
        <w:div w:id="841704530">
          <w:marLeft w:val="0"/>
          <w:marRight w:val="0"/>
          <w:marTop w:val="240"/>
          <w:marBottom w:val="0"/>
          <w:divBdr>
            <w:top w:val="none" w:sz="0" w:space="0" w:color="auto"/>
            <w:left w:val="none" w:sz="0" w:space="0" w:color="auto"/>
            <w:bottom w:val="none" w:sz="0" w:space="0" w:color="auto"/>
            <w:right w:val="none" w:sz="0" w:space="0" w:color="auto"/>
          </w:divBdr>
        </w:div>
        <w:div w:id="1312633770">
          <w:marLeft w:val="0"/>
          <w:marRight w:val="0"/>
          <w:marTop w:val="240"/>
          <w:marBottom w:val="0"/>
          <w:divBdr>
            <w:top w:val="none" w:sz="0" w:space="0" w:color="auto"/>
            <w:left w:val="none" w:sz="0" w:space="0" w:color="auto"/>
            <w:bottom w:val="none" w:sz="0" w:space="0" w:color="auto"/>
            <w:right w:val="none" w:sz="0" w:space="0" w:color="auto"/>
          </w:divBdr>
        </w:div>
        <w:div w:id="138617055">
          <w:marLeft w:val="0"/>
          <w:marRight w:val="0"/>
          <w:marTop w:val="480"/>
          <w:marBottom w:val="0"/>
          <w:divBdr>
            <w:top w:val="none" w:sz="0" w:space="0" w:color="auto"/>
            <w:left w:val="none" w:sz="0" w:space="0" w:color="auto"/>
            <w:bottom w:val="none" w:sz="0" w:space="0" w:color="auto"/>
            <w:right w:val="none" w:sz="0" w:space="0" w:color="auto"/>
          </w:divBdr>
        </w:div>
        <w:div w:id="392118369">
          <w:marLeft w:val="0"/>
          <w:marRight w:val="0"/>
          <w:marTop w:val="480"/>
          <w:marBottom w:val="0"/>
          <w:divBdr>
            <w:top w:val="none" w:sz="0" w:space="0" w:color="auto"/>
            <w:left w:val="none" w:sz="0" w:space="0" w:color="auto"/>
            <w:bottom w:val="none" w:sz="0" w:space="0" w:color="auto"/>
            <w:right w:val="none" w:sz="0" w:space="0" w:color="auto"/>
          </w:divBdr>
        </w:div>
        <w:div w:id="1817381764">
          <w:marLeft w:val="0"/>
          <w:marRight w:val="0"/>
          <w:marTop w:val="240"/>
          <w:marBottom w:val="0"/>
          <w:divBdr>
            <w:top w:val="none" w:sz="0" w:space="0" w:color="auto"/>
            <w:left w:val="none" w:sz="0" w:space="0" w:color="auto"/>
            <w:bottom w:val="none" w:sz="0" w:space="0" w:color="auto"/>
            <w:right w:val="none" w:sz="0" w:space="0" w:color="auto"/>
          </w:divBdr>
        </w:div>
        <w:div w:id="1429962226">
          <w:marLeft w:val="425"/>
          <w:marRight w:val="0"/>
          <w:marTop w:val="0"/>
          <w:marBottom w:val="0"/>
          <w:divBdr>
            <w:top w:val="none" w:sz="0" w:space="0" w:color="auto"/>
            <w:left w:val="none" w:sz="0" w:space="0" w:color="auto"/>
            <w:bottom w:val="none" w:sz="0" w:space="0" w:color="auto"/>
            <w:right w:val="none" w:sz="0" w:space="0" w:color="auto"/>
          </w:divBdr>
        </w:div>
        <w:div w:id="1662391708">
          <w:marLeft w:val="425"/>
          <w:marRight w:val="0"/>
          <w:marTop w:val="0"/>
          <w:marBottom w:val="0"/>
          <w:divBdr>
            <w:top w:val="none" w:sz="0" w:space="0" w:color="auto"/>
            <w:left w:val="none" w:sz="0" w:space="0" w:color="auto"/>
            <w:bottom w:val="none" w:sz="0" w:space="0" w:color="auto"/>
            <w:right w:val="none" w:sz="0" w:space="0" w:color="auto"/>
          </w:divBdr>
        </w:div>
        <w:div w:id="17051953">
          <w:marLeft w:val="425"/>
          <w:marRight w:val="0"/>
          <w:marTop w:val="0"/>
          <w:marBottom w:val="0"/>
          <w:divBdr>
            <w:top w:val="none" w:sz="0" w:space="0" w:color="auto"/>
            <w:left w:val="none" w:sz="0" w:space="0" w:color="auto"/>
            <w:bottom w:val="none" w:sz="0" w:space="0" w:color="auto"/>
            <w:right w:val="none" w:sz="0" w:space="0" w:color="auto"/>
          </w:divBdr>
        </w:div>
        <w:div w:id="779689472">
          <w:marLeft w:val="0"/>
          <w:marRight w:val="0"/>
          <w:marTop w:val="240"/>
          <w:marBottom w:val="0"/>
          <w:divBdr>
            <w:top w:val="none" w:sz="0" w:space="0" w:color="auto"/>
            <w:left w:val="none" w:sz="0" w:space="0" w:color="auto"/>
            <w:bottom w:val="none" w:sz="0" w:space="0" w:color="auto"/>
            <w:right w:val="none" w:sz="0" w:space="0" w:color="auto"/>
          </w:divBdr>
        </w:div>
        <w:div w:id="1715695577">
          <w:marLeft w:val="425"/>
          <w:marRight w:val="0"/>
          <w:marTop w:val="0"/>
          <w:marBottom w:val="0"/>
          <w:divBdr>
            <w:top w:val="none" w:sz="0" w:space="0" w:color="auto"/>
            <w:left w:val="none" w:sz="0" w:space="0" w:color="auto"/>
            <w:bottom w:val="none" w:sz="0" w:space="0" w:color="auto"/>
            <w:right w:val="none" w:sz="0" w:space="0" w:color="auto"/>
          </w:divBdr>
        </w:div>
        <w:div w:id="2060084696">
          <w:marLeft w:val="425"/>
          <w:marRight w:val="0"/>
          <w:marTop w:val="0"/>
          <w:marBottom w:val="0"/>
          <w:divBdr>
            <w:top w:val="none" w:sz="0" w:space="0" w:color="auto"/>
            <w:left w:val="none" w:sz="0" w:space="0" w:color="auto"/>
            <w:bottom w:val="none" w:sz="0" w:space="0" w:color="auto"/>
            <w:right w:val="none" w:sz="0" w:space="0" w:color="auto"/>
          </w:divBdr>
        </w:div>
        <w:div w:id="720400838">
          <w:marLeft w:val="425"/>
          <w:marRight w:val="0"/>
          <w:marTop w:val="0"/>
          <w:marBottom w:val="0"/>
          <w:divBdr>
            <w:top w:val="none" w:sz="0" w:space="0" w:color="auto"/>
            <w:left w:val="none" w:sz="0" w:space="0" w:color="auto"/>
            <w:bottom w:val="none" w:sz="0" w:space="0" w:color="auto"/>
            <w:right w:val="none" w:sz="0" w:space="0" w:color="auto"/>
          </w:divBdr>
        </w:div>
        <w:div w:id="1474908918">
          <w:marLeft w:val="425"/>
          <w:marRight w:val="0"/>
          <w:marTop w:val="0"/>
          <w:marBottom w:val="0"/>
          <w:divBdr>
            <w:top w:val="none" w:sz="0" w:space="0" w:color="auto"/>
            <w:left w:val="none" w:sz="0" w:space="0" w:color="auto"/>
            <w:bottom w:val="none" w:sz="0" w:space="0" w:color="auto"/>
            <w:right w:val="none" w:sz="0" w:space="0" w:color="auto"/>
          </w:divBdr>
        </w:div>
        <w:div w:id="1275401841">
          <w:marLeft w:val="0"/>
          <w:marRight w:val="0"/>
          <w:marTop w:val="240"/>
          <w:marBottom w:val="0"/>
          <w:divBdr>
            <w:top w:val="none" w:sz="0" w:space="0" w:color="auto"/>
            <w:left w:val="none" w:sz="0" w:space="0" w:color="auto"/>
            <w:bottom w:val="none" w:sz="0" w:space="0" w:color="auto"/>
            <w:right w:val="none" w:sz="0" w:space="0" w:color="auto"/>
          </w:divBdr>
        </w:div>
        <w:div w:id="181480585">
          <w:marLeft w:val="425"/>
          <w:marRight w:val="0"/>
          <w:marTop w:val="0"/>
          <w:marBottom w:val="0"/>
          <w:divBdr>
            <w:top w:val="none" w:sz="0" w:space="0" w:color="auto"/>
            <w:left w:val="none" w:sz="0" w:space="0" w:color="auto"/>
            <w:bottom w:val="none" w:sz="0" w:space="0" w:color="auto"/>
            <w:right w:val="none" w:sz="0" w:space="0" w:color="auto"/>
          </w:divBdr>
        </w:div>
        <w:div w:id="414936403">
          <w:marLeft w:val="425"/>
          <w:marRight w:val="0"/>
          <w:marTop w:val="0"/>
          <w:marBottom w:val="0"/>
          <w:divBdr>
            <w:top w:val="none" w:sz="0" w:space="0" w:color="auto"/>
            <w:left w:val="none" w:sz="0" w:space="0" w:color="auto"/>
            <w:bottom w:val="none" w:sz="0" w:space="0" w:color="auto"/>
            <w:right w:val="none" w:sz="0" w:space="0" w:color="auto"/>
          </w:divBdr>
        </w:div>
        <w:div w:id="864440391">
          <w:marLeft w:val="425"/>
          <w:marRight w:val="0"/>
          <w:marTop w:val="0"/>
          <w:marBottom w:val="0"/>
          <w:divBdr>
            <w:top w:val="none" w:sz="0" w:space="0" w:color="auto"/>
            <w:left w:val="none" w:sz="0" w:space="0" w:color="auto"/>
            <w:bottom w:val="none" w:sz="0" w:space="0" w:color="auto"/>
            <w:right w:val="none" w:sz="0" w:space="0" w:color="auto"/>
          </w:divBdr>
        </w:div>
        <w:div w:id="1152520499">
          <w:marLeft w:val="0"/>
          <w:marRight w:val="0"/>
          <w:marTop w:val="240"/>
          <w:marBottom w:val="0"/>
          <w:divBdr>
            <w:top w:val="none" w:sz="0" w:space="0" w:color="auto"/>
            <w:left w:val="none" w:sz="0" w:space="0" w:color="auto"/>
            <w:bottom w:val="none" w:sz="0" w:space="0" w:color="auto"/>
            <w:right w:val="none" w:sz="0" w:space="0" w:color="auto"/>
          </w:divBdr>
        </w:div>
        <w:div w:id="1761827681">
          <w:marLeft w:val="0"/>
          <w:marRight w:val="0"/>
          <w:marTop w:val="480"/>
          <w:marBottom w:val="0"/>
          <w:divBdr>
            <w:top w:val="none" w:sz="0" w:space="0" w:color="auto"/>
            <w:left w:val="none" w:sz="0" w:space="0" w:color="auto"/>
            <w:bottom w:val="none" w:sz="0" w:space="0" w:color="auto"/>
            <w:right w:val="none" w:sz="0" w:space="0" w:color="auto"/>
          </w:divBdr>
        </w:div>
        <w:div w:id="1189415503">
          <w:marLeft w:val="0"/>
          <w:marRight w:val="0"/>
          <w:marTop w:val="480"/>
          <w:marBottom w:val="0"/>
          <w:divBdr>
            <w:top w:val="none" w:sz="0" w:space="0" w:color="auto"/>
            <w:left w:val="none" w:sz="0" w:space="0" w:color="auto"/>
            <w:bottom w:val="none" w:sz="0" w:space="0" w:color="auto"/>
            <w:right w:val="none" w:sz="0" w:space="0" w:color="auto"/>
          </w:divBdr>
        </w:div>
        <w:div w:id="2031444822">
          <w:marLeft w:val="0"/>
          <w:marRight w:val="0"/>
          <w:marTop w:val="240"/>
          <w:marBottom w:val="0"/>
          <w:divBdr>
            <w:top w:val="none" w:sz="0" w:space="0" w:color="auto"/>
            <w:left w:val="none" w:sz="0" w:space="0" w:color="auto"/>
            <w:bottom w:val="none" w:sz="0" w:space="0" w:color="auto"/>
            <w:right w:val="none" w:sz="0" w:space="0" w:color="auto"/>
          </w:divBdr>
        </w:div>
        <w:div w:id="15885551">
          <w:marLeft w:val="425"/>
          <w:marRight w:val="0"/>
          <w:marTop w:val="0"/>
          <w:marBottom w:val="0"/>
          <w:divBdr>
            <w:top w:val="none" w:sz="0" w:space="0" w:color="auto"/>
            <w:left w:val="none" w:sz="0" w:space="0" w:color="auto"/>
            <w:bottom w:val="none" w:sz="0" w:space="0" w:color="auto"/>
            <w:right w:val="none" w:sz="0" w:space="0" w:color="auto"/>
          </w:divBdr>
        </w:div>
        <w:div w:id="1522209928">
          <w:marLeft w:val="425"/>
          <w:marRight w:val="0"/>
          <w:marTop w:val="0"/>
          <w:marBottom w:val="0"/>
          <w:divBdr>
            <w:top w:val="none" w:sz="0" w:space="0" w:color="auto"/>
            <w:left w:val="none" w:sz="0" w:space="0" w:color="auto"/>
            <w:bottom w:val="none" w:sz="0" w:space="0" w:color="auto"/>
            <w:right w:val="none" w:sz="0" w:space="0" w:color="auto"/>
          </w:divBdr>
        </w:div>
        <w:div w:id="592861840">
          <w:marLeft w:val="425"/>
          <w:marRight w:val="0"/>
          <w:marTop w:val="0"/>
          <w:marBottom w:val="0"/>
          <w:divBdr>
            <w:top w:val="none" w:sz="0" w:space="0" w:color="auto"/>
            <w:left w:val="none" w:sz="0" w:space="0" w:color="auto"/>
            <w:bottom w:val="none" w:sz="0" w:space="0" w:color="auto"/>
            <w:right w:val="none" w:sz="0" w:space="0" w:color="auto"/>
          </w:divBdr>
        </w:div>
        <w:div w:id="1701710221">
          <w:marLeft w:val="425"/>
          <w:marRight w:val="0"/>
          <w:marTop w:val="0"/>
          <w:marBottom w:val="0"/>
          <w:divBdr>
            <w:top w:val="none" w:sz="0" w:space="0" w:color="auto"/>
            <w:left w:val="none" w:sz="0" w:space="0" w:color="auto"/>
            <w:bottom w:val="none" w:sz="0" w:space="0" w:color="auto"/>
            <w:right w:val="none" w:sz="0" w:space="0" w:color="auto"/>
          </w:divBdr>
        </w:div>
        <w:div w:id="1865094771">
          <w:marLeft w:val="0"/>
          <w:marRight w:val="0"/>
          <w:marTop w:val="480"/>
          <w:marBottom w:val="0"/>
          <w:divBdr>
            <w:top w:val="none" w:sz="0" w:space="0" w:color="auto"/>
            <w:left w:val="none" w:sz="0" w:space="0" w:color="auto"/>
            <w:bottom w:val="none" w:sz="0" w:space="0" w:color="auto"/>
            <w:right w:val="none" w:sz="0" w:space="0" w:color="auto"/>
          </w:divBdr>
        </w:div>
        <w:div w:id="1108893835">
          <w:marLeft w:val="0"/>
          <w:marRight w:val="0"/>
          <w:marTop w:val="480"/>
          <w:marBottom w:val="0"/>
          <w:divBdr>
            <w:top w:val="none" w:sz="0" w:space="0" w:color="auto"/>
            <w:left w:val="none" w:sz="0" w:space="0" w:color="auto"/>
            <w:bottom w:val="none" w:sz="0" w:space="0" w:color="auto"/>
            <w:right w:val="none" w:sz="0" w:space="0" w:color="auto"/>
          </w:divBdr>
        </w:div>
        <w:div w:id="1464543509">
          <w:marLeft w:val="0"/>
          <w:marRight w:val="0"/>
          <w:marTop w:val="240"/>
          <w:marBottom w:val="0"/>
          <w:divBdr>
            <w:top w:val="none" w:sz="0" w:space="0" w:color="auto"/>
            <w:left w:val="none" w:sz="0" w:space="0" w:color="auto"/>
            <w:bottom w:val="none" w:sz="0" w:space="0" w:color="auto"/>
            <w:right w:val="none" w:sz="0" w:space="0" w:color="auto"/>
          </w:divBdr>
        </w:div>
        <w:div w:id="821509825">
          <w:marLeft w:val="0"/>
          <w:marRight w:val="0"/>
          <w:marTop w:val="480"/>
          <w:marBottom w:val="0"/>
          <w:divBdr>
            <w:top w:val="none" w:sz="0" w:space="0" w:color="auto"/>
            <w:left w:val="none" w:sz="0" w:space="0" w:color="auto"/>
            <w:bottom w:val="none" w:sz="0" w:space="0" w:color="auto"/>
            <w:right w:val="none" w:sz="0" w:space="0" w:color="auto"/>
          </w:divBdr>
        </w:div>
        <w:div w:id="2081324017">
          <w:marLeft w:val="0"/>
          <w:marRight w:val="0"/>
          <w:marTop w:val="480"/>
          <w:marBottom w:val="0"/>
          <w:divBdr>
            <w:top w:val="none" w:sz="0" w:space="0" w:color="auto"/>
            <w:left w:val="none" w:sz="0" w:space="0" w:color="auto"/>
            <w:bottom w:val="none" w:sz="0" w:space="0" w:color="auto"/>
            <w:right w:val="none" w:sz="0" w:space="0" w:color="auto"/>
          </w:divBdr>
        </w:div>
        <w:div w:id="1758479883">
          <w:marLeft w:val="0"/>
          <w:marRight w:val="0"/>
          <w:marTop w:val="240"/>
          <w:marBottom w:val="0"/>
          <w:divBdr>
            <w:top w:val="none" w:sz="0" w:space="0" w:color="auto"/>
            <w:left w:val="none" w:sz="0" w:space="0" w:color="auto"/>
            <w:bottom w:val="none" w:sz="0" w:space="0" w:color="auto"/>
            <w:right w:val="none" w:sz="0" w:space="0" w:color="auto"/>
          </w:divBdr>
        </w:div>
        <w:div w:id="828405362">
          <w:marLeft w:val="0"/>
          <w:marRight w:val="0"/>
          <w:marTop w:val="240"/>
          <w:marBottom w:val="0"/>
          <w:divBdr>
            <w:top w:val="none" w:sz="0" w:space="0" w:color="auto"/>
            <w:left w:val="none" w:sz="0" w:space="0" w:color="auto"/>
            <w:bottom w:val="none" w:sz="0" w:space="0" w:color="auto"/>
            <w:right w:val="none" w:sz="0" w:space="0" w:color="auto"/>
          </w:divBdr>
        </w:div>
        <w:div w:id="298458306">
          <w:marLeft w:val="0"/>
          <w:marRight w:val="0"/>
          <w:marTop w:val="480"/>
          <w:marBottom w:val="0"/>
          <w:divBdr>
            <w:top w:val="none" w:sz="0" w:space="0" w:color="auto"/>
            <w:left w:val="none" w:sz="0" w:space="0" w:color="auto"/>
            <w:bottom w:val="none" w:sz="0" w:space="0" w:color="auto"/>
            <w:right w:val="none" w:sz="0" w:space="0" w:color="auto"/>
          </w:divBdr>
        </w:div>
        <w:div w:id="1486781652">
          <w:marLeft w:val="0"/>
          <w:marRight w:val="0"/>
          <w:marTop w:val="480"/>
          <w:marBottom w:val="0"/>
          <w:divBdr>
            <w:top w:val="none" w:sz="0" w:space="0" w:color="auto"/>
            <w:left w:val="none" w:sz="0" w:space="0" w:color="auto"/>
            <w:bottom w:val="none" w:sz="0" w:space="0" w:color="auto"/>
            <w:right w:val="none" w:sz="0" w:space="0" w:color="auto"/>
          </w:divBdr>
        </w:div>
        <w:div w:id="102039860">
          <w:marLeft w:val="0"/>
          <w:marRight w:val="0"/>
          <w:marTop w:val="480"/>
          <w:marBottom w:val="0"/>
          <w:divBdr>
            <w:top w:val="none" w:sz="0" w:space="0" w:color="auto"/>
            <w:left w:val="none" w:sz="0" w:space="0" w:color="auto"/>
            <w:bottom w:val="none" w:sz="0" w:space="0" w:color="auto"/>
            <w:right w:val="none" w:sz="0" w:space="0" w:color="auto"/>
          </w:divBdr>
        </w:div>
        <w:div w:id="496044510">
          <w:marLeft w:val="0"/>
          <w:marRight w:val="0"/>
          <w:marTop w:val="240"/>
          <w:marBottom w:val="0"/>
          <w:divBdr>
            <w:top w:val="none" w:sz="0" w:space="0" w:color="auto"/>
            <w:left w:val="none" w:sz="0" w:space="0" w:color="auto"/>
            <w:bottom w:val="none" w:sz="0" w:space="0" w:color="auto"/>
            <w:right w:val="none" w:sz="0" w:space="0" w:color="auto"/>
          </w:divBdr>
        </w:div>
        <w:div w:id="49501135">
          <w:marLeft w:val="0"/>
          <w:marRight w:val="0"/>
          <w:marTop w:val="240"/>
          <w:marBottom w:val="0"/>
          <w:divBdr>
            <w:top w:val="none" w:sz="0" w:space="0" w:color="auto"/>
            <w:left w:val="none" w:sz="0" w:space="0" w:color="auto"/>
            <w:bottom w:val="none" w:sz="0" w:space="0" w:color="auto"/>
            <w:right w:val="none" w:sz="0" w:space="0" w:color="auto"/>
          </w:divBdr>
        </w:div>
        <w:div w:id="1503204736">
          <w:marLeft w:val="0"/>
          <w:marRight w:val="0"/>
          <w:marTop w:val="240"/>
          <w:marBottom w:val="0"/>
          <w:divBdr>
            <w:top w:val="none" w:sz="0" w:space="0" w:color="auto"/>
            <w:left w:val="none" w:sz="0" w:space="0" w:color="auto"/>
            <w:bottom w:val="none" w:sz="0" w:space="0" w:color="auto"/>
            <w:right w:val="none" w:sz="0" w:space="0" w:color="auto"/>
          </w:divBdr>
        </w:div>
        <w:div w:id="1547259411">
          <w:marLeft w:val="0"/>
          <w:marRight w:val="0"/>
          <w:marTop w:val="240"/>
          <w:marBottom w:val="0"/>
          <w:divBdr>
            <w:top w:val="none" w:sz="0" w:space="0" w:color="auto"/>
            <w:left w:val="none" w:sz="0" w:space="0" w:color="auto"/>
            <w:bottom w:val="none" w:sz="0" w:space="0" w:color="auto"/>
            <w:right w:val="none" w:sz="0" w:space="0" w:color="auto"/>
          </w:divBdr>
        </w:div>
        <w:div w:id="1224635004">
          <w:marLeft w:val="0"/>
          <w:marRight w:val="0"/>
          <w:marTop w:val="240"/>
          <w:marBottom w:val="0"/>
          <w:divBdr>
            <w:top w:val="none" w:sz="0" w:space="0" w:color="auto"/>
            <w:left w:val="none" w:sz="0" w:space="0" w:color="auto"/>
            <w:bottom w:val="none" w:sz="0" w:space="0" w:color="auto"/>
            <w:right w:val="none" w:sz="0" w:space="0" w:color="auto"/>
          </w:divBdr>
        </w:div>
        <w:div w:id="875896146">
          <w:marLeft w:val="0"/>
          <w:marRight w:val="0"/>
          <w:marTop w:val="240"/>
          <w:marBottom w:val="0"/>
          <w:divBdr>
            <w:top w:val="none" w:sz="0" w:space="0" w:color="auto"/>
            <w:left w:val="none" w:sz="0" w:space="0" w:color="auto"/>
            <w:bottom w:val="none" w:sz="0" w:space="0" w:color="auto"/>
            <w:right w:val="none" w:sz="0" w:space="0" w:color="auto"/>
          </w:divBdr>
        </w:div>
        <w:div w:id="1624267158">
          <w:marLeft w:val="0"/>
          <w:marRight w:val="0"/>
          <w:marTop w:val="240"/>
          <w:marBottom w:val="0"/>
          <w:divBdr>
            <w:top w:val="none" w:sz="0" w:space="0" w:color="auto"/>
            <w:left w:val="none" w:sz="0" w:space="0" w:color="auto"/>
            <w:bottom w:val="none" w:sz="0" w:space="0" w:color="auto"/>
            <w:right w:val="none" w:sz="0" w:space="0" w:color="auto"/>
          </w:divBdr>
        </w:div>
        <w:div w:id="51195459">
          <w:marLeft w:val="0"/>
          <w:marRight w:val="0"/>
          <w:marTop w:val="240"/>
          <w:marBottom w:val="0"/>
          <w:divBdr>
            <w:top w:val="none" w:sz="0" w:space="0" w:color="auto"/>
            <w:left w:val="none" w:sz="0" w:space="0" w:color="auto"/>
            <w:bottom w:val="none" w:sz="0" w:space="0" w:color="auto"/>
            <w:right w:val="none" w:sz="0" w:space="0" w:color="auto"/>
          </w:divBdr>
        </w:div>
        <w:div w:id="1640333183">
          <w:marLeft w:val="0"/>
          <w:marRight w:val="0"/>
          <w:marTop w:val="240"/>
          <w:marBottom w:val="0"/>
          <w:divBdr>
            <w:top w:val="none" w:sz="0" w:space="0" w:color="auto"/>
            <w:left w:val="none" w:sz="0" w:space="0" w:color="auto"/>
            <w:bottom w:val="none" w:sz="0" w:space="0" w:color="auto"/>
            <w:right w:val="none" w:sz="0" w:space="0" w:color="auto"/>
          </w:divBdr>
        </w:div>
        <w:div w:id="1340425564">
          <w:marLeft w:val="0"/>
          <w:marRight w:val="0"/>
          <w:marTop w:val="240"/>
          <w:marBottom w:val="0"/>
          <w:divBdr>
            <w:top w:val="none" w:sz="0" w:space="0" w:color="auto"/>
            <w:left w:val="none" w:sz="0" w:space="0" w:color="auto"/>
            <w:bottom w:val="none" w:sz="0" w:space="0" w:color="auto"/>
            <w:right w:val="none" w:sz="0" w:space="0" w:color="auto"/>
          </w:divBdr>
        </w:div>
        <w:div w:id="16321400">
          <w:marLeft w:val="0"/>
          <w:marRight w:val="0"/>
          <w:marTop w:val="240"/>
          <w:marBottom w:val="0"/>
          <w:divBdr>
            <w:top w:val="none" w:sz="0" w:space="0" w:color="auto"/>
            <w:left w:val="none" w:sz="0" w:space="0" w:color="auto"/>
            <w:bottom w:val="none" w:sz="0" w:space="0" w:color="auto"/>
            <w:right w:val="none" w:sz="0" w:space="0" w:color="auto"/>
          </w:divBdr>
        </w:div>
        <w:div w:id="21901173">
          <w:marLeft w:val="0"/>
          <w:marRight w:val="0"/>
          <w:marTop w:val="480"/>
          <w:marBottom w:val="0"/>
          <w:divBdr>
            <w:top w:val="none" w:sz="0" w:space="0" w:color="auto"/>
            <w:left w:val="none" w:sz="0" w:space="0" w:color="auto"/>
            <w:bottom w:val="none" w:sz="0" w:space="0" w:color="auto"/>
            <w:right w:val="none" w:sz="0" w:space="0" w:color="auto"/>
          </w:divBdr>
        </w:div>
        <w:div w:id="897469951">
          <w:marLeft w:val="0"/>
          <w:marRight w:val="0"/>
          <w:marTop w:val="480"/>
          <w:marBottom w:val="0"/>
          <w:divBdr>
            <w:top w:val="none" w:sz="0" w:space="0" w:color="auto"/>
            <w:left w:val="none" w:sz="0" w:space="0" w:color="auto"/>
            <w:bottom w:val="none" w:sz="0" w:space="0" w:color="auto"/>
            <w:right w:val="none" w:sz="0" w:space="0" w:color="auto"/>
          </w:divBdr>
        </w:div>
        <w:div w:id="1631668614">
          <w:marLeft w:val="0"/>
          <w:marRight w:val="0"/>
          <w:marTop w:val="480"/>
          <w:marBottom w:val="0"/>
          <w:divBdr>
            <w:top w:val="none" w:sz="0" w:space="0" w:color="auto"/>
            <w:left w:val="none" w:sz="0" w:space="0" w:color="auto"/>
            <w:bottom w:val="none" w:sz="0" w:space="0" w:color="auto"/>
            <w:right w:val="none" w:sz="0" w:space="0" w:color="auto"/>
          </w:divBdr>
        </w:div>
        <w:div w:id="694621001">
          <w:marLeft w:val="0"/>
          <w:marRight w:val="0"/>
          <w:marTop w:val="480"/>
          <w:marBottom w:val="0"/>
          <w:divBdr>
            <w:top w:val="none" w:sz="0" w:space="0" w:color="auto"/>
            <w:left w:val="none" w:sz="0" w:space="0" w:color="auto"/>
            <w:bottom w:val="none" w:sz="0" w:space="0" w:color="auto"/>
            <w:right w:val="none" w:sz="0" w:space="0" w:color="auto"/>
          </w:divBdr>
        </w:div>
        <w:div w:id="1689064442">
          <w:marLeft w:val="0"/>
          <w:marRight w:val="0"/>
          <w:marTop w:val="480"/>
          <w:marBottom w:val="0"/>
          <w:divBdr>
            <w:top w:val="none" w:sz="0" w:space="0" w:color="auto"/>
            <w:left w:val="none" w:sz="0" w:space="0" w:color="auto"/>
            <w:bottom w:val="none" w:sz="0" w:space="0" w:color="auto"/>
            <w:right w:val="none" w:sz="0" w:space="0" w:color="auto"/>
          </w:divBdr>
        </w:div>
        <w:div w:id="1677263050">
          <w:marLeft w:val="0"/>
          <w:marRight w:val="0"/>
          <w:marTop w:val="480"/>
          <w:marBottom w:val="0"/>
          <w:divBdr>
            <w:top w:val="none" w:sz="0" w:space="0" w:color="auto"/>
            <w:left w:val="none" w:sz="0" w:space="0" w:color="auto"/>
            <w:bottom w:val="none" w:sz="0" w:space="0" w:color="auto"/>
            <w:right w:val="none" w:sz="0" w:space="0" w:color="auto"/>
          </w:divBdr>
        </w:div>
        <w:div w:id="1022896834">
          <w:marLeft w:val="0"/>
          <w:marRight w:val="0"/>
          <w:marTop w:val="480"/>
          <w:marBottom w:val="0"/>
          <w:divBdr>
            <w:top w:val="none" w:sz="0" w:space="0" w:color="auto"/>
            <w:left w:val="none" w:sz="0" w:space="0" w:color="auto"/>
            <w:bottom w:val="none" w:sz="0" w:space="0" w:color="auto"/>
            <w:right w:val="none" w:sz="0" w:space="0" w:color="auto"/>
          </w:divBdr>
        </w:div>
        <w:div w:id="2046127093">
          <w:marLeft w:val="0"/>
          <w:marRight w:val="0"/>
          <w:marTop w:val="240"/>
          <w:marBottom w:val="0"/>
          <w:divBdr>
            <w:top w:val="none" w:sz="0" w:space="0" w:color="auto"/>
            <w:left w:val="none" w:sz="0" w:space="0" w:color="auto"/>
            <w:bottom w:val="none" w:sz="0" w:space="0" w:color="auto"/>
            <w:right w:val="none" w:sz="0" w:space="0" w:color="auto"/>
          </w:divBdr>
        </w:div>
        <w:div w:id="1254168656">
          <w:marLeft w:val="425"/>
          <w:marRight w:val="0"/>
          <w:marTop w:val="0"/>
          <w:marBottom w:val="0"/>
          <w:divBdr>
            <w:top w:val="none" w:sz="0" w:space="0" w:color="auto"/>
            <w:left w:val="none" w:sz="0" w:space="0" w:color="auto"/>
            <w:bottom w:val="none" w:sz="0" w:space="0" w:color="auto"/>
            <w:right w:val="none" w:sz="0" w:space="0" w:color="auto"/>
          </w:divBdr>
        </w:div>
        <w:div w:id="1291744993">
          <w:marLeft w:val="425"/>
          <w:marRight w:val="0"/>
          <w:marTop w:val="0"/>
          <w:marBottom w:val="0"/>
          <w:divBdr>
            <w:top w:val="none" w:sz="0" w:space="0" w:color="auto"/>
            <w:left w:val="none" w:sz="0" w:space="0" w:color="auto"/>
            <w:bottom w:val="none" w:sz="0" w:space="0" w:color="auto"/>
            <w:right w:val="none" w:sz="0" w:space="0" w:color="auto"/>
          </w:divBdr>
        </w:div>
        <w:div w:id="1087918448">
          <w:marLeft w:val="0"/>
          <w:marRight w:val="0"/>
          <w:marTop w:val="240"/>
          <w:marBottom w:val="0"/>
          <w:divBdr>
            <w:top w:val="none" w:sz="0" w:space="0" w:color="auto"/>
            <w:left w:val="none" w:sz="0" w:space="0" w:color="auto"/>
            <w:bottom w:val="none" w:sz="0" w:space="0" w:color="auto"/>
            <w:right w:val="none" w:sz="0" w:space="0" w:color="auto"/>
          </w:divBdr>
        </w:div>
        <w:div w:id="1561479173">
          <w:marLeft w:val="0"/>
          <w:marRight w:val="0"/>
          <w:marTop w:val="480"/>
          <w:marBottom w:val="0"/>
          <w:divBdr>
            <w:top w:val="none" w:sz="0" w:space="0" w:color="auto"/>
            <w:left w:val="none" w:sz="0" w:space="0" w:color="auto"/>
            <w:bottom w:val="none" w:sz="0" w:space="0" w:color="auto"/>
            <w:right w:val="none" w:sz="0" w:space="0" w:color="auto"/>
          </w:divBdr>
        </w:div>
        <w:div w:id="399914202">
          <w:marLeft w:val="0"/>
          <w:marRight w:val="0"/>
          <w:marTop w:val="480"/>
          <w:marBottom w:val="0"/>
          <w:divBdr>
            <w:top w:val="none" w:sz="0" w:space="0" w:color="auto"/>
            <w:left w:val="none" w:sz="0" w:space="0" w:color="auto"/>
            <w:bottom w:val="none" w:sz="0" w:space="0" w:color="auto"/>
            <w:right w:val="none" w:sz="0" w:space="0" w:color="auto"/>
          </w:divBdr>
        </w:div>
        <w:div w:id="913274509">
          <w:marLeft w:val="0"/>
          <w:marRight w:val="0"/>
          <w:marTop w:val="480"/>
          <w:marBottom w:val="0"/>
          <w:divBdr>
            <w:top w:val="none" w:sz="0" w:space="0" w:color="auto"/>
            <w:left w:val="none" w:sz="0" w:space="0" w:color="auto"/>
            <w:bottom w:val="none" w:sz="0" w:space="0" w:color="auto"/>
            <w:right w:val="none" w:sz="0" w:space="0" w:color="auto"/>
          </w:divBdr>
        </w:div>
        <w:div w:id="1026252211">
          <w:marLeft w:val="0"/>
          <w:marRight w:val="0"/>
          <w:marTop w:val="240"/>
          <w:marBottom w:val="0"/>
          <w:divBdr>
            <w:top w:val="none" w:sz="0" w:space="0" w:color="auto"/>
            <w:left w:val="none" w:sz="0" w:space="0" w:color="auto"/>
            <w:bottom w:val="none" w:sz="0" w:space="0" w:color="auto"/>
            <w:right w:val="none" w:sz="0" w:space="0" w:color="auto"/>
          </w:divBdr>
        </w:div>
        <w:div w:id="840897292">
          <w:marLeft w:val="0"/>
          <w:marRight w:val="0"/>
          <w:marTop w:val="480"/>
          <w:marBottom w:val="0"/>
          <w:divBdr>
            <w:top w:val="none" w:sz="0" w:space="0" w:color="auto"/>
            <w:left w:val="none" w:sz="0" w:space="0" w:color="auto"/>
            <w:bottom w:val="none" w:sz="0" w:space="0" w:color="auto"/>
            <w:right w:val="none" w:sz="0" w:space="0" w:color="auto"/>
          </w:divBdr>
        </w:div>
        <w:div w:id="796334432">
          <w:marLeft w:val="0"/>
          <w:marRight w:val="0"/>
          <w:marTop w:val="480"/>
          <w:marBottom w:val="0"/>
          <w:divBdr>
            <w:top w:val="none" w:sz="0" w:space="0" w:color="auto"/>
            <w:left w:val="none" w:sz="0" w:space="0" w:color="auto"/>
            <w:bottom w:val="none" w:sz="0" w:space="0" w:color="auto"/>
            <w:right w:val="none" w:sz="0" w:space="0" w:color="auto"/>
          </w:divBdr>
        </w:div>
        <w:div w:id="207303719">
          <w:marLeft w:val="0"/>
          <w:marRight w:val="0"/>
          <w:marTop w:val="480"/>
          <w:marBottom w:val="0"/>
          <w:divBdr>
            <w:top w:val="none" w:sz="0" w:space="0" w:color="auto"/>
            <w:left w:val="none" w:sz="0" w:space="0" w:color="auto"/>
            <w:bottom w:val="none" w:sz="0" w:space="0" w:color="auto"/>
            <w:right w:val="none" w:sz="0" w:space="0" w:color="auto"/>
          </w:divBdr>
        </w:div>
        <w:div w:id="1585719451">
          <w:marLeft w:val="0"/>
          <w:marRight w:val="0"/>
          <w:marTop w:val="240"/>
          <w:marBottom w:val="0"/>
          <w:divBdr>
            <w:top w:val="none" w:sz="0" w:space="0" w:color="auto"/>
            <w:left w:val="none" w:sz="0" w:space="0" w:color="auto"/>
            <w:bottom w:val="none" w:sz="0" w:space="0" w:color="auto"/>
            <w:right w:val="none" w:sz="0" w:space="0" w:color="auto"/>
          </w:divBdr>
        </w:div>
        <w:div w:id="1184588638">
          <w:marLeft w:val="0"/>
          <w:marRight w:val="0"/>
          <w:marTop w:val="240"/>
          <w:marBottom w:val="0"/>
          <w:divBdr>
            <w:top w:val="none" w:sz="0" w:space="0" w:color="auto"/>
            <w:left w:val="none" w:sz="0" w:space="0" w:color="auto"/>
            <w:bottom w:val="none" w:sz="0" w:space="0" w:color="auto"/>
            <w:right w:val="none" w:sz="0" w:space="0" w:color="auto"/>
          </w:divBdr>
        </w:div>
        <w:div w:id="816337418">
          <w:marLeft w:val="0"/>
          <w:marRight w:val="0"/>
          <w:marTop w:val="240"/>
          <w:marBottom w:val="0"/>
          <w:divBdr>
            <w:top w:val="none" w:sz="0" w:space="0" w:color="auto"/>
            <w:left w:val="none" w:sz="0" w:space="0" w:color="auto"/>
            <w:bottom w:val="none" w:sz="0" w:space="0" w:color="auto"/>
            <w:right w:val="none" w:sz="0" w:space="0" w:color="auto"/>
          </w:divBdr>
        </w:div>
        <w:div w:id="2036732011">
          <w:marLeft w:val="0"/>
          <w:marRight w:val="0"/>
          <w:marTop w:val="0"/>
          <w:marBottom w:val="0"/>
          <w:divBdr>
            <w:top w:val="none" w:sz="0" w:space="0" w:color="auto"/>
            <w:left w:val="none" w:sz="0" w:space="0" w:color="auto"/>
            <w:bottom w:val="none" w:sz="0" w:space="0" w:color="auto"/>
            <w:right w:val="none" w:sz="0" w:space="0" w:color="auto"/>
          </w:divBdr>
        </w:div>
        <w:div w:id="1813599316">
          <w:marLeft w:val="0"/>
          <w:marRight w:val="0"/>
          <w:marTop w:val="0"/>
          <w:marBottom w:val="0"/>
          <w:divBdr>
            <w:top w:val="none" w:sz="0" w:space="0" w:color="auto"/>
            <w:left w:val="none" w:sz="0" w:space="0" w:color="auto"/>
            <w:bottom w:val="none" w:sz="0" w:space="0" w:color="auto"/>
            <w:right w:val="none" w:sz="0" w:space="0" w:color="auto"/>
          </w:divBdr>
        </w:div>
        <w:div w:id="1048797405">
          <w:marLeft w:val="0"/>
          <w:marRight w:val="0"/>
          <w:marTop w:val="480"/>
          <w:marBottom w:val="0"/>
          <w:divBdr>
            <w:top w:val="none" w:sz="0" w:space="0" w:color="auto"/>
            <w:left w:val="none" w:sz="0" w:space="0" w:color="auto"/>
            <w:bottom w:val="none" w:sz="0" w:space="0" w:color="auto"/>
            <w:right w:val="none" w:sz="0" w:space="0" w:color="auto"/>
          </w:divBdr>
        </w:div>
        <w:div w:id="890847251">
          <w:marLeft w:val="0"/>
          <w:marRight w:val="0"/>
          <w:marTop w:val="480"/>
          <w:marBottom w:val="0"/>
          <w:divBdr>
            <w:top w:val="none" w:sz="0" w:space="0" w:color="auto"/>
            <w:left w:val="none" w:sz="0" w:space="0" w:color="auto"/>
            <w:bottom w:val="none" w:sz="0" w:space="0" w:color="auto"/>
            <w:right w:val="none" w:sz="0" w:space="0" w:color="auto"/>
          </w:divBdr>
        </w:div>
        <w:div w:id="905147094">
          <w:marLeft w:val="0"/>
          <w:marRight w:val="0"/>
          <w:marTop w:val="480"/>
          <w:marBottom w:val="0"/>
          <w:divBdr>
            <w:top w:val="none" w:sz="0" w:space="0" w:color="auto"/>
            <w:left w:val="none" w:sz="0" w:space="0" w:color="auto"/>
            <w:bottom w:val="none" w:sz="0" w:space="0" w:color="auto"/>
            <w:right w:val="none" w:sz="0" w:space="0" w:color="auto"/>
          </w:divBdr>
        </w:div>
        <w:div w:id="464005978">
          <w:marLeft w:val="0"/>
          <w:marRight w:val="0"/>
          <w:marTop w:val="240"/>
          <w:marBottom w:val="0"/>
          <w:divBdr>
            <w:top w:val="none" w:sz="0" w:space="0" w:color="auto"/>
            <w:left w:val="none" w:sz="0" w:space="0" w:color="auto"/>
            <w:bottom w:val="none" w:sz="0" w:space="0" w:color="auto"/>
            <w:right w:val="none" w:sz="0" w:space="0" w:color="auto"/>
          </w:divBdr>
        </w:div>
        <w:div w:id="974485996">
          <w:marLeft w:val="0"/>
          <w:marRight w:val="0"/>
          <w:marTop w:val="480"/>
          <w:marBottom w:val="0"/>
          <w:divBdr>
            <w:top w:val="none" w:sz="0" w:space="0" w:color="auto"/>
            <w:left w:val="none" w:sz="0" w:space="0" w:color="auto"/>
            <w:bottom w:val="none" w:sz="0" w:space="0" w:color="auto"/>
            <w:right w:val="none" w:sz="0" w:space="0" w:color="auto"/>
          </w:divBdr>
        </w:div>
        <w:div w:id="1984890036">
          <w:marLeft w:val="0"/>
          <w:marRight w:val="0"/>
          <w:marTop w:val="480"/>
          <w:marBottom w:val="0"/>
          <w:divBdr>
            <w:top w:val="none" w:sz="0" w:space="0" w:color="auto"/>
            <w:left w:val="none" w:sz="0" w:space="0" w:color="auto"/>
            <w:bottom w:val="none" w:sz="0" w:space="0" w:color="auto"/>
            <w:right w:val="none" w:sz="0" w:space="0" w:color="auto"/>
          </w:divBdr>
        </w:div>
        <w:div w:id="1796290998">
          <w:marLeft w:val="0"/>
          <w:marRight w:val="0"/>
          <w:marTop w:val="240"/>
          <w:marBottom w:val="0"/>
          <w:divBdr>
            <w:top w:val="none" w:sz="0" w:space="0" w:color="auto"/>
            <w:left w:val="none" w:sz="0" w:space="0" w:color="auto"/>
            <w:bottom w:val="none" w:sz="0" w:space="0" w:color="auto"/>
            <w:right w:val="none" w:sz="0" w:space="0" w:color="auto"/>
          </w:divBdr>
        </w:div>
        <w:div w:id="552929896">
          <w:marLeft w:val="0"/>
          <w:marRight w:val="0"/>
          <w:marTop w:val="480"/>
          <w:marBottom w:val="0"/>
          <w:divBdr>
            <w:top w:val="none" w:sz="0" w:space="0" w:color="auto"/>
            <w:left w:val="none" w:sz="0" w:space="0" w:color="auto"/>
            <w:bottom w:val="none" w:sz="0" w:space="0" w:color="auto"/>
            <w:right w:val="none" w:sz="0" w:space="0" w:color="auto"/>
          </w:divBdr>
        </w:div>
        <w:div w:id="950934459">
          <w:marLeft w:val="0"/>
          <w:marRight w:val="0"/>
          <w:marTop w:val="480"/>
          <w:marBottom w:val="0"/>
          <w:divBdr>
            <w:top w:val="none" w:sz="0" w:space="0" w:color="auto"/>
            <w:left w:val="none" w:sz="0" w:space="0" w:color="auto"/>
            <w:bottom w:val="none" w:sz="0" w:space="0" w:color="auto"/>
            <w:right w:val="none" w:sz="0" w:space="0" w:color="auto"/>
          </w:divBdr>
        </w:div>
        <w:div w:id="1837333786">
          <w:marLeft w:val="0"/>
          <w:marRight w:val="0"/>
          <w:marTop w:val="240"/>
          <w:marBottom w:val="0"/>
          <w:divBdr>
            <w:top w:val="none" w:sz="0" w:space="0" w:color="auto"/>
            <w:left w:val="none" w:sz="0" w:space="0" w:color="auto"/>
            <w:bottom w:val="none" w:sz="0" w:space="0" w:color="auto"/>
            <w:right w:val="none" w:sz="0" w:space="0" w:color="auto"/>
          </w:divBdr>
        </w:div>
        <w:div w:id="196814697">
          <w:marLeft w:val="0"/>
          <w:marRight w:val="0"/>
          <w:marTop w:val="0"/>
          <w:marBottom w:val="0"/>
          <w:divBdr>
            <w:top w:val="none" w:sz="0" w:space="0" w:color="auto"/>
            <w:left w:val="none" w:sz="0" w:space="0" w:color="auto"/>
            <w:bottom w:val="none" w:sz="0" w:space="0" w:color="auto"/>
            <w:right w:val="none" w:sz="0" w:space="0" w:color="auto"/>
          </w:divBdr>
        </w:div>
        <w:div w:id="1962957060">
          <w:marLeft w:val="0"/>
          <w:marRight w:val="0"/>
          <w:marTop w:val="0"/>
          <w:marBottom w:val="0"/>
          <w:divBdr>
            <w:top w:val="none" w:sz="0" w:space="0" w:color="auto"/>
            <w:left w:val="none" w:sz="0" w:space="0" w:color="auto"/>
            <w:bottom w:val="none" w:sz="0" w:space="0" w:color="auto"/>
            <w:right w:val="none" w:sz="0" w:space="0" w:color="auto"/>
          </w:divBdr>
        </w:div>
        <w:div w:id="421489273">
          <w:marLeft w:val="0"/>
          <w:marRight w:val="0"/>
          <w:marTop w:val="480"/>
          <w:marBottom w:val="0"/>
          <w:divBdr>
            <w:top w:val="none" w:sz="0" w:space="0" w:color="auto"/>
            <w:left w:val="none" w:sz="0" w:space="0" w:color="auto"/>
            <w:bottom w:val="none" w:sz="0" w:space="0" w:color="auto"/>
            <w:right w:val="none" w:sz="0" w:space="0" w:color="auto"/>
          </w:divBdr>
        </w:div>
        <w:div w:id="980882567">
          <w:marLeft w:val="0"/>
          <w:marRight w:val="0"/>
          <w:marTop w:val="0"/>
          <w:marBottom w:val="0"/>
          <w:divBdr>
            <w:top w:val="none" w:sz="0" w:space="0" w:color="auto"/>
            <w:left w:val="none" w:sz="0" w:space="0" w:color="auto"/>
            <w:bottom w:val="none" w:sz="0" w:space="0" w:color="auto"/>
            <w:right w:val="none" w:sz="0" w:space="0" w:color="auto"/>
          </w:divBdr>
        </w:div>
        <w:div w:id="196160100">
          <w:marLeft w:val="0"/>
          <w:marRight w:val="0"/>
          <w:marTop w:val="480"/>
          <w:marBottom w:val="0"/>
          <w:divBdr>
            <w:top w:val="none" w:sz="0" w:space="0" w:color="auto"/>
            <w:left w:val="none" w:sz="0" w:space="0" w:color="auto"/>
            <w:bottom w:val="none" w:sz="0" w:space="0" w:color="auto"/>
            <w:right w:val="none" w:sz="0" w:space="0" w:color="auto"/>
          </w:divBdr>
        </w:div>
        <w:div w:id="1599829819">
          <w:marLeft w:val="0"/>
          <w:marRight w:val="0"/>
          <w:marTop w:val="240"/>
          <w:marBottom w:val="0"/>
          <w:divBdr>
            <w:top w:val="none" w:sz="0" w:space="0" w:color="auto"/>
            <w:left w:val="none" w:sz="0" w:space="0" w:color="auto"/>
            <w:bottom w:val="none" w:sz="0" w:space="0" w:color="auto"/>
            <w:right w:val="none" w:sz="0" w:space="0" w:color="auto"/>
          </w:divBdr>
        </w:div>
        <w:div w:id="1023747427">
          <w:marLeft w:val="0"/>
          <w:marRight w:val="0"/>
          <w:marTop w:val="240"/>
          <w:marBottom w:val="0"/>
          <w:divBdr>
            <w:top w:val="none" w:sz="0" w:space="0" w:color="auto"/>
            <w:left w:val="none" w:sz="0" w:space="0" w:color="auto"/>
            <w:bottom w:val="none" w:sz="0" w:space="0" w:color="auto"/>
            <w:right w:val="none" w:sz="0" w:space="0" w:color="auto"/>
          </w:divBdr>
        </w:div>
        <w:div w:id="1368793759">
          <w:marLeft w:val="0"/>
          <w:marRight w:val="0"/>
          <w:marTop w:val="0"/>
          <w:marBottom w:val="0"/>
          <w:divBdr>
            <w:top w:val="none" w:sz="0" w:space="0" w:color="auto"/>
            <w:left w:val="none" w:sz="0" w:space="0" w:color="auto"/>
            <w:bottom w:val="none" w:sz="0" w:space="0" w:color="auto"/>
            <w:right w:val="none" w:sz="0" w:space="0" w:color="auto"/>
          </w:divBdr>
        </w:div>
        <w:div w:id="951932788">
          <w:marLeft w:val="0"/>
          <w:marRight w:val="0"/>
          <w:marTop w:val="480"/>
          <w:marBottom w:val="0"/>
          <w:divBdr>
            <w:top w:val="none" w:sz="0" w:space="0" w:color="auto"/>
            <w:left w:val="none" w:sz="0" w:space="0" w:color="auto"/>
            <w:bottom w:val="none" w:sz="0" w:space="0" w:color="auto"/>
            <w:right w:val="none" w:sz="0" w:space="0" w:color="auto"/>
          </w:divBdr>
        </w:div>
        <w:div w:id="348146934">
          <w:marLeft w:val="0"/>
          <w:marRight w:val="0"/>
          <w:marTop w:val="240"/>
          <w:marBottom w:val="0"/>
          <w:divBdr>
            <w:top w:val="none" w:sz="0" w:space="0" w:color="auto"/>
            <w:left w:val="none" w:sz="0" w:space="0" w:color="auto"/>
            <w:bottom w:val="none" w:sz="0" w:space="0" w:color="auto"/>
            <w:right w:val="none" w:sz="0" w:space="0" w:color="auto"/>
          </w:divBdr>
        </w:div>
      </w:divsChild>
    </w:div>
    <w:div w:id="373429872">
      <w:bodyDiv w:val="1"/>
      <w:marLeft w:val="0"/>
      <w:marRight w:val="0"/>
      <w:marTop w:val="0"/>
      <w:marBottom w:val="0"/>
      <w:divBdr>
        <w:top w:val="none" w:sz="0" w:space="0" w:color="auto"/>
        <w:left w:val="none" w:sz="0" w:space="0" w:color="auto"/>
        <w:bottom w:val="none" w:sz="0" w:space="0" w:color="auto"/>
        <w:right w:val="none" w:sz="0" w:space="0" w:color="auto"/>
      </w:divBdr>
      <w:divsChild>
        <w:div w:id="1920946741">
          <w:marLeft w:val="0"/>
          <w:marRight w:val="0"/>
          <w:marTop w:val="480"/>
          <w:marBottom w:val="0"/>
          <w:divBdr>
            <w:top w:val="none" w:sz="0" w:space="0" w:color="auto"/>
            <w:left w:val="none" w:sz="0" w:space="0" w:color="auto"/>
            <w:bottom w:val="none" w:sz="0" w:space="0" w:color="auto"/>
            <w:right w:val="none" w:sz="0" w:space="0" w:color="auto"/>
          </w:divBdr>
        </w:div>
        <w:div w:id="1803959221">
          <w:marLeft w:val="0"/>
          <w:marRight w:val="0"/>
          <w:marTop w:val="480"/>
          <w:marBottom w:val="0"/>
          <w:divBdr>
            <w:top w:val="none" w:sz="0" w:space="0" w:color="auto"/>
            <w:left w:val="none" w:sz="0" w:space="0" w:color="auto"/>
            <w:bottom w:val="none" w:sz="0" w:space="0" w:color="auto"/>
            <w:right w:val="none" w:sz="0" w:space="0" w:color="auto"/>
          </w:divBdr>
        </w:div>
        <w:div w:id="690229647">
          <w:marLeft w:val="0"/>
          <w:marRight w:val="0"/>
          <w:marTop w:val="480"/>
          <w:marBottom w:val="0"/>
          <w:divBdr>
            <w:top w:val="none" w:sz="0" w:space="0" w:color="auto"/>
            <w:left w:val="none" w:sz="0" w:space="0" w:color="auto"/>
            <w:bottom w:val="none" w:sz="0" w:space="0" w:color="auto"/>
            <w:right w:val="none" w:sz="0" w:space="0" w:color="auto"/>
          </w:divBdr>
        </w:div>
        <w:div w:id="605506192">
          <w:marLeft w:val="0"/>
          <w:marRight w:val="0"/>
          <w:marTop w:val="240"/>
          <w:marBottom w:val="0"/>
          <w:divBdr>
            <w:top w:val="none" w:sz="0" w:space="0" w:color="auto"/>
            <w:left w:val="none" w:sz="0" w:space="0" w:color="auto"/>
            <w:bottom w:val="none" w:sz="0" w:space="0" w:color="auto"/>
            <w:right w:val="none" w:sz="0" w:space="0" w:color="auto"/>
          </w:divBdr>
        </w:div>
        <w:div w:id="98069962">
          <w:marLeft w:val="0"/>
          <w:marRight w:val="0"/>
          <w:marTop w:val="480"/>
          <w:marBottom w:val="0"/>
          <w:divBdr>
            <w:top w:val="none" w:sz="0" w:space="0" w:color="auto"/>
            <w:left w:val="none" w:sz="0" w:space="0" w:color="auto"/>
            <w:bottom w:val="none" w:sz="0" w:space="0" w:color="auto"/>
            <w:right w:val="none" w:sz="0" w:space="0" w:color="auto"/>
          </w:divBdr>
        </w:div>
        <w:div w:id="2028404971">
          <w:marLeft w:val="0"/>
          <w:marRight w:val="0"/>
          <w:marTop w:val="480"/>
          <w:marBottom w:val="0"/>
          <w:divBdr>
            <w:top w:val="none" w:sz="0" w:space="0" w:color="auto"/>
            <w:left w:val="none" w:sz="0" w:space="0" w:color="auto"/>
            <w:bottom w:val="none" w:sz="0" w:space="0" w:color="auto"/>
            <w:right w:val="none" w:sz="0" w:space="0" w:color="auto"/>
          </w:divBdr>
        </w:div>
        <w:div w:id="1344940786">
          <w:marLeft w:val="0"/>
          <w:marRight w:val="0"/>
          <w:marTop w:val="240"/>
          <w:marBottom w:val="0"/>
          <w:divBdr>
            <w:top w:val="none" w:sz="0" w:space="0" w:color="auto"/>
            <w:left w:val="none" w:sz="0" w:space="0" w:color="auto"/>
            <w:bottom w:val="none" w:sz="0" w:space="0" w:color="auto"/>
            <w:right w:val="none" w:sz="0" w:space="0" w:color="auto"/>
          </w:divBdr>
        </w:div>
        <w:div w:id="308485530">
          <w:marLeft w:val="0"/>
          <w:marRight w:val="0"/>
          <w:marTop w:val="480"/>
          <w:marBottom w:val="0"/>
          <w:divBdr>
            <w:top w:val="none" w:sz="0" w:space="0" w:color="auto"/>
            <w:left w:val="none" w:sz="0" w:space="0" w:color="auto"/>
            <w:bottom w:val="none" w:sz="0" w:space="0" w:color="auto"/>
            <w:right w:val="none" w:sz="0" w:space="0" w:color="auto"/>
          </w:divBdr>
        </w:div>
        <w:div w:id="840579696">
          <w:marLeft w:val="0"/>
          <w:marRight w:val="0"/>
          <w:marTop w:val="480"/>
          <w:marBottom w:val="0"/>
          <w:divBdr>
            <w:top w:val="none" w:sz="0" w:space="0" w:color="auto"/>
            <w:left w:val="none" w:sz="0" w:space="0" w:color="auto"/>
            <w:bottom w:val="none" w:sz="0" w:space="0" w:color="auto"/>
            <w:right w:val="none" w:sz="0" w:space="0" w:color="auto"/>
          </w:divBdr>
        </w:div>
        <w:div w:id="1684160389">
          <w:marLeft w:val="0"/>
          <w:marRight w:val="0"/>
          <w:marTop w:val="240"/>
          <w:marBottom w:val="0"/>
          <w:divBdr>
            <w:top w:val="none" w:sz="0" w:space="0" w:color="auto"/>
            <w:left w:val="none" w:sz="0" w:space="0" w:color="auto"/>
            <w:bottom w:val="none" w:sz="0" w:space="0" w:color="auto"/>
            <w:right w:val="none" w:sz="0" w:space="0" w:color="auto"/>
          </w:divBdr>
        </w:div>
        <w:div w:id="1564750388">
          <w:marLeft w:val="425"/>
          <w:marRight w:val="0"/>
          <w:marTop w:val="0"/>
          <w:marBottom w:val="0"/>
          <w:divBdr>
            <w:top w:val="none" w:sz="0" w:space="0" w:color="auto"/>
            <w:left w:val="none" w:sz="0" w:space="0" w:color="auto"/>
            <w:bottom w:val="none" w:sz="0" w:space="0" w:color="auto"/>
            <w:right w:val="none" w:sz="0" w:space="0" w:color="auto"/>
          </w:divBdr>
        </w:div>
        <w:div w:id="16975907">
          <w:marLeft w:val="425"/>
          <w:marRight w:val="0"/>
          <w:marTop w:val="0"/>
          <w:marBottom w:val="0"/>
          <w:divBdr>
            <w:top w:val="none" w:sz="0" w:space="0" w:color="auto"/>
            <w:left w:val="none" w:sz="0" w:space="0" w:color="auto"/>
            <w:bottom w:val="none" w:sz="0" w:space="0" w:color="auto"/>
            <w:right w:val="none" w:sz="0" w:space="0" w:color="auto"/>
          </w:divBdr>
        </w:div>
        <w:div w:id="741296454">
          <w:marLeft w:val="425"/>
          <w:marRight w:val="0"/>
          <w:marTop w:val="0"/>
          <w:marBottom w:val="0"/>
          <w:divBdr>
            <w:top w:val="none" w:sz="0" w:space="0" w:color="auto"/>
            <w:left w:val="none" w:sz="0" w:space="0" w:color="auto"/>
            <w:bottom w:val="none" w:sz="0" w:space="0" w:color="auto"/>
            <w:right w:val="none" w:sz="0" w:space="0" w:color="auto"/>
          </w:divBdr>
        </w:div>
        <w:div w:id="588275248">
          <w:marLeft w:val="567"/>
          <w:marRight w:val="0"/>
          <w:marTop w:val="0"/>
          <w:marBottom w:val="0"/>
          <w:divBdr>
            <w:top w:val="none" w:sz="0" w:space="0" w:color="auto"/>
            <w:left w:val="none" w:sz="0" w:space="0" w:color="auto"/>
            <w:bottom w:val="none" w:sz="0" w:space="0" w:color="auto"/>
            <w:right w:val="none" w:sz="0" w:space="0" w:color="auto"/>
          </w:divBdr>
        </w:div>
        <w:div w:id="16974321">
          <w:marLeft w:val="567"/>
          <w:marRight w:val="0"/>
          <w:marTop w:val="0"/>
          <w:marBottom w:val="0"/>
          <w:divBdr>
            <w:top w:val="none" w:sz="0" w:space="0" w:color="auto"/>
            <w:left w:val="none" w:sz="0" w:space="0" w:color="auto"/>
            <w:bottom w:val="none" w:sz="0" w:space="0" w:color="auto"/>
            <w:right w:val="none" w:sz="0" w:space="0" w:color="auto"/>
          </w:divBdr>
        </w:div>
        <w:div w:id="257176410">
          <w:marLeft w:val="567"/>
          <w:marRight w:val="0"/>
          <w:marTop w:val="0"/>
          <w:marBottom w:val="0"/>
          <w:divBdr>
            <w:top w:val="none" w:sz="0" w:space="0" w:color="auto"/>
            <w:left w:val="none" w:sz="0" w:space="0" w:color="auto"/>
            <w:bottom w:val="none" w:sz="0" w:space="0" w:color="auto"/>
            <w:right w:val="none" w:sz="0" w:space="0" w:color="auto"/>
          </w:divBdr>
        </w:div>
        <w:div w:id="638801073">
          <w:marLeft w:val="567"/>
          <w:marRight w:val="0"/>
          <w:marTop w:val="0"/>
          <w:marBottom w:val="0"/>
          <w:divBdr>
            <w:top w:val="none" w:sz="0" w:space="0" w:color="auto"/>
            <w:left w:val="none" w:sz="0" w:space="0" w:color="auto"/>
            <w:bottom w:val="none" w:sz="0" w:space="0" w:color="auto"/>
            <w:right w:val="none" w:sz="0" w:space="0" w:color="auto"/>
          </w:divBdr>
        </w:div>
        <w:div w:id="781148663">
          <w:marLeft w:val="567"/>
          <w:marRight w:val="0"/>
          <w:marTop w:val="0"/>
          <w:marBottom w:val="0"/>
          <w:divBdr>
            <w:top w:val="none" w:sz="0" w:space="0" w:color="auto"/>
            <w:left w:val="none" w:sz="0" w:space="0" w:color="auto"/>
            <w:bottom w:val="none" w:sz="0" w:space="0" w:color="auto"/>
            <w:right w:val="none" w:sz="0" w:space="0" w:color="auto"/>
          </w:divBdr>
        </w:div>
        <w:div w:id="1897664436">
          <w:marLeft w:val="567"/>
          <w:marRight w:val="0"/>
          <w:marTop w:val="0"/>
          <w:marBottom w:val="0"/>
          <w:divBdr>
            <w:top w:val="none" w:sz="0" w:space="0" w:color="auto"/>
            <w:left w:val="none" w:sz="0" w:space="0" w:color="auto"/>
            <w:bottom w:val="none" w:sz="0" w:space="0" w:color="auto"/>
            <w:right w:val="none" w:sz="0" w:space="0" w:color="auto"/>
          </w:divBdr>
        </w:div>
        <w:div w:id="1964848691">
          <w:marLeft w:val="425"/>
          <w:marRight w:val="0"/>
          <w:marTop w:val="0"/>
          <w:marBottom w:val="0"/>
          <w:divBdr>
            <w:top w:val="none" w:sz="0" w:space="0" w:color="auto"/>
            <w:left w:val="none" w:sz="0" w:space="0" w:color="auto"/>
            <w:bottom w:val="none" w:sz="0" w:space="0" w:color="auto"/>
            <w:right w:val="none" w:sz="0" w:space="0" w:color="auto"/>
          </w:divBdr>
        </w:div>
        <w:div w:id="1589777027">
          <w:marLeft w:val="567"/>
          <w:marRight w:val="0"/>
          <w:marTop w:val="0"/>
          <w:marBottom w:val="0"/>
          <w:divBdr>
            <w:top w:val="none" w:sz="0" w:space="0" w:color="auto"/>
            <w:left w:val="none" w:sz="0" w:space="0" w:color="auto"/>
            <w:bottom w:val="none" w:sz="0" w:space="0" w:color="auto"/>
            <w:right w:val="none" w:sz="0" w:space="0" w:color="auto"/>
          </w:divBdr>
        </w:div>
        <w:div w:id="1203515069">
          <w:marLeft w:val="567"/>
          <w:marRight w:val="0"/>
          <w:marTop w:val="0"/>
          <w:marBottom w:val="0"/>
          <w:divBdr>
            <w:top w:val="none" w:sz="0" w:space="0" w:color="auto"/>
            <w:left w:val="none" w:sz="0" w:space="0" w:color="auto"/>
            <w:bottom w:val="none" w:sz="0" w:space="0" w:color="auto"/>
            <w:right w:val="none" w:sz="0" w:space="0" w:color="auto"/>
          </w:divBdr>
        </w:div>
        <w:div w:id="796601604">
          <w:marLeft w:val="567"/>
          <w:marRight w:val="0"/>
          <w:marTop w:val="0"/>
          <w:marBottom w:val="0"/>
          <w:divBdr>
            <w:top w:val="none" w:sz="0" w:space="0" w:color="auto"/>
            <w:left w:val="none" w:sz="0" w:space="0" w:color="auto"/>
            <w:bottom w:val="none" w:sz="0" w:space="0" w:color="auto"/>
            <w:right w:val="none" w:sz="0" w:space="0" w:color="auto"/>
          </w:divBdr>
        </w:div>
        <w:div w:id="2024237261">
          <w:marLeft w:val="425"/>
          <w:marRight w:val="0"/>
          <w:marTop w:val="0"/>
          <w:marBottom w:val="0"/>
          <w:divBdr>
            <w:top w:val="none" w:sz="0" w:space="0" w:color="auto"/>
            <w:left w:val="none" w:sz="0" w:space="0" w:color="auto"/>
            <w:bottom w:val="none" w:sz="0" w:space="0" w:color="auto"/>
            <w:right w:val="none" w:sz="0" w:space="0" w:color="auto"/>
          </w:divBdr>
        </w:div>
        <w:div w:id="852762094">
          <w:marLeft w:val="567"/>
          <w:marRight w:val="0"/>
          <w:marTop w:val="0"/>
          <w:marBottom w:val="0"/>
          <w:divBdr>
            <w:top w:val="none" w:sz="0" w:space="0" w:color="auto"/>
            <w:left w:val="none" w:sz="0" w:space="0" w:color="auto"/>
            <w:bottom w:val="none" w:sz="0" w:space="0" w:color="auto"/>
            <w:right w:val="none" w:sz="0" w:space="0" w:color="auto"/>
          </w:divBdr>
        </w:div>
        <w:div w:id="1272859546">
          <w:marLeft w:val="567"/>
          <w:marRight w:val="0"/>
          <w:marTop w:val="0"/>
          <w:marBottom w:val="0"/>
          <w:divBdr>
            <w:top w:val="none" w:sz="0" w:space="0" w:color="auto"/>
            <w:left w:val="none" w:sz="0" w:space="0" w:color="auto"/>
            <w:bottom w:val="none" w:sz="0" w:space="0" w:color="auto"/>
            <w:right w:val="none" w:sz="0" w:space="0" w:color="auto"/>
          </w:divBdr>
        </w:div>
        <w:div w:id="2065135900">
          <w:marLeft w:val="567"/>
          <w:marRight w:val="0"/>
          <w:marTop w:val="0"/>
          <w:marBottom w:val="0"/>
          <w:divBdr>
            <w:top w:val="none" w:sz="0" w:space="0" w:color="auto"/>
            <w:left w:val="none" w:sz="0" w:space="0" w:color="auto"/>
            <w:bottom w:val="none" w:sz="0" w:space="0" w:color="auto"/>
            <w:right w:val="none" w:sz="0" w:space="0" w:color="auto"/>
          </w:divBdr>
        </w:div>
        <w:div w:id="1333332456">
          <w:marLeft w:val="567"/>
          <w:marRight w:val="0"/>
          <w:marTop w:val="0"/>
          <w:marBottom w:val="0"/>
          <w:divBdr>
            <w:top w:val="none" w:sz="0" w:space="0" w:color="auto"/>
            <w:left w:val="none" w:sz="0" w:space="0" w:color="auto"/>
            <w:bottom w:val="none" w:sz="0" w:space="0" w:color="auto"/>
            <w:right w:val="none" w:sz="0" w:space="0" w:color="auto"/>
          </w:divBdr>
        </w:div>
        <w:div w:id="205334671">
          <w:marLeft w:val="567"/>
          <w:marRight w:val="0"/>
          <w:marTop w:val="0"/>
          <w:marBottom w:val="0"/>
          <w:divBdr>
            <w:top w:val="none" w:sz="0" w:space="0" w:color="auto"/>
            <w:left w:val="none" w:sz="0" w:space="0" w:color="auto"/>
            <w:bottom w:val="none" w:sz="0" w:space="0" w:color="auto"/>
            <w:right w:val="none" w:sz="0" w:space="0" w:color="auto"/>
          </w:divBdr>
        </w:div>
        <w:div w:id="12653894">
          <w:marLeft w:val="425"/>
          <w:marRight w:val="0"/>
          <w:marTop w:val="0"/>
          <w:marBottom w:val="0"/>
          <w:divBdr>
            <w:top w:val="none" w:sz="0" w:space="0" w:color="auto"/>
            <w:left w:val="none" w:sz="0" w:space="0" w:color="auto"/>
            <w:bottom w:val="none" w:sz="0" w:space="0" w:color="auto"/>
            <w:right w:val="none" w:sz="0" w:space="0" w:color="auto"/>
          </w:divBdr>
        </w:div>
        <w:div w:id="814763551">
          <w:marLeft w:val="425"/>
          <w:marRight w:val="0"/>
          <w:marTop w:val="0"/>
          <w:marBottom w:val="0"/>
          <w:divBdr>
            <w:top w:val="none" w:sz="0" w:space="0" w:color="auto"/>
            <w:left w:val="none" w:sz="0" w:space="0" w:color="auto"/>
            <w:bottom w:val="none" w:sz="0" w:space="0" w:color="auto"/>
            <w:right w:val="none" w:sz="0" w:space="0" w:color="auto"/>
          </w:divBdr>
        </w:div>
        <w:div w:id="455683424">
          <w:marLeft w:val="425"/>
          <w:marRight w:val="0"/>
          <w:marTop w:val="0"/>
          <w:marBottom w:val="0"/>
          <w:divBdr>
            <w:top w:val="none" w:sz="0" w:space="0" w:color="auto"/>
            <w:left w:val="none" w:sz="0" w:space="0" w:color="auto"/>
            <w:bottom w:val="none" w:sz="0" w:space="0" w:color="auto"/>
            <w:right w:val="none" w:sz="0" w:space="0" w:color="auto"/>
          </w:divBdr>
        </w:div>
        <w:div w:id="1600524652">
          <w:marLeft w:val="425"/>
          <w:marRight w:val="0"/>
          <w:marTop w:val="0"/>
          <w:marBottom w:val="0"/>
          <w:divBdr>
            <w:top w:val="none" w:sz="0" w:space="0" w:color="auto"/>
            <w:left w:val="none" w:sz="0" w:space="0" w:color="auto"/>
            <w:bottom w:val="none" w:sz="0" w:space="0" w:color="auto"/>
            <w:right w:val="none" w:sz="0" w:space="0" w:color="auto"/>
          </w:divBdr>
        </w:div>
        <w:div w:id="1695686451">
          <w:marLeft w:val="567"/>
          <w:marRight w:val="0"/>
          <w:marTop w:val="0"/>
          <w:marBottom w:val="0"/>
          <w:divBdr>
            <w:top w:val="none" w:sz="0" w:space="0" w:color="auto"/>
            <w:left w:val="none" w:sz="0" w:space="0" w:color="auto"/>
            <w:bottom w:val="none" w:sz="0" w:space="0" w:color="auto"/>
            <w:right w:val="none" w:sz="0" w:space="0" w:color="auto"/>
          </w:divBdr>
        </w:div>
        <w:div w:id="2005278598">
          <w:marLeft w:val="567"/>
          <w:marRight w:val="0"/>
          <w:marTop w:val="0"/>
          <w:marBottom w:val="0"/>
          <w:divBdr>
            <w:top w:val="none" w:sz="0" w:space="0" w:color="auto"/>
            <w:left w:val="none" w:sz="0" w:space="0" w:color="auto"/>
            <w:bottom w:val="none" w:sz="0" w:space="0" w:color="auto"/>
            <w:right w:val="none" w:sz="0" w:space="0" w:color="auto"/>
          </w:divBdr>
        </w:div>
        <w:div w:id="1798916061">
          <w:marLeft w:val="567"/>
          <w:marRight w:val="0"/>
          <w:marTop w:val="0"/>
          <w:marBottom w:val="0"/>
          <w:divBdr>
            <w:top w:val="none" w:sz="0" w:space="0" w:color="auto"/>
            <w:left w:val="none" w:sz="0" w:space="0" w:color="auto"/>
            <w:bottom w:val="none" w:sz="0" w:space="0" w:color="auto"/>
            <w:right w:val="none" w:sz="0" w:space="0" w:color="auto"/>
          </w:divBdr>
        </w:div>
        <w:div w:id="366612622">
          <w:marLeft w:val="425"/>
          <w:marRight w:val="0"/>
          <w:marTop w:val="0"/>
          <w:marBottom w:val="0"/>
          <w:divBdr>
            <w:top w:val="none" w:sz="0" w:space="0" w:color="auto"/>
            <w:left w:val="none" w:sz="0" w:space="0" w:color="auto"/>
            <w:bottom w:val="none" w:sz="0" w:space="0" w:color="auto"/>
            <w:right w:val="none" w:sz="0" w:space="0" w:color="auto"/>
          </w:divBdr>
        </w:div>
        <w:div w:id="457843453">
          <w:marLeft w:val="0"/>
          <w:marRight w:val="0"/>
          <w:marTop w:val="480"/>
          <w:marBottom w:val="0"/>
          <w:divBdr>
            <w:top w:val="none" w:sz="0" w:space="0" w:color="auto"/>
            <w:left w:val="none" w:sz="0" w:space="0" w:color="auto"/>
            <w:bottom w:val="none" w:sz="0" w:space="0" w:color="auto"/>
            <w:right w:val="none" w:sz="0" w:space="0" w:color="auto"/>
          </w:divBdr>
        </w:div>
        <w:div w:id="1660502559">
          <w:marLeft w:val="0"/>
          <w:marRight w:val="0"/>
          <w:marTop w:val="480"/>
          <w:marBottom w:val="0"/>
          <w:divBdr>
            <w:top w:val="none" w:sz="0" w:space="0" w:color="auto"/>
            <w:left w:val="none" w:sz="0" w:space="0" w:color="auto"/>
            <w:bottom w:val="none" w:sz="0" w:space="0" w:color="auto"/>
            <w:right w:val="none" w:sz="0" w:space="0" w:color="auto"/>
          </w:divBdr>
        </w:div>
        <w:div w:id="842280937">
          <w:marLeft w:val="0"/>
          <w:marRight w:val="0"/>
          <w:marTop w:val="240"/>
          <w:marBottom w:val="0"/>
          <w:divBdr>
            <w:top w:val="none" w:sz="0" w:space="0" w:color="auto"/>
            <w:left w:val="none" w:sz="0" w:space="0" w:color="auto"/>
            <w:bottom w:val="none" w:sz="0" w:space="0" w:color="auto"/>
            <w:right w:val="none" w:sz="0" w:space="0" w:color="auto"/>
          </w:divBdr>
        </w:div>
        <w:div w:id="151025899">
          <w:marLeft w:val="0"/>
          <w:marRight w:val="0"/>
          <w:marTop w:val="480"/>
          <w:marBottom w:val="0"/>
          <w:divBdr>
            <w:top w:val="none" w:sz="0" w:space="0" w:color="auto"/>
            <w:left w:val="none" w:sz="0" w:space="0" w:color="auto"/>
            <w:bottom w:val="none" w:sz="0" w:space="0" w:color="auto"/>
            <w:right w:val="none" w:sz="0" w:space="0" w:color="auto"/>
          </w:divBdr>
        </w:div>
        <w:div w:id="2134981015">
          <w:marLeft w:val="0"/>
          <w:marRight w:val="0"/>
          <w:marTop w:val="480"/>
          <w:marBottom w:val="0"/>
          <w:divBdr>
            <w:top w:val="none" w:sz="0" w:space="0" w:color="auto"/>
            <w:left w:val="none" w:sz="0" w:space="0" w:color="auto"/>
            <w:bottom w:val="none" w:sz="0" w:space="0" w:color="auto"/>
            <w:right w:val="none" w:sz="0" w:space="0" w:color="auto"/>
          </w:divBdr>
        </w:div>
        <w:div w:id="1793859176">
          <w:marLeft w:val="0"/>
          <w:marRight w:val="0"/>
          <w:marTop w:val="240"/>
          <w:marBottom w:val="0"/>
          <w:divBdr>
            <w:top w:val="none" w:sz="0" w:space="0" w:color="auto"/>
            <w:left w:val="none" w:sz="0" w:space="0" w:color="auto"/>
            <w:bottom w:val="none" w:sz="0" w:space="0" w:color="auto"/>
            <w:right w:val="none" w:sz="0" w:space="0" w:color="auto"/>
          </w:divBdr>
        </w:div>
      </w:divsChild>
    </w:div>
    <w:div w:id="860509533">
      <w:bodyDiv w:val="1"/>
      <w:marLeft w:val="0"/>
      <w:marRight w:val="0"/>
      <w:marTop w:val="0"/>
      <w:marBottom w:val="0"/>
      <w:divBdr>
        <w:top w:val="none" w:sz="0" w:space="0" w:color="auto"/>
        <w:left w:val="none" w:sz="0" w:space="0" w:color="auto"/>
        <w:bottom w:val="none" w:sz="0" w:space="0" w:color="auto"/>
        <w:right w:val="none" w:sz="0" w:space="0" w:color="auto"/>
      </w:divBdr>
      <w:divsChild>
        <w:div w:id="1315791421">
          <w:marLeft w:val="0"/>
          <w:marRight w:val="0"/>
          <w:marTop w:val="480"/>
          <w:marBottom w:val="0"/>
          <w:divBdr>
            <w:top w:val="none" w:sz="0" w:space="0" w:color="auto"/>
            <w:left w:val="none" w:sz="0" w:space="0" w:color="auto"/>
            <w:bottom w:val="none" w:sz="0" w:space="0" w:color="auto"/>
            <w:right w:val="none" w:sz="0" w:space="0" w:color="auto"/>
          </w:divBdr>
        </w:div>
        <w:div w:id="1888563250">
          <w:marLeft w:val="0"/>
          <w:marRight w:val="0"/>
          <w:marTop w:val="480"/>
          <w:marBottom w:val="0"/>
          <w:divBdr>
            <w:top w:val="none" w:sz="0" w:space="0" w:color="auto"/>
            <w:left w:val="none" w:sz="0" w:space="0" w:color="auto"/>
            <w:bottom w:val="none" w:sz="0" w:space="0" w:color="auto"/>
            <w:right w:val="none" w:sz="0" w:space="0" w:color="auto"/>
          </w:divBdr>
        </w:div>
        <w:div w:id="58795899">
          <w:marLeft w:val="0"/>
          <w:marRight w:val="0"/>
          <w:marTop w:val="480"/>
          <w:marBottom w:val="0"/>
          <w:divBdr>
            <w:top w:val="none" w:sz="0" w:space="0" w:color="auto"/>
            <w:left w:val="none" w:sz="0" w:space="0" w:color="auto"/>
            <w:bottom w:val="none" w:sz="0" w:space="0" w:color="auto"/>
            <w:right w:val="none" w:sz="0" w:space="0" w:color="auto"/>
          </w:divBdr>
        </w:div>
        <w:div w:id="918713037">
          <w:marLeft w:val="0"/>
          <w:marRight w:val="0"/>
          <w:marTop w:val="480"/>
          <w:marBottom w:val="0"/>
          <w:divBdr>
            <w:top w:val="none" w:sz="0" w:space="0" w:color="auto"/>
            <w:left w:val="none" w:sz="0" w:space="0" w:color="auto"/>
            <w:bottom w:val="none" w:sz="0" w:space="0" w:color="auto"/>
            <w:right w:val="none" w:sz="0" w:space="0" w:color="auto"/>
          </w:divBdr>
        </w:div>
        <w:div w:id="1051659181">
          <w:marLeft w:val="0"/>
          <w:marRight w:val="0"/>
          <w:marTop w:val="480"/>
          <w:marBottom w:val="0"/>
          <w:divBdr>
            <w:top w:val="none" w:sz="0" w:space="0" w:color="auto"/>
            <w:left w:val="none" w:sz="0" w:space="0" w:color="auto"/>
            <w:bottom w:val="none" w:sz="0" w:space="0" w:color="auto"/>
            <w:right w:val="none" w:sz="0" w:space="0" w:color="auto"/>
          </w:divBdr>
        </w:div>
        <w:div w:id="2125298273">
          <w:marLeft w:val="0"/>
          <w:marRight w:val="0"/>
          <w:marTop w:val="240"/>
          <w:marBottom w:val="0"/>
          <w:divBdr>
            <w:top w:val="none" w:sz="0" w:space="0" w:color="auto"/>
            <w:left w:val="none" w:sz="0" w:space="0" w:color="auto"/>
            <w:bottom w:val="none" w:sz="0" w:space="0" w:color="auto"/>
            <w:right w:val="none" w:sz="0" w:space="0" w:color="auto"/>
          </w:divBdr>
        </w:div>
        <w:div w:id="1956710149">
          <w:marLeft w:val="425"/>
          <w:marRight w:val="0"/>
          <w:marTop w:val="0"/>
          <w:marBottom w:val="0"/>
          <w:divBdr>
            <w:top w:val="none" w:sz="0" w:space="0" w:color="auto"/>
            <w:left w:val="none" w:sz="0" w:space="0" w:color="auto"/>
            <w:bottom w:val="none" w:sz="0" w:space="0" w:color="auto"/>
            <w:right w:val="none" w:sz="0" w:space="0" w:color="auto"/>
          </w:divBdr>
        </w:div>
        <w:div w:id="1152328781">
          <w:marLeft w:val="425"/>
          <w:marRight w:val="0"/>
          <w:marTop w:val="0"/>
          <w:marBottom w:val="0"/>
          <w:divBdr>
            <w:top w:val="none" w:sz="0" w:space="0" w:color="auto"/>
            <w:left w:val="none" w:sz="0" w:space="0" w:color="auto"/>
            <w:bottom w:val="none" w:sz="0" w:space="0" w:color="auto"/>
            <w:right w:val="none" w:sz="0" w:space="0" w:color="auto"/>
          </w:divBdr>
        </w:div>
        <w:div w:id="601383168">
          <w:marLeft w:val="0"/>
          <w:marRight w:val="0"/>
          <w:marTop w:val="480"/>
          <w:marBottom w:val="0"/>
          <w:divBdr>
            <w:top w:val="none" w:sz="0" w:space="0" w:color="auto"/>
            <w:left w:val="none" w:sz="0" w:space="0" w:color="auto"/>
            <w:bottom w:val="none" w:sz="0" w:space="0" w:color="auto"/>
            <w:right w:val="none" w:sz="0" w:space="0" w:color="auto"/>
          </w:divBdr>
        </w:div>
        <w:div w:id="1656295917">
          <w:marLeft w:val="0"/>
          <w:marRight w:val="0"/>
          <w:marTop w:val="480"/>
          <w:marBottom w:val="0"/>
          <w:divBdr>
            <w:top w:val="none" w:sz="0" w:space="0" w:color="auto"/>
            <w:left w:val="none" w:sz="0" w:space="0" w:color="auto"/>
            <w:bottom w:val="none" w:sz="0" w:space="0" w:color="auto"/>
            <w:right w:val="none" w:sz="0" w:space="0" w:color="auto"/>
          </w:divBdr>
        </w:div>
        <w:div w:id="1173909785">
          <w:marLeft w:val="0"/>
          <w:marRight w:val="0"/>
          <w:marTop w:val="480"/>
          <w:marBottom w:val="0"/>
          <w:divBdr>
            <w:top w:val="none" w:sz="0" w:space="0" w:color="auto"/>
            <w:left w:val="none" w:sz="0" w:space="0" w:color="auto"/>
            <w:bottom w:val="none" w:sz="0" w:space="0" w:color="auto"/>
            <w:right w:val="none" w:sz="0" w:space="0" w:color="auto"/>
          </w:divBdr>
        </w:div>
        <w:div w:id="1681851981">
          <w:marLeft w:val="0"/>
          <w:marRight w:val="0"/>
          <w:marTop w:val="480"/>
          <w:marBottom w:val="0"/>
          <w:divBdr>
            <w:top w:val="none" w:sz="0" w:space="0" w:color="auto"/>
            <w:left w:val="none" w:sz="0" w:space="0" w:color="auto"/>
            <w:bottom w:val="none" w:sz="0" w:space="0" w:color="auto"/>
            <w:right w:val="none" w:sz="0" w:space="0" w:color="auto"/>
          </w:divBdr>
        </w:div>
        <w:div w:id="844369595">
          <w:marLeft w:val="0"/>
          <w:marRight w:val="0"/>
          <w:marTop w:val="240"/>
          <w:marBottom w:val="0"/>
          <w:divBdr>
            <w:top w:val="none" w:sz="0" w:space="0" w:color="auto"/>
            <w:left w:val="none" w:sz="0" w:space="0" w:color="auto"/>
            <w:bottom w:val="none" w:sz="0" w:space="0" w:color="auto"/>
            <w:right w:val="none" w:sz="0" w:space="0" w:color="auto"/>
          </w:divBdr>
        </w:div>
        <w:div w:id="772361715">
          <w:marLeft w:val="425"/>
          <w:marRight w:val="0"/>
          <w:marTop w:val="0"/>
          <w:marBottom w:val="0"/>
          <w:divBdr>
            <w:top w:val="none" w:sz="0" w:space="0" w:color="auto"/>
            <w:left w:val="none" w:sz="0" w:space="0" w:color="auto"/>
            <w:bottom w:val="none" w:sz="0" w:space="0" w:color="auto"/>
            <w:right w:val="none" w:sz="0" w:space="0" w:color="auto"/>
          </w:divBdr>
        </w:div>
        <w:div w:id="2048680531">
          <w:marLeft w:val="425"/>
          <w:marRight w:val="0"/>
          <w:marTop w:val="0"/>
          <w:marBottom w:val="0"/>
          <w:divBdr>
            <w:top w:val="none" w:sz="0" w:space="0" w:color="auto"/>
            <w:left w:val="none" w:sz="0" w:space="0" w:color="auto"/>
            <w:bottom w:val="none" w:sz="0" w:space="0" w:color="auto"/>
            <w:right w:val="none" w:sz="0" w:space="0" w:color="auto"/>
          </w:divBdr>
        </w:div>
        <w:div w:id="652372299">
          <w:marLeft w:val="425"/>
          <w:marRight w:val="0"/>
          <w:marTop w:val="0"/>
          <w:marBottom w:val="0"/>
          <w:divBdr>
            <w:top w:val="none" w:sz="0" w:space="0" w:color="auto"/>
            <w:left w:val="none" w:sz="0" w:space="0" w:color="auto"/>
            <w:bottom w:val="none" w:sz="0" w:space="0" w:color="auto"/>
            <w:right w:val="none" w:sz="0" w:space="0" w:color="auto"/>
          </w:divBdr>
        </w:div>
        <w:div w:id="2036998427">
          <w:marLeft w:val="782"/>
          <w:marRight w:val="0"/>
          <w:marTop w:val="0"/>
          <w:marBottom w:val="0"/>
          <w:divBdr>
            <w:top w:val="none" w:sz="0" w:space="0" w:color="auto"/>
            <w:left w:val="none" w:sz="0" w:space="0" w:color="auto"/>
            <w:bottom w:val="none" w:sz="0" w:space="0" w:color="auto"/>
            <w:right w:val="none" w:sz="0" w:space="0" w:color="auto"/>
          </w:divBdr>
        </w:div>
        <w:div w:id="542408468">
          <w:marLeft w:val="782"/>
          <w:marRight w:val="0"/>
          <w:marTop w:val="0"/>
          <w:marBottom w:val="0"/>
          <w:divBdr>
            <w:top w:val="none" w:sz="0" w:space="0" w:color="auto"/>
            <w:left w:val="none" w:sz="0" w:space="0" w:color="auto"/>
            <w:bottom w:val="none" w:sz="0" w:space="0" w:color="auto"/>
            <w:right w:val="none" w:sz="0" w:space="0" w:color="auto"/>
          </w:divBdr>
        </w:div>
        <w:div w:id="1263538703">
          <w:marLeft w:val="425"/>
          <w:marRight w:val="0"/>
          <w:marTop w:val="0"/>
          <w:marBottom w:val="0"/>
          <w:divBdr>
            <w:top w:val="none" w:sz="0" w:space="0" w:color="auto"/>
            <w:left w:val="none" w:sz="0" w:space="0" w:color="auto"/>
            <w:bottom w:val="none" w:sz="0" w:space="0" w:color="auto"/>
            <w:right w:val="none" w:sz="0" w:space="0" w:color="auto"/>
          </w:divBdr>
        </w:div>
        <w:div w:id="1666739702">
          <w:marLeft w:val="782"/>
          <w:marRight w:val="0"/>
          <w:marTop w:val="0"/>
          <w:marBottom w:val="0"/>
          <w:divBdr>
            <w:top w:val="none" w:sz="0" w:space="0" w:color="auto"/>
            <w:left w:val="none" w:sz="0" w:space="0" w:color="auto"/>
            <w:bottom w:val="none" w:sz="0" w:space="0" w:color="auto"/>
            <w:right w:val="none" w:sz="0" w:space="0" w:color="auto"/>
          </w:divBdr>
        </w:div>
        <w:div w:id="231429394">
          <w:marLeft w:val="782"/>
          <w:marRight w:val="0"/>
          <w:marTop w:val="0"/>
          <w:marBottom w:val="0"/>
          <w:divBdr>
            <w:top w:val="none" w:sz="0" w:space="0" w:color="auto"/>
            <w:left w:val="none" w:sz="0" w:space="0" w:color="auto"/>
            <w:bottom w:val="none" w:sz="0" w:space="0" w:color="auto"/>
            <w:right w:val="none" w:sz="0" w:space="0" w:color="auto"/>
          </w:divBdr>
        </w:div>
        <w:div w:id="1106580557">
          <w:marLeft w:val="425"/>
          <w:marRight w:val="0"/>
          <w:marTop w:val="0"/>
          <w:marBottom w:val="0"/>
          <w:divBdr>
            <w:top w:val="none" w:sz="0" w:space="0" w:color="auto"/>
            <w:left w:val="none" w:sz="0" w:space="0" w:color="auto"/>
            <w:bottom w:val="none" w:sz="0" w:space="0" w:color="auto"/>
            <w:right w:val="none" w:sz="0" w:space="0" w:color="auto"/>
          </w:divBdr>
        </w:div>
        <w:div w:id="1811744028">
          <w:marLeft w:val="0"/>
          <w:marRight w:val="0"/>
          <w:marTop w:val="240"/>
          <w:marBottom w:val="0"/>
          <w:divBdr>
            <w:top w:val="none" w:sz="0" w:space="0" w:color="auto"/>
            <w:left w:val="none" w:sz="0" w:space="0" w:color="auto"/>
            <w:bottom w:val="none" w:sz="0" w:space="0" w:color="auto"/>
            <w:right w:val="none" w:sz="0" w:space="0" w:color="auto"/>
          </w:divBdr>
        </w:div>
        <w:div w:id="163471927">
          <w:marLeft w:val="0"/>
          <w:marRight w:val="0"/>
          <w:marTop w:val="240"/>
          <w:marBottom w:val="0"/>
          <w:divBdr>
            <w:top w:val="none" w:sz="0" w:space="0" w:color="auto"/>
            <w:left w:val="none" w:sz="0" w:space="0" w:color="auto"/>
            <w:bottom w:val="none" w:sz="0" w:space="0" w:color="auto"/>
            <w:right w:val="none" w:sz="0" w:space="0" w:color="auto"/>
          </w:divBdr>
        </w:div>
        <w:div w:id="165363779">
          <w:marLeft w:val="425"/>
          <w:marRight w:val="0"/>
          <w:marTop w:val="0"/>
          <w:marBottom w:val="0"/>
          <w:divBdr>
            <w:top w:val="none" w:sz="0" w:space="0" w:color="auto"/>
            <w:left w:val="none" w:sz="0" w:space="0" w:color="auto"/>
            <w:bottom w:val="none" w:sz="0" w:space="0" w:color="auto"/>
            <w:right w:val="none" w:sz="0" w:space="0" w:color="auto"/>
          </w:divBdr>
        </w:div>
        <w:div w:id="1516308273">
          <w:marLeft w:val="425"/>
          <w:marRight w:val="0"/>
          <w:marTop w:val="0"/>
          <w:marBottom w:val="0"/>
          <w:divBdr>
            <w:top w:val="none" w:sz="0" w:space="0" w:color="auto"/>
            <w:left w:val="none" w:sz="0" w:space="0" w:color="auto"/>
            <w:bottom w:val="none" w:sz="0" w:space="0" w:color="auto"/>
            <w:right w:val="none" w:sz="0" w:space="0" w:color="auto"/>
          </w:divBdr>
        </w:div>
        <w:div w:id="1785490921">
          <w:marLeft w:val="425"/>
          <w:marRight w:val="0"/>
          <w:marTop w:val="0"/>
          <w:marBottom w:val="0"/>
          <w:divBdr>
            <w:top w:val="none" w:sz="0" w:space="0" w:color="auto"/>
            <w:left w:val="none" w:sz="0" w:space="0" w:color="auto"/>
            <w:bottom w:val="none" w:sz="0" w:space="0" w:color="auto"/>
            <w:right w:val="none" w:sz="0" w:space="0" w:color="auto"/>
          </w:divBdr>
        </w:div>
        <w:div w:id="805011130">
          <w:marLeft w:val="425"/>
          <w:marRight w:val="0"/>
          <w:marTop w:val="0"/>
          <w:marBottom w:val="0"/>
          <w:divBdr>
            <w:top w:val="none" w:sz="0" w:space="0" w:color="auto"/>
            <w:left w:val="none" w:sz="0" w:space="0" w:color="auto"/>
            <w:bottom w:val="none" w:sz="0" w:space="0" w:color="auto"/>
            <w:right w:val="none" w:sz="0" w:space="0" w:color="auto"/>
          </w:divBdr>
        </w:div>
        <w:div w:id="1577789691">
          <w:marLeft w:val="0"/>
          <w:marRight w:val="0"/>
          <w:marTop w:val="240"/>
          <w:marBottom w:val="0"/>
          <w:divBdr>
            <w:top w:val="none" w:sz="0" w:space="0" w:color="auto"/>
            <w:left w:val="none" w:sz="0" w:space="0" w:color="auto"/>
            <w:bottom w:val="none" w:sz="0" w:space="0" w:color="auto"/>
            <w:right w:val="none" w:sz="0" w:space="0" w:color="auto"/>
          </w:divBdr>
        </w:div>
        <w:div w:id="804355162">
          <w:marLeft w:val="0"/>
          <w:marRight w:val="0"/>
          <w:marTop w:val="240"/>
          <w:marBottom w:val="0"/>
          <w:divBdr>
            <w:top w:val="none" w:sz="0" w:space="0" w:color="auto"/>
            <w:left w:val="none" w:sz="0" w:space="0" w:color="auto"/>
            <w:bottom w:val="none" w:sz="0" w:space="0" w:color="auto"/>
            <w:right w:val="none" w:sz="0" w:space="0" w:color="auto"/>
          </w:divBdr>
        </w:div>
        <w:div w:id="709764653">
          <w:marLeft w:val="0"/>
          <w:marRight w:val="0"/>
          <w:marTop w:val="480"/>
          <w:marBottom w:val="0"/>
          <w:divBdr>
            <w:top w:val="none" w:sz="0" w:space="0" w:color="auto"/>
            <w:left w:val="none" w:sz="0" w:space="0" w:color="auto"/>
            <w:bottom w:val="none" w:sz="0" w:space="0" w:color="auto"/>
            <w:right w:val="none" w:sz="0" w:space="0" w:color="auto"/>
          </w:divBdr>
        </w:div>
        <w:div w:id="613638051">
          <w:marLeft w:val="0"/>
          <w:marRight w:val="0"/>
          <w:marTop w:val="480"/>
          <w:marBottom w:val="0"/>
          <w:divBdr>
            <w:top w:val="none" w:sz="0" w:space="0" w:color="auto"/>
            <w:left w:val="none" w:sz="0" w:space="0" w:color="auto"/>
            <w:bottom w:val="none" w:sz="0" w:space="0" w:color="auto"/>
            <w:right w:val="none" w:sz="0" w:space="0" w:color="auto"/>
          </w:divBdr>
        </w:div>
        <w:div w:id="47186810">
          <w:marLeft w:val="0"/>
          <w:marRight w:val="0"/>
          <w:marTop w:val="240"/>
          <w:marBottom w:val="0"/>
          <w:divBdr>
            <w:top w:val="none" w:sz="0" w:space="0" w:color="auto"/>
            <w:left w:val="none" w:sz="0" w:space="0" w:color="auto"/>
            <w:bottom w:val="none" w:sz="0" w:space="0" w:color="auto"/>
            <w:right w:val="none" w:sz="0" w:space="0" w:color="auto"/>
          </w:divBdr>
        </w:div>
        <w:div w:id="1675186005">
          <w:marLeft w:val="425"/>
          <w:marRight w:val="0"/>
          <w:marTop w:val="0"/>
          <w:marBottom w:val="0"/>
          <w:divBdr>
            <w:top w:val="none" w:sz="0" w:space="0" w:color="auto"/>
            <w:left w:val="none" w:sz="0" w:space="0" w:color="auto"/>
            <w:bottom w:val="none" w:sz="0" w:space="0" w:color="auto"/>
            <w:right w:val="none" w:sz="0" w:space="0" w:color="auto"/>
          </w:divBdr>
        </w:div>
        <w:div w:id="104231723">
          <w:marLeft w:val="782"/>
          <w:marRight w:val="0"/>
          <w:marTop w:val="0"/>
          <w:marBottom w:val="0"/>
          <w:divBdr>
            <w:top w:val="none" w:sz="0" w:space="0" w:color="auto"/>
            <w:left w:val="none" w:sz="0" w:space="0" w:color="auto"/>
            <w:bottom w:val="none" w:sz="0" w:space="0" w:color="auto"/>
            <w:right w:val="none" w:sz="0" w:space="0" w:color="auto"/>
          </w:divBdr>
        </w:div>
        <w:div w:id="1907495184">
          <w:marLeft w:val="782"/>
          <w:marRight w:val="0"/>
          <w:marTop w:val="0"/>
          <w:marBottom w:val="0"/>
          <w:divBdr>
            <w:top w:val="none" w:sz="0" w:space="0" w:color="auto"/>
            <w:left w:val="none" w:sz="0" w:space="0" w:color="auto"/>
            <w:bottom w:val="none" w:sz="0" w:space="0" w:color="auto"/>
            <w:right w:val="none" w:sz="0" w:space="0" w:color="auto"/>
          </w:divBdr>
        </w:div>
        <w:div w:id="542982312">
          <w:marLeft w:val="782"/>
          <w:marRight w:val="0"/>
          <w:marTop w:val="0"/>
          <w:marBottom w:val="0"/>
          <w:divBdr>
            <w:top w:val="none" w:sz="0" w:space="0" w:color="auto"/>
            <w:left w:val="none" w:sz="0" w:space="0" w:color="auto"/>
            <w:bottom w:val="none" w:sz="0" w:space="0" w:color="auto"/>
            <w:right w:val="none" w:sz="0" w:space="0" w:color="auto"/>
          </w:divBdr>
        </w:div>
        <w:div w:id="406463690">
          <w:marLeft w:val="782"/>
          <w:marRight w:val="0"/>
          <w:marTop w:val="0"/>
          <w:marBottom w:val="0"/>
          <w:divBdr>
            <w:top w:val="none" w:sz="0" w:space="0" w:color="auto"/>
            <w:left w:val="none" w:sz="0" w:space="0" w:color="auto"/>
            <w:bottom w:val="none" w:sz="0" w:space="0" w:color="auto"/>
            <w:right w:val="none" w:sz="0" w:space="0" w:color="auto"/>
          </w:divBdr>
        </w:div>
        <w:div w:id="2020615259">
          <w:marLeft w:val="425"/>
          <w:marRight w:val="0"/>
          <w:marTop w:val="0"/>
          <w:marBottom w:val="0"/>
          <w:divBdr>
            <w:top w:val="none" w:sz="0" w:space="0" w:color="auto"/>
            <w:left w:val="none" w:sz="0" w:space="0" w:color="auto"/>
            <w:bottom w:val="none" w:sz="0" w:space="0" w:color="auto"/>
            <w:right w:val="none" w:sz="0" w:space="0" w:color="auto"/>
          </w:divBdr>
        </w:div>
        <w:div w:id="1306929523">
          <w:marLeft w:val="782"/>
          <w:marRight w:val="0"/>
          <w:marTop w:val="0"/>
          <w:marBottom w:val="0"/>
          <w:divBdr>
            <w:top w:val="none" w:sz="0" w:space="0" w:color="auto"/>
            <w:left w:val="none" w:sz="0" w:space="0" w:color="auto"/>
            <w:bottom w:val="none" w:sz="0" w:space="0" w:color="auto"/>
            <w:right w:val="none" w:sz="0" w:space="0" w:color="auto"/>
          </w:divBdr>
        </w:div>
        <w:div w:id="934941954">
          <w:marLeft w:val="782"/>
          <w:marRight w:val="0"/>
          <w:marTop w:val="0"/>
          <w:marBottom w:val="0"/>
          <w:divBdr>
            <w:top w:val="none" w:sz="0" w:space="0" w:color="auto"/>
            <w:left w:val="none" w:sz="0" w:space="0" w:color="auto"/>
            <w:bottom w:val="none" w:sz="0" w:space="0" w:color="auto"/>
            <w:right w:val="none" w:sz="0" w:space="0" w:color="auto"/>
          </w:divBdr>
        </w:div>
        <w:div w:id="1809392143">
          <w:marLeft w:val="567"/>
          <w:marRight w:val="0"/>
          <w:marTop w:val="0"/>
          <w:marBottom w:val="0"/>
          <w:divBdr>
            <w:top w:val="none" w:sz="0" w:space="0" w:color="auto"/>
            <w:left w:val="none" w:sz="0" w:space="0" w:color="auto"/>
            <w:bottom w:val="none" w:sz="0" w:space="0" w:color="auto"/>
            <w:right w:val="none" w:sz="0" w:space="0" w:color="auto"/>
          </w:divBdr>
        </w:div>
        <w:div w:id="1042706007">
          <w:marLeft w:val="567"/>
          <w:marRight w:val="0"/>
          <w:marTop w:val="0"/>
          <w:marBottom w:val="0"/>
          <w:divBdr>
            <w:top w:val="none" w:sz="0" w:space="0" w:color="auto"/>
            <w:left w:val="none" w:sz="0" w:space="0" w:color="auto"/>
            <w:bottom w:val="none" w:sz="0" w:space="0" w:color="auto"/>
            <w:right w:val="none" w:sz="0" w:space="0" w:color="auto"/>
          </w:divBdr>
        </w:div>
        <w:div w:id="555241776">
          <w:marLeft w:val="782"/>
          <w:marRight w:val="0"/>
          <w:marTop w:val="0"/>
          <w:marBottom w:val="0"/>
          <w:divBdr>
            <w:top w:val="none" w:sz="0" w:space="0" w:color="auto"/>
            <w:left w:val="none" w:sz="0" w:space="0" w:color="auto"/>
            <w:bottom w:val="none" w:sz="0" w:space="0" w:color="auto"/>
            <w:right w:val="none" w:sz="0" w:space="0" w:color="auto"/>
          </w:divBdr>
        </w:div>
        <w:div w:id="1263297801">
          <w:marLeft w:val="782"/>
          <w:marRight w:val="0"/>
          <w:marTop w:val="0"/>
          <w:marBottom w:val="0"/>
          <w:divBdr>
            <w:top w:val="none" w:sz="0" w:space="0" w:color="auto"/>
            <w:left w:val="none" w:sz="0" w:space="0" w:color="auto"/>
            <w:bottom w:val="none" w:sz="0" w:space="0" w:color="auto"/>
            <w:right w:val="none" w:sz="0" w:space="0" w:color="auto"/>
          </w:divBdr>
        </w:div>
        <w:div w:id="564145870">
          <w:marLeft w:val="0"/>
          <w:marRight w:val="0"/>
          <w:marTop w:val="240"/>
          <w:marBottom w:val="0"/>
          <w:divBdr>
            <w:top w:val="none" w:sz="0" w:space="0" w:color="auto"/>
            <w:left w:val="none" w:sz="0" w:space="0" w:color="auto"/>
            <w:bottom w:val="none" w:sz="0" w:space="0" w:color="auto"/>
            <w:right w:val="none" w:sz="0" w:space="0" w:color="auto"/>
          </w:divBdr>
        </w:div>
        <w:div w:id="636958141">
          <w:marLeft w:val="0"/>
          <w:marRight w:val="0"/>
          <w:marTop w:val="240"/>
          <w:marBottom w:val="0"/>
          <w:divBdr>
            <w:top w:val="none" w:sz="0" w:space="0" w:color="auto"/>
            <w:left w:val="none" w:sz="0" w:space="0" w:color="auto"/>
            <w:bottom w:val="none" w:sz="0" w:space="0" w:color="auto"/>
            <w:right w:val="none" w:sz="0" w:space="0" w:color="auto"/>
          </w:divBdr>
        </w:div>
        <w:div w:id="982005775">
          <w:marLeft w:val="0"/>
          <w:marRight w:val="0"/>
          <w:marTop w:val="480"/>
          <w:marBottom w:val="0"/>
          <w:divBdr>
            <w:top w:val="none" w:sz="0" w:space="0" w:color="auto"/>
            <w:left w:val="none" w:sz="0" w:space="0" w:color="auto"/>
            <w:bottom w:val="none" w:sz="0" w:space="0" w:color="auto"/>
            <w:right w:val="none" w:sz="0" w:space="0" w:color="auto"/>
          </w:divBdr>
        </w:div>
        <w:div w:id="850027871">
          <w:marLeft w:val="0"/>
          <w:marRight w:val="0"/>
          <w:marTop w:val="480"/>
          <w:marBottom w:val="0"/>
          <w:divBdr>
            <w:top w:val="none" w:sz="0" w:space="0" w:color="auto"/>
            <w:left w:val="none" w:sz="0" w:space="0" w:color="auto"/>
            <w:bottom w:val="none" w:sz="0" w:space="0" w:color="auto"/>
            <w:right w:val="none" w:sz="0" w:space="0" w:color="auto"/>
          </w:divBdr>
        </w:div>
        <w:div w:id="311646221">
          <w:marLeft w:val="0"/>
          <w:marRight w:val="0"/>
          <w:marTop w:val="240"/>
          <w:marBottom w:val="0"/>
          <w:divBdr>
            <w:top w:val="none" w:sz="0" w:space="0" w:color="auto"/>
            <w:left w:val="none" w:sz="0" w:space="0" w:color="auto"/>
            <w:bottom w:val="none" w:sz="0" w:space="0" w:color="auto"/>
            <w:right w:val="none" w:sz="0" w:space="0" w:color="auto"/>
          </w:divBdr>
        </w:div>
        <w:div w:id="451019105">
          <w:marLeft w:val="0"/>
          <w:marRight w:val="0"/>
          <w:marTop w:val="240"/>
          <w:marBottom w:val="0"/>
          <w:divBdr>
            <w:top w:val="none" w:sz="0" w:space="0" w:color="auto"/>
            <w:left w:val="none" w:sz="0" w:space="0" w:color="auto"/>
            <w:bottom w:val="none" w:sz="0" w:space="0" w:color="auto"/>
            <w:right w:val="none" w:sz="0" w:space="0" w:color="auto"/>
          </w:divBdr>
        </w:div>
        <w:div w:id="1981885519">
          <w:marLeft w:val="0"/>
          <w:marRight w:val="0"/>
          <w:marTop w:val="480"/>
          <w:marBottom w:val="0"/>
          <w:divBdr>
            <w:top w:val="none" w:sz="0" w:space="0" w:color="auto"/>
            <w:left w:val="none" w:sz="0" w:space="0" w:color="auto"/>
            <w:bottom w:val="none" w:sz="0" w:space="0" w:color="auto"/>
            <w:right w:val="none" w:sz="0" w:space="0" w:color="auto"/>
          </w:divBdr>
        </w:div>
        <w:div w:id="1821921359">
          <w:marLeft w:val="0"/>
          <w:marRight w:val="0"/>
          <w:marTop w:val="480"/>
          <w:marBottom w:val="0"/>
          <w:divBdr>
            <w:top w:val="none" w:sz="0" w:space="0" w:color="auto"/>
            <w:left w:val="none" w:sz="0" w:space="0" w:color="auto"/>
            <w:bottom w:val="none" w:sz="0" w:space="0" w:color="auto"/>
            <w:right w:val="none" w:sz="0" w:space="0" w:color="auto"/>
          </w:divBdr>
        </w:div>
        <w:div w:id="2019885623">
          <w:marLeft w:val="0"/>
          <w:marRight w:val="0"/>
          <w:marTop w:val="240"/>
          <w:marBottom w:val="0"/>
          <w:divBdr>
            <w:top w:val="none" w:sz="0" w:space="0" w:color="auto"/>
            <w:left w:val="none" w:sz="0" w:space="0" w:color="auto"/>
            <w:bottom w:val="none" w:sz="0" w:space="0" w:color="auto"/>
            <w:right w:val="none" w:sz="0" w:space="0" w:color="auto"/>
          </w:divBdr>
        </w:div>
        <w:div w:id="2061787014">
          <w:marLeft w:val="425"/>
          <w:marRight w:val="0"/>
          <w:marTop w:val="0"/>
          <w:marBottom w:val="0"/>
          <w:divBdr>
            <w:top w:val="none" w:sz="0" w:space="0" w:color="auto"/>
            <w:left w:val="none" w:sz="0" w:space="0" w:color="auto"/>
            <w:bottom w:val="none" w:sz="0" w:space="0" w:color="auto"/>
            <w:right w:val="none" w:sz="0" w:space="0" w:color="auto"/>
          </w:divBdr>
        </w:div>
        <w:div w:id="1198934836">
          <w:marLeft w:val="425"/>
          <w:marRight w:val="0"/>
          <w:marTop w:val="0"/>
          <w:marBottom w:val="0"/>
          <w:divBdr>
            <w:top w:val="none" w:sz="0" w:space="0" w:color="auto"/>
            <w:left w:val="none" w:sz="0" w:space="0" w:color="auto"/>
            <w:bottom w:val="none" w:sz="0" w:space="0" w:color="auto"/>
            <w:right w:val="none" w:sz="0" w:space="0" w:color="auto"/>
          </w:divBdr>
        </w:div>
        <w:div w:id="660545087">
          <w:marLeft w:val="425"/>
          <w:marRight w:val="0"/>
          <w:marTop w:val="0"/>
          <w:marBottom w:val="0"/>
          <w:divBdr>
            <w:top w:val="none" w:sz="0" w:space="0" w:color="auto"/>
            <w:left w:val="none" w:sz="0" w:space="0" w:color="auto"/>
            <w:bottom w:val="none" w:sz="0" w:space="0" w:color="auto"/>
            <w:right w:val="none" w:sz="0" w:space="0" w:color="auto"/>
          </w:divBdr>
        </w:div>
        <w:div w:id="1459950932">
          <w:marLeft w:val="0"/>
          <w:marRight w:val="0"/>
          <w:marTop w:val="240"/>
          <w:marBottom w:val="0"/>
          <w:divBdr>
            <w:top w:val="none" w:sz="0" w:space="0" w:color="auto"/>
            <w:left w:val="none" w:sz="0" w:space="0" w:color="auto"/>
            <w:bottom w:val="none" w:sz="0" w:space="0" w:color="auto"/>
            <w:right w:val="none" w:sz="0" w:space="0" w:color="auto"/>
          </w:divBdr>
        </w:div>
        <w:div w:id="922640099">
          <w:marLeft w:val="0"/>
          <w:marRight w:val="0"/>
          <w:marTop w:val="480"/>
          <w:marBottom w:val="0"/>
          <w:divBdr>
            <w:top w:val="none" w:sz="0" w:space="0" w:color="auto"/>
            <w:left w:val="none" w:sz="0" w:space="0" w:color="auto"/>
            <w:bottom w:val="none" w:sz="0" w:space="0" w:color="auto"/>
            <w:right w:val="none" w:sz="0" w:space="0" w:color="auto"/>
          </w:divBdr>
        </w:div>
        <w:div w:id="1451778042">
          <w:marLeft w:val="0"/>
          <w:marRight w:val="0"/>
          <w:marTop w:val="480"/>
          <w:marBottom w:val="0"/>
          <w:divBdr>
            <w:top w:val="none" w:sz="0" w:space="0" w:color="auto"/>
            <w:left w:val="none" w:sz="0" w:space="0" w:color="auto"/>
            <w:bottom w:val="none" w:sz="0" w:space="0" w:color="auto"/>
            <w:right w:val="none" w:sz="0" w:space="0" w:color="auto"/>
          </w:divBdr>
        </w:div>
        <w:div w:id="504126559">
          <w:marLeft w:val="0"/>
          <w:marRight w:val="0"/>
          <w:marTop w:val="240"/>
          <w:marBottom w:val="0"/>
          <w:divBdr>
            <w:top w:val="none" w:sz="0" w:space="0" w:color="auto"/>
            <w:left w:val="none" w:sz="0" w:space="0" w:color="auto"/>
            <w:bottom w:val="none" w:sz="0" w:space="0" w:color="auto"/>
            <w:right w:val="none" w:sz="0" w:space="0" w:color="auto"/>
          </w:divBdr>
        </w:div>
        <w:div w:id="1182860785">
          <w:marLeft w:val="0"/>
          <w:marRight w:val="0"/>
          <w:marTop w:val="240"/>
          <w:marBottom w:val="0"/>
          <w:divBdr>
            <w:top w:val="none" w:sz="0" w:space="0" w:color="auto"/>
            <w:left w:val="none" w:sz="0" w:space="0" w:color="auto"/>
            <w:bottom w:val="none" w:sz="0" w:space="0" w:color="auto"/>
            <w:right w:val="none" w:sz="0" w:space="0" w:color="auto"/>
          </w:divBdr>
        </w:div>
        <w:div w:id="1914388892">
          <w:marLeft w:val="425"/>
          <w:marRight w:val="0"/>
          <w:marTop w:val="0"/>
          <w:marBottom w:val="0"/>
          <w:divBdr>
            <w:top w:val="none" w:sz="0" w:space="0" w:color="auto"/>
            <w:left w:val="none" w:sz="0" w:space="0" w:color="auto"/>
            <w:bottom w:val="none" w:sz="0" w:space="0" w:color="auto"/>
            <w:right w:val="none" w:sz="0" w:space="0" w:color="auto"/>
          </w:divBdr>
        </w:div>
        <w:div w:id="595863223">
          <w:marLeft w:val="425"/>
          <w:marRight w:val="0"/>
          <w:marTop w:val="0"/>
          <w:marBottom w:val="0"/>
          <w:divBdr>
            <w:top w:val="none" w:sz="0" w:space="0" w:color="auto"/>
            <w:left w:val="none" w:sz="0" w:space="0" w:color="auto"/>
            <w:bottom w:val="none" w:sz="0" w:space="0" w:color="auto"/>
            <w:right w:val="none" w:sz="0" w:space="0" w:color="auto"/>
          </w:divBdr>
        </w:div>
        <w:div w:id="1187791355">
          <w:marLeft w:val="0"/>
          <w:marRight w:val="0"/>
          <w:marTop w:val="240"/>
          <w:marBottom w:val="0"/>
          <w:divBdr>
            <w:top w:val="none" w:sz="0" w:space="0" w:color="auto"/>
            <w:left w:val="none" w:sz="0" w:space="0" w:color="auto"/>
            <w:bottom w:val="none" w:sz="0" w:space="0" w:color="auto"/>
            <w:right w:val="none" w:sz="0" w:space="0" w:color="auto"/>
          </w:divBdr>
        </w:div>
        <w:div w:id="1153644871">
          <w:marLeft w:val="0"/>
          <w:marRight w:val="0"/>
          <w:marTop w:val="240"/>
          <w:marBottom w:val="0"/>
          <w:divBdr>
            <w:top w:val="none" w:sz="0" w:space="0" w:color="auto"/>
            <w:left w:val="none" w:sz="0" w:space="0" w:color="auto"/>
            <w:bottom w:val="none" w:sz="0" w:space="0" w:color="auto"/>
            <w:right w:val="none" w:sz="0" w:space="0" w:color="auto"/>
          </w:divBdr>
        </w:div>
        <w:div w:id="1887569093">
          <w:marLeft w:val="0"/>
          <w:marRight w:val="0"/>
          <w:marTop w:val="480"/>
          <w:marBottom w:val="0"/>
          <w:divBdr>
            <w:top w:val="none" w:sz="0" w:space="0" w:color="auto"/>
            <w:left w:val="none" w:sz="0" w:space="0" w:color="auto"/>
            <w:bottom w:val="none" w:sz="0" w:space="0" w:color="auto"/>
            <w:right w:val="none" w:sz="0" w:space="0" w:color="auto"/>
          </w:divBdr>
        </w:div>
        <w:div w:id="57168620">
          <w:marLeft w:val="0"/>
          <w:marRight w:val="0"/>
          <w:marTop w:val="480"/>
          <w:marBottom w:val="0"/>
          <w:divBdr>
            <w:top w:val="none" w:sz="0" w:space="0" w:color="auto"/>
            <w:left w:val="none" w:sz="0" w:space="0" w:color="auto"/>
            <w:bottom w:val="none" w:sz="0" w:space="0" w:color="auto"/>
            <w:right w:val="none" w:sz="0" w:space="0" w:color="auto"/>
          </w:divBdr>
        </w:div>
        <w:div w:id="1345206130">
          <w:marLeft w:val="0"/>
          <w:marRight w:val="0"/>
          <w:marTop w:val="240"/>
          <w:marBottom w:val="0"/>
          <w:divBdr>
            <w:top w:val="none" w:sz="0" w:space="0" w:color="auto"/>
            <w:left w:val="none" w:sz="0" w:space="0" w:color="auto"/>
            <w:bottom w:val="none" w:sz="0" w:space="0" w:color="auto"/>
            <w:right w:val="none" w:sz="0" w:space="0" w:color="auto"/>
          </w:divBdr>
        </w:div>
        <w:div w:id="497233158">
          <w:marLeft w:val="0"/>
          <w:marRight w:val="0"/>
          <w:marTop w:val="480"/>
          <w:marBottom w:val="0"/>
          <w:divBdr>
            <w:top w:val="none" w:sz="0" w:space="0" w:color="auto"/>
            <w:left w:val="none" w:sz="0" w:space="0" w:color="auto"/>
            <w:bottom w:val="none" w:sz="0" w:space="0" w:color="auto"/>
            <w:right w:val="none" w:sz="0" w:space="0" w:color="auto"/>
          </w:divBdr>
        </w:div>
        <w:div w:id="1119571872">
          <w:marLeft w:val="0"/>
          <w:marRight w:val="0"/>
          <w:marTop w:val="480"/>
          <w:marBottom w:val="0"/>
          <w:divBdr>
            <w:top w:val="none" w:sz="0" w:space="0" w:color="auto"/>
            <w:left w:val="none" w:sz="0" w:space="0" w:color="auto"/>
            <w:bottom w:val="none" w:sz="0" w:space="0" w:color="auto"/>
            <w:right w:val="none" w:sz="0" w:space="0" w:color="auto"/>
          </w:divBdr>
        </w:div>
        <w:div w:id="1585607852">
          <w:marLeft w:val="0"/>
          <w:marRight w:val="0"/>
          <w:marTop w:val="480"/>
          <w:marBottom w:val="0"/>
          <w:divBdr>
            <w:top w:val="none" w:sz="0" w:space="0" w:color="auto"/>
            <w:left w:val="none" w:sz="0" w:space="0" w:color="auto"/>
            <w:bottom w:val="none" w:sz="0" w:space="0" w:color="auto"/>
            <w:right w:val="none" w:sz="0" w:space="0" w:color="auto"/>
          </w:divBdr>
        </w:div>
        <w:div w:id="131752472">
          <w:marLeft w:val="0"/>
          <w:marRight w:val="0"/>
          <w:marTop w:val="240"/>
          <w:marBottom w:val="0"/>
          <w:divBdr>
            <w:top w:val="none" w:sz="0" w:space="0" w:color="auto"/>
            <w:left w:val="none" w:sz="0" w:space="0" w:color="auto"/>
            <w:bottom w:val="none" w:sz="0" w:space="0" w:color="auto"/>
            <w:right w:val="none" w:sz="0" w:space="0" w:color="auto"/>
          </w:divBdr>
        </w:div>
        <w:div w:id="1684356346">
          <w:marLeft w:val="425"/>
          <w:marRight w:val="0"/>
          <w:marTop w:val="0"/>
          <w:marBottom w:val="0"/>
          <w:divBdr>
            <w:top w:val="none" w:sz="0" w:space="0" w:color="auto"/>
            <w:left w:val="none" w:sz="0" w:space="0" w:color="auto"/>
            <w:bottom w:val="none" w:sz="0" w:space="0" w:color="auto"/>
            <w:right w:val="none" w:sz="0" w:space="0" w:color="auto"/>
          </w:divBdr>
        </w:div>
        <w:div w:id="1624925701">
          <w:marLeft w:val="425"/>
          <w:marRight w:val="0"/>
          <w:marTop w:val="0"/>
          <w:marBottom w:val="0"/>
          <w:divBdr>
            <w:top w:val="none" w:sz="0" w:space="0" w:color="auto"/>
            <w:left w:val="none" w:sz="0" w:space="0" w:color="auto"/>
            <w:bottom w:val="none" w:sz="0" w:space="0" w:color="auto"/>
            <w:right w:val="none" w:sz="0" w:space="0" w:color="auto"/>
          </w:divBdr>
        </w:div>
        <w:div w:id="1717004154">
          <w:marLeft w:val="425"/>
          <w:marRight w:val="0"/>
          <w:marTop w:val="0"/>
          <w:marBottom w:val="0"/>
          <w:divBdr>
            <w:top w:val="none" w:sz="0" w:space="0" w:color="auto"/>
            <w:left w:val="none" w:sz="0" w:space="0" w:color="auto"/>
            <w:bottom w:val="none" w:sz="0" w:space="0" w:color="auto"/>
            <w:right w:val="none" w:sz="0" w:space="0" w:color="auto"/>
          </w:divBdr>
        </w:div>
        <w:div w:id="1205676692">
          <w:marLeft w:val="425"/>
          <w:marRight w:val="0"/>
          <w:marTop w:val="0"/>
          <w:marBottom w:val="0"/>
          <w:divBdr>
            <w:top w:val="none" w:sz="0" w:space="0" w:color="auto"/>
            <w:left w:val="none" w:sz="0" w:space="0" w:color="auto"/>
            <w:bottom w:val="none" w:sz="0" w:space="0" w:color="auto"/>
            <w:right w:val="none" w:sz="0" w:space="0" w:color="auto"/>
          </w:divBdr>
        </w:div>
        <w:div w:id="197862767">
          <w:marLeft w:val="0"/>
          <w:marRight w:val="0"/>
          <w:marTop w:val="240"/>
          <w:marBottom w:val="0"/>
          <w:divBdr>
            <w:top w:val="none" w:sz="0" w:space="0" w:color="auto"/>
            <w:left w:val="none" w:sz="0" w:space="0" w:color="auto"/>
            <w:bottom w:val="none" w:sz="0" w:space="0" w:color="auto"/>
            <w:right w:val="none" w:sz="0" w:space="0" w:color="auto"/>
          </w:divBdr>
        </w:div>
        <w:div w:id="820273795">
          <w:marLeft w:val="0"/>
          <w:marRight w:val="0"/>
          <w:marTop w:val="240"/>
          <w:marBottom w:val="0"/>
          <w:divBdr>
            <w:top w:val="none" w:sz="0" w:space="0" w:color="auto"/>
            <w:left w:val="none" w:sz="0" w:space="0" w:color="auto"/>
            <w:bottom w:val="none" w:sz="0" w:space="0" w:color="auto"/>
            <w:right w:val="none" w:sz="0" w:space="0" w:color="auto"/>
          </w:divBdr>
        </w:div>
        <w:div w:id="1575046712">
          <w:marLeft w:val="425"/>
          <w:marRight w:val="0"/>
          <w:marTop w:val="0"/>
          <w:marBottom w:val="0"/>
          <w:divBdr>
            <w:top w:val="none" w:sz="0" w:space="0" w:color="auto"/>
            <w:left w:val="none" w:sz="0" w:space="0" w:color="auto"/>
            <w:bottom w:val="none" w:sz="0" w:space="0" w:color="auto"/>
            <w:right w:val="none" w:sz="0" w:space="0" w:color="auto"/>
          </w:divBdr>
        </w:div>
        <w:div w:id="1400249120">
          <w:marLeft w:val="425"/>
          <w:marRight w:val="0"/>
          <w:marTop w:val="0"/>
          <w:marBottom w:val="0"/>
          <w:divBdr>
            <w:top w:val="none" w:sz="0" w:space="0" w:color="auto"/>
            <w:left w:val="none" w:sz="0" w:space="0" w:color="auto"/>
            <w:bottom w:val="none" w:sz="0" w:space="0" w:color="auto"/>
            <w:right w:val="none" w:sz="0" w:space="0" w:color="auto"/>
          </w:divBdr>
        </w:div>
        <w:div w:id="711728915">
          <w:marLeft w:val="425"/>
          <w:marRight w:val="0"/>
          <w:marTop w:val="0"/>
          <w:marBottom w:val="0"/>
          <w:divBdr>
            <w:top w:val="none" w:sz="0" w:space="0" w:color="auto"/>
            <w:left w:val="none" w:sz="0" w:space="0" w:color="auto"/>
            <w:bottom w:val="none" w:sz="0" w:space="0" w:color="auto"/>
            <w:right w:val="none" w:sz="0" w:space="0" w:color="auto"/>
          </w:divBdr>
        </w:div>
        <w:div w:id="751464669">
          <w:marLeft w:val="0"/>
          <w:marRight w:val="0"/>
          <w:marTop w:val="240"/>
          <w:marBottom w:val="0"/>
          <w:divBdr>
            <w:top w:val="none" w:sz="0" w:space="0" w:color="auto"/>
            <w:left w:val="none" w:sz="0" w:space="0" w:color="auto"/>
            <w:bottom w:val="none" w:sz="0" w:space="0" w:color="auto"/>
            <w:right w:val="none" w:sz="0" w:space="0" w:color="auto"/>
          </w:divBdr>
        </w:div>
        <w:div w:id="172260886">
          <w:marLeft w:val="425"/>
          <w:marRight w:val="0"/>
          <w:marTop w:val="0"/>
          <w:marBottom w:val="0"/>
          <w:divBdr>
            <w:top w:val="none" w:sz="0" w:space="0" w:color="auto"/>
            <w:left w:val="none" w:sz="0" w:space="0" w:color="auto"/>
            <w:bottom w:val="none" w:sz="0" w:space="0" w:color="auto"/>
            <w:right w:val="none" w:sz="0" w:space="0" w:color="auto"/>
          </w:divBdr>
        </w:div>
        <w:div w:id="1149830063">
          <w:marLeft w:val="425"/>
          <w:marRight w:val="0"/>
          <w:marTop w:val="0"/>
          <w:marBottom w:val="0"/>
          <w:divBdr>
            <w:top w:val="none" w:sz="0" w:space="0" w:color="auto"/>
            <w:left w:val="none" w:sz="0" w:space="0" w:color="auto"/>
            <w:bottom w:val="none" w:sz="0" w:space="0" w:color="auto"/>
            <w:right w:val="none" w:sz="0" w:space="0" w:color="auto"/>
          </w:divBdr>
        </w:div>
        <w:div w:id="1216308128">
          <w:marLeft w:val="425"/>
          <w:marRight w:val="0"/>
          <w:marTop w:val="0"/>
          <w:marBottom w:val="0"/>
          <w:divBdr>
            <w:top w:val="none" w:sz="0" w:space="0" w:color="auto"/>
            <w:left w:val="none" w:sz="0" w:space="0" w:color="auto"/>
            <w:bottom w:val="none" w:sz="0" w:space="0" w:color="auto"/>
            <w:right w:val="none" w:sz="0" w:space="0" w:color="auto"/>
          </w:divBdr>
        </w:div>
        <w:div w:id="535167404">
          <w:marLeft w:val="425"/>
          <w:marRight w:val="0"/>
          <w:marTop w:val="0"/>
          <w:marBottom w:val="0"/>
          <w:divBdr>
            <w:top w:val="none" w:sz="0" w:space="0" w:color="auto"/>
            <w:left w:val="none" w:sz="0" w:space="0" w:color="auto"/>
            <w:bottom w:val="none" w:sz="0" w:space="0" w:color="auto"/>
            <w:right w:val="none" w:sz="0" w:space="0" w:color="auto"/>
          </w:divBdr>
        </w:div>
        <w:div w:id="1020158509">
          <w:marLeft w:val="425"/>
          <w:marRight w:val="0"/>
          <w:marTop w:val="0"/>
          <w:marBottom w:val="0"/>
          <w:divBdr>
            <w:top w:val="none" w:sz="0" w:space="0" w:color="auto"/>
            <w:left w:val="none" w:sz="0" w:space="0" w:color="auto"/>
            <w:bottom w:val="none" w:sz="0" w:space="0" w:color="auto"/>
            <w:right w:val="none" w:sz="0" w:space="0" w:color="auto"/>
          </w:divBdr>
        </w:div>
        <w:div w:id="162478082">
          <w:marLeft w:val="425"/>
          <w:marRight w:val="0"/>
          <w:marTop w:val="0"/>
          <w:marBottom w:val="0"/>
          <w:divBdr>
            <w:top w:val="none" w:sz="0" w:space="0" w:color="auto"/>
            <w:left w:val="none" w:sz="0" w:space="0" w:color="auto"/>
            <w:bottom w:val="none" w:sz="0" w:space="0" w:color="auto"/>
            <w:right w:val="none" w:sz="0" w:space="0" w:color="auto"/>
          </w:divBdr>
        </w:div>
        <w:div w:id="711341507">
          <w:marLeft w:val="425"/>
          <w:marRight w:val="0"/>
          <w:marTop w:val="0"/>
          <w:marBottom w:val="0"/>
          <w:divBdr>
            <w:top w:val="none" w:sz="0" w:space="0" w:color="auto"/>
            <w:left w:val="none" w:sz="0" w:space="0" w:color="auto"/>
            <w:bottom w:val="none" w:sz="0" w:space="0" w:color="auto"/>
            <w:right w:val="none" w:sz="0" w:space="0" w:color="auto"/>
          </w:divBdr>
        </w:div>
        <w:div w:id="370308999">
          <w:marLeft w:val="0"/>
          <w:marRight w:val="0"/>
          <w:marTop w:val="240"/>
          <w:marBottom w:val="0"/>
          <w:divBdr>
            <w:top w:val="none" w:sz="0" w:space="0" w:color="auto"/>
            <w:left w:val="none" w:sz="0" w:space="0" w:color="auto"/>
            <w:bottom w:val="none" w:sz="0" w:space="0" w:color="auto"/>
            <w:right w:val="none" w:sz="0" w:space="0" w:color="auto"/>
          </w:divBdr>
        </w:div>
        <w:div w:id="856582586">
          <w:marLeft w:val="0"/>
          <w:marRight w:val="0"/>
          <w:marTop w:val="480"/>
          <w:marBottom w:val="0"/>
          <w:divBdr>
            <w:top w:val="none" w:sz="0" w:space="0" w:color="auto"/>
            <w:left w:val="none" w:sz="0" w:space="0" w:color="auto"/>
            <w:bottom w:val="none" w:sz="0" w:space="0" w:color="auto"/>
            <w:right w:val="none" w:sz="0" w:space="0" w:color="auto"/>
          </w:divBdr>
        </w:div>
        <w:div w:id="507210462">
          <w:marLeft w:val="0"/>
          <w:marRight w:val="0"/>
          <w:marTop w:val="480"/>
          <w:marBottom w:val="0"/>
          <w:divBdr>
            <w:top w:val="none" w:sz="0" w:space="0" w:color="auto"/>
            <w:left w:val="none" w:sz="0" w:space="0" w:color="auto"/>
            <w:bottom w:val="none" w:sz="0" w:space="0" w:color="auto"/>
            <w:right w:val="none" w:sz="0" w:space="0" w:color="auto"/>
          </w:divBdr>
        </w:div>
        <w:div w:id="2034917669">
          <w:marLeft w:val="0"/>
          <w:marRight w:val="0"/>
          <w:marTop w:val="480"/>
          <w:marBottom w:val="0"/>
          <w:divBdr>
            <w:top w:val="none" w:sz="0" w:space="0" w:color="auto"/>
            <w:left w:val="none" w:sz="0" w:space="0" w:color="auto"/>
            <w:bottom w:val="none" w:sz="0" w:space="0" w:color="auto"/>
            <w:right w:val="none" w:sz="0" w:space="0" w:color="auto"/>
          </w:divBdr>
        </w:div>
        <w:div w:id="1562208119">
          <w:marLeft w:val="0"/>
          <w:marRight w:val="0"/>
          <w:marTop w:val="240"/>
          <w:marBottom w:val="0"/>
          <w:divBdr>
            <w:top w:val="none" w:sz="0" w:space="0" w:color="auto"/>
            <w:left w:val="none" w:sz="0" w:space="0" w:color="auto"/>
            <w:bottom w:val="none" w:sz="0" w:space="0" w:color="auto"/>
            <w:right w:val="none" w:sz="0" w:space="0" w:color="auto"/>
          </w:divBdr>
        </w:div>
        <w:div w:id="2003773235">
          <w:marLeft w:val="0"/>
          <w:marRight w:val="0"/>
          <w:marTop w:val="480"/>
          <w:marBottom w:val="0"/>
          <w:divBdr>
            <w:top w:val="none" w:sz="0" w:space="0" w:color="auto"/>
            <w:left w:val="none" w:sz="0" w:space="0" w:color="auto"/>
            <w:bottom w:val="none" w:sz="0" w:space="0" w:color="auto"/>
            <w:right w:val="none" w:sz="0" w:space="0" w:color="auto"/>
          </w:divBdr>
        </w:div>
        <w:div w:id="1471434579">
          <w:marLeft w:val="0"/>
          <w:marRight w:val="0"/>
          <w:marTop w:val="480"/>
          <w:marBottom w:val="0"/>
          <w:divBdr>
            <w:top w:val="none" w:sz="0" w:space="0" w:color="auto"/>
            <w:left w:val="none" w:sz="0" w:space="0" w:color="auto"/>
            <w:bottom w:val="none" w:sz="0" w:space="0" w:color="auto"/>
            <w:right w:val="none" w:sz="0" w:space="0" w:color="auto"/>
          </w:divBdr>
        </w:div>
        <w:div w:id="1164398304">
          <w:marLeft w:val="0"/>
          <w:marRight w:val="0"/>
          <w:marTop w:val="240"/>
          <w:marBottom w:val="0"/>
          <w:divBdr>
            <w:top w:val="none" w:sz="0" w:space="0" w:color="auto"/>
            <w:left w:val="none" w:sz="0" w:space="0" w:color="auto"/>
            <w:bottom w:val="none" w:sz="0" w:space="0" w:color="auto"/>
            <w:right w:val="none" w:sz="0" w:space="0" w:color="auto"/>
          </w:divBdr>
        </w:div>
        <w:div w:id="66852103">
          <w:marLeft w:val="0"/>
          <w:marRight w:val="0"/>
          <w:marTop w:val="480"/>
          <w:marBottom w:val="0"/>
          <w:divBdr>
            <w:top w:val="none" w:sz="0" w:space="0" w:color="auto"/>
            <w:left w:val="none" w:sz="0" w:space="0" w:color="auto"/>
            <w:bottom w:val="none" w:sz="0" w:space="0" w:color="auto"/>
            <w:right w:val="none" w:sz="0" w:space="0" w:color="auto"/>
          </w:divBdr>
        </w:div>
        <w:div w:id="1235049022">
          <w:marLeft w:val="0"/>
          <w:marRight w:val="0"/>
          <w:marTop w:val="480"/>
          <w:marBottom w:val="0"/>
          <w:divBdr>
            <w:top w:val="none" w:sz="0" w:space="0" w:color="auto"/>
            <w:left w:val="none" w:sz="0" w:space="0" w:color="auto"/>
            <w:bottom w:val="none" w:sz="0" w:space="0" w:color="auto"/>
            <w:right w:val="none" w:sz="0" w:space="0" w:color="auto"/>
          </w:divBdr>
        </w:div>
        <w:div w:id="444736497">
          <w:marLeft w:val="0"/>
          <w:marRight w:val="0"/>
          <w:marTop w:val="480"/>
          <w:marBottom w:val="0"/>
          <w:divBdr>
            <w:top w:val="none" w:sz="0" w:space="0" w:color="auto"/>
            <w:left w:val="none" w:sz="0" w:space="0" w:color="auto"/>
            <w:bottom w:val="none" w:sz="0" w:space="0" w:color="auto"/>
            <w:right w:val="none" w:sz="0" w:space="0" w:color="auto"/>
          </w:divBdr>
        </w:div>
        <w:div w:id="1966081678">
          <w:marLeft w:val="0"/>
          <w:marRight w:val="0"/>
          <w:marTop w:val="240"/>
          <w:marBottom w:val="0"/>
          <w:divBdr>
            <w:top w:val="none" w:sz="0" w:space="0" w:color="auto"/>
            <w:left w:val="none" w:sz="0" w:space="0" w:color="auto"/>
            <w:bottom w:val="none" w:sz="0" w:space="0" w:color="auto"/>
            <w:right w:val="none" w:sz="0" w:space="0" w:color="auto"/>
          </w:divBdr>
        </w:div>
        <w:div w:id="35934250">
          <w:marLeft w:val="425"/>
          <w:marRight w:val="0"/>
          <w:marTop w:val="0"/>
          <w:marBottom w:val="0"/>
          <w:divBdr>
            <w:top w:val="none" w:sz="0" w:space="0" w:color="auto"/>
            <w:left w:val="none" w:sz="0" w:space="0" w:color="auto"/>
            <w:bottom w:val="none" w:sz="0" w:space="0" w:color="auto"/>
            <w:right w:val="none" w:sz="0" w:space="0" w:color="auto"/>
          </w:divBdr>
        </w:div>
        <w:div w:id="24067280">
          <w:marLeft w:val="425"/>
          <w:marRight w:val="0"/>
          <w:marTop w:val="0"/>
          <w:marBottom w:val="0"/>
          <w:divBdr>
            <w:top w:val="none" w:sz="0" w:space="0" w:color="auto"/>
            <w:left w:val="none" w:sz="0" w:space="0" w:color="auto"/>
            <w:bottom w:val="none" w:sz="0" w:space="0" w:color="auto"/>
            <w:right w:val="none" w:sz="0" w:space="0" w:color="auto"/>
          </w:divBdr>
        </w:div>
        <w:div w:id="163470935">
          <w:marLeft w:val="0"/>
          <w:marRight w:val="0"/>
          <w:marTop w:val="240"/>
          <w:marBottom w:val="0"/>
          <w:divBdr>
            <w:top w:val="none" w:sz="0" w:space="0" w:color="auto"/>
            <w:left w:val="none" w:sz="0" w:space="0" w:color="auto"/>
            <w:bottom w:val="none" w:sz="0" w:space="0" w:color="auto"/>
            <w:right w:val="none" w:sz="0" w:space="0" w:color="auto"/>
          </w:divBdr>
        </w:div>
        <w:div w:id="1433361454">
          <w:marLeft w:val="0"/>
          <w:marRight w:val="0"/>
          <w:marTop w:val="240"/>
          <w:marBottom w:val="0"/>
          <w:divBdr>
            <w:top w:val="none" w:sz="0" w:space="0" w:color="auto"/>
            <w:left w:val="none" w:sz="0" w:space="0" w:color="auto"/>
            <w:bottom w:val="none" w:sz="0" w:space="0" w:color="auto"/>
            <w:right w:val="none" w:sz="0" w:space="0" w:color="auto"/>
          </w:divBdr>
        </w:div>
        <w:div w:id="1847211806">
          <w:marLeft w:val="425"/>
          <w:marRight w:val="0"/>
          <w:marTop w:val="0"/>
          <w:marBottom w:val="0"/>
          <w:divBdr>
            <w:top w:val="none" w:sz="0" w:space="0" w:color="auto"/>
            <w:left w:val="none" w:sz="0" w:space="0" w:color="auto"/>
            <w:bottom w:val="none" w:sz="0" w:space="0" w:color="auto"/>
            <w:right w:val="none" w:sz="0" w:space="0" w:color="auto"/>
          </w:divBdr>
        </w:div>
        <w:div w:id="244844287">
          <w:marLeft w:val="425"/>
          <w:marRight w:val="0"/>
          <w:marTop w:val="0"/>
          <w:marBottom w:val="0"/>
          <w:divBdr>
            <w:top w:val="none" w:sz="0" w:space="0" w:color="auto"/>
            <w:left w:val="none" w:sz="0" w:space="0" w:color="auto"/>
            <w:bottom w:val="none" w:sz="0" w:space="0" w:color="auto"/>
            <w:right w:val="none" w:sz="0" w:space="0" w:color="auto"/>
          </w:divBdr>
        </w:div>
        <w:div w:id="1913541088">
          <w:marLeft w:val="425"/>
          <w:marRight w:val="0"/>
          <w:marTop w:val="0"/>
          <w:marBottom w:val="0"/>
          <w:divBdr>
            <w:top w:val="none" w:sz="0" w:space="0" w:color="auto"/>
            <w:left w:val="none" w:sz="0" w:space="0" w:color="auto"/>
            <w:bottom w:val="none" w:sz="0" w:space="0" w:color="auto"/>
            <w:right w:val="none" w:sz="0" w:space="0" w:color="auto"/>
          </w:divBdr>
        </w:div>
        <w:div w:id="593057714">
          <w:marLeft w:val="425"/>
          <w:marRight w:val="0"/>
          <w:marTop w:val="0"/>
          <w:marBottom w:val="0"/>
          <w:divBdr>
            <w:top w:val="none" w:sz="0" w:space="0" w:color="auto"/>
            <w:left w:val="none" w:sz="0" w:space="0" w:color="auto"/>
            <w:bottom w:val="none" w:sz="0" w:space="0" w:color="auto"/>
            <w:right w:val="none" w:sz="0" w:space="0" w:color="auto"/>
          </w:divBdr>
        </w:div>
        <w:div w:id="1949654570">
          <w:marLeft w:val="0"/>
          <w:marRight w:val="0"/>
          <w:marTop w:val="240"/>
          <w:marBottom w:val="0"/>
          <w:divBdr>
            <w:top w:val="none" w:sz="0" w:space="0" w:color="auto"/>
            <w:left w:val="none" w:sz="0" w:space="0" w:color="auto"/>
            <w:bottom w:val="none" w:sz="0" w:space="0" w:color="auto"/>
            <w:right w:val="none" w:sz="0" w:space="0" w:color="auto"/>
          </w:divBdr>
        </w:div>
        <w:div w:id="394814179">
          <w:marLeft w:val="0"/>
          <w:marRight w:val="0"/>
          <w:marTop w:val="240"/>
          <w:marBottom w:val="0"/>
          <w:divBdr>
            <w:top w:val="none" w:sz="0" w:space="0" w:color="auto"/>
            <w:left w:val="none" w:sz="0" w:space="0" w:color="auto"/>
            <w:bottom w:val="none" w:sz="0" w:space="0" w:color="auto"/>
            <w:right w:val="none" w:sz="0" w:space="0" w:color="auto"/>
          </w:divBdr>
        </w:div>
        <w:div w:id="845288245">
          <w:marLeft w:val="0"/>
          <w:marRight w:val="0"/>
          <w:marTop w:val="240"/>
          <w:marBottom w:val="0"/>
          <w:divBdr>
            <w:top w:val="none" w:sz="0" w:space="0" w:color="auto"/>
            <w:left w:val="none" w:sz="0" w:space="0" w:color="auto"/>
            <w:bottom w:val="none" w:sz="0" w:space="0" w:color="auto"/>
            <w:right w:val="none" w:sz="0" w:space="0" w:color="auto"/>
          </w:divBdr>
        </w:div>
        <w:div w:id="1391076471">
          <w:marLeft w:val="425"/>
          <w:marRight w:val="0"/>
          <w:marTop w:val="0"/>
          <w:marBottom w:val="0"/>
          <w:divBdr>
            <w:top w:val="none" w:sz="0" w:space="0" w:color="auto"/>
            <w:left w:val="none" w:sz="0" w:space="0" w:color="auto"/>
            <w:bottom w:val="none" w:sz="0" w:space="0" w:color="auto"/>
            <w:right w:val="none" w:sz="0" w:space="0" w:color="auto"/>
          </w:divBdr>
        </w:div>
        <w:div w:id="1883441101">
          <w:marLeft w:val="425"/>
          <w:marRight w:val="0"/>
          <w:marTop w:val="0"/>
          <w:marBottom w:val="0"/>
          <w:divBdr>
            <w:top w:val="none" w:sz="0" w:space="0" w:color="auto"/>
            <w:left w:val="none" w:sz="0" w:space="0" w:color="auto"/>
            <w:bottom w:val="none" w:sz="0" w:space="0" w:color="auto"/>
            <w:right w:val="none" w:sz="0" w:space="0" w:color="auto"/>
          </w:divBdr>
        </w:div>
        <w:div w:id="1470515528">
          <w:marLeft w:val="0"/>
          <w:marRight w:val="0"/>
          <w:marTop w:val="240"/>
          <w:marBottom w:val="0"/>
          <w:divBdr>
            <w:top w:val="none" w:sz="0" w:space="0" w:color="auto"/>
            <w:left w:val="none" w:sz="0" w:space="0" w:color="auto"/>
            <w:bottom w:val="none" w:sz="0" w:space="0" w:color="auto"/>
            <w:right w:val="none" w:sz="0" w:space="0" w:color="auto"/>
          </w:divBdr>
        </w:div>
        <w:div w:id="1507289175">
          <w:marLeft w:val="425"/>
          <w:marRight w:val="0"/>
          <w:marTop w:val="0"/>
          <w:marBottom w:val="0"/>
          <w:divBdr>
            <w:top w:val="none" w:sz="0" w:space="0" w:color="auto"/>
            <w:left w:val="none" w:sz="0" w:space="0" w:color="auto"/>
            <w:bottom w:val="none" w:sz="0" w:space="0" w:color="auto"/>
            <w:right w:val="none" w:sz="0" w:space="0" w:color="auto"/>
          </w:divBdr>
        </w:div>
        <w:div w:id="1755734923">
          <w:marLeft w:val="782"/>
          <w:marRight w:val="0"/>
          <w:marTop w:val="0"/>
          <w:marBottom w:val="0"/>
          <w:divBdr>
            <w:top w:val="none" w:sz="0" w:space="0" w:color="auto"/>
            <w:left w:val="none" w:sz="0" w:space="0" w:color="auto"/>
            <w:bottom w:val="none" w:sz="0" w:space="0" w:color="auto"/>
            <w:right w:val="none" w:sz="0" w:space="0" w:color="auto"/>
          </w:divBdr>
        </w:div>
        <w:div w:id="1743522092">
          <w:marLeft w:val="782"/>
          <w:marRight w:val="0"/>
          <w:marTop w:val="0"/>
          <w:marBottom w:val="0"/>
          <w:divBdr>
            <w:top w:val="none" w:sz="0" w:space="0" w:color="auto"/>
            <w:left w:val="none" w:sz="0" w:space="0" w:color="auto"/>
            <w:bottom w:val="none" w:sz="0" w:space="0" w:color="auto"/>
            <w:right w:val="none" w:sz="0" w:space="0" w:color="auto"/>
          </w:divBdr>
        </w:div>
        <w:div w:id="1454248483">
          <w:marLeft w:val="782"/>
          <w:marRight w:val="0"/>
          <w:marTop w:val="0"/>
          <w:marBottom w:val="0"/>
          <w:divBdr>
            <w:top w:val="none" w:sz="0" w:space="0" w:color="auto"/>
            <w:left w:val="none" w:sz="0" w:space="0" w:color="auto"/>
            <w:bottom w:val="none" w:sz="0" w:space="0" w:color="auto"/>
            <w:right w:val="none" w:sz="0" w:space="0" w:color="auto"/>
          </w:divBdr>
        </w:div>
        <w:div w:id="1469664082">
          <w:marLeft w:val="782"/>
          <w:marRight w:val="0"/>
          <w:marTop w:val="0"/>
          <w:marBottom w:val="0"/>
          <w:divBdr>
            <w:top w:val="none" w:sz="0" w:space="0" w:color="auto"/>
            <w:left w:val="none" w:sz="0" w:space="0" w:color="auto"/>
            <w:bottom w:val="none" w:sz="0" w:space="0" w:color="auto"/>
            <w:right w:val="none" w:sz="0" w:space="0" w:color="auto"/>
          </w:divBdr>
        </w:div>
        <w:div w:id="956915676">
          <w:marLeft w:val="425"/>
          <w:marRight w:val="0"/>
          <w:marTop w:val="0"/>
          <w:marBottom w:val="0"/>
          <w:divBdr>
            <w:top w:val="none" w:sz="0" w:space="0" w:color="auto"/>
            <w:left w:val="none" w:sz="0" w:space="0" w:color="auto"/>
            <w:bottom w:val="none" w:sz="0" w:space="0" w:color="auto"/>
            <w:right w:val="none" w:sz="0" w:space="0" w:color="auto"/>
          </w:divBdr>
        </w:div>
        <w:div w:id="309754922">
          <w:marLeft w:val="782"/>
          <w:marRight w:val="0"/>
          <w:marTop w:val="0"/>
          <w:marBottom w:val="0"/>
          <w:divBdr>
            <w:top w:val="none" w:sz="0" w:space="0" w:color="auto"/>
            <w:left w:val="none" w:sz="0" w:space="0" w:color="auto"/>
            <w:bottom w:val="none" w:sz="0" w:space="0" w:color="auto"/>
            <w:right w:val="none" w:sz="0" w:space="0" w:color="auto"/>
          </w:divBdr>
        </w:div>
        <w:div w:id="2060549949">
          <w:marLeft w:val="782"/>
          <w:marRight w:val="0"/>
          <w:marTop w:val="0"/>
          <w:marBottom w:val="0"/>
          <w:divBdr>
            <w:top w:val="none" w:sz="0" w:space="0" w:color="auto"/>
            <w:left w:val="none" w:sz="0" w:space="0" w:color="auto"/>
            <w:bottom w:val="none" w:sz="0" w:space="0" w:color="auto"/>
            <w:right w:val="none" w:sz="0" w:space="0" w:color="auto"/>
          </w:divBdr>
        </w:div>
        <w:div w:id="1650359147">
          <w:marLeft w:val="0"/>
          <w:marRight w:val="0"/>
          <w:marTop w:val="240"/>
          <w:marBottom w:val="0"/>
          <w:divBdr>
            <w:top w:val="none" w:sz="0" w:space="0" w:color="auto"/>
            <w:left w:val="none" w:sz="0" w:space="0" w:color="auto"/>
            <w:bottom w:val="none" w:sz="0" w:space="0" w:color="auto"/>
            <w:right w:val="none" w:sz="0" w:space="0" w:color="auto"/>
          </w:divBdr>
        </w:div>
        <w:div w:id="1972859222">
          <w:marLeft w:val="0"/>
          <w:marRight w:val="0"/>
          <w:marTop w:val="240"/>
          <w:marBottom w:val="0"/>
          <w:divBdr>
            <w:top w:val="none" w:sz="0" w:space="0" w:color="auto"/>
            <w:left w:val="none" w:sz="0" w:space="0" w:color="auto"/>
            <w:bottom w:val="none" w:sz="0" w:space="0" w:color="auto"/>
            <w:right w:val="none" w:sz="0" w:space="0" w:color="auto"/>
          </w:divBdr>
        </w:div>
        <w:div w:id="621379096">
          <w:marLeft w:val="0"/>
          <w:marRight w:val="0"/>
          <w:marTop w:val="480"/>
          <w:marBottom w:val="0"/>
          <w:divBdr>
            <w:top w:val="none" w:sz="0" w:space="0" w:color="auto"/>
            <w:left w:val="none" w:sz="0" w:space="0" w:color="auto"/>
            <w:bottom w:val="none" w:sz="0" w:space="0" w:color="auto"/>
            <w:right w:val="none" w:sz="0" w:space="0" w:color="auto"/>
          </w:divBdr>
        </w:div>
        <w:div w:id="17393000">
          <w:marLeft w:val="0"/>
          <w:marRight w:val="0"/>
          <w:marTop w:val="480"/>
          <w:marBottom w:val="0"/>
          <w:divBdr>
            <w:top w:val="none" w:sz="0" w:space="0" w:color="auto"/>
            <w:left w:val="none" w:sz="0" w:space="0" w:color="auto"/>
            <w:bottom w:val="none" w:sz="0" w:space="0" w:color="auto"/>
            <w:right w:val="none" w:sz="0" w:space="0" w:color="auto"/>
          </w:divBdr>
        </w:div>
        <w:div w:id="1952398640">
          <w:marLeft w:val="0"/>
          <w:marRight w:val="0"/>
          <w:marTop w:val="240"/>
          <w:marBottom w:val="0"/>
          <w:divBdr>
            <w:top w:val="none" w:sz="0" w:space="0" w:color="auto"/>
            <w:left w:val="none" w:sz="0" w:space="0" w:color="auto"/>
            <w:bottom w:val="none" w:sz="0" w:space="0" w:color="auto"/>
            <w:right w:val="none" w:sz="0" w:space="0" w:color="auto"/>
          </w:divBdr>
        </w:div>
        <w:div w:id="1814323225">
          <w:marLeft w:val="425"/>
          <w:marRight w:val="0"/>
          <w:marTop w:val="0"/>
          <w:marBottom w:val="0"/>
          <w:divBdr>
            <w:top w:val="none" w:sz="0" w:space="0" w:color="auto"/>
            <w:left w:val="none" w:sz="0" w:space="0" w:color="auto"/>
            <w:bottom w:val="none" w:sz="0" w:space="0" w:color="auto"/>
            <w:right w:val="none" w:sz="0" w:space="0" w:color="auto"/>
          </w:divBdr>
        </w:div>
        <w:div w:id="847450487">
          <w:marLeft w:val="425"/>
          <w:marRight w:val="0"/>
          <w:marTop w:val="0"/>
          <w:marBottom w:val="0"/>
          <w:divBdr>
            <w:top w:val="none" w:sz="0" w:space="0" w:color="auto"/>
            <w:left w:val="none" w:sz="0" w:space="0" w:color="auto"/>
            <w:bottom w:val="none" w:sz="0" w:space="0" w:color="auto"/>
            <w:right w:val="none" w:sz="0" w:space="0" w:color="auto"/>
          </w:divBdr>
        </w:div>
        <w:div w:id="557520084">
          <w:marLeft w:val="425"/>
          <w:marRight w:val="0"/>
          <w:marTop w:val="0"/>
          <w:marBottom w:val="0"/>
          <w:divBdr>
            <w:top w:val="none" w:sz="0" w:space="0" w:color="auto"/>
            <w:left w:val="none" w:sz="0" w:space="0" w:color="auto"/>
            <w:bottom w:val="none" w:sz="0" w:space="0" w:color="auto"/>
            <w:right w:val="none" w:sz="0" w:space="0" w:color="auto"/>
          </w:divBdr>
        </w:div>
        <w:div w:id="412975099">
          <w:marLeft w:val="0"/>
          <w:marRight w:val="0"/>
          <w:marTop w:val="240"/>
          <w:marBottom w:val="0"/>
          <w:divBdr>
            <w:top w:val="none" w:sz="0" w:space="0" w:color="auto"/>
            <w:left w:val="none" w:sz="0" w:space="0" w:color="auto"/>
            <w:bottom w:val="none" w:sz="0" w:space="0" w:color="auto"/>
            <w:right w:val="none" w:sz="0" w:space="0" w:color="auto"/>
          </w:divBdr>
        </w:div>
        <w:div w:id="1547520605">
          <w:marLeft w:val="425"/>
          <w:marRight w:val="0"/>
          <w:marTop w:val="0"/>
          <w:marBottom w:val="0"/>
          <w:divBdr>
            <w:top w:val="none" w:sz="0" w:space="0" w:color="auto"/>
            <w:left w:val="none" w:sz="0" w:space="0" w:color="auto"/>
            <w:bottom w:val="none" w:sz="0" w:space="0" w:color="auto"/>
            <w:right w:val="none" w:sz="0" w:space="0" w:color="auto"/>
          </w:divBdr>
        </w:div>
        <w:div w:id="1749158500">
          <w:marLeft w:val="425"/>
          <w:marRight w:val="0"/>
          <w:marTop w:val="0"/>
          <w:marBottom w:val="0"/>
          <w:divBdr>
            <w:top w:val="none" w:sz="0" w:space="0" w:color="auto"/>
            <w:left w:val="none" w:sz="0" w:space="0" w:color="auto"/>
            <w:bottom w:val="none" w:sz="0" w:space="0" w:color="auto"/>
            <w:right w:val="none" w:sz="0" w:space="0" w:color="auto"/>
          </w:divBdr>
        </w:div>
        <w:div w:id="849175597">
          <w:marLeft w:val="425"/>
          <w:marRight w:val="0"/>
          <w:marTop w:val="0"/>
          <w:marBottom w:val="0"/>
          <w:divBdr>
            <w:top w:val="none" w:sz="0" w:space="0" w:color="auto"/>
            <w:left w:val="none" w:sz="0" w:space="0" w:color="auto"/>
            <w:bottom w:val="none" w:sz="0" w:space="0" w:color="auto"/>
            <w:right w:val="none" w:sz="0" w:space="0" w:color="auto"/>
          </w:divBdr>
        </w:div>
        <w:div w:id="811824328">
          <w:marLeft w:val="425"/>
          <w:marRight w:val="0"/>
          <w:marTop w:val="0"/>
          <w:marBottom w:val="0"/>
          <w:divBdr>
            <w:top w:val="none" w:sz="0" w:space="0" w:color="auto"/>
            <w:left w:val="none" w:sz="0" w:space="0" w:color="auto"/>
            <w:bottom w:val="none" w:sz="0" w:space="0" w:color="auto"/>
            <w:right w:val="none" w:sz="0" w:space="0" w:color="auto"/>
          </w:divBdr>
        </w:div>
        <w:div w:id="1071151045">
          <w:marLeft w:val="0"/>
          <w:marRight w:val="0"/>
          <w:marTop w:val="240"/>
          <w:marBottom w:val="0"/>
          <w:divBdr>
            <w:top w:val="none" w:sz="0" w:space="0" w:color="auto"/>
            <w:left w:val="none" w:sz="0" w:space="0" w:color="auto"/>
            <w:bottom w:val="none" w:sz="0" w:space="0" w:color="auto"/>
            <w:right w:val="none" w:sz="0" w:space="0" w:color="auto"/>
          </w:divBdr>
        </w:div>
        <w:div w:id="2028824353">
          <w:marLeft w:val="425"/>
          <w:marRight w:val="0"/>
          <w:marTop w:val="0"/>
          <w:marBottom w:val="0"/>
          <w:divBdr>
            <w:top w:val="none" w:sz="0" w:space="0" w:color="auto"/>
            <w:left w:val="none" w:sz="0" w:space="0" w:color="auto"/>
            <w:bottom w:val="none" w:sz="0" w:space="0" w:color="auto"/>
            <w:right w:val="none" w:sz="0" w:space="0" w:color="auto"/>
          </w:divBdr>
        </w:div>
        <w:div w:id="147596994">
          <w:marLeft w:val="425"/>
          <w:marRight w:val="0"/>
          <w:marTop w:val="0"/>
          <w:marBottom w:val="0"/>
          <w:divBdr>
            <w:top w:val="none" w:sz="0" w:space="0" w:color="auto"/>
            <w:left w:val="none" w:sz="0" w:space="0" w:color="auto"/>
            <w:bottom w:val="none" w:sz="0" w:space="0" w:color="auto"/>
            <w:right w:val="none" w:sz="0" w:space="0" w:color="auto"/>
          </w:divBdr>
        </w:div>
        <w:div w:id="1944457748">
          <w:marLeft w:val="425"/>
          <w:marRight w:val="0"/>
          <w:marTop w:val="0"/>
          <w:marBottom w:val="0"/>
          <w:divBdr>
            <w:top w:val="none" w:sz="0" w:space="0" w:color="auto"/>
            <w:left w:val="none" w:sz="0" w:space="0" w:color="auto"/>
            <w:bottom w:val="none" w:sz="0" w:space="0" w:color="auto"/>
            <w:right w:val="none" w:sz="0" w:space="0" w:color="auto"/>
          </w:divBdr>
        </w:div>
        <w:div w:id="88695572">
          <w:marLeft w:val="0"/>
          <w:marRight w:val="0"/>
          <w:marTop w:val="240"/>
          <w:marBottom w:val="0"/>
          <w:divBdr>
            <w:top w:val="none" w:sz="0" w:space="0" w:color="auto"/>
            <w:left w:val="none" w:sz="0" w:space="0" w:color="auto"/>
            <w:bottom w:val="none" w:sz="0" w:space="0" w:color="auto"/>
            <w:right w:val="none" w:sz="0" w:space="0" w:color="auto"/>
          </w:divBdr>
        </w:div>
        <w:div w:id="693920339">
          <w:marLeft w:val="0"/>
          <w:marRight w:val="0"/>
          <w:marTop w:val="480"/>
          <w:marBottom w:val="0"/>
          <w:divBdr>
            <w:top w:val="none" w:sz="0" w:space="0" w:color="auto"/>
            <w:left w:val="none" w:sz="0" w:space="0" w:color="auto"/>
            <w:bottom w:val="none" w:sz="0" w:space="0" w:color="auto"/>
            <w:right w:val="none" w:sz="0" w:space="0" w:color="auto"/>
          </w:divBdr>
        </w:div>
        <w:div w:id="1102648485">
          <w:marLeft w:val="0"/>
          <w:marRight w:val="0"/>
          <w:marTop w:val="480"/>
          <w:marBottom w:val="0"/>
          <w:divBdr>
            <w:top w:val="none" w:sz="0" w:space="0" w:color="auto"/>
            <w:left w:val="none" w:sz="0" w:space="0" w:color="auto"/>
            <w:bottom w:val="none" w:sz="0" w:space="0" w:color="auto"/>
            <w:right w:val="none" w:sz="0" w:space="0" w:color="auto"/>
          </w:divBdr>
        </w:div>
        <w:div w:id="437916897">
          <w:marLeft w:val="0"/>
          <w:marRight w:val="0"/>
          <w:marTop w:val="240"/>
          <w:marBottom w:val="0"/>
          <w:divBdr>
            <w:top w:val="none" w:sz="0" w:space="0" w:color="auto"/>
            <w:left w:val="none" w:sz="0" w:space="0" w:color="auto"/>
            <w:bottom w:val="none" w:sz="0" w:space="0" w:color="auto"/>
            <w:right w:val="none" w:sz="0" w:space="0" w:color="auto"/>
          </w:divBdr>
        </w:div>
        <w:div w:id="468060615">
          <w:marLeft w:val="425"/>
          <w:marRight w:val="0"/>
          <w:marTop w:val="0"/>
          <w:marBottom w:val="0"/>
          <w:divBdr>
            <w:top w:val="none" w:sz="0" w:space="0" w:color="auto"/>
            <w:left w:val="none" w:sz="0" w:space="0" w:color="auto"/>
            <w:bottom w:val="none" w:sz="0" w:space="0" w:color="auto"/>
            <w:right w:val="none" w:sz="0" w:space="0" w:color="auto"/>
          </w:divBdr>
        </w:div>
        <w:div w:id="332146287">
          <w:marLeft w:val="425"/>
          <w:marRight w:val="0"/>
          <w:marTop w:val="0"/>
          <w:marBottom w:val="0"/>
          <w:divBdr>
            <w:top w:val="none" w:sz="0" w:space="0" w:color="auto"/>
            <w:left w:val="none" w:sz="0" w:space="0" w:color="auto"/>
            <w:bottom w:val="none" w:sz="0" w:space="0" w:color="auto"/>
            <w:right w:val="none" w:sz="0" w:space="0" w:color="auto"/>
          </w:divBdr>
        </w:div>
        <w:div w:id="77673168">
          <w:marLeft w:val="425"/>
          <w:marRight w:val="0"/>
          <w:marTop w:val="0"/>
          <w:marBottom w:val="0"/>
          <w:divBdr>
            <w:top w:val="none" w:sz="0" w:space="0" w:color="auto"/>
            <w:left w:val="none" w:sz="0" w:space="0" w:color="auto"/>
            <w:bottom w:val="none" w:sz="0" w:space="0" w:color="auto"/>
            <w:right w:val="none" w:sz="0" w:space="0" w:color="auto"/>
          </w:divBdr>
        </w:div>
        <w:div w:id="1734506882">
          <w:marLeft w:val="425"/>
          <w:marRight w:val="0"/>
          <w:marTop w:val="0"/>
          <w:marBottom w:val="0"/>
          <w:divBdr>
            <w:top w:val="none" w:sz="0" w:space="0" w:color="auto"/>
            <w:left w:val="none" w:sz="0" w:space="0" w:color="auto"/>
            <w:bottom w:val="none" w:sz="0" w:space="0" w:color="auto"/>
            <w:right w:val="none" w:sz="0" w:space="0" w:color="auto"/>
          </w:divBdr>
        </w:div>
        <w:div w:id="405999667">
          <w:marLeft w:val="0"/>
          <w:marRight w:val="0"/>
          <w:marTop w:val="480"/>
          <w:marBottom w:val="0"/>
          <w:divBdr>
            <w:top w:val="none" w:sz="0" w:space="0" w:color="auto"/>
            <w:left w:val="none" w:sz="0" w:space="0" w:color="auto"/>
            <w:bottom w:val="none" w:sz="0" w:space="0" w:color="auto"/>
            <w:right w:val="none" w:sz="0" w:space="0" w:color="auto"/>
          </w:divBdr>
        </w:div>
        <w:div w:id="205334344">
          <w:marLeft w:val="0"/>
          <w:marRight w:val="0"/>
          <w:marTop w:val="480"/>
          <w:marBottom w:val="0"/>
          <w:divBdr>
            <w:top w:val="none" w:sz="0" w:space="0" w:color="auto"/>
            <w:left w:val="none" w:sz="0" w:space="0" w:color="auto"/>
            <w:bottom w:val="none" w:sz="0" w:space="0" w:color="auto"/>
            <w:right w:val="none" w:sz="0" w:space="0" w:color="auto"/>
          </w:divBdr>
        </w:div>
        <w:div w:id="220946311">
          <w:marLeft w:val="0"/>
          <w:marRight w:val="0"/>
          <w:marTop w:val="240"/>
          <w:marBottom w:val="0"/>
          <w:divBdr>
            <w:top w:val="none" w:sz="0" w:space="0" w:color="auto"/>
            <w:left w:val="none" w:sz="0" w:space="0" w:color="auto"/>
            <w:bottom w:val="none" w:sz="0" w:space="0" w:color="auto"/>
            <w:right w:val="none" w:sz="0" w:space="0" w:color="auto"/>
          </w:divBdr>
        </w:div>
        <w:div w:id="1590576633">
          <w:marLeft w:val="0"/>
          <w:marRight w:val="0"/>
          <w:marTop w:val="480"/>
          <w:marBottom w:val="0"/>
          <w:divBdr>
            <w:top w:val="none" w:sz="0" w:space="0" w:color="auto"/>
            <w:left w:val="none" w:sz="0" w:space="0" w:color="auto"/>
            <w:bottom w:val="none" w:sz="0" w:space="0" w:color="auto"/>
            <w:right w:val="none" w:sz="0" w:space="0" w:color="auto"/>
          </w:divBdr>
        </w:div>
        <w:div w:id="18092616">
          <w:marLeft w:val="0"/>
          <w:marRight w:val="0"/>
          <w:marTop w:val="480"/>
          <w:marBottom w:val="0"/>
          <w:divBdr>
            <w:top w:val="none" w:sz="0" w:space="0" w:color="auto"/>
            <w:left w:val="none" w:sz="0" w:space="0" w:color="auto"/>
            <w:bottom w:val="none" w:sz="0" w:space="0" w:color="auto"/>
            <w:right w:val="none" w:sz="0" w:space="0" w:color="auto"/>
          </w:divBdr>
        </w:div>
        <w:div w:id="1453943952">
          <w:marLeft w:val="0"/>
          <w:marRight w:val="0"/>
          <w:marTop w:val="240"/>
          <w:marBottom w:val="0"/>
          <w:divBdr>
            <w:top w:val="none" w:sz="0" w:space="0" w:color="auto"/>
            <w:left w:val="none" w:sz="0" w:space="0" w:color="auto"/>
            <w:bottom w:val="none" w:sz="0" w:space="0" w:color="auto"/>
            <w:right w:val="none" w:sz="0" w:space="0" w:color="auto"/>
          </w:divBdr>
        </w:div>
        <w:div w:id="1835104914">
          <w:marLeft w:val="0"/>
          <w:marRight w:val="0"/>
          <w:marTop w:val="240"/>
          <w:marBottom w:val="0"/>
          <w:divBdr>
            <w:top w:val="none" w:sz="0" w:space="0" w:color="auto"/>
            <w:left w:val="none" w:sz="0" w:space="0" w:color="auto"/>
            <w:bottom w:val="none" w:sz="0" w:space="0" w:color="auto"/>
            <w:right w:val="none" w:sz="0" w:space="0" w:color="auto"/>
          </w:divBdr>
        </w:div>
        <w:div w:id="1707220274">
          <w:marLeft w:val="0"/>
          <w:marRight w:val="0"/>
          <w:marTop w:val="480"/>
          <w:marBottom w:val="0"/>
          <w:divBdr>
            <w:top w:val="none" w:sz="0" w:space="0" w:color="auto"/>
            <w:left w:val="none" w:sz="0" w:space="0" w:color="auto"/>
            <w:bottom w:val="none" w:sz="0" w:space="0" w:color="auto"/>
            <w:right w:val="none" w:sz="0" w:space="0" w:color="auto"/>
          </w:divBdr>
        </w:div>
        <w:div w:id="566307371">
          <w:marLeft w:val="0"/>
          <w:marRight w:val="0"/>
          <w:marTop w:val="480"/>
          <w:marBottom w:val="0"/>
          <w:divBdr>
            <w:top w:val="none" w:sz="0" w:space="0" w:color="auto"/>
            <w:left w:val="none" w:sz="0" w:space="0" w:color="auto"/>
            <w:bottom w:val="none" w:sz="0" w:space="0" w:color="auto"/>
            <w:right w:val="none" w:sz="0" w:space="0" w:color="auto"/>
          </w:divBdr>
        </w:div>
        <w:div w:id="1123888186">
          <w:marLeft w:val="0"/>
          <w:marRight w:val="0"/>
          <w:marTop w:val="480"/>
          <w:marBottom w:val="0"/>
          <w:divBdr>
            <w:top w:val="none" w:sz="0" w:space="0" w:color="auto"/>
            <w:left w:val="none" w:sz="0" w:space="0" w:color="auto"/>
            <w:bottom w:val="none" w:sz="0" w:space="0" w:color="auto"/>
            <w:right w:val="none" w:sz="0" w:space="0" w:color="auto"/>
          </w:divBdr>
        </w:div>
        <w:div w:id="1147744124">
          <w:marLeft w:val="0"/>
          <w:marRight w:val="0"/>
          <w:marTop w:val="240"/>
          <w:marBottom w:val="0"/>
          <w:divBdr>
            <w:top w:val="none" w:sz="0" w:space="0" w:color="auto"/>
            <w:left w:val="none" w:sz="0" w:space="0" w:color="auto"/>
            <w:bottom w:val="none" w:sz="0" w:space="0" w:color="auto"/>
            <w:right w:val="none" w:sz="0" w:space="0" w:color="auto"/>
          </w:divBdr>
        </w:div>
        <w:div w:id="1319191866">
          <w:marLeft w:val="0"/>
          <w:marRight w:val="0"/>
          <w:marTop w:val="240"/>
          <w:marBottom w:val="0"/>
          <w:divBdr>
            <w:top w:val="none" w:sz="0" w:space="0" w:color="auto"/>
            <w:left w:val="none" w:sz="0" w:space="0" w:color="auto"/>
            <w:bottom w:val="none" w:sz="0" w:space="0" w:color="auto"/>
            <w:right w:val="none" w:sz="0" w:space="0" w:color="auto"/>
          </w:divBdr>
        </w:div>
        <w:div w:id="1899592006">
          <w:marLeft w:val="0"/>
          <w:marRight w:val="0"/>
          <w:marTop w:val="240"/>
          <w:marBottom w:val="0"/>
          <w:divBdr>
            <w:top w:val="none" w:sz="0" w:space="0" w:color="auto"/>
            <w:left w:val="none" w:sz="0" w:space="0" w:color="auto"/>
            <w:bottom w:val="none" w:sz="0" w:space="0" w:color="auto"/>
            <w:right w:val="none" w:sz="0" w:space="0" w:color="auto"/>
          </w:divBdr>
        </w:div>
        <w:div w:id="607977513">
          <w:marLeft w:val="0"/>
          <w:marRight w:val="0"/>
          <w:marTop w:val="240"/>
          <w:marBottom w:val="0"/>
          <w:divBdr>
            <w:top w:val="none" w:sz="0" w:space="0" w:color="auto"/>
            <w:left w:val="none" w:sz="0" w:space="0" w:color="auto"/>
            <w:bottom w:val="none" w:sz="0" w:space="0" w:color="auto"/>
            <w:right w:val="none" w:sz="0" w:space="0" w:color="auto"/>
          </w:divBdr>
        </w:div>
        <w:div w:id="874662862">
          <w:marLeft w:val="0"/>
          <w:marRight w:val="0"/>
          <w:marTop w:val="240"/>
          <w:marBottom w:val="0"/>
          <w:divBdr>
            <w:top w:val="none" w:sz="0" w:space="0" w:color="auto"/>
            <w:left w:val="none" w:sz="0" w:space="0" w:color="auto"/>
            <w:bottom w:val="none" w:sz="0" w:space="0" w:color="auto"/>
            <w:right w:val="none" w:sz="0" w:space="0" w:color="auto"/>
          </w:divBdr>
        </w:div>
        <w:div w:id="1301887886">
          <w:marLeft w:val="0"/>
          <w:marRight w:val="0"/>
          <w:marTop w:val="240"/>
          <w:marBottom w:val="0"/>
          <w:divBdr>
            <w:top w:val="none" w:sz="0" w:space="0" w:color="auto"/>
            <w:left w:val="none" w:sz="0" w:space="0" w:color="auto"/>
            <w:bottom w:val="none" w:sz="0" w:space="0" w:color="auto"/>
            <w:right w:val="none" w:sz="0" w:space="0" w:color="auto"/>
          </w:divBdr>
        </w:div>
        <w:div w:id="1630016560">
          <w:marLeft w:val="0"/>
          <w:marRight w:val="0"/>
          <w:marTop w:val="240"/>
          <w:marBottom w:val="0"/>
          <w:divBdr>
            <w:top w:val="none" w:sz="0" w:space="0" w:color="auto"/>
            <w:left w:val="none" w:sz="0" w:space="0" w:color="auto"/>
            <w:bottom w:val="none" w:sz="0" w:space="0" w:color="auto"/>
            <w:right w:val="none" w:sz="0" w:space="0" w:color="auto"/>
          </w:divBdr>
        </w:div>
        <w:div w:id="171575766">
          <w:marLeft w:val="0"/>
          <w:marRight w:val="0"/>
          <w:marTop w:val="240"/>
          <w:marBottom w:val="0"/>
          <w:divBdr>
            <w:top w:val="none" w:sz="0" w:space="0" w:color="auto"/>
            <w:left w:val="none" w:sz="0" w:space="0" w:color="auto"/>
            <w:bottom w:val="none" w:sz="0" w:space="0" w:color="auto"/>
            <w:right w:val="none" w:sz="0" w:space="0" w:color="auto"/>
          </w:divBdr>
        </w:div>
        <w:div w:id="1433819386">
          <w:marLeft w:val="0"/>
          <w:marRight w:val="0"/>
          <w:marTop w:val="240"/>
          <w:marBottom w:val="0"/>
          <w:divBdr>
            <w:top w:val="none" w:sz="0" w:space="0" w:color="auto"/>
            <w:left w:val="none" w:sz="0" w:space="0" w:color="auto"/>
            <w:bottom w:val="none" w:sz="0" w:space="0" w:color="auto"/>
            <w:right w:val="none" w:sz="0" w:space="0" w:color="auto"/>
          </w:divBdr>
        </w:div>
        <w:div w:id="204023659">
          <w:marLeft w:val="0"/>
          <w:marRight w:val="0"/>
          <w:marTop w:val="240"/>
          <w:marBottom w:val="0"/>
          <w:divBdr>
            <w:top w:val="none" w:sz="0" w:space="0" w:color="auto"/>
            <w:left w:val="none" w:sz="0" w:space="0" w:color="auto"/>
            <w:bottom w:val="none" w:sz="0" w:space="0" w:color="auto"/>
            <w:right w:val="none" w:sz="0" w:space="0" w:color="auto"/>
          </w:divBdr>
        </w:div>
        <w:div w:id="1509641027">
          <w:marLeft w:val="0"/>
          <w:marRight w:val="0"/>
          <w:marTop w:val="240"/>
          <w:marBottom w:val="0"/>
          <w:divBdr>
            <w:top w:val="none" w:sz="0" w:space="0" w:color="auto"/>
            <w:left w:val="none" w:sz="0" w:space="0" w:color="auto"/>
            <w:bottom w:val="none" w:sz="0" w:space="0" w:color="auto"/>
            <w:right w:val="none" w:sz="0" w:space="0" w:color="auto"/>
          </w:divBdr>
        </w:div>
        <w:div w:id="1622762040">
          <w:marLeft w:val="0"/>
          <w:marRight w:val="0"/>
          <w:marTop w:val="480"/>
          <w:marBottom w:val="0"/>
          <w:divBdr>
            <w:top w:val="none" w:sz="0" w:space="0" w:color="auto"/>
            <w:left w:val="none" w:sz="0" w:space="0" w:color="auto"/>
            <w:bottom w:val="none" w:sz="0" w:space="0" w:color="auto"/>
            <w:right w:val="none" w:sz="0" w:space="0" w:color="auto"/>
          </w:divBdr>
        </w:div>
        <w:div w:id="670302896">
          <w:marLeft w:val="0"/>
          <w:marRight w:val="0"/>
          <w:marTop w:val="480"/>
          <w:marBottom w:val="0"/>
          <w:divBdr>
            <w:top w:val="none" w:sz="0" w:space="0" w:color="auto"/>
            <w:left w:val="none" w:sz="0" w:space="0" w:color="auto"/>
            <w:bottom w:val="none" w:sz="0" w:space="0" w:color="auto"/>
            <w:right w:val="none" w:sz="0" w:space="0" w:color="auto"/>
          </w:divBdr>
        </w:div>
        <w:div w:id="711273967">
          <w:marLeft w:val="0"/>
          <w:marRight w:val="0"/>
          <w:marTop w:val="480"/>
          <w:marBottom w:val="0"/>
          <w:divBdr>
            <w:top w:val="none" w:sz="0" w:space="0" w:color="auto"/>
            <w:left w:val="none" w:sz="0" w:space="0" w:color="auto"/>
            <w:bottom w:val="none" w:sz="0" w:space="0" w:color="auto"/>
            <w:right w:val="none" w:sz="0" w:space="0" w:color="auto"/>
          </w:divBdr>
        </w:div>
        <w:div w:id="1193424454">
          <w:marLeft w:val="0"/>
          <w:marRight w:val="0"/>
          <w:marTop w:val="480"/>
          <w:marBottom w:val="0"/>
          <w:divBdr>
            <w:top w:val="none" w:sz="0" w:space="0" w:color="auto"/>
            <w:left w:val="none" w:sz="0" w:space="0" w:color="auto"/>
            <w:bottom w:val="none" w:sz="0" w:space="0" w:color="auto"/>
            <w:right w:val="none" w:sz="0" w:space="0" w:color="auto"/>
          </w:divBdr>
        </w:div>
        <w:div w:id="575408136">
          <w:marLeft w:val="0"/>
          <w:marRight w:val="0"/>
          <w:marTop w:val="480"/>
          <w:marBottom w:val="0"/>
          <w:divBdr>
            <w:top w:val="none" w:sz="0" w:space="0" w:color="auto"/>
            <w:left w:val="none" w:sz="0" w:space="0" w:color="auto"/>
            <w:bottom w:val="none" w:sz="0" w:space="0" w:color="auto"/>
            <w:right w:val="none" w:sz="0" w:space="0" w:color="auto"/>
          </w:divBdr>
        </w:div>
        <w:div w:id="550923061">
          <w:marLeft w:val="0"/>
          <w:marRight w:val="0"/>
          <w:marTop w:val="480"/>
          <w:marBottom w:val="0"/>
          <w:divBdr>
            <w:top w:val="none" w:sz="0" w:space="0" w:color="auto"/>
            <w:left w:val="none" w:sz="0" w:space="0" w:color="auto"/>
            <w:bottom w:val="none" w:sz="0" w:space="0" w:color="auto"/>
            <w:right w:val="none" w:sz="0" w:space="0" w:color="auto"/>
          </w:divBdr>
        </w:div>
        <w:div w:id="1929658424">
          <w:marLeft w:val="0"/>
          <w:marRight w:val="0"/>
          <w:marTop w:val="480"/>
          <w:marBottom w:val="0"/>
          <w:divBdr>
            <w:top w:val="none" w:sz="0" w:space="0" w:color="auto"/>
            <w:left w:val="none" w:sz="0" w:space="0" w:color="auto"/>
            <w:bottom w:val="none" w:sz="0" w:space="0" w:color="auto"/>
            <w:right w:val="none" w:sz="0" w:space="0" w:color="auto"/>
          </w:divBdr>
        </w:div>
        <w:div w:id="842744259">
          <w:marLeft w:val="0"/>
          <w:marRight w:val="0"/>
          <w:marTop w:val="240"/>
          <w:marBottom w:val="0"/>
          <w:divBdr>
            <w:top w:val="none" w:sz="0" w:space="0" w:color="auto"/>
            <w:left w:val="none" w:sz="0" w:space="0" w:color="auto"/>
            <w:bottom w:val="none" w:sz="0" w:space="0" w:color="auto"/>
            <w:right w:val="none" w:sz="0" w:space="0" w:color="auto"/>
          </w:divBdr>
        </w:div>
        <w:div w:id="1758750823">
          <w:marLeft w:val="425"/>
          <w:marRight w:val="0"/>
          <w:marTop w:val="0"/>
          <w:marBottom w:val="0"/>
          <w:divBdr>
            <w:top w:val="none" w:sz="0" w:space="0" w:color="auto"/>
            <w:left w:val="none" w:sz="0" w:space="0" w:color="auto"/>
            <w:bottom w:val="none" w:sz="0" w:space="0" w:color="auto"/>
            <w:right w:val="none" w:sz="0" w:space="0" w:color="auto"/>
          </w:divBdr>
        </w:div>
        <w:div w:id="1494679804">
          <w:marLeft w:val="425"/>
          <w:marRight w:val="0"/>
          <w:marTop w:val="0"/>
          <w:marBottom w:val="0"/>
          <w:divBdr>
            <w:top w:val="none" w:sz="0" w:space="0" w:color="auto"/>
            <w:left w:val="none" w:sz="0" w:space="0" w:color="auto"/>
            <w:bottom w:val="none" w:sz="0" w:space="0" w:color="auto"/>
            <w:right w:val="none" w:sz="0" w:space="0" w:color="auto"/>
          </w:divBdr>
        </w:div>
        <w:div w:id="1217083812">
          <w:marLeft w:val="0"/>
          <w:marRight w:val="0"/>
          <w:marTop w:val="240"/>
          <w:marBottom w:val="0"/>
          <w:divBdr>
            <w:top w:val="none" w:sz="0" w:space="0" w:color="auto"/>
            <w:left w:val="none" w:sz="0" w:space="0" w:color="auto"/>
            <w:bottom w:val="none" w:sz="0" w:space="0" w:color="auto"/>
            <w:right w:val="none" w:sz="0" w:space="0" w:color="auto"/>
          </w:divBdr>
        </w:div>
        <w:div w:id="1380934906">
          <w:marLeft w:val="0"/>
          <w:marRight w:val="0"/>
          <w:marTop w:val="480"/>
          <w:marBottom w:val="0"/>
          <w:divBdr>
            <w:top w:val="none" w:sz="0" w:space="0" w:color="auto"/>
            <w:left w:val="none" w:sz="0" w:space="0" w:color="auto"/>
            <w:bottom w:val="none" w:sz="0" w:space="0" w:color="auto"/>
            <w:right w:val="none" w:sz="0" w:space="0" w:color="auto"/>
          </w:divBdr>
        </w:div>
        <w:div w:id="1674524155">
          <w:marLeft w:val="0"/>
          <w:marRight w:val="0"/>
          <w:marTop w:val="480"/>
          <w:marBottom w:val="0"/>
          <w:divBdr>
            <w:top w:val="none" w:sz="0" w:space="0" w:color="auto"/>
            <w:left w:val="none" w:sz="0" w:space="0" w:color="auto"/>
            <w:bottom w:val="none" w:sz="0" w:space="0" w:color="auto"/>
            <w:right w:val="none" w:sz="0" w:space="0" w:color="auto"/>
          </w:divBdr>
        </w:div>
        <w:div w:id="1667631298">
          <w:marLeft w:val="0"/>
          <w:marRight w:val="0"/>
          <w:marTop w:val="480"/>
          <w:marBottom w:val="0"/>
          <w:divBdr>
            <w:top w:val="none" w:sz="0" w:space="0" w:color="auto"/>
            <w:left w:val="none" w:sz="0" w:space="0" w:color="auto"/>
            <w:bottom w:val="none" w:sz="0" w:space="0" w:color="auto"/>
            <w:right w:val="none" w:sz="0" w:space="0" w:color="auto"/>
          </w:divBdr>
        </w:div>
        <w:div w:id="37974893">
          <w:marLeft w:val="0"/>
          <w:marRight w:val="0"/>
          <w:marTop w:val="240"/>
          <w:marBottom w:val="0"/>
          <w:divBdr>
            <w:top w:val="none" w:sz="0" w:space="0" w:color="auto"/>
            <w:left w:val="none" w:sz="0" w:space="0" w:color="auto"/>
            <w:bottom w:val="none" w:sz="0" w:space="0" w:color="auto"/>
            <w:right w:val="none" w:sz="0" w:space="0" w:color="auto"/>
          </w:divBdr>
        </w:div>
        <w:div w:id="1381054897">
          <w:marLeft w:val="0"/>
          <w:marRight w:val="0"/>
          <w:marTop w:val="480"/>
          <w:marBottom w:val="0"/>
          <w:divBdr>
            <w:top w:val="none" w:sz="0" w:space="0" w:color="auto"/>
            <w:left w:val="none" w:sz="0" w:space="0" w:color="auto"/>
            <w:bottom w:val="none" w:sz="0" w:space="0" w:color="auto"/>
            <w:right w:val="none" w:sz="0" w:space="0" w:color="auto"/>
          </w:divBdr>
        </w:div>
        <w:div w:id="1605573714">
          <w:marLeft w:val="0"/>
          <w:marRight w:val="0"/>
          <w:marTop w:val="480"/>
          <w:marBottom w:val="0"/>
          <w:divBdr>
            <w:top w:val="none" w:sz="0" w:space="0" w:color="auto"/>
            <w:left w:val="none" w:sz="0" w:space="0" w:color="auto"/>
            <w:bottom w:val="none" w:sz="0" w:space="0" w:color="auto"/>
            <w:right w:val="none" w:sz="0" w:space="0" w:color="auto"/>
          </w:divBdr>
        </w:div>
        <w:div w:id="112333938">
          <w:marLeft w:val="0"/>
          <w:marRight w:val="0"/>
          <w:marTop w:val="480"/>
          <w:marBottom w:val="0"/>
          <w:divBdr>
            <w:top w:val="none" w:sz="0" w:space="0" w:color="auto"/>
            <w:left w:val="none" w:sz="0" w:space="0" w:color="auto"/>
            <w:bottom w:val="none" w:sz="0" w:space="0" w:color="auto"/>
            <w:right w:val="none" w:sz="0" w:space="0" w:color="auto"/>
          </w:divBdr>
        </w:div>
        <w:div w:id="1802796364">
          <w:marLeft w:val="0"/>
          <w:marRight w:val="0"/>
          <w:marTop w:val="240"/>
          <w:marBottom w:val="0"/>
          <w:divBdr>
            <w:top w:val="none" w:sz="0" w:space="0" w:color="auto"/>
            <w:left w:val="none" w:sz="0" w:space="0" w:color="auto"/>
            <w:bottom w:val="none" w:sz="0" w:space="0" w:color="auto"/>
            <w:right w:val="none" w:sz="0" w:space="0" w:color="auto"/>
          </w:divBdr>
        </w:div>
        <w:div w:id="151258393">
          <w:marLeft w:val="0"/>
          <w:marRight w:val="0"/>
          <w:marTop w:val="240"/>
          <w:marBottom w:val="0"/>
          <w:divBdr>
            <w:top w:val="none" w:sz="0" w:space="0" w:color="auto"/>
            <w:left w:val="none" w:sz="0" w:space="0" w:color="auto"/>
            <w:bottom w:val="none" w:sz="0" w:space="0" w:color="auto"/>
            <w:right w:val="none" w:sz="0" w:space="0" w:color="auto"/>
          </w:divBdr>
        </w:div>
        <w:div w:id="284435316">
          <w:marLeft w:val="0"/>
          <w:marRight w:val="0"/>
          <w:marTop w:val="240"/>
          <w:marBottom w:val="0"/>
          <w:divBdr>
            <w:top w:val="none" w:sz="0" w:space="0" w:color="auto"/>
            <w:left w:val="none" w:sz="0" w:space="0" w:color="auto"/>
            <w:bottom w:val="none" w:sz="0" w:space="0" w:color="auto"/>
            <w:right w:val="none" w:sz="0" w:space="0" w:color="auto"/>
          </w:divBdr>
        </w:div>
        <w:div w:id="920337890">
          <w:marLeft w:val="0"/>
          <w:marRight w:val="0"/>
          <w:marTop w:val="0"/>
          <w:marBottom w:val="0"/>
          <w:divBdr>
            <w:top w:val="none" w:sz="0" w:space="0" w:color="auto"/>
            <w:left w:val="none" w:sz="0" w:space="0" w:color="auto"/>
            <w:bottom w:val="none" w:sz="0" w:space="0" w:color="auto"/>
            <w:right w:val="none" w:sz="0" w:space="0" w:color="auto"/>
          </w:divBdr>
        </w:div>
        <w:div w:id="284849137">
          <w:marLeft w:val="0"/>
          <w:marRight w:val="0"/>
          <w:marTop w:val="0"/>
          <w:marBottom w:val="0"/>
          <w:divBdr>
            <w:top w:val="none" w:sz="0" w:space="0" w:color="auto"/>
            <w:left w:val="none" w:sz="0" w:space="0" w:color="auto"/>
            <w:bottom w:val="none" w:sz="0" w:space="0" w:color="auto"/>
            <w:right w:val="none" w:sz="0" w:space="0" w:color="auto"/>
          </w:divBdr>
        </w:div>
        <w:div w:id="74591175">
          <w:marLeft w:val="0"/>
          <w:marRight w:val="0"/>
          <w:marTop w:val="480"/>
          <w:marBottom w:val="0"/>
          <w:divBdr>
            <w:top w:val="none" w:sz="0" w:space="0" w:color="auto"/>
            <w:left w:val="none" w:sz="0" w:space="0" w:color="auto"/>
            <w:bottom w:val="none" w:sz="0" w:space="0" w:color="auto"/>
            <w:right w:val="none" w:sz="0" w:space="0" w:color="auto"/>
          </w:divBdr>
        </w:div>
        <w:div w:id="158620739">
          <w:marLeft w:val="0"/>
          <w:marRight w:val="0"/>
          <w:marTop w:val="480"/>
          <w:marBottom w:val="0"/>
          <w:divBdr>
            <w:top w:val="none" w:sz="0" w:space="0" w:color="auto"/>
            <w:left w:val="none" w:sz="0" w:space="0" w:color="auto"/>
            <w:bottom w:val="none" w:sz="0" w:space="0" w:color="auto"/>
            <w:right w:val="none" w:sz="0" w:space="0" w:color="auto"/>
          </w:divBdr>
        </w:div>
        <w:div w:id="485780681">
          <w:marLeft w:val="0"/>
          <w:marRight w:val="0"/>
          <w:marTop w:val="480"/>
          <w:marBottom w:val="0"/>
          <w:divBdr>
            <w:top w:val="none" w:sz="0" w:space="0" w:color="auto"/>
            <w:left w:val="none" w:sz="0" w:space="0" w:color="auto"/>
            <w:bottom w:val="none" w:sz="0" w:space="0" w:color="auto"/>
            <w:right w:val="none" w:sz="0" w:space="0" w:color="auto"/>
          </w:divBdr>
        </w:div>
        <w:div w:id="2040471643">
          <w:marLeft w:val="0"/>
          <w:marRight w:val="0"/>
          <w:marTop w:val="240"/>
          <w:marBottom w:val="0"/>
          <w:divBdr>
            <w:top w:val="none" w:sz="0" w:space="0" w:color="auto"/>
            <w:left w:val="none" w:sz="0" w:space="0" w:color="auto"/>
            <w:bottom w:val="none" w:sz="0" w:space="0" w:color="auto"/>
            <w:right w:val="none" w:sz="0" w:space="0" w:color="auto"/>
          </w:divBdr>
        </w:div>
        <w:div w:id="1633440260">
          <w:marLeft w:val="0"/>
          <w:marRight w:val="0"/>
          <w:marTop w:val="480"/>
          <w:marBottom w:val="0"/>
          <w:divBdr>
            <w:top w:val="none" w:sz="0" w:space="0" w:color="auto"/>
            <w:left w:val="none" w:sz="0" w:space="0" w:color="auto"/>
            <w:bottom w:val="none" w:sz="0" w:space="0" w:color="auto"/>
            <w:right w:val="none" w:sz="0" w:space="0" w:color="auto"/>
          </w:divBdr>
        </w:div>
        <w:div w:id="2058501823">
          <w:marLeft w:val="0"/>
          <w:marRight w:val="0"/>
          <w:marTop w:val="480"/>
          <w:marBottom w:val="0"/>
          <w:divBdr>
            <w:top w:val="none" w:sz="0" w:space="0" w:color="auto"/>
            <w:left w:val="none" w:sz="0" w:space="0" w:color="auto"/>
            <w:bottom w:val="none" w:sz="0" w:space="0" w:color="auto"/>
            <w:right w:val="none" w:sz="0" w:space="0" w:color="auto"/>
          </w:divBdr>
        </w:div>
        <w:div w:id="1108235189">
          <w:marLeft w:val="0"/>
          <w:marRight w:val="0"/>
          <w:marTop w:val="240"/>
          <w:marBottom w:val="0"/>
          <w:divBdr>
            <w:top w:val="none" w:sz="0" w:space="0" w:color="auto"/>
            <w:left w:val="none" w:sz="0" w:space="0" w:color="auto"/>
            <w:bottom w:val="none" w:sz="0" w:space="0" w:color="auto"/>
            <w:right w:val="none" w:sz="0" w:space="0" w:color="auto"/>
          </w:divBdr>
        </w:div>
        <w:div w:id="1872835744">
          <w:marLeft w:val="0"/>
          <w:marRight w:val="0"/>
          <w:marTop w:val="480"/>
          <w:marBottom w:val="0"/>
          <w:divBdr>
            <w:top w:val="none" w:sz="0" w:space="0" w:color="auto"/>
            <w:left w:val="none" w:sz="0" w:space="0" w:color="auto"/>
            <w:bottom w:val="none" w:sz="0" w:space="0" w:color="auto"/>
            <w:right w:val="none" w:sz="0" w:space="0" w:color="auto"/>
          </w:divBdr>
        </w:div>
        <w:div w:id="111948561">
          <w:marLeft w:val="0"/>
          <w:marRight w:val="0"/>
          <w:marTop w:val="480"/>
          <w:marBottom w:val="0"/>
          <w:divBdr>
            <w:top w:val="none" w:sz="0" w:space="0" w:color="auto"/>
            <w:left w:val="none" w:sz="0" w:space="0" w:color="auto"/>
            <w:bottom w:val="none" w:sz="0" w:space="0" w:color="auto"/>
            <w:right w:val="none" w:sz="0" w:space="0" w:color="auto"/>
          </w:divBdr>
        </w:div>
        <w:div w:id="904530276">
          <w:marLeft w:val="0"/>
          <w:marRight w:val="0"/>
          <w:marTop w:val="240"/>
          <w:marBottom w:val="0"/>
          <w:divBdr>
            <w:top w:val="none" w:sz="0" w:space="0" w:color="auto"/>
            <w:left w:val="none" w:sz="0" w:space="0" w:color="auto"/>
            <w:bottom w:val="none" w:sz="0" w:space="0" w:color="auto"/>
            <w:right w:val="none" w:sz="0" w:space="0" w:color="auto"/>
          </w:divBdr>
        </w:div>
        <w:div w:id="1440027417">
          <w:marLeft w:val="0"/>
          <w:marRight w:val="0"/>
          <w:marTop w:val="0"/>
          <w:marBottom w:val="0"/>
          <w:divBdr>
            <w:top w:val="none" w:sz="0" w:space="0" w:color="auto"/>
            <w:left w:val="none" w:sz="0" w:space="0" w:color="auto"/>
            <w:bottom w:val="none" w:sz="0" w:space="0" w:color="auto"/>
            <w:right w:val="none" w:sz="0" w:space="0" w:color="auto"/>
          </w:divBdr>
        </w:div>
        <w:div w:id="717162909">
          <w:marLeft w:val="0"/>
          <w:marRight w:val="0"/>
          <w:marTop w:val="0"/>
          <w:marBottom w:val="0"/>
          <w:divBdr>
            <w:top w:val="none" w:sz="0" w:space="0" w:color="auto"/>
            <w:left w:val="none" w:sz="0" w:space="0" w:color="auto"/>
            <w:bottom w:val="none" w:sz="0" w:space="0" w:color="auto"/>
            <w:right w:val="none" w:sz="0" w:space="0" w:color="auto"/>
          </w:divBdr>
        </w:div>
        <w:div w:id="1375038312">
          <w:marLeft w:val="0"/>
          <w:marRight w:val="0"/>
          <w:marTop w:val="480"/>
          <w:marBottom w:val="0"/>
          <w:divBdr>
            <w:top w:val="none" w:sz="0" w:space="0" w:color="auto"/>
            <w:left w:val="none" w:sz="0" w:space="0" w:color="auto"/>
            <w:bottom w:val="none" w:sz="0" w:space="0" w:color="auto"/>
            <w:right w:val="none" w:sz="0" w:space="0" w:color="auto"/>
          </w:divBdr>
        </w:div>
        <w:div w:id="282424036">
          <w:marLeft w:val="0"/>
          <w:marRight w:val="0"/>
          <w:marTop w:val="0"/>
          <w:marBottom w:val="0"/>
          <w:divBdr>
            <w:top w:val="none" w:sz="0" w:space="0" w:color="auto"/>
            <w:left w:val="none" w:sz="0" w:space="0" w:color="auto"/>
            <w:bottom w:val="none" w:sz="0" w:space="0" w:color="auto"/>
            <w:right w:val="none" w:sz="0" w:space="0" w:color="auto"/>
          </w:divBdr>
        </w:div>
        <w:div w:id="1271627655">
          <w:marLeft w:val="0"/>
          <w:marRight w:val="0"/>
          <w:marTop w:val="480"/>
          <w:marBottom w:val="0"/>
          <w:divBdr>
            <w:top w:val="none" w:sz="0" w:space="0" w:color="auto"/>
            <w:left w:val="none" w:sz="0" w:space="0" w:color="auto"/>
            <w:bottom w:val="none" w:sz="0" w:space="0" w:color="auto"/>
            <w:right w:val="none" w:sz="0" w:space="0" w:color="auto"/>
          </w:divBdr>
        </w:div>
        <w:div w:id="159546726">
          <w:marLeft w:val="0"/>
          <w:marRight w:val="0"/>
          <w:marTop w:val="240"/>
          <w:marBottom w:val="0"/>
          <w:divBdr>
            <w:top w:val="none" w:sz="0" w:space="0" w:color="auto"/>
            <w:left w:val="none" w:sz="0" w:space="0" w:color="auto"/>
            <w:bottom w:val="none" w:sz="0" w:space="0" w:color="auto"/>
            <w:right w:val="none" w:sz="0" w:space="0" w:color="auto"/>
          </w:divBdr>
        </w:div>
        <w:div w:id="1661034756">
          <w:marLeft w:val="0"/>
          <w:marRight w:val="0"/>
          <w:marTop w:val="240"/>
          <w:marBottom w:val="0"/>
          <w:divBdr>
            <w:top w:val="none" w:sz="0" w:space="0" w:color="auto"/>
            <w:left w:val="none" w:sz="0" w:space="0" w:color="auto"/>
            <w:bottom w:val="none" w:sz="0" w:space="0" w:color="auto"/>
            <w:right w:val="none" w:sz="0" w:space="0" w:color="auto"/>
          </w:divBdr>
        </w:div>
        <w:div w:id="66997577">
          <w:marLeft w:val="0"/>
          <w:marRight w:val="0"/>
          <w:marTop w:val="0"/>
          <w:marBottom w:val="0"/>
          <w:divBdr>
            <w:top w:val="none" w:sz="0" w:space="0" w:color="auto"/>
            <w:left w:val="none" w:sz="0" w:space="0" w:color="auto"/>
            <w:bottom w:val="none" w:sz="0" w:space="0" w:color="auto"/>
            <w:right w:val="none" w:sz="0" w:space="0" w:color="auto"/>
          </w:divBdr>
        </w:div>
        <w:div w:id="146749146">
          <w:marLeft w:val="0"/>
          <w:marRight w:val="0"/>
          <w:marTop w:val="480"/>
          <w:marBottom w:val="0"/>
          <w:divBdr>
            <w:top w:val="none" w:sz="0" w:space="0" w:color="auto"/>
            <w:left w:val="none" w:sz="0" w:space="0" w:color="auto"/>
            <w:bottom w:val="none" w:sz="0" w:space="0" w:color="auto"/>
            <w:right w:val="none" w:sz="0" w:space="0" w:color="auto"/>
          </w:divBdr>
        </w:div>
        <w:div w:id="1347444747">
          <w:marLeft w:val="0"/>
          <w:marRight w:val="0"/>
          <w:marTop w:val="240"/>
          <w:marBottom w:val="0"/>
          <w:divBdr>
            <w:top w:val="none" w:sz="0" w:space="0" w:color="auto"/>
            <w:left w:val="none" w:sz="0" w:space="0" w:color="auto"/>
            <w:bottom w:val="none" w:sz="0" w:space="0" w:color="auto"/>
            <w:right w:val="none" w:sz="0" w:space="0" w:color="auto"/>
          </w:divBdr>
        </w:div>
      </w:divsChild>
    </w:div>
    <w:div w:id="1311329723">
      <w:bodyDiv w:val="1"/>
      <w:marLeft w:val="0"/>
      <w:marRight w:val="0"/>
      <w:marTop w:val="0"/>
      <w:marBottom w:val="0"/>
      <w:divBdr>
        <w:top w:val="none" w:sz="0" w:space="0" w:color="auto"/>
        <w:left w:val="none" w:sz="0" w:space="0" w:color="auto"/>
        <w:bottom w:val="none" w:sz="0" w:space="0" w:color="auto"/>
        <w:right w:val="none" w:sz="0" w:space="0" w:color="auto"/>
      </w:divBdr>
      <w:divsChild>
        <w:div w:id="263459541">
          <w:marLeft w:val="0"/>
          <w:marRight w:val="0"/>
          <w:marTop w:val="480"/>
          <w:marBottom w:val="0"/>
          <w:divBdr>
            <w:top w:val="none" w:sz="0" w:space="0" w:color="auto"/>
            <w:left w:val="none" w:sz="0" w:space="0" w:color="auto"/>
            <w:bottom w:val="none" w:sz="0" w:space="0" w:color="auto"/>
            <w:right w:val="none" w:sz="0" w:space="0" w:color="auto"/>
          </w:divBdr>
        </w:div>
        <w:div w:id="2064526804">
          <w:marLeft w:val="0"/>
          <w:marRight w:val="0"/>
          <w:marTop w:val="480"/>
          <w:marBottom w:val="0"/>
          <w:divBdr>
            <w:top w:val="none" w:sz="0" w:space="0" w:color="auto"/>
            <w:left w:val="none" w:sz="0" w:space="0" w:color="auto"/>
            <w:bottom w:val="none" w:sz="0" w:space="0" w:color="auto"/>
            <w:right w:val="none" w:sz="0" w:space="0" w:color="auto"/>
          </w:divBdr>
        </w:div>
        <w:div w:id="570507910">
          <w:marLeft w:val="0"/>
          <w:marRight w:val="0"/>
          <w:marTop w:val="480"/>
          <w:marBottom w:val="0"/>
          <w:divBdr>
            <w:top w:val="none" w:sz="0" w:space="0" w:color="auto"/>
            <w:left w:val="none" w:sz="0" w:space="0" w:color="auto"/>
            <w:bottom w:val="none" w:sz="0" w:space="0" w:color="auto"/>
            <w:right w:val="none" w:sz="0" w:space="0" w:color="auto"/>
          </w:divBdr>
        </w:div>
        <w:div w:id="783505364">
          <w:marLeft w:val="0"/>
          <w:marRight w:val="0"/>
          <w:marTop w:val="240"/>
          <w:marBottom w:val="0"/>
          <w:divBdr>
            <w:top w:val="none" w:sz="0" w:space="0" w:color="auto"/>
            <w:left w:val="none" w:sz="0" w:space="0" w:color="auto"/>
            <w:bottom w:val="none" w:sz="0" w:space="0" w:color="auto"/>
            <w:right w:val="none" w:sz="0" w:space="0" w:color="auto"/>
          </w:divBdr>
        </w:div>
        <w:div w:id="283082040">
          <w:marLeft w:val="0"/>
          <w:marRight w:val="0"/>
          <w:marTop w:val="480"/>
          <w:marBottom w:val="0"/>
          <w:divBdr>
            <w:top w:val="none" w:sz="0" w:space="0" w:color="auto"/>
            <w:left w:val="none" w:sz="0" w:space="0" w:color="auto"/>
            <w:bottom w:val="none" w:sz="0" w:space="0" w:color="auto"/>
            <w:right w:val="none" w:sz="0" w:space="0" w:color="auto"/>
          </w:divBdr>
        </w:div>
        <w:div w:id="147945364">
          <w:marLeft w:val="0"/>
          <w:marRight w:val="0"/>
          <w:marTop w:val="480"/>
          <w:marBottom w:val="0"/>
          <w:divBdr>
            <w:top w:val="none" w:sz="0" w:space="0" w:color="auto"/>
            <w:left w:val="none" w:sz="0" w:space="0" w:color="auto"/>
            <w:bottom w:val="none" w:sz="0" w:space="0" w:color="auto"/>
            <w:right w:val="none" w:sz="0" w:space="0" w:color="auto"/>
          </w:divBdr>
        </w:div>
        <w:div w:id="414936650">
          <w:marLeft w:val="0"/>
          <w:marRight w:val="0"/>
          <w:marTop w:val="240"/>
          <w:marBottom w:val="0"/>
          <w:divBdr>
            <w:top w:val="none" w:sz="0" w:space="0" w:color="auto"/>
            <w:left w:val="none" w:sz="0" w:space="0" w:color="auto"/>
            <w:bottom w:val="none" w:sz="0" w:space="0" w:color="auto"/>
            <w:right w:val="none" w:sz="0" w:space="0" w:color="auto"/>
          </w:divBdr>
        </w:div>
        <w:div w:id="702436828">
          <w:marLeft w:val="0"/>
          <w:marRight w:val="0"/>
          <w:marTop w:val="480"/>
          <w:marBottom w:val="0"/>
          <w:divBdr>
            <w:top w:val="none" w:sz="0" w:space="0" w:color="auto"/>
            <w:left w:val="none" w:sz="0" w:space="0" w:color="auto"/>
            <w:bottom w:val="none" w:sz="0" w:space="0" w:color="auto"/>
            <w:right w:val="none" w:sz="0" w:space="0" w:color="auto"/>
          </w:divBdr>
        </w:div>
        <w:div w:id="183516945">
          <w:marLeft w:val="0"/>
          <w:marRight w:val="0"/>
          <w:marTop w:val="480"/>
          <w:marBottom w:val="0"/>
          <w:divBdr>
            <w:top w:val="none" w:sz="0" w:space="0" w:color="auto"/>
            <w:left w:val="none" w:sz="0" w:space="0" w:color="auto"/>
            <w:bottom w:val="none" w:sz="0" w:space="0" w:color="auto"/>
            <w:right w:val="none" w:sz="0" w:space="0" w:color="auto"/>
          </w:divBdr>
        </w:div>
        <w:div w:id="2077166285">
          <w:marLeft w:val="0"/>
          <w:marRight w:val="0"/>
          <w:marTop w:val="240"/>
          <w:marBottom w:val="0"/>
          <w:divBdr>
            <w:top w:val="none" w:sz="0" w:space="0" w:color="auto"/>
            <w:left w:val="none" w:sz="0" w:space="0" w:color="auto"/>
            <w:bottom w:val="none" w:sz="0" w:space="0" w:color="auto"/>
            <w:right w:val="none" w:sz="0" w:space="0" w:color="auto"/>
          </w:divBdr>
        </w:div>
        <w:div w:id="1944221032">
          <w:marLeft w:val="425"/>
          <w:marRight w:val="0"/>
          <w:marTop w:val="0"/>
          <w:marBottom w:val="0"/>
          <w:divBdr>
            <w:top w:val="none" w:sz="0" w:space="0" w:color="auto"/>
            <w:left w:val="none" w:sz="0" w:space="0" w:color="auto"/>
            <w:bottom w:val="none" w:sz="0" w:space="0" w:color="auto"/>
            <w:right w:val="none" w:sz="0" w:space="0" w:color="auto"/>
          </w:divBdr>
        </w:div>
        <w:div w:id="922908261">
          <w:marLeft w:val="425"/>
          <w:marRight w:val="0"/>
          <w:marTop w:val="0"/>
          <w:marBottom w:val="0"/>
          <w:divBdr>
            <w:top w:val="none" w:sz="0" w:space="0" w:color="auto"/>
            <w:left w:val="none" w:sz="0" w:space="0" w:color="auto"/>
            <w:bottom w:val="none" w:sz="0" w:space="0" w:color="auto"/>
            <w:right w:val="none" w:sz="0" w:space="0" w:color="auto"/>
          </w:divBdr>
        </w:div>
        <w:div w:id="649947283">
          <w:marLeft w:val="425"/>
          <w:marRight w:val="0"/>
          <w:marTop w:val="0"/>
          <w:marBottom w:val="0"/>
          <w:divBdr>
            <w:top w:val="none" w:sz="0" w:space="0" w:color="auto"/>
            <w:left w:val="none" w:sz="0" w:space="0" w:color="auto"/>
            <w:bottom w:val="none" w:sz="0" w:space="0" w:color="auto"/>
            <w:right w:val="none" w:sz="0" w:space="0" w:color="auto"/>
          </w:divBdr>
        </w:div>
        <w:div w:id="2135513474">
          <w:marLeft w:val="567"/>
          <w:marRight w:val="0"/>
          <w:marTop w:val="0"/>
          <w:marBottom w:val="0"/>
          <w:divBdr>
            <w:top w:val="none" w:sz="0" w:space="0" w:color="auto"/>
            <w:left w:val="none" w:sz="0" w:space="0" w:color="auto"/>
            <w:bottom w:val="none" w:sz="0" w:space="0" w:color="auto"/>
            <w:right w:val="none" w:sz="0" w:space="0" w:color="auto"/>
          </w:divBdr>
        </w:div>
        <w:div w:id="1846748980">
          <w:marLeft w:val="567"/>
          <w:marRight w:val="0"/>
          <w:marTop w:val="0"/>
          <w:marBottom w:val="0"/>
          <w:divBdr>
            <w:top w:val="none" w:sz="0" w:space="0" w:color="auto"/>
            <w:left w:val="none" w:sz="0" w:space="0" w:color="auto"/>
            <w:bottom w:val="none" w:sz="0" w:space="0" w:color="auto"/>
            <w:right w:val="none" w:sz="0" w:space="0" w:color="auto"/>
          </w:divBdr>
        </w:div>
        <w:div w:id="151993275">
          <w:marLeft w:val="567"/>
          <w:marRight w:val="0"/>
          <w:marTop w:val="0"/>
          <w:marBottom w:val="0"/>
          <w:divBdr>
            <w:top w:val="none" w:sz="0" w:space="0" w:color="auto"/>
            <w:left w:val="none" w:sz="0" w:space="0" w:color="auto"/>
            <w:bottom w:val="none" w:sz="0" w:space="0" w:color="auto"/>
            <w:right w:val="none" w:sz="0" w:space="0" w:color="auto"/>
          </w:divBdr>
        </w:div>
        <w:div w:id="204677363">
          <w:marLeft w:val="567"/>
          <w:marRight w:val="0"/>
          <w:marTop w:val="0"/>
          <w:marBottom w:val="0"/>
          <w:divBdr>
            <w:top w:val="none" w:sz="0" w:space="0" w:color="auto"/>
            <w:left w:val="none" w:sz="0" w:space="0" w:color="auto"/>
            <w:bottom w:val="none" w:sz="0" w:space="0" w:color="auto"/>
            <w:right w:val="none" w:sz="0" w:space="0" w:color="auto"/>
          </w:divBdr>
        </w:div>
        <w:div w:id="697436544">
          <w:marLeft w:val="567"/>
          <w:marRight w:val="0"/>
          <w:marTop w:val="0"/>
          <w:marBottom w:val="0"/>
          <w:divBdr>
            <w:top w:val="none" w:sz="0" w:space="0" w:color="auto"/>
            <w:left w:val="none" w:sz="0" w:space="0" w:color="auto"/>
            <w:bottom w:val="none" w:sz="0" w:space="0" w:color="auto"/>
            <w:right w:val="none" w:sz="0" w:space="0" w:color="auto"/>
          </w:divBdr>
        </w:div>
        <w:div w:id="1982156268">
          <w:marLeft w:val="567"/>
          <w:marRight w:val="0"/>
          <w:marTop w:val="0"/>
          <w:marBottom w:val="0"/>
          <w:divBdr>
            <w:top w:val="none" w:sz="0" w:space="0" w:color="auto"/>
            <w:left w:val="none" w:sz="0" w:space="0" w:color="auto"/>
            <w:bottom w:val="none" w:sz="0" w:space="0" w:color="auto"/>
            <w:right w:val="none" w:sz="0" w:space="0" w:color="auto"/>
          </w:divBdr>
        </w:div>
        <w:div w:id="1959068095">
          <w:marLeft w:val="425"/>
          <w:marRight w:val="0"/>
          <w:marTop w:val="0"/>
          <w:marBottom w:val="0"/>
          <w:divBdr>
            <w:top w:val="none" w:sz="0" w:space="0" w:color="auto"/>
            <w:left w:val="none" w:sz="0" w:space="0" w:color="auto"/>
            <w:bottom w:val="none" w:sz="0" w:space="0" w:color="auto"/>
            <w:right w:val="none" w:sz="0" w:space="0" w:color="auto"/>
          </w:divBdr>
        </w:div>
        <w:div w:id="201594450">
          <w:marLeft w:val="567"/>
          <w:marRight w:val="0"/>
          <w:marTop w:val="0"/>
          <w:marBottom w:val="0"/>
          <w:divBdr>
            <w:top w:val="none" w:sz="0" w:space="0" w:color="auto"/>
            <w:left w:val="none" w:sz="0" w:space="0" w:color="auto"/>
            <w:bottom w:val="none" w:sz="0" w:space="0" w:color="auto"/>
            <w:right w:val="none" w:sz="0" w:space="0" w:color="auto"/>
          </w:divBdr>
        </w:div>
        <w:div w:id="1762138862">
          <w:marLeft w:val="567"/>
          <w:marRight w:val="0"/>
          <w:marTop w:val="0"/>
          <w:marBottom w:val="0"/>
          <w:divBdr>
            <w:top w:val="none" w:sz="0" w:space="0" w:color="auto"/>
            <w:left w:val="none" w:sz="0" w:space="0" w:color="auto"/>
            <w:bottom w:val="none" w:sz="0" w:space="0" w:color="auto"/>
            <w:right w:val="none" w:sz="0" w:space="0" w:color="auto"/>
          </w:divBdr>
        </w:div>
        <w:div w:id="1013412375">
          <w:marLeft w:val="567"/>
          <w:marRight w:val="0"/>
          <w:marTop w:val="0"/>
          <w:marBottom w:val="0"/>
          <w:divBdr>
            <w:top w:val="none" w:sz="0" w:space="0" w:color="auto"/>
            <w:left w:val="none" w:sz="0" w:space="0" w:color="auto"/>
            <w:bottom w:val="none" w:sz="0" w:space="0" w:color="auto"/>
            <w:right w:val="none" w:sz="0" w:space="0" w:color="auto"/>
          </w:divBdr>
        </w:div>
        <w:div w:id="48266451">
          <w:marLeft w:val="425"/>
          <w:marRight w:val="0"/>
          <w:marTop w:val="0"/>
          <w:marBottom w:val="0"/>
          <w:divBdr>
            <w:top w:val="none" w:sz="0" w:space="0" w:color="auto"/>
            <w:left w:val="none" w:sz="0" w:space="0" w:color="auto"/>
            <w:bottom w:val="none" w:sz="0" w:space="0" w:color="auto"/>
            <w:right w:val="none" w:sz="0" w:space="0" w:color="auto"/>
          </w:divBdr>
        </w:div>
        <w:div w:id="1625306127">
          <w:marLeft w:val="567"/>
          <w:marRight w:val="0"/>
          <w:marTop w:val="0"/>
          <w:marBottom w:val="0"/>
          <w:divBdr>
            <w:top w:val="none" w:sz="0" w:space="0" w:color="auto"/>
            <w:left w:val="none" w:sz="0" w:space="0" w:color="auto"/>
            <w:bottom w:val="none" w:sz="0" w:space="0" w:color="auto"/>
            <w:right w:val="none" w:sz="0" w:space="0" w:color="auto"/>
          </w:divBdr>
        </w:div>
        <w:div w:id="1062370477">
          <w:marLeft w:val="567"/>
          <w:marRight w:val="0"/>
          <w:marTop w:val="0"/>
          <w:marBottom w:val="0"/>
          <w:divBdr>
            <w:top w:val="none" w:sz="0" w:space="0" w:color="auto"/>
            <w:left w:val="none" w:sz="0" w:space="0" w:color="auto"/>
            <w:bottom w:val="none" w:sz="0" w:space="0" w:color="auto"/>
            <w:right w:val="none" w:sz="0" w:space="0" w:color="auto"/>
          </w:divBdr>
        </w:div>
        <w:div w:id="431440990">
          <w:marLeft w:val="567"/>
          <w:marRight w:val="0"/>
          <w:marTop w:val="0"/>
          <w:marBottom w:val="0"/>
          <w:divBdr>
            <w:top w:val="none" w:sz="0" w:space="0" w:color="auto"/>
            <w:left w:val="none" w:sz="0" w:space="0" w:color="auto"/>
            <w:bottom w:val="none" w:sz="0" w:space="0" w:color="auto"/>
            <w:right w:val="none" w:sz="0" w:space="0" w:color="auto"/>
          </w:divBdr>
        </w:div>
        <w:div w:id="1658681951">
          <w:marLeft w:val="567"/>
          <w:marRight w:val="0"/>
          <w:marTop w:val="0"/>
          <w:marBottom w:val="0"/>
          <w:divBdr>
            <w:top w:val="none" w:sz="0" w:space="0" w:color="auto"/>
            <w:left w:val="none" w:sz="0" w:space="0" w:color="auto"/>
            <w:bottom w:val="none" w:sz="0" w:space="0" w:color="auto"/>
            <w:right w:val="none" w:sz="0" w:space="0" w:color="auto"/>
          </w:divBdr>
        </w:div>
        <w:div w:id="1100612118">
          <w:marLeft w:val="567"/>
          <w:marRight w:val="0"/>
          <w:marTop w:val="0"/>
          <w:marBottom w:val="0"/>
          <w:divBdr>
            <w:top w:val="none" w:sz="0" w:space="0" w:color="auto"/>
            <w:left w:val="none" w:sz="0" w:space="0" w:color="auto"/>
            <w:bottom w:val="none" w:sz="0" w:space="0" w:color="auto"/>
            <w:right w:val="none" w:sz="0" w:space="0" w:color="auto"/>
          </w:divBdr>
        </w:div>
        <w:div w:id="412241029">
          <w:marLeft w:val="425"/>
          <w:marRight w:val="0"/>
          <w:marTop w:val="0"/>
          <w:marBottom w:val="0"/>
          <w:divBdr>
            <w:top w:val="none" w:sz="0" w:space="0" w:color="auto"/>
            <w:left w:val="none" w:sz="0" w:space="0" w:color="auto"/>
            <w:bottom w:val="none" w:sz="0" w:space="0" w:color="auto"/>
            <w:right w:val="none" w:sz="0" w:space="0" w:color="auto"/>
          </w:divBdr>
        </w:div>
        <w:div w:id="834494948">
          <w:marLeft w:val="425"/>
          <w:marRight w:val="0"/>
          <w:marTop w:val="0"/>
          <w:marBottom w:val="0"/>
          <w:divBdr>
            <w:top w:val="none" w:sz="0" w:space="0" w:color="auto"/>
            <w:left w:val="none" w:sz="0" w:space="0" w:color="auto"/>
            <w:bottom w:val="none" w:sz="0" w:space="0" w:color="auto"/>
            <w:right w:val="none" w:sz="0" w:space="0" w:color="auto"/>
          </w:divBdr>
        </w:div>
        <w:div w:id="127404974">
          <w:marLeft w:val="425"/>
          <w:marRight w:val="0"/>
          <w:marTop w:val="0"/>
          <w:marBottom w:val="0"/>
          <w:divBdr>
            <w:top w:val="none" w:sz="0" w:space="0" w:color="auto"/>
            <w:left w:val="none" w:sz="0" w:space="0" w:color="auto"/>
            <w:bottom w:val="none" w:sz="0" w:space="0" w:color="auto"/>
            <w:right w:val="none" w:sz="0" w:space="0" w:color="auto"/>
          </w:divBdr>
        </w:div>
        <w:div w:id="256333516">
          <w:marLeft w:val="425"/>
          <w:marRight w:val="0"/>
          <w:marTop w:val="0"/>
          <w:marBottom w:val="0"/>
          <w:divBdr>
            <w:top w:val="none" w:sz="0" w:space="0" w:color="auto"/>
            <w:left w:val="none" w:sz="0" w:space="0" w:color="auto"/>
            <w:bottom w:val="none" w:sz="0" w:space="0" w:color="auto"/>
            <w:right w:val="none" w:sz="0" w:space="0" w:color="auto"/>
          </w:divBdr>
        </w:div>
        <w:div w:id="1598556433">
          <w:marLeft w:val="567"/>
          <w:marRight w:val="0"/>
          <w:marTop w:val="0"/>
          <w:marBottom w:val="0"/>
          <w:divBdr>
            <w:top w:val="none" w:sz="0" w:space="0" w:color="auto"/>
            <w:left w:val="none" w:sz="0" w:space="0" w:color="auto"/>
            <w:bottom w:val="none" w:sz="0" w:space="0" w:color="auto"/>
            <w:right w:val="none" w:sz="0" w:space="0" w:color="auto"/>
          </w:divBdr>
        </w:div>
        <w:div w:id="1581601615">
          <w:marLeft w:val="567"/>
          <w:marRight w:val="0"/>
          <w:marTop w:val="0"/>
          <w:marBottom w:val="0"/>
          <w:divBdr>
            <w:top w:val="none" w:sz="0" w:space="0" w:color="auto"/>
            <w:left w:val="none" w:sz="0" w:space="0" w:color="auto"/>
            <w:bottom w:val="none" w:sz="0" w:space="0" w:color="auto"/>
            <w:right w:val="none" w:sz="0" w:space="0" w:color="auto"/>
          </w:divBdr>
        </w:div>
        <w:div w:id="692613137">
          <w:marLeft w:val="567"/>
          <w:marRight w:val="0"/>
          <w:marTop w:val="0"/>
          <w:marBottom w:val="0"/>
          <w:divBdr>
            <w:top w:val="none" w:sz="0" w:space="0" w:color="auto"/>
            <w:left w:val="none" w:sz="0" w:space="0" w:color="auto"/>
            <w:bottom w:val="none" w:sz="0" w:space="0" w:color="auto"/>
            <w:right w:val="none" w:sz="0" w:space="0" w:color="auto"/>
          </w:divBdr>
        </w:div>
        <w:div w:id="1944268172">
          <w:marLeft w:val="425"/>
          <w:marRight w:val="0"/>
          <w:marTop w:val="0"/>
          <w:marBottom w:val="0"/>
          <w:divBdr>
            <w:top w:val="none" w:sz="0" w:space="0" w:color="auto"/>
            <w:left w:val="none" w:sz="0" w:space="0" w:color="auto"/>
            <w:bottom w:val="none" w:sz="0" w:space="0" w:color="auto"/>
            <w:right w:val="none" w:sz="0" w:space="0" w:color="auto"/>
          </w:divBdr>
        </w:div>
        <w:div w:id="1725443329">
          <w:marLeft w:val="0"/>
          <w:marRight w:val="0"/>
          <w:marTop w:val="480"/>
          <w:marBottom w:val="0"/>
          <w:divBdr>
            <w:top w:val="none" w:sz="0" w:space="0" w:color="auto"/>
            <w:left w:val="none" w:sz="0" w:space="0" w:color="auto"/>
            <w:bottom w:val="none" w:sz="0" w:space="0" w:color="auto"/>
            <w:right w:val="none" w:sz="0" w:space="0" w:color="auto"/>
          </w:divBdr>
        </w:div>
        <w:div w:id="511839161">
          <w:marLeft w:val="0"/>
          <w:marRight w:val="0"/>
          <w:marTop w:val="480"/>
          <w:marBottom w:val="0"/>
          <w:divBdr>
            <w:top w:val="none" w:sz="0" w:space="0" w:color="auto"/>
            <w:left w:val="none" w:sz="0" w:space="0" w:color="auto"/>
            <w:bottom w:val="none" w:sz="0" w:space="0" w:color="auto"/>
            <w:right w:val="none" w:sz="0" w:space="0" w:color="auto"/>
          </w:divBdr>
        </w:div>
        <w:div w:id="1284112439">
          <w:marLeft w:val="0"/>
          <w:marRight w:val="0"/>
          <w:marTop w:val="240"/>
          <w:marBottom w:val="0"/>
          <w:divBdr>
            <w:top w:val="none" w:sz="0" w:space="0" w:color="auto"/>
            <w:left w:val="none" w:sz="0" w:space="0" w:color="auto"/>
            <w:bottom w:val="none" w:sz="0" w:space="0" w:color="auto"/>
            <w:right w:val="none" w:sz="0" w:space="0" w:color="auto"/>
          </w:divBdr>
        </w:div>
        <w:div w:id="1241796872">
          <w:marLeft w:val="0"/>
          <w:marRight w:val="0"/>
          <w:marTop w:val="480"/>
          <w:marBottom w:val="0"/>
          <w:divBdr>
            <w:top w:val="none" w:sz="0" w:space="0" w:color="auto"/>
            <w:left w:val="none" w:sz="0" w:space="0" w:color="auto"/>
            <w:bottom w:val="none" w:sz="0" w:space="0" w:color="auto"/>
            <w:right w:val="none" w:sz="0" w:space="0" w:color="auto"/>
          </w:divBdr>
        </w:div>
        <w:div w:id="960574792">
          <w:marLeft w:val="0"/>
          <w:marRight w:val="0"/>
          <w:marTop w:val="480"/>
          <w:marBottom w:val="0"/>
          <w:divBdr>
            <w:top w:val="none" w:sz="0" w:space="0" w:color="auto"/>
            <w:left w:val="none" w:sz="0" w:space="0" w:color="auto"/>
            <w:bottom w:val="none" w:sz="0" w:space="0" w:color="auto"/>
            <w:right w:val="none" w:sz="0" w:space="0" w:color="auto"/>
          </w:divBdr>
        </w:div>
        <w:div w:id="875503560">
          <w:marLeft w:val="0"/>
          <w:marRight w:val="0"/>
          <w:marTop w:val="240"/>
          <w:marBottom w:val="0"/>
          <w:divBdr>
            <w:top w:val="none" w:sz="0" w:space="0" w:color="auto"/>
            <w:left w:val="none" w:sz="0" w:space="0" w:color="auto"/>
            <w:bottom w:val="none" w:sz="0" w:space="0" w:color="auto"/>
            <w:right w:val="none" w:sz="0" w:space="0" w:color="auto"/>
          </w:divBdr>
        </w:div>
      </w:divsChild>
    </w:div>
    <w:div w:id="1351757515">
      <w:bodyDiv w:val="1"/>
      <w:marLeft w:val="0"/>
      <w:marRight w:val="0"/>
      <w:marTop w:val="0"/>
      <w:marBottom w:val="0"/>
      <w:divBdr>
        <w:top w:val="none" w:sz="0" w:space="0" w:color="auto"/>
        <w:left w:val="none" w:sz="0" w:space="0" w:color="auto"/>
        <w:bottom w:val="none" w:sz="0" w:space="0" w:color="auto"/>
        <w:right w:val="none" w:sz="0" w:space="0" w:color="auto"/>
      </w:divBdr>
      <w:divsChild>
        <w:div w:id="1120881688">
          <w:marLeft w:val="0"/>
          <w:marRight w:val="0"/>
          <w:marTop w:val="480"/>
          <w:marBottom w:val="0"/>
          <w:divBdr>
            <w:top w:val="none" w:sz="0" w:space="0" w:color="auto"/>
            <w:left w:val="none" w:sz="0" w:space="0" w:color="auto"/>
            <w:bottom w:val="none" w:sz="0" w:space="0" w:color="auto"/>
            <w:right w:val="none" w:sz="0" w:space="0" w:color="auto"/>
          </w:divBdr>
        </w:div>
        <w:div w:id="1591500469">
          <w:marLeft w:val="0"/>
          <w:marRight w:val="0"/>
          <w:marTop w:val="480"/>
          <w:marBottom w:val="0"/>
          <w:divBdr>
            <w:top w:val="none" w:sz="0" w:space="0" w:color="auto"/>
            <w:left w:val="none" w:sz="0" w:space="0" w:color="auto"/>
            <w:bottom w:val="none" w:sz="0" w:space="0" w:color="auto"/>
            <w:right w:val="none" w:sz="0" w:space="0" w:color="auto"/>
          </w:divBdr>
        </w:div>
        <w:div w:id="1476220278">
          <w:marLeft w:val="0"/>
          <w:marRight w:val="0"/>
          <w:marTop w:val="480"/>
          <w:marBottom w:val="0"/>
          <w:divBdr>
            <w:top w:val="none" w:sz="0" w:space="0" w:color="auto"/>
            <w:left w:val="none" w:sz="0" w:space="0" w:color="auto"/>
            <w:bottom w:val="none" w:sz="0" w:space="0" w:color="auto"/>
            <w:right w:val="none" w:sz="0" w:space="0" w:color="auto"/>
          </w:divBdr>
        </w:div>
        <w:div w:id="657151577">
          <w:marLeft w:val="0"/>
          <w:marRight w:val="0"/>
          <w:marTop w:val="240"/>
          <w:marBottom w:val="0"/>
          <w:divBdr>
            <w:top w:val="none" w:sz="0" w:space="0" w:color="auto"/>
            <w:left w:val="none" w:sz="0" w:space="0" w:color="auto"/>
            <w:bottom w:val="none" w:sz="0" w:space="0" w:color="auto"/>
            <w:right w:val="none" w:sz="0" w:space="0" w:color="auto"/>
          </w:divBdr>
        </w:div>
        <w:div w:id="835614546">
          <w:marLeft w:val="425"/>
          <w:marRight w:val="0"/>
          <w:marTop w:val="0"/>
          <w:marBottom w:val="0"/>
          <w:divBdr>
            <w:top w:val="none" w:sz="0" w:space="0" w:color="auto"/>
            <w:left w:val="none" w:sz="0" w:space="0" w:color="auto"/>
            <w:bottom w:val="none" w:sz="0" w:space="0" w:color="auto"/>
            <w:right w:val="none" w:sz="0" w:space="0" w:color="auto"/>
          </w:divBdr>
        </w:div>
        <w:div w:id="496654466">
          <w:marLeft w:val="425"/>
          <w:marRight w:val="0"/>
          <w:marTop w:val="0"/>
          <w:marBottom w:val="0"/>
          <w:divBdr>
            <w:top w:val="none" w:sz="0" w:space="0" w:color="auto"/>
            <w:left w:val="none" w:sz="0" w:space="0" w:color="auto"/>
            <w:bottom w:val="none" w:sz="0" w:space="0" w:color="auto"/>
            <w:right w:val="none" w:sz="0" w:space="0" w:color="auto"/>
          </w:divBdr>
        </w:div>
        <w:div w:id="574436916">
          <w:marLeft w:val="425"/>
          <w:marRight w:val="0"/>
          <w:marTop w:val="0"/>
          <w:marBottom w:val="0"/>
          <w:divBdr>
            <w:top w:val="none" w:sz="0" w:space="0" w:color="auto"/>
            <w:left w:val="none" w:sz="0" w:space="0" w:color="auto"/>
            <w:bottom w:val="none" w:sz="0" w:space="0" w:color="auto"/>
            <w:right w:val="none" w:sz="0" w:space="0" w:color="auto"/>
          </w:divBdr>
        </w:div>
        <w:div w:id="1954510337">
          <w:marLeft w:val="0"/>
          <w:marRight w:val="0"/>
          <w:marTop w:val="480"/>
          <w:marBottom w:val="0"/>
          <w:divBdr>
            <w:top w:val="none" w:sz="0" w:space="0" w:color="auto"/>
            <w:left w:val="none" w:sz="0" w:space="0" w:color="auto"/>
            <w:bottom w:val="none" w:sz="0" w:space="0" w:color="auto"/>
            <w:right w:val="none" w:sz="0" w:space="0" w:color="auto"/>
          </w:divBdr>
        </w:div>
        <w:div w:id="505825918">
          <w:marLeft w:val="0"/>
          <w:marRight w:val="0"/>
          <w:marTop w:val="480"/>
          <w:marBottom w:val="0"/>
          <w:divBdr>
            <w:top w:val="none" w:sz="0" w:space="0" w:color="auto"/>
            <w:left w:val="none" w:sz="0" w:space="0" w:color="auto"/>
            <w:bottom w:val="none" w:sz="0" w:space="0" w:color="auto"/>
            <w:right w:val="none" w:sz="0" w:space="0" w:color="auto"/>
          </w:divBdr>
        </w:div>
        <w:div w:id="1766028885">
          <w:marLeft w:val="0"/>
          <w:marRight w:val="0"/>
          <w:marTop w:val="240"/>
          <w:marBottom w:val="0"/>
          <w:divBdr>
            <w:top w:val="none" w:sz="0" w:space="0" w:color="auto"/>
            <w:left w:val="none" w:sz="0" w:space="0" w:color="auto"/>
            <w:bottom w:val="none" w:sz="0" w:space="0" w:color="auto"/>
            <w:right w:val="none" w:sz="0" w:space="0" w:color="auto"/>
          </w:divBdr>
        </w:div>
        <w:div w:id="1163083930">
          <w:marLeft w:val="0"/>
          <w:marRight w:val="0"/>
          <w:marTop w:val="240"/>
          <w:marBottom w:val="0"/>
          <w:divBdr>
            <w:top w:val="none" w:sz="0" w:space="0" w:color="auto"/>
            <w:left w:val="none" w:sz="0" w:space="0" w:color="auto"/>
            <w:bottom w:val="none" w:sz="0" w:space="0" w:color="auto"/>
            <w:right w:val="none" w:sz="0" w:space="0" w:color="auto"/>
          </w:divBdr>
        </w:div>
        <w:div w:id="1992630945">
          <w:marLeft w:val="425"/>
          <w:marRight w:val="0"/>
          <w:marTop w:val="0"/>
          <w:marBottom w:val="0"/>
          <w:divBdr>
            <w:top w:val="none" w:sz="0" w:space="0" w:color="auto"/>
            <w:left w:val="none" w:sz="0" w:space="0" w:color="auto"/>
            <w:bottom w:val="none" w:sz="0" w:space="0" w:color="auto"/>
            <w:right w:val="none" w:sz="0" w:space="0" w:color="auto"/>
          </w:divBdr>
        </w:div>
        <w:div w:id="2114284659">
          <w:marLeft w:val="425"/>
          <w:marRight w:val="0"/>
          <w:marTop w:val="0"/>
          <w:marBottom w:val="0"/>
          <w:divBdr>
            <w:top w:val="none" w:sz="0" w:space="0" w:color="auto"/>
            <w:left w:val="none" w:sz="0" w:space="0" w:color="auto"/>
            <w:bottom w:val="none" w:sz="0" w:space="0" w:color="auto"/>
            <w:right w:val="none" w:sz="0" w:space="0" w:color="auto"/>
          </w:divBdr>
        </w:div>
        <w:div w:id="431821264">
          <w:marLeft w:val="425"/>
          <w:marRight w:val="0"/>
          <w:marTop w:val="0"/>
          <w:marBottom w:val="0"/>
          <w:divBdr>
            <w:top w:val="none" w:sz="0" w:space="0" w:color="auto"/>
            <w:left w:val="none" w:sz="0" w:space="0" w:color="auto"/>
            <w:bottom w:val="none" w:sz="0" w:space="0" w:color="auto"/>
            <w:right w:val="none" w:sz="0" w:space="0" w:color="auto"/>
          </w:divBdr>
        </w:div>
        <w:div w:id="1391346855">
          <w:marLeft w:val="425"/>
          <w:marRight w:val="0"/>
          <w:marTop w:val="0"/>
          <w:marBottom w:val="0"/>
          <w:divBdr>
            <w:top w:val="none" w:sz="0" w:space="0" w:color="auto"/>
            <w:left w:val="none" w:sz="0" w:space="0" w:color="auto"/>
            <w:bottom w:val="none" w:sz="0" w:space="0" w:color="auto"/>
            <w:right w:val="none" w:sz="0" w:space="0" w:color="auto"/>
          </w:divBdr>
        </w:div>
        <w:div w:id="1598831328">
          <w:marLeft w:val="425"/>
          <w:marRight w:val="0"/>
          <w:marTop w:val="0"/>
          <w:marBottom w:val="0"/>
          <w:divBdr>
            <w:top w:val="none" w:sz="0" w:space="0" w:color="auto"/>
            <w:left w:val="none" w:sz="0" w:space="0" w:color="auto"/>
            <w:bottom w:val="none" w:sz="0" w:space="0" w:color="auto"/>
            <w:right w:val="none" w:sz="0" w:space="0" w:color="auto"/>
          </w:divBdr>
        </w:div>
        <w:div w:id="1223100127">
          <w:marLeft w:val="425"/>
          <w:marRight w:val="0"/>
          <w:marTop w:val="0"/>
          <w:marBottom w:val="0"/>
          <w:divBdr>
            <w:top w:val="none" w:sz="0" w:space="0" w:color="auto"/>
            <w:left w:val="none" w:sz="0" w:space="0" w:color="auto"/>
            <w:bottom w:val="none" w:sz="0" w:space="0" w:color="auto"/>
            <w:right w:val="none" w:sz="0" w:space="0" w:color="auto"/>
          </w:divBdr>
        </w:div>
        <w:div w:id="817572628">
          <w:marLeft w:val="425"/>
          <w:marRight w:val="0"/>
          <w:marTop w:val="0"/>
          <w:marBottom w:val="0"/>
          <w:divBdr>
            <w:top w:val="none" w:sz="0" w:space="0" w:color="auto"/>
            <w:left w:val="none" w:sz="0" w:space="0" w:color="auto"/>
            <w:bottom w:val="none" w:sz="0" w:space="0" w:color="auto"/>
            <w:right w:val="none" w:sz="0" w:space="0" w:color="auto"/>
          </w:divBdr>
        </w:div>
        <w:div w:id="696390960">
          <w:marLeft w:val="425"/>
          <w:marRight w:val="0"/>
          <w:marTop w:val="0"/>
          <w:marBottom w:val="0"/>
          <w:divBdr>
            <w:top w:val="none" w:sz="0" w:space="0" w:color="auto"/>
            <w:left w:val="none" w:sz="0" w:space="0" w:color="auto"/>
            <w:bottom w:val="none" w:sz="0" w:space="0" w:color="auto"/>
            <w:right w:val="none" w:sz="0" w:space="0" w:color="auto"/>
          </w:divBdr>
        </w:div>
        <w:div w:id="1306085681">
          <w:marLeft w:val="425"/>
          <w:marRight w:val="0"/>
          <w:marTop w:val="0"/>
          <w:marBottom w:val="0"/>
          <w:divBdr>
            <w:top w:val="none" w:sz="0" w:space="0" w:color="auto"/>
            <w:left w:val="none" w:sz="0" w:space="0" w:color="auto"/>
            <w:bottom w:val="none" w:sz="0" w:space="0" w:color="auto"/>
            <w:right w:val="none" w:sz="0" w:space="0" w:color="auto"/>
          </w:divBdr>
        </w:div>
        <w:div w:id="105580885">
          <w:marLeft w:val="0"/>
          <w:marRight w:val="0"/>
          <w:marTop w:val="240"/>
          <w:marBottom w:val="0"/>
          <w:divBdr>
            <w:top w:val="none" w:sz="0" w:space="0" w:color="auto"/>
            <w:left w:val="none" w:sz="0" w:space="0" w:color="auto"/>
            <w:bottom w:val="none" w:sz="0" w:space="0" w:color="auto"/>
            <w:right w:val="none" w:sz="0" w:space="0" w:color="auto"/>
          </w:divBdr>
        </w:div>
        <w:div w:id="225799737">
          <w:marLeft w:val="0"/>
          <w:marRight w:val="0"/>
          <w:marTop w:val="240"/>
          <w:marBottom w:val="0"/>
          <w:divBdr>
            <w:top w:val="none" w:sz="0" w:space="0" w:color="auto"/>
            <w:left w:val="none" w:sz="0" w:space="0" w:color="auto"/>
            <w:bottom w:val="none" w:sz="0" w:space="0" w:color="auto"/>
            <w:right w:val="none" w:sz="0" w:space="0" w:color="auto"/>
          </w:divBdr>
        </w:div>
        <w:div w:id="697589818">
          <w:marLeft w:val="0"/>
          <w:marRight w:val="0"/>
          <w:marTop w:val="480"/>
          <w:marBottom w:val="0"/>
          <w:divBdr>
            <w:top w:val="none" w:sz="0" w:space="0" w:color="auto"/>
            <w:left w:val="none" w:sz="0" w:space="0" w:color="auto"/>
            <w:bottom w:val="none" w:sz="0" w:space="0" w:color="auto"/>
            <w:right w:val="none" w:sz="0" w:space="0" w:color="auto"/>
          </w:divBdr>
        </w:div>
        <w:div w:id="996962583">
          <w:marLeft w:val="0"/>
          <w:marRight w:val="0"/>
          <w:marTop w:val="480"/>
          <w:marBottom w:val="0"/>
          <w:divBdr>
            <w:top w:val="none" w:sz="0" w:space="0" w:color="auto"/>
            <w:left w:val="none" w:sz="0" w:space="0" w:color="auto"/>
            <w:bottom w:val="none" w:sz="0" w:space="0" w:color="auto"/>
            <w:right w:val="none" w:sz="0" w:space="0" w:color="auto"/>
          </w:divBdr>
        </w:div>
        <w:div w:id="767039282">
          <w:marLeft w:val="0"/>
          <w:marRight w:val="0"/>
          <w:marTop w:val="240"/>
          <w:marBottom w:val="0"/>
          <w:divBdr>
            <w:top w:val="none" w:sz="0" w:space="0" w:color="auto"/>
            <w:left w:val="none" w:sz="0" w:space="0" w:color="auto"/>
            <w:bottom w:val="none" w:sz="0" w:space="0" w:color="auto"/>
            <w:right w:val="none" w:sz="0" w:space="0" w:color="auto"/>
          </w:divBdr>
        </w:div>
        <w:div w:id="1585259335">
          <w:marLeft w:val="0"/>
          <w:marRight w:val="0"/>
          <w:marTop w:val="480"/>
          <w:marBottom w:val="0"/>
          <w:divBdr>
            <w:top w:val="none" w:sz="0" w:space="0" w:color="auto"/>
            <w:left w:val="none" w:sz="0" w:space="0" w:color="auto"/>
            <w:bottom w:val="none" w:sz="0" w:space="0" w:color="auto"/>
            <w:right w:val="none" w:sz="0" w:space="0" w:color="auto"/>
          </w:divBdr>
        </w:div>
        <w:div w:id="1640764009">
          <w:marLeft w:val="0"/>
          <w:marRight w:val="0"/>
          <w:marTop w:val="480"/>
          <w:marBottom w:val="0"/>
          <w:divBdr>
            <w:top w:val="none" w:sz="0" w:space="0" w:color="auto"/>
            <w:left w:val="none" w:sz="0" w:space="0" w:color="auto"/>
            <w:bottom w:val="none" w:sz="0" w:space="0" w:color="auto"/>
            <w:right w:val="none" w:sz="0" w:space="0" w:color="auto"/>
          </w:divBdr>
        </w:div>
        <w:div w:id="1620916987">
          <w:marLeft w:val="0"/>
          <w:marRight w:val="0"/>
          <w:marTop w:val="240"/>
          <w:marBottom w:val="0"/>
          <w:divBdr>
            <w:top w:val="none" w:sz="0" w:space="0" w:color="auto"/>
            <w:left w:val="none" w:sz="0" w:space="0" w:color="auto"/>
            <w:bottom w:val="none" w:sz="0" w:space="0" w:color="auto"/>
            <w:right w:val="none" w:sz="0" w:space="0" w:color="auto"/>
          </w:divBdr>
        </w:div>
        <w:div w:id="1471555506">
          <w:marLeft w:val="425"/>
          <w:marRight w:val="0"/>
          <w:marTop w:val="0"/>
          <w:marBottom w:val="0"/>
          <w:divBdr>
            <w:top w:val="none" w:sz="0" w:space="0" w:color="auto"/>
            <w:left w:val="none" w:sz="0" w:space="0" w:color="auto"/>
            <w:bottom w:val="none" w:sz="0" w:space="0" w:color="auto"/>
            <w:right w:val="none" w:sz="0" w:space="0" w:color="auto"/>
          </w:divBdr>
        </w:div>
        <w:div w:id="1825271170">
          <w:marLeft w:val="425"/>
          <w:marRight w:val="0"/>
          <w:marTop w:val="0"/>
          <w:marBottom w:val="0"/>
          <w:divBdr>
            <w:top w:val="none" w:sz="0" w:space="0" w:color="auto"/>
            <w:left w:val="none" w:sz="0" w:space="0" w:color="auto"/>
            <w:bottom w:val="none" w:sz="0" w:space="0" w:color="auto"/>
            <w:right w:val="none" w:sz="0" w:space="0" w:color="auto"/>
          </w:divBdr>
        </w:div>
        <w:div w:id="745029238">
          <w:marLeft w:val="425"/>
          <w:marRight w:val="0"/>
          <w:marTop w:val="0"/>
          <w:marBottom w:val="0"/>
          <w:divBdr>
            <w:top w:val="none" w:sz="0" w:space="0" w:color="auto"/>
            <w:left w:val="none" w:sz="0" w:space="0" w:color="auto"/>
            <w:bottom w:val="none" w:sz="0" w:space="0" w:color="auto"/>
            <w:right w:val="none" w:sz="0" w:space="0" w:color="auto"/>
          </w:divBdr>
        </w:div>
        <w:div w:id="1132603131">
          <w:marLeft w:val="425"/>
          <w:marRight w:val="0"/>
          <w:marTop w:val="0"/>
          <w:marBottom w:val="0"/>
          <w:divBdr>
            <w:top w:val="none" w:sz="0" w:space="0" w:color="auto"/>
            <w:left w:val="none" w:sz="0" w:space="0" w:color="auto"/>
            <w:bottom w:val="none" w:sz="0" w:space="0" w:color="auto"/>
            <w:right w:val="none" w:sz="0" w:space="0" w:color="auto"/>
          </w:divBdr>
        </w:div>
        <w:div w:id="26613197">
          <w:marLeft w:val="425"/>
          <w:marRight w:val="0"/>
          <w:marTop w:val="0"/>
          <w:marBottom w:val="0"/>
          <w:divBdr>
            <w:top w:val="none" w:sz="0" w:space="0" w:color="auto"/>
            <w:left w:val="none" w:sz="0" w:space="0" w:color="auto"/>
            <w:bottom w:val="none" w:sz="0" w:space="0" w:color="auto"/>
            <w:right w:val="none" w:sz="0" w:space="0" w:color="auto"/>
          </w:divBdr>
        </w:div>
        <w:div w:id="2010214432">
          <w:marLeft w:val="425"/>
          <w:marRight w:val="0"/>
          <w:marTop w:val="0"/>
          <w:marBottom w:val="0"/>
          <w:divBdr>
            <w:top w:val="none" w:sz="0" w:space="0" w:color="auto"/>
            <w:left w:val="none" w:sz="0" w:space="0" w:color="auto"/>
            <w:bottom w:val="none" w:sz="0" w:space="0" w:color="auto"/>
            <w:right w:val="none" w:sz="0" w:space="0" w:color="auto"/>
          </w:divBdr>
        </w:div>
        <w:div w:id="555967259">
          <w:marLeft w:val="425"/>
          <w:marRight w:val="0"/>
          <w:marTop w:val="0"/>
          <w:marBottom w:val="0"/>
          <w:divBdr>
            <w:top w:val="none" w:sz="0" w:space="0" w:color="auto"/>
            <w:left w:val="none" w:sz="0" w:space="0" w:color="auto"/>
            <w:bottom w:val="none" w:sz="0" w:space="0" w:color="auto"/>
            <w:right w:val="none" w:sz="0" w:space="0" w:color="auto"/>
          </w:divBdr>
        </w:div>
        <w:div w:id="399600899">
          <w:marLeft w:val="0"/>
          <w:marRight w:val="0"/>
          <w:marTop w:val="480"/>
          <w:marBottom w:val="0"/>
          <w:divBdr>
            <w:top w:val="none" w:sz="0" w:space="0" w:color="auto"/>
            <w:left w:val="none" w:sz="0" w:space="0" w:color="auto"/>
            <w:bottom w:val="none" w:sz="0" w:space="0" w:color="auto"/>
            <w:right w:val="none" w:sz="0" w:space="0" w:color="auto"/>
          </w:divBdr>
        </w:div>
        <w:div w:id="776631935">
          <w:marLeft w:val="0"/>
          <w:marRight w:val="0"/>
          <w:marTop w:val="480"/>
          <w:marBottom w:val="0"/>
          <w:divBdr>
            <w:top w:val="none" w:sz="0" w:space="0" w:color="auto"/>
            <w:left w:val="none" w:sz="0" w:space="0" w:color="auto"/>
            <w:bottom w:val="none" w:sz="0" w:space="0" w:color="auto"/>
            <w:right w:val="none" w:sz="0" w:space="0" w:color="auto"/>
          </w:divBdr>
        </w:div>
        <w:div w:id="188032076">
          <w:marLeft w:val="0"/>
          <w:marRight w:val="0"/>
          <w:marTop w:val="480"/>
          <w:marBottom w:val="0"/>
          <w:divBdr>
            <w:top w:val="none" w:sz="0" w:space="0" w:color="auto"/>
            <w:left w:val="none" w:sz="0" w:space="0" w:color="auto"/>
            <w:bottom w:val="none" w:sz="0" w:space="0" w:color="auto"/>
            <w:right w:val="none" w:sz="0" w:space="0" w:color="auto"/>
          </w:divBdr>
        </w:div>
        <w:div w:id="271935491">
          <w:marLeft w:val="0"/>
          <w:marRight w:val="0"/>
          <w:marTop w:val="240"/>
          <w:marBottom w:val="0"/>
          <w:divBdr>
            <w:top w:val="none" w:sz="0" w:space="0" w:color="auto"/>
            <w:left w:val="none" w:sz="0" w:space="0" w:color="auto"/>
            <w:bottom w:val="none" w:sz="0" w:space="0" w:color="auto"/>
            <w:right w:val="none" w:sz="0" w:space="0" w:color="auto"/>
          </w:divBdr>
        </w:div>
        <w:div w:id="1532836169">
          <w:marLeft w:val="0"/>
          <w:marRight w:val="0"/>
          <w:marTop w:val="480"/>
          <w:marBottom w:val="0"/>
          <w:divBdr>
            <w:top w:val="none" w:sz="0" w:space="0" w:color="auto"/>
            <w:left w:val="none" w:sz="0" w:space="0" w:color="auto"/>
            <w:bottom w:val="none" w:sz="0" w:space="0" w:color="auto"/>
            <w:right w:val="none" w:sz="0" w:space="0" w:color="auto"/>
          </w:divBdr>
        </w:div>
      </w:divsChild>
    </w:div>
    <w:div w:id="1502425863">
      <w:bodyDiv w:val="1"/>
      <w:marLeft w:val="0"/>
      <w:marRight w:val="0"/>
      <w:marTop w:val="0"/>
      <w:marBottom w:val="0"/>
      <w:divBdr>
        <w:top w:val="none" w:sz="0" w:space="0" w:color="auto"/>
        <w:left w:val="none" w:sz="0" w:space="0" w:color="auto"/>
        <w:bottom w:val="none" w:sz="0" w:space="0" w:color="auto"/>
        <w:right w:val="none" w:sz="0" w:space="0" w:color="auto"/>
      </w:divBdr>
      <w:divsChild>
        <w:div w:id="697199186">
          <w:marLeft w:val="0"/>
          <w:marRight w:val="0"/>
          <w:marTop w:val="480"/>
          <w:marBottom w:val="0"/>
          <w:divBdr>
            <w:top w:val="none" w:sz="0" w:space="0" w:color="auto"/>
            <w:left w:val="none" w:sz="0" w:space="0" w:color="auto"/>
            <w:bottom w:val="none" w:sz="0" w:space="0" w:color="auto"/>
            <w:right w:val="none" w:sz="0" w:space="0" w:color="auto"/>
          </w:divBdr>
        </w:div>
        <w:div w:id="2121680657">
          <w:marLeft w:val="0"/>
          <w:marRight w:val="0"/>
          <w:marTop w:val="480"/>
          <w:marBottom w:val="0"/>
          <w:divBdr>
            <w:top w:val="none" w:sz="0" w:space="0" w:color="auto"/>
            <w:left w:val="none" w:sz="0" w:space="0" w:color="auto"/>
            <w:bottom w:val="none" w:sz="0" w:space="0" w:color="auto"/>
            <w:right w:val="none" w:sz="0" w:space="0" w:color="auto"/>
          </w:divBdr>
        </w:div>
        <w:div w:id="1699504940">
          <w:marLeft w:val="0"/>
          <w:marRight w:val="0"/>
          <w:marTop w:val="480"/>
          <w:marBottom w:val="0"/>
          <w:divBdr>
            <w:top w:val="none" w:sz="0" w:space="0" w:color="auto"/>
            <w:left w:val="none" w:sz="0" w:space="0" w:color="auto"/>
            <w:bottom w:val="none" w:sz="0" w:space="0" w:color="auto"/>
            <w:right w:val="none" w:sz="0" w:space="0" w:color="auto"/>
          </w:divBdr>
        </w:div>
        <w:div w:id="1084761501">
          <w:marLeft w:val="0"/>
          <w:marRight w:val="0"/>
          <w:marTop w:val="240"/>
          <w:marBottom w:val="0"/>
          <w:divBdr>
            <w:top w:val="none" w:sz="0" w:space="0" w:color="auto"/>
            <w:left w:val="none" w:sz="0" w:space="0" w:color="auto"/>
            <w:bottom w:val="none" w:sz="0" w:space="0" w:color="auto"/>
            <w:right w:val="none" w:sz="0" w:space="0" w:color="auto"/>
          </w:divBdr>
        </w:div>
        <w:div w:id="349378065">
          <w:marLeft w:val="0"/>
          <w:marRight w:val="0"/>
          <w:marTop w:val="480"/>
          <w:marBottom w:val="0"/>
          <w:divBdr>
            <w:top w:val="none" w:sz="0" w:space="0" w:color="auto"/>
            <w:left w:val="none" w:sz="0" w:space="0" w:color="auto"/>
            <w:bottom w:val="none" w:sz="0" w:space="0" w:color="auto"/>
            <w:right w:val="none" w:sz="0" w:space="0" w:color="auto"/>
          </w:divBdr>
        </w:div>
        <w:div w:id="109010468">
          <w:marLeft w:val="0"/>
          <w:marRight w:val="0"/>
          <w:marTop w:val="480"/>
          <w:marBottom w:val="0"/>
          <w:divBdr>
            <w:top w:val="none" w:sz="0" w:space="0" w:color="auto"/>
            <w:left w:val="none" w:sz="0" w:space="0" w:color="auto"/>
            <w:bottom w:val="none" w:sz="0" w:space="0" w:color="auto"/>
            <w:right w:val="none" w:sz="0" w:space="0" w:color="auto"/>
          </w:divBdr>
        </w:div>
        <w:div w:id="598023481">
          <w:marLeft w:val="0"/>
          <w:marRight w:val="0"/>
          <w:marTop w:val="240"/>
          <w:marBottom w:val="0"/>
          <w:divBdr>
            <w:top w:val="none" w:sz="0" w:space="0" w:color="auto"/>
            <w:left w:val="none" w:sz="0" w:space="0" w:color="auto"/>
            <w:bottom w:val="none" w:sz="0" w:space="0" w:color="auto"/>
            <w:right w:val="none" w:sz="0" w:space="0" w:color="auto"/>
          </w:divBdr>
        </w:div>
        <w:div w:id="669060701">
          <w:marLeft w:val="0"/>
          <w:marRight w:val="0"/>
          <w:marTop w:val="240"/>
          <w:marBottom w:val="0"/>
          <w:divBdr>
            <w:top w:val="none" w:sz="0" w:space="0" w:color="auto"/>
            <w:left w:val="none" w:sz="0" w:space="0" w:color="auto"/>
            <w:bottom w:val="none" w:sz="0" w:space="0" w:color="auto"/>
            <w:right w:val="none" w:sz="0" w:space="0" w:color="auto"/>
          </w:divBdr>
        </w:div>
        <w:div w:id="129329926">
          <w:marLeft w:val="425"/>
          <w:marRight w:val="0"/>
          <w:marTop w:val="0"/>
          <w:marBottom w:val="0"/>
          <w:divBdr>
            <w:top w:val="none" w:sz="0" w:space="0" w:color="auto"/>
            <w:left w:val="none" w:sz="0" w:space="0" w:color="auto"/>
            <w:bottom w:val="none" w:sz="0" w:space="0" w:color="auto"/>
            <w:right w:val="none" w:sz="0" w:space="0" w:color="auto"/>
          </w:divBdr>
        </w:div>
        <w:div w:id="1624850483">
          <w:marLeft w:val="425"/>
          <w:marRight w:val="0"/>
          <w:marTop w:val="0"/>
          <w:marBottom w:val="0"/>
          <w:divBdr>
            <w:top w:val="none" w:sz="0" w:space="0" w:color="auto"/>
            <w:left w:val="none" w:sz="0" w:space="0" w:color="auto"/>
            <w:bottom w:val="none" w:sz="0" w:space="0" w:color="auto"/>
            <w:right w:val="none" w:sz="0" w:space="0" w:color="auto"/>
          </w:divBdr>
        </w:div>
        <w:div w:id="1826504659">
          <w:marLeft w:val="425"/>
          <w:marRight w:val="0"/>
          <w:marTop w:val="0"/>
          <w:marBottom w:val="0"/>
          <w:divBdr>
            <w:top w:val="none" w:sz="0" w:space="0" w:color="auto"/>
            <w:left w:val="none" w:sz="0" w:space="0" w:color="auto"/>
            <w:bottom w:val="none" w:sz="0" w:space="0" w:color="auto"/>
            <w:right w:val="none" w:sz="0" w:space="0" w:color="auto"/>
          </w:divBdr>
        </w:div>
        <w:div w:id="565266906">
          <w:marLeft w:val="0"/>
          <w:marRight w:val="0"/>
          <w:marTop w:val="480"/>
          <w:marBottom w:val="0"/>
          <w:divBdr>
            <w:top w:val="none" w:sz="0" w:space="0" w:color="auto"/>
            <w:left w:val="none" w:sz="0" w:space="0" w:color="auto"/>
            <w:bottom w:val="none" w:sz="0" w:space="0" w:color="auto"/>
            <w:right w:val="none" w:sz="0" w:space="0" w:color="auto"/>
          </w:divBdr>
        </w:div>
        <w:div w:id="1139958119">
          <w:marLeft w:val="0"/>
          <w:marRight w:val="0"/>
          <w:marTop w:val="480"/>
          <w:marBottom w:val="0"/>
          <w:divBdr>
            <w:top w:val="none" w:sz="0" w:space="0" w:color="auto"/>
            <w:left w:val="none" w:sz="0" w:space="0" w:color="auto"/>
            <w:bottom w:val="none" w:sz="0" w:space="0" w:color="auto"/>
            <w:right w:val="none" w:sz="0" w:space="0" w:color="auto"/>
          </w:divBdr>
        </w:div>
        <w:div w:id="1548953202">
          <w:marLeft w:val="0"/>
          <w:marRight w:val="0"/>
          <w:marTop w:val="480"/>
          <w:marBottom w:val="0"/>
          <w:divBdr>
            <w:top w:val="none" w:sz="0" w:space="0" w:color="auto"/>
            <w:left w:val="none" w:sz="0" w:space="0" w:color="auto"/>
            <w:bottom w:val="none" w:sz="0" w:space="0" w:color="auto"/>
            <w:right w:val="none" w:sz="0" w:space="0" w:color="auto"/>
          </w:divBdr>
        </w:div>
        <w:div w:id="69739128">
          <w:marLeft w:val="0"/>
          <w:marRight w:val="0"/>
          <w:marTop w:val="240"/>
          <w:marBottom w:val="0"/>
          <w:divBdr>
            <w:top w:val="none" w:sz="0" w:space="0" w:color="auto"/>
            <w:left w:val="none" w:sz="0" w:space="0" w:color="auto"/>
            <w:bottom w:val="none" w:sz="0" w:space="0" w:color="auto"/>
            <w:right w:val="none" w:sz="0" w:space="0" w:color="auto"/>
          </w:divBdr>
        </w:div>
      </w:divsChild>
    </w:div>
    <w:div w:id="1681732310">
      <w:bodyDiv w:val="1"/>
      <w:marLeft w:val="0"/>
      <w:marRight w:val="0"/>
      <w:marTop w:val="0"/>
      <w:marBottom w:val="0"/>
      <w:divBdr>
        <w:top w:val="none" w:sz="0" w:space="0" w:color="auto"/>
        <w:left w:val="none" w:sz="0" w:space="0" w:color="auto"/>
        <w:bottom w:val="none" w:sz="0" w:space="0" w:color="auto"/>
        <w:right w:val="none" w:sz="0" w:space="0" w:color="auto"/>
      </w:divBdr>
      <w:divsChild>
        <w:div w:id="1889225727">
          <w:marLeft w:val="0"/>
          <w:marRight w:val="0"/>
          <w:marTop w:val="480"/>
          <w:marBottom w:val="0"/>
          <w:divBdr>
            <w:top w:val="none" w:sz="0" w:space="0" w:color="auto"/>
            <w:left w:val="none" w:sz="0" w:space="0" w:color="auto"/>
            <w:bottom w:val="none" w:sz="0" w:space="0" w:color="auto"/>
            <w:right w:val="none" w:sz="0" w:space="0" w:color="auto"/>
          </w:divBdr>
        </w:div>
        <w:div w:id="528370260">
          <w:marLeft w:val="0"/>
          <w:marRight w:val="0"/>
          <w:marTop w:val="480"/>
          <w:marBottom w:val="0"/>
          <w:divBdr>
            <w:top w:val="none" w:sz="0" w:space="0" w:color="auto"/>
            <w:left w:val="none" w:sz="0" w:space="0" w:color="auto"/>
            <w:bottom w:val="none" w:sz="0" w:space="0" w:color="auto"/>
            <w:right w:val="none" w:sz="0" w:space="0" w:color="auto"/>
          </w:divBdr>
        </w:div>
        <w:div w:id="82459326">
          <w:marLeft w:val="0"/>
          <w:marRight w:val="0"/>
          <w:marTop w:val="480"/>
          <w:marBottom w:val="0"/>
          <w:divBdr>
            <w:top w:val="none" w:sz="0" w:space="0" w:color="auto"/>
            <w:left w:val="none" w:sz="0" w:space="0" w:color="auto"/>
            <w:bottom w:val="none" w:sz="0" w:space="0" w:color="auto"/>
            <w:right w:val="none" w:sz="0" w:space="0" w:color="auto"/>
          </w:divBdr>
        </w:div>
        <w:div w:id="877356415">
          <w:marLeft w:val="0"/>
          <w:marRight w:val="0"/>
          <w:marTop w:val="240"/>
          <w:marBottom w:val="0"/>
          <w:divBdr>
            <w:top w:val="none" w:sz="0" w:space="0" w:color="auto"/>
            <w:left w:val="none" w:sz="0" w:space="0" w:color="auto"/>
            <w:bottom w:val="none" w:sz="0" w:space="0" w:color="auto"/>
            <w:right w:val="none" w:sz="0" w:space="0" w:color="auto"/>
          </w:divBdr>
        </w:div>
        <w:div w:id="1821848583">
          <w:marLeft w:val="0"/>
          <w:marRight w:val="0"/>
          <w:marTop w:val="480"/>
          <w:marBottom w:val="0"/>
          <w:divBdr>
            <w:top w:val="none" w:sz="0" w:space="0" w:color="auto"/>
            <w:left w:val="none" w:sz="0" w:space="0" w:color="auto"/>
            <w:bottom w:val="none" w:sz="0" w:space="0" w:color="auto"/>
            <w:right w:val="none" w:sz="0" w:space="0" w:color="auto"/>
          </w:divBdr>
        </w:div>
        <w:div w:id="107748309">
          <w:marLeft w:val="0"/>
          <w:marRight w:val="0"/>
          <w:marTop w:val="480"/>
          <w:marBottom w:val="0"/>
          <w:divBdr>
            <w:top w:val="none" w:sz="0" w:space="0" w:color="auto"/>
            <w:left w:val="none" w:sz="0" w:space="0" w:color="auto"/>
            <w:bottom w:val="none" w:sz="0" w:space="0" w:color="auto"/>
            <w:right w:val="none" w:sz="0" w:space="0" w:color="auto"/>
          </w:divBdr>
        </w:div>
        <w:div w:id="938606744">
          <w:marLeft w:val="0"/>
          <w:marRight w:val="0"/>
          <w:marTop w:val="240"/>
          <w:marBottom w:val="0"/>
          <w:divBdr>
            <w:top w:val="none" w:sz="0" w:space="0" w:color="auto"/>
            <w:left w:val="none" w:sz="0" w:space="0" w:color="auto"/>
            <w:bottom w:val="none" w:sz="0" w:space="0" w:color="auto"/>
            <w:right w:val="none" w:sz="0" w:space="0" w:color="auto"/>
          </w:divBdr>
        </w:div>
        <w:div w:id="1286699616">
          <w:marLeft w:val="425"/>
          <w:marRight w:val="0"/>
          <w:marTop w:val="0"/>
          <w:marBottom w:val="0"/>
          <w:divBdr>
            <w:top w:val="none" w:sz="0" w:space="0" w:color="auto"/>
            <w:left w:val="none" w:sz="0" w:space="0" w:color="auto"/>
            <w:bottom w:val="none" w:sz="0" w:space="0" w:color="auto"/>
            <w:right w:val="none" w:sz="0" w:space="0" w:color="auto"/>
          </w:divBdr>
        </w:div>
        <w:div w:id="1833519489">
          <w:marLeft w:val="425"/>
          <w:marRight w:val="0"/>
          <w:marTop w:val="0"/>
          <w:marBottom w:val="0"/>
          <w:divBdr>
            <w:top w:val="none" w:sz="0" w:space="0" w:color="auto"/>
            <w:left w:val="none" w:sz="0" w:space="0" w:color="auto"/>
            <w:bottom w:val="none" w:sz="0" w:space="0" w:color="auto"/>
            <w:right w:val="none" w:sz="0" w:space="0" w:color="auto"/>
          </w:divBdr>
        </w:div>
        <w:div w:id="133181268">
          <w:marLeft w:val="425"/>
          <w:marRight w:val="0"/>
          <w:marTop w:val="0"/>
          <w:marBottom w:val="0"/>
          <w:divBdr>
            <w:top w:val="none" w:sz="0" w:space="0" w:color="auto"/>
            <w:left w:val="none" w:sz="0" w:space="0" w:color="auto"/>
            <w:bottom w:val="none" w:sz="0" w:space="0" w:color="auto"/>
            <w:right w:val="none" w:sz="0" w:space="0" w:color="auto"/>
          </w:divBdr>
        </w:div>
        <w:div w:id="958417021">
          <w:marLeft w:val="782"/>
          <w:marRight w:val="0"/>
          <w:marTop w:val="0"/>
          <w:marBottom w:val="0"/>
          <w:divBdr>
            <w:top w:val="none" w:sz="0" w:space="0" w:color="auto"/>
            <w:left w:val="none" w:sz="0" w:space="0" w:color="auto"/>
            <w:bottom w:val="none" w:sz="0" w:space="0" w:color="auto"/>
            <w:right w:val="none" w:sz="0" w:space="0" w:color="auto"/>
          </w:divBdr>
        </w:div>
        <w:div w:id="158886401">
          <w:marLeft w:val="782"/>
          <w:marRight w:val="0"/>
          <w:marTop w:val="0"/>
          <w:marBottom w:val="0"/>
          <w:divBdr>
            <w:top w:val="none" w:sz="0" w:space="0" w:color="auto"/>
            <w:left w:val="none" w:sz="0" w:space="0" w:color="auto"/>
            <w:bottom w:val="none" w:sz="0" w:space="0" w:color="auto"/>
            <w:right w:val="none" w:sz="0" w:space="0" w:color="auto"/>
          </w:divBdr>
        </w:div>
        <w:div w:id="1203058465">
          <w:marLeft w:val="782"/>
          <w:marRight w:val="0"/>
          <w:marTop w:val="0"/>
          <w:marBottom w:val="0"/>
          <w:divBdr>
            <w:top w:val="none" w:sz="0" w:space="0" w:color="auto"/>
            <w:left w:val="none" w:sz="0" w:space="0" w:color="auto"/>
            <w:bottom w:val="none" w:sz="0" w:space="0" w:color="auto"/>
            <w:right w:val="none" w:sz="0" w:space="0" w:color="auto"/>
          </w:divBdr>
        </w:div>
        <w:div w:id="311756646">
          <w:marLeft w:val="782"/>
          <w:marRight w:val="0"/>
          <w:marTop w:val="0"/>
          <w:marBottom w:val="0"/>
          <w:divBdr>
            <w:top w:val="none" w:sz="0" w:space="0" w:color="auto"/>
            <w:left w:val="none" w:sz="0" w:space="0" w:color="auto"/>
            <w:bottom w:val="none" w:sz="0" w:space="0" w:color="auto"/>
            <w:right w:val="none" w:sz="0" w:space="0" w:color="auto"/>
          </w:divBdr>
        </w:div>
        <w:div w:id="1871601568">
          <w:marLeft w:val="782"/>
          <w:marRight w:val="0"/>
          <w:marTop w:val="0"/>
          <w:marBottom w:val="0"/>
          <w:divBdr>
            <w:top w:val="none" w:sz="0" w:space="0" w:color="auto"/>
            <w:left w:val="none" w:sz="0" w:space="0" w:color="auto"/>
            <w:bottom w:val="none" w:sz="0" w:space="0" w:color="auto"/>
            <w:right w:val="none" w:sz="0" w:space="0" w:color="auto"/>
          </w:divBdr>
        </w:div>
        <w:div w:id="717244011">
          <w:marLeft w:val="782"/>
          <w:marRight w:val="0"/>
          <w:marTop w:val="0"/>
          <w:marBottom w:val="0"/>
          <w:divBdr>
            <w:top w:val="none" w:sz="0" w:space="0" w:color="auto"/>
            <w:left w:val="none" w:sz="0" w:space="0" w:color="auto"/>
            <w:bottom w:val="none" w:sz="0" w:space="0" w:color="auto"/>
            <w:right w:val="none" w:sz="0" w:space="0" w:color="auto"/>
          </w:divBdr>
        </w:div>
        <w:div w:id="238026863">
          <w:marLeft w:val="425"/>
          <w:marRight w:val="0"/>
          <w:marTop w:val="0"/>
          <w:marBottom w:val="0"/>
          <w:divBdr>
            <w:top w:val="none" w:sz="0" w:space="0" w:color="auto"/>
            <w:left w:val="none" w:sz="0" w:space="0" w:color="auto"/>
            <w:bottom w:val="none" w:sz="0" w:space="0" w:color="auto"/>
            <w:right w:val="none" w:sz="0" w:space="0" w:color="auto"/>
          </w:divBdr>
        </w:div>
        <w:div w:id="429358024">
          <w:marLeft w:val="782"/>
          <w:marRight w:val="0"/>
          <w:marTop w:val="0"/>
          <w:marBottom w:val="0"/>
          <w:divBdr>
            <w:top w:val="none" w:sz="0" w:space="0" w:color="auto"/>
            <w:left w:val="none" w:sz="0" w:space="0" w:color="auto"/>
            <w:bottom w:val="none" w:sz="0" w:space="0" w:color="auto"/>
            <w:right w:val="none" w:sz="0" w:space="0" w:color="auto"/>
          </w:divBdr>
        </w:div>
        <w:div w:id="1136489265">
          <w:marLeft w:val="782"/>
          <w:marRight w:val="0"/>
          <w:marTop w:val="0"/>
          <w:marBottom w:val="0"/>
          <w:divBdr>
            <w:top w:val="none" w:sz="0" w:space="0" w:color="auto"/>
            <w:left w:val="none" w:sz="0" w:space="0" w:color="auto"/>
            <w:bottom w:val="none" w:sz="0" w:space="0" w:color="auto"/>
            <w:right w:val="none" w:sz="0" w:space="0" w:color="auto"/>
          </w:divBdr>
        </w:div>
        <w:div w:id="1241990086">
          <w:marLeft w:val="782"/>
          <w:marRight w:val="0"/>
          <w:marTop w:val="0"/>
          <w:marBottom w:val="0"/>
          <w:divBdr>
            <w:top w:val="none" w:sz="0" w:space="0" w:color="auto"/>
            <w:left w:val="none" w:sz="0" w:space="0" w:color="auto"/>
            <w:bottom w:val="none" w:sz="0" w:space="0" w:color="auto"/>
            <w:right w:val="none" w:sz="0" w:space="0" w:color="auto"/>
          </w:divBdr>
        </w:div>
        <w:div w:id="840002923">
          <w:marLeft w:val="425"/>
          <w:marRight w:val="0"/>
          <w:marTop w:val="0"/>
          <w:marBottom w:val="0"/>
          <w:divBdr>
            <w:top w:val="none" w:sz="0" w:space="0" w:color="auto"/>
            <w:left w:val="none" w:sz="0" w:space="0" w:color="auto"/>
            <w:bottom w:val="none" w:sz="0" w:space="0" w:color="auto"/>
            <w:right w:val="none" w:sz="0" w:space="0" w:color="auto"/>
          </w:divBdr>
        </w:div>
        <w:div w:id="958726860">
          <w:marLeft w:val="782"/>
          <w:marRight w:val="0"/>
          <w:marTop w:val="0"/>
          <w:marBottom w:val="0"/>
          <w:divBdr>
            <w:top w:val="none" w:sz="0" w:space="0" w:color="auto"/>
            <w:left w:val="none" w:sz="0" w:space="0" w:color="auto"/>
            <w:bottom w:val="none" w:sz="0" w:space="0" w:color="auto"/>
            <w:right w:val="none" w:sz="0" w:space="0" w:color="auto"/>
          </w:divBdr>
        </w:div>
        <w:div w:id="1252548851">
          <w:marLeft w:val="782"/>
          <w:marRight w:val="0"/>
          <w:marTop w:val="0"/>
          <w:marBottom w:val="0"/>
          <w:divBdr>
            <w:top w:val="none" w:sz="0" w:space="0" w:color="auto"/>
            <w:left w:val="none" w:sz="0" w:space="0" w:color="auto"/>
            <w:bottom w:val="none" w:sz="0" w:space="0" w:color="auto"/>
            <w:right w:val="none" w:sz="0" w:space="0" w:color="auto"/>
          </w:divBdr>
        </w:div>
        <w:div w:id="1608074296">
          <w:marLeft w:val="782"/>
          <w:marRight w:val="0"/>
          <w:marTop w:val="0"/>
          <w:marBottom w:val="0"/>
          <w:divBdr>
            <w:top w:val="none" w:sz="0" w:space="0" w:color="auto"/>
            <w:left w:val="none" w:sz="0" w:space="0" w:color="auto"/>
            <w:bottom w:val="none" w:sz="0" w:space="0" w:color="auto"/>
            <w:right w:val="none" w:sz="0" w:space="0" w:color="auto"/>
          </w:divBdr>
        </w:div>
        <w:div w:id="980960869">
          <w:marLeft w:val="782"/>
          <w:marRight w:val="0"/>
          <w:marTop w:val="0"/>
          <w:marBottom w:val="0"/>
          <w:divBdr>
            <w:top w:val="none" w:sz="0" w:space="0" w:color="auto"/>
            <w:left w:val="none" w:sz="0" w:space="0" w:color="auto"/>
            <w:bottom w:val="none" w:sz="0" w:space="0" w:color="auto"/>
            <w:right w:val="none" w:sz="0" w:space="0" w:color="auto"/>
          </w:divBdr>
        </w:div>
        <w:div w:id="570967171">
          <w:marLeft w:val="782"/>
          <w:marRight w:val="0"/>
          <w:marTop w:val="0"/>
          <w:marBottom w:val="0"/>
          <w:divBdr>
            <w:top w:val="none" w:sz="0" w:space="0" w:color="auto"/>
            <w:left w:val="none" w:sz="0" w:space="0" w:color="auto"/>
            <w:bottom w:val="none" w:sz="0" w:space="0" w:color="auto"/>
            <w:right w:val="none" w:sz="0" w:space="0" w:color="auto"/>
          </w:divBdr>
        </w:div>
        <w:div w:id="1987926237">
          <w:marLeft w:val="425"/>
          <w:marRight w:val="0"/>
          <w:marTop w:val="0"/>
          <w:marBottom w:val="0"/>
          <w:divBdr>
            <w:top w:val="none" w:sz="0" w:space="0" w:color="auto"/>
            <w:left w:val="none" w:sz="0" w:space="0" w:color="auto"/>
            <w:bottom w:val="none" w:sz="0" w:space="0" w:color="auto"/>
            <w:right w:val="none" w:sz="0" w:space="0" w:color="auto"/>
          </w:divBdr>
        </w:div>
        <w:div w:id="769855297">
          <w:marLeft w:val="425"/>
          <w:marRight w:val="0"/>
          <w:marTop w:val="0"/>
          <w:marBottom w:val="0"/>
          <w:divBdr>
            <w:top w:val="none" w:sz="0" w:space="0" w:color="auto"/>
            <w:left w:val="none" w:sz="0" w:space="0" w:color="auto"/>
            <w:bottom w:val="none" w:sz="0" w:space="0" w:color="auto"/>
            <w:right w:val="none" w:sz="0" w:space="0" w:color="auto"/>
          </w:divBdr>
        </w:div>
        <w:div w:id="718363875">
          <w:marLeft w:val="425"/>
          <w:marRight w:val="0"/>
          <w:marTop w:val="0"/>
          <w:marBottom w:val="0"/>
          <w:divBdr>
            <w:top w:val="none" w:sz="0" w:space="0" w:color="auto"/>
            <w:left w:val="none" w:sz="0" w:space="0" w:color="auto"/>
            <w:bottom w:val="none" w:sz="0" w:space="0" w:color="auto"/>
            <w:right w:val="none" w:sz="0" w:space="0" w:color="auto"/>
          </w:divBdr>
        </w:div>
        <w:div w:id="638458847">
          <w:marLeft w:val="425"/>
          <w:marRight w:val="0"/>
          <w:marTop w:val="0"/>
          <w:marBottom w:val="0"/>
          <w:divBdr>
            <w:top w:val="none" w:sz="0" w:space="0" w:color="auto"/>
            <w:left w:val="none" w:sz="0" w:space="0" w:color="auto"/>
            <w:bottom w:val="none" w:sz="0" w:space="0" w:color="auto"/>
            <w:right w:val="none" w:sz="0" w:space="0" w:color="auto"/>
          </w:divBdr>
        </w:div>
        <w:div w:id="1454638227">
          <w:marLeft w:val="782"/>
          <w:marRight w:val="0"/>
          <w:marTop w:val="0"/>
          <w:marBottom w:val="0"/>
          <w:divBdr>
            <w:top w:val="none" w:sz="0" w:space="0" w:color="auto"/>
            <w:left w:val="none" w:sz="0" w:space="0" w:color="auto"/>
            <w:bottom w:val="none" w:sz="0" w:space="0" w:color="auto"/>
            <w:right w:val="none" w:sz="0" w:space="0" w:color="auto"/>
          </w:divBdr>
        </w:div>
        <w:div w:id="2002460173">
          <w:marLeft w:val="782"/>
          <w:marRight w:val="0"/>
          <w:marTop w:val="0"/>
          <w:marBottom w:val="0"/>
          <w:divBdr>
            <w:top w:val="none" w:sz="0" w:space="0" w:color="auto"/>
            <w:left w:val="none" w:sz="0" w:space="0" w:color="auto"/>
            <w:bottom w:val="none" w:sz="0" w:space="0" w:color="auto"/>
            <w:right w:val="none" w:sz="0" w:space="0" w:color="auto"/>
          </w:divBdr>
        </w:div>
        <w:div w:id="2006324917">
          <w:marLeft w:val="782"/>
          <w:marRight w:val="0"/>
          <w:marTop w:val="0"/>
          <w:marBottom w:val="0"/>
          <w:divBdr>
            <w:top w:val="none" w:sz="0" w:space="0" w:color="auto"/>
            <w:left w:val="none" w:sz="0" w:space="0" w:color="auto"/>
            <w:bottom w:val="none" w:sz="0" w:space="0" w:color="auto"/>
            <w:right w:val="none" w:sz="0" w:space="0" w:color="auto"/>
          </w:divBdr>
        </w:div>
        <w:div w:id="878785243">
          <w:marLeft w:val="782"/>
          <w:marRight w:val="0"/>
          <w:marTop w:val="0"/>
          <w:marBottom w:val="0"/>
          <w:divBdr>
            <w:top w:val="none" w:sz="0" w:space="0" w:color="auto"/>
            <w:left w:val="none" w:sz="0" w:space="0" w:color="auto"/>
            <w:bottom w:val="none" w:sz="0" w:space="0" w:color="auto"/>
            <w:right w:val="none" w:sz="0" w:space="0" w:color="auto"/>
          </w:divBdr>
        </w:div>
        <w:div w:id="218715030">
          <w:marLeft w:val="425"/>
          <w:marRight w:val="0"/>
          <w:marTop w:val="0"/>
          <w:marBottom w:val="0"/>
          <w:divBdr>
            <w:top w:val="none" w:sz="0" w:space="0" w:color="auto"/>
            <w:left w:val="none" w:sz="0" w:space="0" w:color="auto"/>
            <w:bottom w:val="none" w:sz="0" w:space="0" w:color="auto"/>
            <w:right w:val="none" w:sz="0" w:space="0" w:color="auto"/>
          </w:divBdr>
        </w:div>
        <w:div w:id="1373379074">
          <w:marLeft w:val="0"/>
          <w:marRight w:val="0"/>
          <w:marTop w:val="480"/>
          <w:marBottom w:val="0"/>
          <w:divBdr>
            <w:top w:val="none" w:sz="0" w:space="0" w:color="auto"/>
            <w:left w:val="none" w:sz="0" w:space="0" w:color="auto"/>
            <w:bottom w:val="none" w:sz="0" w:space="0" w:color="auto"/>
            <w:right w:val="none" w:sz="0" w:space="0" w:color="auto"/>
          </w:divBdr>
        </w:div>
        <w:div w:id="1303537649">
          <w:marLeft w:val="0"/>
          <w:marRight w:val="0"/>
          <w:marTop w:val="480"/>
          <w:marBottom w:val="0"/>
          <w:divBdr>
            <w:top w:val="none" w:sz="0" w:space="0" w:color="auto"/>
            <w:left w:val="none" w:sz="0" w:space="0" w:color="auto"/>
            <w:bottom w:val="none" w:sz="0" w:space="0" w:color="auto"/>
            <w:right w:val="none" w:sz="0" w:space="0" w:color="auto"/>
          </w:divBdr>
        </w:div>
        <w:div w:id="662658122">
          <w:marLeft w:val="0"/>
          <w:marRight w:val="0"/>
          <w:marTop w:val="480"/>
          <w:marBottom w:val="0"/>
          <w:divBdr>
            <w:top w:val="none" w:sz="0" w:space="0" w:color="auto"/>
            <w:left w:val="none" w:sz="0" w:space="0" w:color="auto"/>
            <w:bottom w:val="none" w:sz="0" w:space="0" w:color="auto"/>
            <w:right w:val="none" w:sz="0" w:space="0" w:color="auto"/>
          </w:divBdr>
        </w:div>
        <w:div w:id="927615451">
          <w:marLeft w:val="0"/>
          <w:marRight w:val="0"/>
          <w:marTop w:val="240"/>
          <w:marBottom w:val="0"/>
          <w:divBdr>
            <w:top w:val="none" w:sz="0" w:space="0" w:color="auto"/>
            <w:left w:val="none" w:sz="0" w:space="0" w:color="auto"/>
            <w:bottom w:val="none" w:sz="0" w:space="0" w:color="auto"/>
            <w:right w:val="none" w:sz="0" w:space="0" w:color="auto"/>
          </w:divBdr>
        </w:div>
        <w:div w:id="1987120769">
          <w:marLeft w:val="0"/>
          <w:marRight w:val="0"/>
          <w:marTop w:val="480"/>
          <w:marBottom w:val="0"/>
          <w:divBdr>
            <w:top w:val="none" w:sz="0" w:space="0" w:color="auto"/>
            <w:left w:val="none" w:sz="0" w:space="0" w:color="auto"/>
            <w:bottom w:val="none" w:sz="0" w:space="0" w:color="auto"/>
            <w:right w:val="none" w:sz="0" w:space="0" w:color="auto"/>
          </w:divBdr>
        </w:div>
        <w:div w:id="2136556863">
          <w:marLeft w:val="0"/>
          <w:marRight w:val="0"/>
          <w:marTop w:val="480"/>
          <w:marBottom w:val="0"/>
          <w:divBdr>
            <w:top w:val="none" w:sz="0" w:space="0" w:color="auto"/>
            <w:left w:val="none" w:sz="0" w:space="0" w:color="auto"/>
            <w:bottom w:val="none" w:sz="0" w:space="0" w:color="auto"/>
            <w:right w:val="none" w:sz="0" w:space="0" w:color="auto"/>
          </w:divBdr>
        </w:div>
        <w:div w:id="686637800">
          <w:marLeft w:val="0"/>
          <w:marRight w:val="0"/>
          <w:marTop w:val="240"/>
          <w:marBottom w:val="0"/>
          <w:divBdr>
            <w:top w:val="none" w:sz="0" w:space="0" w:color="auto"/>
            <w:left w:val="none" w:sz="0" w:space="0" w:color="auto"/>
            <w:bottom w:val="none" w:sz="0" w:space="0" w:color="auto"/>
            <w:right w:val="none" w:sz="0" w:space="0" w:color="auto"/>
          </w:divBdr>
        </w:div>
      </w:divsChild>
    </w:div>
    <w:div w:id="1975870342">
      <w:bodyDiv w:val="1"/>
      <w:marLeft w:val="0"/>
      <w:marRight w:val="0"/>
      <w:marTop w:val="0"/>
      <w:marBottom w:val="0"/>
      <w:divBdr>
        <w:top w:val="none" w:sz="0" w:space="0" w:color="auto"/>
        <w:left w:val="none" w:sz="0" w:space="0" w:color="auto"/>
        <w:bottom w:val="none" w:sz="0" w:space="0" w:color="auto"/>
        <w:right w:val="none" w:sz="0" w:space="0" w:color="auto"/>
      </w:divBdr>
      <w:divsChild>
        <w:div w:id="1172793539">
          <w:marLeft w:val="0"/>
          <w:marRight w:val="0"/>
          <w:marTop w:val="480"/>
          <w:marBottom w:val="0"/>
          <w:divBdr>
            <w:top w:val="none" w:sz="0" w:space="0" w:color="auto"/>
            <w:left w:val="none" w:sz="0" w:space="0" w:color="auto"/>
            <w:bottom w:val="none" w:sz="0" w:space="0" w:color="auto"/>
            <w:right w:val="none" w:sz="0" w:space="0" w:color="auto"/>
          </w:divBdr>
        </w:div>
        <w:div w:id="686636884">
          <w:marLeft w:val="0"/>
          <w:marRight w:val="0"/>
          <w:marTop w:val="480"/>
          <w:marBottom w:val="0"/>
          <w:divBdr>
            <w:top w:val="none" w:sz="0" w:space="0" w:color="auto"/>
            <w:left w:val="none" w:sz="0" w:space="0" w:color="auto"/>
            <w:bottom w:val="none" w:sz="0" w:space="0" w:color="auto"/>
            <w:right w:val="none" w:sz="0" w:space="0" w:color="auto"/>
          </w:divBdr>
        </w:div>
        <w:div w:id="106049120">
          <w:marLeft w:val="0"/>
          <w:marRight w:val="0"/>
          <w:marTop w:val="480"/>
          <w:marBottom w:val="0"/>
          <w:divBdr>
            <w:top w:val="none" w:sz="0" w:space="0" w:color="auto"/>
            <w:left w:val="none" w:sz="0" w:space="0" w:color="auto"/>
            <w:bottom w:val="none" w:sz="0" w:space="0" w:color="auto"/>
            <w:right w:val="none" w:sz="0" w:space="0" w:color="auto"/>
          </w:divBdr>
        </w:div>
        <w:div w:id="600187240">
          <w:marLeft w:val="0"/>
          <w:marRight w:val="0"/>
          <w:marTop w:val="240"/>
          <w:marBottom w:val="0"/>
          <w:divBdr>
            <w:top w:val="none" w:sz="0" w:space="0" w:color="auto"/>
            <w:left w:val="none" w:sz="0" w:space="0" w:color="auto"/>
            <w:bottom w:val="none" w:sz="0" w:space="0" w:color="auto"/>
            <w:right w:val="none" w:sz="0" w:space="0" w:color="auto"/>
          </w:divBdr>
        </w:div>
        <w:div w:id="935985497">
          <w:marLeft w:val="0"/>
          <w:marRight w:val="0"/>
          <w:marTop w:val="480"/>
          <w:marBottom w:val="0"/>
          <w:divBdr>
            <w:top w:val="none" w:sz="0" w:space="0" w:color="auto"/>
            <w:left w:val="none" w:sz="0" w:space="0" w:color="auto"/>
            <w:bottom w:val="none" w:sz="0" w:space="0" w:color="auto"/>
            <w:right w:val="none" w:sz="0" w:space="0" w:color="auto"/>
          </w:divBdr>
        </w:div>
        <w:div w:id="893542637">
          <w:marLeft w:val="0"/>
          <w:marRight w:val="0"/>
          <w:marTop w:val="480"/>
          <w:marBottom w:val="0"/>
          <w:divBdr>
            <w:top w:val="none" w:sz="0" w:space="0" w:color="auto"/>
            <w:left w:val="none" w:sz="0" w:space="0" w:color="auto"/>
            <w:bottom w:val="none" w:sz="0" w:space="0" w:color="auto"/>
            <w:right w:val="none" w:sz="0" w:space="0" w:color="auto"/>
          </w:divBdr>
        </w:div>
        <w:div w:id="297538942">
          <w:marLeft w:val="0"/>
          <w:marRight w:val="0"/>
          <w:marTop w:val="240"/>
          <w:marBottom w:val="0"/>
          <w:divBdr>
            <w:top w:val="none" w:sz="0" w:space="0" w:color="auto"/>
            <w:left w:val="none" w:sz="0" w:space="0" w:color="auto"/>
            <w:bottom w:val="none" w:sz="0" w:space="0" w:color="auto"/>
            <w:right w:val="none" w:sz="0" w:space="0" w:color="auto"/>
          </w:divBdr>
        </w:div>
        <w:div w:id="274217142">
          <w:marLeft w:val="425"/>
          <w:marRight w:val="0"/>
          <w:marTop w:val="0"/>
          <w:marBottom w:val="0"/>
          <w:divBdr>
            <w:top w:val="none" w:sz="0" w:space="0" w:color="auto"/>
            <w:left w:val="none" w:sz="0" w:space="0" w:color="auto"/>
            <w:bottom w:val="none" w:sz="0" w:space="0" w:color="auto"/>
            <w:right w:val="none" w:sz="0" w:space="0" w:color="auto"/>
          </w:divBdr>
        </w:div>
        <w:div w:id="1240211964">
          <w:marLeft w:val="425"/>
          <w:marRight w:val="0"/>
          <w:marTop w:val="0"/>
          <w:marBottom w:val="0"/>
          <w:divBdr>
            <w:top w:val="none" w:sz="0" w:space="0" w:color="auto"/>
            <w:left w:val="none" w:sz="0" w:space="0" w:color="auto"/>
            <w:bottom w:val="none" w:sz="0" w:space="0" w:color="auto"/>
            <w:right w:val="none" w:sz="0" w:space="0" w:color="auto"/>
          </w:divBdr>
        </w:div>
        <w:div w:id="1337422608">
          <w:marLeft w:val="425"/>
          <w:marRight w:val="0"/>
          <w:marTop w:val="0"/>
          <w:marBottom w:val="0"/>
          <w:divBdr>
            <w:top w:val="none" w:sz="0" w:space="0" w:color="auto"/>
            <w:left w:val="none" w:sz="0" w:space="0" w:color="auto"/>
            <w:bottom w:val="none" w:sz="0" w:space="0" w:color="auto"/>
            <w:right w:val="none" w:sz="0" w:space="0" w:color="auto"/>
          </w:divBdr>
        </w:div>
        <w:div w:id="1718627222">
          <w:marLeft w:val="782"/>
          <w:marRight w:val="0"/>
          <w:marTop w:val="0"/>
          <w:marBottom w:val="0"/>
          <w:divBdr>
            <w:top w:val="none" w:sz="0" w:space="0" w:color="auto"/>
            <w:left w:val="none" w:sz="0" w:space="0" w:color="auto"/>
            <w:bottom w:val="none" w:sz="0" w:space="0" w:color="auto"/>
            <w:right w:val="none" w:sz="0" w:space="0" w:color="auto"/>
          </w:divBdr>
        </w:div>
        <w:div w:id="653216650">
          <w:marLeft w:val="782"/>
          <w:marRight w:val="0"/>
          <w:marTop w:val="0"/>
          <w:marBottom w:val="0"/>
          <w:divBdr>
            <w:top w:val="none" w:sz="0" w:space="0" w:color="auto"/>
            <w:left w:val="none" w:sz="0" w:space="0" w:color="auto"/>
            <w:bottom w:val="none" w:sz="0" w:space="0" w:color="auto"/>
            <w:right w:val="none" w:sz="0" w:space="0" w:color="auto"/>
          </w:divBdr>
        </w:div>
        <w:div w:id="337344837">
          <w:marLeft w:val="782"/>
          <w:marRight w:val="0"/>
          <w:marTop w:val="0"/>
          <w:marBottom w:val="0"/>
          <w:divBdr>
            <w:top w:val="none" w:sz="0" w:space="0" w:color="auto"/>
            <w:left w:val="none" w:sz="0" w:space="0" w:color="auto"/>
            <w:bottom w:val="none" w:sz="0" w:space="0" w:color="auto"/>
            <w:right w:val="none" w:sz="0" w:space="0" w:color="auto"/>
          </w:divBdr>
        </w:div>
        <w:div w:id="1795516788">
          <w:marLeft w:val="782"/>
          <w:marRight w:val="0"/>
          <w:marTop w:val="0"/>
          <w:marBottom w:val="0"/>
          <w:divBdr>
            <w:top w:val="none" w:sz="0" w:space="0" w:color="auto"/>
            <w:left w:val="none" w:sz="0" w:space="0" w:color="auto"/>
            <w:bottom w:val="none" w:sz="0" w:space="0" w:color="auto"/>
            <w:right w:val="none" w:sz="0" w:space="0" w:color="auto"/>
          </w:divBdr>
        </w:div>
        <w:div w:id="463080150">
          <w:marLeft w:val="782"/>
          <w:marRight w:val="0"/>
          <w:marTop w:val="0"/>
          <w:marBottom w:val="0"/>
          <w:divBdr>
            <w:top w:val="none" w:sz="0" w:space="0" w:color="auto"/>
            <w:left w:val="none" w:sz="0" w:space="0" w:color="auto"/>
            <w:bottom w:val="none" w:sz="0" w:space="0" w:color="auto"/>
            <w:right w:val="none" w:sz="0" w:space="0" w:color="auto"/>
          </w:divBdr>
        </w:div>
        <w:div w:id="1186289906">
          <w:marLeft w:val="782"/>
          <w:marRight w:val="0"/>
          <w:marTop w:val="0"/>
          <w:marBottom w:val="0"/>
          <w:divBdr>
            <w:top w:val="none" w:sz="0" w:space="0" w:color="auto"/>
            <w:left w:val="none" w:sz="0" w:space="0" w:color="auto"/>
            <w:bottom w:val="none" w:sz="0" w:space="0" w:color="auto"/>
            <w:right w:val="none" w:sz="0" w:space="0" w:color="auto"/>
          </w:divBdr>
        </w:div>
        <w:div w:id="1463689116">
          <w:marLeft w:val="425"/>
          <w:marRight w:val="0"/>
          <w:marTop w:val="0"/>
          <w:marBottom w:val="0"/>
          <w:divBdr>
            <w:top w:val="none" w:sz="0" w:space="0" w:color="auto"/>
            <w:left w:val="none" w:sz="0" w:space="0" w:color="auto"/>
            <w:bottom w:val="none" w:sz="0" w:space="0" w:color="auto"/>
            <w:right w:val="none" w:sz="0" w:space="0" w:color="auto"/>
          </w:divBdr>
        </w:div>
        <w:div w:id="1162239892">
          <w:marLeft w:val="782"/>
          <w:marRight w:val="0"/>
          <w:marTop w:val="0"/>
          <w:marBottom w:val="0"/>
          <w:divBdr>
            <w:top w:val="none" w:sz="0" w:space="0" w:color="auto"/>
            <w:left w:val="none" w:sz="0" w:space="0" w:color="auto"/>
            <w:bottom w:val="none" w:sz="0" w:space="0" w:color="auto"/>
            <w:right w:val="none" w:sz="0" w:space="0" w:color="auto"/>
          </w:divBdr>
        </w:div>
        <w:div w:id="1229999782">
          <w:marLeft w:val="782"/>
          <w:marRight w:val="0"/>
          <w:marTop w:val="0"/>
          <w:marBottom w:val="0"/>
          <w:divBdr>
            <w:top w:val="none" w:sz="0" w:space="0" w:color="auto"/>
            <w:left w:val="none" w:sz="0" w:space="0" w:color="auto"/>
            <w:bottom w:val="none" w:sz="0" w:space="0" w:color="auto"/>
            <w:right w:val="none" w:sz="0" w:space="0" w:color="auto"/>
          </w:divBdr>
        </w:div>
        <w:div w:id="1202210306">
          <w:marLeft w:val="782"/>
          <w:marRight w:val="0"/>
          <w:marTop w:val="0"/>
          <w:marBottom w:val="0"/>
          <w:divBdr>
            <w:top w:val="none" w:sz="0" w:space="0" w:color="auto"/>
            <w:left w:val="none" w:sz="0" w:space="0" w:color="auto"/>
            <w:bottom w:val="none" w:sz="0" w:space="0" w:color="auto"/>
            <w:right w:val="none" w:sz="0" w:space="0" w:color="auto"/>
          </w:divBdr>
        </w:div>
        <w:div w:id="1257665601">
          <w:marLeft w:val="425"/>
          <w:marRight w:val="0"/>
          <w:marTop w:val="0"/>
          <w:marBottom w:val="0"/>
          <w:divBdr>
            <w:top w:val="none" w:sz="0" w:space="0" w:color="auto"/>
            <w:left w:val="none" w:sz="0" w:space="0" w:color="auto"/>
            <w:bottom w:val="none" w:sz="0" w:space="0" w:color="auto"/>
            <w:right w:val="none" w:sz="0" w:space="0" w:color="auto"/>
          </w:divBdr>
        </w:div>
        <w:div w:id="93018052">
          <w:marLeft w:val="782"/>
          <w:marRight w:val="0"/>
          <w:marTop w:val="0"/>
          <w:marBottom w:val="0"/>
          <w:divBdr>
            <w:top w:val="none" w:sz="0" w:space="0" w:color="auto"/>
            <w:left w:val="none" w:sz="0" w:space="0" w:color="auto"/>
            <w:bottom w:val="none" w:sz="0" w:space="0" w:color="auto"/>
            <w:right w:val="none" w:sz="0" w:space="0" w:color="auto"/>
          </w:divBdr>
        </w:div>
        <w:div w:id="762726310">
          <w:marLeft w:val="782"/>
          <w:marRight w:val="0"/>
          <w:marTop w:val="0"/>
          <w:marBottom w:val="0"/>
          <w:divBdr>
            <w:top w:val="none" w:sz="0" w:space="0" w:color="auto"/>
            <w:left w:val="none" w:sz="0" w:space="0" w:color="auto"/>
            <w:bottom w:val="none" w:sz="0" w:space="0" w:color="auto"/>
            <w:right w:val="none" w:sz="0" w:space="0" w:color="auto"/>
          </w:divBdr>
        </w:div>
        <w:div w:id="1400667392">
          <w:marLeft w:val="782"/>
          <w:marRight w:val="0"/>
          <w:marTop w:val="0"/>
          <w:marBottom w:val="0"/>
          <w:divBdr>
            <w:top w:val="none" w:sz="0" w:space="0" w:color="auto"/>
            <w:left w:val="none" w:sz="0" w:space="0" w:color="auto"/>
            <w:bottom w:val="none" w:sz="0" w:space="0" w:color="auto"/>
            <w:right w:val="none" w:sz="0" w:space="0" w:color="auto"/>
          </w:divBdr>
        </w:div>
        <w:div w:id="687219143">
          <w:marLeft w:val="782"/>
          <w:marRight w:val="0"/>
          <w:marTop w:val="0"/>
          <w:marBottom w:val="0"/>
          <w:divBdr>
            <w:top w:val="none" w:sz="0" w:space="0" w:color="auto"/>
            <w:left w:val="none" w:sz="0" w:space="0" w:color="auto"/>
            <w:bottom w:val="none" w:sz="0" w:space="0" w:color="auto"/>
            <w:right w:val="none" w:sz="0" w:space="0" w:color="auto"/>
          </w:divBdr>
        </w:div>
        <w:div w:id="1820924136">
          <w:marLeft w:val="782"/>
          <w:marRight w:val="0"/>
          <w:marTop w:val="0"/>
          <w:marBottom w:val="0"/>
          <w:divBdr>
            <w:top w:val="none" w:sz="0" w:space="0" w:color="auto"/>
            <w:left w:val="none" w:sz="0" w:space="0" w:color="auto"/>
            <w:bottom w:val="none" w:sz="0" w:space="0" w:color="auto"/>
            <w:right w:val="none" w:sz="0" w:space="0" w:color="auto"/>
          </w:divBdr>
        </w:div>
        <w:div w:id="2114864367">
          <w:marLeft w:val="425"/>
          <w:marRight w:val="0"/>
          <w:marTop w:val="0"/>
          <w:marBottom w:val="0"/>
          <w:divBdr>
            <w:top w:val="none" w:sz="0" w:space="0" w:color="auto"/>
            <w:left w:val="none" w:sz="0" w:space="0" w:color="auto"/>
            <w:bottom w:val="none" w:sz="0" w:space="0" w:color="auto"/>
            <w:right w:val="none" w:sz="0" w:space="0" w:color="auto"/>
          </w:divBdr>
        </w:div>
        <w:div w:id="800801779">
          <w:marLeft w:val="425"/>
          <w:marRight w:val="0"/>
          <w:marTop w:val="0"/>
          <w:marBottom w:val="0"/>
          <w:divBdr>
            <w:top w:val="none" w:sz="0" w:space="0" w:color="auto"/>
            <w:left w:val="none" w:sz="0" w:space="0" w:color="auto"/>
            <w:bottom w:val="none" w:sz="0" w:space="0" w:color="auto"/>
            <w:right w:val="none" w:sz="0" w:space="0" w:color="auto"/>
          </w:divBdr>
        </w:div>
        <w:div w:id="1600211975">
          <w:marLeft w:val="425"/>
          <w:marRight w:val="0"/>
          <w:marTop w:val="0"/>
          <w:marBottom w:val="0"/>
          <w:divBdr>
            <w:top w:val="none" w:sz="0" w:space="0" w:color="auto"/>
            <w:left w:val="none" w:sz="0" w:space="0" w:color="auto"/>
            <w:bottom w:val="none" w:sz="0" w:space="0" w:color="auto"/>
            <w:right w:val="none" w:sz="0" w:space="0" w:color="auto"/>
          </w:divBdr>
        </w:div>
        <w:div w:id="945885112">
          <w:marLeft w:val="425"/>
          <w:marRight w:val="0"/>
          <w:marTop w:val="0"/>
          <w:marBottom w:val="0"/>
          <w:divBdr>
            <w:top w:val="none" w:sz="0" w:space="0" w:color="auto"/>
            <w:left w:val="none" w:sz="0" w:space="0" w:color="auto"/>
            <w:bottom w:val="none" w:sz="0" w:space="0" w:color="auto"/>
            <w:right w:val="none" w:sz="0" w:space="0" w:color="auto"/>
          </w:divBdr>
        </w:div>
        <w:div w:id="275985739">
          <w:marLeft w:val="782"/>
          <w:marRight w:val="0"/>
          <w:marTop w:val="0"/>
          <w:marBottom w:val="0"/>
          <w:divBdr>
            <w:top w:val="none" w:sz="0" w:space="0" w:color="auto"/>
            <w:left w:val="none" w:sz="0" w:space="0" w:color="auto"/>
            <w:bottom w:val="none" w:sz="0" w:space="0" w:color="auto"/>
            <w:right w:val="none" w:sz="0" w:space="0" w:color="auto"/>
          </w:divBdr>
        </w:div>
        <w:div w:id="200676176">
          <w:marLeft w:val="782"/>
          <w:marRight w:val="0"/>
          <w:marTop w:val="0"/>
          <w:marBottom w:val="0"/>
          <w:divBdr>
            <w:top w:val="none" w:sz="0" w:space="0" w:color="auto"/>
            <w:left w:val="none" w:sz="0" w:space="0" w:color="auto"/>
            <w:bottom w:val="none" w:sz="0" w:space="0" w:color="auto"/>
            <w:right w:val="none" w:sz="0" w:space="0" w:color="auto"/>
          </w:divBdr>
        </w:div>
        <w:div w:id="2071994755">
          <w:marLeft w:val="782"/>
          <w:marRight w:val="0"/>
          <w:marTop w:val="0"/>
          <w:marBottom w:val="0"/>
          <w:divBdr>
            <w:top w:val="none" w:sz="0" w:space="0" w:color="auto"/>
            <w:left w:val="none" w:sz="0" w:space="0" w:color="auto"/>
            <w:bottom w:val="none" w:sz="0" w:space="0" w:color="auto"/>
            <w:right w:val="none" w:sz="0" w:space="0" w:color="auto"/>
          </w:divBdr>
        </w:div>
        <w:div w:id="1009258319">
          <w:marLeft w:val="782"/>
          <w:marRight w:val="0"/>
          <w:marTop w:val="0"/>
          <w:marBottom w:val="0"/>
          <w:divBdr>
            <w:top w:val="none" w:sz="0" w:space="0" w:color="auto"/>
            <w:left w:val="none" w:sz="0" w:space="0" w:color="auto"/>
            <w:bottom w:val="none" w:sz="0" w:space="0" w:color="auto"/>
            <w:right w:val="none" w:sz="0" w:space="0" w:color="auto"/>
          </w:divBdr>
        </w:div>
        <w:div w:id="1493717079">
          <w:marLeft w:val="425"/>
          <w:marRight w:val="0"/>
          <w:marTop w:val="0"/>
          <w:marBottom w:val="0"/>
          <w:divBdr>
            <w:top w:val="none" w:sz="0" w:space="0" w:color="auto"/>
            <w:left w:val="none" w:sz="0" w:space="0" w:color="auto"/>
            <w:bottom w:val="none" w:sz="0" w:space="0" w:color="auto"/>
            <w:right w:val="none" w:sz="0" w:space="0" w:color="auto"/>
          </w:divBdr>
        </w:div>
        <w:div w:id="759183774">
          <w:marLeft w:val="0"/>
          <w:marRight w:val="0"/>
          <w:marTop w:val="480"/>
          <w:marBottom w:val="0"/>
          <w:divBdr>
            <w:top w:val="none" w:sz="0" w:space="0" w:color="auto"/>
            <w:left w:val="none" w:sz="0" w:space="0" w:color="auto"/>
            <w:bottom w:val="none" w:sz="0" w:space="0" w:color="auto"/>
            <w:right w:val="none" w:sz="0" w:space="0" w:color="auto"/>
          </w:divBdr>
        </w:div>
        <w:div w:id="2115049163">
          <w:marLeft w:val="0"/>
          <w:marRight w:val="0"/>
          <w:marTop w:val="480"/>
          <w:marBottom w:val="0"/>
          <w:divBdr>
            <w:top w:val="none" w:sz="0" w:space="0" w:color="auto"/>
            <w:left w:val="none" w:sz="0" w:space="0" w:color="auto"/>
            <w:bottom w:val="none" w:sz="0" w:space="0" w:color="auto"/>
            <w:right w:val="none" w:sz="0" w:space="0" w:color="auto"/>
          </w:divBdr>
        </w:div>
        <w:div w:id="2089879986">
          <w:marLeft w:val="0"/>
          <w:marRight w:val="0"/>
          <w:marTop w:val="480"/>
          <w:marBottom w:val="0"/>
          <w:divBdr>
            <w:top w:val="none" w:sz="0" w:space="0" w:color="auto"/>
            <w:left w:val="none" w:sz="0" w:space="0" w:color="auto"/>
            <w:bottom w:val="none" w:sz="0" w:space="0" w:color="auto"/>
            <w:right w:val="none" w:sz="0" w:space="0" w:color="auto"/>
          </w:divBdr>
        </w:div>
        <w:div w:id="204830406">
          <w:marLeft w:val="0"/>
          <w:marRight w:val="0"/>
          <w:marTop w:val="240"/>
          <w:marBottom w:val="0"/>
          <w:divBdr>
            <w:top w:val="none" w:sz="0" w:space="0" w:color="auto"/>
            <w:left w:val="none" w:sz="0" w:space="0" w:color="auto"/>
            <w:bottom w:val="none" w:sz="0" w:space="0" w:color="auto"/>
            <w:right w:val="none" w:sz="0" w:space="0" w:color="auto"/>
          </w:divBdr>
        </w:div>
        <w:div w:id="840043817">
          <w:marLeft w:val="0"/>
          <w:marRight w:val="0"/>
          <w:marTop w:val="480"/>
          <w:marBottom w:val="0"/>
          <w:divBdr>
            <w:top w:val="none" w:sz="0" w:space="0" w:color="auto"/>
            <w:left w:val="none" w:sz="0" w:space="0" w:color="auto"/>
            <w:bottom w:val="none" w:sz="0" w:space="0" w:color="auto"/>
            <w:right w:val="none" w:sz="0" w:space="0" w:color="auto"/>
          </w:divBdr>
        </w:div>
        <w:div w:id="1760329625">
          <w:marLeft w:val="0"/>
          <w:marRight w:val="0"/>
          <w:marTop w:val="480"/>
          <w:marBottom w:val="0"/>
          <w:divBdr>
            <w:top w:val="none" w:sz="0" w:space="0" w:color="auto"/>
            <w:left w:val="none" w:sz="0" w:space="0" w:color="auto"/>
            <w:bottom w:val="none" w:sz="0" w:space="0" w:color="auto"/>
            <w:right w:val="none" w:sz="0" w:space="0" w:color="auto"/>
          </w:divBdr>
        </w:div>
        <w:div w:id="1179008141">
          <w:marLeft w:val="0"/>
          <w:marRight w:val="0"/>
          <w:marTop w:val="240"/>
          <w:marBottom w:val="0"/>
          <w:divBdr>
            <w:top w:val="none" w:sz="0" w:space="0" w:color="auto"/>
            <w:left w:val="none" w:sz="0" w:space="0" w:color="auto"/>
            <w:bottom w:val="none" w:sz="0" w:space="0" w:color="auto"/>
            <w:right w:val="none" w:sz="0" w:space="0" w:color="auto"/>
          </w:divBdr>
        </w:div>
      </w:divsChild>
    </w:div>
    <w:div w:id="1985968304">
      <w:bodyDiv w:val="1"/>
      <w:marLeft w:val="0"/>
      <w:marRight w:val="0"/>
      <w:marTop w:val="0"/>
      <w:marBottom w:val="0"/>
      <w:divBdr>
        <w:top w:val="none" w:sz="0" w:space="0" w:color="auto"/>
        <w:left w:val="none" w:sz="0" w:space="0" w:color="auto"/>
        <w:bottom w:val="none" w:sz="0" w:space="0" w:color="auto"/>
        <w:right w:val="none" w:sz="0" w:space="0" w:color="auto"/>
      </w:divBdr>
      <w:divsChild>
        <w:div w:id="1089080345">
          <w:marLeft w:val="0"/>
          <w:marRight w:val="0"/>
          <w:marTop w:val="480"/>
          <w:marBottom w:val="0"/>
          <w:divBdr>
            <w:top w:val="none" w:sz="0" w:space="0" w:color="auto"/>
            <w:left w:val="none" w:sz="0" w:space="0" w:color="auto"/>
            <w:bottom w:val="none" w:sz="0" w:space="0" w:color="auto"/>
            <w:right w:val="none" w:sz="0" w:space="0" w:color="auto"/>
          </w:divBdr>
        </w:div>
        <w:div w:id="502862998">
          <w:marLeft w:val="0"/>
          <w:marRight w:val="0"/>
          <w:marTop w:val="480"/>
          <w:marBottom w:val="0"/>
          <w:divBdr>
            <w:top w:val="none" w:sz="0" w:space="0" w:color="auto"/>
            <w:left w:val="none" w:sz="0" w:space="0" w:color="auto"/>
            <w:bottom w:val="none" w:sz="0" w:space="0" w:color="auto"/>
            <w:right w:val="none" w:sz="0" w:space="0" w:color="auto"/>
          </w:divBdr>
        </w:div>
        <w:div w:id="1390037845">
          <w:marLeft w:val="0"/>
          <w:marRight w:val="0"/>
          <w:marTop w:val="480"/>
          <w:marBottom w:val="0"/>
          <w:divBdr>
            <w:top w:val="none" w:sz="0" w:space="0" w:color="auto"/>
            <w:left w:val="none" w:sz="0" w:space="0" w:color="auto"/>
            <w:bottom w:val="none" w:sz="0" w:space="0" w:color="auto"/>
            <w:right w:val="none" w:sz="0" w:space="0" w:color="auto"/>
          </w:divBdr>
        </w:div>
        <w:div w:id="197746140">
          <w:marLeft w:val="0"/>
          <w:marRight w:val="0"/>
          <w:marTop w:val="240"/>
          <w:marBottom w:val="0"/>
          <w:divBdr>
            <w:top w:val="none" w:sz="0" w:space="0" w:color="auto"/>
            <w:left w:val="none" w:sz="0" w:space="0" w:color="auto"/>
            <w:bottom w:val="none" w:sz="0" w:space="0" w:color="auto"/>
            <w:right w:val="none" w:sz="0" w:space="0" w:color="auto"/>
          </w:divBdr>
        </w:div>
        <w:div w:id="1605648028">
          <w:marLeft w:val="425"/>
          <w:marRight w:val="0"/>
          <w:marTop w:val="0"/>
          <w:marBottom w:val="0"/>
          <w:divBdr>
            <w:top w:val="none" w:sz="0" w:space="0" w:color="auto"/>
            <w:left w:val="none" w:sz="0" w:space="0" w:color="auto"/>
            <w:bottom w:val="none" w:sz="0" w:space="0" w:color="auto"/>
            <w:right w:val="none" w:sz="0" w:space="0" w:color="auto"/>
          </w:divBdr>
        </w:div>
        <w:div w:id="125512137">
          <w:marLeft w:val="425"/>
          <w:marRight w:val="0"/>
          <w:marTop w:val="0"/>
          <w:marBottom w:val="0"/>
          <w:divBdr>
            <w:top w:val="none" w:sz="0" w:space="0" w:color="auto"/>
            <w:left w:val="none" w:sz="0" w:space="0" w:color="auto"/>
            <w:bottom w:val="none" w:sz="0" w:space="0" w:color="auto"/>
            <w:right w:val="none" w:sz="0" w:space="0" w:color="auto"/>
          </w:divBdr>
        </w:div>
        <w:div w:id="472141046">
          <w:marLeft w:val="425"/>
          <w:marRight w:val="0"/>
          <w:marTop w:val="0"/>
          <w:marBottom w:val="0"/>
          <w:divBdr>
            <w:top w:val="none" w:sz="0" w:space="0" w:color="auto"/>
            <w:left w:val="none" w:sz="0" w:space="0" w:color="auto"/>
            <w:bottom w:val="none" w:sz="0" w:space="0" w:color="auto"/>
            <w:right w:val="none" w:sz="0" w:space="0" w:color="auto"/>
          </w:divBdr>
        </w:div>
        <w:div w:id="186331400">
          <w:marLeft w:val="0"/>
          <w:marRight w:val="0"/>
          <w:marTop w:val="480"/>
          <w:marBottom w:val="0"/>
          <w:divBdr>
            <w:top w:val="none" w:sz="0" w:space="0" w:color="auto"/>
            <w:left w:val="none" w:sz="0" w:space="0" w:color="auto"/>
            <w:bottom w:val="none" w:sz="0" w:space="0" w:color="auto"/>
            <w:right w:val="none" w:sz="0" w:space="0" w:color="auto"/>
          </w:divBdr>
        </w:div>
        <w:div w:id="296570657">
          <w:marLeft w:val="0"/>
          <w:marRight w:val="0"/>
          <w:marTop w:val="480"/>
          <w:marBottom w:val="0"/>
          <w:divBdr>
            <w:top w:val="none" w:sz="0" w:space="0" w:color="auto"/>
            <w:left w:val="none" w:sz="0" w:space="0" w:color="auto"/>
            <w:bottom w:val="none" w:sz="0" w:space="0" w:color="auto"/>
            <w:right w:val="none" w:sz="0" w:space="0" w:color="auto"/>
          </w:divBdr>
        </w:div>
        <w:div w:id="1088891267">
          <w:marLeft w:val="0"/>
          <w:marRight w:val="0"/>
          <w:marTop w:val="240"/>
          <w:marBottom w:val="0"/>
          <w:divBdr>
            <w:top w:val="none" w:sz="0" w:space="0" w:color="auto"/>
            <w:left w:val="none" w:sz="0" w:space="0" w:color="auto"/>
            <w:bottom w:val="none" w:sz="0" w:space="0" w:color="auto"/>
            <w:right w:val="none" w:sz="0" w:space="0" w:color="auto"/>
          </w:divBdr>
        </w:div>
        <w:div w:id="151870806">
          <w:marLeft w:val="0"/>
          <w:marRight w:val="0"/>
          <w:marTop w:val="240"/>
          <w:marBottom w:val="0"/>
          <w:divBdr>
            <w:top w:val="none" w:sz="0" w:space="0" w:color="auto"/>
            <w:left w:val="none" w:sz="0" w:space="0" w:color="auto"/>
            <w:bottom w:val="none" w:sz="0" w:space="0" w:color="auto"/>
            <w:right w:val="none" w:sz="0" w:space="0" w:color="auto"/>
          </w:divBdr>
        </w:div>
        <w:div w:id="1455517295">
          <w:marLeft w:val="425"/>
          <w:marRight w:val="0"/>
          <w:marTop w:val="0"/>
          <w:marBottom w:val="0"/>
          <w:divBdr>
            <w:top w:val="none" w:sz="0" w:space="0" w:color="auto"/>
            <w:left w:val="none" w:sz="0" w:space="0" w:color="auto"/>
            <w:bottom w:val="none" w:sz="0" w:space="0" w:color="auto"/>
            <w:right w:val="none" w:sz="0" w:space="0" w:color="auto"/>
          </w:divBdr>
        </w:div>
        <w:div w:id="953024766">
          <w:marLeft w:val="425"/>
          <w:marRight w:val="0"/>
          <w:marTop w:val="0"/>
          <w:marBottom w:val="0"/>
          <w:divBdr>
            <w:top w:val="none" w:sz="0" w:space="0" w:color="auto"/>
            <w:left w:val="none" w:sz="0" w:space="0" w:color="auto"/>
            <w:bottom w:val="none" w:sz="0" w:space="0" w:color="auto"/>
            <w:right w:val="none" w:sz="0" w:space="0" w:color="auto"/>
          </w:divBdr>
        </w:div>
        <w:div w:id="717625036">
          <w:marLeft w:val="425"/>
          <w:marRight w:val="0"/>
          <w:marTop w:val="0"/>
          <w:marBottom w:val="0"/>
          <w:divBdr>
            <w:top w:val="none" w:sz="0" w:space="0" w:color="auto"/>
            <w:left w:val="none" w:sz="0" w:space="0" w:color="auto"/>
            <w:bottom w:val="none" w:sz="0" w:space="0" w:color="auto"/>
            <w:right w:val="none" w:sz="0" w:space="0" w:color="auto"/>
          </w:divBdr>
        </w:div>
        <w:div w:id="390469682">
          <w:marLeft w:val="425"/>
          <w:marRight w:val="0"/>
          <w:marTop w:val="0"/>
          <w:marBottom w:val="0"/>
          <w:divBdr>
            <w:top w:val="none" w:sz="0" w:space="0" w:color="auto"/>
            <w:left w:val="none" w:sz="0" w:space="0" w:color="auto"/>
            <w:bottom w:val="none" w:sz="0" w:space="0" w:color="auto"/>
            <w:right w:val="none" w:sz="0" w:space="0" w:color="auto"/>
          </w:divBdr>
        </w:div>
        <w:div w:id="841772541">
          <w:marLeft w:val="425"/>
          <w:marRight w:val="0"/>
          <w:marTop w:val="0"/>
          <w:marBottom w:val="0"/>
          <w:divBdr>
            <w:top w:val="none" w:sz="0" w:space="0" w:color="auto"/>
            <w:left w:val="none" w:sz="0" w:space="0" w:color="auto"/>
            <w:bottom w:val="none" w:sz="0" w:space="0" w:color="auto"/>
            <w:right w:val="none" w:sz="0" w:space="0" w:color="auto"/>
          </w:divBdr>
        </w:div>
        <w:div w:id="999694896">
          <w:marLeft w:val="425"/>
          <w:marRight w:val="0"/>
          <w:marTop w:val="0"/>
          <w:marBottom w:val="0"/>
          <w:divBdr>
            <w:top w:val="none" w:sz="0" w:space="0" w:color="auto"/>
            <w:left w:val="none" w:sz="0" w:space="0" w:color="auto"/>
            <w:bottom w:val="none" w:sz="0" w:space="0" w:color="auto"/>
            <w:right w:val="none" w:sz="0" w:space="0" w:color="auto"/>
          </w:divBdr>
        </w:div>
        <w:div w:id="657464822">
          <w:marLeft w:val="425"/>
          <w:marRight w:val="0"/>
          <w:marTop w:val="0"/>
          <w:marBottom w:val="0"/>
          <w:divBdr>
            <w:top w:val="none" w:sz="0" w:space="0" w:color="auto"/>
            <w:left w:val="none" w:sz="0" w:space="0" w:color="auto"/>
            <w:bottom w:val="none" w:sz="0" w:space="0" w:color="auto"/>
            <w:right w:val="none" w:sz="0" w:space="0" w:color="auto"/>
          </w:divBdr>
        </w:div>
        <w:div w:id="1884058600">
          <w:marLeft w:val="425"/>
          <w:marRight w:val="0"/>
          <w:marTop w:val="0"/>
          <w:marBottom w:val="0"/>
          <w:divBdr>
            <w:top w:val="none" w:sz="0" w:space="0" w:color="auto"/>
            <w:left w:val="none" w:sz="0" w:space="0" w:color="auto"/>
            <w:bottom w:val="none" w:sz="0" w:space="0" w:color="auto"/>
            <w:right w:val="none" w:sz="0" w:space="0" w:color="auto"/>
          </w:divBdr>
        </w:div>
        <w:div w:id="585112451">
          <w:marLeft w:val="425"/>
          <w:marRight w:val="0"/>
          <w:marTop w:val="0"/>
          <w:marBottom w:val="0"/>
          <w:divBdr>
            <w:top w:val="none" w:sz="0" w:space="0" w:color="auto"/>
            <w:left w:val="none" w:sz="0" w:space="0" w:color="auto"/>
            <w:bottom w:val="none" w:sz="0" w:space="0" w:color="auto"/>
            <w:right w:val="none" w:sz="0" w:space="0" w:color="auto"/>
          </w:divBdr>
        </w:div>
        <w:div w:id="304897898">
          <w:marLeft w:val="0"/>
          <w:marRight w:val="0"/>
          <w:marTop w:val="240"/>
          <w:marBottom w:val="0"/>
          <w:divBdr>
            <w:top w:val="none" w:sz="0" w:space="0" w:color="auto"/>
            <w:left w:val="none" w:sz="0" w:space="0" w:color="auto"/>
            <w:bottom w:val="none" w:sz="0" w:space="0" w:color="auto"/>
            <w:right w:val="none" w:sz="0" w:space="0" w:color="auto"/>
          </w:divBdr>
        </w:div>
        <w:div w:id="219755099">
          <w:marLeft w:val="0"/>
          <w:marRight w:val="0"/>
          <w:marTop w:val="240"/>
          <w:marBottom w:val="0"/>
          <w:divBdr>
            <w:top w:val="none" w:sz="0" w:space="0" w:color="auto"/>
            <w:left w:val="none" w:sz="0" w:space="0" w:color="auto"/>
            <w:bottom w:val="none" w:sz="0" w:space="0" w:color="auto"/>
            <w:right w:val="none" w:sz="0" w:space="0" w:color="auto"/>
          </w:divBdr>
        </w:div>
        <w:div w:id="1513763371">
          <w:marLeft w:val="0"/>
          <w:marRight w:val="0"/>
          <w:marTop w:val="480"/>
          <w:marBottom w:val="0"/>
          <w:divBdr>
            <w:top w:val="none" w:sz="0" w:space="0" w:color="auto"/>
            <w:left w:val="none" w:sz="0" w:space="0" w:color="auto"/>
            <w:bottom w:val="none" w:sz="0" w:space="0" w:color="auto"/>
            <w:right w:val="none" w:sz="0" w:space="0" w:color="auto"/>
          </w:divBdr>
        </w:div>
        <w:div w:id="970983930">
          <w:marLeft w:val="0"/>
          <w:marRight w:val="0"/>
          <w:marTop w:val="480"/>
          <w:marBottom w:val="0"/>
          <w:divBdr>
            <w:top w:val="none" w:sz="0" w:space="0" w:color="auto"/>
            <w:left w:val="none" w:sz="0" w:space="0" w:color="auto"/>
            <w:bottom w:val="none" w:sz="0" w:space="0" w:color="auto"/>
            <w:right w:val="none" w:sz="0" w:space="0" w:color="auto"/>
          </w:divBdr>
        </w:div>
        <w:div w:id="1359157904">
          <w:marLeft w:val="0"/>
          <w:marRight w:val="0"/>
          <w:marTop w:val="240"/>
          <w:marBottom w:val="0"/>
          <w:divBdr>
            <w:top w:val="none" w:sz="0" w:space="0" w:color="auto"/>
            <w:left w:val="none" w:sz="0" w:space="0" w:color="auto"/>
            <w:bottom w:val="none" w:sz="0" w:space="0" w:color="auto"/>
            <w:right w:val="none" w:sz="0" w:space="0" w:color="auto"/>
          </w:divBdr>
        </w:div>
        <w:div w:id="120341302">
          <w:marLeft w:val="0"/>
          <w:marRight w:val="0"/>
          <w:marTop w:val="480"/>
          <w:marBottom w:val="0"/>
          <w:divBdr>
            <w:top w:val="none" w:sz="0" w:space="0" w:color="auto"/>
            <w:left w:val="none" w:sz="0" w:space="0" w:color="auto"/>
            <w:bottom w:val="none" w:sz="0" w:space="0" w:color="auto"/>
            <w:right w:val="none" w:sz="0" w:space="0" w:color="auto"/>
          </w:divBdr>
        </w:div>
        <w:div w:id="196700512">
          <w:marLeft w:val="0"/>
          <w:marRight w:val="0"/>
          <w:marTop w:val="480"/>
          <w:marBottom w:val="0"/>
          <w:divBdr>
            <w:top w:val="none" w:sz="0" w:space="0" w:color="auto"/>
            <w:left w:val="none" w:sz="0" w:space="0" w:color="auto"/>
            <w:bottom w:val="none" w:sz="0" w:space="0" w:color="auto"/>
            <w:right w:val="none" w:sz="0" w:space="0" w:color="auto"/>
          </w:divBdr>
        </w:div>
        <w:div w:id="823549896">
          <w:marLeft w:val="0"/>
          <w:marRight w:val="0"/>
          <w:marTop w:val="240"/>
          <w:marBottom w:val="0"/>
          <w:divBdr>
            <w:top w:val="none" w:sz="0" w:space="0" w:color="auto"/>
            <w:left w:val="none" w:sz="0" w:space="0" w:color="auto"/>
            <w:bottom w:val="none" w:sz="0" w:space="0" w:color="auto"/>
            <w:right w:val="none" w:sz="0" w:space="0" w:color="auto"/>
          </w:divBdr>
        </w:div>
        <w:div w:id="565648740">
          <w:marLeft w:val="425"/>
          <w:marRight w:val="0"/>
          <w:marTop w:val="0"/>
          <w:marBottom w:val="0"/>
          <w:divBdr>
            <w:top w:val="none" w:sz="0" w:space="0" w:color="auto"/>
            <w:left w:val="none" w:sz="0" w:space="0" w:color="auto"/>
            <w:bottom w:val="none" w:sz="0" w:space="0" w:color="auto"/>
            <w:right w:val="none" w:sz="0" w:space="0" w:color="auto"/>
          </w:divBdr>
        </w:div>
        <w:div w:id="391738389">
          <w:marLeft w:val="425"/>
          <w:marRight w:val="0"/>
          <w:marTop w:val="0"/>
          <w:marBottom w:val="0"/>
          <w:divBdr>
            <w:top w:val="none" w:sz="0" w:space="0" w:color="auto"/>
            <w:left w:val="none" w:sz="0" w:space="0" w:color="auto"/>
            <w:bottom w:val="none" w:sz="0" w:space="0" w:color="auto"/>
            <w:right w:val="none" w:sz="0" w:space="0" w:color="auto"/>
          </w:divBdr>
        </w:div>
        <w:div w:id="1819683640">
          <w:marLeft w:val="425"/>
          <w:marRight w:val="0"/>
          <w:marTop w:val="0"/>
          <w:marBottom w:val="0"/>
          <w:divBdr>
            <w:top w:val="none" w:sz="0" w:space="0" w:color="auto"/>
            <w:left w:val="none" w:sz="0" w:space="0" w:color="auto"/>
            <w:bottom w:val="none" w:sz="0" w:space="0" w:color="auto"/>
            <w:right w:val="none" w:sz="0" w:space="0" w:color="auto"/>
          </w:divBdr>
        </w:div>
        <w:div w:id="109400220">
          <w:marLeft w:val="425"/>
          <w:marRight w:val="0"/>
          <w:marTop w:val="0"/>
          <w:marBottom w:val="0"/>
          <w:divBdr>
            <w:top w:val="none" w:sz="0" w:space="0" w:color="auto"/>
            <w:left w:val="none" w:sz="0" w:space="0" w:color="auto"/>
            <w:bottom w:val="none" w:sz="0" w:space="0" w:color="auto"/>
            <w:right w:val="none" w:sz="0" w:space="0" w:color="auto"/>
          </w:divBdr>
        </w:div>
        <w:div w:id="42601860">
          <w:marLeft w:val="425"/>
          <w:marRight w:val="0"/>
          <w:marTop w:val="0"/>
          <w:marBottom w:val="0"/>
          <w:divBdr>
            <w:top w:val="none" w:sz="0" w:space="0" w:color="auto"/>
            <w:left w:val="none" w:sz="0" w:space="0" w:color="auto"/>
            <w:bottom w:val="none" w:sz="0" w:space="0" w:color="auto"/>
            <w:right w:val="none" w:sz="0" w:space="0" w:color="auto"/>
          </w:divBdr>
        </w:div>
        <w:div w:id="285157975">
          <w:marLeft w:val="425"/>
          <w:marRight w:val="0"/>
          <w:marTop w:val="0"/>
          <w:marBottom w:val="0"/>
          <w:divBdr>
            <w:top w:val="none" w:sz="0" w:space="0" w:color="auto"/>
            <w:left w:val="none" w:sz="0" w:space="0" w:color="auto"/>
            <w:bottom w:val="none" w:sz="0" w:space="0" w:color="auto"/>
            <w:right w:val="none" w:sz="0" w:space="0" w:color="auto"/>
          </w:divBdr>
        </w:div>
        <w:div w:id="1508784983">
          <w:marLeft w:val="425"/>
          <w:marRight w:val="0"/>
          <w:marTop w:val="0"/>
          <w:marBottom w:val="0"/>
          <w:divBdr>
            <w:top w:val="none" w:sz="0" w:space="0" w:color="auto"/>
            <w:left w:val="none" w:sz="0" w:space="0" w:color="auto"/>
            <w:bottom w:val="none" w:sz="0" w:space="0" w:color="auto"/>
            <w:right w:val="none" w:sz="0" w:space="0" w:color="auto"/>
          </w:divBdr>
        </w:div>
        <w:div w:id="203442650">
          <w:marLeft w:val="0"/>
          <w:marRight w:val="0"/>
          <w:marTop w:val="480"/>
          <w:marBottom w:val="0"/>
          <w:divBdr>
            <w:top w:val="none" w:sz="0" w:space="0" w:color="auto"/>
            <w:left w:val="none" w:sz="0" w:space="0" w:color="auto"/>
            <w:bottom w:val="none" w:sz="0" w:space="0" w:color="auto"/>
            <w:right w:val="none" w:sz="0" w:space="0" w:color="auto"/>
          </w:divBdr>
        </w:div>
        <w:div w:id="1348599855">
          <w:marLeft w:val="0"/>
          <w:marRight w:val="0"/>
          <w:marTop w:val="480"/>
          <w:marBottom w:val="0"/>
          <w:divBdr>
            <w:top w:val="none" w:sz="0" w:space="0" w:color="auto"/>
            <w:left w:val="none" w:sz="0" w:space="0" w:color="auto"/>
            <w:bottom w:val="none" w:sz="0" w:space="0" w:color="auto"/>
            <w:right w:val="none" w:sz="0" w:space="0" w:color="auto"/>
          </w:divBdr>
        </w:div>
        <w:div w:id="70396671">
          <w:marLeft w:val="0"/>
          <w:marRight w:val="0"/>
          <w:marTop w:val="480"/>
          <w:marBottom w:val="0"/>
          <w:divBdr>
            <w:top w:val="none" w:sz="0" w:space="0" w:color="auto"/>
            <w:left w:val="none" w:sz="0" w:space="0" w:color="auto"/>
            <w:bottom w:val="none" w:sz="0" w:space="0" w:color="auto"/>
            <w:right w:val="none" w:sz="0" w:space="0" w:color="auto"/>
          </w:divBdr>
        </w:div>
        <w:div w:id="261647579">
          <w:marLeft w:val="0"/>
          <w:marRight w:val="0"/>
          <w:marTop w:val="240"/>
          <w:marBottom w:val="0"/>
          <w:divBdr>
            <w:top w:val="none" w:sz="0" w:space="0" w:color="auto"/>
            <w:left w:val="none" w:sz="0" w:space="0" w:color="auto"/>
            <w:bottom w:val="none" w:sz="0" w:space="0" w:color="auto"/>
            <w:right w:val="none" w:sz="0" w:space="0" w:color="auto"/>
          </w:divBdr>
        </w:div>
        <w:div w:id="829755616">
          <w:marLeft w:val="0"/>
          <w:marRight w:val="0"/>
          <w:marTop w:val="480"/>
          <w:marBottom w:val="0"/>
          <w:divBdr>
            <w:top w:val="none" w:sz="0" w:space="0" w:color="auto"/>
            <w:left w:val="none" w:sz="0" w:space="0" w:color="auto"/>
            <w:bottom w:val="none" w:sz="0" w:space="0" w:color="auto"/>
            <w:right w:val="none" w:sz="0" w:space="0" w:color="auto"/>
          </w:divBdr>
        </w:div>
      </w:divsChild>
    </w:div>
    <w:div w:id="2143576443">
      <w:bodyDiv w:val="1"/>
      <w:marLeft w:val="0"/>
      <w:marRight w:val="0"/>
      <w:marTop w:val="0"/>
      <w:marBottom w:val="0"/>
      <w:divBdr>
        <w:top w:val="none" w:sz="0" w:space="0" w:color="auto"/>
        <w:left w:val="none" w:sz="0" w:space="0" w:color="auto"/>
        <w:bottom w:val="none" w:sz="0" w:space="0" w:color="auto"/>
        <w:right w:val="none" w:sz="0" w:space="0" w:color="auto"/>
      </w:divBdr>
      <w:divsChild>
        <w:div w:id="1618021405">
          <w:marLeft w:val="0"/>
          <w:marRight w:val="0"/>
          <w:marTop w:val="480"/>
          <w:marBottom w:val="0"/>
          <w:divBdr>
            <w:top w:val="none" w:sz="0" w:space="0" w:color="auto"/>
            <w:left w:val="none" w:sz="0" w:space="0" w:color="auto"/>
            <w:bottom w:val="none" w:sz="0" w:space="0" w:color="auto"/>
            <w:right w:val="none" w:sz="0" w:space="0" w:color="auto"/>
          </w:divBdr>
        </w:div>
        <w:div w:id="1300383610">
          <w:marLeft w:val="0"/>
          <w:marRight w:val="0"/>
          <w:marTop w:val="480"/>
          <w:marBottom w:val="0"/>
          <w:divBdr>
            <w:top w:val="none" w:sz="0" w:space="0" w:color="auto"/>
            <w:left w:val="none" w:sz="0" w:space="0" w:color="auto"/>
            <w:bottom w:val="none" w:sz="0" w:space="0" w:color="auto"/>
            <w:right w:val="none" w:sz="0" w:space="0" w:color="auto"/>
          </w:divBdr>
        </w:div>
        <w:div w:id="738671002">
          <w:marLeft w:val="0"/>
          <w:marRight w:val="0"/>
          <w:marTop w:val="480"/>
          <w:marBottom w:val="0"/>
          <w:divBdr>
            <w:top w:val="none" w:sz="0" w:space="0" w:color="auto"/>
            <w:left w:val="none" w:sz="0" w:space="0" w:color="auto"/>
            <w:bottom w:val="none" w:sz="0" w:space="0" w:color="auto"/>
            <w:right w:val="none" w:sz="0" w:space="0" w:color="auto"/>
          </w:divBdr>
        </w:div>
        <w:div w:id="1416903890">
          <w:marLeft w:val="0"/>
          <w:marRight w:val="0"/>
          <w:marTop w:val="240"/>
          <w:marBottom w:val="0"/>
          <w:divBdr>
            <w:top w:val="none" w:sz="0" w:space="0" w:color="auto"/>
            <w:left w:val="none" w:sz="0" w:space="0" w:color="auto"/>
            <w:bottom w:val="none" w:sz="0" w:space="0" w:color="auto"/>
            <w:right w:val="none" w:sz="0" w:space="0" w:color="auto"/>
          </w:divBdr>
        </w:div>
        <w:div w:id="1464689351">
          <w:marLeft w:val="0"/>
          <w:marRight w:val="0"/>
          <w:marTop w:val="480"/>
          <w:marBottom w:val="0"/>
          <w:divBdr>
            <w:top w:val="none" w:sz="0" w:space="0" w:color="auto"/>
            <w:left w:val="none" w:sz="0" w:space="0" w:color="auto"/>
            <w:bottom w:val="none" w:sz="0" w:space="0" w:color="auto"/>
            <w:right w:val="none" w:sz="0" w:space="0" w:color="auto"/>
          </w:divBdr>
        </w:div>
        <w:div w:id="137767364">
          <w:marLeft w:val="0"/>
          <w:marRight w:val="0"/>
          <w:marTop w:val="480"/>
          <w:marBottom w:val="0"/>
          <w:divBdr>
            <w:top w:val="none" w:sz="0" w:space="0" w:color="auto"/>
            <w:left w:val="none" w:sz="0" w:space="0" w:color="auto"/>
            <w:bottom w:val="none" w:sz="0" w:space="0" w:color="auto"/>
            <w:right w:val="none" w:sz="0" w:space="0" w:color="auto"/>
          </w:divBdr>
        </w:div>
        <w:div w:id="1203983981">
          <w:marLeft w:val="0"/>
          <w:marRight w:val="0"/>
          <w:marTop w:val="240"/>
          <w:marBottom w:val="0"/>
          <w:divBdr>
            <w:top w:val="none" w:sz="0" w:space="0" w:color="auto"/>
            <w:left w:val="none" w:sz="0" w:space="0" w:color="auto"/>
            <w:bottom w:val="none" w:sz="0" w:space="0" w:color="auto"/>
            <w:right w:val="none" w:sz="0" w:space="0" w:color="auto"/>
          </w:divBdr>
        </w:div>
        <w:div w:id="1184897180">
          <w:marLeft w:val="0"/>
          <w:marRight w:val="0"/>
          <w:marTop w:val="240"/>
          <w:marBottom w:val="0"/>
          <w:divBdr>
            <w:top w:val="none" w:sz="0" w:space="0" w:color="auto"/>
            <w:left w:val="none" w:sz="0" w:space="0" w:color="auto"/>
            <w:bottom w:val="none" w:sz="0" w:space="0" w:color="auto"/>
            <w:right w:val="none" w:sz="0" w:space="0" w:color="auto"/>
          </w:divBdr>
        </w:div>
        <w:div w:id="619534646">
          <w:marLeft w:val="425"/>
          <w:marRight w:val="0"/>
          <w:marTop w:val="0"/>
          <w:marBottom w:val="0"/>
          <w:divBdr>
            <w:top w:val="none" w:sz="0" w:space="0" w:color="auto"/>
            <w:left w:val="none" w:sz="0" w:space="0" w:color="auto"/>
            <w:bottom w:val="none" w:sz="0" w:space="0" w:color="auto"/>
            <w:right w:val="none" w:sz="0" w:space="0" w:color="auto"/>
          </w:divBdr>
        </w:div>
        <w:div w:id="29308261">
          <w:marLeft w:val="425"/>
          <w:marRight w:val="0"/>
          <w:marTop w:val="0"/>
          <w:marBottom w:val="0"/>
          <w:divBdr>
            <w:top w:val="none" w:sz="0" w:space="0" w:color="auto"/>
            <w:left w:val="none" w:sz="0" w:space="0" w:color="auto"/>
            <w:bottom w:val="none" w:sz="0" w:space="0" w:color="auto"/>
            <w:right w:val="none" w:sz="0" w:space="0" w:color="auto"/>
          </w:divBdr>
        </w:div>
        <w:div w:id="1803887763">
          <w:marLeft w:val="425"/>
          <w:marRight w:val="0"/>
          <w:marTop w:val="0"/>
          <w:marBottom w:val="0"/>
          <w:divBdr>
            <w:top w:val="none" w:sz="0" w:space="0" w:color="auto"/>
            <w:left w:val="none" w:sz="0" w:space="0" w:color="auto"/>
            <w:bottom w:val="none" w:sz="0" w:space="0" w:color="auto"/>
            <w:right w:val="none" w:sz="0" w:space="0" w:color="auto"/>
          </w:divBdr>
        </w:div>
        <w:div w:id="908346362">
          <w:marLeft w:val="0"/>
          <w:marRight w:val="0"/>
          <w:marTop w:val="480"/>
          <w:marBottom w:val="0"/>
          <w:divBdr>
            <w:top w:val="none" w:sz="0" w:space="0" w:color="auto"/>
            <w:left w:val="none" w:sz="0" w:space="0" w:color="auto"/>
            <w:bottom w:val="none" w:sz="0" w:space="0" w:color="auto"/>
            <w:right w:val="none" w:sz="0" w:space="0" w:color="auto"/>
          </w:divBdr>
        </w:div>
        <w:div w:id="1752772278">
          <w:marLeft w:val="0"/>
          <w:marRight w:val="0"/>
          <w:marTop w:val="480"/>
          <w:marBottom w:val="0"/>
          <w:divBdr>
            <w:top w:val="none" w:sz="0" w:space="0" w:color="auto"/>
            <w:left w:val="none" w:sz="0" w:space="0" w:color="auto"/>
            <w:bottom w:val="none" w:sz="0" w:space="0" w:color="auto"/>
            <w:right w:val="none" w:sz="0" w:space="0" w:color="auto"/>
          </w:divBdr>
        </w:div>
        <w:div w:id="91508851">
          <w:marLeft w:val="0"/>
          <w:marRight w:val="0"/>
          <w:marTop w:val="480"/>
          <w:marBottom w:val="0"/>
          <w:divBdr>
            <w:top w:val="none" w:sz="0" w:space="0" w:color="auto"/>
            <w:left w:val="none" w:sz="0" w:space="0" w:color="auto"/>
            <w:bottom w:val="none" w:sz="0" w:space="0" w:color="auto"/>
            <w:right w:val="none" w:sz="0" w:space="0" w:color="auto"/>
          </w:divBdr>
        </w:div>
        <w:div w:id="1982538044">
          <w:marLeft w:val="0"/>
          <w:marRight w:val="0"/>
          <w:marTop w:val="24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Pisarna">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TotalTime>
  <Pages>15</Pages>
  <Words>7853</Words>
  <Characters>44765</Characters>
  <Application>Microsoft Office Word</Application>
  <DocSecurity>0</DocSecurity>
  <Lines>373</Lines>
  <Paragraphs>105</Paragraphs>
  <ScaleCrop>false</ScaleCrop>
  <HeadingPairs>
    <vt:vector size="2" baseType="variant">
      <vt:variant>
        <vt:lpstr>Naslov</vt:lpstr>
      </vt:variant>
      <vt:variant>
        <vt:i4>1</vt:i4>
      </vt:variant>
    </vt:vector>
  </HeadingPairs>
  <TitlesOfParts>
    <vt:vector size="1" baseType="lpstr">
      <vt:lpstr/>
    </vt:vector>
  </TitlesOfParts>
  <Company>MJU</Company>
  <LinksUpToDate>false</LinksUpToDate>
  <CharactersWithSpaces>52513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Matej Grajfoner</dc:creator>
  <cp:keywords/>
  <dc:description/>
  <cp:lastModifiedBy>Danijel Kovač</cp:lastModifiedBy>
  <cp:revision>4</cp:revision>
  <dcterms:created xsi:type="dcterms:W3CDTF">2025-05-07T06:51:00Z</dcterms:created>
  <dcterms:modified xsi:type="dcterms:W3CDTF">2025-05-08T05:06:00Z</dcterms:modified>
</cp:coreProperties>
</file>