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96FBD">
      <w:pPr>
        <w:pStyle w:val="datumtevilka"/>
      </w:pPr>
      <w:r>
        <w:rPr>
          <w:rFonts w:cs="Arial"/>
          <w:color w:val="000000"/>
        </w:rPr>
        <w:t>EVA:</w:t>
      </w:r>
      <w:r>
        <w:rPr>
          <w:rFonts w:cs="Arial"/>
          <w:color w:val="000000"/>
        </w:rPr>
        <w:tab/>
      </w:r>
      <w:r w:rsidR="00F8016B">
        <w:rPr>
          <w:rFonts w:cs="Arial"/>
          <w:color w:val="000000"/>
        </w:rPr>
        <w:t>2022-1711-0027</w:t>
      </w:r>
    </w:p>
    <w:p w:rsidR="00896FBD" w:rsidRDefault="00896FBD" w:rsidP="00896FBD">
      <w:pPr>
        <w:pStyle w:val="datumtevilka"/>
      </w:pPr>
      <w:r>
        <w:t xml:space="preserve">Številka: </w:t>
      </w:r>
      <w:r>
        <w:tab/>
      </w:r>
      <w:r w:rsidR="00F8016B">
        <w:rPr>
          <w:rFonts w:cs="Arial"/>
          <w:color w:val="000000"/>
        </w:rPr>
        <w:t>00704-332/2024/46</w:t>
      </w:r>
    </w:p>
    <w:p w:rsidR="00896FBD" w:rsidRDefault="00896FBD" w:rsidP="00896FBD">
      <w:pPr>
        <w:pStyle w:val="datumtevilka"/>
      </w:pPr>
      <w:r>
        <w:t>Datum:</w:t>
      </w:r>
      <w:r>
        <w:tab/>
      </w:r>
      <w:r w:rsidR="00F8016B">
        <w:rPr>
          <w:rFonts w:cs="Arial"/>
          <w:color w:val="000000"/>
        </w:rPr>
        <w:t>10. 4. 2025</w:t>
      </w:r>
      <w:r>
        <w:t xml:space="preserve"> </w:t>
      </w:r>
    </w:p>
    <w:p w:rsidR="00896FBD" w:rsidRDefault="00896FBD" w:rsidP="00896FBD"/>
    <w:p w:rsidR="00896FBD" w:rsidRDefault="00896FBD" w:rsidP="00896FBD">
      <w:pPr>
        <w:autoSpaceDE w:val="0"/>
        <w:autoSpaceDN w:val="0"/>
        <w:adjustRightInd w:val="0"/>
        <w:rPr>
          <w:rFonts w:cs="Arial"/>
          <w:color w:val="000000"/>
          <w:szCs w:val="20"/>
        </w:rPr>
      </w:pPr>
    </w:p>
    <w:p w:rsidR="00896FBD" w:rsidRPr="005D5220" w:rsidRDefault="00A57659" w:rsidP="005D5220">
      <w:pPr>
        <w:autoSpaceDE w:val="0"/>
        <w:autoSpaceDN w:val="0"/>
        <w:adjustRightInd w:val="0"/>
        <w:jc w:val="center"/>
        <w:rPr>
          <w:rFonts w:cs="Arial"/>
          <w:b/>
          <w:color w:val="000000"/>
          <w:szCs w:val="20"/>
        </w:rPr>
      </w:pPr>
      <w:bookmarkStart w:id="0" w:name="_GoBack"/>
      <w:r w:rsidRPr="005D5220">
        <w:rPr>
          <w:rFonts w:cs="Arial"/>
          <w:b/>
          <w:color w:val="000000"/>
          <w:szCs w:val="20"/>
        </w:rPr>
        <w:t>Amandma</w:t>
      </w:r>
      <w:r w:rsidR="00F8016B" w:rsidRPr="005D5220">
        <w:rPr>
          <w:rFonts w:cs="Arial"/>
          <w:b/>
          <w:color w:val="000000"/>
          <w:szCs w:val="20"/>
        </w:rPr>
        <w:t xml:space="preserve"> k Predlogu zakona o spremembah in dopolnitvah Zakona o tujcih</w:t>
      </w:r>
    </w:p>
    <w:bookmarkEnd w:id="0"/>
    <w:p w:rsidR="00896FBD" w:rsidRDefault="00896FBD" w:rsidP="00896FBD">
      <w:pPr>
        <w:autoSpaceDE w:val="0"/>
        <w:autoSpaceDN w:val="0"/>
        <w:adjustRightInd w:val="0"/>
        <w:rPr>
          <w:rFonts w:cs="Arial"/>
          <w:color w:val="000000"/>
          <w:szCs w:val="20"/>
        </w:rPr>
      </w:pPr>
    </w:p>
    <w:p w:rsidR="005D5220" w:rsidRDefault="005D5220" w:rsidP="005D5220">
      <w:pPr>
        <w:pStyle w:val="Poglavje"/>
        <w:spacing w:before="0" w:after="0" w:line="276" w:lineRule="auto"/>
        <w:jc w:val="both"/>
        <w:rPr>
          <w:b w:val="0"/>
          <w:sz w:val="20"/>
          <w:szCs w:val="20"/>
          <w:u w:val="single"/>
        </w:rPr>
      </w:pPr>
    </w:p>
    <w:p w:rsidR="005D5220" w:rsidRDefault="005D5220" w:rsidP="005D5220">
      <w:pPr>
        <w:pStyle w:val="Poglavje"/>
        <w:spacing w:before="0" w:after="0" w:line="276" w:lineRule="auto"/>
        <w:jc w:val="both"/>
        <w:rPr>
          <w:sz w:val="20"/>
          <w:szCs w:val="20"/>
          <w:u w:val="single"/>
        </w:rPr>
      </w:pPr>
      <w:r>
        <w:rPr>
          <w:sz w:val="20"/>
          <w:szCs w:val="20"/>
          <w:u w:val="single"/>
        </w:rPr>
        <w:t>K 98. členu:</w:t>
      </w:r>
    </w:p>
    <w:p w:rsidR="005D5220" w:rsidRDefault="005D5220" w:rsidP="005D5220">
      <w:pPr>
        <w:pStyle w:val="Poglavje"/>
        <w:spacing w:before="0" w:after="0" w:line="276" w:lineRule="auto"/>
        <w:jc w:val="both"/>
        <w:rPr>
          <w:b w:val="0"/>
          <w:sz w:val="20"/>
          <w:szCs w:val="20"/>
          <w:u w:val="single"/>
        </w:rPr>
      </w:pPr>
    </w:p>
    <w:p w:rsidR="005D5220" w:rsidRDefault="005D5220" w:rsidP="005D5220">
      <w:pPr>
        <w:pStyle w:val="Poglavje"/>
        <w:spacing w:before="0" w:after="0" w:line="276" w:lineRule="auto"/>
        <w:jc w:val="both"/>
        <w:rPr>
          <w:b w:val="0"/>
          <w:bCs/>
          <w:sz w:val="20"/>
          <w:szCs w:val="20"/>
        </w:rPr>
      </w:pPr>
      <w:r>
        <w:rPr>
          <w:b w:val="0"/>
          <w:bCs/>
          <w:sz w:val="20"/>
          <w:szCs w:val="20"/>
        </w:rPr>
        <w:t>Prvi, drugi, tretji in šesti odstavek se spremenijo tako, da se glasijo:</w:t>
      </w:r>
    </w:p>
    <w:p w:rsidR="005D5220" w:rsidRDefault="005D5220" w:rsidP="005D5220">
      <w:pPr>
        <w:pStyle w:val="Poglavje"/>
        <w:spacing w:before="0" w:after="0" w:line="276" w:lineRule="auto"/>
        <w:jc w:val="both"/>
        <w:rPr>
          <w:b w:val="0"/>
          <w:bCs/>
          <w:sz w:val="20"/>
          <w:szCs w:val="20"/>
        </w:rPr>
      </w:pPr>
    </w:p>
    <w:p w:rsidR="005D5220" w:rsidRDefault="005D5220" w:rsidP="005D5220">
      <w:pPr>
        <w:pStyle w:val="Poglavje"/>
        <w:spacing w:before="0" w:after="0" w:line="276" w:lineRule="auto"/>
        <w:jc w:val="both"/>
        <w:rPr>
          <w:b w:val="0"/>
          <w:bCs/>
          <w:sz w:val="20"/>
          <w:szCs w:val="20"/>
        </w:rPr>
      </w:pPr>
      <w:r>
        <w:rPr>
          <w:b w:val="0"/>
          <w:bCs/>
          <w:sz w:val="20"/>
          <w:szCs w:val="20"/>
        </w:rPr>
        <w:t>»(1) Spremenjene določbe 39. člena, četrtega in šestega odstavka 40. člena, spremenjene določbe 41., 42., 43. člena, in nov 40.a in 40.b člen, nov enajsti stavek ter dosedanji trinajsti stavek, ki postane štirinajsti stavek prvega odstavka 52. člena, ter spremenjeni drugi, tretji, šesti in sedmi odstavek 52. člena zakona se začnejo uporabljati dva meseca po uveljavitvi tega zakona. Do takrat se uporabljajo 39. člen, četrti in šesti odstavek 40. člena, 41., 42., 43. člen in trinajsti stavek prvega odstavka 52. člena ter drugi, tretji, šesti in sedmi odstavek 52. člena Zakona o tujcih. Spremenjeni določbi osmega odstavka 50. člena ter drugega odstavka 51. člena se začneta uporabljati s prvim dnem drugega meseca, ki sledi mesecu uveljavitve tega zakona, do takrat pa se uporabljata osmi odstavek 50. člena in drugi odstavek 51. člena Zakona o tujcih.</w:t>
      </w:r>
    </w:p>
    <w:p w:rsidR="005D5220" w:rsidRDefault="005D5220" w:rsidP="005D5220">
      <w:pPr>
        <w:pStyle w:val="Poglavje"/>
        <w:spacing w:before="0" w:after="0" w:line="276" w:lineRule="auto"/>
        <w:jc w:val="both"/>
        <w:rPr>
          <w:b w:val="0"/>
          <w:bCs/>
          <w:sz w:val="20"/>
          <w:szCs w:val="20"/>
        </w:rPr>
      </w:pPr>
    </w:p>
    <w:p w:rsidR="005D5220" w:rsidRDefault="005D5220" w:rsidP="005D5220">
      <w:pPr>
        <w:pStyle w:val="Poglavje"/>
        <w:spacing w:before="0" w:after="0" w:line="276" w:lineRule="auto"/>
        <w:jc w:val="both"/>
        <w:rPr>
          <w:b w:val="0"/>
          <w:bCs/>
          <w:sz w:val="20"/>
          <w:szCs w:val="20"/>
        </w:rPr>
      </w:pPr>
      <w:r>
        <w:rPr>
          <w:b w:val="0"/>
          <w:bCs/>
          <w:sz w:val="20"/>
          <w:szCs w:val="20"/>
        </w:rPr>
        <w:t>(2) Spremenjeni tretji, četrti, šesti, sedmi, deseti odstavek in nov enajsti odstavek 34. člena, spremenjene določbe 35. člena, nov deveti, deseti in enajsti odstavek 37. člena, spremenjeni prvi in osmi odstavek 37.a člena, spremenjeni tretji odstavek 38. člena, spremenjene določbe 38.č člena, spremenjeni prvi odstavek 40. člena, spremenjeni četrti odstavek 44. člena, spremenjene določbe 44.b člena, spremenjeni drugi odstavek 44.č člena, spremenjeni četrti odstavek 44.d člena, spremenjene določbe  45.a in 47. člena, novi 51.a člen, novi enajsti odstavek 58. člena, spremenjeni tretji odstavek 87. člena, spremenjeni dvanajsti odstavek 110. člena v delu, ki se nanaša na podatek o številki prošnje upravne enote k zamenjavi delovnega mesta pri istem delodajalcu, zamenjavi delodajalca in zaposlitve pri dveh ali več delodajalcih ter podatek o datumu vročitve informativnega lista, izdanega na podlagi soglasja k zamenjavi delovnega mesta pri istem delodajalcu, zamenjavi delodajalca ali zaposlitvi pri dveh ali več delodajalcih, novi štirinajsti in petnajsti odstavek 110. člena, spremenjeni dosedanji trinajsti odstavek 111. člena, ki postane štirinajsti odstavek, v delu, ki se nanaša na podatke o družinskih članih tujca ter podatek o datumu vložitve prošnje za podaljšanje roka za prostovoljni odhod, podatek o podaljšanju roka za prostovoljni odhod, ter podatek o trajanju prepovedi vstopa, če je ta določena, njeni začasni odložitvi ali skrajšanju ter v primeru preklica tudi podatek o datumu preklica prepovedi vstopa, spremenjeni dosedanji petnajsti odstavek 111. člena, ki postane šestnajsti odstavek, spremenjeni drugi stavek prvega odstavka in osmi odstavek 114. člena,  spremenjene določbe 121.a, 125., 126., 129.a in 130. člena, spremenjeno besedilo 133. člena, ki postane prvi odstavek, ter spremenjene določbe 135., 137., 137.a, 141.b, 141.c, 141.e, 141.h in 141.j člena zakona se začnejo uporabljati šest mesecev po uveljavitvi tega zakona. Do takrat se uporabljajo tretji, četrti, šesti, sedmi in deseti odstavek 34. člena,  35. člen, prvi in osmi odstavek 37.a člena, tretji odstavek 38. člena, 38.č člen, prvi odstavek 40. člena, četrti odstavek 44. člena, 44.b člen, drugi odstavek 44.č člena, četrti odstavek 44.d člena, 45.a in 47. člen, tretji odstavek 87. člena,  trinajsti in petnajsti odstavek 111. člena, prvi in osmi odstavek 114. člena, 121.a, 125., 126., 129.a, 130., 133., 135., 137., 137.a, 141.b, 141.c, 141.e, 141.h in 141.j člen Zakona o tujcih.</w:t>
      </w:r>
    </w:p>
    <w:p w:rsidR="005D5220" w:rsidRDefault="005D5220" w:rsidP="005D5220">
      <w:pPr>
        <w:pStyle w:val="Poglavje"/>
        <w:spacing w:before="0" w:after="0" w:line="276" w:lineRule="auto"/>
        <w:jc w:val="both"/>
        <w:rPr>
          <w:b w:val="0"/>
          <w:bCs/>
          <w:sz w:val="20"/>
          <w:szCs w:val="20"/>
        </w:rPr>
      </w:pPr>
    </w:p>
    <w:p w:rsidR="005D5220" w:rsidRDefault="005D5220" w:rsidP="005D5220">
      <w:pPr>
        <w:pStyle w:val="Poglavje"/>
        <w:spacing w:before="0" w:after="0" w:line="276" w:lineRule="auto"/>
        <w:jc w:val="both"/>
        <w:rPr>
          <w:b w:val="0"/>
          <w:bCs/>
          <w:sz w:val="20"/>
          <w:szCs w:val="20"/>
        </w:rPr>
      </w:pPr>
      <w:r>
        <w:rPr>
          <w:b w:val="0"/>
          <w:bCs/>
          <w:sz w:val="20"/>
          <w:szCs w:val="20"/>
        </w:rPr>
        <w:t>(3) Spremenjeni šesti odstavek 36. člena se začne uporabljati eno leto po uveljavitvi tega zakona.</w:t>
      </w:r>
      <w:r>
        <w:t xml:space="preserve"> </w:t>
      </w:r>
      <w:r>
        <w:rPr>
          <w:b w:val="0"/>
        </w:rPr>
        <w:t>D</w:t>
      </w:r>
      <w:r>
        <w:rPr>
          <w:b w:val="0"/>
          <w:bCs/>
          <w:sz w:val="20"/>
          <w:szCs w:val="20"/>
        </w:rPr>
        <w:t>o takrat se uporablja šesti odstavek 36. člena Zakona o tujcih.</w:t>
      </w:r>
    </w:p>
    <w:p w:rsidR="005D5220" w:rsidRDefault="005D5220" w:rsidP="005D5220">
      <w:pPr>
        <w:pStyle w:val="Poglavje"/>
        <w:spacing w:before="0" w:after="0" w:line="276" w:lineRule="auto"/>
        <w:jc w:val="both"/>
        <w:rPr>
          <w:b w:val="0"/>
          <w:bCs/>
          <w:sz w:val="20"/>
          <w:szCs w:val="20"/>
        </w:rPr>
      </w:pPr>
    </w:p>
    <w:p w:rsidR="005D5220" w:rsidRDefault="005D5220" w:rsidP="005D5220">
      <w:pPr>
        <w:pStyle w:val="Poglavje"/>
        <w:spacing w:before="0" w:after="0" w:line="276" w:lineRule="auto"/>
        <w:jc w:val="both"/>
        <w:rPr>
          <w:b w:val="0"/>
          <w:bCs/>
          <w:sz w:val="20"/>
          <w:szCs w:val="20"/>
        </w:rPr>
      </w:pPr>
      <w:r>
        <w:rPr>
          <w:b w:val="0"/>
          <w:bCs/>
          <w:sz w:val="20"/>
          <w:szCs w:val="20"/>
        </w:rPr>
        <w:t>(6) Minister, pristojen za notranje zadeve, v skladu s četrtim in petim odstavkom tega člena v Uradnem listu Republike Slovenije s sklepom objavi datum začetka delovanja ETIAS in datum začetka uporabe določb iz četrtega in petega odstavka tega člena.«.</w:t>
      </w:r>
    </w:p>
    <w:p w:rsidR="005D5220" w:rsidRDefault="005D5220" w:rsidP="005D5220">
      <w:pPr>
        <w:pStyle w:val="Poglavje"/>
        <w:spacing w:before="0" w:after="0" w:line="276" w:lineRule="auto"/>
        <w:jc w:val="both"/>
        <w:rPr>
          <w:b w:val="0"/>
          <w:bCs/>
          <w:sz w:val="20"/>
          <w:szCs w:val="20"/>
        </w:rPr>
      </w:pPr>
    </w:p>
    <w:p w:rsidR="005D5220" w:rsidRDefault="005D5220" w:rsidP="005D5220">
      <w:pPr>
        <w:pStyle w:val="Poglavje"/>
        <w:spacing w:before="0" w:after="0" w:line="276" w:lineRule="auto"/>
        <w:jc w:val="both"/>
        <w:rPr>
          <w:b w:val="0"/>
          <w:bCs/>
          <w:sz w:val="20"/>
          <w:szCs w:val="20"/>
        </w:rPr>
      </w:pPr>
    </w:p>
    <w:p w:rsidR="005D5220" w:rsidRDefault="005D5220" w:rsidP="005D5220">
      <w:pPr>
        <w:pStyle w:val="Poglavje"/>
        <w:spacing w:before="0" w:after="0" w:line="276" w:lineRule="auto"/>
        <w:jc w:val="both"/>
        <w:rPr>
          <w:sz w:val="20"/>
          <w:szCs w:val="20"/>
        </w:rPr>
      </w:pPr>
    </w:p>
    <w:p w:rsidR="005D5220" w:rsidRDefault="005D5220" w:rsidP="005D5220">
      <w:pPr>
        <w:pStyle w:val="Poglavje"/>
        <w:spacing w:before="0" w:after="0" w:line="276" w:lineRule="auto"/>
        <w:jc w:val="both"/>
        <w:rPr>
          <w:sz w:val="20"/>
          <w:szCs w:val="20"/>
        </w:rPr>
      </w:pPr>
    </w:p>
    <w:p w:rsidR="005D5220" w:rsidRDefault="005D5220" w:rsidP="005D5220">
      <w:pPr>
        <w:pStyle w:val="Poglavje"/>
        <w:spacing w:before="0" w:after="0" w:line="276" w:lineRule="auto"/>
        <w:jc w:val="both"/>
        <w:rPr>
          <w:b w:val="0"/>
          <w:sz w:val="20"/>
          <w:szCs w:val="20"/>
        </w:rPr>
      </w:pPr>
      <w:r>
        <w:rPr>
          <w:sz w:val="20"/>
          <w:szCs w:val="20"/>
        </w:rPr>
        <w:t>Obrazložitev:</w:t>
      </w:r>
    </w:p>
    <w:p w:rsidR="005D5220" w:rsidRDefault="005D5220" w:rsidP="005D5220">
      <w:pPr>
        <w:pStyle w:val="Poglavje"/>
        <w:spacing w:line="276" w:lineRule="auto"/>
        <w:jc w:val="both"/>
        <w:rPr>
          <w:b w:val="0"/>
          <w:sz w:val="20"/>
          <w:szCs w:val="20"/>
        </w:rPr>
      </w:pPr>
      <w:r>
        <w:rPr>
          <w:b w:val="0"/>
          <w:sz w:val="20"/>
          <w:szCs w:val="20"/>
        </w:rPr>
        <w:t>S predlaganim amandmajem k prvem in drugem odstavku se v 98. členu namesto dvomesečnega zamika uporabe določb spremenjenega desetega odstavka in novega enajstega odstavka 34. člena (8. člen novele - prehodi med statusi za osebe s priznano mednarodno zaščito in začasno zaščito ter pridobitev enotnega dovoljenja za prosilce za mednarodno zaščito) in novega devetega in desetega odstavka 37. člena (11. člen predloga zakona, ki določa možnost vložitve prošnje za enotno dovoljenje za zavrnjene prosilce za mednarodno zaščito) predlaga šestmesečni zamik uporabe teh določb, zaradi česar se te določbe iz prvega odstavka črtajo in prenašajo v drugi odstavek.</w:t>
      </w:r>
    </w:p>
    <w:p w:rsidR="005D5220" w:rsidRDefault="005D5220" w:rsidP="005D5220">
      <w:pPr>
        <w:pStyle w:val="Poglavje"/>
        <w:spacing w:line="276" w:lineRule="auto"/>
        <w:jc w:val="both"/>
        <w:rPr>
          <w:b w:val="0"/>
          <w:sz w:val="20"/>
          <w:szCs w:val="20"/>
        </w:rPr>
      </w:pPr>
      <w:r>
        <w:rPr>
          <w:b w:val="0"/>
          <w:sz w:val="20"/>
          <w:szCs w:val="20"/>
        </w:rPr>
        <w:t xml:space="preserve">Daljši rok začetka uporabe navedenih določb je potreben zaradi nadgradnje Registra tujcev, ki je potrebna za izvajanje spremenjenega desetega odstavka in novega enajstega odstavka 34. člena ter  novega devetega in desetega odstavka 37. člena veljavnega ZTuj-2 (uvedba novih vrst zadev, zaradi katerih je treba definirati pravila  za prikaz statusa tujca v statusni vrstici in indikator statusa tujca ter med drugim dopolniti trenutna pravila za izpis besedila na izkaznico dovoljenja za prebivanje), ki vključuje tudi testiranje (med drugim tudi spletnih servisov z družbo Cetis </w:t>
      </w:r>
      <w:proofErr w:type="spellStart"/>
      <w:r>
        <w:rPr>
          <w:b w:val="0"/>
          <w:sz w:val="20"/>
          <w:szCs w:val="20"/>
        </w:rPr>
        <w:t>d.d</w:t>
      </w:r>
      <w:proofErr w:type="spellEnd"/>
      <w:r>
        <w:rPr>
          <w:b w:val="0"/>
          <w:sz w:val="20"/>
          <w:szCs w:val="20"/>
        </w:rPr>
        <w:t>.),česar pa ni možno izvesti v predlaganem roku (krajšem od dveh mesecev), prav tako tudi ne nadgradnje Azilnega registra.</w:t>
      </w:r>
    </w:p>
    <w:p w:rsidR="005D5220" w:rsidRDefault="005D5220" w:rsidP="005D5220">
      <w:pPr>
        <w:pStyle w:val="Poglavje"/>
        <w:spacing w:line="276" w:lineRule="auto"/>
        <w:jc w:val="both"/>
        <w:rPr>
          <w:b w:val="0"/>
          <w:sz w:val="20"/>
          <w:szCs w:val="20"/>
        </w:rPr>
      </w:pPr>
      <w:r>
        <w:rPr>
          <w:b w:val="0"/>
          <w:sz w:val="20"/>
          <w:szCs w:val="20"/>
        </w:rPr>
        <w:t>Ob tem dodajamo, da je Informacijski sistem upravnih notranjih zadev (ISUNZ)  sestavljen iz 16ih državotvornih registrov, ki so med seboj tesno povezani in prepleteni, zato vsaka sprememba na posameznem registru, pomeni tudi določene spremembe na ostalih registrih. V kolikor se ne bi izvedle vse predvidene faze nadgradnje, za katere je predpisan natančen protokol v skladu z varnostno politiko, lahko le to pomeni kritično tveganje za delovanje vseh registrov, tako na področju vsebinske ustreznosti informacijske rešitve, kot tudi povečanje ranljivosti sistema na področju informacijske varnosti (samo preverjanje kode s strani MDP lahko traja več kot 1 mesec). Od delovanje ISUNZ pa je odvisno delovanje praktično vseh sistemov državne in javne uprave, predvsem pa delovanje policije, e-sociale, sodstva, upravnih enot, ministrstev, FURS, AJPES, GURS. itd. Že najmanjše nadgradnje zahtevajo po predpisanem protokolu več kot 2 meseca, za tako vsebinsko zahtevne nadgradnje pa je 6 mesecev minimum, saj sočasno potekajo tudi ostale nujne nadgradnje registrov zaradi že sprejetih sprememb zakonodaje.</w:t>
      </w:r>
    </w:p>
    <w:p w:rsidR="005D5220" w:rsidRDefault="005D5220" w:rsidP="005D5220">
      <w:pPr>
        <w:pStyle w:val="Poglavje"/>
        <w:spacing w:line="276" w:lineRule="auto"/>
        <w:jc w:val="both"/>
        <w:rPr>
          <w:b w:val="0"/>
          <w:sz w:val="20"/>
          <w:szCs w:val="20"/>
        </w:rPr>
      </w:pPr>
      <w:r>
        <w:rPr>
          <w:b w:val="0"/>
          <w:sz w:val="20"/>
          <w:szCs w:val="20"/>
        </w:rPr>
        <w:t>V tretjem odstavku se besedilo dopolnjuje z navedbo zakonske podlage (člena), ki se uporablja do uveljavitve spremenjene določbe šestega odstavka 36. člena.</w:t>
      </w:r>
    </w:p>
    <w:p w:rsidR="005D5220" w:rsidRDefault="005D5220" w:rsidP="005D5220">
      <w:pPr>
        <w:pStyle w:val="Poglavje"/>
        <w:spacing w:line="276" w:lineRule="auto"/>
        <w:jc w:val="both"/>
        <w:rPr>
          <w:b w:val="0"/>
          <w:sz w:val="20"/>
          <w:szCs w:val="20"/>
        </w:rPr>
      </w:pPr>
      <w:r>
        <w:rPr>
          <w:b w:val="0"/>
          <w:sz w:val="20"/>
          <w:szCs w:val="20"/>
        </w:rPr>
        <w:t>V šestem odstavku se zaradi novega tretjega odstavka in posledičnega preštevilčenja obstoječih odstavkov popravlja sklic na odstavke.</w:t>
      </w:r>
    </w:p>
    <w:p w:rsidR="00782FD4" w:rsidRPr="00EC13B0" w:rsidRDefault="00782FD4" w:rsidP="00EC13B0"/>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7817" w:rsidRDefault="001A7817" w:rsidP="00767987">
      <w:pPr>
        <w:spacing w:line="240" w:lineRule="auto"/>
      </w:pPr>
      <w:r>
        <w:separator/>
      </w:r>
    </w:p>
  </w:endnote>
  <w:endnote w:type="continuationSeparator" w:id="0">
    <w:p w:rsidR="001A7817" w:rsidRDefault="001A7817"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4B48" w:rsidRDefault="00714B4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4B48" w:rsidRDefault="00714B4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4B48" w:rsidRDefault="00714B4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7817" w:rsidRDefault="001A7817" w:rsidP="00767987">
      <w:pPr>
        <w:spacing w:line="240" w:lineRule="auto"/>
      </w:pPr>
      <w:r>
        <w:separator/>
      </w:r>
    </w:p>
  </w:footnote>
  <w:footnote w:type="continuationSeparator" w:id="0">
    <w:p w:rsidR="001A7817" w:rsidRDefault="001A7817"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4B48" w:rsidRDefault="00714B4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4B48" w:rsidRDefault="00714B4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1A7817"/>
    <w:rsid w:val="001B2516"/>
    <w:rsid w:val="00204177"/>
    <w:rsid w:val="00366636"/>
    <w:rsid w:val="00367DE6"/>
    <w:rsid w:val="003B3E19"/>
    <w:rsid w:val="004076C6"/>
    <w:rsid w:val="004B7F76"/>
    <w:rsid w:val="004E1BCE"/>
    <w:rsid w:val="0056541B"/>
    <w:rsid w:val="00592079"/>
    <w:rsid w:val="005D5220"/>
    <w:rsid w:val="005D5957"/>
    <w:rsid w:val="00676475"/>
    <w:rsid w:val="00682FFE"/>
    <w:rsid w:val="006C69EC"/>
    <w:rsid w:val="007039D0"/>
    <w:rsid w:val="00710C90"/>
    <w:rsid w:val="00714B48"/>
    <w:rsid w:val="00767987"/>
    <w:rsid w:val="00782FD4"/>
    <w:rsid w:val="00811140"/>
    <w:rsid w:val="00837BE8"/>
    <w:rsid w:val="00896FBD"/>
    <w:rsid w:val="008A3F94"/>
    <w:rsid w:val="00904A48"/>
    <w:rsid w:val="009510F6"/>
    <w:rsid w:val="00980294"/>
    <w:rsid w:val="009C5392"/>
    <w:rsid w:val="00A50E4B"/>
    <w:rsid w:val="00A57659"/>
    <w:rsid w:val="00A9231D"/>
    <w:rsid w:val="00B40287"/>
    <w:rsid w:val="00C0216A"/>
    <w:rsid w:val="00CD6077"/>
    <w:rsid w:val="00CE234E"/>
    <w:rsid w:val="00D02973"/>
    <w:rsid w:val="00D6247B"/>
    <w:rsid w:val="00DA09BE"/>
    <w:rsid w:val="00E0147E"/>
    <w:rsid w:val="00E278C9"/>
    <w:rsid w:val="00E30579"/>
    <w:rsid w:val="00EB030E"/>
    <w:rsid w:val="00EC13B0"/>
    <w:rsid w:val="00F8016B"/>
    <w:rsid w:val="00FB00DD"/>
    <w:rsid w:val="00FC39CE"/>
    <w:rsid w:val="00FE1680"/>
    <w:rsid w:val="00FE2E1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paragraph" w:customStyle="1" w:styleId="Neotevilenodstavek">
    <w:name w:val="Neoštevilčen odstavek"/>
    <w:basedOn w:val="Navaden"/>
    <w:link w:val="NeotevilenodstavekZnak"/>
    <w:qFormat/>
    <w:rsid w:val="00FC39C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FC39CE"/>
    <w:rPr>
      <w:rFonts w:ascii="Arial" w:eastAsia="Times New Roman" w:hAnsi="Arial" w:cs="Arial"/>
      <w:lang w:eastAsia="sl-SI"/>
    </w:rPr>
  </w:style>
  <w:style w:type="paragraph" w:customStyle="1" w:styleId="Poglavje">
    <w:name w:val="Poglavje"/>
    <w:basedOn w:val="Navaden"/>
    <w:qFormat/>
    <w:rsid w:val="005D5220"/>
    <w:pPr>
      <w:suppressAutoHyphens/>
      <w:overflowPunct w:val="0"/>
      <w:autoSpaceDE w:val="0"/>
      <w:autoSpaceDN w:val="0"/>
      <w:adjustRightInd w:val="0"/>
      <w:spacing w:before="360" w:after="60" w:line="200" w:lineRule="exact"/>
      <w:jc w:val="center"/>
      <w:outlineLvl w:val="3"/>
    </w:pPr>
    <w:rPr>
      <w:rFonts w:cs="Arial"/>
      <w:b/>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1984121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1010</Words>
  <Characters>5758</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2025-04-10T07:18:00Z</dcterms:created>
  <dcterms:modified xsi:type="dcterms:W3CDTF">2025-04-10T07:18:00Z</dcterms:modified>
</cp:coreProperties>
</file>