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9C657E">
      <w:pPr>
        <w:pStyle w:val="datumtevilka"/>
      </w:pPr>
      <w:bookmarkStart w:id="0" w:name="_Hlk61014710"/>
      <w:bookmarkEnd w:id="0"/>
      <w:r w:rsidRPr="002760DC">
        <w:rPr>
          <w:rFonts w:cs="Arial"/>
          <w:color w:val="000000"/>
        </w:rPr>
        <w:t>EVA:</w:t>
      </w:r>
      <w:r w:rsidRPr="002760DC">
        <w:rPr>
          <w:rFonts w:cs="Arial"/>
          <w:color w:val="000000"/>
        </w:rPr>
        <w:tab/>
      </w:r>
      <w:r w:rsidR="004B526D">
        <w:rPr>
          <w:rFonts w:cs="Arial"/>
          <w:color w:val="000000"/>
        </w:rPr>
        <w:t>2024-2430-0005</w:t>
      </w:r>
    </w:p>
    <w:p w:rsidR="009C657E" w:rsidRPr="002760DC" w:rsidRDefault="009C657E" w:rsidP="009C657E">
      <w:pPr>
        <w:pStyle w:val="datumtevilka"/>
      </w:pPr>
      <w:r w:rsidRPr="002760DC">
        <w:t xml:space="preserve">Številka: </w:t>
      </w:r>
      <w:r w:rsidRPr="002760DC">
        <w:tab/>
      </w:r>
      <w:r w:rsidR="004B526D">
        <w:rPr>
          <w:rFonts w:cs="Arial"/>
          <w:color w:val="000000"/>
        </w:rPr>
        <w:t>00704-25/2025/14</w:t>
      </w:r>
    </w:p>
    <w:p w:rsidR="009C657E" w:rsidRPr="002760DC" w:rsidRDefault="009C657E" w:rsidP="009C657E">
      <w:pPr>
        <w:pStyle w:val="datumtevilka"/>
      </w:pPr>
      <w:r>
        <w:t>Datum:</w:t>
      </w:r>
      <w:r w:rsidRPr="002760DC">
        <w:tab/>
      </w:r>
      <w:r w:rsidR="004B526D">
        <w:rPr>
          <w:rFonts w:cs="Arial"/>
          <w:color w:val="000000"/>
        </w:rPr>
        <w:t>3. 4. 2025</w:t>
      </w:r>
      <w:r w:rsidRPr="002760DC">
        <w:t xml:space="preserve"> </w:t>
      </w:r>
    </w:p>
    <w:p w:rsidR="009C657E" w:rsidRPr="002760DC" w:rsidRDefault="009C657E" w:rsidP="009C657E"/>
    <w:p w:rsidR="009C657E" w:rsidRPr="005245C8" w:rsidRDefault="009C657E" w:rsidP="005245C8">
      <w:pPr>
        <w:autoSpaceDE w:val="0"/>
        <w:autoSpaceDN w:val="0"/>
        <w:adjustRightInd w:val="0"/>
        <w:jc w:val="center"/>
        <w:rPr>
          <w:rFonts w:cs="Arial"/>
          <w:b/>
          <w:color w:val="000000"/>
          <w:szCs w:val="20"/>
        </w:rPr>
      </w:pPr>
    </w:p>
    <w:p w:rsidR="005245C8" w:rsidRPr="005245C8" w:rsidRDefault="00DD5ED9" w:rsidP="005245C8">
      <w:pPr>
        <w:tabs>
          <w:tab w:val="left" w:pos="7920"/>
        </w:tabs>
        <w:autoSpaceDE w:val="0"/>
        <w:autoSpaceDN w:val="0"/>
        <w:adjustRightInd w:val="0"/>
        <w:jc w:val="center"/>
        <w:rPr>
          <w:rFonts w:cs="Arial"/>
          <w:b/>
          <w:color w:val="000000"/>
          <w:szCs w:val="20"/>
        </w:rPr>
      </w:pPr>
      <w:r w:rsidRPr="005245C8">
        <w:rPr>
          <w:rFonts w:cs="Arial"/>
          <w:b/>
          <w:color w:val="000000"/>
          <w:szCs w:val="20"/>
        </w:rPr>
        <w:t>Predlogi amandmajev k Predlogu zakona o spremembah in dopolnitvah Zakona o delovnem času in obveznih počitkih mobilnih delavcev ter o zapisovalni opremi v cestnih prevozih</w:t>
      </w:r>
      <w:r w:rsidR="005245C8">
        <w:rPr>
          <w:b/>
          <w:szCs w:val="20"/>
        </w:rPr>
        <w:t xml:space="preserve"> (EPA 1957-IX)</w:t>
      </w:r>
    </w:p>
    <w:p w:rsidR="005245C8" w:rsidRDefault="005245C8" w:rsidP="005245C8">
      <w:pPr>
        <w:spacing w:line="264" w:lineRule="auto"/>
        <w:jc w:val="both"/>
        <w:rPr>
          <w:rFonts w:cs="Arial"/>
          <w:b/>
          <w:szCs w:val="20"/>
          <w:lang w:eastAsia="sl-SI"/>
        </w:rPr>
      </w:pPr>
    </w:p>
    <w:p w:rsidR="005245C8" w:rsidRDefault="005245C8" w:rsidP="005245C8">
      <w:pPr>
        <w:spacing w:line="264" w:lineRule="auto"/>
        <w:jc w:val="both"/>
        <w:rPr>
          <w:rFonts w:cs="Arial"/>
          <w:szCs w:val="20"/>
          <w:lang w:eastAsia="sl-SI"/>
        </w:rPr>
      </w:pPr>
    </w:p>
    <w:p w:rsidR="005245C8" w:rsidRDefault="005245C8" w:rsidP="005245C8">
      <w:pPr>
        <w:spacing w:line="264" w:lineRule="auto"/>
        <w:jc w:val="both"/>
        <w:rPr>
          <w:rFonts w:eastAsia="Calibri" w:cs="Arial"/>
          <w:b/>
          <w:szCs w:val="20"/>
          <w:lang w:eastAsia="sl-SI"/>
        </w:rPr>
      </w:pPr>
      <w:r>
        <w:rPr>
          <w:rFonts w:cs="Arial"/>
          <w:b/>
          <w:szCs w:val="20"/>
          <w:lang w:eastAsia="sl-SI"/>
        </w:rPr>
        <w:t>K 7. členu</w:t>
      </w:r>
    </w:p>
    <w:p w:rsidR="005245C8" w:rsidRDefault="005245C8" w:rsidP="005245C8">
      <w:pPr>
        <w:spacing w:line="264" w:lineRule="auto"/>
        <w:jc w:val="both"/>
        <w:rPr>
          <w:rFonts w:cs="Arial"/>
          <w:szCs w:val="20"/>
          <w:lang w:eastAsia="sl-SI"/>
        </w:rPr>
      </w:pPr>
    </w:p>
    <w:p w:rsidR="005245C8" w:rsidRDefault="005245C8" w:rsidP="005245C8">
      <w:pPr>
        <w:jc w:val="both"/>
        <w:rPr>
          <w:rFonts w:eastAsia="Arial" w:cs="Arial"/>
          <w:color w:val="000000"/>
          <w:sz w:val="22"/>
          <w:szCs w:val="22"/>
          <w:lang w:eastAsia="sl-SI"/>
        </w:rPr>
      </w:pPr>
      <w:r>
        <w:rPr>
          <w:rFonts w:eastAsia="Arial" w:cs="Arial"/>
          <w:color w:val="000000"/>
          <w:lang w:eastAsia="sl-SI"/>
        </w:rPr>
        <w:t>V spremenjenem 8. členu se sedmi odstavek spremeni tako, da se glasi:</w:t>
      </w:r>
    </w:p>
    <w:p w:rsidR="005245C8" w:rsidRDefault="005245C8" w:rsidP="005245C8">
      <w:pPr>
        <w:jc w:val="both"/>
        <w:rPr>
          <w:rFonts w:eastAsia="Arial" w:cs="Arial"/>
          <w:color w:val="000000"/>
          <w:lang w:eastAsia="sl-SI"/>
        </w:rPr>
      </w:pPr>
    </w:p>
    <w:p w:rsidR="005245C8" w:rsidRDefault="005245C8" w:rsidP="005245C8">
      <w:pPr>
        <w:jc w:val="both"/>
        <w:rPr>
          <w:rFonts w:eastAsia="Arial" w:cs="Arial"/>
          <w:color w:val="000000"/>
          <w:lang w:eastAsia="sl-SI"/>
        </w:rPr>
      </w:pPr>
      <w:r>
        <w:rPr>
          <w:rFonts w:eastAsia="Arial" w:cs="Arial"/>
          <w:color w:val="000000"/>
          <w:lang w:eastAsia="sl-SI"/>
        </w:rPr>
        <w:t>»(7) Podatke v okviru evidence o izrabi delovnega časa uporablja delodajalec kot podlago za izračun plač. V evidenco o izrabi delovnega časa se za mobilne delavce vpisuje podatke o izrabi in obsegu izrabe odmora med delovnim časom.«.</w:t>
      </w:r>
    </w:p>
    <w:p w:rsidR="005245C8" w:rsidRDefault="005245C8" w:rsidP="005245C8">
      <w:pPr>
        <w:jc w:val="both"/>
        <w:rPr>
          <w:rFonts w:eastAsia="Arial" w:cs="Arial"/>
          <w:color w:val="000000"/>
          <w:lang w:eastAsia="sl-SI"/>
        </w:rPr>
      </w:pPr>
    </w:p>
    <w:p w:rsidR="005245C8" w:rsidRDefault="005245C8" w:rsidP="005245C8">
      <w:pPr>
        <w:jc w:val="both"/>
        <w:rPr>
          <w:rFonts w:eastAsia="Arial" w:cs="Arial"/>
          <w:color w:val="000000"/>
          <w:lang w:eastAsia="sl-SI"/>
        </w:rPr>
      </w:pPr>
      <w:r>
        <w:rPr>
          <w:rFonts w:eastAsia="Arial" w:cs="Arial"/>
          <w:color w:val="000000"/>
          <w:lang w:eastAsia="sl-SI"/>
        </w:rPr>
        <w:t>Enajsti odstavek se spremeni tako, da se glasi:</w:t>
      </w:r>
    </w:p>
    <w:p w:rsidR="005245C8" w:rsidRDefault="005245C8" w:rsidP="005245C8">
      <w:pPr>
        <w:jc w:val="both"/>
        <w:rPr>
          <w:rFonts w:eastAsia="Arial" w:cs="Arial"/>
          <w:color w:val="000000"/>
          <w:lang w:eastAsia="sl-SI"/>
        </w:rPr>
      </w:pPr>
    </w:p>
    <w:p w:rsidR="005245C8" w:rsidRDefault="005245C8" w:rsidP="005245C8">
      <w:pPr>
        <w:jc w:val="both"/>
        <w:rPr>
          <w:rFonts w:eastAsia="Arial" w:cs="Arial"/>
          <w:color w:val="000000"/>
          <w:lang w:eastAsia="sl-SI"/>
        </w:rPr>
      </w:pPr>
      <w:r>
        <w:rPr>
          <w:rFonts w:eastAsia="Arial" w:cs="Arial"/>
          <w:color w:val="000000"/>
          <w:lang w:eastAsia="sl-SI"/>
        </w:rPr>
        <w:t xml:space="preserve">»(11) Ne glede na prejšnji odstavek lahko delodajalci zaradi lažjega in preprostejšega poslovanja, s privolitvijo osebe, ki opravlja mobilno dejavnost </w:t>
      </w:r>
      <w:r>
        <w:rPr>
          <w:rFonts w:eastAsia="Arial" w:cs="Arial"/>
          <w:bCs/>
          <w:color w:val="000000"/>
          <w:lang w:eastAsia="sl-SI"/>
        </w:rPr>
        <w:t xml:space="preserve">pri več delodajalcih, medsebojno izmenjujejo podatke </w:t>
      </w:r>
      <w:r>
        <w:rPr>
          <w:rFonts w:eastAsia="Arial" w:cs="Arial"/>
          <w:color w:val="000000"/>
          <w:lang w:eastAsia="sl-SI"/>
        </w:rPr>
        <w:t>o izrabi delovnega časa osebe, ki opravlja mobilno dejavnost pri več delodajalcih.</w:t>
      </w:r>
      <w:r>
        <w:t xml:space="preserve"> </w:t>
      </w:r>
      <w:r>
        <w:rPr>
          <w:rFonts w:eastAsia="Arial" w:cs="Arial"/>
          <w:color w:val="000000"/>
          <w:lang w:eastAsia="sl-SI"/>
        </w:rPr>
        <w:t>Delodajalci morajo pri tem zagotoviti tehnične in organizacijske ukrepe za zavarovanje osebnih podatkov.«.</w:t>
      </w:r>
    </w:p>
    <w:p w:rsidR="005245C8" w:rsidRDefault="005245C8" w:rsidP="005245C8">
      <w:pPr>
        <w:spacing w:line="264" w:lineRule="auto"/>
        <w:jc w:val="both"/>
        <w:rPr>
          <w:rFonts w:eastAsia="Calibri" w:cs="Arial"/>
          <w:b/>
          <w:szCs w:val="20"/>
          <w:lang w:eastAsia="sl-SI"/>
        </w:rPr>
      </w:pPr>
    </w:p>
    <w:p w:rsidR="005245C8" w:rsidRDefault="005245C8" w:rsidP="005245C8">
      <w:pPr>
        <w:spacing w:line="264" w:lineRule="auto"/>
        <w:jc w:val="both"/>
        <w:rPr>
          <w:rFonts w:cs="Arial"/>
          <w:b/>
          <w:szCs w:val="20"/>
          <w:lang w:eastAsia="sl-SI"/>
        </w:rPr>
      </w:pPr>
    </w:p>
    <w:p w:rsidR="005245C8" w:rsidRDefault="005245C8" w:rsidP="005245C8">
      <w:pPr>
        <w:spacing w:line="240" w:lineRule="auto"/>
        <w:jc w:val="both"/>
        <w:rPr>
          <w:rFonts w:cs="Arial"/>
          <w:i/>
          <w:szCs w:val="20"/>
          <w:lang w:eastAsia="sl-SI"/>
        </w:rPr>
      </w:pPr>
      <w:r>
        <w:rPr>
          <w:rFonts w:cs="Arial"/>
          <w:i/>
          <w:szCs w:val="20"/>
          <w:lang w:eastAsia="sl-SI"/>
        </w:rPr>
        <w:t>Obrazložitev:</w:t>
      </w:r>
    </w:p>
    <w:p w:rsidR="005245C8" w:rsidRDefault="005245C8" w:rsidP="005245C8">
      <w:pPr>
        <w:spacing w:line="240" w:lineRule="auto"/>
        <w:jc w:val="both"/>
        <w:rPr>
          <w:rFonts w:cs="Arial"/>
          <w:i/>
          <w:szCs w:val="20"/>
          <w:lang w:eastAsia="sl-SI"/>
        </w:rPr>
      </w:pPr>
    </w:p>
    <w:p w:rsidR="005245C8" w:rsidRDefault="005245C8" w:rsidP="005245C8">
      <w:pPr>
        <w:spacing w:line="240" w:lineRule="auto"/>
        <w:jc w:val="both"/>
        <w:rPr>
          <w:rFonts w:cs="Arial"/>
          <w:i/>
          <w:szCs w:val="20"/>
          <w:lang w:eastAsia="sl-SI"/>
        </w:rPr>
      </w:pPr>
      <w:r>
        <w:rPr>
          <w:rFonts w:cs="Arial"/>
          <w:i/>
          <w:szCs w:val="20"/>
          <w:lang w:eastAsia="sl-SI"/>
        </w:rPr>
        <w:t xml:space="preserve">Glede na opozorilo Zakonodajno-pravne službe, da je del četrte alineje prvega odstavka 8. člena zakona, ki kot podatek v evidenci določa odmore, treba z vidika skladnosti ponovno preveriti v razmerju do drugega stavka sedmega odstavka, po katerem bi se za mobilne delavce podatek o izrabi in obsegu izrabe odmora med delovnim časom v evidence ne vpisoval. V tej zvezi ZPS opozarja, da bo Državni zbor na 29. seji obravnaval Predlog zakona o spremembah in dopolnitvah Zakona o evidencah na področju dela in socialne varnosti (ZEPDSV-B), skrajšani postopek, EPA 1871-IX, ki evidentiranje podatka o izrabi in obsegu izrabe odmora med delovnim časom opušča. Z uveljavitvijo te spremembe bo drugi stavek sedmega odstavka nepotreben oziroma bo treba v njem črtati vsaj besedilo »kot to določa zakon, ki ureja evidence na področju dela in socialne varnosti«, v nadaljevanju pojasnjujemo.  </w:t>
      </w:r>
    </w:p>
    <w:p w:rsidR="005245C8" w:rsidRDefault="005245C8" w:rsidP="005245C8">
      <w:pPr>
        <w:spacing w:line="240" w:lineRule="auto"/>
        <w:jc w:val="both"/>
        <w:rPr>
          <w:rFonts w:cs="Arial"/>
          <w:i/>
          <w:szCs w:val="20"/>
          <w:lang w:eastAsia="sl-SI"/>
        </w:rPr>
      </w:pPr>
    </w:p>
    <w:p w:rsidR="005245C8" w:rsidRDefault="005245C8" w:rsidP="005245C8">
      <w:pPr>
        <w:spacing w:line="240" w:lineRule="auto"/>
        <w:jc w:val="both"/>
        <w:rPr>
          <w:rFonts w:cs="Arial"/>
          <w:i/>
          <w:szCs w:val="20"/>
          <w:lang w:eastAsia="sl-SI"/>
        </w:rPr>
      </w:pPr>
      <w:r>
        <w:rPr>
          <w:rFonts w:cs="Arial"/>
          <w:i/>
          <w:szCs w:val="20"/>
          <w:lang w:eastAsia="sl-SI"/>
        </w:rPr>
        <w:t xml:space="preserve">Celotni nabor podatkov v evidenci o izrabi delovnega časa, tako tudi podatek o času odmora in času počitka je pomemben zaradi uspešnega izvajanja celovitega nadzora tako z vidika spoštovanja pravil o časih vožnje, odmorih in počitkih, kot tudi s stališča pravil delovnega časa. </w:t>
      </w:r>
    </w:p>
    <w:p w:rsidR="005245C8" w:rsidRDefault="005245C8" w:rsidP="005245C8">
      <w:pPr>
        <w:spacing w:line="240" w:lineRule="auto"/>
        <w:jc w:val="both"/>
        <w:rPr>
          <w:rFonts w:cs="Arial"/>
          <w:i/>
          <w:szCs w:val="20"/>
          <w:lang w:eastAsia="sl-SI"/>
        </w:rPr>
      </w:pPr>
    </w:p>
    <w:p w:rsidR="005245C8" w:rsidRDefault="005245C8" w:rsidP="005245C8">
      <w:pPr>
        <w:spacing w:line="240" w:lineRule="auto"/>
        <w:jc w:val="both"/>
        <w:rPr>
          <w:rFonts w:cs="Arial"/>
          <w:i/>
          <w:szCs w:val="20"/>
          <w:lang w:eastAsia="sl-SI"/>
        </w:rPr>
      </w:pPr>
      <w:r>
        <w:rPr>
          <w:rFonts w:cs="Arial"/>
          <w:i/>
          <w:szCs w:val="20"/>
          <w:lang w:eastAsia="sl-SI"/>
        </w:rPr>
        <w:t xml:space="preserve">Glede pravil o časih vožnje mora imeti voznik določen odmor. Prav tako glede pravil delovnega časa rabi imeti voznik po določenem času dela (vožnja in drugo delo) odmor, ki ga ureja ZDCOPMD. Veljavni Zakon o evidencah na področju dela in socialne varnosti določa, da je potrebno evidentirati podatka o izrabi in obsegu izrabe odmora med delovnim časom, dopolnitve, ki so v sprejemanju v Državnem zboru, pa to opušča. Glede na posebnosti dela mobilnih delavcev se čas odmora (tako glede na čas vožnje, kot glede na čas dela) vpisuje v evidenco o izrabi delovnega časa, ker mora voznik </w:t>
      </w:r>
      <w:proofErr w:type="spellStart"/>
      <w:r>
        <w:rPr>
          <w:rFonts w:cs="Arial"/>
          <w:i/>
          <w:szCs w:val="20"/>
          <w:lang w:eastAsia="sl-SI"/>
        </w:rPr>
        <w:t>npr</w:t>
      </w:r>
      <w:proofErr w:type="spellEnd"/>
      <w:r>
        <w:rPr>
          <w:rFonts w:cs="Arial"/>
          <w:i/>
          <w:szCs w:val="20"/>
          <w:lang w:eastAsia="sl-SI"/>
        </w:rPr>
        <w:t xml:space="preserve">, po širih urah in pol vožnje koristiti odmor. </w:t>
      </w:r>
    </w:p>
    <w:p w:rsidR="005245C8" w:rsidRDefault="005245C8" w:rsidP="005245C8">
      <w:pPr>
        <w:spacing w:line="240" w:lineRule="auto"/>
        <w:jc w:val="both"/>
        <w:rPr>
          <w:rFonts w:cs="Arial"/>
          <w:i/>
          <w:szCs w:val="20"/>
          <w:lang w:eastAsia="sl-SI"/>
        </w:rPr>
      </w:pPr>
    </w:p>
    <w:p w:rsidR="005245C8" w:rsidRDefault="005245C8" w:rsidP="005245C8">
      <w:pPr>
        <w:spacing w:line="240" w:lineRule="auto"/>
        <w:jc w:val="both"/>
        <w:rPr>
          <w:rFonts w:cs="Arial"/>
          <w:i/>
          <w:szCs w:val="20"/>
          <w:lang w:eastAsia="sl-SI"/>
        </w:rPr>
      </w:pPr>
      <w:r>
        <w:rPr>
          <w:rFonts w:cs="Arial"/>
          <w:i/>
          <w:szCs w:val="20"/>
          <w:lang w:eastAsia="sl-SI"/>
        </w:rPr>
        <w:lastRenderedPageBreak/>
        <w:t xml:space="preserve">Glede na opozorilo Zakonodajno-pravne službe, da iz določbe enajstega odstavka ni razvidno, na kakšen način bodo lahko delodajalci za osebo, ki opravlja mobilno dejavnost zaradi lažjega in preprostejšega poslovanja vzpostavili sistem medsebojne izmenjave podatkov in da bi se vzpostavila jasna in enotna pravna ureditev, ki bo omogočila nadzor nad izmenjavo osebnih podatkov ter njihovo tehnično in organizacijsko varovanje, je s predlogom jasneje določeno  osnovne značilnosti tako vzpostavljenih sistemov in pogoje, ki jih morajo izpolnjevati.  </w:t>
      </w:r>
    </w:p>
    <w:p w:rsidR="005245C8" w:rsidRDefault="005245C8" w:rsidP="005245C8">
      <w:pPr>
        <w:spacing w:line="264" w:lineRule="auto"/>
        <w:jc w:val="both"/>
        <w:rPr>
          <w:rFonts w:cs="Arial"/>
          <w:b/>
          <w:szCs w:val="20"/>
          <w:lang w:eastAsia="sl-SI"/>
        </w:rPr>
      </w:pPr>
    </w:p>
    <w:p w:rsidR="005245C8" w:rsidRDefault="005245C8" w:rsidP="005245C8">
      <w:pPr>
        <w:spacing w:line="264" w:lineRule="auto"/>
        <w:jc w:val="both"/>
        <w:rPr>
          <w:rFonts w:cs="Arial"/>
          <w:b/>
          <w:szCs w:val="20"/>
          <w:lang w:eastAsia="sl-SI"/>
        </w:rPr>
      </w:pPr>
    </w:p>
    <w:p w:rsidR="005245C8" w:rsidRDefault="005245C8" w:rsidP="005245C8">
      <w:pPr>
        <w:spacing w:line="264" w:lineRule="auto"/>
        <w:jc w:val="both"/>
        <w:rPr>
          <w:rFonts w:cs="Arial"/>
          <w:b/>
          <w:szCs w:val="20"/>
          <w:lang w:eastAsia="sl-SI"/>
        </w:rPr>
      </w:pPr>
      <w:r>
        <w:rPr>
          <w:rFonts w:cs="Arial"/>
          <w:b/>
          <w:szCs w:val="20"/>
          <w:lang w:eastAsia="sl-SI"/>
        </w:rPr>
        <w:t>K 8. členu</w:t>
      </w:r>
    </w:p>
    <w:p w:rsidR="005245C8" w:rsidRDefault="005245C8" w:rsidP="005245C8">
      <w:pPr>
        <w:spacing w:line="264" w:lineRule="auto"/>
        <w:jc w:val="both"/>
        <w:rPr>
          <w:rFonts w:cs="Arial"/>
          <w:b/>
          <w:szCs w:val="20"/>
          <w:lang w:eastAsia="sl-SI"/>
        </w:rPr>
      </w:pPr>
    </w:p>
    <w:p w:rsidR="005245C8" w:rsidRDefault="005245C8" w:rsidP="005245C8">
      <w:pPr>
        <w:spacing w:line="264" w:lineRule="auto"/>
        <w:jc w:val="both"/>
        <w:rPr>
          <w:rFonts w:cs="Arial"/>
          <w:b/>
          <w:sz w:val="22"/>
          <w:szCs w:val="22"/>
          <w:lang w:eastAsia="sl-SI"/>
        </w:rPr>
      </w:pPr>
      <w:r>
        <w:rPr>
          <w:rFonts w:cs="Arial"/>
          <w:lang w:eastAsia="sl-SI"/>
        </w:rPr>
        <w:t>V novem 8.a členu se v drugem odstavku v 1. točki v drugi alineji in v 2. točki v prvi alineji besedilo »v obliki .</w:t>
      </w:r>
      <w:proofErr w:type="spellStart"/>
      <w:r>
        <w:rPr>
          <w:rFonts w:cs="Arial"/>
          <w:lang w:eastAsia="sl-SI"/>
        </w:rPr>
        <w:t>ddd</w:t>
      </w:r>
      <w:proofErr w:type="spellEnd"/>
      <w:r>
        <w:rPr>
          <w:rFonts w:cs="Arial"/>
          <w:lang w:eastAsia="sl-SI"/>
        </w:rPr>
        <w:t xml:space="preserve"> datotek« nadomesti z besedilom »in se hranijo v obliki, določeni v Dodatku 7, Priloge 1B Uredbe 3821/85/EGS«. </w:t>
      </w:r>
    </w:p>
    <w:p w:rsidR="005245C8" w:rsidRDefault="005245C8" w:rsidP="005245C8">
      <w:pPr>
        <w:spacing w:line="264" w:lineRule="auto"/>
        <w:jc w:val="both"/>
        <w:rPr>
          <w:rFonts w:cs="Arial"/>
          <w:b/>
          <w:szCs w:val="20"/>
          <w:lang w:eastAsia="sl-SI"/>
        </w:rPr>
      </w:pPr>
    </w:p>
    <w:p w:rsidR="005245C8" w:rsidRDefault="005245C8" w:rsidP="005245C8">
      <w:pPr>
        <w:spacing w:line="264" w:lineRule="auto"/>
        <w:jc w:val="both"/>
        <w:rPr>
          <w:rFonts w:cs="Arial"/>
          <w:i/>
          <w:szCs w:val="20"/>
        </w:rPr>
      </w:pPr>
      <w:r>
        <w:rPr>
          <w:rFonts w:cs="Arial"/>
          <w:i/>
          <w:szCs w:val="20"/>
        </w:rPr>
        <w:t>Obrazložitev:</w:t>
      </w:r>
    </w:p>
    <w:p w:rsidR="005245C8" w:rsidRDefault="005245C8" w:rsidP="005245C8">
      <w:pPr>
        <w:spacing w:line="264" w:lineRule="auto"/>
        <w:jc w:val="both"/>
        <w:rPr>
          <w:rFonts w:cs="Arial"/>
          <w:i/>
          <w:szCs w:val="20"/>
          <w:lang w:eastAsia="sl-SI"/>
        </w:rPr>
      </w:pPr>
      <w:r>
        <w:rPr>
          <w:rFonts w:cs="Arial"/>
          <w:i/>
          <w:szCs w:val="20"/>
          <w:lang w:eastAsia="sl-SI"/>
        </w:rPr>
        <w:t>V zvezi z mnenjem Zakonodajno-pravne službe da vsebina, ki določa obliko, v kateri se hranijo podatki (</w:t>
      </w:r>
      <w:proofErr w:type="spellStart"/>
      <w:r>
        <w:rPr>
          <w:rFonts w:cs="Arial"/>
          <w:i/>
          <w:szCs w:val="20"/>
          <w:lang w:eastAsia="sl-SI"/>
        </w:rPr>
        <w:t>ddd.datoteke</w:t>
      </w:r>
      <w:proofErr w:type="spellEnd"/>
      <w:r>
        <w:rPr>
          <w:rFonts w:cs="Arial"/>
          <w:i/>
          <w:szCs w:val="20"/>
          <w:lang w:eastAsia="sl-SI"/>
        </w:rPr>
        <w:t>) nima vsebine, ki bi sodila na raven zakonskega urejanja, se s predlogom dopolnjuje besedilo, ki določa, da se podatki hranijo v obliki, kot je to določena v Dodatku 7, Priloge 1B Uredbe 3821/85/EGS.</w:t>
      </w:r>
    </w:p>
    <w:p w:rsidR="005245C8" w:rsidRDefault="005245C8" w:rsidP="005245C8">
      <w:pPr>
        <w:spacing w:line="264" w:lineRule="auto"/>
        <w:jc w:val="both"/>
        <w:rPr>
          <w:rFonts w:cs="Arial"/>
          <w:b/>
          <w:szCs w:val="20"/>
          <w:lang w:eastAsia="sl-SI"/>
        </w:rPr>
      </w:pPr>
    </w:p>
    <w:p w:rsidR="005245C8" w:rsidRDefault="005245C8" w:rsidP="005245C8">
      <w:pPr>
        <w:spacing w:line="264" w:lineRule="auto"/>
        <w:jc w:val="both"/>
        <w:rPr>
          <w:rFonts w:cs="Arial"/>
          <w:b/>
          <w:szCs w:val="20"/>
          <w:lang w:eastAsia="sl-SI"/>
        </w:rPr>
      </w:pPr>
      <w:r>
        <w:rPr>
          <w:rFonts w:cs="Arial"/>
          <w:b/>
          <w:szCs w:val="20"/>
          <w:lang w:eastAsia="sl-SI"/>
        </w:rPr>
        <w:t>K 12. členu</w:t>
      </w:r>
    </w:p>
    <w:p w:rsidR="005245C8" w:rsidRDefault="005245C8" w:rsidP="005245C8">
      <w:pPr>
        <w:spacing w:line="264" w:lineRule="auto"/>
        <w:jc w:val="both"/>
        <w:rPr>
          <w:rFonts w:cs="Arial"/>
          <w:sz w:val="22"/>
          <w:szCs w:val="22"/>
          <w:lang w:eastAsia="sl-SI"/>
        </w:rPr>
      </w:pPr>
    </w:p>
    <w:p w:rsidR="005245C8" w:rsidRDefault="005245C8" w:rsidP="005245C8">
      <w:pPr>
        <w:spacing w:line="264" w:lineRule="auto"/>
        <w:jc w:val="both"/>
        <w:rPr>
          <w:rFonts w:cs="Arial"/>
          <w:lang w:eastAsia="sl-SI"/>
        </w:rPr>
      </w:pPr>
      <w:r>
        <w:rPr>
          <w:rFonts w:cs="Arial"/>
          <w:lang w:eastAsia="sl-SI"/>
        </w:rPr>
        <w:t>Naslov novega 17.a člena se spremeni tako, da se glasi: »(razgradnja, okvara in popravila zapisovalne opreme)«.</w:t>
      </w:r>
    </w:p>
    <w:p w:rsidR="005245C8" w:rsidRDefault="005245C8" w:rsidP="005245C8">
      <w:pPr>
        <w:spacing w:line="264" w:lineRule="auto"/>
        <w:jc w:val="both"/>
        <w:rPr>
          <w:rFonts w:cs="Arial"/>
          <w:lang w:eastAsia="sl-SI"/>
        </w:rPr>
      </w:pPr>
    </w:p>
    <w:p w:rsidR="005245C8" w:rsidRDefault="005245C8" w:rsidP="005245C8">
      <w:pPr>
        <w:spacing w:line="264" w:lineRule="auto"/>
        <w:jc w:val="both"/>
        <w:rPr>
          <w:rFonts w:cs="Arial"/>
        </w:rPr>
      </w:pPr>
      <w:r>
        <w:rPr>
          <w:rFonts w:cs="Arial"/>
        </w:rPr>
        <w:t>Prvi odstavek se spremeni tako, da se glasi:</w:t>
      </w:r>
    </w:p>
    <w:p w:rsidR="005245C8" w:rsidRDefault="005245C8" w:rsidP="005245C8">
      <w:pPr>
        <w:spacing w:line="264" w:lineRule="auto"/>
        <w:jc w:val="both"/>
        <w:rPr>
          <w:rFonts w:cs="Arial"/>
        </w:rPr>
      </w:pPr>
    </w:p>
    <w:p w:rsidR="005245C8" w:rsidRDefault="005245C8" w:rsidP="005245C8">
      <w:pPr>
        <w:spacing w:line="264" w:lineRule="auto"/>
        <w:ind w:firstLine="720"/>
        <w:jc w:val="both"/>
        <w:rPr>
          <w:rFonts w:cs="Arial"/>
        </w:rPr>
      </w:pPr>
      <w:r>
        <w:rPr>
          <w:rFonts w:cs="Arial"/>
        </w:rPr>
        <w:t>»(1) Delavnica v primeru okvare, popravila ali razgradnje zapisovalne opreme opravi prepis ali izpis podatkov iz naprave za zadnje tri mesece od dneva, ko je prišlo do okvare. Te podatke mora poslati prevozniku, v katerega vozilo je bila zapisovalna oprema vgrajena.«</w:t>
      </w:r>
    </w:p>
    <w:p w:rsidR="005245C8" w:rsidRDefault="005245C8" w:rsidP="005245C8">
      <w:pPr>
        <w:spacing w:line="264" w:lineRule="auto"/>
        <w:ind w:firstLine="720"/>
        <w:jc w:val="both"/>
        <w:rPr>
          <w:rFonts w:cs="Arial"/>
        </w:rPr>
      </w:pPr>
    </w:p>
    <w:p w:rsidR="005245C8" w:rsidRDefault="005245C8" w:rsidP="005245C8">
      <w:pPr>
        <w:spacing w:line="264" w:lineRule="auto"/>
        <w:jc w:val="both"/>
        <w:rPr>
          <w:rFonts w:cs="Arial"/>
        </w:rPr>
      </w:pPr>
      <w:r>
        <w:rPr>
          <w:rFonts w:cs="Arial"/>
        </w:rPr>
        <w:t>Tretji odstavek se spremeni tako, da se glasi:</w:t>
      </w:r>
    </w:p>
    <w:p w:rsidR="005245C8" w:rsidRDefault="005245C8" w:rsidP="005245C8">
      <w:pPr>
        <w:spacing w:line="264" w:lineRule="auto"/>
        <w:jc w:val="both"/>
        <w:rPr>
          <w:rFonts w:cs="Arial"/>
        </w:rPr>
      </w:pPr>
    </w:p>
    <w:p w:rsidR="005245C8" w:rsidRDefault="005245C8" w:rsidP="005245C8">
      <w:pPr>
        <w:spacing w:line="264" w:lineRule="auto"/>
        <w:ind w:firstLine="720"/>
        <w:jc w:val="both"/>
        <w:rPr>
          <w:rFonts w:cs="Arial"/>
        </w:rPr>
      </w:pPr>
      <w:r>
        <w:rPr>
          <w:rFonts w:cs="Arial"/>
        </w:rPr>
        <w:t>»(3) Inšpektorat, pristojen za promet, lahko zapisovalno opremo, za katero je bil izdan certifikat o neizvedljivosti prenosa ali zapisa podatkov iz prejšnjega odstavka, začasno odvzame in jo glede na vrsto in vsebino napake pošlje v analizo drugi delavnici ali serviserju oziroma proizvajalcu. Če se ugotovi, da je prišlo do nepravilnosti in izdaje lažnega certifikata, inšpektorat, pristojen za promet, o tem obvesti ministrstvo.«</w:t>
      </w:r>
    </w:p>
    <w:p w:rsidR="005245C8" w:rsidRDefault="005245C8" w:rsidP="005245C8">
      <w:pPr>
        <w:spacing w:line="264" w:lineRule="auto"/>
        <w:jc w:val="both"/>
        <w:rPr>
          <w:rFonts w:cs="Arial"/>
          <w:szCs w:val="20"/>
        </w:rPr>
      </w:pPr>
    </w:p>
    <w:p w:rsidR="005245C8" w:rsidRDefault="005245C8" w:rsidP="005245C8">
      <w:pPr>
        <w:spacing w:line="264" w:lineRule="auto"/>
        <w:jc w:val="both"/>
        <w:rPr>
          <w:rFonts w:cs="Arial"/>
          <w:i/>
          <w:szCs w:val="20"/>
        </w:rPr>
      </w:pPr>
    </w:p>
    <w:p w:rsidR="005245C8" w:rsidRDefault="005245C8" w:rsidP="005245C8">
      <w:pPr>
        <w:spacing w:line="264" w:lineRule="auto"/>
        <w:jc w:val="both"/>
        <w:rPr>
          <w:rFonts w:cs="Arial"/>
          <w:i/>
          <w:szCs w:val="20"/>
        </w:rPr>
      </w:pPr>
      <w:r>
        <w:rPr>
          <w:rFonts w:cs="Arial"/>
          <w:i/>
          <w:szCs w:val="20"/>
        </w:rPr>
        <w:t>Obrazložitev:</w:t>
      </w:r>
    </w:p>
    <w:p w:rsidR="005245C8" w:rsidRDefault="005245C8" w:rsidP="005245C8">
      <w:pPr>
        <w:spacing w:line="264" w:lineRule="auto"/>
        <w:jc w:val="both"/>
        <w:rPr>
          <w:rFonts w:cs="Arial"/>
          <w:i/>
          <w:szCs w:val="20"/>
        </w:rPr>
      </w:pPr>
      <w:r>
        <w:rPr>
          <w:rFonts w:cs="Arial"/>
          <w:i/>
          <w:szCs w:val="20"/>
        </w:rPr>
        <w:t>V skladu z mnenjem Zakonodajno-pravne službe je usklajen naslov z vsebino določb novega 17.a člena.</w:t>
      </w:r>
    </w:p>
    <w:p w:rsidR="005245C8" w:rsidRDefault="005245C8" w:rsidP="005245C8">
      <w:pPr>
        <w:spacing w:line="264" w:lineRule="auto"/>
        <w:jc w:val="both"/>
        <w:rPr>
          <w:rFonts w:cs="Arial"/>
          <w:i/>
          <w:szCs w:val="20"/>
        </w:rPr>
      </w:pPr>
    </w:p>
    <w:p w:rsidR="005245C8" w:rsidRDefault="005245C8" w:rsidP="005245C8">
      <w:pPr>
        <w:spacing w:line="264" w:lineRule="auto"/>
        <w:jc w:val="both"/>
        <w:rPr>
          <w:rFonts w:cs="Arial"/>
          <w:i/>
          <w:szCs w:val="20"/>
        </w:rPr>
      </w:pPr>
      <w:r>
        <w:rPr>
          <w:rFonts w:cs="Arial"/>
          <w:i/>
          <w:szCs w:val="20"/>
        </w:rPr>
        <w:t xml:space="preserve">V skladu z mnenjem Zakonodajno-pravne službe je spremenjen prvi odstavek, da je bolj jasno določena obveznost delavnice, da v primeru okvare, popravila ali razgradnje zapisovalne opreme opravi prepis ali izpis podatkov iz naprave in da te podatke posreduje prevozniku, v katerega vozilo je bila zapisovalna oprema vgrajena. </w:t>
      </w:r>
    </w:p>
    <w:p w:rsidR="005245C8" w:rsidRDefault="005245C8" w:rsidP="005245C8">
      <w:pPr>
        <w:spacing w:line="264" w:lineRule="auto"/>
        <w:jc w:val="both"/>
        <w:rPr>
          <w:rFonts w:cs="Arial"/>
          <w:i/>
          <w:szCs w:val="20"/>
        </w:rPr>
      </w:pPr>
    </w:p>
    <w:p w:rsidR="005245C8" w:rsidRDefault="005245C8" w:rsidP="005245C8">
      <w:pPr>
        <w:spacing w:line="264" w:lineRule="auto"/>
        <w:jc w:val="both"/>
        <w:rPr>
          <w:rFonts w:cs="Arial"/>
          <w:i/>
          <w:szCs w:val="20"/>
        </w:rPr>
      </w:pPr>
      <w:r>
        <w:rPr>
          <w:rFonts w:cs="Arial"/>
          <w:i/>
          <w:szCs w:val="20"/>
        </w:rPr>
        <w:t>Inšpektorat ima na osnovi svojih izkušenj in poznavanja lastnosti zapisovalne opreme zadostne izkušnje, da se glede na svoje ugotovitve o neizvedljivosti prenosa podatkov in fizičnemu stanju zapisovalne opreme glede na vrsto in vsebino napake odloči ali bo zapisovalno opremo poslal v analizo drugi delavnici ali serviserju oziroma proizvajalcu. Z zapisom je omogočeno, da inšpektorat pošlje zapisovalno opremo tudi vsem trem, če prvi ne ponudi zadovoljivih odgovorov.</w:t>
      </w:r>
    </w:p>
    <w:p w:rsidR="005245C8" w:rsidRDefault="005245C8" w:rsidP="005245C8">
      <w:pPr>
        <w:spacing w:line="264" w:lineRule="auto"/>
        <w:jc w:val="both"/>
        <w:rPr>
          <w:rFonts w:cs="Arial"/>
          <w:i/>
          <w:szCs w:val="20"/>
        </w:rPr>
      </w:pPr>
    </w:p>
    <w:p w:rsidR="005245C8" w:rsidRDefault="005245C8" w:rsidP="005245C8">
      <w:pPr>
        <w:spacing w:line="264" w:lineRule="auto"/>
        <w:jc w:val="both"/>
        <w:rPr>
          <w:rFonts w:cs="Arial"/>
          <w:i/>
          <w:szCs w:val="20"/>
        </w:rPr>
      </w:pPr>
    </w:p>
    <w:p w:rsidR="005245C8" w:rsidRDefault="005245C8" w:rsidP="005245C8">
      <w:pPr>
        <w:spacing w:line="264" w:lineRule="auto"/>
        <w:jc w:val="both"/>
        <w:rPr>
          <w:rFonts w:cs="Arial"/>
          <w:b/>
          <w:szCs w:val="20"/>
          <w:lang w:eastAsia="sl-SI"/>
        </w:rPr>
      </w:pPr>
      <w:r>
        <w:rPr>
          <w:rFonts w:cs="Arial"/>
          <w:b/>
          <w:szCs w:val="20"/>
          <w:lang w:eastAsia="sl-SI"/>
        </w:rPr>
        <w:t>K 14. členu</w:t>
      </w:r>
    </w:p>
    <w:p w:rsidR="005245C8" w:rsidRDefault="005245C8" w:rsidP="005245C8">
      <w:pPr>
        <w:spacing w:line="264" w:lineRule="auto"/>
        <w:jc w:val="both"/>
        <w:rPr>
          <w:rFonts w:cs="Arial"/>
          <w:szCs w:val="20"/>
          <w:lang w:eastAsia="sl-SI"/>
        </w:rPr>
      </w:pPr>
    </w:p>
    <w:p w:rsidR="005245C8" w:rsidRDefault="005245C8" w:rsidP="005245C8">
      <w:pPr>
        <w:spacing w:line="264" w:lineRule="auto"/>
        <w:jc w:val="both"/>
        <w:rPr>
          <w:rFonts w:cs="Arial"/>
          <w:sz w:val="22"/>
          <w:szCs w:val="22"/>
          <w:lang w:eastAsia="sl-SI"/>
        </w:rPr>
      </w:pPr>
      <w:r>
        <w:rPr>
          <w:rFonts w:cs="Arial"/>
          <w:lang w:eastAsia="sl-SI"/>
        </w:rPr>
        <w:t>V spremenjenem 32. členu se prvi odstavek spremeni tako, da se glasi:</w:t>
      </w:r>
    </w:p>
    <w:p w:rsidR="005245C8" w:rsidRDefault="005245C8" w:rsidP="005245C8">
      <w:pPr>
        <w:spacing w:line="264" w:lineRule="auto"/>
        <w:jc w:val="both"/>
        <w:rPr>
          <w:rFonts w:cs="Arial"/>
          <w:lang w:eastAsia="sl-SI"/>
        </w:rPr>
      </w:pPr>
    </w:p>
    <w:p w:rsidR="005245C8" w:rsidRDefault="005245C8" w:rsidP="005245C8">
      <w:pPr>
        <w:overflowPunct w:val="0"/>
        <w:autoSpaceDE w:val="0"/>
        <w:autoSpaceDN w:val="0"/>
        <w:adjustRightInd w:val="0"/>
        <w:spacing w:line="240" w:lineRule="auto"/>
        <w:ind w:firstLine="1021"/>
        <w:jc w:val="both"/>
        <w:textAlignment w:val="baseline"/>
        <w:rPr>
          <w:rFonts w:cs="Arial"/>
          <w:lang w:eastAsia="ar-SA"/>
        </w:rPr>
      </w:pPr>
      <w:r>
        <w:rPr>
          <w:rFonts w:cs="Arial"/>
          <w:lang w:eastAsia="ar-SA"/>
        </w:rPr>
        <w:t>»(1) Nadzor nad izvajanjem Uredbe 561/2006/ES, Uredbe 3821/85/EGS, Uredbe 165/2014/EU, Sporazuma o trgovini in sodelovanju, AETR in tega zakona izvajajo ministrstvo, inšpektorat, pristojen za promet, inšpektorat, pristojen za javni potniški promet, inšpekcija za delo, finančna uprava in policija, in sicer tako, da:</w:t>
      </w:r>
    </w:p>
    <w:p w:rsidR="005245C8" w:rsidRDefault="005245C8" w:rsidP="005245C8">
      <w:pPr>
        <w:overflowPunct w:val="0"/>
        <w:autoSpaceDE w:val="0"/>
        <w:autoSpaceDN w:val="0"/>
        <w:adjustRightInd w:val="0"/>
        <w:spacing w:line="240" w:lineRule="auto"/>
        <w:textAlignment w:val="baseline"/>
        <w:rPr>
          <w:rFonts w:cs="Arial"/>
          <w:lang w:eastAsia="ar-SA"/>
        </w:rPr>
      </w:pPr>
    </w:p>
    <w:p w:rsidR="005245C8" w:rsidRDefault="005245C8" w:rsidP="005245C8">
      <w:pPr>
        <w:numPr>
          <w:ilvl w:val="0"/>
          <w:numId w:val="3"/>
        </w:numPr>
        <w:suppressAutoHyphens/>
        <w:overflowPunct w:val="0"/>
        <w:autoSpaceDE w:val="0"/>
        <w:autoSpaceDN w:val="0"/>
        <w:adjustRightInd w:val="0"/>
        <w:spacing w:line="240" w:lineRule="auto"/>
        <w:jc w:val="both"/>
        <w:textAlignment w:val="baseline"/>
        <w:rPr>
          <w:rFonts w:cs="Arial"/>
          <w:lang w:eastAsia="ar-SA"/>
        </w:rPr>
      </w:pPr>
      <w:r>
        <w:rPr>
          <w:rFonts w:cs="Arial"/>
          <w:lang w:eastAsia="ar-SA"/>
        </w:rPr>
        <w:t>ministrstvo izvaja nadzor po prvem odstavku 15. člena in prvem odstavku 29. člena tega zakona;</w:t>
      </w:r>
    </w:p>
    <w:p w:rsidR="005245C8" w:rsidRDefault="005245C8" w:rsidP="005245C8">
      <w:pPr>
        <w:numPr>
          <w:ilvl w:val="0"/>
          <w:numId w:val="3"/>
        </w:numPr>
        <w:suppressAutoHyphens/>
        <w:overflowPunct w:val="0"/>
        <w:autoSpaceDE w:val="0"/>
        <w:autoSpaceDN w:val="0"/>
        <w:adjustRightInd w:val="0"/>
        <w:spacing w:line="240" w:lineRule="auto"/>
        <w:jc w:val="both"/>
        <w:textAlignment w:val="baseline"/>
        <w:rPr>
          <w:rFonts w:cs="Arial"/>
          <w:lang w:eastAsia="ar-SA"/>
        </w:rPr>
      </w:pPr>
      <w:r>
        <w:rPr>
          <w:rFonts w:cs="Arial"/>
          <w:lang w:eastAsia="ar-SA"/>
        </w:rPr>
        <w:t>inšpektorat, pristojen za promet, izvaja inšpekcijski nadzor nad izvajanjem določb tega zakona;</w:t>
      </w:r>
    </w:p>
    <w:p w:rsidR="005245C8" w:rsidRDefault="005245C8" w:rsidP="005245C8">
      <w:pPr>
        <w:numPr>
          <w:ilvl w:val="0"/>
          <w:numId w:val="3"/>
        </w:numPr>
        <w:tabs>
          <w:tab w:val="left" w:pos="540"/>
          <w:tab w:val="left" w:pos="900"/>
        </w:tabs>
        <w:suppressAutoHyphens/>
        <w:overflowPunct w:val="0"/>
        <w:autoSpaceDE w:val="0"/>
        <w:autoSpaceDN w:val="0"/>
        <w:adjustRightInd w:val="0"/>
        <w:spacing w:line="240" w:lineRule="auto"/>
        <w:jc w:val="both"/>
        <w:textAlignment w:val="baseline"/>
        <w:rPr>
          <w:rFonts w:cs="Arial"/>
          <w:lang w:eastAsia="sl-SI"/>
        </w:rPr>
      </w:pPr>
      <w:r>
        <w:rPr>
          <w:rFonts w:cs="Arial"/>
          <w:lang w:eastAsia="sl-SI"/>
        </w:rPr>
        <w:t>inšpekcija za delo izvaja inšpekcijski nadzor nad izvajanjem II. poglavja tega zakona (4., 5., 6., 7., 8. in 8.a člen tega zakona);</w:t>
      </w:r>
    </w:p>
    <w:p w:rsidR="005245C8" w:rsidRDefault="005245C8" w:rsidP="005245C8">
      <w:pPr>
        <w:numPr>
          <w:ilvl w:val="0"/>
          <w:numId w:val="3"/>
        </w:numPr>
        <w:tabs>
          <w:tab w:val="left" w:pos="540"/>
          <w:tab w:val="left" w:pos="900"/>
        </w:tabs>
        <w:suppressAutoHyphens/>
        <w:overflowPunct w:val="0"/>
        <w:autoSpaceDE w:val="0"/>
        <w:autoSpaceDN w:val="0"/>
        <w:adjustRightInd w:val="0"/>
        <w:spacing w:line="240" w:lineRule="auto"/>
        <w:jc w:val="both"/>
        <w:textAlignment w:val="baseline"/>
        <w:rPr>
          <w:rFonts w:cs="Arial"/>
          <w:lang w:eastAsia="sl-SI"/>
        </w:rPr>
      </w:pPr>
      <w:r>
        <w:rPr>
          <w:rFonts w:cs="Arial"/>
          <w:bCs/>
          <w:lang w:eastAsia="ar-SA"/>
        </w:rPr>
        <w:t>inšpektorat, pristojen za javni potniški promet, izvaja nadzor v okviru izvajanja nadzora nad javnim prevozom potnikov v notranjem cestnem prometu</w:t>
      </w:r>
      <w:r>
        <w:rPr>
          <w:rFonts w:cs="Arial"/>
          <w:lang w:eastAsia="sl-SI"/>
        </w:rPr>
        <w:t>;</w:t>
      </w:r>
    </w:p>
    <w:p w:rsidR="005245C8" w:rsidRDefault="005245C8" w:rsidP="005245C8">
      <w:pPr>
        <w:numPr>
          <w:ilvl w:val="0"/>
          <w:numId w:val="3"/>
        </w:numPr>
        <w:suppressAutoHyphens/>
        <w:overflowPunct w:val="0"/>
        <w:autoSpaceDE w:val="0"/>
        <w:autoSpaceDN w:val="0"/>
        <w:adjustRightInd w:val="0"/>
        <w:spacing w:line="240" w:lineRule="auto"/>
        <w:jc w:val="both"/>
        <w:textAlignment w:val="baseline"/>
        <w:rPr>
          <w:rFonts w:cs="Arial"/>
          <w:lang w:eastAsia="ar-SA"/>
        </w:rPr>
      </w:pPr>
      <w:r>
        <w:rPr>
          <w:rFonts w:cs="Arial"/>
          <w:lang w:eastAsia="ar-SA"/>
        </w:rPr>
        <w:t>policija izvaja nadzor v okviru nadzora cestnega prometa;</w:t>
      </w:r>
    </w:p>
    <w:p w:rsidR="005245C8" w:rsidRDefault="005245C8" w:rsidP="005245C8">
      <w:pPr>
        <w:numPr>
          <w:ilvl w:val="0"/>
          <w:numId w:val="3"/>
        </w:numPr>
        <w:suppressAutoHyphens/>
        <w:overflowPunct w:val="0"/>
        <w:autoSpaceDE w:val="0"/>
        <w:autoSpaceDN w:val="0"/>
        <w:adjustRightInd w:val="0"/>
        <w:spacing w:after="240" w:line="240" w:lineRule="auto"/>
        <w:jc w:val="both"/>
        <w:textAlignment w:val="baseline"/>
        <w:rPr>
          <w:rFonts w:cs="Arial"/>
          <w:lang w:eastAsia="ar-SA"/>
        </w:rPr>
      </w:pPr>
      <w:r>
        <w:rPr>
          <w:rFonts w:cs="Arial"/>
          <w:lang w:eastAsia="ar-SA"/>
        </w:rPr>
        <w:t>finančna uprava izvaja nadzor v okviru izvajanja nadzora nad prevozi po cesti.«.</w:t>
      </w:r>
    </w:p>
    <w:p w:rsidR="005245C8" w:rsidRDefault="005245C8" w:rsidP="005245C8">
      <w:pPr>
        <w:spacing w:line="264" w:lineRule="auto"/>
        <w:jc w:val="both"/>
        <w:rPr>
          <w:rFonts w:eastAsia="Calibri" w:cs="Arial"/>
          <w:lang w:eastAsia="sl-SI"/>
        </w:rPr>
      </w:pPr>
    </w:p>
    <w:p w:rsidR="005245C8" w:rsidRDefault="005245C8" w:rsidP="005245C8">
      <w:pPr>
        <w:jc w:val="both"/>
        <w:rPr>
          <w:rFonts w:eastAsia="Arial" w:cs="Arial"/>
          <w:color w:val="000000"/>
          <w:lang w:eastAsia="sl-SI"/>
        </w:rPr>
      </w:pPr>
      <w:r>
        <w:rPr>
          <w:rFonts w:eastAsia="Arial" w:cs="Arial"/>
          <w:color w:val="000000"/>
          <w:lang w:eastAsia="sl-SI"/>
        </w:rPr>
        <w:t xml:space="preserve">V sedmem odstavku se v tretjem stavku črta besedilo »z neposredno fizično prisilo«. </w:t>
      </w:r>
    </w:p>
    <w:p w:rsidR="005245C8" w:rsidRDefault="005245C8" w:rsidP="005245C8">
      <w:pPr>
        <w:spacing w:line="264" w:lineRule="auto"/>
        <w:jc w:val="both"/>
        <w:rPr>
          <w:rFonts w:eastAsia="Calibri" w:cs="Arial"/>
          <w:lang w:eastAsia="sl-SI"/>
        </w:rPr>
      </w:pPr>
    </w:p>
    <w:p w:rsidR="005245C8" w:rsidRDefault="005245C8" w:rsidP="005245C8">
      <w:pPr>
        <w:spacing w:line="264" w:lineRule="auto"/>
        <w:jc w:val="both"/>
        <w:rPr>
          <w:rFonts w:cs="Arial"/>
          <w:lang w:eastAsia="sl-SI"/>
        </w:rPr>
      </w:pPr>
      <w:r>
        <w:rPr>
          <w:rFonts w:cs="Arial"/>
          <w:lang w:eastAsia="sl-SI"/>
        </w:rPr>
        <w:t>V enajstem odstavku se črta besedilo »(izjema pametna minuta)«.</w:t>
      </w:r>
    </w:p>
    <w:p w:rsidR="005245C8" w:rsidRDefault="005245C8" w:rsidP="005245C8">
      <w:pPr>
        <w:jc w:val="both"/>
        <w:rPr>
          <w:rFonts w:eastAsia="Arial" w:cs="Arial"/>
          <w:color w:val="000000"/>
          <w:lang w:eastAsia="sl-SI"/>
        </w:rPr>
      </w:pPr>
    </w:p>
    <w:p w:rsidR="005245C8" w:rsidRDefault="005245C8" w:rsidP="005245C8">
      <w:pPr>
        <w:spacing w:line="264" w:lineRule="auto"/>
        <w:jc w:val="both"/>
        <w:rPr>
          <w:rFonts w:eastAsia="Calibri" w:cs="Arial"/>
          <w:lang w:eastAsia="sl-SI"/>
        </w:rPr>
      </w:pPr>
      <w:r>
        <w:rPr>
          <w:rFonts w:cs="Arial"/>
          <w:lang w:eastAsia="sl-SI"/>
        </w:rPr>
        <w:t>Dvanajsti odstavek se spremeni tako, da se glasi:</w:t>
      </w:r>
    </w:p>
    <w:p w:rsidR="005245C8" w:rsidRDefault="005245C8" w:rsidP="005245C8">
      <w:pPr>
        <w:spacing w:line="264" w:lineRule="auto"/>
        <w:jc w:val="both"/>
        <w:rPr>
          <w:rFonts w:cs="Arial"/>
          <w:lang w:eastAsia="sl-SI"/>
        </w:rPr>
      </w:pPr>
    </w:p>
    <w:p w:rsidR="005245C8" w:rsidRDefault="005245C8" w:rsidP="005245C8">
      <w:pPr>
        <w:overflowPunct w:val="0"/>
        <w:autoSpaceDE w:val="0"/>
        <w:autoSpaceDN w:val="0"/>
        <w:adjustRightInd w:val="0"/>
        <w:spacing w:line="240" w:lineRule="auto"/>
        <w:ind w:firstLine="1021"/>
        <w:jc w:val="both"/>
        <w:textAlignment w:val="baseline"/>
        <w:rPr>
          <w:rFonts w:cs="Arial"/>
          <w:lang w:eastAsia="ar-SA"/>
        </w:rPr>
      </w:pPr>
      <w:r>
        <w:rPr>
          <w:rFonts w:cs="Arial"/>
          <w:lang w:eastAsia="ar-SA"/>
        </w:rPr>
        <w:t>»(12) K odredbi za izredni pregled iz desetega oziroma enajstega odstavka tega člena</w:t>
      </w:r>
      <w:r>
        <w:rPr>
          <w:rFonts w:cs="Arial"/>
          <w:color w:val="4472C4"/>
          <w:lang w:eastAsia="ar-SA"/>
        </w:rPr>
        <w:t xml:space="preserve"> </w:t>
      </w:r>
      <w:r>
        <w:rPr>
          <w:rFonts w:cs="Arial"/>
          <w:lang w:eastAsia="ar-SA"/>
        </w:rPr>
        <w:t>nadzorni organ lahko predloži poročilo o svojih ugotovitvah. Delavnica za tahografe po zavarovanju dokaznega gradiva v izrednem pregledu podatkov v tahografu ugotovi, ali so zapisi v tahografu prirejeni.«.</w:t>
      </w:r>
    </w:p>
    <w:p w:rsidR="005245C8" w:rsidRDefault="005245C8" w:rsidP="005245C8">
      <w:pPr>
        <w:jc w:val="both"/>
        <w:rPr>
          <w:rFonts w:eastAsia="Arial" w:cs="Arial"/>
          <w:color w:val="000000"/>
          <w:szCs w:val="20"/>
          <w:lang w:eastAsia="sl-SI"/>
        </w:rPr>
      </w:pPr>
    </w:p>
    <w:p w:rsidR="005245C8" w:rsidRDefault="005245C8" w:rsidP="005245C8">
      <w:pPr>
        <w:spacing w:line="264" w:lineRule="auto"/>
        <w:jc w:val="both"/>
        <w:rPr>
          <w:rFonts w:eastAsia="Calibri" w:cs="Arial"/>
          <w:i/>
          <w:szCs w:val="20"/>
          <w:lang w:eastAsia="sl-SI"/>
        </w:rPr>
      </w:pPr>
      <w:r>
        <w:rPr>
          <w:rFonts w:cs="Arial"/>
          <w:i/>
          <w:szCs w:val="20"/>
          <w:lang w:eastAsia="sl-SI"/>
        </w:rPr>
        <w:t>Obrazložitev:</w:t>
      </w:r>
    </w:p>
    <w:p w:rsidR="005245C8" w:rsidRDefault="005245C8" w:rsidP="005245C8">
      <w:pPr>
        <w:jc w:val="both"/>
        <w:rPr>
          <w:rFonts w:cs="Arial"/>
          <w:i/>
          <w:szCs w:val="20"/>
          <w:lang w:eastAsia="sl-SI"/>
        </w:rPr>
      </w:pPr>
      <w:r>
        <w:rPr>
          <w:rFonts w:cs="Arial"/>
          <w:i/>
          <w:szCs w:val="20"/>
          <w:lang w:eastAsia="sl-SI"/>
        </w:rPr>
        <w:t>Glede na opozorilo Zakonodajno-pravne službe, da manjka določba, ki bi opredelila pristojnosti tržne inšpekcije pojasnjujemo, da je v postopku medresorskega usklajevanja Ministrstvo za gospodarstvo, turizem in šport v okviru katerega deluje tudi tržna inšpekcija podala predlog, da ker je za področje homologacije pristojen Inšpektorat Republike Slovenije za infrastrukturo, da se tržna inšpekcija izvzame kot pristojni organ in navede Inšpektorat Republike Slovenije za infrastrukturo, ki je pristojen za proizvode s homologacijo in sicer za dajanje na trg in v uporabi. Inšpektorat za delo je podal še predlog za izvajanje nadzora po novem 8.a členu tega zakona.</w:t>
      </w:r>
    </w:p>
    <w:p w:rsidR="005245C8" w:rsidRDefault="005245C8" w:rsidP="005245C8">
      <w:pPr>
        <w:spacing w:line="264" w:lineRule="auto"/>
        <w:jc w:val="both"/>
        <w:rPr>
          <w:rFonts w:cs="Arial"/>
          <w:i/>
          <w:szCs w:val="20"/>
          <w:lang w:eastAsia="sl-SI"/>
        </w:rPr>
      </w:pPr>
      <w:r>
        <w:rPr>
          <w:rFonts w:cs="Arial"/>
          <w:i/>
          <w:szCs w:val="20"/>
          <w:lang w:eastAsia="sl-SI"/>
        </w:rPr>
        <w:t>Glede na podano mnenje Zakonodajno-pravne službe zakaj naj bi bila uporaba neposredne fizične prisile pri izločitvi iz vozila iz prometa nujen, primer in sorazmeren ukrep predlagamo črtanje besedila »z neposredno fizično prisilo«..</w:t>
      </w:r>
    </w:p>
    <w:p w:rsidR="005245C8" w:rsidRDefault="005245C8" w:rsidP="005245C8">
      <w:pPr>
        <w:spacing w:line="264" w:lineRule="auto"/>
        <w:jc w:val="both"/>
        <w:rPr>
          <w:rFonts w:cs="Arial"/>
          <w:i/>
          <w:szCs w:val="20"/>
          <w:lang w:eastAsia="sl-SI"/>
        </w:rPr>
      </w:pPr>
    </w:p>
    <w:p w:rsidR="005245C8" w:rsidRDefault="005245C8" w:rsidP="005245C8">
      <w:pPr>
        <w:spacing w:line="264" w:lineRule="auto"/>
        <w:jc w:val="both"/>
        <w:rPr>
          <w:rFonts w:cs="Arial"/>
          <w:i/>
          <w:szCs w:val="20"/>
          <w:lang w:eastAsia="sl-SI"/>
        </w:rPr>
      </w:pPr>
      <w:r>
        <w:rPr>
          <w:rFonts w:cs="Arial"/>
          <w:i/>
          <w:szCs w:val="20"/>
          <w:lang w:eastAsia="sl-SI"/>
        </w:rPr>
        <w:t>Izraz »pametna minuta« se je pojavil v vsakdanji praksi zaradi samega delovanja tahografa, ki v določeni časovni minuti zapiše tiso aktivnost, ki je v tej minuti trajala najdlje čas. Primer: če voznik v določeni minuti vozi 29 sekund in naslednjih 31 sekund izvaja odmor, se cela minuta zabeleži vozniku kot odmor. Predlaga se črtanje izraza.</w:t>
      </w:r>
    </w:p>
    <w:p w:rsidR="005245C8" w:rsidRDefault="005245C8" w:rsidP="005245C8">
      <w:pPr>
        <w:jc w:val="both"/>
        <w:rPr>
          <w:rFonts w:eastAsia="Arial" w:cs="Arial"/>
          <w:color w:val="000000"/>
          <w:sz w:val="22"/>
          <w:szCs w:val="22"/>
          <w:lang w:eastAsia="sl-SI"/>
        </w:rPr>
      </w:pPr>
    </w:p>
    <w:p w:rsidR="005245C8" w:rsidRDefault="005245C8" w:rsidP="005245C8">
      <w:pPr>
        <w:spacing w:line="264" w:lineRule="auto"/>
        <w:jc w:val="both"/>
        <w:rPr>
          <w:rFonts w:eastAsia="Calibri" w:cs="Arial"/>
          <w:i/>
          <w:szCs w:val="20"/>
          <w:lang w:eastAsia="sl-SI"/>
        </w:rPr>
      </w:pPr>
      <w:r>
        <w:rPr>
          <w:rFonts w:cs="Arial"/>
          <w:i/>
          <w:szCs w:val="20"/>
          <w:lang w:eastAsia="sl-SI"/>
        </w:rPr>
        <w:t>Glede na opozorilo Zakonodajno-pravne službe je namen izrednega pregleda ugotovitev ali so bili v konkretnem primeru podatki dejansko prirejeni je sedaj s predlagano vsebino jasneje določeno, kaj je namen izrednega pregleda.</w:t>
      </w:r>
    </w:p>
    <w:p w:rsidR="005245C8" w:rsidRDefault="005245C8" w:rsidP="005245C8">
      <w:pPr>
        <w:spacing w:line="264" w:lineRule="auto"/>
        <w:jc w:val="both"/>
        <w:rPr>
          <w:rFonts w:cs="Arial"/>
          <w:szCs w:val="20"/>
          <w:lang w:eastAsia="sl-SI"/>
        </w:rPr>
      </w:pPr>
    </w:p>
    <w:p w:rsidR="005245C8" w:rsidRDefault="005245C8" w:rsidP="005245C8">
      <w:pPr>
        <w:spacing w:line="264" w:lineRule="auto"/>
        <w:jc w:val="both"/>
        <w:rPr>
          <w:rFonts w:cs="Arial"/>
          <w:szCs w:val="20"/>
          <w:lang w:eastAsia="sl-SI"/>
        </w:rPr>
      </w:pPr>
    </w:p>
    <w:p w:rsidR="005245C8" w:rsidRDefault="005245C8" w:rsidP="005245C8">
      <w:pPr>
        <w:spacing w:line="264" w:lineRule="auto"/>
        <w:jc w:val="both"/>
        <w:rPr>
          <w:rFonts w:cs="Arial"/>
          <w:szCs w:val="20"/>
          <w:lang w:eastAsia="sl-SI"/>
        </w:rPr>
      </w:pPr>
    </w:p>
    <w:p w:rsidR="005245C8" w:rsidRDefault="005245C8" w:rsidP="005245C8">
      <w:pPr>
        <w:spacing w:line="264" w:lineRule="auto"/>
        <w:jc w:val="both"/>
        <w:rPr>
          <w:rFonts w:cs="Arial"/>
          <w:b/>
          <w:szCs w:val="20"/>
          <w:lang w:eastAsia="sl-SI"/>
        </w:rPr>
      </w:pPr>
      <w:r>
        <w:rPr>
          <w:rFonts w:cs="Arial"/>
          <w:b/>
          <w:szCs w:val="20"/>
          <w:lang w:eastAsia="sl-SI"/>
        </w:rPr>
        <w:lastRenderedPageBreak/>
        <w:t>K 16. členu</w:t>
      </w:r>
    </w:p>
    <w:p w:rsidR="005245C8" w:rsidRDefault="005245C8" w:rsidP="005245C8">
      <w:pPr>
        <w:spacing w:line="264" w:lineRule="auto"/>
        <w:jc w:val="both"/>
        <w:rPr>
          <w:rFonts w:cs="Arial"/>
          <w:szCs w:val="20"/>
          <w:lang w:eastAsia="sl-SI"/>
        </w:rPr>
      </w:pPr>
    </w:p>
    <w:p w:rsidR="005245C8" w:rsidRDefault="005245C8" w:rsidP="005245C8">
      <w:pPr>
        <w:spacing w:line="264" w:lineRule="auto"/>
        <w:jc w:val="both"/>
        <w:rPr>
          <w:rFonts w:cs="Arial"/>
          <w:sz w:val="22"/>
          <w:szCs w:val="22"/>
          <w:lang w:eastAsia="x-none"/>
        </w:rPr>
      </w:pPr>
      <w:r>
        <w:rPr>
          <w:rFonts w:cs="Arial"/>
          <w:lang w:eastAsia="x-none"/>
        </w:rPr>
        <w:t>V 34. členu se za tretjim odstavkom dodata nova četrti in peti odstavek, ki se glasita:</w:t>
      </w:r>
    </w:p>
    <w:p w:rsidR="005245C8" w:rsidRDefault="005245C8" w:rsidP="005245C8">
      <w:pPr>
        <w:spacing w:line="264" w:lineRule="auto"/>
        <w:jc w:val="both"/>
        <w:rPr>
          <w:rFonts w:cs="Arial"/>
          <w:lang w:eastAsia="x-none"/>
        </w:rPr>
      </w:pPr>
    </w:p>
    <w:p w:rsidR="005245C8" w:rsidRDefault="005245C8" w:rsidP="005245C8">
      <w:pPr>
        <w:overflowPunct w:val="0"/>
        <w:autoSpaceDE w:val="0"/>
        <w:autoSpaceDN w:val="0"/>
        <w:adjustRightInd w:val="0"/>
        <w:spacing w:line="240" w:lineRule="auto"/>
        <w:ind w:firstLine="1021"/>
        <w:jc w:val="both"/>
        <w:textAlignment w:val="baseline"/>
        <w:rPr>
          <w:rFonts w:cs="Arial"/>
          <w:lang w:eastAsia="ar-SA"/>
        </w:rPr>
      </w:pPr>
      <w:r>
        <w:rPr>
          <w:rFonts w:cs="Arial"/>
          <w:lang w:eastAsia="ar-SA"/>
        </w:rPr>
        <w:t xml:space="preserve">»(4) Organi iz prvega odstavka 32. člena tega zakona morajo o pravnomočnih kršitvah, določenih v prilogi III Direktive 2006/22/ES in prilogi I Uredbe Komisije (EU) 2016/403 z dne 18. marca 2016 o dopolnitvi Uredbe (ES) št. 1071/2009 Evropskega parlamenta in Sveta v zvezi s klasifikacijo hudih kršitev pravil Unije, zaradi katerih lahko cestni prevozniki izgubijo dober ugled, in spremembi Priloge III k Direktivi 2006/22/ES Evropskega parlamenta in Sveta (UL L št. 129 z dne 3. 5. 2022, str. 22; v nadaljnjem besedilu: Uredba Komisije 2016/403/EU), poslati podatke za potrebe nacionalnega elektronskega registra na način, ki je določen v zakonu, ki ureja prevoze v cestnem prometu. </w:t>
      </w:r>
    </w:p>
    <w:p w:rsidR="005245C8" w:rsidRDefault="005245C8" w:rsidP="005245C8">
      <w:pPr>
        <w:overflowPunct w:val="0"/>
        <w:autoSpaceDE w:val="0"/>
        <w:autoSpaceDN w:val="0"/>
        <w:adjustRightInd w:val="0"/>
        <w:spacing w:line="240" w:lineRule="auto"/>
        <w:textAlignment w:val="baseline"/>
        <w:rPr>
          <w:rFonts w:cs="Arial"/>
          <w:lang w:eastAsia="ar-SA"/>
        </w:rPr>
      </w:pPr>
    </w:p>
    <w:p w:rsidR="005245C8" w:rsidRDefault="005245C8" w:rsidP="005245C8">
      <w:pPr>
        <w:overflowPunct w:val="0"/>
        <w:autoSpaceDE w:val="0"/>
        <w:autoSpaceDN w:val="0"/>
        <w:adjustRightInd w:val="0"/>
        <w:spacing w:after="240" w:line="240" w:lineRule="auto"/>
        <w:ind w:firstLine="1021"/>
        <w:jc w:val="both"/>
        <w:textAlignment w:val="baseline"/>
        <w:rPr>
          <w:rFonts w:cs="Arial"/>
          <w:lang w:eastAsia="ar-SA"/>
        </w:rPr>
      </w:pPr>
      <w:r>
        <w:rPr>
          <w:rFonts w:cs="Arial"/>
          <w:lang w:eastAsia="ar-SA"/>
        </w:rPr>
        <w:t>(5) Inšpekcija za delo pošlje podatke o pravnomočnih kršitvah pravil delovnega časa, kot so določena s 3. točko priloge I Uredbe Komisije 2016/403/EU, pristojnemu organu za izdajo, razveljavitev ali odpravo potrdila A1 v skladu z zakonom, ki ureja čezmejno izvajanje storitev. Te podatke pristojni organ lahko pridobi tudi iz nacionalnega elektronskega registra iz prejšnjega odstavka.«.</w:t>
      </w:r>
    </w:p>
    <w:p w:rsidR="005245C8" w:rsidRDefault="005245C8" w:rsidP="005245C8">
      <w:pPr>
        <w:spacing w:line="264" w:lineRule="auto"/>
        <w:jc w:val="both"/>
        <w:rPr>
          <w:rFonts w:cs="Arial"/>
          <w:lang w:eastAsia="x-none"/>
        </w:rPr>
      </w:pPr>
      <w:r>
        <w:rPr>
          <w:rFonts w:cs="Arial"/>
          <w:lang w:eastAsia="x-none"/>
        </w:rPr>
        <w:t>Dosedanji četrti odstavek postane šesti odstavek.</w:t>
      </w:r>
    </w:p>
    <w:p w:rsidR="005245C8" w:rsidRDefault="005245C8" w:rsidP="005245C8">
      <w:pPr>
        <w:spacing w:line="264" w:lineRule="auto"/>
        <w:jc w:val="both"/>
        <w:rPr>
          <w:rFonts w:cs="Arial"/>
          <w:szCs w:val="20"/>
          <w:lang w:eastAsia="x-none"/>
        </w:rPr>
      </w:pPr>
    </w:p>
    <w:p w:rsidR="005245C8" w:rsidRDefault="005245C8" w:rsidP="005245C8">
      <w:pPr>
        <w:spacing w:line="264" w:lineRule="auto"/>
        <w:jc w:val="both"/>
        <w:rPr>
          <w:rFonts w:cs="Arial"/>
          <w:szCs w:val="20"/>
          <w:lang w:eastAsia="x-none"/>
        </w:rPr>
      </w:pPr>
    </w:p>
    <w:p w:rsidR="005245C8" w:rsidRDefault="005245C8" w:rsidP="005245C8">
      <w:pPr>
        <w:spacing w:line="264" w:lineRule="auto"/>
        <w:jc w:val="both"/>
        <w:rPr>
          <w:rFonts w:eastAsia="Calibri" w:cs="Arial"/>
          <w:i/>
          <w:szCs w:val="20"/>
          <w:lang w:eastAsia="sl-SI"/>
        </w:rPr>
      </w:pPr>
      <w:r>
        <w:rPr>
          <w:rFonts w:cs="Arial"/>
          <w:i/>
          <w:szCs w:val="20"/>
          <w:lang w:eastAsia="sl-SI"/>
        </w:rPr>
        <w:t>Obrazložitev:</w:t>
      </w:r>
    </w:p>
    <w:p w:rsidR="005245C8" w:rsidRDefault="005245C8" w:rsidP="005245C8">
      <w:pPr>
        <w:spacing w:line="264" w:lineRule="auto"/>
        <w:jc w:val="both"/>
        <w:rPr>
          <w:rFonts w:cs="Arial"/>
          <w:i/>
          <w:szCs w:val="20"/>
          <w:lang w:eastAsia="sl-SI"/>
        </w:rPr>
      </w:pPr>
      <w:r>
        <w:rPr>
          <w:rFonts w:cs="Arial"/>
          <w:i/>
          <w:szCs w:val="20"/>
          <w:lang w:eastAsia="sl-SI"/>
        </w:rPr>
        <w:t>Glede na opozorilo Zakonodajno-pravne službe je potrebno besedilo umestiti pred pooblastilno določbo, ker tudi za ta določila velja predpisana obveznost izmenjave informacij podrobneje ureja vlada z uredbo vlade in tudi poslati podatke za potrebe nacionalnega elektronskega registra na način, ki je določen v zakonu, ki ureja prevoze v cestnem prometu.</w:t>
      </w:r>
    </w:p>
    <w:p w:rsidR="005245C8" w:rsidRDefault="005245C8" w:rsidP="005245C8">
      <w:pPr>
        <w:spacing w:line="264" w:lineRule="auto"/>
        <w:jc w:val="both"/>
        <w:rPr>
          <w:rFonts w:cs="Arial"/>
          <w:szCs w:val="20"/>
          <w:lang w:eastAsia="sl-SI"/>
        </w:rPr>
      </w:pPr>
    </w:p>
    <w:p w:rsidR="005245C8" w:rsidRDefault="005245C8" w:rsidP="005245C8">
      <w:pPr>
        <w:spacing w:line="264" w:lineRule="auto"/>
        <w:jc w:val="both"/>
        <w:rPr>
          <w:rFonts w:cs="Arial"/>
          <w:szCs w:val="20"/>
          <w:lang w:eastAsia="sl-SI"/>
        </w:rPr>
      </w:pPr>
    </w:p>
    <w:p w:rsidR="005245C8" w:rsidRDefault="005245C8" w:rsidP="005245C8">
      <w:pPr>
        <w:jc w:val="both"/>
        <w:rPr>
          <w:rFonts w:eastAsia="Arial" w:cs="Arial"/>
          <w:color w:val="000000"/>
          <w:sz w:val="22"/>
          <w:szCs w:val="22"/>
          <w:lang w:eastAsia="sl-SI"/>
        </w:rPr>
      </w:pPr>
    </w:p>
    <w:p w:rsidR="005245C8" w:rsidRDefault="005245C8" w:rsidP="005245C8">
      <w:pPr>
        <w:spacing w:line="240" w:lineRule="auto"/>
        <w:jc w:val="both"/>
        <w:rPr>
          <w:rFonts w:eastAsia="Calibri" w:cs="Arial"/>
          <w:b/>
          <w:szCs w:val="20"/>
        </w:rPr>
      </w:pPr>
      <w:r>
        <w:rPr>
          <w:rFonts w:cs="Arial"/>
          <w:b/>
          <w:szCs w:val="20"/>
        </w:rPr>
        <w:t>K 17. členu</w:t>
      </w:r>
    </w:p>
    <w:p w:rsidR="005245C8" w:rsidRDefault="005245C8" w:rsidP="005245C8">
      <w:pPr>
        <w:spacing w:line="240" w:lineRule="auto"/>
        <w:jc w:val="both"/>
        <w:rPr>
          <w:rFonts w:cs="Arial"/>
          <w:sz w:val="22"/>
          <w:szCs w:val="22"/>
        </w:rPr>
      </w:pPr>
    </w:p>
    <w:p w:rsidR="005245C8" w:rsidRDefault="005245C8" w:rsidP="005245C8">
      <w:pPr>
        <w:spacing w:line="240" w:lineRule="auto"/>
        <w:jc w:val="both"/>
        <w:rPr>
          <w:rFonts w:cs="Arial"/>
        </w:rPr>
      </w:pPr>
      <w:r>
        <w:rPr>
          <w:rFonts w:cs="Arial"/>
        </w:rPr>
        <w:t>V spremenjenem 36. členu se v prvem odstavku 17. točka spremeni tako, da se glasi:</w:t>
      </w:r>
    </w:p>
    <w:p w:rsidR="005245C8" w:rsidRDefault="005245C8" w:rsidP="005245C8">
      <w:pPr>
        <w:spacing w:line="240" w:lineRule="auto"/>
        <w:jc w:val="both"/>
        <w:rPr>
          <w:rFonts w:cs="Arial"/>
        </w:rPr>
      </w:pPr>
    </w:p>
    <w:p w:rsidR="005245C8" w:rsidRDefault="005245C8" w:rsidP="005245C8">
      <w:pPr>
        <w:spacing w:line="240" w:lineRule="auto"/>
        <w:ind w:left="426" w:hanging="426"/>
        <w:jc w:val="both"/>
        <w:rPr>
          <w:rFonts w:cs="Arial"/>
        </w:rPr>
      </w:pPr>
      <w:r>
        <w:rPr>
          <w:rFonts w:cs="Arial"/>
        </w:rPr>
        <w:t>»17. z globo od 1.250 do 10.000 evrov, če obračuna in izplačila plače za posameznega mobilnega delavca ne izvede na podlagi podatkov v evidenci o izrabi delovnega časa iz prvega in drugega odstavka 8. člena tega zakona.«.</w:t>
      </w:r>
    </w:p>
    <w:p w:rsidR="005245C8" w:rsidRDefault="005245C8" w:rsidP="005245C8">
      <w:pPr>
        <w:spacing w:line="240" w:lineRule="auto"/>
        <w:jc w:val="both"/>
        <w:rPr>
          <w:rFonts w:cs="Arial"/>
          <w:szCs w:val="20"/>
        </w:rPr>
      </w:pPr>
    </w:p>
    <w:p w:rsidR="005245C8" w:rsidRDefault="005245C8" w:rsidP="005245C8">
      <w:pPr>
        <w:spacing w:line="264" w:lineRule="auto"/>
        <w:jc w:val="both"/>
        <w:rPr>
          <w:rFonts w:cs="Arial"/>
          <w:i/>
          <w:szCs w:val="20"/>
          <w:lang w:eastAsia="sl-SI"/>
        </w:rPr>
      </w:pPr>
      <w:r>
        <w:rPr>
          <w:rFonts w:cs="Arial"/>
          <w:i/>
          <w:szCs w:val="20"/>
          <w:lang w:eastAsia="sl-SI"/>
        </w:rPr>
        <w:t>Obrazložitev:</w:t>
      </w:r>
    </w:p>
    <w:p w:rsidR="005245C8" w:rsidRDefault="005245C8" w:rsidP="005245C8">
      <w:pPr>
        <w:spacing w:line="264" w:lineRule="auto"/>
        <w:jc w:val="both"/>
        <w:rPr>
          <w:rFonts w:cs="Arial"/>
          <w:i/>
          <w:szCs w:val="20"/>
          <w:lang w:eastAsia="sl-SI"/>
        </w:rPr>
      </w:pPr>
    </w:p>
    <w:p w:rsidR="005245C8" w:rsidRDefault="005245C8" w:rsidP="005245C8">
      <w:pPr>
        <w:spacing w:line="264" w:lineRule="auto"/>
        <w:jc w:val="both"/>
        <w:rPr>
          <w:rFonts w:cs="Arial"/>
          <w:i/>
          <w:szCs w:val="20"/>
          <w:lang w:eastAsia="sl-SI"/>
        </w:rPr>
      </w:pPr>
      <w:r>
        <w:rPr>
          <w:rFonts w:cs="Arial"/>
          <w:i/>
          <w:szCs w:val="20"/>
          <w:lang w:eastAsia="sl-SI"/>
        </w:rPr>
        <w:t>S predlaganim amandmajem se na predlog IRSD določa globo v razponu, ki je enak razponu v 16. točki istega odstavka.</w:t>
      </w:r>
    </w:p>
    <w:p w:rsidR="005245C8" w:rsidRDefault="005245C8" w:rsidP="005245C8">
      <w:pPr>
        <w:spacing w:line="240" w:lineRule="auto"/>
        <w:jc w:val="both"/>
        <w:rPr>
          <w:rFonts w:cs="Arial"/>
          <w:i/>
          <w:szCs w:val="20"/>
        </w:rPr>
      </w:pPr>
    </w:p>
    <w:p w:rsidR="005245C8" w:rsidRDefault="005245C8" w:rsidP="005245C8">
      <w:pPr>
        <w:spacing w:line="240" w:lineRule="auto"/>
        <w:jc w:val="both"/>
        <w:rPr>
          <w:rFonts w:cs="Arial"/>
          <w:szCs w:val="20"/>
          <w:lang w:eastAsia="sl-SI"/>
        </w:rPr>
      </w:pPr>
    </w:p>
    <w:p w:rsidR="005245C8" w:rsidRDefault="005245C8" w:rsidP="005245C8">
      <w:pPr>
        <w:spacing w:line="240" w:lineRule="auto"/>
        <w:jc w:val="both"/>
        <w:rPr>
          <w:rFonts w:cs="Arial"/>
          <w:b/>
          <w:szCs w:val="20"/>
          <w:lang w:eastAsia="sl-SI"/>
        </w:rPr>
      </w:pPr>
      <w:r>
        <w:rPr>
          <w:rFonts w:cs="Arial"/>
          <w:b/>
          <w:szCs w:val="20"/>
          <w:lang w:eastAsia="sl-SI"/>
        </w:rPr>
        <w:t>K 21. členu</w:t>
      </w:r>
    </w:p>
    <w:p w:rsidR="005245C8" w:rsidRDefault="005245C8" w:rsidP="005245C8">
      <w:pPr>
        <w:spacing w:line="240" w:lineRule="auto"/>
        <w:jc w:val="both"/>
        <w:rPr>
          <w:rFonts w:cs="Arial"/>
          <w:b/>
          <w:szCs w:val="20"/>
          <w:lang w:eastAsia="sl-SI"/>
        </w:rPr>
      </w:pPr>
    </w:p>
    <w:p w:rsidR="005245C8" w:rsidRDefault="005245C8" w:rsidP="005245C8">
      <w:pPr>
        <w:spacing w:line="240" w:lineRule="auto"/>
        <w:jc w:val="both"/>
        <w:rPr>
          <w:rFonts w:cs="Arial"/>
          <w:sz w:val="22"/>
          <w:szCs w:val="22"/>
          <w:lang w:eastAsia="sl-SI"/>
        </w:rPr>
      </w:pPr>
      <w:r>
        <w:rPr>
          <w:rFonts w:cs="Arial"/>
          <w:lang w:eastAsia="sl-SI"/>
        </w:rPr>
        <w:t>V spremenjenem 37.a členu se v prvem odstavku v tretji alineji znesek »180« nadomesti z zneskom »200«.</w:t>
      </w:r>
    </w:p>
    <w:p w:rsidR="005245C8" w:rsidRDefault="005245C8" w:rsidP="005245C8">
      <w:pPr>
        <w:spacing w:line="240" w:lineRule="auto"/>
        <w:jc w:val="both"/>
        <w:rPr>
          <w:rFonts w:cs="Arial"/>
          <w:szCs w:val="20"/>
          <w:lang w:eastAsia="sl-SI"/>
        </w:rPr>
      </w:pPr>
    </w:p>
    <w:p w:rsidR="005245C8" w:rsidRDefault="005245C8" w:rsidP="005245C8">
      <w:pPr>
        <w:spacing w:line="240" w:lineRule="auto"/>
        <w:jc w:val="both"/>
        <w:rPr>
          <w:rFonts w:cs="Arial"/>
          <w:i/>
          <w:szCs w:val="20"/>
          <w:lang w:eastAsia="sl-SI"/>
        </w:rPr>
      </w:pPr>
      <w:r>
        <w:rPr>
          <w:rFonts w:cs="Arial"/>
          <w:i/>
          <w:szCs w:val="20"/>
          <w:lang w:eastAsia="sl-SI"/>
        </w:rPr>
        <w:t>Obrazložitev:</w:t>
      </w:r>
    </w:p>
    <w:p w:rsidR="005245C8" w:rsidRDefault="005245C8" w:rsidP="005245C8">
      <w:pPr>
        <w:spacing w:line="240" w:lineRule="auto"/>
        <w:jc w:val="both"/>
        <w:rPr>
          <w:rFonts w:cs="Arial"/>
          <w:i/>
          <w:szCs w:val="20"/>
          <w:lang w:eastAsia="sl-SI"/>
        </w:rPr>
      </w:pPr>
      <w:r>
        <w:rPr>
          <w:rFonts w:cs="Arial"/>
          <w:i/>
          <w:szCs w:val="20"/>
          <w:lang w:eastAsia="sl-SI"/>
        </w:rPr>
        <w:t xml:space="preserve">Glede na opozorilo Zakonodajno-pravne službe, da po Zakonu o prekrških (drugi odstavek 17. člena) znaša spodnja meja globe, ki je za pravne osebe predpisana v razponu, 200 evrov so popravljeni zneski glob. </w:t>
      </w:r>
    </w:p>
    <w:p w:rsidR="005245C8" w:rsidRDefault="005245C8" w:rsidP="005245C8">
      <w:pPr>
        <w:spacing w:line="240" w:lineRule="auto"/>
        <w:jc w:val="both"/>
        <w:rPr>
          <w:rFonts w:cs="Arial"/>
          <w:szCs w:val="20"/>
          <w:lang w:eastAsia="sl-SI"/>
        </w:rPr>
      </w:pPr>
    </w:p>
    <w:p w:rsidR="005245C8" w:rsidRDefault="005245C8" w:rsidP="005245C8">
      <w:pPr>
        <w:spacing w:line="240" w:lineRule="auto"/>
        <w:jc w:val="both"/>
        <w:rPr>
          <w:rFonts w:cs="Arial"/>
          <w:szCs w:val="20"/>
          <w:lang w:eastAsia="sl-SI"/>
        </w:rPr>
      </w:pPr>
    </w:p>
    <w:p w:rsidR="005245C8" w:rsidRDefault="005245C8" w:rsidP="005245C8">
      <w:pPr>
        <w:spacing w:line="240" w:lineRule="auto"/>
        <w:jc w:val="both"/>
        <w:rPr>
          <w:rFonts w:cs="Arial"/>
          <w:szCs w:val="20"/>
          <w:lang w:eastAsia="sl-SI"/>
        </w:rPr>
      </w:pPr>
    </w:p>
    <w:p w:rsidR="005245C8" w:rsidRDefault="005245C8" w:rsidP="005245C8">
      <w:pPr>
        <w:spacing w:line="240" w:lineRule="auto"/>
        <w:jc w:val="both"/>
        <w:rPr>
          <w:rFonts w:cs="Arial"/>
          <w:szCs w:val="20"/>
          <w:lang w:eastAsia="sl-SI"/>
        </w:rPr>
      </w:pPr>
    </w:p>
    <w:p w:rsidR="005245C8" w:rsidRDefault="005245C8" w:rsidP="005245C8">
      <w:pPr>
        <w:spacing w:line="240" w:lineRule="auto"/>
        <w:jc w:val="both"/>
        <w:rPr>
          <w:rFonts w:cs="Arial"/>
          <w:szCs w:val="20"/>
          <w:lang w:eastAsia="sl-SI"/>
        </w:rPr>
      </w:pPr>
      <w:bookmarkStart w:id="1" w:name="_GoBack"/>
      <w:bookmarkEnd w:id="1"/>
    </w:p>
    <w:p w:rsidR="005245C8" w:rsidRDefault="005245C8" w:rsidP="005245C8">
      <w:pPr>
        <w:spacing w:line="240" w:lineRule="auto"/>
        <w:jc w:val="both"/>
        <w:rPr>
          <w:rFonts w:cs="Arial"/>
          <w:b/>
          <w:szCs w:val="20"/>
          <w:lang w:eastAsia="sl-SI"/>
        </w:rPr>
      </w:pPr>
      <w:r>
        <w:rPr>
          <w:rFonts w:cs="Arial"/>
          <w:b/>
          <w:szCs w:val="20"/>
          <w:lang w:eastAsia="sl-SI"/>
        </w:rPr>
        <w:lastRenderedPageBreak/>
        <w:t>K 22. členu</w:t>
      </w:r>
    </w:p>
    <w:p w:rsidR="005245C8" w:rsidRDefault="005245C8" w:rsidP="005245C8">
      <w:pPr>
        <w:spacing w:line="240" w:lineRule="auto"/>
        <w:jc w:val="both"/>
        <w:rPr>
          <w:rFonts w:cs="Arial"/>
          <w:szCs w:val="20"/>
          <w:lang w:eastAsia="sl-SI"/>
        </w:rPr>
      </w:pPr>
    </w:p>
    <w:p w:rsidR="005245C8" w:rsidRDefault="005245C8" w:rsidP="005245C8">
      <w:pPr>
        <w:spacing w:line="240" w:lineRule="auto"/>
        <w:jc w:val="both"/>
        <w:rPr>
          <w:rFonts w:cs="Arial"/>
          <w:szCs w:val="20"/>
          <w:lang w:eastAsia="sl-SI"/>
        </w:rPr>
      </w:pPr>
    </w:p>
    <w:p w:rsidR="005245C8" w:rsidRDefault="005245C8" w:rsidP="005245C8">
      <w:pPr>
        <w:spacing w:line="240" w:lineRule="auto"/>
        <w:jc w:val="both"/>
        <w:rPr>
          <w:rFonts w:cs="Arial"/>
          <w:sz w:val="22"/>
          <w:szCs w:val="22"/>
          <w:lang w:eastAsia="sl-SI"/>
        </w:rPr>
      </w:pPr>
      <w:r>
        <w:rPr>
          <w:rFonts w:cs="Arial"/>
          <w:lang w:eastAsia="sl-SI"/>
        </w:rPr>
        <w:t>V spremenjenem 37.b členu se v prvem odstavku v 3. in 6. točki, v četrtem odstavku v tretji alineji ter v sedmem odstavku v 3. in 6. točki znesek »180« nadomesti z zneskom »200«.</w:t>
      </w:r>
    </w:p>
    <w:p w:rsidR="005245C8" w:rsidRDefault="005245C8" w:rsidP="005245C8">
      <w:pPr>
        <w:spacing w:line="240" w:lineRule="auto"/>
        <w:jc w:val="both"/>
        <w:rPr>
          <w:rFonts w:cs="Arial"/>
          <w:lang w:eastAsia="sl-SI"/>
        </w:rPr>
      </w:pPr>
    </w:p>
    <w:p w:rsidR="005245C8" w:rsidRDefault="005245C8" w:rsidP="005245C8">
      <w:pPr>
        <w:spacing w:line="240" w:lineRule="auto"/>
        <w:jc w:val="both"/>
        <w:rPr>
          <w:rFonts w:cs="Arial"/>
          <w:lang w:eastAsia="sl-SI"/>
        </w:rPr>
      </w:pPr>
      <w:r>
        <w:rPr>
          <w:rFonts w:cs="Arial"/>
          <w:lang w:eastAsia="sl-SI"/>
        </w:rPr>
        <w:t>V sedmem odstavku v 5. točki se znesek »150« nadomesti z zneskom »200«.</w:t>
      </w:r>
    </w:p>
    <w:p w:rsidR="005245C8" w:rsidRDefault="005245C8" w:rsidP="005245C8">
      <w:pPr>
        <w:spacing w:line="240" w:lineRule="auto"/>
        <w:jc w:val="both"/>
        <w:rPr>
          <w:rFonts w:cs="Arial"/>
          <w:lang w:eastAsia="sl-SI"/>
        </w:rPr>
      </w:pPr>
    </w:p>
    <w:p w:rsidR="005245C8" w:rsidRDefault="005245C8" w:rsidP="005245C8">
      <w:pPr>
        <w:spacing w:line="240" w:lineRule="auto"/>
        <w:jc w:val="both"/>
        <w:rPr>
          <w:rFonts w:cs="Arial"/>
          <w:lang w:eastAsia="sl-SI"/>
        </w:rPr>
      </w:pPr>
      <w:r>
        <w:rPr>
          <w:rFonts w:cs="Arial"/>
          <w:lang w:eastAsia="sl-SI"/>
        </w:rPr>
        <w:t>V desetem odstavku se znesek »40« nadomesti z zneskom »200«.</w:t>
      </w:r>
    </w:p>
    <w:p w:rsidR="005245C8" w:rsidRDefault="005245C8" w:rsidP="005245C8">
      <w:pPr>
        <w:spacing w:line="240" w:lineRule="auto"/>
        <w:jc w:val="both"/>
        <w:rPr>
          <w:rFonts w:cs="Arial"/>
          <w:szCs w:val="20"/>
          <w:lang w:eastAsia="sl-SI"/>
        </w:rPr>
      </w:pPr>
    </w:p>
    <w:p w:rsidR="005245C8" w:rsidRDefault="005245C8" w:rsidP="005245C8">
      <w:pPr>
        <w:spacing w:line="240" w:lineRule="auto"/>
        <w:jc w:val="both"/>
        <w:rPr>
          <w:rFonts w:cs="Arial"/>
          <w:i/>
          <w:szCs w:val="20"/>
          <w:lang w:eastAsia="sl-SI"/>
        </w:rPr>
      </w:pPr>
      <w:r>
        <w:rPr>
          <w:rFonts w:cs="Arial"/>
          <w:i/>
          <w:szCs w:val="20"/>
          <w:lang w:eastAsia="sl-SI"/>
        </w:rPr>
        <w:t>Obrazložitev:</w:t>
      </w:r>
    </w:p>
    <w:p w:rsidR="005245C8" w:rsidRDefault="005245C8" w:rsidP="005245C8">
      <w:pPr>
        <w:spacing w:line="240" w:lineRule="auto"/>
        <w:jc w:val="both"/>
        <w:rPr>
          <w:rFonts w:cs="Arial"/>
          <w:i/>
          <w:szCs w:val="20"/>
          <w:lang w:eastAsia="sl-SI"/>
        </w:rPr>
      </w:pPr>
      <w:r>
        <w:rPr>
          <w:rFonts w:cs="Arial"/>
          <w:i/>
          <w:szCs w:val="20"/>
          <w:lang w:eastAsia="sl-SI"/>
        </w:rPr>
        <w:t>Glede na opozorilo Zakonodajno-pravne službe, da po Zakonu o prekrških (drugi odstavek 17. člena) znaša spodnja meja globe, ki je za pravne osebe predpisana v razponu, 200 evrov so popravljeni zneski glob.</w:t>
      </w:r>
    </w:p>
    <w:p w:rsidR="005245C8" w:rsidRDefault="005245C8" w:rsidP="005245C8">
      <w:pPr>
        <w:spacing w:line="240" w:lineRule="auto"/>
        <w:jc w:val="both"/>
        <w:rPr>
          <w:rFonts w:cs="Arial"/>
          <w:szCs w:val="20"/>
          <w:lang w:eastAsia="sl-SI"/>
        </w:rPr>
      </w:pPr>
    </w:p>
    <w:p w:rsidR="005245C8" w:rsidRDefault="005245C8" w:rsidP="005245C8">
      <w:pPr>
        <w:spacing w:line="240" w:lineRule="auto"/>
        <w:jc w:val="both"/>
        <w:rPr>
          <w:rFonts w:cs="Arial"/>
          <w:b/>
          <w:szCs w:val="20"/>
          <w:lang w:eastAsia="sl-SI"/>
        </w:rPr>
      </w:pPr>
      <w:r>
        <w:rPr>
          <w:rFonts w:cs="Arial"/>
          <w:b/>
          <w:szCs w:val="20"/>
          <w:lang w:eastAsia="sl-SI"/>
        </w:rPr>
        <w:t>K 24. členu</w:t>
      </w:r>
    </w:p>
    <w:p w:rsidR="005245C8" w:rsidRDefault="005245C8" w:rsidP="005245C8">
      <w:pPr>
        <w:spacing w:line="264" w:lineRule="auto"/>
        <w:jc w:val="both"/>
        <w:rPr>
          <w:rFonts w:cs="Arial"/>
          <w:szCs w:val="20"/>
          <w:lang w:eastAsia="sl-SI"/>
        </w:rPr>
      </w:pPr>
    </w:p>
    <w:p w:rsidR="005245C8" w:rsidRDefault="005245C8" w:rsidP="005245C8">
      <w:pPr>
        <w:jc w:val="both"/>
        <w:rPr>
          <w:rFonts w:cs="Arial"/>
          <w:sz w:val="22"/>
          <w:szCs w:val="22"/>
          <w:lang w:eastAsia="sl-SI"/>
        </w:rPr>
      </w:pPr>
      <w:r>
        <w:rPr>
          <w:rFonts w:cs="Arial"/>
          <w:lang w:eastAsia="sl-SI"/>
        </w:rPr>
        <w:t>V spremenjenem 38.a členu se prvi in drugi odstavek spremenita tako, da se glasita:</w:t>
      </w:r>
    </w:p>
    <w:p w:rsidR="005245C8" w:rsidRDefault="005245C8" w:rsidP="005245C8">
      <w:pPr>
        <w:overflowPunct w:val="0"/>
        <w:autoSpaceDE w:val="0"/>
        <w:autoSpaceDN w:val="0"/>
        <w:adjustRightInd w:val="0"/>
        <w:spacing w:line="240" w:lineRule="auto"/>
        <w:ind w:firstLine="1021"/>
        <w:jc w:val="both"/>
        <w:textAlignment w:val="baseline"/>
        <w:rPr>
          <w:rFonts w:cs="Arial"/>
          <w:lang w:eastAsia="ar-SA"/>
        </w:rPr>
      </w:pPr>
      <w:r>
        <w:rPr>
          <w:rFonts w:cs="Arial"/>
          <w:lang w:eastAsia="ar-SA"/>
        </w:rPr>
        <w:t>»(1) Z globo 750 eurov se za vsak teden kaznuje za prekršek pravna oseba ali samostojni podjetnik posameznik oziroma posameznik, ki samostojno opravlja dejavnost, če pri vodenju evidence o izrabi delovnega časa, uporabi podatkov, ter hrambi podatkov in dokumentacije za posameznega mobilnega delavca ne ravna v skladu z 8. členom tega zakona.</w:t>
      </w:r>
    </w:p>
    <w:p w:rsidR="005245C8" w:rsidRDefault="005245C8" w:rsidP="005245C8">
      <w:pPr>
        <w:overflowPunct w:val="0"/>
        <w:autoSpaceDE w:val="0"/>
        <w:autoSpaceDN w:val="0"/>
        <w:adjustRightInd w:val="0"/>
        <w:spacing w:line="240" w:lineRule="auto"/>
        <w:ind w:firstLine="1021"/>
        <w:jc w:val="both"/>
        <w:textAlignment w:val="baseline"/>
        <w:rPr>
          <w:rFonts w:cs="Arial"/>
          <w:lang w:eastAsia="ar-SA"/>
        </w:rPr>
      </w:pPr>
    </w:p>
    <w:p w:rsidR="005245C8" w:rsidRDefault="005245C8" w:rsidP="005245C8">
      <w:pPr>
        <w:overflowPunct w:val="0"/>
        <w:autoSpaceDE w:val="0"/>
        <w:autoSpaceDN w:val="0"/>
        <w:adjustRightInd w:val="0"/>
        <w:spacing w:line="240" w:lineRule="auto"/>
        <w:ind w:firstLine="1021"/>
        <w:jc w:val="both"/>
        <w:textAlignment w:val="baseline"/>
        <w:rPr>
          <w:rFonts w:cs="Arial"/>
          <w:lang w:eastAsia="ar-SA"/>
        </w:rPr>
      </w:pPr>
      <w:r>
        <w:rPr>
          <w:rFonts w:cs="Arial"/>
          <w:lang w:eastAsia="ar-SA"/>
        </w:rPr>
        <w:t>(2) Z globo 750 eurov se za vsak teden kaznuje za prekršek pravna oseba ali samostojni podjetnik posameznik oziroma posameznik, ki samostojno opravlja dejavnost, če pri hrambi, prenosu podatkov ali pošiljanju podatkov in dokumentacije na zahtevo nadzornega organa za posamezno vozilo ali za posameznega mobilnega delavca ravna v nasprotju z 8. ali 8.a členom tega zakona.«.</w:t>
      </w:r>
    </w:p>
    <w:p w:rsidR="005245C8" w:rsidRDefault="005245C8" w:rsidP="005245C8">
      <w:pPr>
        <w:jc w:val="both"/>
        <w:rPr>
          <w:rFonts w:eastAsia="Calibri" w:cs="Arial"/>
          <w:szCs w:val="20"/>
          <w:lang w:eastAsia="sl-SI"/>
        </w:rPr>
      </w:pPr>
    </w:p>
    <w:p w:rsidR="005245C8" w:rsidRDefault="005245C8" w:rsidP="005245C8">
      <w:pPr>
        <w:spacing w:line="264" w:lineRule="auto"/>
        <w:jc w:val="both"/>
        <w:rPr>
          <w:rFonts w:cs="Arial"/>
          <w:i/>
          <w:szCs w:val="20"/>
          <w:lang w:eastAsia="sl-SI"/>
        </w:rPr>
      </w:pPr>
      <w:r>
        <w:rPr>
          <w:rFonts w:cs="Arial"/>
          <w:i/>
          <w:szCs w:val="20"/>
          <w:lang w:eastAsia="sl-SI"/>
        </w:rPr>
        <w:t>Obrazložitev:</w:t>
      </w:r>
    </w:p>
    <w:p w:rsidR="005245C8" w:rsidRDefault="005245C8" w:rsidP="005245C8">
      <w:pPr>
        <w:spacing w:line="264" w:lineRule="auto"/>
        <w:jc w:val="both"/>
        <w:rPr>
          <w:rFonts w:cs="Arial"/>
          <w:i/>
          <w:szCs w:val="20"/>
          <w:lang w:eastAsia="sl-SI"/>
        </w:rPr>
      </w:pPr>
      <w:r>
        <w:rPr>
          <w:rFonts w:cs="Arial"/>
          <w:i/>
          <w:szCs w:val="20"/>
          <w:lang w:eastAsia="sl-SI"/>
        </w:rPr>
        <w:t>Na mnenje Zakonodajno-pravne službe, da je besedilo nejasno je sedaj besedilo spremenjeno.</w:t>
      </w:r>
      <w:r>
        <w:rPr>
          <w:rFonts w:cs="Arial"/>
          <w:szCs w:val="20"/>
          <w:lang w:eastAsia="sl-SI"/>
        </w:rPr>
        <w:t xml:space="preserve"> </w:t>
      </w:r>
      <w:r>
        <w:rPr>
          <w:rFonts w:cs="Arial"/>
          <w:i/>
          <w:szCs w:val="20"/>
          <w:lang w:eastAsia="sl-SI"/>
        </w:rPr>
        <w:t>Kaznuje se prekršek, kjer je za posameznega mobilnega delavca za vsak teden ugotovljena kršitev glede vodenja evidence v skladu z 8. členom. Povedano drugače. Če se ugotovi, da za en teden ni podatkov za enega mobilnega delavca se kaznuje z globo 750 eurov. Če se ugotovi, da za en teden ni podatkov za dva mobilna delavca se kaznuje z globo 2 x 750 euro.</w:t>
      </w:r>
    </w:p>
    <w:p w:rsidR="005245C8" w:rsidRDefault="005245C8" w:rsidP="005245C8">
      <w:pPr>
        <w:spacing w:line="264" w:lineRule="auto"/>
        <w:jc w:val="both"/>
        <w:rPr>
          <w:rFonts w:cs="Arial"/>
          <w:i/>
          <w:szCs w:val="20"/>
          <w:lang w:eastAsia="sl-SI"/>
        </w:rPr>
      </w:pPr>
    </w:p>
    <w:p w:rsidR="005245C8" w:rsidRDefault="005245C8" w:rsidP="005245C8">
      <w:pPr>
        <w:spacing w:line="264" w:lineRule="auto"/>
        <w:jc w:val="both"/>
        <w:rPr>
          <w:rFonts w:cs="Arial"/>
          <w:i/>
          <w:szCs w:val="20"/>
          <w:lang w:eastAsia="sl-SI"/>
        </w:rPr>
      </w:pPr>
    </w:p>
    <w:p w:rsidR="005245C8" w:rsidRDefault="005245C8" w:rsidP="005245C8">
      <w:pPr>
        <w:spacing w:line="264" w:lineRule="auto"/>
        <w:jc w:val="both"/>
        <w:rPr>
          <w:rFonts w:cs="Arial"/>
          <w:b/>
          <w:szCs w:val="20"/>
          <w:lang w:eastAsia="sl-SI"/>
        </w:rPr>
      </w:pPr>
      <w:r>
        <w:rPr>
          <w:rFonts w:cs="Arial"/>
          <w:b/>
          <w:szCs w:val="20"/>
          <w:lang w:eastAsia="sl-SI"/>
        </w:rPr>
        <w:t xml:space="preserve">K 29. členu </w:t>
      </w:r>
    </w:p>
    <w:p w:rsidR="005245C8" w:rsidRDefault="005245C8" w:rsidP="005245C8">
      <w:pPr>
        <w:spacing w:line="264" w:lineRule="auto"/>
        <w:jc w:val="both"/>
        <w:rPr>
          <w:rFonts w:cs="Arial"/>
          <w:szCs w:val="20"/>
          <w:lang w:eastAsia="sl-SI"/>
        </w:rPr>
      </w:pPr>
    </w:p>
    <w:p w:rsidR="005245C8" w:rsidRDefault="005245C8" w:rsidP="005245C8">
      <w:pPr>
        <w:spacing w:line="264" w:lineRule="auto"/>
        <w:jc w:val="both"/>
        <w:rPr>
          <w:rFonts w:cs="Arial"/>
          <w:sz w:val="22"/>
          <w:szCs w:val="22"/>
          <w:lang w:eastAsia="sl-SI"/>
        </w:rPr>
      </w:pPr>
      <w:r>
        <w:rPr>
          <w:rFonts w:cs="Arial"/>
          <w:lang w:eastAsia="sl-SI"/>
        </w:rPr>
        <w:t>Besedilo člena se spremeni tako, da se glasi:</w:t>
      </w:r>
    </w:p>
    <w:p w:rsidR="005245C8" w:rsidRDefault="005245C8" w:rsidP="005245C8">
      <w:pPr>
        <w:spacing w:line="264" w:lineRule="auto"/>
        <w:jc w:val="both"/>
        <w:rPr>
          <w:rFonts w:cs="Arial"/>
          <w:lang w:eastAsia="sl-SI"/>
        </w:rPr>
      </w:pPr>
    </w:p>
    <w:p w:rsidR="005245C8" w:rsidRDefault="005245C8" w:rsidP="005245C8">
      <w:pPr>
        <w:spacing w:line="264" w:lineRule="auto"/>
        <w:jc w:val="both"/>
        <w:rPr>
          <w:rFonts w:cs="Arial"/>
          <w:lang w:eastAsia="sl-SI"/>
        </w:rPr>
      </w:pPr>
      <w:r>
        <w:rPr>
          <w:rFonts w:cs="Arial"/>
          <w:lang w:eastAsia="sl-SI"/>
        </w:rPr>
        <w:t>»V 39.g členu se prvi odstavek spremeni tako, da se glasi:</w:t>
      </w:r>
    </w:p>
    <w:p w:rsidR="005245C8" w:rsidRDefault="005245C8" w:rsidP="005245C8">
      <w:pPr>
        <w:overflowPunct w:val="0"/>
        <w:autoSpaceDE w:val="0"/>
        <w:autoSpaceDN w:val="0"/>
        <w:adjustRightInd w:val="0"/>
        <w:spacing w:before="240" w:line="240" w:lineRule="auto"/>
        <w:ind w:firstLine="1021"/>
        <w:jc w:val="both"/>
        <w:textAlignment w:val="baseline"/>
        <w:rPr>
          <w:lang w:eastAsia="x-none"/>
        </w:rPr>
      </w:pPr>
      <w:r>
        <w:rPr>
          <w:rFonts w:cs="Arial"/>
          <w:lang w:val="x-none" w:eastAsia="sl-SI"/>
        </w:rPr>
        <w:t xml:space="preserve"> </w:t>
      </w:r>
      <w:r>
        <w:rPr>
          <w:rFonts w:cs="Arial"/>
          <w:lang w:eastAsia="sl-SI"/>
        </w:rPr>
        <w:t>»</w:t>
      </w:r>
      <w:r>
        <w:rPr>
          <w:lang w:val="x-none" w:eastAsia="x-none"/>
        </w:rPr>
        <w:t>(1) Z globo 4.000 eurov se kaznuje za prekršek pravna oseba ali samostojni podjetnik posameznik oziroma posameznik, ki samostojno opravlja dejavnost, ki pri izvajanju postopkov in nalog delavnice</w:t>
      </w:r>
      <w:r>
        <w:rPr>
          <w:lang w:eastAsia="x-none"/>
        </w:rPr>
        <w:t xml:space="preserve">, ki so določeni v Uredbi 165/2014/EU in Uredbi 3821/85/EGS </w:t>
      </w:r>
      <w:r>
        <w:rPr>
          <w:lang w:val="x-none" w:eastAsia="x-none"/>
        </w:rPr>
        <w:t xml:space="preserve"> ravna v nasprotju s </w:t>
      </w:r>
      <w:r>
        <w:rPr>
          <w:lang w:eastAsia="x-none"/>
        </w:rPr>
        <w:t xml:space="preserve">prvim odstavkom </w:t>
      </w:r>
      <w:r>
        <w:rPr>
          <w:lang w:val="x-none" w:eastAsia="x-none"/>
        </w:rPr>
        <w:t xml:space="preserve"> 11. člena tega zakona.</w:t>
      </w:r>
      <w:r>
        <w:rPr>
          <w:lang w:eastAsia="x-none"/>
        </w:rPr>
        <w:t>«.</w:t>
      </w:r>
    </w:p>
    <w:p w:rsidR="005245C8" w:rsidRDefault="005245C8" w:rsidP="005245C8">
      <w:pPr>
        <w:spacing w:line="264" w:lineRule="auto"/>
        <w:jc w:val="both"/>
        <w:rPr>
          <w:rFonts w:eastAsia="Calibri" w:cs="Arial"/>
          <w:lang w:eastAsia="sl-SI"/>
        </w:rPr>
      </w:pPr>
    </w:p>
    <w:p w:rsidR="005245C8" w:rsidRDefault="005245C8" w:rsidP="005245C8">
      <w:pPr>
        <w:spacing w:line="264" w:lineRule="auto"/>
        <w:jc w:val="both"/>
        <w:rPr>
          <w:rFonts w:cs="Arial"/>
          <w:szCs w:val="20"/>
          <w:lang w:eastAsia="sl-SI"/>
        </w:rPr>
      </w:pPr>
    </w:p>
    <w:p w:rsidR="005245C8" w:rsidRDefault="005245C8" w:rsidP="005245C8">
      <w:pPr>
        <w:spacing w:line="264" w:lineRule="auto"/>
        <w:jc w:val="both"/>
        <w:rPr>
          <w:rFonts w:cs="Arial"/>
          <w:szCs w:val="20"/>
          <w:lang w:eastAsia="sl-SI"/>
        </w:rPr>
      </w:pPr>
    </w:p>
    <w:p w:rsidR="005245C8" w:rsidRDefault="005245C8" w:rsidP="005245C8">
      <w:pPr>
        <w:spacing w:line="264" w:lineRule="auto"/>
        <w:jc w:val="both"/>
        <w:rPr>
          <w:rFonts w:cs="Arial"/>
          <w:i/>
          <w:szCs w:val="20"/>
          <w:lang w:eastAsia="sl-SI"/>
        </w:rPr>
      </w:pPr>
      <w:r>
        <w:rPr>
          <w:rFonts w:cs="Arial"/>
          <w:i/>
          <w:szCs w:val="20"/>
          <w:lang w:eastAsia="sl-SI"/>
        </w:rPr>
        <w:t>Obrazložitev:</w:t>
      </w:r>
    </w:p>
    <w:p w:rsidR="005245C8" w:rsidRDefault="005245C8" w:rsidP="005245C8">
      <w:pPr>
        <w:spacing w:line="240" w:lineRule="auto"/>
        <w:jc w:val="both"/>
        <w:rPr>
          <w:rFonts w:cs="Arial"/>
          <w:i/>
          <w:szCs w:val="20"/>
          <w:lang w:eastAsia="sl-SI"/>
        </w:rPr>
      </w:pPr>
      <w:r>
        <w:rPr>
          <w:rFonts w:cs="Arial"/>
          <w:i/>
          <w:szCs w:val="20"/>
          <w:lang w:eastAsia="sl-SI"/>
        </w:rPr>
        <w:t xml:space="preserve">Glede na mnenje Zakonodajno-pravne službe se s predlagano spremembo odpravlja napaka pri sklicevanju v 39.g členu zakona, ki kot prekršek določa ravnanje v nasprotju s podzakonskim predpisom, s katerim je podrobneje predpisan način izvajanja postopkov in nalog delavnice. Te naloge so, kot to izhaja iz prvega odstavka 11. člena zakona, določene v Uredbi 165/2014/EU in Uredbi 3821/85/EGS. Ker podzakonski predpis te vsebine ne sme izvorno urejati, ampak jo lahko zgolj precizira, bi bilo prekršek ustrezneje (namesto kršitve podzakonskega predpisa) opredeliti kot kršitev materialne določbe prvega odstavka 11. člena zakona. Hkrati podajajo mnenje, da je </w:t>
      </w:r>
      <w:r>
        <w:rPr>
          <w:rFonts w:cs="Arial"/>
          <w:i/>
          <w:szCs w:val="20"/>
          <w:lang w:eastAsia="sl-SI"/>
        </w:rPr>
        <w:lastRenderedPageBreak/>
        <w:t>treba prvi odstavek 39.g člena ponovno preveriti tudi z vidika določnosti, saj njegovo besedilo ne določa znakov prekrška.</w:t>
      </w:r>
    </w:p>
    <w:p w:rsidR="005245C8" w:rsidRDefault="005245C8" w:rsidP="005245C8">
      <w:pPr>
        <w:spacing w:line="240" w:lineRule="auto"/>
        <w:jc w:val="both"/>
        <w:rPr>
          <w:rFonts w:cs="Arial"/>
          <w:i/>
          <w:szCs w:val="20"/>
          <w:lang w:eastAsia="sl-SI"/>
        </w:rPr>
      </w:pPr>
      <w:r>
        <w:rPr>
          <w:rFonts w:cs="Arial"/>
          <w:i/>
          <w:szCs w:val="20"/>
          <w:lang w:eastAsia="sl-SI"/>
        </w:rPr>
        <w:t xml:space="preserve">S predlagano dopolnitvijo se ureja ugotovljeno odstopanje. </w:t>
      </w:r>
    </w:p>
    <w:p w:rsidR="005245C8" w:rsidRDefault="005245C8" w:rsidP="005245C8">
      <w:pPr>
        <w:spacing w:line="264" w:lineRule="auto"/>
        <w:jc w:val="both"/>
        <w:rPr>
          <w:rFonts w:cs="Arial"/>
          <w:szCs w:val="20"/>
          <w:lang w:eastAsia="sl-SI"/>
        </w:rPr>
      </w:pPr>
    </w:p>
    <w:p w:rsidR="005245C8" w:rsidRDefault="005245C8" w:rsidP="005245C8">
      <w:pPr>
        <w:spacing w:line="264" w:lineRule="auto"/>
        <w:jc w:val="both"/>
        <w:rPr>
          <w:rFonts w:cs="Arial"/>
          <w:b/>
          <w:szCs w:val="20"/>
          <w:lang w:eastAsia="sl-SI"/>
        </w:rPr>
      </w:pPr>
      <w:r>
        <w:rPr>
          <w:rFonts w:cs="Arial"/>
          <w:b/>
          <w:szCs w:val="20"/>
          <w:lang w:eastAsia="sl-SI"/>
        </w:rPr>
        <w:t>K 33. členu</w:t>
      </w:r>
    </w:p>
    <w:p w:rsidR="005245C8" w:rsidRDefault="005245C8" w:rsidP="005245C8">
      <w:pPr>
        <w:spacing w:line="264" w:lineRule="auto"/>
        <w:jc w:val="both"/>
        <w:rPr>
          <w:rFonts w:cs="Arial"/>
          <w:szCs w:val="20"/>
          <w:lang w:eastAsia="sl-SI"/>
        </w:rPr>
      </w:pPr>
    </w:p>
    <w:p w:rsidR="005245C8" w:rsidRDefault="005245C8" w:rsidP="005245C8">
      <w:pPr>
        <w:spacing w:line="264" w:lineRule="auto"/>
        <w:jc w:val="both"/>
        <w:rPr>
          <w:rFonts w:cs="Arial"/>
          <w:sz w:val="22"/>
          <w:szCs w:val="22"/>
          <w:lang w:eastAsia="sl-SI"/>
        </w:rPr>
      </w:pPr>
      <w:r>
        <w:rPr>
          <w:rFonts w:cs="Arial"/>
          <w:lang w:eastAsia="sl-SI"/>
        </w:rPr>
        <w:t>V spremenjenem 40.b členu se osmi odstavek spremeni tako, da se glasi:</w:t>
      </w:r>
    </w:p>
    <w:p w:rsidR="005245C8" w:rsidRDefault="005245C8" w:rsidP="005245C8">
      <w:pPr>
        <w:overflowPunct w:val="0"/>
        <w:autoSpaceDE w:val="0"/>
        <w:autoSpaceDN w:val="0"/>
        <w:adjustRightInd w:val="0"/>
        <w:spacing w:before="240" w:line="240" w:lineRule="auto"/>
        <w:ind w:firstLine="1021"/>
        <w:jc w:val="both"/>
        <w:textAlignment w:val="baseline"/>
        <w:rPr>
          <w:rFonts w:cs="Arial"/>
          <w:lang w:val="x-none" w:eastAsia="sl-SI"/>
        </w:rPr>
      </w:pPr>
      <w:r>
        <w:rPr>
          <w:rFonts w:cs="Arial"/>
          <w:lang w:val="x-none" w:eastAsia="sl-SI"/>
        </w:rPr>
        <w:t xml:space="preserve">»(8) Z globo </w:t>
      </w:r>
      <w:r>
        <w:rPr>
          <w:lang w:val="x-none" w:eastAsia="x-none"/>
        </w:rPr>
        <w:t>od</w:t>
      </w:r>
      <w:r>
        <w:rPr>
          <w:rFonts w:cs="Arial"/>
          <w:lang w:val="x-none" w:eastAsia="sl-SI"/>
        </w:rPr>
        <w:t xml:space="preserve"> 3.000 do 5.000 eurov se kaznuje za prekršek imetnik voznikove kartice</w:t>
      </w:r>
      <w:r>
        <w:rPr>
          <w:rFonts w:cs="Arial"/>
          <w:lang w:eastAsia="sl-SI"/>
        </w:rPr>
        <w:t>, ki v nasprotju s 27. členom Uredbe 165/2014/EU</w:t>
      </w:r>
      <w:r>
        <w:rPr>
          <w:rFonts w:cs="Arial"/>
          <w:lang w:val="x-none" w:eastAsia="sl-SI"/>
        </w:rPr>
        <w:t xml:space="preserve"> omogoči uporabo svoje voznikove kartice drugi osebi ali vozniku.«.</w:t>
      </w:r>
    </w:p>
    <w:p w:rsidR="005245C8" w:rsidRDefault="005245C8" w:rsidP="005245C8">
      <w:pPr>
        <w:spacing w:line="264" w:lineRule="auto"/>
        <w:jc w:val="both"/>
        <w:rPr>
          <w:rFonts w:eastAsia="Calibri" w:cs="Arial"/>
          <w:szCs w:val="20"/>
          <w:lang w:eastAsia="sl-SI"/>
        </w:rPr>
      </w:pPr>
      <w:r>
        <w:rPr>
          <w:rFonts w:cs="Arial"/>
          <w:szCs w:val="20"/>
          <w:lang w:eastAsia="sl-SI"/>
        </w:rPr>
        <w:t xml:space="preserve"> </w:t>
      </w:r>
    </w:p>
    <w:p w:rsidR="005245C8" w:rsidRDefault="005245C8" w:rsidP="005245C8">
      <w:pPr>
        <w:spacing w:line="240" w:lineRule="auto"/>
        <w:jc w:val="both"/>
        <w:rPr>
          <w:rFonts w:cs="Arial"/>
          <w:szCs w:val="20"/>
          <w:lang w:eastAsia="sl-SI"/>
        </w:rPr>
      </w:pPr>
      <w:r>
        <w:rPr>
          <w:rFonts w:cs="Arial"/>
          <w:i/>
          <w:szCs w:val="20"/>
          <w:lang w:eastAsia="sl-SI"/>
        </w:rPr>
        <w:t>Obrazložitev</w:t>
      </w:r>
      <w:r>
        <w:rPr>
          <w:rFonts w:cs="Arial"/>
          <w:szCs w:val="20"/>
          <w:lang w:eastAsia="sl-SI"/>
        </w:rPr>
        <w:t>:</w:t>
      </w:r>
    </w:p>
    <w:p w:rsidR="005245C8" w:rsidRDefault="005245C8" w:rsidP="005245C8">
      <w:pPr>
        <w:spacing w:line="240" w:lineRule="auto"/>
        <w:jc w:val="both"/>
        <w:rPr>
          <w:rFonts w:cs="Arial"/>
          <w:i/>
          <w:szCs w:val="20"/>
          <w:lang w:eastAsia="sl-SI"/>
        </w:rPr>
      </w:pPr>
      <w:r>
        <w:rPr>
          <w:rFonts w:cs="Arial"/>
          <w:i/>
          <w:szCs w:val="20"/>
          <w:lang w:eastAsia="sl-SI"/>
        </w:rPr>
        <w:t>Voznikovo kartico ima lahko tudi oseba, ki ni voznik, zato je predlagana dopolnitev v imetnika voznikove kartice.</w:t>
      </w:r>
    </w:p>
    <w:p w:rsidR="005245C8" w:rsidRDefault="005245C8" w:rsidP="005245C8">
      <w:pPr>
        <w:spacing w:line="240" w:lineRule="auto"/>
        <w:jc w:val="both"/>
        <w:rPr>
          <w:rFonts w:cs="Arial"/>
          <w:i/>
          <w:szCs w:val="20"/>
          <w:lang w:eastAsia="sl-SI"/>
        </w:rPr>
      </w:pPr>
    </w:p>
    <w:p w:rsidR="005245C8" w:rsidRDefault="005245C8" w:rsidP="005245C8">
      <w:pPr>
        <w:spacing w:line="264" w:lineRule="auto"/>
        <w:jc w:val="both"/>
        <w:rPr>
          <w:rFonts w:cs="Arial"/>
          <w:szCs w:val="20"/>
          <w:lang w:eastAsia="sl-SI"/>
        </w:rPr>
      </w:pPr>
    </w:p>
    <w:p w:rsidR="005245C8" w:rsidRDefault="005245C8" w:rsidP="005245C8">
      <w:pPr>
        <w:spacing w:line="264" w:lineRule="auto"/>
        <w:jc w:val="both"/>
        <w:rPr>
          <w:rFonts w:cs="Arial"/>
          <w:b/>
          <w:szCs w:val="20"/>
          <w:lang w:eastAsia="sl-SI"/>
        </w:rPr>
      </w:pPr>
      <w:r>
        <w:rPr>
          <w:rFonts w:cs="Arial"/>
          <w:b/>
          <w:szCs w:val="20"/>
          <w:lang w:eastAsia="sl-SI"/>
        </w:rPr>
        <w:t>K 35. členu</w:t>
      </w:r>
    </w:p>
    <w:p w:rsidR="005245C8" w:rsidRDefault="005245C8" w:rsidP="005245C8">
      <w:pPr>
        <w:spacing w:line="264" w:lineRule="auto"/>
        <w:jc w:val="both"/>
        <w:rPr>
          <w:rFonts w:cs="Arial"/>
          <w:szCs w:val="20"/>
          <w:lang w:eastAsia="sl-SI"/>
        </w:rPr>
      </w:pPr>
    </w:p>
    <w:p w:rsidR="005245C8" w:rsidRDefault="005245C8" w:rsidP="005245C8">
      <w:pPr>
        <w:spacing w:line="264" w:lineRule="auto"/>
        <w:jc w:val="both"/>
        <w:rPr>
          <w:rFonts w:cs="Arial"/>
          <w:sz w:val="22"/>
          <w:szCs w:val="22"/>
          <w:lang w:eastAsia="sl-SI"/>
        </w:rPr>
      </w:pPr>
      <w:r>
        <w:rPr>
          <w:rFonts w:cs="Arial"/>
          <w:lang w:eastAsia="sl-SI"/>
        </w:rPr>
        <w:t>V spremenjenem 40.č členu se četrti odstavek spremeni tako, da se glasi:</w:t>
      </w:r>
    </w:p>
    <w:p w:rsidR="005245C8" w:rsidRDefault="005245C8" w:rsidP="005245C8">
      <w:pPr>
        <w:spacing w:line="264" w:lineRule="auto"/>
        <w:jc w:val="both"/>
        <w:rPr>
          <w:rFonts w:cs="Arial"/>
          <w:lang w:eastAsia="sl-SI"/>
        </w:rPr>
      </w:pPr>
    </w:p>
    <w:p w:rsidR="005245C8" w:rsidRDefault="005245C8" w:rsidP="005245C8">
      <w:pPr>
        <w:overflowPunct w:val="0"/>
        <w:autoSpaceDE w:val="0"/>
        <w:autoSpaceDN w:val="0"/>
        <w:adjustRightInd w:val="0"/>
        <w:spacing w:line="240" w:lineRule="auto"/>
        <w:ind w:firstLine="1021"/>
        <w:jc w:val="both"/>
        <w:textAlignment w:val="baseline"/>
        <w:rPr>
          <w:rFonts w:cs="Arial"/>
          <w:lang w:eastAsia="ar-SA"/>
        </w:rPr>
      </w:pPr>
      <w:r>
        <w:rPr>
          <w:rFonts w:cs="Arial"/>
          <w:lang w:eastAsia="ar-SA"/>
        </w:rPr>
        <w:t>»(4) Z globo od 4.000 do 8.000 eurov se kaznuje za prekršek odgovorna oseba pravne osebe ali samostojnega podjetnika posameznika oziroma posameznika, ki samostojno opravlja dejavnost, ki stori prekršek iz prejšnjega odstavka tega člena.«.</w:t>
      </w:r>
    </w:p>
    <w:p w:rsidR="005245C8" w:rsidRDefault="005245C8" w:rsidP="005245C8">
      <w:pPr>
        <w:overflowPunct w:val="0"/>
        <w:autoSpaceDE w:val="0"/>
        <w:autoSpaceDN w:val="0"/>
        <w:adjustRightInd w:val="0"/>
        <w:spacing w:line="240" w:lineRule="auto"/>
        <w:ind w:firstLine="1021"/>
        <w:jc w:val="both"/>
        <w:textAlignment w:val="baseline"/>
        <w:rPr>
          <w:rFonts w:cs="Arial"/>
          <w:lang w:eastAsia="ar-SA"/>
        </w:rPr>
      </w:pPr>
    </w:p>
    <w:p w:rsidR="005245C8" w:rsidRDefault="005245C8" w:rsidP="005245C8">
      <w:pPr>
        <w:spacing w:line="264" w:lineRule="auto"/>
        <w:jc w:val="both"/>
        <w:rPr>
          <w:rFonts w:eastAsia="Calibri" w:cs="Arial"/>
          <w:lang w:eastAsia="sl-SI"/>
        </w:rPr>
      </w:pPr>
      <w:r>
        <w:rPr>
          <w:rFonts w:cs="Arial"/>
          <w:lang w:eastAsia="sl-SI"/>
        </w:rPr>
        <w:t>Sedmi odstavek se spremeni tako, da se glasi:</w:t>
      </w:r>
    </w:p>
    <w:p w:rsidR="005245C8" w:rsidRDefault="005245C8" w:rsidP="005245C8">
      <w:pPr>
        <w:spacing w:line="264" w:lineRule="auto"/>
        <w:jc w:val="both"/>
        <w:rPr>
          <w:rFonts w:cs="Arial"/>
          <w:lang w:eastAsia="sl-SI"/>
        </w:rPr>
      </w:pPr>
      <w:r>
        <w:rPr>
          <w:rFonts w:cs="Arial"/>
          <w:lang w:eastAsia="sl-SI"/>
        </w:rPr>
        <w:t xml:space="preserve"> </w:t>
      </w:r>
    </w:p>
    <w:p w:rsidR="005245C8" w:rsidRDefault="005245C8" w:rsidP="005245C8">
      <w:pPr>
        <w:overflowPunct w:val="0"/>
        <w:autoSpaceDE w:val="0"/>
        <w:autoSpaceDN w:val="0"/>
        <w:adjustRightInd w:val="0"/>
        <w:spacing w:line="240" w:lineRule="auto"/>
        <w:ind w:firstLine="1021"/>
        <w:jc w:val="both"/>
        <w:textAlignment w:val="baseline"/>
        <w:rPr>
          <w:rFonts w:cs="Arial"/>
          <w:lang w:eastAsia="ar-SA"/>
        </w:rPr>
      </w:pPr>
      <w:r>
        <w:rPr>
          <w:rFonts w:cs="Arial"/>
          <w:lang w:eastAsia="ar-SA"/>
        </w:rPr>
        <w:t>»(7) Za prekrške iz tega člena se izreče tudi stranska sankcija odvzema predmetov, ki so bili uporabljeni ali namenjeni za prekršek, ali pa so nastali s prekrškom. Stranska sankcija se izreče tudi, če predmeti niso storilčeva last.«.</w:t>
      </w:r>
    </w:p>
    <w:p w:rsidR="005245C8" w:rsidRDefault="005245C8" w:rsidP="005245C8">
      <w:pPr>
        <w:spacing w:line="264" w:lineRule="auto"/>
        <w:jc w:val="both"/>
        <w:rPr>
          <w:rFonts w:eastAsia="Calibri" w:cs="Arial"/>
          <w:szCs w:val="20"/>
          <w:lang w:eastAsia="sl-SI"/>
        </w:rPr>
      </w:pPr>
    </w:p>
    <w:p w:rsidR="005245C8" w:rsidRDefault="005245C8" w:rsidP="005245C8">
      <w:pPr>
        <w:spacing w:line="240" w:lineRule="auto"/>
        <w:jc w:val="both"/>
        <w:rPr>
          <w:rFonts w:cs="Arial"/>
          <w:szCs w:val="20"/>
          <w:lang w:eastAsia="sl-SI"/>
        </w:rPr>
      </w:pPr>
      <w:r>
        <w:rPr>
          <w:rFonts w:cs="Arial"/>
          <w:i/>
          <w:szCs w:val="20"/>
          <w:lang w:eastAsia="sl-SI"/>
        </w:rPr>
        <w:t>Obrazložitev</w:t>
      </w:r>
      <w:r>
        <w:rPr>
          <w:rFonts w:cs="Arial"/>
          <w:szCs w:val="20"/>
          <w:lang w:eastAsia="sl-SI"/>
        </w:rPr>
        <w:t>:</w:t>
      </w:r>
    </w:p>
    <w:p w:rsidR="005245C8" w:rsidRDefault="005245C8" w:rsidP="005245C8">
      <w:pPr>
        <w:spacing w:line="264" w:lineRule="auto"/>
        <w:jc w:val="both"/>
        <w:rPr>
          <w:rFonts w:cs="Arial"/>
          <w:szCs w:val="20"/>
          <w:lang w:eastAsia="sl-SI"/>
        </w:rPr>
      </w:pPr>
    </w:p>
    <w:p w:rsidR="005245C8" w:rsidRDefault="005245C8" w:rsidP="005245C8">
      <w:pPr>
        <w:spacing w:line="240" w:lineRule="auto"/>
        <w:jc w:val="both"/>
        <w:rPr>
          <w:rFonts w:cs="Arial"/>
          <w:i/>
          <w:szCs w:val="20"/>
          <w:lang w:eastAsia="sl-SI"/>
        </w:rPr>
      </w:pPr>
      <w:r>
        <w:rPr>
          <w:rFonts w:cs="Arial"/>
          <w:i/>
          <w:szCs w:val="20"/>
          <w:lang w:eastAsia="sl-SI"/>
        </w:rPr>
        <w:t>Glede na mnenje Zakonodajno-pravne službe se skrajšuje besedilo četrtega odstavka, ker je besedilo že navedeno v prejšnjem odstavku.</w:t>
      </w:r>
    </w:p>
    <w:p w:rsidR="005245C8" w:rsidRDefault="005245C8" w:rsidP="005245C8">
      <w:pPr>
        <w:spacing w:line="240" w:lineRule="auto"/>
        <w:jc w:val="both"/>
        <w:rPr>
          <w:rFonts w:cs="Arial"/>
          <w:i/>
          <w:szCs w:val="20"/>
          <w:lang w:eastAsia="sl-SI"/>
        </w:rPr>
      </w:pPr>
    </w:p>
    <w:p w:rsidR="005245C8" w:rsidRDefault="005245C8" w:rsidP="005245C8">
      <w:pPr>
        <w:spacing w:line="240" w:lineRule="auto"/>
        <w:jc w:val="both"/>
        <w:rPr>
          <w:rFonts w:cs="Arial"/>
          <w:i/>
          <w:szCs w:val="20"/>
          <w:lang w:eastAsia="sl-SI"/>
        </w:rPr>
      </w:pPr>
      <w:r>
        <w:rPr>
          <w:rFonts w:cs="Arial"/>
          <w:i/>
          <w:szCs w:val="20"/>
          <w:lang w:eastAsia="sl-SI"/>
        </w:rPr>
        <w:t xml:space="preserve">V sedmem odstavku se za prekrške iz tega člena določa tudi stranska sankcija odvzema predmetov, tudi če predmeti niso storilčeva last. Glede na mnenje Zakonodajno-pravne službe je dopolnjena opredelitev predmetov, ki naj se odvzamejo. Napravo ali namenski predmet, ki ga voznik ali prevoznik uporablja za izvajanje posegov, ki imajo za posledico ponareditev, zatajitev ali uničenje podatkov na tahografskem vložku, v tahografu ali v voznikovi kartici, je predmet, ki moti delovanje tahografa, posledično pa tudi drugih sistemov v vozilu, saj so vsi medsebojno povezani in odvisni. Vgradnja takega predmeta v bistvu pomeni predelavo tako tahografa kot tehnično sposobnost vozila in predstavlja veliko nevarnost za življenje in zdravje ljudi ter premoženje večje vrednosti. Kot primer: pri manipulacijah se uporabljajo predmeti, ki med drugim onemogočijo signal hitrosti, ki ga pošilja enota ABS v tahograf kot kontrolni signal. Ta signal se onemogoči na način, da se izklopi delovanje enote ABS, kar ima za posledico, da se 40 tonsko vozilo premika po cesti brez delujočega sistema ABS ter EBS, ki je sistem, ki pomaga pri zaviranju skupine vozil in preprečuje prevrnitev. V vsakem primeru so ti predmeti ne homologirani, nelegalni in jih v nobenem primeru ni dovoljeno vgrajevati v vozila. Zato se teh predmetov ne vrača nazaj lastnikom, saj je njihov namen zgolj in samo eden – motenje delovanja tahografa, ki posledično omogoča prirejanje podatkov in varnosti vozila v cestnem prometu.  </w:t>
      </w:r>
    </w:p>
    <w:p w:rsidR="005245C8" w:rsidRDefault="005245C8" w:rsidP="005245C8">
      <w:pPr>
        <w:spacing w:line="264" w:lineRule="auto"/>
        <w:jc w:val="both"/>
        <w:rPr>
          <w:rFonts w:cs="Arial"/>
          <w:szCs w:val="20"/>
          <w:lang w:eastAsia="sl-SI"/>
        </w:rPr>
      </w:pPr>
    </w:p>
    <w:p w:rsidR="005245C8" w:rsidRDefault="005245C8" w:rsidP="005245C8">
      <w:pPr>
        <w:spacing w:line="264" w:lineRule="auto"/>
        <w:jc w:val="both"/>
        <w:rPr>
          <w:rFonts w:cs="Arial"/>
          <w:b/>
          <w:szCs w:val="20"/>
          <w:lang w:eastAsia="sl-SI"/>
        </w:rPr>
      </w:pPr>
    </w:p>
    <w:p w:rsidR="005245C8" w:rsidRDefault="005245C8" w:rsidP="005245C8">
      <w:pPr>
        <w:spacing w:line="264" w:lineRule="auto"/>
        <w:jc w:val="both"/>
        <w:rPr>
          <w:rFonts w:cs="Arial"/>
          <w:b/>
          <w:szCs w:val="20"/>
          <w:lang w:eastAsia="sl-SI"/>
        </w:rPr>
      </w:pPr>
    </w:p>
    <w:p w:rsidR="007E1230" w:rsidRDefault="007E1230" w:rsidP="005245C8">
      <w:pPr>
        <w:autoSpaceDE w:val="0"/>
        <w:autoSpaceDN w:val="0"/>
        <w:adjustRightInd w:val="0"/>
        <w:jc w:val="both"/>
        <w:rPr>
          <w:rFonts w:cs="Arial"/>
          <w:color w:val="000000"/>
          <w:szCs w:val="20"/>
        </w:rPr>
      </w:pPr>
    </w:p>
    <w:sectPr w:rsidR="007E1230"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E21BB" w:rsidRDefault="00AE21BB" w:rsidP="00767987">
      <w:pPr>
        <w:spacing w:line="240" w:lineRule="auto"/>
      </w:pPr>
      <w:r>
        <w:separator/>
      </w:r>
    </w:p>
  </w:endnote>
  <w:endnote w:type="continuationSeparator" w:id="0">
    <w:p w:rsidR="00AE21BB" w:rsidRDefault="00AE21BB"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0CF" w:rsidRDefault="006730CF">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0CF" w:rsidRDefault="006730CF">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0CF" w:rsidRDefault="006730CF">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E21BB" w:rsidRDefault="00AE21BB" w:rsidP="00767987">
      <w:pPr>
        <w:spacing w:line="240" w:lineRule="auto"/>
      </w:pPr>
      <w:r>
        <w:separator/>
      </w:r>
    </w:p>
  </w:footnote>
  <w:footnote w:type="continuationSeparator" w:id="0">
    <w:p w:rsidR="00AE21BB" w:rsidRDefault="00AE21BB"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0CF" w:rsidRDefault="006730CF">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0CF" w:rsidRDefault="006730CF">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7791056"/>
    <w:multiLevelType w:val="hybridMultilevel"/>
    <w:tmpl w:val="A6800BB6"/>
    <w:lvl w:ilvl="0" w:tplc="C4C2DCEC">
      <w:start w:val="1"/>
      <w:numFmt w:val="decimal"/>
      <w:pStyle w:val="tevilnatoka"/>
      <w:lvlText w:val="%1."/>
      <w:lvlJc w:val="left"/>
      <w:pPr>
        <w:tabs>
          <w:tab w:val="num" w:pos="397"/>
        </w:tabs>
        <w:ind w:left="397" w:hanging="397"/>
      </w:pPr>
    </w:lvl>
    <w:lvl w:ilvl="1" w:tplc="04240019">
      <w:start w:val="1"/>
      <w:numFmt w:val="lowerLetter"/>
      <w:lvlText w:val="%2."/>
      <w:lvlJc w:val="left"/>
      <w:pPr>
        <w:tabs>
          <w:tab w:val="num" w:pos="1440"/>
        </w:tabs>
        <w:ind w:left="1440" w:hanging="360"/>
      </w:p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1"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1"/>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84FCB"/>
    <w:rsid w:val="000B37A4"/>
    <w:rsid w:val="000B3FE6"/>
    <w:rsid w:val="00366636"/>
    <w:rsid w:val="00367DE6"/>
    <w:rsid w:val="003B1F3B"/>
    <w:rsid w:val="003B3E19"/>
    <w:rsid w:val="004076C6"/>
    <w:rsid w:val="00457A58"/>
    <w:rsid w:val="004B526D"/>
    <w:rsid w:val="004B7F76"/>
    <w:rsid w:val="004E1BCE"/>
    <w:rsid w:val="005245C8"/>
    <w:rsid w:val="00592079"/>
    <w:rsid w:val="00594080"/>
    <w:rsid w:val="006730CF"/>
    <w:rsid w:val="00682FFE"/>
    <w:rsid w:val="00684751"/>
    <w:rsid w:val="006C69EC"/>
    <w:rsid w:val="007039D0"/>
    <w:rsid w:val="00767987"/>
    <w:rsid w:val="00782FD4"/>
    <w:rsid w:val="007E1230"/>
    <w:rsid w:val="00811140"/>
    <w:rsid w:val="00904A48"/>
    <w:rsid w:val="00980294"/>
    <w:rsid w:val="009C5392"/>
    <w:rsid w:val="009C657E"/>
    <w:rsid w:val="00A16E6F"/>
    <w:rsid w:val="00A50E4B"/>
    <w:rsid w:val="00A56EFB"/>
    <w:rsid w:val="00A9231D"/>
    <w:rsid w:val="00AD3BB3"/>
    <w:rsid w:val="00AE21BB"/>
    <w:rsid w:val="00BD5A13"/>
    <w:rsid w:val="00C0216A"/>
    <w:rsid w:val="00CD6077"/>
    <w:rsid w:val="00CE234E"/>
    <w:rsid w:val="00D02973"/>
    <w:rsid w:val="00DA09BE"/>
    <w:rsid w:val="00DD5ED9"/>
    <w:rsid w:val="00E83A83"/>
    <w:rsid w:val="00F502C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 w:type="paragraph" w:customStyle="1" w:styleId="pravnapodlaga1">
    <w:name w:val="pravnapodlaga1"/>
    <w:basedOn w:val="Navaden"/>
    <w:rsid w:val="005245C8"/>
    <w:pPr>
      <w:spacing w:before="480" w:line="240" w:lineRule="auto"/>
      <w:ind w:firstLine="1021"/>
      <w:jc w:val="both"/>
    </w:pPr>
    <w:rPr>
      <w:rFonts w:cs="Arial"/>
      <w:sz w:val="22"/>
      <w:szCs w:val="22"/>
      <w:lang w:eastAsia="sl-SI"/>
    </w:rPr>
  </w:style>
  <w:style w:type="paragraph" w:customStyle="1" w:styleId="tevilnatoka">
    <w:name w:val="Številčna točka"/>
    <w:basedOn w:val="Navaden"/>
    <w:qFormat/>
    <w:rsid w:val="005245C8"/>
    <w:pPr>
      <w:numPr>
        <w:numId w:val="2"/>
      </w:numPr>
      <w:tabs>
        <w:tab w:val="left" w:pos="540"/>
        <w:tab w:val="left" w:pos="900"/>
      </w:tabs>
      <w:spacing w:line="240" w:lineRule="auto"/>
      <w:jc w:val="both"/>
    </w:pPr>
    <w:rPr>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98830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2533</Words>
  <Characters>14441</Characters>
  <Application>Microsoft Office Word</Application>
  <DocSecurity>0</DocSecurity>
  <Lines>120</Lines>
  <Paragraphs>33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16941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2025-04-03T06:48:00Z</dcterms:created>
  <dcterms:modified xsi:type="dcterms:W3CDTF">2025-04-03T06:48:00Z</dcterms:modified>
</cp:coreProperties>
</file>