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pPr w:leftFromText="141" w:rightFromText="141" w:vertAnchor="text" w:horzAnchor="margin" w:tblpY="-554"/>
        <w:tblW w:w="916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E36C79" w:rsidRPr="008D7697" w14:paraId="2BE1500F" w14:textId="77777777" w:rsidTr="00A25D30">
        <w:trPr>
          <w:gridAfter w:val="2"/>
          <w:wAfter w:w="3067" w:type="dxa"/>
        </w:trPr>
        <w:tc>
          <w:tcPr>
            <w:tcW w:w="6096" w:type="dxa"/>
            <w:gridSpan w:val="2"/>
          </w:tcPr>
          <w:p w14:paraId="67C5D74B" w14:textId="25A4BDA6" w:rsidR="00E36C79" w:rsidRPr="008D7697" w:rsidRDefault="00E36C79" w:rsidP="00A25D30">
            <w:pPr>
              <w:pStyle w:val="Neotevilenodstavek"/>
              <w:spacing w:before="0" w:after="0" w:line="260" w:lineRule="exact"/>
              <w:jc w:val="left"/>
              <w:rPr>
                <w:sz w:val="20"/>
                <w:szCs w:val="20"/>
              </w:rPr>
            </w:pPr>
            <w:r w:rsidRPr="008D7697">
              <w:rPr>
                <w:sz w:val="20"/>
                <w:szCs w:val="20"/>
              </w:rPr>
              <w:t xml:space="preserve">Številka: </w:t>
            </w:r>
            <w:r w:rsidR="00FD3927" w:rsidRPr="00FD3927">
              <w:rPr>
                <w:sz w:val="20"/>
                <w:szCs w:val="20"/>
              </w:rPr>
              <w:t>007-32/2025</w:t>
            </w:r>
          </w:p>
        </w:tc>
      </w:tr>
      <w:tr w:rsidR="00E36C79" w:rsidRPr="008D7697" w14:paraId="260E926A" w14:textId="77777777" w:rsidTr="00A25D30">
        <w:trPr>
          <w:gridAfter w:val="2"/>
          <w:wAfter w:w="3067" w:type="dxa"/>
        </w:trPr>
        <w:tc>
          <w:tcPr>
            <w:tcW w:w="6096" w:type="dxa"/>
            <w:gridSpan w:val="2"/>
          </w:tcPr>
          <w:p w14:paraId="7DC913EE" w14:textId="1D9864AE" w:rsidR="00E36C79" w:rsidRPr="008D7697" w:rsidRDefault="00E36C79" w:rsidP="00A25D30">
            <w:pPr>
              <w:pStyle w:val="Neotevilenodstavek"/>
              <w:spacing w:before="0" w:after="0" w:line="260" w:lineRule="exact"/>
              <w:jc w:val="left"/>
              <w:rPr>
                <w:color w:val="FF0000"/>
                <w:sz w:val="20"/>
                <w:szCs w:val="20"/>
              </w:rPr>
            </w:pPr>
            <w:r w:rsidRPr="008D7697">
              <w:rPr>
                <w:sz w:val="20"/>
                <w:szCs w:val="20"/>
              </w:rPr>
              <w:t>Ljubljana, dne</w:t>
            </w:r>
            <w:r w:rsidR="009D64D3" w:rsidRPr="008D7697">
              <w:rPr>
                <w:sz w:val="20"/>
                <w:szCs w:val="20"/>
              </w:rPr>
              <w:t xml:space="preserve"> </w:t>
            </w:r>
            <w:r w:rsidR="00C95F3B">
              <w:rPr>
                <w:sz w:val="20"/>
                <w:szCs w:val="20"/>
              </w:rPr>
              <w:t>1</w:t>
            </w:r>
            <w:r w:rsidR="00A63E28">
              <w:rPr>
                <w:sz w:val="20"/>
                <w:szCs w:val="20"/>
              </w:rPr>
              <w:t>3</w:t>
            </w:r>
            <w:r w:rsidR="004C0FDA" w:rsidRPr="008D7697">
              <w:rPr>
                <w:sz w:val="20"/>
                <w:szCs w:val="20"/>
              </w:rPr>
              <w:t xml:space="preserve">. </w:t>
            </w:r>
            <w:r w:rsidR="00C95F3B">
              <w:rPr>
                <w:sz w:val="20"/>
                <w:szCs w:val="20"/>
              </w:rPr>
              <w:t>3</w:t>
            </w:r>
            <w:r w:rsidR="004C0FDA" w:rsidRPr="008D7697">
              <w:rPr>
                <w:sz w:val="20"/>
                <w:szCs w:val="20"/>
              </w:rPr>
              <w:t>. 202</w:t>
            </w:r>
            <w:r w:rsidR="00C95F3B">
              <w:rPr>
                <w:sz w:val="20"/>
                <w:szCs w:val="20"/>
              </w:rPr>
              <w:t>5</w:t>
            </w:r>
          </w:p>
        </w:tc>
      </w:tr>
      <w:tr w:rsidR="00E36C79" w:rsidRPr="008D7697" w14:paraId="47687021" w14:textId="77777777" w:rsidTr="00A25D30">
        <w:trPr>
          <w:gridAfter w:val="2"/>
          <w:wAfter w:w="3067" w:type="dxa"/>
        </w:trPr>
        <w:tc>
          <w:tcPr>
            <w:tcW w:w="6096" w:type="dxa"/>
            <w:gridSpan w:val="2"/>
          </w:tcPr>
          <w:p w14:paraId="1813B737" w14:textId="47DD427B" w:rsidR="00E36C79" w:rsidRPr="008D7697" w:rsidRDefault="00E36C79" w:rsidP="00A25D30">
            <w:pPr>
              <w:pStyle w:val="Neotevilenodstavek"/>
              <w:spacing w:before="0" w:after="0" w:line="260" w:lineRule="exact"/>
              <w:jc w:val="left"/>
              <w:rPr>
                <w:sz w:val="20"/>
                <w:szCs w:val="20"/>
              </w:rPr>
            </w:pPr>
            <w:r w:rsidRPr="008D7697">
              <w:rPr>
                <w:iCs/>
                <w:sz w:val="20"/>
                <w:szCs w:val="20"/>
              </w:rPr>
              <w:t xml:space="preserve">EVA </w:t>
            </w:r>
            <w:r w:rsidR="001D7CDA" w:rsidRPr="008D7697">
              <w:rPr>
                <w:iCs/>
                <w:sz w:val="20"/>
                <w:szCs w:val="20"/>
              </w:rPr>
              <w:t xml:space="preserve"> </w:t>
            </w:r>
            <w:r w:rsidR="00C95F3B" w:rsidRPr="00C95F3B">
              <w:rPr>
                <w:iCs/>
                <w:sz w:val="20"/>
                <w:szCs w:val="20"/>
              </w:rPr>
              <w:t>2025-2030-0010</w:t>
            </w:r>
          </w:p>
        </w:tc>
      </w:tr>
      <w:tr w:rsidR="00E36C79" w:rsidRPr="008D7697" w14:paraId="70C717BC" w14:textId="77777777" w:rsidTr="00A25D30">
        <w:trPr>
          <w:gridAfter w:val="2"/>
          <w:wAfter w:w="3067" w:type="dxa"/>
        </w:trPr>
        <w:tc>
          <w:tcPr>
            <w:tcW w:w="6096" w:type="dxa"/>
            <w:gridSpan w:val="2"/>
          </w:tcPr>
          <w:p w14:paraId="0CA26FD8" w14:textId="77777777" w:rsidR="00E36C79" w:rsidRPr="008D7697" w:rsidRDefault="00E36C79" w:rsidP="00A25D30">
            <w:pPr>
              <w:rPr>
                <w:rFonts w:cs="Arial"/>
                <w:szCs w:val="20"/>
                <w:lang w:val="sl-SI"/>
              </w:rPr>
            </w:pPr>
          </w:p>
          <w:p w14:paraId="4EA95A61" w14:textId="77777777" w:rsidR="00E36C79" w:rsidRPr="008D7697" w:rsidRDefault="00E36C79" w:rsidP="00A25D30">
            <w:pPr>
              <w:rPr>
                <w:rFonts w:cs="Arial"/>
                <w:szCs w:val="20"/>
                <w:lang w:val="sl-SI"/>
              </w:rPr>
            </w:pPr>
            <w:r w:rsidRPr="008D7697">
              <w:rPr>
                <w:rFonts w:cs="Arial"/>
                <w:szCs w:val="20"/>
                <w:lang w:val="sl-SI"/>
              </w:rPr>
              <w:t>GENERALNI SEKRETARIAT VLADE REPUBLIKE SLOVENIJE</w:t>
            </w:r>
          </w:p>
          <w:p w14:paraId="51FD1BD2" w14:textId="5C31EED2" w:rsidR="00E36C79" w:rsidRPr="000A3F50" w:rsidRDefault="00CC0218" w:rsidP="00A25D30">
            <w:pPr>
              <w:rPr>
                <w:rFonts w:cs="Arial"/>
                <w:szCs w:val="20"/>
                <w:lang w:val="sl-SI"/>
              </w:rPr>
            </w:pPr>
            <w:hyperlink r:id="rId8" w:history="1">
              <w:r w:rsidR="001B3E60" w:rsidRPr="000A3F50">
                <w:rPr>
                  <w:rStyle w:val="Hiperpovezava"/>
                  <w:rFonts w:cs="Arial"/>
                  <w:color w:val="auto"/>
                  <w:szCs w:val="20"/>
                  <w:lang w:val="sl-SI"/>
                </w:rPr>
                <w:t>Gp.gs@gov.si</w:t>
              </w:r>
            </w:hyperlink>
          </w:p>
          <w:p w14:paraId="7621264C" w14:textId="77777777" w:rsidR="00E36C79" w:rsidRPr="008D7697" w:rsidRDefault="00E36C79" w:rsidP="00A25D30">
            <w:pPr>
              <w:rPr>
                <w:rFonts w:cs="Arial"/>
                <w:szCs w:val="20"/>
                <w:lang w:val="sl-SI"/>
              </w:rPr>
            </w:pPr>
          </w:p>
        </w:tc>
      </w:tr>
      <w:tr w:rsidR="00E36C79" w:rsidRPr="008D7697" w14:paraId="447C272E" w14:textId="77777777" w:rsidTr="00A25D30">
        <w:tc>
          <w:tcPr>
            <w:tcW w:w="9163" w:type="dxa"/>
            <w:gridSpan w:val="4"/>
          </w:tcPr>
          <w:p w14:paraId="20E67751" w14:textId="6E681685" w:rsidR="00E36C79" w:rsidRPr="008D7697" w:rsidRDefault="00E36C79" w:rsidP="00CF0C92">
            <w:pPr>
              <w:pStyle w:val="Naslovpredpisa"/>
              <w:spacing w:before="0" w:after="0" w:line="260" w:lineRule="exact"/>
              <w:jc w:val="both"/>
              <w:rPr>
                <w:sz w:val="20"/>
                <w:szCs w:val="20"/>
              </w:rPr>
            </w:pPr>
            <w:r w:rsidRPr="008D7697">
              <w:rPr>
                <w:sz w:val="20"/>
                <w:szCs w:val="20"/>
              </w:rPr>
              <w:t xml:space="preserve">ZADEVA: </w:t>
            </w:r>
            <w:r w:rsidR="001D7CDA" w:rsidRPr="008D7697">
              <w:rPr>
                <w:sz w:val="20"/>
                <w:szCs w:val="20"/>
              </w:rPr>
              <w:t>Predlog Zakona o spremembah in dopolnitv</w:t>
            </w:r>
            <w:r w:rsidR="007D4F4E" w:rsidRPr="008D7697">
              <w:rPr>
                <w:sz w:val="20"/>
                <w:szCs w:val="20"/>
              </w:rPr>
              <w:t>ah</w:t>
            </w:r>
            <w:r w:rsidR="001D7CDA" w:rsidRPr="008D7697">
              <w:rPr>
                <w:sz w:val="20"/>
                <w:szCs w:val="20"/>
              </w:rPr>
              <w:t xml:space="preserve"> Zakona o </w:t>
            </w:r>
            <w:r w:rsidR="000A3F50">
              <w:rPr>
                <w:sz w:val="20"/>
                <w:szCs w:val="20"/>
              </w:rPr>
              <w:t xml:space="preserve">državnem tožilstvu </w:t>
            </w:r>
            <w:r w:rsidR="001D7CDA" w:rsidRPr="008D7697">
              <w:rPr>
                <w:sz w:val="20"/>
                <w:szCs w:val="20"/>
              </w:rPr>
              <w:t>(EVA</w:t>
            </w:r>
            <w:r w:rsidR="007F647F">
              <w:rPr>
                <w:iCs/>
                <w:sz w:val="20"/>
                <w:szCs w:val="20"/>
              </w:rPr>
              <w:t xml:space="preserve"> </w:t>
            </w:r>
            <w:r w:rsidR="007F647F" w:rsidRPr="007F647F">
              <w:rPr>
                <w:iCs/>
                <w:sz w:val="20"/>
                <w:szCs w:val="20"/>
              </w:rPr>
              <w:t>2025-2030-0010</w:t>
            </w:r>
            <w:r w:rsidRPr="008D7697">
              <w:rPr>
                <w:sz w:val="20"/>
                <w:szCs w:val="20"/>
              </w:rPr>
              <w:t>) –</w:t>
            </w:r>
            <w:r w:rsidR="00CF0C92" w:rsidRPr="008D7697">
              <w:rPr>
                <w:sz w:val="20"/>
                <w:szCs w:val="20"/>
              </w:rPr>
              <w:t xml:space="preserve"> </w:t>
            </w:r>
            <w:r w:rsidR="007D4F4E" w:rsidRPr="008D7697">
              <w:rPr>
                <w:sz w:val="20"/>
                <w:szCs w:val="20"/>
              </w:rPr>
              <w:t xml:space="preserve">redni </w:t>
            </w:r>
            <w:r w:rsidR="00CF0C92" w:rsidRPr="008D7697">
              <w:rPr>
                <w:sz w:val="20"/>
                <w:szCs w:val="20"/>
              </w:rPr>
              <w:t xml:space="preserve">postopek – </w:t>
            </w:r>
            <w:r w:rsidRPr="008D7697">
              <w:rPr>
                <w:sz w:val="20"/>
                <w:szCs w:val="20"/>
              </w:rPr>
              <w:t xml:space="preserve">predlog za obravnavo </w:t>
            </w:r>
            <w:r w:rsidR="007F647F">
              <w:rPr>
                <w:sz w:val="20"/>
                <w:szCs w:val="20"/>
              </w:rPr>
              <w:t xml:space="preserve"> </w:t>
            </w:r>
          </w:p>
        </w:tc>
      </w:tr>
      <w:tr w:rsidR="00E36C79" w:rsidRPr="008D7697" w14:paraId="68EC9F31" w14:textId="77777777" w:rsidTr="00A25D30">
        <w:tc>
          <w:tcPr>
            <w:tcW w:w="9163" w:type="dxa"/>
            <w:gridSpan w:val="4"/>
          </w:tcPr>
          <w:p w14:paraId="69F7F7DC" w14:textId="77777777" w:rsidR="00E36C79" w:rsidRPr="008D7697" w:rsidRDefault="00E36C79" w:rsidP="00A25D30">
            <w:pPr>
              <w:pStyle w:val="Poglavje"/>
              <w:spacing w:before="0" w:after="0" w:line="260" w:lineRule="exact"/>
              <w:jc w:val="left"/>
              <w:rPr>
                <w:sz w:val="20"/>
                <w:szCs w:val="20"/>
              </w:rPr>
            </w:pPr>
            <w:r w:rsidRPr="008D7697">
              <w:rPr>
                <w:sz w:val="20"/>
                <w:szCs w:val="20"/>
              </w:rPr>
              <w:t>1. Predlog sklepov vlade:</w:t>
            </w:r>
          </w:p>
        </w:tc>
      </w:tr>
      <w:tr w:rsidR="00E36C79" w:rsidRPr="008D7697" w14:paraId="030EDD38" w14:textId="77777777" w:rsidTr="00A25D30">
        <w:tc>
          <w:tcPr>
            <w:tcW w:w="9163" w:type="dxa"/>
            <w:gridSpan w:val="4"/>
          </w:tcPr>
          <w:p w14:paraId="58A406B2" w14:textId="77777777" w:rsidR="00E36C79" w:rsidRPr="008D7697" w:rsidRDefault="00E36C79" w:rsidP="00A25D30">
            <w:pPr>
              <w:spacing w:line="288" w:lineRule="auto"/>
              <w:ind w:right="-23"/>
              <w:jc w:val="both"/>
              <w:rPr>
                <w:rFonts w:cs="Arial"/>
                <w:szCs w:val="20"/>
                <w:lang w:val="sl-SI"/>
              </w:rPr>
            </w:pPr>
          </w:p>
          <w:p w14:paraId="27A1CA16" w14:textId="69DBB06D" w:rsidR="00E36C79" w:rsidRPr="008D7697" w:rsidRDefault="00E36C79" w:rsidP="00A25D30">
            <w:pPr>
              <w:spacing w:line="288" w:lineRule="auto"/>
              <w:ind w:right="-23"/>
              <w:jc w:val="both"/>
              <w:rPr>
                <w:rFonts w:cs="Arial"/>
                <w:szCs w:val="20"/>
                <w:lang w:val="sl-SI"/>
              </w:rPr>
            </w:pPr>
            <w:r w:rsidRPr="008D7697">
              <w:rPr>
                <w:rFonts w:cs="Arial"/>
                <w:szCs w:val="20"/>
                <w:lang w:val="sl-SI"/>
              </w:rPr>
              <w:t>Na podlagi drugega odstavka 2. člena Zakona o Vladi Republike Slovenije (Uradni list RS, št. 24/05 – uradno prečiščeno besedilo, 109/08, 38/10 – ZUKN, 8/12, 21/13, 47/13 – ZDU-1G, 65/14</w:t>
            </w:r>
            <w:r w:rsidR="00041D8A">
              <w:rPr>
                <w:rFonts w:cs="Arial"/>
                <w:szCs w:val="20"/>
                <w:lang w:val="sl-SI"/>
              </w:rPr>
              <w:t>,</w:t>
            </w:r>
            <w:r w:rsidRPr="008D7697">
              <w:rPr>
                <w:rFonts w:cs="Arial"/>
                <w:szCs w:val="20"/>
                <w:lang w:val="sl-SI"/>
              </w:rPr>
              <w:t xml:space="preserve"> 55/17</w:t>
            </w:r>
            <w:r w:rsidR="0088442F">
              <w:rPr>
                <w:rFonts w:cs="Arial"/>
                <w:szCs w:val="20"/>
                <w:lang w:val="sl-SI"/>
              </w:rPr>
              <w:t xml:space="preserve"> </w:t>
            </w:r>
            <w:r w:rsidR="0088442F" w:rsidRPr="0088442F">
              <w:rPr>
                <w:rFonts w:cs="Arial"/>
                <w:szCs w:val="20"/>
                <w:lang w:val="sl-SI"/>
              </w:rPr>
              <w:t>in 163/22</w:t>
            </w:r>
            <w:r w:rsidRPr="008D7697">
              <w:rPr>
                <w:rFonts w:cs="Arial"/>
                <w:szCs w:val="20"/>
                <w:lang w:val="sl-SI"/>
              </w:rPr>
              <w:t>) je Vlada Republike Slovenije na … seji dne… sprejela naslednji sklep:</w:t>
            </w:r>
          </w:p>
          <w:p w14:paraId="04D2654B" w14:textId="77777777" w:rsidR="00E36C79" w:rsidRPr="008D7697" w:rsidRDefault="00E36C79" w:rsidP="00A25D30">
            <w:pPr>
              <w:spacing w:line="288" w:lineRule="auto"/>
              <w:ind w:right="-23"/>
              <w:jc w:val="both"/>
              <w:rPr>
                <w:rFonts w:cs="Arial"/>
                <w:szCs w:val="20"/>
                <w:lang w:val="sl-SI"/>
              </w:rPr>
            </w:pPr>
          </w:p>
          <w:p w14:paraId="1684A3AC" w14:textId="75BC9407" w:rsidR="00E36C79" w:rsidRPr="008D7697" w:rsidRDefault="00E36C79" w:rsidP="00A25D30">
            <w:pPr>
              <w:spacing w:line="288" w:lineRule="auto"/>
              <w:jc w:val="both"/>
              <w:rPr>
                <w:rFonts w:cs="Arial"/>
                <w:szCs w:val="20"/>
                <w:lang w:val="sl-SI"/>
              </w:rPr>
            </w:pPr>
            <w:r w:rsidRPr="008D7697">
              <w:rPr>
                <w:rFonts w:cs="Arial"/>
                <w:szCs w:val="20"/>
                <w:lang w:val="sl-SI"/>
              </w:rPr>
              <w:t>Vlada Republike Slovenije je določila besedilo predloga</w:t>
            </w:r>
            <w:r w:rsidR="001D7CDA" w:rsidRPr="008D7697">
              <w:rPr>
                <w:rFonts w:cs="Arial"/>
                <w:lang w:val="sl-SI"/>
              </w:rPr>
              <w:t xml:space="preserve"> </w:t>
            </w:r>
            <w:r w:rsidR="001D7CDA" w:rsidRPr="008D7697">
              <w:rPr>
                <w:rFonts w:cs="Arial"/>
                <w:szCs w:val="20"/>
                <w:lang w:val="sl-SI"/>
              </w:rPr>
              <w:t>Zakona o spremembah in dopolnitv</w:t>
            </w:r>
            <w:r w:rsidR="004E43C3" w:rsidRPr="008D7697">
              <w:rPr>
                <w:rFonts w:cs="Arial"/>
                <w:szCs w:val="20"/>
                <w:lang w:val="sl-SI"/>
              </w:rPr>
              <w:t>ah</w:t>
            </w:r>
            <w:r w:rsidR="001D7CDA" w:rsidRPr="008D7697">
              <w:rPr>
                <w:rFonts w:cs="Arial"/>
                <w:szCs w:val="20"/>
                <w:lang w:val="sl-SI"/>
              </w:rPr>
              <w:t xml:space="preserve"> Zakona o </w:t>
            </w:r>
            <w:r w:rsidR="002F450C">
              <w:rPr>
                <w:rFonts w:cs="Arial"/>
                <w:szCs w:val="20"/>
                <w:lang w:val="sl-SI"/>
              </w:rPr>
              <w:t xml:space="preserve">državnem tožilstvu </w:t>
            </w:r>
            <w:r w:rsidRPr="008D7697">
              <w:rPr>
                <w:rFonts w:cs="Arial"/>
                <w:szCs w:val="20"/>
                <w:lang w:val="sl-SI"/>
              </w:rPr>
              <w:t>(EVA</w:t>
            </w:r>
            <w:r w:rsidR="002F450C">
              <w:rPr>
                <w:rFonts w:cs="Arial"/>
                <w:iCs/>
                <w:szCs w:val="20"/>
                <w:lang w:val="sl-SI"/>
              </w:rPr>
              <w:t xml:space="preserve"> </w:t>
            </w:r>
            <w:bookmarkStart w:id="0" w:name="_Hlk192589780"/>
            <w:r w:rsidR="002F450C" w:rsidRPr="002F450C">
              <w:rPr>
                <w:rFonts w:cs="Arial"/>
                <w:iCs/>
                <w:szCs w:val="20"/>
                <w:lang w:val="sl-SI"/>
              </w:rPr>
              <w:t>2025-2030-0010</w:t>
            </w:r>
            <w:bookmarkEnd w:id="0"/>
            <w:r w:rsidRPr="008D7697">
              <w:rPr>
                <w:rFonts w:cs="Arial"/>
                <w:szCs w:val="20"/>
                <w:lang w:val="sl-SI"/>
              </w:rPr>
              <w:t>) in ga</w:t>
            </w:r>
            <w:r w:rsidR="00710D96" w:rsidRPr="008D7697">
              <w:rPr>
                <w:rFonts w:cs="Arial"/>
                <w:szCs w:val="20"/>
                <w:lang w:val="sl-SI"/>
              </w:rPr>
              <w:t xml:space="preserve"> </w:t>
            </w:r>
            <w:r w:rsidR="00E507A0" w:rsidRPr="008D7697">
              <w:rPr>
                <w:rFonts w:cs="Arial"/>
                <w:szCs w:val="20"/>
                <w:lang w:val="sl-SI"/>
              </w:rPr>
              <w:t>pošlje</w:t>
            </w:r>
            <w:r w:rsidRPr="008D7697">
              <w:rPr>
                <w:rFonts w:cs="Arial"/>
                <w:szCs w:val="20"/>
                <w:lang w:val="sl-SI"/>
              </w:rPr>
              <w:t xml:space="preserve"> Državnemu zboru Republike Slovenije v obravnavo po </w:t>
            </w:r>
            <w:r w:rsidR="005044BC" w:rsidRPr="008D7697">
              <w:rPr>
                <w:rFonts w:cs="Arial"/>
                <w:szCs w:val="20"/>
                <w:lang w:val="sl-SI"/>
              </w:rPr>
              <w:t xml:space="preserve">rednem </w:t>
            </w:r>
            <w:r w:rsidRPr="008D7697">
              <w:rPr>
                <w:rFonts w:cs="Arial"/>
                <w:szCs w:val="20"/>
                <w:lang w:val="sl-SI"/>
              </w:rPr>
              <w:t>postopku.</w:t>
            </w:r>
            <w:r w:rsidR="00E25D4C">
              <w:rPr>
                <w:rFonts w:cs="Arial"/>
                <w:szCs w:val="20"/>
                <w:lang w:val="sl-SI"/>
              </w:rPr>
              <w:t xml:space="preserve"> </w:t>
            </w:r>
          </w:p>
          <w:p w14:paraId="7987C483" w14:textId="77777777" w:rsidR="00E36C79" w:rsidRPr="008D7697" w:rsidRDefault="00E36C79" w:rsidP="00A25D30">
            <w:pPr>
              <w:spacing w:line="288" w:lineRule="auto"/>
              <w:ind w:right="-21"/>
              <w:jc w:val="both"/>
              <w:rPr>
                <w:rFonts w:cs="Arial"/>
                <w:szCs w:val="20"/>
                <w:lang w:val="sl-SI"/>
              </w:rPr>
            </w:pPr>
          </w:p>
          <w:p w14:paraId="688ADD48" w14:textId="77777777" w:rsidR="00E36C79" w:rsidRPr="008D7697" w:rsidRDefault="00E36C79" w:rsidP="00A25D30">
            <w:pPr>
              <w:spacing w:line="288" w:lineRule="auto"/>
              <w:ind w:right="-21"/>
              <w:rPr>
                <w:rFonts w:cs="Arial"/>
                <w:szCs w:val="20"/>
                <w:lang w:val="sl-SI"/>
              </w:rPr>
            </w:pPr>
          </w:p>
          <w:p w14:paraId="32581190" w14:textId="7DEF6F87" w:rsidR="00E36C79" w:rsidRPr="008D7697" w:rsidRDefault="00E36C79" w:rsidP="00A25D30">
            <w:pPr>
              <w:pStyle w:val="Telobesedila"/>
              <w:spacing w:after="0" w:line="288" w:lineRule="auto"/>
              <w:rPr>
                <w:rFonts w:ascii="Arial" w:hAnsi="Arial" w:cs="Arial"/>
                <w:sz w:val="20"/>
                <w:szCs w:val="20"/>
              </w:rPr>
            </w:pPr>
            <w:r w:rsidRPr="008D7697">
              <w:rPr>
                <w:rFonts w:ascii="Arial" w:hAnsi="Arial" w:cs="Arial"/>
                <w:sz w:val="20"/>
                <w:szCs w:val="20"/>
              </w:rPr>
              <w:t xml:space="preserve">                                                                                                  </w:t>
            </w:r>
            <w:r w:rsidR="00CF0C92" w:rsidRPr="008D7697">
              <w:rPr>
                <w:rFonts w:ascii="Arial" w:hAnsi="Arial" w:cs="Arial"/>
                <w:sz w:val="20"/>
                <w:szCs w:val="20"/>
              </w:rPr>
              <w:t xml:space="preserve">  </w:t>
            </w:r>
            <w:r w:rsidRPr="008D7697">
              <w:rPr>
                <w:rFonts w:ascii="Arial" w:hAnsi="Arial" w:cs="Arial"/>
                <w:sz w:val="20"/>
                <w:szCs w:val="20"/>
              </w:rPr>
              <w:t xml:space="preserve"> </w:t>
            </w:r>
            <w:r w:rsidR="00AF7285">
              <w:rPr>
                <w:rFonts w:ascii="Arial" w:hAnsi="Arial" w:cs="Arial"/>
                <w:sz w:val="20"/>
                <w:szCs w:val="20"/>
              </w:rPr>
              <w:t>Barbara Kolenko</w:t>
            </w:r>
            <w:r w:rsidR="00DB0B76">
              <w:rPr>
                <w:rFonts w:ascii="Arial" w:hAnsi="Arial" w:cs="Arial"/>
                <w:sz w:val="20"/>
                <w:szCs w:val="20"/>
              </w:rPr>
              <w:t xml:space="preserve"> </w:t>
            </w:r>
            <w:proofErr w:type="spellStart"/>
            <w:r w:rsidR="00AF7285">
              <w:rPr>
                <w:rFonts w:ascii="Arial" w:hAnsi="Arial" w:cs="Arial"/>
                <w:sz w:val="20"/>
                <w:szCs w:val="20"/>
              </w:rPr>
              <w:t>Helbl</w:t>
            </w:r>
            <w:proofErr w:type="spellEnd"/>
          </w:p>
          <w:p w14:paraId="77A68532" w14:textId="7882F3B4" w:rsidR="00E36C79" w:rsidRPr="008D7697" w:rsidRDefault="00E36C79" w:rsidP="00A25D30">
            <w:pPr>
              <w:pStyle w:val="Telobesedila"/>
              <w:spacing w:after="0" w:line="288" w:lineRule="auto"/>
              <w:rPr>
                <w:rFonts w:ascii="Arial" w:hAnsi="Arial" w:cs="Arial"/>
                <w:sz w:val="20"/>
                <w:szCs w:val="20"/>
              </w:rPr>
            </w:pPr>
            <w:r w:rsidRPr="008D7697">
              <w:rPr>
                <w:rFonts w:ascii="Arial" w:hAnsi="Arial" w:cs="Arial"/>
                <w:sz w:val="20"/>
                <w:szCs w:val="20"/>
              </w:rPr>
              <w:t xml:space="preserve">                                                                                                </w:t>
            </w:r>
            <w:r w:rsidR="00DB0B76">
              <w:rPr>
                <w:rFonts w:ascii="Arial" w:hAnsi="Arial" w:cs="Arial"/>
                <w:sz w:val="20"/>
                <w:szCs w:val="20"/>
              </w:rPr>
              <w:t xml:space="preserve">  </w:t>
            </w:r>
            <w:r w:rsidR="00AF7285">
              <w:rPr>
                <w:rFonts w:ascii="Arial" w:hAnsi="Arial" w:cs="Arial"/>
                <w:sz w:val="20"/>
                <w:szCs w:val="20"/>
              </w:rPr>
              <w:t xml:space="preserve">   </w:t>
            </w:r>
            <w:r w:rsidRPr="008D7697">
              <w:rPr>
                <w:rFonts w:ascii="Arial" w:hAnsi="Arial" w:cs="Arial"/>
                <w:sz w:val="20"/>
                <w:szCs w:val="20"/>
              </w:rPr>
              <w:t xml:space="preserve"> </w:t>
            </w:r>
            <w:r w:rsidR="00AF7285" w:rsidRPr="008D7697">
              <w:rPr>
                <w:rFonts w:ascii="Arial" w:hAnsi="Arial" w:cs="Arial"/>
                <w:sz w:val="20"/>
                <w:szCs w:val="20"/>
              </w:rPr>
              <w:t>generalna sekretar</w:t>
            </w:r>
            <w:r w:rsidR="00AF7285">
              <w:rPr>
                <w:rFonts w:ascii="Arial" w:hAnsi="Arial" w:cs="Arial"/>
                <w:sz w:val="20"/>
                <w:szCs w:val="20"/>
              </w:rPr>
              <w:t>k</w:t>
            </w:r>
            <w:r w:rsidR="00AF7285" w:rsidRPr="008D7697">
              <w:rPr>
                <w:rFonts w:ascii="Arial" w:hAnsi="Arial" w:cs="Arial"/>
                <w:sz w:val="20"/>
                <w:szCs w:val="20"/>
              </w:rPr>
              <w:t>a</w:t>
            </w:r>
          </w:p>
          <w:p w14:paraId="4A50BEBB" w14:textId="77777777" w:rsidR="00E36C79" w:rsidRPr="008D7697" w:rsidRDefault="00E36C79" w:rsidP="00A25D30">
            <w:pPr>
              <w:spacing w:line="288" w:lineRule="auto"/>
              <w:ind w:right="-21"/>
              <w:rPr>
                <w:rFonts w:cs="Arial"/>
                <w:szCs w:val="20"/>
                <w:lang w:val="sl-SI"/>
              </w:rPr>
            </w:pPr>
          </w:p>
          <w:p w14:paraId="16B1F79C" w14:textId="77777777" w:rsidR="00E36C79" w:rsidRPr="008D7697" w:rsidRDefault="00E36C79" w:rsidP="00A25D30">
            <w:pPr>
              <w:spacing w:line="288" w:lineRule="auto"/>
              <w:rPr>
                <w:rFonts w:cs="Arial"/>
                <w:szCs w:val="20"/>
                <w:lang w:val="sl-SI"/>
              </w:rPr>
            </w:pPr>
            <w:r w:rsidRPr="008D7697">
              <w:rPr>
                <w:rFonts w:cs="Arial"/>
                <w:szCs w:val="20"/>
                <w:lang w:val="sl-SI"/>
              </w:rPr>
              <w:t>Prejmejo:</w:t>
            </w:r>
          </w:p>
          <w:p w14:paraId="4474CFD2" w14:textId="77777777" w:rsidR="00E36C79" w:rsidRPr="008D7697" w:rsidRDefault="00E36C79" w:rsidP="00A25D30">
            <w:pPr>
              <w:spacing w:line="288" w:lineRule="auto"/>
              <w:rPr>
                <w:rFonts w:cs="Arial"/>
                <w:szCs w:val="20"/>
                <w:lang w:val="sl-SI"/>
              </w:rPr>
            </w:pPr>
            <w:r w:rsidRPr="008D7697">
              <w:rPr>
                <w:rFonts w:cs="Arial"/>
                <w:szCs w:val="20"/>
                <w:lang w:val="sl-SI"/>
              </w:rPr>
              <w:t>– Državni zbor Republike Slovenije,</w:t>
            </w:r>
          </w:p>
          <w:p w14:paraId="7E4DF8B9" w14:textId="2955BA51" w:rsidR="00E36C79" w:rsidRPr="008D7697" w:rsidRDefault="00E36C79" w:rsidP="00A25D30">
            <w:pPr>
              <w:suppressAutoHyphens/>
              <w:spacing w:line="288" w:lineRule="auto"/>
              <w:rPr>
                <w:rFonts w:cs="Arial"/>
                <w:szCs w:val="20"/>
                <w:lang w:val="sl-SI"/>
              </w:rPr>
            </w:pPr>
            <w:r w:rsidRPr="008D7697">
              <w:rPr>
                <w:rFonts w:cs="Arial"/>
                <w:szCs w:val="20"/>
                <w:lang w:val="sl-SI"/>
              </w:rPr>
              <w:t xml:space="preserve">– Ministrstvo za </w:t>
            </w:r>
            <w:r w:rsidR="009B2BCF" w:rsidRPr="008D7697">
              <w:rPr>
                <w:rFonts w:cs="Arial"/>
                <w:szCs w:val="20"/>
                <w:lang w:val="sl-SI"/>
              </w:rPr>
              <w:t>pravosodje</w:t>
            </w:r>
            <w:r w:rsidRPr="008D7697">
              <w:rPr>
                <w:rFonts w:cs="Arial"/>
                <w:szCs w:val="20"/>
                <w:lang w:val="sl-SI"/>
              </w:rPr>
              <w:t>,</w:t>
            </w:r>
          </w:p>
          <w:p w14:paraId="4B64DD2D" w14:textId="0DA808B4" w:rsidR="000A5C52" w:rsidRDefault="009B2BCF" w:rsidP="00A25D30">
            <w:pPr>
              <w:suppressAutoHyphens/>
              <w:spacing w:line="288" w:lineRule="auto"/>
              <w:rPr>
                <w:rFonts w:cs="Arial"/>
                <w:szCs w:val="20"/>
                <w:lang w:val="sl-SI"/>
              </w:rPr>
            </w:pPr>
            <w:r w:rsidRPr="008D7697">
              <w:rPr>
                <w:rFonts w:cs="Arial"/>
                <w:szCs w:val="20"/>
                <w:lang w:val="sl-SI"/>
              </w:rPr>
              <w:t>–</w:t>
            </w:r>
            <w:r w:rsidR="00F95FD7" w:rsidRPr="008D7697">
              <w:rPr>
                <w:rFonts w:cs="Arial"/>
                <w:szCs w:val="20"/>
                <w:lang w:val="sl-SI"/>
              </w:rPr>
              <w:t xml:space="preserve"> Ministrstvo za finance,</w:t>
            </w:r>
          </w:p>
          <w:p w14:paraId="1D80FF94" w14:textId="3CDE0BC3" w:rsidR="000149E3" w:rsidRPr="000149E3" w:rsidRDefault="000149E3" w:rsidP="000149E3">
            <w:pPr>
              <w:suppressAutoHyphens/>
              <w:spacing w:line="288" w:lineRule="auto"/>
              <w:rPr>
                <w:rFonts w:cs="Arial"/>
                <w:szCs w:val="20"/>
                <w:lang w:val="sl-SI"/>
              </w:rPr>
            </w:pPr>
            <w:r w:rsidRPr="008D7697">
              <w:rPr>
                <w:rFonts w:cs="Arial"/>
                <w:szCs w:val="20"/>
                <w:lang w:val="sl-SI"/>
              </w:rPr>
              <w:t>– Ministrstvo za</w:t>
            </w:r>
            <w:r>
              <w:rPr>
                <w:rFonts w:cs="Arial"/>
                <w:szCs w:val="20"/>
                <w:lang w:val="sl-SI"/>
              </w:rPr>
              <w:t xml:space="preserve"> javno upravo,</w:t>
            </w:r>
          </w:p>
          <w:p w14:paraId="18B7F1B8" w14:textId="6C2717F7" w:rsidR="00E954C5" w:rsidRPr="008D7697" w:rsidRDefault="00E36C79" w:rsidP="00A25D30">
            <w:pPr>
              <w:suppressAutoHyphens/>
              <w:spacing w:line="288" w:lineRule="auto"/>
              <w:rPr>
                <w:rFonts w:cs="Arial"/>
                <w:szCs w:val="20"/>
                <w:lang w:val="sl-SI"/>
              </w:rPr>
            </w:pPr>
            <w:r w:rsidRPr="008D7697">
              <w:rPr>
                <w:rFonts w:cs="Arial"/>
                <w:szCs w:val="20"/>
                <w:lang w:val="sl-SI"/>
              </w:rPr>
              <w:t>– Služba Vlade Republike Slovenije za zakonodajo</w:t>
            </w:r>
            <w:r w:rsidR="00B159B1" w:rsidRPr="008D7697">
              <w:rPr>
                <w:rFonts w:cs="Arial"/>
                <w:szCs w:val="20"/>
                <w:lang w:val="sl-SI"/>
              </w:rPr>
              <w:t>.</w:t>
            </w:r>
          </w:p>
          <w:p w14:paraId="4671491E" w14:textId="77777777" w:rsidR="00E36C79" w:rsidRPr="008D7697" w:rsidRDefault="00E36C79" w:rsidP="00B159B1">
            <w:pPr>
              <w:suppressAutoHyphens/>
              <w:spacing w:line="288" w:lineRule="auto"/>
              <w:rPr>
                <w:rFonts w:cs="Arial"/>
                <w:iCs/>
                <w:szCs w:val="20"/>
                <w:lang w:val="sl-SI"/>
              </w:rPr>
            </w:pPr>
          </w:p>
        </w:tc>
      </w:tr>
      <w:tr w:rsidR="00E36C79" w:rsidRPr="008D7697" w14:paraId="534B4A09" w14:textId="77777777" w:rsidTr="00A25D30">
        <w:tc>
          <w:tcPr>
            <w:tcW w:w="9163" w:type="dxa"/>
            <w:gridSpan w:val="4"/>
          </w:tcPr>
          <w:p w14:paraId="66FE22A1" w14:textId="77777777" w:rsidR="00D661C0" w:rsidRPr="008D7697" w:rsidRDefault="00E36C79" w:rsidP="00DF7C4D">
            <w:pPr>
              <w:pStyle w:val="Neotevilenodstavek"/>
              <w:spacing w:before="0" w:after="0" w:line="260" w:lineRule="exact"/>
              <w:rPr>
                <w:b/>
                <w:sz w:val="20"/>
                <w:szCs w:val="20"/>
              </w:rPr>
            </w:pPr>
            <w:r w:rsidRPr="008D7697">
              <w:rPr>
                <w:b/>
                <w:sz w:val="20"/>
                <w:szCs w:val="20"/>
              </w:rPr>
              <w:t>2. Predlog za obravnavo predloga zakona po nujnem ali skrajšanem postopku v državnem zboru z obrazložitvijo razlogov:</w:t>
            </w:r>
            <w:r w:rsidR="00D43985" w:rsidRPr="008D7697">
              <w:rPr>
                <w:b/>
                <w:sz w:val="20"/>
                <w:szCs w:val="20"/>
              </w:rPr>
              <w:t xml:space="preserve"> </w:t>
            </w:r>
          </w:p>
          <w:p w14:paraId="6C494E3C" w14:textId="3E7D4649" w:rsidR="0033084C" w:rsidRPr="008D7697" w:rsidRDefault="00856DF5" w:rsidP="00DF7C4D">
            <w:pPr>
              <w:pStyle w:val="Neotevilenodstavek"/>
              <w:spacing w:before="0" w:after="0" w:line="260" w:lineRule="exact"/>
              <w:rPr>
                <w:b/>
                <w:sz w:val="20"/>
                <w:szCs w:val="20"/>
              </w:rPr>
            </w:pPr>
            <w:r w:rsidRPr="008D7697">
              <w:rPr>
                <w:b/>
                <w:sz w:val="20"/>
                <w:szCs w:val="20"/>
              </w:rPr>
              <w:t>/</w:t>
            </w:r>
          </w:p>
        </w:tc>
      </w:tr>
      <w:tr w:rsidR="00E36C79" w:rsidRPr="00C6447F" w14:paraId="75E07D12" w14:textId="77777777" w:rsidTr="00A25D30">
        <w:tc>
          <w:tcPr>
            <w:tcW w:w="9163" w:type="dxa"/>
            <w:gridSpan w:val="4"/>
          </w:tcPr>
          <w:p w14:paraId="02579AF6" w14:textId="77777777" w:rsidR="00E36C79" w:rsidRPr="008D7697" w:rsidRDefault="00E36C79" w:rsidP="00A25D30">
            <w:pPr>
              <w:pStyle w:val="Neotevilenodstavek"/>
              <w:spacing w:before="0" w:after="0" w:line="260" w:lineRule="exact"/>
              <w:rPr>
                <w:b/>
                <w:iCs/>
                <w:sz w:val="20"/>
                <w:szCs w:val="20"/>
              </w:rPr>
            </w:pPr>
            <w:r w:rsidRPr="008D7697">
              <w:rPr>
                <w:b/>
                <w:sz w:val="20"/>
                <w:szCs w:val="20"/>
              </w:rPr>
              <w:t>3.a Osebe, odgovorne za strokovno pripravo in usklajenost gradiva:</w:t>
            </w:r>
          </w:p>
        </w:tc>
      </w:tr>
      <w:tr w:rsidR="00E36C79" w:rsidRPr="00C6447F" w14:paraId="20EBC9BB" w14:textId="77777777" w:rsidTr="00A25D30">
        <w:tc>
          <w:tcPr>
            <w:tcW w:w="9163" w:type="dxa"/>
            <w:gridSpan w:val="4"/>
          </w:tcPr>
          <w:p w14:paraId="620800B9" w14:textId="77777777" w:rsidR="009D0A80" w:rsidRPr="008D7697" w:rsidRDefault="009D0A80" w:rsidP="009D0A80">
            <w:pPr>
              <w:suppressAutoHyphens/>
              <w:overflowPunct w:val="0"/>
              <w:autoSpaceDE w:val="0"/>
              <w:autoSpaceDN w:val="0"/>
              <w:adjustRightInd w:val="0"/>
              <w:spacing w:line="260" w:lineRule="exact"/>
              <w:jc w:val="both"/>
              <w:textAlignment w:val="baseline"/>
              <w:rPr>
                <w:rFonts w:cs="Arial"/>
                <w:szCs w:val="20"/>
                <w:lang w:val="sl-SI"/>
              </w:rPr>
            </w:pPr>
            <w:r w:rsidRPr="008D7697">
              <w:rPr>
                <w:rFonts w:cs="Arial"/>
                <w:szCs w:val="20"/>
                <w:lang w:val="sl-SI"/>
              </w:rPr>
              <w:t>– Andreja Katič, ministrica, Ministrstvo za pravosodje,</w:t>
            </w:r>
          </w:p>
          <w:p w14:paraId="6810A194" w14:textId="77777777" w:rsidR="009D0A80" w:rsidRPr="008D7697" w:rsidRDefault="009D0A80" w:rsidP="00455ADD">
            <w:pPr>
              <w:suppressAutoHyphens/>
              <w:overflowPunct w:val="0"/>
              <w:autoSpaceDE w:val="0"/>
              <w:autoSpaceDN w:val="0"/>
              <w:adjustRightInd w:val="0"/>
              <w:spacing w:line="260" w:lineRule="exact"/>
              <w:jc w:val="both"/>
              <w:textAlignment w:val="baseline"/>
              <w:rPr>
                <w:rFonts w:cs="Arial"/>
                <w:szCs w:val="20"/>
                <w:lang w:val="sl-SI"/>
              </w:rPr>
            </w:pPr>
            <w:r w:rsidRPr="008D7697">
              <w:rPr>
                <w:rFonts w:cs="Arial"/>
                <w:szCs w:val="20"/>
                <w:lang w:val="sl-SI"/>
              </w:rPr>
              <w:t>– mag. Andreja Kokalj, državna sekretarka, Ministrstvo za pravosodje,</w:t>
            </w:r>
          </w:p>
          <w:p w14:paraId="6113ABF1" w14:textId="77777777" w:rsidR="009D0A80" w:rsidRPr="008D7697" w:rsidRDefault="009D0A80" w:rsidP="00455ADD">
            <w:pPr>
              <w:suppressAutoHyphens/>
              <w:overflowPunct w:val="0"/>
              <w:autoSpaceDE w:val="0"/>
              <w:autoSpaceDN w:val="0"/>
              <w:adjustRightInd w:val="0"/>
              <w:spacing w:line="260" w:lineRule="exact"/>
              <w:jc w:val="both"/>
              <w:textAlignment w:val="baseline"/>
              <w:rPr>
                <w:rFonts w:cs="Arial"/>
                <w:szCs w:val="20"/>
                <w:lang w:val="sl-SI"/>
              </w:rPr>
            </w:pPr>
            <w:r w:rsidRPr="008D7697">
              <w:rPr>
                <w:rFonts w:cs="Arial"/>
                <w:szCs w:val="20"/>
                <w:lang w:val="sl-SI"/>
              </w:rPr>
              <w:t>– dr. Milan Brglez, državni sekretar, Ministrstvo za pravosodje,</w:t>
            </w:r>
          </w:p>
          <w:p w14:paraId="4AB81C16" w14:textId="77777777" w:rsidR="009D0A80" w:rsidRPr="008D7697" w:rsidRDefault="009D0A80" w:rsidP="00455ADD">
            <w:pPr>
              <w:suppressAutoHyphens/>
              <w:overflowPunct w:val="0"/>
              <w:autoSpaceDE w:val="0"/>
              <w:autoSpaceDN w:val="0"/>
              <w:adjustRightInd w:val="0"/>
              <w:spacing w:line="260" w:lineRule="exact"/>
              <w:jc w:val="both"/>
              <w:textAlignment w:val="baseline"/>
              <w:rPr>
                <w:rFonts w:cs="Arial"/>
                <w:szCs w:val="20"/>
                <w:lang w:val="sl-SI"/>
              </w:rPr>
            </w:pPr>
            <w:r w:rsidRPr="008D7697">
              <w:rPr>
                <w:rFonts w:cs="Arial"/>
                <w:szCs w:val="20"/>
                <w:lang w:val="sl-SI"/>
              </w:rPr>
              <w:t>– mag. Valentina Vehovar, generalna direktorica Direktorata za organizacijsko zakonodajo in pravosodno upravo, Ministrstvo za pravosodje.</w:t>
            </w:r>
          </w:p>
          <w:p w14:paraId="52DDC56D" w14:textId="0D78022C" w:rsidR="007F1B01" w:rsidRPr="008D7697" w:rsidRDefault="007F1B01" w:rsidP="00856DF5">
            <w:pPr>
              <w:pStyle w:val="Neotevilenodstavek"/>
              <w:spacing w:before="0" w:after="0" w:line="288" w:lineRule="auto"/>
              <w:rPr>
                <w:sz w:val="20"/>
                <w:szCs w:val="20"/>
              </w:rPr>
            </w:pPr>
          </w:p>
        </w:tc>
      </w:tr>
      <w:tr w:rsidR="00E36C79" w:rsidRPr="00C6447F" w14:paraId="69AC9F40" w14:textId="77777777" w:rsidTr="00A25D30">
        <w:tc>
          <w:tcPr>
            <w:tcW w:w="9163" w:type="dxa"/>
            <w:gridSpan w:val="4"/>
          </w:tcPr>
          <w:p w14:paraId="10A6CA53" w14:textId="77777777" w:rsidR="00E36C79" w:rsidRPr="008D7697" w:rsidRDefault="00E36C79" w:rsidP="00A25D30">
            <w:pPr>
              <w:pStyle w:val="Neotevilenodstavek"/>
              <w:spacing w:before="0" w:after="0" w:line="260" w:lineRule="exact"/>
              <w:rPr>
                <w:b/>
                <w:iCs/>
                <w:sz w:val="20"/>
                <w:szCs w:val="20"/>
              </w:rPr>
            </w:pPr>
            <w:r w:rsidRPr="008D7697">
              <w:rPr>
                <w:b/>
                <w:iCs/>
                <w:sz w:val="20"/>
                <w:szCs w:val="20"/>
              </w:rPr>
              <w:t xml:space="preserve">3.b Zunanji strokovnjaki, ki so </w:t>
            </w:r>
            <w:r w:rsidRPr="008D7697">
              <w:rPr>
                <w:b/>
                <w:sz w:val="20"/>
                <w:szCs w:val="20"/>
              </w:rPr>
              <w:t>sodelovali pri pripravi dela ali celotnega gradiva:</w:t>
            </w:r>
          </w:p>
        </w:tc>
      </w:tr>
      <w:tr w:rsidR="00E36C79" w:rsidRPr="00C6447F" w14:paraId="5721CBE4" w14:textId="77777777" w:rsidTr="00A25D30">
        <w:tc>
          <w:tcPr>
            <w:tcW w:w="9163" w:type="dxa"/>
            <w:gridSpan w:val="4"/>
          </w:tcPr>
          <w:p w14:paraId="4D71A343" w14:textId="77777777" w:rsidR="00E36C79" w:rsidRPr="008D7697" w:rsidRDefault="00E36C79" w:rsidP="00A25D30">
            <w:pPr>
              <w:pStyle w:val="Neotevilenodstavek"/>
              <w:spacing w:before="0" w:after="0" w:line="260" w:lineRule="exact"/>
              <w:rPr>
                <w:iCs/>
                <w:sz w:val="20"/>
                <w:szCs w:val="20"/>
              </w:rPr>
            </w:pPr>
            <w:r w:rsidRPr="008D7697">
              <w:rPr>
                <w:iCs/>
                <w:sz w:val="20"/>
                <w:szCs w:val="20"/>
              </w:rPr>
              <w:t>Pri pripravi dela ali celotnega gradiva zunanji strokovnjaki niso sodelovali.</w:t>
            </w:r>
          </w:p>
          <w:p w14:paraId="1E6656EF" w14:textId="7AB35931" w:rsidR="00DE2660" w:rsidRPr="008D7697" w:rsidRDefault="00DE2660" w:rsidP="00A25D30">
            <w:pPr>
              <w:pStyle w:val="Neotevilenodstavek"/>
              <w:spacing w:before="0" w:after="0" w:line="260" w:lineRule="exact"/>
              <w:rPr>
                <w:iCs/>
                <w:sz w:val="20"/>
                <w:szCs w:val="20"/>
              </w:rPr>
            </w:pPr>
          </w:p>
        </w:tc>
      </w:tr>
      <w:tr w:rsidR="00E36C79" w:rsidRPr="00C6447F" w14:paraId="4770E656" w14:textId="77777777" w:rsidTr="00A25D30">
        <w:tc>
          <w:tcPr>
            <w:tcW w:w="9163" w:type="dxa"/>
            <w:gridSpan w:val="4"/>
          </w:tcPr>
          <w:p w14:paraId="4697C517" w14:textId="77777777" w:rsidR="00E36C79" w:rsidRPr="008D7697" w:rsidRDefault="00E36C79" w:rsidP="00A25D30">
            <w:pPr>
              <w:pStyle w:val="Neotevilenodstavek"/>
              <w:spacing w:before="0" w:after="0" w:line="260" w:lineRule="exact"/>
              <w:rPr>
                <w:b/>
                <w:iCs/>
                <w:sz w:val="20"/>
                <w:szCs w:val="20"/>
              </w:rPr>
            </w:pPr>
            <w:r w:rsidRPr="008D7697">
              <w:rPr>
                <w:b/>
                <w:sz w:val="20"/>
                <w:szCs w:val="20"/>
              </w:rPr>
              <w:t>4. Predstavniki vlade, ki bodo sodelovali pri delu državnega zbora:</w:t>
            </w:r>
          </w:p>
        </w:tc>
      </w:tr>
      <w:tr w:rsidR="00E36C79" w:rsidRPr="00C6447F" w14:paraId="446ED4F9" w14:textId="77777777" w:rsidTr="00A25D30">
        <w:tc>
          <w:tcPr>
            <w:tcW w:w="9163" w:type="dxa"/>
            <w:gridSpan w:val="4"/>
          </w:tcPr>
          <w:p w14:paraId="09460380" w14:textId="77777777" w:rsidR="003153AA" w:rsidRPr="008D7697" w:rsidRDefault="003153AA" w:rsidP="003153AA">
            <w:pPr>
              <w:suppressAutoHyphens/>
              <w:overflowPunct w:val="0"/>
              <w:autoSpaceDE w:val="0"/>
              <w:autoSpaceDN w:val="0"/>
              <w:adjustRightInd w:val="0"/>
              <w:spacing w:line="260" w:lineRule="exact"/>
              <w:jc w:val="both"/>
              <w:textAlignment w:val="baseline"/>
              <w:rPr>
                <w:rFonts w:cs="Arial"/>
                <w:szCs w:val="20"/>
                <w:lang w:val="sl-SI"/>
              </w:rPr>
            </w:pPr>
            <w:r w:rsidRPr="008D7697">
              <w:rPr>
                <w:rFonts w:cs="Arial"/>
                <w:szCs w:val="20"/>
                <w:lang w:val="sl-SI"/>
              </w:rPr>
              <w:t>– Andreja Katič, ministrica, Ministrstvo za pravosodje,</w:t>
            </w:r>
          </w:p>
          <w:p w14:paraId="5E00F753" w14:textId="77777777" w:rsidR="003153AA" w:rsidRPr="008D7697" w:rsidRDefault="003153AA" w:rsidP="003153AA">
            <w:pPr>
              <w:suppressAutoHyphens/>
              <w:overflowPunct w:val="0"/>
              <w:autoSpaceDE w:val="0"/>
              <w:autoSpaceDN w:val="0"/>
              <w:adjustRightInd w:val="0"/>
              <w:spacing w:line="260" w:lineRule="exact"/>
              <w:jc w:val="both"/>
              <w:textAlignment w:val="baseline"/>
              <w:rPr>
                <w:rFonts w:cs="Arial"/>
                <w:szCs w:val="20"/>
                <w:lang w:val="sl-SI"/>
              </w:rPr>
            </w:pPr>
            <w:r w:rsidRPr="008D7697">
              <w:rPr>
                <w:rFonts w:cs="Arial"/>
                <w:szCs w:val="20"/>
                <w:lang w:val="sl-SI"/>
              </w:rPr>
              <w:t>– mag. Andreja Kokalj, državna sekretarka, Ministrstvo za pravosodje,</w:t>
            </w:r>
          </w:p>
          <w:p w14:paraId="661D2356" w14:textId="77777777" w:rsidR="003153AA" w:rsidRPr="008D7697" w:rsidRDefault="003153AA" w:rsidP="003153AA">
            <w:pPr>
              <w:suppressAutoHyphens/>
              <w:overflowPunct w:val="0"/>
              <w:autoSpaceDE w:val="0"/>
              <w:autoSpaceDN w:val="0"/>
              <w:adjustRightInd w:val="0"/>
              <w:spacing w:line="260" w:lineRule="exact"/>
              <w:jc w:val="both"/>
              <w:textAlignment w:val="baseline"/>
              <w:rPr>
                <w:rFonts w:cs="Arial"/>
                <w:szCs w:val="20"/>
                <w:lang w:val="sl-SI"/>
              </w:rPr>
            </w:pPr>
            <w:r w:rsidRPr="008D7697">
              <w:rPr>
                <w:rFonts w:cs="Arial"/>
                <w:szCs w:val="20"/>
                <w:lang w:val="sl-SI"/>
              </w:rPr>
              <w:lastRenderedPageBreak/>
              <w:t>– dr. Milan Brglez, državni sekretar, Ministrstvo za pravosodje,</w:t>
            </w:r>
          </w:p>
          <w:p w14:paraId="06E18192" w14:textId="77777777" w:rsidR="003153AA" w:rsidRPr="008D7697" w:rsidRDefault="003153AA" w:rsidP="003153AA">
            <w:pPr>
              <w:suppressAutoHyphens/>
              <w:overflowPunct w:val="0"/>
              <w:autoSpaceDE w:val="0"/>
              <w:autoSpaceDN w:val="0"/>
              <w:adjustRightInd w:val="0"/>
              <w:spacing w:line="260" w:lineRule="exact"/>
              <w:jc w:val="both"/>
              <w:textAlignment w:val="baseline"/>
              <w:rPr>
                <w:rFonts w:cs="Arial"/>
                <w:szCs w:val="20"/>
                <w:lang w:val="sl-SI"/>
              </w:rPr>
            </w:pPr>
            <w:r w:rsidRPr="008D7697">
              <w:rPr>
                <w:rFonts w:cs="Arial"/>
                <w:szCs w:val="20"/>
                <w:lang w:val="sl-SI"/>
              </w:rPr>
              <w:t>– mag. Valentina Vehovar, generalna direktorica Direktorata za organizacijsko zakonodajo in pravosodno upravo, Ministrstvo za pravosodje.</w:t>
            </w:r>
          </w:p>
          <w:p w14:paraId="6E0156E1" w14:textId="73AB72B3" w:rsidR="00E36C79" w:rsidRPr="008D7697" w:rsidRDefault="00E36C79" w:rsidP="003153AA">
            <w:pPr>
              <w:spacing w:line="288" w:lineRule="auto"/>
              <w:rPr>
                <w:szCs w:val="20"/>
                <w:lang w:val="sl-SI" w:eastAsia="ar-SA"/>
              </w:rPr>
            </w:pPr>
          </w:p>
        </w:tc>
      </w:tr>
      <w:tr w:rsidR="00E36C79" w:rsidRPr="008D7697" w14:paraId="27527414" w14:textId="77777777" w:rsidTr="00A25D30">
        <w:tc>
          <w:tcPr>
            <w:tcW w:w="9163" w:type="dxa"/>
            <w:gridSpan w:val="4"/>
          </w:tcPr>
          <w:p w14:paraId="6AED2933" w14:textId="77777777" w:rsidR="00E36C79" w:rsidRPr="008D7697" w:rsidRDefault="00E36C79" w:rsidP="00A25D30">
            <w:pPr>
              <w:pStyle w:val="Oddelek"/>
              <w:numPr>
                <w:ilvl w:val="0"/>
                <w:numId w:val="0"/>
              </w:numPr>
              <w:spacing w:before="0" w:after="0" w:line="260" w:lineRule="exact"/>
              <w:jc w:val="left"/>
              <w:rPr>
                <w:sz w:val="20"/>
                <w:szCs w:val="20"/>
              </w:rPr>
            </w:pPr>
            <w:r w:rsidRPr="008D7697">
              <w:rPr>
                <w:sz w:val="20"/>
                <w:szCs w:val="20"/>
              </w:rPr>
              <w:lastRenderedPageBreak/>
              <w:t>5. Kratek povzetek gradiva:</w:t>
            </w:r>
          </w:p>
        </w:tc>
      </w:tr>
      <w:tr w:rsidR="00E36C79" w:rsidRPr="00C6447F" w14:paraId="27DD15BD" w14:textId="77777777" w:rsidTr="00A25D30">
        <w:tc>
          <w:tcPr>
            <w:tcW w:w="9163" w:type="dxa"/>
            <w:gridSpan w:val="4"/>
          </w:tcPr>
          <w:p w14:paraId="08F8050A" w14:textId="12B363C9" w:rsidR="008C082B" w:rsidRDefault="00996B88" w:rsidP="008C082B">
            <w:pPr>
              <w:spacing w:line="288" w:lineRule="auto"/>
              <w:jc w:val="both"/>
              <w:rPr>
                <w:rFonts w:eastAsia="Arial" w:cs="Arial"/>
                <w:szCs w:val="20"/>
                <w:lang w:val="sl-SI"/>
              </w:rPr>
            </w:pPr>
            <w:r w:rsidRPr="00996B88">
              <w:rPr>
                <w:rFonts w:eastAsia="Arial" w:cs="Arial"/>
                <w:szCs w:val="20"/>
                <w:lang w:val="sl-SI"/>
              </w:rPr>
              <w:t xml:space="preserve">Najpomembnejša novost predlaganega zakona je uvedba ene vrste naziva državnega tožilca na prvi stopnji. Povezana je s spremembo organizacije sodišč v predlogu novega Zakona o sodiščih, s katero bo namesto sedanjega dvotirnega sistema prvostopenjskih sodišč, ki so organizirana kot okrajna in okrožna sodišča, vzpostavljeno sodno okrožje kot osnovna organizacijska raven sodišč na prvi stopnji. V skladu s tem se odpravlja razlikovanje med ureditvijo nastopanja državnih tožilcev pred okrajnimi sodišči in ureditvijo nastopanja državnih tožilcev pred okrožnimi sodišči. Ker okrajnih sodišč ne bo več, bodo lahko pred (vsemi) sodišči prve stopnje, ki bodo po novem okrožna sodišča, nastopali vsi državni tožilci oziroma državni tožilci kateregakoli naziva. </w:t>
            </w:r>
          </w:p>
          <w:p w14:paraId="1E1239C2" w14:textId="77777777" w:rsidR="00996B88" w:rsidRDefault="00996B88" w:rsidP="008C082B">
            <w:pPr>
              <w:spacing w:line="288" w:lineRule="auto"/>
              <w:jc w:val="both"/>
              <w:rPr>
                <w:rFonts w:eastAsia="Arial" w:cs="Arial"/>
                <w:szCs w:val="20"/>
                <w:lang w:val="sl-SI"/>
              </w:rPr>
            </w:pPr>
          </w:p>
          <w:p w14:paraId="47DF67B2" w14:textId="0E59808F" w:rsidR="00996B88" w:rsidRDefault="00996B88" w:rsidP="00996B88">
            <w:pPr>
              <w:spacing w:line="288" w:lineRule="auto"/>
              <w:jc w:val="both"/>
              <w:rPr>
                <w:rFonts w:cs="Arial"/>
                <w:szCs w:val="20"/>
                <w:lang w:val="sl-SI"/>
              </w:rPr>
            </w:pPr>
            <w:r w:rsidRPr="00996B88">
              <w:rPr>
                <w:rFonts w:cs="Arial"/>
                <w:szCs w:val="20"/>
                <w:lang w:val="sl-SI"/>
              </w:rPr>
              <w:t xml:space="preserve">Posebni pogoji za imenovanje na </w:t>
            </w:r>
            <w:proofErr w:type="spellStart"/>
            <w:r w:rsidRPr="00996B88">
              <w:rPr>
                <w:rFonts w:cs="Arial"/>
                <w:szCs w:val="20"/>
                <w:lang w:val="sl-SI"/>
              </w:rPr>
              <w:t>državnotožilsko</w:t>
            </w:r>
            <w:proofErr w:type="spellEnd"/>
            <w:r w:rsidRPr="00996B88">
              <w:rPr>
                <w:rFonts w:cs="Arial"/>
                <w:szCs w:val="20"/>
                <w:lang w:val="sl-SI"/>
              </w:rPr>
              <w:t xml:space="preserve"> mesto, ki se opravlja v </w:t>
            </w:r>
            <w:proofErr w:type="spellStart"/>
            <w:r w:rsidRPr="00996B88">
              <w:rPr>
                <w:rFonts w:cs="Arial"/>
                <w:szCs w:val="20"/>
                <w:lang w:val="sl-SI"/>
              </w:rPr>
              <w:t>državnotožilskem</w:t>
            </w:r>
            <w:proofErr w:type="spellEnd"/>
            <w:r w:rsidRPr="00996B88">
              <w:rPr>
                <w:rFonts w:cs="Arial"/>
                <w:szCs w:val="20"/>
                <w:lang w:val="sl-SI"/>
              </w:rPr>
              <w:t xml:space="preserve"> nazivu okrožni državni tožilec, bodo po novem vezani le na izpolnjevanje posebnih pogojev za izvolitev na sodniško mesto na okrožnem sodišču. Po predlogu novega Zakona o sodnikih, s katerim </w:t>
            </w:r>
            <w:r w:rsidR="00DA18AA">
              <w:rPr>
                <w:rFonts w:cs="Arial"/>
                <w:szCs w:val="20"/>
                <w:lang w:val="sl-SI"/>
              </w:rPr>
              <w:t xml:space="preserve">se </w:t>
            </w:r>
            <w:r w:rsidRPr="00996B88">
              <w:rPr>
                <w:rFonts w:cs="Arial"/>
                <w:szCs w:val="20"/>
                <w:lang w:val="sl-SI"/>
              </w:rPr>
              <w:t>uv</w:t>
            </w:r>
            <w:r w:rsidR="00DA18AA">
              <w:rPr>
                <w:rFonts w:cs="Arial"/>
                <w:szCs w:val="20"/>
                <w:lang w:val="sl-SI"/>
              </w:rPr>
              <w:t>aja</w:t>
            </w:r>
            <w:r w:rsidRPr="00996B88">
              <w:rPr>
                <w:rFonts w:cs="Arial"/>
                <w:szCs w:val="20"/>
                <w:lang w:val="sl-SI"/>
              </w:rPr>
              <w:t xml:space="preserve"> en naziv prvostopenjskega sodnika, to je okrožnega sodnika, bodo kot posebni pogoj za izvolitev v sodniški naziv okrožnega sodnika predpisana štiri leta delovnih izkušenj na pravniških delih po opravljenem pravniškem državnem izpitu. Enak pogoj bo veljal za imenovanje okrožnih državnih tožilcev.</w:t>
            </w:r>
          </w:p>
          <w:p w14:paraId="21003826" w14:textId="77777777" w:rsidR="00965F8B" w:rsidRDefault="00965F8B" w:rsidP="00996B88">
            <w:pPr>
              <w:spacing w:line="288" w:lineRule="auto"/>
              <w:jc w:val="both"/>
              <w:rPr>
                <w:rFonts w:cs="Arial"/>
                <w:szCs w:val="20"/>
                <w:lang w:val="sl-SI"/>
              </w:rPr>
            </w:pPr>
          </w:p>
          <w:p w14:paraId="65D61A7A" w14:textId="76FA2216" w:rsidR="00965F8B" w:rsidRDefault="00965F8B" w:rsidP="00965F8B">
            <w:pPr>
              <w:spacing w:line="288" w:lineRule="auto"/>
              <w:jc w:val="both"/>
              <w:rPr>
                <w:rFonts w:eastAsia="Arial Unicode MS" w:cs="Arial"/>
                <w:bCs/>
                <w:szCs w:val="20"/>
                <w:lang w:val="sl-SI" w:eastAsia="sl-SI"/>
              </w:rPr>
            </w:pPr>
            <w:r w:rsidRPr="0043622C">
              <w:rPr>
                <w:rFonts w:eastAsia="Arial" w:cs="Arial"/>
                <w:szCs w:val="20"/>
                <w:lang w:val="sl-SI"/>
              </w:rPr>
              <w:t xml:space="preserve">Zaradi uvedbe ene vrste naziva državnega tožilca na prvi stopnji bodo </w:t>
            </w:r>
            <w:r w:rsidRPr="0043622C">
              <w:rPr>
                <w:rFonts w:eastAsia="Arial Unicode MS" w:cs="Arial"/>
                <w:bCs/>
                <w:szCs w:val="20"/>
                <w:lang w:val="sl-SI" w:eastAsia="sl-SI"/>
              </w:rPr>
              <w:t xml:space="preserve">vsi sedanji okrajni državni tožilci z dnem začetka uporabe predloga zakona na podlagi prevedbe pridobili </w:t>
            </w:r>
            <w:proofErr w:type="spellStart"/>
            <w:r w:rsidRPr="0043622C">
              <w:rPr>
                <w:rFonts w:eastAsia="Arial Unicode MS" w:cs="Arial"/>
                <w:bCs/>
                <w:szCs w:val="20"/>
                <w:lang w:val="sl-SI" w:eastAsia="sl-SI"/>
              </w:rPr>
              <w:t>državnotožilski</w:t>
            </w:r>
            <w:proofErr w:type="spellEnd"/>
            <w:r w:rsidRPr="0043622C">
              <w:rPr>
                <w:rFonts w:eastAsia="Arial Unicode MS" w:cs="Arial"/>
                <w:bCs/>
                <w:szCs w:val="20"/>
                <w:lang w:val="sl-SI" w:eastAsia="sl-SI"/>
              </w:rPr>
              <w:t xml:space="preserve"> naziv okrožni državni tožilec. Gre za ex lege napredovanje v višji </w:t>
            </w:r>
            <w:proofErr w:type="spellStart"/>
            <w:r w:rsidRPr="0043622C">
              <w:rPr>
                <w:rFonts w:eastAsia="Arial Unicode MS" w:cs="Arial"/>
                <w:bCs/>
                <w:szCs w:val="20"/>
                <w:lang w:val="sl-SI" w:eastAsia="sl-SI"/>
              </w:rPr>
              <w:t>državnotožilski</w:t>
            </w:r>
            <w:proofErr w:type="spellEnd"/>
            <w:r w:rsidRPr="0043622C">
              <w:rPr>
                <w:rFonts w:eastAsia="Arial Unicode MS" w:cs="Arial"/>
                <w:bCs/>
                <w:szCs w:val="20"/>
                <w:lang w:val="sl-SI" w:eastAsia="sl-SI"/>
              </w:rPr>
              <w:t xml:space="preserve"> naziv, ki se bo ustrezno odrazilo v plačilu za delo. </w:t>
            </w:r>
            <w:r w:rsidR="0043622C" w:rsidRPr="0043622C">
              <w:rPr>
                <w:rFonts w:eastAsia="Arial Unicode MS" w:cs="Arial"/>
                <w:bCs/>
                <w:szCs w:val="20"/>
                <w:lang w:val="sl-SI" w:eastAsia="sl-SI"/>
              </w:rPr>
              <w:t>Okrajni državni tožilci, ki bodo na dan pred dnem začetka uporabe predloga zakona uvrščeni v nižji plačni razred kot ga Priloga 2 Zakon</w:t>
            </w:r>
            <w:r w:rsidR="0043622C">
              <w:rPr>
                <w:rFonts w:eastAsia="Arial Unicode MS" w:cs="Arial"/>
                <w:bCs/>
                <w:szCs w:val="20"/>
                <w:lang w:val="sl-SI" w:eastAsia="sl-SI"/>
              </w:rPr>
              <w:t>a</w:t>
            </w:r>
            <w:r w:rsidR="0043622C" w:rsidRPr="0043622C">
              <w:rPr>
                <w:rFonts w:eastAsia="Arial Unicode MS" w:cs="Arial"/>
                <w:bCs/>
                <w:szCs w:val="20"/>
                <w:lang w:val="sl-SI" w:eastAsia="sl-SI"/>
              </w:rPr>
              <w:t xml:space="preserve"> o skupnih temeljih sistema plač v javnem sektorju </w:t>
            </w:r>
            <w:r w:rsidR="0043622C">
              <w:rPr>
                <w:rFonts w:eastAsia="Arial Unicode MS" w:cs="Arial"/>
                <w:bCs/>
                <w:szCs w:val="20"/>
                <w:lang w:val="sl-SI" w:eastAsia="sl-SI"/>
              </w:rPr>
              <w:t>(</w:t>
            </w:r>
            <w:r w:rsidR="0043622C" w:rsidRPr="0043622C">
              <w:rPr>
                <w:rFonts w:eastAsia="Arial Unicode MS" w:cs="Arial"/>
                <w:bCs/>
                <w:szCs w:val="20"/>
                <w:lang w:val="sl-SI" w:eastAsia="sl-SI"/>
              </w:rPr>
              <w:t>Uradni list RS, št. 95/24</w:t>
            </w:r>
            <w:r w:rsidR="0043622C">
              <w:rPr>
                <w:rFonts w:eastAsia="Arial Unicode MS" w:cs="Arial"/>
                <w:bCs/>
                <w:szCs w:val="20"/>
                <w:lang w:val="sl-SI" w:eastAsia="sl-SI"/>
              </w:rPr>
              <w:t xml:space="preserve">) </w:t>
            </w:r>
            <w:r w:rsidR="0043622C" w:rsidRPr="0043622C">
              <w:rPr>
                <w:rFonts w:eastAsia="Arial Unicode MS" w:cs="Arial"/>
                <w:bCs/>
                <w:szCs w:val="20"/>
                <w:lang w:val="sl-SI" w:eastAsia="sl-SI"/>
              </w:rPr>
              <w:t xml:space="preserve">določa za izhodiščni plačni razred </w:t>
            </w:r>
            <w:proofErr w:type="spellStart"/>
            <w:r w:rsidR="0043622C" w:rsidRPr="0043622C">
              <w:rPr>
                <w:rFonts w:eastAsia="Arial Unicode MS" w:cs="Arial"/>
                <w:bCs/>
                <w:szCs w:val="20"/>
                <w:lang w:val="sl-SI" w:eastAsia="sl-SI"/>
              </w:rPr>
              <w:t>državnotožilskega</w:t>
            </w:r>
            <w:proofErr w:type="spellEnd"/>
            <w:r w:rsidR="0043622C" w:rsidRPr="0043622C">
              <w:rPr>
                <w:rFonts w:eastAsia="Arial Unicode MS" w:cs="Arial"/>
                <w:bCs/>
                <w:szCs w:val="20"/>
                <w:lang w:val="sl-SI" w:eastAsia="sl-SI"/>
              </w:rPr>
              <w:t xml:space="preserve"> naziva okrožni državni tožilec, bodo uvrščeni v 52. plačni razred (izhodiščni plačni razred za okrožnega državnega tožilca). Okrajni državni tožilci, ki bodo na dan pred dnem začetka uporabe predloga zakona že uvrščeni v plačni razred 52, 53 ali 54, pa bodo </w:t>
            </w:r>
            <w:r w:rsidR="00F7472A">
              <w:rPr>
                <w:rFonts w:eastAsia="Arial Unicode MS" w:cs="Arial"/>
                <w:bCs/>
                <w:szCs w:val="20"/>
                <w:lang w:val="sl-SI" w:eastAsia="sl-SI"/>
              </w:rPr>
              <w:t xml:space="preserve">svoj </w:t>
            </w:r>
            <w:r w:rsidR="0043622C" w:rsidRPr="0043622C">
              <w:rPr>
                <w:rFonts w:eastAsia="Arial Unicode MS" w:cs="Arial"/>
                <w:bCs/>
                <w:szCs w:val="20"/>
                <w:lang w:val="sl-SI" w:eastAsia="sl-SI"/>
              </w:rPr>
              <w:t>plačni razred</w:t>
            </w:r>
            <w:r w:rsidR="00F7472A">
              <w:rPr>
                <w:rFonts w:eastAsia="Arial Unicode MS" w:cs="Arial"/>
                <w:bCs/>
                <w:szCs w:val="20"/>
                <w:lang w:val="sl-SI" w:eastAsia="sl-SI"/>
              </w:rPr>
              <w:t xml:space="preserve"> ohranili</w:t>
            </w:r>
            <w:r w:rsidR="008A7955">
              <w:rPr>
                <w:rFonts w:eastAsia="Arial Unicode MS" w:cs="Arial"/>
                <w:bCs/>
                <w:szCs w:val="20"/>
                <w:lang w:val="sl-SI" w:eastAsia="sl-SI"/>
              </w:rPr>
              <w:t>.</w:t>
            </w:r>
          </w:p>
          <w:p w14:paraId="32B5F6B4" w14:textId="77777777" w:rsidR="00275221" w:rsidRDefault="00275221" w:rsidP="00965F8B">
            <w:pPr>
              <w:spacing w:line="288" w:lineRule="auto"/>
              <w:jc w:val="both"/>
              <w:rPr>
                <w:rFonts w:eastAsia="Arial Unicode MS" w:cs="Arial"/>
                <w:bCs/>
                <w:szCs w:val="20"/>
                <w:lang w:val="sl-SI" w:eastAsia="sl-SI"/>
              </w:rPr>
            </w:pPr>
          </w:p>
          <w:p w14:paraId="11EB86AA" w14:textId="0842B88B" w:rsidR="00275221" w:rsidRDefault="00275221" w:rsidP="00965F8B">
            <w:pPr>
              <w:spacing w:line="288" w:lineRule="auto"/>
              <w:jc w:val="both"/>
              <w:rPr>
                <w:rFonts w:eastAsia="Arial Unicode MS" w:cs="Arial"/>
                <w:bCs/>
                <w:szCs w:val="20"/>
                <w:lang w:val="sl-SI" w:eastAsia="sl-SI"/>
              </w:rPr>
            </w:pPr>
            <w:r>
              <w:rPr>
                <w:rFonts w:eastAsia="Arial Unicode MS" w:cs="Arial"/>
                <w:bCs/>
                <w:szCs w:val="20"/>
                <w:lang w:val="sl-SI" w:eastAsia="sl-SI"/>
              </w:rPr>
              <w:t xml:space="preserve">Dalje se </w:t>
            </w:r>
            <w:r w:rsidRPr="00275221">
              <w:rPr>
                <w:rFonts w:eastAsia="Arial Unicode MS" w:cs="Arial"/>
                <w:bCs/>
                <w:szCs w:val="20"/>
                <w:lang w:val="sl-SI" w:eastAsia="sl-SI"/>
              </w:rPr>
              <w:t xml:space="preserve">določa zakonska podlaga za zagotavljanje strokovne psihološke pomoči in psihološke podpore državnim tožilcem in </w:t>
            </w:r>
            <w:proofErr w:type="spellStart"/>
            <w:r w:rsidRPr="00275221">
              <w:rPr>
                <w:rFonts w:eastAsia="Arial Unicode MS" w:cs="Arial"/>
                <w:bCs/>
                <w:szCs w:val="20"/>
                <w:lang w:val="sl-SI" w:eastAsia="sl-SI"/>
              </w:rPr>
              <w:t>državnotožilskemu</w:t>
            </w:r>
            <w:proofErr w:type="spellEnd"/>
            <w:r w:rsidRPr="00275221">
              <w:rPr>
                <w:rFonts w:eastAsia="Arial Unicode MS" w:cs="Arial"/>
                <w:bCs/>
                <w:szCs w:val="20"/>
                <w:lang w:val="sl-SI" w:eastAsia="sl-SI"/>
              </w:rPr>
              <w:t xml:space="preserve"> osebju, kadar pride do hujših psihičnih obremenitev pri opravljanju </w:t>
            </w:r>
            <w:proofErr w:type="spellStart"/>
            <w:r w:rsidRPr="00275221">
              <w:rPr>
                <w:rFonts w:eastAsia="Arial Unicode MS" w:cs="Arial"/>
                <w:bCs/>
                <w:szCs w:val="20"/>
                <w:lang w:val="sl-SI" w:eastAsia="sl-SI"/>
              </w:rPr>
              <w:t>državnotožilske</w:t>
            </w:r>
            <w:proofErr w:type="spellEnd"/>
            <w:r w:rsidRPr="00275221">
              <w:rPr>
                <w:rFonts w:eastAsia="Arial Unicode MS" w:cs="Arial"/>
                <w:bCs/>
                <w:szCs w:val="20"/>
                <w:lang w:val="sl-SI" w:eastAsia="sl-SI"/>
              </w:rPr>
              <w:t xml:space="preserve"> službe oziroma dela </w:t>
            </w:r>
            <w:proofErr w:type="spellStart"/>
            <w:r w:rsidRPr="00275221">
              <w:rPr>
                <w:rFonts w:eastAsia="Arial Unicode MS" w:cs="Arial"/>
                <w:bCs/>
                <w:szCs w:val="20"/>
                <w:lang w:val="sl-SI" w:eastAsia="sl-SI"/>
              </w:rPr>
              <w:t>državnotožilskega</w:t>
            </w:r>
            <w:proofErr w:type="spellEnd"/>
            <w:r w:rsidRPr="00275221">
              <w:rPr>
                <w:rFonts w:eastAsia="Arial Unicode MS" w:cs="Arial"/>
                <w:bCs/>
                <w:szCs w:val="20"/>
                <w:lang w:val="sl-SI" w:eastAsia="sl-SI"/>
              </w:rPr>
              <w:t xml:space="preserve"> osebja ali s tem povezanih dogodkov</w:t>
            </w:r>
            <w:r>
              <w:rPr>
                <w:rFonts w:eastAsia="Arial Unicode MS" w:cs="Arial"/>
                <w:bCs/>
                <w:szCs w:val="20"/>
                <w:lang w:val="sl-SI" w:eastAsia="sl-SI"/>
              </w:rPr>
              <w:t>.</w:t>
            </w:r>
          </w:p>
          <w:p w14:paraId="7784454F" w14:textId="77777777" w:rsidR="00275221" w:rsidRDefault="00275221" w:rsidP="00965F8B">
            <w:pPr>
              <w:spacing w:line="288" w:lineRule="auto"/>
              <w:jc w:val="both"/>
              <w:rPr>
                <w:rFonts w:eastAsia="Arial Unicode MS" w:cs="Arial"/>
                <w:bCs/>
                <w:szCs w:val="20"/>
                <w:lang w:val="sl-SI" w:eastAsia="sl-SI"/>
              </w:rPr>
            </w:pPr>
          </w:p>
          <w:p w14:paraId="18E47BC6" w14:textId="4240141F" w:rsidR="00275221" w:rsidRDefault="00870CA9" w:rsidP="00965F8B">
            <w:pPr>
              <w:spacing w:line="288" w:lineRule="auto"/>
              <w:jc w:val="both"/>
              <w:rPr>
                <w:rFonts w:eastAsia="Arial Unicode MS" w:cs="Arial"/>
                <w:bCs/>
                <w:szCs w:val="20"/>
                <w:lang w:val="sl-SI" w:eastAsia="sl-SI"/>
              </w:rPr>
            </w:pPr>
            <w:r w:rsidRPr="00870CA9">
              <w:rPr>
                <w:rFonts w:eastAsia="Arial Unicode MS" w:cs="Arial"/>
                <w:bCs/>
                <w:szCs w:val="20"/>
                <w:lang w:val="sl-SI" w:eastAsia="sl-SI"/>
              </w:rPr>
              <w:t xml:space="preserve">V zvezi s pogoji za imenovanje evropskega tožilca in evropskega delegiranega tožilca se </w:t>
            </w:r>
            <w:r>
              <w:rPr>
                <w:rFonts w:eastAsia="Arial Unicode MS" w:cs="Arial"/>
                <w:bCs/>
                <w:szCs w:val="20"/>
                <w:lang w:val="sl-SI" w:eastAsia="sl-SI"/>
              </w:rPr>
              <w:t xml:space="preserve">znižuje </w:t>
            </w:r>
            <w:r w:rsidRPr="00870CA9">
              <w:rPr>
                <w:rFonts w:eastAsia="Arial Unicode MS" w:cs="Arial"/>
                <w:bCs/>
                <w:szCs w:val="20"/>
                <w:lang w:val="sl-SI" w:eastAsia="sl-SI"/>
              </w:rPr>
              <w:t>najnižj</w:t>
            </w:r>
            <w:r>
              <w:rPr>
                <w:rFonts w:eastAsia="Arial Unicode MS" w:cs="Arial"/>
                <w:bCs/>
                <w:szCs w:val="20"/>
                <w:lang w:val="sl-SI" w:eastAsia="sl-SI"/>
              </w:rPr>
              <w:t>a</w:t>
            </w:r>
            <w:r w:rsidRPr="00870CA9">
              <w:rPr>
                <w:rFonts w:eastAsia="Arial Unicode MS" w:cs="Arial"/>
                <w:bCs/>
                <w:szCs w:val="20"/>
                <w:lang w:val="sl-SI" w:eastAsia="sl-SI"/>
              </w:rPr>
              <w:t xml:space="preserve"> zahtevan</w:t>
            </w:r>
            <w:r>
              <w:rPr>
                <w:rFonts w:eastAsia="Arial Unicode MS" w:cs="Arial"/>
                <w:bCs/>
                <w:szCs w:val="20"/>
                <w:lang w:val="sl-SI" w:eastAsia="sl-SI"/>
              </w:rPr>
              <w:t>a</w:t>
            </w:r>
            <w:r w:rsidRPr="00870CA9">
              <w:rPr>
                <w:rFonts w:eastAsia="Arial Unicode MS" w:cs="Arial"/>
                <w:bCs/>
                <w:szCs w:val="20"/>
                <w:lang w:val="sl-SI" w:eastAsia="sl-SI"/>
              </w:rPr>
              <w:t xml:space="preserve"> rav</w:t>
            </w:r>
            <w:r>
              <w:rPr>
                <w:rFonts w:eastAsia="Arial Unicode MS" w:cs="Arial"/>
                <w:bCs/>
                <w:szCs w:val="20"/>
                <w:lang w:val="sl-SI" w:eastAsia="sl-SI"/>
              </w:rPr>
              <w:t>en</w:t>
            </w:r>
            <w:r w:rsidRPr="00870CA9">
              <w:rPr>
                <w:rFonts w:eastAsia="Arial Unicode MS" w:cs="Arial"/>
                <w:bCs/>
                <w:szCs w:val="20"/>
                <w:lang w:val="sl-SI" w:eastAsia="sl-SI"/>
              </w:rPr>
              <w:t xml:space="preserve"> znanja delovnega jezika Evropskega javnega tožilstva s C1 na B2 Skupnega evropskega jezikovnega okvira. </w:t>
            </w:r>
            <w:r>
              <w:rPr>
                <w:rFonts w:eastAsia="Arial Unicode MS" w:cs="Arial"/>
                <w:bCs/>
                <w:szCs w:val="20"/>
                <w:lang w:val="sl-SI" w:eastAsia="sl-SI"/>
              </w:rPr>
              <w:t xml:space="preserve">S tem </w:t>
            </w:r>
            <w:r w:rsidRPr="00870CA9">
              <w:rPr>
                <w:rFonts w:eastAsia="Arial Unicode MS" w:cs="Arial"/>
                <w:bCs/>
                <w:szCs w:val="20"/>
                <w:lang w:val="sl-SI" w:eastAsia="sl-SI"/>
              </w:rPr>
              <w:t>se jezikovni pogoj usklajuje s primerljivo ureditvijo na ravni Evropske Unije.</w:t>
            </w:r>
          </w:p>
          <w:p w14:paraId="017E18D9" w14:textId="77777777" w:rsidR="008B5FAF" w:rsidRDefault="008B5FAF" w:rsidP="00965F8B">
            <w:pPr>
              <w:spacing w:line="288" w:lineRule="auto"/>
              <w:jc w:val="both"/>
              <w:rPr>
                <w:rFonts w:eastAsia="Arial Unicode MS" w:cs="Arial"/>
                <w:bCs/>
                <w:szCs w:val="20"/>
                <w:lang w:val="sl-SI" w:eastAsia="sl-SI"/>
              </w:rPr>
            </w:pPr>
          </w:p>
          <w:p w14:paraId="5E85F8BC" w14:textId="71D9FC56" w:rsidR="008B5FAF" w:rsidRPr="0043622C" w:rsidRDefault="008B5FAF" w:rsidP="00965F8B">
            <w:pPr>
              <w:spacing w:line="288" w:lineRule="auto"/>
              <w:jc w:val="both"/>
              <w:rPr>
                <w:rFonts w:eastAsia="Arial Unicode MS" w:cs="Arial"/>
                <w:bCs/>
                <w:szCs w:val="20"/>
                <w:lang w:val="sl-SI" w:eastAsia="sl-SI"/>
              </w:rPr>
            </w:pPr>
            <w:r w:rsidRPr="00CA045E">
              <w:rPr>
                <w:rFonts w:eastAsia="Arial" w:cs="Arial"/>
                <w:szCs w:val="20"/>
                <w:lang w:val="sl-SI"/>
              </w:rPr>
              <w:t>Napredovanje državnih tožilcev se usklajuje s spremembami glede napredovanj sodnikov po predlogu novega Zakona o sodnikih</w:t>
            </w:r>
            <w:r>
              <w:rPr>
                <w:rFonts w:eastAsia="Arial" w:cs="Arial"/>
                <w:szCs w:val="20"/>
                <w:lang w:val="sl-SI"/>
              </w:rPr>
              <w:t xml:space="preserve">, predlaga pa se tudi </w:t>
            </w:r>
            <w:r w:rsidRPr="008B5FAF">
              <w:rPr>
                <w:rFonts w:eastAsia="Arial" w:cs="Arial"/>
                <w:szCs w:val="20"/>
                <w:lang w:val="sl-SI"/>
              </w:rPr>
              <w:t>navezava ureditve pravice državnega tožilca do dopusta na ureditev sodnikove istovrstne pravice.</w:t>
            </w:r>
          </w:p>
          <w:p w14:paraId="098F9F12" w14:textId="77777777" w:rsidR="00965F8B" w:rsidRPr="00996B88" w:rsidRDefault="00965F8B" w:rsidP="00996B88">
            <w:pPr>
              <w:spacing w:line="288" w:lineRule="auto"/>
              <w:jc w:val="both"/>
              <w:rPr>
                <w:rFonts w:cs="Arial"/>
                <w:szCs w:val="20"/>
                <w:lang w:val="sl-SI"/>
              </w:rPr>
            </w:pPr>
          </w:p>
          <w:p w14:paraId="348521C7" w14:textId="0FBB7F2A" w:rsidR="008C082B" w:rsidRDefault="00216092" w:rsidP="008C082B">
            <w:pPr>
              <w:spacing w:line="288" w:lineRule="auto"/>
              <w:jc w:val="both"/>
              <w:rPr>
                <w:rFonts w:eastAsia="Arial" w:cs="Arial"/>
                <w:szCs w:val="20"/>
                <w:lang w:val="sl-SI"/>
              </w:rPr>
            </w:pPr>
            <w:r>
              <w:rPr>
                <w:rFonts w:cs="Arial"/>
                <w:szCs w:val="20"/>
                <w:lang w:val="sl-SI"/>
              </w:rPr>
              <w:lastRenderedPageBreak/>
              <w:t xml:space="preserve">S črtanjem določbe, </w:t>
            </w:r>
            <w:r w:rsidRPr="00500387">
              <w:rPr>
                <w:rFonts w:eastAsia="Arial" w:cs="Arial"/>
                <w:szCs w:val="20"/>
                <w:lang w:val="sl-SI"/>
              </w:rPr>
              <w:t>po kateri se na Specializiran</w:t>
            </w:r>
            <w:r>
              <w:rPr>
                <w:rFonts w:eastAsia="Arial" w:cs="Arial"/>
                <w:szCs w:val="20"/>
                <w:lang w:val="sl-SI"/>
              </w:rPr>
              <w:t>o</w:t>
            </w:r>
            <w:r w:rsidRPr="00500387">
              <w:rPr>
                <w:rFonts w:eastAsia="Arial" w:cs="Arial"/>
                <w:szCs w:val="20"/>
                <w:lang w:val="sl-SI"/>
              </w:rPr>
              <w:t xml:space="preserve"> državn</w:t>
            </w:r>
            <w:r>
              <w:rPr>
                <w:rFonts w:eastAsia="Arial" w:cs="Arial"/>
                <w:szCs w:val="20"/>
                <w:lang w:val="sl-SI"/>
              </w:rPr>
              <w:t>o</w:t>
            </w:r>
            <w:r w:rsidRPr="00500387">
              <w:rPr>
                <w:rFonts w:eastAsia="Arial" w:cs="Arial"/>
                <w:szCs w:val="20"/>
                <w:lang w:val="sl-SI"/>
              </w:rPr>
              <w:t xml:space="preserve"> tožilstv</w:t>
            </w:r>
            <w:r>
              <w:rPr>
                <w:rFonts w:eastAsia="Arial" w:cs="Arial"/>
                <w:szCs w:val="20"/>
                <w:lang w:val="sl-SI"/>
              </w:rPr>
              <w:t xml:space="preserve">o </w:t>
            </w:r>
            <w:r w:rsidRPr="00500387">
              <w:rPr>
                <w:rFonts w:eastAsia="Arial" w:cs="Arial"/>
                <w:szCs w:val="20"/>
                <w:lang w:val="sl-SI"/>
              </w:rPr>
              <w:t>dodeli najmanj po en državni tožilec iz vsakega okrožnega državnega tožilstva</w:t>
            </w:r>
            <w:r>
              <w:rPr>
                <w:rFonts w:eastAsia="Arial" w:cs="Arial"/>
                <w:szCs w:val="20"/>
                <w:lang w:val="sl-SI"/>
              </w:rPr>
              <w:t>,</w:t>
            </w:r>
            <w:r w:rsidRPr="00216092">
              <w:rPr>
                <w:lang w:val="sl-SI"/>
              </w:rPr>
              <w:t xml:space="preserve"> </w:t>
            </w:r>
            <w:r>
              <w:rPr>
                <w:lang w:val="sl-SI"/>
              </w:rPr>
              <w:t xml:space="preserve">in z </w:t>
            </w:r>
            <w:r w:rsidR="00D82EC7">
              <w:rPr>
                <w:lang w:val="sl-SI"/>
              </w:rPr>
              <w:t xml:space="preserve">uvedbo </w:t>
            </w:r>
            <w:r w:rsidRPr="00216092">
              <w:rPr>
                <w:rFonts w:eastAsia="Arial" w:cs="Arial"/>
                <w:szCs w:val="20"/>
                <w:lang w:val="sl-SI"/>
              </w:rPr>
              <w:t>večj</w:t>
            </w:r>
            <w:r>
              <w:rPr>
                <w:rFonts w:eastAsia="Arial" w:cs="Arial"/>
                <w:szCs w:val="20"/>
                <w:lang w:val="sl-SI"/>
              </w:rPr>
              <w:t>e</w:t>
            </w:r>
            <w:r w:rsidRPr="00216092">
              <w:rPr>
                <w:rFonts w:eastAsia="Arial" w:cs="Arial"/>
                <w:szCs w:val="20"/>
                <w:lang w:val="sl-SI"/>
              </w:rPr>
              <w:t xml:space="preserve"> fleksibilnost</w:t>
            </w:r>
            <w:r>
              <w:rPr>
                <w:rFonts w:eastAsia="Arial" w:cs="Arial"/>
                <w:szCs w:val="20"/>
                <w:lang w:val="sl-SI"/>
              </w:rPr>
              <w:t>i</w:t>
            </w:r>
            <w:r w:rsidRPr="00216092">
              <w:rPr>
                <w:rFonts w:eastAsia="Arial" w:cs="Arial"/>
                <w:szCs w:val="20"/>
                <w:lang w:val="sl-SI"/>
              </w:rPr>
              <w:t xml:space="preserve"> državnih tožilcev, imenovanih na</w:t>
            </w:r>
            <w:r w:rsidRPr="00216092">
              <w:rPr>
                <w:lang w:val="sl-SI"/>
              </w:rPr>
              <w:t xml:space="preserve"> </w:t>
            </w:r>
            <w:r w:rsidRPr="00216092">
              <w:rPr>
                <w:rFonts w:eastAsia="Arial" w:cs="Arial"/>
                <w:szCs w:val="20"/>
                <w:lang w:val="sl-SI"/>
              </w:rPr>
              <w:t>Specializirano državno tožilstvo</w:t>
            </w:r>
            <w:r>
              <w:rPr>
                <w:rFonts w:eastAsia="Arial" w:cs="Arial"/>
                <w:szCs w:val="20"/>
                <w:lang w:val="sl-SI"/>
              </w:rPr>
              <w:t>, se omogoča</w:t>
            </w:r>
            <w:r w:rsidRPr="00216092">
              <w:rPr>
                <w:lang w:val="sl-SI"/>
              </w:rPr>
              <w:t xml:space="preserve"> </w:t>
            </w:r>
            <w:r>
              <w:rPr>
                <w:lang w:val="sl-SI"/>
              </w:rPr>
              <w:t>u</w:t>
            </w:r>
            <w:r w:rsidRPr="00216092">
              <w:rPr>
                <w:rFonts w:eastAsia="Arial" w:cs="Arial"/>
                <w:szCs w:val="20"/>
                <w:lang w:val="sl-SI"/>
              </w:rPr>
              <w:t xml:space="preserve">streznejše zapolnjevanje </w:t>
            </w:r>
            <w:proofErr w:type="spellStart"/>
            <w:r w:rsidRPr="00216092">
              <w:rPr>
                <w:rFonts w:eastAsia="Arial" w:cs="Arial"/>
                <w:szCs w:val="20"/>
                <w:lang w:val="sl-SI"/>
              </w:rPr>
              <w:t>državnotožilskih</w:t>
            </w:r>
            <w:proofErr w:type="spellEnd"/>
            <w:r w:rsidRPr="00216092">
              <w:rPr>
                <w:rFonts w:eastAsia="Arial" w:cs="Arial"/>
                <w:szCs w:val="20"/>
                <w:lang w:val="sl-SI"/>
              </w:rPr>
              <w:t xml:space="preserve"> mest na </w:t>
            </w:r>
            <w:r>
              <w:rPr>
                <w:rFonts w:eastAsia="Arial" w:cs="Arial"/>
                <w:szCs w:val="20"/>
                <w:lang w:val="sl-SI"/>
              </w:rPr>
              <w:t xml:space="preserve">tem </w:t>
            </w:r>
            <w:r w:rsidRPr="00216092">
              <w:rPr>
                <w:rFonts w:eastAsia="Arial" w:cs="Arial"/>
                <w:szCs w:val="20"/>
                <w:lang w:val="sl-SI"/>
              </w:rPr>
              <w:t>državnem tožilstvu</w:t>
            </w:r>
            <w:r>
              <w:rPr>
                <w:rFonts w:eastAsia="Arial" w:cs="Arial"/>
                <w:szCs w:val="20"/>
                <w:lang w:val="sl-SI"/>
              </w:rPr>
              <w:t>.</w:t>
            </w:r>
          </w:p>
          <w:p w14:paraId="199FF094" w14:textId="3BB12548" w:rsidR="00216092" w:rsidRPr="008D7697" w:rsidRDefault="00216092" w:rsidP="008C082B">
            <w:pPr>
              <w:spacing w:line="288" w:lineRule="auto"/>
              <w:jc w:val="both"/>
              <w:rPr>
                <w:rFonts w:cs="Arial"/>
                <w:szCs w:val="20"/>
                <w:lang w:val="sl-SI"/>
              </w:rPr>
            </w:pPr>
          </w:p>
        </w:tc>
      </w:tr>
      <w:tr w:rsidR="00E36C79" w:rsidRPr="008D7697" w14:paraId="43E4ADFE" w14:textId="77777777" w:rsidTr="00A25D30">
        <w:tc>
          <w:tcPr>
            <w:tcW w:w="9163" w:type="dxa"/>
            <w:gridSpan w:val="4"/>
          </w:tcPr>
          <w:p w14:paraId="6797C16F" w14:textId="77777777" w:rsidR="00E36C79" w:rsidRPr="008D7697" w:rsidRDefault="00E36C79" w:rsidP="00A25D30">
            <w:pPr>
              <w:pStyle w:val="Oddelek"/>
              <w:numPr>
                <w:ilvl w:val="0"/>
                <w:numId w:val="0"/>
              </w:numPr>
              <w:spacing w:before="0" w:after="0" w:line="260" w:lineRule="exact"/>
              <w:jc w:val="left"/>
              <w:rPr>
                <w:sz w:val="20"/>
                <w:szCs w:val="20"/>
              </w:rPr>
            </w:pPr>
            <w:r w:rsidRPr="008D7697">
              <w:rPr>
                <w:sz w:val="20"/>
                <w:szCs w:val="20"/>
              </w:rPr>
              <w:lastRenderedPageBreak/>
              <w:t>6. Presoja posledic za:</w:t>
            </w:r>
          </w:p>
        </w:tc>
      </w:tr>
      <w:tr w:rsidR="00E36C79" w:rsidRPr="008D7697" w14:paraId="647F2091" w14:textId="77777777" w:rsidTr="00A25D30">
        <w:tc>
          <w:tcPr>
            <w:tcW w:w="1448" w:type="dxa"/>
          </w:tcPr>
          <w:p w14:paraId="36F3CDFA" w14:textId="77777777" w:rsidR="00E36C79" w:rsidRPr="008D7697" w:rsidRDefault="00E36C79" w:rsidP="00A25D30">
            <w:pPr>
              <w:pStyle w:val="Neotevilenodstavek"/>
              <w:spacing w:before="0" w:after="0" w:line="260" w:lineRule="exact"/>
              <w:ind w:left="360"/>
              <w:rPr>
                <w:iCs/>
                <w:sz w:val="20"/>
                <w:szCs w:val="20"/>
              </w:rPr>
            </w:pPr>
            <w:r w:rsidRPr="008D7697">
              <w:rPr>
                <w:iCs/>
                <w:sz w:val="20"/>
                <w:szCs w:val="20"/>
              </w:rPr>
              <w:t>a)</w:t>
            </w:r>
          </w:p>
        </w:tc>
        <w:tc>
          <w:tcPr>
            <w:tcW w:w="5444" w:type="dxa"/>
            <w:gridSpan w:val="2"/>
          </w:tcPr>
          <w:p w14:paraId="4231CE74" w14:textId="77777777" w:rsidR="00E36C79" w:rsidRPr="008D7697" w:rsidRDefault="00E36C79" w:rsidP="00A25D30">
            <w:pPr>
              <w:pStyle w:val="Neotevilenodstavek"/>
              <w:spacing w:before="0" w:after="0" w:line="260" w:lineRule="exact"/>
              <w:rPr>
                <w:sz w:val="20"/>
                <w:szCs w:val="20"/>
              </w:rPr>
            </w:pPr>
            <w:r w:rsidRPr="008D7697">
              <w:rPr>
                <w:sz w:val="20"/>
                <w:szCs w:val="20"/>
              </w:rPr>
              <w:t>javnofinančna sredstva nad 40.000 EUR v tekočem in naslednjih treh letih</w:t>
            </w:r>
          </w:p>
        </w:tc>
        <w:tc>
          <w:tcPr>
            <w:tcW w:w="2271" w:type="dxa"/>
            <w:vAlign w:val="center"/>
          </w:tcPr>
          <w:p w14:paraId="0BCA21CB" w14:textId="47545B89" w:rsidR="00E36C79" w:rsidRPr="008D7697" w:rsidRDefault="00BB7642" w:rsidP="00A25D30">
            <w:pPr>
              <w:pStyle w:val="Neotevilenodstavek"/>
              <w:spacing w:before="0" w:after="0" w:line="260" w:lineRule="exact"/>
              <w:jc w:val="center"/>
              <w:rPr>
                <w:sz w:val="20"/>
                <w:szCs w:val="20"/>
              </w:rPr>
            </w:pPr>
            <w:r w:rsidRPr="008D7697">
              <w:rPr>
                <w:sz w:val="20"/>
                <w:szCs w:val="20"/>
              </w:rPr>
              <w:t>DA</w:t>
            </w:r>
          </w:p>
        </w:tc>
      </w:tr>
      <w:tr w:rsidR="00E36C79" w:rsidRPr="008D7697" w14:paraId="4C88F381" w14:textId="77777777" w:rsidTr="00A25D30">
        <w:tc>
          <w:tcPr>
            <w:tcW w:w="1448" w:type="dxa"/>
          </w:tcPr>
          <w:p w14:paraId="7C1140E0" w14:textId="77777777" w:rsidR="00E36C79" w:rsidRPr="008D7697" w:rsidRDefault="00E36C79" w:rsidP="00A25D30">
            <w:pPr>
              <w:pStyle w:val="Neotevilenodstavek"/>
              <w:spacing w:before="0" w:after="0" w:line="260" w:lineRule="exact"/>
              <w:ind w:left="360"/>
              <w:rPr>
                <w:iCs/>
                <w:sz w:val="20"/>
                <w:szCs w:val="20"/>
              </w:rPr>
            </w:pPr>
            <w:r w:rsidRPr="008D7697">
              <w:rPr>
                <w:iCs/>
                <w:sz w:val="20"/>
                <w:szCs w:val="20"/>
              </w:rPr>
              <w:t>b)</w:t>
            </w:r>
          </w:p>
        </w:tc>
        <w:tc>
          <w:tcPr>
            <w:tcW w:w="5444" w:type="dxa"/>
            <w:gridSpan w:val="2"/>
          </w:tcPr>
          <w:p w14:paraId="3CF2C849" w14:textId="77777777" w:rsidR="00E36C79" w:rsidRPr="008D7697" w:rsidRDefault="00E36C79" w:rsidP="00A25D30">
            <w:pPr>
              <w:pStyle w:val="Neotevilenodstavek"/>
              <w:spacing w:before="0" w:after="0" w:line="260" w:lineRule="exact"/>
              <w:rPr>
                <w:iCs/>
                <w:sz w:val="20"/>
                <w:szCs w:val="20"/>
              </w:rPr>
            </w:pPr>
            <w:r w:rsidRPr="008D7697">
              <w:rPr>
                <w:bCs/>
                <w:sz w:val="20"/>
                <w:szCs w:val="20"/>
              </w:rPr>
              <w:t>usklajenost slovenskega pravnega reda s pravnim redom Evropske unije</w:t>
            </w:r>
          </w:p>
        </w:tc>
        <w:tc>
          <w:tcPr>
            <w:tcW w:w="2271" w:type="dxa"/>
            <w:vAlign w:val="center"/>
          </w:tcPr>
          <w:p w14:paraId="48FA7C8C" w14:textId="77777777" w:rsidR="00E36C79" w:rsidRPr="008D7697" w:rsidRDefault="00E36C79" w:rsidP="00A25D30">
            <w:pPr>
              <w:pStyle w:val="Neotevilenodstavek"/>
              <w:spacing w:before="0" w:after="0" w:line="260" w:lineRule="exact"/>
              <w:jc w:val="center"/>
              <w:rPr>
                <w:iCs/>
                <w:sz w:val="20"/>
                <w:szCs w:val="20"/>
              </w:rPr>
            </w:pPr>
            <w:r w:rsidRPr="008D7697">
              <w:rPr>
                <w:sz w:val="20"/>
                <w:szCs w:val="20"/>
              </w:rPr>
              <w:t>NE</w:t>
            </w:r>
          </w:p>
        </w:tc>
      </w:tr>
      <w:tr w:rsidR="00E36C79" w:rsidRPr="008D7697" w14:paraId="660EEF73" w14:textId="77777777" w:rsidTr="00A25D30">
        <w:tc>
          <w:tcPr>
            <w:tcW w:w="1448" w:type="dxa"/>
          </w:tcPr>
          <w:p w14:paraId="3CF2843D" w14:textId="77777777" w:rsidR="00E36C79" w:rsidRPr="008D7697" w:rsidRDefault="00E36C79" w:rsidP="00A25D30">
            <w:pPr>
              <w:pStyle w:val="Neotevilenodstavek"/>
              <w:spacing w:before="0" w:after="0" w:line="260" w:lineRule="exact"/>
              <w:ind w:left="360"/>
              <w:rPr>
                <w:iCs/>
                <w:sz w:val="20"/>
                <w:szCs w:val="20"/>
              </w:rPr>
            </w:pPr>
            <w:r w:rsidRPr="008D7697">
              <w:rPr>
                <w:iCs/>
                <w:sz w:val="20"/>
                <w:szCs w:val="20"/>
              </w:rPr>
              <w:t>c)</w:t>
            </w:r>
          </w:p>
        </w:tc>
        <w:tc>
          <w:tcPr>
            <w:tcW w:w="5444" w:type="dxa"/>
            <w:gridSpan w:val="2"/>
          </w:tcPr>
          <w:p w14:paraId="3EC7F2F9" w14:textId="77777777" w:rsidR="00E36C79" w:rsidRPr="008D7697" w:rsidRDefault="00E36C79" w:rsidP="00A25D30">
            <w:pPr>
              <w:pStyle w:val="Neotevilenodstavek"/>
              <w:spacing w:before="0" w:after="0" w:line="260" w:lineRule="exact"/>
              <w:rPr>
                <w:iCs/>
                <w:sz w:val="20"/>
                <w:szCs w:val="20"/>
              </w:rPr>
            </w:pPr>
            <w:r w:rsidRPr="008D7697">
              <w:rPr>
                <w:sz w:val="20"/>
                <w:szCs w:val="20"/>
              </w:rPr>
              <w:t>administrativne posledice</w:t>
            </w:r>
          </w:p>
        </w:tc>
        <w:tc>
          <w:tcPr>
            <w:tcW w:w="2271" w:type="dxa"/>
            <w:vAlign w:val="center"/>
          </w:tcPr>
          <w:p w14:paraId="17C119FE" w14:textId="00F6D81C" w:rsidR="00E36C79" w:rsidRPr="008D7697" w:rsidRDefault="00C15671" w:rsidP="00A25D30">
            <w:pPr>
              <w:pStyle w:val="Neotevilenodstavek"/>
              <w:spacing w:before="0" w:after="0" w:line="260" w:lineRule="exact"/>
              <w:jc w:val="center"/>
              <w:rPr>
                <w:sz w:val="20"/>
                <w:szCs w:val="20"/>
              </w:rPr>
            </w:pPr>
            <w:r>
              <w:rPr>
                <w:sz w:val="20"/>
                <w:szCs w:val="20"/>
              </w:rPr>
              <w:t>DA</w:t>
            </w:r>
          </w:p>
        </w:tc>
      </w:tr>
      <w:tr w:rsidR="00E36C79" w:rsidRPr="008D7697" w14:paraId="3C076C41" w14:textId="77777777" w:rsidTr="00A25D30">
        <w:tc>
          <w:tcPr>
            <w:tcW w:w="1448" w:type="dxa"/>
          </w:tcPr>
          <w:p w14:paraId="6605083C" w14:textId="77777777" w:rsidR="00E36C79" w:rsidRPr="008D7697" w:rsidRDefault="00E36C79" w:rsidP="00A25D30">
            <w:pPr>
              <w:pStyle w:val="Neotevilenodstavek"/>
              <w:spacing w:before="0" w:after="0" w:line="260" w:lineRule="exact"/>
              <w:ind w:left="360"/>
              <w:rPr>
                <w:iCs/>
                <w:sz w:val="20"/>
                <w:szCs w:val="20"/>
              </w:rPr>
            </w:pPr>
            <w:r w:rsidRPr="008D7697">
              <w:rPr>
                <w:iCs/>
                <w:sz w:val="20"/>
                <w:szCs w:val="20"/>
              </w:rPr>
              <w:t>č)</w:t>
            </w:r>
          </w:p>
        </w:tc>
        <w:tc>
          <w:tcPr>
            <w:tcW w:w="5444" w:type="dxa"/>
            <w:gridSpan w:val="2"/>
          </w:tcPr>
          <w:p w14:paraId="6A19D07E" w14:textId="77777777" w:rsidR="00E36C79" w:rsidRPr="008D7697" w:rsidRDefault="00E36C79" w:rsidP="00A25D30">
            <w:pPr>
              <w:pStyle w:val="Neotevilenodstavek"/>
              <w:spacing w:before="0" w:after="0" w:line="260" w:lineRule="exact"/>
              <w:rPr>
                <w:bCs/>
                <w:sz w:val="20"/>
                <w:szCs w:val="20"/>
              </w:rPr>
            </w:pPr>
            <w:r w:rsidRPr="008D7697">
              <w:rPr>
                <w:sz w:val="20"/>
                <w:szCs w:val="20"/>
              </w:rPr>
              <w:t>gospodarstvo, zlasti</w:t>
            </w:r>
            <w:r w:rsidRPr="008D7697">
              <w:rPr>
                <w:bCs/>
                <w:sz w:val="20"/>
                <w:szCs w:val="20"/>
              </w:rPr>
              <w:t xml:space="preserve"> mala in srednja podjetja ter konkurenčnost podjetij</w:t>
            </w:r>
          </w:p>
        </w:tc>
        <w:tc>
          <w:tcPr>
            <w:tcW w:w="2271" w:type="dxa"/>
            <w:vAlign w:val="center"/>
          </w:tcPr>
          <w:p w14:paraId="7B6064C9" w14:textId="77777777" w:rsidR="00E36C79" w:rsidRPr="008D7697" w:rsidRDefault="00E36C79" w:rsidP="00A25D30">
            <w:pPr>
              <w:pStyle w:val="Neotevilenodstavek"/>
              <w:spacing w:before="0" w:after="0" w:line="260" w:lineRule="exact"/>
              <w:jc w:val="center"/>
              <w:rPr>
                <w:iCs/>
                <w:sz w:val="20"/>
                <w:szCs w:val="20"/>
              </w:rPr>
            </w:pPr>
            <w:r w:rsidRPr="008D7697">
              <w:rPr>
                <w:sz w:val="20"/>
                <w:szCs w:val="20"/>
              </w:rPr>
              <w:t>NE</w:t>
            </w:r>
          </w:p>
        </w:tc>
      </w:tr>
      <w:tr w:rsidR="00E36C79" w:rsidRPr="008D7697" w14:paraId="1B8FB266" w14:textId="77777777" w:rsidTr="00A25D30">
        <w:tc>
          <w:tcPr>
            <w:tcW w:w="1448" w:type="dxa"/>
          </w:tcPr>
          <w:p w14:paraId="03D0CF8F" w14:textId="77777777" w:rsidR="00E36C79" w:rsidRPr="008D7697" w:rsidRDefault="00E36C79" w:rsidP="00A25D30">
            <w:pPr>
              <w:pStyle w:val="Neotevilenodstavek"/>
              <w:spacing w:before="0" w:after="0" w:line="260" w:lineRule="exact"/>
              <w:ind w:left="360"/>
              <w:rPr>
                <w:iCs/>
                <w:sz w:val="20"/>
                <w:szCs w:val="20"/>
              </w:rPr>
            </w:pPr>
            <w:r w:rsidRPr="008D7697">
              <w:rPr>
                <w:iCs/>
                <w:sz w:val="20"/>
                <w:szCs w:val="20"/>
              </w:rPr>
              <w:t>d)</w:t>
            </w:r>
          </w:p>
        </w:tc>
        <w:tc>
          <w:tcPr>
            <w:tcW w:w="5444" w:type="dxa"/>
            <w:gridSpan w:val="2"/>
          </w:tcPr>
          <w:p w14:paraId="7CB76189" w14:textId="77777777" w:rsidR="00E36C79" w:rsidRPr="008D7697" w:rsidRDefault="00E36C79" w:rsidP="00A25D30">
            <w:pPr>
              <w:pStyle w:val="Neotevilenodstavek"/>
              <w:spacing w:before="0" w:after="0" w:line="260" w:lineRule="exact"/>
              <w:rPr>
                <w:bCs/>
                <w:sz w:val="20"/>
                <w:szCs w:val="20"/>
              </w:rPr>
            </w:pPr>
            <w:r w:rsidRPr="008D7697">
              <w:rPr>
                <w:bCs/>
                <w:sz w:val="20"/>
                <w:szCs w:val="20"/>
              </w:rPr>
              <w:t>okolje, vključno s prostorskimi in varstvenimi vidiki</w:t>
            </w:r>
          </w:p>
        </w:tc>
        <w:tc>
          <w:tcPr>
            <w:tcW w:w="2271" w:type="dxa"/>
            <w:vAlign w:val="center"/>
          </w:tcPr>
          <w:p w14:paraId="2225B4A4" w14:textId="77777777" w:rsidR="00E36C79" w:rsidRPr="008D7697" w:rsidRDefault="00E36C79" w:rsidP="00A25D30">
            <w:pPr>
              <w:pStyle w:val="Neotevilenodstavek"/>
              <w:spacing w:before="0" w:after="0" w:line="260" w:lineRule="exact"/>
              <w:jc w:val="center"/>
              <w:rPr>
                <w:iCs/>
                <w:sz w:val="20"/>
                <w:szCs w:val="20"/>
              </w:rPr>
            </w:pPr>
            <w:r w:rsidRPr="008D7697">
              <w:rPr>
                <w:sz w:val="20"/>
                <w:szCs w:val="20"/>
              </w:rPr>
              <w:t>NE</w:t>
            </w:r>
          </w:p>
        </w:tc>
      </w:tr>
      <w:tr w:rsidR="00E36C79" w:rsidRPr="008D7697" w14:paraId="30C6E929" w14:textId="77777777" w:rsidTr="00A25D30">
        <w:tc>
          <w:tcPr>
            <w:tcW w:w="1448" w:type="dxa"/>
          </w:tcPr>
          <w:p w14:paraId="72BBBD15" w14:textId="77777777" w:rsidR="00E36C79" w:rsidRPr="008D7697" w:rsidRDefault="00E36C79" w:rsidP="00A25D30">
            <w:pPr>
              <w:pStyle w:val="Neotevilenodstavek"/>
              <w:spacing w:before="0" w:after="0" w:line="260" w:lineRule="exact"/>
              <w:ind w:left="360"/>
              <w:rPr>
                <w:iCs/>
                <w:sz w:val="20"/>
                <w:szCs w:val="20"/>
              </w:rPr>
            </w:pPr>
            <w:r w:rsidRPr="008D7697">
              <w:rPr>
                <w:iCs/>
                <w:sz w:val="20"/>
                <w:szCs w:val="20"/>
              </w:rPr>
              <w:t>e)</w:t>
            </w:r>
          </w:p>
        </w:tc>
        <w:tc>
          <w:tcPr>
            <w:tcW w:w="5444" w:type="dxa"/>
            <w:gridSpan w:val="2"/>
          </w:tcPr>
          <w:p w14:paraId="2751BA27" w14:textId="77777777" w:rsidR="00E36C79" w:rsidRPr="008D7697" w:rsidRDefault="00E36C79" w:rsidP="00A25D30">
            <w:pPr>
              <w:pStyle w:val="Neotevilenodstavek"/>
              <w:spacing w:before="0" w:after="0" w:line="260" w:lineRule="exact"/>
              <w:rPr>
                <w:bCs/>
                <w:sz w:val="20"/>
                <w:szCs w:val="20"/>
              </w:rPr>
            </w:pPr>
            <w:r w:rsidRPr="008D7697">
              <w:rPr>
                <w:bCs/>
                <w:sz w:val="20"/>
                <w:szCs w:val="20"/>
              </w:rPr>
              <w:t>socialno področje</w:t>
            </w:r>
          </w:p>
        </w:tc>
        <w:tc>
          <w:tcPr>
            <w:tcW w:w="2271" w:type="dxa"/>
            <w:vAlign w:val="center"/>
          </w:tcPr>
          <w:p w14:paraId="055F36D3" w14:textId="77777777" w:rsidR="00E36C79" w:rsidRPr="008D7697" w:rsidRDefault="00E36C79" w:rsidP="00A25D30">
            <w:pPr>
              <w:pStyle w:val="Neotevilenodstavek"/>
              <w:spacing w:before="0" w:after="0" w:line="260" w:lineRule="exact"/>
              <w:jc w:val="center"/>
              <w:rPr>
                <w:iCs/>
                <w:sz w:val="20"/>
                <w:szCs w:val="20"/>
              </w:rPr>
            </w:pPr>
            <w:r w:rsidRPr="008D7697">
              <w:rPr>
                <w:sz w:val="20"/>
                <w:szCs w:val="20"/>
              </w:rPr>
              <w:t>NE</w:t>
            </w:r>
          </w:p>
        </w:tc>
      </w:tr>
      <w:tr w:rsidR="00E36C79" w:rsidRPr="008D7697" w14:paraId="2FB7110C" w14:textId="77777777" w:rsidTr="00A25D30">
        <w:tc>
          <w:tcPr>
            <w:tcW w:w="1448" w:type="dxa"/>
            <w:tcBorders>
              <w:bottom w:val="single" w:sz="4" w:space="0" w:color="auto"/>
            </w:tcBorders>
          </w:tcPr>
          <w:p w14:paraId="59EB9FB0" w14:textId="77777777" w:rsidR="00E36C79" w:rsidRPr="008D7697" w:rsidRDefault="00E36C79" w:rsidP="00A25D30">
            <w:pPr>
              <w:pStyle w:val="Neotevilenodstavek"/>
              <w:spacing w:before="0" w:after="0" w:line="260" w:lineRule="exact"/>
              <w:ind w:left="360"/>
              <w:rPr>
                <w:iCs/>
                <w:sz w:val="20"/>
                <w:szCs w:val="20"/>
              </w:rPr>
            </w:pPr>
            <w:r w:rsidRPr="008D7697">
              <w:rPr>
                <w:iCs/>
                <w:sz w:val="20"/>
                <w:szCs w:val="20"/>
              </w:rPr>
              <w:t>f)</w:t>
            </w:r>
          </w:p>
        </w:tc>
        <w:tc>
          <w:tcPr>
            <w:tcW w:w="5444" w:type="dxa"/>
            <w:gridSpan w:val="2"/>
            <w:tcBorders>
              <w:bottom w:val="single" w:sz="4" w:space="0" w:color="auto"/>
            </w:tcBorders>
          </w:tcPr>
          <w:p w14:paraId="3F59FBF4" w14:textId="77777777" w:rsidR="00E36C79" w:rsidRPr="008D7697" w:rsidRDefault="00E36C79" w:rsidP="00A25D30">
            <w:pPr>
              <w:pStyle w:val="Neotevilenodstavek"/>
              <w:spacing w:before="0" w:after="0" w:line="260" w:lineRule="exact"/>
              <w:rPr>
                <w:bCs/>
                <w:sz w:val="20"/>
                <w:szCs w:val="20"/>
              </w:rPr>
            </w:pPr>
            <w:r w:rsidRPr="008D7697">
              <w:rPr>
                <w:bCs/>
                <w:sz w:val="20"/>
                <w:szCs w:val="20"/>
              </w:rPr>
              <w:t>dokumente razvojnega načrtovanja:</w:t>
            </w:r>
          </w:p>
          <w:p w14:paraId="7A239162" w14:textId="77777777" w:rsidR="00E36C79" w:rsidRPr="008D7697" w:rsidRDefault="00E36C79" w:rsidP="00A25D30">
            <w:pPr>
              <w:pStyle w:val="Neotevilenodstavek"/>
              <w:numPr>
                <w:ilvl w:val="0"/>
                <w:numId w:val="4"/>
              </w:numPr>
              <w:spacing w:before="0" w:after="0" w:line="260" w:lineRule="exact"/>
              <w:rPr>
                <w:bCs/>
                <w:sz w:val="20"/>
                <w:szCs w:val="20"/>
              </w:rPr>
            </w:pPr>
            <w:r w:rsidRPr="008D7697">
              <w:rPr>
                <w:bCs/>
                <w:sz w:val="20"/>
                <w:szCs w:val="20"/>
              </w:rPr>
              <w:t>nacionalne dokumente razvojnega načrtovanja</w:t>
            </w:r>
          </w:p>
          <w:p w14:paraId="418D6353" w14:textId="77777777" w:rsidR="00E36C79" w:rsidRPr="008D7697" w:rsidRDefault="00E36C79" w:rsidP="00A25D30">
            <w:pPr>
              <w:pStyle w:val="Neotevilenodstavek"/>
              <w:numPr>
                <w:ilvl w:val="0"/>
                <w:numId w:val="4"/>
              </w:numPr>
              <w:spacing w:before="0" w:after="0" w:line="260" w:lineRule="exact"/>
              <w:rPr>
                <w:bCs/>
                <w:sz w:val="20"/>
                <w:szCs w:val="20"/>
              </w:rPr>
            </w:pPr>
            <w:r w:rsidRPr="008D7697">
              <w:rPr>
                <w:bCs/>
                <w:sz w:val="20"/>
                <w:szCs w:val="20"/>
              </w:rPr>
              <w:t>razvojne politike na ravni programov po strukturi razvojne klasifikacije programskega proračuna</w:t>
            </w:r>
          </w:p>
          <w:p w14:paraId="68283167" w14:textId="77777777" w:rsidR="00E36C79" w:rsidRPr="008D7697" w:rsidRDefault="00E36C79" w:rsidP="00A25D30">
            <w:pPr>
              <w:pStyle w:val="Neotevilenodstavek"/>
              <w:numPr>
                <w:ilvl w:val="0"/>
                <w:numId w:val="4"/>
              </w:numPr>
              <w:spacing w:before="0" w:after="0" w:line="260" w:lineRule="exact"/>
              <w:rPr>
                <w:bCs/>
                <w:sz w:val="20"/>
                <w:szCs w:val="20"/>
              </w:rPr>
            </w:pPr>
            <w:r w:rsidRPr="008D7697">
              <w:rPr>
                <w:bCs/>
                <w:sz w:val="20"/>
                <w:szCs w:val="20"/>
              </w:rPr>
              <w:t>razvojne dokumente Evropske unije in mednarodnih organizacij</w:t>
            </w:r>
          </w:p>
        </w:tc>
        <w:tc>
          <w:tcPr>
            <w:tcW w:w="2271" w:type="dxa"/>
            <w:tcBorders>
              <w:bottom w:val="single" w:sz="4" w:space="0" w:color="auto"/>
            </w:tcBorders>
            <w:vAlign w:val="center"/>
          </w:tcPr>
          <w:p w14:paraId="68FC3CD8" w14:textId="77777777" w:rsidR="00E36C79" w:rsidRPr="008D7697" w:rsidRDefault="00E36C79" w:rsidP="00A25D30">
            <w:pPr>
              <w:pStyle w:val="Neotevilenodstavek"/>
              <w:spacing w:before="0" w:after="0" w:line="260" w:lineRule="exact"/>
              <w:jc w:val="center"/>
              <w:rPr>
                <w:iCs/>
                <w:sz w:val="20"/>
                <w:szCs w:val="20"/>
              </w:rPr>
            </w:pPr>
            <w:r w:rsidRPr="008D7697">
              <w:rPr>
                <w:sz w:val="20"/>
                <w:szCs w:val="20"/>
              </w:rPr>
              <w:t>NE</w:t>
            </w:r>
          </w:p>
        </w:tc>
      </w:tr>
      <w:tr w:rsidR="00E36C79" w:rsidRPr="008D7697" w14:paraId="31E84B9D" w14:textId="77777777" w:rsidTr="00A25D30">
        <w:tc>
          <w:tcPr>
            <w:tcW w:w="9163" w:type="dxa"/>
            <w:gridSpan w:val="4"/>
            <w:tcBorders>
              <w:top w:val="single" w:sz="4" w:space="0" w:color="auto"/>
              <w:left w:val="single" w:sz="4" w:space="0" w:color="auto"/>
              <w:bottom w:val="single" w:sz="4" w:space="0" w:color="auto"/>
              <w:right w:val="single" w:sz="4" w:space="0" w:color="auto"/>
            </w:tcBorders>
          </w:tcPr>
          <w:p w14:paraId="1D15C663" w14:textId="77777777" w:rsidR="00E36C79" w:rsidRPr="008D7697" w:rsidRDefault="00E36C79" w:rsidP="00A25D30">
            <w:pPr>
              <w:pStyle w:val="Oddelek"/>
              <w:widowControl w:val="0"/>
              <w:numPr>
                <w:ilvl w:val="0"/>
                <w:numId w:val="0"/>
              </w:numPr>
              <w:spacing w:before="0" w:after="0" w:line="260" w:lineRule="exact"/>
              <w:jc w:val="left"/>
              <w:rPr>
                <w:sz w:val="20"/>
                <w:szCs w:val="20"/>
              </w:rPr>
            </w:pPr>
            <w:r w:rsidRPr="008D7697">
              <w:rPr>
                <w:sz w:val="20"/>
                <w:szCs w:val="20"/>
              </w:rPr>
              <w:t>7.a Predstavitev ocene finančnih posledic nad 40.000 EUR:</w:t>
            </w:r>
          </w:p>
          <w:p w14:paraId="229849F7" w14:textId="722169A0" w:rsidR="00E36C79" w:rsidRPr="008D7697" w:rsidRDefault="002A0CA5" w:rsidP="00A25D30">
            <w:pPr>
              <w:pStyle w:val="Oddelek"/>
              <w:widowControl w:val="0"/>
              <w:numPr>
                <w:ilvl w:val="0"/>
                <w:numId w:val="0"/>
              </w:numPr>
              <w:spacing w:before="0" w:after="0" w:line="260" w:lineRule="exact"/>
              <w:jc w:val="left"/>
              <w:rPr>
                <w:b w:val="0"/>
                <w:sz w:val="20"/>
                <w:szCs w:val="20"/>
              </w:rPr>
            </w:pPr>
            <w:r w:rsidRPr="008D7697">
              <w:rPr>
                <w:b w:val="0"/>
                <w:sz w:val="20"/>
                <w:szCs w:val="20"/>
              </w:rPr>
              <w:t>/</w:t>
            </w:r>
          </w:p>
          <w:p w14:paraId="67689350" w14:textId="723B8166" w:rsidR="00217547" w:rsidRPr="008D7697" w:rsidRDefault="00217547" w:rsidP="00A25D30">
            <w:pPr>
              <w:pStyle w:val="Oddelek"/>
              <w:widowControl w:val="0"/>
              <w:numPr>
                <w:ilvl w:val="0"/>
                <w:numId w:val="0"/>
              </w:numPr>
              <w:spacing w:before="0" w:after="0" w:line="260" w:lineRule="exact"/>
              <w:jc w:val="left"/>
              <w:rPr>
                <w:b w:val="0"/>
                <w:sz w:val="20"/>
                <w:szCs w:val="20"/>
              </w:rPr>
            </w:pPr>
          </w:p>
        </w:tc>
      </w:tr>
    </w:tbl>
    <w:p w14:paraId="37A9A0ED" w14:textId="77777777" w:rsidR="00E36C79" w:rsidRPr="008D7697" w:rsidRDefault="00E36C79" w:rsidP="00E36C79">
      <w:pPr>
        <w:pStyle w:val="Odstavekseznama1"/>
        <w:spacing w:line="260" w:lineRule="exact"/>
        <w:ind w:left="0" w:firstLine="708"/>
        <w:rPr>
          <w:rFonts w:ascii="Arial" w:hAnsi="Arial" w:cs="Arial"/>
          <w:b/>
          <w:sz w:val="20"/>
          <w:szCs w:val="20"/>
        </w:rPr>
      </w:pPr>
    </w:p>
    <w:p w14:paraId="018F643E" w14:textId="77777777" w:rsidR="00E36C79" w:rsidRPr="008D7697" w:rsidRDefault="00E36C79" w:rsidP="00E36C79">
      <w:pPr>
        <w:rPr>
          <w:rFonts w:cs="Arial"/>
          <w:vanish/>
          <w:szCs w:val="20"/>
          <w:lang w:val="sl-SI"/>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29"/>
        <w:gridCol w:w="827"/>
        <w:gridCol w:w="1125"/>
        <w:gridCol w:w="254"/>
        <w:gridCol w:w="1330"/>
        <w:gridCol w:w="795"/>
        <w:gridCol w:w="423"/>
        <w:gridCol w:w="575"/>
        <w:gridCol w:w="1842"/>
      </w:tblGrid>
      <w:tr w:rsidR="00E36C79" w:rsidRPr="00C6447F" w14:paraId="6530BDD0" w14:textId="77777777" w:rsidTr="00A25D30">
        <w:trPr>
          <w:cantSplit/>
          <w:trHeight w:val="35"/>
        </w:trPr>
        <w:tc>
          <w:tcPr>
            <w:tcW w:w="9200" w:type="dxa"/>
            <w:gridSpan w:val="9"/>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75053E37" w14:textId="77777777" w:rsidR="00E36C79" w:rsidRPr="008D7697" w:rsidRDefault="00E36C79" w:rsidP="00A25D30">
            <w:pPr>
              <w:pStyle w:val="Naslov1"/>
              <w:pageBreakBefore/>
            </w:pPr>
            <w:bookmarkStart w:id="1" w:name="_Hlk43110922"/>
            <w:r w:rsidRPr="008D7697">
              <w:lastRenderedPageBreak/>
              <w:t>I. Ocena finančnih posledic, ki niso načrtovane v sprejetem proračunu</w:t>
            </w:r>
          </w:p>
        </w:tc>
      </w:tr>
      <w:tr w:rsidR="00E36C79" w:rsidRPr="008D7697" w14:paraId="2B4E3D31" w14:textId="77777777" w:rsidTr="00A25D30">
        <w:trPr>
          <w:cantSplit/>
          <w:trHeight w:val="276"/>
        </w:trPr>
        <w:tc>
          <w:tcPr>
            <w:tcW w:w="2856" w:type="dxa"/>
            <w:gridSpan w:val="2"/>
            <w:tcBorders>
              <w:top w:val="single" w:sz="4" w:space="0" w:color="auto"/>
              <w:left w:val="single" w:sz="4" w:space="0" w:color="auto"/>
              <w:bottom w:val="single" w:sz="4" w:space="0" w:color="auto"/>
              <w:right w:val="single" w:sz="4" w:space="0" w:color="auto"/>
            </w:tcBorders>
            <w:vAlign w:val="center"/>
          </w:tcPr>
          <w:p w14:paraId="19EEC748" w14:textId="77777777" w:rsidR="00E36C79" w:rsidRPr="008D7697" w:rsidRDefault="00E36C79" w:rsidP="00A25D30">
            <w:pPr>
              <w:widowControl w:val="0"/>
              <w:ind w:left="-122" w:right="-112"/>
              <w:jc w:val="center"/>
              <w:rPr>
                <w:rFonts w:cs="Arial"/>
                <w:szCs w:val="20"/>
                <w:lang w:val="sl-SI"/>
              </w:rPr>
            </w:pPr>
          </w:p>
        </w:tc>
        <w:tc>
          <w:tcPr>
            <w:tcW w:w="1125" w:type="dxa"/>
            <w:tcBorders>
              <w:top w:val="single" w:sz="4" w:space="0" w:color="auto"/>
              <w:left w:val="single" w:sz="4" w:space="0" w:color="auto"/>
              <w:bottom w:val="single" w:sz="4" w:space="0" w:color="auto"/>
              <w:right w:val="single" w:sz="4" w:space="0" w:color="auto"/>
            </w:tcBorders>
            <w:vAlign w:val="center"/>
          </w:tcPr>
          <w:p w14:paraId="785FCC27" w14:textId="77777777" w:rsidR="00E36C79" w:rsidRPr="008D7697" w:rsidRDefault="00E36C79" w:rsidP="00A25D30">
            <w:pPr>
              <w:widowControl w:val="0"/>
              <w:jc w:val="center"/>
              <w:rPr>
                <w:rFonts w:cs="Arial"/>
                <w:szCs w:val="20"/>
                <w:lang w:val="sl-SI"/>
              </w:rPr>
            </w:pPr>
            <w:r w:rsidRPr="008D7697">
              <w:rPr>
                <w:rFonts w:cs="Arial"/>
                <w:szCs w:val="20"/>
                <w:lang w:val="sl-SI"/>
              </w:rPr>
              <w:t>Tekoče leto (t)</w:t>
            </w:r>
          </w:p>
        </w:tc>
        <w:tc>
          <w:tcPr>
            <w:tcW w:w="1584" w:type="dxa"/>
            <w:gridSpan w:val="2"/>
            <w:tcBorders>
              <w:top w:val="single" w:sz="4" w:space="0" w:color="auto"/>
              <w:left w:val="single" w:sz="4" w:space="0" w:color="auto"/>
              <w:bottom w:val="single" w:sz="4" w:space="0" w:color="auto"/>
              <w:right w:val="single" w:sz="4" w:space="0" w:color="auto"/>
            </w:tcBorders>
            <w:vAlign w:val="center"/>
          </w:tcPr>
          <w:p w14:paraId="0E27DA73" w14:textId="77777777" w:rsidR="00E36C79" w:rsidRPr="008D7697" w:rsidRDefault="00E36C79" w:rsidP="00A25D30">
            <w:pPr>
              <w:widowControl w:val="0"/>
              <w:jc w:val="center"/>
              <w:rPr>
                <w:rFonts w:cs="Arial"/>
                <w:szCs w:val="20"/>
                <w:lang w:val="sl-SI"/>
              </w:rPr>
            </w:pPr>
            <w:r w:rsidRPr="008D7697">
              <w:rPr>
                <w:rFonts w:cs="Arial"/>
                <w:szCs w:val="20"/>
                <w:lang w:val="sl-SI"/>
              </w:rPr>
              <w:t>t + 1</w:t>
            </w:r>
          </w:p>
        </w:tc>
        <w:tc>
          <w:tcPr>
            <w:tcW w:w="1793" w:type="dxa"/>
            <w:gridSpan w:val="3"/>
            <w:tcBorders>
              <w:top w:val="single" w:sz="4" w:space="0" w:color="auto"/>
              <w:left w:val="single" w:sz="4" w:space="0" w:color="auto"/>
              <w:bottom w:val="single" w:sz="4" w:space="0" w:color="auto"/>
              <w:right w:val="single" w:sz="4" w:space="0" w:color="auto"/>
            </w:tcBorders>
            <w:vAlign w:val="center"/>
          </w:tcPr>
          <w:p w14:paraId="29F41F02" w14:textId="77777777" w:rsidR="00E36C79" w:rsidRPr="008D7697" w:rsidRDefault="00E36C79" w:rsidP="00A25D30">
            <w:pPr>
              <w:widowControl w:val="0"/>
              <w:jc w:val="center"/>
              <w:rPr>
                <w:rFonts w:cs="Arial"/>
                <w:szCs w:val="20"/>
                <w:lang w:val="sl-SI"/>
              </w:rPr>
            </w:pPr>
            <w:r w:rsidRPr="008D7697">
              <w:rPr>
                <w:rFonts w:cs="Arial"/>
                <w:szCs w:val="20"/>
                <w:lang w:val="sl-SI"/>
              </w:rPr>
              <w:t>t + 2</w:t>
            </w:r>
          </w:p>
        </w:tc>
        <w:tc>
          <w:tcPr>
            <w:tcW w:w="1842" w:type="dxa"/>
            <w:tcBorders>
              <w:top w:val="single" w:sz="4" w:space="0" w:color="auto"/>
              <w:left w:val="single" w:sz="4" w:space="0" w:color="auto"/>
              <w:bottom w:val="single" w:sz="4" w:space="0" w:color="auto"/>
              <w:right w:val="single" w:sz="4" w:space="0" w:color="auto"/>
            </w:tcBorders>
            <w:vAlign w:val="center"/>
          </w:tcPr>
          <w:p w14:paraId="1556502B" w14:textId="77777777" w:rsidR="00E36C79" w:rsidRPr="008D7697" w:rsidRDefault="00E36C79" w:rsidP="00A25D30">
            <w:pPr>
              <w:widowControl w:val="0"/>
              <w:jc w:val="center"/>
              <w:rPr>
                <w:rFonts w:cs="Arial"/>
                <w:szCs w:val="20"/>
                <w:lang w:val="sl-SI"/>
              </w:rPr>
            </w:pPr>
            <w:r w:rsidRPr="008D7697">
              <w:rPr>
                <w:rFonts w:cs="Arial"/>
                <w:szCs w:val="20"/>
                <w:lang w:val="sl-SI"/>
              </w:rPr>
              <w:t>t + 3</w:t>
            </w:r>
          </w:p>
        </w:tc>
      </w:tr>
      <w:tr w:rsidR="00E36C79" w:rsidRPr="008D7697" w14:paraId="63A4E892" w14:textId="77777777" w:rsidTr="00A25D30">
        <w:trPr>
          <w:cantSplit/>
          <w:trHeight w:val="423"/>
        </w:trPr>
        <w:tc>
          <w:tcPr>
            <w:tcW w:w="2856" w:type="dxa"/>
            <w:gridSpan w:val="2"/>
            <w:tcBorders>
              <w:top w:val="single" w:sz="4" w:space="0" w:color="auto"/>
              <w:left w:val="single" w:sz="4" w:space="0" w:color="auto"/>
              <w:bottom w:val="single" w:sz="4" w:space="0" w:color="auto"/>
              <w:right w:val="single" w:sz="4" w:space="0" w:color="auto"/>
            </w:tcBorders>
            <w:vAlign w:val="center"/>
          </w:tcPr>
          <w:p w14:paraId="738E43C9" w14:textId="77777777" w:rsidR="00E36C79" w:rsidRPr="008D7697" w:rsidRDefault="00E36C79" w:rsidP="00A25D30">
            <w:pPr>
              <w:widowControl w:val="0"/>
              <w:rPr>
                <w:rFonts w:cs="Arial"/>
                <w:bCs/>
                <w:szCs w:val="20"/>
                <w:lang w:val="sl-SI"/>
              </w:rPr>
            </w:pPr>
            <w:r w:rsidRPr="008D7697">
              <w:rPr>
                <w:rFonts w:cs="Arial"/>
                <w:bCs/>
                <w:szCs w:val="20"/>
                <w:lang w:val="sl-SI"/>
              </w:rPr>
              <w:t>Predvideno povečanje (+) ali zmanjšanje (</w:t>
            </w:r>
            <w:r w:rsidRPr="008D7697">
              <w:rPr>
                <w:rFonts w:cs="Arial"/>
                <w:b/>
                <w:szCs w:val="20"/>
                <w:lang w:val="sl-SI"/>
              </w:rPr>
              <w:t>–</w:t>
            </w:r>
            <w:r w:rsidRPr="008D7697">
              <w:rPr>
                <w:rFonts w:cs="Arial"/>
                <w:bCs/>
                <w:szCs w:val="20"/>
                <w:lang w:val="sl-SI"/>
              </w:rPr>
              <w:t xml:space="preserve">) prihodkov državnega proračuna </w:t>
            </w:r>
          </w:p>
        </w:tc>
        <w:tc>
          <w:tcPr>
            <w:tcW w:w="1125" w:type="dxa"/>
            <w:tcBorders>
              <w:top w:val="single" w:sz="4" w:space="0" w:color="auto"/>
              <w:left w:val="single" w:sz="4" w:space="0" w:color="auto"/>
              <w:bottom w:val="single" w:sz="4" w:space="0" w:color="auto"/>
              <w:right w:val="single" w:sz="4" w:space="0" w:color="auto"/>
            </w:tcBorders>
            <w:vAlign w:val="center"/>
          </w:tcPr>
          <w:p w14:paraId="33CB5EB2" w14:textId="1A1E3484" w:rsidR="00DC737F" w:rsidRPr="008D7697" w:rsidRDefault="00C15671" w:rsidP="00C02B5B">
            <w:pPr>
              <w:pStyle w:val="Naslov1"/>
              <w:rPr>
                <w:b w:val="0"/>
                <w:bCs/>
              </w:rPr>
            </w:pPr>
            <w:r>
              <w:rPr>
                <w:b w:val="0"/>
                <w:bCs/>
              </w:rPr>
              <w:t>/</w:t>
            </w:r>
          </w:p>
        </w:tc>
        <w:tc>
          <w:tcPr>
            <w:tcW w:w="1584" w:type="dxa"/>
            <w:gridSpan w:val="2"/>
            <w:tcBorders>
              <w:top w:val="single" w:sz="4" w:space="0" w:color="auto"/>
              <w:left w:val="single" w:sz="4" w:space="0" w:color="auto"/>
              <w:bottom w:val="single" w:sz="4" w:space="0" w:color="auto"/>
              <w:right w:val="single" w:sz="4" w:space="0" w:color="auto"/>
            </w:tcBorders>
            <w:vAlign w:val="center"/>
          </w:tcPr>
          <w:p w14:paraId="1BFCA311" w14:textId="13D15C3F" w:rsidR="00DC737F" w:rsidRPr="008D7697" w:rsidRDefault="00C15671" w:rsidP="00C15671">
            <w:pPr>
              <w:pStyle w:val="Naslov1"/>
            </w:pPr>
            <w:r>
              <w:rPr>
                <w:b w:val="0"/>
                <w:bCs/>
              </w:rPr>
              <w:t>/</w:t>
            </w:r>
          </w:p>
        </w:tc>
        <w:tc>
          <w:tcPr>
            <w:tcW w:w="1793" w:type="dxa"/>
            <w:gridSpan w:val="3"/>
            <w:tcBorders>
              <w:top w:val="single" w:sz="4" w:space="0" w:color="auto"/>
              <w:left w:val="single" w:sz="4" w:space="0" w:color="auto"/>
              <w:bottom w:val="single" w:sz="4" w:space="0" w:color="auto"/>
              <w:right w:val="single" w:sz="4" w:space="0" w:color="auto"/>
            </w:tcBorders>
            <w:vAlign w:val="center"/>
          </w:tcPr>
          <w:p w14:paraId="460872D5" w14:textId="61CCA621" w:rsidR="00DC737F" w:rsidRPr="008D7697" w:rsidRDefault="00C15671" w:rsidP="00C15671">
            <w:pPr>
              <w:pStyle w:val="Naslov1"/>
            </w:pPr>
            <w:r>
              <w:rPr>
                <w:b w:val="0"/>
                <w:bCs/>
              </w:rPr>
              <w:t>/</w:t>
            </w:r>
          </w:p>
        </w:tc>
        <w:tc>
          <w:tcPr>
            <w:tcW w:w="1842" w:type="dxa"/>
            <w:tcBorders>
              <w:top w:val="single" w:sz="4" w:space="0" w:color="auto"/>
              <w:left w:val="single" w:sz="4" w:space="0" w:color="auto"/>
              <w:bottom w:val="single" w:sz="4" w:space="0" w:color="auto"/>
              <w:right w:val="single" w:sz="4" w:space="0" w:color="auto"/>
            </w:tcBorders>
            <w:vAlign w:val="center"/>
          </w:tcPr>
          <w:p w14:paraId="4D2A1CEF" w14:textId="030E1BE4" w:rsidR="00DC737F" w:rsidRPr="008D7697" w:rsidRDefault="00C15671" w:rsidP="00C15671">
            <w:pPr>
              <w:pStyle w:val="Naslov1"/>
            </w:pPr>
            <w:r>
              <w:rPr>
                <w:b w:val="0"/>
                <w:bCs/>
              </w:rPr>
              <w:t>/</w:t>
            </w:r>
          </w:p>
        </w:tc>
      </w:tr>
      <w:tr w:rsidR="00E36C79" w:rsidRPr="008D7697" w14:paraId="3C0783C3" w14:textId="77777777" w:rsidTr="00A25D30">
        <w:trPr>
          <w:cantSplit/>
          <w:trHeight w:val="423"/>
        </w:trPr>
        <w:tc>
          <w:tcPr>
            <w:tcW w:w="2856" w:type="dxa"/>
            <w:gridSpan w:val="2"/>
            <w:tcBorders>
              <w:top w:val="single" w:sz="4" w:space="0" w:color="auto"/>
              <w:left w:val="single" w:sz="4" w:space="0" w:color="auto"/>
              <w:bottom w:val="single" w:sz="4" w:space="0" w:color="auto"/>
              <w:right w:val="single" w:sz="4" w:space="0" w:color="auto"/>
            </w:tcBorders>
            <w:vAlign w:val="center"/>
          </w:tcPr>
          <w:p w14:paraId="487B0A85" w14:textId="77777777" w:rsidR="00E36C79" w:rsidRPr="008D7697" w:rsidRDefault="00E36C79" w:rsidP="00A25D30">
            <w:pPr>
              <w:widowControl w:val="0"/>
              <w:rPr>
                <w:rFonts w:cs="Arial"/>
                <w:bCs/>
                <w:szCs w:val="20"/>
                <w:lang w:val="sl-SI"/>
              </w:rPr>
            </w:pPr>
            <w:r w:rsidRPr="008D7697">
              <w:rPr>
                <w:rFonts w:cs="Arial"/>
                <w:bCs/>
                <w:szCs w:val="20"/>
                <w:lang w:val="sl-SI"/>
              </w:rPr>
              <w:t>Predvideno povečanje (+) ali zmanjšanje (</w:t>
            </w:r>
            <w:r w:rsidRPr="008D7697">
              <w:rPr>
                <w:rFonts w:cs="Arial"/>
                <w:b/>
                <w:szCs w:val="20"/>
                <w:lang w:val="sl-SI"/>
              </w:rPr>
              <w:t>–</w:t>
            </w:r>
            <w:r w:rsidRPr="008D7697">
              <w:rPr>
                <w:rFonts w:cs="Arial"/>
                <w:bCs/>
                <w:szCs w:val="20"/>
                <w:lang w:val="sl-SI"/>
              </w:rPr>
              <w:t xml:space="preserve">) prihodkov občinskih proračunov </w:t>
            </w:r>
          </w:p>
        </w:tc>
        <w:tc>
          <w:tcPr>
            <w:tcW w:w="1125" w:type="dxa"/>
            <w:tcBorders>
              <w:top w:val="single" w:sz="4" w:space="0" w:color="auto"/>
              <w:left w:val="single" w:sz="4" w:space="0" w:color="auto"/>
              <w:bottom w:val="single" w:sz="4" w:space="0" w:color="auto"/>
              <w:right w:val="single" w:sz="4" w:space="0" w:color="auto"/>
            </w:tcBorders>
            <w:vAlign w:val="center"/>
          </w:tcPr>
          <w:p w14:paraId="334F7638" w14:textId="26D9E96E" w:rsidR="00E36C79" w:rsidRPr="008D7697" w:rsidRDefault="00911A24" w:rsidP="00A25D30">
            <w:pPr>
              <w:pStyle w:val="Naslov1"/>
              <w:rPr>
                <w:b w:val="0"/>
                <w:bCs/>
              </w:rPr>
            </w:pPr>
            <w:r w:rsidRPr="008D7697">
              <w:rPr>
                <w:b w:val="0"/>
                <w:bCs/>
              </w:rPr>
              <w:t>/</w:t>
            </w:r>
          </w:p>
        </w:tc>
        <w:tc>
          <w:tcPr>
            <w:tcW w:w="1584" w:type="dxa"/>
            <w:gridSpan w:val="2"/>
            <w:tcBorders>
              <w:top w:val="single" w:sz="4" w:space="0" w:color="auto"/>
              <w:left w:val="single" w:sz="4" w:space="0" w:color="auto"/>
              <w:bottom w:val="single" w:sz="4" w:space="0" w:color="auto"/>
              <w:right w:val="single" w:sz="4" w:space="0" w:color="auto"/>
            </w:tcBorders>
            <w:vAlign w:val="center"/>
          </w:tcPr>
          <w:p w14:paraId="0A771D63" w14:textId="10DCD813" w:rsidR="00E36C79" w:rsidRPr="008D7697" w:rsidRDefault="00911A24" w:rsidP="00A25D30">
            <w:pPr>
              <w:pStyle w:val="Naslov1"/>
              <w:rPr>
                <w:b w:val="0"/>
                <w:bCs/>
              </w:rPr>
            </w:pPr>
            <w:r w:rsidRPr="008D7697">
              <w:rPr>
                <w:b w:val="0"/>
                <w:bCs/>
              </w:rPr>
              <w:t>/</w:t>
            </w:r>
          </w:p>
        </w:tc>
        <w:tc>
          <w:tcPr>
            <w:tcW w:w="1793" w:type="dxa"/>
            <w:gridSpan w:val="3"/>
            <w:tcBorders>
              <w:top w:val="single" w:sz="4" w:space="0" w:color="auto"/>
              <w:left w:val="single" w:sz="4" w:space="0" w:color="auto"/>
              <w:bottom w:val="single" w:sz="4" w:space="0" w:color="auto"/>
              <w:right w:val="single" w:sz="4" w:space="0" w:color="auto"/>
            </w:tcBorders>
            <w:vAlign w:val="center"/>
          </w:tcPr>
          <w:p w14:paraId="16AF06AE" w14:textId="035A0817" w:rsidR="00E36C79" w:rsidRPr="008D7697" w:rsidRDefault="00911A24" w:rsidP="00A25D30">
            <w:pPr>
              <w:pStyle w:val="Naslov1"/>
              <w:rPr>
                <w:b w:val="0"/>
              </w:rPr>
            </w:pPr>
            <w:r w:rsidRPr="008D7697">
              <w:rPr>
                <w:b w:val="0"/>
              </w:rPr>
              <w:t>/</w:t>
            </w:r>
          </w:p>
        </w:tc>
        <w:tc>
          <w:tcPr>
            <w:tcW w:w="1842" w:type="dxa"/>
            <w:tcBorders>
              <w:top w:val="single" w:sz="4" w:space="0" w:color="auto"/>
              <w:left w:val="single" w:sz="4" w:space="0" w:color="auto"/>
              <w:bottom w:val="single" w:sz="4" w:space="0" w:color="auto"/>
              <w:right w:val="single" w:sz="4" w:space="0" w:color="auto"/>
            </w:tcBorders>
            <w:vAlign w:val="center"/>
          </w:tcPr>
          <w:p w14:paraId="539FFF07" w14:textId="2FF51883" w:rsidR="00E36C79" w:rsidRPr="008D7697" w:rsidRDefault="00911A24" w:rsidP="00A25D30">
            <w:pPr>
              <w:pStyle w:val="Naslov1"/>
              <w:rPr>
                <w:b w:val="0"/>
              </w:rPr>
            </w:pPr>
            <w:r w:rsidRPr="008D7697">
              <w:rPr>
                <w:b w:val="0"/>
              </w:rPr>
              <w:t>/</w:t>
            </w:r>
          </w:p>
        </w:tc>
      </w:tr>
      <w:tr w:rsidR="00E36C79" w:rsidRPr="008D7697" w14:paraId="1104C73C" w14:textId="77777777" w:rsidTr="00A25D30">
        <w:trPr>
          <w:cantSplit/>
          <w:trHeight w:val="423"/>
        </w:trPr>
        <w:tc>
          <w:tcPr>
            <w:tcW w:w="2856" w:type="dxa"/>
            <w:gridSpan w:val="2"/>
            <w:tcBorders>
              <w:top w:val="single" w:sz="4" w:space="0" w:color="auto"/>
              <w:left w:val="single" w:sz="4" w:space="0" w:color="auto"/>
              <w:bottom w:val="single" w:sz="4" w:space="0" w:color="auto"/>
              <w:right w:val="single" w:sz="4" w:space="0" w:color="auto"/>
            </w:tcBorders>
            <w:vAlign w:val="center"/>
          </w:tcPr>
          <w:p w14:paraId="0756AFFA" w14:textId="77777777" w:rsidR="00E36C79" w:rsidRPr="008D7697" w:rsidRDefault="00E36C79" w:rsidP="00A25D30">
            <w:pPr>
              <w:widowControl w:val="0"/>
              <w:rPr>
                <w:rFonts w:cs="Arial"/>
                <w:bCs/>
                <w:color w:val="000000" w:themeColor="text1"/>
                <w:szCs w:val="20"/>
                <w:lang w:val="sl-SI"/>
              </w:rPr>
            </w:pPr>
            <w:r w:rsidRPr="008D7697">
              <w:rPr>
                <w:rFonts w:cs="Arial"/>
                <w:bCs/>
                <w:color w:val="000000" w:themeColor="text1"/>
                <w:szCs w:val="20"/>
                <w:lang w:val="sl-SI"/>
              </w:rPr>
              <w:t>Predvideno povečanje (+) ali zmanjšanje (</w:t>
            </w:r>
            <w:r w:rsidRPr="008D7697">
              <w:rPr>
                <w:rFonts w:cs="Arial"/>
                <w:b/>
                <w:color w:val="000000" w:themeColor="text1"/>
                <w:szCs w:val="20"/>
                <w:lang w:val="sl-SI"/>
              </w:rPr>
              <w:t>–</w:t>
            </w:r>
            <w:r w:rsidRPr="008D7697">
              <w:rPr>
                <w:rFonts w:cs="Arial"/>
                <w:bCs/>
                <w:color w:val="000000" w:themeColor="text1"/>
                <w:szCs w:val="20"/>
                <w:lang w:val="sl-SI"/>
              </w:rPr>
              <w:t xml:space="preserve">) odhodkov državnega proračuna </w:t>
            </w:r>
          </w:p>
        </w:tc>
        <w:tc>
          <w:tcPr>
            <w:tcW w:w="1125" w:type="dxa"/>
            <w:tcBorders>
              <w:top w:val="single" w:sz="4" w:space="0" w:color="auto"/>
              <w:left w:val="single" w:sz="4" w:space="0" w:color="auto"/>
              <w:bottom w:val="single" w:sz="4" w:space="0" w:color="auto"/>
              <w:right w:val="single" w:sz="4" w:space="0" w:color="auto"/>
            </w:tcBorders>
            <w:vAlign w:val="center"/>
          </w:tcPr>
          <w:p w14:paraId="23A9BF05" w14:textId="68BA139F" w:rsidR="00E36C79" w:rsidRPr="008D7697" w:rsidRDefault="00911A24" w:rsidP="00B159B1">
            <w:pPr>
              <w:widowControl w:val="0"/>
              <w:jc w:val="center"/>
              <w:rPr>
                <w:rFonts w:cs="Arial"/>
                <w:color w:val="000000" w:themeColor="text1"/>
                <w:szCs w:val="20"/>
                <w:lang w:val="sl-SI"/>
              </w:rPr>
            </w:pPr>
            <w:r w:rsidRPr="008D7697">
              <w:rPr>
                <w:rFonts w:cs="Arial"/>
                <w:color w:val="000000" w:themeColor="text1"/>
                <w:szCs w:val="20"/>
                <w:lang w:val="sl-SI"/>
              </w:rPr>
              <w:t>/</w:t>
            </w:r>
          </w:p>
        </w:tc>
        <w:tc>
          <w:tcPr>
            <w:tcW w:w="1584" w:type="dxa"/>
            <w:gridSpan w:val="2"/>
            <w:tcBorders>
              <w:top w:val="single" w:sz="4" w:space="0" w:color="auto"/>
              <w:left w:val="single" w:sz="4" w:space="0" w:color="auto"/>
              <w:bottom w:val="single" w:sz="4" w:space="0" w:color="auto"/>
              <w:right w:val="single" w:sz="4" w:space="0" w:color="auto"/>
            </w:tcBorders>
            <w:vAlign w:val="center"/>
          </w:tcPr>
          <w:p w14:paraId="4211FB4F" w14:textId="458F9B88" w:rsidR="00E36C79" w:rsidRPr="008D7697" w:rsidRDefault="00911A24" w:rsidP="00B159B1">
            <w:pPr>
              <w:widowControl w:val="0"/>
              <w:jc w:val="center"/>
              <w:rPr>
                <w:rFonts w:cs="Arial"/>
                <w:color w:val="000000" w:themeColor="text1"/>
                <w:szCs w:val="20"/>
                <w:lang w:val="sl-SI"/>
              </w:rPr>
            </w:pPr>
            <w:r w:rsidRPr="008D7697">
              <w:rPr>
                <w:rFonts w:cs="Arial"/>
                <w:color w:val="000000" w:themeColor="text1"/>
                <w:szCs w:val="20"/>
                <w:lang w:val="sl-SI"/>
              </w:rPr>
              <w:t>/</w:t>
            </w:r>
          </w:p>
        </w:tc>
        <w:tc>
          <w:tcPr>
            <w:tcW w:w="1793" w:type="dxa"/>
            <w:gridSpan w:val="3"/>
            <w:tcBorders>
              <w:top w:val="single" w:sz="4" w:space="0" w:color="auto"/>
              <w:left w:val="single" w:sz="4" w:space="0" w:color="auto"/>
              <w:bottom w:val="single" w:sz="4" w:space="0" w:color="auto"/>
              <w:right w:val="single" w:sz="4" w:space="0" w:color="auto"/>
            </w:tcBorders>
            <w:vAlign w:val="center"/>
          </w:tcPr>
          <w:p w14:paraId="46E2CD08" w14:textId="1F684795" w:rsidR="00E36C79" w:rsidRPr="008D7697" w:rsidRDefault="001A7736" w:rsidP="00B159B1">
            <w:pPr>
              <w:widowControl w:val="0"/>
              <w:jc w:val="center"/>
              <w:rPr>
                <w:rFonts w:cs="Arial"/>
                <w:color w:val="000000" w:themeColor="text1"/>
                <w:szCs w:val="20"/>
                <w:lang w:val="sl-SI"/>
              </w:rPr>
            </w:pPr>
            <w:r>
              <w:rPr>
                <w:rFonts w:cs="Arial"/>
                <w:color w:val="000000" w:themeColor="text1"/>
                <w:szCs w:val="20"/>
                <w:lang w:val="sl-SI"/>
              </w:rPr>
              <w:t xml:space="preserve">+ </w:t>
            </w:r>
            <w:r w:rsidRPr="001A7736">
              <w:rPr>
                <w:rFonts w:eastAsiaTheme="majorEastAsia" w:cs="Arial"/>
                <w:bCs/>
                <w:szCs w:val="20"/>
              </w:rPr>
              <w:t>243.500</w:t>
            </w:r>
            <w:r>
              <w:rPr>
                <w:rFonts w:eastAsiaTheme="majorEastAsia" w:cs="Arial"/>
                <w:bCs/>
                <w:szCs w:val="20"/>
              </w:rPr>
              <w:t xml:space="preserve"> EUR</w:t>
            </w:r>
          </w:p>
        </w:tc>
        <w:tc>
          <w:tcPr>
            <w:tcW w:w="1842" w:type="dxa"/>
            <w:tcBorders>
              <w:top w:val="single" w:sz="4" w:space="0" w:color="auto"/>
              <w:left w:val="single" w:sz="4" w:space="0" w:color="auto"/>
              <w:bottom w:val="single" w:sz="4" w:space="0" w:color="auto"/>
              <w:right w:val="single" w:sz="4" w:space="0" w:color="auto"/>
            </w:tcBorders>
            <w:vAlign w:val="center"/>
          </w:tcPr>
          <w:p w14:paraId="05E082C1" w14:textId="1AEA1A8D" w:rsidR="00E36C79" w:rsidRPr="008D7697" w:rsidRDefault="001A7736" w:rsidP="00B159B1">
            <w:pPr>
              <w:widowControl w:val="0"/>
              <w:jc w:val="center"/>
              <w:rPr>
                <w:rFonts w:cs="Arial"/>
                <w:color w:val="000000" w:themeColor="text1"/>
                <w:szCs w:val="20"/>
                <w:lang w:val="sl-SI"/>
              </w:rPr>
            </w:pPr>
            <w:r>
              <w:rPr>
                <w:rFonts w:cs="Arial"/>
                <w:color w:val="000000" w:themeColor="text1"/>
                <w:szCs w:val="20"/>
                <w:lang w:val="sl-SI"/>
              </w:rPr>
              <w:t xml:space="preserve">+ </w:t>
            </w:r>
            <w:r w:rsidRPr="001A7736">
              <w:rPr>
                <w:rFonts w:eastAsiaTheme="majorEastAsia" w:cs="Arial"/>
                <w:bCs/>
                <w:szCs w:val="20"/>
              </w:rPr>
              <w:t>243.500</w:t>
            </w:r>
            <w:r>
              <w:rPr>
                <w:rFonts w:eastAsiaTheme="majorEastAsia" w:cs="Arial"/>
                <w:bCs/>
                <w:szCs w:val="20"/>
              </w:rPr>
              <w:t xml:space="preserve"> EUR</w:t>
            </w:r>
          </w:p>
        </w:tc>
      </w:tr>
      <w:tr w:rsidR="00E36C79" w:rsidRPr="008D7697" w14:paraId="5AAE1226" w14:textId="77777777" w:rsidTr="00A25D30">
        <w:trPr>
          <w:cantSplit/>
          <w:trHeight w:val="623"/>
        </w:trPr>
        <w:tc>
          <w:tcPr>
            <w:tcW w:w="2856" w:type="dxa"/>
            <w:gridSpan w:val="2"/>
            <w:tcBorders>
              <w:top w:val="single" w:sz="4" w:space="0" w:color="auto"/>
              <w:left w:val="single" w:sz="4" w:space="0" w:color="auto"/>
              <w:bottom w:val="single" w:sz="4" w:space="0" w:color="auto"/>
              <w:right w:val="single" w:sz="4" w:space="0" w:color="auto"/>
            </w:tcBorders>
            <w:vAlign w:val="center"/>
          </w:tcPr>
          <w:p w14:paraId="7F5C0735" w14:textId="77777777" w:rsidR="00E36C79" w:rsidRPr="008D7697" w:rsidRDefault="00E36C79" w:rsidP="00A25D30">
            <w:pPr>
              <w:widowControl w:val="0"/>
              <w:rPr>
                <w:rFonts w:cs="Arial"/>
                <w:bCs/>
                <w:szCs w:val="20"/>
                <w:lang w:val="sl-SI"/>
              </w:rPr>
            </w:pPr>
            <w:r w:rsidRPr="008D7697">
              <w:rPr>
                <w:rFonts w:cs="Arial"/>
                <w:bCs/>
                <w:szCs w:val="20"/>
                <w:lang w:val="sl-SI"/>
              </w:rPr>
              <w:t>Predvideno povečanje (+) ali zmanjšanje (</w:t>
            </w:r>
            <w:r w:rsidRPr="008D7697">
              <w:rPr>
                <w:rFonts w:cs="Arial"/>
                <w:b/>
                <w:szCs w:val="20"/>
                <w:lang w:val="sl-SI"/>
              </w:rPr>
              <w:t>–</w:t>
            </w:r>
            <w:r w:rsidRPr="008D7697">
              <w:rPr>
                <w:rFonts w:cs="Arial"/>
                <w:bCs/>
                <w:szCs w:val="20"/>
                <w:lang w:val="sl-SI"/>
              </w:rPr>
              <w:t>) odhodkov občinskih proračunov</w:t>
            </w:r>
          </w:p>
        </w:tc>
        <w:tc>
          <w:tcPr>
            <w:tcW w:w="1125" w:type="dxa"/>
            <w:tcBorders>
              <w:top w:val="single" w:sz="4" w:space="0" w:color="auto"/>
              <w:left w:val="single" w:sz="4" w:space="0" w:color="auto"/>
              <w:bottom w:val="single" w:sz="4" w:space="0" w:color="auto"/>
              <w:right w:val="single" w:sz="4" w:space="0" w:color="auto"/>
            </w:tcBorders>
            <w:vAlign w:val="center"/>
          </w:tcPr>
          <w:p w14:paraId="088D8839" w14:textId="4AF1386B" w:rsidR="00E36C79" w:rsidRPr="008D7697" w:rsidRDefault="00911A24" w:rsidP="00A25D30">
            <w:pPr>
              <w:widowControl w:val="0"/>
              <w:jc w:val="center"/>
              <w:rPr>
                <w:rFonts w:cs="Arial"/>
                <w:szCs w:val="20"/>
                <w:lang w:val="sl-SI"/>
              </w:rPr>
            </w:pPr>
            <w:r w:rsidRPr="008D7697">
              <w:rPr>
                <w:rFonts w:cs="Arial"/>
                <w:szCs w:val="20"/>
                <w:lang w:val="sl-SI"/>
              </w:rPr>
              <w:t>/</w:t>
            </w:r>
          </w:p>
        </w:tc>
        <w:tc>
          <w:tcPr>
            <w:tcW w:w="1584" w:type="dxa"/>
            <w:gridSpan w:val="2"/>
            <w:tcBorders>
              <w:top w:val="single" w:sz="4" w:space="0" w:color="auto"/>
              <w:left w:val="single" w:sz="4" w:space="0" w:color="auto"/>
              <w:bottom w:val="single" w:sz="4" w:space="0" w:color="auto"/>
              <w:right w:val="single" w:sz="4" w:space="0" w:color="auto"/>
            </w:tcBorders>
            <w:vAlign w:val="center"/>
          </w:tcPr>
          <w:p w14:paraId="38AFB1DF" w14:textId="230E3FF5" w:rsidR="00E36C79" w:rsidRPr="008D7697" w:rsidRDefault="00911A24" w:rsidP="00A25D30">
            <w:pPr>
              <w:widowControl w:val="0"/>
              <w:jc w:val="center"/>
              <w:rPr>
                <w:rFonts w:cs="Arial"/>
                <w:szCs w:val="20"/>
                <w:lang w:val="sl-SI"/>
              </w:rPr>
            </w:pPr>
            <w:r w:rsidRPr="008D7697">
              <w:rPr>
                <w:rFonts w:cs="Arial"/>
                <w:szCs w:val="20"/>
                <w:lang w:val="sl-SI"/>
              </w:rPr>
              <w:t>/</w:t>
            </w:r>
          </w:p>
        </w:tc>
        <w:tc>
          <w:tcPr>
            <w:tcW w:w="1793" w:type="dxa"/>
            <w:gridSpan w:val="3"/>
            <w:tcBorders>
              <w:top w:val="single" w:sz="4" w:space="0" w:color="auto"/>
              <w:left w:val="single" w:sz="4" w:space="0" w:color="auto"/>
              <w:bottom w:val="single" w:sz="4" w:space="0" w:color="auto"/>
              <w:right w:val="single" w:sz="4" w:space="0" w:color="auto"/>
            </w:tcBorders>
            <w:vAlign w:val="center"/>
          </w:tcPr>
          <w:p w14:paraId="47479692" w14:textId="74B860BC" w:rsidR="00E36C79" w:rsidRPr="008D7697" w:rsidRDefault="00911A24" w:rsidP="00A25D30">
            <w:pPr>
              <w:widowControl w:val="0"/>
              <w:jc w:val="center"/>
              <w:rPr>
                <w:rFonts w:cs="Arial"/>
                <w:szCs w:val="20"/>
                <w:lang w:val="sl-SI"/>
              </w:rPr>
            </w:pPr>
            <w:r w:rsidRPr="008D7697">
              <w:rPr>
                <w:rFonts w:cs="Arial"/>
                <w:szCs w:val="20"/>
                <w:lang w:val="sl-SI"/>
              </w:rPr>
              <w:t>/</w:t>
            </w:r>
          </w:p>
        </w:tc>
        <w:tc>
          <w:tcPr>
            <w:tcW w:w="1842" w:type="dxa"/>
            <w:tcBorders>
              <w:top w:val="single" w:sz="4" w:space="0" w:color="auto"/>
              <w:left w:val="single" w:sz="4" w:space="0" w:color="auto"/>
              <w:bottom w:val="single" w:sz="4" w:space="0" w:color="auto"/>
              <w:right w:val="single" w:sz="4" w:space="0" w:color="auto"/>
            </w:tcBorders>
            <w:vAlign w:val="center"/>
          </w:tcPr>
          <w:p w14:paraId="206841B9" w14:textId="6063F81E" w:rsidR="00E36C79" w:rsidRPr="008D7697" w:rsidRDefault="00911A24" w:rsidP="00A25D30">
            <w:pPr>
              <w:widowControl w:val="0"/>
              <w:jc w:val="center"/>
              <w:rPr>
                <w:rFonts w:cs="Arial"/>
                <w:szCs w:val="20"/>
                <w:lang w:val="sl-SI"/>
              </w:rPr>
            </w:pPr>
            <w:r w:rsidRPr="008D7697">
              <w:rPr>
                <w:rFonts w:cs="Arial"/>
                <w:szCs w:val="20"/>
                <w:lang w:val="sl-SI"/>
              </w:rPr>
              <w:t>/</w:t>
            </w:r>
          </w:p>
        </w:tc>
      </w:tr>
      <w:tr w:rsidR="00E36C79" w:rsidRPr="008D7697" w14:paraId="3EC3FBCA" w14:textId="77777777" w:rsidTr="00A25D30">
        <w:trPr>
          <w:cantSplit/>
          <w:trHeight w:val="423"/>
        </w:trPr>
        <w:tc>
          <w:tcPr>
            <w:tcW w:w="2856" w:type="dxa"/>
            <w:gridSpan w:val="2"/>
            <w:tcBorders>
              <w:top w:val="single" w:sz="4" w:space="0" w:color="auto"/>
              <w:left w:val="single" w:sz="4" w:space="0" w:color="auto"/>
              <w:bottom w:val="single" w:sz="4" w:space="0" w:color="auto"/>
              <w:right w:val="single" w:sz="4" w:space="0" w:color="auto"/>
            </w:tcBorders>
            <w:vAlign w:val="center"/>
          </w:tcPr>
          <w:p w14:paraId="62FB21A1" w14:textId="77777777" w:rsidR="00E36C79" w:rsidRPr="008D7697" w:rsidRDefault="00E36C79" w:rsidP="00A25D30">
            <w:pPr>
              <w:widowControl w:val="0"/>
              <w:rPr>
                <w:rFonts w:cs="Arial"/>
                <w:bCs/>
                <w:szCs w:val="20"/>
                <w:lang w:val="sl-SI"/>
              </w:rPr>
            </w:pPr>
            <w:r w:rsidRPr="008D7697">
              <w:rPr>
                <w:rFonts w:cs="Arial"/>
                <w:bCs/>
                <w:szCs w:val="20"/>
                <w:lang w:val="sl-SI"/>
              </w:rPr>
              <w:t>Predvideno povečanje (+) ali zmanjšanje (</w:t>
            </w:r>
            <w:r w:rsidRPr="008D7697">
              <w:rPr>
                <w:rFonts w:cs="Arial"/>
                <w:b/>
                <w:szCs w:val="20"/>
                <w:lang w:val="sl-SI"/>
              </w:rPr>
              <w:t>–</w:t>
            </w:r>
            <w:r w:rsidRPr="008D7697">
              <w:rPr>
                <w:rFonts w:cs="Arial"/>
                <w:bCs/>
                <w:szCs w:val="20"/>
                <w:lang w:val="sl-SI"/>
              </w:rPr>
              <w:t>) obveznosti za druga javnofinančna sredstva</w:t>
            </w:r>
          </w:p>
        </w:tc>
        <w:tc>
          <w:tcPr>
            <w:tcW w:w="1125" w:type="dxa"/>
            <w:tcBorders>
              <w:top w:val="single" w:sz="4" w:space="0" w:color="auto"/>
              <w:left w:val="single" w:sz="4" w:space="0" w:color="auto"/>
              <w:bottom w:val="single" w:sz="4" w:space="0" w:color="auto"/>
              <w:right w:val="single" w:sz="4" w:space="0" w:color="auto"/>
            </w:tcBorders>
            <w:vAlign w:val="center"/>
          </w:tcPr>
          <w:p w14:paraId="574617EC" w14:textId="76327F6C" w:rsidR="00E36C79" w:rsidRPr="008D7697" w:rsidRDefault="00911A24" w:rsidP="00A25D30">
            <w:pPr>
              <w:pStyle w:val="Naslov1"/>
              <w:rPr>
                <w:b w:val="0"/>
                <w:bCs/>
              </w:rPr>
            </w:pPr>
            <w:r w:rsidRPr="008D7697">
              <w:rPr>
                <w:b w:val="0"/>
                <w:bCs/>
              </w:rPr>
              <w:t>/</w:t>
            </w:r>
          </w:p>
        </w:tc>
        <w:tc>
          <w:tcPr>
            <w:tcW w:w="1584" w:type="dxa"/>
            <w:gridSpan w:val="2"/>
            <w:tcBorders>
              <w:top w:val="single" w:sz="4" w:space="0" w:color="auto"/>
              <w:left w:val="single" w:sz="4" w:space="0" w:color="auto"/>
              <w:bottom w:val="single" w:sz="4" w:space="0" w:color="auto"/>
              <w:right w:val="single" w:sz="4" w:space="0" w:color="auto"/>
            </w:tcBorders>
            <w:vAlign w:val="center"/>
          </w:tcPr>
          <w:p w14:paraId="37108AEE" w14:textId="0A4F3AFD" w:rsidR="00E36C79" w:rsidRPr="008D7697" w:rsidRDefault="00911A24" w:rsidP="00A25D30">
            <w:pPr>
              <w:pStyle w:val="Naslov1"/>
              <w:rPr>
                <w:b w:val="0"/>
                <w:bCs/>
              </w:rPr>
            </w:pPr>
            <w:r w:rsidRPr="008D7697">
              <w:rPr>
                <w:b w:val="0"/>
                <w:bCs/>
              </w:rPr>
              <w:t>/</w:t>
            </w:r>
          </w:p>
        </w:tc>
        <w:tc>
          <w:tcPr>
            <w:tcW w:w="1793" w:type="dxa"/>
            <w:gridSpan w:val="3"/>
            <w:tcBorders>
              <w:top w:val="single" w:sz="4" w:space="0" w:color="auto"/>
              <w:left w:val="single" w:sz="4" w:space="0" w:color="auto"/>
              <w:bottom w:val="single" w:sz="4" w:space="0" w:color="auto"/>
              <w:right w:val="single" w:sz="4" w:space="0" w:color="auto"/>
            </w:tcBorders>
            <w:vAlign w:val="center"/>
          </w:tcPr>
          <w:p w14:paraId="10AEB045" w14:textId="1C96ACFE" w:rsidR="00E36C79" w:rsidRPr="008D7697" w:rsidRDefault="00911A24" w:rsidP="00A25D30">
            <w:pPr>
              <w:pStyle w:val="Naslov1"/>
              <w:rPr>
                <w:b w:val="0"/>
              </w:rPr>
            </w:pPr>
            <w:r w:rsidRPr="008D7697">
              <w:rPr>
                <w:b w:val="0"/>
              </w:rPr>
              <w:t>/</w:t>
            </w:r>
          </w:p>
        </w:tc>
        <w:tc>
          <w:tcPr>
            <w:tcW w:w="1842" w:type="dxa"/>
            <w:tcBorders>
              <w:top w:val="single" w:sz="4" w:space="0" w:color="auto"/>
              <w:left w:val="single" w:sz="4" w:space="0" w:color="auto"/>
              <w:bottom w:val="single" w:sz="4" w:space="0" w:color="auto"/>
              <w:right w:val="single" w:sz="4" w:space="0" w:color="auto"/>
            </w:tcBorders>
            <w:vAlign w:val="center"/>
          </w:tcPr>
          <w:p w14:paraId="18ACF872" w14:textId="5B773EC6" w:rsidR="00E36C79" w:rsidRPr="008D7697" w:rsidRDefault="00911A24" w:rsidP="00A25D30">
            <w:pPr>
              <w:pStyle w:val="Naslov1"/>
              <w:rPr>
                <w:b w:val="0"/>
              </w:rPr>
            </w:pPr>
            <w:r w:rsidRPr="008D7697">
              <w:rPr>
                <w:b w:val="0"/>
              </w:rPr>
              <w:t>/</w:t>
            </w:r>
          </w:p>
        </w:tc>
      </w:tr>
      <w:tr w:rsidR="00E36C79" w:rsidRPr="00C6447F" w14:paraId="1D82F2A4" w14:textId="77777777" w:rsidTr="00A25D30">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7F9F4E12" w14:textId="77777777" w:rsidR="00E36C79" w:rsidRPr="008D7697" w:rsidRDefault="00E36C79" w:rsidP="00A25D30">
            <w:pPr>
              <w:pStyle w:val="Naslov1"/>
            </w:pPr>
            <w:r w:rsidRPr="008D7697">
              <w:t>II. Finančne posledice za državni proračun</w:t>
            </w:r>
          </w:p>
        </w:tc>
      </w:tr>
      <w:tr w:rsidR="00E36C79" w:rsidRPr="00C6447F" w14:paraId="67C8AA4E" w14:textId="77777777" w:rsidTr="00A25D30">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43A338D9" w14:textId="77777777" w:rsidR="00E36C79" w:rsidRPr="008D7697" w:rsidRDefault="00E36C79" w:rsidP="00A25D30">
            <w:pPr>
              <w:pStyle w:val="Naslov1"/>
            </w:pPr>
            <w:proofErr w:type="spellStart"/>
            <w:r w:rsidRPr="008D7697">
              <w:t>II.a</w:t>
            </w:r>
            <w:proofErr w:type="spellEnd"/>
            <w:r w:rsidRPr="008D7697">
              <w:t xml:space="preserve"> Pravice porabe za izvedbo predlaganih rešitev so zagotovljene:</w:t>
            </w:r>
          </w:p>
        </w:tc>
      </w:tr>
      <w:tr w:rsidR="00E36C79" w:rsidRPr="008D7697" w14:paraId="05D4C590" w14:textId="77777777" w:rsidTr="00A25D30">
        <w:trPr>
          <w:cantSplit/>
          <w:trHeight w:val="100"/>
        </w:trPr>
        <w:tc>
          <w:tcPr>
            <w:tcW w:w="2029" w:type="dxa"/>
            <w:tcBorders>
              <w:top w:val="single" w:sz="4" w:space="0" w:color="auto"/>
              <w:left w:val="single" w:sz="4" w:space="0" w:color="auto"/>
              <w:bottom w:val="single" w:sz="4" w:space="0" w:color="auto"/>
              <w:right w:val="single" w:sz="4" w:space="0" w:color="auto"/>
            </w:tcBorders>
            <w:vAlign w:val="center"/>
          </w:tcPr>
          <w:p w14:paraId="183A6B7F" w14:textId="77777777" w:rsidR="00E36C79" w:rsidRPr="008D7697" w:rsidRDefault="00E36C79" w:rsidP="00A25D30">
            <w:pPr>
              <w:widowControl w:val="0"/>
              <w:jc w:val="center"/>
              <w:rPr>
                <w:rFonts w:cs="Arial"/>
                <w:color w:val="000000" w:themeColor="text1"/>
                <w:szCs w:val="20"/>
                <w:lang w:val="sl-SI"/>
              </w:rPr>
            </w:pPr>
            <w:bookmarkStart w:id="2" w:name="_Hlk43109321"/>
            <w:r w:rsidRPr="008D7697">
              <w:rPr>
                <w:rFonts w:cs="Arial"/>
                <w:color w:val="000000" w:themeColor="text1"/>
                <w:szCs w:val="20"/>
                <w:lang w:val="sl-SI"/>
              </w:rPr>
              <w:t xml:space="preserve">Ime proračunskega uporabnika </w:t>
            </w:r>
          </w:p>
        </w:tc>
        <w:tc>
          <w:tcPr>
            <w:tcW w:w="2206" w:type="dxa"/>
            <w:gridSpan w:val="3"/>
            <w:tcBorders>
              <w:top w:val="single" w:sz="4" w:space="0" w:color="auto"/>
              <w:left w:val="single" w:sz="4" w:space="0" w:color="auto"/>
              <w:bottom w:val="single" w:sz="4" w:space="0" w:color="auto"/>
              <w:right w:val="single" w:sz="4" w:space="0" w:color="auto"/>
            </w:tcBorders>
            <w:vAlign w:val="center"/>
          </w:tcPr>
          <w:p w14:paraId="143AB5F7" w14:textId="77777777" w:rsidR="00E36C79" w:rsidRPr="008D7697" w:rsidRDefault="00E36C79" w:rsidP="00A25D30">
            <w:pPr>
              <w:widowControl w:val="0"/>
              <w:jc w:val="center"/>
              <w:rPr>
                <w:rFonts w:cs="Arial"/>
                <w:color w:val="000000" w:themeColor="text1"/>
                <w:szCs w:val="20"/>
                <w:lang w:val="sl-SI"/>
              </w:rPr>
            </w:pPr>
            <w:r w:rsidRPr="008D7697">
              <w:rPr>
                <w:rFonts w:cs="Arial"/>
                <w:color w:val="000000" w:themeColor="text1"/>
                <w:szCs w:val="20"/>
                <w:lang w:val="sl-SI"/>
              </w:rPr>
              <w:t>Šifra in naziv ukrepa, projekta</w:t>
            </w:r>
          </w:p>
        </w:tc>
        <w:tc>
          <w:tcPr>
            <w:tcW w:w="1330" w:type="dxa"/>
            <w:tcBorders>
              <w:top w:val="single" w:sz="4" w:space="0" w:color="auto"/>
              <w:left w:val="single" w:sz="4" w:space="0" w:color="auto"/>
              <w:bottom w:val="single" w:sz="4" w:space="0" w:color="auto"/>
              <w:right w:val="single" w:sz="4" w:space="0" w:color="auto"/>
            </w:tcBorders>
            <w:vAlign w:val="center"/>
          </w:tcPr>
          <w:p w14:paraId="2B637B81" w14:textId="77777777" w:rsidR="00E36C79" w:rsidRPr="008D7697" w:rsidRDefault="00E36C79" w:rsidP="00A25D30">
            <w:pPr>
              <w:widowControl w:val="0"/>
              <w:jc w:val="center"/>
              <w:rPr>
                <w:rFonts w:cs="Arial"/>
                <w:color w:val="000000" w:themeColor="text1"/>
                <w:szCs w:val="20"/>
                <w:lang w:val="sl-SI"/>
              </w:rPr>
            </w:pPr>
            <w:r w:rsidRPr="008D7697">
              <w:rPr>
                <w:rFonts w:cs="Arial"/>
                <w:color w:val="000000" w:themeColor="text1"/>
                <w:szCs w:val="20"/>
                <w:lang w:val="sl-SI"/>
              </w:rPr>
              <w:t>Šifra in naziv proračunske postavke</w:t>
            </w:r>
          </w:p>
        </w:tc>
        <w:tc>
          <w:tcPr>
            <w:tcW w:w="1793" w:type="dxa"/>
            <w:gridSpan w:val="3"/>
            <w:tcBorders>
              <w:top w:val="single" w:sz="4" w:space="0" w:color="auto"/>
              <w:left w:val="single" w:sz="4" w:space="0" w:color="auto"/>
              <w:bottom w:val="single" w:sz="4" w:space="0" w:color="auto"/>
              <w:right w:val="single" w:sz="4" w:space="0" w:color="auto"/>
            </w:tcBorders>
            <w:vAlign w:val="center"/>
          </w:tcPr>
          <w:p w14:paraId="2285D53D" w14:textId="77777777" w:rsidR="00E36C79" w:rsidRPr="008D7697" w:rsidRDefault="00E36C79" w:rsidP="00A25D30">
            <w:pPr>
              <w:widowControl w:val="0"/>
              <w:jc w:val="center"/>
              <w:rPr>
                <w:rFonts w:cs="Arial"/>
                <w:color w:val="000000" w:themeColor="text1"/>
                <w:szCs w:val="20"/>
                <w:lang w:val="sl-SI"/>
              </w:rPr>
            </w:pPr>
            <w:r w:rsidRPr="008D7697">
              <w:rPr>
                <w:rFonts w:cs="Arial"/>
                <w:color w:val="000000" w:themeColor="text1"/>
                <w:szCs w:val="20"/>
                <w:lang w:val="sl-SI"/>
              </w:rPr>
              <w:t>Znesek za tekoče leto (t)</w:t>
            </w:r>
          </w:p>
        </w:tc>
        <w:tc>
          <w:tcPr>
            <w:tcW w:w="1842" w:type="dxa"/>
            <w:tcBorders>
              <w:top w:val="single" w:sz="4" w:space="0" w:color="auto"/>
              <w:left w:val="single" w:sz="4" w:space="0" w:color="auto"/>
              <w:bottom w:val="single" w:sz="4" w:space="0" w:color="auto"/>
              <w:right w:val="single" w:sz="4" w:space="0" w:color="auto"/>
            </w:tcBorders>
            <w:vAlign w:val="center"/>
          </w:tcPr>
          <w:p w14:paraId="035242AE" w14:textId="77777777" w:rsidR="00E36C79" w:rsidRPr="008D7697" w:rsidRDefault="00E36C79" w:rsidP="00A25D30">
            <w:pPr>
              <w:widowControl w:val="0"/>
              <w:jc w:val="center"/>
              <w:rPr>
                <w:rFonts w:cs="Arial"/>
                <w:color w:val="000000" w:themeColor="text1"/>
                <w:szCs w:val="20"/>
                <w:lang w:val="sl-SI"/>
              </w:rPr>
            </w:pPr>
            <w:r w:rsidRPr="008D7697">
              <w:rPr>
                <w:rFonts w:cs="Arial"/>
                <w:color w:val="000000" w:themeColor="text1"/>
                <w:szCs w:val="20"/>
                <w:lang w:val="sl-SI"/>
              </w:rPr>
              <w:t>Znesek za t + 1</w:t>
            </w:r>
          </w:p>
        </w:tc>
      </w:tr>
      <w:tr w:rsidR="00E36C79" w:rsidRPr="008D7697" w14:paraId="56AF30C2" w14:textId="77777777" w:rsidTr="00A25D30">
        <w:trPr>
          <w:cantSplit/>
          <w:trHeight w:val="328"/>
        </w:trPr>
        <w:tc>
          <w:tcPr>
            <w:tcW w:w="2029" w:type="dxa"/>
            <w:tcBorders>
              <w:top w:val="single" w:sz="4" w:space="0" w:color="auto"/>
              <w:left w:val="single" w:sz="4" w:space="0" w:color="auto"/>
              <w:bottom w:val="single" w:sz="4" w:space="0" w:color="auto"/>
              <w:right w:val="single" w:sz="4" w:space="0" w:color="auto"/>
            </w:tcBorders>
            <w:vAlign w:val="center"/>
          </w:tcPr>
          <w:p w14:paraId="4EABC934" w14:textId="791A7976" w:rsidR="00E36C79" w:rsidRPr="008D7697" w:rsidRDefault="00E36C79" w:rsidP="00A25D30">
            <w:pPr>
              <w:pStyle w:val="Naslov1"/>
              <w:rPr>
                <w:b w:val="0"/>
                <w:bCs/>
                <w:color w:val="000000" w:themeColor="text1"/>
              </w:rPr>
            </w:pPr>
          </w:p>
        </w:tc>
        <w:tc>
          <w:tcPr>
            <w:tcW w:w="2206" w:type="dxa"/>
            <w:gridSpan w:val="3"/>
            <w:tcBorders>
              <w:top w:val="single" w:sz="4" w:space="0" w:color="auto"/>
              <w:left w:val="single" w:sz="4" w:space="0" w:color="auto"/>
              <w:bottom w:val="single" w:sz="4" w:space="0" w:color="auto"/>
              <w:right w:val="single" w:sz="4" w:space="0" w:color="auto"/>
            </w:tcBorders>
            <w:vAlign w:val="center"/>
          </w:tcPr>
          <w:p w14:paraId="2F52C0F3" w14:textId="77777777" w:rsidR="00E36C79" w:rsidRPr="008D7697" w:rsidRDefault="00E36C79" w:rsidP="00A25D30">
            <w:pPr>
              <w:pStyle w:val="Naslov1"/>
              <w:rPr>
                <w:b w:val="0"/>
                <w:bCs/>
                <w:color w:val="000000" w:themeColor="text1"/>
              </w:rPr>
            </w:pPr>
          </w:p>
        </w:tc>
        <w:tc>
          <w:tcPr>
            <w:tcW w:w="1330" w:type="dxa"/>
            <w:tcBorders>
              <w:top w:val="single" w:sz="4" w:space="0" w:color="auto"/>
              <w:left w:val="single" w:sz="4" w:space="0" w:color="auto"/>
              <w:bottom w:val="single" w:sz="4" w:space="0" w:color="auto"/>
              <w:right w:val="single" w:sz="4" w:space="0" w:color="auto"/>
            </w:tcBorders>
            <w:vAlign w:val="center"/>
          </w:tcPr>
          <w:p w14:paraId="14C0F881" w14:textId="15FBD4AC" w:rsidR="00E36C79" w:rsidRPr="008D7697" w:rsidRDefault="00E36C79" w:rsidP="00A25D30">
            <w:pPr>
              <w:pStyle w:val="Naslov1"/>
              <w:rPr>
                <w:b w:val="0"/>
                <w:bCs/>
                <w:color w:val="000000" w:themeColor="text1"/>
              </w:rPr>
            </w:pPr>
          </w:p>
        </w:tc>
        <w:tc>
          <w:tcPr>
            <w:tcW w:w="1793" w:type="dxa"/>
            <w:gridSpan w:val="3"/>
            <w:tcBorders>
              <w:top w:val="single" w:sz="4" w:space="0" w:color="auto"/>
              <w:left w:val="single" w:sz="4" w:space="0" w:color="auto"/>
              <w:bottom w:val="single" w:sz="4" w:space="0" w:color="auto"/>
              <w:right w:val="single" w:sz="4" w:space="0" w:color="auto"/>
            </w:tcBorders>
            <w:vAlign w:val="center"/>
          </w:tcPr>
          <w:p w14:paraId="4A0A389E" w14:textId="07B29FCD" w:rsidR="00E36C79" w:rsidRPr="008D7697" w:rsidRDefault="00E36C79" w:rsidP="00A25D30">
            <w:pPr>
              <w:pStyle w:val="Naslov1"/>
              <w:rPr>
                <w:b w:val="0"/>
                <w:bCs/>
                <w:color w:val="000000" w:themeColor="text1"/>
              </w:rPr>
            </w:pPr>
          </w:p>
        </w:tc>
        <w:tc>
          <w:tcPr>
            <w:tcW w:w="1842" w:type="dxa"/>
            <w:tcBorders>
              <w:top w:val="single" w:sz="4" w:space="0" w:color="auto"/>
              <w:left w:val="single" w:sz="4" w:space="0" w:color="auto"/>
              <w:bottom w:val="single" w:sz="4" w:space="0" w:color="auto"/>
              <w:right w:val="single" w:sz="4" w:space="0" w:color="auto"/>
            </w:tcBorders>
            <w:vAlign w:val="center"/>
          </w:tcPr>
          <w:p w14:paraId="052AD161" w14:textId="6AA93FBB" w:rsidR="00E36C79" w:rsidRPr="008D7697" w:rsidRDefault="00E36C79" w:rsidP="00A25D30">
            <w:pPr>
              <w:pStyle w:val="Naslov1"/>
              <w:rPr>
                <w:b w:val="0"/>
                <w:bCs/>
                <w:color w:val="000000" w:themeColor="text1"/>
              </w:rPr>
            </w:pPr>
          </w:p>
        </w:tc>
      </w:tr>
      <w:bookmarkEnd w:id="2"/>
      <w:tr w:rsidR="00E36C79" w:rsidRPr="008D7697" w14:paraId="268459A3" w14:textId="77777777" w:rsidTr="00A25D30">
        <w:trPr>
          <w:cantSplit/>
          <w:trHeight w:val="95"/>
        </w:trPr>
        <w:tc>
          <w:tcPr>
            <w:tcW w:w="2029" w:type="dxa"/>
            <w:tcBorders>
              <w:top w:val="single" w:sz="4" w:space="0" w:color="auto"/>
              <w:left w:val="single" w:sz="4" w:space="0" w:color="auto"/>
              <w:bottom w:val="single" w:sz="4" w:space="0" w:color="auto"/>
              <w:right w:val="single" w:sz="4" w:space="0" w:color="auto"/>
            </w:tcBorders>
            <w:vAlign w:val="center"/>
          </w:tcPr>
          <w:p w14:paraId="19EE5700" w14:textId="77777777" w:rsidR="00E36C79" w:rsidRPr="008D7697" w:rsidRDefault="00E36C79" w:rsidP="00A25D30">
            <w:pPr>
              <w:pStyle w:val="Naslov1"/>
              <w:rPr>
                <w:b w:val="0"/>
                <w:bCs/>
              </w:rPr>
            </w:pPr>
          </w:p>
        </w:tc>
        <w:tc>
          <w:tcPr>
            <w:tcW w:w="2206" w:type="dxa"/>
            <w:gridSpan w:val="3"/>
            <w:tcBorders>
              <w:top w:val="single" w:sz="4" w:space="0" w:color="auto"/>
              <w:left w:val="single" w:sz="4" w:space="0" w:color="auto"/>
              <w:bottom w:val="single" w:sz="4" w:space="0" w:color="auto"/>
              <w:right w:val="single" w:sz="4" w:space="0" w:color="auto"/>
            </w:tcBorders>
            <w:vAlign w:val="center"/>
          </w:tcPr>
          <w:p w14:paraId="678C4A47" w14:textId="77777777" w:rsidR="00E36C79" w:rsidRPr="008D7697" w:rsidRDefault="00E36C79" w:rsidP="00A25D30">
            <w:pPr>
              <w:pStyle w:val="Naslov1"/>
              <w:rPr>
                <w:b w:val="0"/>
                <w:bCs/>
              </w:rPr>
            </w:pPr>
          </w:p>
        </w:tc>
        <w:tc>
          <w:tcPr>
            <w:tcW w:w="1330" w:type="dxa"/>
            <w:tcBorders>
              <w:top w:val="single" w:sz="4" w:space="0" w:color="auto"/>
              <w:left w:val="single" w:sz="4" w:space="0" w:color="auto"/>
              <w:bottom w:val="single" w:sz="4" w:space="0" w:color="auto"/>
              <w:right w:val="single" w:sz="4" w:space="0" w:color="auto"/>
            </w:tcBorders>
            <w:vAlign w:val="center"/>
          </w:tcPr>
          <w:p w14:paraId="0C0A773D" w14:textId="77777777" w:rsidR="00E36C79" w:rsidRPr="008D7697" w:rsidRDefault="00E36C79" w:rsidP="00A25D30">
            <w:pPr>
              <w:pStyle w:val="Naslov1"/>
              <w:rPr>
                <w:b w:val="0"/>
                <w:bCs/>
              </w:rPr>
            </w:pPr>
          </w:p>
        </w:tc>
        <w:tc>
          <w:tcPr>
            <w:tcW w:w="1793" w:type="dxa"/>
            <w:gridSpan w:val="3"/>
            <w:tcBorders>
              <w:top w:val="single" w:sz="4" w:space="0" w:color="auto"/>
              <w:left w:val="single" w:sz="4" w:space="0" w:color="auto"/>
              <w:bottom w:val="single" w:sz="4" w:space="0" w:color="auto"/>
              <w:right w:val="single" w:sz="4" w:space="0" w:color="auto"/>
            </w:tcBorders>
            <w:vAlign w:val="center"/>
          </w:tcPr>
          <w:p w14:paraId="088D12CA" w14:textId="77777777" w:rsidR="00E36C79" w:rsidRPr="008D7697" w:rsidRDefault="00E36C79" w:rsidP="00A25D30">
            <w:pPr>
              <w:pStyle w:val="Naslov1"/>
              <w:rPr>
                <w:b w:val="0"/>
                <w:bCs/>
              </w:rPr>
            </w:pPr>
          </w:p>
        </w:tc>
        <w:tc>
          <w:tcPr>
            <w:tcW w:w="1842" w:type="dxa"/>
            <w:tcBorders>
              <w:top w:val="single" w:sz="4" w:space="0" w:color="auto"/>
              <w:left w:val="single" w:sz="4" w:space="0" w:color="auto"/>
              <w:bottom w:val="single" w:sz="4" w:space="0" w:color="auto"/>
              <w:right w:val="single" w:sz="4" w:space="0" w:color="auto"/>
            </w:tcBorders>
            <w:vAlign w:val="center"/>
          </w:tcPr>
          <w:p w14:paraId="271688A1" w14:textId="77777777" w:rsidR="00E36C79" w:rsidRPr="008D7697" w:rsidRDefault="00E36C79" w:rsidP="00A25D30">
            <w:pPr>
              <w:pStyle w:val="Naslov1"/>
              <w:rPr>
                <w:b w:val="0"/>
                <w:bCs/>
              </w:rPr>
            </w:pPr>
          </w:p>
        </w:tc>
      </w:tr>
      <w:tr w:rsidR="00E36C79" w:rsidRPr="008D7697" w14:paraId="2996CA79" w14:textId="77777777" w:rsidTr="00A25D30">
        <w:trPr>
          <w:cantSplit/>
          <w:trHeight w:val="95"/>
        </w:trPr>
        <w:tc>
          <w:tcPr>
            <w:tcW w:w="5565" w:type="dxa"/>
            <w:gridSpan w:val="5"/>
            <w:tcBorders>
              <w:top w:val="single" w:sz="4" w:space="0" w:color="auto"/>
              <w:left w:val="single" w:sz="4" w:space="0" w:color="auto"/>
              <w:bottom w:val="single" w:sz="4" w:space="0" w:color="auto"/>
              <w:right w:val="single" w:sz="4" w:space="0" w:color="auto"/>
            </w:tcBorders>
            <w:vAlign w:val="center"/>
          </w:tcPr>
          <w:p w14:paraId="3E6F9131" w14:textId="77777777" w:rsidR="00E36C79" w:rsidRPr="008D7697" w:rsidRDefault="00E36C79" w:rsidP="00A25D30">
            <w:pPr>
              <w:pStyle w:val="Naslov1"/>
            </w:pPr>
            <w:r w:rsidRPr="008D7697">
              <w:t>SKUPAJ</w:t>
            </w:r>
          </w:p>
        </w:tc>
        <w:tc>
          <w:tcPr>
            <w:tcW w:w="1793" w:type="dxa"/>
            <w:gridSpan w:val="3"/>
            <w:tcBorders>
              <w:top w:val="single" w:sz="4" w:space="0" w:color="auto"/>
              <w:left w:val="single" w:sz="4" w:space="0" w:color="auto"/>
              <w:bottom w:val="single" w:sz="4" w:space="0" w:color="auto"/>
              <w:right w:val="single" w:sz="4" w:space="0" w:color="auto"/>
            </w:tcBorders>
            <w:vAlign w:val="center"/>
          </w:tcPr>
          <w:p w14:paraId="5921C982" w14:textId="77777777" w:rsidR="00E36C79" w:rsidRPr="008D7697" w:rsidRDefault="00E36C79" w:rsidP="00A25D30">
            <w:pPr>
              <w:widowControl w:val="0"/>
              <w:jc w:val="center"/>
              <w:rPr>
                <w:rFonts w:cs="Arial"/>
                <w:b/>
                <w:szCs w:val="20"/>
                <w:lang w:val="sl-SI"/>
              </w:rPr>
            </w:pPr>
          </w:p>
        </w:tc>
        <w:tc>
          <w:tcPr>
            <w:tcW w:w="1842" w:type="dxa"/>
            <w:tcBorders>
              <w:top w:val="single" w:sz="4" w:space="0" w:color="auto"/>
              <w:left w:val="single" w:sz="4" w:space="0" w:color="auto"/>
              <w:bottom w:val="single" w:sz="4" w:space="0" w:color="auto"/>
              <w:right w:val="single" w:sz="4" w:space="0" w:color="auto"/>
            </w:tcBorders>
            <w:vAlign w:val="center"/>
          </w:tcPr>
          <w:p w14:paraId="003C6FB9" w14:textId="77777777" w:rsidR="00E36C79" w:rsidRPr="008D7697" w:rsidRDefault="00E36C79" w:rsidP="00A25D30">
            <w:pPr>
              <w:pStyle w:val="Naslov1"/>
            </w:pPr>
          </w:p>
        </w:tc>
      </w:tr>
      <w:bookmarkEnd w:id="1"/>
      <w:tr w:rsidR="00E36C79" w:rsidRPr="008D7697" w14:paraId="3EE1DEEB" w14:textId="77777777" w:rsidTr="00A25D30">
        <w:trPr>
          <w:cantSplit/>
          <w:trHeight w:val="294"/>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18E25BA1" w14:textId="77777777" w:rsidR="00E36C79" w:rsidRPr="008D7697" w:rsidRDefault="00E36C79" w:rsidP="00A25D30">
            <w:pPr>
              <w:pStyle w:val="Naslov1"/>
            </w:pPr>
            <w:proofErr w:type="spellStart"/>
            <w:r w:rsidRPr="008D7697">
              <w:t>II.b</w:t>
            </w:r>
            <w:proofErr w:type="spellEnd"/>
            <w:r w:rsidRPr="008D7697">
              <w:t xml:space="preserve"> Manjkajoče pravice porabe bodo zagotovljene s prerazporeditvijo:</w:t>
            </w:r>
          </w:p>
        </w:tc>
      </w:tr>
      <w:tr w:rsidR="00E36C79" w:rsidRPr="008D7697" w14:paraId="238F6A0C" w14:textId="77777777" w:rsidTr="00A25D30">
        <w:trPr>
          <w:cantSplit/>
          <w:trHeight w:val="100"/>
        </w:trPr>
        <w:tc>
          <w:tcPr>
            <w:tcW w:w="2029" w:type="dxa"/>
            <w:tcBorders>
              <w:top w:val="single" w:sz="4" w:space="0" w:color="auto"/>
              <w:left w:val="single" w:sz="4" w:space="0" w:color="auto"/>
              <w:bottom w:val="single" w:sz="4" w:space="0" w:color="auto"/>
              <w:right w:val="single" w:sz="4" w:space="0" w:color="auto"/>
            </w:tcBorders>
            <w:vAlign w:val="center"/>
          </w:tcPr>
          <w:p w14:paraId="7A31B662" w14:textId="77777777" w:rsidR="00E36C79" w:rsidRPr="008D7697" w:rsidRDefault="00E36C79" w:rsidP="00A25D30">
            <w:pPr>
              <w:widowControl w:val="0"/>
              <w:jc w:val="center"/>
              <w:rPr>
                <w:rFonts w:cs="Arial"/>
                <w:szCs w:val="20"/>
                <w:lang w:val="sl-SI"/>
              </w:rPr>
            </w:pPr>
            <w:r w:rsidRPr="008D7697">
              <w:rPr>
                <w:rFonts w:cs="Arial"/>
                <w:szCs w:val="20"/>
                <w:lang w:val="sl-SI"/>
              </w:rPr>
              <w:t xml:space="preserve">Ime proračunskega uporabnika </w:t>
            </w:r>
          </w:p>
        </w:tc>
        <w:tc>
          <w:tcPr>
            <w:tcW w:w="2206" w:type="dxa"/>
            <w:gridSpan w:val="3"/>
            <w:tcBorders>
              <w:top w:val="single" w:sz="4" w:space="0" w:color="auto"/>
              <w:left w:val="single" w:sz="4" w:space="0" w:color="auto"/>
              <w:bottom w:val="single" w:sz="4" w:space="0" w:color="auto"/>
              <w:right w:val="single" w:sz="4" w:space="0" w:color="auto"/>
            </w:tcBorders>
            <w:vAlign w:val="center"/>
          </w:tcPr>
          <w:p w14:paraId="602EC5B6" w14:textId="77777777" w:rsidR="00E36C79" w:rsidRPr="008D7697" w:rsidRDefault="00E36C79" w:rsidP="00A25D30">
            <w:pPr>
              <w:widowControl w:val="0"/>
              <w:jc w:val="center"/>
              <w:rPr>
                <w:rFonts w:cs="Arial"/>
                <w:szCs w:val="20"/>
                <w:lang w:val="sl-SI"/>
              </w:rPr>
            </w:pPr>
            <w:r w:rsidRPr="008D7697">
              <w:rPr>
                <w:rFonts w:cs="Arial"/>
                <w:szCs w:val="20"/>
                <w:lang w:val="sl-SI"/>
              </w:rPr>
              <w:t>Šifra in naziv ukrepa, projekta</w:t>
            </w:r>
          </w:p>
        </w:tc>
        <w:tc>
          <w:tcPr>
            <w:tcW w:w="1330" w:type="dxa"/>
            <w:tcBorders>
              <w:top w:val="single" w:sz="4" w:space="0" w:color="auto"/>
              <w:left w:val="single" w:sz="4" w:space="0" w:color="auto"/>
              <w:bottom w:val="single" w:sz="4" w:space="0" w:color="auto"/>
              <w:right w:val="single" w:sz="4" w:space="0" w:color="auto"/>
            </w:tcBorders>
            <w:vAlign w:val="center"/>
          </w:tcPr>
          <w:p w14:paraId="7D63B78C" w14:textId="77777777" w:rsidR="00E36C79" w:rsidRPr="008D7697" w:rsidRDefault="00E36C79" w:rsidP="00A25D30">
            <w:pPr>
              <w:widowControl w:val="0"/>
              <w:jc w:val="center"/>
              <w:rPr>
                <w:rFonts w:cs="Arial"/>
                <w:szCs w:val="20"/>
                <w:lang w:val="sl-SI"/>
              </w:rPr>
            </w:pPr>
            <w:r w:rsidRPr="008D7697">
              <w:rPr>
                <w:rFonts w:cs="Arial"/>
                <w:szCs w:val="20"/>
                <w:lang w:val="sl-SI"/>
              </w:rPr>
              <w:t xml:space="preserve">Šifra in naziv proračunske postavke </w:t>
            </w:r>
          </w:p>
        </w:tc>
        <w:tc>
          <w:tcPr>
            <w:tcW w:w="1793" w:type="dxa"/>
            <w:gridSpan w:val="3"/>
            <w:tcBorders>
              <w:top w:val="single" w:sz="4" w:space="0" w:color="auto"/>
              <w:left w:val="single" w:sz="4" w:space="0" w:color="auto"/>
              <w:bottom w:val="single" w:sz="4" w:space="0" w:color="auto"/>
              <w:right w:val="single" w:sz="4" w:space="0" w:color="auto"/>
            </w:tcBorders>
            <w:vAlign w:val="center"/>
          </w:tcPr>
          <w:p w14:paraId="75856D4B" w14:textId="77777777" w:rsidR="00E36C79" w:rsidRPr="008D7697" w:rsidRDefault="00E36C79" w:rsidP="00A25D30">
            <w:pPr>
              <w:widowControl w:val="0"/>
              <w:jc w:val="center"/>
              <w:rPr>
                <w:rFonts w:cs="Arial"/>
                <w:szCs w:val="20"/>
                <w:lang w:val="sl-SI"/>
              </w:rPr>
            </w:pPr>
            <w:r w:rsidRPr="008D7697">
              <w:rPr>
                <w:rFonts w:cs="Arial"/>
                <w:szCs w:val="20"/>
                <w:lang w:val="sl-SI"/>
              </w:rPr>
              <w:t>Znesek za tekoče leto (t)</w:t>
            </w:r>
          </w:p>
        </w:tc>
        <w:tc>
          <w:tcPr>
            <w:tcW w:w="1842" w:type="dxa"/>
            <w:tcBorders>
              <w:top w:val="single" w:sz="4" w:space="0" w:color="auto"/>
              <w:left w:val="single" w:sz="4" w:space="0" w:color="auto"/>
              <w:bottom w:val="single" w:sz="4" w:space="0" w:color="auto"/>
              <w:right w:val="single" w:sz="4" w:space="0" w:color="auto"/>
            </w:tcBorders>
            <w:vAlign w:val="center"/>
          </w:tcPr>
          <w:p w14:paraId="1ABEC4C5" w14:textId="77777777" w:rsidR="00E36C79" w:rsidRPr="008D7697" w:rsidRDefault="00E36C79" w:rsidP="00A25D30">
            <w:pPr>
              <w:widowControl w:val="0"/>
              <w:jc w:val="center"/>
              <w:rPr>
                <w:rFonts w:cs="Arial"/>
                <w:szCs w:val="20"/>
                <w:lang w:val="sl-SI"/>
              </w:rPr>
            </w:pPr>
            <w:r w:rsidRPr="008D7697">
              <w:rPr>
                <w:rFonts w:cs="Arial"/>
                <w:szCs w:val="20"/>
                <w:lang w:val="sl-SI"/>
              </w:rPr>
              <w:t xml:space="preserve">Znesek za t + 1 </w:t>
            </w:r>
          </w:p>
        </w:tc>
      </w:tr>
      <w:tr w:rsidR="00E36C79" w:rsidRPr="008D7697" w14:paraId="5CE97803" w14:textId="77777777" w:rsidTr="00A25D30">
        <w:trPr>
          <w:cantSplit/>
          <w:trHeight w:val="95"/>
        </w:trPr>
        <w:tc>
          <w:tcPr>
            <w:tcW w:w="2029" w:type="dxa"/>
            <w:tcBorders>
              <w:top w:val="single" w:sz="4" w:space="0" w:color="auto"/>
              <w:left w:val="single" w:sz="4" w:space="0" w:color="auto"/>
              <w:bottom w:val="single" w:sz="4" w:space="0" w:color="auto"/>
              <w:right w:val="single" w:sz="4" w:space="0" w:color="auto"/>
            </w:tcBorders>
            <w:vAlign w:val="center"/>
          </w:tcPr>
          <w:p w14:paraId="4FE415D7" w14:textId="77777777" w:rsidR="00E36C79" w:rsidRPr="008D7697" w:rsidRDefault="00E36C79" w:rsidP="00A25D30">
            <w:pPr>
              <w:pStyle w:val="Naslov1"/>
              <w:rPr>
                <w:b w:val="0"/>
                <w:bCs/>
              </w:rPr>
            </w:pPr>
          </w:p>
        </w:tc>
        <w:tc>
          <w:tcPr>
            <w:tcW w:w="2206" w:type="dxa"/>
            <w:gridSpan w:val="3"/>
            <w:tcBorders>
              <w:top w:val="single" w:sz="4" w:space="0" w:color="auto"/>
              <w:left w:val="single" w:sz="4" w:space="0" w:color="auto"/>
              <w:bottom w:val="single" w:sz="4" w:space="0" w:color="auto"/>
              <w:right w:val="single" w:sz="4" w:space="0" w:color="auto"/>
            </w:tcBorders>
            <w:vAlign w:val="center"/>
          </w:tcPr>
          <w:p w14:paraId="7C26BDE1" w14:textId="77777777" w:rsidR="00E36C79" w:rsidRPr="008D7697" w:rsidRDefault="00E36C79" w:rsidP="00A25D30">
            <w:pPr>
              <w:pStyle w:val="Naslov1"/>
              <w:rPr>
                <w:b w:val="0"/>
                <w:bCs/>
              </w:rPr>
            </w:pPr>
          </w:p>
        </w:tc>
        <w:tc>
          <w:tcPr>
            <w:tcW w:w="1330" w:type="dxa"/>
            <w:tcBorders>
              <w:top w:val="single" w:sz="4" w:space="0" w:color="auto"/>
              <w:left w:val="single" w:sz="4" w:space="0" w:color="auto"/>
              <w:bottom w:val="single" w:sz="4" w:space="0" w:color="auto"/>
              <w:right w:val="single" w:sz="4" w:space="0" w:color="auto"/>
            </w:tcBorders>
            <w:vAlign w:val="center"/>
          </w:tcPr>
          <w:p w14:paraId="754F6CB4" w14:textId="77777777" w:rsidR="00E36C79" w:rsidRPr="008D7697" w:rsidRDefault="00E36C79" w:rsidP="00A25D30">
            <w:pPr>
              <w:pStyle w:val="Naslov1"/>
              <w:rPr>
                <w:b w:val="0"/>
                <w:bCs/>
              </w:rPr>
            </w:pPr>
          </w:p>
        </w:tc>
        <w:tc>
          <w:tcPr>
            <w:tcW w:w="1793" w:type="dxa"/>
            <w:gridSpan w:val="3"/>
            <w:tcBorders>
              <w:top w:val="single" w:sz="4" w:space="0" w:color="auto"/>
              <w:left w:val="single" w:sz="4" w:space="0" w:color="auto"/>
              <w:bottom w:val="single" w:sz="4" w:space="0" w:color="auto"/>
              <w:right w:val="single" w:sz="4" w:space="0" w:color="auto"/>
            </w:tcBorders>
            <w:vAlign w:val="center"/>
          </w:tcPr>
          <w:p w14:paraId="030A1AEC" w14:textId="77777777" w:rsidR="00E36C79" w:rsidRPr="008D7697" w:rsidRDefault="00E36C79" w:rsidP="00A25D30">
            <w:pPr>
              <w:pStyle w:val="Naslov1"/>
              <w:rPr>
                <w:b w:val="0"/>
                <w:bCs/>
              </w:rPr>
            </w:pPr>
          </w:p>
        </w:tc>
        <w:tc>
          <w:tcPr>
            <w:tcW w:w="1842" w:type="dxa"/>
            <w:tcBorders>
              <w:top w:val="single" w:sz="4" w:space="0" w:color="auto"/>
              <w:left w:val="single" w:sz="4" w:space="0" w:color="auto"/>
              <w:bottom w:val="single" w:sz="4" w:space="0" w:color="auto"/>
              <w:right w:val="single" w:sz="4" w:space="0" w:color="auto"/>
            </w:tcBorders>
            <w:vAlign w:val="center"/>
          </w:tcPr>
          <w:p w14:paraId="35B78802" w14:textId="77777777" w:rsidR="00E36C79" w:rsidRPr="008D7697" w:rsidRDefault="00E36C79" w:rsidP="00A25D30">
            <w:pPr>
              <w:pStyle w:val="Naslov1"/>
              <w:rPr>
                <w:b w:val="0"/>
                <w:bCs/>
              </w:rPr>
            </w:pPr>
          </w:p>
        </w:tc>
      </w:tr>
      <w:tr w:rsidR="00E36C79" w:rsidRPr="008D7697" w14:paraId="3B091231" w14:textId="77777777" w:rsidTr="00A25D30">
        <w:trPr>
          <w:cantSplit/>
          <w:trHeight w:val="95"/>
        </w:trPr>
        <w:tc>
          <w:tcPr>
            <w:tcW w:w="2029" w:type="dxa"/>
            <w:tcBorders>
              <w:top w:val="single" w:sz="4" w:space="0" w:color="auto"/>
              <w:left w:val="single" w:sz="4" w:space="0" w:color="auto"/>
              <w:bottom w:val="single" w:sz="4" w:space="0" w:color="auto"/>
              <w:right w:val="single" w:sz="4" w:space="0" w:color="auto"/>
            </w:tcBorders>
            <w:vAlign w:val="center"/>
          </w:tcPr>
          <w:p w14:paraId="03AE0048" w14:textId="77777777" w:rsidR="00E36C79" w:rsidRPr="008D7697" w:rsidRDefault="00E36C79" w:rsidP="00A25D30">
            <w:pPr>
              <w:pStyle w:val="Naslov1"/>
              <w:rPr>
                <w:b w:val="0"/>
                <w:bCs/>
              </w:rPr>
            </w:pPr>
          </w:p>
        </w:tc>
        <w:tc>
          <w:tcPr>
            <w:tcW w:w="2206" w:type="dxa"/>
            <w:gridSpan w:val="3"/>
            <w:tcBorders>
              <w:top w:val="single" w:sz="4" w:space="0" w:color="auto"/>
              <w:left w:val="single" w:sz="4" w:space="0" w:color="auto"/>
              <w:bottom w:val="single" w:sz="4" w:space="0" w:color="auto"/>
              <w:right w:val="single" w:sz="4" w:space="0" w:color="auto"/>
            </w:tcBorders>
            <w:vAlign w:val="center"/>
          </w:tcPr>
          <w:p w14:paraId="454D80EE" w14:textId="77777777" w:rsidR="00E36C79" w:rsidRPr="008D7697" w:rsidRDefault="00E36C79" w:rsidP="00A25D30">
            <w:pPr>
              <w:pStyle w:val="Naslov1"/>
              <w:rPr>
                <w:b w:val="0"/>
                <w:bCs/>
              </w:rPr>
            </w:pPr>
          </w:p>
        </w:tc>
        <w:tc>
          <w:tcPr>
            <w:tcW w:w="1330" w:type="dxa"/>
            <w:tcBorders>
              <w:top w:val="single" w:sz="4" w:space="0" w:color="auto"/>
              <w:left w:val="single" w:sz="4" w:space="0" w:color="auto"/>
              <w:bottom w:val="single" w:sz="4" w:space="0" w:color="auto"/>
              <w:right w:val="single" w:sz="4" w:space="0" w:color="auto"/>
            </w:tcBorders>
            <w:vAlign w:val="center"/>
          </w:tcPr>
          <w:p w14:paraId="4957FBD5" w14:textId="77777777" w:rsidR="00E36C79" w:rsidRPr="008D7697" w:rsidRDefault="00E36C79" w:rsidP="00A25D30">
            <w:pPr>
              <w:pStyle w:val="Naslov1"/>
              <w:rPr>
                <w:b w:val="0"/>
                <w:bCs/>
              </w:rPr>
            </w:pPr>
          </w:p>
        </w:tc>
        <w:tc>
          <w:tcPr>
            <w:tcW w:w="1793" w:type="dxa"/>
            <w:gridSpan w:val="3"/>
            <w:tcBorders>
              <w:top w:val="single" w:sz="4" w:space="0" w:color="auto"/>
              <w:left w:val="single" w:sz="4" w:space="0" w:color="auto"/>
              <w:bottom w:val="single" w:sz="4" w:space="0" w:color="auto"/>
              <w:right w:val="single" w:sz="4" w:space="0" w:color="auto"/>
            </w:tcBorders>
            <w:vAlign w:val="center"/>
          </w:tcPr>
          <w:p w14:paraId="4F64FE42" w14:textId="77777777" w:rsidR="00E36C79" w:rsidRPr="008D7697" w:rsidRDefault="00E36C79" w:rsidP="00A25D30">
            <w:pPr>
              <w:pStyle w:val="Naslov1"/>
              <w:rPr>
                <w:b w:val="0"/>
                <w:bCs/>
              </w:rPr>
            </w:pPr>
          </w:p>
        </w:tc>
        <w:tc>
          <w:tcPr>
            <w:tcW w:w="1842" w:type="dxa"/>
            <w:tcBorders>
              <w:top w:val="single" w:sz="4" w:space="0" w:color="auto"/>
              <w:left w:val="single" w:sz="4" w:space="0" w:color="auto"/>
              <w:bottom w:val="single" w:sz="4" w:space="0" w:color="auto"/>
              <w:right w:val="single" w:sz="4" w:space="0" w:color="auto"/>
            </w:tcBorders>
            <w:vAlign w:val="center"/>
          </w:tcPr>
          <w:p w14:paraId="707B08AF" w14:textId="77777777" w:rsidR="00E36C79" w:rsidRPr="008D7697" w:rsidRDefault="00E36C79" w:rsidP="00A25D30">
            <w:pPr>
              <w:pStyle w:val="Naslov1"/>
              <w:rPr>
                <w:b w:val="0"/>
                <w:bCs/>
              </w:rPr>
            </w:pPr>
          </w:p>
        </w:tc>
      </w:tr>
      <w:tr w:rsidR="00E36C79" w:rsidRPr="008D7697" w14:paraId="645D46B0" w14:textId="77777777" w:rsidTr="00A25D30">
        <w:trPr>
          <w:cantSplit/>
          <w:trHeight w:val="95"/>
        </w:trPr>
        <w:tc>
          <w:tcPr>
            <w:tcW w:w="5565" w:type="dxa"/>
            <w:gridSpan w:val="5"/>
            <w:tcBorders>
              <w:top w:val="single" w:sz="4" w:space="0" w:color="auto"/>
              <w:left w:val="single" w:sz="4" w:space="0" w:color="auto"/>
              <w:bottom w:val="single" w:sz="4" w:space="0" w:color="auto"/>
              <w:right w:val="single" w:sz="4" w:space="0" w:color="auto"/>
            </w:tcBorders>
            <w:vAlign w:val="center"/>
          </w:tcPr>
          <w:p w14:paraId="660BBBF0" w14:textId="77777777" w:rsidR="00E36C79" w:rsidRPr="008D7697" w:rsidRDefault="00E36C79" w:rsidP="00A25D30">
            <w:pPr>
              <w:pStyle w:val="Naslov1"/>
            </w:pPr>
            <w:r w:rsidRPr="008D7697">
              <w:t>SKUPAJ</w:t>
            </w:r>
          </w:p>
        </w:tc>
        <w:tc>
          <w:tcPr>
            <w:tcW w:w="1793" w:type="dxa"/>
            <w:gridSpan w:val="3"/>
            <w:tcBorders>
              <w:top w:val="single" w:sz="4" w:space="0" w:color="auto"/>
              <w:left w:val="single" w:sz="4" w:space="0" w:color="auto"/>
              <w:bottom w:val="single" w:sz="4" w:space="0" w:color="auto"/>
              <w:right w:val="single" w:sz="4" w:space="0" w:color="auto"/>
            </w:tcBorders>
            <w:vAlign w:val="center"/>
          </w:tcPr>
          <w:p w14:paraId="6B35D3BB" w14:textId="77777777" w:rsidR="00E36C79" w:rsidRPr="008D7697" w:rsidRDefault="00E36C79" w:rsidP="00A25D30">
            <w:pPr>
              <w:pStyle w:val="Naslov1"/>
            </w:pPr>
          </w:p>
        </w:tc>
        <w:tc>
          <w:tcPr>
            <w:tcW w:w="1842" w:type="dxa"/>
            <w:tcBorders>
              <w:top w:val="single" w:sz="4" w:space="0" w:color="auto"/>
              <w:left w:val="single" w:sz="4" w:space="0" w:color="auto"/>
              <w:bottom w:val="single" w:sz="4" w:space="0" w:color="auto"/>
              <w:right w:val="single" w:sz="4" w:space="0" w:color="auto"/>
            </w:tcBorders>
            <w:vAlign w:val="center"/>
          </w:tcPr>
          <w:p w14:paraId="0B089C35" w14:textId="77777777" w:rsidR="00E36C79" w:rsidRPr="008D7697" w:rsidRDefault="00E36C79" w:rsidP="00A25D30">
            <w:pPr>
              <w:pStyle w:val="Naslov1"/>
            </w:pPr>
          </w:p>
        </w:tc>
      </w:tr>
      <w:tr w:rsidR="00E36C79" w:rsidRPr="008D7697" w14:paraId="315C915A" w14:textId="77777777" w:rsidTr="00A25D30">
        <w:trPr>
          <w:cantSplit/>
          <w:trHeight w:val="207"/>
        </w:trPr>
        <w:tc>
          <w:tcPr>
            <w:tcW w:w="9200"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696DB8EF" w14:textId="77777777" w:rsidR="00E36C79" w:rsidRPr="008D7697" w:rsidRDefault="00E36C79" w:rsidP="00A25D30">
            <w:pPr>
              <w:pStyle w:val="Naslov1"/>
            </w:pPr>
            <w:proofErr w:type="spellStart"/>
            <w:r w:rsidRPr="008D7697">
              <w:t>II.c</w:t>
            </w:r>
            <w:proofErr w:type="spellEnd"/>
            <w:r w:rsidRPr="008D7697">
              <w:t xml:space="preserve"> Načrtovana nadomestitev zmanjšanih prihodkov in povečanih odhodkov proračuna:</w:t>
            </w:r>
          </w:p>
        </w:tc>
      </w:tr>
      <w:tr w:rsidR="00E36C79" w:rsidRPr="008D7697" w14:paraId="52D245CF" w14:textId="77777777" w:rsidTr="00A25D30">
        <w:trPr>
          <w:cantSplit/>
          <w:trHeight w:val="100"/>
        </w:trPr>
        <w:tc>
          <w:tcPr>
            <w:tcW w:w="4235" w:type="dxa"/>
            <w:gridSpan w:val="4"/>
            <w:tcBorders>
              <w:top w:val="single" w:sz="4" w:space="0" w:color="auto"/>
              <w:left w:val="single" w:sz="4" w:space="0" w:color="auto"/>
              <w:bottom w:val="single" w:sz="4" w:space="0" w:color="auto"/>
              <w:right w:val="single" w:sz="4" w:space="0" w:color="auto"/>
            </w:tcBorders>
            <w:vAlign w:val="center"/>
          </w:tcPr>
          <w:p w14:paraId="4740EC15" w14:textId="77777777" w:rsidR="00E36C79" w:rsidRPr="008D7697" w:rsidRDefault="00E36C79" w:rsidP="00A25D30">
            <w:pPr>
              <w:widowControl w:val="0"/>
              <w:ind w:left="-122" w:right="-112"/>
              <w:jc w:val="center"/>
              <w:rPr>
                <w:rFonts w:cs="Arial"/>
                <w:szCs w:val="20"/>
                <w:lang w:val="sl-SI"/>
              </w:rPr>
            </w:pPr>
            <w:r w:rsidRPr="008D7697">
              <w:rPr>
                <w:rFonts w:cs="Arial"/>
                <w:szCs w:val="20"/>
                <w:lang w:val="sl-SI"/>
              </w:rPr>
              <w:t>Novi prihodki</w:t>
            </w:r>
          </w:p>
        </w:tc>
        <w:tc>
          <w:tcPr>
            <w:tcW w:w="2125" w:type="dxa"/>
            <w:gridSpan w:val="2"/>
            <w:tcBorders>
              <w:top w:val="single" w:sz="4" w:space="0" w:color="auto"/>
              <w:left w:val="single" w:sz="4" w:space="0" w:color="auto"/>
              <w:bottom w:val="single" w:sz="4" w:space="0" w:color="auto"/>
              <w:right w:val="single" w:sz="4" w:space="0" w:color="auto"/>
            </w:tcBorders>
            <w:vAlign w:val="center"/>
          </w:tcPr>
          <w:p w14:paraId="20ADB8EC" w14:textId="77777777" w:rsidR="00E36C79" w:rsidRPr="008D7697" w:rsidRDefault="00E36C79" w:rsidP="00A25D30">
            <w:pPr>
              <w:widowControl w:val="0"/>
              <w:ind w:left="-122" w:right="-112"/>
              <w:jc w:val="center"/>
              <w:rPr>
                <w:rFonts w:cs="Arial"/>
                <w:szCs w:val="20"/>
                <w:lang w:val="sl-SI"/>
              </w:rPr>
            </w:pPr>
            <w:r w:rsidRPr="008D7697">
              <w:rPr>
                <w:rFonts w:cs="Arial"/>
                <w:szCs w:val="20"/>
                <w:lang w:val="sl-SI"/>
              </w:rPr>
              <w:t>Znesek za tekoče leto (t)</w:t>
            </w:r>
          </w:p>
        </w:tc>
        <w:tc>
          <w:tcPr>
            <w:tcW w:w="2840" w:type="dxa"/>
            <w:gridSpan w:val="3"/>
            <w:tcBorders>
              <w:top w:val="single" w:sz="4" w:space="0" w:color="auto"/>
              <w:left w:val="single" w:sz="4" w:space="0" w:color="auto"/>
              <w:bottom w:val="single" w:sz="4" w:space="0" w:color="auto"/>
              <w:right w:val="single" w:sz="4" w:space="0" w:color="auto"/>
            </w:tcBorders>
            <w:vAlign w:val="center"/>
          </w:tcPr>
          <w:p w14:paraId="439C00AA" w14:textId="77777777" w:rsidR="00E36C79" w:rsidRPr="008D7697" w:rsidRDefault="00E36C79" w:rsidP="00A25D30">
            <w:pPr>
              <w:widowControl w:val="0"/>
              <w:ind w:left="-122" w:right="-112"/>
              <w:jc w:val="center"/>
              <w:rPr>
                <w:rFonts w:cs="Arial"/>
                <w:szCs w:val="20"/>
                <w:lang w:val="sl-SI"/>
              </w:rPr>
            </w:pPr>
            <w:r w:rsidRPr="008D7697">
              <w:rPr>
                <w:rFonts w:cs="Arial"/>
                <w:szCs w:val="20"/>
                <w:lang w:val="sl-SI"/>
              </w:rPr>
              <w:t>Znesek za t + 1</w:t>
            </w:r>
          </w:p>
        </w:tc>
      </w:tr>
      <w:tr w:rsidR="00E36C79" w:rsidRPr="008D7697" w14:paraId="31B251B7" w14:textId="77777777" w:rsidTr="00A25D30">
        <w:trPr>
          <w:cantSplit/>
          <w:trHeight w:val="95"/>
        </w:trPr>
        <w:tc>
          <w:tcPr>
            <w:tcW w:w="4235" w:type="dxa"/>
            <w:gridSpan w:val="4"/>
            <w:tcBorders>
              <w:top w:val="single" w:sz="4" w:space="0" w:color="auto"/>
              <w:left w:val="single" w:sz="4" w:space="0" w:color="auto"/>
              <w:bottom w:val="single" w:sz="4" w:space="0" w:color="auto"/>
              <w:right w:val="single" w:sz="4" w:space="0" w:color="auto"/>
            </w:tcBorders>
            <w:vAlign w:val="center"/>
          </w:tcPr>
          <w:p w14:paraId="67CCFE0C" w14:textId="77777777" w:rsidR="00E36C79" w:rsidRPr="008D7697" w:rsidRDefault="00E36C79" w:rsidP="00A25D30">
            <w:pPr>
              <w:pStyle w:val="Naslov1"/>
              <w:rPr>
                <w:b w:val="0"/>
                <w:bCs/>
              </w:rPr>
            </w:pPr>
          </w:p>
        </w:tc>
        <w:tc>
          <w:tcPr>
            <w:tcW w:w="2125" w:type="dxa"/>
            <w:gridSpan w:val="2"/>
            <w:tcBorders>
              <w:top w:val="single" w:sz="4" w:space="0" w:color="auto"/>
              <w:left w:val="single" w:sz="4" w:space="0" w:color="auto"/>
              <w:bottom w:val="single" w:sz="4" w:space="0" w:color="auto"/>
              <w:right w:val="single" w:sz="4" w:space="0" w:color="auto"/>
            </w:tcBorders>
            <w:vAlign w:val="center"/>
          </w:tcPr>
          <w:p w14:paraId="3E3B091F" w14:textId="77777777" w:rsidR="00E36C79" w:rsidRPr="008D7697" w:rsidRDefault="00E36C79" w:rsidP="00A25D30">
            <w:pPr>
              <w:pStyle w:val="Naslov1"/>
              <w:rPr>
                <w:b w:val="0"/>
                <w:bCs/>
              </w:rPr>
            </w:pPr>
          </w:p>
        </w:tc>
        <w:tc>
          <w:tcPr>
            <w:tcW w:w="2840" w:type="dxa"/>
            <w:gridSpan w:val="3"/>
            <w:tcBorders>
              <w:top w:val="single" w:sz="4" w:space="0" w:color="auto"/>
              <w:left w:val="single" w:sz="4" w:space="0" w:color="auto"/>
              <w:bottom w:val="single" w:sz="4" w:space="0" w:color="auto"/>
              <w:right w:val="single" w:sz="4" w:space="0" w:color="auto"/>
            </w:tcBorders>
            <w:vAlign w:val="center"/>
          </w:tcPr>
          <w:p w14:paraId="79D9C047" w14:textId="77777777" w:rsidR="00E36C79" w:rsidRPr="008D7697" w:rsidRDefault="00E36C79" w:rsidP="00A25D30">
            <w:pPr>
              <w:pStyle w:val="Naslov1"/>
              <w:rPr>
                <w:b w:val="0"/>
                <w:bCs/>
              </w:rPr>
            </w:pPr>
          </w:p>
        </w:tc>
      </w:tr>
      <w:tr w:rsidR="00E36C79" w:rsidRPr="008D7697" w14:paraId="1292950D" w14:textId="77777777" w:rsidTr="00A25D30">
        <w:trPr>
          <w:cantSplit/>
          <w:trHeight w:val="95"/>
        </w:trPr>
        <w:tc>
          <w:tcPr>
            <w:tcW w:w="4235" w:type="dxa"/>
            <w:gridSpan w:val="4"/>
            <w:tcBorders>
              <w:top w:val="single" w:sz="4" w:space="0" w:color="auto"/>
              <w:left w:val="single" w:sz="4" w:space="0" w:color="auto"/>
              <w:bottom w:val="single" w:sz="4" w:space="0" w:color="auto"/>
              <w:right w:val="single" w:sz="4" w:space="0" w:color="auto"/>
            </w:tcBorders>
            <w:vAlign w:val="center"/>
          </w:tcPr>
          <w:p w14:paraId="20F59EF1" w14:textId="77777777" w:rsidR="00E36C79" w:rsidRPr="008D7697" w:rsidRDefault="00E36C79" w:rsidP="00A25D30">
            <w:pPr>
              <w:pStyle w:val="Naslov1"/>
              <w:rPr>
                <w:b w:val="0"/>
                <w:bCs/>
              </w:rPr>
            </w:pPr>
          </w:p>
        </w:tc>
        <w:tc>
          <w:tcPr>
            <w:tcW w:w="2125" w:type="dxa"/>
            <w:gridSpan w:val="2"/>
            <w:tcBorders>
              <w:top w:val="single" w:sz="4" w:space="0" w:color="auto"/>
              <w:left w:val="single" w:sz="4" w:space="0" w:color="auto"/>
              <w:bottom w:val="single" w:sz="4" w:space="0" w:color="auto"/>
              <w:right w:val="single" w:sz="4" w:space="0" w:color="auto"/>
            </w:tcBorders>
            <w:vAlign w:val="center"/>
          </w:tcPr>
          <w:p w14:paraId="09DF45A4" w14:textId="77777777" w:rsidR="00E36C79" w:rsidRPr="008D7697" w:rsidRDefault="00E36C79" w:rsidP="00A25D30">
            <w:pPr>
              <w:pStyle w:val="Naslov1"/>
              <w:rPr>
                <w:b w:val="0"/>
                <w:bCs/>
              </w:rPr>
            </w:pPr>
          </w:p>
        </w:tc>
        <w:tc>
          <w:tcPr>
            <w:tcW w:w="2840" w:type="dxa"/>
            <w:gridSpan w:val="3"/>
            <w:tcBorders>
              <w:top w:val="single" w:sz="4" w:space="0" w:color="auto"/>
              <w:left w:val="single" w:sz="4" w:space="0" w:color="auto"/>
              <w:bottom w:val="single" w:sz="4" w:space="0" w:color="auto"/>
              <w:right w:val="single" w:sz="4" w:space="0" w:color="auto"/>
            </w:tcBorders>
            <w:vAlign w:val="center"/>
          </w:tcPr>
          <w:p w14:paraId="557F5FFF" w14:textId="77777777" w:rsidR="00E36C79" w:rsidRPr="008D7697" w:rsidRDefault="00E36C79" w:rsidP="00A25D30">
            <w:pPr>
              <w:pStyle w:val="Naslov1"/>
              <w:rPr>
                <w:b w:val="0"/>
                <w:bCs/>
              </w:rPr>
            </w:pPr>
          </w:p>
        </w:tc>
      </w:tr>
      <w:tr w:rsidR="00E36C79" w:rsidRPr="008D7697" w14:paraId="6AC6760C" w14:textId="77777777" w:rsidTr="00A25D30">
        <w:trPr>
          <w:cantSplit/>
          <w:trHeight w:val="95"/>
        </w:trPr>
        <w:tc>
          <w:tcPr>
            <w:tcW w:w="4235" w:type="dxa"/>
            <w:gridSpan w:val="4"/>
            <w:tcBorders>
              <w:top w:val="single" w:sz="4" w:space="0" w:color="auto"/>
              <w:left w:val="single" w:sz="4" w:space="0" w:color="auto"/>
              <w:bottom w:val="single" w:sz="4" w:space="0" w:color="auto"/>
              <w:right w:val="single" w:sz="4" w:space="0" w:color="auto"/>
            </w:tcBorders>
            <w:vAlign w:val="center"/>
          </w:tcPr>
          <w:p w14:paraId="1C6CDE47" w14:textId="77777777" w:rsidR="00E36C79" w:rsidRPr="008D7697" w:rsidRDefault="00E36C79" w:rsidP="00A25D30">
            <w:pPr>
              <w:pStyle w:val="Naslov1"/>
              <w:rPr>
                <w:b w:val="0"/>
                <w:bCs/>
              </w:rPr>
            </w:pPr>
          </w:p>
        </w:tc>
        <w:tc>
          <w:tcPr>
            <w:tcW w:w="2125" w:type="dxa"/>
            <w:gridSpan w:val="2"/>
            <w:tcBorders>
              <w:top w:val="single" w:sz="4" w:space="0" w:color="auto"/>
              <w:left w:val="single" w:sz="4" w:space="0" w:color="auto"/>
              <w:bottom w:val="single" w:sz="4" w:space="0" w:color="auto"/>
              <w:right w:val="single" w:sz="4" w:space="0" w:color="auto"/>
            </w:tcBorders>
            <w:vAlign w:val="center"/>
          </w:tcPr>
          <w:p w14:paraId="1798195F" w14:textId="77777777" w:rsidR="00E36C79" w:rsidRPr="008D7697" w:rsidRDefault="00E36C79" w:rsidP="00A25D30">
            <w:pPr>
              <w:pStyle w:val="Naslov1"/>
              <w:rPr>
                <w:b w:val="0"/>
                <w:bCs/>
              </w:rPr>
            </w:pPr>
          </w:p>
        </w:tc>
        <w:tc>
          <w:tcPr>
            <w:tcW w:w="2840" w:type="dxa"/>
            <w:gridSpan w:val="3"/>
            <w:tcBorders>
              <w:top w:val="single" w:sz="4" w:space="0" w:color="auto"/>
              <w:left w:val="single" w:sz="4" w:space="0" w:color="auto"/>
              <w:bottom w:val="single" w:sz="4" w:space="0" w:color="auto"/>
              <w:right w:val="single" w:sz="4" w:space="0" w:color="auto"/>
            </w:tcBorders>
            <w:vAlign w:val="center"/>
          </w:tcPr>
          <w:p w14:paraId="4112013E" w14:textId="77777777" w:rsidR="00E36C79" w:rsidRPr="008D7697" w:rsidRDefault="00E36C79" w:rsidP="00A25D30">
            <w:pPr>
              <w:pStyle w:val="Naslov1"/>
              <w:rPr>
                <w:b w:val="0"/>
                <w:bCs/>
              </w:rPr>
            </w:pPr>
          </w:p>
        </w:tc>
      </w:tr>
      <w:tr w:rsidR="00E36C79" w:rsidRPr="008D7697" w14:paraId="41F7B7CC" w14:textId="77777777" w:rsidTr="00A25D30">
        <w:trPr>
          <w:cantSplit/>
          <w:trHeight w:val="95"/>
        </w:trPr>
        <w:tc>
          <w:tcPr>
            <w:tcW w:w="4235" w:type="dxa"/>
            <w:gridSpan w:val="4"/>
            <w:tcBorders>
              <w:top w:val="single" w:sz="4" w:space="0" w:color="auto"/>
              <w:left w:val="single" w:sz="4" w:space="0" w:color="auto"/>
              <w:bottom w:val="single" w:sz="4" w:space="0" w:color="auto"/>
              <w:right w:val="single" w:sz="4" w:space="0" w:color="auto"/>
            </w:tcBorders>
            <w:vAlign w:val="center"/>
          </w:tcPr>
          <w:p w14:paraId="5AAB91FC" w14:textId="77777777" w:rsidR="00E36C79" w:rsidRPr="008D7697" w:rsidRDefault="00E36C79" w:rsidP="00A25D30">
            <w:pPr>
              <w:pStyle w:val="Naslov1"/>
            </w:pPr>
            <w:r w:rsidRPr="008D7697">
              <w:t>SKUPAJ</w:t>
            </w:r>
          </w:p>
        </w:tc>
        <w:tc>
          <w:tcPr>
            <w:tcW w:w="2125" w:type="dxa"/>
            <w:gridSpan w:val="2"/>
            <w:tcBorders>
              <w:top w:val="single" w:sz="4" w:space="0" w:color="auto"/>
              <w:left w:val="single" w:sz="4" w:space="0" w:color="auto"/>
              <w:bottom w:val="single" w:sz="4" w:space="0" w:color="auto"/>
              <w:right w:val="single" w:sz="4" w:space="0" w:color="auto"/>
            </w:tcBorders>
            <w:vAlign w:val="center"/>
          </w:tcPr>
          <w:p w14:paraId="030C527B" w14:textId="77777777" w:rsidR="00E36C79" w:rsidRPr="008D7697" w:rsidRDefault="00E36C79" w:rsidP="00A25D30">
            <w:pPr>
              <w:pStyle w:val="Naslov1"/>
            </w:pPr>
          </w:p>
        </w:tc>
        <w:tc>
          <w:tcPr>
            <w:tcW w:w="2840" w:type="dxa"/>
            <w:gridSpan w:val="3"/>
            <w:tcBorders>
              <w:top w:val="single" w:sz="4" w:space="0" w:color="auto"/>
              <w:left w:val="single" w:sz="4" w:space="0" w:color="auto"/>
              <w:bottom w:val="single" w:sz="4" w:space="0" w:color="auto"/>
              <w:right w:val="single" w:sz="4" w:space="0" w:color="auto"/>
            </w:tcBorders>
            <w:vAlign w:val="center"/>
          </w:tcPr>
          <w:p w14:paraId="0AC4FBAC" w14:textId="77777777" w:rsidR="00E36C79" w:rsidRPr="008D7697" w:rsidRDefault="00E36C79" w:rsidP="00A25D30">
            <w:pPr>
              <w:pStyle w:val="Naslov1"/>
            </w:pPr>
          </w:p>
        </w:tc>
      </w:tr>
      <w:tr w:rsidR="00E36C79" w:rsidRPr="00C6447F" w14:paraId="7A18FB1A" w14:textId="77777777" w:rsidTr="00A25D3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200" w:type="dxa"/>
            <w:gridSpan w:val="9"/>
          </w:tcPr>
          <w:p w14:paraId="5752F46D" w14:textId="77777777" w:rsidR="00E36C79" w:rsidRPr="008D7697" w:rsidRDefault="00E36C79" w:rsidP="00A25D30">
            <w:pPr>
              <w:widowControl w:val="0"/>
              <w:rPr>
                <w:rFonts w:cs="Arial"/>
                <w:b/>
                <w:szCs w:val="20"/>
                <w:lang w:val="sl-SI"/>
              </w:rPr>
            </w:pPr>
          </w:p>
          <w:p w14:paraId="2477D6A9" w14:textId="77777777" w:rsidR="00E36C79" w:rsidRPr="008D7697" w:rsidRDefault="00E36C79" w:rsidP="00A25D30">
            <w:pPr>
              <w:widowControl w:val="0"/>
              <w:rPr>
                <w:rFonts w:cs="Arial"/>
                <w:b/>
                <w:szCs w:val="20"/>
                <w:lang w:val="sl-SI"/>
              </w:rPr>
            </w:pPr>
            <w:r w:rsidRPr="008D7697">
              <w:rPr>
                <w:rFonts w:cs="Arial"/>
                <w:b/>
                <w:szCs w:val="20"/>
                <w:lang w:val="sl-SI"/>
              </w:rPr>
              <w:t>OBRAZLOŽITEV:</w:t>
            </w:r>
          </w:p>
          <w:p w14:paraId="2472DBCD" w14:textId="77777777" w:rsidR="00E36C79" w:rsidRPr="008D7697" w:rsidRDefault="00E36C79" w:rsidP="00A25D30">
            <w:pPr>
              <w:widowControl w:val="0"/>
              <w:numPr>
                <w:ilvl w:val="0"/>
                <w:numId w:val="1"/>
              </w:numPr>
              <w:suppressAutoHyphens/>
              <w:spacing w:line="260" w:lineRule="exact"/>
              <w:ind w:left="284" w:hanging="284"/>
              <w:jc w:val="both"/>
              <w:rPr>
                <w:rFonts w:cs="Arial"/>
                <w:b/>
                <w:szCs w:val="20"/>
                <w:lang w:val="sl-SI" w:eastAsia="sl-SI"/>
              </w:rPr>
            </w:pPr>
            <w:r w:rsidRPr="008D7697">
              <w:rPr>
                <w:rFonts w:cs="Arial"/>
                <w:b/>
                <w:szCs w:val="20"/>
                <w:lang w:val="sl-SI" w:eastAsia="sl-SI"/>
              </w:rPr>
              <w:t>Ocena finančnih posledic, ki niso načrtovane v sprejetem proračunu</w:t>
            </w:r>
          </w:p>
          <w:p w14:paraId="6567091C" w14:textId="77777777" w:rsidR="00E36C79" w:rsidRPr="008D7697" w:rsidRDefault="00E36C79" w:rsidP="00A25D30">
            <w:pPr>
              <w:widowControl w:val="0"/>
              <w:ind w:left="360" w:hanging="76"/>
              <w:jc w:val="both"/>
              <w:rPr>
                <w:rFonts w:cs="Arial"/>
                <w:szCs w:val="20"/>
                <w:lang w:val="sl-SI" w:eastAsia="sl-SI"/>
              </w:rPr>
            </w:pPr>
            <w:r w:rsidRPr="008D7697">
              <w:rPr>
                <w:rFonts w:cs="Arial"/>
                <w:szCs w:val="20"/>
                <w:lang w:val="sl-SI" w:eastAsia="sl-SI"/>
              </w:rPr>
              <w:t>V zvezi s predlaganim vladnim gradivom se navedejo predvidene spremembe (povečanje, zmanjšanje):</w:t>
            </w:r>
          </w:p>
          <w:p w14:paraId="3CD55582" w14:textId="77777777" w:rsidR="00E36C79" w:rsidRPr="008D7697" w:rsidRDefault="00E36C79" w:rsidP="00A25D30">
            <w:pPr>
              <w:widowControl w:val="0"/>
              <w:numPr>
                <w:ilvl w:val="0"/>
                <w:numId w:val="5"/>
              </w:numPr>
              <w:suppressAutoHyphens/>
              <w:spacing w:line="260" w:lineRule="exact"/>
              <w:jc w:val="both"/>
              <w:rPr>
                <w:rFonts w:cs="Arial"/>
                <w:szCs w:val="20"/>
                <w:lang w:val="sl-SI"/>
              </w:rPr>
            </w:pPr>
            <w:r w:rsidRPr="008D7697">
              <w:rPr>
                <w:rFonts w:cs="Arial"/>
                <w:szCs w:val="20"/>
                <w:lang w:val="sl-SI" w:eastAsia="sl-SI"/>
              </w:rPr>
              <w:t>prihodkov državnega proračuna in občinskih proračunov,</w:t>
            </w:r>
          </w:p>
          <w:p w14:paraId="5F3E2A00" w14:textId="77777777" w:rsidR="00E36C79" w:rsidRPr="008D7697" w:rsidRDefault="00E36C79" w:rsidP="00A25D30">
            <w:pPr>
              <w:widowControl w:val="0"/>
              <w:numPr>
                <w:ilvl w:val="0"/>
                <w:numId w:val="5"/>
              </w:numPr>
              <w:suppressAutoHyphens/>
              <w:spacing w:line="260" w:lineRule="exact"/>
              <w:jc w:val="both"/>
              <w:rPr>
                <w:rFonts w:cs="Arial"/>
                <w:szCs w:val="20"/>
                <w:lang w:val="sl-SI"/>
              </w:rPr>
            </w:pPr>
            <w:r w:rsidRPr="008D7697">
              <w:rPr>
                <w:rFonts w:cs="Arial"/>
                <w:szCs w:val="20"/>
                <w:lang w:val="sl-SI" w:eastAsia="sl-SI"/>
              </w:rPr>
              <w:t>odhodkov državnega proračuna, ki niso načrtovani na ukrepih oziroma projektih sprejetih proračunov,</w:t>
            </w:r>
          </w:p>
          <w:p w14:paraId="6EDE30AB" w14:textId="77777777" w:rsidR="00E36C79" w:rsidRPr="008D7697" w:rsidRDefault="00E36C79" w:rsidP="00A25D30">
            <w:pPr>
              <w:widowControl w:val="0"/>
              <w:numPr>
                <w:ilvl w:val="0"/>
                <w:numId w:val="5"/>
              </w:numPr>
              <w:suppressAutoHyphens/>
              <w:spacing w:line="260" w:lineRule="exact"/>
              <w:jc w:val="both"/>
              <w:rPr>
                <w:rFonts w:cs="Arial"/>
                <w:szCs w:val="20"/>
                <w:lang w:val="sl-SI"/>
              </w:rPr>
            </w:pPr>
            <w:r w:rsidRPr="008D7697">
              <w:rPr>
                <w:rFonts w:cs="Arial"/>
                <w:szCs w:val="20"/>
                <w:lang w:val="sl-SI" w:eastAsia="sl-SI"/>
              </w:rPr>
              <w:t>obveznosti za druga javnofinančna sredstva (drugi viri), ki niso načrtovana na ukrepih oziroma projektih sprejetih proračunov.</w:t>
            </w:r>
          </w:p>
          <w:p w14:paraId="5CFDF4D3" w14:textId="77777777" w:rsidR="00E36C79" w:rsidRPr="008D7697" w:rsidRDefault="00E36C79" w:rsidP="00A25D30">
            <w:pPr>
              <w:widowControl w:val="0"/>
              <w:ind w:left="284"/>
              <w:rPr>
                <w:rFonts w:cs="Arial"/>
                <w:szCs w:val="20"/>
                <w:lang w:val="sl-SI" w:eastAsia="sl-SI"/>
              </w:rPr>
            </w:pPr>
          </w:p>
          <w:p w14:paraId="15A6214A" w14:textId="77777777" w:rsidR="00E36C79" w:rsidRPr="008D7697" w:rsidRDefault="00E36C79" w:rsidP="00A25D30">
            <w:pPr>
              <w:widowControl w:val="0"/>
              <w:numPr>
                <w:ilvl w:val="0"/>
                <w:numId w:val="1"/>
              </w:numPr>
              <w:suppressAutoHyphens/>
              <w:spacing w:line="260" w:lineRule="exact"/>
              <w:ind w:left="284" w:hanging="284"/>
              <w:jc w:val="both"/>
              <w:rPr>
                <w:rFonts w:cs="Arial"/>
                <w:b/>
                <w:szCs w:val="20"/>
                <w:lang w:val="sl-SI" w:eastAsia="sl-SI"/>
              </w:rPr>
            </w:pPr>
            <w:r w:rsidRPr="008D7697">
              <w:rPr>
                <w:rFonts w:cs="Arial"/>
                <w:b/>
                <w:szCs w:val="20"/>
                <w:lang w:val="sl-SI" w:eastAsia="sl-SI"/>
              </w:rPr>
              <w:t>Finančne posledice za državni proračun</w:t>
            </w:r>
          </w:p>
          <w:p w14:paraId="2157D72C" w14:textId="77777777" w:rsidR="00E36C79" w:rsidRPr="008D7697" w:rsidRDefault="00E36C79" w:rsidP="00A25D30">
            <w:pPr>
              <w:widowControl w:val="0"/>
              <w:ind w:left="284"/>
              <w:jc w:val="both"/>
              <w:rPr>
                <w:rFonts w:cs="Arial"/>
                <w:szCs w:val="20"/>
                <w:lang w:val="sl-SI" w:eastAsia="sl-SI"/>
              </w:rPr>
            </w:pPr>
            <w:r w:rsidRPr="008D7697">
              <w:rPr>
                <w:rFonts w:cs="Arial"/>
                <w:szCs w:val="20"/>
                <w:lang w:val="sl-SI" w:eastAsia="sl-SI"/>
              </w:rPr>
              <w:t>Prikazane morajo biti finančne posledice za državni proračun, ki so na proračunskih postavkah načrtovane v dinamiki projektov oziroma ukrepov:</w:t>
            </w:r>
          </w:p>
          <w:p w14:paraId="41E66ACE" w14:textId="77777777" w:rsidR="00E36C79" w:rsidRPr="008D7697" w:rsidRDefault="00E36C79" w:rsidP="00A25D30">
            <w:pPr>
              <w:widowControl w:val="0"/>
              <w:suppressAutoHyphens/>
              <w:ind w:left="720"/>
              <w:jc w:val="both"/>
              <w:rPr>
                <w:rFonts w:cs="Arial"/>
                <w:b/>
                <w:szCs w:val="20"/>
                <w:lang w:val="sl-SI" w:eastAsia="sl-SI"/>
              </w:rPr>
            </w:pPr>
            <w:proofErr w:type="spellStart"/>
            <w:r w:rsidRPr="008D7697">
              <w:rPr>
                <w:rFonts w:cs="Arial"/>
                <w:b/>
                <w:szCs w:val="20"/>
                <w:lang w:val="sl-SI" w:eastAsia="sl-SI"/>
              </w:rPr>
              <w:t>II.a</w:t>
            </w:r>
            <w:proofErr w:type="spellEnd"/>
            <w:r w:rsidRPr="008D7697">
              <w:rPr>
                <w:rFonts w:cs="Arial"/>
                <w:b/>
                <w:szCs w:val="20"/>
                <w:lang w:val="sl-SI" w:eastAsia="sl-SI"/>
              </w:rPr>
              <w:t xml:space="preserve"> Pravice porabe za izvedbo predlaganih rešitev so zagotovljene:</w:t>
            </w:r>
          </w:p>
          <w:p w14:paraId="3F9C470A" w14:textId="77777777" w:rsidR="00E36C79" w:rsidRPr="008D7697" w:rsidRDefault="00E36C79" w:rsidP="00A25D30">
            <w:pPr>
              <w:widowControl w:val="0"/>
              <w:ind w:left="284"/>
              <w:jc w:val="both"/>
              <w:rPr>
                <w:rFonts w:cs="Arial"/>
                <w:szCs w:val="20"/>
                <w:lang w:val="sl-SI" w:eastAsia="sl-SI"/>
              </w:rPr>
            </w:pPr>
            <w:r w:rsidRPr="008D7697">
              <w:rPr>
                <w:rFonts w:cs="Arial"/>
                <w:szCs w:val="20"/>
                <w:lang w:val="sl-SI" w:eastAsia="sl-SI"/>
              </w:rPr>
              <w:t xml:space="preserve">Navedejo se proračunski uporabnik, ki financira projekt oziroma ukrep; projekt oziroma ukrep, s katerim se bodo dosegli cilji vladnega gradiva, in proračunske postavke (kot proračunski vir financiranja), na katerih so v celoti ali delno zagotovljene pravice porabe (v tem primeru je nujna povezava s točko </w:t>
            </w:r>
            <w:proofErr w:type="spellStart"/>
            <w:r w:rsidRPr="008D7697">
              <w:rPr>
                <w:rFonts w:cs="Arial"/>
                <w:szCs w:val="20"/>
                <w:lang w:val="sl-SI" w:eastAsia="sl-SI"/>
              </w:rPr>
              <w:t>II.b</w:t>
            </w:r>
            <w:proofErr w:type="spellEnd"/>
            <w:r w:rsidRPr="008D7697">
              <w:rPr>
                <w:rFonts w:cs="Arial"/>
                <w:szCs w:val="20"/>
                <w:lang w:val="sl-SI" w:eastAsia="sl-SI"/>
              </w:rPr>
              <w:t>). Pri uvrstitvi novega projekta oziroma ukrepa v načrt razvojnih programov se navedejo:</w:t>
            </w:r>
          </w:p>
          <w:p w14:paraId="695E1B2E" w14:textId="77777777" w:rsidR="00E36C79" w:rsidRPr="008D7697" w:rsidRDefault="00E36C79" w:rsidP="00A25D30">
            <w:pPr>
              <w:widowControl w:val="0"/>
              <w:numPr>
                <w:ilvl w:val="0"/>
                <w:numId w:val="6"/>
              </w:numPr>
              <w:suppressAutoHyphens/>
              <w:spacing w:line="260" w:lineRule="exact"/>
              <w:jc w:val="both"/>
              <w:rPr>
                <w:rFonts w:cs="Arial"/>
                <w:szCs w:val="20"/>
                <w:lang w:val="sl-SI" w:eastAsia="sl-SI"/>
              </w:rPr>
            </w:pPr>
            <w:r w:rsidRPr="008D7697">
              <w:rPr>
                <w:rFonts w:cs="Arial"/>
                <w:szCs w:val="20"/>
                <w:lang w:val="sl-SI" w:eastAsia="sl-SI"/>
              </w:rPr>
              <w:t>proračunski uporabnik, ki bo financiral novi projekt oziroma ukrep,</w:t>
            </w:r>
          </w:p>
          <w:p w14:paraId="5A4597AA" w14:textId="77777777" w:rsidR="00E36C79" w:rsidRPr="008D7697" w:rsidRDefault="00E36C79" w:rsidP="00A25D30">
            <w:pPr>
              <w:widowControl w:val="0"/>
              <w:numPr>
                <w:ilvl w:val="0"/>
                <w:numId w:val="6"/>
              </w:numPr>
              <w:suppressAutoHyphens/>
              <w:spacing w:line="260" w:lineRule="exact"/>
              <w:jc w:val="both"/>
              <w:rPr>
                <w:rFonts w:cs="Arial"/>
                <w:szCs w:val="20"/>
                <w:lang w:val="sl-SI" w:eastAsia="sl-SI"/>
              </w:rPr>
            </w:pPr>
            <w:r w:rsidRPr="008D7697">
              <w:rPr>
                <w:rFonts w:cs="Arial"/>
                <w:szCs w:val="20"/>
                <w:lang w:val="sl-SI" w:eastAsia="sl-SI"/>
              </w:rPr>
              <w:t xml:space="preserve">projekt oziroma ukrep, s katerim se bodo dosegli cilji vladnega gradiva, in </w:t>
            </w:r>
          </w:p>
          <w:p w14:paraId="3AD83A70" w14:textId="77777777" w:rsidR="00E36C79" w:rsidRPr="008D7697" w:rsidRDefault="00E36C79" w:rsidP="00A25D30">
            <w:pPr>
              <w:widowControl w:val="0"/>
              <w:numPr>
                <w:ilvl w:val="0"/>
                <w:numId w:val="6"/>
              </w:numPr>
              <w:suppressAutoHyphens/>
              <w:spacing w:line="260" w:lineRule="exact"/>
              <w:jc w:val="both"/>
              <w:rPr>
                <w:rFonts w:cs="Arial"/>
                <w:szCs w:val="20"/>
                <w:lang w:val="sl-SI" w:eastAsia="sl-SI"/>
              </w:rPr>
            </w:pPr>
            <w:r w:rsidRPr="008D7697">
              <w:rPr>
                <w:rFonts w:cs="Arial"/>
                <w:szCs w:val="20"/>
                <w:lang w:val="sl-SI" w:eastAsia="sl-SI"/>
              </w:rPr>
              <w:t>proračunske postavke.</w:t>
            </w:r>
          </w:p>
          <w:p w14:paraId="1446A0D3" w14:textId="77777777" w:rsidR="00E36C79" w:rsidRPr="008D7697" w:rsidRDefault="00E36C79" w:rsidP="00A25D30">
            <w:pPr>
              <w:widowControl w:val="0"/>
              <w:ind w:left="284"/>
              <w:jc w:val="both"/>
              <w:rPr>
                <w:rFonts w:cs="Arial"/>
                <w:szCs w:val="20"/>
                <w:lang w:val="sl-SI" w:eastAsia="sl-SI"/>
              </w:rPr>
            </w:pPr>
            <w:r w:rsidRPr="008D7697">
              <w:rPr>
                <w:rFonts w:cs="Arial"/>
                <w:szCs w:val="20"/>
                <w:lang w:val="sl-SI" w:eastAsia="sl-SI"/>
              </w:rPr>
              <w:t xml:space="preserve">Za zagotovitev pravic porabe na proračunskih postavkah, s katerih se bo financiral novi projekt oziroma ukrep, je treba izpolniti tudi točko </w:t>
            </w:r>
            <w:proofErr w:type="spellStart"/>
            <w:r w:rsidRPr="008D7697">
              <w:rPr>
                <w:rFonts w:cs="Arial"/>
                <w:szCs w:val="20"/>
                <w:lang w:val="sl-SI" w:eastAsia="sl-SI"/>
              </w:rPr>
              <w:t>II.b</w:t>
            </w:r>
            <w:proofErr w:type="spellEnd"/>
            <w:r w:rsidRPr="008D7697">
              <w:rPr>
                <w:rFonts w:cs="Arial"/>
                <w:szCs w:val="20"/>
                <w:lang w:val="sl-SI" w:eastAsia="sl-SI"/>
              </w:rPr>
              <w:t>, saj je za novi projekt oziroma ukrep mogoče zagotoviti pravice porabe le s prerazporeditvijo s proračunskih postavk, s katerih se financirajo že sprejeti oziroma veljavni projekti in ukrepi.</w:t>
            </w:r>
          </w:p>
          <w:p w14:paraId="749472BA" w14:textId="77777777" w:rsidR="00E36C79" w:rsidRPr="008D7697" w:rsidRDefault="00E36C79" w:rsidP="00A25D30">
            <w:pPr>
              <w:widowControl w:val="0"/>
              <w:suppressAutoHyphens/>
              <w:ind w:left="714"/>
              <w:jc w:val="both"/>
              <w:rPr>
                <w:rFonts w:cs="Arial"/>
                <w:b/>
                <w:szCs w:val="20"/>
                <w:lang w:val="sl-SI" w:eastAsia="sl-SI"/>
              </w:rPr>
            </w:pPr>
            <w:proofErr w:type="spellStart"/>
            <w:r w:rsidRPr="008D7697">
              <w:rPr>
                <w:rFonts w:cs="Arial"/>
                <w:b/>
                <w:szCs w:val="20"/>
                <w:lang w:val="sl-SI" w:eastAsia="sl-SI"/>
              </w:rPr>
              <w:t>II.b</w:t>
            </w:r>
            <w:proofErr w:type="spellEnd"/>
            <w:r w:rsidRPr="008D7697">
              <w:rPr>
                <w:rFonts w:cs="Arial"/>
                <w:b/>
                <w:szCs w:val="20"/>
                <w:lang w:val="sl-SI" w:eastAsia="sl-SI"/>
              </w:rPr>
              <w:t xml:space="preserve"> Manjkajoče pravice porabe bodo zagotovljene s prerazporeditvijo:</w:t>
            </w:r>
          </w:p>
          <w:p w14:paraId="7E022C9F" w14:textId="77777777" w:rsidR="00E36C79" w:rsidRPr="008D7697" w:rsidRDefault="00E36C79" w:rsidP="00A25D30">
            <w:pPr>
              <w:widowControl w:val="0"/>
              <w:ind w:left="284"/>
              <w:jc w:val="both"/>
              <w:rPr>
                <w:rFonts w:cs="Arial"/>
                <w:szCs w:val="20"/>
                <w:lang w:val="sl-SI" w:eastAsia="sl-SI"/>
              </w:rPr>
            </w:pPr>
            <w:r w:rsidRPr="008D7697">
              <w:rPr>
                <w:rFonts w:cs="Arial"/>
                <w:szCs w:val="20"/>
                <w:lang w:val="sl-SI" w:eastAsia="sl-SI"/>
              </w:rPr>
              <w:t xml:space="preserve">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w:t>
            </w:r>
            <w:proofErr w:type="spellStart"/>
            <w:r w:rsidRPr="008D7697">
              <w:rPr>
                <w:rFonts w:cs="Arial"/>
                <w:szCs w:val="20"/>
                <w:lang w:val="sl-SI" w:eastAsia="sl-SI"/>
              </w:rPr>
              <w:t>II.a</w:t>
            </w:r>
            <w:proofErr w:type="spellEnd"/>
            <w:r w:rsidRPr="008D7697">
              <w:rPr>
                <w:rFonts w:cs="Arial"/>
                <w:szCs w:val="20"/>
                <w:lang w:val="sl-SI" w:eastAsia="sl-SI"/>
              </w:rPr>
              <w:t>.</w:t>
            </w:r>
          </w:p>
          <w:p w14:paraId="3476D50F" w14:textId="77777777" w:rsidR="00E36C79" w:rsidRPr="008D7697" w:rsidRDefault="00E36C79" w:rsidP="00A25D30">
            <w:pPr>
              <w:widowControl w:val="0"/>
              <w:suppressAutoHyphens/>
              <w:ind w:left="714"/>
              <w:jc w:val="both"/>
              <w:rPr>
                <w:rFonts w:cs="Arial"/>
                <w:b/>
                <w:szCs w:val="20"/>
                <w:lang w:val="sl-SI" w:eastAsia="sl-SI"/>
              </w:rPr>
            </w:pPr>
            <w:proofErr w:type="spellStart"/>
            <w:r w:rsidRPr="008D7697">
              <w:rPr>
                <w:rFonts w:cs="Arial"/>
                <w:b/>
                <w:szCs w:val="20"/>
                <w:lang w:val="sl-SI" w:eastAsia="sl-SI"/>
              </w:rPr>
              <w:t>II.c</w:t>
            </w:r>
            <w:proofErr w:type="spellEnd"/>
            <w:r w:rsidRPr="008D7697">
              <w:rPr>
                <w:rFonts w:cs="Arial"/>
                <w:b/>
                <w:szCs w:val="20"/>
                <w:lang w:val="sl-SI" w:eastAsia="sl-SI"/>
              </w:rPr>
              <w:t xml:space="preserve"> Načrtovana nadomestitev zmanjšanih prihodkov in povečanih odhodkov proračuna:</w:t>
            </w:r>
          </w:p>
          <w:p w14:paraId="4DD87FAF" w14:textId="77777777" w:rsidR="00E36C79" w:rsidRPr="008D7697" w:rsidRDefault="00E36C79" w:rsidP="00A25D30">
            <w:pPr>
              <w:widowControl w:val="0"/>
              <w:ind w:left="284"/>
              <w:jc w:val="both"/>
              <w:rPr>
                <w:rFonts w:cs="Arial"/>
                <w:szCs w:val="20"/>
                <w:lang w:val="sl-SI" w:eastAsia="sl-SI"/>
              </w:rPr>
            </w:pPr>
            <w:r w:rsidRPr="008D7697">
              <w:rPr>
                <w:rFonts w:cs="Arial"/>
                <w:szCs w:val="20"/>
                <w:lang w:val="sl-SI" w:eastAsia="sl-SI"/>
              </w:rPr>
              <w:t xml:space="preserve">Če se povečani odhodki (pravice porabe) ne bodo zagotovili tako, kot je določeno v točkah </w:t>
            </w:r>
            <w:proofErr w:type="spellStart"/>
            <w:r w:rsidRPr="008D7697">
              <w:rPr>
                <w:rFonts w:cs="Arial"/>
                <w:szCs w:val="20"/>
                <w:lang w:val="sl-SI" w:eastAsia="sl-SI"/>
              </w:rPr>
              <w:t>II.a</w:t>
            </w:r>
            <w:proofErr w:type="spellEnd"/>
            <w:r w:rsidRPr="008D7697">
              <w:rPr>
                <w:rFonts w:cs="Arial"/>
                <w:szCs w:val="20"/>
                <w:lang w:val="sl-SI" w:eastAsia="sl-SI"/>
              </w:rPr>
              <w:t xml:space="preserve"> in </w:t>
            </w:r>
            <w:proofErr w:type="spellStart"/>
            <w:r w:rsidRPr="008D7697">
              <w:rPr>
                <w:rFonts w:cs="Arial"/>
                <w:szCs w:val="20"/>
                <w:lang w:val="sl-SI" w:eastAsia="sl-SI"/>
              </w:rPr>
              <w:t>II.b</w:t>
            </w:r>
            <w:proofErr w:type="spellEnd"/>
            <w:r w:rsidRPr="008D7697">
              <w:rPr>
                <w:rFonts w:cs="Arial"/>
                <w:szCs w:val="20"/>
                <w:lang w:val="sl-SI" w:eastAsia="sl-SI"/>
              </w:rPr>
              <w:t>, je povečanje odhodkov in izdatkov proračuna mogoče na podlagi zakona, ki ureja izvrševanje državnega proračuna (npr. priliv namenskih sredstev EU). Ukrepanje ob zmanjšanju prihodkov in prejemkov proračuna je določeno z zakonom, ki ureja javne finance, in zakonom, ki ureja izvrševanje državnega proračuna.</w:t>
            </w:r>
          </w:p>
          <w:p w14:paraId="05A7313F" w14:textId="77777777" w:rsidR="00E36C79" w:rsidRPr="008D7697" w:rsidRDefault="00E36C79" w:rsidP="00A25D30">
            <w:pPr>
              <w:pStyle w:val="Vrstapredpisa"/>
              <w:widowControl w:val="0"/>
              <w:spacing w:before="0" w:line="260" w:lineRule="exact"/>
              <w:jc w:val="both"/>
              <w:rPr>
                <w:color w:val="auto"/>
                <w:sz w:val="20"/>
                <w:szCs w:val="20"/>
              </w:rPr>
            </w:pPr>
          </w:p>
        </w:tc>
      </w:tr>
      <w:tr w:rsidR="00E36C79" w:rsidRPr="008D7697" w14:paraId="25D7C4F2" w14:textId="77777777" w:rsidTr="00A25D3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152"/>
        </w:trPr>
        <w:tc>
          <w:tcPr>
            <w:tcW w:w="9200" w:type="dxa"/>
            <w:gridSpan w:val="9"/>
            <w:tcBorders>
              <w:top w:val="single" w:sz="4" w:space="0" w:color="000000"/>
              <w:left w:val="single" w:sz="4" w:space="0" w:color="000000"/>
              <w:bottom w:val="single" w:sz="4" w:space="0" w:color="000000"/>
              <w:right w:val="single" w:sz="4" w:space="0" w:color="000000"/>
            </w:tcBorders>
          </w:tcPr>
          <w:p w14:paraId="2B65FDA5" w14:textId="77777777" w:rsidR="00E36C79" w:rsidRPr="008D7697" w:rsidRDefault="00E36C79" w:rsidP="00A25D30">
            <w:pPr>
              <w:rPr>
                <w:rFonts w:cs="Arial"/>
                <w:b/>
                <w:szCs w:val="20"/>
                <w:lang w:val="sl-SI"/>
              </w:rPr>
            </w:pPr>
            <w:r w:rsidRPr="008D7697">
              <w:rPr>
                <w:rFonts w:cs="Arial"/>
                <w:b/>
                <w:szCs w:val="20"/>
                <w:lang w:val="sl-SI"/>
              </w:rPr>
              <w:t>7.b Predstavitev ocene finančnih posledic pod 40.000 EUR:</w:t>
            </w:r>
          </w:p>
          <w:p w14:paraId="479B2498" w14:textId="731D57D0" w:rsidR="005F3DD6" w:rsidRPr="008D7697" w:rsidRDefault="00795048" w:rsidP="005F3DD6">
            <w:pPr>
              <w:spacing w:line="288" w:lineRule="auto"/>
              <w:jc w:val="both"/>
              <w:rPr>
                <w:rFonts w:cs="Arial"/>
                <w:color w:val="000000" w:themeColor="text1"/>
                <w:szCs w:val="20"/>
                <w:lang w:val="sl-SI"/>
              </w:rPr>
            </w:pPr>
            <w:r w:rsidRPr="008D7697">
              <w:rPr>
                <w:rFonts w:cs="Arial"/>
                <w:color w:val="000000" w:themeColor="text1"/>
                <w:szCs w:val="20"/>
                <w:lang w:val="sl-SI"/>
              </w:rPr>
              <w:t xml:space="preserve"> </w:t>
            </w:r>
            <w:r w:rsidR="00E90D57" w:rsidRPr="008D7697">
              <w:rPr>
                <w:rFonts w:cs="Arial"/>
                <w:color w:val="000000" w:themeColor="text1"/>
                <w:szCs w:val="20"/>
                <w:lang w:val="sl-SI"/>
              </w:rPr>
              <w:t>/</w:t>
            </w:r>
          </w:p>
        </w:tc>
      </w:tr>
      <w:tr w:rsidR="00E36C79" w:rsidRPr="008D7697" w14:paraId="005E797A" w14:textId="77777777" w:rsidTr="00A25D3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00" w:type="dxa"/>
            <w:gridSpan w:val="9"/>
            <w:tcBorders>
              <w:top w:val="single" w:sz="4" w:space="0" w:color="000000"/>
              <w:left w:val="single" w:sz="4" w:space="0" w:color="000000"/>
              <w:bottom w:val="single" w:sz="4" w:space="0" w:color="000000"/>
              <w:right w:val="single" w:sz="4" w:space="0" w:color="000000"/>
            </w:tcBorders>
          </w:tcPr>
          <w:p w14:paraId="61AB36B4" w14:textId="77777777" w:rsidR="00E36C79" w:rsidRPr="008D7697" w:rsidRDefault="00E36C79" w:rsidP="00A25D30">
            <w:pPr>
              <w:rPr>
                <w:rFonts w:cs="Arial"/>
                <w:b/>
                <w:szCs w:val="20"/>
                <w:lang w:val="sl-SI"/>
              </w:rPr>
            </w:pPr>
            <w:r w:rsidRPr="008D7697">
              <w:rPr>
                <w:rFonts w:cs="Arial"/>
                <w:b/>
                <w:szCs w:val="20"/>
                <w:lang w:val="sl-SI"/>
              </w:rPr>
              <w:t>8. Predstavitev sodelovanja z združenji občin:</w:t>
            </w:r>
          </w:p>
        </w:tc>
      </w:tr>
      <w:tr w:rsidR="00E36C79" w:rsidRPr="008D7697" w14:paraId="2019AE54" w14:textId="77777777" w:rsidTr="00A25D3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83" w:type="dxa"/>
            <w:gridSpan w:val="7"/>
          </w:tcPr>
          <w:p w14:paraId="4366E7E1" w14:textId="77777777" w:rsidR="00E36C79" w:rsidRPr="008D7697" w:rsidRDefault="00E36C79" w:rsidP="00A25D30">
            <w:pPr>
              <w:pStyle w:val="Neotevilenodstavek"/>
              <w:widowControl w:val="0"/>
              <w:spacing w:before="0" w:after="0" w:line="260" w:lineRule="exact"/>
              <w:rPr>
                <w:iCs/>
                <w:sz w:val="20"/>
                <w:szCs w:val="20"/>
              </w:rPr>
            </w:pPr>
            <w:r w:rsidRPr="008D7697">
              <w:rPr>
                <w:iCs/>
                <w:sz w:val="20"/>
                <w:szCs w:val="20"/>
              </w:rPr>
              <w:t>Vsebina predloženega gradiva (predpisa) vpliva na:</w:t>
            </w:r>
          </w:p>
          <w:p w14:paraId="5DDA832C" w14:textId="77777777" w:rsidR="00E36C79" w:rsidRPr="008D7697" w:rsidRDefault="00E36C79" w:rsidP="00A25D30">
            <w:pPr>
              <w:pStyle w:val="Neotevilenodstavek"/>
              <w:widowControl w:val="0"/>
              <w:numPr>
                <w:ilvl w:val="1"/>
                <w:numId w:val="5"/>
              </w:numPr>
              <w:spacing w:before="0" w:after="0" w:line="260" w:lineRule="exact"/>
              <w:rPr>
                <w:iCs/>
                <w:sz w:val="20"/>
                <w:szCs w:val="20"/>
              </w:rPr>
            </w:pPr>
            <w:r w:rsidRPr="008D7697">
              <w:rPr>
                <w:iCs/>
                <w:sz w:val="20"/>
                <w:szCs w:val="20"/>
              </w:rPr>
              <w:t>pristojnosti občin,</w:t>
            </w:r>
          </w:p>
          <w:p w14:paraId="22E70E72" w14:textId="77777777" w:rsidR="00E36C79" w:rsidRPr="008D7697" w:rsidRDefault="00E36C79" w:rsidP="00A25D30">
            <w:pPr>
              <w:pStyle w:val="Neotevilenodstavek"/>
              <w:widowControl w:val="0"/>
              <w:numPr>
                <w:ilvl w:val="1"/>
                <w:numId w:val="5"/>
              </w:numPr>
              <w:spacing w:before="0" w:after="0" w:line="260" w:lineRule="exact"/>
              <w:rPr>
                <w:iCs/>
                <w:sz w:val="20"/>
                <w:szCs w:val="20"/>
              </w:rPr>
            </w:pPr>
            <w:r w:rsidRPr="008D7697">
              <w:rPr>
                <w:iCs/>
                <w:sz w:val="20"/>
                <w:szCs w:val="20"/>
              </w:rPr>
              <w:t>delovanje občin,</w:t>
            </w:r>
          </w:p>
          <w:p w14:paraId="1521EEA1" w14:textId="77777777" w:rsidR="00E36C79" w:rsidRPr="008D7697" w:rsidRDefault="00E36C79" w:rsidP="00A25D30">
            <w:pPr>
              <w:pStyle w:val="Neotevilenodstavek"/>
              <w:widowControl w:val="0"/>
              <w:numPr>
                <w:ilvl w:val="1"/>
                <w:numId w:val="5"/>
              </w:numPr>
              <w:spacing w:before="0" w:after="0" w:line="260" w:lineRule="exact"/>
              <w:rPr>
                <w:iCs/>
                <w:sz w:val="20"/>
                <w:szCs w:val="20"/>
              </w:rPr>
            </w:pPr>
            <w:r w:rsidRPr="008D7697">
              <w:rPr>
                <w:iCs/>
                <w:sz w:val="20"/>
                <w:szCs w:val="20"/>
              </w:rPr>
              <w:lastRenderedPageBreak/>
              <w:t>financiranje občin.</w:t>
            </w:r>
          </w:p>
          <w:p w14:paraId="51CC4757" w14:textId="77777777" w:rsidR="00E36C79" w:rsidRPr="008D7697" w:rsidRDefault="00E36C79" w:rsidP="00A25D30">
            <w:pPr>
              <w:pStyle w:val="Neotevilenodstavek"/>
              <w:widowControl w:val="0"/>
              <w:spacing w:before="0" w:after="0" w:line="260" w:lineRule="exact"/>
              <w:rPr>
                <w:iCs/>
                <w:sz w:val="20"/>
                <w:szCs w:val="20"/>
              </w:rPr>
            </w:pPr>
          </w:p>
          <w:p w14:paraId="24D9BEEE" w14:textId="77777777" w:rsidR="00E36C79" w:rsidRPr="008D7697" w:rsidRDefault="00E36C79" w:rsidP="00A25D30">
            <w:pPr>
              <w:pStyle w:val="Neotevilenodstavek"/>
              <w:widowControl w:val="0"/>
              <w:spacing w:before="0" w:after="0" w:line="260" w:lineRule="exact"/>
              <w:rPr>
                <w:iCs/>
                <w:sz w:val="20"/>
                <w:szCs w:val="20"/>
              </w:rPr>
            </w:pPr>
            <w:r w:rsidRPr="008D7697">
              <w:rPr>
                <w:iCs/>
                <w:sz w:val="20"/>
                <w:szCs w:val="20"/>
              </w:rPr>
              <w:t>Ker zakon ne bo imel nobenega vpliva na pristojnost, delovanje ali financiranje občin, gradivo ni bilo poslano združenjem občin.</w:t>
            </w:r>
          </w:p>
        </w:tc>
        <w:tc>
          <w:tcPr>
            <w:tcW w:w="2417" w:type="dxa"/>
            <w:gridSpan w:val="2"/>
          </w:tcPr>
          <w:p w14:paraId="507E80A2" w14:textId="77777777" w:rsidR="00E36C79" w:rsidRPr="008D7697" w:rsidRDefault="00E36C79" w:rsidP="00A25D30">
            <w:pPr>
              <w:pStyle w:val="Neotevilenodstavek"/>
              <w:widowControl w:val="0"/>
              <w:spacing w:before="0" w:after="0" w:line="260" w:lineRule="exact"/>
              <w:jc w:val="center"/>
              <w:rPr>
                <w:sz w:val="20"/>
                <w:szCs w:val="20"/>
              </w:rPr>
            </w:pPr>
            <w:r w:rsidRPr="008D7697">
              <w:rPr>
                <w:sz w:val="20"/>
                <w:szCs w:val="20"/>
              </w:rPr>
              <w:lastRenderedPageBreak/>
              <w:t>NE</w:t>
            </w:r>
          </w:p>
        </w:tc>
      </w:tr>
      <w:tr w:rsidR="00E36C79" w:rsidRPr="00C6447F" w14:paraId="7345EAED" w14:textId="77777777" w:rsidTr="00A25D3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14:paraId="1441A070" w14:textId="77777777" w:rsidR="00E36C79" w:rsidRPr="008D7697" w:rsidRDefault="00E36C79" w:rsidP="00A25D30">
            <w:pPr>
              <w:pStyle w:val="Neotevilenodstavek"/>
              <w:widowControl w:val="0"/>
              <w:spacing w:before="0" w:after="0" w:line="260" w:lineRule="exact"/>
              <w:rPr>
                <w:iCs/>
                <w:sz w:val="20"/>
                <w:szCs w:val="20"/>
              </w:rPr>
            </w:pPr>
            <w:r w:rsidRPr="008D7697">
              <w:rPr>
                <w:iCs/>
                <w:sz w:val="20"/>
                <w:szCs w:val="20"/>
              </w:rPr>
              <w:t xml:space="preserve">Gradivo (predpis) je bilo poslano v mnenje: </w:t>
            </w:r>
          </w:p>
          <w:p w14:paraId="34B4ACF3" w14:textId="77777777" w:rsidR="00E36C79" w:rsidRPr="008D7697" w:rsidRDefault="00E36C79" w:rsidP="00A25D30">
            <w:pPr>
              <w:pStyle w:val="Neotevilenodstavek"/>
              <w:widowControl w:val="0"/>
              <w:numPr>
                <w:ilvl w:val="0"/>
                <w:numId w:val="7"/>
              </w:numPr>
              <w:spacing w:before="0" w:after="0" w:line="260" w:lineRule="exact"/>
              <w:rPr>
                <w:iCs/>
                <w:sz w:val="20"/>
                <w:szCs w:val="20"/>
              </w:rPr>
            </w:pPr>
            <w:r w:rsidRPr="008D7697">
              <w:rPr>
                <w:iCs/>
                <w:sz w:val="20"/>
                <w:szCs w:val="20"/>
              </w:rPr>
              <w:t>Skupnosti občin Slovenije SOS: NE</w:t>
            </w:r>
          </w:p>
          <w:p w14:paraId="125BABF7" w14:textId="77777777" w:rsidR="00E36C79" w:rsidRPr="008D7697" w:rsidRDefault="00E36C79" w:rsidP="00A25D30">
            <w:pPr>
              <w:pStyle w:val="Neotevilenodstavek"/>
              <w:widowControl w:val="0"/>
              <w:numPr>
                <w:ilvl w:val="0"/>
                <w:numId w:val="7"/>
              </w:numPr>
              <w:spacing w:before="0" w:after="0" w:line="260" w:lineRule="exact"/>
              <w:rPr>
                <w:iCs/>
                <w:sz w:val="20"/>
                <w:szCs w:val="20"/>
              </w:rPr>
            </w:pPr>
            <w:r w:rsidRPr="008D7697">
              <w:rPr>
                <w:iCs/>
                <w:sz w:val="20"/>
                <w:szCs w:val="20"/>
              </w:rPr>
              <w:t>Združenju občin Slovenije ZOS: NE</w:t>
            </w:r>
          </w:p>
          <w:p w14:paraId="61E0D35B" w14:textId="77777777" w:rsidR="00E36C79" w:rsidRPr="008D7697" w:rsidRDefault="00E36C79" w:rsidP="00A25D30">
            <w:pPr>
              <w:pStyle w:val="Neotevilenodstavek"/>
              <w:widowControl w:val="0"/>
              <w:numPr>
                <w:ilvl w:val="0"/>
                <w:numId w:val="7"/>
              </w:numPr>
              <w:spacing w:before="0" w:after="0" w:line="260" w:lineRule="exact"/>
              <w:rPr>
                <w:iCs/>
                <w:sz w:val="20"/>
                <w:szCs w:val="20"/>
              </w:rPr>
            </w:pPr>
            <w:r w:rsidRPr="008D7697">
              <w:rPr>
                <w:iCs/>
                <w:sz w:val="20"/>
                <w:szCs w:val="20"/>
              </w:rPr>
              <w:t>Združenju mestnih občin Slovenije ZMOS: NE</w:t>
            </w:r>
          </w:p>
          <w:p w14:paraId="299925A5" w14:textId="77777777" w:rsidR="00E36C79" w:rsidRPr="008D7697" w:rsidRDefault="00E36C79" w:rsidP="00A25D30">
            <w:pPr>
              <w:pStyle w:val="Neotevilenodstavek"/>
              <w:widowControl w:val="0"/>
              <w:spacing w:before="0" w:after="0" w:line="260" w:lineRule="exact"/>
              <w:rPr>
                <w:iCs/>
                <w:sz w:val="20"/>
                <w:szCs w:val="20"/>
              </w:rPr>
            </w:pPr>
          </w:p>
        </w:tc>
      </w:tr>
      <w:tr w:rsidR="00E36C79" w:rsidRPr="008D7697" w14:paraId="65A941B3" w14:textId="77777777" w:rsidTr="00A25D3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vAlign w:val="center"/>
          </w:tcPr>
          <w:p w14:paraId="5C528AF2" w14:textId="77777777" w:rsidR="00E36C79" w:rsidRPr="008D7697" w:rsidRDefault="00E36C79" w:rsidP="00A25D30">
            <w:pPr>
              <w:pStyle w:val="Neotevilenodstavek"/>
              <w:widowControl w:val="0"/>
              <w:spacing w:before="0" w:after="0" w:line="260" w:lineRule="exact"/>
              <w:jc w:val="left"/>
              <w:rPr>
                <w:b/>
                <w:sz w:val="20"/>
                <w:szCs w:val="20"/>
              </w:rPr>
            </w:pPr>
            <w:r w:rsidRPr="008D7697">
              <w:rPr>
                <w:b/>
                <w:sz w:val="20"/>
                <w:szCs w:val="20"/>
              </w:rPr>
              <w:t>9. Predstavitev sodelovanja javnosti:</w:t>
            </w:r>
          </w:p>
        </w:tc>
      </w:tr>
      <w:tr w:rsidR="00E36C79" w:rsidRPr="00C6447F" w14:paraId="7A1D67A3" w14:textId="77777777" w:rsidTr="00A25D3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83" w:type="dxa"/>
            <w:gridSpan w:val="7"/>
          </w:tcPr>
          <w:p w14:paraId="294A5D6D" w14:textId="77777777" w:rsidR="00E36C79" w:rsidRPr="008D7697" w:rsidRDefault="00E36C79" w:rsidP="00A25D30">
            <w:pPr>
              <w:pStyle w:val="Neotevilenodstavek"/>
              <w:widowControl w:val="0"/>
              <w:spacing w:before="0" w:after="0" w:line="260" w:lineRule="exact"/>
              <w:rPr>
                <w:sz w:val="20"/>
                <w:szCs w:val="20"/>
              </w:rPr>
            </w:pPr>
            <w:r w:rsidRPr="008D7697">
              <w:rPr>
                <w:iCs/>
                <w:sz w:val="20"/>
                <w:szCs w:val="20"/>
              </w:rPr>
              <w:t>Gradivo je bilo predhodno objavljeno na spletni strani predlagatelja:</w:t>
            </w:r>
          </w:p>
        </w:tc>
        <w:tc>
          <w:tcPr>
            <w:tcW w:w="2417" w:type="dxa"/>
            <w:gridSpan w:val="2"/>
          </w:tcPr>
          <w:p w14:paraId="24EED991" w14:textId="1D3923A2" w:rsidR="00E36C79" w:rsidRPr="008D7697" w:rsidRDefault="00E36C79" w:rsidP="00A25D30">
            <w:pPr>
              <w:pStyle w:val="Neotevilenodstavek"/>
              <w:widowControl w:val="0"/>
              <w:spacing w:before="0" w:after="0" w:line="260" w:lineRule="exact"/>
              <w:jc w:val="center"/>
              <w:rPr>
                <w:iCs/>
                <w:sz w:val="20"/>
                <w:szCs w:val="20"/>
              </w:rPr>
            </w:pPr>
          </w:p>
        </w:tc>
      </w:tr>
      <w:tr w:rsidR="00E36C79" w:rsidRPr="00C6447F" w14:paraId="766E8252" w14:textId="77777777" w:rsidTr="00A25D3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59536780" w14:textId="500A8607" w:rsidR="00E36C79" w:rsidRPr="008D7697" w:rsidRDefault="00F95FD7" w:rsidP="00A25D30">
            <w:pPr>
              <w:pStyle w:val="Neotevilenodstavek"/>
              <w:widowControl w:val="0"/>
              <w:spacing w:before="0" w:after="0" w:line="260" w:lineRule="exact"/>
              <w:rPr>
                <w:iCs/>
                <w:sz w:val="20"/>
                <w:szCs w:val="20"/>
              </w:rPr>
            </w:pPr>
            <w:r w:rsidRPr="008D7697">
              <w:rPr>
                <w:iCs/>
                <w:sz w:val="20"/>
                <w:szCs w:val="20"/>
              </w:rPr>
              <w:t>Datum objave</w:t>
            </w:r>
            <w:r w:rsidR="00090C13">
              <w:rPr>
                <w:iCs/>
                <w:sz w:val="20"/>
                <w:szCs w:val="20"/>
              </w:rPr>
              <w:t xml:space="preserve"> namere o pripravi zakonskega predloga na spletnem portalu E-demokracija: 21. </w:t>
            </w:r>
            <w:r w:rsidR="00C97BDA">
              <w:rPr>
                <w:iCs/>
                <w:sz w:val="20"/>
                <w:szCs w:val="20"/>
              </w:rPr>
              <w:t>2</w:t>
            </w:r>
            <w:r w:rsidR="00090C13">
              <w:rPr>
                <w:iCs/>
                <w:sz w:val="20"/>
                <w:szCs w:val="20"/>
              </w:rPr>
              <w:t>. 2025</w:t>
            </w:r>
          </w:p>
          <w:p w14:paraId="77631086" w14:textId="43D5A917" w:rsidR="00043EAA" w:rsidRDefault="00043EAA" w:rsidP="00A25D30">
            <w:pPr>
              <w:pStyle w:val="Neotevilenodstavek"/>
              <w:widowControl w:val="0"/>
              <w:spacing w:before="0" w:after="0" w:line="260" w:lineRule="exact"/>
              <w:rPr>
                <w:iCs/>
                <w:sz w:val="20"/>
                <w:szCs w:val="20"/>
              </w:rPr>
            </w:pPr>
          </w:p>
          <w:p w14:paraId="6A4C83A4" w14:textId="72CE897F" w:rsidR="007E5CC3" w:rsidRDefault="007E5CC3" w:rsidP="00A25D30">
            <w:pPr>
              <w:pStyle w:val="Neotevilenodstavek"/>
              <w:widowControl w:val="0"/>
              <w:spacing w:before="0" w:after="0" w:line="260" w:lineRule="exact"/>
              <w:rPr>
                <w:iCs/>
                <w:sz w:val="20"/>
                <w:szCs w:val="20"/>
              </w:rPr>
            </w:pPr>
            <w:r>
              <w:rPr>
                <w:iCs/>
                <w:sz w:val="20"/>
                <w:szCs w:val="20"/>
              </w:rPr>
              <w:t xml:space="preserve">Na sestanku dne </w:t>
            </w:r>
            <w:r w:rsidR="008534F9" w:rsidRPr="008534F9">
              <w:rPr>
                <w:iCs/>
                <w:sz w:val="20"/>
                <w:szCs w:val="20"/>
              </w:rPr>
              <w:t>24. 1. 2025</w:t>
            </w:r>
            <w:r>
              <w:rPr>
                <w:iCs/>
                <w:sz w:val="20"/>
                <w:szCs w:val="20"/>
              </w:rPr>
              <w:t xml:space="preserve"> so Ministrstvo za pravosodje, Vrhovno državno tožilstvo RS in </w:t>
            </w:r>
            <w:proofErr w:type="spellStart"/>
            <w:r>
              <w:rPr>
                <w:iCs/>
                <w:sz w:val="20"/>
                <w:szCs w:val="20"/>
              </w:rPr>
              <w:t>Državnotožilski</w:t>
            </w:r>
            <w:proofErr w:type="spellEnd"/>
            <w:r>
              <w:rPr>
                <w:iCs/>
                <w:sz w:val="20"/>
                <w:szCs w:val="20"/>
              </w:rPr>
              <w:t xml:space="preserve"> svet obravnavali</w:t>
            </w:r>
            <w:r w:rsidRPr="007E5CC3">
              <w:rPr>
                <w:iCs/>
                <w:sz w:val="20"/>
                <w:szCs w:val="20"/>
              </w:rPr>
              <w:t xml:space="preserve"> delovn</w:t>
            </w:r>
            <w:r>
              <w:rPr>
                <w:iCs/>
                <w:sz w:val="20"/>
                <w:szCs w:val="20"/>
              </w:rPr>
              <w:t>i</w:t>
            </w:r>
            <w:r w:rsidRPr="007E5CC3">
              <w:rPr>
                <w:iCs/>
                <w:sz w:val="20"/>
                <w:szCs w:val="20"/>
              </w:rPr>
              <w:t xml:space="preserve"> osnut</w:t>
            </w:r>
            <w:r>
              <w:rPr>
                <w:iCs/>
                <w:sz w:val="20"/>
                <w:szCs w:val="20"/>
              </w:rPr>
              <w:t>ek</w:t>
            </w:r>
            <w:r w:rsidRPr="007E5CC3">
              <w:rPr>
                <w:iCs/>
                <w:sz w:val="20"/>
                <w:szCs w:val="20"/>
              </w:rPr>
              <w:t xml:space="preserve"> Zakona o spremembah in dopolnitvah Zakona o državnem tožilstvu</w:t>
            </w:r>
            <w:r>
              <w:rPr>
                <w:iCs/>
                <w:sz w:val="20"/>
                <w:szCs w:val="20"/>
              </w:rPr>
              <w:t>, ki ga je pripravilo Ministrstvo za pravosodje. Na sestanku so bili pre</w:t>
            </w:r>
            <w:r w:rsidR="000459D8">
              <w:rPr>
                <w:iCs/>
                <w:sz w:val="20"/>
                <w:szCs w:val="20"/>
              </w:rPr>
              <w:t>d</w:t>
            </w:r>
            <w:r>
              <w:rPr>
                <w:iCs/>
                <w:sz w:val="20"/>
                <w:szCs w:val="20"/>
              </w:rPr>
              <w:t>stavljeni razlogi za pripravo navedene novele in obravnavane posamezne konkretne vsebine.</w:t>
            </w:r>
          </w:p>
          <w:p w14:paraId="37FD73E7" w14:textId="77777777" w:rsidR="007E5CC3" w:rsidRDefault="007E5CC3" w:rsidP="00A25D30">
            <w:pPr>
              <w:pStyle w:val="Neotevilenodstavek"/>
              <w:widowControl w:val="0"/>
              <w:spacing w:before="0" w:after="0" w:line="260" w:lineRule="exact"/>
              <w:rPr>
                <w:iCs/>
                <w:sz w:val="20"/>
                <w:szCs w:val="20"/>
              </w:rPr>
            </w:pPr>
          </w:p>
          <w:p w14:paraId="44C2BFEE" w14:textId="408F4693" w:rsidR="00380C1B" w:rsidRDefault="007E5CC3" w:rsidP="00AC0809">
            <w:pPr>
              <w:pStyle w:val="Neotevilenodstavek"/>
              <w:widowControl w:val="0"/>
              <w:spacing w:before="0" w:after="0" w:line="260" w:lineRule="exact"/>
              <w:rPr>
                <w:iCs/>
                <w:sz w:val="20"/>
                <w:szCs w:val="20"/>
              </w:rPr>
            </w:pPr>
            <w:r>
              <w:rPr>
                <w:iCs/>
                <w:sz w:val="20"/>
                <w:szCs w:val="20"/>
              </w:rPr>
              <w:t xml:space="preserve">Na podlagi dogovorov z navedenega sestanka je Ministrstvo za pravosodje pripravilo delovno gradivo zakonskega predloga in ga 21. 2. 2025 posredovalo v strokovno usklajevanje Vrhovnemu državnemu tožilstvu RS, </w:t>
            </w:r>
            <w:proofErr w:type="spellStart"/>
            <w:r w:rsidR="00AC0809">
              <w:rPr>
                <w:iCs/>
                <w:sz w:val="20"/>
                <w:szCs w:val="20"/>
              </w:rPr>
              <w:t>Državnotožilskemu</w:t>
            </w:r>
            <w:proofErr w:type="spellEnd"/>
            <w:r w:rsidR="00AC0809">
              <w:rPr>
                <w:iCs/>
                <w:sz w:val="20"/>
                <w:szCs w:val="20"/>
              </w:rPr>
              <w:t xml:space="preserve"> svetu, D</w:t>
            </w:r>
            <w:r w:rsidR="00AC0809" w:rsidRPr="00AC0809">
              <w:rPr>
                <w:iCs/>
                <w:sz w:val="20"/>
                <w:szCs w:val="20"/>
              </w:rPr>
              <w:t>ruštv</w:t>
            </w:r>
            <w:r w:rsidR="00AC0809">
              <w:rPr>
                <w:iCs/>
                <w:sz w:val="20"/>
                <w:szCs w:val="20"/>
              </w:rPr>
              <w:t>u</w:t>
            </w:r>
            <w:r w:rsidR="00AC0809" w:rsidRPr="00AC0809">
              <w:rPr>
                <w:iCs/>
                <w:sz w:val="20"/>
                <w:szCs w:val="20"/>
              </w:rPr>
              <w:t xml:space="preserve"> državnih tožilcev </w:t>
            </w:r>
            <w:r w:rsidR="00AC0809">
              <w:rPr>
                <w:iCs/>
                <w:sz w:val="20"/>
                <w:szCs w:val="20"/>
              </w:rPr>
              <w:t>S</w:t>
            </w:r>
            <w:r w:rsidR="00AC0809" w:rsidRPr="00AC0809">
              <w:rPr>
                <w:iCs/>
                <w:sz w:val="20"/>
                <w:szCs w:val="20"/>
              </w:rPr>
              <w:t>lovenije</w:t>
            </w:r>
            <w:r w:rsidR="00AC0809">
              <w:rPr>
                <w:iCs/>
                <w:sz w:val="20"/>
                <w:szCs w:val="20"/>
              </w:rPr>
              <w:t xml:space="preserve">, </w:t>
            </w:r>
            <w:r w:rsidR="00AC0809" w:rsidRPr="00AC0809">
              <w:rPr>
                <w:iCs/>
                <w:sz w:val="20"/>
                <w:szCs w:val="20"/>
              </w:rPr>
              <w:t>Vrhovnemu sodišču RS, Sodnemu svetu, Državnemu odvetništvu RS, Odvetniški zbornici Slovenije in Notarski zbornici Slovenije.</w:t>
            </w:r>
            <w:r w:rsidR="00AC0809">
              <w:rPr>
                <w:iCs/>
                <w:sz w:val="20"/>
                <w:szCs w:val="20"/>
              </w:rPr>
              <w:t xml:space="preserve"> Pripombe sta podala Vrhovno državno tožilstvo RS in </w:t>
            </w:r>
            <w:proofErr w:type="spellStart"/>
            <w:r w:rsidR="00AC0809">
              <w:rPr>
                <w:iCs/>
                <w:sz w:val="20"/>
                <w:szCs w:val="20"/>
              </w:rPr>
              <w:t>Državnotožilski</w:t>
            </w:r>
            <w:proofErr w:type="spellEnd"/>
            <w:r w:rsidR="00AC0809">
              <w:rPr>
                <w:iCs/>
                <w:sz w:val="20"/>
                <w:szCs w:val="20"/>
              </w:rPr>
              <w:t xml:space="preserve"> svet, Državno odvetništvo RS pa </w:t>
            </w:r>
            <w:r w:rsidR="00380C1B">
              <w:rPr>
                <w:iCs/>
                <w:sz w:val="20"/>
                <w:szCs w:val="20"/>
              </w:rPr>
              <w:t xml:space="preserve">je v odgovoru podprlo predlagane rešitve. </w:t>
            </w:r>
            <w:r w:rsidR="001F0378">
              <w:rPr>
                <w:iCs/>
                <w:sz w:val="20"/>
                <w:szCs w:val="20"/>
              </w:rPr>
              <w:t>Drugi organi odzivov niso podali.</w:t>
            </w:r>
          </w:p>
          <w:p w14:paraId="7BB829BD" w14:textId="66053169" w:rsidR="00380C1B" w:rsidRDefault="0030448F" w:rsidP="00AC0809">
            <w:pPr>
              <w:pStyle w:val="Neotevilenodstavek"/>
              <w:widowControl w:val="0"/>
              <w:spacing w:before="0" w:after="0" w:line="260" w:lineRule="exact"/>
              <w:rPr>
                <w:iCs/>
                <w:sz w:val="20"/>
                <w:szCs w:val="20"/>
              </w:rPr>
            </w:pPr>
            <w:r>
              <w:rPr>
                <w:iCs/>
                <w:sz w:val="20"/>
                <w:szCs w:val="20"/>
              </w:rPr>
              <w:t xml:space="preserve"> </w:t>
            </w:r>
          </w:p>
          <w:p w14:paraId="4C67E8F6" w14:textId="32E58D16" w:rsidR="00380C1B" w:rsidRPr="00AC0809" w:rsidRDefault="00380C1B" w:rsidP="00AC0809">
            <w:pPr>
              <w:pStyle w:val="Neotevilenodstavek"/>
              <w:widowControl w:val="0"/>
              <w:spacing w:before="0" w:after="0" w:line="260" w:lineRule="exact"/>
              <w:rPr>
                <w:iCs/>
                <w:sz w:val="20"/>
                <w:szCs w:val="20"/>
              </w:rPr>
            </w:pPr>
            <w:r>
              <w:rPr>
                <w:iCs/>
                <w:sz w:val="20"/>
                <w:szCs w:val="20"/>
              </w:rPr>
              <w:t>Ministrstvo za pravosodje je pri nadaljnji pripravi osnutka zakonskega predloga upoštevalo vse pripombe, ki jih je prejelo v okviru strokovnega usklajevanja.</w:t>
            </w:r>
          </w:p>
          <w:p w14:paraId="551DE1DB" w14:textId="2007E02B" w:rsidR="00F95FD7" w:rsidRPr="008D7697" w:rsidRDefault="00F95FD7" w:rsidP="004A4777">
            <w:pPr>
              <w:widowControl w:val="0"/>
              <w:overflowPunct w:val="0"/>
              <w:autoSpaceDE w:val="0"/>
              <w:autoSpaceDN w:val="0"/>
              <w:adjustRightInd w:val="0"/>
              <w:spacing w:line="288" w:lineRule="auto"/>
              <w:jc w:val="both"/>
              <w:textAlignment w:val="baseline"/>
              <w:rPr>
                <w:iCs/>
                <w:szCs w:val="20"/>
                <w:lang w:val="sl-SI"/>
              </w:rPr>
            </w:pPr>
          </w:p>
        </w:tc>
      </w:tr>
      <w:tr w:rsidR="00E36C79" w:rsidRPr="00C6447F" w14:paraId="4E0F1A1A" w14:textId="77777777" w:rsidTr="00A25D3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74B49042" w14:textId="77777777" w:rsidR="00E36C79" w:rsidRPr="008D7697" w:rsidRDefault="00E36C79" w:rsidP="00A25D30">
            <w:pPr>
              <w:pStyle w:val="Neotevilenodstavek"/>
              <w:widowControl w:val="0"/>
              <w:spacing w:before="0" w:after="0" w:line="288" w:lineRule="auto"/>
              <w:rPr>
                <w:iCs/>
                <w:sz w:val="20"/>
                <w:szCs w:val="20"/>
              </w:rPr>
            </w:pPr>
          </w:p>
        </w:tc>
      </w:tr>
      <w:tr w:rsidR="00E36C79" w:rsidRPr="008D7697" w14:paraId="59B093D3" w14:textId="77777777" w:rsidTr="00A25D3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83" w:type="dxa"/>
            <w:gridSpan w:val="7"/>
            <w:vAlign w:val="center"/>
          </w:tcPr>
          <w:p w14:paraId="34694777" w14:textId="77777777" w:rsidR="00E36C79" w:rsidRPr="008D7697" w:rsidRDefault="00E36C79" w:rsidP="00A25D30">
            <w:pPr>
              <w:pStyle w:val="Neotevilenodstavek"/>
              <w:widowControl w:val="0"/>
              <w:spacing w:before="0" w:after="0" w:line="260" w:lineRule="exact"/>
              <w:jc w:val="left"/>
              <w:rPr>
                <w:sz w:val="20"/>
                <w:szCs w:val="20"/>
              </w:rPr>
            </w:pPr>
            <w:r w:rsidRPr="008D7697">
              <w:rPr>
                <w:b/>
                <w:sz w:val="20"/>
                <w:szCs w:val="20"/>
              </w:rPr>
              <w:t>10. Pri pripravi gradiva so bile upoštevane zahteve iz Resolucije o normativni dejavnosti:</w:t>
            </w:r>
          </w:p>
        </w:tc>
        <w:tc>
          <w:tcPr>
            <w:tcW w:w="2417" w:type="dxa"/>
            <w:gridSpan w:val="2"/>
            <w:vAlign w:val="center"/>
          </w:tcPr>
          <w:p w14:paraId="45E768E9" w14:textId="77777777" w:rsidR="00E36C79" w:rsidRPr="008D7697" w:rsidRDefault="00E36C79" w:rsidP="00A25D30">
            <w:pPr>
              <w:pStyle w:val="Neotevilenodstavek"/>
              <w:widowControl w:val="0"/>
              <w:spacing w:before="0" w:after="0" w:line="260" w:lineRule="exact"/>
              <w:jc w:val="center"/>
              <w:rPr>
                <w:iCs/>
                <w:sz w:val="20"/>
                <w:szCs w:val="20"/>
              </w:rPr>
            </w:pPr>
            <w:r w:rsidRPr="008D7697">
              <w:rPr>
                <w:sz w:val="20"/>
                <w:szCs w:val="20"/>
              </w:rPr>
              <w:t>DA</w:t>
            </w:r>
          </w:p>
        </w:tc>
      </w:tr>
      <w:tr w:rsidR="00E36C79" w:rsidRPr="008D7697" w14:paraId="61CB8DE4" w14:textId="77777777" w:rsidTr="00A25D3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83" w:type="dxa"/>
            <w:gridSpan w:val="7"/>
            <w:vAlign w:val="center"/>
          </w:tcPr>
          <w:p w14:paraId="6623F60B" w14:textId="77777777" w:rsidR="00E36C79" w:rsidRPr="008D7697" w:rsidRDefault="00E36C79" w:rsidP="00A25D30">
            <w:pPr>
              <w:pStyle w:val="Neotevilenodstavek"/>
              <w:widowControl w:val="0"/>
              <w:spacing w:before="0" w:after="0" w:line="260" w:lineRule="exact"/>
              <w:jc w:val="left"/>
              <w:rPr>
                <w:b/>
                <w:sz w:val="20"/>
                <w:szCs w:val="20"/>
              </w:rPr>
            </w:pPr>
            <w:r w:rsidRPr="008D7697">
              <w:rPr>
                <w:b/>
                <w:sz w:val="20"/>
                <w:szCs w:val="20"/>
              </w:rPr>
              <w:t>11. Gradivo je uvrščeno v delovni program vlade:</w:t>
            </w:r>
          </w:p>
        </w:tc>
        <w:tc>
          <w:tcPr>
            <w:tcW w:w="2417" w:type="dxa"/>
            <w:gridSpan w:val="2"/>
            <w:vAlign w:val="center"/>
          </w:tcPr>
          <w:p w14:paraId="0CA2EF86" w14:textId="77777777" w:rsidR="00E36C79" w:rsidRPr="008D7697" w:rsidRDefault="00E36C79" w:rsidP="00A25D30">
            <w:pPr>
              <w:pStyle w:val="Neotevilenodstavek"/>
              <w:widowControl w:val="0"/>
              <w:spacing w:before="0" w:after="0" w:line="260" w:lineRule="exact"/>
              <w:jc w:val="center"/>
              <w:rPr>
                <w:sz w:val="20"/>
                <w:szCs w:val="20"/>
              </w:rPr>
            </w:pPr>
            <w:r w:rsidRPr="008D7697">
              <w:rPr>
                <w:sz w:val="20"/>
                <w:szCs w:val="20"/>
              </w:rPr>
              <w:t>NE</w:t>
            </w:r>
          </w:p>
        </w:tc>
      </w:tr>
      <w:tr w:rsidR="00E36C79" w:rsidRPr="008D7697" w14:paraId="7B47B698" w14:textId="77777777" w:rsidTr="00A25D3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Borders>
              <w:top w:val="single" w:sz="4" w:space="0" w:color="000000"/>
              <w:left w:val="single" w:sz="4" w:space="0" w:color="000000"/>
              <w:bottom w:val="single" w:sz="4" w:space="0" w:color="000000"/>
              <w:right w:val="single" w:sz="4" w:space="0" w:color="000000"/>
            </w:tcBorders>
          </w:tcPr>
          <w:p w14:paraId="590F5618" w14:textId="7EA4A56E" w:rsidR="00E36C79" w:rsidRDefault="00DB6F1A" w:rsidP="00A25D30">
            <w:pPr>
              <w:pStyle w:val="Poglavje"/>
              <w:widowControl w:val="0"/>
              <w:spacing w:before="0" w:after="0" w:line="260" w:lineRule="exact"/>
              <w:ind w:left="3400"/>
              <w:jc w:val="left"/>
              <w:rPr>
                <w:sz w:val="20"/>
                <w:szCs w:val="20"/>
              </w:rPr>
            </w:pPr>
            <w:r>
              <w:rPr>
                <w:sz w:val="20"/>
                <w:szCs w:val="20"/>
              </w:rPr>
              <w:t xml:space="preserve"> </w:t>
            </w:r>
          </w:p>
          <w:p w14:paraId="6B7BCAB2" w14:textId="77777777" w:rsidR="00DB6F1A" w:rsidRPr="008D7697" w:rsidRDefault="00DB6F1A" w:rsidP="00A25D30">
            <w:pPr>
              <w:pStyle w:val="Poglavje"/>
              <w:widowControl w:val="0"/>
              <w:spacing w:before="0" w:after="0" w:line="260" w:lineRule="exact"/>
              <w:ind w:left="3400"/>
              <w:jc w:val="left"/>
              <w:rPr>
                <w:sz w:val="20"/>
                <w:szCs w:val="20"/>
              </w:rPr>
            </w:pPr>
          </w:p>
          <w:p w14:paraId="7649C54C" w14:textId="00B77A10" w:rsidR="001D7CDA" w:rsidRPr="008D7697" w:rsidRDefault="00553FA5" w:rsidP="001D7CDA">
            <w:pPr>
              <w:pStyle w:val="Poglavje"/>
              <w:widowControl w:val="0"/>
              <w:spacing w:before="0" w:after="0" w:line="260" w:lineRule="exact"/>
              <w:ind w:left="5978"/>
              <w:jc w:val="left"/>
              <w:rPr>
                <w:b w:val="0"/>
                <w:bCs/>
                <w:iCs/>
                <w:sz w:val="20"/>
                <w:szCs w:val="20"/>
                <w:lang w:eastAsia="en-US"/>
              </w:rPr>
            </w:pPr>
            <w:r w:rsidRPr="008D7697">
              <w:rPr>
                <w:b w:val="0"/>
                <w:bCs/>
                <w:iCs/>
                <w:sz w:val="20"/>
                <w:szCs w:val="20"/>
                <w:lang w:eastAsia="en-US"/>
              </w:rPr>
              <w:t xml:space="preserve">         </w:t>
            </w:r>
            <w:r w:rsidR="00CB4E7D">
              <w:rPr>
                <w:b w:val="0"/>
                <w:bCs/>
                <w:iCs/>
                <w:sz w:val="20"/>
                <w:szCs w:val="20"/>
                <w:lang w:eastAsia="en-US"/>
              </w:rPr>
              <w:t>Andreja Katič</w:t>
            </w:r>
          </w:p>
          <w:p w14:paraId="6F7C5117" w14:textId="67257466" w:rsidR="00E36C79" w:rsidRDefault="001D7CDA" w:rsidP="001D7CDA">
            <w:pPr>
              <w:pStyle w:val="Poglavje"/>
              <w:widowControl w:val="0"/>
              <w:spacing w:before="0" w:after="0" w:line="260" w:lineRule="exact"/>
              <w:ind w:left="5978"/>
              <w:jc w:val="left"/>
              <w:rPr>
                <w:b w:val="0"/>
                <w:bCs/>
                <w:iCs/>
                <w:sz w:val="20"/>
                <w:szCs w:val="20"/>
                <w:lang w:eastAsia="en-US"/>
              </w:rPr>
            </w:pPr>
            <w:r w:rsidRPr="008D7697">
              <w:rPr>
                <w:b w:val="0"/>
                <w:bCs/>
                <w:iCs/>
                <w:sz w:val="20"/>
                <w:szCs w:val="20"/>
                <w:lang w:eastAsia="en-US"/>
              </w:rPr>
              <w:t xml:space="preserve">      </w:t>
            </w:r>
            <w:r w:rsidR="00CB4E7D">
              <w:rPr>
                <w:b w:val="0"/>
                <w:bCs/>
                <w:iCs/>
                <w:sz w:val="20"/>
                <w:szCs w:val="20"/>
                <w:lang w:eastAsia="en-US"/>
              </w:rPr>
              <w:t xml:space="preserve">      </w:t>
            </w:r>
            <w:r w:rsidR="00FA2E1C">
              <w:rPr>
                <w:b w:val="0"/>
                <w:bCs/>
                <w:iCs/>
                <w:sz w:val="20"/>
                <w:szCs w:val="20"/>
                <w:lang w:eastAsia="en-US"/>
              </w:rPr>
              <w:t>m</w:t>
            </w:r>
            <w:r w:rsidR="00CB4E7D">
              <w:rPr>
                <w:b w:val="0"/>
                <w:bCs/>
                <w:iCs/>
                <w:sz w:val="20"/>
                <w:szCs w:val="20"/>
                <w:lang w:eastAsia="en-US"/>
              </w:rPr>
              <w:t>inistrica</w:t>
            </w:r>
          </w:p>
          <w:p w14:paraId="56C17704" w14:textId="77777777" w:rsidR="004949D1" w:rsidRDefault="004949D1" w:rsidP="001D7CDA">
            <w:pPr>
              <w:pStyle w:val="Poglavje"/>
              <w:widowControl w:val="0"/>
              <w:spacing w:before="0" w:after="0" w:line="260" w:lineRule="exact"/>
              <w:ind w:left="5978"/>
              <w:jc w:val="left"/>
              <w:rPr>
                <w:sz w:val="20"/>
                <w:szCs w:val="20"/>
              </w:rPr>
            </w:pPr>
          </w:p>
          <w:p w14:paraId="06C62A0C" w14:textId="1E493D51" w:rsidR="00DB6F1A" w:rsidRPr="008D7697" w:rsidRDefault="00DB6F1A" w:rsidP="001D7CDA">
            <w:pPr>
              <w:pStyle w:val="Poglavje"/>
              <w:widowControl w:val="0"/>
              <w:spacing w:before="0" w:after="0" w:line="260" w:lineRule="exact"/>
              <w:ind w:left="5978"/>
              <w:jc w:val="left"/>
              <w:rPr>
                <w:sz w:val="20"/>
                <w:szCs w:val="20"/>
              </w:rPr>
            </w:pPr>
          </w:p>
        </w:tc>
      </w:tr>
      <w:tr w:rsidR="00E36C79" w:rsidRPr="008D7697" w14:paraId="7868770E" w14:textId="77777777" w:rsidTr="00A25D3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Borders>
              <w:top w:val="single" w:sz="4" w:space="0" w:color="000000"/>
              <w:left w:val="single" w:sz="4" w:space="0" w:color="000000"/>
              <w:bottom w:val="single" w:sz="4" w:space="0" w:color="000000"/>
              <w:right w:val="single" w:sz="4" w:space="0" w:color="000000"/>
            </w:tcBorders>
          </w:tcPr>
          <w:p w14:paraId="0934D3D1" w14:textId="7E4D28E5" w:rsidR="00E36C79" w:rsidRPr="008D7697" w:rsidRDefault="00E36C79" w:rsidP="00A25D30">
            <w:pPr>
              <w:pStyle w:val="Poglavje"/>
              <w:widowControl w:val="0"/>
              <w:spacing w:before="0" w:after="0" w:line="288" w:lineRule="auto"/>
              <w:ind w:left="-8" w:firstLine="8"/>
              <w:jc w:val="left"/>
              <w:rPr>
                <w:b w:val="0"/>
                <w:sz w:val="20"/>
                <w:szCs w:val="20"/>
              </w:rPr>
            </w:pPr>
            <w:r w:rsidRPr="008D7697">
              <w:rPr>
                <w:b w:val="0"/>
                <w:sz w:val="20"/>
                <w:szCs w:val="20"/>
              </w:rPr>
              <w:t>Prilog</w:t>
            </w:r>
            <w:r w:rsidR="00213E05">
              <w:rPr>
                <w:b w:val="0"/>
                <w:sz w:val="20"/>
                <w:szCs w:val="20"/>
              </w:rPr>
              <w:t>e</w:t>
            </w:r>
            <w:r w:rsidRPr="008D7697">
              <w:rPr>
                <w:b w:val="0"/>
                <w:sz w:val="20"/>
                <w:szCs w:val="20"/>
              </w:rPr>
              <w:t>:</w:t>
            </w:r>
          </w:p>
          <w:p w14:paraId="62A89BC8" w14:textId="17B9ED6D" w:rsidR="00217547" w:rsidRPr="008D7697" w:rsidRDefault="006711F4" w:rsidP="005A1C43">
            <w:pPr>
              <w:numPr>
                <w:ilvl w:val="0"/>
                <w:numId w:val="11"/>
              </w:numPr>
              <w:spacing w:line="288" w:lineRule="auto"/>
              <w:ind w:left="0" w:hanging="357"/>
              <w:rPr>
                <w:rFonts w:cs="Arial"/>
                <w:szCs w:val="20"/>
                <w:lang w:val="sl-SI"/>
              </w:rPr>
            </w:pPr>
            <w:r w:rsidRPr="008D7697">
              <w:rPr>
                <w:rFonts w:cs="Arial"/>
                <w:iCs/>
                <w:szCs w:val="20"/>
                <w:lang w:val="sl-SI"/>
              </w:rPr>
              <w:t xml:space="preserve">– </w:t>
            </w:r>
            <w:r w:rsidR="00217547" w:rsidRPr="008D7697">
              <w:rPr>
                <w:rFonts w:cs="Arial"/>
                <w:szCs w:val="20"/>
                <w:lang w:val="sl-SI"/>
              </w:rPr>
              <w:t>predlog Zakona o spremembah in dopolnitv</w:t>
            </w:r>
            <w:r w:rsidR="00982F0F" w:rsidRPr="008D7697">
              <w:rPr>
                <w:rFonts w:cs="Arial"/>
                <w:szCs w:val="20"/>
                <w:lang w:val="sl-SI"/>
              </w:rPr>
              <w:t>ah</w:t>
            </w:r>
            <w:r w:rsidR="00217547" w:rsidRPr="008D7697">
              <w:rPr>
                <w:rFonts w:cs="Arial"/>
                <w:szCs w:val="20"/>
                <w:lang w:val="sl-SI"/>
              </w:rPr>
              <w:t xml:space="preserve"> Zakona o</w:t>
            </w:r>
            <w:r w:rsidR="00213E05">
              <w:rPr>
                <w:rFonts w:cs="Arial"/>
                <w:szCs w:val="20"/>
                <w:lang w:val="sl-SI"/>
              </w:rPr>
              <w:t xml:space="preserve"> državnem tožilstvu</w:t>
            </w:r>
            <w:r w:rsidR="00217547" w:rsidRPr="008D7697">
              <w:rPr>
                <w:rFonts w:cs="Arial"/>
                <w:szCs w:val="20"/>
                <w:lang w:val="sl-SI"/>
              </w:rPr>
              <w:t>,</w:t>
            </w:r>
          </w:p>
          <w:p w14:paraId="796D2251" w14:textId="1259DF4B" w:rsidR="00217547" w:rsidRPr="008D7697" w:rsidRDefault="00217547" w:rsidP="005A1C43">
            <w:pPr>
              <w:numPr>
                <w:ilvl w:val="0"/>
                <w:numId w:val="11"/>
              </w:numPr>
              <w:spacing w:line="288" w:lineRule="auto"/>
              <w:ind w:left="0" w:hanging="357"/>
              <w:rPr>
                <w:rFonts w:cs="Arial"/>
                <w:szCs w:val="20"/>
                <w:lang w:val="sl-SI"/>
              </w:rPr>
            </w:pPr>
            <w:r w:rsidRPr="008D7697">
              <w:rPr>
                <w:rFonts w:cs="Arial"/>
                <w:iCs/>
                <w:szCs w:val="20"/>
                <w:lang w:val="sl-SI"/>
              </w:rPr>
              <w:t xml:space="preserve">– </w:t>
            </w:r>
            <w:r w:rsidRPr="008D7697">
              <w:rPr>
                <w:rFonts w:cs="Arial"/>
                <w:iCs/>
                <w:szCs w:val="20"/>
                <w:lang w:val="sl-SI" w:eastAsia="sl-SI"/>
              </w:rPr>
              <w:t>priloga 2,</w:t>
            </w:r>
          </w:p>
          <w:p w14:paraId="2AAE365E" w14:textId="022A2D9C" w:rsidR="00E36C79" w:rsidRPr="008D7697" w:rsidRDefault="00217547" w:rsidP="006711F4">
            <w:pPr>
              <w:widowControl w:val="0"/>
              <w:numPr>
                <w:ilvl w:val="0"/>
                <w:numId w:val="10"/>
              </w:numPr>
              <w:suppressAutoHyphens/>
              <w:overflowPunct w:val="0"/>
              <w:autoSpaceDE w:val="0"/>
              <w:autoSpaceDN w:val="0"/>
              <w:adjustRightInd w:val="0"/>
              <w:spacing w:line="288" w:lineRule="auto"/>
              <w:ind w:left="0" w:hanging="357"/>
              <w:jc w:val="both"/>
              <w:textAlignment w:val="baseline"/>
              <w:rPr>
                <w:rFonts w:cs="Arial"/>
                <w:iCs/>
                <w:szCs w:val="20"/>
                <w:lang w:val="sl-SI" w:eastAsia="sl-SI"/>
              </w:rPr>
            </w:pPr>
            <w:r w:rsidRPr="008D7697">
              <w:rPr>
                <w:rFonts w:cs="Arial"/>
                <w:iCs/>
                <w:szCs w:val="20"/>
                <w:lang w:val="sl-SI"/>
              </w:rPr>
              <w:t xml:space="preserve">– </w:t>
            </w:r>
            <w:r w:rsidRPr="008D7697">
              <w:rPr>
                <w:rFonts w:cs="Arial"/>
                <w:iCs/>
                <w:szCs w:val="20"/>
                <w:lang w:val="sl-SI" w:eastAsia="ar-SA"/>
              </w:rPr>
              <w:t>MSP test.</w:t>
            </w:r>
          </w:p>
        </w:tc>
      </w:tr>
    </w:tbl>
    <w:p w14:paraId="1D4B0A18" w14:textId="77777777" w:rsidR="00217547" w:rsidRPr="008D7697" w:rsidRDefault="00E36C79" w:rsidP="00217547">
      <w:pPr>
        <w:spacing w:line="288" w:lineRule="auto"/>
        <w:rPr>
          <w:rFonts w:cs="Arial"/>
          <w:lang w:val="sl-SI"/>
        </w:rPr>
      </w:pPr>
      <w:r w:rsidRPr="008D7697">
        <w:rPr>
          <w:rFonts w:cs="Arial"/>
          <w:b/>
          <w:szCs w:val="20"/>
          <w:lang w:val="sl-SI"/>
        </w:rPr>
        <w:br w:type="page"/>
      </w:r>
      <w:r w:rsidR="00217547" w:rsidRPr="008D7697">
        <w:rPr>
          <w:rFonts w:cs="Arial"/>
          <w:lang w:val="sl-SI"/>
        </w:rPr>
        <w:lastRenderedPageBreak/>
        <w:t>Datum:</w:t>
      </w:r>
    </w:p>
    <w:p w14:paraId="62CF0D5D" w14:textId="77777777" w:rsidR="00217547" w:rsidRPr="008D7697" w:rsidRDefault="00217547" w:rsidP="00217547">
      <w:pPr>
        <w:spacing w:line="288" w:lineRule="auto"/>
        <w:rPr>
          <w:rFonts w:cs="Arial"/>
          <w:lang w:val="sl-SI"/>
        </w:rPr>
      </w:pPr>
      <w:r w:rsidRPr="008D7697">
        <w:rPr>
          <w:rFonts w:cs="Arial"/>
          <w:lang w:val="sl-SI"/>
        </w:rPr>
        <w:t>Številka:</w:t>
      </w:r>
    </w:p>
    <w:p w14:paraId="3C409009" w14:textId="77777777" w:rsidR="00217547" w:rsidRPr="008D7697" w:rsidRDefault="00217547" w:rsidP="00217547">
      <w:pPr>
        <w:rPr>
          <w:rFonts w:cs="Arial"/>
          <w:lang w:val="sl-SI"/>
        </w:rPr>
      </w:pPr>
    </w:p>
    <w:p w14:paraId="13E28EA7" w14:textId="77777777" w:rsidR="00217547" w:rsidRPr="008D7697" w:rsidRDefault="00217547" w:rsidP="00217547">
      <w:pPr>
        <w:rPr>
          <w:rFonts w:cs="Arial"/>
          <w:lang w:val="sl-SI"/>
        </w:rPr>
      </w:pPr>
    </w:p>
    <w:p w14:paraId="758746ED" w14:textId="77777777" w:rsidR="00217547" w:rsidRPr="008D7697" w:rsidRDefault="00217547" w:rsidP="00217547">
      <w:pPr>
        <w:rPr>
          <w:rFonts w:cs="Arial"/>
          <w:lang w:val="sl-SI"/>
        </w:rPr>
      </w:pPr>
    </w:p>
    <w:p w14:paraId="61B8DD05" w14:textId="77777777" w:rsidR="00217547" w:rsidRPr="008D7697" w:rsidRDefault="00217547" w:rsidP="00217547">
      <w:pPr>
        <w:rPr>
          <w:rFonts w:cs="Arial"/>
          <w:lang w:val="sl-SI"/>
        </w:rPr>
      </w:pPr>
    </w:p>
    <w:p w14:paraId="0C03EA74" w14:textId="5603C429" w:rsidR="00217547" w:rsidRPr="008D7697" w:rsidRDefault="00217547" w:rsidP="00217547">
      <w:pPr>
        <w:spacing w:line="288" w:lineRule="auto"/>
        <w:jc w:val="both"/>
        <w:rPr>
          <w:rFonts w:cs="Arial"/>
          <w:szCs w:val="20"/>
          <w:lang w:val="sl-SI"/>
        </w:rPr>
      </w:pPr>
      <w:bookmarkStart w:id="3" w:name="_Hlk532380339"/>
      <w:r w:rsidRPr="008D7697">
        <w:rPr>
          <w:rFonts w:cs="Arial"/>
          <w:szCs w:val="20"/>
          <w:lang w:val="sl-SI" w:eastAsia="ar-SA"/>
        </w:rPr>
        <w:t xml:space="preserve">Na podlagi </w:t>
      </w:r>
      <w:r w:rsidRPr="008D7697">
        <w:rPr>
          <w:rFonts w:cs="Arial"/>
          <w:szCs w:val="20"/>
          <w:lang w:val="sl-SI"/>
        </w:rPr>
        <w:t xml:space="preserve">drugega odstavka 2. člena </w:t>
      </w:r>
      <w:r w:rsidRPr="008D7697">
        <w:rPr>
          <w:rFonts w:cs="Arial"/>
          <w:szCs w:val="20"/>
          <w:lang w:val="sl-SI" w:eastAsia="ar-SA"/>
        </w:rPr>
        <w:t xml:space="preserve">Zakona o Vladi Republike Slovenije </w:t>
      </w:r>
      <w:r w:rsidRPr="008D7697">
        <w:rPr>
          <w:rFonts w:cs="Arial"/>
          <w:szCs w:val="20"/>
          <w:lang w:val="sl-SI"/>
        </w:rPr>
        <w:t>(Uradni list RS, št. 24/05 – uradno prečiščeno besedilo, 109/08, 38/10 – ZUKN, 8/12, 21/13, 47/13 – ZDU-1G, 65/14</w:t>
      </w:r>
      <w:r w:rsidR="004E6B38">
        <w:rPr>
          <w:rFonts w:cs="Arial"/>
          <w:szCs w:val="20"/>
          <w:lang w:val="sl-SI"/>
        </w:rPr>
        <w:t xml:space="preserve">, </w:t>
      </w:r>
      <w:r w:rsidRPr="008D7697">
        <w:rPr>
          <w:rFonts w:cs="Arial"/>
          <w:szCs w:val="20"/>
          <w:lang w:val="sl-SI"/>
        </w:rPr>
        <w:t>55/17</w:t>
      </w:r>
      <w:r w:rsidR="00041D8A" w:rsidRPr="00041D8A">
        <w:rPr>
          <w:rFonts w:cs="Arial"/>
          <w:szCs w:val="20"/>
          <w:lang w:val="sl-SI"/>
        </w:rPr>
        <w:t xml:space="preserve"> in 163/22</w:t>
      </w:r>
      <w:r w:rsidRPr="008D7697">
        <w:rPr>
          <w:rFonts w:cs="Arial"/>
          <w:szCs w:val="20"/>
          <w:lang w:val="sl-SI"/>
        </w:rPr>
        <w:t xml:space="preserve">) </w:t>
      </w:r>
      <w:r w:rsidRPr="008D7697">
        <w:rPr>
          <w:rFonts w:cs="Arial"/>
          <w:szCs w:val="20"/>
          <w:lang w:val="sl-SI" w:eastAsia="ar-SA"/>
        </w:rPr>
        <w:t>je Vlada Republike Slovenije na .....seji dne......sprejela naslednji</w:t>
      </w:r>
    </w:p>
    <w:p w14:paraId="0D460B42" w14:textId="77777777" w:rsidR="00217547" w:rsidRPr="008D7697" w:rsidRDefault="00217547" w:rsidP="00217547">
      <w:pPr>
        <w:spacing w:line="288" w:lineRule="auto"/>
        <w:rPr>
          <w:rFonts w:cs="Arial"/>
          <w:szCs w:val="20"/>
          <w:lang w:val="sl-SI"/>
        </w:rPr>
      </w:pPr>
    </w:p>
    <w:p w14:paraId="532A8F68" w14:textId="77777777" w:rsidR="00217547" w:rsidRPr="008D7697" w:rsidRDefault="00217547" w:rsidP="00217547">
      <w:pPr>
        <w:spacing w:line="288" w:lineRule="auto"/>
        <w:rPr>
          <w:rFonts w:cs="Arial"/>
          <w:szCs w:val="20"/>
          <w:lang w:val="sl-SI"/>
        </w:rPr>
      </w:pPr>
    </w:p>
    <w:p w14:paraId="22CC7DF9" w14:textId="77777777" w:rsidR="00217547" w:rsidRPr="008D7697" w:rsidRDefault="00217547" w:rsidP="00217547">
      <w:pPr>
        <w:spacing w:line="288" w:lineRule="auto"/>
        <w:rPr>
          <w:rFonts w:cs="Arial"/>
          <w:szCs w:val="20"/>
          <w:lang w:val="sl-SI"/>
        </w:rPr>
      </w:pPr>
    </w:p>
    <w:p w14:paraId="1A09703B" w14:textId="77777777" w:rsidR="00217547" w:rsidRPr="008D7697" w:rsidRDefault="00217547" w:rsidP="00217547">
      <w:pPr>
        <w:spacing w:line="288" w:lineRule="auto"/>
        <w:jc w:val="center"/>
        <w:rPr>
          <w:rFonts w:cs="Arial"/>
          <w:b/>
          <w:szCs w:val="20"/>
          <w:lang w:val="sl-SI"/>
        </w:rPr>
      </w:pPr>
      <w:r w:rsidRPr="008D7697">
        <w:rPr>
          <w:rFonts w:cs="Arial"/>
          <w:b/>
          <w:szCs w:val="20"/>
          <w:lang w:val="sl-SI"/>
        </w:rPr>
        <w:t>SKLEP</w:t>
      </w:r>
    </w:p>
    <w:p w14:paraId="772358CD" w14:textId="77777777" w:rsidR="00217547" w:rsidRPr="008D7697" w:rsidRDefault="00217547" w:rsidP="00217547">
      <w:pPr>
        <w:spacing w:line="288" w:lineRule="auto"/>
        <w:rPr>
          <w:rFonts w:cs="Arial"/>
          <w:szCs w:val="20"/>
          <w:lang w:val="sl-SI"/>
        </w:rPr>
      </w:pPr>
    </w:p>
    <w:p w14:paraId="2212BAB8" w14:textId="77777777" w:rsidR="00217547" w:rsidRPr="008D7697" w:rsidRDefault="00217547" w:rsidP="00217547">
      <w:pPr>
        <w:spacing w:line="288" w:lineRule="auto"/>
        <w:rPr>
          <w:rFonts w:cs="Arial"/>
          <w:szCs w:val="20"/>
          <w:lang w:val="sl-SI"/>
        </w:rPr>
      </w:pPr>
    </w:p>
    <w:p w14:paraId="4391DD44" w14:textId="77777777" w:rsidR="00217547" w:rsidRPr="008D7697" w:rsidRDefault="00217547" w:rsidP="00217547">
      <w:pPr>
        <w:spacing w:line="288" w:lineRule="auto"/>
        <w:rPr>
          <w:rFonts w:cs="Arial"/>
          <w:szCs w:val="20"/>
          <w:lang w:val="sl-SI"/>
        </w:rPr>
      </w:pPr>
    </w:p>
    <w:p w14:paraId="4DE24AED" w14:textId="7032FF03" w:rsidR="00217547" w:rsidRPr="008D7697" w:rsidRDefault="00217547" w:rsidP="00217547">
      <w:pPr>
        <w:spacing w:line="288" w:lineRule="auto"/>
        <w:jc w:val="both"/>
        <w:rPr>
          <w:rFonts w:cs="Arial"/>
          <w:szCs w:val="20"/>
          <w:lang w:val="sl-SI"/>
        </w:rPr>
      </w:pPr>
      <w:r w:rsidRPr="008D7697">
        <w:rPr>
          <w:rFonts w:cs="Arial"/>
          <w:szCs w:val="20"/>
          <w:lang w:val="sl-SI"/>
        </w:rPr>
        <w:t>Vlada Republike Slovenije je določila besedilo Predloga Zakona o spremembah in dopolnitv</w:t>
      </w:r>
      <w:r w:rsidR="001C0844" w:rsidRPr="008D7697">
        <w:rPr>
          <w:rFonts w:cs="Arial"/>
          <w:szCs w:val="20"/>
          <w:lang w:val="sl-SI"/>
        </w:rPr>
        <w:t>ah</w:t>
      </w:r>
      <w:r w:rsidRPr="008D7697">
        <w:rPr>
          <w:rFonts w:cs="Arial"/>
          <w:szCs w:val="20"/>
          <w:lang w:val="sl-SI"/>
        </w:rPr>
        <w:t xml:space="preserve"> Zakona o </w:t>
      </w:r>
      <w:r w:rsidR="0009192D">
        <w:rPr>
          <w:rFonts w:cs="Arial"/>
          <w:szCs w:val="20"/>
          <w:lang w:val="sl-SI"/>
        </w:rPr>
        <w:t xml:space="preserve">državnem tožilstvu </w:t>
      </w:r>
      <w:r w:rsidRPr="008D7697">
        <w:rPr>
          <w:rFonts w:cs="Arial"/>
          <w:szCs w:val="20"/>
          <w:lang w:val="sl-SI"/>
        </w:rPr>
        <w:t>(EVA</w:t>
      </w:r>
      <w:r w:rsidR="0009192D">
        <w:rPr>
          <w:iCs/>
          <w:szCs w:val="20"/>
          <w:lang w:val="sl-SI"/>
        </w:rPr>
        <w:t xml:space="preserve"> </w:t>
      </w:r>
      <w:r w:rsidR="0009192D" w:rsidRPr="0009192D">
        <w:rPr>
          <w:iCs/>
          <w:szCs w:val="20"/>
          <w:lang w:val="sl-SI"/>
        </w:rPr>
        <w:t>2025-2030-0010</w:t>
      </w:r>
      <w:r w:rsidRPr="008D7697">
        <w:rPr>
          <w:rFonts w:cs="Arial"/>
          <w:szCs w:val="20"/>
          <w:lang w:val="sl-SI"/>
        </w:rPr>
        <w:t xml:space="preserve">) in ga pošlje Državnemu zboru Republike Slovenije v obravnavo po </w:t>
      </w:r>
      <w:r w:rsidR="001C0844" w:rsidRPr="008D7697">
        <w:rPr>
          <w:rFonts w:cs="Arial"/>
          <w:szCs w:val="20"/>
          <w:lang w:val="sl-SI"/>
        </w:rPr>
        <w:t xml:space="preserve">rednem </w:t>
      </w:r>
      <w:r w:rsidRPr="008D7697">
        <w:rPr>
          <w:rFonts w:cs="Arial"/>
          <w:szCs w:val="20"/>
          <w:lang w:val="sl-SI"/>
        </w:rPr>
        <w:t>postopku.</w:t>
      </w:r>
    </w:p>
    <w:p w14:paraId="7D613C09" w14:textId="77777777" w:rsidR="00217547" w:rsidRPr="008D7697" w:rsidRDefault="00217547" w:rsidP="00217547">
      <w:pPr>
        <w:spacing w:line="288" w:lineRule="auto"/>
        <w:jc w:val="both"/>
        <w:rPr>
          <w:rFonts w:cs="Arial"/>
          <w:szCs w:val="20"/>
          <w:lang w:val="sl-SI"/>
        </w:rPr>
      </w:pPr>
    </w:p>
    <w:bookmarkEnd w:id="3"/>
    <w:p w14:paraId="16493296" w14:textId="5AB2B1B4" w:rsidR="00217547" w:rsidRPr="008D7697" w:rsidRDefault="00217547" w:rsidP="00217547">
      <w:pPr>
        <w:jc w:val="both"/>
        <w:rPr>
          <w:rFonts w:cs="Arial"/>
          <w:szCs w:val="20"/>
          <w:lang w:val="sl-SI"/>
        </w:rPr>
      </w:pPr>
    </w:p>
    <w:p w14:paraId="1236308E" w14:textId="77777777" w:rsidR="0009192D" w:rsidRPr="008D7697" w:rsidRDefault="0009192D" w:rsidP="0009192D">
      <w:pPr>
        <w:pStyle w:val="Telobesedila"/>
        <w:spacing w:after="0" w:line="288" w:lineRule="auto"/>
        <w:rPr>
          <w:rFonts w:ascii="Arial" w:hAnsi="Arial" w:cs="Arial"/>
          <w:sz w:val="20"/>
          <w:szCs w:val="20"/>
        </w:rPr>
      </w:pPr>
      <w:r w:rsidRPr="008D7697">
        <w:rPr>
          <w:rFonts w:ascii="Arial" w:hAnsi="Arial" w:cs="Arial"/>
          <w:sz w:val="20"/>
          <w:szCs w:val="20"/>
        </w:rPr>
        <w:t xml:space="preserve">                                                                                                     </w:t>
      </w:r>
      <w:r>
        <w:rPr>
          <w:rFonts w:ascii="Arial" w:hAnsi="Arial" w:cs="Arial"/>
          <w:sz w:val="20"/>
          <w:szCs w:val="20"/>
        </w:rPr>
        <w:t xml:space="preserve">Barbara Kolenko </w:t>
      </w:r>
      <w:proofErr w:type="spellStart"/>
      <w:r>
        <w:rPr>
          <w:rFonts w:ascii="Arial" w:hAnsi="Arial" w:cs="Arial"/>
          <w:sz w:val="20"/>
          <w:szCs w:val="20"/>
        </w:rPr>
        <w:t>Helbl</w:t>
      </w:r>
      <w:proofErr w:type="spellEnd"/>
    </w:p>
    <w:p w14:paraId="43F16D9C" w14:textId="77777777" w:rsidR="0009192D" w:rsidRPr="008D7697" w:rsidRDefault="0009192D" w:rsidP="0009192D">
      <w:pPr>
        <w:pStyle w:val="Telobesedila"/>
        <w:spacing w:after="0" w:line="288" w:lineRule="auto"/>
        <w:rPr>
          <w:rFonts w:ascii="Arial" w:hAnsi="Arial" w:cs="Arial"/>
          <w:sz w:val="20"/>
          <w:szCs w:val="20"/>
        </w:rPr>
      </w:pPr>
      <w:r w:rsidRPr="008D7697">
        <w:rPr>
          <w:rFonts w:ascii="Arial" w:hAnsi="Arial" w:cs="Arial"/>
          <w:sz w:val="20"/>
          <w:szCs w:val="20"/>
        </w:rPr>
        <w:t xml:space="preserve">                                                                                                </w:t>
      </w:r>
      <w:r>
        <w:rPr>
          <w:rFonts w:ascii="Arial" w:hAnsi="Arial" w:cs="Arial"/>
          <w:sz w:val="20"/>
          <w:szCs w:val="20"/>
        </w:rPr>
        <w:t xml:space="preserve">     </w:t>
      </w:r>
      <w:r w:rsidRPr="008D7697">
        <w:rPr>
          <w:rFonts w:ascii="Arial" w:hAnsi="Arial" w:cs="Arial"/>
          <w:sz w:val="20"/>
          <w:szCs w:val="20"/>
        </w:rPr>
        <w:t xml:space="preserve"> generalna sekretar</w:t>
      </w:r>
      <w:r>
        <w:rPr>
          <w:rFonts w:ascii="Arial" w:hAnsi="Arial" w:cs="Arial"/>
          <w:sz w:val="20"/>
          <w:szCs w:val="20"/>
        </w:rPr>
        <w:t>k</w:t>
      </w:r>
      <w:r w:rsidRPr="008D7697">
        <w:rPr>
          <w:rFonts w:ascii="Arial" w:hAnsi="Arial" w:cs="Arial"/>
          <w:sz w:val="20"/>
          <w:szCs w:val="20"/>
        </w:rPr>
        <w:t>a</w:t>
      </w:r>
    </w:p>
    <w:p w14:paraId="11266E26" w14:textId="77777777" w:rsidR="00217547" w:rsidRPr="008D7697" w:rsidRDefault="00217547" w:rsidP="00217547">
      <w:pPr>
        <w:rPr>
          <w:rFonts w:cs="Arial"/>
          <w:szCs w:val="20"/>
          <w:lang w:val="sl-SI"/>
        </w:rPr>
      </w:pPr>
    </w:p>
    <w:p w14:paraId="0A5C707D" w14:textId="77777777" w:rsidR="00217547" w:rsidRPr="008D7697" w:rsidRDefault="00217547" w:rsidP="00217547">
      <w:pPr>
        <w:rPr>
          <w:rFonts w:cs="Arial"/>
          <w:szCs w:val="20"/>
          <w:lang w:val="sl-SI"/>
        </w:rPr>
      </w:pPr>
    </w:p>
    <w:p w14:paraId="124B6F77" w14:textId="77777777" w:rsidR="00217547" w:rsidRPr="008D7697" w:rsidRDefault="00217547" w:rsidP="00217547">
      <w:pPr>
        <w:pStyle w:val="Naslovpredpisa"/>
        <w:spacing w:before="0" w:after="0" w:line="260" w:lineRule="exact"/>
        <w:jc w:val="left"/>
        <w:rPr>
          <w:sz w:val="20"/>
          <w:szCs w:val="20"/>
        </w:rPr>
      </w:pPr>
    </w:p>
    <w:p w14:paraId="72FFED63" w14:textId="77777777" w:rsidR="00217547" w:rsidRPr="008D7697" w:rsidRDefault="00217547" w:rsidP="00217547">
      <w:pPr>
        <w:pStyle w:val="Naslovpredpisa"/>
        <w:spacing w:before="0" w:after="0" w:line="260" w:lineRule="exact"/>
        <w:jc w:val="left"/>
        <w:rPr>
          <w:sz w:val="20"/>
          <w:szCs w:val="20"/>
        </w:rPr>
      </w:pPr>
    </w:p>
    <w:p w14:paraId="5F42E1E7" w14:textId="77777777" w:rsidR="00217547" w:rsidRPr="008D7697" w:rsidRDefault="00217547" w:rsidP="00217547">
      <w:pPr>
        <w:pStyle w:val="Naslovpredpisa"/>
        <w:spacing w:before="0" w:after="0" w:line="260" w:lineRule="exact"/>
        <w:jc w:val="left"/>
        <w:rPr>
          <w:sz w:val="20"/>
          <w:szCs w:val="20"/>
        </w:rPr>
      </w:pPr>
    </w:p>
    <w:p w14:paraId="23E14D56" w14:textId="77777777" w:rsidR="00217547" w:rsidRPr="008D7697" w:rsidRDefault="00217547" w:rsidP="00217547">
      <w:pPr>
        <w:pStyle w:val="Naslovpredpisa"/>
        <w:spacing w:before="0" w:after="0" w:line="288" w:lineRule="auto"/>
        <w:jc w:val="left"/>
        <w:rPr>
          <w:b w:val="0"/>
          <w:sz w:val="20"/>
          <w:szCs w:val="20"/>
        </w:rPr>
      </w:pPr>
      <w:r w:rsidRPr="008D7697">
        <w:rPr>
          <w:b w:val="0"/>
          <w:sz w:val="20"/>
          <w:szCs w:val="20"/>
        </w:rPr>
        <w:t>Prejmejo:</w:t>
      </w:r>
    </w:p>
    <w:p w14:paraId="15609DBC" w14:textId="77777777" w:rsidR="00217547" w:rsidRPr="008D7697" w:rsidRDefault="00217547" w:rsidP="00217547">
      <w:pPr>
        <w:spacing w:line="288" w:lineRule="auto"/>
        <w:rPr>
          <w:rFonts w:cs="Arial"/>
          <w:szCs w:val="20"/>
          <w:lang w:val="sl-SI"/>
        </w:rPr>
      </w:pPr>
      <w:r w:rsidRPr="008D7697">
        <w:rPr>
          <w:rFonts w:cs="Arial"/>
          <w:szCs w:val="20"/>
          <w:lang w:val="sl-SI"/>
        </w:rPr>
        <w:t>– Državni zbor Republike Slovenije,</w:t>
      </w:r>
    </w:p>
    <w:p w14:paraId="368FDF55" w14:textId="77777777" w:rsidR="00217547" w:rsidRPr="008D7697" w:rsidRDefault="00217547" w:rsidP="00217547">
      <w:pPr>
        <w:suppressAutoHyphens/>
        <w:spacing w:line="288" w:lineRule="auto"/>
        <w:rPr>
          <w:rFonts w:cs="Arial"/>
          <w:szCs w:val="20"/>
          <w:lang w:val="sl-SI"/>
        </w:rPr>
      </w:pPr>
      <w:r w:rsidRPr="008D7697">
        <w:rPr>
          <w:rFonts w:cs="Arial"/>
          <w:szCs w:val="20"/>
          <w:lang w:val="sl-SI"/>
        </w:rPr>
        <w:t>– Ministrstvo za pravosodje,</w:t>
      </w:r>
    </w:p>
    <w:p w14:paraId="487795E5" w14:textId="388171B3" w:rsidR="00217547" w:rsidRDefault="00217547" w:rsidP="00217547">
      <w:pPr>
        <w:suppressAutoHyphens/>
        <w:spacing w:line="288" w:lineRule="auto"/>
        <w:rPr>
          <w:rFonts w:cs="Arial"/>
          <w:szCs w:val="20"/>
          <w:lang w:val="sl-SI"/>
        </w:rPr>
      </w:pPr>
      <w:r w:rsidRPr="008D7697">
        <w:rPr>
          <w:rFonts w:cs="Arial"/>
          <w:szCs w:val="20"/>
          <w:lang w:val="sl-SI"/>
        </w:rPr>
        <w:t>– Ministrstvo za finance,</w:t>
      </w:r>
    </w:p>
    <w:p w14:paraId="7DD231A9" w14:textId="18F4C211" w:rsidR="00DC00F0" w:rsidRPr="008D7697" w:rsidRDefault="00DC00F0" w:rsidP="00217547">
      <w:pPr>
        <w:suppressAutoHyphens/>
        <w:spacing w:line="288" w:lineRule="auto"/>
        <w:rPr>
          <w:rFonts w:cs="Arial"/>
          <w:szCs w:val="20"/>
          <w:lang w:val="sl-SI"/>
        </w:rPr>
      </w:pPr>
      <w:r w:rsidRPr="008D7697">
        <w:rPr>
          <w:rFonts w:cs="Arial"/>
          <w:szCs w:val="20"/>
          <w:lang w:val="sl-SI"/>
        </w:rPr>
        <w:t>– Ministrstvo za</w:t>
      </w:r>
      <w:r>
        <w:rPr>
          <w:rFonts w:cs="Arial"/>
          <w:szCs w:val="20"/>
          <w:lang w:val="sl-SI"/>
        </w:rPr>
        <w:t xml:space="preserve"> javno upravo,</w:t>
      </w:r>
    </w:p>
    <w:p w14:paraId="2EBE601D" w14:textId="36079677" w:rsidR="00217547" w:rsidRPr="008D7697" w:rsidRDefault="00217547" w:rsidP="00217547">
      <w:pPr>
        <w:spacing w:line="288" w:lineRule="auto"/>
        <w:rPr>
          <w:rFonts w:cs="Arial"/>
          <w:szCs w:val="20"/>
          <w:lang w:val="sl-SI"/>
        </w:rPr>
      </w:pPr>
      <w:r w:rsidRPr="008D7697">
        <w:rPr>
          <w:rFonts w:cs="Arial"/>
          <w:szCs w:val="20"/>
          <w:lang w:val="sl-SI"/>
        </w:rPr>
        <w:t>– Služba Vlade Republike Slovenije za zakonodajo.</w:t>
      </w:r>
    </w:p>
    <w:p w14:paraId="5C24299F" w14:textId="77777777" w:rsidR="00064C74" w:rsidRPr="008D7697" w:rsidRDefault="00064C74" w:rsidP="00217547">
      <w:pPr>
        <w:spacing w:line="288" w:lineRule="auto"/>
        <w:rPr>
          <w:rFonts w:cs="Arial"/>
          <w:szCs w:val="20"/>
          <w:lang w:val="sl-SI"/>
        </w:rPr>
      </w:pPr>
    </w:p>
    <w:p w14:paraId="5879FDEB" w14:textId="77777777" w:rsidR="00217547" w:rsidRPr="008D7697" w:rsidRDefault="00217547" w:rsidP="00217547">
      <w:pPr>
        <w:pStyle w:val="Neotevilenodstavek"/>
        <w:spacing w:before="0" w:after="0" w:line="288" w:lineRule="auto"/>
        <w:rPr>
          <w:bCs/>
          <w:iCs/>
          <w:sz w:val="20"/>
          <w:szCs w:val="20"/>
        </w:rPr>
      </w:pPr>
    </w:p>
    <w:p w14:paraId="5B0F01DA" w14:textId="77777777" w:rsidR="00217547" w:rsidRPr="008D7697" w:rsidRDefault="00217547" w:rsidP="00217547">
      <w:pPr>
        <w:rPr>
          <w:rFonts w:cs="Arial"/>
          <w:lang w:val="sl-SI"/>
        </w:rPr>
      </w:pPr>
    </w:p>
    <w:p w14:paraId="496BE974" w14:textId="77777777" w:rsidR="00217547" w:rsidRDefault="00217547" w:rsidP="00217547">
      <w:pPr>
        <w:rPr>
          <w:rFonts w:cs="Arial"/>
          <w:szCs w:val="20"/>
          <w:lang w:val="sl-SI"/>
        </w:rPr>
      </w:pPr>
    </w:p>
    <w:p w14:paraId="40278289" w14:textId="77777777" w:rsidR="00DC00F0" w:rsidRDefault="00DC00F0" w:rsidP="00217547">
      <w:pPr>
        <w:rPr>
          <w:rFonts w:cs="Arial"/>
          <w:szCs w:val="20"/>
          <w:lang w:val="sl-SI"/>
        </w:rPr>
      </w:pPr>
    </w:p>
    <w:p w14:paraId="6F651270" w14:textId="77777777" w:rsidR="00DC00F0" w:rsidRDefault="00DC00F0" w:rsidP="00217547">
      <w:pPr>
        <w:rPr>
          <w:rFonts w:cs="Arial"/>
          <w:szCs w:val="20"/>
          <w:lang w:val="sl-SI"/>
        </w:rPr>
      </w:pPr>
    </w:p>
    <w:p w14:paraId="638F43FD" w14:textId="77777777" w:rsidR="00DC00F0" w:rsidRPr="008D7697" w:rsidRDefault="00DC00F0" w:rsidP="00217547">
      <w:pPr>
        <w:rPr>
          <w:rFonts w:cs="Arial"/>
          <w:lang w:val="sl-SI"/>
        </w:rPr>
      </w:pPr>
    </w:p>
    <w:p w14:paraId="4BE7E746" w14:textId="77777777" w:rsidR="00217547" w:rsidRPr="008D7697" w:rsidRDefault="00217547" w:rsidP="00217547">
      <w:pPr>
        <w:rPr>
          <w:rFonts w:cs="Arial"/>
          <w:lang w:val="sl-SI"/>
        </w:rPr>
      </w:pPr>
    </w:p>
    <w:p w14:paraId="1AA043FF" w14:textId="77777777" w:rsidR="00217547" w:rsidRPr="008D7697" w:rsidRDefault="00217547" w:rsidP="00217547">
      <w:pPr>
        <w:rPr>
          <w:rFonts w:cs="Arial"/>
          <w:lang w:val="sl-SI"/>
        </w:rPr>
      </w:pPr>
    </w:p>
    <w:p w14:paraId="688C4F43" w14:textId="6B22CA48" w:rsidR="003D34E7" w:rsidRPr="008D7697" w:rsidRDefault="003D34E7" w:rsidP="00716AD9">
      <w:pPr>
        <w:spacing w:after="160" w:line="259" w:lineRule="auto"/>
        <w:rPr>
          <w:rFonts w:cs="Arial"/>
          <w:lang w:val="sl-SI"/>
        </w:rPr>
      </w:pPr>
    </w:p>
    <w:p w14:paraId="4850E5C0" w14:textId="31F4BB97" w:rsidR="005A1C43" w:rsidRPr="008D7697" w:rsidRDefault="005A1C43" w:rsidP="005A1C43">
      <w:pPr>
        <w:spacing w:line="276" w:lineRule="auto"/>
        <w:rPr>
          <w:rFonts w:cs="Arial"/>
          <w:b/>
          <w:color w:val="000000" w:themeColor="text1"/>
          <w:szCs w:val="20"/>
          <w:lang w:val="sl-SI"/>
        </w:rPr>
      </w:pPr>
    </w:p>
    <w:p w14:paraId="14CD65E0" w14:textId="77777777" w:rsidR="00D9397E" w:rsidRPr="008D7697" w:rsidRDefault="00D9397E" w:rsidP="005A1C43">
      <w:pPr>
        <w:spacing w:line="276" w:lineRule="auto"/>
        <w:rPr>
          <w:rFonts w:cs="Arial"/>
          <w:b/>
          <w:color w:val="000000" w:themeColor="text1"/>
          <w:szCs w:val="20"/>
          <w:lang w:val="sl-SI"/>
        </w:rPr>
      </w:pPr>
    </w:p>
    <w:p w14:paraId="3C4D4DBE" w14:textId="7CAC3E99" w:rsidR="00007CD3" w:rsidRPr="008D7697" w:rsidRDefault="00007CD3" w:rsidP="005A1C43">
      <w:pPr>
        <w:spacing w:line="276" w:lineRule="auto"/>
        <w:rPr>
          <w:rFonts w:cs="Arial"/>
          <w:b/>
          <w:color w:val="000000" w:themeColor="text1"/>
          <w:szCs w:val="20"/>
          <w:lang w:val="sl-SI"/>
        </w:rPr>
      </w:pPr>
    </w:p>
    <w:p w14:paraId="2F315087" w14:textId="77777777" w:rsidR="00007CD3" w:rsidRPr="008D7697" w:rsidRDefault="00007CD3" w:rsidP="00A40742">
      <w:pPr>
        <w:spacing w:line="260" w:lineRule="exact"/>
        <w:rPr>
          <w:rFonts w:cs="Arial"/>
          <w:vanish/>
          <w:szCs w:val="20"/>
          <w:lang w:val="sl-SI"/>
        </w:rPr>
      </w:pPr>
    </w:p>
    <w:p w14:paraId="79AAD202" w14:textId="77777777" w:rsidR="00331D90" w:rsidRPr="008D7697" w:rsidRDefault="00331D90" w:rsidP="00A40742">
      <w:pPr>
        <w:suppressAutoHyphens/>
        <w:overflowPunct w:val="0"/>
        <w:autoSpaceDE w:val="0"/>
        <w:autoSpaceDN w:val="0"/>
        <w:adjustRightInd w:val="0"/>
        <w:spacing w:line="260" w:lineRule="exact"/>
        <w:textAlignment w:val="baseline"/>
        <w:rPr>
          <w:rFonts w:cs="Arial"/>
          <w:b/>
          <w:bCs/>
          <w:szCs w:val="20"/>
          <w:lang w:val="sl-SI"/>
        </w:rPr>
      </w:pPr>
      <w:bookmarkStart w:id="4" w:name="_Hlk145337954"/>
      <w:r w:rsidRPr="008D7697">
        <w:rPr>
          <w:rFonts w:cs="Arial"/>
          <w:b/>
          <w:bCs/>
          <w:szCs w:val="20"/>
          <w:lang w:val="sl-SI"/>
        </w:rPr>
        <w:t>PRILOGA 3</w:t>
      </w:r>
    </w:p>
    <w:p w14:paraId="294793EF" w14:textId="77777777" w:rsidR="00331D90" w:rsidRPr="008D7697" w:rsidRDefault="00331D90" w:rsidP="00A40742">
      <w:pPr>
        <w:suppressAutoHyphens/>
        <w:overflowPunct w:val="0"/>
        <w:autoSpaceDE w:val="0"/>
        <w:autoSpaceDN w:val="0"/>
        <w:adjustRightInd w:val="0"/>
        <w:spacing w:line="260" w:lineRule="exact"/>
        <w:jc w:val="right"/>
        <w:textAlignment w:val="baseline"/>
        <w:rPr>
          <w:rFonts w:cs="Arial"/>
          <w:b/>
          <w:bCs/>
          <w:szCs w:val="20"/>
          <w:lang w:val="sl-SI"/>
        </w:rPr>
      </w:pPr>
      <w:r w:rsidRPr="008D7697">
        <w:rPr>
          <w:rFonts w:cs="Arial"/>
          <w:b/>
          <w:bCs/>
          <w:szCs w:val="20"/>
          <w:lang w:val="sl-SI"/>
        </w:rPr>
        <w:t>PREDLOG</w:t>
      </w:r>
    </w:p>
    <w:p w14:paraId="3A02FF62" w14:textId="77777777" w:rsidR="00331D90" w:rsidRPr="008D7697" w:rsidRDefault="00331D90" w:rsidP="00A40742">
      <w:pPr>
        <w:suppressAutoHyphens/>
        <w:overflowPunct w:val="0"/>
        <w:autoSpaceDE w:val="0"/>
        <w:autoSpaceDN w:val="0"/>
        <w:adjustRightInd w:val="0"/>
        <w:spacing w:line="260" w:lineRule="exact"/>
        <w:jc w:val="right"/>
        <w:textAlignment w:val="baseline"/>
        <w:rPr>
          <w:rFonts w:cs="Arial"/>
          <w:b/>
          <w:bCs/>
          <w:szCs w:val="20"/>
          <w:lang w:val="sl-SI"/>
        </w:rPr>
      </w:pPr>
      <w:r w:rsidRPr="008D7697">
        <w:rPr>
          <w:rFonts w:cs="Arial"/>
          <w:b/>
          <w:bCs/>
          <w:szCs w:val="20"/>
          <w:lang w:val="sl-SI"/>
        </w:rPr>
        <w:t>EVA 2025-2030-0010</w:t>
      </w:r>
    </w:p>
    <w:bookmarkEnd w:id="4"/>
    <w:p w14:paraId="200C17FD" w14:textId="77777777" w:rsidR="00331D90" w:rsidRPr="008D7697" w:rsidRDefault="00331D90" w:rsidP="00A40742">
      <w:pPr>
        <w:suppressAutoHyphens/>
        <w:overflowPunct w:val="0"/>
        <w:autoSpaceDE w:val="0"/>
        <w:autoSpaceDN w:val="0"/>
        <w:adjustRightInd w:val="0"/>
        <w:spacing w:line="260" w:lineRule="exact"/>
        <w:jc w:val="center"/>
        <w:textAlignment w:val="baseline"/>
        <w:rPr>
          <w:rFonts w:cs="Arial"/>
          <w:b/>
          <w:bCs/>
          <w:szCs w:val="20"/>
          <w:lang w:val="sl-SI"/>
        </w:rPr>
      </w:pPr>
    </w:p>
    <w:p w14:paraId="0B010008" w14:textId="77777777" w:rsidR="00331D90" w:rsidRPr="008D7697" w:rsidRDefault="00331D90" w:rsidP="00A40742">
      <w:pPr>
        <w:suppressAutoHyphens/>
        <w:overflowPunct w:val="0"/>
        <w:autoSpaceDE w:val="0"/>
        <w:autoSpaceDN w:val="0"/>
        <w:adjustRightInd w:val="0"/>
        <w:spacing w:line="260" w:lineRule="exact"/>
        <w:jc w:val="center"/>
        <w:textAlignment w:val="baseline"/>
        <w:rPr>
          <w:rFonts w:cs="Arial"/>
          <w:b/>
          <w:bCs/>
          <w:szCs w:val="20"/>
          <w:lang w:val="sl-SI"/>
        </w:rPr>
      </w:pPr>
    </w:p>
    <w:p w14:paraId="406AF272" w14:textId="77777777" w:rsidR="00331D90" w:rsidRPr="008D7697" w:rsidRDefault="00331D90" w:rsidP="00A40742">
      <w:pPr>
        <w:suppressAutoHyphens/>
        <w:overflowPunct w:val="0"/>
        <w:autoSpaceDE w:val="0"/>
        <w:autoSpaceDN w:val="0"/>
        <w:adjustRightInd w:val="0"/>
        <w:spacing w:line="260" w:lineRule="exact"/>
        <w:jc w:val="center"/>
        <w:textAlignment w:val="baseline"/>
        <w:rPr>
          <w:rFonts w:cs="Arial"/>
          <w:b/>
          <w:bCs/>
          <w:szCs w:val="20"/>
          <w:lang w:val="sl-SI"/>
        </w:rPr>
      </w:pPr>
      <w:r w:rsidRPr="008D7697">
        <w:rPr>
          <w:rFonts w:cs="Arial"/>
          <w:b/>
          <w:bCs/>
          <w:szCs w:val="20"/>
          <w:lang w:val="sl-SI"/>
        </w:rPr>
        <w:t>ZAKON O SPREMEMBAH IN DOPOLNITVAH ZAKONA O DRŽAVNEM TOŽILSTVU</w:t>
      </w:r>
    </w:p>
    <w:p w14:paraId="61E3DA73" w14:textId="77777777" w:rsidR="00331D90" w:rsidRPr="008D7697" w:rsidRDefault="00331D90" w:rsidP="00A40742">
      <w:pPr>
        <w:suppressAutoHyphens/>
        <w:overflowPunct w:val="0"/>
        <w:autoSpaceDE w:val="0"/>
        <w:autoSpaceDN w:val="0"/>
        <w:adjustRightInd w:val="0"/>
        <w:spacing w:line="260" w:lineRule="exact"/>
        <w:textAlignment w:val="baseline"/>
        <w:rPr>
          <w:rFonts w:cs="Arial"/>
          <w:b/>
          <w:bCs/>
          <w:szCs w:val="20"/>
          <w:lang w:val="sl-SI"/>
        </w:rPr>
      </w:pPr>
    </w:p>
    <w:p w14:paraId="7D406236" w14:textId="77777777" w:rsidR="00331D90" w:rsidRPr="008D7697" w:rsidRDefault="00331D90" w:rsidP="00A40742">
      <w:pPr>
        <w:suppressAutoHyphens/>
        <w:overflowPunct w:val="0"/>
        <w:autoSpaceDE w:val="0"/>
        <w:autoSpaceDN w:val="0"/>
        <w:adjustRightInd w:val="0"/>
        <w:spacing w:line="260" w:lineRule="exact"/>
        <w:textAlignment w:val="baseline"/>
        <w:rPr>
          <w:rFonts w:cs="Arial"/>
          <w:b/>
          <w:bCs/>
          <w:szCs w:val="20"/>
          <w:lang w:val="sl-SI"/>
        </w:rPr>
      </w:pPr>
      <w:r w:rsidRPr="008D7697">
        <w:rPr>
          <w:rFonts w:cs="Arial"/>
          <w:b/>
          <w:bCs/>
          <w:szCs w:val="20"/>
          <w:lang w:val="sl-SI"/>
        </w:rPr>
        <w:t>I. UVOD</w:t>
      </w:r>
    </w:p>
    <w:p w14:paraId="2A04BC29" w14:textId="77777777" w:rsidR="00331D90" w:rsidRPr="008D7697" w:rsidRDefault="00331D90" w:rsidP="00A40742">
      <w:pPr>
        <w:suppressAutoHyphens/>
        <w:overflowPunct w:val="0"/>
        <w:autoSpaceDE w:val="0"/>
        <w:autoSpaceDN w:val="0"/>
        <w:adjustRightInd w:val="0"/>
        <w:spacing w:line="260" w:lineRule="exact"/>
        <w:textAlignment w:val="baseline"/>
        <w:rPr>
          <w:rFonts w:cs="Arial"/>
          <w:b/>
          <w:bCs/>
          <w:szCs w:val="20"/>
          <w:lang w:val="sl-SI"/>
        </w:rPr>
      </w:pPr>
    </w:p>
    <w:p w14:paraId="12B34531" w14:textId="77777777" w:rsidR="00331D90" w:rsidRPr="008D7697" w:rsidRDefault="00331D90" w:rsidP="00A40742">
      <w:pPr>
        <w:suppressAutoHyphens/>
        <w:overflowPunct w:val="0"/>
        <w:autoSpaceDE w:val="0"/>
        <w:autoSpaceDN w:val="0"/>
        <w:adjustRightInd w:val="0"/>
        <w:spacing w:line="260" w:lineRule="exact"/>
        <w:textAlignment w:val="baseline"/>
        <w:rPr>
          <w:rFonts w:cs="Arial"/>
          <w:b/>
          <w:szCs w:val="20"/>
          <w:lang w:val="sl-SI" w:eastAsia="sl-SI"/>
        </w:rPr>
      </w:pPr>
      <w:r w:rsidRPr="008D7697">
        <w:rPr>
          <w:rFonts w:cs="Arial"/>
          <w:b/>
          <w:szCs w:val="20"/>
          <w:lang w:val="sl-SI" w:eastAsia="sl-SI"/>
        </w:rPr>
        <w:t xml:space="preserve">1. </w:t>
      </w:r>
      <w:bookmarkStart w:id="5" w:name="_Hlk145337913"/>
      <w:r w:rsidRPr="008D7697">
        <w:rPr>
          <w:rFonts w:cs="Arial"/>
          <w:b/>
          <w:szCs w:val="20"/>
          <w:lang w:val="sl-SI" w:eastAsia="sl-SI"/>
        </w:rPr>
        <w:t>OCENA STANJA IN RAZLOGI ZA SPREJETJE PREDLOGA ZAKONA</w:t>
      </w:r>
      <w:bookmarkEnd w:id="5"/>
    </w:p>
    <w:p w14:paraId="0272298B" w14:textId="77777777" w:rsidR="00331D90" w:rsidRPr="008D7697" w:rsidRDefault="00331D90" w:rsidP="00A40742">
      <w:pPr>
        <w:suppressAutoHyphens/>
        <w:overflowPunct w:val="0"/>
        <w:autoSpaceDE w:val="0"/>
        <w:autoSpaceDN w:val="0"/>
        <w:adjustRightInd w:val="0"/>
        <w:spacing w:line="260" w:lineRule="exact"/>
        <w:textAlignment w:val="baseline"/>
        <w:rPr>
          <w:rFonts w:cs="Arial"/>
          <w:b/>
          <w:szCs w:val="20"/>
          <w:lang w:val="sl-SI" w:eastAsia="sl-SI"/>
        </w:rPr>
      </w:pPr>
    </w:p>
    <w:p w14:paraId="70B06A92" w14:textId="77777777" w:rsidR="00331D90" w:rsidRPr="008D7697" w:rsidRDefault="00331D90" w:rsidP="00A40742">
      <w:pPr>
        <w:numPr>
          <w:ilvl w:val="1"/>
          <w:numId w:val="17"/>
        </w:numPr>
        <w:shd w:val="clear" w:color="auto" w:fill="FFFFFF"/>
        <w:spacing w:line="260" w:lineRule="exact"/>
        <w:contextualSpacing/>
        <w:jc w:val="both"/>
        <w:rPr>
          <w:rFonts w:cs="Arial"/>
          <w:b/>
          <w:bCs/>
          <w:szCs w:val="20"/>
          <w:lang w:val="sl-SI" w:eastAsia="sl-SI"/>
        </w:rPr>
      </w:pPr>
      <w:r w:rsidRPr="008D7697">
        <w:rPr>
          <w:rFonts w:cs="Arial"/>
          <w:b/>
          <w:bCs/>
          <w:szCs w:val="20"/>
          <w:lang w:val="sl-SI" w:eastAsia="sl-SI"/>
        </w:rPr>
        <w:t>Veljavna ureditev na področju državnega tožilstva</w:t>
      </w:r>
    </w:p>
    <w:p w14:paraId="3AF56245" w14:textId="77777777" w:rsidR="00331D90" w:rsidRPr="008D7697" w:rsidRDefault="00331D90" w:rsidP="00A40742">
      <w:pPr>
        <w:suppressAutoHyphens/>
        <w:overflowPunct w:val="0"/>
        <w:autoSpaceDE w:val="0"/>
        <w:autoSpaceDN w:val="0"/>
        <w:adjustRightInd w:val="0"/>
        <w:spacing w:line="260" w:lineRule="exact"/>
        <w:textAlignment w:val="baseline"/>
        <w:rPr>
          <w:rFonts w:cs="Arial"/>
          <w:b/>
          <w:szCs w:val="20"/>
          <w:lang w:val="sl-SI" w:eastAsia="sl-SI"/>
        </w:rPr>
      </w:pPr>
    </w:p>
    <w:p w14:paraId="72C7CBF4" w14:textId="77777777" w:rsidR="00331D90" w:rsidRPr="008D7697" w:rsidRDefault="00331D90" w:rsidP="00A40742">
      <w:pPr>
        <w:spacing w:line="260" w:lineRule="exact"/>
        <w:jc w:val="both"/>
        <w:rPr>
          <w:rFonts w:eastAsia="Calibri" w:cs="Arial"/>
          <w:szCs w:val="20"/>
          <w:lang w:val="sl-SI"/>
        </w:rPr>
      </w:pPr>
      <w:r w:rsidRPr="008D7697">
        <w:rPr>
          <w:rFonts w:eastAsia="Calibri" w:cs="Arial"/>
          <w:szCs w:val="20"/>
          <w:lang w:val="sl-SI"/>
        </w:rPr>
        <w:t>Ustava Republike Slovenije</w:t>
      </w:r>
      <w:r w:rsidRPr="008D7697">
        <w:rPr>
          <w:rStyle w:val="Sprotnaopomba-sklic"/>
          <w:rFonts w:eastAsia="Calibri" w:cs="Arial"/>
          <w:szCs w:val="20"/>
          <w:lang w:val="sl-SI"/>
        </w:rPr>
        <w:footnoteReference w:id="1"/>
      </w:r>
      <w:r w:rsidRPr="008D7697">
        <w:rPr>
          <w:rFonts w:eastAsia="Calibri" w:cs="Arial"/>
          <w:szCs w:val="20"/>
          <w:lang w:val="sl-SI"/>
        </w:rPr>
        <w:t xml:space="preserve"> v drugem odstavku 135. člena določa, da ureditev in pristojnosti državnih tožilstev določa zakon. Veljavni Zakon o državnem tožilstvu</w:t>
      </w:r>
      <w:r w:rsidRPr="008D7697">
        <w:rPr>
          <w:rStyle w:val="Sprotnaopomba-sklic"/>
          <w:rFonts w:eastAsia="Calibri" w:cs="Arial"/>
          <w:szCs w:val="20"/>
          <w:lang w:val="sl-SI"/>
        </w:rPr>
        <w:footnoteReference w:id="2"/>
      </w:r>
      <w:r w:rsidRPr="008D7697">
        <w:rPr>
          <w:rFonts w:eastAsia="Calibri" w:cs="Arial"/>
          <w:szCs w:val="20"/>
          <w:lang w:val="sl-SI"/>
        </w:rPr>
        <w:t xml:space="preserve"> (v nadaljnjem besedilu: ZDT-1) je začel veljati 6. 8. 2011, uporabljati pa se je začel 6. 11. 2011. ZDT-1 ureja </w:t>
      </w:r>
      <w:proofErr w:type="spellStart"/>
      <w:r w:rsidRPr="008D7697">
        <w:rPr>
          <w:rFonts w:eastAsia="Calibri" w:cs="Arial"/>
          <w:szCs w:val="20"/>
          <w:lang w:val="sl-SI"/>
        </w:rPr>
        <w:t>državnotožilsko</w:t>
      </w:r>
      <w:proofErr w:type="spellEnd"/>
      <w:r w:rsidRPr="008D7697">
        <w:rPr>
          <w:rFonts w:eastAsia="Calibri" w:cs="Arial"/>
          <w:szCs w:val="20"/>
          <w:lang w:val="sl-SI"/>
        </w:rPr>
        <w:t xml:space="preserve"> službo, pristojnosti in nezdružljivost funkcije državnega tožilca, ureditev in pristojnosti državnih tožilstev, </w:t>
      </w:r>
      <w:proofErr w:type="spellStart"/>
      <w:r w:rsidRPr="008D7697">
        <w:rPr>
          <w:rFonts w:eastAsia="Calibri" w:cs="Arial"/>
          <w:szCs w:val="20"/>
          <w:lang w:val="sl-SI"/>
        </w:rPr>
        <w:t>državnotožilsko</w:t>
      </w:r>
      <w:proofErr w:type="spellEnd"/>
      <w:r w:rsidRPr="008D7697">
        <w:rPr>
          <w:rFonts w:eastAsia="Calibri" w:cs="Arial"/>
          <w:szCs w:val="20"/>
          <w:lang w:val="sl-SI"/>
        </w:rPr>
        <w:t xml:space="preserve"> in pravosodno upravo, sestavo, pristojnosti in delovanje </w:t>
      </w:r>
      <w:proofErr w:type="spellStart"/>
      <w:r w:rsidRPr="008D7697">
        <w:rPr>
          <w:rFonts w:eastAsia="Calibri" w:cs="Arial"/>
          <w:szCs w:val="20"/>
          <w:lang w:val="sl-SI"/>
        </w:rPr>
        <w:t>Državnotožilskega</w:t>
      </w:r>
      <w:proofErr w:type="spellEnd"/>
      <w:r w:rsidRPr="008D7697">
        <w:rPr>
          <w:rFonts w:eastAsia="Calibri" w:cs="Arial"/>
          <w:szCs w:val="20"/>
          <w:lang w:val="sl-SI"/>
        </w:rPr>
        <w:t xml:space="preserve"> sveta, razmerja med državnimi tožilstvi in druga vprašanja, pomembna za delo državnih tožilcev in državnih tožilstev.</w:t>
      </w:r>
    </w:p>
    <w:p w14:paraId="75E83624" w14:textId="77777777" w:rsidR="00331D90" w:rsidRPr="008D7697" w:rsidRDefault="00331D90" w:rsidP="00A40742">
      <w:pPr>
        <w:spacing w:line="260" w:lineRule="exact"/>
        <w:jc w:val="both"/>
        <w:rPr>
          <w:rFonts w:eastAsia="Calibri" w:cs="Arial"/>
          <w:szCs w:val="20"/>
          <w:lang w:val="sl-SI"/>
        </w:rPr>
      </w:pPr>
    </w:p>
    <w:p w14:paraId="6871EF7F" w14:textId="77777777" w:rsidR="00331D90" w:rsidRPr="008D7697" w:rsidRDefault="00331D90" w:rsidP="00A40742">
      <w:pPr>
        <w:spacing w:line="260" w:lineRule="exact"/>
        <w:jc w:val="both"/>
        <w:rPr>
          <w:rFonts w:eastAsia="Calibri" w:cs="Arial"/>
          <w:szCs w:val="20"/>
          <w:lang w:val="sl-SI"/>
        </w:rPr>
      </w:pPr>
      <w:r w:rsidRPr="008D7697">
        <w:rPr>
          <w:rFonts w:eastAsia="Calibri" w:cs="Arial"/>
          <w:szCs w:val="20"/>
          <w:lang w:val="sl-SI"/>
        </w:rPr>
        <w:t>ZDT-1 je bil do zdaj petkrat parcialno noveliran, in sicer leta 2012</w:t>
      </w:r>
      <w:r w:rsidRPr="008D7697">
        <w:rPr>
          <w:rStyle w:val="Sprotnaopomba-sklic"/>
          <w:rFonts w:cs="Arial"/>
          <w:szCs w:val="20"/>
          <w:lang w:val="sl-SI"/>
        </w:rPr>
        <w:footnoteReference w:id="3"/>
      </w:r>
      <w:r w:rsidRPr="008D7697">
        <w:rPr>
          <w:rFonts w:eastAsia="Calibri" w:cs="Arial"/>
          <w:szCs w:val="20"/>
          <w:lang w:val="sl-SI"/>
        </w:rPr>
        <w:t xml:space="preserve"> (ZDT-1A), 2015</w:t>
      </w:r>
      <w:r w:rsidRPr="008D7697">
        <w:rPr>
          <w:rStyle w:val="Sprotnaopomba-sklic"/>
          <w:rFonts w:cs="Arial"/>
          <w:szCs w:val="20"/>
          <w:lang w:val="sl-SI"/>
        </w:rPr>
        <w:footnoteReference w:id="4"/>
      </w:r>
      <w:r w:rsidRPr="008D7697">
        <w:rPr>
          <w:rFonts w:eastAsia="Calibri" w:cs="Arial"/>
          <w:szCs w:val="20"/>
          <w:lang w:val="sl-SI"/>
        </w:rPr>
        <w:t xml:space="preserve"> (ZDT-1B), 2019</w:t>
      </w:r>
      <w:r w:rsidRPr="008D7697">
        <w:rPr>
          <w:rStyle w:val="Sprotnaopomba-sklic"/>
          <w:rFonts w:cs="Arial"/>
          <w:szCs w:val="20"/>
          <w:lang w:val="sl-SI"/>
        </w:rPr>
        <w:footnoteReference w:id="5"/>
      </w:r>
      <w:r w:rsidRPr="008D7697">
        <w:rPr>
          <w:rFonts w:eastAsia="Calibri" w:cs="Arial"/>
          <w:szCs w:val="20"/>
          <w:lang w:val="sl-SI"/>
        </w:rPr>
        <w:t xml:space="preserve"> (ZDT-1C), 2020</w:t>
      </w:r>
      <w:r w:rsidRPr="008D7697">
        <w:rPr>
          <w:rStyle w:val="Sprotnaopomba-sklic"/>
          <w:rFonts w:eastAsia="Calibri" w:cs="Arial"/>
          <w:szCs w:val="20"/>
          <w:lang w:val="sl-SI"/>
        </w:rPr>
        <w:footnoteReference w:id="6"/>
      </w:r>
      <w:r w:rsidRPr="008D7697">
        <w:rPr>
          <w:rFonts w:eastAsia="Calibri" w:cs="Arial"/>
          <w:szCs w:val="20"/>
          <w:lang w:val="sl-SI"/>
        </w:rPr>
        <w:t xml:space="preserve"> (ZDT-1D) in 2021</w:t>
      </w:r>
      <w:r w:rsidRPr="008D7697">
        <w:rPr>
          <w:rStyle w:val="Sprotnaopomba-sklic"/>
          <w:rFonts w:eastAsia="Calibri" w:cs="Arial"/>
          <w:szCs w:val="20"/>
          <w:lang w:val="sl-SI"/>
        </w:rPr>
        <w:footnoteReference w:id="7"/>
      </w:r>
      <w:r w:rsidRPr="008D7697">
        <w:rPr>
          <w:rFonts w:eastAsia="Calibri" w:cs="Arial"/>
          <w:szCs w:val="20"/>
          <w:lang w:val="sl-SI"/>
        </w:rPr>
        <w:t xml:space="preserve"> (ZDT-1E). </w:t>
      </w:r>
    </w:p>
    <w:p w14:paraId="75FDD50B" w14:textId="77777777" w:rsidR="00331D90" w:rsidRPr="008D7697" w:rsidRDefault="00331D90" w:rsidP="00A40742">
      <w:pPr>
        <w:spacing w:line="260" w:lineRule="exact"/>
        <w:jc w:val="both"/>
        <w:rPr>
          <w:rFonts w:eastAsia="Calibri" w:cs="Arial"/>
          <w:szCs w:val="20"/>
          <w:lang w:val="sl-SI"/>
        </w:rPr>
      </w:pPr>
    </w:p>
    <w:p w14:paraId="25E2F525" w14:textId="77777777" w:rsidR="00331D90" w:rsidRPr="008D7697" w:rsidRDefault="00331D90" w:rsidP="00A40742">
      <w:pPr>
        <w:spacing w:line="260" w:lineRule="exact"/>
        <w:jc w:val="both"/>
        <w:rPr>
          <w:rFonts w:eastAsia="Calibri" w:cs="Arial"/>
          <w:szCs w:val="20"/>
          <w:lang w:val="sl-SI"/>
        </w:rPr>
      </w:pPr>
      <w:r w:rsidRPr="008D7697">
        <w:rPr>
          <w:rFonts w:eastAsia="Calibri" w:cs="Arial"/>
          <w:szCs w:val="20"/>
          <w:lang w:val="sl-SI"/>
        </w:rPr>
        <w:t xml:space="preserve">Eden od institutov, ki so od sprejema ZDT-1 do zdaj ostali nespremenjeni, so </w:t>
      </w:r>
      <w:proofErr w:type="spellStart"/>
      <w:r w:rsidRPr="008D7697">
        <w:rPr>
          <w:rFonts w:eastAsia="Calibri" w:cs="Arial"/>
          <w:szCs w:val="20"/>
          <w:lang w:val="sl-SI"/>
        </w:rPr>
        <w:t>državnotožilski</w:t>
      </w:r>
      <w:proofErr w:type="spellEnd"/>
      <w:r w:rsidRPr="008D7697">
        <w:rPr>
          <w:rFonts w:eastAsia="Calibri" w:cs="Arial"/>
          <w:szCs w:val="20"/>
          <w:lang w:val="sl-SI"/>
        </w:rPr>
        <w:t xml:space="preserve"> nazivi. Po veljavni ureditvi se </w:t>
      </w:r>
      <w:proofErr w:type="spellStart"/>
      <w:r w:rsidRPr="008D7697">
        <w:rPr>
          <w:rFonts w:eastAsia="Calibri" w:cs="Arial"/>
          <w:szCs w:val="20"/>
          <w:lang w:val="sl-SI"/>
        </w:rPr>
        <w:t>državnotožilska</w:t>
      </w:r>
      <w:proofErr w:type="spellEnd"/>
      <w:r w:rsidRPr="008D7697">
        <w:rPr>
          <w:rFonts w:eastAsia="Calibri" w:cs="Arial"/>
          <w:szCs w:val="20"/>
          <w:lang w:val="sl-SI"/>
        </w:rPr>
        <w:t xml:space="preserve"> služba na </w:t>
      </w:r>
      <w:proofErr w:type="spellStart"/>
      <w:r w:rsidRPr="008D7697">
        <w:rPr>
          <w:rFonts w:eastAsia="Calibri" w:cs="Arial"/>
          <w:szCs w:val="20"/>
          <w:lang w:val="sl-SI"/>
        </w:rPr>
        <w:t>državnotožilskih</w:t>
      </w:r>
      <w:proofErr w:type="spellEnd"/>
      <w:r w:rsidRPr="008D7697">
        <w:rPr>
          <w:rFonts w:eastAsia="Calibri" w:cs="Arial"/>
          <w:szCs w:val="20"/>
          <w:lang w:val="sl-SI"/>
        </w:rPr>
        <w:t xml:space="preserve"> mestih opravlja v </w:t>
      </w:r>
      <w:proofErr w:type="spellStart"/>
      <w:r w:rsidRPr="008D7697">
        <w:rPr>
          <w:rFonts w:eastAsia="Calibri" w:cs="Arial"/>
          <w:szCs w:val="20"/>
          <w:lang w:val="sl-SI"/>
        </w:rPr>
        <w:t>državnotožilskih</w:t>
      </w:r>
      <w:proofErr w:type="spellEnd"/>
      <w:r w:rsidRPr="008D7697">
        <w:rPr>
          <w:rFonts w:eastAsia="Calibri" w:cs="Arial"/>
          <w:szCs w:val="20"/>
          <w:lang w:val="sl-SI"/>
        </w:rPr>
        <w:t xml:space="preserve"> nazivih okrajni državni tožilec, okrožni državni tožilec, višji državni tožilec, vrhovni državni tožilec oziroma na položajih okrajni državni tožilec svetnik, okrožni državni tožilec svetnik, višji državni tožilec svetnik in vrhovni državni tožilec svetnik. Z imenovanjem na </w:t>
      </w:r>
      <w:proofErr w:type="spellStart"/>
      <w:r w:rsidRPr="008D7697">
        <w:rPr>
          <w:rFonts w:eastAsia="Calibri" w:cs="Arial"/>
          <w:szCs w:val="20"/>
          <w:lang w:val="sl-SI"/>
        </w:rPr>
        <w:t>državnotožilsko</w:t>
      </w:r>
      <w:proofErr w:type="spellEnd"/>
      <w:r w:rsidRPr="008D7697">
        <w:rPr>
          <w:rFonts w:eastAsia="Calibri" w:cs="Arial"/>
          <w:szCs w:val="20"/>
          <w:lang w:val="sl-SI"/>
        </w:rPr>
        <w:t xml:space="preserve"> mesto na okrožnem državnem tožilstvu, ki se opravlja v nazivu okrajnega državnega tožilca, pridobi državni tožilec naziv okrajnega državnega tožilca. Z imenovanjem na </w:t>
      </w:r>
      <w:proofErr w:type="spellStart"/>
      <w:r w:rsidRPr="008D7697">
        <w:rPr>
          <w:rFonts w:eastAsia="Calibri" w:cs="Arial"/>
          <w:szCs w:val="20"/>
          <w:lang w:val="sl-SI"/>
        </w:rPr>
        <w:t>državnotožilsko</w:t>
      </w:r>
      <w:proofErr w:type="spellEnd"/>
      <w:r w:rsidRPr="008D7697">
        <w:rPr>
          <w:rFonts w:eastAsia="Calibri" w:cs="Arial"/>
          <w:szCs w:val="20"/>
          <w:lang w:val="sl-SI"/>
        </w:rPr>
        <w:t xml:space="preserve"> mesto na okrožnem državnem tožilstvu, ki se opravlja v nazivu okrožnega državnega tožilca, pridobi državni tožilec naziv okrožnega državnega tožilca. Z imenovanjem na </w:t>
      </w:r>
      <w:proofErr w:type="spellStart"/>
      <w:r w:rsidRPr="008D7697">
        <w:rPr>
          <w:rFonts w:eastAsia="Calibri" w:cs="Arial"/>
          <w:szCs w:val="20"/>
          <w:lang w:val="sl-SI"/>
        </w:rPr>
        <w:t>državnotožilsko</w:t>
      </w:r>
      <w:proofErr w:type="spellEnd"/>
      <w:r w:rsidRPr="008D7697">
        <w:rPr>
          <w:rFonts w:eastAsia="Calibri" w:cs="Arial"/>
          <w:szCs w:val="20"/>
          <w:lang w:val="sl-SI"/>
        </w:rPr>
        <w:t xml:space="preserve"> mesto na okrožnem ali Vrhovnem državnem tožilstvu Republike Slovenije (v nadaljnjem besedilu: VDT), ki se opravlja v nazivu višjega državnega tožilca, pridobi državni tožilec naziv višjega državnega tožilca. Z imenovanjem na </w:t>
      </w:r>
      <w:proofErr w:type="spellStart"/>
      <w:r w:rsidRPr="008D7697">
        <w:rPr>
          <w:rFonts w:eastAsia="Calibri" w:cs="Arial"/>
          <w:szCs w:val="20"/>
          <w:lang w:val="sl-SI"/>
        </w:rPr>
        <w:t>državnotožilsko</w:t>
      </w:r>
      <w:proofErr w:type="spellEnd"/>
      <w:r w:rsidRPr="008D7697">
        <w:rPr>
          <w:rFonts w:eastAsia="Calibri" w:cs="Arial"/>
          <w:szCs w:val="20"/>
          <w:lang w:val="sl-SI"/>
        </w:rPr>
        <w:t xml:space="preserve"> mesto na VDT, ki se opravlja v nazivu vrhovnega državnega tožilca, pa pridobi državni tožilec naziv vrhovnega državnega tožilca (22. člen ZDT-1).</w:t>
      </w:r>
    </w:p>
    <w:p w14:paraId="0EE34085" w14:textId="77777777" w:rsidR="00331D90" w:rsidRPr="008D7697" w:rsidRDefault="00331D90" w:rsidP="00331D90">
      <w:pPr>
        <w:spacing w:line="260" w:lineRule="exact"/>
        <w:jc w:val="both"/>
        <w:rPr>
          <w:rFonts w:eastAsia="Calibri" w:cs="Arial"/>
          <w:szCs w:val="20"/>
          <w:lang w:val="sl-SI"/>
        </w:rPr>
      </w:pPr>
    </w:p>
    <w:p w14:paraId="3F2EEB02" w14:textId="77777777" w:rsidR="00331D90" w:rsidRPr="008D7697" w:rsidRDefault="00331D90" w:rsidP="00A40742">
      <w:pPr>
        <w:spacing w:line="260" w:lineRule="exact"/>
        <w:jc w:val="both"/>
        <w:rPr>
          <w:rFonts w:eastAsia="Calibri" w:cs="Arial"/>
          <w:szCs w:val="20"/>
          <w:lang w:val="sl-SI"/>
        </w:rPr>
      </w:pPr>
      <w:r w:rsidRPr="008D7697">
        <w:rPr>
          <w:rFonts w:eastAsia="Calibri" w:cs="Arial"/>
          <w:szCs w:val="20"/>
          <w:lang w:val="sl-SI"/>
        </w:rPr>
        <w:t>Zakon torej jasno razlikuje med različnimi nazivi državnih tožilcev, med drugim med nazivom okrajnega državnega tožilca in okrožnega državnega tožilca. Vendar pa zakonske pristojnosti državnih tožilcev različnih nazivov niso tako strogo ločene kot njihovi nazivi, saj v določenih situacijah okrajni in okrožni državni tožilci opravljajo enake naloge. Tako npr. ZDT-1 določa izvorno pristojnost okrajnih državnih tožilcev za nastopanje pred okrajnimi sodišči, po pooblastilu pa lahko nastopajo tudi pred okrožnimi in višjimi sodišči (prvi, peti in šesti odstavek 21. člena ZDT-1). V praksi so na nekaterih oddelkih okrožnih državnih tožilstev (npr. gospodarski oddelki), kjer se večinoma obravnavajo zadeve iz okrožne pristojnosti, razporejeni okrajni državni tožilci, ki se na podlagi pooblastila vodje državnega tožilstva udeležujejo narokov za glavne obravnave na okrožnih sodiščih, medtem ko pred okrajnimi sodišči nastopajo tudi okrožni državni tožilci. Dalje okrajni državni tožilci opravljajo dežurno službo, v okviru katere obravnavajo vsa kazniva dejanja, o katerih so obveščeni, torej ne le zadev iz okrajne, temveč tudi okrožne pristojnosti. Zakon o kazenskem postopku</w:t>
      </w:r>
      <w:r w:rsidRPr="008D7697">
        <w:rPr>
          <w:rStyle w:val="Sprotnaopomba-sklic"/>
          <w:rFonts w:eastAsia="Calibri" w:cs="Arial"/>
          <w:szCs w:val="20"/>
          <w:lang w:val="sl-SI"/>
        </w:rPr>
        <w:footnoteReference w:id="8"/>
      </w:r>
      <w:r w:rsidRPr="008D7697">
        <w:rPr>
          <w:rFonts w:eastAsia="Calibri" w:cs="Arial"/>
          <w:szCs w:val="20"/>
          <w:lang w:val="sl-SI"/>
        </w:rPr>
        <w:t xml:space="preserve">  (v nadaljnjem besedilu: ZKP) namreč državnim tožilcem nalaga opravo vseh zakonskih nalog, pri čemer ne razlikuje med okrajnimi in okrožnimi nazivi. Navedeno odstopa od institucionalne ureditve na sodiščih, saj so organizacija dela državnih tožilstev, delo državnih tožilcev na državnih tožilstvih in položaj državnih tožilcev v primerjavi s sodniki drugačni in niso enaki položajem v sodstvu, kjer praviloma na okrajnih sodiščih sodijo okrajni sodniki in na okrožnih sodiščih sodniki, ki imajo najmanj naziv okrožnega sodnika. </w:t>
      </w:r>
    </w:p>
    <w:p w14:paraId="05FA8A84" w14:textId="77777777" w:rsidR="00331D90" w:rsidRPr="008D7697" w:rsidRDefault="00331D90" w:rsidP="00A40742">
      <w:pPr>
        <w:spacing w:line="260" w:lineRule="exact"/>
        <w:jc w:val="both"/>
        <w:rPr>
          <w:rFonts w:eastAsia="Calibri" w:cs="Arial"/>
          <w:szCs w:val="20"/>
          <w:lang w:val="sl-SI"/>
        </w:rPr>
      </w:pPr>
    </w:p>
    <w:p w14:paraId="77A094CF" w14:textId="77777777" w:rsidR="00331D90" w:rsidRPr="008D7697" w:rsidRDefault="00331D90" w:rsidP="00A40742">
      <w:pPr>
        <w:spacing w:line="260" w:lineRule="exact"/>
        <w:jc w:val="both"/>
        <w:rPr>
          <w:rFonts w:eastAsia="Calibri" w:cs="Arial"/>
          <w:szCs w:val="20"/>
          <w:lang w:val="sl-SI"/>
        </w:rPr>
      </w:pPr>
      <w:r w:rsidRPr="008D7697">
        <w:rPr>
          <w:rFonts w:eastAsia="Calibri" w:cs="Arial"/>
          <w:szCs w:val="20"/>
          <w:lang w:val="sl-SI"/>
        </w:rPr>
        <w:t xml:space="preserve">Stroge razmejitve pristojnosti med okrajnimi in okrožnimi državnimi tožilci torej ni najti niti na zakonski ravni, še manj pa v praksi zaradi potrebe po odzivanju vodij državnih tožilstev na dinamiko pripada zadev iz okrajne in okrožne pristojnosti ob upoštevanju razpoložljivih kadrovskih virov. </w:t>
      </w:r>
    </w:p>
    <w:p w14:paraId="6679C581" w14:textId="77777777" w:rsidR="00331D90" w:rsidRPr="008D7697" w:rsidRDefault="00331D90" w:rsidP="00A40742">
      <w:pPr>
        <w:spacing w:line="260" w:lineRule="exact"/>
        <w:jc w:val="both"/>
        <w:rPr>
          <w:rFonts w:eastAsia="Calibri" w:cs="Arial"/>
          <w:szCs w:val="20"/>
          <w:lang w:val="sl-SI"/>
        </w:rPr>
      </w:pPr>
    </w:p>
    <w:p w14:paraId="689ACCE3" w14:textId="77777777" w:rsidR="00331D90" w:rsidRPr="008D7697" w:rsidRDefault="00331D90" w:rsidP="00A40742">
      <w:pPr>
        <w:spacing w:line="260" w:lineRule="exact"/>
        <w:jc w:val="both"/>
        <w:rPr>
          <w:rFonts w:cs="Arial"/>
          <w:b/>
          <w:bCs/>
          <w:szCs w:val="20"/>
          <w:lang w:val="sl-SI" w:eastAsia="sl-SI"/>
        </w:rPr>
      </w:pPr>
      <w:r w:rsidRPr="008D7697">
        <w:rPr>
          <w:rFonts w:eastAsia="Calibri" w:cs="Arial"/>
          <w:szCs w:val="20"/>
          <w:lang w:val="sl-SI"/>
        </w:rPr>
        <w:t xml:space="preserve"> </w:t>
      </w:r>
      <w:r w:rsidRPr="008D7697">
        <w:rPr>
          <w:rFonts w:eastAsia="Calibri" w:cs="Arial"/>
          <w:b/>
          <w:bCs/>
          <w:szCs w:val="20"/>
          <w:lang w:val="sl-SI"/>
        </w:rPr>
        <w:t>1.2</w:t>
      </w:r>
      <w:r w:rsidRPr="008D7697">
        <w:rPr>
          <w:rFonts w:cs="Arial"/>
          <w:b/>
          <w:bCs/>
          <w:szCs w:val="20"/>
          <w:lang w:val="sl-SI" w:eastAsia="sl-SI"/>
        </w:rPr>
        <w:t xml:space="preserve"> Kadrovsko stanje na državnih tožilstvih</w:t>
      </w:r>
    </w:p>
    <w:p w14:paraId="15B3174E" w14:textId="77777777" w:rsidR="00331D90" w:rsidRPr="008D7697" w:rsidRDefault="00331D90" w:rsidP="00A40742">
      <w:pPr>
        <w:spacing w:line="260" w:lineRule="exact"/>
        <w:jc w:val="both"/>
        <w:rPr>
          <w:rFonts w:cs="Arial"/>
          <w:b/>
          <w:bCs/>
          <w:szCs w:val="20"/>
          <w:lang w:val="sl-SI" w:eastAsia="sl-SI"/>
        </w:rPr>
      </w:pPr>
    </w:p>
    <w:p w14:paraId="1291C1F6" w14:textId="77777777" w:rsidR="00331D90" w:rsidRPr="008D7697" w:rsidRDefault="00331D90" w:rsidP="00A40742">
      <w:pPr>
        <w:spacing w:line="260" w:lineRule="exact"/>
        <w:jc w:val="both"/>
        <w:rPr>
          <w:rFonts w:cs="Arial"/>
          <w:szCs w:val="20"/>
          <w:lang w:val="sl-SI"/>
        </w:rPr>
      </w:pPr>
      <w:r w:rsidRPr="008D7697">
        <w:rPr>
          <w:rFonts w:cs="Arial"/>
          <w:szCs w:val="20"/>
          <w:lang w:val="sl-SI"/>
        </w:rPr>
        <w:t xml:space="preserve">Število mest državnih tožilcev in nazive, v katerih se pri posameznih državnih tožilstvih opravlja </w:t>
      </w:r>
      <w:proofErr w:type="spellStart"/>
      <w:r w:rsidRPr="008D7697">
        <w:rPr>
          <w:rFonts w:cs="Arial"/>
          <w:szCs w:val="20"/>
          <w:lang w:val="sl-SI"/>
        </w:rPr>
        <w:t>državnotožilska</w:t>
      </w:r>
      <w:proofErr w:type="spellEnd"/>
      <w:r w:rsidRPr="008D7697">
        <w:rPr>
          <w:rFonts w:cs="Arial"/>
          <w:szCs w:val="20"/>
          <w:lang w:val="sl-SI"/>
        </w:rPr>
        <w:t xml:space="preserve"> služba, določa Odredba o številu mest državnih tožilcev</w:t>
      </w:r>
      <w:r w:rsidRPr="008D7697">
        <w:rPr>
          <w:rStyle w:val="Sprotnaopomba-sklic"/>
          <w:rFonts w:cs="Arial"/>
          <w:szCs w:val="20"/>
          <w:lang w:val="sl-SI"/>
        </w:rPr>
        <w:footnoteReference w:id="9"/>
      </w:r>
      <w:r w:rsidRPr="008D7697">
        <w:rPr>
          <w:rFonts w:cs="Arial"/>
          <w:szCs w:val="20"/>
          <w:lang w:val="sl-SI"/>
        </w:rPr>
        <w:t xml:space="preserve">. Skupno je določenih 268 mest </w:t>
      </w:r>
      <w:proofErr w:type="spellStart"/>
      <w:r w:rsidRPr="008D7697">
        <w:rPr>
          <w:rFonts w:cs="Arial"/>
          <w:szCs w:val="20"/>
          <w:lang w:val="sl-SI"/>
        </w:rPr>
        <w:t>državnotožilskih</w:t>
      </w:r>
      <w:proofErr w:type="spellEnd"/>
      <w:r w:rsidRPr="008D7697">
        <w:rPr>
          <w:rFonts w:cs="Arial"/>
          <w:szCs w:val="20"/>
          <w:lang w:val="sl-SI"/>
        </w:rPr>
        <w:t xml:space="preserve"> funkcionarjev, od tega 18 vrhovnih, 37 višjih, 140 okrožnih in 73 okrajnih državnih tožilcev. </w:t>
      </w:r>
    </w:p>
    <w:p w14:paraId="7CCABDCD" w14:textId="77777777" w:rsidR="00331D90" w:rsidRPr="008D7697" w:rsidRDefault="00331D90" w:rsidP="00A40742">
      <w:pPr>
        <w:spacing w:line="260" w:lineRule="exact"/>
        <w:jc w:val="both"/>
        <w:rPr>
          <w:rFonts w:cs="Arial"/>
          <w:szCs w:val="20"/>
          <w:lang w:val="sl-SI"/>
        </w:rPr>
      </w:pPr>
    </w:p>
    <w:p w14:paraId="08E04D99" w14:textId="77777777" w:rsidR="00331D90" w:rsidRPr="008D7697" w:rsidRDefault="00331D90" w:rsidP="00A40742">
      <w:pPr>
        <w:spacing w:line="260" w:lineRule="exact"/>
        <w:jc w:val="both"/>
        <w:rPr>
          <w:rFonts w:cs="Arial"/>
          <w:b/>
          <w:bCs/>
          <w:szCs w:val="20"/>
          <w:lang w:val="sl-SI" w:eastAsia="sl-SI"/>
        </w:rPr>
      </w:pPr>
      <w:r w:rsidRPr="008D7697">
        <w:rPr>
          <w:rFonts w:cs="Arial"/>
          <w:szCs w:val="20"/>
          <w:lang w:val="sl-SI"/>
        </w:rPr>
        <w:t>Na dan 21. 1. 2025 je v Sloveniji opravljalo funkcijo 219 državnih tožilcev.</w:t>
      </w:r>
      <w:r w:rsidRPr="008D7697">
        <w:rPr>
          <w:lang w:val="sl-SI"/>
        </w:rPr>
        <w:t xml:space="preserve"> </w:t>
      </w:r>
      <w:r w:rsidRPr="008D7697">
        <w:rPr>
          <w:rFonts w:cs="Arial"/>
          <w:szCs w:val="20"/>
          <w:lang w:val="sl-SI"/>
        </w:rPr>
        <w:t xml:space="preserve">Spodnja preglednica prikazuje podatke o njihovem številu po </w:t>
      </w:r>
      <w:proofErr w:type="spellStart"/>
      <w:r w:rsidRPr="008D7697">
        <w:rPr>
          <w:rFonts w:cs="Arial"/>
          <w:szCs w:val="20"/>
          <w:lang w:val="sl-SI"/>
        </w:rPr>
        <w:t>državnotožilskih</w:t>
      </w:r>
      <w:proofErr w:type="spellEnd"/>
      <w:r w:rsidRPr="008D7697">
        <w:rPr>
          <w:rFonts w:cs="Arial"/>
          <w:szCs w:val="20"/>
          <w:lang w:val="sl-SI"/>
        </w:rPr>
        <w:t xml:space="preserve"> nazivih:</w:t>
      </w:r>
    </w:p>
    <w:p w14:paraId="200D9E42" w14:textId="77777777" w:rsidR="00331D90" w:rsidRPr="008D7697" w:rsidRDefault="00331D90" w:rsidP="00331D90">
      <w:pPr>
        <w:spacing w:line="260" w:lineRule="exact"/>
        <w:jc w:val="both"/>
        <w:rPr>
          <w:rFonts w:cs="Arial"/>
          <w:b/>
          <w:bCs/>
          <w:szCs w:val="20"/>
          <w:lang w:val="sl-SI" w:eastAsia="sl-SI"/>
        </w:rPr>
      </w:pPr>
    </w:p>
    <w:tbl>
      <w:tblPr>
        <w:tblStyle w:val="Tabelamrea"/>
        <w:tblW w:w="8505" w:type="dxa"/>
        <w:tblInd w:w="-3"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4A0" w:firstRow="1" w:lastRow="0" w:firstColumn="1" w:lastColumn="0" w:noHBand="0" w:noVBand="1"/>
      </w:tblPr>
      <w:tblGrid>
        <w:gridCol w:w="1365"/>
        <w:gridCol w:w="1507"/>
        <w:gridCol w:w="1508"/>
        <w:gridCol w:w="1507"/>
        <w:gridCol w:w="1507"/>
        <w:gridCol w:w="1111"/>
      </w:tblGrid>
      <w:tr w:rsidR="00331D90" w:rsidRPr="008D7697" w14:paraId="7DDB813F" w14:textId="77777777" w:rsidTr="00042F56">
        <w:tc>
          <w:tcPr>
            <w:tcW w:w="1365" w:type="dxa"/>
            <w:vMerge w:val="restart"/>
            <w:tcBorders>
              <w:top w:val="single" w:sz="2" w:space="0" w:color="000000" w:themeColor="text1"/>
              <w:left w:val="single" w:sz="2" w:space="0" w:color="000000" w:themeColor="text1"/>
              <w:right w:val="single" w:sz="2" w:space="0" w:color="000000" w:themeColor="text1"/>
            </w:tcBorders>
            <w:shd w:val="clear" w:color="auto" w:fill="auto"/>
          </w:tcPr>
          <w:p w14:paraId="457CFBE1" w14:textId="77777777" w:rsidR="00331D90" w:rsidRPr="008D7697" w:rsidRDefault="00331D90" w:rsidP="006F446D">
            <w:pPr>
              <w:spacing w:before="120" w:after="120" w:line="260" w:lineRule="exact"/>
              <w:jc w:val="both"/>
              <w:rPr>
                <w:rFonts w:cs="Arial"/>
                <w:szCs w:val="20"/>
                <w:lang w:val="sl-SI"/>
              </w:rPr>
            </w:pPr>
            <w:r w:rsidRPr="008D7697">
              <w:rPr>
                <w:rFonts w:cs="Arial"/>
                <w:szCs w:val="20"/>
                <w:lang w:val="sl-SI"/>
              </w:rPr>
              <w:t>Državno tožilstvo</w:t>
            </w:r>
          </w:p>
        </w:tc>
        <w:tc>
          <w:tcPr>
            <w:tcW w:w="7140" w:type="dxa"/>
            <w:gridSpan w:val="5"/>
            <w:tcBorders>
              <w:top w:val="single" w:sz="2" w:space="0" w:color="000000" w:themeColor="text1"/>
              <w:left w:val="single" w:sz="2" w:space="0" w:color="000000" w:themeColor="text1"/>
              <w:bottom w:val="nil"/>
              <w:right w:val="single" w:sz="4" w:space="0" w:color="auto"/>
            </w:tcBorders>
            <w:shd w:val="clear" w:color="auto" w:fill="auto"/>
          </w:tcPr>
          <w:p w14:paraId="66D7BF87"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Državni tožilci</w:t>
            </w:r>
          </w:p>
        </w:tc>
      </w:tr>
      <w:tr w:rsidR="00331D90" w:rsidRPr="008D7697" w14:paraId="78FD733C" w14:textId="77777777" w:rsidTr="00042F56">
        <w:tc>
          <w:tcPr>
            <w:tcW w:w="1365" w:type="dxa"/>
            <w:vMerge/>
            <w:tcBorders>
              <w:left w:val="single" w:sz="2" w:space="0" w:color="000000" w:themeColor="text1"/>
              <w:bottom w:val="single" w:sz="2" w:space="0" w:color="000000" w:themeColor="text1"/>
              <w:right w:val="single" w:sz="2" w:space="0" w:color="000000" w:themeColor="text1"/>
            </w:tcBorders>
            <w:shd w:val="clear" w:color="auto" w:fill="auto"/>
          </w:tcPr>
          <w:p w14:paraId="68FA3A9B" w14:textId="77777777" w:rsidR="00331D90" w:rsidRPr="008D7697" w:rsidRDefault="00331D90" w:rsidP="006F446D">
            <w:pPr>
              <w:spacing w:before="120" w:after="120" w:line="260" w:lineRule="exact"/>
              <w:jc w:val="both"/>
              <w:rPr>
                <w:rFonts w:cs="Arial"/>
                <w:szCs w:val="20"/>
                <w:lang w:val="sl-SI"/>
              </w:rPr>
            </w:pPr>
          </w:p>
        </w:tc>
        <w:tc>
          <w:tcPr>
            <w:tcW w:w="1507" w:type="dxa"/>
            <w:tcBorders>
              <w:top w:val="nil"/>
              <w:left w:val="single" w:sz="2" w:space="0" w:color="000000" w:themeColor="text1"/>
              <w:bottom w:val="single" w:sz="2" w:space="0" w:color="000000" w:themeColor="text1"/>
              <w:right w:val="single" w:sz="4" w:space="0" w:color="auto"/>
            </w:tcBorders>
            <w:shd w:val="clear" w:color="auto" w:fill="auto"/>
          </w:tcPr>
          <w:p w14:paraId="62A73BBA"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okrajni</w:t>
            </w:r>
          </w:p>
        </w:tc>
        <w:tc>
          <w:tcPr>
            <w:tcW w:w="1508" w:type="dxa"/>
            <w:tcBorders>
              <w:top w:val="nil"/>
              <w:left w:val="single" w:sz="4" w:space="0" w:color="auto"/>
              <w:bottom w:val="single" w:sz="2" w:space="0" w:color="000000" w:themeColor="text1"/>
              <w:right w:val="single" w:sz="2" w:space="0" w:color="000000" w:themeColor="text1"/>
            </w:tcBorders>
            <w:shd w:val="clear" w:color="auto" w:fill="auto"/>
          </w:tcPr>
          <w:p w14:paraId="44AB2C3B"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okrožni</w:t>
            </w:r>
          </w:p>
        </w:tc>
        <w:tc>
          <w:tcPr>
            <w:tcW w:w="1507" w:type="dxa"/>
            <w:tcBorders>
              <w:top w:val="nil"/>
              <w:left w:val="single" w:sz="2" w:space="0" w:color="000000" w:themeColor="text1"/>
              <w:bottom w:val="single" w:sz="2" w:space="0" w:color="000000" w:themeColor="text1"/>
              <w:right w:val="single" w:sz="2" w:space="0" w:color="000000" w:themeColor="text1"/>
            </w:tcBorders>
            <w:shd w:val="clear" w:color="auto" w:fill="auto"/>
          </w:tcPr>
          <w:p w14:paraId="75CCAF38"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 xml:space="preserve">višji </w:t>
            </w:r>
          </w:p>
        </w:tc>
        <w:tc>
          <w:tcPr>
            <w:tcW w:w="1507" w:type="dxa"/>
            <w:tcBorders>
              <w:top w:val="nil"/>
              <w:left w:val="single" w:sz="2" w:space="0" w:color="000000" w:themeColor="text1"/>
              <w:bottom w:val="single" w:sz="2" w:space="0" w:color="000000" w:themeColor="text1"/>
              <w:right w:val="single" w:sz="2" w:space="0" w:color="000000" w:themeColor="text1"/>
            </w:tcBorders>
            <w:shd w:val="clear" w:color="auto" w:fill="auto"/>
          </w:tcPr>
          <w:p w14:paraId="486AE4BD"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vrhovni</w:t>
            </w:r>
          </w:p>
        </w:tc>
        <w:tc>
          <w:tcPr>
            <w:tcW w:w="1111" w:type="dxa"/>
            <w:tcBorders>
              <w:top w:val="nil"/>
              <w:left w:val="single" w:sz="2" w:space="0" w:color="000000" w:themeColor="text1"/>
              <w:bottom w:val="single" w:sz="2" w:space="0" w:color="000000" w:themeColor="text1"/>
              <w:right w:val="single" w:sz="2" w:space="0" w:color="000000" w:themeColor="text1"/>
            </w:tcBorders>
          </w:tcPr>
          <w:p w14:paraId="47D607FE"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skupaj</w:t>
            </w:r>
          </w:p>
        </w:tc>
      </w:tr>
      <w:tr w:rsidR="00331D90" w:rsidRPr="008D7697" w14:paraId="253D1B9E" w14:textId="77777777" w:rsidTr="00042F56">
        <w:tc>
          <w:tcPr>
            <w:tcW w:w="1365"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2E3ACE71" w14:textId="77777777" w:rsidR="00331D90" w:rsidRPr="008D7697" w:rsidRDefault="00331D90" w:rsidP="006F446D">
            <w:pPr>
              <w:spacing w:before="120" w:after="120" w:line="260" w:lineRule="exact"/>
              <w:jc w:val="both"/>
              <w:rPr>
                <w:rFonts w:cs="Arial"/>
                <w:szCs w:val="20"/>
                <w:lang w:val="sl-SI"/>
              </w:rPr>
            </w:pPr>
            <w:r w:rsidRPr="008D7697">
              <w:rPr>
                <w:rFonts w:cs="Arial"/>
                <w:szCs w:val="20"/>
                <w:lang w:val="sl-SI"/>
              </w:rPr>
              <w:t>ODT CE</w:t>
            </w:r>
          </w:p>
        </w:tc>
        <w:tc>
          <w:tcPr>
            <w:tcW w:w="1507"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210E9274"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6</w:t>
            </w:r>
          </w:p>
        </w:tc>
        <w:tc>
          <w:tcPr>
            <w:tcW w:w="1508"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471537F8"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16</w:t>
            </w:r>
          </w:p>
        </w:tc>
        <w:tc>
          <w:tcPr>
            <w:tcW w:w="1507"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1410F80B"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4</w:t>
            </w:r>
          </w:p>
        </w:tc>
        <w:tc>
          <w:tcPr>
            <w:tcW w:w="1507"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6A087464"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0</w:t>
            </w:r>
          </w:p>
        </w:tc>
        <w:tc>
          <w:tcPr>
            <w:tcW w:w="1111" w:type="dxa"/>
            <w:tcBorders>
              <w:top w:val="single" w:sz="2" w:space="0" w:color="000000" w:themeColor="text1"/>
              <w:left w:val="single" w:sz="2" w:space="0" w:color="000000" w:themeColor="text1"/>
              <w:bottom w:val="single" w:sz="2" w:space="0" w:color="000000" w:themeColor="text1"/>
              <w:right w:val="single" w:sz="2" w:space="0" w:color="000000" w:themeColor="text1"/>
            </w:tcBorders>
          </w:tcPr>
          <w:p w14:paraId="61661B95"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26</w:t>
            </w:r>
          </w:p>
        </w:tc>
      </w:tr>
      <w:tr w:rsidR="00331D90" w:rsidRPr="008D7697" w14:paraId="5A0CD24D" w14:textId="77777777" w:rsidTr="00042F56">
        <w:tc>
          <w:tcPr>
            <w:tcW w:w="1365"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345932DF" w14:textId="77777777" w:rsidR="00331D90" w:rsidRPr="008D7697" w:rsidRDefault="00331D90" w:rsidP="006F446D">
            <w:pPr>
              <w:spacing w:before="120" w:after="120" w:line="260" w:lineRule="exact"/>
              <w:jc w:val="both"/>
              <w:rPr>
                <w:rFonts w:cs="Arial"/>
                <w:szCs w:val="20"/>
                <w:lang w:val="sl-SI"/>
              </w:rPr>
            </w:pPr>
            <w:r w:rsidRPr="008D7697">
              <w:rPr>
                <w:rFonts w:cs="Arial"/>
                <w:szCs w:val="20"/>
                <w:lang w:val="sl-SI"/>
              </w:rPr>
              <w:t>ODT KK</w:t>
            </w:r>
          </w:p>
        </w:tc>
        <w:tc>
          <w:tcPr>
            <w:tcW w:w="1507"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5D0170DF"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3</w:t>
            </w:r>
          </w:p>
        </w:tc>
        <w:tc>
          <w:tcPr>
            <w:tcW w:w="1508"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1B540F61"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5</w:t>
            </w:r>
          </w:p>
        </w:tc>
        <w:tc>
          <w:tcPr>
            <w:tcW w:w="1507"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02DEB317"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4</w:t>
            </w:r>
          </w:p>
        </w:tc>
        <w:tc>
          <w:tcPr>
            <w:tcW w:w="1507"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34892B55"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0</w:t>
            </w:r>
          </w:p>
        </w:tc>
        <w:tc>
          <w:tcPr>
            <w:tcW w:w="1111" w:type="dxa"/>
            <w:tcBorders>
              <w:top w:val="single" w:sz="2" w:space="0" w:color="000000" w:themeColor="text1"/>
              <w:left w:val="single" w:sz="2" w:space="0" w:color="000000" w:themeColor="text1"/>
              <w:bottom w:val="single" w:sz="2" w:space="0" w:color="000000" w:themeColor="text1"/>
              <w:right w:val="single" w:sz="2" w:space="0" w:color="000000" w:themeColor="text1"/>
            </w:tcBorders>
          </w:tcPr>
          <w:p w14:paraId="0D503BA5"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12</w:t>
            </w:r>
          </w:p>
        </w:tc>
      </w:tr>
      <w:tr w:rsidR="00331D90" w:rsidRPr="008D7697" w14:paraId="7B8B66D7" w14:textId="77777777" w:rsidTr="00042F56">
        <w:tc>
          <w:tcPr>
            <w:tcW w:w="1365"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38ECB801" w14:textId="77777777" w:rsidR="00331D90" w:rsidRPr="008D7697" w:rsidRDefault="00331D90" w:rsidP="006F446D">
            <w:pPr>
              <w:spacing w:before="120" w:after="120" w:line="260" w:lineRule="exact"/>
              <w:jc w:val="both"/>
              <w:rPr>
                <w:rFonts w:cs="Arial"/>
                <w:szCs w:val="20"/>
                <w:lang w:val="sl-SI"/>
              </w:rPr>
            </w:pPr>
            <w:r w:rsidRPr="008D7697">
              <w:rPr>
                <w:rFonts w:cs="Arial"/>
                <w:szCs w:val="20"/>
                <w:lang w:val="sl-SI"/>
              </w:rPr>
              <w:t>ODT KP</w:t>
            </w:r>
          </w:p>
        </w:tc>
        <w:tc>
          <w:tcPr>
            <w:tcW w:w="1507"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6C5BC4A5"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1</w:t>
            </w:r>
          </w:p>
        </w:tc>
        <w:tc>
          <w:tcPr>
            <w:tcW w:w="1508"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1793D652"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10</w:t>
            </w:r>
          </w:p>
        </w:tc>
        <w:tc>
          <w:tcPr>
            <w:tcW w:w="1507"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1D91BC51"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3</w:t>
            </w:r>
          </w:p>
        </w:tc>
        <w:tc>
          <w:tcPr>
            <w:tcW w:w="1507"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7AF22F90"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0</w:t>
            </w:r>
          </w:p>
        </w:tc>
        <w:tc>
          <w:tcPr>
            <w:tcW w:w="1111" w:type="dxa"/>
            <w:tcBorders>
              <w:top w:val="single" w:sz="2" w:space="0" w:color="000000" w:themeColor="text1"/>
              <w:left w:val="single" w:sz="2" w:space="0" w:color="000000" w:themeColor="text1"/>
              <w:bottom w:val="single" w:sz="2" w:space="0" w:color="000000" w:themeColor="text1"/>
              <w:right w:val="single" w:sz="2" w:space="0" w:color="000000" w:themeColor="text1"/>
            </w:tcBorders>
          </w:tcPr>
          <w:p w14:paraId="381793BC"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14</w:t>
            </w:r>
          </w:p>
        </w:tc>
      </w:tr>
      <w:tr w:rsidR="00331D90" w:rsidRPr="008D7697" w14:paraId="1F35B6A0" w14:textId="77777777" w:rsidTr="00042F56">
        <w:tc>
          <w:tcPr>
            <w:tcW w:w="1365"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2DF53440" w14:textId="77777777" w:rsidR="00331D90" w:rsidRPr="008D7697" w:rsidRDefault="00331D90" w:rsidP="006F446D">
            <w:pPr>
              <w:spacing w:before="120" w:after="120" w:line="260" w:lineRule="exact"/>
              <w:jc w:val="both"/>
              <w:rPr>
                <w:rFonts w:cs="Arial"/>
                <w:szCs w:val="20"/>
                <w:lang w:val="sl-SI"/>
              </w:rPr>
            </w:pPr>
            <w:r w:rsidRPr="008D7697">
              <w:rPr>
                <w:rFonts w:cs="Arial"/>
                <w:szCs w:val="20"/>
                <w:lang w:val="sl-SI"/>
              </w:rPr>
              <w:lastRenderedPageBreak/>
              <w:t>ODT KR</w:t>
            </w:r>
          </w:p>
        </w:tc>
        <w:tc>
          <w:tcPr>
            <w:tcW w:w="1507"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32E255B1"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1</w:t>
            </w:r>
          </w:p>
        </w:tc>
        <w:tc>
          <w:tcPr>
            <w:tcW w:w="1508"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2FFE23FE"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8</w:t>
            </w:r>
          </w:p>
        </w:tc>
        <w:tc>
          <w:tcPr>
            <w:tcW w:w="1507"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43B7A60F"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3</w:t>
            </w:r>
          </w:p>
        </w:tc>
        <w:tc>
          <w:tcPr>
            <w:tcW w:w="1507"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776A5EAB"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0</w:t>
            </w:r>
          </w:p>
        </w:tc>
        <w:tc>
          <w:tcPr>
            <w:tcW w:w="1111" w:type="dxa"/>
            <w:tcBorders>
              <w:top w:val="single" w:sz="2" w:space="0" w:color="000000" w:themeColor="text1"/>
              <w:left w:val="single" w:sz="2" w:space="0" w:color="000000" w:themeColor="text1"/>
              <w:bottom w:val="single" w:sz="2" w:space="0" w:color="000000" w:themeColor="text1"/>
              <w:right w:val="single" w:sz="2" w:space="0" w:color="000000" w:themeColor="text1"/>
            </w:tcBorders>
          </w:tcPr>
          <w:p w14:paraId="46BEC26D"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12</w:t>
            </w:r>
          </w:p>
        </w:tc>
      </w:tr>
      <w:tr w:rsidR="00331D90" w:rsidRPr="008D7697" w14:paraId="3B67860F" w14:textId="77777777" w:rsidTr="00042F56">
        <w:tc>
          <w:tcPr>
            <w:tcW w:w="1365"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6AABE899" w14:textId="77777777" w:rsidR="00331D90" w:rsidRPr="008D7697" w:rsidRDefault="00331D90" w:rsidP="006F446D">
            <w:pPr>
              <w:spacing w:before="120" w:after="120" w:line="260" w:lineRule="exact"/>
              <w:jc w:val="both"/>
              <w:rPr>
                <w:rFonts w:cs="Arial"/>
                <w:szCs w:val="20"/>
                <w:lang w:val="sl-SI"/>
              </w:rPr>
            </w:pPr>
            <w:r w:rsidRPr="008D7697">
              <w:rPr>
                <w:rFonts w:cs="Arial"/>
                <w:szCs w:val="20"/>
                <w:lang w:val="sl-SI"/>
              </w:rPr>
              <w:t>ODT LJ</w:t>
            </w:r>
          </w:p>
        </w:tc>
        <w:tc>
          <w:tcPr>
            <w:tcW w:w="1507"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60071291"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14</w:t>
            </w:r>
          </w:p>
        </w:tc>
        <w:tc>
          <w:tcPr>
            <w:tcW w:w="1508"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0A602E7A"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30</w:t>
            </w:r>
          </w:p>
        </w:tc>
        <w:tc>
          <w:tcPr>
            <w:tcW w:w="1507"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26E3C415"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8</w:t>
            </w:r>
          </w:p>
        </w:tc>
        <w:tc>
          <w:tcPr>
            <w:tcW w:w="1507"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0AE6113B"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0</w:t>
            </w:r>
          </w:p>
        </w:tc>
        <w:tc>
          <w:tcPr>
            <w:tcW w:w="1111" w:type="dxa"/>
            <w:tcBorders>
              <w:top w:val="single" w:sz="2" w:space="0" w:color="000000" w:themeColor="text1"/>
              <w:left w:val="single" w:sz="2" w:space="0" w:color="000000" w:themeColor="text1"/>
              <w:bottom w:val="single" w:sz="2" w:space="0" w:color="000000" w:themeColor="text1"/>
              <w:right w:val="single" w:sz="2" w:space="0" w:color="000000" w:themeColor="text1"/>
            </w:tcBorders>
          </w:tcPr>
          <w:p w14:paraId="372FAF5E"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52</w:t>
            </w:r>
          </w:p>
        </w:tc>
      </w:tr>
      <w:tr w:rsidR="00331D90" w:rsidRPr="008D7697" w14:paraId="33DF90E1" w14:textId="77777777" w:rsidTr="00042F56">
        <w:tc>
          <w:tcPr>
            <w:tcW w:w="1365"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0D8ED048" w14:textId="77777777" w:rsidR="00331D90" w:rsidRPr="008D7697" w:rsidRDefault="00331D90" w:rsidP="006F446D">
            <w:pPr>
              <w:spacing w:before="120" w:after="120" w:line="260" w:lineRule="exact"/>
              <w:jc w:val="both"/>
              <w:rPr>
                <w:rFonts w:cs="Arial"/>
                <w:szCs w:val="20"/>
                <w:lang w:val="sl-SI"/>
              </w:rPr>
            </w:pPr>
            <w:r w:rsidRPr="008D7697">
              <w:rPr>
                <w:rFonts w:cs="Arial"/>
                <w:szCs w:val="20"/>
                <w:lang w:val="sl-SI"/>
              </w:rPr>
              <w:t>ODT MB</w:t>
            </w:r>
          </w:p>
        </w:tc>
        <w:tc>
          <w:tcPr>
            <w:tcW w:w="1507"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3AD92409"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6</w:t>
            </w:r>
          </w:p>
        </w:tc>
        <w:tc>
          <w:tcPr>
            <w:tcW w:w="1508"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37484ADB"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14</w:t>
            </w:r>
          </w:p>
        </w:tc>
        <w:tc>
          <w:tcPr>
            <w:tcW w:w="1507"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6B6C8860"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8</w:t>
            </w:r>
          </w:p>
        </w:tc>
        <w:tc>
          <w:tcPr>
            <w:tcW w:w="1507"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3DB8BC64"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0</w:t>
            </w:r>
          </w:p>
        </w:tc>
        <w:tc>
          <w:tcPr>
            <w:tcW w:w="1111" w:type="dxa"/>
            <w:tcBorders>
              <w:top w:val="single" w:sz="2" w:space="0" w:color="000000" w:themeColor="text1"/>
              <w:left w:val="single" w:sz="2" w:space="0" w:color="000000" w:themeColor="text1"/>
              <w:bottom w:val="single" w:sz="2" w:space="0" w:color="000000" w:themeColor="text1"/>
              <w:right w:val="single" w:sz="2" w:space="0" w:color="000000" w:themeColor="text1"/>
            </w:tcBorders>
          </w:tcPr>
          <w:p w14:paraId="7320295C"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28</w:t>
            </w:r>
          </w:p>
        </w:tc>
      </w:tr>
      <w:tr w:rsidR="00331D90" w:rsidRPr="008D7697" w14:paraId="2107365F" w14:textId="77777777" w:rsidTr="00042F56">
        <w:tc>
          <w:tcPr>
            <w:tcW w:w="1365"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22C5D54B" w14:textId="77777777" w:rsidR="00331D90" w:rsidRPr="008D7697" w:rsidRDefault="00331D90" w:rsidP="006F446D">
            <w:pPr>
              <w:spacing w:before="120" w:after="120" w:line="260" w:lineRule="exact"/>
              <w:jc w:val="both"/>
              <w:rPr>
                <w:rFonts w:cs="Arial"/>
                <w:szCs w:val="20"/>
                <w:lang w:val="sl-SI"/>
              </w:rPr>
            </w:pPr>
            <w:r w:rsidRPr="008D7697">
              <w:rPr>
                <w:rFonts w:cs="Arial"/>
                <w:szCs w:val="20"/>
                <w:lang w:val="sl-SI"/>
              </w:rPr>
              <w:t>ODT MS</w:t>
            </w:r>
          </w:p>
        </w:tc>
        <w:tc>
          <w:tcPr>
            <w:tcW w:w="1507"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1A9451A6"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2</w:t>
            </w:r>
          </w:p>
        </w:tc>
        <w:tc>
          <w:tcPr>
            <w:tcW w:w="1508"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470D1802"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6</w:t>
            </w:r>
          </w:p>
        </w:tc>
        <w:tc>
          <w:tcPr>
            <w:tcW w:w="1507"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5C5EE23C"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2</w:t>
            </w:r>
          </w:p>
        </w:tc>
        <w:tc>
          <w:tcPr>
            <w:tcW w:w="1507"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3F1A0C03"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0</w:t>
            </w:r>
          </w:p>
        </w:tc>
        <w:tc>
          <w:tcPr>
            <w:tcW w:w="1111" w:type="dxa"/>
            <w:tcBorders>
              <w:top w:val="single" w:sz="2" w:space="0" w:color="000000" w:themeColor="text1"/>
              <w:left w:val="single" w:sz="2" w:space="0" w:color="000000" w:themeColor="text1"/>
              <w:bottom w:val="single" w:sz="2" w:space="0" w:color="000000" w:themeColor="text1"/>
              <w:right w:val="single" w:sz="2" w:space="0" w:color="000000" w:themeColor="text1"/>
            </w:tcBorders>
          </w:tcPr>
          <w:p w14:paraId="654B9E5D"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10</w:t>
            </w:r>
          </w:p>
        </w:tc>
      </w:tr>
      <w:tr w:rsidR="00331D90" w:rsidRPr="008D7697" w14:paraId="24C75951" w14:textId="77777777" w:rsidTr="00042F56">
        <w:tc>
          <w:tcPr>
            <w:tcW w:w="1365"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2CBD9329" w14:textId="77777777" w:rsidR="00331D90" w:rsidRPr="008D7697" w:rsidRDefault="00331D90" w:rsidP="006F446D">
            <w:pPr>
              <w:spacing w:before="120" w:after="120" w:line="260" w:lineRule="exact"/>
              <w:jc w:val="both"/>
              <w:rPr>
                <w:rFonts w:cs="Arial"/>
                <w:szCs w:val="20"/>
                <w:lang w:val="sl-SI"/>
              </w:rPr>
            </w:pPr>
            <w:r w:rsidRPr="008D7697">
              <w:rPr>
                <w:rFonts w:cs="Arial"/>
                <w:szCs w:val="20"/>
                <w:lang w:val="sl-SI"/>
              </w:rPr>
              <w:t>ODT NG</w:t>
            </w:r>
          </w:p>
        </w:tc>
        <w:tc>
          <w:tcPr>
            <w:tcW w:w="1507"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7FC34BA8"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0</w:t>
            </w:r>
          </w:p>
        </w:tc>
        <w:tc>
          <w:tcPr>
            <w:tcW w:w="1508"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023A5BFA"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4</w:t>
            </w:r>
          </w:p>
        </w:tc>
        <w:tc>
          <w:tcPr>
            <w:tcW w:w="1507"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13E747AF"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4</w:t>
            </w:r>
          </w:p>
        </w:tc>
        <w:tc>
          <w:tcPr>
            <w:tcW w:w="1507"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2AB5D174"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0</w:t>
            </w:r>
          </w:p>
        </w:tc>
        <w:tc>
          <w:tcPr>
            <w:tcW w:w="1111" w:type="dxa"/>
            <w:tcBorders>
              <w:top w:val="single" w:sz="2" w:space="0" w:color="000000" w:themeColor="text1"/>
              <w:left w:val="single" w:sz="2" w:space="0" w:color="000000" w:themeColor="text1"/>
              <w:bottom w:val="single" w:sz="2" w:space="0" w:color="000000" w:themeColor="text1"/>
              <w:right w:val="single" w:sz="2" w:space="0" w:color="000000" w:themeColor="text1"/>
            </w:tcBorders>
          </w:tcPr>
          <w:p w14:paraId="1C31278F"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8</w:t>
            </w:r>
          </w:p>
        </w:tc>
      </w:tr>
      <w:tr w:rsidR="00331D90" w:rsidRPr="008D7697" w14:paraId="78E7441E" w14:textId="77777777" w:rsidTr="00042F56">
        <w:tc>
          <w:tcPr>
            <w:tcW w:w="1365"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0EBA2D07" w14:textId="77777777" w:rsidR="00331D90" w:rsidRPr="008D7697" w:rsidRDefault="00331D90" w:rsidP="006F446D">
            <w:pPr>
              <w:spacing w:before="120" w:after="120" w:line="260" w:lineRule="exact"/>
              <w:jc w:val="both"/>
              <w:rPr>
                <w:rFonts w:cs="Arial"/>
                <w:szCs w:val="20"/>
                <w:lang w:val="sl-SI"/>
              </w:rPr>
            </w:pPr>
            <w:r w:rsidRPr="008D7697">
              <w:rPr>
                <w:rFonts w:cs="Arial"/>
                <w:szCs w:val="20"/>
                <w:lang w:val="sl-SI"/>
              </w:rPr>
              <w:t>ODT NM</w:t>
            </w:r>
          </w:p>
        </w:tc>
        <w:tc>
          <w:tcPr>
            <w:tcW w:w="1507"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175E2CA7"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3</w:t>
            </w:r>
          </w:p>
        </w:tc>
        <w:tc>
          <w:tcPr>
            <w:tcW w:w="1508"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12E3C49C"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6</w:t>
            </w:r>
          </w:p>
        </w:tc>
        <w:tc>
          <w:tcPr>
            <w:tcW w:w="1507"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46FA4227"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2</w:t>
            </w:r>
          </w:p>
        </w:tc>
        <w:tc>
          <w:tcPr>
            <w:tcW w:w="1507"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09C8B5D4"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0</w:t>
            </w:r>
          </w:p>
        </w:tc>
        <w:tc>
          <w:tcPr>
            <w:tcW w:w="1111" w:type="dxa"/>
            <w:tcBorders>
              <w:top w:val="single" w:sz="2" w:space="0" w:color="000000" w:themeColor="text1"/>
              <w:left w:val="single" w:sz="2" w:space="0" w:color="000000" w:themeColor="text1"/>
              <w:bottom w:val="single" w:sz="2" w:space="0" w:color="000000" w:themeColor="text1"/>
              <w:right w:val="single" w:sz="2" w:space="0" w:color="000000" w:themeColor="text1"/>
            </w:tcBorders>
          </w:tcPr>
          <w:p w14:paraId="73F42974"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11</w:t>
            </w:r>
          </w:p>
        </w:tc>
      </w:tr>
      <w:tr w:rsidR="00331D90" w:rsidRPr="008D7697" w14:paraId="1B4A073F" w14:textId="77777777" w:rsidTr="00042F56">
        <w:tc>
          <w:tcPr>
            <w:tcW w:w="1365" w:type="dxa"/>
            <w:tcBorders>
              <w:top w:val="single" w:sz="2" w:space="0" w:color="000000" w:themeColor="text1"/>
              <w:left w:val="single" w:sz="2" w:space="0" w:color="000000" w:themeColor="text1"/>
              <w:bottom w:val="single" w:sz="4" w:space="0" w:color="000000" w:themeColor="text1"/>
              <w:right w:val="single" w:sz="2" w:space="0" w:color="000000" w:themeColor="text1"/>
            </w:tcBorders>
            <w:shd w:val="clear" w:color="auto" w:fill="auto"/>
          </w:tcPr>
          <w:p w14:paraId="5B2D3233" w14:textId="77777777" w:rsidR="00331D90" w:rsidRPr="008D7697" w:rsidRDefault="00331D90" w:rsidP="006F446D">
            <w:pPr>
              <w:spacing w:before="120" w:after="120" w:line="260" w:lineRule="exact"/>
              <w:jc w:val="both"/>
              <w:rPr>
                <w:rFonts w:cs="Arial"/>
                <w:szCs w:val="20"/>
                <w:lang w:val="sl-SI"/>
              </w:rPr>
            </w:pPr>
            <w:r w:rsidRPr="008D7697">
              <w:rPr>
                <w:rFonts w:cs="Arial"/>
                <w:szCs w:val="20"/>
                <w:lang w:val="sl-SI"/>
              </w:rPr>
              <w:t>ODT PT</w:t>
            </w:r>
          </w:p>
        </w:tc>
        <w:tc>
          <w:tcPr>
            <w:tcW w:w="1507" w:type="dxa"/>
            <w:tcBorders>
              <w:top w:val="single" w:sz="2" w:space="0" w:color="000000" w:themeColor="text1"/>
              <w:left w:val="single" w:sz="2" w:space="0" w:color="000000" w:themeColor="text1"/>
              <w:bottom w:val="single" w:sz="4" w:space="0" w:color="000000" w:themeColor="text1"/>
              <w:right w:val="single" w:sz="2" w:space="0" w:color="000000" w:themeColor="text1"/>
            </w:tcBorders>
            <w:shd w:val="clear" w:color="auto" w:fill="auto"/>
          </w:tcPr>
          <w:p w14:paraId="6FEBBFBE"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2</w:t>
            </w:r>
          </w:p>
        </w:tc>
        <w:tc>
          <w:tcPr>
            <w:tcW w:w="1508" w:type="dxa"/>
            <w:tcBorders>
              <w:top w:val="single" w:sz="2" w:space="0" w:color="000000" w:themeColor="text1"/>
              <w:left w:val="single" w:sz="2" w:space="0" w:color="000000" w:themeColor="text1"/>
              <w:bottom w:val="single" w:sz="4" w:space="0" w:color="000000" w:themeColor="text1"/>
              <w:right w:val="single" w:sz="2" w:space="0" w:color="000000" w:themeColor="text1"/>
            </w:tcBorders>
            <w:shd w:val="clear" w:color="auto" w:fill="auto"/>
          </w:tcPr>
          <w:p w14:paraId="4227C779"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4</w:t>
            </w:r>
          </w:p>
        </w:tc>
        <w:tc>
          <w:tcPr>
            <w:tcW w:w="1507" w:type="dxa"/>
            <w:tcBorders>
              <w:top w:val="single" w:sz="2" w:space="0" w:color="000000" w:themeColor="text1"/>
              <w:left w:val="single" w:sz="2" w:space="0" w:color="000000" w:themeColor="text1"/>
              <w:bottom w:val="single" w:sz="4" w:space="0" w:color="000000" w:themeColor="text1"/>
              <w:right w:val="single" w:sz="4" w:space="0" w:color="000000" w:themeColor="text1"/>
            </w:tcBorders>
            <w:shd w:val="clear" w:color="auto" w:fill="auto"/>
          </w:tcPr>
          <w:p w14:paraId="0B1C32B8"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3</w:t>
            </w:r>
          </w:p>
        </w:tc>
        <w:tc>
          <w:tcPr>
            <w:tcW w:w="1507" w:type="dxa"/>
            <w:tcBorders>
              <w:top w:val="single" w:sz="2" w:space="0" w:color="000000" w:themeColor="text1"/>
              <w:left w:val="single" w:sz="4" w:space="0" w:color="000000" w:themeColor="text1"/>
              <w:bottom w:val="single" w:sz="4" w:space="0" w:color="000000" w:themeColor="text1"/>
              <w:right w:val="single" w:sz="2" w:space="0" w:color="000000" w:themeColor="text1"/>
            </w:tcBorders>
            <w:shd w:val="clear" w:color="auto" w:fill="auto"/>
          </w:tcPr>
          <w:p w14:paraId="53D27471"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0</w:t>
            </w:r>
          </w:p>
        </w:tc>
        <w:tc>
          <w:tcPr>
            <w:tcW w:w="1111" w:type="dxa"/>
            <w:tcBorders>
              <w:top w:val="single" w:sz="2" w:space="0" w:color="000000" w:themeColor="text1"/>
              <w:left w:val="single" w:sz="4" w:space="0" w:color="000000" w:themeColor="text1"/>
              <w:bottom w:val="single" w:sz="4" w:space="0" w:color="000000" w:themeColor="text1"/>
              <w:right w:val="single" w:sz="2" w:space="0" w:color="000000" w:themeColor="text1"/>
            </w:tcBorders>
          </w:tcPr>
          <w:p w14:paraId="4BC9E459"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9</w:t>
            </w:r>
          </w:p>
        </w:tc>
      </w:tr>
      <w:tr w:rsidR="00331D90" w:rsidRPr="008D7697" w14:paraId="1094C71F" w14:textId="77777777" w:rsidTr="00042F56">
        <w:tc>
          <w:tcPr>
            <w:tcW w:w="1365" w:type="dxa"/>
            <w:tcBorders>
              <w:top w:val="single" w:sz="4"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0204B85C" w14:textId="77777777" w:rsidR="00331D90" w:rsidRPr="008D7697" w:rsidRDefault="00331D90" w:rsidP="006F446D">
            <w:pPr>
              <w:spacing w:before="120" w:after="120" w:line="260" w:lineRule="exact"/>
              <w:jc w:val="both"/>
              <w:rPr>
                <w:rFonts w:cs="Arial"/>
                <w:szCs w:val="20"/>
                <w:lang w:val="sl-SI"/>
              </w:rPr>
            </w:pPr>
            <w:r w:rsidRPr="008D7697">
              <w:rPr>
                <w:rFonts w:cs="Arial"/>
                <w:szCs w:val="20"/>
                <w:lang w:val="sl-SI"/>
              </w:rPr>
              <w:t>ODT SG</w:t>
            </w:r>
          </w:p>
        </w:tc>
        <w:tc>
          <w:tcPr>
            <w:tcW w:w="1507" w:type="dxa"/>
            <w:tcBorders>
              <w:top w:val="single" w:sz="4"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0A2144F1"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0</w:t>
            </w:r>
          </w:p>
        </w:tc>
        <w:tc>
          <w:tcPr>
            <w:tcW w:w="1508" w:type="dxa"/>
            <w:tcBorders>
              <w:top w:val="single" w:sz="4"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395E88C7"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3</w:t>
            </w:r>
          </w:p>
        </w:tc>
        <w:tc>
          <w:tcPr>
            <w:tcW w:w="1507" w:type="dxa"/>
            <w:tcBorders>
              <w:top w:val="single" w:sz="4"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7AB1FFBD"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2</w:t>
            </w:r>
          </w:p>
        </w:tc>
        <w:tc>
          <w:tcPr>
            <w:tcW w:w="1507" w:type="dxa"/>
            <w:tcBorders>
              <w:top w:val="single" w:sz="4"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19ACF531"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0</w:t>
            </w:r>
          </w:p>
        </w:tc>
        <w:tc>
          <w:tcPr>
            <w:tcW w:w="1111" w:type="dxa"/>
            <w:tcBorders>
              <w:top w:val="single" w:sz="4" w:space="0" w:color="000000" w:themeColor="text1"/>
              <w:left w:val="single" w:sz="2" w:space="0" w:color="000000" w:themeColor="text1"/>
              <w:bottom w:val="single" w:sz="2" w:space="0" w:color="000000" w:themeColor="text1"/>
              <w:right w:val="single" w:sz="2" w:space="0" w:color="000000" w:themeColor="text1"/>
            </w:tcBorders>
          </w:tcPr>
          <w:p w14:paraId="1B471246"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5</w:t>
            </w:r>
          </w:p>
        </w:tc>
      </w:tr>
      <w:tr w:rsidR="00331D90" w:rsidRPr="008D7697" w14:paraId="02CC34E8" w14:textId="77777777" w:rsidTr="00042F56">
        <w:tc>
          <w:tcPr>
            <w:tcW w:w="1365"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36A7B2E0" w14:textId="77777777" w:rsidR="00331D90" w:rsidRPr="008D7697" w:rsidRDefault="00331D90" w:rsidP="006F446D">
            <w:pPr>
              <w:spacing w:before="120" w:after="120" w:line="260" w:lineRule="exact"/>
              <w:jc w:val="both"/>
              <w:rPr>
                <w:rFonts w:cs="Arial"/>
                <w:szCs w:val="20"/>
                <w:lang w:val="sl-SI"/>
              </w:rPr>
            </w:pPr>
            <w:r w:rsidRPr="008D7697">
              <w:rPr>
                <w:rFonts w:cs="Arial"/>
                <w:szCs w:val="20"/>
                <w:lang w:val="sl-SI"/>
              </w:rPr>
              <w:t>SDT</w:t>
            </w:r>
          </w:p>
        </w:tc>
        <w:tc>
          <w:tcPr>
            <w:tcW w:w="1507"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5A860135"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1</w:t>
            </w:r>
          </w:p>
        </w:tc>
        <w:tc>
          <w:tcPr>
            <w:tcW w:w="1508"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61E9332E"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9</w:t>
            </w:r>
          </w:p>
        </w:tc>
        <w:tc>
          <w:tcPr>
            <w:tcW w:w="1507"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4A5D5F40"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4</w:t>
            </w:r>
          </w:p>
        </w:tc>
        <w:tc>
          <w:tcPr>
            <w:tcW w:w="1507"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7B1BF788"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0</w:t>
            </w:r>
          </w:p>
        </w:tc>
        <w:tc>
          <w:tcPr>
            <w:tcW w:w="1111" w:type="dxa"/>
            <w:tcBorders>
              <w:top w:val="single" w:sz="2" w:space="0" w:color="000000" w:themeColor="text1"/>
              <w:left w:val="single" w:sz="2" w:space="0" w:color="000000" w:themeColor="text1"/>
              <w:bottom w:val="single" w:sz="2" w:space="0" w:color="000000" w:themeColor="text1"/>
              <w:right w:val="single" w:sz="2" w:space="0" w:color="000000" w:themeColor="text1"/>
            </w:tcBorders>
          </w:tcPr>
          <w:p w14:paraId="7AF42213"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14</w:t>
            </w:r>
          </w:p>
        </w:tc>
      </w:tr>
      <w:tr w:rsidR="00331D90" w:rsidRPr="008D7697" w14:paraId="7705C7BA" w14:textId="77777777" w:rsidTr="00042F56">
        <w:tc>
          <w:tcPr>
            <w:tcW w:w="1365"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6F166173" w14:textId="77777777" w:rsidR="00331D90" w:rsidRPr="008D7697" w:rsidRDefault="00331D90" w:rsidP="006F446D">
            <w:pPr>
              <w:spacing w:before="120" w:after="120" w:line="260" w:lineRule="exact"/>
              <w:jc w:val="both"/>
              <w:rPr>
                <w:rFonts w:cs="Arial"/>
                <w:szCs w:val="20"/>
                <w:lang w:val="sl-SI"/>
              </w:rPr>
            </w:pPr>
            <w:r w:rsidRPr="008D7697">
              <w:rPr>
                <w:rFonts w:cs="Arial"/>
                <w:szCs w:val="20"/>
                <w:lang w:val="sl-SI"/>
              </w:rPr>
              <w:t>VDT</w:t>
            </w:r>
          </w:p>
        </w:tc>
        <w:tc>
          <w:tcPr>
            <w:tcW w:w="1507"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48A56952"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0</w:t>
            </w:r>
          </w:p>
        </w:tc>
        <w:tc>
          <w:tcPr>
            <w:tcW w:w="1508"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0CC658F7"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0</w:t>
            </w:r>
          </w:p>
        </w:tc>
        <w:tc>
          <w:tcPr>
            <w:tcW w:w="1507"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304FBDF8"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2</w:t>
            </w:r>
          </w:p>
        </w:tc>
        <w:tc>
          <w:tcPr>
            <w:tcW w:w="1507"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7E379C72"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15</w:t>
            </w:r>
          </w:p>
        </w:tc>
        <w:tc>
          <w:tcPr>
            <w:tcW w:w="1111" w:type="dxa"/>
            <w:tcBorders>
              <w:top w:val="single" w:sz="2" w:space="0" w:color="000000" w:themeColor="text1"/>
              <w:left w:val="single" w:sz="2" w:space="0" w:color="000000" w:themeColor="text1"/>
              <w:bottom w:val="single" w:sz="2" w:space="0" w:color="000000" w:themeColor="text1"/>
              <w:right w:val="single" w:sz="2" w:space="0" w:color="000000" w:themeColor="text1"/>
            </w:tcBorders>
          </w:tcPr>
          <w:p w14:paraId="3679BAF3"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17</w:t>
            </w:r>
          </w:p>
        </w:tc>
      </w:tr>
      <w:tr w:rsidR="00331D90" w:rsidRPr="008D7697" w14:paraId="0C88D473" w14:textId="77777777" w:rsidTr="00042F56">
        <w:tc>
          <w:tcPr>
            <w:tcW w:w="1365"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33CC2767" w14:textId="77777777" w:rsidR="00331D90" w:rsidRPr="008D7697" w:rsidRDefault="00331D90" w:rsidP="006F446D">
            <w:pPr>
              <w:spacing w:before="120" w:after="120" w:line="260" w:lineRule="exact"/>
              <w:jc w:val="both"/>
              <w:rPr>
                <w:rFonts w:cs="Arial"/>
                <w:b/>
                <w:bCs/>
                <w:szCs w:val="20"/>
                <w:lang w:val="sl-SI"/>
              </w:rPr>
            </w:pPr>
            <w:r w:rsidRPr="008D7697">
              <w:rPr>
                <w:rFonts w:cs="Arial"/>
                <w:b/>
                <w:bCs/>
                <w:szCs w:val="20"/>
                <w:lang w:val="sl-SI"/>
              </w:rPr>
              <w:t>Skupaj</w:t>
            </w:r>
          </w:p>
        </w:tc>
        <w:tc>
          <w:tcPr>
            <w:tcW w:w="1507"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3A106592" w14:textId="77777777" w:rsidR="00331D90" w:rsidRPr="008D7697" w:rsidRDefault="00331D90" w:rsidP="006F446D">
            <w:pPr>
              <w:spacing w:before="120" w:after="120" w:line="260" w:lineRule="exact"/>
              <w:jc w:val="center"/>
              <w:rPr>
                <w:rFonts w:cs="Arial"/>
                <w:b/>
                <w:bCs/>
                <w:szCs w:val="20"/>
                <w:lang w:val="sl-SI"/>
              </w:rPr>
            </w:pPr>
            <w:r w:rsidRPr="008D7697">
              <w:rPr>
                <w:rFonts w:cs="Arial"/>
                <w:b/>
                <w:bCs/>
                <w:szCs w:val="20"/>
                <w:lang w:val="sl-SI"/>
              </w:rPr>
              <w:t>39</w:t>
            </w:r>
          </w:p>
        </w:tc>
        <w:tc>
          <w:tcPr>
            <w:tcW w:w="1508"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22157300" w14:textId="77777777" w:rsidR="00331D90" w:rsidRPr="008D7697" w:rsidRDefault="00331D90" w:rsidP="006F446D">
            <w:pPr>
              <w:spacing w:before="120" w:after="120" w:line="260" w:lineRule="exact"/>
              <w:jc w:val="center"/>
              <w:rPr>
                <w:rFonts w:cs="Arial"/>
                <w:b/>
                <w:bCs/>
                <w:szCs w:val="20"/>
                <w:lang w:val="sl-SI"/>
              </w:rPr>
            </w:pPr>
            <w:r w:rsidRPr="008D7697">
              <w:rPr>
                <w:rFonts w:cs="Arial"/>
                <w:b/>
                <w:bCs/>
                <w:szCs w:val="20"/>
                <w:lang w:val="sl-SI"/>
              </w:rPr>
              <w:t>115</w:t>
            </w:r>
          </w:p>
        </w:tc>
        <w:tc>
          <w:tcPr>
            <w:tcW w:w="1507"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2BE97C20" w14:textId="77777777" w:rsidR="00331D90" w:rsidRPr="008D7697" w:rsidRDefault="00331D90" w:rsidP="006F446D">
            <w:pPr>
              <w:spacing w:before="120" w:after="120" w:line="260" w:lineRule="exact"/>
              <w:jc w:val="center"/>
              <w:rPr>
                <w:rFonts w:cs="Arial"/>
                <w:b/>
                <w:bCs/>
                <w:szCs w:val="20"/>
                <w:lang w:val="sl-SI"/>
              </w:rPr>
            </w:pPr>
            <w:r w:rsidRPr="008D7697">
              <w:rPr>
                <w:rFonts w:cs="Arial"/>
                <w:b/>
                <w:bCs/>
                <w:szCs w:val="20"/>
                <w:lang w:val="sl-SI"/>
              </w:rPr>
              <w:t>49</w:t>
            </w:r>
          </w:p>
        </w:tc>
        <w:tc>
          <w:tcPr>
            <w:tcW w:w="1507"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374BA926" w14:textId="77777777" w:rsidR="00331D90" w:rsidRPr="008D7697" w:rsidRDefault="00331D90" w:rsidP="006F446D">
            <w:pPr>
              <w:spacing w:before="120" w:after="120" w:line="260" w:lineRule="exact"/>
              <w:jc w:val="center"/>
              <w:rPr>
                <w:rFonts w:cs="Arial"/>
                <w:b/>
                <w:bCs/>
                <w:szCs w:val="20"/>
                <w:lang w:val="sl-SI"/>
              </w:rPr>
            </w:pPr>
            <w:r w:rsidRPr="008D7697">
              <w:rPr>
                <w:rFonts w:cs="Arial"/>
                <w:b/>
                <w:bCs/>
                <w:szCs w:val="20"/>
                <w:lang w:val="sl-SI"/>
              </w:rPr>
              <w:t>15</w:t>
            </w:r>
          </w:p>
        </w:tc>
        <w:tc>
          <w:tcPr>
            <w:tcW w:w="1111" w:type="dxa"/>
            <w:tcBorders>
              <w:top w:val="single" w:sz="2" w:space="0" w:color="000000" w:themeColor="text1"/>
              <w:left w:val="single" w:sz="2" w:space="0" w:color="000000" w:themeColor="text1"/>
              <w:bottom w:val="single" w:sz="2" w:space="0" w:color="000000" w:themeColor="text1"/>
              <w:right w:val="single" w:sz="2" w:space="0" w:color="000000" w:themeColor="text1"/>
            </w:tcBorders>
          </w:tcPr>
          <w:p w14:paraId="6CA4E241" w14:textId="77777777" w:rsidR="00331D90" w:rsidRPr="008D7697" w:rsidRDefault="00331D90" w:rsidP="006F446D">
            <w:pPr>
              <w:spacing w:before="120" w:after="120" w:line="260" w:lineRule="exact"/>
              <w:jc w:val="center"/>
              <w:rPr>
                <w:rFonts w:cs="Arial"/>
                <w:b/>
                <w:bCs/>
                <w:szCs w:val="20"/>
                <w:lang w:val="sl-SI"/>
              </w:rPr>
            </w:pPr>
            <w:r w:rsidRPr="008D7697">
              <w:rPr>
                <w:rFonts w:cs="Arial"/>
                <w:b/>
                <w:bCs/>
                <w:szCs w:val="20"/>
                <w:lang w:val="sl-SI"/>
              </w:rPr>
              <w:t>218(+1)</w:t>
            </w:r>
          </w:p>
        </w:tc>
      </w:tr>
    </w:tbl>
    <w:p w14:paraId="784AE490" w14:textId="77777777" w:rsidR="00331D90" w:rsidRPr="008D7697" w:rsidRDefault="00331D90" w:rsidP="00331D90">
      <w:pPr>
        <w:spacing w:line="288" w:lineRule="auto"/>
        <w:jc w:val="both"/>
        <w:rPr>
          <w:rFonts w:cs="Arial"/>
          <w:sz w:val="18"/>
          <w:szCs w:val="18"/>
          <w:lang w:val="sl-SI" w:eastAsia="sl-SI"/>
        </w:rPr>
      </w:pPr>
      <w:r w:rsidRPr="008D7697">
        <w:rPr>
          <w:rFonts w:cs="Arial"/>
          <w:sz w:val="18"/>
          <w:szCs w:val="18"/>
          <w:lang w:val="sl-SI" w:eastAsia="sl-SI"/>
        </w:rPr>
        <w:t>Vir: spletne strani državnih tožilstev</w:t>
      </w:r>
    </w:p>
    <w:p w14:paraId="6C2F6FA1" w14:textId="77777777" w:rsidR="00331D90" w:rsidRPr="008D7697" w:rsidRDefault="00331D90" w:rsidP="00331D90">
      <w:pPr>
        <w:spacing w:line="260" w:lineRule="exact"/>
        <w:jc w:val="both"/>
        <w:rPr>
          <w:lang w:val="sl-SI"/>
        </w:rPr>
      </w:pPr>
    </w:p>
    <w:p w14:paraId="72DA757C" w14:textId="77777777" w:rsidR="00331D90" w:rsidRPr="008D7697" w:rsidRDefault="00331D90" w:rsidP="00A40742">
      <w:pPr>
        <w:spacing w:line="260" w:lineRule="exact"/>
        <w:jc w:val="both"/>
        <w:rPr>
          <w:rFonts w:eastAsia="Calibri" w:cs="Arial"/>
          <w:szCs w:val="20"/>
          <w:lang w:val="sl-SI"/>
        </w:rPr>
      </w:pPr>
      <w:r w:rsidRPr="008D7697">
        <w:rPr>
          <w:rFonts w:eastAsia="Calibri" w:cs="Arial"/>
          <w:szCs w:val="20"/>
          <w:lang w:val="sl-SI"/>
        </w:rPr>
        <w:t xml:space="preserve">V kadrovskih načrtih državnih tožilstev in </w:t>
      </w:r>
      <w:proofErr w:type="spellStart"/>
      <w:r w:rsidRPr="008D7697">
        <w:rPr>
          <w:rFonts w:eastAsia="Calibri" w:cs="Arial"/>
          <w:szCs w:val="20"/>
          <w:lang w:val="sl-SI"/>
        </w:rPr>
        <w:t>Državnotožilskega</w:t>
      </w:r>
      <w:proofErr w:type="spellEnd"/>
      <w:r w:rsidRPr="008D7697">
        <w:rPr>
          <w:rFonts w:eastAsia="Calibri" w:cs="Arial"/>
          <w:szCs w:val="20"/>
          <w:lang w:val="sl-SI"/>
        </w:rPr>
        <w:t xml:space="preserve"> sveta je načrtovana zasedenost vseh 268 mest državnih tožilcev. Ena od težav pri zapolnjevanju </w:t>
      </w:r>
      <w:proofErr w:type="spellStart"/>
      <w:r w:rsidRPr="008D7697">
        <w:rPr>
          <w:rFonts w:eastAsia="Calibri" w:cs="Arial"/>
          <w:szCs w:val="20"/>
          <w:lang w:val="sl-SI"/>
        </w:rPr>
        <w:t>državnotožilskih</w:t>
      </w:r>
      <w:proofErr w:type="spellEnd"/>
      <w:r w:rsidRPr="008D7697">
        <w:rPr>
          <w:rFonts w:eastAsia="Calibri" w:cs="Arial"/>
          <w:szCs w:val="20"/>
          <w:lang w:val="sl-SI"/>
        </w:rPr>
        <w:t xml:space="preserve"> mest je v tem, da v razpisnih postopkih za prosta mesta okrožnih državnih tožilcev, ki predstavljajo skoraj tretjino vseh odprtih razpisnih postopkov, praviloma kandidirajo okrajni državni tožilci, ki so velikokrat kot najboljši kandidati tudi izbrani. Slednje pomeni, da državno tožilstvo (gledano v absolutnem številu) ne pridobi dodatnega kadra, saj je zaradi napredovanja okrajnega državnega tožilca v naziv okrožnega državnega tožilca v nadaljevanju treba razpisati še prosto mesto okrajnega državnega tožilca, kar vpliva na nenehno nižjo dejansko kadrovsko zasedenost državnih tožilstev od dovoljene. </w:t>
      </w:r>
    </w:p>
    <w:p w14:paraId="41DA1BF2" w14:textId="77777777" w:rsidR="00331D90" w:rsidRPr="008D7697" w:rsidRDefault="00331D90" w:rsidP="00A40742">
      <w:pPr>
        <w:spacing w:line="260" w:lineRule="exact"/>
        <w:jc w:val="both"/>
        <w:rPr>
          <w:rFonts w:eastAsia="Calibri" w:cs="Arial"/>
          <w:szCs w:val="20"/>
          <w:lang w:val="sl-SI"/>
        </w:rPr>
      </w:pPr>
    </w:p>
    <w:p w14:paraId="676EDD2A" w14:textId="77777777" w:rsidR="00331D90" w:rsidRPr="008D7697" w:rsidRDefault="00331D90" w:rsidP="00A40742">
      <w:pPr>
        <w:spacing w:line="260" w:lineRule="exact"/>
        <w:jc w:val="both"/>
        <w:rPr>
          <w:lang w:val="sl-SI"/>
        </w:rPr>
      </w:pPr>
      <w:r w:rsidRPr="008D7697">
        <w:rPr>
          <w:rFonts w:eastAsia="Calibri" w:cs="Arial"/>
          <w:szCs w:val="20"/>
          <w:lang w:val="sl-SI"/>
        </w:rPr>
        <w:t xml:space="preserve">Na podlagi vsega navedenega pod točko 1 predlagatelj meni, da je smiselno uvesti eno vrsto naziva državnega tožilca na prvi stopnji, to je naziv okrožnega državnega tožilca namesto dosedanjih okrajnega in okrožnega državnega tožilca. Ta sprememba je predlagana hkrati </w:t>
      </w:r>
      <w:r w:rsidRPr="008D7697">
        <w:rPr>
          <w:rFonts w:cs="Arial"/>
          <w:szCs w:val="20"/>
          <w:lang w:val="sl-SI" w:eastAsia="sl-SI"/>
        </w:rPr>
        <w:t>z uvedbo enega naziva sodnika na prvi stopnji</w:t>
      </w:r>
      <w:r w:rsidRPr="008D7697">
        <w:rPr>
          <w:rFonts w:eastAsia="Calibri" w:cs="Arial"/>
          <w:szCs w:val="20"/>
          <w:lang w:val="sl-SI"/>
        </w:rPr>
        <w:t xml:space="preserve"> po predlogu novega Zakona o sodnikih, ki je povezana z </w:t>
      </w:r>
      <w:r w:rsidRPr="008D7697">
        <w:rPr>
          <w:rFonts w:cs="Arial"/>
          <w:szCs w:val="20"/>
          <w:lang w:val="sl-SI" w:eastAsia="sl-SI"/>
        </w:rPr>
        <w:t>uvedbo sodnega okrožja kot osnovne organizacijske enote na prvi stopnji</w:t>
      </w:r>
      <w:r w:rsidRPr="008D7697">
        <w:rPr>
          <w:rFonts w:eastAsia="Calibri" w:cs="Arial"/>
          <w:szCs w:val="20"/>
          <w:lang w:val="sl-SI"/>
        </w:rPr>
        <w:t xml:space="preserve"> po predlogu novega Zakona o sodiščih. </w:t>
      </w:r>
    </w:p>
    <w:p w14:paraId="232794B0" w14:textId="77777777" w:rsidR="00331D90" w:rsidRPr="008D7697" w:rsidRDefault="00331D90" w:rsidP="00A40742">
      <w:pPr>
        <w:spacing w:line="260" w:lineRule="exact"/>
        <w:jc w:val="both"/>
        <w:rPr>
          <w:lang w:val="sl-SI"/>
        </w:rPr>
      </w:pPr>
    </w:p>
    <w:p w14:paraId="407FE427" w14:textId="77777777" w:rsidR="00331D90" w:rsidRPr="008D7697" w:rsidRDefault="00331D90" w:rsidP="00A40742">
      <w:pPr>
        <w:spacing w:line="260" w:lineRule="exact"/>
        <w:jc w:val="both"/>
        <w:rPr>
          <w:rFonts w:cs="Arial"/>
          <w:szCs w:val="20"/>
          <w:lang w:val="sl-SI" w:eastAsia="sl-SI"/>
        </w:rPr>
      </w:pPr>
      <w:bookmarkStart w:id="7" w:name="_Hlk181108438"/>
    </w:p>
    <w:bookmarkEnd w:id="7"/>
    <w:p w14:paraId="05607933" w14:textId="77777777" w:rsidR="00331D90" w:rsidRPr="008D7697" w:rsidRDefault="00331D90" w:rsidP="00A40742">
      <w:pPr>
        <w:spacing w:line="260" w:lineRule="exact"/>
        <w:rPr>
          <w:rFonts w:cs="Arial"/>
          <w:b/>
          <w:bCs/>
          <w:szCs w:val="20"/>
          <w:lang w:val="sl-SI" w:eastAsia="sl-SI"/>
        </w:rPr>
      </w:pPr>
      <w:r w:rsidRPr="008D7697">
        <w:rPr>
          <w:rFonts w:cs="Arial"/>
          <w:b/>
          <w:bCs/>
          <w:szCs w:val="20"/>
          <w:lang w:val="sl-SI" w:eastAsia="sl-SI"/>
        </w:rPr>
        <w:t>2. CILJI, NAČELA IN POGLAVITNE REŠITVE PREDLOGA ZAKONA</w:t>
      </w:r>
    </w:p>
    <w:p w14:paraId="61164283" w14:textId="77777777" w:rsidR="00331D90" w:rsidRPr="008D7697" w:rsidRDefault="00331D90" w:rsidP="00A40742">
      <w:pPr>
        <w:spacing w:line="260" w:lineRule="exact"/>
        <w:rPr>
          <w:rFonts w:cs="Arial"/>
          <w:b/>
          <w:bCs/>
          <w:szCs w:val="20"/>
          <w:lang w:val="sl-SI" w:eastAsia="sl-SI"/>
        </w:rPr>
      </w:pPr>
    </w:p>
    <w:p w14:paraId="2E028324" w14:textId="77777777" w:rsidR="00331D90" w:rsidRPr="008D7697" w:rsidRDefault="00331D90" w:rsidP="00A40742">
      <w:pPr>
        <w:spacing w:line="260" w:lineRule="exact"/>
        <w:rPr>
          <w:rFonts w:cs="Arial"/>
          <w:b/>
          <w:bCs/>
          <w:szCs w:val="20"/>
          <w:lang w:val="sl-SI" w:eastAsia="sl-SI"/>
        </w:rPr>
      </w:pPr>
      <w:bookmarkStart w:id="8" w:name="_Hlk183620158"/>
      <w:r w:rsidRPr="008D7697">
        <w:rPr>
          <w:rFonts w:cs="Arial"/>
          <w:b/>
          <w:bCs/>
          <w:szCs w:val="20"/>
          <w:lang w:val="sl-SI" w:eastAsia="sl-SI"/>
        </w:rPr>
        <w:t>2.1 Cilji</w:t>
      </w:r>
    </w:p>
    <w:p w14:paraId="316DD6F8" w14:textId="77777777" w:rsidR="00331D90" w:rsidRPr="008D7697" w:rsidRDefault="00331D90" w:rsidP="00A40742">
      <w:pPr>
        <w:spacing w:line="260" w:lineRule="exact"/>
        <w:jc w:val="both"/>
        <w:rPr>
          <w:rFonts w:cs="Arial"/>
          <w:szCs w:val="20"/>
          <w:lang w:val="sl-SI" w:eastAsia="sl-SI"/>
        </w:rPr>
      </w:pPr>
    </w:p>
    <w:p w14:paraId="5DDCA83B" w14:textId="77777777" w:rsidR="00331D90" w:rsidRPr="008D7697" w:rsidRDefault="00331D90" w:rsidP="00A40742">
      <w:pPr>
        <w:spacing w:line="260" w:lineRule="exact"/>
        <w:rPr>
          <w:rFonts w:cs="Arial"/>
          <w:bCs/>
          <w:szCs w:val="20"/>
          <w:lang w:val="sl-SI" w:eastAsia="sl-SI"/>
        </w:rPr>
      </w:pPr>
      <w:r w:rsidRPr="008D7697">
        <w:rPr>
          <w:rFonts w:cs="Arial"/>
          <w:bCs/>
          <w:szCs w:val="20"/>
          <w:lang w:val="sl-SI" w:eastAsia="sl-SI"/>
        </w:rPr>
        <w:t>Predlagane rešitve zasledujejo naslednje cilje:</w:t>
      </w:r>
    </w:p>
    <w:p w14:paraId="752ECBDA" w14:textId="77777777" w:rsidR="00331D90" w:rsidRPr="008D7697" w:rsidRDefault="00331D90" w:rsidP="00A40742">
      <w:pPr>
        <w:numPr>
          <w:ilvl w:val="0"/>
          <w:numId w:val="18"/>
        </w:numPr>
        <w:spacing w:line="260" w:lineRule="exact"/>
        <w:contextualSpacing/>
        <w:jc w:val="both"/>
        <w:rPr>
          <w:rFonts w:cs="Arial"/>
          <w:bCs/>
          <w:szCs w:val="20"/>
          <w:lang w:val="sl-SI" w:eastAsia="sl-SI"/>
        </w:rPr>
      </w:pPr>
      <w:bookmarkStart w:id="9" w:name="_Hlk184027263"/>
      <w:r w:rsidRPr="008D7697">
        <w:rPr>
          <w:rFonts w:cs="Arial"/>
          <w:bCs/>
          <w:szCs w:val="20"/>
          <w:lang w:val="sl-SI" w:eastAsia="sl-SI"/>
        </w:rPr>
        <w:t>povečanje učinkovitosti organizacije dela državnih tožilstev na prvi stopnji z omogočanjem učinkovitejšega vodenja in organiziranja poslovanja državnih tožilstev,</w:t>
      </w:r>
    </w:p>
    <w:p w14:paraId="1F4F6408" w14:textId="77777777" w:rsidR="00331D90" w:rsidRPr="008D7697" w:rsidRDefault="00331D90" w:rsidP="00A40742">
      <w:pPr>
        <w:numPr>
          <w:ilvl w:val="0"/>
          <w:numId w:val="18"/>
        </w:numPr>
        <w:spacing w:line="260" w:lineRule="exact"/>
        <w:contextualSpacing/>
        <w:jc w:val="both"/>
        <w:rPr>
          <w:rFonts w:cs="Arial"/>
          <w:bCs/>
          <w:szCs w:val="20"/>
          <w:lang w:val="sl-SI" w:eastAsia="sl-SI"/>
        </w:rPr>
      </w:pPr>
      <w:r w:rsidRPr="008D7697">
        <w:rPr>
          <w:rFonts w:cs="Arial"/>
          <w:bCs/>
          <w:szCs w:val="20"/>
          <w:lang w:val="sl-SI" w:eastAsia="sl-SI"/>
        </w:rPr>
        <w:t>izenačitev obremenitve in boljša izraba kadrovskih virov državnih tožilstev,</w:t>
      </w:r>
    </w:p>
    <w:p w14:paraId="43BD47DF" w14:textId="77777777" w:rsidR="00331D90" w:rsidRPr="008D7697" w:rsidRDefault="00331D90" w:rsidP="00195481">
      <w:pPr>
        <w:numPr>
          <w:ilvl w:val="0"/>
          <w:numId w:val="18"/>
        </w:numPr>
        <w:spacing w:line="260" w:lineRule="exact"/>
        <w:contextualSpacing/>
        <w:jc w:val="both"/>
        <w:rPr>
          <w:rFonts w:cs="Arial"/>
          <w:bCs/>
          <w:szCs w:val="20"/>
          <w:lang w:val="sl-SI" w:eastAsia="sl-SI"/>
        </w:rPr>
      </w:pPr>
      <w:r w:rsidRPr="008D7697">
        <w:rPr>
          <w:rFonts w:cs="Arial"/>
          <w:bCs/>
          <w:szCs w:val="20"/>
          <w:lang w:val="sl-SI" w:eastAsia="sl-SI"/>
        </w:rPr>
        <w:lastRenderedPageBreak/>
        <w:t>ustreznejša ureditev položaja okrajnih državnih tožilcev v razmerju do okrožnih državnih tožilcev iz naslova dejansko opravljenega dela,</w:t>
      </w:r>
    </w:p>
    <w:p w14:paraId="4F7AFBFE" w14:textId="77777777" w:rsidR="00331D90" w:rsidRPr="008D7697" w:rsidRDefault="00331D90" w:rsidP="00195481">
      <w:pPr>
        <w:numPr>
          <w:ilvl w:val="0"/>
          <w:numId w:val="18"/>
        </w:numPr>
        <w:spacing w:line="260" w:lineRule="exact"/>
        <w:contextualSpacing/>
        <w:jc w:val="both"/>
        <w:rPr>
          <w:rFonts w:cs="Arial"/>
          <w:bCs/>
          <w:szCs w:val="20"/>
          <w:lang w:val="sl-SI" w:eastAsia="sl-SI"/>
        </w:rPr>
      </w:pPr>
      <w:r w:rsidRPr="008D7697">
        <w:rPr>
          <w:rFonts w:cs="Arial"/>
          <w:bCs/>
          <w:szCs w:val="20"/>
          <w:lang w:val="sl-SI" w:eastAsia="sl-SI"/>
        </w:rPr>
        <w:t xml:space="preserve">lažje zapolnjevanje </w:t>
      </w:r>
      <w:proofErr w:type="spellStart"/>
      <w:r w:rsidRPr="008D7697">
        <w:rPr>
          <w:rFonts w:cs="Arial"/>
          <w:bCs/>
          <w:szCs w:val="20"/>
          <w:lang w:val="sl-SI" w:eastAsia="sl-SI"/>
        </w:rPr>
        <w:t>državnotožilskih</w:t>
      </w:r>
      <w:proofErr w:type="spellEnd"/>
      <w:r w:rsidRPr="008D7697">
        <w:rPr>
          <w:rFonts w:cs="Arial"/>
          <w:bCs/>
          <w:szCs w:val="20"/>
          <w:lang w:val="sl-SI" w:eastAsia="sl-SI"/>
        </w:rPr>
        <w:t xml:space="preserve"> mest in</w:t>
      </w:r>
    </w:p>
    <w:p w14:paraId="3C223224" w14:textId="77777777" w:rsidR="00331D90" w:rsidRPr="008D7697" w:rsidRDefault="00331D90" w:rsidP="00195481">
      <w:pPr>
        <w:numPr>
          <w:ilvl w:val="0"/>
          <w:numId w:val="18"/>
        </w:numPr>
        <w:spacing w:line="260" w:lineRule="exact"/>
        <w:contextualSpacing/>
        <w:jc w:val="both"/>
        <w:rPr>
          <w:rFonts w:cs="Arial"/>
          <w:bCs/>
          <w:szCs w:val="20"/>
          <w:lang w:val="sl-SI" w:eastAsia="sl-SI"/>
        </w:rPr>
      </w:pPr>
      <w:r w:rsidRPr="008D7697">
        <w:rPr>
          <w:rFonts w:cs="Arial"/>
          <w:bCs/>
          <w:szCs w:val="20"/>
          <w:lang w:val="sl-SI" w:eastAsia="sl-SI"/>
        </w:rPr>
        <w:t>uskladitev s sodniško zakonodajo.</w:t>
      </w:r>
    </w:p>
    <w:bookmarkEnd w:id="9"/>
    <w:p w14:paraId="06EA5404" w14:textId="77777777" w:rsidR="00331D90" w:rsidRPr="008D7697" w:rsidRDefault="00331D90" w:rsidP="00195481">
      <w:pPr>
        <w:spacing w:line="260" w:lineRule="exact"/>
        <w:jc w:val="both"/>
        <w:rPr>
          <w:rFonts w:cs="Arial"/>
          <w:color w:val="FF0000"/>
          <w:szCs w:val="20"/>
          <w:lang w:val="sl-SI" w:eastAsia="sl-SI"/>
        </w:rPr>
      </w:pPr>
    </w:p>
    <w:p w14:paraId="66A5D51F" w14:textId="77777777" w:rsidR="00331D90" w:rsidRPr="008D7697" w:rsidRDefault="00331D90" w:rsidP="00195481">
      <w:pPr>
        <w:spacing w:line="260" w:lineRule="exact"/>
        <w:rPr>
          <w:rFonts w:cs="Arial"/>
          <w:b/>
          <w:szCs w:val="20"/>
          <w:lang w:val="sl-SI" w:eastAsia="sl-SI"/>
        </w:rPr>
      </w:pPr>
      <w:r w:rsidRPr="008D7697">
        <w:rPr>
          <w:rFonts w:cs="Arial"/>
          <w:b/>
          <w:szCs w:val="20"/>
          <w:lang w:val="sl-SI" w:eastAsia="sl-SI"/>
        </w:rPr>
        <w:t>2.2 Načela</w:t>
      </w:r>
    </w:p>
    <w:p w14:paraId="02EE04E5" w14:textId="77777777" w:rsidR="00331D90" w:rsidRPr="008D7697" w:rsidRDefault="00331D90" w:rsidP="00195481">
      <w:pPr>
        <w:spacing w:line="260" w:lineRule="exact"/>
        <w:jc w:val="both"/>
        <w:rPr>
          <w:rFonts w:cs="Arial"/>
          <w:color w:val="000000"/>
          <w:szCs w:val="20"/>
          <w:lang w:val="sl-SI" w:eastAsia="sl-SI"/>
        </w:rPr>
      </w:pPr>
      <w:r w:rsidRPr="008D7697">
        <w:rPr>
          <w:rFonts w:cs="Arial"/>
          <w:color w:val="000000"/>
          <w:szCs w:val="20"/>
          <w:lang w:val="sl-SI" w:eastAsia="sl-SI"/>
        </w:rPr>
        <w:br/>
        <w:t>Predlog Zakona o spremembah in dopolnitvah Zakona o državnem tožilstvu ne spreminja temeljih načel veljavnega zakona, uresničuje pa predvsem naslednja:</w:t>
      </w:r>
    </w:p>
    <w:p w14:paraId="003E779F" w14:textId="77777777" w:rsidR="00331D90" w:rsidRPr="008D7697" w:rsidRDefault="00331D90" w:rsidP="00195481">
      <w:pPr>
        <w:pStyle w:val="Odstavekseznama"/>
        <w:numPr>
          <w:ilvl w:val="0"/>
          <w:numId w:val="22"/>
        </w:numPr>
        <w:spacing w:line="260" w:lineRule="exact"/>
        <w:rPr>
          <w:rFonts w:cs="Arial"/>
          <w:szCs w:val="20"/>
          <w:lang w:val="sl-SI"/>
        </w:rPr>
      </w:pPr>
      <w:r w:rsidRPr="008D7697">
        <w:rPr>
          <w:rFonts w:cs="Arial"/>
          <w:szCs w:val="20"/>
          <w:lang w:val="sl-SI"/>
        </w:rPr>
        <w:t>načelo ustavnosti in zakonitosti,</w:t>
      </w:r>
    </w:p>
    <w:p w14:paraId="777FCB9A" w14:textId="77777777" w:rsidR="00331D90" w:rsidRPr="008D7697" w:rsidRDefault="00331D90" w:rsidP="00195481">
      <w:pPr>
        <w:pStyle w:val="Odstavekseznama"/>
        <w:numPr>
          <w:ilvl w:val="0"/>
          <w:numId w:val="22"/>
        </w:numPr>
        <w:spacing w:line="260" w:lineRule="exact"/>
        <w:rPr>
          <w:rFonts w:cs="Arial"/>
          <w:szCs w:val="20"/>
          <w:lang w:val="sl-SI"/>
        </w:rPr>
      </w:pPr>
      <w:r w:rsidRPr="008D7697">
        <w:rPr>
          <w:rFonts w:cs="Arial"/>
          <w:szCs w:val="20"/>
          <w:lang w:val="sl-SI"/>
        </w:rPr>
        <w:t xml:space="preserve">načelo učinkovitosti opravljanja funkcije državnega tožilca, </w:t>
      </w:r>
    </w:p>
    <w:p w14:paraId="7CB2D6A9" w14:textId="77777777" w:rsidR="00331D90" w:rsidRPr="008D7697" w:rsidRDefault="00331D90" w:rsidP="00195481">
      <w:pPr>
        <w:pStyle w:val="Odstavekseznama"/>
        <w:numPr>
          <w:ilvl w:val="0"/>
          <w:numId w:val="22"/>
        </w:numPr>
        <w:spacing w:line="260" w:lineRule="exact"/>
        <w:rPr>
          <w:rFonts w:cs="Arial"/>
          <w:szCs w:val="20"/>
          <w:lang w:val="sl-SI"/>
        </w:rPr>
      </w:pPr>
      <w:r w:rsidRPr="008D7697">
        <w:rPr>
          <w:rFonts w:cs="Arial"/>
          <w:szCs w:val="20"/>
          <w:lang w:val="sl-SI"/>
        </w:rPr>
        <w:t xml:space="preserve">načelo učinkovitega pregona kaznivih dejanj, </w:t>
      </w:r>
    </w:p>
    <w:bookmarkEnd w:id="8"/>
    <w:p w14:paraId="73E20DD9" w14:textId="77777777" w:rsidR="00331D90" w:rsidRPr="008D7697" w:rsidRDefault="00331D90" w:rsidP="00195481">
      <w:pPr>
        <w:pStyle w:val="Odstavekseznama"/>
        <w:numPr>
          <w:ilvl w:val="0"/>
          <w:numId w:val="22"/>
        </w:numPr>
        <w:spacing w:line="260" w:lineRule="exact"/>
        <w:rPr>
          <w:rFonts w:cs="Arial"/>
          <w:szCs w:val="20"/>
          <w:lang w:val="sl-SI"/>
        </w:rPr>
      </w:pPr>
      <w:r w:rsidRPr="008D7697">
        <w:rPr>
          <w:rFonts w:cs="Arial"/>
          <w:szCs w:val="20"/>
          <w:lang w:val="sl-SI"/>
        </w:rPr>
        <w:t>načelo optimizacije poslovanja in</w:t>
      </w:r>
    </w:p>
    <w:p w14:paraId="423A32CC" w14:textId="77777777" w:rsidR="00331D90" w:rsidRPr="008D7697" w:rsidRDefault="00331D90" w:rsidP="00195481">
      <w:pPr>
        <w:pStyle w:val="Odstavekseznama"/>
        <w:numPr>
          <w:ilvl w:val="0"/>
          <w:numId w:val="22"/>
        </w:numPr>
        <w:spacing w:line="260" w:lineRule="exact"/>
        <w:rPr>
          <w:rFonts w:cs="Arial"/>
          <w:color w:val="000000"/>
          <w:szCs w:val="20"/>
          <w:lang w:val="sl-SI" w:eastAsia="sl-SI"/>
        </w:rPr>
      </w:pPr>
      <w:r w:rsidRPr="008D7697">
        <w:rPr>
          <w:rFonts w:cs="Arial"/>
          <w:szCs w:val="20"/>
          <w:lang w:val="sl-SI"/>
        </w:rPr>
        <w:t xml:space="preserve">načelo optimalne izrabe kadrovskih virov. </w:t>
      </w:r>
    </w:p>
    <w:p w14:paraId="4DBB846A" w14:textId="77777777" w:rsidR="00331D90" w:rsidRPr="008D7697" w:rsidRDefault="00331D90" w:rsidP="00195481">
      <w:pPr>
        <w:spacing w:line="260" w:lineRule="exact"/>
        <w:rPr>
          <w:rFonts w:cs="Arial"/>
          <w:b/>
          <w:szCs w:val="20"/>
          <w:lang w:val="sl-SI" w:eastAsia="sl-SI"/>
        </w:rPr>
      </w:pPr>
    </w:p>
    <w:p w14:paraId="2DD3BB36" w14:textId="77777777" w:rsidR="00331D90" w:rsidRPr="008D7697" w:rsidRDefault="00331D90" w:rsidP="00195481">
      <w:pPr>
        <w:spacing w:line="260" w:lineRule="exact"/>
        <w:rPr>
          <w:rFonts w:cs="Arial"/>
          <w:b/>
          <w:szCs w:val="20"/>
          <w:lang w:val="sl-SI" w:eastAsia="sl-SI"/>
        </w:rPr>
      </w:pPr>
      <w:r w:rsidRPr="008D7697">
        <w:rPr>
          <w:rFonts w:cs="Arial"/>
          <w:b/>
          <w:szCs w:val="20"/>
          <w:lang w:val="sl-SI" w:eastAsia="sl-SI"/>
        </w:rPr>
        <w:t xml:space="preserve">2.3 Poglavitne rešitve </w:t>
      </w:r>
    </w:p>
    <w:p w14:paraId="2EC1E541" w14:textId="77777777" w:rsidR="00331D90" w:rsidRPr="008D7697" w:rsidRDefault="00331D90" w:rsidP="00195481">
      <w:pPr>
        <w:spacing w:line="260" w:lineRule="exact"/>
        <w:rPr>
          <w:rFonts w:cs="Arial"/>
          <w:b/>
          <w:szCs w:val="20"/>
          <w:lang w:val="sl-SI" w:eastAsia="sl-SI"/>
        </w:rPr>
      </w:pPr>
    </w:p>
    <w:p w14:paraId="5F84B1E6" w14:textId="77777777" w:rsidR="00331D90" w:rsidRPr="008D7697" w:rsidRDefault="00331D90" w:rsidP="00195481">
      <w:pPr>
        <w:spacing w:line="260" w:lineRule="exact"/>
        <w:rPr>
          <w:rFonts w:cs="Arial"/>
          <w:b/>
          <w:bCs/>
          <w:szCs w:val="20"/>
          <w:lang w:val="sl-SI" w:eastAsia="sl-SI"/>
        </w:rPr>
      </w:pPr>
      <w:r w:rsidRPr="008D7697">
        <w:rPr>
          <w:rFonts w:eastAsia="Arial" w:cs="Arial"/>
          <w:b/>
          <w:bCs/>
          <w:szCs w:val="20"/>
          <w:lang w:val="sl-SI"/>
        </w:rPr>
        <w:t>2.3.1 Uvedba ene vrste naziva državnega tožilca na prvi stopnji</w:t>
      </w:r>
    </w:p>
    <w:p w14:paraId="00A9A2BE" w14:textId="77777777" w:rsidR="00331D90" w:rsidRPr="008D7697" w:rsidRDefault="00331D90" w:rsidP="00195481">
      <w:pPr>
        <w:spacing w:line="260" w:lineRule="exact"/>
        <w:rPr>
          <w:rFonts w:cs="Arial"/>
          <w:b/>
          <w:szCs w:val="20"/>
          <w:lang w:val="sl-SI" w:eastAsia="sl-SI"/>
        </w:rPr>
      </w:pPr>
    </w:p>
    <w:p w14:paraId="06D512DE" w14:textId="77777777" w:rsidR="00331D90" w:rsidRPr="008D7697" w:rsidRDefault="00331D90" w:rsidP="00195481">
      <w:pPr>
        <w:spacing w:line="260" w:lineRule="exact"/>
        <w:jc w:val="both"/>
        <w:rPr>
          <w:rFonts w:eastAsia="Arial" w:cs="Arial"/>
          <w:szCs w:val="20"/>
          <w:lang w:val="sl-SI"/>
        </w:rPr>
      </w:pPr>
      <w:r w:rsidRPr="008D7697">
        <w:rPr>
          <w:rFonts w:eastAsia="Arial" w:cs="Arial"/>
          <w:szCs w:val="20"/>
          <w:lang w:val="sl-SI"/>
        </w:rPr>
        <w:t xml:space="preserve">Najpomembnejša novost predlaganega zakona je uvedba ene vrste naziva državnega tožilca na prvi stopnji. Povezana je s predvideno spremembo organizacije sodišč v predlogu novega Zakona o sodiščih, s katero bo namesto sedanjega dvotirnega sistema prvostopenjskih sodišč, ki so organizirana kot okrajna in okrožna sodišča z različnimi pristojnostmi, vzpostavljeno sodno okrožje kot osnovna organizacijska raven sodišč na prvi stopnji. V skladu s tem se odpravlja razlikovanje med ureditvijo nastopanja državnih tožilcev pred okrajnimi sodišči in ureditvijo nastopanja državnih tožilcev pred okrožnimi sodišči. Ker okrajnih sodišč ne bo več, bodo lahko pred (vsemi) sodišči prve stopnje, ki bodo po novem okrožna sodišča, nastopali vsi državni tožilci oziroma državni tožilci kateregakoli naziva. Smiselno enako se v predlogu novega Zakona o sodnikih določa en naziv sodnika na prvi stopnji. </w:t>
      </w:r>
    </w:p>
    <w:p w14:paraId="374178D6" w14:textId="77777777" w:rsidR="00331D90" w:rsidRPr="008D7697" w:rsidRDefault="00331D90" w:rsidP="00195481">
      <w:pPr>
        <w:spacing w:line="260" w:lineRule="exact"/>
        <w:jc w:val="both"/>
        <w:rPr>
          <w:rFonts w:eastAsia="Arial" w:cs="Arial"/>
          <w:szCs w:val="20"/>
          <w:lang w:val="sl-SI"/>
        </w:rPr>
      </w:pPr>
    </w:p>
    <w:p w14:paraId="65C572D5" w14:textId="77777777" w:rsidR="00331D90" w:rsidRPr="008D7697" w:rsidRDefault="00331D90" w:rsidP="00195481">
      <w:pPr>
        <w:spacing w:line="260" w:lineRule="exact"/>
        <w:jc w:val="both"/>
        <w:rPr>
          <w:rFonts w:eastAsia="Arial" w:cs="Arial"/>
          <w:szCs w:val="20"/>
          <w:lang w:val="sl-SI"/>
        </w:rPr>
      </w:pPr>
      <w:r w:rsidRPr="008D7697">
        <w:rPr>
          <w:rFonts w:eastAsia="Arial" w:cs="Arial"/>
          <w:szCs w:val="20"/>
          <w:lang w:val="sl-SI"/>
        </w:rPr>
        <w:t xml:space="preserve">Veljavne določbe 21. člena ZDT-1 določajo izvorno pristojnost okrajnih državnih tožilcev za nastopanje pred okrajnimi sodišči (prvi odstavek), po pooblastilu pa lahko nastopajo tudi pred okrožnimi sodišči (peti odstavek) oziroma v primerih iz šestega odstavka tega člena tudi pred višjimi sodišči. V praksi so na nekaterih oddelkih okrožnih državnih tožilstev (npr. gospodarski oddelki), kjer se večinoma obravnavajo zadeve iz okrožne pristojnosti, razporejeni okrajni državni tožilci, ki se na podlagi pooblastila vodje državnega tožilstva udeležujejo narokov za glavne obravnave na okrožnih sodiščih, medtem ko pred okrajnimi sodišči nastopajo tudi okrožni državni tožilci. Dalje okrajni državni tožilci opravljajo dežurno službo, v okviru katere obravnavajo vsa kazniva dejanja, o katerih so obveščeni, torej ne le zadev iz okrajne, temveč tudi okrožne pristojnosti. ZKP namreč državnim tožilcem nalaga opravo vseh zakonskih nalog, pri čemer ne razlikuje med okrajnimi in okrožnimi nazivi. Navedeno odstopa od institucionalne ureditve na sodiščih, saj so organizacija dela državnih tožilstev, delo državnih tožilcev na državnih tožilstvih in položaj državnih tožilcev v primerjavi s sodniki drugačni in niso enaki položajem v sodstvu, kjer praviloma na okrajnih sodiščih sodijo okrajni sodniki in na okrožnih sodiščih sodniki, ki imajo najmanj naziv okrožnega sodnika. </w:t>
      </w:r>
    </w:p>
    <w:p w14:paraId="62D349AA" w14:textId="77777777" w:rsidR="00331D90" w:rsidRPr="008D7697" w:rsidRDefault="00331D90" w:rsidP="00195481">
      <w:pPr>
        <w:spacing w:line="260" w:lineRule="exact"/>
        <w:jc w:val="both"/>
        <w:rPr>
          <w:rFonts w:eastAsia="Arial" w:cs="Arial"/>
          <w:szCs w:val="20"/>
          <w:lang w:val="sl-SI"/>
        </w:rPr>
      </w:pPr>
    </w:p>
    <w:p w14:paraId="5EBDFB5D" w14:textId="77777777" w:rsidR="00331D90" w:rsidRPr="008D7697" w:rsidRDefault="00331D90" w:rsidP="00195481">
      <w:pPr>
        <w:spacing w:line="260" w:lineRule="exact"/>
        <w:jc w:val="both"/>
        <w:rPr>
          <w:rFonts w:cs="Arial"/>
          <w:b/>
          <w:szCs w:val="20"/>
          <w:lang w:val="sl-SI"/>
        </w:rPr>
      </w:pPr>
      <w:r w:rsidRPr="008D7697">
        <w:rPr>
          <w:rFonts w:eastAsia="Arial" w:cs="Arial"/>
          <w:szCs w:val="20"/>
          <w:lang w:val="sl-SI"/>
        </w:rPr>
        <w:t xml:space="preserve">Stroga razmejitev pristojnosti med okrajnimi in okrožnimi državnimi tožilci je tako zrelativizirana že na zakonski ravni, še bolj izrazito pa v praksi zaradi potrebe po odzivanju vodij državnih tožilstev na dinamiko pripada zadev iz okrajne in okrožne pristojnosti ob upoštevanju </w:t>
      </w:r>
      <w:r w:rsidRPr="008D7697">
        <w:rPr>
          <w:rFonts w:eastAsia="Arial" w:cs="Arial"/>
          <w:szCs w:val="20"/>
          <w:lang w:val="sl-SI"/>
        </w:rPr>
        <w:lastRenderedPageBreak/>
        <w:t xml:space="preserve">razpoložljivih kadrovskih virov. S predlaganimi spremembami nastopanja državnih tožilcev pred sodišči prve stopnje se bo po mnenju predlagatelja povečala učinkovitost organizacije dela državnih tožilstev na prvi stopnji z omogočanjem učinkovitejšega vodenja in organiziranja poslovanja državnih tožilstev ter učinkovitejše izenačitve obremenitve in boljše izrabe kadrovskih virov, ustrezneje pa se bo uredil tudi položaj okrajnih državnih tožilcev v razmerju do okrožnih državnih tožilcev iz naslova dejansko opravljenega dela. Predlagana sprememba bo prispevala tudi k prožnejšemu upravljanju s kadrovskimi viri in skrajšanju dolgotrajnih razpisnih postopkov. Ni zanemarljivo, da v razpisnih postopkih za prosta mesta okrožnih državnih tožilcev, ki predstavljajo skoraj tretjino vseh odprtih razpisnih postopkov, praviloma kandidirajo okrajni državni tožilci, ki so velikokrat kot najboljši kandidati tudi izbrani. Slednje pomeni, da državno tožilstvo (gledano v absolutnem številu) ne pridobi dodatnega kadra, saj je zaradi napredovanja okrajnega državnega tožilca v naziv okrožnega državnega tožilca v nadaljevanju treba razpisati še prosto mesto okrajnega državnega tožilca, kar vpliva na nenehno nižjo dejansko kadrovsko zasedenost državnih tožilstev od dovoljene. </w:t>
      </w:r>
    </w:p>
    <w:p w14:paraId="3960FB3F" w14:textId="77777777" w:rsidR="00331D90" w:rsidRPr="008D7697" w:rsidRDefault="00331D90" w:rsidP="00195481">
      <w:pPr>
        <w:spacing w:line="260" w:lineRule="exact"/>
        <w:rPr>
          <w:rFonts w:cs="Arial"/>
          <w:b/>
          <w:szCs w:val="20"/>
          <w:lang w:val="sl-SI" w:eastAsia="sl-SI"/>
        </w:rPr>
      </w:pPr>
      <w:r w:rsidRPr="008D7697">
        <w:rPr>
          <w:rFonts w:cs="Arial"/>
          <w:b/>
          <w:szCs w:val="20"/>
          <w:lang w:val="sl-SI" w:eastAsia="sl-SI"/>
        </w:rPr>
        <w:t xml:space="preserve"> </w:t>
      </w:r>
    </w:p>
    <w:p w14:paraId="58937F45" w14:textId="77777777" w:rsidR="00331D90" w:rsidRPr="008D7697" w:rsidRDefault="00331D90" w:rsidP="00195481">
      <w:pPr>
        <w:numPr>
          <w:ilvl w:val="0"/>
          <w:numId w:val="18"/>
        </w:numPr>
        <w:shd w:val="clear" w:color="auto" w:fill="FFFFFF"/>
        <w:spacing w:line="260" w:lineRule="exact"/>
        <w:contextualSpacing/>
        <w:jc w:val="both"/>
        <w:rPr>
          <w:rFonts w:cs="Arial"/>
          <w:i/>
          <w:iCs/>
          <w:szCs w:val="20"/>
          <w:u w:val="single"/>
          <w:lang w:val="sl-SI" w:eastAsia="sl-SI"/>
        </w:rPr>
      </w:pPr>
      <w:r w:rsidRPr="008D7697">
        <w:rPr>
          <w:rFonts w:cs="Arial"/>
          <w:i/>
          <w:iCs/>
          <w:szCs w:val="20"/>
          <w:u w:val="single"/>
          <w:lang w:val="sl-SI" w:eastAsia="sl-SI"/>
        </w:rPr>
        <w:t>Posebni pogoji za imenovanje okrožnega državnega tožilca</w:t>
      </w:r>
    </w:p>
    <w:p w14:paraId="2D865CAC" w14:textId="77777777" w:rsidR="00331D90" w:rsidRPr="008D7697" w:rsidRDefault="00331D90" w:rsidP="00195481">
      <w:pPr>
        <w:spacing w:line="260" w:lineRule="exact"/>
        <w:rPr>
          <w:rFonts w:cs="Arial"/>
          <w:b/>
          <w:szCs w:val="20"/>
          <w:lang w:val="sl-SI" w:eastAsia="sl-SI"/>
        </w:rPr>
      </w:pPr>
    </w:p>
    <w:p w14:paraId="169E0DD3" w14:textId="77777777" w:rsidR="00331D90" w:rsidRPr="008D7697" w:rsidRDefault="00331D90" w:rsidP="00195481">
      <w:pPr>
        <w:shd w:val="clear" w:color="auto" w:fill="FFFFFF" w:themeFill="background1"/>
        <w:spacing w:line="260" w:lineRule="exact"/>
        <w:jc w:val="both"/>
        <w:rPr>
          <w:rFonts w:eastAsiaTheme="minorEastAsia" w:cs="Arial"/>
          <w:szCs w:val="20"/>
          <w:lang w:val="sl-SI"/>
        </w:rPr>
      </w:pPr>
      <w:r w:rsidRPr="008D7697">
        <w:rPr>
          <w:rFonts w:eastAsiaTheme="minorEastAsia" w:cs="Arial"/>
          <w:szCs w:val="20"/>
          <w:lang w:val="sl-SI"/>
        </w:rPr>
        <w:t xml:space="preserve">Posebni pogoji za imenovanje na </w:t>
      </w:r>
      <w:proofErr w:type="spellStart"/>
      <w:r w:rsidRPr="008D7697">
        <w:rPr>
          <w:rFonts w:eastAsiaTheme="minorEastAsia" w:cs="Arial"/>
          <w:szCs w:val="20"/>
          <w:lang w:val="sl-SI"/>
        </w:rPr>
        <w:t>državnotožilsko</w:t>
      </w:r>
      <w:proofErr w:type="spellEnd"/>
      <w:r w:rsidRPr="008D7697">
        <w:rPr>
          <w:rFonts w:eastAsiaTheme="minorEastAsia" w:cs="Arial"/>
          <w:szCs w:val="20"/>
          <w:lang w:val="sl-SI"/>
        </w:rPr>
        <w:t xml:space="preserve"> mesto, ki se opravlja v </w:t>
      </w:r>
      <w:proofErr w:type="spellStart"/>
      <w:r w:rsidRPr="008D7697">
        <w:rPr>
          <w:rFonts w:eastAsiaTheme="minorEastAsia" w:cs="Arial"/>
          <w:szCs w:val="20"/>
          <w:lang w:val="sl-SI"/>
        </w:rPr>
        <w:t>državnotožilskem</w:t>
      </w:r>
      <w:proofErr w:type="spellEnd"/>
      <w:r w:rsidRPr="008D7697">
        <w:rPr>
          <w:rFonts w:eastAsiaTheme="minorEastAsia" w:cs="Arial"/>
          <w:szCs w:val="20"/>
          <w:lang w:val="sl-SI"/>
        </w:rPr>
        <w:t xml:space="preserve"> nazivu okrožni državni tožilec, bodo po novem vezani le na izpolnjevanje posebnih pogojev za izvolitev na sodniško mesto na okrožnem sodišču. Po predlogu novega Zakona o sodnikih, s katerim se predlaga uvedba enega naziva prvostopenjskega sodnika, to je okrožnega sodnika, bodo kot posebni pogoj za izvolitev v sodniški naziv okrožnega sodnika predpisana štiri leta delovnih izkušenj na pravniških delih po opravljenem pravniškem državnem izpitu. </w:t>
      </w:r>
    </w:p>
    <w:p w14:paraId="48851B3D" w14:textId="77777777" w:rsidR="00331D90" w:rsidRPr="008D7697" w:rsidRDefault="00331D90" w:rsidP="00195481">
      <w:pPr>
        <w:shd w:val="clear" w:color="auto" w:fill="FFFFFF" w:themeFill="background1"/>
        <w:spacing w:line="260" w:lineRule="exact"/>
        <w:jc w:val="both"/>
        <w:rPr>
          <w:rFonts w:eastAsiaTheme="minorEastAsia" w:cs="Arial"/>
          <w:szCs w:val="20"/>
          <w:lang w:val="sl-SI"/>
        </w:rPr>
      </w:pPr>
    </w:p>
    <w:p w14:paraId="3572C6DB" w14:textId="77777777" w:rsidR="00331D90" w:rsidRPr="008D7697" w:rsidRDefault="00331D90" w:rsidP="00195481">
      <w:pPr>
        <w:shd w:val="clear" w:color="auto" w:fill="FFFFFF" w:themeFill="background1"/>
        <w:spacing w:line="260" w:lineRule="exact"/>
        <w:jc w:val="both"/>
        <w:rPr>
          <w:rFonts w:eastAsiaTheme="minorEastAsia" w:cs="Arial"/>
          <w:szCs w:val="20"/>
          <w:lang w:val="sl-SI"/>
        </w:rPr>
      </w:pPr>
      <w:r w:rsidRPr="008D7697">
        <w:rPr>
          <w:rFonts w:eastAsiaTheme="minorEastAsia" w:cs="Arial"/>
          <w:szCs w:val="20"/>
          <w:lang w:val="sl-SI"/>
        </w:rPr>
        <w:t xml:space="preserve">Enak </w:t>
      </w:r>
      <w:bookmarkStart w:id="10" w:name="_Hlk189829477"/>
      <w:r w:rsidRPr="008D7697">
        <w:rPr>
          <w:rFonts w:eastAsiaTheme="minorEastAsia" w:cs="Arial"/>
          <w:szCs w:val="20"/>
          <w:lang w:val="sl-SI"/>
        </w:rPr>
        <w:t xml:space="preserve">pogoj štirih let delovnih izkušenj na pravniških delih po opravljenem pravniškem državnem izpitu </w:t>
      </w:r>
      <w:bookmarkEnd w:id="10"/>
      <w:r w:rsidRPr="008D7697">
        <w:rPr>
          <w:rFonts w:eastAsiaTheme="minorEastAsia" w:cs="Arial"/>
          <w:szCs w:val="20"/>
          <w:lang w:val="sl-SI"/>
        </w:rPr>
        <w:t xml:space="preserve">bo veljal tudi za imenovanje okrožnih državnih tožilcev. S tem se bodo vstopni pogoji za imenovanje v naziv okrožnega državnega tožilca po predlagani ureditvi približali vstopnim pogojem, ki po veljavni ureditvi veljajo za okrajnega državnega tožilca oz. sodnika z nazivom okrajni sodnik. Po mnenju predlagatelja je predlagana sprememba na področju državnega tožilstva še posebej ustrezna, saj se okrajni državni tožilci glede obremenitev, pripada in teže reševanja zadev dejansko vedno bolj približujejo delu okrožnih državnih tožilcev. </w:t>
      </w:r>
    </w:p>
    <w:p w14:paraId="0F439548" w14:textId="77777777" w:rsidR="00331D90" w:rsidRPr="008D7697" w:rsidRDefault="00331D90" w:rsidP="00195481">
      <w:pPr>
        <w:shd w:val="clear" w:color="auto" w:fill="FFFFFF" w:themeFill="background1"/>
        <w:spacing w:line="260" w:lineRule="exact"/>
        <w:jc w:val="both"/>
        <w:rPr>
          <w:rFonts w:eastAsiaTheme="minorEastAsia" w:cs="Arial"/>
          <w:szCs w:val="20"/>
          <w:lang w:val="sl-SI"/>
        </w:rPr>
      </w:pPr>
    </w:p>
    <w:p w14:paraId="2EC296D7" w14:textId="77777777" w:rsidR="00331D90" w:rsidRPr="008D7697" w:rsidRDefault="00331D90" w:rsidP="00195481">
      <w:pPr>
        <w:shd w:val="clear" w:color="auto" w:fill="FFFFFF" w:themeFill="background1"/>
        <w:spacing w:line="260" w:lineRule="exact"/>
        <w:jc w:val="both"/>
        <w:rPr>
          <w:rFonts w:eastAsiaTheme="minorEastAsia" w:cs="Arial"/>
          <w:szCs w:val="20"/>
          <w:lang w:val="sl-SI"/>
        </w:rPr>
      </w:pPr>
      <w:r w:rsidRPr="008D7697">
        <w:rPr>
          <w:rFonts w:eastAsiaTheme="minorEastAsia" w:cs="Arial"/>
          <w:szCs w:val="20"/>
          <w:lang w:val="sl-SI"/>
        </w:rPr>
        <w:t>Ustreznost pogoja štirih let delovnih izkušenj na pravniških delih po opravljenem pravniškem državnem izpitu za imenovanje okrožnih državnih tožilcev potrjujejo tudi naslednja dejstva:</w:t>
      </w:r>
    </w:p>
    <w:p w14:paraId="7A218BF8" w14:textId="77777777" w:rsidR="00331D90" w:rsidRPr="008D7697" w:rsidRDefault="00331D90" w:rsidP="00195481">
      <w:pPr>
        <w:shd w:val="clear" w:color="auto" w:fill="FFFFFF" w:themeFill="background1"/>
        <w:spacing w:line="260" w:lineRule="exact"/>
        <w:jc w:val="both"/>
        <w:rPr>
          <w:rFonts w:eastAsia="Arial" w:cs="Arial"/>
          <w:szCs w:val="20"/>
          <w:lang w:val="sl-SI"/>
        </w:rPr>
      </w:pPr>
      <w:bookmarkStart w:id="11" w:name="_Hlk186456997"/>
    </w:p>
    <w:p w14:paraId="7403AF70" w14:textId="77777777" w:rsidR="00331D90" w:rsidRPr="008D7697" w:rsidRDefault="00331D90" w:rsidP="00195481">
      <w:pPr>
        <w:shd w:val="clear" w:color="auto" w:fill="FFFFFF" w:themeFill="background1"/>
        <w:spacing w:line="260" w:lineRule="exact"/>
        <w:jc w:val="both"/>
        <w:rPr>
          <w:rFonts w:eastAsia="Arial" w:cs="Arial"/>
          <w:szCs w:val="20"/>
          <w:lang w:val="sl-SI"/>
        </w:rPr>
      </w:pPr>
      <w:r w:rsidRPr="008D7697">
        <w:rPr>
          <w:rFonts w:eastAsia="Arial" w:cs="Arial"/>
          <w:szCs w:val="20"/>
          <w:lang w:val="sl-SI"/>
        </w:rPr>
        <w:t>1. povprečna starost diplomantov enovitega magistrskega študija v letu 2023 je bila 26,3 let oziroma diplomantov magistrskega študija 2. bolonjske stopnje po končani 1. bolonjski stopnji 29,2 let.</w:t>
      </w:r>
      <w:r w:rsidRPr="008D7697">
        <w:rPr>
          <w:rFonts w:eastAsia="Arial" w:cs="Arial"/>
          <w:szCs w:val="20"/>
          <w:vertAlign w:val="superscript"/>
          <w:lang w:val="sl-SI"/>
        </w:rPr>
        <w:footnoteReference w:id="10"/>
      </w:r>
      <w:r w:rsidRPr="008D7697">
        <w:rPr>
          <w:rFonts w:eastAsia="Arial" w:cs="Arial"/>
          <w:szCs w:val="20"/>
          <w:vertAlign w:val="superscript"/>
          <w:lang w:val="sl-SI"/>
        </w:rPr>
        <w:t xml:space="preserve">  </w:t>
      </w:r>
      <w:r w:rsidRPr="008D7697">
        <w:rPr>
          <w:rFonts w:eastAsia="Arial" w:cs="Arial"/>
          <w:szCs w:val="20"/>
          <w:lang w:val="sl-SI"/>
        </w:rPr>
        <w:t>Pripravništvo za pristop k pravniškemu državnemu izpitu traja dve leti (2. člen Zakona o pravniškem državnem izpitu;</w:t>
      </w:r>
      <w:r w:rsidRPr="008D7697">
        <w:rPr>
          <w:rFonts w:eastAsia="Arial" w:cs="Arial"/>
          <w:szCs w:val="20"/>
          <w:vertAlign w:val="superscript"/>
          <w:lang w:val="sl-SI"/>
        </w:rPr>
        <w:footnoteReference w:id="11"/>
      </w:r>
      <w:r w:rsidRPr="008D7697">
        <w:rPr>
          <w:rFonts w:eastAsia="Arial" w:cs="Arial"/>
          <w:szCs w:val="20"/>
          <w:lang w:val="sl-SI"/>
        </w:rPr>
        <w:t xml:space="preserve"> v nadaljnjem besedilu: ZPDI). Navedeno pomeni, da lahko kandidat za državnega tožilca formalne pogoje glede izobrazbe in delovnih izkušenj po veljavni zakonodaji za okrajno stopnjo izpolni najprej pri 31 letih, za okrožno pa pri 34 letih,</w:t>
      </w:r>
      <w:bookmarkEnd w:id="11"/>
    </w:p>
    <w:p w14:paraId="4C6E4FC0" w14:textId="77777777" w:rsidR="00331D90" w:rsidRPr="008D7697" w:rsidRDefault="00331D90" w:rsidP="00195481">
      <w:pPr>
        <w:shd w:val="clear" w:color="auto" w:fill="FFFFFF" w:themeFill="background1"/>
        <w:spacing w:line="260" w:lineRule="exact"/>
        <w:jc w:val="both"/>
        <w:rPr>
          <w:rFonts w:eastAsia="Arial" w:cs="Arial"/>
          <w:szCs w:val="20"/>
          <w:lang w:val="sl-SI"/>
        </w:rPr>
      </w:pPr>
    </w:p>
    <w:p w14:paraId="3EF66087" w14:textId="77777777" w:rsidR="00331D90" w:rsidRPr="008D7697" w:rsidRDefault="00331D90" w:rsidP="00303F8F">
      <w:pPr>
        <w:shd w:val="clear" w:color="auto" w:fill="FFFFFF" w:themeFill="background1"/>
        <w:spacing w:line="260" w:lineRule="exact"/>
        <w:jc w:val="both"/>
        <w:rPr>
          <w:rFonts w:eastAsia="Arial" w:cs="Arial"/>
          <w:szCs w:val="20"/>
          <w:lang w:val="sl-SI"/>
        </w:rPr>
      </w:pPr>
      <w:r w:rsidRPr="008D7697">
        <w:rPr>
          <w:rFonts w:eastAsia="Arial" w:cs="Arial"/>
          <w:szCs w:val="20"/>
          <w:lang w:val="sl-SI"/>
        </w:rPr>
        <w:t xml:space="preserve">2. državno tožilstvo opozarja, da bo tudi v prihodnje upokojevanje državnih tožilcev zelo vplivalo na zmanjšanje števila zasedenih </w:t>
      </w:r>
      <w:proofErr w:type="spellStart"/>
      <w:r w:rsidRPr="008D7697">
        <w:rPr>
          <w:rFonts w:eastAsia="Arial" w:cs="Arial"/>
          <w:szCs w:val="20"/>
          <w:lang w:val="sl-SI"/>
        </w:rPr>
        <w:t>državnotožilskih</w:t>
      </w:r>
      <w:proofErr w:type="spellEnd"/>
      <w:r w:rsidRPr="008D7697">
        <w:rPr>
          <w:rFonts w:eastAsia="Arial" w:cs="Arial"/>
          <w:szCs w:val="20"/>
          <w:lang w:val="sl-SI"/>
        </w:rPr>
        <w:t xml:space="preserve"> mest, ki jih bo treba zapolniti z novim kadrom. Dne 31. decembra 2023 je bilo 10 državnih tožilcev, ki so bili stari med 65 in 70 let, kar pomeni, </w:t>
      </w:r>
      <w:r w:rsidRPr="008D7697">
        <w:rPr>
          <w:rFonts w:eastAsia="Arial" w:cs="Arial"/>
          <w:szCs w:val="20"/>
          <w:lang w:val="sl-SI"/>
        </w:rPr>
        <w:lastRenderedPageBreak/>
        <w:t>da verjetno že izpolnjujejo pogoje za upokojitev in bodo zagotovo vsi zapustili tožilsko službo v naslednjih petih letih, ko bodo dopolnili starost, ki jo ZDT-1 predvideva za upokojitev (70 let). Dne 31. decembra 2023 je bilo kar 57 državnih tožilcev starih med 55 in 65 let. Če upoštevamo trend, da se jih le dobrih pet odstotkov upokoji nad 65. letom starosti, bodo le trije državni tožilci iz te skupine po desetih letih še vedno na tožilstvu, drugih 54 državnih tožilcev iz te skupine pa se bo upokojilo v desetih letih.</w:t>
      </w:r>
      <w:r w:rsidRPr="008D7697">
        <w:rPr>
          <w:rFonts w:eastAsia="Arial" w:cs="Arial"/>
          <w:szCs w:val="20"/>
          <w:vertAlign w:val="superscript"/>
          <w:lang w:val="sl-SI"/>
        </w:rPr>
        <w:footnoteReference w:id="12"/>
      </w:r>
    </w:p>
    <w:p w14:paraId="0CE1E47A" w14:textId="77777777" w:rsidR="00331D90" w:rsidRPr="008D7697" w:rsidRDefault="00331D90" w:rsidP="00303F8F">
      <w:pPr>
        <w:shd w:val="clear" w:color="auto" w:fill="FFFFFF" w:themeFill="background1"/>
        <w:spacing w:line="260" w:lineRule="exact"/>
        <w:jc w:val="both"/>
        <w:rPr>
          <w:rFonts w:eastAsia="Arial" w:cs="Arial"/>
          <w:szCs w:val="20"/>
          <w:lang w:val="sl-SI"/>
        </w:rPr>
      </w:pPr>
    </w:p>
    <w:p w14:paraId="5106D018" w14:textId="77777777" w:rsidR="00331D90" w:rsidRPr="008D7697" w:rsidRDefault="00331D90" w:rsidP="00303F8F">
      <w:pPr>
        <w:shd w:val="clear" w:color="auto" w:fill="FFFFFF" w:themeFill="background1"/>
        <w:spacing w:line="260" w:lineRule="exact"/>
        <w:jc w:val="both"/>
        <w:rPr>
          <w:rFonts w:eastAsia="Arial" w:cs="Arial"/>
          <w:szCs w:val="20"/>
          <w:lang w:val="sl-SI"/>
        </w:rPr>
      </w:pPr>
      <w:r w:rsidRPr="008D7697">
        <w:rPr>
          <w:rFonts w:eastAsia="Arial" w:cs="Arial"/>
          <w:szCs w:val="20"/>
          <w:lang w:val="sl-SI"/>
        </w:rPr>
        <w:t xml:space="preserve">3. povprečna starost na novo imenovanih državnih tožilcev, torej državnih tožilcev, ki pred tem še niso bili imenovani na </w:t>
      </w:r>
      <w:proofErr w:type="spellStart"/>
      <w:r w:rsidRPr="008D7697">
        <w:rPr>
          <w:rFonts w:eastAsia="Arial" w:cs="Arial"/>
          <w:szCs w:val="20"/>
          <w:lang w:val="sl-SI"/>
        </w:rPr>
        <w:t>državnotožilsko</w:t>
      </w:r>
      <w:proofErr w:type="spellEnd"/>
      <w:r w:rsidRPr="008D7697">
        <w:rPr>
          <w:rFonts w:eastAsia="Arial" w:cs="Arial"/>
          <w:szCs w:val="20"/>
          <w:lang w:val="sl-SI"/>
        </w:rPr>
        <w:t xml:space="preserve"> mesto, je v letu 2022 znašala 39,5 let, v letu 2023 43 let in v letu 2024 40,5 let.  </w:t>
      </w:r>
    </w:p>
    <w:p w14:paraId="0D6A1644" w14:textId="77777777" w:rsidR="00331D90" w:rsidRPr="008D7697" w:rsidRDefault="00331D90" w:rsidP="00303F8F">
      <w:pPr>
        <w:spacing w:line="260" w:lineRule="exact"/>
        <w:jc w:val="both"/>
        <w:rPr>
          <w:rFonts w:cs="Arial"/>
          <w:szCs w:val="20"/>
          <w:lang w:val="sl-SI" w:eastAsia="sl-SI"/>
        </w:rPr>
      </w:pPr>
    </w:p>
    <w:p w14:paraId="39E4F79C" w14:textId="77777777" w:rsidR="00331D90" w:rsidRPr="008D7697" w:rsidRDefault="00331D90" w:rsidP="00303F8F">
      <w:pPr>
        <w:numPr>
          <w:ilvl w:val="0"/>
          <w:numId w:val="18"/>
        </w:numPr>
        <w:spacing w:line="260" w:lineRule="exact"/>
        <w:contextualSpacing/>
        <w:jc w:val="both"/>
        <w:rPr>
          <w:rFonts w:eastAsia="Arial Unicode MS" w:cs="Arial"/>
          <w:bCs/>
          <w:i/>
          <w:iCs/>
          <w:szCs w:val="20"/>
          <w:u w:val="single"/>
          <w:lang w:val="sl-SI" w:eastAsia="sl-SI"/>
        </w:rPr>
      </w:pPr>
      <w:r w:rsidRPr="008D7697">
        <w:rPr>
          <w:rFonts w:eastAsia="Arial Unicode MS" w:cs="Arial"/>
          <w:bCs/>
          <w:i/>
          <w:iCs/>
          <w:szCs w:val="20"/>
          <w:u w:val="single"/>
          <w:lang w:val="sl-SI" w:eastAsia="sl-SI"/>
        </w:rPr>
        <w:t xml:space="preserve">Prevedba </w:t>
      </w:r>
      <w:proofErr w:type="spellStart"/>
      <w:r w:rsidRPr="008D7697">
        <w:rPr>
          <w:rFonts w:eastAsia="Arial Unicode MS" w:cs="Arial"/>
          <w:bCs/>
          <w:i/>
          <w:iCs/>
          <w:szCs w:val="20"/>
          <w:u w:val="single"/>
          <w:lang w:val="sl-SI" w:eastAsia="sl-SI"/>
        </w:rPr>
        <w:t>državnotožilskega</w:t>
      </w:r>
      <w:proofErr w:type="spellEnd"/>
      <w:r w:rsidRPr="008D7697">
        <w:rPr>
          <w:rFonts w:eastAsia="Arial Unicode MS" w:cs="Arial"/>
          <w:bCs/>
          <w:i/>
          <w:iCs/>
          <w:szCs w:val="20"/>
          <w:u w:val="single"/>
          <w:lang w:val="sl-SI" w:eastAsia="sl-SI"/>
        </w:rPr>
        <w:t xml:space="preserve"> naziva okrajni državni tožilec v </w:t>
      </w:r>
      <w:proofErr w:type="spellStart"/>
      <w:r w:rsidRPr="008D7697">
        <w:rPr>
          <w:rFonts w:eastAsia="Arial Unicode MS" w:cs="Arial"/>
          <w:bCs/>
          <w:i/>
          <w:iCs/>
          <w:szCs w:val="20"/>
          <w:u w:val="single"/>
          <w:lang w:val="sl-SI" w:eastAsia="sl-SI"/>
        </w:rPr>
        <w:t>državnotožilski</w:t>
      </w:r>
      <w:proofErr w:type="spellEnd"/>
      <w:r w:rsidRPr="008D7697">
        <w:rPr>
          <w:rFonts w:eastAsia="Arial Unicode MS" w:cs="Arial"/>
          <w:bCs/>
          <w:i/>
          <w:iCs/>
          <w:szCs w:val="20"/>
          <w:u w:val="single"/>
          <w:lang w:val="sl-SI" w:eastAsia="sl-SI"/>
        </w:rPr>
        <w:t xml:space="preserve"> naziv okrožni državni tožilec</w:t>
      </w:r>
    </w:p>
    <w:p w14:paraId="1FFBEB66" w14:textId="77777777" w:rsidR="00331D90" w:rsidRPr="008D7697" w:rsidRDefault="00331D90" w:rsidP="00303F8F">
      <w:pPr>
        <w:spacing w:line="260" w:lineRule="exact"/>
        <w:jc w:val="both"/>
        <w:rPr>
          <w:rFonts w:eastAsia="Arial Unicode MS" w:cs="Arial"/>
          <w:bCs/>
          <w:szCs w:val="20"/>
          <w:lang w:val="sl-SI" w:eastAsia="sl-SI"/>
        </w:rPr>
      </w:pPr>
    </w:p>
    <w:p w14:paraId="1E8265B9" w14:textId="77777777" w:rsidR="00331D90" w:rsidRPr="008D7697" w:rsidRDefault="00331D90" w:rsidP="00303F8F">
      <w:pPr>
        <w:spacing w:line="260" w:lineRule="exact"/>
        <w:jc w:val="both"/>
        <w:rPr>
          <w:rFonts w:eastAsia="Arial Unicode MS" w:cs="Arial"/>
          <w:bCs/>
          <w:szCs w:val="20"/>
          <w:lang w:val="sl-SI" w:eastAsia="sl-SI"/>
        </w:rPr>
      </w:pPr>
      <w:r w:rsidRPr="008D7697">
        <w:rPr>
          <w:rFonts w:eastAsia="Arial" w:cs="Arial"/>
          <w:szCs w:val="20"/>
          <w:lang w:val="sl-SI"/>
        </w:rPr>
        <w:t xml:space="preserve">Zaradi uvedbe ene vrste naziva državnega tožilca na prvi stopnji bodo </w:t>
      </w:r>
      <w:r w:rsidRPr="008D7697">
        <w:rPr>
          <w:rFonts w:eastAsia="Arial Unicode MS" w:cs="Arial"/>
          <w:bCs/>
          <w:szCs w:val="20"/>
          <w:lang w:val="sl-SI" w:eastAsia="sl-SI"/>
        </w:rPr>
        <w:t xml:space="preserve">vsi sedanji okrajni državni tožilci z dnem začetka uporabe predloga zakona na podlagi prevedbe pridobili </w:t>
      </w:r>
      <w:proofErr w:type="spellStart"/>
      <w:r w:rsidRPr="008D7697">
        <w:rPr>
          <w:rFonts w:eastAsia="Arial Unicode MS" w:cs="Arial"/>
          <w:bCs/>
          <w:szCs w:val="20"/>
          <w:lang w:val="sl-SI" w:eastAsia="sl-SI"/>
        </w:rPr>
        <w:t>državnotožilski</w:t>
      </w:r>
      <w:proofErr w:type="spellEnd"/>
      <w:r w:rsidRPr="008D7697">
        <w:rPr>
          <w:rFonts w:eastAsia="Arial Unicode MS" w:cs="Arial"/>
          <w:bCs/>
          <w:szCs w:val="20"/>
          <w:lang w:val="sl-SI" w:eastAsia="sl-SI"/>
        </w:rPr>
        <w:t xml:space="preserve"> naziv okrožni državni tožilec. Gre za ex lege napredovanje v višji </w:t>
      </w:r>
      <w:proofErr w:type="spellStart"/>
      <w:r w:rsidRPr="008D7697">
        <w:rPr>
          <w:rFonts w:eastAsia="Arial Unicode MS" w:cs="Arial"/>
          <w:bCs/>
          <w:szCs w:val="20"/>
          <w:lang w:val="sl-SI" w:eastAsia="sl-SI"/>
        </w:rPr>
        <w:t>državnotožilski</w:t>
      </w:r>
      <w:proofErr w:type="spellEnd"/>
      <w:r w:rsidRPr="008D7697">
        <w:rPr>
          <w:rFonts w:eastAsia="Arial Unicode MS" w:cs="Arial"/>
          <w:bCs/>
          <w:szCs w:val="20"/>
          <w:lang w:val="sl-SI" w:eastAsia="sl-SI"/>
        </w:rPr>
        <w:t xml:space="preserve"> naziv. Temu ustrezno se mora odraziti tudi plačilo za delo, saj je pravica do plače temeljna pravica državnega tožilca. </w:t>
      </w:r>
    </w:p>
    <w:p w14:paraId="0B85307E" w14:textId="77777777" w:rsidR="00331D90" w:rsidRPr="008D7697" w:rsidRDefault="00331D90" w:rsidP="00303F8F">
      <w:pPr>
        <w:spacing w:line="260" w:lineRule="exact"/>
        <w:jc w:val="both"/>
        <w:rPr>
          <w:rFonts w:eastAsia="Arial Unicode MS" w:cs="Arial"/>
          <w:bCs/>
          <w:szCs w:val="20"/>
          <w:lang w:val="sl-SI" w:eastAsia="sl-SI"/>
        </w:rPr>
      </w:pPr>
    </w:p>
    <w:p w14:paraId="0FA213CA" w14:textId="77777777" w:rsidR="00331D90" w:rsidRPr="008D7697" w:rsidRDefault="00331D90" w:rsidP="00303F8F">
      <w:pPr>
        <w:spacing w:line="260" w:lineRule="exact"/>
        <w:jc w:val="both"/>
        <w:rPr>
          <w:rFonts w:eastAsia="Arial Unicode MS" w:cs="Arial"/>
          <w:bCs/>
          <w:szCs w:val="20"/>
          <w:lang w:val="sl-SI" w:eastAsia="sl-SI"/>
        </w:rPr>
      </w:pPr>
      <w:r w:rsidRPr="008D7697">
        <w:rPr>
          <w:rFonts w:eastAsia="Arial Unicode MS" w:cs="Arial"/>
          <w:bCs/>
          <w:szCs w:val="20"/>
          <w:lang w:val="sl-SI" w:eastAsia="sl-SI"/>
        </w:rPr>
        <w:t>Plačne razrede, ki so del plačne lestvice, ki ima vrednost izraženo v nominalnem znesku, za vse zaposlene v javnem sektorju določa Zakon o skupnih temeljih sistema plač v javnem sektorju</w:t>
      </w:r>
      <w:r w:rsidRPr="008D7697">
        <w:rPr>
          <w:rStyle w:val="Sprotnaopomba-sklic"/>
          <w:rFonts w:eastAsia="Arial Unicode MS" w:cs="Arial"/>
          <w:bCs/>
          <w:szCs w:val="20"/>
          <w:lang w:val="sl-SI" w:eastAsia="sl-SI"/>
        </w:rPr>
        <w:footnoteReference w:id="13"/>
      </w:r>
      <w:r w:rsidRPr="008D7697">
        <w:rPr>
          <w:rFonts w:eastAsia="Arial Unicode MS" w:cs="Arial"/>
          <w:bCs/>
          <w:szCs w:val="20"/>
          <w:lang w:val="sl-SI" w:eastAsia="sl-SI"/>
        </w:rPr>
        <w:t xml:space="preserve"> (v nadaljnjem besedilu: ZSTSPJS). Plačne razrede funkcij v drugih državnih organih, med katere sodijo tudi državna tožilstva, določa Priloga 2. Znotraj razpona plačnih razredov za posamezni </w:t>
      </w:r>
      <w:proofErr w:type="spellStart"/>
      <w:r w:rsidRPr="008D7697">
        <w:rPr>
          <w:rFonts w:eastAsia="Arial Unicode MS" w:cs="Arial"/>
          <w:bCs/>
          <w:szCs w:val="20"/>
          <w:lang w:val="sl-SI" w:eastAsia="sl-SI"/>
        </w:rPr>
        <w:t>državnotožilski</w:t>
      </w:r>
      <w:proofErr w:type="spellEnd"/>
      <w:r w:rsidRPr="008D7697">
        <w:rPr>
          <w:rFonts w:eastAsia="Arial Unicode MS" w:cs="Arial"/>
          <w:bCs/>
          <w:szCs w:val="20"/>
          <w:lang w:val="sl-SI" w:eastAsia="sl-SI"/>
        </w:rPr>
        <w:t xml:space="preserve"> naziv so za </w:t>
      </w:r>
      <w:proofErr w:type="spellStart"/>
      <w:r w:rsidRPr="008D7697">
        <w:rPr>
          <w:rFonts w:eastAsia="Arial Unicode MS" w:cs="Arial"/>
          <w:bCs/>
          <w:szCs w:val="20"/>
          <w:lang w:val="sl-SI" w:eastAsia="sl-SI"/>
        </w:rPr>
        <w:t>državnotožilski</w:t>
      </w:r>
      <w:proofErr w:type="spellEnd"/>
      <w:r w:rsidRPr="008D7697">
        <w:rPr>
          <w:rFonts w:eastAsia="Arial Unicode MS" w:cs="Arial"/>
          <w:bCs/>
          <w:szCs w:val="20"/>
          <w:lang w:val="sl-SI" w:eastAsia="sl-SI"/>
        </w:rPr>
        <w:t xml:space="preserve"> naziv okrajni državni tožilec določeni plačni razredi od 49 do 53, za </w:t>
      </w:r>
      <w:proofErr w:type="spellStart"/>
      <w:r w:rsidRPr="008D7697">
        <w:rPr>
          <w:rFonts w:eastAsia="Arial Unicode MS" w:cs="Arial"/>
          <w:bCs/>
          <w:szCs w:val="20"/>
          <w:lang w:val="sl-SI" w:eastAsia="sl-SI"/>
        </w:rPr>
        <w:t>državnotožilski</w:t>
      </w:r>
      <w:proofErr w:type="spellEnd"/>
      <w:r w:rsidRPr="008D7697">
        <w:rPr>
          <w:rFonts w:eastAsia="Arial Unicode MS" w:cs="Arial"/>
          <w:bCs/>
          <w:szCs w:val="20"/>
          <w:lang w:val="sl-SI" w:eastAsia="sl-SI"/>
        </w:rPr>
        <w:t xml:space="preserve"> naziv okrožni državni tožilec plačni razredi od 52 do 55, za </w:t>
      </w:r>
      <w:proofErr w:type="spellStart"/>
      <w:r w:rsidRPr="008D7697">
        <w:rPr>
          <w:rFonts w:eastAsia="Arial Unicode MS" w:cs="Arial"/>
          <w:bCs/>
          <w:szCs w:val="20"/>
          <w:lang w:val="sl-SI" w:eastAsia="sl-SI"/>
        </w:rPr>
        <w:t>državnotožilski</w:t>
      </w:r>
      <w:proofErr w:type="spellEnd"/>
      <w:r w:rsidRPr="008D7697">
        <w:rPr>
          <w:rFonts w:eastAsia="Arial Unicode MS" w:cs="Arial"/>
          <w:bCs/>
          <w:szCs w:val="20"/>
          <w:lang w:val="sl-SI" w:eastAsia="sl-SI"/>
        </w:rPr>
        <w:t xml:space="preserve"> položaj okrožni državni tožilec svetnik pa plačni razred 56. Ta ureditev je na podlagi prvega odstavka 49. člena ZDT-1, ki plačo državnega tožilca izenačuje s plačo sodnika ustreznega naziva oziroma položaja, enaka kot za sodnike.</w:t>
      </w:r>
      <w:r w:rsidRPr="008D7697">
        <w:rPr>
          <w:rStyle w:val="Sprotnaopomba-sklic"/>
          <w:rFonts w:eastAsia="Arial Unicode MS" w:cs="Arial"/>
          <w:bCs/>
          <w:szCs w:val="20"/>
          <w:lang w:val="sl-SI" w:eastAsia="sl-SI"/>
        </w:rPr>
        <w:footnoteReference w:id="14"/>
      </w:r>
    </w:p>
    <w:p w14:paraId="57DDE0D5" w14:textId="77777777" w:rsidR="00331D90" w:rsidRPr="008D7697" w:rsidRDefault="00331D90" w:rsidP="00303F8F">
      <w:pPr>
        <w:spacing w:line="260" w:lineRule="exact"/>
        <w:jc w:val="both"/>
        <w:rPr>
          <w:rFonts w:eastAsia="Arial Unicode MS" w:cs="Arial"/>
          <w:bCs/>
          <w:szCs w:val="20"/>
          <w:lang w:val="sl-SI" w:eastAsia="sl-SI"/>
        </w:rPr>
      </w:pPr>
    </w:p>
    <w:p w14:paraId="76072AE9" w14:textId="77777777" w:rsidR="00331D90" w:rsidRPr="008D7697" w:rsidRDefault="00331D90" w:rsidP="00303F8F">
      <w:pPr>
        <w:spacing w:line="260" w:lineRule="exact"/>
        <w:jc w:val="both"/>
        <w:rPr>
          <w:rFonts w:eastAsia="Arial Unicode MS" w:cs="Arial"/>
          <w:bCs/>
          <w:szCs w:val="20"/>
          <w:lang w:val="sl-SI" w:eastAsia="sl-SI"/>
        </w:rPr>
      </w:pPr>
      <w:r w:rsidRPr="008D7697">
        <w:rPr>
          <w:rFonts w:eastAsia="Arial Unicode MS" w:cs="Arial"/>
          <w:bCs/>
          <w:szCs w:val="20"/>
          <w:lang w:val="sl-SI" w:eastAsia="sl-SI"/>
        </w:rPr>
        <w:t xml:space="preserve">Okrajni državni tožilci, ki bodo na dan pred dnem začetka uporabe predloga zakona </w:t>
      </w:r>
      <w:proofErr w:type="spellStart"/>
      <w:r w:rsidRPr="008D7697">
        <w:rPr>
          <w:rFonts w:eastAsia="Arial Unicode MS" w:cs="Arial"/>
          <w:bCs/>
          <w:szCs w:val="20"/>
          <w:lang w:val="sl-SI" w:eastAsia="sl-SI"/>
        </w:rPr>
        <w:t>državnotožilsko</w:t>
      </w:r>
      <w:proofErr w:type="spellEnd"/>
      <w:r w:rsidRPr="008D7697">
        <w:rPr>
          <w:rFonts w:eastAsia="Arial Unicode MS" w:cs="Arial"/>
          <w:bCs/>
          <w:szCs w:val="20"/>
          <w:lang w:val="sl-SI" w:eastAsia="sl-SI"/>
        </w:rPr>
        <w:t xml:space="preserve"> funkcijo opravljali v </w:t>
      </w:r>
      <w:proofErr w:type="spellStart"/>
      <w:r w:rsidRPr="008D7697">
        <w:rPr>
          <w:rFonts w:eastAsia="Arial Unicode MS" w:cs="Arial"/>
          <w:bCs/>
          <w:szCs w:val="20"/>
          <w:lang w:val="sl-SI" w:eastAsia="sl-SI"/>
        </w:rPr>
        <w:t>državnotožilskem</w:t>
      </w:r>
      <w:proofErr w:type="spellEnd"/>
      <w:r w:rsidRPr="008D7697">
        <w:rPr>
          <w:rFonts w:eastAsia="Arial Unicode MS" w:cs="Arial"/>
          <w:bCs/>
          <w:szCs w:val="20"/>
          <w:lang w:val="sl-SI" w:eastAsia="sl-SI"/>
        </w:rPr>
        <w:t xml:space="preserve"> nazivu okrajni državni tožilec in bodo uvrščeni v nižji plačni razred kot ga Priloga 2 ZSTSPJS določa za izhodiščni plačni razred </w:t>
      </w:r>
      <w:proofErr w:type="spellStart"/>
      <w:r w:rsidRPr="008D7697">
        <w:rPr>
          <w:rFonts w:eastAsia="Arial Unicode MS" w:cs="Arial"/>
          <w:bCs/>
          <w:szCs w:val="20"/>
          <w:lang w:val="sl-SI" w:eastAsia="sl-SI"/>
        </w:rPr>
        <w:t>državnotožilskega</w:t>
      </w:r>
      <w:proofErr w:type="spellEnd"/>
      <w:r w:rsidRPr="008D7697">
        <w:rPr>
          <w:rFonts w:eastAsia="Arial Unicode MS" w:cs="Arial"/>
          <w:bCs/>
          <w:szCs w:val="20"/>
          <w:lang w:val="sl-SI" w:eastAsia="sl-SI"/>
        </w:rPr>
        <w:t xml:space="preserve"> naziva okrožni državni tožilec, bodo po predlagani prehodni določbi dobili </w:t>
      </w:r>
      <w:proofErr w:type="spellStart"/>
      <w:r w:rsidRPr="008D7697">
        <w:rPr>
          <w:rFonts w:eastAsia="Arial Unicode MS" w:cs="Arial"/>
          <w:bCs/>
          <w:szCs w:val="20"/>
          <w:lang w:val="sl-SI" w:eastAsia="sl-SI"/>
        </w:rPr>
        <w:t>državnotožilski</w:t>
      </w:r>
      <w:proofErr w:type="spellEnd"/>
      <w:r w:rsidRPr="008D7697">
        <w:rPr>
          <w:rFonts w:eastAsia="Arial Unicode MS" w:cs="Arial"/>
          <w:bCs/>
          <w:szCs w:val="20"/>
          <w:lang w:val="sl-SI" w:eastAsia="sl-SI"/>
        </w:rPr>
        <w:t xml:space="preserve"> naziv okrožni državni tožilec in bodo uvrščeni v 52. plačni razred (izhodiščni plačni razred za okrožnega državnega tožilca). Okrajni državni tožilci, ki bodo na dan pred dnem začetka uporabe predloga zakona že uvrščeni v plačni razred 52, 53 ali 54 (okrajni državni tožilec </w:t>
      </w:r>
      <w:r w:rsidRPr="008D7697">
        <w:rPr>
          <w:rFonts w:eastAsia="Arial Unicode MS" w:cs="Arial"/>
          <w:bCs/>
          <w:szCs w:val="20"/>
          <w:lang w:val="sl-SI" w:eastAsia="sl-SI"/>
        </w:rPr>
        <w:lastRenderedPageBreak/>
        <w:t>svetnik</w:t>
      </w:r>
      <w:r w:rsidRPr="008D7697">
        <w:rPr>
          <w:rStyle w:val="Sprotnaopomba-sklic"/>
          <w:rFonts w:eastAsia="Arial Unicode MS" w:cs="Arial"/>
          <w:bCs/>
          <w:szCs w:val="20"/>
          <w:lang w:val="sl-SI" w:eastAsia="sl-SI"/>
        </w:rPr>
        <w:footnoteReference w:id="15"/>
      </w:r>
      <w:r w:rsidRPr="008D7697">
        <w:rPr>
          <w:rFonts w:eastAsia="Arial Unicode MS" w:cs="Arial"/>
          <w:bCs/>
          <w:szCs w:val="20"/>
          <w:lang w:val="sl-SI" w:eastAsia="sl-SI"/>
        </w:rPr>
        <w:t xml:space="preserve">), pa bodo dobili </w:t>
      </w:r>
      <w:proofErr w:type="spellStart"/>
      <w:r w:rsidRPr="008D7697">
        <w:rPr>
          <w:rFonts w:eastAsia="Arial Unicode MS" w:cs="Arial"/>
          <w:bCs/>
          <w:szCs w:val="20"/>
          <w:lang w:val="sl-SI" w:eastAsia="sl-SI"/>
        </w:rPr>
        <w:t>državnotožilski</w:t>
      </w:r>
      <w:proofErr w:type="spellEnd"/>
      <w:r w:rsidRPr="008D7697">
        <w:rPr>
          <w:rFonts w:eastAsia="Arial Unicode MS" w:cs="Arial"/>
          <w:bCs/>
          <w:szCs w:val="20"/>
          <w:lang w:val="sl-SI" w:eastAsia="sl-SI"/>
        </w:rPr>
        <w:t xml:space="preserve"> naziv okrožni državni tožilec, ohranili pa bodo enak plačni razred kot so ga imeli pred začetkom uporabe predloga zakona.  </w:t>
      </w:r>
    </w:p>
    <w:p w14:paraId="0C061D31" w14:textId="77777777" w:rsidR="00331D90" w:rsidRPr="008D7697" w:rsidRDefault="00331D90" w:rsidP="00303F8F">
      <w:pPr>
        <w:spacing w:line="260" w:lineRule="exact"/>
        <w:jc w:val="both"/>
        <w:rPr>
          <w:rFonts w:cs="Arial"/>
          <w:szCs w:val="20"/>
          <w:lang w:val="sl-SI" w:eastAsia="sl-SI"/>
        </w:rPr>
      </w:pPr>
    </w:p>
    <w:p w14:paraId="619A8DAE" w14:textId="77777777" w:rsidR="00331D90" w:rsidRPr="008D7697" w:rsidRDefault="00331D90" w:rsidP="00303F8F">
      <w:pPr>
        <w:spacing w:line="260" w:lineRule="exact"/>
        <w:rPr>
          <w:rFonts w:cs="Arial"/>
          <w:b/>
          <w:szCs w:val="20"/>
          <w:lang w:val="sl-SI" w:eastAsia="sl-SI"/>
        </w:rPr>
      </w:pPr>
      <w:r w:rsidRPr="008D7697">
        <w:rPr>
          <w:rFonts w:cs="Arial"/>
          <w:b/>
          <w:szCs w:val="20"/>
          <w:lang w:val="sl-SI" w:eastAsia="sl-SI"/>
        </w:rPr>
        <w:t>2.3.2 Uvedba psihološke pomoči</w:t>
      </w:r>
    </w:p>
    <w:p w14:paraId="013A44DA" w14:textId="77777777" w:rsidR="00331D90" w:rsidRPr="008D7697" w:rsidRDefault="00331D90" w:rsidP="00303F8F">
      <w:pPr>
        <w:spacing w:line="260" w:lineRule="exact"/>
        <w:rPr>
          <w:rFonts w:cs="Arial"/>
          <w:b/>
          <w:szCs w:val="20"/>
          <w:lang w:val="sl-SI" w:eastAsia="sl-SI"/>
        </w:rPr>
      </w:pPr>
    </w:p>
    <w:p w14:paraId="336FFD3E" w14:textId="77777777" w:rsidR="00331D90" w:rsidRPr="008D7697" w:rsidRDefault="00331D90" w:rsidP="00303F8F">
      <w:pPr>
        <w:widowControl w:val="0"/>
        <w:overflowPunct w:val="0"/>
        <w:autoSpaceDE w:val="0"/>
        <w:autoSpaceDN w:val="0"/>
        <w:adjustRightInd w:val="0"/>
        <w:spacing w:line="260" w:lineRule="exact"/>
        <w:jc w:val="both"/>
        <w:textAlignment w:val="baseline"/>
        <w:rPr>
          <w:rFonts w:eastAsia="Arial" w:cs="Arial"/>
          <w:szCs w:val="20"/>
          <w:lang w:val="sl-SI"/>
        </w:rPr>
      </w:pPr>
      <w:r w:rsidRPr="008D7697">
        <w:rPr>
          <w:rFonts w:eastAsia="Arial" w:cs="Arial"/>
          <w:szCs w:val="20"/>
          <w:lang w:val="sl-SI"/>
        </w:rPr>
        <w:t xml:space="preserve">Tudi državni tožilci in </w:t>
      </w:r>
      <w:proofErr w:type="spellStart"/>
      <w:r w:rsidRPr="008D7697">
        <w:rPr>
          <w:rFonts w:eastAsia="Arial" w:cs="Arial"/>
          <w:szCs w:val="20"/>
          <w:lang w:val="sl-SI"/>
        </w:rPr>
        <w:t>državnotožilsko</w:t>
      </w:r>
      <w:proofErr w:type="spellEnd"/>
      <w:r w:rsidRPr="008D7697">
        <w:rPr>
          <w:rFonts w:eastAsia="Arial" w:cs="Arial"/>
          <w:szCs w:val="20"/>
          <w:lang w:val="sl-SI"/>
        </w:rPr>
        <w:t xml:space="preserve"> osebje so lahko izpostavljeni stresnim situacijam, zato se predlaga razširitev zakonodajnega okvirja nudenja psihološke pomoči in podpore. Psihološka pomoč in podpora sta že urejeni za zaposlene v Policiji v 65. členu Zakona o organiziranosti in delu v policiji</w:t>
      </w:r>
      <w:r w:rsidRPr="008D7697">
        <w:rPr>
          <w:rStyle w:val="Sprotnaopomba-sklic"/>
          <w:rFonts w:eastAsia="Arial" w:cs="Arial"/>
          <w:szCs w:val="20"/>
          <w:lang w:val="sl-SI"/>
        </w:rPr>
        <w:footnoteReference w:id="16"/>
      </w:r>
      <w:r w:rsidRPr="008D7697">
        <w:rPr>
          <w:rFonts w:eastAsia="Arial" w:cs="Arial"/>
          <w:szCs w:val="20"/>
          <w:lang w:val="sl-SI"/>
        </w:rPr>
        <w:t xml:space="preserve"> in za vojake v 79. členu Zakona o službi v Slovenski vojski</w:t>
      </w:r>
      <w:r w:rsidRPr="008D7697">
        <w:rPr>
          <w:rStyle w:val="Sprotnaopomba-sklic"/>
          <w:rFonts w:eastAsia="Arial" w:cs="Arial"/>
          <w:szCs w:val="20"/>
          <w:lang w:val="sl-SI"/>
        </w:rPr>
        <w:footnoteReference w:id="17"/>
      </w:r>
      <w:r w:rsidRPr="008D7697">
        <w:rPr>
          <w:rFonts w:eastAsia="Arial" w:cs="Arial"/>
          <w:szCs w:val="20"/>
          <w:lang w:val="sl-SI"/>
        </w:rPr>
        <w:t xml:space="preserve">, saj je psihološka oskrba tako v policijskem kot tudi v vojaškem poklicu potrebna zato, ker sta oba poklica posebej izpostavljena psihičnim obremenitvam in stresnim situacijam. </w:t>
      </w:r>
    </w:p>
    <w:p w14:paraId="6A530724" w14:textId="77777777" w:rsidR="00331D90" w:rsidRPr="008D7697" w:rsidRDefault="00331D90" w:rsidP="00303F8F">
      <w:pPr>
        <w:widowControl w:val="0"/>
        <w:overflowPunct w:val="0"/>
        <w:autoSpaceDE w:val="0"/>
        <w:autoSpaceDN w:val="0"/>
        <w:adjustRightInd w:val="0"/>
        <w:spacing w:line="260" w:lineRule="exact"/>
        <w:jc w:val="both"/>
        <w:textAlignment w:val="baseline"/>
        <w:rPr>
          <w:rFonts w:eastAsia="Arial" w:cs="Arial"/>
          <w:szCs w:val="20"/>
          <w:lang w:val="sl-SI"/>
        </w:rPr>
      </w:pPr>
    </w:p>
    <w:p w14:paraId="0E45F0B2" w14:textId="77777777" w:rsidR="00331D90" w:rsidRPr="008D7697" w:rsidRDefault="00331D90" w:rsidP="00303F8F">
      <w:pPr>
        <w:widowControl w:val="0"/>
        <w:overflowPunct w:val="0"/>
        <w:autoSpaceDE w:val="0"/>
        <w:autoSpaceDN w:val="0"/>
        <w:adjustRightInd w:val="0"/>
        <w:spacing w:line="260" w:lineRule="exact"/>
        <w:jc w:val="both"/>
        <w:textAlignment w:val="baseline"/>
        <w:rPr>
          <w:rFonts w:eastAsia="Arial" w:cs="Arial"/>
          <w:szCs w:val="20"/>
          <w:lang w:val="sl-SI"/>
        </w:rPr>
      </w:pPr>
      <w:r w:rsidRPr="008D7697">
        <w:rPr>
          <w:rFonts w:eastAsia="Arial" w:cs="Arial"/>
          <w:szCs w:val="20"/>
          <w:lang w:val="sl-SI"/>
        </w:rPr>
        <w:t xml:space="preserve">S predlogom zakona se določa zakonska podlaga za zagotavljanje strokovne psihološke pomoči in psihološke podpore državnim tožilcem in </w:t>
      </w:r>
      <w:proofErr w:type="spellStart"/>
      <w:r w:rsidRPr="008D7697">
        <w:rPr>
          <w:rFonts w:eastAsia="Arial" w:cs="Arial"/>
          <w:szCs w:val="20"/>
          <w:lang w:val="sl-SI"/>
        </w:rPr>
        <w:t>državnotožilskemu</w:t>
      </w:r>
      <w:proofErr w:type="spellEnd"/>
      <w:r w:rsidRPr="008D7697">
        <w:rPr>
          <w:rFonts w:eastAsia="Arial" w:cs="Arial"/>
          <w:szCs w:val="20"/>
          <w:lang w:val="sl-SI"/>
        </w:rPr>
        <w:t xml:space="preserve"> osebju, kadar pride do hujših psihičnih obremenitev pri opravljanju </w:t>
      </w:r>
      <w:proofErr w:type="spellStart"/>
      <w:r w:rsidRPr="008D7697">
        <w:rPr>
          <w:rFonts w:eastAsia="Arial" w:cs="Arial"/>
          <w:szCs w:val="20"/>
          <w:lang w:val="sl-SI"/>
        </w:rPr>
        <w:t>državnotožilske</w:t>
      </w:r>
      <w:proofErr w:type="spellEnd"/>
      <w:r w:rsidRPr="008D7697">
        <w:rPr>
          <w:rFonts w:eastAsia="Arial" w:cs="Arial"/>
          <w:szCs w:val="20"/>
          <w:lang w:val="sl-SI"/>
        </w:rPr>
        <w:t xml:space="preserve"> službe oziroma dela </w:t>
      </w:r>
      <w:proofErr w:type="spellStart"/>
      <w:r w:rsidRPr="008D7697">
        <w:rPr>
          <w:rFonts w:eastAsia="Arial" w:cs="Arial"/>
          <w:szCs w:val="20"/>
          <w:lang w:val="sl-SI"/>
        </w:rPr>
        <w:t>državnotožilskega</w:t>
      </w:r>
      <w:proofErr w:type="spellEnd"/>
      <w:r w:rsidRPr="008D7697">
        <w:rPr>
          <w:rFonts w:eastAsia="Arial" w:cs="Arial"/>
          <w:szCs w:val="20"/>
          <w:lang w:val="sl-SI"/>
        </w:rPr>
        <w:t xml:space="preserve"> osebja ali s tem povezanih dogodkov (npr. grožnje, delo z rizičnimi skupinami, čezmerne obremenitve pri delu, trpinčenje na delovnem mestu, naravne in druge nesreče, osebne stiske zaradi hude telesne poškodbe in bolezni). Izvajali jo bodo ustrezno usposobljeni psihologi ali specialisti klinične psihologije. Vrste in način izvajanja strokovne psihološke pomoči in psihološke podpore bo določil interni akt vrhovnega državnega tožilstva.</w:t>
      </w:r>
    </w:p>
    <w:p w14:paraId="2C2F9B28" w14:textId="77777777" w:rsidR="00331D90" w:rsidRPr="008D7697" w:rsidRDefault="00331D90" w:rsidP="00303F8F">
      <w:pPr>
        <w:widowControl w:val="0"/>
        <w:overflowPunct w:val="0"/>
        <w:autoSpaceDE w:val="0"/>
        <w:autoSpaceDN w:val="0"/>
        <w:adjustRightInd w:val="0"/>
        <w:spacing w:line="260" w:lineRule="exact"/>
        <w:jc w:val="both"/>
        <w:textAlignment w:val="baseline"/>
        <w:rPr>
          <w:rFonts w:eastAsia="Arial" w:cs="Arial"/>
          <w:szCs w:val="20"/>
          <w:lang w:val="sl-SI"/>
        </w:rPr>
      </w:pPr>
    </w:p>
    <w:p w14:paraId="396013BD" w14:textId="77777777" w:rsidR="00331D90" w:rsidRPr="008D7697" w:rsidRDefault="00331D90" w:rsidP="00303F8F">
      <w:pPr>
        <w:widowControl w:val="0"/>
        <w:overflowPunct w:val="0"/>
        <w:autoSpaceDE w:val="0"/>
        <w:autoSpaceDN w:val="0"/>
        <w:adjustRightInd w:val="0"/>
        <w:spacing w:line="260" w:lineRule="exact"/>
        <w:jc w:val="both"/>
        <w:textAlignment w:val="baseline"/>
        <w:rPr>
          <w:rFonts w:eastAsia="Arial" w:cs="Arial"/>
          <w:szCs w:val="20"/>
          <w:lang w:val="sl-SI"/>
        </w:rPr>
      </w:pPr>
      <w:r w:rsidRPr="008D7697">
        <w:rPr>
          <w:rFonts w:eastAsia="Arial" w:cs="Arial"/>
          <w:szCs w:val="20"/>
          <w:lang w:val="sl-SI"/>
        </w:rPr>
        <w:t>Na enak način je predvideno zagotavljanje psihološke pomoči in psihološke podpore sodnikom in sodnemu osebju v predlogu novega Zakona o sodiščih.</w:t>
      </w:r>
    </w:p>
    <w:p w14:paraId="35E21B11" w14:textId="77777777" w:rsidR="00331D90" w:rsidRPr="008D7697" w:rsidRDefault="00331D90" w:rsidP="00303F8F">
      <w:pPr>
        <w:spacing w:line="260" w:lineRule="exact"/>
        <w:rPr>
          <w:rFonts w:cs="Arial"/>
          <w:b/>
          <w:szCs w:val="20"/>
          <w:lang w:val="sl-SI" w:eastAsia="sl-SI"/>
        </w:rPr>
      </w:pPr>
    </w:p>
    <w:p w14:paraId="3E353A1C" w14:textId="77777777" w:rsidR="00331D90" w:rsidRPr="008D7697" w:rsidRDefault="00331D90" w:rsidP="00303F8F">
      <w:pPr>
        <w:spacing w:line="260" w:lineRule="exact"/>
        <w:jc w:val="both"/>
        <w:rPr>
          <w:rFonts w:cs="Arial"/>
          <w:b/>
          <w:szCs w:val="20"/>
          <w:lang w:val="sl-SI" w:eastAsia="sl-SI"/>
        </w:rPr>
      </w:pPr>
      <w:r w:rsidRPr="008D7697">
        <w:rPr>
          <w:rFonts w:cs="Arial"/>
          <w:b/>
          <w:szCs w:val="20"/>
          <w:lang w:val="sl-SI" w:eastAsia="sl-SI"/>
        </w:rPr>
        <w:t>2.3.3 Sprememba jezikovnega pogoja za imenovanje evropskega tožilca in evropskega delegiranega tožilca</w:t>
      </w:r>
    </w:p>
    <w:p w14:paraId="1B032355" w14:textId="77777777" w:rsidR="00331D90" w:rsidRPr="008D7697" w:rsidRDefault="00331D90" w:rsidP="00303F8F">
      <w:pPr>
        <w:spacing w:line="260" w:lineRule="exact"/>
        <w:rPr>
          <w:rFonts w:cs="Arial"/>
          <w:b/>
          <w:szCs w:val="20"/>
          <w:lang w:val="sl-SI" w:eastAsia="sl-SI"/>
        </w:rPr>
      </w:pPr>
    </w:p>
    <w:p w14:paraId="626F4194" w14:textId="77777777" w:rsidR="00331D90" w:rsidRPr="008D7697" w:rsidRDefault="00331D90" w:rsidP="0014688C">
      <w:pPr>
        <w:pStyle w:val="alineazaodstavkom2"/>
        <w:spacing w:line="260" w:lineRule="exact"/>
        <w:ind w:firstLine="0"/>
        <w:rPr>
          <w:rFonts w:ascii="Arial" w:eastAsia="Arial" w:hAnsi="Arial" w:cs="Arial"/>
          <w:sz w:val="20"/>
          <w:szCs w:val="20"/>
          <w:lang w:val="sl-SI"/>
        </w:rPr>
      </w:pPr>
      <w:r w:rsidRPr="008D7697">
        <w:rPr>
          <w:rFonts w:ascii="Arial" w:eastAsia="Arial" w:hAnsi="Arial" w:cs="Arial"/>
          <w:sz w:val="20"/>
          <w:szCs w:val="20"/>
          <w:lang w:val="sl-SI"/>
        </w:rPr>
        <w:t>V zvezi s pogoji za imenovanje evropskega tožilca in evropskega delegiranega tožilca se predlaga znižanje najnižje zahtevane ravni znanja delovnega jezika Evropskega javnega tožilstva (v nadaljnjem besedilu: EJT) s C1 na B2 Skupnega evropskega jezikovnega okvira. Z navedeno spremembo se jezikovni pogoj usklajuje s primerljivo ureditvijo na ravni Evropske Unije. Uredba Sveta št. 31 (EGS), 11 (ESAE) o določitvi kadrovskih predpisov za uradnike in pogojev za zaposlitev drugih uslužbencev Evropske gospodarske skupnosti in Evropske skupnosti za atomsko energijo</w:t>
      </w:r>
      <w:r w:rsidRPr="008D7697">
        <w:rPr>
          <w:rStyle w:val="Sprotnaopomba-sklic"/>
          <w:rFonts w:ascii="Arial" w:eastAsia="Arial" w:hAnsi="Arial" w:cs="Arial"/>
          <w:sz w:val="20"/>
          <w:szCs w:val="20"/>
          <w:lang w:val="sl-SI"/>
        </w:rPr>
        <w:footnoteReference w:id="18"/>
      </w:r>
      <w:r w:rsidRPr="008D7697">
        <w:rPr>
          <w:rFonts w:ascii="Arial" w:eastAsia="Arial" w:hAnsi="Arial" w:cs="Arial"/>
          <w:sz w:val="20"/>
          <w:szCs w:val="20"/>
          <w:lang w:val="sl-SI"/>
        </w:rPr>
        <w:t xml:space="preserve"> namreč v točki f) člena 28 kot enega izmed pogojev za imenovanje uradnika določa predložitev dokazil o temeljitem znanju enega od jezikov Evropske Unije in o zadovoljivem znanju drugega jezika Evropske Unije v obsegu, ki omogoča opravljanje dela. V zvezi s tem je s strani Evropskega urada za izbor osebja (EPSO) pojasnjeno, da temeljito znanje enega od uradnih jezikov Evropske Unije, ki je lahko materni jezik, pomeni stopnjo C1, zadovoljivo znanje </w:t>
      </w:r>
      <w:r w:rsidRPr="008D7697">
        <w:rPr>
          <w:rFonts w:ascii="Arial" w:eastAsia="Arial" w:hAnsi="Arial" w:cs="Arial"/>
          <w:sz w:val="20"/>
          <w:szCs w:val="20"/>
          <w:lang w:val="sl-SI"/>
        </w:rPr>
        <w:lastRenderedPageBreak/>
        <w:t>drugega uradnega jezika Evropske unije pa pomeni stopnjo B2 Skupnega evropskega jezikovnega okvira.</w:t>
      </w:r>
      <w:r w:rsidRPr="008D7697">
        <w:rPr>
          <w:rStyle w:val="Sprotnaopomba-sklic"/>
          <w:rFonts w:ascii="Arial" w:eastAsia="Arial" w:hAnsi="Arial" w:cs="Arial"/>
          <w:sz w:val="20"/>
          <w:szCs w:val="20"/>
          <w:lang w:val="sl-SI"/>
        </w:rPr>
        <w:footnoteReference w:id="19"/>
      </w:r>
      <w:r w:rsidRPr="008D7697">
        <w:rPr>
          <w:rFonts w:ascii="Arial" w:eastAsia="Arial" w:hAnsi="Arial" w:cs="Arial"/>
          <w:sz w:val="20"/>
          <w:szCs w:val="20"/>
          <w:lang w:val="sl-SI"/>
        </w:rPr>
        <w:t xml:space="preserve"> </w:t>
      </w:r>
    </w:p>
    <w:p w14:paraId="6133B277" w14:textId="77777777" w:rsidR="00331D90" w:rsidRPr="008D7697" w:rsidRDefault="00331D90" w:rsidP="0014688C">
      <w:pPr>
        <w:pStyle w:val="alineazaodstavkom2"/>
        <w:spacing w:line="260" w:lineRule="exact"/>
        <w:ind w:firstLine="0"/>
        <w:rPr>
          <w:rFonts w:ascii="Arial" w:eastAsia="Arial" w:hAnsi="Arial" w:cs="Arial"/>
          <w:sz w:val="20"/>
          <w:szCs w:val="20"/>
          <w:lang w:val="sl-SI"/>
        </w:rPr>
      </w:pPr>
    </w:p>
    <w:p w14:paraId="1752680F" w14:textId="77777777" w:rsidR="00331D90" w:rsidRPr="008D7697" w:rsidRDefault="00331D90" w:rsidP="0014688C">
      <w:pPr>
        <w:pStyle w:val="alineazaodstavkom2"/>
        <w:spacing w:line="260" w:lineRule="exact"/>
        <w:ind w:firstLine="0"/>
        <w:rPr>
          <w:rFonts w:ascii="Arial" w:eastAsia="Arial" w:hAnsi="Arial" w:cs="Arial"/>
          <w:sz w:val="20"/>
          <w:szCs w:val="20"/>
          <w:lang w:val="sl-SI"/>
        </w:rPr>
      </w:pPr>
      <w:r w:rsidRPr="008D7697">
        <w:rPr>
          <w:rFonts w:ascii="Arial" w:eastAsia="Arial" w:hAnsi="Arial" w:cs="Arial"/>
          <w:sz w:val="20"/>
          <w:szCs w:val="20"/>
          <w:lang w:val="sl-SI"/>
        </w:rPr>
        <w:t>Sklep kolegija Evropskega javnega tožilstva 001/2020 z dne 29. septembra 2020 o določitvi pravil o pogojih za zaposlitev evropskih delegiranih tožilcev</w:t>
      </w:r>
      <w:r w:rsidRPr="008D7697">
        <w:rPr>
          <w:rStyle w:val="Sprotnaopomba-sklic"/>
          <w:rFonts w:ascii="Arial" w:eastAsia="Arial" w:hAnsi="Arial" w:cs="Arial"/>
          <w:sz w:val="20"/>
          <w:szCs w:val="20"/>
          <w:lang w:val="sl-SI"/>
        </w:rPr>
        <w:footnoteReference w:id="20"/>
      </w:r>
      <w:r w:rsidRPr="008D7697">
        <w:rPr>
          <w:rFonts w:ascii="Arial" w:eastAsia="Arial" w:hAnsi="Arial" w:cs="Arial"/>
          <w:sz w:val="20"/>
          <w:szCs w:val="20"/>
          <w:lang w:val="sl-SI"/>
        </w:rPr>
        <w:t xml:space="preserve"> v 3. členu še posebej določa, da se evropski delegirani tožilci zaposlijo pod pogojem, da imajo zadovoljivo znanje delovnega jezika za operativne in upravne dejavnosti EJT, določenega v skladu s členom 107(2) uredbe o EJT. Za evropskega delegiranega tožilca se torej izrecno zahteva raven znanja tujega jezika najmanj na stopnji B2</w:t>
      </w:r>
      <w:r w:rsidRPr="008D7697">
        <w:rPr>
          <w:lang w:val="sl-SI"/>
        </w:rPr>
        <w:t xml:space="preserve"> </w:t>
      </w:r>
      <w:r w:rsidRPr="008D7697">
        <w:rPr>
          <w:rFonts w:ascii="Arial" w:eastAsia="Arial" w:hAnsi="Arial" w:cs="Arial"/>
          <w:sz w:val="20"/>
          <w:szCs w:val="20"/>
          <w:lang w:val="sl-SI"/>
        </w:rPr>
        <w:t xml:space="preserve">Skupnega evropskega jezikovnega okvira. </w:t>
      </w:r>
    </w:p>
    <w:p w14:paraId="4F6EBF58" w14:textId="77777777" w:rsidR="00331D90" w:rsidRPr="008D7697" w:rsidRDefault="00331D90" w:rsidP="0014688C">
      <w:pPr>
        <w:pStyle w:val="alineazaodstavkom2"/>
        <w:spacing w:line="260" w:lineRule="exact"/>
        <w:ind w:firstLine="0"/>
        <w:rPr>
          <w:rFonts w:ascii="Arial" w:eastAsia="Arial" w:hAnsi="Arial" w:cs="Arial"/>
          <w:sz w:val="20"/>
          <w:szCs w:val="20"/>
          <w:lang w:val="sl-SI"/>
        </w:rPr>
      </w:pPr>
    </w:p>
    <w:p w14:paraId="66AF8023" w14:textId="77777777" w:rsidR="00331D90" w:rsidRPr="008D7697" w:rsidRDefault="00331D90" w:rsidP="0014688C">
      <w:pPr>
        <w:pStyle w:val="alineazaodstavkom2"/>
        <w:spacing w:line="260" w:lineRule="exact"/>
        <w:ind w:firstLine="0"/>
        <w:rPr>
          <w:rFonts w:ascii="Arial" w:eastAsia="Arial" w:hAnsi="Arial" w:cs="Arial"/>
          <w:sz w:val="20"/>
          <w:szCs w:val="20"/>
          <w:lang w:val="sl-SI"/>
        </w:rPr>
      </w:pPr>
      <w:r w:rsidRPr="008D7697">
        <w:rPr>
          <w:rFonts w:ascii="Arial" w:eastAsia="Arial" w:hAnsi="Arial" w:cs="Arial"/>
          <w:sz w:val="20"/>
          <w:szCs w:val="20"/>
          <w:lang w:val="sl-SI"/>
        </w:rPr>
        <w:t>Po mnenju predlagatelja je smiselno, da je tako za evropskega tožilca kot za evropskega delegiranega tožilca predpisan enak jezikovni pogoj – to izhaja tudi iz zgoraj navedene Uredbe, ki za vse uradnike institucij Evropske Unije predpisuje enake jezikovne pogoje.</w:t>
      </w:r>
    </w:p>
    <w:p w14:paraId="75D3B181" w14:textId="77777777" w:rsidR="00331D90" w:rsidRPr="008D7697" w:rsidRDefault="00331D90" w:rsidP="0014688C">
      <w:pPr>
        <w:spacing w:line="260" w:lineRule="exact"/>
        <w:rPr>
          <w:rFonts w:cs="Arial"/>
          <w:b/>
          <w:szCs w:val="20"/>
          <w:lang w:val="sl-SI" w:eastAsia="sl-SI"/>
        </w:rPr>
      </w:pPr>
    </w:p>
    <w:p w14:paraId="554D8631" w14:textId="77777777" w:rsidR="00331D90" w:rsidRPr="008D7697" w:rsidRDefault="00331D90" w:rsidP="0014688C">
      <w:pPr>
        <w:spacing w:line="260" w:lineRule="exact"/>
        <w:jc w:val="both"/>
        <w:rPr>
          <w:rFonts w:cs="Arial"/>
          <w:b/>
          <w:szCs w:val="20"/>
          <w:lang w:val="sl-SI" w:eastAsia="sl-SI"/>
        </w:rPr>
      </w:pPr>
      <w:r w:rsidRPr="008D7697">
        <w:rPr>
          <w:rFonts w:cs="Arial"/>
          <w:b/>
          <w:szCs w:val="20"/>
          <w:lang w:val="sl-SI" w:eastAsia="sl-SI"/>
        </w:rPr>
        <w:t xml:space="preserve">2.3.4 Uskladitev s sodniško zakonodajo na področju napredovanj in dopustov  </w:t>
      </w:r>
    </w:p>
    <w:p w14:paraId="1A21E809" w14:textId="77777777" w:rsidR="00331D90" w:rsidRPr="008D7697" w:rsidRDefault="00331D90" w:rsidP="0014688C">
      <w:pPr>
        <w:spacing w:line="260" w:lineRule="exact"/>
        <w:jc w:val="both"/>
        <w:rPr>
          <w:rFonts w:cs="Arial"/>
          <w:b/>
          <w:szCs w:val="20"/>
          <w:lang w:val="sl-SI" w:eastAsia="sl-SI"/>
        </w:rPr>
      </w:pPr>
    </w:p>
    <w:p w14:paraId="21CF59C5" w14:textId="77777777" w:rsidR="00331D90" w:rsidRPr="008D7697" w:rsidRDefault="00331D90" w:rsidP="0014688C">
      <w:pPr>
        <w:pStyle w:val="alineazaodstavkom2"/>
        <w:spacing w:line="260" w:lineRule="exact"/>
        <w:ind w:firstLine="0"/>
        <w:rPr>
          <w:rFonts w:ascii="Arial" w:eastAsia="Arial" w:hAnsi="Arial" w:cs="Arial"/>
          <w:sz w:val="20"/>
          <w:szCs w:val="20"/>
          <w:lang w:val="sl-SI"/>
        </w:rPr>
      </w:pPr>
      <w:r w:rsidRPr="008D7697">
        <w:rPr>
          <w:rFonts w:ascii="Arial" w:eastAsia="Arial" w:hAnsi="Arial" w:cs="Arial"/>
          <w:sz w:val="20"/>
          <w:szCs w:val="20"/>
          <w:lang w:val="sl-SI"/>
        </w:rPr>
        <w:t xml:space="preserve">Napredovanje državnih tožilcev se usklajuje s spremembami glede napredovanj sodnikov po predlogu novega Zakona o sodnikih. Tako bo po predlagani ureditvi napredovanje zajemalo napredovanje okrožnih in višjih državnih tožilcev v plačnih razredih, napredovanje na položaj svetnika, napredovanje okrožnega državnega tožilca v naziv višjega državnega tožilca na istem </w:t>
      </w:r>
      <w:proofErr w:type="spellStart"/>
      <w:r w:rsidRPr="008D7697">
        <w:rPr>
          <w:rFonts w:ascii="Arial" w:eastAsia="Arial" w:hAnsi="Arial" w:cs="Arial"/>
          <w:sz w:val="20"/>
          <w:szCs w:val="20"/>
          <w:lang w:val="sl-SI"/>
        </w:rPr>
        <w:t>državnotožilskem</w:t>
      </w:r>
      <w:proofErr w:type="spellEnd"/>
      <w:r w:rsidRPr="008D7697">
        <w:rPr>
          <w:rFonts w:ascii="Arial" w:eastAsia="Arial" w:hAnsi="Arial" w:cs="Arial"/>
          <w:sz w:val="20"/>
          <w:szCs w:val="20"/>
          <w:lang w:val="sl-SI"/>
        </w:rPr>
        <w:t xml:space="preserve"> mestu in napredovanje na višje </w:t>
      </w:r>
      <w:proofErr w:type="spellStart"/>
      <w:r w:rsidRPr="008D7697">
        <w:rPr>
          <w:rFonts w:ascii="Arial" w:eastAsia="Arial" w:hAnsi="Arial" w:cs="Arial"/>
          <w:sz w:val="20"/>
          <w:szCs w:val="20"/>
          <w:lang w:val="sl-SI"/>
        </w:rPr>
        <w:t>državnotožilsko</w:t>
      </w:r>
      <w:proofErr w:type="spellEnd"/>
      <w:r w:rsidRPr="008D7697">
        <w:rPr>
          <w:rFonts w:ascii="Arial" w:eastAsia="Arial" w:hAnsi="Arial" w:cs="Arial"/>
          <w:sz w:val="20"/>
          <w:szCs w:val="20"/>
          <w:lang w:val="sl-SI"/>
        </w:rPr>
        <w:t xml:space="preserve"> mesto, ne bo pa več možnosti napredovanja preko ocene v </w:t>
      </w:r>
      <w:proofErr w:type="spellStart"/>
      <w:r w:rsidRPr="008D7697">
        <w:rPr>
          <w:rFonts w:ascii="Arial" w:eastAsia="Arial" w:hAnsi="Arial" w:cs="Arial"/>
          <w:sz w:val="20"/>
          <w:szCs w:val="20"/>
          <w:lang w:val="sl-SI"/>
        </w:rPr>
        <w:t>državnotožilski</w:t>
      </w:r>
      <w:proofErr w:type="spellEnd"/>
      <w:r w:rsidRPr="008D7697">
        <w:rPr>
          <w:rFonts w:ascii="Arial" w:eastAsia="Arial" w:hAnsi="Arial" w:cs="Arial"/>
          <w:sz w:val="20"/>
          <w:szCs w:val="20"/>
          <w:lang w:val="sl-SI"/>
        </w:rPr>
        <w:t xml:space="preserve"> naziv vrhovnega državnega tožilca.</w:t>
      </w:r>
    </w:p>
    <w:p w14:paraId="2AB38C65" w14:textId="77777777" w:rsidR="00331D90" w:rsidRPr="008D7697" w:rsidRDefault="00331D90" w:rsidP="0014688C">
      <w:pPr>
        <w:pStyle w:val="alineazaodstavkom2"/>
        <w:spacing w:line="260" w:lineRule="exact"/>
        <w:ind w:firstLine="0"/>
        <w:rPr>
          <w:rFonts w:ascii="Arial" w:eastAsia="Arial" w:hAnsi="Arial" w:cs="Arial"/>
          <w:sz w:val="20"/>
          <w:szCs w:val="20"/>
          <w:lang w:val="sl-SI"/>
        </w:rPr>
      </w:pPr>
    </w:p>
    <w:p w14:paraId="451DD083" w14:textId="77777777" w:rsidR="00331D90" w:rsidRPr="008D7697" w:rsidRDefault="00331D90" w:rsidP="0014688C">
      <w:pPr>
        <w:pStyle w:val="alineazaodstavkom2"/>
        <w:spacing w:line="260" w:lineRule="exact"/>
        <w:ind w:firstLine="0"/>
        <w:rPr>
          <w:rFonts w:ascii="Arial" w:eastAsia="Arial" w:hAnsi="Arial" w:cs="Arial"/>
          <w:sz w:val="20"/>
          <w:szCs w:val="20"/>
          <w:lang w:val="sl-SI"/>
        </w:rPr>
      </w:pPr>
      <w:r w:rsidRPr="008D7697">
        <w:rPr>
          <w:rFonts w:ascii="Arial" w:eastAsia="Arial" w:hAnsi="Arial" w:cs="Arial"/>
          <w:sz w:val="20"/>
          <w:szCs w:val="20"/>
          <w:lang w:val="sl-SI"/>
        </w:rPr>
        <w:t xml:space="preserve">Glede na to, da je pravica državnega tožilca do dopusta skoraj v celoti enako urejena kot pravica sodnika do dopusta, ter da se na splošno glede pravic in dolžnosti državnega tožilca v zvezi z </w:t>
      </w:r>
      <w:proofErr w:type="spellStart"/>
      <w:r w:rsidRPr="008D7697">
        <w:rPr>
          <w:rFonts w:ascii="Arial" w:eastAsia="Arial" w:hAnsi="Arial" w:cs="Arial"/>
          <w:sz w:val="20"/>
          <w:szCs w:val="20"/>
          <w:lang w:val="sl-SI"/>
        </w:rPr>
        <w:t>državnotožilsko</w:t>
      </w:r>
      <w:proofErr w:type="spellEnd"/>
      <w:r w:rsidRPr="008D7697">
        <w:rPr>
          <w:rFonts w:ascii="Arial" w:eastAsia="Arial" w:hAnsi="Arial" w:cs="Arial"/>
          <w:sz w:val="20"/>
          <w:szCs w:val="20"/>
          <w:lang w:val="sl-SI"/>
        </w:rPr>
        <w:t xml:space="preserve"> službo, ki niso urejene z ZDT-1, smiselno uporabljajo določbe zakona, ki velja za sodnike (drugi odstavek 4. člena ZDT-1), se predlaga navezava ureditve pravice državnega tožilca do dopusta na ureditev sodnikove istovrstne pravice. Na ta način bo v primeru sprememb ureditve sodnikove pravice do dopusta odpadla potreba po hkratni spremembi 57. člena ZDT-1, ki trenutno natančno ureja pravico državnega tožilca do dopusta.</w:t>
      </w:r>
    </w:p>
    <w:p w14:paraId="23D518EB" w14:textId="77777777" w:rsidR="00331D90" w:rsidRPr="008D7697" w:rsidRDefault="00331D90" w:rsidP="0014688C">
      <w:pPr>
        <w:pStyle w:val="alineazaodstavkom2"/>
        <w:spacing w:line="260" w:lineRule="exact"/>
        <w:ind w:firstLine="0"/>
        <w:rPr>
          <w:rFonts w:ascii="Arial" w:eastAsia="Arial" w:hAnsi="Arial" w:cs="Arial"/>
          <w:sz w:val="20"/>
          <w:szCs w:val="20"/>
          <w:lang w:val="sl-SI"/>
        </w:rPr>
      </w:pPr>
    </w:p>
    <w:p w14:paraId="4129B55B" w14:textId="77777777" w:rsidR="00331D90" w:rsidRPr="008D7697" w:rsidRDefault="00331D90" w:rsidP="0014688C">
      <w:pPr>
        <w:pStyle w:val="alineazaodstavkom2"/>
        <w:spacing w:line="260" w:lineRule="exact"/>
        <w:ind w:firstLine="0"/>
        <w:rPr>
          <w:rFonts w:ascii="Arial" w:eastAsia="Arial" w:hAnsi="Arial" w:cs="Arial"/>
          <w:b/>
          <w:bCs/>
          <w:sz w:val="20"/>
          <w:szCs w:val="20"/>
          <w:lang w:val="sl-SI"/>
        </w:rPr>
      </w:pPr>
      <w:r w:rsidRPr="008D7697">
        <w:rPr>
          <w:rFonts w:ascii="Arial" w:eastAsia="Arial" w:hAnsi="Arial" w:cs="Arial"/>
          <w:b/>
          <w:bCs/>
          <w:sz w:val="20"/>
          <w:szCs w:val="20"/>
          <w:lang w:val="sl-SI"/>
        </w:rPr>
        <w:t xml:space="preserve">2.3.5 Ustreznejše zapolnjevanje </w:t>
      </w:r>
      <w:proofErr w:type="spellStart"/>
      <w:r w:rsidRPr="008D7697">
        <w:rPr>
          <w:rFonts w:ascii="Arial" w:eastAsia="Arial" w:hAnsi="Arial" w:cs="Arial"/>
          <w:b/>
          <w:bCs/>
          <w:sz w:val="20"/>
          <w:szCs w:val="20"/>
          <w:lang w:val="sl-SI"/>
        </w:rPr>
        <w:t>državnotožilskih</w:t>
      </w:r>
      <w:proofErr w:type="spellEnd"/>
      <w:r w:rsidRPr="008D7697">
        <w:rPr>
          <w:rFonts w:ascii="Arial" w:eastAsia="Arial" w:hAnsi="Arial" w:cs="Arial"/>
          <w:b/>
          <w:bCs/>
          <w:sz w:val="20"/>
          <w:szCs w:val="20"/>
          <w:lang w:val="sl-SI"/>
        </w:rPr>
        <w:t xml:space="preserve"> mest na Specializiranem državnem tožilstvu</w:t>
      </w:r>
    </w:p>
    <w:p w14:paraId="781F308F" w14:textId="77777777" w:rsidR="00331D90" w:rsidRPr="008D7697" w:rsidRDefault="00331D90" w:rsidP="0014688C">
      <w:pPr>
        <w:pStyle w:val="alineazaodstavkom2"/>
        <w:spacing w:line="260" w:lineRule="exact"/>
        <w:ind w:firstLine="0"/>
        <w:rPr>
          <w:rFonts w:ascii="Arial" w:eastAsia="Arial" w:hAnsi="Arial" w:cs="Arial"/>
          <w:sz w:val="20"/>
          <w:szCs w:val="20"/>
          <w:lang w:val="sl-SI"/>
        </w:rPr>
      </w:pPr>
    </w:p>
    <w:p w14:paraId="5F96C93F" w14:textId="77777777" w:rsidR="00331D90" w:rsidRPr="008D7697" w:rsidRDefault="00331D90" w:rsidP="0014688C">
      <w:pPr>
        <w:pStyle w:val="alineazaodstavkom2"/>
        <w:spacing w:line="260" w:lineRule="exact"/>
        <w:ind w:firstLine="0"/>
        <w:rPr>
          <w:rFonts w:ascii="Arial" w:eastAsia="Arial" w:hAnsi="Arial" w:cs="Arial"/>
          <w:sz w:val="20"/>
          <w:szCs w:val="20"/>
          <w:lang w:val="sl-SI"/>
        </w:rPr>
      </w:pPr>
      <w:r w:rsidRPr="008D7697">
        <w:rPr>
          <w:rFonts w:ascii="Arial" w:eastAsia="Arial" w:hAnsi="Arial" w:cs="Arial"/>
          <w:sz w:val="20"/>
          <w:szCs w:val="20"/>
          <w:lang w:val="sl-SI"/>
        </w:rPr>
        <w:t xml:space="preserve">Veljavna ureditev, po kateri se na Specializirano državno tožilstvo (v nadaljnjem besedilu: SDT) dodeli najmanj po en državni tožilec iz vsakega okrožnega državnega tožilstva, matičnim okrožnim državnim tožilstvom otežuje delo, zato se predlaga njeno črtanje. </w:t>
      </w:r>
    </w:p>
    <w:p w14:paraId="36B353EC" w14:textId="77777777" w:rsidR="00331D90" w:rsidRPr="008D7697" w:rsidRDefault="00331D90" w:rsidP="0014688C">
      <w:pPr>
        <w:pStyle w:val="alineazaodstavkom2"/>
        <w:spacing w:line="260" w:lineRule="exact"/>
        <w:ind w:firstLine="0"/>
        <w:rPr>
          <w:rFonts w:ascii="Arial" w:eastAsia="Arial" w:hAnsi="Arial" w:cs="Arial"/>
          <w:sz w:val="20"/>
          <w:szCs w:val="20"/>
          <w:lang w:val="sl-SI"/>
        </w:rPr>
      </w:pPr>
    </w:p>
    <w:p w14:paraId="18A75D01" w14:textId="77777777" w:rsidR="00331D90" w:rsidRPr="008D7697" w:rsidRDefault="00331D90" w:rsidP="0014688C">
      <w:pPr>
        <w:pStyle w:val="alineazaodstavkom2"/>
        <w:spacing w:line="260" w:lineRule="exact"/>
        <w:ind w:firstLine="0"/>
        <w:rPr>
          <w:rFonts w:ascii="Arial" w:eastAsia="Arial" w:hAnsi="Arial" w:cs="Arial"/>
          <w:sz w:val="20"/>
          <w:szCs w:val="20"/>
          <w:lang w:val="sl-SI"/>
        </w:rPr>
      </w:pPr>
      <w:r w:rsidRPr="008D7697">
        <w:rPr>
          <w:rFonts w:ascii="Arial" w:eastAsia="Arial" w:hAnsi="Arial" w:cs="Arial"/>
          <w:sz w:val="20"/>
          <w:szCs w:val="20"/>
          <w:lang w:val="sl-SI"/>
        </w:rPr>
        <w:t>Po drugi strani se omogoča večja fleksibilnost državnih tožilcev, imenovanih na SDT, saj bodo ti lahko delo opravljali tudi na sedežu drugega državnega tožilstva. To bo pripomoglo k večjemu zanimanju najbolj usposobljenih državnih tožilcev iz drugih krajev izven sedeža SDT, ki se sedaj zaradi oddaljenosti za delo na SDT ne odločajo.</w:t>
      </w:r>
    </w:p>
    <w:p w14:paraId="67A7A1CA" w14:textId="77777777" w:rsidR="00331D90" w:rsidRPr="008D7697" w:rsidRDefault="00331D90" w:rsidP="0014688C">
      <w:pPr>
        <w:pStyle w:val="alineazaodstavkom2"/>
        <w:spacing w:line="260" w:lineRule="exact"/>
        <w:ind w:firstLine="0"/>
        <w:rPr>
          <w:rFonts w:ascii="Arial" w:eastAsia="Arial" w:hAnsi="Arial" w:cs="Arial"/>
          <w:sz w:val="20"/>
          <w:szCs w:val="20"/>
          <w:lang w:val="sl-SI"/>
        </w:rPr>
      </w:pPr>
    </w:p>
    <w:p w14:paraId="24F6A597" w14:textId="77777777" w:rsidR="00331D90" w:rsidRPr="008D7697" w:rsidRDefault="00331D90" w:rsidP="0014688C">
      <w:pPr>
        <w:spacing w:line="260" w:lineRule="exact"/>
        <w:jc w:val="both"/>
        <w:rPr>
          <w:rFonts w:cs="Arial"/>
          <w:szCs w:val="20"/>
          <w:lang w:val="sl-SI" w:eastAsia="sl-SI"/>
        </w:rPr>
      </w:pPr>
    </w:p>
    <w:p w14:paraId="253B5837" w14:textId="77777777" w:rsidR="00331D90" w:rsidRPr="008D7697" w:rsidRDefault="00331D90" w:rsidP="0014688C">
      <w:pPr>
        <w:spacing w:line="260" w:lineRule="exact"/>
        <w:jc w:val="both"/>
        <w:rPr>
          <w:rFonts w:cs="Arial"/>
          <w:b/>
          <w:szCs w:val="20"/>
          <w:lang w:val="sl-SI"/>
        </w:rPr>
      </w:pPr>
      <w:r w:rsidRPr="008D7697">
        <w:rPr>
          <w:rFonts w:cs="Arial"/>
          <w:b/>
          <w:szCs w:val="20"/>
          <w:lang w:val="sl-SI"/>
        </w:rPr>
        <w:t>3. OCENA FINANČNIH POSLEDIC PREDLOGA ZAKONA ZA DRŽAVNI PRORAČUN IN DRUGA JAVNOFINANČNA SREDSTVA</w:t>
      </w:r>
    </w:p>
    <w:p w14:paraId="70B3FEF5" w14:textId="77777777" w:rsidR="00331D90" w:rsidRPr="008D7697" w:rsidRDefault="00331D90" w:rsidP="0014688C">
      <w:pPr>
        <w:spacing w:line="260" w:lineRule="exact"/>
        <w:jc w:val="both"/>
        <w:rPr>
          <w:rFonts w:eastAsiaTheme="majorEastAsia" w:cs="Arial"/>
          <w:bCs/>
          <w:caps/>
          <w:szCs w:val="20"/>
          <w:lang w:val="sl-SI"/>
        </w:rPr>
      </w:pPr>
    </w:p>
    <w:p w14:paraId="4448FA0F" w14:textId="77777777" w:rsidR="00331D90" w:rsidRPr="008D7697" w:rsidRDefault="00331D90" w:rsidP="0014688C">
      <w:pPr>
        <w:spacing w:line="260" w:lineRule="exact"/>
        <w:jc w:val="both"/>
        <w:rPr>
          <w:rFonts w:eastAsiaTheme="majorEastAsia" w:cs="Arial"/>
          <w:szCs w:val="20"/>
          <w:lang w:val="sl-SI"/>
        </w:rPr>
      </w:pPr>
      <w:r w:rsidRPr="008D7697">
        <w:rPr>
          <w:rFonts w:eastAsiaTheme="majorEastAsia" w:cs="Arial"/>
          <w:szCs w:val="20"/>
          <w:lang w:val="sl-SI"/>
        </w:rPr>
        <w:t xml:space="preserve">Ocena finančnih posledic predloga zakona je povezana predvsem s prevedbo in uvrstitvijo sedanjih okrajnih državnih tožilcev v plačne razrede, ki jih Priloga 2 </w:t>
      </w:r>
      <w:r w:rsidRPr="008D7697">
        <w:rPr>
          <w:rFonts w:eastAsia="Arial Unicode MS" w:cs="Arial"/>
          <w:bCs/>
          <w:szCs w:val="20"/>
          <w:lang w:val="sl-SI" w:eastAsia="sl-SI"/>
        </w:rPr>
        <w:t>ZSTSPJS</w:t>
      </w:r>
      <w:r w:rsidRPr="008D7697">
        <w:rPr>
          <w:rFonts w:eastAsiaTheme="majorEastAsia" w:cs="Arial"/>
          <w:szCs w:val="20"/>
          <w:lang w:val="sl-SI"/>
        </w:rPr>
        <w:t xml:space="preserve"> določa za funkcije okrožnih državnih tožilcev. Ocena je narejena ob upoštevanju kadrovskih podatkov Vrhovnega državnega tožilstva na dan 1. 1. 2025 − na ta dan je bilo 36 okrajnih državnih tožilcev, ki so bili uvrščeni v 49. do vključno 51. plačni razred in bi posledično s prevedbo napredovali v plačnem razredu.  </w:t>
      </w:r>
    </w:p>
    <w:p w14:paraId="3EADF16F" w14:textId="77777777" w:rsidR="00331D90" w:rsidRPr="008D7697" w:rsidRDefault="00331D90" w:rsidP="00331D90">
      <w:pPr>
        <w:spacing w:line="288" w:lineRule="auto"/>
        <w:jc w:val="both"/>
        <w:rPr>
          <w:rFonts w:eastAsiaTheme="majorEastAsia" w:cs="Arial"/>
          <w:szCs w:val="20"/>
          <w:lang w:val="sl-SI"/>
        </w:rPr>
      </w:pPr>
    </w:p>
    <w:tbl>
      <w:tblPr>
        <w:tblW w:w="8495" w:type="dxa"/>
        <w:tblCellMar>
          <w:left w:w="0" w:type="dxa"/>
          <w:right w:w="0" w:type="dxa"/>
        </w:tblCellMar>
        <w:tblLook w:val="04A0" w:firstRow="1" w:lastRow="0" w:firstColumn="1" w:lastColumn="0" w:noHBand="0" w:noVBand="1"/>
      </w:tblPr>
      <w:tblGrid>
        <w:gridCol w:w="2282"/>
        <w:gridCol w:w="2282"/>
        <w:gridCol w:w="2283"/>
        <w:gridCol w:w="1648"/>
      </w:tblGrid>
      <w:tr w:rsidR="00331D90" w:rsidRPr="008D7697" w14:paraId="3C12AF23" w14:textId="77777777" w:rsidTr="0014688C">
        <w:trPr>
          <w:trHeight w:val="390"/>
        </w:trPr>
        <w:tc>
          <w:tcPr>
            <w:tcW w:w="2282"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tcPr>
          <w:p w14:paraId="3213FCF3" w14:textId="77777777" w:rsidR="00331D90" w:rsidRPr="008D7697" w:rsidRDefault="00331D90" w:rsidP="006F446D">
            <w:pPr>
              <w:spacing w:before="120" w:after="120" w:line="260" w:lineRule="exact"/>
              <w:jc w:val="center"/>
              <w:rPr>
                <w:rFonts w:cs="Arial"/>
                <w:szCs w:val="20"/>
                <w:lang w:val="sl-SI"/>
              </w:rPr>
            </w:pPr>
          </w:p>
        </w:tc>
        <w:tc>
          <w:tcPr>
            <w:tcW w:w="2282" w:type="dxa"/>
            <w:tcBorders>
              <w:top w:val="single" w:sz="8" w:space="0" w:color="000000"/>
              <w:left w:val="nil"/>
              <w:bottom w:val="single" w:sz="8" w:space="0" w:color="000000"/>
              <w:right w:val="single" w:sz="8" w:space="0" w:color="000000"/>
            </w:tcBorders>
            <w:tcMar>
              <w:top w:w="0" w:type="dxa"/>
              <w:left w:w="108" w:type="dxa"/>
              <w:bottom w:w="0" w:type="dxa"/>
              <w:right w:w="108" w:type="dxa"/>
            </w:tcMar>
            <w:vAlign w:val="center"/>
            <w:hideMark/>
          </w:tcPr>
          <w:p w14:paraId="43DBD703"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ZSTSPJS</w:t>
            </w:r>
          </w:p>
        </w:tc>
        <w:tc>
          <w:tcPr>
            <w:tcW w:w="2283" w:type="dxa"/>
            <w:tcBorders>
              <w:top w:val="single" w:sz="8" w:space="0" w:color="000000"/>
              <w:left w:val="nil"/>
              <w:bottom w:val="single" w:sz="8" w:space="0" w:color="000000"/>
              <w:right w:val="single" w:sz="8" w:space="0" w:color="000000"/>
            </w:tcBorders>
            <w:tcMar>
              <w:top w:w="0" w:type="dxa"/>
              <w:left w:w="108" w:type="dxa"/>
              <w:bottom w:w="0" w:type="dxa"/>
              <w:right w:w="108" w:type="dxa"/>
            </w:tcMar>
            <w:vAlign w:val="center"/>
            <w:hideMark/>
          </w:tcPr>
          <w:p w14:paraId="63D454AC"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PREVEDBA po predlogu zakona 1. 1. 2027</w:t>
            </w:r>
          </w:p>
          <w:p w14:paraId="63C1285E" w14:textId="77777777" w:rsidR="00331D90" w:rsidRPr="008D7697" w:rsidRDefault="00331D90" w:rsidP="006F446D">
            <w:pPr>
              <w:spacing w:before="120" w:after="120" w:line="260" w:lineRule="exact"/>
              <w:jc w:val="center"/>
              <w:rPr>
                <w:rFonts w:cs="Arial"/>
                <w:szCs w:val="20"/>
                <w:lang w:val="sl-SI"/>
              </w:rPr>
            </w:pPr>
          </w:p>
        </w:tc>
        <w:tc>
          <w:tcPr>
            <w:tcW w:w="1648" w:type="dxa"/>
            <w:tcBorders>
              <w:top w:val="single" w:sz="8" w:space="0" w:color="000000"/>
              <w:left w:val="nil"/>
              <w:bottom w:val="single" w:sz="8" w:space="0" w:color="000000"/>
              <w:right w:val="single" w:sz="8" w:space="0" w:color="000000"/>
            </w:tcBorders>
            <w:tcMar>
              <w:top w:w="0" w:type="dxa"/>
              <w:left w:w="108" w:type="dxa"/>
              <w:bottom w:w="0" w:type="dxa"/>
              <w:right w:w="108" w:type="dxa"/>
            </w:tcMar>
            <w:vAlign w:val="center"/>
            <w:hideMark/>
          </w:tcPr>
          <w:p w14:paraId="04368ED8"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Število državnih tožilcev v posameznih PR na dan 1. 1. 2025</w:t>
            </w:r>
          </w:p>
        </w:tc>
      </w:tr>
      <w:tr w:rsidR="00331D90" w:rsidRPr="008D7697" w14:paraId="6CCC3F0F" w14:textId="77777777" w:rsidTr="0014688C">
        <w:trPr>
          <w:trHeight w:val="390"/>
        </w:trPr>
        <w:tc>
          <w:tcPr>
            <w:tcW w:w="2282"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center"/>
            <w:hideMark/>
          </w:tcPr>
          <w:p w14:paraId="33D5B42C" w14:textId="77777777" w:rsidR="00331D90" w:rsidRPr="008D7697" w:rsidRDefault="00331D90" w:rsidP="006F446D">
            <w:pPr>
              <w:spacing w:before="120" w:after="120" w:line="260" w:lineRule="exact"/>
              <w:rPr>
                <w:rFonts w:cs="Arial"/>
                <w:szCs w:val="20"/>
                <w:lang w:val="sl-SI"/>
              </w:rPr>
            </w:pPr>
            <w:r w:rsidRPr="008D7697">
              <w:rPr>
                <w:rFonts w:cs="Arial"/>
                <w:szCs w:val="20"/>
                <w:lang w:val="sl-SI"/>
              </w:rPr>
              <w:t>okrajni državni tožilec</w:t>
            </w:r>
          </w:p>
        </w:tc>
        <w:tc>
          <w:tcPr>
            <w:tcW w:w="2282"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286DC963"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49</w:t>
            </w:r>
          </w:p>
        </w:tc>
        <w:tc>
          <w:tcPr>
            <w:tcW w:w="2283"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16D3A6CC"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52</w:t>
            </w:r>
          </w:p>
        </w:tc>
        <w:tc>
          <w:tcPr>
            <w:tcW w:w="1648"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50B28CB1"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31</w:t>
            </w:r>
          </w:p>
        </w:tc>
      </w:tr>
      <w:tr w:rsidR="00331D90" w:rsidRPr="008D7697" w14:paraId="1038FDC8" w14:textId="77777777" w:rsidTr="0014688C">
        <w:trPr>
          <w:trHeight w:val="390"/>
        </w:trPr>
        <w:tc>
          <w:tcPr>
            <w:tcW w:w="2282"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center"/>
            <w:hideMark/>
          </w:tcPr>
          <w:p w14:paraId="729C1DB4" w14:textId="77777777" w:rsidR="00331D90" w:rsidRPr="008D7697" w:rsidRDefault="00331D90" w:rsidP="006F446D">
            <w:pPr>
              <w:spacing w:before="120" w:after="120" w:line="260" w:lineRule="exact"/>
              <w:rPr>
                <w:rFonts w:cs="Arial"/>
                <w:szCs w:val="20"/>
                <w:lang w:val="sl-SI"/>
              </w:rPr>
            </w:pPr>
            <w:r w:rsidRPr="008D7697">
              <w:rPr>
                <w:rFonts w:cs="Arial"/>
                <w:szCs w:val="20"/>
                <w:lang w:val="sl-SI"/>
              </w:rPr>
              <w:t>okrajni državni tožilec</w:t>
            </w:r>
          </w:p>
        </w:tc>
        <w:tc>
          <w:tcPr>
            <w:tcW w:w="2282"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6A2C7AF3"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50</w:t>
            </w:r>
          </w:p>
        </w:tc>
        <w:tc>
          <w:tcPr>
            <w:tcW w:w="2283"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4775A028"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52</w:t>
            </w:r>
          </w:p>
        </w:tc>
        <w:tc>
          <w:tcPr>
            <w:tcW w:w="1648"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068DFD3F"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5</w:t>
            </w:r>
          </w:p>
        </w:tc>
      </w:tr>
      <w:tr w:rsidR="00331D90" w:rsidRPr="008D7697" w14:paraId="1563AD75" w14:textId="77777777" w:rsidTr="0014688C">
        <w:trPr>
          <w:trHeight w:val="390"/>
        </w:trPr>
        <w:tc>
          <w:tcPr>
            <w:tcW w:w="2282"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center"/>
            <w:hideMark/>
          </w:tcPr>
          <w:p w14:paraId="756C955B" w14:textId="77777777" w:rsidR="00331D90" w:rsidRPr="008D7697" w:rsidRDefault="00331D90" w:rsidP="006F446D">
            <w:pPr>
              <w:spacing w:before="120" w:after="120" w:line="260" w:lineRule="exact"/>
              <w:rPr>
                <w:rFonts w:cs="Arial"/>
                <w:szCs w:val="20"/>
                <w:lang w:val="sl-SI"/>
              </w:rPr>
            </w:pPr>
            <w:r w:rsidRPr="008D7697">
              <w:rPr>
                <w:rFonts w:cs="Arial"/>
                <w:szCs w:val="20"/>
                <w:lang w:val="sl-SI"/>
              </w:rPr>
              <w:t>okrajni državni tožilec</w:t>
            </w:r>
          </w:p>
        </w:tc>
        <w:tc>
          <w:tcPr>
            <w:tcW w:w="2282"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61AAAAA2"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51</w:t>
            </w:r>
          </w:p>
        </w:tc>
        <w:tc>
          <w:tcPr>
            <w:tcW w:w="2283"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6B60FC50"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52</w:t>
            </w:r>
          </w:p>
        </w:tc>
        <w:tc>
          <w:tcPr>
            <w:tcW w:w="1648"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02BC85BF"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0</w:t>
            </w:r>
          </w:p>
        </w:tc>
      </w:tr>
    </w:tbl>
    <w:p w14:paraId="2C021668" w14:textId="77777777" w:rsidR="00331D90" w:rsidRPr="008D7697" w:rsidRDefault="00331D90" w:rsidP="00331D90">
      <w:pPr>
        <w:spacing w:line="288" w:lineRule="auto"/>
        <w:jc w:val="both"/>
        <w:rPr>
          <w:rFonts w:eastAsiaTheme="majorEastAsia" w:cs="Arial"/>
          <w:szCs w:val="20"/>
          <w:lang w:val="sl-SI"/>
        </w:rPr>
      </w:pPr>
    </w:p>
    <w:p w14:paraId="67226766" w14:textId="77777777" w:rsidR="00331D90" w:rsidRPr="008D7697" w:rsidRDefault="00331D90" w:rsidP="0014688C">
      <w:pPr>
        <w:spacing w:line="260" w:lineRule="exact"/>
        <w:jc w:val="both"/>
        <w:rPr>
          <w:rFonts w:cs="Arial"/>
          <w:szCs w:val="20"/>
          <w:lang w:val="sl-SI"/>
        </w:rPr>
      </w:pPr>
      <w:r w:rsidRPr="008D7697">
        <w:rPr>
          <w:rFonts w:cs="Arial"/>
          <w:szCs w:val="20"/>
          <w:lang w:val="sl-SI"/>
        </w:rPr>
        <w:t xml:space="preserve">Predlagana prevedba okrajnih državnih tožilcev v okrožne državne tožilce bo imela finančne posledice približno v višini 223.504,55 EUR (bruto </w:t>
      </w:r>
      <w:proofErr w:type="spellStart"/>
      <w:r w:rsidRPr="008D7697">
        <w:rPr>
          <w:rFonts w:cs="Arial"/>
          <w:szCs w:val="20"/>
          <w:lang w:val="sl-SI"/>
        </w:rPr>
        <w:t>bruto</w:t>
      </w:r>
      <w:proofErr w:type="spellEnd"/>
      <w:r w:rsidRPr="008D7697">
        <w:rPr>
          <w:rFonts w:cs="Arial"/>
          <w:szCs w:val="20"/>
          <w:lang w:val="sl-SI"/>
        </w:rPr>
        <w:t xml:space="preserve"> letne finančne posledice).  </w:t>
      </w:r>
    </w:p>
    <w:p w14:paraId="2DE5A92B" w14:textId="77777777" w:rsidR="00331D90" w:rsidRPr="008D7697" w:rsidRDefault="00331D90" w:rsidP="0014688C">
      <w:pPr>
        <w:spacing w:line="260" w:lineRule="exact"/>
        <w:jc w:val="both"/>
        <w:rPr>
          <w:rFonts w:eastAsiaTheme="majorEastAsia" w:cs="Arial"/>
          <w:szCs w:val="20"/>
          <w:lang w:val="sl-SI"/>
        </w:rPr>
      </w:pPr>
    </w:p>
    <w:p w14:paraId="5E97ACC9" w14:textId="77777777" w:rsidR="00331D90" w:rsidRPr="008D7697" w:rsidRDefault="00331D90" w:rsidP="0014688C">
      <w:pPr>
        <w:spacing w:line="260" w:lineRule="exact"/>
        <w:jc w:val="both"/>
        <w:rPr>
          <w:rFonts w:eastAsiaTheme="majorEastAsia" w:cs="Arial"/>
          <w:szCs w:val="20"/>
          <w:lang w:val="sl-SI"/>
        </w:rPr>
      </w:pPr>
      <w:r w:rsidRPr="008D7697">
        <w:rPr>
          <w:rFonts w:eastAsiaTheme="majorEastAsia" w:cs="Arial"/>
          <w:szCs w:val="20"/>
          <w:lang w:val="sl-SI"/>
        </w:rPr>
        <w:t xml:space="preserve">Finančne posledice bodo nastale tudi v povezavi z zagotavljanjem psihološke pomoči in psihološke podpore državnim tožilcem in </w:t>
      </w:r>
      <w:proofErr w:type="spellStart"/>
      <w:r w:rsidRPr="008D7697">
        <w:rPr>
          <w:rFonts w:eastAsiaTheme="majorEastAsia" w:cs="Arial"/>
          <w:szCs w:val="20"/>
          <w:lang w:val="sl-SI"/>
        </w:rPr>
        <w:t>državnotožilskemu</w:t>
      </w:r>
      <w:proofErr w:type="spellEnd"/>
      <w:r w:rsidRPr="008D7697">
        <w:rPr>
          <w:rFonts w:eastAsiaTheme="majorEastAsia" w:cs="Arial"/>
          <w:szCs w:val="20"/>
          <w:lang w:val="sl-SI"/>
        </w:rPr>
        <w:t xml:space="preserve"> osebju. Predvidoma se bo vsaj na začetku zagotavljala z zunanjim izvajalcem in bo znašala približno 20.000 EUR letno. Navedena ocena je podana sorazmerno z višino zneska, ki je za tovrstno pomoč na področju sodstva predviden v predlogu novega Zakona o sodiščih (v predlogu novega Zakona o sodiščih je v ta namen predvidenih </w:t>
      </w:r>
      <w:r w:rsidRPr="008D7697">
        <w:rPr>
          <w:rFonts w:cs="Arial"/>
          <w:szCs w:val="20"/>
          <w:lang w:val="sl-SI"/>
        </w:rPr>
        <w:t>150.472,80 EUR letno</w:t>
      </w:r>
      <w:r w:rsidRPr="008D7697">
        <w:rPr>
          <w:rFonts w:eastAsiaTheme="majorEastAsia" w:cs="Arial"/>
          <w:szCs w:val="20"/>
          <w:lang w:val="sl-SI"/>
        </w:rPr>
        <w:t xml:space="preserve">; število sodnikov in sodnega osebja skupaj je približno osemkrat večje od števila državnih tožilcev in </w:t>
      </w:r>
      <w:proofErr w:type="spellStart"/>
      <w:r w:rsidRPr="008D7697">
        <w:rPr>
          <w:rFonts w:eastAsiaTheme="majorEastAsia" w:cs="Arial"/>
          <w:szCs w:val="20"/>
          <w:lang w:val="sl-SI"/>
        </w:rPr>
        <w:t>državnotožilskega</w:t>
      </w:r>
      <w:proofErr w:type="spellEnd"/>
      <w:r w:rsidRPr="008D7697">
        <w:rPr>
          <w:rFonts w:eastAsiaTheme="majorEastAsia" w:cs="Arial"/>
          <w:szCs w:val="20"/>
          <w:lang w:val="sl-SI"/>
        </w:rPr>
        <w:t xml:space="preserve"> osebja skupaj).</w:t>
      </w:r>
    </w:p>
    <w:p w14:paraId="7BCC96DF" w14:textId="77777777" w:rsidR="00331D90" w:rsidRPr="008D7697" w:rsidRDefault="00331D90" w:rsidP="0014688C">
      <w:pPr>
        <w:spacing w:line="260" w:lineRule="exact"/>
        <w:jc w:val="both"/>
        <w:rPr>
          <w:rFonts w:eastAsiaTheme="majorEastAsia" w:cs="Arial"/>
          <w:szCs w:val="20"/>
          <w:lang w:val="sl-SI"/>
        </w:rPr>
      </w:pPr>
    </w:p>
    <w:p w14:paraId="72C4F2E1" w14:textId="77777777" w:rsidR="00331D90" w:rsidRPr="008D7697" w:rsidRDefault="00331D90" w:rsidP="0014688C">
      <w:pPr>
        <w:spacing w:line="260" w:lineRule="exact"/>
        <w:jc w:val="both"/>
        <w:rPr>
          <w:rFonts w:eastAsiaTheme="majorEastAsia" w:cs="Arial"/>
          <w:bCs/>
          <w:szCs w:val="20"/>
          <w:lang w:val="sl-SI"/>
        </w:rPr>
      </w:pPr>
      <w:r w:rsidRPr="008D7697">
        <w:rPr>
          <w:rFonts w:eastAsiaTheme="majorEastAsia" w:cs="Arial"/>
          <w:bCs/>
          <w:szCs w:val="20"/>
          <w:lang w:val="sl-SI"/>
        </w:rPr>
        <w:t xml:space="preserve">Skupna ocena finančnih posledic predloga zakona znaša </w:t>
      </w:r>
      <w:r w:rsidRPr="008D7697">
        <w:rPr>
          <w:rFonts w:eastAsiaTheme="majorEastAsia" w:cs="Arial"/>
          <w:bCs/>
          <w:szCs w:val="20"/>
          <w:u w:val="single"/>
          <w:lang w:val="sl-SI"/>
        </w:rPr>
        <w:t>243.500 EUR letno</w:t>
      </w:r>
      <w:r w:rsidRPr="008D7697">
        <w:rPr>
          <w:rFonts w:eastAsiaTheme="majorEastAsia" w:cs="Arial"/>
          <w:bCs/>
          <w:szCs w:val="20"/>
          <w:lang w:val="sl-SI"/>
        </w:rPr>
        <w:t>.</w:t>
      </w:r>
    </w:p>
    <w:p w14:paraId="08A683F9" w14:textId="77777777" w:rsidR="00331D90" w:rsidRPr="008D7697" w:rsidRDefault="00331D90" w:rsidP="0014688C">
      <w:pPr>
        <w:spacing w:line="260" w:lineRule="exact"/>
        <w:jc w:val="both"/>
        <w:rPr>
          <w:rFonts w:eastAsiaTheme="majorEastAsia" w:cs="Arial"/>
          <w:bCs/>
          <w:caps/>
          <w:szCs w:val="20"/>
          <w:lang w:val="sl-SI"/>
        </w:rPr>
      </w:pPr>
    </w:p>
    <w:p w14:paraId="7721A006" w14:textId="77777777" w:rsidR="00331D90" w:rsidRPr="008D7697" w:rsidRDefault="00331D90" w:rsidP="0014688C">
      <w:pPr>
        <w:spacing w:line="260" w:lineRule="exact"/>
        <w:jc w:val="both"/>
        <w:rPr>
          <w:rFonts w:eastAsiaTheme="majorEastAsia" w:cs="Arial"/>
          <w:b/>
          <w:bCs/>
          <w:caps/>
          <w:szCs w:val="20"/>
          <w:lang w:val="sl-SI"/>
        </w:rPr>
      </w:pPr>
    </w:p>
    <w:p w14:paraId="60050BB3" w14:textId="77777777" w:rsidR="00331D90" w:rsidRPr="008D7697" w:rsidRDefault="00331D90" w:rsidP="0014688C">
      <w:pPr>
        <w:spacing w:line="260" w:lineRule="exact"/>
        <w:jc w:val="both"/>
        <w:rPr>
          <w:rFonts w:eastAsiaTheme="majorEastAsia" w:cs="Arial"/>
          <w:b/>
          <w:bCs/>
          <w:caps/>
          <w:szCs w:val="20"/>
          <w:lang w:val="sl-SI"/>
        </w:rPr>
      </w:pPr>
      <w:r w:rsidRPr="008D7697">
        <w:rPr>
          <w:rFonts w:eastAsiaTheme="majorEastAsia" w:cs="Arial"/>
          <w:b/>
          <w:bCs/>
          <w:caps/>
          <w:szCs w:val="20"/>
          <w:lang w:val="sl-SI"/>
        </w:rPr>
        <w:t>4. navedba, da so sredstva za izvajanje zakona v državnem proračunu zagotovljena, če predlog zakona predvideva porabo proračunskih sredstev v obdobju, za katero je bil državni proračun že sprejet</w:t>
      </w:r>
    </w:p>
    <w:p w14:paraId="3C9EC63E" w14:textId="77777777" w:rsidR="00331D90" w:rsidRPr="008D7697" w:rsidRDefault="00331D90" w:rsidP="0014688C">
      <w:pPr>
        <w:spacing w:line="260" w:lineRule="exact"/>
        <w:jc w:val="both"/>
        <w:rPr>
          <w:rFonts w:eastAsiaTheme="majorEastAsia" w:cs="Arial"/>
          <w:b/>
          <w:bCs/>
          <w:caps/>
          <w:szCs w:val="20"/>
          <w:lang w:val="sl-SI"/>
        </w:rPr>
      </w:pPr>
    </w:p>
    <w:p w14:paraId="322807CC" w14:textId="77777777" w:rsidR="00331D90" w:rsidRPr="008D7697" w:rsidRDefault="00331D90" w:rsidP="0014688C">
      <w:pPr>
        <w:spacing w:line="260" w:lineRule="exact"/>
        <w:jc w:val="both"/>
        <w:rPr>
          <w:rFonts w:eastAsiaTheme="majorEastAsia" w:cs="Arial"/>
          <w:szCs w:val="20"/>
          <w:lang w:val="sl-SI"/>
        </w:rPr>
      </w:pPr>
      <w:r w:rsidRPr="008D7697">
        <w:rPr>
          <w:rFonts w:eastAsiaTheme="majorEastAsia" w:cs="Arial"/>
          <w:szCs w:val="20"/>
          <w:lang w:val="sl-SI"/>
        </w:rPr>
        <w:t>Predlog zakona se  začne uporabljati 1. 1. 2027, zato finančnih posledic v sprejetem proračunu oziroma rebalansu sprejetega proračuna še ni mogoče predvideti. Finančne posledice bodo nastopile v letu 2027. Navedeno bo treba upoštevati na proračunski postavki za plače Vrhovnega državnega tožilstva Republike Slovenije.</w:t>
      </w:r>
    </w:p>
    <w:p w14:paraId="44BFFDB1" w14:textId="77777777" w:rsidR="00331D90" w:rsidRPr="008D7697" w:rsidRDefault="00331D90" w:rsidP="0014688C">
      <w:pPr>
        <w:shd w:val="clear" w:color="auto" w:fill="FFFFFF" w:themeFill="background1"/>
        <w:spacing w:line="260" w:lineRule="exact"/>
        <w:jc w:val="both"/>
        <w:rPr>
          <w:rFonts w:cs="Arial"/>
          <w:szCs w:val="20"/>
          <w:lang w:val="sl-SI" w:eastAsia="sl-SI"/>
        </w:rPr>
      </w:pPr>
    </w:p>
    <w:p w14:paraId="14744E50" w14:textId="77777777" w:rsidR="00331D90" w:rsidRPr="008D7697" w:rsidRDefault="00331D90" w:rsidP="0014688C">
      <w:pPr>
        <w:shd w:val="clear" w:color="auto" w:fill="FFFFFF" w:themeFill="background1"/>
        <w:spacing w:line="260" w:lineRule="exact"/>
        <w:jc w:val="both"/>
        <w:rPr>
          <w:rFonts w:cs="Arial"/>
          <w:szCs w:val="20"/>
          <w:lang w:val="sl-SI" w:eastAsia="sl-SI"/>
        </w:rPr>
      </w:pPr>
    </w:p>
    <w:p w14:paraId="4CED12D3" w14:textId="77777777" w:rsidR="00331D90" w:rsidRPr="008D7697" w:rsidRDefault="00331D90" w:rsidP="0014688C">
      <w:pPr>
        <w:spacing w:line="260" w:lineRule="exact"/>
        <w:jc w:val="both"/>
        <w:rPr>
          <w:rFonts w:cs="Arial"/>
          <w:b/>
          <w:bCs/>
          <w:szCs w:val="20"/>
          <w:lang w:val="sl-SI"/>
        </w:rPr>
      </w:pPr>
      <w:r w:rsidRPr="008D7697">
        <w:rPr>
          <w:rFonts w:cs="Arial"/>
          <w:b/>
          <w:bCs/>
          <w:szCs w:val="20"/>
          <w:lang w:val="sl-SI"/>
        </w:rPr>
        <w:t>5.</w:t>
      </w:r>
      <w:r w:rsidRPr="008D7697">
        <w:rPr>
          <w:rFonts w:cs="Arial"/>
          <w:szCs w:val="20"/>
          <w:lang w:val="sl-SI"/>
        </w:rPr>
        <w:t xml:space="preserve"> </w:t>
      </w:r>
      <w:r w:rsidRPr="008D7697">
        <w:rPr>
          <w:rFonts w:cs="Arial"/>
          <w:b/>
          <w:bCs/>
          <w:szCs w:val="20"/>
          <w:lang w:val="sl-SI"/>
        </w:rPr>
        <w:t>PRIKAZ UREDITVE V DRUGIH PRAVNIH SISTEMIH IN PRILAGOJENOSTI PREDLAGANE UREDITVE PRAVU EVROPSKE UNIJE</w:t>
      </w:r>
    </w:p>
    <w:p w14:paraId="3DF81898" w14:textId="77777777" w:rsidR="00331D90" w:rsidRPr="008D7697" w:rsidRDefault="00331D90" w:rsidP="0014688C">
      <w:pPr>
        <w:spacing w:line="260" w:lineRule="exact"/>
        <w:jc w:val="both"/>
        <w:rPr>
          <w:rFonts w:cs="Arial"/>
          <w:b/>
          <w:bCs/>
          <w:szCs w:val="20"/>
          <w:lang w:val="sl-SI"/>
        </w:rPr>
      </w:pPr>
    </w:p>
    <w:p w14:paraId="71D4674B" w14:textId="77777777" w:rsidR="00331D90" w:rsidRPr="008D7697" w:rsidRDefault="00331D90" w:rsidP="00623188">
      <w:pPr>
        <w:pStyle w:val="alineazaodstavkom2"/>
        <w:spacing w:line="260" w:lineRule="exact"/>
        <w:ind w:firstLine="0"/>
        <w:rPr>
          <w:rFonts w:ascii="Arial" w:eastAsia="Arial" w:hAnsi="Arial" w:cs="Arial"/>
          <w:b/>
          <w:bCs/>
          <w:sz w:val="20"/>
          <w:szCs w:val="20"/>
          <w:lang w:val="sl-SI"/>
        </w:rPr>
      </w:pPr>
      <w:r w:rsidRPr="008D7697">
        <w:rPr>
          <w:rFonts w:ascii="Arial" w:eastAsia="Arial" w:hAnsi="Arial" w:cs="Arial"/>
          <w:b/>
          <w:bCs/>
          <w:sz w:val="20"/>
          <w:szCs w:val="20"/>
          <w:lang w:val="sl-SI"/>
        </w:rPr>
        <w:lastRenderedPageBreak/>
        <w:t>5.1 Evropska unija – jezikovni pogoj za zaposlitev uradnikov in drugih zaposlenih v institucijah Evropske unije</w:t>
      </w:r>
    </w:p>
    <w:p w14:paraId="7C8B8D8C" w14:textId="77777777" w:rsidR="00331D90" w:rsidRPr="008D7697" w:rsidRDefault="00331D90" w:rsidP="00623188">
      <w:pPr>
        <w:pStyle w:val="alineazaodstavkom2"/>
        <w:spacing w:line="260" w:lineRule="exact"/>
        <w:ind w:firstLine="0"/>
        <w:rPr>
          <w:rFonts w:ascii="Arial" w:eastAsia="Arial" w:hAnsi="Arial" w:cs="Arial"/>
          <w:sz w:val="20"/>
          <w:szCs w:val="20"/>
          <w:lang w:val="sl-SI"/>
        </w:rPr>
      </w:pPr>
    </w:p>
    <w:p w14:paraId="10C223E1" w14:textId="77777777" w:rsidR="00331D90" w:rsidRPr="008D7697" w:rsidRDefault="00331D90" w:rsidP="00623188">
      <w:pPr>
        <w:pStyle w:val="alineazaodstavkom2"/>
        <w:spacing w:line="260" w:lineRule="exact"/>
        <w:ind w:firstLine="0"/>
        <w:rPr>
          <w:rFonts w:ascii="Arial" w:eastAsia="Arial" w:hAnsi="Arial" w:cs="Arial"/>
          <w:sz w:val="20"/>
          <w:szCs w:val="20"/>
          <w:lang w:val="sl-SI"/>
        </w:rPr>
      </w:pPr>
      <w:r w:rsidRPr="008D7697">
        <w:rPr>
          <w:rFonts w:ascii="Arial" w:eastAsia="Arial" w:hAnsi="Arial" w:cs="Arial"/>
          <w:sz w:val="20"/>
          <w:szCs w:val="20"/>
          <w:lang w:val="sl-SI"/>
        </w:rPr>
        <w:t>Uredba Sveta št. 31 (EGS), 11 (ESAE) o določitvi kadrovskih predpisov za uradnike in pogojev za zaposlitev drugih uslužbencev Evropske gospodarske skupnosti in Evropske skupnosti za atomsko energijo</w:t>
      </w:r>
      <w:r w:rsidRPr="008D7697">
        <w:rPr>
          <w:rStyle w:val="Sprotnaopomba-sklic"/>
          <w:rFonts w:ascii="Arial" w:eastAsia="Arial" w:hAnsi="Arial" w:cs="Arial"/>
          <w:sz w:val="20"/>
          <w:szCs w:val="20"/>
          <w:lang w:val="sl-SI"/>
        </w:rPr>
        <w:footnoteReference w:id="21"/>
      </w:r>
      <w:r w:rsidRPr="008D7697">
        <w:rPr>
          <w:rFonts w:ascii="Arial" w:eastAsia="Arial" w:hAnsi="Arial" w:cs="Arial"/>
          <w:sz w:val="20"/>
          <w:szCs w:val="20"/>
          <w:lang w:val="sl-SI"/>
        </w:rPr>
        <w:t xml:space="preserve"> v točki f) člena 28 kot enega izmed pogojev za imenovanje uradnika določa predložitev dokazil o temeljitem znanju enega od jezikov Evropske Unije in o zadovoljivem znanju drugega jezika Evropske Unije v obsegu, ki omogoča opravljanje dela. V zvezi s tem je s strani Evropskega urada za izbor osebja (EPSO) pojasnjeno, da temeljito znanje enega od uradnih jezikov Evropske Unije, ki je lahko materni jezik, pomeni stopnjo C1, zadovoljivo znanje drugega uradnega jezika Evropske unije pa pomeni stopnjo B2 Skupnega evropskega jezikovnega okvira.</w:t>
      </w:r>
      <w:r w:rsidRPr="008D7697">
        <w:rPr>
          <w:rStyle w:val="Sprotnaopomba-sklic"/>
          <w:rFonts w:ascii="Arial" w:eastAsia="Arial" w:hAnsi="Arial" w:cs="Arial"/>
          <w:sz w:val="20"/>
          <w:szCs w:val="20"/>
          <w:lang w:val="sl-SI"/>
        </w:rPr>
        <w:footnoteReference w:id="22"/>
      </w:r>
      <w:r w:rsidRPr="008D7697">
        <w:rPr>
          <w:rFonts w:ascii="Arial" w:eastAsia="Arial" w:hAnsi="Arial" w:cs="Arial"/>
          <w:sz w:val="20"/>
          <w:szCs w:val="20"/>
          <w:lang w:val="sl-SI"/>
        </w:rPr>
        <w:t xml:space="preserve"> </w:t>
      </w:r>
    </w:p>
    <w:p w14:paraId="02E7377F" w14:textId="77777777" w:rsidR="00331D90" w:rsidRPr="008D7697" w:rsidRDefault="00331D90" w:rsidP="00623188">
      <w:pPr>
        <w:pStyle w:val="alineazaodstavkom2"/>
        <w:spacing w:line="260" w:lineRule="exact"/>
        <w:ind w:firstLine="0"/>
        <w:rPr>
          <w:rFonts w:ascii="Arial" w:eastAsia="Arial" w:hAnsi="Arial" w:cs="Arial"/>
          <w:sz w:val="20"/>
          <w:szCs w:val="20"/>
          <w:lang w:val="sl-SI"/>
        </w:rPr>
      </w:pPr>
    </w:p>
    <w:p w14:paraId="7B48C4EC" w14:textId="77777777" w:rsidR="00331D90" w:rsidRPr="008D7697" w:rsidRDefault="00331D90" w:rsidP="00623188">
      <w:pPr>
        <w:spacing w:line="260" w:lineRule="exact"/>
        <w:jc w:val="both"/>
        <w:rPr>
          <w:rFonts w:eastAsia="Arial" w:cs="Arial"/>
          <w:szCs w:val="20"/>
          <w:lang w:val="sl-SI"/>
        </w:rPr>
      </w:pPr>
      <w:r w:rsidRPr="008D7697">
        <w:rPr>
          <w:rFonts w:eastAsia="Arial" w:cs="Arial"/>
          <w:szCs w:val="20"/>
          <w:lang w:val="sl-SI"/>
        </w:rPr>
        <w:t>Sklep kolegija Evropskega javnega tožilstva 001/2020 z dne 29. septembra 2020 o določitvi pravil o pogojih za zaposlitev evropskih delegiranih tožilcev</w:t>
      </w:r>
      <w:r w:rsidRPr="008D7697">
        <w:rPr>
          <w:rStyle w:val="Sprotnaopomba-sklic"/>
          <w:rFonts w:eastAsia="Arial" w:cs="Arial"/>
          <w:szCs w:val="20"/>
          <w:lang w:val="sl-SI"/>
        </w:rPr>
        <w:footnoteReference w:id="23"/>
      </w:r>
      <w:r w:rsidRPr="008D7697">
        <w:rPr>
          <w:rFonts w:eastAsia="Arial" w:cs="Arial"/>
          <w:szCs w:val="20"/>
          <w:lang w:val="sl-SI"/>
        </w:rPr>
        <w:t xml:space="preserve"> v 3. členu določa, da se evropski delegirani tožilci zaposlijo pod pogojem, da imajo zadovoljivo znanje delovnega jezika za operativne in upravne dejavnosti EJT, določenega v skladu s členom 107(2) uredbe o EJT. Ob upoštevanju pojasnil Evropskega urada za izbor osebja (EPSO) tudi ta akt zahteva raven znanja tujega jezika najmanj na stopnji B2 Skupnega evropskega jezikovnega okvira.</w:t>
      </w:r>
    </w:p>
    <w:p w14:paraId="31B77E02" w14:textId="77777777" w:rsidR="00331D90" w:rsidRPr="008D7697" w:rsidRDefault="00331D90" w:rsidP="00623188">
      <w:pPr>
        <w:spacing w:line="260" w:lineRule="exact"/>
        <w:jc w:val="both"/>
        <w:rPr>
          <w:rFonts w:eastAsia="Arial" w:cs="Arial"/>
          <w:szCs w:val="20"/>
          <w:lang w:val="sl-SI"/>
        </w:rPr>
      </w:pPr>
    </w:p>
    <w:p w14:paraId="6769EF43" w14:textId="77777777" w:rsidR="00331D90" w:rsidRPr="008D7697" w:rsidRDefault="00331D90" w:rsidP="00623188">
      <w:pPr>
        <w:spacing w:line="260" w:lineRule="exact"/>
        <w:jc w:val="both"/>
        <w:rPr>
          <w:rFonts w:cs="Arial"/>
          <w:color w:val="000000"/>
          <w:szCs w:val="20"/>
          <w:lang w:val="sl-SI" w:eastAsia="sl-SI"/>
        </w:rPr>
      </w:pPr>
      <w:r w:rsidRPr="008D7697">
        <w:rPr>
          <w:rFonts w:cs="Arial"/>
          <w:color w:val="000000"/>
          <w:szCs w:val="20"/>
          <w:lang w:val="sl-SI" w:eastAsia="sl-SI"/>
        </w:rPr>
        <w:t xml:space="preserve">ZDT-1 se s predlogom zakona formalno ne usklajuje s pravom Evropske unije. Kljub temu je v predlogu zakona upoštevana zgoraj navedena ureditev Evropske unije glede jezikovnega pogoja za zaposlitev uradnikov in drugih zaposlenih v institucijah Evropske unije in se v skladu s tem predlaga znižanje zahtevane ravni znanja </w:t>
      </w:r>
      <w:r w:rsidRPr="008D7697">
        <w:rPr>
          <w:rFonts w:eastAsia="Arial" w:cs="Arial"/>
          <w:szCs w:val="20"/>
          <w:lang w:val="sl-SI"/>
        </w:rPr>
        <w:t>delovnega jezika EJT s sedanje stopnje C1 na stopnjo B2.</w:t>
      </w:r>
    </w:p>
    <w:p w14:paraId="660CC3B1" w14:textId="77777777" w:rsidR="00331D90" w:rsidRPr="008D7697" w:rsidRDefault="00331D90" w:rsidP="00623188">
      <w:pPr>
        <w:spacing w:line="260" w:lineRule="exact"/>
        <w:jc w:val="both"/>
        <w:rPr>
          <w:rFonts w:eastAsia="Arial" w:cs="Arial"/>
          <w:szCs w:val="20"/>
          <w:lang w:val="sl-SI"/>
        </w:rPr>
      </w:pPr>
    </w:p>
    <w:p w14:paraId="12BC3BCA" w14:textId="77777777" w:rsidR="00331D90" w:rsidRPr="008D7697" w:rsidRDefault="00331D90" w:rsidP="00623188">
      <w:pPr>
        <w:pStyle w:val="alineazaodstavkom2"/>
        <w:spacing w:line="260" w:lineRule="exact"/>
        <w:ind w:firstLine="0"/>
        <w:rPr>
          <w:rFonts w:ascii="Arial" w:eastAsia="Arial" w:hAnsi="Arial" w:cs="Arial"/>
          <w:b/>
          <w:bCs/>
          <w:sz w:val="20"/>
          <w:szCs w:val="20"/>
          <w:lang w:val="sl-SI"/>
        </w:rPr>
      </w:pPr>
      <w:r w:rsidRPr="008D7697">
        <w:rPr>
          <w:rFonts w:ascii="Arial" w:eastAsia="Arial" w:hAnsi="Arial" w:cs="Arial"/>
          <w:b/>
          <w:bCs/>
          <w:sz w:val="20"/>
          <w:szCs w:val="20"/>
          <w:lang w:val="sl-SI"/>
        </w:rPr>
        <w:t>5.2 Prikaz ureditve v drugih državah članicah Evropske Unije</w:t>
      </w:r>
    </w:p>
    <w:p w14:paraId="5A4E69BB" w14:textId="77777777" w:rsidR="00331D90" w:rsidRPr="008D7697" w:rsidRDefault="00331D90" w:rsidP="00623188">
      <w:pPr>
        <w:pStyle w:val="alineazaodstavkom2"/>
        <w:spacing w:line="260" w:lineRule="exact"/>
        <w:ind w:firstLine="0"/>
        <w:rPr>
          <w:rFonts w:ascii="Arial" w:eastAsia="Arial" w:hAnsi="Arial" w:cs="Arial"/>
          <w:b/>
          <w:bCs/>
          <w:sz w:val="20"/>
          <w:szCs w:val="20"/>
          <w:lang w:val="sl-SI"/>
        </w:rPr>
      </w:pPr>
    </w:p>
    <w:p w14:paraId="0D3B115D" w14:textId="77777777" w:rsidR="00331D90" w:rsidRPr="008D7697" w:rsidRDefault="00331D90" w:rsidP="00623188">
      <w:pPr>
        <w:pStyle w:val="alineazaodstavkom2"/>
        <w:spacing w:line="260" w:lineRule="exact"/>
        <w:ind w:firstLine="0"/>
        <w:rPr>
          <w:rFonts w:ascii="Arial" w:eastAsia="Arial" w:hAnsi="Arial" w:cs="Arial"/>
          <w:b/>
          <w:bCs/>
          <w:sz w:val="20"/>
          <w:szCs w:val="20"/>
          <w:lang w:val="sl-SI"/>
        </w:rPr>
      </w:pPr>
      <w:r w:rsidRPr="008D7697">
        <w:rPr>
          <w:rFonts w:ascii="Arial" w:eastAsia="Arial" w:hAnsi="Arial" w:cs="Arial"/>
          <w:b/>
          <w:bCs/>
          <w:sz w:val="20"/>
          <w:szCs w:val="20"/>
          <w:lang w:val="sl-SI"/>
        </w:rPr>
        <w:t>5.2.1 AVSTRIJA</w:t>
      </w:r>
    </w:p>
    <w:p w14:paraId="2E15DBE0" w14:textId="77777777" w:rsidR="00331D90" w:rsidRPr="008D7697" w:rsidRDefault="00331D90" w:rsidP="00623188">
      <w:pPr>
        <w:spacing w:line="260" w:lineRule="exact"/>
        <w:jc w:val="both"/>
        <w:rPr>
          <w:rFonts w:cs="Arial"/>
          <w:szCs w:val="20"/>
          <w:lang w:val="sl-SI"/>
        </w:rPr>
      </w:pPr>
    </w:p>
    <w:p w14:paraId="17A0F7F8" w14:textId="77777777" w:rsidR="00331D90" w:rsidRPr="008D7697" w:rsidRDefault="00331D90" w:rsidP="00623188">
      <w:pPr>
        <w:spacing w:line="260" w:lineRule="exact"/>
        <w:jc w:val="both"/>
        <w:rPr>
          <w:rFonts w:cs="Arial"/>
          <w:szCs w:val="20"/>
          <w:lang w:val="sl-SI"/>
        </w:rPr>
      </w:pPr>
      <w:r w:rsidRPr="008D7697">
        <w:rPr>
          <w:rFonts w:cs="Arial"/>
          <w:szCs w:val="20"/>
          <w:lang w:val="sl-SI"/>
        </w:rPr>
        <w:t>Državna tožilstva so posebni pravosodni organi, ločeni od sodišč. So hierarhično organizirani in jih zavezujejo navodila višjih državnih tožilstev in nazadnje zveznega ministra za pravosodje. Eden od razlogov za takšno ureditev je v tem, da v nasprotju s sodnimi odločbami njihovih odločitev ni mogoče izpodbijati s pritožbo.</w:t>
      </w:r>
    </w:p>
    <w:p w14:paraId="1555A589" w14:textId="77777777" w:rsidR="00331D90" w:rsidRPr="008D7697" w:rsidRDefault="00331D90" w:rsidP="00623188">
      <w:pPr>
        <w:spacing w:line="260" w:lineRule="exact"/>
        <w:jc w:val="both"/>
        <w:rPr>
          <w:rFonts w:cs="Arial"/>
          <w:szCs w:val="20"/>
          <w:lang w:val="sl-SI"/>
        </w:rPr>
      </w:pPr>
    </w:p>
    <w:p w14:paraId="11BC3457" w14:textId="77777777" w:rsidR="00331D90" w:rsidRPr="008D7697" w:rsidRDefault="00331D90" w:rsidP="00623188">
      <w:pPr>
        <w:spacing w:line="260" w:lineRule="exact"/>
        <w:jc w:val="both"/>
        <w:rPr>
          <w:rFonts w:cs="Arial"/>
          <w:szCs w:val="20"/>
          <w:lang w:val="sl-SI"/>
        </w:rPr>
      </w:pPr>
      <w:r w:rsidRPr="008D7697">
        <w:rPr>
          <w:rFonts w:cs="Arial"/>
          <w:szCs w:val="20"/>
          <w:lang w:val="sl-SI"/>
        </w:rPr>
        <w:t>Področje državnih tožilstev ureja Zakon o državnem tožilstvu (</w:t>
      </w:r>
      <w:proofErr w:type="spellStart"/>
      <w:r w:rsidRPr="008D7697">
        <w:rPr>
          <w:rFonts w:cs="Arial"/>
          <w:i/>
          <w:iCs/>
          <w:szCs w:val="20"/>
          <w:lang w:val="sl-SI"/>
        </w:rPr>
        <w:t>Staatsanwaltschaftsgesetz</w:t>
      </w:r>
      <w:proofErr w:type="spellEnd"/>
      <w:r w:rsidRPr="008D7697">
        <w:rPr>
          <w:rFonts w:cs="Arial"/>
          <w:i/>
          <w:iCs/>
          <w:szCs w:val="20"/>
          <w:lang w:val="sl-SI"/>
        </w:rPr>
        <w:t xml:space="preserve"> – </w:t>
      </w:r>
      <w:proofErr w:type="spellStart"/>
      <w:r w:rsidRPr="008D7697">
        <w:rPr>
          <w:rFonts w:cs="Arial"/>
          <w:i/>
          <w:iCs/>
          <w:szCs w:val="20"/>
          <w:lang w:val="sl-SI"/>
        </w:rPr>
        <w:t>StAG</w:t>
      </w:r>
      <w:proofErr w:type="spellEnd"/>
      <w:r w:rsidRPr="008D7697">
        <w:rPr>
          <w:rFonts w:cs="Arial"/>
          <w:szCs w:val="20"/>
          <w:lang w:val="sl-SI"/>
        </w:rPr>
        <w:t>).</w:t>
      </w:r>
      <w:r w:rsidRPr="008D7697">
        <w:rPr>
          <w:rStyle w:val="Sprotnaopomba-sklic"/>
          <w:rFonts w:cs="Arial"/>
          <w:szCs w:val="20"/>
          <w:lang w:val="sl-SI"/>
        </w:rPr>
        <w:footnoteReference w:id="24"/>
      </w:r>
      <w:r w:rsidRPr="008D7697">
        <w:rPr>
          <w:rFonts w:cs="Arial"/>
          <w:szCs w:val="20"/>
          <w:lang w:val="sl-SI"/>
        </w:rPr>
        <w:t xml:space="preserve"> Organizacijske ravni državnih tožilstev v bistvenem ustrezajo ravnem organizacije sodišč.</w:t>
      </w:r>
      <w:r w:rsidRPr="008D7697">
        <w:rPr>
          <w:rStyle w:val="Sprotnaopomba-sklic"/>
          <w:rFonts w:cs="Arial"/>
          <w:szCs w:val="20"/>
          <w:lang w:val="sl-SI"/>
        </w:rPr>
        <w:footnoteReference w:id="25"/>
      </w:r>
      <w:r w:rsidRPr="008D7697">
        <w:rPr>
          <w:rFonts w:cs="Arial"/>
          <w:szCs w:val="20"/>
          <w:lang w:val="sl-SI"/>
        </w:rPr>
        <w:t xml:space="preserve"> Tako se na sedežu vsakega deželnega sodišča, pristojnega za kazenske zadeve, nahaja državno tožilstvo (</w:t>
      </w:r>
      <w:proofErr w:type="spellStart"/>
      <w:r w:rsidRPr="008D7697">
        <w:rPr>
          <w:rFonts w:cs="Arial"/>
          <w:i/>
          <w:iCs/>
          <w:szCs w:val="20"/>
          <w:lang w:val="sl-SI"/>
        </w:rPr>
        <w:t>Staatsanwaltschaft</w:t>
      </w:r>
      <w:proofErr w:type="spellEnd"/>
      <w:r w:rsidRPr="008D7697">
        <w:rPr>
          <w:rFonts w:cs="Arial"/>
          <w:szCs w:val="20"/>
          <w:lang w:val="sl-SI"/>
        </w:rPr>
        <w:t xml:space="preserve">), na sedežu vsakega višjega deželnega sodišča se </w:t>
      </w:r>
      <w:r w:rsidRPr="008D7697">
        <w:rPr>
          <w:rFonts w:cs="Arial"/>
          <w:szCs w:val="20"/>
          <w:lang w:val="sl-SI"/>
        </w:rPr>
        <w:lastRenderedPageBreak/>
        <w:t>nahaja višje državno tožilstvo (</w:t>
      </w:r>
      <w:proofErr w:type="spellStart"/>
      <w:r w:rsidRPr="008D7697">
        <w:rPr>
          <w:rFonts w:cs="Arial"/>
          <w:i/>
          <w:iCs/>
          <w:szCs w:val="20"/>
          <w:lang w:val="sl-SI"/>
        </w:rPr>
        <w:t>Oberstaatsanwaltschaft</w:t>
      </w:r>
      <w:proofErr w:type="spellEnd"/>
      <w:r w:rsidRPr="008D7697">
        <w:rPr>
          <w:rFonts w:cs="Arial"/>
          <w:szCs w:val="20"/>
          <w:lang w:val="sl-SI"/>
        </w:rPr>
        <w:t>), pri vrhovnem sodišču pa je generalno državno tožilstvo (</w:t>
      </w:r>
      <w:proofErr w:type="spellStart"/>
      <w:r w:rsidRPr="008D7697">
        <w:rPr>
          <w:rFonts w:cs="Arial"/>
          <w:i/>
          <w:iCs/>
          <w:szCs w:val="20"/>
          <w:lang w:val="sl-SI"/>
        </w:rPr>
        <w:t>Generalprokuratur</w:t>
      </w:r>
      <w:proofErr w:type="spellEnd"/>
      <w:r w:rsidRPr="008D7697">
        <w:rPr>
          <w:rFonts w:cs="Arial"/>
          <w:szCs w:val="20"/>
          <w:lang w:val="sl-SI"/>
        </w:rPr>
        <w:t xml:space="preserve">) (2. člen </w:t>
      </w:r>
      <w:proofErr w:type="spellStart"/>
      <w:r w:rsidRPr="008D7697">
        <w:rPr>
          <w:rFonts w:cs="Arial"/>
          <w:szCs w:val="20"/>
          <w:lang w:val="sl-SI"/>
        </w:rPr>
        <w:t>StAG</w:t>
      </w:r>
      <w:proofErr w:type="spellEnd"/>
      <w:r w:rsidRPr="008D7697">
        <w:rPr>
          <w:rFonts w:cs="Arial"/>
          <w:szCs w:val="20"/>
          <w:lang w:val="sl-SI"/>
        </w:rPr>
        <w:t xml:space="preserve">). Državna tožilstva na sedežih deželnih sodišč so pristojna tudi za zastopanje obtožnic pred okrožnimi sodišči s področja zadevnega deželnega sodišča (4. člen </w:t>
      </w:r>
      <w:proofErr w:type="spellStart"/>
      <w:r w:rsidRPr="008D7697">
        <w:rPr>
          <w:rFonts w:cs="Arial"/>
          <w:szCs w:val="20"/>
          <w:lang w:val="sl-SI"/>
        </w:rPr>
        <w:t>StAG</w:t>
      </w:r>
      <w:proofErr w:type="spellEnd"/>
      <w:r w:rsidRPr="008D7697">
        <w:rPr>
          <w:rFonts w:cs="Arial"/>
          <w:szCs w:val="20"/>
          <w:lang w:val="sl-SI"/>
        </w:rPr>
        <w:t>). V skladu s tem je v Avstriji 16 državnih tožilstev, štiri višja državna tožilstva in generalno državno tožilstvo, poleg tega pa je vzpostavljeno tudi državno tožilstvo za boj proti gospodarskemu kriminalu in korupciji (</w:t>
      </w:r>
      <w:proofErr w:type="spellStart"/>
      <w:r w:rsidRPr="008D7697">
        <w:rPr>
          <w:rFonts w:cs="Arial"/>
          <w:i/>
          <w:iCs/>
          <w:szCs w:val="20"/>
          <w:lang w:val="sl-SI"/>
        </w:rPr>
        <w:t>Wirtschafts</w:t>
      </w:r>
      <w:proofErr w:type="spellEnd"/>
      <w:r w:rsidRPr="008D7697">
        <w:rPr>
          <w:rFonts w:cs="Arial"/>
          <w:i/>
          <w:iCs/>
          <w:szCs w:val="20"/>
          <w:lang w:val="sl-SI"/>
        </w:rPr>
        <w:t xml:space="preserve">- </w:t>
      </w:r>
      <w:proofErr w:type="spellStart"/>
      <w:r w:rsidRPr="008D7697">
        <w:rPr>
          <w:rFonts w:cs="Arial"/>
          <w:i/>
          <w:iCs/>
          <w:szCs w:val="20"/>
          <w:lang w:val="sl-SI"/>
        </w:rPr>
        <w:t>und</w:t>
      </w:r>
      <w:proofErr w:type="spellEnd"/>
      <w:r w:rsidRPr="008D7697">
        <w:rPr>
          <w:rFonts w:cs="Arial"/>
          <w:i/>
          <w:iCs/>
          <w:szCs w:val="20"/>
          <w:lang w:val="sl-SI"/>
        </w:rPr>
        <w:t xml:space="preserve"> </w:t>
      </w:r>
      <w:proofErr w:type="spellStart"/>
      <w:r w:rsidRPr="008D7697">
        <w:rPr>
          <w:rFonts w:cs="Arial"/>
          <w:i/>
          <w:iCs/>
          <w:szCs w:val="20"/>
          <w:lang w:val="sl-SI"/>
        </w:rPr>
        <w:t>Korruptionsstaatsanwaltschaft</w:t>
      </w:r>
      <w:proofErr w:type="spellEnd"/>
      <w:r w:rsidRPr="008D7697">
        <w:rPr>
          <w:rFonts w:cs="Arial"/>
          <w:szCs w:val="20"/>
          <w:lang w:val="sl-SI"/>
        </w:rPr>
        <w:t>), pristojno za celotno Avstrijo.</w:t>
      </w:r>
    </w:p>
    <w:p w14:paraId="7C30B097" w14:textId="77777777" w:rsidR="00331D90" w:rsidRPr="008D7697" w:rsidRDefault="00331D90" w:rsidP="00623188">
      <w:pPr>
        <w:spacing w:line="260" w:lineRule="exact"/>
        <w:jc w:val="both"/>
        <w:rPr>
          <w:rFonts w:cs="Arial"/>
          <w:szCs w:val="20"/>
          <w:lang w:val="sl-SI"/>
        </w:rPr>
      </w:pPr>
    </w:p>
    <w:p w14:paraId="72F37987" w14:textId="77777777" w:rsidR="00331D90" w:rsidRPr="008D7697" w:rsidRDefault="00331D90" w:rsidP="00623188">
      <w:pPr>
        <w:spacing w:line="260" w:lineRule="exact"/>
        <w:jc w:val="both"/>
        <w:rPr>
          <w:rFonts w:cs="Arial"/>
          <w:szCs w:val="20"/>
          <w:lang w:val="sl-SI"/>
        </w:rPr>
      </w:pPr>
      <w:r w:rsidRPr="008D7697">
        <w:rPr>
          <w:rFonts w:cs="Arial"/>
          <w:szCs w:val="20"/>
          <w:lang w:val="sl-SI"/>
        </w:rPr>
        <w:t>Izobraževanje državnih tožilcev poteka enako kot izobraževanje poklicnih sodnikov rednih sodišč. Za državnega tožilca so lahko imenovane samo osebe, ki izpolnjujejo tudi pogoje za imenovanje na položaj sodnika − po zaključku študija prava vsaj štiri leta pravnih izkušenj in uspešno opravljen sodniški izpit.</w:t>
      </w:r>
    </w:p>
    <w:p w14:paraId="018A26CF" w14:textId="77777777" w:rsidR="00331D90" w:rsidRPr="008D7697" w:rsidRDefault="00331D90" w:rsidP="00623188">
      <w:pPr>
        <w:spacing w:line="260" w:lineRule="exact"/>
        <w:jc w:val="both"/>
        <w:rPr>
          <w:rFonts w:cs="Arial"/>
          <w:szCs w:val="20"/>
          <w:lang w:val="sl-SI"/>
        </w:rPr>
      </w:pPr>
      <w:r w:rsidRPr="008D7697">
        <w:rPr>
          <w:rFonts w:cs="Arial"/>
          <w:szCs w:val="20"/>
          <w:lang w:val="sl-SI"/>
        </w:rPr>
        <w:t xml:space="preserve"> </w:t>
      </w:r>
    </w:p>
    <w:p w14:paraId="2BFF82EE" w14:textId="77777777" w:rsidR="00331D90" w:rsidRPr="008D7697" w:rsidRDefault="00331D90" w:rsidP="00623188">
      <w:pPr>
        <w:spacing w:line="260" w:lineRule="exact"/>
        <w:jc w:val="both"/>
        <w:rPr>
          <w:rFonts w:cs="Arial"/>
          <w:szCs w:val="20"/>
          <w:lang w:val="sl-SI"/>
        </w:rPr>
      </w:pPr>
      <w:r w:rsidRPr="008D7697">
        <w:rPr>
          <w:rFonts w:cs="Arial"/>
          <w:szCs w:val="20"/>
          <w:lang w:val="sl-SI"/>
        </w:rPr>
        <w:t>Pred okrožnimi sodišči lahko zastopajo obtožnice tudi uradniki s posebnim strokovnim znanjem (</w:t>
      </w:r>
      <w:proofErr w:type="spellStart"/>
      <w:r w:rsidRPr="008D7697">
        <w:rPr>
          <w:rFonts w:cs="Arial"/>
          <w:i/>
          <w:iCs/>
          <w:szCs w:val="20"/>
          <w:lang w:val="sl-SI"/>
        </w:rPr>
        <w:t>Bezirksanwalt</w:t>
      </w:r>
      <w:proofErr w:type="spellEnd"/>
      <w:r w:rsidRPr="008D7697">
        <w:rPr>
          <w:rFonts w:cs="Arial"/>
          <w:szCs w:val="20"/>
          <w:lang w:val="sl-SI"/>
        </w:rPr>
        <w:t xml:space="preserve">). Ti uradniki ne potrebujejo univerzitetne diplome. Njihovo delo poteka pod nadzorom in vodstvom državnih tožilcev (4. člen </w:t>
      </w:r>
      <w:proofErr w:type="spellStart"/>
      <w:r w:rsidRPr="008D7697">
        <w:rPr>
          <w:rFonts w:cs="Arial"/>
          <w:szCs w:val="20"/>
          <w:lang w:val="sl-SI"/>
        </w:rPr>
        <w:t>StAG</w:t>
      </w:r>
      <w:proofErr w:type="spellEnd"/>
      <w:r w:rsidRPr="008D7697">
        <w:rPr>
          <w:rFonts w:cs="Arial"/>
          <w:szCs w:val="20"/>
          <w:lang w:val="sl-SI"/>
        </w:rPr>
        <w:t>).</w:t>
      </w:r>
    </w:p>
    <w:p w14:paraId="044EB2FE" w14:textId="77777777" w:rsidR="00331D90" w:rsidRPr="008D7697" w:rsidRDefault="00331D90" w:rsidP="00623188">
      <w:pPr>
        <w:spacing w:line="260" w:lineRule="exact"/>
        <w:jc w:val="both"/>
        <w:rPr>
          <w:rFonts w:cs="Arial"/>
          <w:szCs w:val="20"/>
          <w:lang w:val="sl-SI"/>
        </w:rPr>
      </w:pPr>
    </w:p>
    <w:p w14:paraId="5A3560AC" w14:textId="77777777" w:rsidR="00331D90" w:rsidRPr="008D7697" w:rsidRDefault="00331D90" w:rsidP="00623188">
      <w:pPr>
        <w:spacing w:line="260" w:lineRule="exact"/>
        <w:jc w:val="both"/>
        <w:rPr>
          <w:rFonts w:cs="Arial"/>
          <w:szCs w:val="20"/>
          <w:lang w:val="sl-SI"/>
        </w:rPr>
      </w:pPr>
      <w:r w:rsidRPr="008D7697">
        <w:rPr>
          <w:rFonts w:cs="Arial"/>
          <w:szCs w:val="20"/>
          <w:lang w:val="sl-SI"/>
        </w:rPr>
        <w:t>Disciplinska, kazenskopravna in civilnopravna odgovornost državnih tožilcev je urejena enako kot pri sodnikih rednih sodišč.</w:t>
      </w:r>
    </w:p>
    <w:p w14:paraId="4CCA96FD" w14:textId="77777777" w:rsidR="00331D90" w:rsidRPr="008D7697" w:rsidRDefault="00331D90" w:rsidP="00623188">
      <w:pPr>
        <w:pStyle w:val="alineazaodstavkom2"/>
        <w:spacing w:line="260" w:lineRule="exact"/>
        <w:ind w:firstLine="0"/>
        <w:rPr>
          <w:rFonts w:ascii="Arial" w:eastAsia="Arial" w:hAnsi="Arial" w:cs="Arial"/>
          <w:b/>
          <w:bCs/>
          <w:sz w:val="20"/>
          <w:szCs w:val="20"/>
          <w:lang w:val="sl-SI"/>
        </w:rPr>
      </w:pPr>
    </w:p>
    <w:p w14:paraId="130F4AAB" w14:textId="77777777" w:rsidR="00331D90" w:rsidRPr="008D7697" w:rsidRDefault="00331D90" w:rsidP="00623188">
      <w:pPr>
        <w:pStyle w:val="alineazaodstavkom2"/>
        <w:spacing w:line="260" w:lineRule="exact"/>
        <w:ind w:firstLine="0"/>
        <w:rPr>
          <w:rFonts w:ascii="Arial" w:eastAsia="Arial" w:hAnsi="Arial" w:cs="Arial"/>
          <w:b/>
          <w:bCs/>
          <w:sz w:val="20"/>
          <w:szCs w:val="20"/>
          <w:lang w:val="sl-SI"/>
        </w:rPr>
      </w:pPr>
      <w:r w:rsidRPr="008D7697">
        <w:rPr>
          <w:rFonts w:ascii="Arial" w:eastAsia="Arial" w:hAnsi="Arial" w:cs="Arial"/>
          <w:b/>
          <w:bCs/>
          <w:sz w:val="20"/>
          <w:szCs w:val="20"/>
          <w:lang w:val="sl-SI"/>
        </w:rPr>
        <w:t>5.2.2 NEMČIJA</w:t>
      </w:r>
    </w:p>
    <w:p w14:paraId="4CB04508" w14:textId="77777777" w:rsidR="00331D90" w:rsidRPr="008D7697" w:rsidRDefault="00331D90" w:rsidP="00623188">
      <w:pPr>
        <w:spacing w:line="260" w:lineRule="exact"/>
        <w:jc w:val="both"/>
        <w:rPr>
          <w:rFonts w:cs="Arial"/>
          <w:b/>
          <w:bCs/>
          <w:szCs w:val="20"/>
          <w:lang w:val="sl-SI"/>
        </w:rPr>
      </w:pPr>
    </w:p>
    <w:p w14:paraId="2155259D" w14:textId="77777777" w:rsidR="00331D90" w:rsidRPr="008D7697" w:rsidRDefault="00331D90" w:rsidP="00623188">
      <w:pPr>
        <w:spacing w:line="260" w:lineRule="exact"/>
        <w:jc w:val="both"/>
        <w:rPr>
          <w:rFonts w:cs="Arial"/>
          <w:szCs w:val="20"/>
          <w:lang w:val="sl-SI"/>
        </w:rPr>
      </w:pPr>
      <w:r w:rsidRPr="008D7697">
        <w:rPr>
          <w:rFonts w:cs="Arial"/>
          <w:szCs w:val="20"/>
          <w:lang w:val="sl-SI"/>
        </w:rPr>
        <w:t>Državna tožilstva so organi, ki ne sodijo niti med sodne niti med upravne organe. Kot del pravosodja so samostojen organ pregona, hkrati pa so podrejena pristojnemu pravosodnemu ministrstvu, ki jim lahko daje navodila in opravlja nadzor nad njimi.</w:t>
      </w:r>
    </w:p>
    <w:p w14:paraId="5A90CC7A" w14:textId="77777777" w:rsidR="00331D90" w:rsidRPr="008D7697" w:rsidRDefault="00331D90" w:rsidP="00623188">
      <w:pPr>
        <w:spacing w:line="260" w:lineRule="exact"/>
        <w:jc w:val="both"/>
        <w:rPr>
          <w:rFonts w:cs="Arial"/>
          <w:szCs w:val="20"/>
          <w:lang w:val="sl-SI"/>
        </w:rPr>
      </w:pPr>
    </w:p>
    <w:p w14:paraId="0001595D" w14:textId="77777777" w:rsidR="00331D90" w:rsidRPr="008D7697" w:rsidRDefault="00331D90" w:rsidP="00623188">
      <w:pPr>
        <w:spacing w:line="260" w:lineRule="exact"/>
        <w:jc w:val="both"/>
        <w:rPr>
          <w:rFonts w:cs="Arial"/>
          <w:szCs w:val="20"/>
          <w:lang w:val="sl-SI"/>
        </w:rPr>
      </w:pPr>
      <w:r w:rsidRPr="008D7697">
        <w:rPr>
          <w:rFonts w:cs="Arial"/>
          <w:szCs w:val="20"/>
          <w:lang w:val="sl-SI"/>
        </w:rPr>
        <w:t>V Nemčiji ni posebnega zakona o tožilstvu, temveč je organizacija državnih tožilstev urejena v okviru Zakona o sodiščih (</w:t>
      </w:r>
      <w:proofErr w:type="spellStart"/>
      <w:r w:rsidRPr="008D7697">
        <w:rPr>
          <w:rFonts w:cs="Arial"/>
          <w:i/>
          <w:iCs/>
          <w:szCs w:val="20"/>
          <w:lang w:val="sl-SI"/>
        </w:rPr>
        <w:t>Gerichtsverfassungsgesetz</w:t>
      </w:r>
      <w:proofErr w:type="spellEnd"/>
      <w:r w:rsidRPr="008D7697">
        <w:rPr>
          <w:rFonts w:cs="Arial"/>
          <w:i/>
          <w:iCs/>
          <w:szCs w:val="20"/>
          <w:lang w:val="sl-SI"/>
        </w:rPr>
        <w:t xml:space="preserve"> − GVG</w:t>
      </w:r>
      <w:r w:rsidRPr="008D7697">
        <w:rPr>
          <w:rFonts w:cs="Arial"/>
          <w:szCs w:val="20"/>
          <w:lang w:val="sl-SI"/>
        </w:rPr>
        <w:t>).</w:t>
      </w:r>
      <w:r w:rsidRPr="008D7697">
        <w:rPr>
          <w:rStyle w:val="Sprotnaopomba-sklic"/>
          <w:rFonts w:cs="Arial"/>
          <w:szCs w:val="20"/>
          <w:lang w:val="sl-SI"/>
        </w:rPr>
        <w:footnoteReference w:id="26"/>
      </w:r>
      <w:r w:rsidRPr="008D7697">
        <w:rPr>
          <w:rFonts w:cs="Arial"/>
          <w:szCs w:val="20"/>
          <w:lang w:val="sl-SI"/>
        </w:rPr>
        <w:t xml:space="preserve"> Po določbi 141. člena GVG naj bi bilo državno tožilstvo organizirano pri vsakem sodišču. V praksi ima državno tožilstvo urade na zveznem vrhovnem sodišču (</w:t>
      </w:r>
      <w:proofErr w:type="spellStart"/>
      <w:r w:rsidRPr="008D7697">
        <w:rPr>
          <w:rFonts w:cs="Arial"/>
          <w:i/>
          <w:iCs/>
          <w:szCs w:val="20"/>
          <w:lang w:val="sl-SI"/>
        </w:rPr>
        <w:t>Bundesgerichtshof</w:t>
      </w:r>
      <w:proofErr w:type="spellEnd"/>
      <w:r w:rsidRPr="008D7697">
        <w:rPr>
          <w:rFonts w:cs="Arial"/>
          <w:szCs w:val="20"/>
          <w:lang w:val="sl-SI"/>
        </w:rPr>
        <w:t>) ter na vsakem višjem deželnem sodišču (</w:t>
      </w:r>
      <w:proofErr w:type="spellStart"/>
      <w:r w:rsidRPr="008D7697">
        <w:rPr>
          <w:rFonts w:cs="Arial"/>
          <w:i/>
          <w:iCs/>
          <w:szCs w:val="20"/>
          <w:lang w:val="sl-SI"/>
        </w:rPr>
        <w:t>Oberlandesgericht</w:t>
      </w:r>
      <w:proofErr w:type="spellEnd"/>
      <w:r w:rsidRPr="008D7697">
        <w:rPr>
          <w:rFonts w:cs="Arial"/>
          <w:szCs w:val="20"/>
          <w:lang w:val="sl-SI"/>
        </w:rPr>
        <w:t>) in deželnem sodišču (</w:t>
      </w:r>
      <w:proofErr w:type="spellStart"/>
      <w:r w:rsidRPr="008D7697">
        <w:rPr>
          <w:rFonts w:cs="Arial"/>
          <w:i/>
          <w:iCs/>
          <w:szCs w:val="20"/>
          <w:lang w:val="sl-SI"/>
        </w:rPr>
        <w:t>Landgericht</w:t>
      </w:r>
      <w:proofErr w:type="spellEnd"/>
      <w:r w:rsidRPr="008D7697">
        <w:rPr>
          <w:rFonts w:cs="Arial"/>
          <w:szCs w:val="20"/>
          <w:lang w:val="sl-SI"/>
        </w:rPr>
        <w:t>), s tem da so državna tožilstva pri deželnih sodiščih pristojna tudi za okrajna sodišča (</w:t>
      </w:r>
      <w:proofErr w:type="spellStart"/>
      <w:r w:rsidRPr="008D7697">
        <w:rPr>
          <w:rFonts w:cs="Arial"/>
          <w:i/>
          <w:iCs/>
          <w:szCs w:val="20"/>
          <w:lang w:val="sl-SI"/>
        </w:rPr>
        <w:t>Amtsgericht</w:t>
      </w:r>
      <w:proofErr w:type="spellEnd"/>
      <w:r w:rsidRPr="008D7697">
        <w:rPr>
          <w:rFonts w:cs="Arial"/>
          <w:szCs w:val="20"/>
          <w:lang w:val="sl-SI"/>
        </w:rPr>
        <w:t>) s področja zadevnega deželnega sodišča.</w:t>
      </w:r>
      <w:r w:rsidRPr="008D7697">
        <w:rPr>
          <w:rStyle w:val="Sprotnaopomba-sklic"/>
          <w:rFonts w:cs="Arial"/>
          <w:szCs w:val="20"/>
          <w:lang w:val="sl-SI"/>
        </w:rPr>
        <w:footnoteReference w:id="27"/>
      </w:r>
      <w:r w:rsidRPr="008D7697">
        <w:rPr>
          <w:rFonts w:cs="Arial"/>
          <w:szCs w:val="20"/>
          <w:lang w:val="sl-SI"/>
        </w:rPr>
        <w:t xml:space="preserve"> </w:t>
      </w:r>
    </w:p>
    <w:p w14:paraId="4ECDED9F" w14:textId="77777777" w:rsidR="00331D90" w:rsidRPr="008D7697" w:rsidRDefault="00331D90" w:rsidP="00623188">
      <w:pPr>
        <w:spacing w:line="260" w:lineRule="exact"/>
        <w:jc w:val="both"/>
        <w:rPr>
          <w:rFonts w:cs="Arial"/>
          <w:szCs w:val="20"/>
          <w:lang w:val="sl-SI"/>
        </w:rPr>
      </w:pPr>
    </w:p>
    <w:p w14:paraId="4D21C660" w14:textId="77777777" w:rsidR="00331D90" w:rsidRPr="008D7697" w:rsidRDefault="00331D90" w:rsidP="00623188">
      <w:pPr>
        <w:spacing w:line="260" w:lineRule="exact"/>
        <w:jc w:val="both"/>
        <w:rPr>
          <w:rFonts w:cs="Arial"/>
          <w:szCs w:val="20"/>
          <w:lang w:val="sl-SI"/>
        </w:rPr>
      </w:pPr>
      <w:r w:rsidRPr="008D7697">
        <w:rPr>
          <w:rFonts w:cs="Arial"/>
          <w:szCs w:val="20"/>
          <w:lang w:val="sl-SI"/>
        </w:rPr>
        <w:t>Nemčija ima zvezni sistem, zato je treba razlikovati med pristojnostmi zvezne vlade in pristojnostmi zveznih dežel.</w:t>
      </w:r>
    </w:p>
    <w:p w14:paraId="23C441DE" w14:textId="77777777" w:rsidR="00331D90" w:rsidRPr="008D7697" w:rsidRDefault="00331D90" w:rsidP="00623188">
      <w:pPr>
        <w:spacing w:line="260" w:lineRule="exact"/>
        <w:jc w:val="both"/>
        <w:rPr>
          <w:rFonts w:cs="Arial"/>
          <w:szCs w:val="20"/>
          <w:lang w:val="sl-SI"/>
        </w:rPr>
      </w:pPr>
    </w:p>
    <w:p w14:paraId="3B1FB831" w14:textId="77777777" w:rsidR="00331D90" w:rsidRPr="008D7697" w:rsidRDefault="00331D90" w:rsidP="00623188">
      <w:pPr>
        <w:spacing w:line="260" w:lineRule="exact"/>
        <w:jc w:val="both"/>
        <w:rPr>
          <w:rFonts w:cs="Arial"/>
          <w:szCs w:val="20"/>
          <w:lang w:val="sl-SI"/>
        </w:rPr>
      </w:pPr>
      <w:r w:rsidRPr="008D7697">
        <w:rPr>
          <w:rFonts w:cs="Arial"/>
          <w:szCs w:val="20"/>
          <w:lang w:val="sl-SI"/>
        </w:rPr>
        <w:t>Državna tožilstva zveznih dežel so pristojna za pregon vseh kaznivih dejanj, razen tistih, ki jih preganja generalni zvezni tožilec pri zveznem vrhovnem sodišču (</w:t>
      </w:r>
      <w:proofErr w:type="spellStart"/>
      <w:r w:rsidRPr="008D7697">
        <w:rPr>
          <w:rFonts w:cs="Arial"/>
          <w:i/>
          <w:iCs/>
          <w:szCs w:val="20"/>
          <w:lang w:val="sl-SI"/>
        </w:rPr>
        <w:t>Generalbundesanwalt</w:t>
      </w:r>
      <w:proofErr w:type="spellEnd"/>
      <w:r w:rsidRPr="008D7697">
        <w:rPr>
          <w:rFonts w:cs="Arial"/>
          <w:i/>
          <w:iCs/>
          <w:szCs w:val="20"/>
          <w:lang w:val="sl-SI"/>
        </w:rPr>
        <w:t xml:space="preserve"> </w:t>
      </w:r>
      <w:proofErr w:type="spellStart"/>
      <w:r w:rsidRPr="008D7697">
        <w:rPr>
          <w:rFonts w:cs="Arial"/>
          <w:i/>
          <w:iCs/>
          <w:szCs w:val="20"/>
          <w:lang w:val="sl-SI"/>
        </w:rPr>
        <w:t>beim</w:t>
      </w:r>
      <w:proofErr w:type="spellEnd"/>
      <w:r w:rsidRPr="008D7697">
        <w:rPr>
          <w:rFonts w:cs="Arial"/>
          <w:i/>
          <w:iCs/>
          <w:szCs w:val="20"/>
          <w:lang w:val="sl-SI"/>
        </w:rPr>
        <w:t xml:space="preserve"> </w:t>
      </w:r>
      <w:proofErr w:type="spellStart"/>
      <w:r w:rsidRPr="008D7697">
        <w:rPr>
          <w:rFonts w:cs="Arial"/>
          <w:i/>
          <w:iCs/>
          <w:szCs w:val="20"/>
          <w:lang w:val="sl-SI"/>
        </w:rPr>
        <w:t>Bundesgerichtshof</w:t>
      </w:r>
      <w:proofErr w:type="spellEnd"/>
      <w:r w:rsidRPr="008D7697">
        <w:rPr>
          <w:rFonts w:cs="Arial"/>
          <w:szCs w:val="20"/>
          <w:lang w:val="sl-SI"/>
        </w:rPr>
        <w:t>). Generalni zvezni tožilec pri zveznem vrhovnem sodišču in državna tožilstva zveznih dežel so ločeni in delujejo na različnih ravneh. Med zveznim državnim tožilstvom in deželnimi državnimi tožilstvi ni hierarhične povezave. Kljub temu lahko generalni zvezni tožilec pri zveznem vrhovnem sodišču zadeve iz svoje pristojnosti v izjemnih primerih prenese na deželna državna tožilstva ali prevzame zadeve iz njihove pristojnosti.</w:t>
      </w:r>
    </w:p>
    <w:p w14:paraId="4AEA01C6" w14:textId="77777777" w:rsidR="00331D90" w:rsidRPr="008D7697" w:rsidRDefault="00331D90" w:rsidP="00331D90">
      <w:pPr>
        <w:spacing w:line="260" w:lineRule="exact"/>
        <w:jc w:val="both"/>
        <w:rPr>
          <w:rFonts w:cs="Arial"/>
          <w:szCs w:val="20"/>
          <w:lang w:val="sl-SI"/>
        </w:rPr>
      </w:pPr>
    </w:p>
    <w:p w14:paraId="0E52D7D5" w14:textId="77777777" w:rsidR="00331D90" w:rsidRPr="008D7697" w:rsidRDefault="00331D90" w:rsidP="00623188">
      <w:pPr>
        <w:spacing w:line="260" w:lineRule="exact"/>
        <w:jc w:val="both"/>
        <w:rPr>
          <w:rFonts w:cs="Arial"/>
          <w:szCs w:val="20"/>
          <w:lang w:val="sl-SI"/>
        </w:rPr>
      </w:pPr>
      <w:r w:rsidRPr="008D7697">
        <w:rPr>
          <w:rFonts w:cs="Arial"/>
          <w:szCs w:val="20"/>
          <w:lang w:val="sl-SI"/>
        </w:rPr>
        <w:t>Vsaka od 16 zveznih dežel ima svoja državna tožilstva. Notranja organizacija državnih tožilstev je v vsaki posamezni zvezni deželi določena z Uredbo o organizaciji in delovanju državnih tožilstev (</w:t>
      </w:r>
      <w:proofErr w:type="spellStart"/>
      <w:r w:rsidRPr="008D7697">
        <w:rPr>
          <w:rFonts w:cs="Arial"/>
          <w:i/>
          <w:iCs/>
          <w:szCs w:val="20"/>
          <w:lang w:val="sl-SI"/>
        </w:rPr>
        <w:t>Anordnung</w:t>
      </w:r>
      <w:proofErr w:type="spellEnd"/>
      <w:r w:rsidRPr="008D7697">
        <w:rPr>
          <w:rFonts w:cs="Arial"/>
          <w:i/>
          <w:iCs/>
          <w:szCs w:val="20"/>
          <w:lang w:val="sl-SI"/>
        </w:rPr>
        <w:t xml:space="preserve"> </w:t>
      </w:r>
      <w:proofErr w:type="spellStart"/>
      <w:r w:rsidRPr="008D7697">
        <w:rPr>
          <w:rFonts w:cs="Arial"/>
          <w:i/>
          <w:iCs/>
          <w:szCs w:val="20"/>
          <w:lang w:val="sl-SI"/>
        </w:rPr>
        <w:t>über</w:t>
      </w:r>
      <w:proofErr w:type="spellEnd"/>
      <w:r w:rsidRPr="008D7697">
        <w:rPr>
          <w:rFonts w:cs="Arial"/>
          <w:i/>
          <w:iCs/>
          <w:szCs w:val="20"/>
          <w:lang w:val="sl-SI"/>
        </w:rPr>
        <w:t xml:space="preserve"> die </w:t>
      </w:r>
      <w:proofErr w:type="spellStart"/>
      <w:r w:rsidRPr="008D7697">
        <w:rPr>
          <w:rFonts w:cs="Arial"/>
          <w:i/>
          <w:iCs/>
          <w:szCs w:val="20"/>
          <w:lang w:val="sl-SI"/>
        </w:rPr>
        <w:t>Organisation</w:t>
      </w:r>
      <w:proofErr w:type="spellEnd"/>
      <w:r w:rsidRPr="008D7697">
        <w:rPr>
          <w:rFonts w:cs="Arial"/>
          <w:i/>
          <w:iCs/>
          <w:szCs w:val="20"/>
          <w:lang w:val="sl-SI"/>
        </w:rPr>
        <w:t xml:space="preserve"> </w:t>
      </w:r>
      <w:proofErr w:type="spellStart"/>
      <w:r w:rsidRPr="008D7697">
        <w:rPr>
          <w:rFonts w:cs="Arial"/>
          <w:i/>
          <w:iCs/>
          <w:szCs w:val="20"/>
          <w:lang w:val="sl-SI"/>
        </w:rPr>
        <w:t>und</w:t>
      </w:r>
      <w:proofErr w:type="spellEnd"/>
      <w:r w:rsidRPr="008D7697">
        <w:rPr>
          <w:rFonts w:cs="Arial"/>
          <w:i/>
          <w:iCs/>
          <w:szCs w:val="20"/>
          <w:lang w:val="sl-SI"/>
        </w:rPr>
        <w:t xml:space="preserve"> den </w:t>
      </w:r>
      <w:proofErr w:type="spellStart"/>
      <w:r w:rsidRPr="008D7697">
        <w:rPr>
          <w:rFonts w:cs="Arial"/>
          <w:i/>
          <w:iCs/>
          <w:szCs w:val="20"/>
          <w:lang w:val="sl-SI"/>
        </w:rPr>
        <w:t>Dienstbetrieb</w:t>
      </w:r>
      <w:proofErr w:type="spellEnd"/>
      <w:r w:rsidRPr="008D7697">
        <w:rPr>
          <w:rFonts w:cs="Arial"/>
          <w:i/>
          <w:iCs/>
          <w:szCs w:val="20"/>
          <w:lang w:val="sl-SI"/>
        </w:rPr>
        <w:t xml:space="preserve"> der </w:t>
      </w:r>
      <w:proofErr w:type="spellStart"/>
      <w:r w:rsidRPr="008D7697">
        <w:rPr>
          <w:rFonts w:cs="Arial"/>
          <w:i/>
          <w:iCs/>
          <w:szCs w:val="20"/>
          <w:lang w:val="sl-SI"/>
        </w:rPr>
        <w:t>Staatsanwaltschaften</w:t>
      </w:r>
      <w:proofErr w:type="spellEnd"/>
      <w:r w:rsidRPr="008D7697">
        <w:rPr>
          <w:rFonts w:cs="Arial"/>
          <w:i/>
          <w:iCs/>
          <w:szCs w:val="20"/>
          <w:lang w:val="sl-SI"/>
        </w:rPr>
        <w:t xml:space="preserve"> – </w:t>
      </w:r>
      <w:proofErr w:type="spellStart"/>
      <w:r w:rsidRPr="008D7697">
        <w:rPr>
          <w:rFonts w:cs="Arial"/>
          <w:i/>
          <w:iCs/>
          <w:szCs w:val="20"/>
          <w:lang w:val="sl-SI"/>
        </w:rPr>
        <w:t>OrgStA</w:t>
      </w:r>
      <w:proofErr w:type="spellEnd"/>
      <w:r w:rsidRPr="008D7697">
        <w:rPr>
          <w:rFonts w:cs="Arial"/>
          <w:szCs w:val="20"/>
          <w:lang w:val="sl-SI"/>
        </w:rPr>
        <w:t xml:space="preserve">), pri čemer uredbe to področje urejajo bolj ali manj enako. </w:t>
      </w:r>
    </w:p>
    <w:p w14:paraId="1B2EC41F" w14:textId="77777777" w:rsidR="00331D90" w:rsidRPr="008D7697" w:rsidRDefault="00331D90" w:rsidP="00623188">
      <w:pPr>
        <w:spacing w:line="260" w:lineRule="exact"/>
        <w:jc w:val="both"/>
        <w:rPr>
          <w:rFonts w:cs="Arial"/>
          <w:szCs w:val="20"/>
          <w:lang w:val="sl-SI"/>
        </w:rPr>
      </w:pPr>
    </w:p>
    <w:p w14:paraId="6C26A683" w14:textId="77777777" w:rsidR="00331D90" w:rsidRPr="008D7697" w:rsidRDefault="00331D90" w:rsidP="00623188">
      <w:pPr>
        <w:spacing w:line="260" w:lineRule="exact"/>
        <w:jc w:val="both"/>
        <w:rPr>
          <w:rFonts w:cs="Arial"/>
          <w:szCs w:val="20"/>
          <w:lang w:val="sl-SI"/>
        </w:rPr>
      </w:pPr>
      <w:r w:rsidRPr="008D7697">
        <w:rPr>
          <w:rFonts w:cs="Arial"/>
          <w:szCs w:val="20"/>
          <w:lang w:val="sl-SI"/>
        </w:rPr>
        <w:t>Državna tožilstva v posamezni zvezni deželi so hierarhično organizirana. Pri višjih deželnih sodiščih so organizirana generalna državna tožilstva (</w:t>
      </w:r>
      <w:proofErr w:type="spellStart"/>
      <w:r w:rsidRPr="008D7697">
        <w:rPr>
          <w:rFonts w:cs="Arial"/>
          <w:i/>
          <w:iCs/>
          <w:szCs w:val="20"/>
          <w:lang w:val="sl-SI"/>
        </w:rPr>
        <w:t>Generalstaatsanwaltschaft</w:t>
      </w:r>
      <w:proofErr w:type="spellEnd"/>
      <w:r w:rsidRPr="008D7697">
        <w:rPr>
          <w:rFonts w:cs="Arial"/>
          <w:szCs w:val="20"/>
          <w:lang w:val="sl-SI"/>
        </w:rPr>
        <w:t>), ki jih vodijo generalni državni tožilci. Državno tožilstvo pri deželnem sodišču vodi vodja (</w:t>
      </w:r>
      <w:proofErr w:type="spellStart"/>
      <w:r w:rsidRPr="008D7697">
        <w:rPr>
          <w:rFonts w:cs="Arial"/>
          <w:i/>
          <w:iCs/>
          <w:szCs w:val="20"/>
          <w:lang w:val="sl-SI"/>
        </w:rPr>
        <w:t>Leitender</w:t>
      </w:r>
      <w:proofErr w:type="spellEnd"/>
      <w:r w:rsidRPr="008D7697">
        <w:rPr>
          <w:rFonts w:cs="Arial"/>
          <w:szCs w:val="20"/>
          <w:lang w:val="sl-SI"/>
        </w:rPr>
        <w:t xml:space="preserve"> </w:t>
      </w:r>
      <w:proofErr w:type="spellStart"/>
      <w:r w:rsidRPr="008D7697">
        <w:rPr>
          <w:rFonts w:cs="Arial"/>
          <w:i/>
          <w:iCs/>
          <w:szCs w:val="20"/>
          <w:lang w:val="sl-SI"/>
        </w:rPr>
        <w:t>Oberstaatsanwalt</w:t>
      </w:r>
      <w:proofErr w:type="spellEnd"/>
      <w:r w:rsidRPr="008D7697">
        <w:rPr>
          <w:rFonts w:cs="Arial"/>
          <w:szCs w:val="20"/>
          <w:lang w:val="sl-SI"/>
        </w:rPr>
        <w:t>), ki je podrejen pristojnemu generalnemu državnemu tožilcu pri višjem deželnem sodišču, slednji pa odgovarja deželnemu ministrstvu za pravosodje. Državna tožilstva pri deželnih sodiščih so organizirana v oddelke s 4-5 državnimi tožilci in z enim ali več pravniki. Oddelke vodijo t. i. višji državni tožilci (</w:t>
      </w:r>
      <w:proofErr w:type="spellStart"/>
      <w:r w:rsidRPr="008D7697">
        <w:rPr>
          <w:rFonts w:cs="Arial"/>
          <w:i/>
          <w:iCs/>
          <w:szCs w:val="20"/>
          <w:lang w:val="sl-SI"/>
        </w:rPr>
        <w:t>Oberstaatsanwalt</w:t>
      </w:r>
      <w:proofErr w:type="spellEnd"/>
      <w:r w:rsidRPr="008D7697">
        <w:rPr>
          <w:rFonts w:cs="Arial"/>
          <w:szCs w:val="20"/>
          <w:lang w:val="sl-SI"/>
        </w:rPr>
        <w:t>). Oddelki se lahko združijo v glavne oddelke (</w:t>
      </w:r>
      <w:proofErr w:type="spellStart"/>
      <w:r w:rsidRPr="008D7697">
        <w:rPr>
          <w:rFonts w:cs="Arial"/>
          <w:i/>
          <w:iCs/>
          <w:szCs w:val="20"/>
          <w:lang w:val="sl-SI"/>
        </w:rPr>
        <w:t>Hauptabteilung</w:t>
      </w:r>
      <w:proofErr w:type="spellEnd"/>
      <w:r w:rsidRPr="008D7697">
        <w:rPr>
          <w:rFonts w:cs="Arial"/>
          <w:szCs w:val="20"/>
          <w:lang w:val="sl-SI"/>
        </w:rPr>
        <w:t xml:space="preserve">). </w:t>
      </w:r>
    </w:p>
    <w:p w14:paraId="21CED3D9" w14:textId="77777777" w:rsidR="00331D90" w:rsidRPr="008D7697" w:rsidRDefault="00331D90" w:rsidP="00623188">
      <w:pPr>
        <w:spacing w:line="260" w:lineRule="exact"/>
        <w:jc w:val="both"/>
        <w:rPr>
          <w:rFonts w:cs="Arial"/>
          <w:szCs w:val="20"/>
          <w:lang w:val="sl-SI"/>
        </w:rPr>
      </w:pPr>
    </w:p>
    <w:p w14:paraId="16A1E0CF" w14:textId="77777777" w:rsidR="00331D90" w:rsidRPr="008D7697" w:rsidRDefault="00331D90" w:rsidP="00623188">
      <w:pPr>
        <w:spacing w:line="260" w:lineRule="exact"/>
        <w:jc w:val="both"/>
        <w:rPr>
          <w:rFonts w:cs="Arial"/>
          <w:szCs w:val="20"/>
          <w:lang w:val="sl-SI"/>
        </w:rPr>
      </w:pPr>
      <w:r w:rsidRPr="008D7697">
        <w:rPr>
          <w:rFonts w:cs="Arial"/>
          <w:szCs w:val="20"/>
          <w:lang w:val="sl-SI"/>
        </w:rPr>
        <w:t xml:space="preserve">Skladno z določbami 142. člena GVG </w:t>
      </w:r>
      <w:proofErr w:type="spellStart"/>
      <w:r w:rsidRPr="008D7697">
        <w:rPr>
          <w:rFonts w:cs="Arial"/>
          <w:szCs w:val="20"/>
          <w:lang w:val="sl-SI"/>
        </w:rPr>
        <w:t>državnotožilsko</w:t>
      </w:r>
      <w:proofErr w:type="spellEnd"/>
      <w:r w:rsidRPr="008D7697">
        <w:rPr>
          <w:rFonts w:cs="Arial"/>
          <w:szCs w:val="20"/>
          <w:lang w:val="sl-SI"/>
        </w:rPr>
        <w:t xml:space="preserve"> službo pri zveznem vrhovnem sodišču opravljajo generalni zvezni tožilec in zvezni tožilci. Pri višjih deželnih sodiščih in deželnih sodiščih nastopajo državni tožilci, pri okrajnih sodiščih pa državni tožilci in pravniki, ki niso državni tožilci (</w:t>
      </w:r>
      <w:proofErr w:type="spellStart"/>
      <w:r w:rsidRPr="008D7697">
        <w:rPr>
          <w:rFonts w:cs="Arial"/>
          <w:i/>
          <w:iCs/>
          <w:szCs w:val="20"/>
          <w:lang w:val="sl-SI"/>
        </w:rPr>
        <w:t>Amtsanwalt</w:t>
      </w:r>
      <w:proofErr w:type="spellEnd"/>
      <w:r w:rsidRPr="008D7697">
        <w:rPr>
          <w:rFonts w:cs="Arial"/>
          <w:szCs w:val="20"/>
          <w:lang w:val="sl-SI"/>
        </w:rPr>
        <w:t>). Ti pravniki prevzemajo del nalog državnih tožilcev in so večinoma pristojni za vodenje preiskave, vložitev obtožnice in nastopanje v postopkih pred sodnikom v zadevah, kjer gre za lažja ali srednje težka kazniva dejanja, kot so tatvine, telesne poškodbe, goljufije, kazniva dejanja zoper varnost javnega prometa ipd.</w:t>
      </w:r>
    </w:p>
    <w:p w14:paraId="5B3A28C9" w14:textId="77777777" w:rsidR="00331D90" w:rsidRPr="008D7697" w:rsidRDefault="00331D90" w:rsidP="00623188">
      <w:pPr>
        <w:spacing w:line="260" w:lineRule="exact"/>
        <w:jc w:val="both"/>
        <w:rPr>
          <w:rFonts w:cs="Arial"/>
          <w:szCs w:val="20"/>
          <w:lang w:val="sl-SI"/>
        </w:rPr>
      </w:pPr>
      <w:r w:rsidRPr="008D7697">
        <w:rPr>
          <w:rFonts w:cs="Arial"/>
          <w:szCs w:val="20"/>
          <w:lang w:val="sl-SI"/>
        </w:rPr>
        <w:t xml:space="preserve"> </w:t>
      </w:r>
    </w:p>
    <w:p w14:paraId="613B7AB6" w14:textId="77777777" w:rsidR="00331D90" w:rsidRPr="008D7697" w:rsidRDefault="00331D90" w:rsidP="00623188">
      <w:pPr>
        <w:spacing w:line="260" w:lineRule="exact"/>
        <w:jc w:val="both"/>
        <w:rPr>
          <w:rFonts w:cs="Arial"/>
          <w:szCs w:val="20"/>
          <w:lang w:val="sl-SI"/>
        </w:rPr>
      </w:pPr>
      <w:r w:rsidRPr="008D7697">
        <w:rPr>
          <w:rFonts w:cs="Arial"/>
          <w:szCs w:val="20"/>
          <w:lang w:val="sl-SI"/>
        </w:rPr>
        <w:t>Glede položaja oz. statusa državnih tožilcev se uporabljajo še številni drugi predpisi, npr. Zakon o sodnikih in deželni predpisi, ki veljajo za uradnike.</w:t>
      </w:r>
    </w:p>
    <w:p w14:paraId="41DF9433" w14:textId="77777777" w:rsidR="00331D90" w:rsidRPr="008D7697" w:rsidRDefault="00331D90" w:rsidP="00623188">
      <w:pPr>
        <w:spacing w:line="260" w:lineRule="exact"/>
        <w:jc w:val="both"/>
        <w:rPr>
          <w:rFonts w:cs="Arial"/>
          <w:szCs w:val="20"/>
          <w:lang w:val="sl-SI"/>
        </w:rPr>
      </w:pPr>
    </w:p>
    <w:p w14:paraId="39453A93" w14:textId="77777777" w:rsidR="00331D90" w:rsidRPr="008D7697" w:rsidRDefault="00331D90" w:rsidP="00623188">
      <w:pPr>
        <w:spacing w:line="260" w:lineRule="exact"/>
        <w:jc w:val="both"/>
        <w:rPr>
          <w:rFonts w:cs="Arial"/>
          <w:b/>
          <w:bCs/>
          <w:szCs w:val="20"/>
          <w:lang w:val="sl-SI"/>
        </w:rPr>
      </w:pPr>
      <w:r w:rsidRPr="008D7697">
        <w:rPr>
          <w:rFonts w:cs="Arial"/>
          <w:b/>
          <w:bCs/>
          <w:szCs w:val="20"/>
          <w:lang w:val="sl-SI"/>
        </w:rPr>
        <w:t>5.2.3 HRVAŠKA</w:t>
      </w:r>
    </w:p>
    <w:p w14:paraId="2FE4EF45" w14:textId="77777777" w:rsidR="00331D90" w:rsidRPr="008D7697" w:rsidRDefault="00331D90" w:rsidP="00623188">
      <w:pPr>
        <w:spacing w:line="260" w:lineRule="exact"/>
        <w:jc w:val="both"/>
        <w:rPr>
          <w:rFonts w:cs="Arial"/>
          <w:szCs w:val="20"/>
          <w:lang w:val="sl-SI"/>
        </w:rPr>
      </w:pPr>
    </w:p>
    <w:p w14:paraId="7CBC0A0C" w14:textId="77777777" w:rsidR="00331D90" w:rsidRPr="008D7697" w:rsidRDefault="00331D90" w:rsidP="00623188">
      <w:pPr>
        <w:spacing w:line="260" w:lineRule="exact"/>
        <w:jc w:val="both"/>
        <w:rPr>
          <w:rFonts w:cs="Arial"/>
          <w:szCs w:val="20"/>
          <w:lang w:val="sl-SI"/>
        </w:rPr>
      </w:pPr>
      <w:r w:rsidRPr="008D7697">
        <w:rPr>
          <w:rFonts w:cs="Arial"/>
          <w:szCs w:val="20"/>
          <w:lang w:val="sl-SI"/>
        </w:rPr>
        <w:t>Po določbah 121.a člena Ustave Republike Hrvaške</w:t>
      </w:r>
      <w:r w:rsidRPr="008D7697">
        <w:rPr>
          <w:rStyle w:val="Sprotnaopomba-sklic"/>
          <w:rFonts w:cs="Arial"/>
          <w:szCs w:val="20"/>
          <w:lang w:val="sl-SI"/>
        </w:rPr>
        <w:footnoteReference w:id="28"/>
      </w:r>
      <w:r w:rsidRPr="008D7697">
        <w:rPr>
          <w:rFonts w:cs="Arial"/>
          <w:szCs w:val="20"/>
          <w:lang w:val="sl-SI"/>
        </w:rPr>
        <w:t xml:space="preserve"> je državno tožilstvo samostojen in neodvisen pravosodni organ, ki je pooblaščen in dolžan ukrepati proti storilcem kaznivih dejanj, sprožati sodne postopke za zaščito premoženja Republike Hrvaške in vlagati pravna sredstva za varstvo ustave in pravic. Ustanavljanje, organizacijo, naloge in pristojnosti državnega tožilstva določa zakon.</w:t>
      </w:r>
    </w:p>
    <w:p w14:paraId="54DA6259" w14:textId="77777777" w:rsidR="00331D90" w:rsidRPr="008D7697" w:rsidRDefault="00331D90" w:rsidP="00623188">
      <w:pPr>
        <w:spacing w:line="260" w:lineRule="exact"/>
        <w:jc w:val="both"/>
        <w:rPr>
          <w:rFonts w:cs="Arial"/>
          <w:szCs w:val="20"/>
          <w:lang w:val="sl-SI"/>
        </w:rPr>
      </w:pPr>
    </w:p>
    <w:p w14:paraId="58FBD110" w14:textId="77777777" w:rsidR="00331D90" w:rsidRPr="008D7697" w:rsidRDefault="00331D90" w:rsidP="00623188">
      <w:pPr>
        <w:spacing w:line="260" w:lineRule="exact"/>
        <w:jc w:val="both"/>
        <w:rPr>
          <w:rFonts w:cs="Arial"/>
          <w:szCs w:val="20"/>
          <w:lang w:val="sl-SI"/>
        </w:rPr>
      </w:pPr>
      <w:r w:rsidRPr="008D7697">
        <w:rPr>
          <w:rFonts w:cs="Arial"/>
          <w:szCs w:val="20"/>
          <w:lang w:val="sl-SI"/>
        </w:rPr>
        <w:t>Po Zakonu o državnem tožilstvu (</w:t>
      </w:r>
      <w:r w:rsidRPr="008D7697">
        <w:rPr>
          <w:rFonts w:cs="Arial"/>
          <w:i/>
          <w:iCs/>
          <w:szCs w:val="20"/>
          <w:lang w:val="sl-SI"/>
        </w:rPr>
        <w:t xml:space="preserve">Zakon o </w:t>
      </w:r>
      <w:proofErr w:type="spellStart"/>
      <w:r w:rsidRPr="008D7697">
        <w:rPr>
          <w:rFonts w:cs="Arial"/>
          <w:i/>
          <w:iCs/>
          <w:szCs w:val="20"/>
          <w:lang w:val="sl-SI"/>
        </w:rPr>
        <w:t>državnom</w:t>
      </w:r>
      <w:proofErr w:type="spellEnd"/>
      <w:r w:rsidRPr="008D7697">
        <w:rPr>
          <w:rFonts w:cs="Arial"/>
          <w:i/>
          <w:iCs/>
          <w:szCs w:val="20"/>
          <w:lang w:val="sl-SI"/>
        </w:rPr>
        <w:t xml:space="preserve"> </w:t>
      </w:r>
      <w:proofErr w:type="spellStart"/>
      <w:r w:rsidRPr="008D7697">
        <w:rPr>
          <w:rFonts w:cs="Arial"/>
          <w:i/>
          <w:iCs/>
          <w:szCs w:val="20"/>
          <w:lang w:val="sl-SI"/>
        </w:rPr>
        <w:t>odvjetništvu</w:t>
      </w:r>
      <w:proofErr w:type="spellEnd"/>
      <w:r w:rsidRPr="008D7697">
        <w:rPr>
          <w:rStyle w:val="Sprotnaopomba-sklic"/>
          <w:rFonts w:cs="Arial"/>
          <w:szCs w:val="20"/>
          <w:lang w:val="sl-SI"/>
        </w:rPr>
        <w:footnoteReference w:id="29"/>
      </w:r>
      <w:r w:rsidRPr="008D7697">
        <w:rPr>
          <w:rFonts w:cs="Arial"/>
          <w:szCs w:val="20"/>
          <w:lang w:val="sl-SI"/>
        </w:rPr>
        <w:t xml:space="preserve">) je državno tožilstvo hierarhično organizirano, vodi ga generalni državni tožilec Republike Hrvaške. Generalni državni tožilec je odgovoren za delo celotnega državnega tožilstva, vodi državno tožilstvo in ga zastopa. Poleg tega opravlja tudi naloge iz pristojnosti Državnega tožilstva Republike Hrvaške in vodi Državno tožilstvo Republike Hrvaške. </w:t>
      </w:r>
    </w:p>
    <w:p w14:paraId="4F903FC2" w14:textId="77777777" w:rsidR="00331D90" w:rsidRPr="008D7697" w:rsidRDefault="00331D90" w:rsidP="00623188">
      <w:pPr>
        <w:spacing w:line="260" w:lineRule="exact"/>
        <w:jc w:val="both"/>
        <w:rPr>
          <w:rFonts w:cs="Arial"/>
          <w:szCs w:val="20"/>
          <w:lang w:val="sl-SI"/>
        </w:rPr>
      </w:pPr>
    </w:p>
    <w:p w14:paraId="6BEAD35C" w14:textId="77777777" w:rsidR="00331D90" w:rsidRPr="008D7697" w:rsidRDefault="00331D90" w:rsidP="00623188">
      <w:pPr>
        <w:spacing w:line="260" w:lineRule="exact"/>
        <w:jc w:val="both"/>
        <w:rPr>
          <w:rFonts w:cs="Arial"/>
          <w:szCs w:val="20"/>
          <w:lang w:val="sl-SI"/>
        </w:rPr>
      </w:pPr>
      <w:r w:rsidRPr="008D7697">
        <w:rPr>
          <w:rFonts w:cs="Arial"/>
          <w:szCs w:val="20"/>
          <w:lang w:val="sl-SI"/>
        </w:rPr>
        <w:t>V praksi je državno tožilstvo organizirano na naslednji način:</w:t>
      </w:r>
    </w:p>
    <w:p w14:paraId="2ABB611E" w14:textId="77777777" w:rsidR="00331D90" w:rsidRPr="008D7697" w:rsidRDefault="00331D90" w:rsidP="00623188">
      <w:pPr>
        <w:pStyle w:val="Odstavekseznama"/>
        <w:numPr>
          <w:ilvl w:val="0"/>
          <w:numId w:val="23"/>
        </w:numPr>
        <w:spacing w:line="260" w:lineRule="exact"/>
        <w:ind w:left="284" w:hanging="284"/>
        <w:jc w:val="both"/>
        <w:rPr>
          <w:rFonts w:cs="Arial"/>
          <w:szCs w:val="20"/>
          <w:lang w:val="sl-SI"/>
        </w:rPr>
      </w:pPr>
      <w:r w:rsidRPr="008D7697">
        <w:rPr>
          <w:rFonts w:cs="Arial"/>
          <w:szCs w:val="20"/>
          <w:lang w:val="sl-SI"/>
        </w:rPr>
        <w:t>26 občinskih državnih tožilstev,</w:t>
      </w:r>
    </w:p>
    <w:p w14:paraId="71897691" w14:textId="77777777" w:rsidR="00331D90" w:rsidRPr="008D7697" w:rsidRDefault="00331D90" w:rsidP="00623188">
      <w:pPr>
        <w:pStyle w:val="Odstavekseznama"/>
        <w:numPr>
          <w:ilvl w:val="0"/>
          <w:numId w:val="23"/>
        </w:numPr>
        <w:spacing w:line="260" w:lineRule="exact"/>
        <w:ind w:left="284" w:hanging="284"/>
        <w:jc w:val="both"/>
        <w:rPr>
          <w:rFonts w:cs="Arial"/>
          <w:szCs w:val="20"/>
          <w:lang w:val="sl-SI"/>
        </w:rPr>
      </w:pPr>
      <w:r w:rsidRPr="008D7697">
        <w:rPr>
          <w:rFonts w:cs="Arial"/>
          <w:szCs w:val="20"/>
          <w:lang w:val="sl-SI"/>
        </w:rPr>
        <w:t>15 županijskih državnih tožilstev,</w:t>
      </w:r>
    </w:p>
    <w:p w14:paraId="41967B22" w14:textId="77777777" w:rsidR="00331D90" w:rsidRPr="008D7697" w:rsidRDefault="00331D90" w:rsidP="00623188">
      <w:pPr>
        <w:pStyle w:val="Odstavekseznama"/>
        <w:numPr>
          <w:ilvl w:val="0"/>
          <w:numId w:val="23"/>
        </w:numPr>
        <w:spacing w:line="260" w:lineRule="exact"/>
        <w:ind w:left="284" w:hanging="284"/>
        <w:jc w:val="both"/>
        <w:rPr>
          <w:rFonts w:cs="Arial"/>
          <w:i/>
          <w:iCs/>
          <w:szCs w:val="20"/>
          <w:lang w:val="sl-SI"/>
        </w:rPr>
      </w:pPr>
      <w:r w:rsidRPr="008D7697">
        <w:rPr>
          <w:rFonts w:cs="Arial"/>
          <w:szCs w:val="20"/>
          <w:lang w:val="sl-SI"/>
        </w:rPr>
        <w:t>Urad za preprečevanje korupcije in organiziranega kriminala (</w:t>
      </w:r>
      <w:proofErr w:type="spellStart"/>
      <w:r w:rsidRPr="008D7697">
        <w:rPr>
          <w:rFonts w:cs="Arial"/>
          <w:i/>
          <w:iCs/>
          <w:szCs w:val="20"/>
          <w:lang w:val="sl-SI"/>
        </w:rPr>
        <w:t>Ured</w:t>
      </w:r>
      <w:proofErr w:type="spellEnd"/>
      <w:r w:rsidRPr="008D7697">
        <w:rPr>
          <w:rFonts w:cs="Arial"/>
          <w:i/>
          <w:iCs/>
          <w:szCs w:val="20"/>
          <w:lang w:val="sl-SI"/>
        </w:rPr>
        <w:t xml:space="preserve"> za </w:t>
      </w:r>
      <w:proofErr w:type="spellStart"/>
      <w:r w:rsidRPr="008D7697">
        <w:rPr>
          <w:rFonts w:cs="Arial"/>
          <w:i/>
          <w:iCs/>
          <w:szCs w:val="20"/>
          <w:lang w:val="sl-SI"/>
        </w:rPr>
        <w:t>suzbijanje</w:t>
      </w:r>
      <w:proofErr w:type="spellEnd"/>
      <w:r w:rsidRPr="008D7697">
        <w:rPr>
          <w:rFonts w:cs="Arial"/>
          <w:i/>
          <w:iCs/>
          <w:szCs w:val="20"/>
          <w:lang w:val="sl-SI"/>
        </w:rPr>
        <w:t xml:space="preserve"> korupcije i </w:t>
      </w:r>
      <w:proofErr w:type="spellStart"/>
      <w:r w:rsidRPr="008D7697">
        <w:rPr>
          <w:rFonts w:cs="Arial"/>
          <w:i/>
          <w:iCs/>
          <w:szCs w:val="20"/>
          <w:lang w:val="sl-SI"/>
        </w:rPr>
        <w:t>organiziranog</w:t>
      </w:r>
      <w:proofErr w:type="spellEnd"/>
      <w:r w:rsidRPr="008D7697">
        <w:rPr>
          <w:rFonts w:cs="Arial"/>
          <w:i/>
          <w:iCs/>
          <w:szCs w:val="20"/>
          <w:lang w:val="sl-SI"/>
        </w:rPr>
        <w:t xml:space="preserve"> kriminaliteta – USKOK),</w:t>
      </w:r>
    </w:p>
    <w:p w14:paraId="44FE94E7" w14:textId="77777777" w:rsidR="00331D90" w:rsidRPr="008D7697" w:rsidRDefault="00331D90" w:rsidP="00623188">
      <w:pPr>
        <w:pStyle w:val="Odstavekseznama"/>
        <w:numPr>
          <w:ilvl w:val="0"/>
          <w:numId w:val="23"/>
        </w:numPr>
        <w:spacing w:line="260" w:lineRule="exact"/>
        <w:ind w:left="284" w:hanging="284"/>
        <w:jc w:val="both"/>
        <w:rPr>
          <w:rFonts w:cs="Arial"/>
          <w:szCs w:val="20"/>
          <w:lang w:val="sl-SI"/>
        </w:rPr>
      </w:pPr>
      <w:r w:rsidRPr="008D7697">
        <w:rPr>
          <w:rFonts w:cs="Arial"/>
          <w:szCs w:val="20"/>
          <w:lang w:val="sl-SI"/>
        </w:rPr>
        <w:t>Državno tožilstvo Republike Hrvaške.</w:t>
      </w:r>
    </w:p>
    <w:p w14:paraId="75A33BAE" w14:textId="77777777" w:rsidR="00331D90" w:rsidRPr="008D7697" w:rsidRDefault="00331D90" w:rsidP="00623188">
      <w:pPr>
        <w:spacing w:line="260" w:lineRule="exact"/>
        <w:jc w:val="both"/>
        <w:rPr>
          <w:rFonts w:cs="Arial"/>
          <w:i/>
          <w:iCs/>
          <w:szCs w:val="20"/>
          <w:lang w:val="sl-SI"/>
        </w:rPr>
      </w:pPr>
    </w:p>
    <w:p w14:paraId="12357348" w14:textId="77777777" w:rsidR="00331D90" w:rsidRPr="008D7697" w:rsidRDefault="00331D90" w:rsidP="00623188">
      <w:pPr>
        <w:spacing w:line="260" w:lineRule="exact"/>
        <w:jc w:val="both"/>
        <w:rPr>
          <w:rFonts w:cs="Arial"/>
          <w:szCs w:val="20"/>
          <w:lang w:val="sl-SI"/>
        </w:rPr>
      </w:pPr>
      <w:r w:rsidRPr="008D7697">
        <w:rPr>
          <w:rFonts w:cs="Arial"/>
          <w:szCs w:val="20"/>
          <w:lang w:val="sl-SI"/>
        </w:rPr>
        <w:t>Stvarna in krajevna pristojnost posameznega državnega tožilstva se določi v skladu z določbami zakona, ki določa pristojnost sodišč, pred katerimi državno tožilstvo opravlja svoje naloge, razen če je v Zakonu o državnem tožilstvu drugače določeno. Občinska državna tožilstva so podrejena županijskim državnim tožilstvom, županijska državna tožilstva in posebna državna tožilstva pa so podrejena Državnemu tožilstvu Republike Hrvaške. Glede na takšno strukturo državnega tožilstva lahko višji državni tožilec nižjemu državnemu tožilcu daje obvezna navodila za delo, kadar je to potrebno za zakonito in enotno opravljanje funkcije, po potrebi pa se lahko ta navodila nanašajo tudi na postopek v posamezni zadevi.</w:t>
      </w:r>
    </w:p>
    <w:p w14:paraId="27944861" w14:textId="77777777" w:rsidR="00331D90" w:rsidRPr="008D7697" w:rsidRDefault="00331D90" w:rsidP="00623188">
      <w:pPr>
        <w:spacing w:line="260" w:lineRule="exact"/>
        <w:jc w:val="both"/>
        <w:rPr>
          <w:rFonts w:cs="Arial"/>
          <w:szCs w:val="20"/>
          <w:lang w:val="sl-SI"/>
        </w:rPr>
      </w:pPr>
    </w:p>
    <w:p w14:paraId="7EA9860E" w14:textId="77777777" w:rsidR="00331D90" w:rsidRPr="008D7697" w:rsidRDefault="00331D90" w:rsidP="00623188">
      <w:pPr>
        <w:spacing w:line="260" w:lineRule="exact"/>
        <w:jc w:val="both"/>
        <w:rPr>
          <w:rFonts w:cs="Arial"/>
          <w:szCs w:val="20"/>
          <w:lang w:val="sl-SI"/>
        </w:rPr>
      </w:pPr>
      <w:r w:rsidRPr="008D7697">
        <w:rPr>
          <w:rFonts w:cs="Arial"/>
          <w:szCs w:val="20"/>
          <w:lang w:val="sl-SI"/>
        </w:rPr>
        <w:t xml:space="preserve">Kdor izpolnjuje splošne in posebne pogoje za imenovanje za namestnika generalnega državnega tožilca Republike Hrvaške, je lahko imenovan za generalnega državnega tožilca Republike Hrvaške. </w:t>
      </w:r>
    </w:p>
    <w:p w14:paraId="4888B89A" w14:textId="77777777" w:rsidR="00331D90" w:rsidRPr="008D7697" w:rsidRDefault="00331D90" w:rsidP="00623188">
      <w:pPr>
        <w:spacing w:line="260" w:lineRule="exact"/>
        <w:jc w:val="both"/>
        <w:rPr>
          <w:rFonts w:cs="Arial"/>
          <w:szCs w:val="20"/>
          <w:lang w:val="sl-SI"/>
        </w:rPr>
      </w:pPr>
    </w:p>
    <w:p w14:paraId="401ECCFA" w14:textId="77777777" w:rsidR="00331D90" w:rsidRPr="008D7697" w:rsidRDefault="00331D90" w:rsidP="00623188">
      <w:pPr>
        <w:spacing w:line="260" w:lineRule="exact"/>
        <w:jc w:val="both"/>
        <w:rPr>
          <w:rFonts w:cs="Arial"/>
          <w:szCs w:val="20"/>
          <w:lang w:val="sl-SI"/>
        </w:rPr>
      </w:pPr>
      <w:r w:rsidRPr="008D7697">
        <w:rPr>
          <w:rFonts w:cs="Arial"/>
          <w:szCs w:val="20"/>
          <w:lang w:val="sl-SI"/>
        </w:rPr>
        <w:t>Županijski državni tožilci (</w:t>
      </w:r>
      <w:r w:rsidRPr="008D7697">
        <w:rPr>
          <w:rFonts w:cs="Arial"/>
          <w:i/>
          <w:iCs/>
          <w:szCs w:val="20"/>
          <w:lang w:val="sl-SI"/>
        </w:rPr>
        <w:t xml:space="preserve">županijski državni </w:t>
      </w:r>
      <w:proofErr w:type="spellStart"/>
      <w:r w:rsidRPr="008D7697">
        <w:rPr>
          <w:rFonts w:cs="Arial"/>
          <w:i/>
          <w:iCs/>
          <w:szCs w:val="20"/>
          <w:lang w:val="sl-SI"/>
        </w:rPr>
        <w:t>odvjetnici</w:t>
      </w:r>
      <w:proofErr w:type="spellEnd"/>
      <w:r w:rsidRPr="008D7697">
        <w:rPr>
          <w:rFonts w:cs="Arial"/>
          <w:szCs w:val="20"/>
          <w:lang w:val="sl-SI"/>
        </w:rPr>
        <w:t xml:space="preserve">) so imenovani izmed državnih tožilcev, namestnikov generalnega državnega tožilca, namestnikov v specializiranih državnih tožilstvih in namestnikov županijskih državnih tožilcev, ki že vsaj dve leti opravljajo naloge namestnika županijskega državnega tožilca. Županijske državne tožilce za štiriletni mandat imenuje </w:t>
      </w:r>
      <w:proofErr w:type="spellStart"/>
      <w:r w:rsidRPr="008D7697">
        <w:rPr>
          <w:rFonts w:cs="Arial"/>
          <w:szCs w:val="20"/>
          <w:lang w:val="sl-SI"/>
        </w:rPr>
        <w:t>državnotožilski</w:t>
      </w:r>
      <w:proofErr w:type="spellEnd"/>
      <w:r w:rsidRPr="008D7697">
        <w:rPr>
          <w:rFonts w:cs="Arial"/>
          <w:szCs w:val="20"/>
          <w:lang w:val="sl-SI"/>
        </w:rPr>
        <w:t xml:space="preserve"> svet (</w:t>
      </w:r>
      <w:proofErr w:type="spellStart"/>
      <w:r w:rsidRPr="008D7697">
        <w:rPr>
          <w:rFonts w:cs="Arial"/>
          <w:i/>
          <w:iCs/>
          <w:szCs w:val="20"/>
          <w:lang w:val="sl-SI"/>
        </w:rPr>
        <w:t>Državnoodvjetničko</w:t>
      </w:r>
      <w:proofErr w:type="spellEnd"/>
      <w:r w:rsidRPr="008D7697">
        <w:rPr>
          <w:rFonts w:cs="Arial"/>
          <w:i/>
          <w:iCs/>
          <w:szCs w:val="20"/>
          <w:lang w:val="sl-SI"/>
        </w:rPr>
        <w:t xml:space="preserve"> </w:t>
      </w:r>
      <w:proofErr w:type="spellStart"/>
      <w:r w:rsidRPr="008D7697">
        <w:rPr>
          <w:rFonts w:cs="Arial"/>
          <w:i/>
          <w:iCs/>
          <w:szCs w:val="20"/>
          <w:lang w:val="sl-SI"/>
        </w:rPr>
        <w:t>vijeće</w:t>
      </w:r>
      <w:proofErr w:type="spellEnd"/>
      <w:r w:rsidRPr="008D7697">
        <w:rPr>
          <w:rFonts w:cs="Arial"/>
          <w:szCs w:val="20"/>
          <w:lang w:val="sl-SI"/>
        </w:rPr>
        <w:t>), in sicer na predlog generalnega državnega tožilca Republike Hrvaške in na podlagi mnenja kolegija generalnega državnega tožilstva Republike Hrvaške (</w:t>
      </w:r>
      <w:r w:rsidRPr="008D7697">
        <w:rPr>
          <w:rFonts w:cs="Arial"/>
          <w:i/>
          <w:iCs/>
          <w:szCs w:val="20"/>
          <w:lang w:val="sl-SI"/>
        </w:rPr>
        <w:t xml:space="preserve">Kolegij </w:t>
      </w:r>
      <w:proofErr w:type="spellStart"/>
      <w:r w:rsidRPr="008D7697">
        <w:rPr>
          <w:rFonts w:cs="Arial"/>
          <w:i/>
          <w:iCs/>
          <w:szCs w:val="20"/>
          <w:lang w:val="sl-SI"/>
        </w:rPr>
        <w:t>Državnog</w:t>
      </w:r>
      <w:proofErr w:type="spellEnd"/>
      <w:r w:rsidRPr="008D7697">
        <w:rPr>
          <w:rFonts w:cs="Arial"/>
          <w:i/>
          <w:iCs/>
          <w:szCs w:val="20"/>
          <w:lang w:val="sl-SI"/>
        </w:rPr>
        <w:t xml:space="preserve"> </w:t>
      </w:r>
      <w:proofErr w:type="spellStart"/>
      <w:r w:rsidRPr="008D7697">
        <w:rPr>
          <w:rFonts w:cs="Arial"/>
          <w:i/>
          <w:iCs/>
          <w:szCs w:val="20"/>
          <w:lang w:val="sl-SI"/>
        </w:rPr>
        <w:t>odvjetništva</w:t>
      </w:r>
      <w:proofErr w:type="spellEnd"/>
      <w:r w:rsidRPr="008D7697">
        <w:rPr>
          <w:rFonts w:cs="Arial"/>
          <w:i/>
          <w:iCs/>
          <w:szCs w:val="20"/>
          <w:lang w:val="sl-SI"/>
        </w:rPr>
        <w:t xml:space="preserve"> Republike Hrvatske</w:t>
      </w:r>
      <w:r w:rsidRPr="008D7697">
        <w:rPr>
          <w:rFonts w:cs="Arial"/>
          <w:szCs w:val="20"/>
          <w:lang w:val="sl-SI"/>
        </w:rPr>
        <w:t>).</w:t>
      </w:r>
    </w:p>
    <w:p w14:paraId="78AA7546" w14:textId="77777777" w:rsidR="00331D90" w:rsidRPr="008D7697" w:rsidRDefault="00331D90" w:rsidP="00623188">
      <w:pPr>
        <w:spacing w:line="260" w:lineRule="exact"/>
        <w:jc w:val="both"/>
        <w:rPr>
          <w:rFonts w:cs="Arial"/>
          <w:szCs w:val="20"/>
          <w:lang w:val="sl-SI"/>
        </w:rPr>
      </w:pPr>
    </w:p>
    <w:p w14:paraId="3E61F232" w14:textId="77777777" w:rsidR="00331D90" w:rsidRPr="008D7697" w:rsidRDefault="00331D90" w:rsidP="00623188">
      <w:pPr>
        <w:spacing w:line="260" w:lineRule="exact"/>
        <w:jc w:val="both"/>
        <w:rPr>
          <w:rFonts w:cs="Arial"/>
          <w:szCs w:val="20"/>
          <w:lang w:val="sl-SI"/>
        </w:rPr>
      </w:pPr>
      <w:r w:rsidRPr="008D7697">
        <w:rPr>
          <w:rFonts w:cs="Arial"/>
          <w:szCs w:val="20"/>
          <w:lang w:val="sl-SI"/>
        </w:rPr>
        <w:t>Občinski državni tožilci (</w:t>
      </w:r>
      <w:proofErr w:type="spellStart"/>
      <w:r w:rsidRPr="008D7697">
        <w:rPr>
          <w:rFonts w:cs="Arial"/>
          <w:i/>
          <w:iCs/>
          <w:szCs w:val="20"/>
          <w:lang w:val="sl-SI"/>
        </w:rPr>
        <w:t>općinski</w:t>
      </w:r>
      <w:proofErr w:type="spellEnd"/>
      <w:r w:rsidRPr="008D7697">
        <w:rPr>
          <w:rFonts w:cs="Arial"/>
          <w:i/>
          <w:iCs/>
          <w:szCs w:val="20"/>
          <w:lang w:val="sl-SI"/>
        </w:rPr>
        <w:t xml:space="preserve"> državni </w:t>
      </w:r>
      <w:proofErr w:type="spellStart"/>
      <w:r w:rsidRPr="008D7697">
        <w:rPr>
          <w:rFonts w:cs="Arial"/>
          <w:i/>
          <w:iCs/>
          <w:szCs w:val="20"/>
          <w:lang w:val="sl-SI"/>
        </w:rPr>
        <w:t>odvjetnici</w:t>
      </w:r>
      <w:proofErr w:type="spellEnd"/>
      <w:r w:rsidRPr="008D7697">
        <w:rPr>
          <w:rFonts w:cs="Arial"/>
          <w:szCs w:val="20"/>
          <w:lang w:val="sl-SI"/>
        </w:rPr>
        <w:t>) so imenovani izmed državnih tožilcev in namestnikov državnih tožilcev. Svet jih imenuje za obdobje štirih let, in sicer na predlog generalnega državnega tožilca Republike Hrvaške ter mnenja kolegija županijskega državnega tožilstva in županijskega državnega tožilca.</w:t>
      </w:r>
    </w:p>
    <w:p w14:paraId="4E953411" w14:textId="77777777" w:rsidR="00331D90" w:rsidRPr="008D7697" w:rsidRDefault="00331D90" w:rsidP="00623188">
      <w:pPr>
        <w:spacing w:line="260" w:lineRule="exact"/>
        <w:jc w:val="both"/>
        <w:rPr>
          <w:rFonts w:cs="Arial"/>
          <w:szCs w:val="20"/>
          <w:lang w:val="sl-SI"/>
        </w:rPr>
      </w:pPr>
    </w:p>
    <w:p w14:paraId="4CFB4A17" w14:textId="77777777" w:rsidR="00331D90" w:rsidRPr="008D7697" w:rsidRDefault="00331D90" w:rsidP="00623188">
      <w:pPr>
        <w:spacing w:line="260" w:lineRule="exact"/>
        <w:jc w:val="both"/>
        <w:rPr>
          <w:rFonts w:cs="Arial"/>
          <w:szCs w:val="20"/>
          <w:lang w:val="sl-SI"/>
        </w:rPr>
      </w:pPr>
      <w:r w:rsidRPr="008D7697">
        <w:rPr>
          <w:rFonts w:cs="Arial"/>
          <w:szCs w:val="20"/>
          <w:lang w:val="sl-SI"/>
        </w:rPr>
        <w:t xml:space="preserve">Pri posameznem tožilstvu se imenuje eden ali več namestnikov državnega tožilca, ki naloge opravljajo za nedoločen čas. Za namestnika državnega tožilca je lahko imenovan hrvaški državljan, ki je opravil državni pravosodni izpit in izpolnjuje posebne pogoje iz Zakona o </w:t>
      </w:r>
      <w:proofErr w:type="spellStart"/>
      <w:r w:rsidRPr="008D7697">
        <w:rPr>
          <w:rFonts w:cs="Arial"/>
          <w:szCs w:val="20"/>
          <w:lang w:val="sl-SI"/>
        </w:rPr>
        <w:t>državnotožilskem</w:t>
      </w:r>
      <w:proofErr w:type="spellEnd"/>
      <w:r w:rsidRPr="008D7697">
        <w:rPr>
          <w:rFonts w:cs="Arial"/>
          <w:szCs w:val="20"/>
          <w:lang w:val="sl-SI"/>
        </w:rPr>
        <w:t xml:space="preserve"> svetu (</w:t>
      </w:r>
      <w:r w:rsidRPr="008D7697">
        <w:rPr>
          <w:rFonts w:cs="Arial"/>
          <w:i/>
          <w:iCs/>
          <w:szCs w:val="20"/>
          <w:lang w:val="sl-SI"/>
        </w:rPr>
        <w:t xml:space="preserve">Zakon o </w:t>
      </w:r>
      <w:proofErr w:type="spellStart"/>
      <w:r w:rsidRPr="008D7697">
        <w:rPr>
          <w:rFonts w:cs="Arial"/>
          <w:i/>
          <w:iCs/>
          <w:szCs w:val="20"/>
          <w:lang w:val="sl-SI"/>
        </w:rPr>
        <w:t>državnoodvjetničkom</w:t>
      </w:r>
      <w:proofErr w:type="spellEnd"/>
      <w:r w:rsidRPr="008D7697">
        <w:rPr>
          <w:rFonts w:cs="Arial"/>
          <w:i/>
          <w:iCs/>
          <w:szCs w:val="20"/>
          <w:lang w:val="sl-SI"/>
        </w:rPr>
        <w:t xml:space="preserve"> </w:t>
      </w:r>
      <w:proofErr w:type="spellStart"/>
      <w:r w:rsidRPr="008D7697">
        <w:rPr>
          <w:rFonts w:cs="Arial"/>
          <w:i/>
          <w:iCs/>
          <w:szCs w:val="20"/>
          <w:lang w:val="sl-SI"/>
        </w:rPr>
        <w:t>vijeću</w:t>
      </w:r>
      <w:proofErr w:type="spellEnd"/>
      <w:r w:rsidRPr="008D7697">
        <w:rPr>
          <w:rFonts w:cs="Arial"/>
          <w:szCs w:val="20"/>
          <w:lang w:val="sl-SI"/>
        </w:rPr>
        <w:t>). Kdor je diplomiral na državni šoli za pravosodne uradnike, je lahko imenovan za namestnika občinskega državnega tožilca. Kdor je že vsaj deset let opravljal delo v pravosodju, pa je lahko imenovan za namestnika županijskega državnega tožilca.</w:t>
      </w:r>
    </w:p>
    <w:p w14:paraId="5F562CFE" w14:textId="77777777" w:rsidR="00331D90" w:rsidRPr="008D7697" w:rsidRDefault="00331D90" w:rsidP="00623188">
      <w:pPr>
        <w:spacing w:line="260" w:lineRule="exact"/>
        <w:jc w:val="both"/>
        <w:rPr>
          <w:rFonts w:cs="Arial"/>
          <w:szCs w:val="20"/>
          <w:lang w:val="sl-SI"/>
        </w:rPr>
      </w:pPr>
    </w:p>
    <w:p w14:paraId="080907E9" w14:textId="77777777" w:rsidR="00331D90" w:rsidRPr="008D7697" w:rsidRDefault="00331D90" w:rsidP="00623188">
      <w:pPr>
        <w:spacing w:line="260" w:lineRule="exact"/>
        <w:jc w:val="both"/>
        <w:rPr>
          <w:rFonts w:cs="Arial"/>
          <w:b/>
          <w:bCs/>
          <w:szCs w:val="20"/>
          <w:lang w:val="sl-SI"/>
        </w:rPr>
      </w:pPr>
      <w:r w:rsidRPr="008D7697">
        <w:rPr>
          <w:rFonts w:cs="Arial"/>
          <w:b/>
          <w:bCs/>
          <w:szCs w:val="20"/>
          <w:lang w:val="sl-SI"/>
        </w:rPr>
        <w:t>5.2.4 ITALIJA</w:t>
      </w:r>
    </w:p>
    <w:p w14:paraId="5D811DE1" w14:textId="77777777" w:rsidR="00331D90" w:rsidRPr="008D7697" w:rsidRDefault="00331D90" w:rsidP="00623188">
      <w:pPr>
        <w:spacing w:line="260" w:lineRule="exact"/>
        <w:jc w:val="both"/>
        <w:rPr>
          <w:rFonts w:cs="Arial"/>
          <w:szCs w:val="20"/>
          <w:lang w:val="sl-SI"/>
        </w:rPr>
      </w:pPr>
    </w:p>
    <w:p w14:paraId="3D642F55" w14:textId="77777777" w:rsidR="00331D90" w:rsidRPr="008D7697" w:rsidRDefault="00331D90" w:rsidP="00623188">
      <w:pPr>
        <w:spacing w:line="260" w:lineRule="exact"/>
        <w:jc w:val="both"/>
        <w:rPr>
          <w:rFonts w:cs="Arial"/>
          <w:szCs w:val="20"/>
          <w:lang w:val="sl-SI"/>
        </w:rPr>
      </w:pPr>
      <w:r w:rsidRPr="008D7697">
        <w:rPr>
          <w:rFonts w:cs="Arial"/>
          <w:szCs w:val="20"/>
          <w:lang w:val="sl-SI"/>
        </w:rPr>
        <w:t>Tožilstvo kot del pravosodja je v Republiki Italiji neodvisno. To izhaja iz Ustave Republike Italije,</w:t>
      </w:r>
      <w:r w:rsidRPr="008D7697">
        <w:rPr>
          <w:rStyle w:val="Sprotnaopomba-sklic"/>
          <w:rFonts w:cs="Arial"/>
          <w:szCs w:val="20"/>
          <w:lang w:val="sl-SI"/>
        </w:rPr>
        <w:footnoteReference w:id="30"/>
      </w:r>
      <w:r w:rsidRPr="008D7697">
        <w:rPr>
          <w:rFonts w:cs="Arial"/>
          <w:szCs w:val="20"/>
          <w:lang w:val="sl-SI"/>
        </w:rPr>
        <w:t xml:space="preserve"> ki v 107. členu določa, da tožilcu pripadajo enaka zakonsko določena jamstva, kot so predvidena za sodstvo, v 108. členu Ustave je določena neodvisnost posameznih sodnikov in tožilcev, v 112. členu Ustave pa je določeno načelo obveznega pregona kaznivih dejanj: ko je pristojni državni tožilec obveščen o kaznivem dejanju, mora skupaj s sodno policijo (</w:t>
      </w:r>
      <w:proofErr w:type="spellStart"/>
      <w:r w:rsidRPr="008D7697">
        <w:rPr>
          <w:rFonts w:cs="Arial"/>
          <w:i/>
          <w:iCs/>
          <w:szCs w:val="20"/>
          <w:lang w:val="sl-SI"/>
        </w:rPr>
        <w:t>Polizia</w:t>
      </w:r>
      <w:proofErr w:type="spellEnd"/>
      <w:r w:rsidRPr="008D7697">
        <w:rPr>
          <w:rFonts w:cs="Arial"/>
          <w:i/>
          <w:iCs/>
          <w:szCs w:val="20"/>
          <w:lang w:val="sl-SI"/>
        </w:rPr>
        <w:t xml:space="preserve"> </w:t>
      </w:r>
      <w:proofErr w:type="spellStart"/>
      <w:r w:rsidRPr="008D7697">
        <w:rPr>
          <w:rFonts w:cs="Arial"/>
          <w:i/>
          <w:iCs/>
          <w:szCs w:val="20"/>
          <w:lang w:val="sl-SI"/>
        </w:rPr>
        <w:t>giudiziaria</w:t>
      </w:r>
      <w:proofErr w:type="spellEnd"/>
      <w:r w:rsidRPr="008D7697">
        <w:rPr>
          <w:rFonts w:cs="Arial"/>
          <w:szCs w:val="20"/>
          <w:lang w:val="sl-SI"/>
        </w:rPr>
        <w:t xml:space="preserve">) opraviti predhodne preiskave in predložiti njihove rezultate skupaj z ustreznimi predlogi sodniku v oceno. Obveznost uvedbe kazenskega postopka prispeva k zagotavljanju neodvisnosti tožilstva pri opravljanju njegovega dela in enakosti vseh ljudi pred zakonom. </w:t>
      </w:r>
    </w:p>
    <w:p w14:paraId="4778AD9D" w14:textId="77777777" w:rsidR="00331D90" w:rsidRPr="008D7697" w:rsidRDefault="00331D90" w:rsidP="00623188">
      <w:pPr>
        <w:spacing w:line="260" w:lineRule="exact"/>
        <w:jc w:val="both"/>
        <w:rPr>
          <w:rFonts w:cs="Arial"/>
          <w:szCs w:val="20"/>
          <w:lang w:val="sl-SI"/>
        </w:rPr>
      </w:pPr>
    </w:p>
    <w:p w14:paraId="7BA942CA" w14:textId="77777777" w:rsidR="00331D90" w:rsidRPr="00623188" w:rsidRDefault="00331D90" w:rsidP="00623188">
      <w:pPr>
        <w:spacing w:line="260" w:lineRule="exact"/>
        <w:jc w:val="both"/>
        <w:rPr>
          <w:rFonts w:cs="Arial"/>
          <w:szCs w:val="20"/>
          <w:lang w:val="sl-SI"/>
        </w:rPr>
      </w:pPr>
      <w:r w:rsidRPr="00623188">
        <w:rPr>
          <w:rFonts w:cs="Arial"/>
          <w:szCs w:val="20"/>
          <w:lang w:val="sl-SI"/>
        </w:rPr>
        <w:lastRenderedPageBreak/>
        <w:t>Tako sodniško kot tudi tožilsko funkcijo označuje izraz "Magistratura", za tožilsko funkcijo pa se uporablja še označba "</w:t>
      </w:r>
      <w:proofErr w:type="spellStart"/>
      <w:r w:rsidRPr="00623188">
        <w:rPr>
          <w:rFonts w:cs="Arial"/>
          <w:szCs w:val="20"/>
          <w:lang w:val="sl-SI"/>
        </w:rPr>
        <w:t>Pubblico</w:t>
      </w:r>
      <w:proofErr w:type="spellEnd"/>
      <w:r w:rsidRPr="00623188">
        <w:rPr>
          <w:rFonts w:cs="Arial"/>
          <w:szCs w:val="20"/>
          <w:lang w:val="sl-SI"/>
        </w:rPr>
        <w:t xml:space="preserve"> </w:t>
      </w:r>
      <w:proofErr w:type="spellStart"/>
      <w:r w:rsidRPr="00623188">
        <w:rPr>
          <w:rFonts w:cs="Arial"/>
          <w:szCs w:val="20"/>
          <w:lang w:val="sl-SI"/>
        </w:rPr>
        <w:t>ministero</w:t>
      </w:r>
      <w:proofErr w:type="spellEnd"/>
      <w:r w:rsidRPr="00623188">
        <w:rPr>
          <w:rFonts w:cs="Arial"/>
          <w:szCs w:val="20"/>
          <w:lang w:val="sl-SI"/>
        </w:rPr>
        <w:t>". Pravosodje vodi Visoki pravosodni svet (</w:t>
      </w:r>
      <w:proofErr w:type="spellStart"/>
      <w:r w:rsidRPr="00623188">
        <w:rPr>
          <w:rFonts w:cs="Arial"/>
          <w:i/>
          <w:iCs/>
          <w:szCs w:val="20"/>
          <w:lang w:val="sl-SI"/>
        </w:rPr>
        <w:t>Consiglio</w:t>
      </w:r>
      <w:proofErr w:type="spellEnd"/>
      <w:r w:rsidRPr="00623188">
        <w:rPr>
          <w:rFonts w:cs="Arial"/>
          <w:i/>
          <w:iCs/>
          <w:szCs w:val="20"/>
          <w:lang w:val="sl-SI"/>
        </w:rPr>
        <w:t xml:space="preserve"> </w:t>
      </w:r>
      <w:proofErr w:type="spellStart"/>
      <w:r w:rsidRPr="00623188">
        <w:rPr>
          <w:rFonts w:cs="Arial"/>
          <w:i/>
          <w:iCs/>
          <w:szCs w:val="20"/>
          <w:lang w:val="sl-SI"/>
        </w:rPr>
        <w:t>superiore</w:t>
      </w:r>
      <w:proofErr w:type="spellEnd"/>
      <w:r w:rsidRPr="00623188">
        <w:rPr>
          <w:rFonts w:cs="Arial"/>
          <w:i/>
          <w:iCs/>
          <w:szCs w:val="20"/>
          <w:lang w:val="sl-SI"/>
        </w:rPr>
        <w:t xml:space="preserve"> </w:t>
      </w:r>
      <w:proofErr w:type="spellStart"/>
      <w:r w:rsidRPr="00623188">
        <w:rPr>
          <w:rFonts w:cs="Arial"/>
          <w:i/>
          <w:iCs/>
          <w:szCs w:val="20"/>
          <w:lang w:val="sl-SI"/>
        </w:rPr>
        <w:t>della</w:t>
      </w:r>
      <w:proofErr w:type="spellEnd"/>
      <w:r w:rsidRPr="00623188">
        <w:rPr>
          <w:rFonts w:cs="Arial"/>
          <w:i/>
          <w:iCs/>
          <w:szCs w:val="20"/>
          <w:lang w:val="sl-SI"/>
        </w:rPr>
        <w:t xml:space="preserve"> magistratura - CSM</w:t>
      </w:r>
      <w:r w:rsidRPr="00623188">
        <w:rPr>
          <w:rFonts w:cs="Arial"/>
          <w:szCs w:val="20"/>
          <w:lang w:val="sl-SI"/>
        </w:rPr>
        <w:t xml:space="preserve">), na čelu katerega je predsednik republike. </w:t>
      </w:r>
    </w:p>
    <w:p w14:paraId="277428A9" w14:textId="77777777" w:rsidR="00331D90" w:rsidRPr="00623188" w:rsidRDefault="00331D90" w:rsidP="00623188">
      <w:pPr>
        <w:spacing w:line="260" w:lineRule="exact"/>
        <w:jc w:val="both"/>
        <w:rPr>
          <w:rFonts w:cs="Arial"/>
          <w:szCs w:val="20"/>
          <w:lang w:val="sl-SI"/>
        </w:rPr>
      </w:pPr>
    </w:p>
    <w:p w14:paraId="2E4896D0" w14:textId="77777777" w:rsidR="00331D90" w:rsidRPr="00623188" w:rsidRDefault="00331D90" w:rsidP="00623188">
      <w:pPr>
        <w:spacing w:line="260" w:lineRule="exact"/>
        <w:jc w:val="both"/>
        <w:rPr>
          <w:rFonts w:cs="Arial"/>
          <w:szCs w:val="20"/>
          <w:lang w:val="sl-SI"/>
        </w:rPr>
      </w:pPr>
      <w:r w:rsidRPr="00623188">
        <w:rPr>
          <w:rFonts w:cs="Arial"/>
          <w:szCs w:val="20"/>
          <w:lang w:val="sl-SI"/>
        </w:rPr>
        <w:t>To pomeni, da je tožilstvo neodvisno tudi od izvršilne veje oblasti. Nanj nima nobenega vpliva niti pravosodno ministrstvo niti parlament, vendar pa lahko slednji od tožilstva v obliki pisnih vprašanj zahteva informacije v posameznih primerih.</w:t>
      </w:r>
    </w:p>
    <w:p w14:paraId="31CE84FA" w14:textId="77777777" w:rsidR="00331D90" w:rsidRPr="00623188" w:rsidRDefault="00331D90" w:rsidP="00623188">
      <w:pPr>
        <w:spacing w:line="260" w:lineRule="exact"/>
        <w:jc w:val="both"/>
        <w:rPr>
          <w:rFonts w:cs="Arial"/>
          <w:szCs w:val="20"/>
          <w:lang w:val="sl-SI"/>
        </w:rPr>
      </w:pPr>
    </w:p>
    <w:p w14:paraId="5AD0355F" w14:textId="77777777" w:rsidR="00331D90" w:rsidRPr="00623188" w:rsidRDefault="00331D90" w:rsidP="00623188">
      <w:pPr>
        <w:spacing w:line="260" w:lineRule="exact"/>
        <w:jc w:val="both"/>
        <w:rPr>
          <w:rFonts w:cs="Arial"/>
          <w:szCs w:val="20"/>
          <w:lang w:val="sl-SI"/>
        </w:rPr>
      </w:pPr>
      <w:r w:rsidRPr="00623188">
        <w:rPr>
          <w:rFonts w:cs="Arial"/>
          <w:szCs w:val="20"/>
          <w:lang w:val="sl-SI"/>
        </w:rPr>
        <w:t xml:space="preserve">V sistemu italijanskih tožilstev ni hierarhične organizacije na nacionalni ravni in tožilska funkcija ni centralizirana, ampak je del rednega sodstva. Tak sistem zagotavlja, da se izvršilna oblast ne vmešava v delo tožilstva in da so vsi državljani enako obravnavani. Tožilci niso odvisni od drugih organizacij ali teles, ampak so, enako kot sodniki, zavezani samo zakonu. V skladu s 105. členom Ustave jih imenuje CSM, ki je ustavno določen organ pravosodne samouprave. </w:t>
      </w:r>
    </w:p>
    <w:p w14:paraId="009C7374" w14:textId="77777777" w:rsidR="00331D90" w:rsidRPr="00623188" w:rsidRDefault="00331D90" w:rsidP="00623188">
      <w:pPr>
        <w:spacing w:line="260" w:lineRule="exact"/>
        <w:jc w:val="both"/>
        <w:rPr>
          <w:rFonts w:cs="Arial"/>
          <w:szCs w:val="20"/>
          <w:lang w:val="sl-SI"/>
        </w:rPr>
      </w:pPr>
    </w:p>
    <w:p w14:paraId="0D05D8E0" w14:textId="77777777" w:rsidR="00331D90" w:rsidRPr="00623188" w:rsidRDefault="00331D90" w:rsidP="00623188">
      <w:pPr>
        <w:spacing w:line="260" w:lineRule="exact"/>
        <w:jc w:val="both"/>
        <w:rPr>
          <w:rFonts w:cs="Arial"/>
          <w:szCs w:val="20"/>
          <w:lang w:val="sl-SI"/>
        </w:rPr>
      </w:pPr>
      <w:r w:rsidRPr="00623188">
        <w:rPr>
          <w:rFonts w:cs="Arial"/>
          <w:szCs w:val="20"/>
          <w:lang w:val="sl-SI"/>
        </w:rPr>
        <w:t>Tožilstva so organizirana tako, da so tožilski uradi (</w:t>
      </w:r>
      <w:proofErr w:type="spellStart"/>
      <w:r w:rsidRPr="00623188">
        <w:rPr>
          <w:rFonts w:cs="Arial"/>
          <w:i/>
          <w:iCs/>
          <w:szCs w:val="20"/>
          <w:lang w:val="sl-SI"/>
        </w:rPr>
        <w:t>Procura</w:t>
      </w:r>
      <w:proofErr w:type="spellEnd"/>
      <w:r w:rsidRPr="00623188">
        <w:rPr>
          <w:rFonts w:cs="Arial"/>
          <w:i/>
          <w:iCs/>
          <w:szCs w:val="20"/>
          <w:lang w:val="sl-SI"/>
        </w:rPr>
        <w:t xml:space="preserve"> </w:t>
      </w:r>
      <w:proofErr w:type="spellStart"/>
      <w:r w:rsidRPr="00623188">
        <w:rPr>
          <w:rFonts w:cs="Arial"/>
          <w:i/>
          <w:iCs/>
          <w:szCs w:val="20"/>
          <w:lang w:val="sl-SI"/>
        </w:rPr>
        <w:t>della</w:t>
      </w:r>
      <w:proofErr w:type="spellEnd"/>
      <w:r w:rsidRPr="00623188">
        <w:rPr>
          <w:rFonts w:cs="Arial"/>
          <w:i/>
          <w:iCs/>
          <w:szCs w:val="20"/>
          <w:lang w:val="sl-SI"/>
        </w:rPr>
        <w:t xml:space="preserve"> </w:t>
      </w:r>
      <w:proofErr w:type="spellStart"/>
      <w:r w:rsidRPr="00623188">
        <w:rPr>
          <w:rFonts w:cs="Arial"/>
          <w:i/>
          <w:iCs/>
          <w:szCs w:val="20"/>
          <w:lang w:val="sl-SI"/>
        </w:rPr>
        <w:t>Repubblica</w:t>
      </w:r>
      <w:proofErr w:type="spellEnd"/>
      <w:r w:rsidRPr="00623188">
        <w:rPr>
          <w:rFonts w:cs="Arial"/>
          <w:szCs w:val="20"/>
          <w:lang w:val="sl-SI"/>
        </w:rPr>
        <w:t>) priključeni k vsem prvostopenjskim sodiščem (</w:t>
      </w:r>
      <w:r w:rsidRPr="00623188">
        <w:rPr>
          <w:rFonts w:cs="Arial"/>
          <w:i/>
          <w:iCs/>
          <w:szCs w:val="20"/>
          <w:lang w:val="sl-SI"/>
        </w:rPr>
        <w:t xml:space="preserve">Tribunali </w:t>
      </w:r>
      <w:proofErr w:type="spellStart"/>
      <w:r w:rsidRPr="00623188">
        <w:rPr>
          <w:rFonts w:cs="Arial"/>
          <w:i/>
          <w:iCs/>
          <w:szCs w:val="20"/>
          <w:lang w:val="sl-SI"/>
        </w:rPr>
        <w:t>ordinari</w:t>
      </w:r>
      <w:proofErr w:type="spellEnd"/>
      <w:r w:rsidRPr="00623188">
        <w:rPr>
          <w:rFonts w:cs="Arial"/>
          <w:szCs w:val="20"/>
          <w:lang w:val="sl-SI"/>
        </w:rPr>
        <w:t>) in sodiščem za mladoletnike (</w:t>
      </w:r>
      <w:r w:rsidRPr="00623188">
        <w:rPr>
          <w:rFonts w:cs="Arial"/>
          <w:i/>
          <w:iCs/>
          <w:szCs w:val="20"/>
          <w:lang w:val="sl-SI"/>
        </w:rPr>
        <w:t xml:space="preserve">Tribunali per i </w:t>
      </w:r>
      <w:proofErr w:type="spellStart"/>
      <w:r w:rsidRPr="00623188">
        <w:rPr>
          <w:rFonts w:cs="Arial"/>
          <w:i/>
          <w:iCs/>
          <w:szCs w:val="20"/>
          <w:lang w:val="sl-SI"/>
        </w:rPr>
        <w:t>minorenni</w:t>
      </w:r>
      <w:proofErr w:type="spellEnd"/>
      <w:r w:rsidRPr="00623188">
        <w:rPr>
          <w:rFonts w:cs="Arial"/>
          <w:szCs w:val="20"/>
          <w:lang w:val="sl-SI"/>
        </w:rPr>
        <w:t>), krajevno pristojni tožilski uradi prvostopenjskih sodišč pa pokrivajo tudi postopke pred mirovnim sodnikom (</w:t>
      </w:r>
      <w:proofErr w:type="spellStart"/>
      <w:r w:rsidRPr="00623188">
        <w:rPr>
          <w:rFonts w:cs="Arial"/>
          <w:i/>
          <w:iCs/>
          <w:szCs w:val="20"/>
          <w:lang w:val="sl-SI"/>
        </w:rPr>
        <w:t>Giudice</w:t>
      </w:r>
      <w:proofErr w:type="spellEnd"/>
      <w:r w:rsidRPr="00623188">
        <w:rPr>
          <w:rFonts w:cs="Arial"/>
          <w:i/>
          <w:iCs/>
          <w:szCs w:val="20"/>
          <w:lang w:val="sl-SI"/>
        </w:rPr>
        <w:t xml:space="preserve"> di pace</w:t>
      </w:r>
      <w:r w:rsidRPr="00623188">
        <w:rPr>
          <w:rFonts w:cs="Arial"/>
          <w:szCs w:val="20"/>
          <w:lang w:val="sl-SI"/>
        </w:rPr>
        <w:t>). V vsakem tožilskem uradu je tožilec – vodja (</w:t>
      </w:r>
      <w:proofErr w:type="spellStart"/>
      <w:r w:rsidRPr="00623188">
        <w:rPr>
          <w:rFonts w:cs="Arial"/>
          <w:i/>
          <w:iCs/>
          <w:szCs w:val="20"/>
          <w:lang w:val="sl-SI"/>
        </w:rPr>
        <w:t>Procuratore</w:t>
      </w:r>
      <w:proofErr w:type="spellEnd"/>
      <w:r w:rsidRPr="00623188">
        <w:rPr>
          <w:rFonts w:cs="Arial"/>
          <w:i/>
          <w:iCs/>
          <w:szCs w:val="20"/>
          <w:lang w:val="sl-SI"/>
        </w:rPr>
        <w:t xml:space="preserve"> </w:t>
      </w:r>
      <w:proofErr w:type="spellStart"/>
      <w:r w:rsidRPr="00623188">
        <w:rPr>
          <w:rFonts w:cs="Arial"/>
          <w:i/>
          <w:iCs/>
          <w:szCs w:val="20"/>
          <w:lang w:val="sl-SI"/>
        </w:rPr>
        <w:t>della</w:t>
      </w:r>
      <w:proofErr w:type="spellEnd"/>
      <w:r w:rsidRPr="00623188">
        <w:rPr>
          <w:rFonts w:cs="Arial"/>
          <w:i/>
          <w:iCs/>
          <w:szCs w:val="20"/>
          <w:lang w:val="sl-SI"/>
        </w:rPr>
        <w:t xml:space="preserve"> </w:t>
      </w:r>
      <w:proofErr w:type="spellStart"/>
      <w:r w:rsidRPr="00623188">
        <w:rPr>
          <w:rFonts w:cs="Arial"/>
          <w:i/>
          <w:iCs/>
          <w:szCs w:val="20"/>
          <w:lang w:val="sl-SI"/>
        </w:rPr>
        <w:t>Repubblica</w:t>
      </w:r>
      <w:proofErr w:type="spellEnd"/>
      <w:r w:rsidRPr="00623188">
        <w:rPr>
          <w:rFonts w:cs="Arial"/>
          <w:szCs w:val="20"/>
          <w:lang w:val="sl-SI"/>
        </w:rPr>
        <w:t>), ki organizira delo urada in dodeljuje posamezne zadeve tožilcem namestnikom (</w:t>
      </w:r>
      <w:proofErr w:type="spellStart"/>
      <w:r w:rsidRPr="00623188">
        <w:rPr>
          <w:rFonts w:cs="Arial"/>
          <w:i/>
          <w:iCs/>
          <w:szCs w:val="20"/>
          <w:lang w:val="sl-SI"/>
        </w:rPr>
        <w:t>Sostituti</w:t>
      </w:r>
      <w:proofErr w:type="spellEnd"/>
      <w:r w:rsidRPr="00623188">
        <w:rPr>
          <w:rFonts w:cs="Arial"/>
          <w:i/>
          <w:iCs/>
          <w:szCs w:val="20"/>
          <w:lang w:val="sl-SI"/>
        </w:rPr>
        <w:t xml:space="preserve"> </w:t>
      </w:r>
      <w:proofErr w:type="spellStart"/>
      <w:r w:rsidRPr="00623188">
        <w:rPr>
          <w:rFonts w:cs="Arial"/>
          <w:i/>
          <w:iCs/>
          <w:szCs w:val="20"/>
          <w:lang w:val="sl-SI"/>
        </w:rPr>
        <w:t>Procuratori</w:t>
      </w:r>
      <w:proofErr w:type="spellEnd"/>
      <w:r w:rsidRPr="00623188">
        <w:rPr>
          <w:rFonts w:cs="Arial"/>
          <w:i/>
          <w:iCs/>
          <w:szCs w:val="20"/>
          <w:lang w:val="sl-SI"/>
        </w:rPr>
        <w:t xml:space="preserve"> </w:t>
      </w:r>
      <w:proofErr w:type="spellStart"/>
      <w:r w:rsidRPr="00623188">
        <w:rPr>
          <w:rFonts w:cs="Arial"/>
          <w:i/>
          <w:iCs/>
          <w:szCs w:val="20"/>
          <w:lang w:val="sl-SI"/>
        </w:rPr>
        <w:t>della</w:t>
      </w:r>
      <w:proofErr w:type="spellEnd"/>
      <w:r w:rsidRPr="00623188">
        <w:rPr>
          <w:rFonts w:cs="Arial"/>
          <w:i/>
          <w:iCs/>
          <w:szCs w:val="20"/>
          <w:lang w:val="sl-SI"/>
        </w:rPr>
        <w:t xml:space="preserve"> </w:t>
      </w:r>
      <w:proofErr w:type="spellStart"/>
      <w:r w:rsidRPr="00623188">
        <w:rPr>
          <w:rFonts w:cs="Arial"/>
          <w:i/>
          <w:iCs/>
          <w:szCs w:val="20"/>
          <w:lang w:val="sl-SI"/>
        </w:rPr>
        <w:t>Repubblica</w:t>
      </w:r>
      <w:proofErr w:type="spellEnd"/>
      <w:r w:rsidRPr="00623188">
        <w:rPr>
          <w:rFonts w:cs="Arial"/>
          <w:szCs w:val="20"/>
          <w:lang w:val="sl-SI"/>
        </w:rPr>
        <w:t>), poleg tega pa lahko tudi sam opravlja tožilsko funkcijo. Pri pritožbenih/apelacijskih sodiščih (</w:t>
      </w:r>
      <w:proofErr w:type="spellStart"/>
      <w:r w:rsidRPr="00623188">
        <w:rPr>
          <w:rFonts w:cs="Arial"/>
          <w:i/>
          <w:iCs/>
          <w:szCs w:val="20"/>
          <w:lang w:val="sl-SI"/>
        </w:rPr>
        <w:t>Corte</w:t>
      </w:r>
      <w:proofErr w:type="spellEnd"/>
      <w:r w:rsidRPr="00623188">
        <w:rPr>
          <w:rFonts w:cs="Arial"/>
          <w:i/>
          <w:iCs/>
          <w:szCs w:val="20"/>
          <w:lang w:val="sl-SI"/>
        </w:rPr>
        <w:t xml:space="preserve"> </w:t>
      </w:r>
      <w:proofErr w:type="spellStart"/>
      <w:r w:rsidRPr="00623188">
        <w:rPr>
          <w:rFonts w:cs="Arial"/>
          <w:i/>
          <w:iCs/>
          <w:szCs w:val="20"/>
          <w:lang w:val="sl-SI"/>
        </w:rPr>
        <w:t>d'Appello</w:t>
      </w:r>
      <w:proofErr w:type="spellEnd"/>
      <w:r w:rsidRPr="00623188">
        <w:rPr>
          <w:rFonts w:cs="Arial"/>
          <w:szCs w:val="20"/>
          <w:lang w:val="sl-SI"/>
        </w:rPr>
        <w:t xml:space="preserve">) in pri Vrhovnem kasacijskem sodišču se tožilski uradi imenujejo </w:t>
      </w:r>
      <w:proofErr w:type="spellStart"/>
      <w:r w:rsidRPr="00623188">
        <w:rPr>
          <w:rFonts w:cs="Arial"/>
          <w:i/>
          <w:iCs/>
          <w:szCs w:val="20"/>
          <w:lang w:val="sl-SI"/>
        </w:rPr>
        <w:t>Procura</w:t>
      </w:r>
      <w:proofErr w:type="spellEnd"/>
      <w:r w:rsidRPr="00623188">
        <w:rPr>
          <w:rFonts w:cs="Arial"/>
          <w:i/>
          <w:iCs/>
          <w:szCs w:val="20"/>
          <w:lang w:val="sl-SI"/>
        </w:rPr>
        <w:t xml:space="preserve"> generale </w:t>
      </w:r>
      <w:proofErr w:type="spellStart"/>
      <w:r w:rsidRPr="00623188">
        <w:rPr>
          <w:rFonts w:cs="Arial"/>
          <w:i/>
          <w:iCs/>
          <w:szCs w:val="20"/>
          <w:lang w:val="sl-SI"/>
        </w:rPr>
        <w:t>della</w:t>
      </w:r>
      <w:proofErr w:type="spellEnd"/>
      <w:r w:rsidRPr="00623188">
        <w:rPr>
          <w:rFonts w:cs="Arial"/>
          <w:i/>
          <w:iCs/>
          <w:szCs w:val="20"/>
          <w:lang w:val="sl-SI"/>
        </w:rPr>
        <w:t xml:space="preserve"> </w:t>
      </w:r>
      <w:proofErr w:type="spellStart"/>
      <w:r w:rsidRPr="00623188">
        <w:rPr>
          <w:rFonts w:cs="Arial"/>
          <w:i/>
          <w:iCs/>
          <w:szCs w:val="20"/>
          <w:lang w:val="sl-SI"/>
        </w:rPr>
        <w:t>Repubblica</w:t>
      </w:r>
      <w:proofErr w:type="spellEnd"/>
      <w:r w:rsidRPr="00623188">
        <w:rPr>
          <w:rFonts w:cs="Arial"/>
          <w:szCs w:val="20"/>
          <w:lang w:val="sl-SI"/>
        </w:rPr>
        <w:t>, vsakega vodi generalni tožilec (</w:t>
      </w:r>
      <w:proofErr w:type="spellStart"/>
      <w:r w:rsidRPr="00623188">
        <w:rPr>
          <w:rFonts w:cs="Arial"/>
          <w:i/>
          <w:iCs/>
          <w:szCs w:val="20"/>
          <w:lang w:val="sl-SI"/>
        </w:rPr>
        <w:t>Procuratore</w:t>
      </w:r>
      <w:proofErr w:type="spellEnd"/>
      <w:r w:rsidRPr="00623188">
        <w:rPr>
          <w:rFonts w:cs="Arial"/>
          <w:i/>
          <w:iCs/>
          <w:szCs w:val="20"/>
          <w:lang w:val="sl-SI"/>
        </w:rPr>
        <w:t xml:space="preserve"> generale </w:t>
      </w:r>
      <w:proofErr w:type="spellStart"/>
      <w:r w:rsidRPr="00623188">
        <w:rPr>
          <w:rFonts w:cs="Arial"/>
          <w:i/>
          <w:iCs/>
          <w:szCs w:val="20"/>
          <w:lang w:val="sl-SI"/>
        </w:rPr>
        <w:t>della</w:t>
      </w:r>
      <w:proofErr w:type="spellEnd"/>
      <w:r w:rsidRPr="00623188">
        <w:rPr>
          <w:rFonts w:cs="Arial"/>
          <w:i/>
          <w:iCs/>
          <w:szCs w:val="20"/>
          <w:lang w:val="sl-SI"/>
        </w:rPr>
        <w:t xml:space="preserve"> </w:t>
      </w:r>
      <w:proofErr w:type="spellStart"/>
      <w:r w:rsidRPr="00623188">
        <w:rPr>
          <w:rFonts w:cs="Arial"/>
          <w:i/>
          <w:iCs/>
          <w:szCs w:val="20"/>
          <w:lang w:val="sl-SI"/>
        </w:rPr>
        <w:t>Repubblica</w:t>
      </w:r>
      <w:proofErr w:type="spellEnd"/>
      <w:r w:rsidRPr="00623188">
        <w:rPr>
          <w:rFonts w:cs="Arial"/>
          <w:szCs w:val="20"/>
          <w:lang w:val="sl-SI"/>
        </w:rPr>
        <w:t xml:space="preserve">), namestniki pa so </w:t>
      </w:r>
      <w:proofErr w:type="spellStart"/>
      <w:r w:rsidRPr="00623188">
        <w:rPr>
          <w:rFonts w:cs="Arial"/>
          <w:i/>
          <w:iCs/>
          <w:szCs w:val="20"/>
          <w:lang w:val="sl-SI"/>
        </w:rPr>
        <w:t>sostituti</w:t>
      </w:r>
      <w:proofErr w:type="spellEnd"/>
      <w:r w:rsidRPr="00623188">
        <w:rPr>
          <w:rFonts w:cs="Arial"/>
          <w:i/>
          <w:iCs/>
          <w:szCs w:val="20"/>
          <w:lang w:val="sl-SI"/>
        </w:rPr>
        <w:t xml:space="preserve"> </w:t>
      </w:r>
      <w:proofErr w:type="spellStart"/>
      <w:r w:rsidRPr="00623188">
        <w:rPr>
          <w:rFonts w:cs="Arial"/>
          <w:i/>
          <w:iCs/>
          <w:szCs w:val="20"/>
          <w:lang w:val="sl-SI"/>
        </w:rPr>
        <w:t>procuratori</w:t>
      </w:r>
      <w:proofErr w:type="spellEnd"/>
      <w:r w:rsidRPr="00623188">
        <w:rPr>
          <w:rFonts w:cs="Arial"/>
          <w:i/>
          <w:iCs/>
          <w:szCs w:val="20"/>
          <w:lang w:val="sl-SI"/>
        </w:rPr>
        <w:t xml:space="preserve"> generali </w:t>
      </w:r>
      <w:proofErr w:type="spellStart"/>
      <w:r w:rsidRPr="00623188">
        <w:rPr>
          <w:rFonts w:cs="Arial"/>
          <w:i/>
          <w:iCs/>
          <w:szCs w:val="20"/>
          <w:lang w:val="sl-SI"/>
        </w:rPr>
        <w:t>della</w:t>
      </w:r>
      <w:proofErr w:type="spellEnd"/>
      <w:r w:rsidRPr="00623188">
        <w:rPr>
          <w:rFonts w:cs="Arial"/>
          <w:i/>
          <w:iCs/>
          <w:szCs w:val="20"/>
          <w:lang w:val="sl-SI"/>
        </w:rPr>
        <w:t xml:space="preserve"> </w:t>
      </w:r>
      <w:proofErr w:type="spellStart"/>
      <w:r w:rsidRPr="00623188">
        <w:rPr>
          <w:rFonts w:cs="Arial"/>
          <w:i/>
          <w:iCs/>
          <w:szCs w:val="20"/>
          <w:lang w:val="sl-SI"/>
        </w:rPr>
        <w:t>Repubblica</w:t>
      </w:r>
      <w:proofErr w:type="spellEnd"/>
      <w:r w:rsidRPr="00623188">
        <w:rPr>
          <w:rFonts w:cs="Arial"/>
          <w:szCs w:val="20"/>
          <w:lang w:val="sl-SI"/>
        </w:rPr>
        <w:t>. V tožilskem uradu pri Vrhovnem kasacijskem sodišču je najpomembnejši funkcionar vodja urada (</w:t>
      </w:r>
      <w:proofErr w:type="spellStart"/>
      <w:r w:rsidRPr="00623188">
        <w:rPr>
          <w:rFonts w:cs="Arial"/>
          <w:i/>
          <w:iCs/>
          <w:szCs w:val="20"/>
          <w:lang w:val="sl-SI"/>
        </w:rPr>
        <w:t>Procuratore</w:t>
      </w:r>
      <w:proofErr w:type="spellEnd"/>
      <w:r w:rsidRPr="00623188">
        <w:rPr>
          <w:rFonts w:cs="Arial"/>
          <w:i/>
          <w:iCs/>
          <w:szCs w:val="20"/>
          <w:lang w:val="sl-SI"/>
        </w:rPr>
        <w:t xml:space="preserve"> generale capo</w:t>
      </w:r>
      <w:r w:rsidRPr="00623188">
        <w:rPr>
          <w:rFonts w:cs="Arial"/>
          <w:szCs w:val="20"/>
          <w:lang w:val="sl-SI"/>
        </w:rPr>
        <w:t>), ki ima namestnika (</w:t>
      </w:r>
      <w:proofErr w:type="spellStart"/>
      <w:r w:rsidRPr="00623188">
        <w:rPr>
          <w:rFonts w:cs="Arial"/>
          <w:i/>
          <w:iCs/>
          <w:szCs w:val="20"/>
          <w:lang w:val="sl-SI"/>
        </w:rPr>
        <w:t>Procuratore</w:t>
      </w:r>
      <w:proofErr w:type="spellEnd"/>
      <w:r w:rsidRPr="00623188">
        <w:rPr>
          <w:rFonts w:cs="Arial"/>
          <w:i/>
          <w:iCs/>
          <w:szCs w:val="20"/>
          <w:lang w:val="sl-SI"/>
        </w:rPr>
        <w:t xml:space="preserve"> generale </w:t>
      </w:r>
      <w:proofErr w:type="spellStart"/>
      <w:r w:rsidRPr="00623188">
        <w:rPr>
          <w:rFonts w:cs="Arial"/>
          <w:i/>
          <w:iCs/>
          <w:szCs w:val="20"/>
          <w:lang w:val="sl-SI"/>
        </w:rPr>
        <w:t>aggiunto</w:t>
      </w:r>
      <w:proofErr w:type="spellEnd"/>
      <w:r w:rsidRPr="00623188">
        <w:rPr>
          <w:rFonts w:cs="Arial"/>
          <w:szCs w:val="20"/>
          <w:lang w:val="sl-SI"/>
        </w:rPr>
        <w:t xml:space="preserve">), na katerega vodja prenese nekatere funkcije. </w:t>
      </w:r>
    </w:p>
    <w:p w14:paraId="345DB18A" w14:textId="77777777" w:rsidR="00331D90" w:rsidRPr="00623188" w:rsidRDefault="00331D90" w:rsidP="00623188">
      <w:pPr>
        <w:spacing w:line="260" w:lineRule="exact"/>
        <w:jc w:val="both"/>
        <w:rPr>
          <w:rFonts w:cs="Arial"/>
          <w:szCs w:val="20"/>
          <w:lang w:val="sl-SI"/>
        </w:rPr>
      </w:pPr>
    </w:p>
    <w:p w14:paraId="0970C7E7" w14:textId="77777777" w:rsidR="00331D90" w:rsidRPr="00623188" w:rsidRDefault="00331D90" w:rsidP="00623188">
      <w:pPr>
        <w:spacing w:line="260" w:lineRule="exact"/>
        <w:jc w:val="both"/>
        <w:rPr>
          <w:rFonts w:cs="Arial"/>
          <w:szCs w:val="20"/>
          <w:lang w:val="sl-SI"/>
        </w:rPr>
      </w:pPr>
      <w:r w:rsidRPr="00623188">
        <w:rPr>
          <w:rFonts w:cs="Arial"/>
          <w:szCs w:val="20"/>
          <w:lang w:val="sl-SI"/>
        </w:rPr>
        <w:t>Tožilci imajo, tako kot sodniki, trajni mandat, kar izhaja iz 107. člena Ustave. Vendar pa je nacionalni tožilec za borbo proti mafiji (</w:t>
      </w:r>
      <w:proofErr w:type="spellStart"/>
      <w:r w:rsidRPr="00623188">
        <w:rPr>
          <w:rFonts w:cs="Arial"/>
          <w:i/>
          <w:iCs/>
          <w:szCs w:val="20"/>
          <w:lang w:val="sl-SI"/>
        </w:rPr>
        <w:t>Procuratore</w:t>
      </w:r>
      <w:proofErr w:type="spellEnd"/>
      <w:r w:rsidRPr="00623188">
        <w:rPr>
          <w:rFonts w:cs="Arial"/>
          <w:i/>
          <w:iCs/>
          <w:szCs w:val="20"/>
          <w:lang w:val="sl-SI"/>
        </w:rPr>
        <w:t xml:space="preserve"> </w:t>
      </w:r>
      <w:proofErr w:type="spellStart"/>
      <w:r w:rsidRPr="00623188">
        <w:rPr>
          <w:rFonts w:cs="Arial"/>
          <w:i/>
          <w:iCs/>
          <w:szCs w:val="20"/>
          <w:lang w:val="sl-SI"/>
        </w:rPr>
        <w:t>nazionale</w:t>
      </w:r>
      <w:proofErr w:type="spellEnd"/>
      <w:r w:rsidRPr="00623188">
        <w:rPr>
          <w:rFonts w:cs="Arial"/>
          <w:i/>
          <w:iCs/>
          <w:szCs w:val="20"/>
          <w:lang w:val="sl-SI"/>
        </w:rPr>
        <w:t xml:space="preserve"> </w:t>
      </w:r>
      <w:proofErr w:type="spellStart"/>
      <w:r w:rsidRPr="00623188">
        <w:rPr>
          <w:rFonts w:cs="Arial"/>
          <w:i/>
          <w:iCs/>
          <w:szCs w:val="20"/>
          <w:lang w:val="sl-SI"/>
        </w:rPr>
        <w:t>antimafia</w:t>
      </w:r>
      <w:proofErr w:type="spellEnd"/>
      <w:r w:rsidRPr="00623188">
        <w:rPr>
          <w:rFonts w:cs="Arial"/>
          <w:szCs w:val="20"/>
          <w:lang w:val="sl-SI"/>
        </w:rPr>
        <w:t>) imenovan za določen čas, in sicer za štiri leta z možnostjo enkratnega ponovnega imenovanja.</w:t>
      </w:r>
    </w:p>
    <w:p w14:paraId="46B18CB2" w14:textId="77777777" w:rsidR="00331D90" w:rsidRPr="00623188" w:rsidRDefault="00331D90" w:rsidP="00623188">
      <w:pPr>
        <w:spacing w:line="260" w:lineRule="exact"/>
        <w:jc w:val="both"/>
        <w:rPr>
          <w:rFonts w:cs="Arial"/>
          <w:szCs w:val="20"/>
          <w:lang w:val="sl-SI"/>
        </w:rPr>
      </w:pPr>
    </w:p>
    <w:p w14:paraId="246F6B76" w14:textId="77777777" w:rsidR="00331D90" w:rsidRPr="00623188" w:rsidRDefault="00331D90" w:rsidP="00623188">
      <w:pPr>
        <w:spacing w:line="260" w:lineRule="exact"/>
        <w:jc w:val="both"/>
        <w:rPr>
          <w:rFonts w:cs="Arial"/>
          <w:szCs w:val="20"/>
          <w:lang w:val="sl-SI"/>
        </w:rPr>
      </w:pPr>
      <w:r w:rsidRPr="00623188">
        <w:rPr>
          <w:rFonts w:cs="Arial"/>
          <w:szCs w:val="20"/>
          <w:lang w:val="sl-SI"/>
        </w:rPr>
        <w:t>Plače tožilcev se, enako kot plače sodnikov, določajo po posebnih pravilih in ne po splošnih pravilih, ki veljajo za državne uradnike.</w:t>
      </w:r>
    </w:p>
    <w:p w14:paraId="617A411E" w14:textId="77777777" w:rsidR="00331D90" w:rsidRPr="00623188" w:rsidRDefault="00331D90" w:rsidP="00623188">
      <w:pPr>
        <w:spacing w:line="260" w:lineRule="exact"/>
        <w:jc w:val="both"/>
        <w:rPr>
          <w:rFonts w:cs="Arial"/>
          <w:szCs w:val="20"/>
          <w:lang w:val="sl-SI"/>
        </w:rPr>
      </w:pPr>
    </w:p>
    <w:p w14:paraId="2A20FF08" w14:textId="77777777" w:rsidR="00331D90" w:rsidRPr="00623188" w:rsidRDefault="00331D90" w:rsidP="00623188">
      <w:pPr>
        <w:spacing w:line="260" w:lineRule="exact"/>
        <w:jc w:val="both"/>
        <w:rPr>
          <w:rFonts w:cs="Arial"/>
          <w:b/>
          <w:bCs/>
          <w:szCs w:val="20"/>
          <w:lang w:val="sl-SI"/>
        </w:rPr>
      </w:pPr>
      <w:r w:rsidRPr="00623188">
        <w:rPr>
          <w:rFonts w:cs="Arial"/>
          <w:b/>
          <w:bCs/>
          <w:szCs w:val="20"/>
          <w:lang w:val="sl-SI"/>
        </w:rPr>
        <w:t>5.2.5 ESTONIJA</w:t>
      </w:r>
      <w:r w:rsidRPr="00623188">
        <w:rPr>
          <w:rStyle w:val="Sprotnaopomba-sklic"/>
          <w:rFonts w:cs="Arial"/>
          <w:b/>
          <w:bCs/>
          <w:szCs w:val="20"/>
          <w:lang w:val="sl-SI"/>
        </w:rPr>
        <w:footnoteReference w:id="31"/>
      </w:r>
    </w:p>
    <w:p w14:paraId="4EE4954C" w14:textId="77777777" w:rsidR="00331D90" w:rsidRPr="00623188" w:rsidRDefault="00331D90" w:rsidP="00623188">
      <w:pPr>
        <w:spacing w:line="260" w:lineRule="exact"/>
        <w:jc w:val="both"/>
        <w:rPr>
          <w:rFonts w:cs="Arial"/>
          <w:szCs w:val="20"/>
          <w:lang w:val="sl-SI"/>
        </w:rPr>
      </w:pPr>
    </w:p>
    <w:p w14:paraId="324051B6" w14:textId="77777777" w:rsidR="00331D90" w:rsidRPr="00623188" w:rsidRDefault="00331D90" w:rsidP="00623188">
      <w:pPr>
        <w:spacing w:line="260" w:lineRule="exact"/>
        <w:jc w:val="both"/>
        <w:rPr>
          <w:rFonts w:cs="Arial"/>
          <w:szCs w:val="20"/>
          <w:lang w:val="sl-SI"/>
        </w:rPr>
      </w:pPr>
      <w:r w:rsidRPr="00623188">
        <w:rPr>
          <w:rFonts w:cs="Arial"/>
          <w:szCs w:val="20"/>
          <w:lang w:val="sl-SI"/>
        </w:rPr>
        <w:t>Tožilstvo je državni organ, za katerega je pristojno ministrstvo za pravosodje (vladna agencija v okviru ministrstva za pravosodje). Sestavljata ga dve ravni: urad generalnega tožilca (kot nadrejeno tožilstvo) in pet okrožnih tožilstev.</w:t>
      </w:r>
    </w:p>
    <w:p w14:paraId="688B896F" w14:textId="77777777" w:rsidR="00331D90" w:rsidRPr="00623188" w:rsidRDefault="00331D90" w:rsidP="00623188">
      <w:pPr>
        <w:spacing w:line="260" w:lineRule="exact"/>
        <w:jc w:val="both"/>
        <w:rPr>
          <w:rFonts w:cs="Arial"/>
          <w:szCs w:val="20"/>
          <w:lang w:val="sl-SI"/>
        </w:rPr>
      </w:pPr>
    </w:p>
    <w:p w14:paraId="4C244AC1" w14:textId="77777777" w:rsidR="00331D90" w:rsidRPr="00623188" w:rsidRDefault="00331D90" w:rsidP="00623188">
      <w:pPr>
        <w:spacing w:line="260" w:lineRule="exact"/>
        <w:jc w:val="both"/>
        <w:rPr>
          <w:rFonts w:cs="Arial"/>
          <w:szCs w:val="20"/>
          <w:lang w:val="sl-SI"/>
        </w:rPr>
      </w:pPr>
      <w:r w:rsidRPr="00623188">
        <w:rPr>
          <w:rFonts w:cs="Arial"/>
          <w:szCs w:val="20"/>
          <w:lang w:val="sl-SI"/>
        </w:rPr>
        <w:t xml:space="preserve">Urad generalnega tožilca je pristojen za celotno Estonijo, območja pristojnosti okrožnih tožilstev pa ustrezajo območjem pristojnosti policijskih prefektur. Vodja državnega tožilstva je generalni tožilec, ki ga na to funkcijo za pet let imenuje estonska vlada na predlog ministra za pravosodje ob upoštevanju mnenja odbora za pravne zadeve estonskega parlamenta. Generalni tožilec </w:t>
      </w:r>
      <w:r w:rsidRPr="00623188">
        <w:rPr>
          <w:rFonts w:cs="Arial"/>
          <w:szCs w:val="20"/>
          <w:lang w:val="sl-SI"/>
        </w:rPr>
        <w:lastRenderedPageBreak/>
        <w:t>vsako leto med spomladanskim zasedanjem parlamenta njegovemu ustavnemu odboru predloži pregled izvajanja nalog, ki so tožilstvu naložene z zakonom, v predhodnem koledarskem letu.</w:t>
      </w:r>
    </w:p>
    <w:p w14:paraId="2754A961" w14:textId="77777777" w:rsidR="00331D90" w:rsidRPr="00623188" w:rsidRDefault="00331D90" w:rsidP="00623188">
      <w:pPr>
        <w:spacing w:line="260" w:lineRule="exact"/>
        <w:jc w:val="both"/>
        <w:rPr>
          <w:rFonts w:cs="Arial"/>
          <w:szCs w:val="20"/>
          <w:lang w:val="sl-SI"/>
        </w:rPr>
      </w:pPr>
    </w:p>
    <w:p w14:paraId="75F2AADA" w14:textId="77777777" w:rsidR="00331D90" w:rsidRPr="00623188" w:rsidRDefault="00331D90" w:rsidP="00623188">
      <w:pPr>
        <w:spacing w:line="260" w:lineRule="exact"/>
        <w:jc w:val="both"/>
        <w:rPr>
          <w:rFonts w:cs="Arial"/>
          <w:szCs w:val="20"/>
          <w:lang w:val="sl-SI"/>
        </w:rPr>
      </w:pPr>
      <w:r w:rsidRPr="00623188">
        <w:rPr>
          <w:rFonts w:cs="Arial"/>
          <w:szCs w:val="20"/>
          <w:lang w:val="sl-SI"/>
        </w:rPr>
        <w:t>Vodje okrožnih tožilstev so glavni tožilci, ki jih na to funkcijo za pet let imenuje minister za pravosodje na predlog generalnega tožilca.</w:t>
      </w:r>
    </w:p>
    <w:p w14:paraId="79916B5F" w14:textId="77777777" w:rsidR="00331D90" w:rsidRPr="00623188" w:rsidRDefault="00331D90" w:rsidP="00623188">
      <w:pPr>
        <w:spacing w:line="260" w:lineRule="exact"/>
        <w:jc w:val="both"/>
        <w:rPr>
          <w:rFonts w:cs="Arial"/>
          <w:szCs w:val="20"/>
          <w:lang w:val="sl-SI"/>
        </w:rPr>
      </w:pPr>
    </w:p>
    <w:p w14:paraId="5AD11738" w14:textId="77777777" w:rsidR="00331D90" w:rsidRPr="00623188" w:rsidRDefault="00331D90" w:rsidP="00623188">
      <w:pPr>
        <w:spacing w:line="260" w:lineRule="exact"/>
        <w:jc w:val="both"/>
        <w:rPr>
          <w:rFonts w:cs="Arial"/>
          <w:szCs w:val="20"/>
          <w:lang w:val="sl-SI"/>
        </w:rPr>
      </w:pPr>
      <w:r w:rsidRPr="00623188">
        <w:rPr>
          <w:rFonts w:cs="Arial"/>
          <w:szCs w:val="20"/>
          <w:lang w:val="sl-SI"/>
        </w:rPr>
        <w:t>Skupaj je v Estoniji osem vrst tožilcev: generalni tožilec, glavni tožilci, državni tožilci in tožilci pomočniki v uradu generalnega tožilca ter glavni tožilci, višji tožilci, posebni tožilci, okrožni tožilci in tožilci pomočniki na okrožnih tožilstvih.</w:t>
      </w:r>
    </w:p>
    <w:p w14:paraId="227494FD" w14:textId="77777777" w:rsidR="00331D90" w:rsidRPr="00623188" w:rsidRDefault="00331D90" w:rsidP="00623188">
      <w:pPr>
        <w:spacing w:line="260" w:lineRule="exact"/>
        <w:jc w:val="both"/>
        <w:rPr>
          <w:rFonts w:cs="Arial"/>
          <w:b/>
          <w:bCs/>
          <w:szCs w:val="20"/>
          <w:lang w:val="sl-SI"/>
        </w:rPr>
      </w:pPr>
    </w:p>
    <w:p w14:paraId="6D8478FC" w14:textId="77777777" w:rsidR="00331D90" w:rsidRPr="00623188" w:rsidRDefault="00331D90" w:rsidP="00623188">
      <w:pPr>
        <w:spacing w:line="260" w:lineRule="exact"/>
        <w:contextualSpacing/>
        <w:jc w:val="both"/>
        <w:rPr>
          <w:rFonts w:cs="Arial"/>
          <w:szCs w:val="20"/>
          <w:lang w:val="sl-SI"/>
        </w:rPr>
      </w:pPr>
    </w:p>
    <w:p w14:paraId="0E225BE7" w14:textId="77777777" w:rsidR="00331D90" w:rsidRPr="00623188" w:rsidRDefault="00331D90" w:rsidP="00623188">
      <w:pPr>
        <w:autoSpaceDE w:val="0"/>
        <w:autoSpaceDN w:val="0"/>
        <w:adjustRightInd w:val="0"/>
        <w:spacing w:line="260" w:lineRule="exact"/>
        <w:rPr>
          <w:rFonts w:cs="Arial"/>
          <w:szCs w:val="20"/>
          <w:lang w:val="sl-SI"/>
        </w:rPr>
      </w:pPr>
      <w:r w:rsidRPr="00623188">
        <w:rPr>
          <w:rFonts w:cs="Arial"/>
          <w:b/>
          <w:bCs/>
          <w:szCs w:val="20"/>
          <w:lang w:val="sl-SI"/>
        </w:rPr>
        <w:t xml:space="preserve">6. PRESOJA POSLEDIC, KI JIH BO IMEL SPREJEM ZAKONA </w:t>
      </w:r>
    </w:p>
    <w:p w14:paraId="572C663D" w14:textId="77777777" w:rsidR="00331D90" w:rsidRPr="00623188" w:rsidRDefault="00331D90" w:rsidP="00623188">
      <w:pPr>
        <w:autoSpaceDE w:val="0"/>
        <w:autoSpaceDN w:val="0"/>
        <w:adjustRightInd w:val="0"/>
        <w:spacing w:line="260" w:lineRule="exact"/>
        <w:rPr>
          <w:rFonts w:cs="Arial"/>
          <w:b/>
          <w:bCs/>
          <w:szCs w:val="20"/>
          <w:lang w:val="sl-SI"/>
        </w:rPr>
      </w:pPr>
    </w:p>
    <w:p w14:paraId="5D5B0A46" w14:textId="77777777" w:rsidR="00331D90" w:rsidRPr="00623188" w:rsidRDefault="00331D90" w:rsidP="00623188">
      <w:pPr>
        <w:autoSpaceDE w:val="0"/>
        <w:autoSpaceDN w:val="0"/>
        <w:adjustRightInd w:val="0"/>
        <w:spacing w:line="260" w:lineRule="exact"/>
        <w:rPr>
          <w:rFonts w:cs="Arial"/>
          <w:b/>
          <w:bCs/>
          <w:szCs w:val="20"/>
          <w:lang w:val="sl-SI"/>
        </w:rPr>
      </w:pPr>
      <w:r w:rsidRPr="00623188">
        <w:rPr>
          <w:rFonts w:cs="Arial"/>
          <w:b/>
          <w:bCs/>
          <w:szCs w:val="20"/>
          <w:lang w:val="sl-SI"/>
        </w:rPr>
        <w:t>6.1 Presoja administrativnih posledic</w:t>
      </w:r>
    </w:p>
    <w:p w14:paraId="08A610A6" w14:textId="77777777" w:rsidR="00331D90" w:rsidRPr="00623188" w:rsidRDefault="00331D90" w:rsidP="00623188">
      <w:pPr>
        <w:autoSpaceDE w:val="0"/>
        <w:autoSpaceDN w:val="0"/>
        <w:adjustRightInd w:val="0"/>
        <w:spacing w:line="260" w:lineRule="exact"/>
        <w:rPr>
          <w:rFonts w:cs="Arial"/>
          <w:szCs w:val="20"/>
          <w:lang w:val="sl-SI"/>
        </w:rPr>
      </w:pPr>
      <w:r w:rsidRPr="00623188">
        <w:rPr>
          <w:rFonts w:cs="Arial"/>
          <w:b/>
          <w:bCs/>
          <w:szCs w:val="20"/>
          <w:lang w:val="sl-SI"/>
        </w:rPr>
        <w:t xml:space="preserve"> </w:t>
      </w:r>
    </w:p>
    <w:p w14:paraId="65D97563" w14:textId="77777777" w:rsidR="00331D90" w:rsidRPr="00623188" w:rsidRDefault="00331D90" w:rsidP="00623188">
      <w:pPr>
        <w:spacing w:line="260" w:lineRule="exact"/>
        <w:jc w:val="both"/>
        <w:rPr>
          <w:rFonts w:cs="Arial"/>
          <w:b/>
          <w:bCs/>
          <w:szCs w:val="20"/>
          <w:lang w:val="sl-SI"/>
        </w:rPr>
      </w:pPr>
      <w:r w:rsidRPr="00623188">
        <w:rPr>
          <w:rFonts w:cs="Arial"/>
          <w:b/>
          <w:bCs/>
          <w:szCs w:val="20"/>
          <w:lang w:val="sl-SI"/>
        </w:rPr>
        <w:t>a) v postopkih oziroma poslovanju javne uprave ali pravosodnih organov:</w:t>
      </w:r>
    </w:p>
    <w:p w14:paraId="627942EF" w14:textId="47BE45F4" w:rsidR="00331D90" w:rsidRPr="00623188" w:rsidRDefault="00331D90" w:rsidP="00623188">
      <w:pPr>
        <w:spacing w:line="260" w:lineRule="exact"/>
        <w:jc w:val="both"/>
        <w:rPr>
          <w:rFonts w:cs="Arial"/>
          <w:szCs w:val="20"/>
          <w:lang w:val="sl-SI"/>
        </w:rPr>
      </w:pPr>
      <w:r w:rsidRPr="00623188">
        <w:rPr>
          <w:rFonts w:eastAsia="Arial" w:cs="Arial"/>
          <w:szCs w:val="20"/>
          <w:lang w:val="sl-SI"/>
        </w:rPr>
        <w:t>Z omogočanjem učinkovitejšega vodenja in organiziranja poslovanja državnih tožilstev ter učinkovitejše izenačitve obremenitve in boljše izrabe kadrovskih virov se bo povečala učinkovitost dela državnih tožilstev.</w:t>
      </w:r>
    </w:p>
    <w:p w14:paraId="6109C136" w14:textId="77777777" w:rsidR="00331D90" w:rsidRPr="00623188" w:rsidRDefault="00331D90" w:rsidP="00623188">
      <w:pPr>
        <w:spacing w:line="260" w:lineRule="exact"/>
        <w:jc w:val="both"/>
        <w:rPr>
          <w:rFonts w:cs="Arial"/>
          <w:szCs w:val="20"/>
          <w:lang w:val="sl-SI"/>
        </w:rPr>
      </w:pPr>
    </w:p>
    <w:p w14:paraId="4E460E28" w14:textId="77777777" w:rsidR="00331D90" w:rsidRPr="00623188" w:rsidRDefault="00331D90" w:rsidP="00623188">
      <w:pPr>
        <w:spacing w:line="260" w:lineRule="exact"/>
        <w:jc w:val="both"/>
        <w:rPr>
          <w:rFonts w:cs="Arial"/>
          <w:b/>
          <w:bCs/>
          <w:szCs w:val="20"/>
          <w:lang w:val="sl-SI"/>
        </w:rPr>
      </w:pPr>
      <w:r w:rsidRPr="00623188">
        <w:rPr>
          <w:rFonts w:cs="Arial"/>
          <w:b/>
          <w:bCs/>
          <w:szCs w:val="20"/>
          <w:lang w:val="sl-SI"/>
        </w:rPr>
        <w:t>b) pri obveznostih strank do javne uprave ali pravosodnih organov:</w:t>
      </w:r>
    </w:p>
    <w:p w14:paraId="7099F0B1" w14:textId="77777777" w:rsidR="00331D90" w:rsidRPr="00623188" w:rsidRDefault="00331D90" w:rsidP="00623188">
      <w:pPr>
        <w:spacing w:line="260" w:lineRule="exact"/>
        <w:jc w:val="both"/>
        <w:rPr>
          <w:rFonts w:cs="Arial"/>
          <w:szCs w:val="20"/>
          <w:lang w:val="sl-SI"/>
        </w:rPr>
      </w:pPr>
      <w:r w:rsidRPr="00623188">
        <w:rPr>
          <w:rFonts w:cs="Arial"/>
          <w:szCs w:val="20"/>
          <w:lang w:val="sl-SI"/>
        </w:rPr>
        <w:t>Predlog zakona ne bo imel tovrstnih posledic.</w:t>
      </w:r>
    </w:p>
    <w:p w14:paraId="5CB3A02C" w14:textId="77777777" w:rsidR="00331D90" w:rsidRPr="00623188" w:rsidRDefault="00331D90" w:rsidP="00623188">
      <w:pPr>
        <w:spacing w:line="260" w:lineRule="exact"/>
        <w:jc w:val="both"/>
        <w:rPr>
          <w:rFonts w:cs="Arial"/>
          <w:b/>
          <w:szCs w:val="20"/>
          <w:lang w:val="sl-SI"/>
        </w:rPr>
      </w:pPr>
    </w:p>
    <w:p w14:paraId="7214AB25" w14:textId="77777777" w:rsidR="00331D90" w:rsidRPr="00623188" w:rsidRDefault="00331D90" w:rsidP="00623188">
      <w:pPr>
        <w:autoSpaceDE w:val="0"/>
        <w:autoSpaceDN w:val="0"/>
        <w:adjustRightInd w:val="0"/>
        <w:spacing w:line="260" w:lineRule="exact"/>
        <w:rPr>
          <w:rFonts w:cs="Arial"/>
          <w:b/>
          <w:bCs/>
          <w:szCs w:val="20"/>
          <w:lang w:val="sl-SI"/>
        </w:rPr>
      </w:pPr>
      <w:r w:rsidRPr="00623188">
        <w:rPr>
          <w:rFonts w:cs="Arial"/>
          <w:b/>
          <w:bCs/>
          <w:szCs w:val="20"/>
          <w:lang w:val="sl-SI"/>
        </w:rPr>
        <w:t xml:space="preserve">6.2 Presoja posledic za okolje, vključno s prostorskimi in varstvenimi vidiki: </w:t>
      </w:r>
    </w:p>
    <w:p w14:paraId="1DF6B19D" w14:textId="77777777" w:rsidR="00331D90" w:rsidRPr="00623188" w:rsidRDefault="00331D90" w:rsidP="00623188">
      <w:pPr>
        <w:autoSpaceDE w:val="0"/>
        <w:autoSpaceDN w:val="0"/>
        <w:adjustRightInd w:val="0"/>
        <w:spacing w:line="260" w:lineRule="exact"/>
        <w:rPr>
          <w:rFonts w:cs="Arial"/>
          <w:szCs w:val="20"/>
          <w:lang w:val="sl-SI"/>
        </w:rPr>
      </w:pPr>
    </w:p>
    <w:p w14:paraId="1C08A197" w14:textId="77777777" w:rsidR="00331D90" w:rsidRPr="00623188" w:rsidRDefault="00331D90" w:rsidP="00623188">
      <w:pPr>
        <w:autoSpaceDE w:val="0"/>
        <w:autoSpaceDN w:val="0"/>
        <w:adjustRightInd w:val="0"/>
        <w:spacing w:line="260" w:lineRule="exact"/>
        <w:rPr>
          <w:rFonts w:cs="Arial"/>
          <w:szCs w:val="20"/>
          <w:lang w:val="sl-SI"/>
        </w:rPr>
      </w:pPr>
      <w:r w:rsidRPr="00623188">
        <w:rPr>
          <w:rFonts w:cs="Arial"/>
          <w:szCs w:val="20"/>
          <w:lang w:val="sl-SI"/>
        </w:rPr>
        <w:t>Predlog zakona ne bo imel posledic za okolje.</w:t>
      </w:r>
    </w:p>
    <w:p w14:paraId="122BD142" w14:textId="77777777" w:rsidR="00331D90" w:rsidRPr="00623188" w:rsidRDefault="00331D90" w:rsidP="00623188">
      <w:pPr>
        <w:autoSpaceDE w:val="0"/>
        <w:autoSpaceDN w:val="0"/>
        <w:adjustRightInd w:val="0"/>
        <w:spacing w:line="260" w:lineRule="exact"/>
        <w:rPr>
          <w:rFonts w:cs="Arial"/>
          <w:szCs w:val="20"/>
          <w:lang w:val="sl-SI"/>
        </w:rPr>
      </w:pPr>
    </w:p>
    <w:p w14:paraId="36079BAE" w14:textId="77777777" w:rsidR="00331D90" w:rsidRPr="00623188" w:rsidRDefault="00331D90" w:rsidP="00623188">
      <w:pPr>
        <w:autoSpaceDE w:val="0"/>
        <w:autoSpaceDN w:val="0"/>
        <w:adjustRightInd w:val="0"/>
        <w:spacing w:line="260" w:lineRule="exact"/>
        <w:rPr>
          <w:rFonts w:cs="Arial"/>
          <w:b/>
          <w:bCs/>
          <w:szCs w:val="20"/>
          <w:lang w:val="sl-SI"/>
        </w:rPr>
      </w:pPr>
      <w:r w:rsidRPr="00623188">
        <w:rPr>
          <w:rFonts w:cs="Arial"/>
          <w:b/>
          <w:bCs/>
          <w:szCs w:val="20"/>
          <w:lang w:val="sl-SI"/>
        </w:rPr>
        <w:t xml:space="preserve">6.3 Presoja posledic za gospodarstvo: </w:t>
      </w:r>
    </w:p>
    <w:p w14:paraId="5CEC3FB8" w14:textId="77777777" w:rsidR="00331D90" w:rsidRPr="00623188" w:rsidRDefault="00331D90" w:rsidP="00623188">
      <w:pPr>
        <w:autoSpaceDE w:val="0"/>
        <w:autoSpaceDN w:val="0"/>
        <w:adjustRightInd w:val="0"/>
        <w:spacing w:line="260" w:lineRule="exact"/>
        <w:rPr>
          <w:rFonts w:cs="Arial"/>
          <w:szCs w:val="20"/>
          <w:lang w:val="sl-SI"/>
        </w:rPr>
      </w:pPr>
    </w:p>
    <w:p w14:paraId="6E556A0E" w14:textId="77777777" w:rsidR="00331D90" w:rsidRPr="00623188" w:rsidRDefault="00331D90" w:rsidP="00623188">
      <w:pPr>
        <w:spacing w:line="260" w:lineRule="exact"/>
        <w:jc w:val="both"/>
        <w:rPr>
          <w:rFonts w:cs="Arial"/>
          <w:szCs w:val="20"/>
          <w:lang w:val="sl-SI"/>
        </w:rPr>
      </w:pPr>
      <w:r w:rsidRPr="00623188">
        <w:rPr>
          <w:rFonts w:cs="Arial"/>
          <w:szCs w:val="20"/>
          <w:lang w:val="sl-SI"/>
        </w:rPr>
        <w:t>Predlog zakona ne bo imel posledic za gospodarstvo.</w:t>
      </w:r>
    </w:p>
    <w:p w14:paraId="5DD290B9" w14:textId="77777777" w:rsidR="00331D90" w:rsidRPr="00623188" w:rsidRDefault="00331D90" w:rsidP="00623188">
      <w:pPr>
        <w:spacing w:line="260" w:lineRule="exact"/>
        <w:jc w:val="both"/>
        <w:rPr>
          <w:rFonts w:cs="Arial"/>
          <w:szCs w:val="20"/>
          <w:lang w:val="sl-SI"/>
        </w:rPr>
      </w:pPr>
    </w:p>
    <w:p w14:paraId="7206E9F0" w14:textId="77777777" w:rsidR="00331D90" w:rsidRPr="00623188" w:rsidRDefault="00331D90" w:rsidP="00623188">
      <w:pPr>
        <w:autoSpaceDE w:val="0"/>
        <w:autoSpaceDN w:val="0"/>
        <w:adjustRightInd w:val="0"/>
        <w:spacing w:line="260" w:lineRule="exact"/>
        <w:rPr>
          <w:rFonts w:cs="Arial"/>
          <w:szCs w:val="20"/>
          <w:lang w:val="sl-SI"/>
        </w:rPr>
      </w:pPr>
      <w:r w:rsidRPr="00623188">
        <w:rPr>
          <w:rFonts w:cs="Arial"/>
          <w:b/>
          <w:bCs/>
          <w:szCs w:val="20"/>
          <w:lang w:val="sl-SI"/>
        </w:rPr>
        <w:t xml:space="preserve">6.4 Presoja posledic za socialno področje: </w:t>
      </w:r>
    </w:p>
    <w:p w14:paraId="0E498923" w14:textId="77777777" w:rsidR="00331D90" w:rsidRPr="00623188" w:rsidRDefault="00331D90" w:rsidP="00623188">
      <w:pPr>
        <w:autoSpaceDE w:val="0"/>
        <w:autoSpaceDN w:val="0"/>
        <w:adjustRightInd w:val="0"/>
        <w:spacing w:line="260" w:lineRule="exact"/>
        <w:rPr>
          <w:rFonts w:cs="Arial"/>
          <w:szCs w:val="20"/>
          <w:lang w:val="sl-SI"/>
        </w:rPr>
      </w:pPr>
    </w:p>
    <w:p w14:paraId="361EBB63" w14:textId="77777777" w:rsidR="00331D90" w:rsidRPr="00623188" w:rsidRDefault="00331D90" w:rsidP="00623188">
      <w:pPr>
        <w:autoSpaceDE w:val="0"/>
        <w:autoSpaceDN w:val="0"/>
        <w:adjustRightInd w:val="0"/>
        <w:spacing w:line="260" w:lineRule="exact"/>
        <w:rPr>
          <w:rFonts w:cs="Arial"/>
          <w:bCs/>
          <w:szCs w:val="20"/>
          <w:lang w:val="sl-SI"/>
        </w:rPr>
      </w:pPr>
      <w:r w:rsidRPr="00623188">
        <w:rPr>
          <w:rFonts w:cs="Arial"/>
          <w:bCs/>
          <w:szCs w:val="20"/>
          <w:lang w:val="sl-SI"/>
        </w:rPr>
        <w:t>Predlog zakona ne bo imel posledic za socialno področje.</w:t>
      </w:r>
    </w:p>
    <w:p w14:paraId="54079D3B" w14:textId="77777777" w:rsidR="00331D90" w:rsidRPr="00623188" w:rsidRDefault="00331D90" w:rsidP="00623188">
      <w:pPr>
        <w:autoSpaceDE w:val="0"/>
        <w:autoSpaceDN w:val="0"/>
        <w:adjustRightInd w:val="0"/>
        <w:spacing w:line="260" w:lineRule="exact"/>
        <w:rPr>
          <w:rFonts w:cs="Arial"/>
          <w:b/>
          <w:bCs/>
          <w:szCs w:val="20"/>
          <w:lang w:val="sl-SI"/>
        </w:rPr>
      </w:pPr>
    </w:p>
    <w:p w14:paraId="4327B939" w14:textId="77777777" w:rsidR="00331D90" w:rsidRPr="00623188" w:rsidRDefault="00331D90" w:rsidP="00623188">
      <w:pPr>
        <w:autoSpaceDE w:val="0"/>
        <w:autoSpaceDN w:val="0"/>
        <w:adjustRightInd w:val="0"/>
        <w:spacing w:line="260" w:lineRule="exact"/>
        <w:rPr>
          <w:rFonts w:cs="Arial"/>
          <w:b/>
          <w:bCs/>
          <w:szCs w:val="20"/>
          <w:lang w:val="sl-SI"/>
        </w:rPr>
      </w:pPr>
      <w:r w:rsidRPr="00623188">
        <w:rPr>
          <w:rFonts w:cs="Arial"/>
          <w:b/>
          <w:bCs/>
          <w:szCs w:val="20"/>
          <w:lang w:val="sl-SI"/>
        </w:rPr>
        <w:t xml:space="preserve">6.5 Presoja posledic za dokumente razvojnega načrtovanja: </w:t>
      </w:r>
    </w:p>
    <w:p w14:paraId="65F9A2E9" w14:textId="77777777" w:rsidR="00331D90" w:rsidRPr="00623188" w:rsidRDefault="00331D90" w:rsidP="00623188">
      <w:pPr>
        <w:autoSpaceDE w:val="0"/>
        <w:autoSpaceDN w:val="0"/>
        <w:adjustRightInd w:val="0"/>
        <w:spacing w:line="260" w:lineRule="exact"/>
        <w:rPr>
          <w:rFonts w:cs="Arial"/>
          <w:szCs w:val="20"/>
          <w:lang w:val="sl-SI"/>
        </w:rPr>
      </w:pPr>
    </w:p>
    <w:p w14:paraId="34EBB15E" w14:textId="77777777" w:rsidR="00331D90" w:rsidRPr="00623188" w:rsidRDefault="00331D90" w:rsidP="00623188">
      <w:pPr>
        <w:autoSpaceDE w:val="0"/>
        <w:autoSpaceDN w:val="0"/>
        <w:adjustRightInd w:val="0"/>
        <w:spacing w:line="260" w:lineRule="exact"/>
        <w:rPr>
          <w:rFonts w:cs="Arial"/>
          <w:szCs w:val="20"/>
          <w:lang w:val="sl-SI"/>
        </w:rPr>
      </w:pPr>
      <w:r w:rsidRPr="00623188">
        <w:rPr>
          <w:rFonts w:cs="Arial"/>
          <w:szCs w:val="20"/>
          <w:lang w:val="sl-SI"/>
        </w:rPr>
        <w:t xml:space="preserve">Predlog zakona ne bo imel posledic za dokumente razvojnega načrtovanja. </w:t>
      </w:r>
    </w:p>
    <w:p w14:paraId="51002C21" w14:textId="77777777" w:rsidR="00331D90" w:rsidRPr="00623188" w:rsidRDefault="00331D90" w:rsidP="00623188">
      <w:pPr>
        <w:autoSpaceDE w:val="0"/>
        <w:autoSpaceDN w:val="0"/>
        <w:adjustRightInd w:val="0"/>
        <w:spacing w:line="260" w:lineRule="exact"/>
        <w:rPr>
          <w:rFonts w:cs="Arial"/>
          <w:b/>
          <w:bCs/>
          <w:szCs w:val="20"/>
          <w:lang w:val="sl-SI"/>
        </w:rPr>
      </w:pPr>
    </w:p>
    <w:p w14:paraId="0EA9C4AF" w14:textId="77777777" w:rsidR="00331D90" w:rsidRPr="00623188" w:rsidRDefault="00331D90" w:rsidP="00623188">
      <w:pPr>
        <w:autoSpaceDE w:val="0"/>
        <w:autoSpaceDN w:val="0"/>
        <w:adjustRightInd w:val="0"/>
        <w:spacing w:line="260" w:lineRule="exact"/>
        <w:rPr>
          <w:rFonts w:cs="Arial"/>
          <w:b/>
          <w:bCs/>
          <w:szCs w:val="20"/>
          <w:lang w:val="sl-SI"/>
        </w:rPr>
      </w:pPr>
      <w:r w:rsidRPr="00623188">
        <w:rPr>
          <w:rFonts w:cs="Arial"/>
          <w:b/>
          <w:bCs/>
          <w:szCs w:val="20"/>
          <w:lang w:val="sl-SI"/>
        </w:rPr>
        <w:t>6.6 Presoja posledic za druga področja:</w:t>
      </w:r>
    </w:p>
    <w:p w14:paraId="21EB271F" w14:textId="77777777" w:rsidR="00331D90" w:rsidRPr="00623188" w:rsidRDefault="00331D90" w:rsidP="00623188">
      <w:pPr>
        <w:autoSpaceDE w:val="0"/>
        <w:autoSpaceDN w:val="0"/>
        <w:adjustRightInd w:val="0"/>
        <w:spacing w:line="260" w:lineRule="exact"/>
        <w:rPr>
          <w:rFonts w:cs="Arial"/>
          <w:szCs w:val="20"/>
          <w:lang w:val="sl-SI"/>
        </w:rPr>
      </w:pPr>
    </w:p>
    <w:p w14:paraId="554896EB" w14:textId="77777777" w:rsidR="00331D90" w:rsidRPr="00623188" w:rsidRDefault="00331D90" w:rsidP="00623188">
      <w:pPr>
        <w:autoSpaceDE w:val="0"/>
        <w:autoSpaceDN w:val="0"/>
        <w:adjustRightInd w:val="0"/>
        <w:spacing w:line="260" w:lineRule="exact"/>
        <w:rPr>
          <w:rFonts w:cs="Arial"/>
          <w:szCs w:val="20"/>
          <w:lang w:val="sl-SI"/>
        </w:rPr>
      </w:pPr>
      <w:r w:rsidRPr="00623188">
        <w:rPr>
          <w:rFonts w:cs="Arial"/>
          <w:szCs w:val="20"/>
          <w:lang w:val="sl-SI"/>
        </w:rPr>
        <w:t xml:space="preserve">Predlog zakona ne bo imel posledic za druga področja. </w:t>
      </w:r>
    </w:p>
    <w:p w14:paraId="5CD29A39" w14:textId="77777777" w:rsidR="00331D90" w:rsidRPr="00623188" w:rsidRDefault="00331D90" w:rsidP="00623188">
      <w:pPr>
        <w:autoSpaceDE w:val="0"/>
        <w:autoSpaceDN w:val="0"/>
        <w:adjustRightInd w:val="0"/>
        <w:spacing w:line="260" w:lineRule="exact"/>
        <w:rPr>
          <w:rFonts w:cs="Arial"/>
          <w:b/>
          <w:bCs/>
          <w:szCs w:val="20"/>
          <w:lang w:val="sl-SI"/>
        </w:rPr>
      </w:pPr>
    </w:p>
    <w:p w14:paraId="16736948" w14:textId="77777777" w:rsidR="00331D90" w:rsidRPr="00623188" w:rsidRDefault="00331D90" w:rsidP="00623188">
      <w:pPr>
        <w:autoSpaceDE w:val="0"/>
        <w:autoSpaceDN w:val="0"/>
        <w:adjustRightInd w:val="0"/>
        <w:spacing w:line="260" w:lineRule="exact"/>
        <w:rPr>
          <w:rFonts w:cs="Arial"/>
          <w:b/>
          <w:bCs/>
          <w:szCs w:val="20"/>
          <w:lang w:val="sl-SI"/>
        </w:rPr>
      </w:pPr>
      <w:r w:rsidRPr="00623188">
        <w:rPr>
          <w:rFonts w:cs="Arial"/>
          <w:b/>
          <w:bCs/>
          <w:szCs w:val="20"/>
          <w:lang w:val="sl-SI"/>
        </w:rPr>
        <w:t xml:space="preserve">6.7 Izvajanje sprejetega predpisa: </w:t>
      </w:r>
    </w:p>
    <w:p w14:paraId="649AAA33" w14:textId="77777777" w:rsidR="00331D90" w:rsidRPr="00623188" w:rsidRDefault="00331D90" w:rsidP="00623188">
      <w:pPr>
        <w:autoSpaceDE w:val="0"/>
        <w:autoSpaceDN w:val="0"/>
        <w:adjustRightInd w:val="0"/>
        <w:spacing w:line="260" w:lineRule="exact"/>
        <w:rPr>
          <w:rFonts w:cs="Arial"/>
          <w:szCs w:val="20"/>
          <w:lang w:val="sl-SI"/>
        </w:rPr>
      </w:pPr>
    </w:p>
    <w:p w14:paraId="1C804577" w14:textId="77777777" w:rsidR="00331D90" w:rsidRPr="00623188" w:rsidRDefault="00331D90" w:rsidP="00623188">
      <w:pPr>
        <w:autoSpaceDE w:val="0"/>
        <w:autoSpaceDN w:val="0"/>
        <w:adjustRightInd w:val="0"/>
        <w:spacing w:line="260" w:lineRule="exact"/>
        <w:jc w:val="both"/>
        <w:rPr>
          <w:rFonts w:cs="Arial"/>
          <w:b/>
          <w:bCs/>
          <w:szCs w:val="20"/>
          <w:lang w:val="sl-SI"/>
        </w:rPr>
      </w:pPr>
      <w:r w:rsidRPr="00623188">
        <w:rPr>
          <w:rFonts w:cs="Arial"/>
          <w:b/>
          <w:bCs/>
          <w:szCs w:val="20"/>
          <w:lang w:val="sl-SI"/>
        </w:rPr>
        <w:t>a) Predstavitev sprejetega zakona:</w:t>
      </w:r>
    </w:p>
    <w:p w14:paraId="7FF59F06" w14:textId="77777777" w:rsidR="00331D90" w:rsidRPr="00623188" w:rsidRDefault="00331D90" w:rsidP="00623188">
      <w:pPr>
        <w:autoSpaceDE w:val="0"/>
        <w:autoSpaceDN w:val="0"/>
        <w:adjustRightInd w:val="0"/>
        <w:spacing w:line="260" w:lineRule="exact"/>
        <w:jc w:val="both"/>
        <w:rPr>
          <w:rFonts w:cs="Arial"/>
          <w:szCs w:val="20"/>
          <w:lang w:val="sl-SI"/>
        </w:rPr>
      </w:pPr>
      <w:r w:rsidRPr="00623188">
        <w:rPr>
          <w:rFonts w:cs="Arial"/>
          <w:szCs w:val="20"/>
          <w:lang w:val="sl-SI"/>
        </w:rPr>
        <w:t>Vlada oziroma resorno ministrstvo bo predstavilo zakon širši javnosti z objavo na svetovnem spletu, posebna predstavitev sprejetega zakona ni predvidena.</w:t>
      </w:r>
    </w:p>
    <w:p w14:paraId="0CE29D3F" w14:textId="77777777" w:rsidR="00331D90" w:rsidRPr="008D7697" w:rsidRDefault="00331D90" w:rsidP="00331D90">
      <w:pPr>
        <w:autoSpaceDE w:val="0"/>
        <w:autoSpaceDN w:val="0"/>
        <w:adjustRightInd w:val="0"/>
        <w:spacing w:line="260" w:lineRule="exact"/>
        <w:jc w:val="both"/>
        <w:rPr>
          <w:rFonts w:cs="Arial"/>
          <w:szCs w:val="20"/>
          <w:lang w:val="sl-SI"/>
        </w:rPr>
      </w:pPr>
    </w:p>
    <w:p w14:paraId="6CB73B4C" w14:textId="77777777" w:rsidR="00331D90" w:rsidRPr="008D7697" w:rsidRDefault="00331D90" w:rsidP="008F0FD8">
      <w:pPr>
        <w:autoSpaceDE w:val="0"/>
        <w:autoSpaceDN w:val="0"/>
        <w:adjustRightInd w:val="0"/>
        <w:spacing w:line="260" w:lineRule="exact"/>
        <w:rPr>
          <w:rFonts w:cs="Arial"/>
          <w:b/>
          <w:bCs/>
          <w:szCs w:val="20"/>
          <w:lang w:val="sl-SI"/>
        </w:rPr>
      </w:pPr>
      <w:r w:rsidRPr="008D7697">
        <w:rPr>
          <w:rFonts w:cs="Arial"/>
          <w:b/>
          <w:bCs/>
          <w:szCs w:val="20"/>
          <w:lang w:val="sl-SI"/>
        </w:rPr>
        <w:lastRenderedPageBreak/>
        <w:t>b) Spremljanje izvajanja sprejetega zakona:</w:t>
      </w:r>
    </w:p>
    <w:p w14:paraId="4C6AC267" w14:textId="445743DA" w:rsidR="00331D90" w:rsidRPr="008D7697" w:rsidRDefault="00331D90" w:rsidP="008F0FD8">
      <w:pPr>
        <w:autoSpaceDE w:val="0"/>
        <w:autoSpaceDN w:val="0"/>
        <w:adjustRightInd w:val="0"/>
        <w:spacing w:line="260" w:lineRule="exact"/>
        <w:jc w:val="both"/>
        <w:rPr>
          <w:rFonts w:cs="Arial"/>
          <w:szCs w:val="20"/>
          <w:lang w:val="sl-SI"/>
        </w:rPr>
      </w:pPr>
      <w:r w:rsidRPr="008D7697">
        <w:rPr>
          <w:rFonts w:cs="Arial"/>
          <w:szCs w:val="20"/>
          <w:lang w:val="sl-SI"/>
        </w:rPr>
        <w:t xml:space="preserve">Izvajanje sprejetega zakona bo spremljalo Ministrstvo za pravosodje v okviru svojih pristojnosti, Vrhovno državno tožilstvo </w:t>
      </w:r>
      <w:r w:rsidR="00EB6F19">
        <w:rPr>
          <w:rFonts w:cs="Arial"/>
          <w:szCs w:val="20"/>
          <w:lang w:val="sl-SI"/>
        </w:rPr>
        <w:t xml:space="preserve">RS </w:t>
      </w:r>
      <w:r w:rsidRPr="008D7697">
        <w:rPr>
          <w:rFonts w:cs="Arial"/>
          <w:szCs w:val="20"/>
          <w:lang w:val="sl-SI"/>
        </w:rPr>
        <w:t xml:space="preserve">v okviru pristojnosti </w:t>
      </w:r>
      <w:proofErr w:type="spellStart"/>
      <w:r w:rsidRPr="008D7697">
        <w:rPr>
          <w:rFonts w:cs="Arial"/>
          <w:szCs w:val="20"/>
          <w:lang w:val="sl-SI"/>
        </w:rPr>
        <w:t>državnotožilske</w:t>
      </w:r>
      <w:proofErr w:type="spellEnd"/>
      <w:r w:rsidRPr="008D7697">
        <w:rPr>
          <w:rFonts w:cs="Arial"/>
          <w:szCs w:val="20"/>
          <w:lang w:val="sl-SI"/>
        </w:rPr>
        <w:t xml:space="preserve"> uprave ter </w:t>
      </w:r>
      <w:proofErr w:type="spellStart"/>
      <w:r w:rsidRPr="008D7697">
        <w:rPr>
          <w:rFonts w:cs="Arial"/>
          <w:szCs w:val="20"/>
          <w:lang w:val="sl-SI"/>
        </w:rPr>
        <w:t>Državnotožilski</w:t>
      </w:r>
      <w:proofErr w:type="spellEnd"/>
      <w:r w:rsidRPr="008D7697">
        <w:rPr>
          <w:rFonts w:cs="Arial"/>
          <w:szCs w:val="20"/>
          <w:lang w:val="sl-SI"/>
        </w:rPr>
        <w:t xml:space="preserve"> svet v okviru pristojnosti </w:t>
      </w:r>
      <w:proofErr w:type="spellStart"/>
      <w:r w:rsidRPr="008D7697">
        <w:rPr>
          <w:rFonts w:cs="Arial"/>
          <w:szCs w:val="20"/>
          <w:lang w:val="sl-SI"/>
        </w:rPr>
        <w:t>državnotožilske</w:t>
      </w:r>
      <w:proofErr w:type="spellEnd"/>
      <w:r w:rsidRPr="008D7697">
        <w:rPr>
          <w:rFonts w:cs="Arial"/>
          <w:szCs w:val="20"/>
          <w:lang w:val="sl-SI"/>
        </w:rPr>
        <w:t xml:space="preserve"> samouprave. Poleg tega bodo vsi organi izvajanje sprejetega zakona spremljali z zbiranjem oziroma pregledom statističnih podatkov.</w:t>
      </w:r>
    </w:p>
    <w:p w14:paraId="36B0C38F" w14:textId="77777777" w:rsidR="00331D90" w:rsidRPr="008D7697" w:rsidRDefault="00331D90" w:rsidP="008F0FD8">
      <w:pPr>
        <w:spacing w:line="260" w:lineRule="exact"/>
        <w:jc w:val="both"/>
        <w:rPr>
          <w:rFonts w:cs="Arial"/>
          <w:szCs w:val="20"/>
          <w:lang w:val="sl-SI"/>
        </w:rPr>
      </w:pPr>
    </w:p>
    <w:p w14:paraId="364B0C22" w14:textId="77777777" w:rsidR="00331D90" w:rsidRPr="008D7697" w:rsidRDefault="00331D90" w:rsidP="008F0FD8">
      <w:pPr>
        <w:autoSpaceDE w:val="0"/>
        <w:autoSpaceDN w:val="0"/>
        <w:adjustRightInd w:val="0"/>
        <w:spacing w:line="260" w:lineRule="exact"/>
        <w:rPr>
          <w:rFonts w:cs="Arial"/>
          <w:b/>
          <w:bCs/>
          <w:szCs w:val="20"/>
          <w:lang w:val="sl-SI"/>
        </w:rPr>
      </w:pPr>
      <w:r w:rsidRPr="008D7697">
        <w:rPr>
          <w:rFonts w:cs="Arial"/>
          <w:b/>
          <w:bCs/>
          <w:szCs w:val="20"/>
          <w:lang w:val="sl-SI"/>
        </w:rPr>
        <w:t>6.8 Druge pomembne okoliščine v zvezi z vprašanji, ki jih ureja predlog zakona:</w:t>
      </w:r>
    </w:p>
    <w:p w14:paraId="781D3D41" w14:textId="77777777" w:rsidR="00331D90" w:rsidRPr="008D7697" w:rsidRDefault="00331D90" w:rsidP="008F0FD8">
      <w:pPr>
        <w:spacing w:line="260" w:lineRule="exact"/>
        <w:jc w:val="both"/>
        <w:rPr>
          <w:rFonts w:cs="Arial"/>
          <w:bCs/>
          <w:szCs w:val="20"/>
          <w:lang w:val="sl-SI"/>
        </w:rPr>
      </w:pPr>
      <w:r w:rsidRPr="008D7697">
        <w:rPr>
          <w:rFonts w:cs="Arial"/>
          <w:bCs/>
          <w:szCs w:val="20"/>
          <w:lang w:val="sl-SI"/>
        </w:rPr>
        <w:t>/</w:t>
      </w:r>
    </w:p>
    <w:p w14:paraId="14C3DCB4" w14:textId="77777777" w:rsidR="00331D90" w:rsidRPr="008D7697" w:rsidRDefault="00331D90" w:rsidP="008F0FD8">
      <w:pPr>
        <w:spacing w:line="260" w:lineRule="exact"/>
        <w:jc w:val="both"/>
        <w:rPr>
          <w:rFonts w:cs="Arial"/>
          <w:bCs/>
          <w:szCs w:val="20"/>
          <w:lang w:val="sl-SI"/>
        </w:rPr>
      </w:pPr>
    </w:p>
    <w:p w14:paraId="38F6A30F" w14:textId="77777777" w:rsidR="00331D90" w:rsidRDefault="00331D90" w:rsidP="008F0FD8">
      <w:pPr>
        <w:spacing w:line="260" w:lineRule="exact"/>
        <w:jc w:val="both"/>
        <w:rPr>
          <w:rFonts w:cs="Arial"/>
          <w:b/>
          <w:bCs/>
          <w:szCs w:val="20"/>
          <w:lang w:val="sl-SI"/>
        </w:rPr>
      </w:pPr>
      <w:r w:rsidRPr="008D7697">
        <w:rPr>
          <w:rFonts w:cs="Arial"/>
          <w:b/>
          <w:bCs/>
          <w:szCs w:val="20"/>
          <w:lang w:val="sl-SI"/>
        </w:rPr>
        <w:t>7. PRIKAZ SODELOVANJA JAVNOSTI PRI PRIPRAVI PREDLOGA ZAKONA:</w:t>
      </w:r>
    </w:p>
    <w:p w14:paraId="5F055BB8" w14:textId="77777777" w:rsidR="008D1823" w:rsidRDefault="008D1823" w:rsidP="008D1823">
      <w:pPr>
        <w:pStyle w:val="Neotevilenodstavek"/>
        <w:widowControl w:val="0"/>
        <w:spacing w:before="0" w:after="0" w:line="260" w:lineRule="exact"/>
        <w:rPr>
          <w:iCs/>
          <w:sz w:val="20"/>
          <w:szCs w:val="20"/>
        </w:rPr>
      </w:pPr>
    </w:p>
    <w:p w14:paraId="6B9C7D67" w14:textId="77777777" w:rsidR="008D1823" w:rsidRDefault="008D1823" w:rsidP="008D1823">
      <w:pPr>
        <w:pStyle w:val="Neotevilenodstavek"/>
        <w:widowControl w:val="0"/>
        <w:spacing w:before="0" w:after="0" w:line="260" w:lineRule="exact"/>
        <w:rPr>
          <w:iCs/>
          <w:sz w:val="20"/>
          <w:szCs w:val="20"/>
        </w:rPr>
      </w:pPr>
      <w:r>
        <w:rPr>
          <w:iCs/>
          <w:sz w:val="20"/>
          <w:szCs w:val="20"/>
        </w:rPr>
        <w:t xml:space="preserve">Na sestanku dne </w:t>
      </w:r>
      <w:r w:rsidRPr="008534F9">
        <w:rPr>
          <w:iCs/>
          <w:sz w:val="20"/>
          <w:szCs w:val="20"/>
        </w:rPr>
        <w:t>24. 1. 2025</w:t>
      </w:r>
      <w:r>
        <w:rPr>
          <w:iCs/>
          <w:sz w:val="20"/>
          <w:szCs w:val="20"/>
        </w:rPr>
        <w:t xml:space="preserve"> so Ministrstvo za pravosodje, Vrhovno državno tožilstvo RS in </w:t>
      </w:r>
      <w:proofErr w:type="spellStart"/>
      <w:r>
        <w:rPr>
          <w:iCs/>
          <w:sz w:val="20"/>
          <w:szCs w:val="20"/>
        </w:rPr>
        <w:t>Državnotožilski</w:t>
      </w:r>
      <w:proofErr w:type="spellEnd"/>
      <w:r>
        <w:rPr>
          <w:iCs/>
          <w:sz w:val="20"/>
          <w:szCs w:val="20"/>
        </w:rPr>
        <w:t xml:space="preserve"> svet obravnavali</w:t>
      </w:r>
      <w:r w:rsidRPr="007E5CC3">
        <w:rPr>
          <w:iCs/>
          <w:sz w:val="20"/>
          <w:szCs w:val="20"/>
        </w:rPr>
        <w:t xml:space="preserve"> delovn</w:t>
      </w:r>
      <w:r>
        <w:rPr>
          <w:iCs/>
          <w:sz w:val="20"/>
          <w:szCs w:val="20"/>
        </w:rPr>
        <w:t>i</w:t>
      </w:r>
      <w:r w:rsidRPr="007E5CC3">
        <w:rPr>
          <w:iCs/>
          <w:sz w:val="20"/>
          <w:szCs w:val="20"/>
        </w:rPr>
        <w:t xml:space="preserve"> osnut</w:t>
      </w:r>
      <w:r>
        <w:rPr>
          <w:iCs/>
          <w:sz w:val="20"/>
          <w:szCs w:val="20"/>
        </w:rPr>
        <w:t>ek</w:t>
      </w:r>
      <w:r w:rsidRPr="007E5CC3">
        <w:rPr>
          <w:iCs/>
          <w:sz w:val="20"/>
          <w:szCs w:val="20"/>
        </w:rPr>
        <w:t xml:space="preserve"> Zakona o spremembah in dopolnitvah Zakona o državnem tožilstvu</w:t>
      </w:r>
      <w:r>
        <w:rPr>
          <w:iCs/>
          <w:sz w:val="20"/>
          <w:szCs w:val="20"/>
        </w:rPr>
        <w:t>, ki ga je pripravilo Ministrstvo za pravosodje. Na sestanku so bili predstavljeni razlogi za pripravo navedene novele in obravnavane posamezne konkretne vsebine.</w:t>
      </w:r>
    </w:p>
    <w:p w14:paraId="6D83D745" w14:textId="77777777" w:rsidR="008D1823" w:rsidRDefault="008D1823" w:rsidP="008D1823">
      <w:pPr>
        <w:pStyle w:val="Neotevilenodstavek"/>
        <w:widowControl w:val="0"/>
        <w:spacing w:before="0" w:after="0" w:line="260" w:lineRule="exact"/>
        <w:rPr>
          <w:iCs/>
          <w:sz w:val="20"/>
          <w:szCs w:val="20"/>
        </w:rPr>
      </w:pPr>
    </w:p>
    <w:p w14:paraId="75E65FD5" w14:textId="77777777" w:rsidR="008D1823" w:rsidRDefault="008D1823" w:rsidP="008D1823">
      <w:pPr>
        <w:pStyle w:val="Neotevilenodstavek"/>
        <w:widowControl w:val="0"/>
        <w:spacing w:before="0" w:after="0" w:line="260" w:lineRule="exact"/>
        <w:rPr>
          <w:iCs/>
          <w:sz w:val="20"/>
          <w:szCs w:val="20"/>
        </w:rPr>
      </w:pPr>
      <w:r>
        <w:rPr>
          <w:iCs/>
          <w:sz w:val="20"/>
          <w:szCs w:val="20"/>
        </w:rPr>
        <w:t xml:space="preserve">Na podlagi dogovorov z navedenega sestanka je Ministrstvo za pravosodje pripravilo delovno gradivo zakonskega predloga in ga 21. 2. 2025 posredovalo v strokovno usklajevanje Vrhovnemu državnemu tožilstvu RS, </w:t>
      </w:r>
      <w:proofErr w:type="spellStart"/>
      <w:r>
        <w:rPr>
          <w:iCs/>
          <w:sz w:val="20"/>
          <w:szCs w:val="20"/>
        </w:rPr>
        <w:t>Državnotožilskemu</w:t>
      </w:r>
      <w:proofErr w:type="spellEnd"/>
      <w:r>
        <w:rPr>
          <w:iCs/>
          <w:sz w:val="20"/>
          <w:szCs w:val="20"/>
        </w:rPr>
        <w:t xml:space="preserve"> svetu, D</w:t>
      </w:r>
      <w:r w:rsidRPr="00AC0809">
        <w:rPr>
          <w:iCs/>
          <w:sz w:val="20"/>
          <w:szCs w:val="20"/>
        </w:rPr>
        <w:t>ruštv</w:t>
      </w:r>
      <w:r>
        <w:rPr>
          <w:iCs/>
          <w:sz w:val="20"/>
          <w:szCs w:val="20"/>
        </w:rPr>
        <w:t>u</w:t>
      </w:r>
      <w:r w:rsidRPr="00AC0809">
        <w:rPr>
          <w:iCs/>
          <w:sz w:val="20"/>
          <w:szCs w:val="20"/>
        </w:rPr>
        <w:t xml:space="preserve"> državnih tožilcev </w:t>
      </w:r>
      <w:r>
        <w:rPr>
          <w:iCs/>
          <w:sz w:val="20"/>
          <w:szCs w:val="20"/>
        </w:rPr>
        <w:t>S</w:t>
      </w:r>
      <w:r w:rsidRPr="00AC0809">
        <w:rPr>
          <w:iCs/>
          <w:sz w:val="20"/>
          <w:szCs w:val="20"/>
        </w:rPr>
        <w:t>lovenije</w:t>
      </w:r>
      <w:r>
        <w:rPr>
          <w:iCs/>
          <w:sz w:val="20"/>
          <w:szCs w:val="20"/>
        </w:rPr>
        <w:t xml:space="preserve">, </w:t>
      </w:r>
      <w:r w:rsidRPr="00AC0809">
        <w:rPr>
          <w:iCs/>
          <w:sz w:val="20"/>
          <w:szCs w:val="20"/>
        </w:rPr>
        <w:t>Vrhovnemu sodišču RS, Sodnemu svetu, Državnemu odvetništvu RS, Odvetniški zbornici Slovenije in Notarski zbornici Slovenije.</w:t>
      </w:r>
      <w:r>
        <w:rPr>
          <w:iCs/>
          <w:sz w:val="20"/>
          <w:szCs w:val="20"/>
        </w:rPr>
        <w:t xml:space="preserve"> Pripombe sta podala Vrhovno državno tožilstvo RS in </w:t>
      </w:r>
      <w:proofErr w:type="spellStart"/>
      <w:r>
        <w:rPr>
          <w:iCs/>
          <w:sz w:val="20"/>
          <w:szCs w:val="20"/>
        </w:rPr>
        <w:t>Državnotožilski</w:t>
      </w:r>
      <w:proofErr w:type="spellEnd"/>
      <w:r>
        <w:rPr>
          <w:iCs/>
          <w:sz w:val="20"/>
          <w:szCs w:val="20"/>
        </w:rPr>
        <w:t xml:space="preserve"> svet, Državno odvetništvo RS pa je v odgovoru podprlo predlagane rešitve. Drugi organi odzivov niso podali.</w:t>
      </w:r>
    </w:p>
    <w:p w14:paraId="21F772A1" w14:textId="77777777" w:rsidR="008D1823" w:rsidRDefault="008D1823" w:rsidP="008D1823">
      <w:pPr>
        <w:pStyle w:val="Neotevilenodstavek"/>
        <w:widowControl w:val="0"/>
        <w:spacing w:before="0" w:after="0" w:line="260" w:lineRule="exact"/>
        <w:rPr>
          <w:iCs/>
          <w:sz w:val="20"/>
          <w:szCs w:val="20"/>
        </w:rPr>
      </w:pPr>
      <w:r>
        <w:rPr>
          <w:iCs/>
          <w:sz w:val="20"/>
          <w:szCs w:val="20"/>
        </w:rPr>
        <w:t xml:space="preserve"> </w:t>
      </w:r>
    </w:p>
    <w:p w14:paraId="2CF554E5" w14:textId="77777777" w:rsidR="008D1823" w:rsidRPr="00AC0809" w:rsidRDefault="008D1823" w:rsidP="008D1823">
      <w:pPr>
        <w:pStyle w:val="Neotevilenodstavek"/>
        <w:widowControl w:val="0"/>
        <w:spacing w:before="0" w:after="0" w:line="260" w:lineRule="exact"/>
        <w:rPr>
          <w:iCs/>
          <w:sz w:val="20"/>
          <w:szCs w:val="20"/>
        </w:rPr>
      </w:pPr>
      <w:r>
        <w:rPr>
          <w:iCs/>
          <w:sz w:val="20"/>
          <w:szCs w:val="20"/>
        </w:rPr>
        <w:t>Ministrstvo za pravosodje je pri nadaljnji pripravi osnutka zakonskega predloga upoštevalo vse pripombe, ki jih je prejelo v okviru strokovnega usklajevanja.</w:t>
      </w:r>
    </w:p>
    <w:p w14:paraId="0995510C" w14:textId="77777777" w:rsidR="008D1823" w:rsidRPr="008D7697" w:rsidRDefault="008D1823" w:rsidP="008F0FD8">
      <w:pPr>
        <w:spacing w:line="260" w:lineRule="exact"/>
        <w:jc w:val="both"/>
        <w:rPr>
          <w:rFonts w:cs="Arial"/>
          <w:b/>
          <w:bCs/>
          <w:szCs w:val="20"/>
          <w:lang w:val="sl-SI"/>
        </w:rPr>
      </w:pPr>
    </w:p>
    <w:p w14:paraId="1758BA50" w14:textId="77777777" w:rsidR="00331D90" w:rsidRPr="008D7697" w:rsidRDefault="00331D90" w:rsidP="008F0FD8">
      <w:pPr>
        <w:spacing w:line="260" w:lineRule="exact"/>
        <w:jc w:val="both"/>
        <w:rPr>
          <w:rFonts w:cs="Arial"/>
          <w:szCs w:val="20"/>
          <w:lang w:val="sl-SI"/>
        </w:rPr>
      </w:pPr>
    </w:p>
    <w:p w14:paraId="41F04383" w14:textId="77777777" w:rsidR="00331D90" w:rsidRPr="008D7697" w:rsidRDefault="00331D90" w:rsidP="006F7C93">
      <w:pPr>
        <w:autoSpaceDE w:val="0"/>
        <w:autoSpaceDN w:val="0"/>
        <w:adjustRightInd w:val="0"/>
        <w:spacing w:line="260" w:lineRule="exact"/>
        <w:jc w:val="both"/>
        <w:rPr>
          <w:rFonts w:cs="Arial"/>
          <w:szCs w:val="20"/>
          <w:lang w:val="sl-SI"/>
        </w:rPr>
      </w:pPr>
      <w:r w:rsidRPr="008D7697">
        <w:rPr>
          <w:rFonts w:cs="Arial"/>
          <w:b/>
          <w:bCs/>
          <w:szCs w:val="20"/>
          <w:lang w:val="sl-SI"/>
        </w:rPr>
        <w:t xml:space="preserve">8. PODATEK O ZUNANJEM STROKOVNJAKU OZIROMA PRAVNI OSEBI, KI JE SODELOVALA PRI PRIPRAVI PREDLOGA ZAKONA, IN ZNESKU PLAČILA ZA TA NAMEN: </w:t>
      </w:r>
    </w:p>
    <w:p w14:paraId="395AD820" w14:textId="77777777" w:rsidR="00331D90" w:rsidRPr="008D7697" w:rsidRDefault="00331D90" w:rsidP="006F7C93">
      <w:pPr>
        <w:autoSpaceDE w:val="0"/>
        <w:autoSpaceDN w:val="0"/>
        <w:adjustRightInd w:val="0"/>
        <w:spacing w:line="260" w:lineRule="exact"/>
        <w:rPr>
          <w:rFonts w:cs="Arial"/>
          <w:szCs w:val="20"/>
          <w:lang w:val="sl-SI"/>
        </w:rPr>
      </w:pPr>
    </w:p>
    <w:p w14:paraId="6D220DCD" w14:textId="77777777" w:rsidR="00331D90" w:rsidRPr="008D7697" w:rsidRDefault="00331D90" w:rsidP="006F7C93">
      <w:pPr>
        <w:autoSpaceDE w:val="0"/>
        <w:autoSpaceDN w:val="0"/>
        <w:adjustRightInd w:val="0"/>
        <w:spacing w:line="260" w:lineRule="exact"/>
        <w:rPr>
          <w:rFonts w:cs="Arial"/>
          <w:szCs w:val="20"/>
          <w:lang w:val="sl-SI"/>
        </w:rPr>
      </w:pPr>
      <w:r w:rsidRPr="008D7697">
        <w:rPr>
          <w:rFonts w:cs="Arial"/>
          <w:szCs w:val="20"/>
          <w:lang w:val="sl-SI"/>
        </w:rPr>
        <w:t xml:space="preserve">Zunanji strokovnjaki oziroma pravne osebe niso sodelovali pri pripravi predloga zakona. </w:t>
      </w:r>
    </w:p>
    <w:p w14:paraId="4E786AEE" w14:textId="77777777" w:rsidR="00331D90" w:rsidRPr="008D7697" w:rsidRDefault="00331D90" w:rsidP="006F7C93">
      <w:pPr>
        <w:autoSpaceDE w:val="0"/>
        <w:autoSpaceDN w:val="0"/>
        <w:adjustRightInd w:val="0"/>
        <w:spacing w:line="260" w:lineRule="exact"/>
        <w:rPr>
          <w:rFonts w:cs="Arial"/>
          <w:b/>
          <w:bCs/>
          <w:szCs w:val="20"/>
          <w:lang w:val="sl-SI"/>
        </w:rPr>
      </w:pPr>
    </w:p>
    <w:p w14:paraId="7CAB173B" w14:textId="77777777" w:rsidR="00331D90" w:rsidRPr="008D7697" w:rsidRDefault="00331D90" w:rsidP="006F7C93">
      <w:pPr>
        <w:autoSpaceDE w:val="0"/>
        <w:autoSpaceDN w:val="0"/>
        <w:adjustRightInd w:val="0"/>
        <w:spacing w:line="260" w:lineRule="exact"/>
        <w:rPr>
          <w:rFonts w:cs="Arial"/>
          <w:b/>
          <w:bCs/>
          <w:szCs w:val="20"/>
          <w:lang w:val="sl-SI"/>
        </w:rPr>
      </w:pPr>
    </w:p>
    <w:p w14:paraId="4AA72C6B" w14:textId="77777777" w:rsidR="00331D90" w:rsidRPr="008D7697" w:rsidRDefault="00331D90" w:rsidP="006F7C93">
      <w:pPr>
        <w:autoSpaceDE w:val="0"/>
        <w:autoSpaceDN w:val="0"/>
        <w:adjustRightInd w:val="0"/>
        <w:spacing w:line="260" w:lineRule="exact"/>
        <w:jc w:val="both"/>
        <w:rPr>
          <w:rFonts w:cs="Arial"/>
          <w:b/>
          <w:bCs/>
          <w:szCs w:val="20"/>
          <w:lang w:val="sl-SI"/>
        </w:rPr>
      </w:pPr>
      <w:r w:rsidRPr="008D7697">
        <w:rPr>
          <w:rFonts w:cs="Arial"/>
          <w:b/>
          <w:bCs/>
          <w:szCs w:val="20"/>
          <w:lang w:val="sl-SI"/>
        </w:rPr>
        <w:t>9. NAVEDBA, KATERI PREDSTAVNIKI PREDLAGATELJA BODO SODELOVALI PRI DELU DRŽAVNEGA ZBORA IN DELOVNIH TELES:</w:t>
      </w:r>
    </w:p>
    <w:p w14:paraId="0A5FD3A0" w14:textId="77777777" w:rsidR="00331D90" w:rsidRPr="008D7697" w:rsidRDefault="00331D90" w:rsidP="006F7C93">
      <w:pPr>
        <w:autoSpaceDE w:val="0"/>
        <w:autoSpaceDN w:val="0"/>
        <w:adjustRightInd w:val="0"/>
        <w:spacing w:line="260" w:lineRule="exact"/>
        <w:jc w:val="both"/>
        <w:rPr>
          <w:rFonts w:cs="Arial"/>
          <w:b/>
          <w:bCs/>
          <w:szCs w:val="20"/>
          <w:lang w:val="sl-SI"/>
        </w:rPr>
      </w:pPr>
    </w:p>
    <w:p w14:paraId="194650EF" w14:textId="77777777" w:rsidR="00331D90" w:rsidRPr="008D7697" w:rsidRDefault="00331D90" w:rsidP="006F7C93">
      <w:pPr>
        <w:suppressAutoHyphens/>
        <w:overflowPunct w:val="0"/>
        <w:autoSpaceDE w:val="0"/>
        <w:autoSpaceDN w:val="0"/>
        <w:adjustRightInd w:val="0"/>
        <w:spacing w:line="260" w:lineRule="exact"/>
        <w:ind w:left="142"/>
        <w:jc w:val="both"/>
        <w:textAlignment w:val="baseline"/>
        <w:rPr>
          <w:rFonts w:cs="Arial"/>
          <w:szCs w:val="20"/>
          <w:lang w:val="sl-SI"/>
        </w:rPr>
      </w:pPr>
      <w:r w:rsidRPr="008D7697">
        <w:rPr>
          <w:rFonts w:cs="Arial"/>
          <w:szCs w:val="20"/>
          <w:lang w:val="sl-SI"/>
        </w:rPr>
        <w:t>– Andreja Katič, ministrica, Ministrstvo za pravosodje,</w:t>
      </w:r>
    </w:p>
    <w:p w14:paraId="399B8FF4" w14:textId="77777777" w:rsidR="00331D90" w:rsidRPr="008D7697" w:rsidRDefault="00331D90" w:rsidP="006F7C93">
      <w:pPr>
        <w:suppressAutoHyphens/>
        <w:overflowPunct w:val="0"/>
        <w:autoSpaceDE w:val="0"/>
        <w:autoSpaceDN w:val="0"/>
        <w:adjustRightInd w:val="0"/>
        <w:spacing w:line="260" w:lineRule="exact"/>
        <w:ind w:left="142"/>
        <w:jc w:val="both"/>
        <w:textAlignment w:val="baseline"/>
        <w:rPr>
          <w:rFonts w:cs="Arial"/>
          <w:szCs w:val="20"/>
          <w:lang w:val="sl-SI"/>
        </w:rPr>
      </w:pPr>
      <w:r w:rsidRPr="008D7697">
        <w:rPr>
          <w:rFonts w:cs="Arial"/>
          <w:szCs w:val="20"/>
          <w:lang w:val="sl-SI"/>
        </w:rPr>
        <w:t>– mag. Andreja Kokalj, državna sekretarka, Ministrstvo za pravosodje,</w:t>
      </w:r>
    </w:p>
    <w:p w14:paraId="1FEE6726" w14:textId="77777777" w:rsidR="00331D90" w:rsidRPr="008D7697" w:rsidRDefault="00331D90" w:rsidP="006F7C93">
      <w:pPr>
        <w:suppressAutoHyphens/>
        <w:overflowPunct w:val="0"/>
        <w:autoSpaceDE w:val="0"/>
        <w:autoSpaceDN w:val="0"/>
        <w:adjustRightInd w:val="0"/>
        <w:spacing w:line="260" w:lineRule="exact"/>
        <w:ind w:left="142"/>
        <w:jc w:val="both"/>
        <w:textAlignment w:val="baseline"/>
        <w:rPr>
          <w:rFonts w:cs="Arial"/>
          <w:szCs w:val="20"/>
          <w:lang w:val="sl-SI"/>
        </w:rPr>
      </w:pPr>
      <w:r w:rsidRPr="008D7697">
        <w:rPr>
          <w:rFonts w:cs="Arial"/>
          <w:szCs w:val="20"/>
          <w:lang w:val="sl-SI"/>
        </w:rPr>
        <w:t>– dr. Milan Brglez, državni sekretar, Ministrstvo za pravosodje,</w:t>
      </w:r>
    </w:p>
    <w:p w14:paraId="17F7D8AD" w14:textId="77777777" w:rsidR="00331D90" w:rsidRPr="008D7697" w:rsidRDefault="00331D90" w:rsidP="006F7C93">
      <w:pPr>
        <w:suppressAutoHyphens/>
        <w:overflowPunct w:val="0"/>
        <w:autoSpaceDE w:val="0"/>
        <w:autoSpaceDN w:val="0"/>
        <w:adjustRightInd w:val="0"/>
        <w:spacing w:line="260" w:lineRule="exact"/>
        <w:ind w:left="142"/>
        <w:jc w:val="both"/>
        <w:textAlignment w:val="baseline"/>
        <w:rPr>
          <w:rFonts w:cs="Arial"/>
          <w:szCs w:val="20"/>
          <w:lang w:val="sl-SI"/>
        </w:rPr>
      </w:pPr>
      <w:r w:rsidRPr="008D7697">
        <w:rPr>
          <w:rFonts w:cs="Arial"/>
          <w:szCs w:val="20"/>
          <w:lang w:val="sl-SI"/>
        </w:rPr>
        <w:t>– mag. Valentina Vehovar, generalna direktorica Direktorata za organizacijsko zakonodajo in pravosodno upravo, Ministrstvo za pravosodje.</w:t>
      </w:r>
    </w:p>
    <w:p w14:paraId="1A401D59" w14:textId="77777777" w:rsidR="00331D90" w:rsidRPr="008D7697" w:rsidRDefault="00331D90" w:rsidP="006F7C93">
      <w:pPr>
        <w:autoSpaceDE w:val="0"/>
        <w:autoSpaceDN w:val="0"/>
        <w:adjustRightInd w:val="0"/>
        <w:spacing w:line="260" w:lineRule="exact"/>
        <w:jc w:val="both"/>
        <w:rPr>
          <w:rFonts w:cs="Arial"/>
          <w:b/>
          <w:bCs/>
          <w:szCs w:val="20"/>
          <w:lang w:val="sl-SI"/>
        </w:rPr>
      </w:pPr>
    </w:p>
    <w:p w14:paraId="28B29129" w14:textId="77777777" w:rsidR="00331D90" w:rsidRPr="008D7697" w:rsidRDefault="00331D90" w:rsidP="006F7C93">
      <w:pPr>
        <w:autoSpaceDE w:val="0"/>
        <w:autoSpaceDN w:val="0"/>
        <w:adjustRightInd w:val="0"/>
        <w:spacing w:line="260" w:lineRule="exact"/>
        <w:jc w:val="both"/>
        <w:rPr>
          <w:rFonts w:cs="Arial"/>
          <w:b/>
          <w:bCs/>
          <w:szCs w:val="20"/>
          <w:lang w:val="sl-SI"/>
        </w:rPr>
      </w:pPr>
    </w:p>
    <w:p w14:paraId="6577A3B7" w14:textId="77777777" w:rsidR="00331D90" w:rsidRPr="008D7697" w:rsidRDefault="00331D90" w:rsidP="00331D90">
      <w:pPr>
        <w:autoSpaceDE w:val="0"/>
        <w:autoSpaceDN w:val="0"/>
        <w:adjustRightInd w:val="0"/>
        <w:spacing w:line="260" w:lineRule="exact"/>
        <w:jc w:val="both"/>
        <w:rPr>
          <w:rFonts w:cs="Arial"/>
          <w:b/>
          <w:bCs/>
          <w:szCs w:val="20"/>
          <w:lang w:val="sl-SI"/>
        </w:rPr>
      </w:pPr>
    </w:p>
    <w:p w14:paraId="39D08ACF" w14:textId="77777777" w:rsidR="00331D90" w:rsidRPr="008D7697" w:rsidRDefault="00331D90" w:rsidP="00331D90">
      <w:pPr>
        <w:autoSpaceDE w:val="0"/>
        <w:autoSpaceDN w:val="0"/>
        <w:adjustRightInd w:val="0"/>
        <w:spacing w:line="260" w:lineRule="exact"/>
        <w:jc w:val="both"/>
        <w:rPr>
          <w:rFonts w:cs="Arial"/>
          <w:b/>
          <w:bCs/>
          <w:szCs w:val="20"/>
          <w:lang w:val="sl-SI"/>
        </w:rPr>
      </w:pPr>
    </w:p>
    <w:p w14:paraId="1069ED2F" w14:textId="77777777" w:rsidR="00331D90" w:rsidRPr="008D7697" w:rsidRDefault="00331D90" w:rsidP="00331D90">
      <w:pPr>
        <w:autoSpaceDE w:val="0"/>
        <w:autoSpaceDN w:val="0"/>
        <w:adjustRightInd w:val="0"/>
        <w:spacing w:line="260" w:lineRule="exact"/>
        <w:jc w:val="both"/>
        <w:rPr>
          <w:rFonts w:cs="Arial"/>
          <w:b/>
          <w:bCs/>
          <w:szCs w:val="20"/>
          <w:lang w:val="sl-SI"/>
        </w:rPr>
      </w:pPr>
    </w:p>
    <w:p w14:paraId="7BF92A6B" w14:textId="77777777" w:rsidR="009B33D5" w:rsidRDefault="009B33D5" w:rsidP="00331D90">
      <w:pPr>
        <w:spacing w:line="260" w:lineRule="exact"/>
        <w:contextualSpacing/>
        <w:jc w:val="both"/>
        <w:rPr>
          <w:rFonts w:cs="Arial"/>
          <w:b/>
          <w:szCs w:val="20"/>
          <w:lang w:val="sl-SI"/>
        </w:rPr>
      </w:pPr>
    </w:p>
    <w:p w14:paraId="0BE5FB4B" w14:textId="20DD4874" w:rsidR="00331D90" w:rsidRPr="008D7697" w:rsidRDefault="00331D90" w:rsidP="001C113A">
      <w:pPr>
        <w:spacing w:line="260" w:lineRule="exact"/>
        <w:contextualSpacing/>
        <w:jc w:val="both"/>
        <w:rPr>
          <w:rFonts w:cs="Arial"/>
          <w:b/>
          <w:szCs w:val="20"/>
          <w:lang w:val="sl-SI" w:eastAsia="sl-SI"/>
        </w:rPr>
      </w:pPr>
      <w:r w:rsidRPr="008D7697">
        <w:rPr>
          <w:rFonts w:cs="Arial"/>
          <w:b/>
          <w:szCs w:val="20"/>
          <w:lang w:val="sl-SI"/>
        </w:rPr>
        <w:lastRenderedPageBreak/>
        <w:t>II. BESEDILO ČLENOV</w:t>
      </w:r>
    </w:p>
    <w:p w14:paraId="10E6280B" w14:textId="77777777" w:rsidR="00331D90" w:rsidRPr="008D7697" w:rsidRDefault="00331D90" w:rsidP="001C113A">
      <w:pPr>
        <w:spacing w:line="260" w:lineRule="exact"/>
        <w:jc w:val="both"/>
        <w:rPr>
          <w:rFonts w:cs="Arial"/>
          <w:szCs w:val="20"/>
          <w:lang w:val="sl-SI"/>
        </w:rPr>
      </w:pPr>
    </w:p>
    <w:p w14:paraId="689ADF86" w14:textId="77777777" w:rsidR="00331D90" w:rsidRPr="008D7697" w:rsidRDefault="00331D90" w:rsidP="001C113A">
      <w:pPr>
        <w:spacing w:line="260" w:lineRule="exact"/>
        <w:jc w:val="center"/>
        <w:rPr>
          <w:rFonts w:cs="Arial"/>
          <w:b/>
          <w:szCs w:val="20"/>
          <w:lang w:val="sl-SI"/>
        </w:rPr>
      </w:pPr>
      <w:r w:rsidRPr="008D7697">
        <w:rPr>
          <w:rFonts w:cs="Arial"/>
          <w:b/>
          <w:szCs w:val="20"/>
          <w:lang w:val="sl-SI"/>
        </w:rPr>
        <w:t>1. člen</w:t>
      </w:r>
    </w:p>
    <w:p w14:paraId="187DF3FE" w14:textId="77777777" w:rsidR="00331D90" w:rsidRPr="008D7697" w:rsidRDefault="00331D90" w:rsidP="001C113A">
      <w:pPr>
        <w:spacing w:line="260" w:lineRule="exact"/>
        <w:rPr>
          <w:rFonts w:cs="Arial"/>
          <w:szCs w:val="20"/>
          <w:lang w:val="sl-SI"/>
        </w:rPr>
      </w:pPr>
    </w:p>
    <w:p w14:paraId="330628B9" w14:textId="77777777" w:rsidR="00331D90" w:rsidRPr="008D7697" w:rsidRDefault="00331D90" w:rsidP="001C113A">
      <w:pPr>
        <w:spacing w:line="260" w:lineRule="exact"/>
        <w:jc w:val="both"/>
        <w:rPr>
          <w:rFonts w:cs="Arial"/>
          <w:bCs/>
          <w:szCs w:val="20"/>
          <w:lang w:val="sl-SI"/>
        </w:rPr>
      </w:pPr>
      <w:r w:rsidRPr="008D7697">
        <w:rPr>
          <w:rFonts w:cs="Arial"/>
          <w:szCs w:val="20"/>
          <w:lang w:val="sl-SI"/>
        </w:rPr>
        <w:t xml:space="preserve">V Zakonu o državnem tožilstvu (Uradni list RS, št. 58/11, 21/12 – ZDU-1F, 47/12, 15/13 – </w:t>
      </w:r>
      <w:proofErr w:type="spellStart"/>
      <w:r w:rsidRPr="008D7697">
        <w:rPr>
          <w:rFonts w:cs="Arial"/>
          <w:szCs w:val="20"/>
          <w:lang w:val="sl-SI"/>
        </w:rPr>
        <w:t>ZODPol</w:t>
      </w:r>
      <w:proofErr w:type="spellEnd"/>
      <w:r w:rsidRPr="008D7697">
        <w:rPr>
          <w:rFonts w:cs="Arial"/>
          <w:szCs w:val="20"/>
          <w:lang w:val="sl-SI"/>
        </w:rPr>
        <w:t xml:space="preserve">, 47/13 – ZDU-1G, 48/13 – ZSKZDČEU-1, 19/15, 23/17 – </w:t>
      </w:r>
      <w:proofErr w:type="spellStart"/>
      <w:r w:rsidRPr="008D7697">
        <w:rPr>
          <w:rFonts w:cs="Arial"/>
          <w:szCs w:val="20"/>
          <w:lang w:val="sl-SI"/>
        </w:rPr>
        <w:t>ZSSve</w:t>
      </w:r>
      <w:proofErr w:type="spellEnd"/>
      <w:r w:rsidRPr="008D7697">
        <w:rPr>
          <w:rFonts w:cs="Arial"/>
          <w:szCs w:val="20"/>
          <w:lang w:val="sl-SI"/>
        </w:rPr>
        <w:t>, 36/19, 139/20, 54/21 in 105/22 – ZZNŠPP</w:t>
      </w:r>
      <w:r w:rsidRPr="008D7697">
        <w:rPr>
          <w:rFonts w:cs="Arial"/>
          <w:bCs/>
          <w:szCs w:val="20"/>
          <w:lang w:val="sl-SI"/>
        </w:rPr>
        <w:t>) se 21. člen spremeni tako, da se glasi:</w:t>
      </w:r>
    </w:p>
    <w:p w14:paraId="0E5505B2" w14:textId="77777777" w:rsidR="00331D90" w:rsidRPr="008D7697" w:rsidRDefault="00331D90" w:rsidP="001C113A">
      <w:pPr>
        <w:spacing w:line="260" w:lineRule="exact"/>
        <w:jc w:val="both"/>
        <w:rPr>
          <w:rFonts w:cs="Arial"/>
          <w:bCs/>
          <w:szCs w:val="20"/>
          <w:lang w:val="sl-SI"/>
        </w:rPr>
      </w:pPr>
    </w:p>
    <w:p w14:paraId="6EC831E3" w14:textId="77777777" w:rsidR="00331D90" w:rsidRPr="008D7697" w:rsidRDefault="00331D90" w:rsidP="001C113A">
      <w:pPr>
        <w:spacing w:line="260" w:lineRule="exact"/>
        <w:jc w:val="center"/>
        <w:rPr>
          <w:rFonts w:cs="Arial"/>
          <w:b/>
          <w:szCs w:val="20"/>
          <w:lang w:val="sl-SI"/>
        </w:rPr>
      </w:pPr>
      <w:r w:rsidRPr="008D7697">
        <w:rPr>
          <w:rFonts w:cs="Arial"/>
          <w:b/>
          <w:szCs w:val="20"/>
          <w:lang w:val="sl-SI"/>
        </w:rPr>
        <w:t>»21. člen</w:t>
      </w:r>
    </w:p>
    <w:p w14:paraId="112EC276" w14:textId="77777777" w:rsidR="00331D90" w:rsidRPr="008D7697" w:rsidRDefault="00331D90" w:rsidP="001C113A">
      <w:pPr>
        <w:spacing w:line="260" w:lineRule="exact"/>
        <w:jc w:val="center"/>
        <w:rPr>
          <w:rFonts w:cs="Arial"/>
          <w:b/>
          <w:szCs w:val="20"/>
          <w:lang w:val="sl-SI"/>
        </w:rPr>
      </w:pPr>
      <w:r w:rsidRPr="008D7697">
        <w:rPr>
          <w:rFonts w:cs="Arial"/>
          <w:b/>
          <w:szCs w:val="20"/>
          <w:lang w:val="sl-SI"/>
        </w:rPr>
        <w:t>(nastopanje pred sodišči)</w:t>
      </w:r>
    </w:p>
    <w:p w14:paraId="49E6D90C" w14:textId="77777777" w:rsidR="00331D90" w:rsidRPr="008D7697" w:rsidRDefault="00331D90" w:rsidP="001C113A">
      <w:pPr>
        <w:pStyle w:val="zamik"/>
        <w:pBdr>
          <w:top w:val="none" w:sz="0" w:space="12" w:color="auto"/>
        </w:pBdr>
        <w:spacing w:line="260" w:lineRule="exact"/>
        <w:ind w:firstLine="0"/>
        <w:jc w:val="both"/>
        <w:rPr>
          <w:rFonts w:ascii="Arial" w:eastAsia="Arial" w:hAnsi="Arial" w:cs="Arial"/>
          <w:sz w:val="20"/>
          <w:szCs w:val="20"/>
          <w:lang w:val="sl-SI"/>
        </w:rPr>
      </w:pPr>
      <w:r w:rsidRPr="008D7697">
        <w:rPr>
          <w:rFonts w:ascii="Arial" w:eastAsia="Arial" w:hAnsi="Arial" w:cs="Arial"/>
          <w:sz w:val="20"/>
          <w:szCs w:val="20"/>
          <w:lang w:val="sl-SI"/>
        </w:rPr>
        <w:t>(1) Pred okrožnimi sodišči lahko nastopajo državni tožilci vseh nazivov.</w:t>
      </w:r>
    </w:p>
    <w:p w14:paraId="38217355" w14:textId="77777777" w:rsidR="00331D90" w:rsidRPr="008D7697" w:rsidRDefault="00331D90" w:rsidP="001C113A">
      <w:pPr>
        <w:pStyle w:val="zamik"/>
        <w:pBdr>
          <w:top w:val="none" w:sz="0" w:space="12" w:color="auto"/>
        </w:pBdr>
        <w:spacing w:line="260" w:lineRule="exact"/>
        <w:ind w:firstLine="0"/>
        <w:jc w:val="both"/>
        <w:rPr>
          <w:rFonts w:ascii="Arial" w:eastAsia="Arial" w:hAnsi="Arial" w:cs="Arial"/>
          <w:sz w:val="20"/>
          <w:szCs w:val="20"/>
          <w:lang w:val="sl-SI"/>
        </w:rPr>
      </w:pPr>
    </w:p>
    <w:p w14:paraId="765252C7" w14:textId="77777777" w:rsidR="00331D90" w:rsidRPr="008D7697" w:rsidRDefault="00331D90" w:rsidP="001C113A">
      <w:pPr>
        <w:pStyle w:val="zamik"/>
        <w:pBdr>
          <w:top w:val="none" w:sz="0" w:space="12" w:color="auto"/>
        </w:pBdr>
        <w:spacing w:line="260" w:lineRule="exact"/>
        <w:ind w:firstLine="0"/>
        <w:jc w:val="both"/>
        <w:rPr>
          <w:rFonts w:ascii="Arial" w:eastAsia="Arial" w:hAnsi="Arial" w:cs="Arial"/>
          <w:sz w:val="20"/>
          <w:szCs w:val="20"/>
          <w:lang w:val="sl-SI"/>
        </w:rPr>
      </w:pPr>
      <w:r w:rsidRPr="008D7697">
        <w:rPr>
          <w:rFonts w:ascii="Arial" w:eastAsia="Arial" w:hAnsi="Arial" w:cs="Arial"/>
          <w:sz w:val="20"/>
          <w:szCs w:val="20"/>
          <w:lang w:val="sl-SI"/>
        </w:rPr>
        <w:t>(2) Pred višjimi sodišči lahko nastopajo državni tožilci, ki imajo najmanj naziv višjega državnega tožilca.</w:t>
      </w:r>
    </w:p>
    <w:p w14:paraId="4F3E8066" w14:textId="77777777" w:rsidR="00331D90" w:rsidRPr="008D7697" w:rsidRDefault="00331D90" w:rsidP="001C113A">
      <w:pPr>
        <w:pStyle w:val="zamik"/>
        <w:pBdr>
          <w:top w:val="none" w:sz="0" w:space="12" w:color="auto"/>
        </w:pBdr>
        <w:spacing w:line="260" w:lineRule="exact"/>
        <w:ind w:firstLine="0"/>
        <w:jc w:val="both"/>
        <w:rPr>
          <w:rFonts w:ascii="Arial" w:eastAsia="Arial" w:hAnsi="Arial" w:cs="Arial"/>
          <w:sz w:val="20"/>
          <w:szCs w:val="20"/>
          <w:lang w:val="sl-SI"/>
        </w:rPr>
      </w:pPr>
    </w:p>
    <w:p w14:paraId="2BD0964F" w14:textId="77777777" w:rsidR="00331D90" w:rsidRPr="008D7697" w:rsidRDefault="00331D90" w:rsidP="001C113A">
      <w:pPr>
        <w:pStyle w:val="zamik"/>
        <w:pBdr>
          <w:top w:val="none" w:sz="0" w:space="12" w:color="auto"/>
        </w:pBdr>
        <w:spacing w:line="260" w:lineRule="exact"/>
        <w:ind w:firstLine="0"/>
        <w:jc w:val="both"/>
        <w:rPr>
          <w:rFonts w:ascii="Arial" w:eastAsia="Arial" w:hAnsi="Arial" w:cs="Arial"/>
          <w:sz w:val="20"/>
          <w:szCs w:val="20"/>
          <w:lang w:val="sl-SI"/>
        </w:rPr>
      </w:pPr>
      <w:r w:rsidRPr="008D7697">
        <w:rPr>
          <w:rFonts w:ascii="Arial" w:eastAsia="Arial" w:hAnsi="Arial" w:cs="Arial"/>
          <w:sz w:val="20"/>
          <w:szCs w:val="20"/>
          <w:lang w:val="sl-SI"/>
        </w:rPr>
        <w:t>(3) Pred Vrhovnim sodiščem Republike Slovenije (v nadaljnjem besedilu: Vrhovno sodišče) lahko nastopajo samo vrhovni državni tožilci.</w:t>
      </w:r>
    </w:p>
    <w:p w14:paraId="7C231296" w14:textId="77777777" w:rsidR="00331D90" w:rsidRPr="008D7697" w:rsidRDefault="00331D90" w:rsidP="001C113A">
      <w:pPr>
        <w:pStyle w:val="zamik"/>
        <w:pBdr>
          <w:top w:val="none" w:sz="0" w:space="12" w:color="auto"/>
        </w:pBdr>
        <w:spacing w:line="260" w:lineRule="exact"/>
        <w:ind w:firstLine="0"/>
        <w:jc w:val="both"/>
        <w:rPr>
          <w:rFonts w:ascii="Arial" w:eastAsia="Arial" w:hAnsi="Arial" w:cs="Arial"/>
          <w:sz w:val="20"/>
          <w:szCs w:val="20"/>
          <w:lang w:val="sl-SI"/>
        </w:rPr>
      </w:pPr>
    </w:p>
    <w:p w14:paraId="688D060B" w14:textId="77777777" w:rsidR="00331D90" w:rsidRPr="008D7697" w:rsidRDefault="00331D90" w:rsidP="001C113A">
      <w:pPr>
        <w:pStyle w:val="zamik"/>
        <w:pBdr>
          <w:top w:val="none" w:sz="0" w:space="12" w:color="auto"/>
        </w:pBdr>
        <w:spacing w:line="260" w:lineRule="exact"/>
        <w:ind w:firstLine="0"/>
        <w:jc w:val="both"/>
        <w:rPr>
          <w:rFonts w:ascii="Arial" w:eastAsia="Arial" w:hAnsi="Arial" w:cs="Arial"/>
          <w:sz w:val="20"/>
          <w:szCs w:val="20"/>
          <w:lang w:val="sl-SI"/>
        </w:rPr>
      </w:pPr>
      <w:r w:rsidRPr="008D7697">
        <w:rPr>
          <w:rFonts w:ascii="Arial" w:eastAsia="Arial" w:hAnsi="Arial" w:cs="Arial"/>
          <w:sz w:val="20"/>
          <w:szCs w:val="20"/>
          <w:lang w:val="sl-SI"/>
        </w:rPr>
        <w:t>(4) Ne glede na drugi odstavek tega člena lahko v postopku pred pritožbenim sodiščem druge stopnje po pooblastilu, ki ga za posamezno zadevo določi vodja pristojnega pritožbenega oddelka s soglasjem vodje pristojnega državnega tožilstva, nastopajo skupaj z višjim državnim tožilcem tudi okrožni državni tožilci, ki so vložili oziroma zastopali kazensko obtožbo v postopku na prvi stopnji.</w:t>
      </w:r>
    </w:p>
    <w:p w14:paraId="052DB016" w14:textId="77777777" w:rsidR="00331D90" w:rsidRPr="008D7697" w:rsidRDefault="00331D90" w:rsidP="001C113A">
      <w:pPr>
        <w:pStyle w:val="zamik"/>
        <w:pBdr>
          <w:top w:val="none" w:sz="0" w:space="12" w:color="auto"/>
        </w:pBdr>
        <w:spacing w:line="260" w:lineRule="exact"/>
        <w:ind w:firstLine="0"/>
        <w:jc w:val="both"/>
        <w:rPr>
          <w:rFonts w:ascii="Arial" w:eastAsia="Arial" w:hAnsi="Arial" w:cs="Arial"/>
          <w:sz w:val="20"/>
          <w:szCs w:val="20"/>
          <w:lang w:val="sl-SI"/>
        </w:rPr>
      </w:pPr>
    </w:p>
    <w:p w14:paraId="44C8F889" w14:textId="77777777" w:rsidR="00331D90" w:rsidRPr="008D7697" w:rsidRDefault="00331D90" w:rsidP="001C113A">
      <w:pPr>
        <w:pStyle w:val="zamik"/>
        <w:pBdr>
          <w:top w:val="none" w:sz="0" w:space="12" w:color="auto"/>
        </w:pBdr>
        <w:spacing w:line="260" w:lineRule="exact"/>
        <w:ind w:firstLine="0"/>
        <w:jc w:val="both"/>
        <w:rPr>
          <w:rFonts w:ascii="Arial" w:eastAsia="Arial" w:hAnsi="Arial" w:cs="Arial"/>
          <w:sz w:val="20"/>
          <w:szCs w:val="20"/>
          <w:lang w:val="sl-SI"/>
        </w:rPr>
      </w:pPr>
      <w:r w:rsidRPr="008D7697">
        <w:rPr>
          <w:rFonts w:ascii="Arial" w:eastAsia="Arial" w:hAnsi="Arial" w:cs="Arial"/>
          <w:sz w:val="20"/>
          <w:szCs w:val="20"/>
          <w:lang w:val="sl-SI"/>
        </w:rPr>
        <w:t>(5) Ne glede na prvi do tretji odstavek tega člena lahko evropski tožilec ali evropska tožilka (v nadaljnjem besedilu: evropski tožilec) in evropski delegirani tožilec ali evropska delegirana tožilka (v nadaljnjem besedilu: evropski delegirani tožilec) nastopata pred vsemi sodišči v Republiki Sloveniji, pred Vrhovnim sodiščem pa le, če ne gre za postopek z izrednimi pravnimi sredstvi. V postopku z izrednimi pravnimi sredstvi lahko po pooblastilu, ki ga za posamezno zadevo določi generalni državni tožilec, nastopata skupaj z vrhovnim državnim tožilcem.«.</w:t>
      </w:r>
    </w:p>
    <w:p w14:paraId="6CF3709D" w14:textId="77777777" w:rsidR="00331D90" w:rsidRPr="008D7697" w:rsidRDefault="00331D90" w:rsidP="001C113A">
      <w:pPr>
        <w:pStyle w:val="zamik"/>
        <w:pBdr>
          <w:top w:val="none" w:sz="0" w:space="12" w:color="auto"/>
        </w:pBdr>
        <w:spacing w:line="260" w:lineRule="exact"/>
        <w:ind w:firstLine="0"/>
        <w:jc w:val="both"/>
        <w:rPr>
          <w:rFonts w:ascii="Arial" w:eastAsia="Arial" w:hAnsi="Arial" w:cs="Arial"/>
          <w:sz w:val="20"/>
          <w:szCs w:val="20"/>
          <w:lang w:val="sl-SI"/>
        </w:rPr>
      </w:pPr>
    </w:p>
    <w:p w14:paraId="523436DD" w14:textId="77777777" w:rsidR="00331D90" w:rsidRPr="008D7697" w:rsidRDefault="00331D90" w:rsidP="001C113A">
      <w:pPr>
        <w:pStyle w:val="zamik"/>
        <w:pBdr>
          <w:top w:val="none" w:sz="0" w:space="12" w:color="auto"/>
        </w:pBdr>
        <w:spacing w:line="260" w:lineRule="exact"/>
        <w:ind w:firstLine="0"/>
        <w:jc w:val="both"/>
        <w:rPr>
          <w:rFonts w:ascii="Arial" w:eastAsia="Arial" w:hAnsi="Arial" w:cs="Arial"/>
          <w:sz w:val="20"/>
          <w:szCs w:val="20"/>
          <w:lang w:val="sl-SI"/>
        </w:rPr>
      </w:pPr>
    </w:p>
    <w:p w14:paraId="382991A1" w14:textId="77777777" w:rsidR="00331D90" w:rsidRPr="008D7697" w:rsidRDefault="00331D90" w:rsidP="001C113A">
      <w:pPr>
        <w:pStyle w:val="zamik"/>
        <w:pBdr>
          <w:top w:val="none" w:sz="0" w:space="12" w:color="auto"/>
        </w:pBdr>
        <w:spacing w:line="260" w:lineRule="exact"/>
        <w:ind w:firstLine="0"/>
        <w:jc w:val="center"/>
        <w:rPr>
          <w:rFonts w:ascii="Arial" w:eastAsia="Arial" w:hAnsi="Arial" w:cs="Arial"/>
          <w:b/>
          <w:bCs/>
          <w:sz w:val="20"/>
          <w:szCs w:val="20"/>
          <w:lang w:val="sl-SI"/>
        </w:rPr>
      </w:pPr>
      <w:r w:rsidRPr="008D7697">
        <w:rPr>
          <w:rFonts w:ascii="Arial" w:eastAsia="Arial" w:hAnsi="Arial" w:cs="Arial"/>
          <w:b/>
          <w:bCs/>
          <w:sz w:val="20"/>
          <w:szCs w:val="20"/>
          <w:lang w:val="sl-SI"/>
        </w:rPr>
        <w:t>2. člen</w:t>
      </w:r>
    </w:p>
    <w:p w14:paraId="2DC4A30F" w14:textId="77777777" w:rsidR="00331D90" w:rsidRPr="008D7697" w:rsidRDefault="00331D90" w:rsidP="001C113A">
      <w:pPr>
        <w:pStyle w:val="zamik"/>
        <w:pBdr>
          <w:top w:val="none" w:sz="0" w:space="12" w:color="auto"/>
        </w:pBdr>
        <w:spacing w:line="260" w:lineRule="exact"/>
        <w:ind w:firstLine="0"/>
        <w:jc w:val="center"/>
        <w:rPr>
          <w:rFonts w:ascii="Arial" w:eastAsia="Arial" w:hAnsi="Arial" w:cs="Arial"/>
          <w:b/>
          <w:bCs/>
          <w:sz w:val="20"/>
          <w:szCs w:val="20"/>
          <w:lang w:val="sl-SI"/>
        </w:rPr>
      </w:pPr>
    </w:p>
    <w:p w14:paraId="6BB03A8F" w14:textId="77777777" w:rsidR="00331D90" w:rsidRPr="008D7697" w:rsidRDefault="00331D90" w:rsidP="001C113A">
      <w:pPr>
        <w:pStyle w:val="zamik"/>
        <w:pBdr>
          <w:top w:val="none" w:sz="0" w:space="12" w:color="auto"/>
        </w:pBdr>
        <w:spacing w:line="260" w:lineRule="exact"/>
        <w:ind w:firstLine="0"/>
        <w:jc w:val="both"/>
        <w:rPr>
          <w:rFonts w:ascii="Arial" w:eastAsia="Arial" w:hAnsi="Arial" w:cs="Arial"/>
          <w:sz w:val="20"/>
          <w:szCs w:val="20"/>
          <w:lang w:val="sl-SI"/>
        </w:rPr>
      </w:pPr>
      <w:r w:rsidRPr="008D7697">
        <w:rPr>
          <w:rFonts w:ascii="Arial" w:eastAsia="Arial" w:hAnsi="Arial" w:cs="Arial"/>
          <w:sz w:val="20"/>
          <w:szCs w:val="20"/>
          <w:lang w:val="sl-SI"/>
        </w:rPr>
        <w:t>V 22. členu se prvi odstavek spremeni tako, da se glasi:</w:t>
      </w:r>
    </w:p>
    <w:p w14:paraId="62C35E0F" w14:textId="77777777" w:rsidR="00331D90" w:rsidRPr="008D7697" w:rsidRDefault="00331D90" w:rsidP="001C113A">
      <w:pPr>
        <w:pStyle w:val="zamik"/>
        <w:pBdr>
          <w:top w:val="none" w:sz="0" w:space="12" w:color="auto"/>
        </w:pBdr>
        <w:spacing w:line="260" w:lineRule="exact"/>
        <w:ind w:firstLine="0"/>
        <w:jc w:val="both"/>
        <w:rPr>
          <w:rFonts w:ascii="Arial" w:eastAsia="Arial" w:hAnsi="Arial" w:cs="Arial"/>
          <w:sz w:val="20"/>
          <w:szCs w:val="20"/>
          <w:lang w:val="sl-SI"/>
        </w:rPr>
      </w:pPr>
    </w:p>
    <w:p w14:paraId="7BFC44AE" w14:textId="77777777" w:rsidR="00331D90" w:rsidRPr="008D7697" w:rsidRDefault="00331D90" w:rsidP="001C113A">
      <w:pPr>
        <w:pStyle w:val="zamik"/>
        <w:pBdr>
          <w:top w:val="none" w:sz="0" w:space="12" w:color="auto"/>
        </w:pBdr>
        <w:spacing w:line="260" w:lineRule="exact"/>
        <w:ind w:firstLine="0"/>
        <w:jc w:val="both"/>
        <w:rPr>
          <w:rFonts w:ascii="Arial" w:eastAsia="Arial" w:hAnsi="Arial" w:cs="Arial"/>
          <w:sz w:val="20"/>
          <w:szCs w:val="20"/>
          <w:lang w:val="sl-SI"/>
        </w:rPr>
      </w:pPr>
      <w:r w:rsidRPr="008D7697">
        <w:rPr>
          <w:rFonts w:ascii="Arial" w:eastAsia="Arial" w:hAnsi="Arial" w:cs="Arial"/>
          <w:sz w:val="20"/>
          <w:szCs w:val="20"/>
          <w:lang w:val="sl-SI"/>
        </w:rPr>
        <w:t>»(1) </w:t>
      </w:r>
      <w:proofErr w:type="spellStart"/>
      <w:r w:rsidRPr="008D7697">
        <w:rPr>
          <w:rFonts w:ascii="Arial" w:eastAsia="Arial" w:hAnsi="Arial" w:cs="Arial"/>
          <w:sz w:val="20"/>
          <w:szCs w:val="20"/>
          <w:lang w:val="sl-SI"/>
        </w:rPr>
        <w:t>Državnotožilska</w:t>
      </w:r>
      <w:proofErr w:type="spellEnd"/>
      <w:r w:rsidRPr="008D7697">
        <w:rPr>
          <w:rFonts w:ascii="Arial" w:eastAsia="Arial" w:hAnsi="Arial" w:cs="Arial"/>
          <w:sz w:val="20"/>
          <w:szCs w:val="20"/>
          <w:lang w:val="sl-SI"/>
        </w:rPr>
        <w:t xml:space="preserve"> služba se na </w:t>
      </w:r>
      <w:proofErr w:type="spellStart"/>
      <w:r w:rsidRPr="008D7697">
        <w:rPr>
          <w:rFonts w:ascii="Arial" w:eastAsia="Arial" w:hAnsi="Arial" w:cs="Arial"/>
          <w:sz w:val="20"/>
          <w:szCs w:val="20"/>
          <w:lang w:val="sl-SI"/>
        </w:rPr>
        <w:t>državnotožilskih</w:t>
      </w:r>
      <w:proofErr w:type="spellEnd"/>
      <w:r w:rsidRPr="008D7697">
        <w:rPr>
          <w:rFonts w:ascii="Arial" w:eastAsia="Arial" w:hAnsi="Arial" w:cs="Arial"/>
          <w:sz w:val="20"/>
          <w:szCs w:val="20"/>
          <w:lang w:val="sl-SI"/>
        </w:rPr>
        <w:t xml:space="preserve"> mestih opravlja v </w:t>
      </w:r>
      <w:proofErr w:type="spellStart"/>
      <w:r w:rsidRPr="008D7697">
        <w:rPr>
          <w:rFonts w:ascii="Arial" w:eastAsia="Arial" w:hAnsi="Arial" w:cs="Arial"/>
          <w:sz w:val="20"/>
          <w:szCs w:val="20"/>
          <w:lang w:val="sl-SI"/>
        </w:rPr>
        <w:t>državnotožilskih</w:t>
      </w:r>
      <w:proofErr w:type="spellEnd"/>
      <w:r w:rsidRPr="008D7697">
        <w:rPr>
          <w:rFonts w:ascii="Arial" w:eastAsia="Arial" w:hAnsi="Arial" w:cs="Arial"/>
          <w:sz w:val="20"/>
          <w:szCs w:val="20"/>
          <w:lang w:val="sl-SI"/>
        </w:rPr>
        <w:t xml:space="preserve"> nazivih okrožni državni tožilec, višji državni tožilec, vrhovni državni tožilec oziroma na položajih okrožni državni tožilec svetnik, višji državni tožilec svetnik in vrhovni državni tožilec svetnik.«.</w:t>
      </w:r>
    </w:p>
    <w:p w14:paraId="17E3C23F" w14:textId="77777777" w:rsidR="00331D90" w:rsidRPr="008D7697" w:rsidRDefault="00331D90" w:rsidP="001C113A">
      <w:pPr>
        <w:pStyle w:val="zamik"/>
        <w:pBdr>
          <w:top w:val="none" w:sz="0" w:space="12" w:color="auto"/>
        </w:pBdr>
        <w:spacing w:line="260" w:lineRule="exact"/>
        <w:ind w:firstLine="0"/>
        <w:jc w:val="both"/>
        <w:rPr>
          <w:rFonts w:ascii="Arial" w:eastAsia="Arial" w:hAnsi="Arial" w:cs="Arial"/>
          <w:sz w:val="20"/>
          <w:szCs w:val="20"/>
          <w:lang w:val="sl-SI"/>
        </w:rPr>
      </w:pPr>
    </w:p>
    <w:p w14:paraId="179FA841" w14:textId="77777777" w:rsidR="00331D90" w:rsidRPr="008D7697" w:rsidRDefault="00331D90" w:rsidP="001C113A">
      <w:pPr>
        <w:pStyle w:val="zamik"/>
        <w:pBdr>
          <w:top w:val="none" w:sz="0" w:space="12" w:color="auto"/>
        </w:pBdr>
        <w:spacing w:line="260" w:lineRule="exact"/>
        <w:ind w:firstLine="0"/>
        <w:jc w:val="both"/>
        <w:rPr>
          <w:rFonts w:ascii="Arial" w:eastAsia="Arial" w:hAnsi="Arial" w:cs="Arial"/>
          <w:sz w:val="20"/>
          <w:szCs w:val="20"/>
          <w:lang w:val="sl-SI"/>
        </w:rPr>
      </w:pPr>
      <w:r w:rsidRPr="008D7697">
        <w:rPr>
          <w:rFonts w:ascii="Arial" w:eastAsia="Arial" w:hAnsi="Arial" w:cs="Arial"/>
          <w:sz w:val="20"/>
          <w:szCs w:val="20"/>
          <w:lang w:val="sl-SI"/>
        </w:rPr>
        <w:t>Drugi odstavek se črta.</w:t>
      </w:r>
    </w:p>
    <w:p w14:paraId="63069662" w14:textId="77777777" w:rsidR="00331D90" w:rsidRPr="008D7697" w:rsidRDefault="00331D90" w:rsidP="001C113A">
      <w:pPr>
        <w:pStyle w:val="zamik"/>
        <w:pBdr>
          <w:top w:val="none" w:sz="0" w:space="12" w:color="auto"/>
        </w:pBdr>
        <w:spacing w:line="260" w:lineRule="exact"/>
        <w:ind w:firstLine="0"/>
        <w:jc w:val="both"/>
        <w:rPr>
          <w:rFonts w:ascii="Arial" w:eastAsia="Arial" w:hAnsi="Arial" w:cs="Arial"/>
          <w:sz w:val="20"/>
          <w:szCs w:val="20"/>
          <w:lang w:val="sl-SI"/>
        </w:rPr>
      </w:pPr>
    </w:p>
    <w:p w14:paraId="0EC42677" w14:textId="77777777" w:rsidR="00331D90" w:rsidRPr="008D7697" w:rsidRDefault="00331D90" w:rsidP="001C113A">
      <w:pPr>
        <w:pStyle w:val="zamik"/>
        <w:pBdr>
          <w:top w:val="none" w:sz="0" w:space="12" w:color="auto"/>
        </w:pBdr>
        <w:spacing w:line="260" w:lineRule="exact"/>
        <w:ind w:firstLine="0"/>
        <w:jc w:val="both"/>
        <w:rPr>
          <w:rFonts w:ascii="Arial" w:eastAsia="Arial" w:hAnsi="Arial" w:cs="Arial"/>
          <w:sz w:val="20"/>
          <w:szCs w:val="20"/>
          <w:lang w:val="sl-SI"/>
        </w:rPr>
      </w:pPr>
      <w:r w:rsidRPr="008D7697">
        <w:rPr>
          <w:rFonts w:ascii="Arial" w:eastAsia="Arial" w:hAnsi="Arial" w:cs="Arial"/>
          <w:sz w:val="20"/>
          <w:szCs w:val="20"/>
          <w:lang w:val="sl-SI"/>
        </w:rPr>
        <w:t>Dosedanji tretji, četrti in peti odstavek postanejo drugi, tretji in četrti odstavek.</w:t>
      </w:r>
    </w:p>
    <w:p w14:paraId="1604562F" w14:textId="77777777" w:rsidR="00331D90" w:rsidRPr="008D7697" w:rsidRDefault="00331D90" w:rsidP="001C113A">
      <w:pPr>
        <w:pStyle w:val="zamik"/>
        <w:pBdr>
          <w:top w:val="none" w:sz="0" w:space="12" w:color="auto"/>
        </w:pBdr>
        <w:spacing w:line="260" w:lineRule="exact"/>
        <w:ind w:firstLine="0"/>
        <w:jc w:val="both"/>
        <w:rPr>
          <w:rFonts w:ascii="Arial" w:eastAsia="Arial" w:hAnsi="Arial" w:cs="Arial"/>
          <w:sz w:val="20"/>
          <w:szCs w:val="20"/>
          <w:lang w:val="sl-SI"/>
        </w:rPr>
      </w:pPr>
    </w:p>
    <w:p w14:paraId="3F6B1055" w14:textId="77777777" w:rsidR="00331D90" w:rsidRPr="008D7697" w:rsidRDefault="00331D90" w:rsidP="001C113A">
      <w:pPr>
        <w:pStyle w:val="zamik"/>
        <w:pBdr>
          <w:top w:val="none" w:sz="0" w:space="12" w:color="auto"/>
        </w:pBdr>
        <w:spacing w:line="260" w:lineRule="exact"/>
        <w:ind w:firstLine="0"/>
        <w:jc w:val="both"/>
        <w:rPr>
          <w:rFonts w:ascii="Arial" w:eastAsia="Arial" w:hAnsi="Arial" w:cs="Arial"/>
          <w:sz w:val="20"/>
          <w:szCs w:val="20"/>
          <w:lang w:val="sl-SI"/>
        </w:rPr>
      </w:pPr>
    </w:p>
    <w:p w14:paraId="095E5CC2" w14:textId="77777777" w:rsidR="00331D90" w:rsidRPr="008D7697" w:rsidRDefault="00331D90" w:rsidP="00331D90">
      <w:pPr>
        <w:pStyle w:val="zamik"/>
        <w:pBdr>
          <w:top w:val="none" w:sz="0" w:space="12" w:color="auto"/>
        </w:pBdr>
        <w:spacing w:line="260" w:lineRule="exact"/>
        <w:ind w:firstLine="0"/>
        <w:jc w:val="center"/>
        <w:rPr>
          <w:rFonts w:ascii="Arial" w:eastAsia="Arial" w:hAnsi="Arial" w:cs="Arial"/>
          <w:b/>
          <w:bCs/>
          <w:sz w:val="20"/>
          <w:szCs w:val="20"/>
          <w:lang w:val="sl-SI"/>
        </w:rPr>
      </w:pPr>
      <w:r w:rsidRPr="008D7697">
        <w:rPr>
          <w:rFonts w:ascii="Arial" w:eastAsia="Arial" w:hAnsi="Arial" w:cs="Arial"/>
          <w:b/>
          <w:bCs/>
          <w:sz w:val="20"/>
          <w:szCs w:val="20"/>
          <w:lang w:val="sl-SI"/>
        </w:rPr>
        <w:t>3. člen</w:t>
      </w:r>
    </w:p>
    <w:p w14:paraId="041923B8" w14:textId="77777777" w:rsidR="00331D90" w:rsidRPr="008D7697" w:rsidRDefault="00331D90" w:rsidP="00331D90">
      <w:pPr>
        <w:pStyle w:val="zamik"/>
        <w:pBdr>
          <w:top w:val="none" w:sz="0" w:space="12" w:color="auto"/>
        </w:pBdr>
        <w:spacing w:line="260" w:lineRule="exact"/>
        <w:ind w:firstLine="0"/>
        <w:jc w:val="center"/>
        <w:rPr>
          <w:rFonts w:ascii="Arial" w:eastAsia="Arial" w:hAnsi="Arial" w:cs="Arial"/>
          <w:sz w:val="20"/>
          <w:szCs w:val="20"/>
          <w:lang w:val="sl-SI"/>
        </w:rPr>
      </w:pPr>
    </w:p>
    <w:p w14:paraId="537C07E2" w14:textId="77777777" w:rsidR="00331D90" w:rsidRPr="00F2246C" w:rsidRDefault="00331D90" w:rsidP="00F2246C">
      <w:pPr>
        <w:pStyle w:val="zamik"/>
        <w:pBdr>
          <w:top w:val="none" w:sz="0" w:space="12" w:color="auto"/>
        </w:pBdr>
        <w:spacing w:line="260" w:lineRule="exact"/>
        <w:ind w:firstLine="0"/>
        <w:jc w:val="both"/>
        <w:rPr>
          <w:rFonts w:ascii="Arial" w:eastAsia="Arial" w:hAnsi="Arial" w:cs="Arial"/>
          <w:sz w:val="20"/>
          <w:szCs w:val="20"/>
          <w:lang w:val="sl-SI"/>
        </w:rPr>
      </w:pPr>
      <w:r w:rsidRPr="00F2246C">
        <w:rPr>
          <w:rFonts w:ascii="Arial" w:eastAsia="Arial" w:hAnsi="Arial" w:cs="Arial"/>
          <w:sz w:val="20"/>
          <w:szCs w:val="20"/>
          <w:lang w:val="sl-SI"/>
        </w:rPr>
        <w:lastRenderedPageBreak/>
        <w:t>V prvem odstavku 23. člena, v prvi alineji 26. člena, v prvi alineji 27. člena in v drugem odstavku 55. člena se besedi »sodniško službo« nadomestita z besedo »sodnike«.</w:t>
      </w:r>
    </w:p>
    <w:p w14:paraId="5847523A" w14:textId="77777777" w:rsidR="00331D90" w:rsidRPr="00F2246C" w:rsidRDefault="00331D90" w:rsidP="00F2246C">
      <w:pPr>
        <w:pStyle w:val="zamik"/>
        <w:pBdr>
          <w:top w:val="none" w:sz="0" w:space="12" w:color="auto"/>
        </w:pBdr>
        <w:spacing w:line="260" w:lineRule="exact"/>
        <w:ind w:firstLine="0"/>
        <w:jc w:val="both"/>
        <w:rPr>
          <w:rFonts w:ascii="Arial" w:eastAsia="Arial" w:hAnsi="Arial" w:cs="Arial"/>
          <w:sz w:val="20"/>
          <w:szCs w:val="20"/>
          <w:lang w:val="sl-SI"/>
        </w:rPr>
      </w:pPr>
    </w:p>
    <w:p w14:paraId="432A4ED7" w14:textId="77777777" w:rsidR="00331D90" w:rsidRPr="00F2246C" w:rsidRDefault="00331D90" w:rsidP="00F2246C">
      <w:pPr>
        <w:pStyle w:val="zamik"/>
        <w:pBdr>
          <w:top w:val="none" w:sz="0" w:space="12" w:color="auto"/>
        </w:pBdr>
        <w:spacing w:line="260" w:lineRule="exact"/>
        <w:ind w:firstLine="0"/>
        <w:jc w:val="both"/>
        <w:rPr>
          <w:rFonts w:ascii="Arial" w:eastAsia="Arial" w:hAnsi="Arial" w:cs="Arial"/>
          <w:sz w:val="20"/>
          <w:szCs w:val="20"/>
          <w:lang w:val="sl-SI"/>
        </w:rPr>
      </w:pPr>
    </w:p>
    <w:p w14:paraId="491F6ACB" w14:textId="77777777" w:rsidR="00331D90" w:rsidRPr="00F2246C" w:rsidRDefault="00331D90" w:rsidP="00F2246C">
      <w:pPr>
        <w:pStyle w:val="zamik"/>
        <w:pBdr>
          <w:top w:val="none" w:sz="0" w:space="12" w:color="auto"/>
        </w:pBdr>
        <w:spacing w:line="260" w:lineRule="exact"/>
        <w:ind w:firstLine="0"/>
        <w:jc w:val="center"/>
        <w:rPr>
          <w:rFonts w:ascii="Arial" w:eastAsia="Arial" w:hAnsi="Arial" w:cs="Arial"/>
          <w:b/>
          <w:bCs/>
          <w:sz w:val="20"/>
          <w:szCs w:val="20"/>
          <w:lang w:val="sl-SI"/>
        </w:rPr>
      </w:pPr>
      <w:r w:rsidRPr="00F2246C">
        <w:rPr>
          <w:rFonts w:ascii="Arial" w:eastAsia="Arial" w:hAnsi="Arial" w:cs="Arial"/>
          <w:b/>
          <w:bCs/>
          <w:sz w:val="20"/>
          <w:szCs w:val="20"/>
          <w:lang w:val="sl-SI"/>
        </w:rPr>
        <w:t>4. člen</w:t>
      </w:r>
    </w:p>
    <w:p w14:paraId="5550BBAC" w14:textId="77777777" w:rsidR="00331D90" w:rsidRPr="00F2246C" w:rsidRDefault="00331D90" w:rsidP="00F2246C">
      <w:pPr>
        <w:pStyle w:val="zamik"/>
        <w:pBdr>
          <w:top w:val="none" w:sz="0" w:space="12" w:color="auto"/>
        </w:pBdr>
        <w:spacing w:line="260" w:lineRule="exact"/>
        <w:ind w:firstLine="0"/>
        <w:jc w:val="center"/>
        <w:rPr>
          <w:rFonts w:ascii="Arial" w:eastAsia="Arial" w:hAnsi="Arial" w:cs="Arial"/>
          <w:b/>
          <w:bCs/>
          <w:sz w:val="20"/>
          <w:szCs w:val="20"/>
          <w:lang w:val="sl-SI"/>
        </w:rPr>
      </w:pPr>
    </w:p>
    <w:p w14:paraId="153C8BBB" w14:textId="77777777" w:rsidR="00331D90" w:rsidRPr="00F2246C" w:rsidRDefault="00331D90" w:rsidP="00F2246C">
      <w:pPr>
        <w:pStyle w:val="zamik"/>
        <w:pBdr>
          <w:top w:val="none" w:sz="0" w:space="12" w:color="auto"/>
        </w:pBdr>
        <w:spacing w:line="260" w:lineRule="exact"/>
        <w:ind w:firstLine="0"/>
        <w:jc w:val="both"/>
        <w:rPr>
          <w:rFonts w:ascii="Arial" w:eastAsia="Arial" w:hAnsi="Arial" w:cs="Arial"/>
          <w:sz w:val="20"/>
          <w:szCs w:val="20"/>
          <w:lang w:val="sl-SI"/>
        </w:rPr>
      </w:pPr>
      <w:r w:rsidRPr="00F2246C">
        <w:rPr>
          <w:rFonts w:ascii="Arial" w:eastAsia="Arial" w:hAnsi="Arial" w:cs="Arial"/>
          <w:sz w:val="20"/>
          <w:szCs w:val="20"/>
          <w:lang w:val="sl-SI"/>
        </w:rPr>
        <w:t>24. člen se črta.</w:t>
      </w:r>
    </w:p>
    <w:p w14:paraId="4EC93B08" w14:textId="77777777" w:rsidR="00331D90" w:rsidRPr="00F2246C" w:rsidRDefault="00331D90" w:rsidP="00F2246C">
      <w:pPr>
        <w:pStyle w:val="zamik"/>
        <w:pBdr>
          <w:top w:val="none" w:sz="0" w:space="12" w:color="auto"/>
        </w:pBdr>
        <w:spacing w:line="260" w:lineRule="exact"/>
        <w:ind w:firstLine="0"/>
        <w:jc w:val="both"/>
        <w:rPr>
          <w:rFonts w:ascii="Arial" w:eastAsia="Arial" w:hAnsi="Arial" w:cs="Arial"/>
          <w:sz w:val="20"/>
          <w:szCs w:val="20"/>
          <w:lang w:val="sl-SI"/>
        </w:rPr>
      </w:pPr>
    </w:p>
    <w:p w14:paraId="18EA814B" w14:textId="77777777" w:rsidR="00331D90" w:rsidRPr="00F2246C" w:rsidRDefault="00331D90" w:rsidP="00F2246C">
      <w:pPr>
        <w:pStyle w:val="zamik"/>
        <w:pBdr>
          <w:top w:val="none" w:sz="0" w:space="12" w:color="auto"/>
        </w:pBdr>
        <w:spacing w:line="260" w:lineRule="exact"/>
        <w:ind w:firstLine="0"/>
        <w:jc w:val="both"/>
        <w:rPr>
          <w:rFonts w:ascii="Arial" w:eastAsia="Arial" w:hAnsi="Arial" w:cs="Arial"/>
          <w:sz w:val="20"/>
          <w:szCs w:val="20"/>
          <w:lang w:val="sl-SI"/>
        </w:rPr>
      </w:pPr>
    </w:p>
    <w:p w14:paraId="776ED67C" w14:textId="77777777" w:rsidR="00331D90" w:rsidRPr="00F2246C" w:rsidRDefault="00331D90" w:rsidP="00F2246C">
      <w:pPr>
        <w:pStyle w:val="zamik"/>
        <w:pBdr>
          <w:top w:val="none" w:sz="0" w:space="12" w:color="auto"/>
        </w:pBdr>
        <w:spacing w:line="260" w:lineRule="exact"/>
        <w:ind w:firstLine="0"/>
        <w:jc w:val="center"/>
        <w:rPr>
          <w:rFonts w:ascii="Arial" w:eastAsia="Arial" w:hAnsi="Arial" w:cs="Arial"/>
          <w:b/>
          <w:bCs/>
          <w:sz w:val="20"/>
          <w:szCs w:val="20"/>
          <w:lang w:val="sl-SI"/>
        </w:rPr>
      </w:pPr>
      <w:r w:rsidRPr="00F2246C">
        <w:rPr>
          <w:rFonts w:ascii="Arial" w:eastAsia="Arial" w:hAnsi="Arial" w:cs="Arial"/>
          <w:b/>
          <w:bCs/>
          <w:sz w:val="20"/>
          <w:szCs w:val="20"/>
          <w:lang w:val="sl-SI"/>
        </w:rPr>
        <w:t>5. člen</w:t>
      </w:r>
    </w:p>
    <w:p w14:paraId="722754BF" w14:textId="77777777" w:rsidR="00331D90" w:rsidRPr="00F2246C" w:rsidRDefault="00331D90" w:rsidP="00F2246C">
      <w:pPr>
        <w:pStyle w:val="zamik"/>
        <w:pBdr>
          <w:top w:val="none" w:sz="0" w:space="12" w:color="auto"/>
        </w:pBdr>
        <w:spacing w:line="260" w:lineRule="exact"/>
        <w:ind w:firstLine="0"/>
        <w:jc w:val="center"/>
        <w:rPr>
          <w:rFonts w:ascii="Arial" w:eastAsia="Arial" w:hAnsi="Arial" w:cs="Arial"/>
          <w:b/>
          <w:bCs/>
          <w:sz w:val="20"/>
          <w:szCs w:val="20"/>
          <w:lang w:val="sl-SI"/>
        </w:rPr>
      </w:pPr>
    </w:p>
    <w:p w14:paraId="69EB0D68" w14:textId="77777777" w:rsidR="00331D90" w:rsidRPr="00F2246C" w:rsidRDefault="00331D90" w:rsidP="00F2246C">
      <w:pPr>
        <w:pStyle w:val="zamik"/>
        <w:pBdr>
          <w:top w:val="none" w:sz="0" w:space="12" w:color="auto"/>
        </w:pBdr>
        <w:spacing w:line="260" w:lineRule="exact"/>
        <w:ind w:firstLine="0"/>
        <w:jc w:val="both"/>
        <w:rPr>
          <w:rFonts w:ascii="Arial" w:eastAsia="Arial" w:hAnsi="Arial" w:cs="Arial"/>
          <w:sz w:val="20"/>
          <w:szCs w:val="20"/>
          <w:lang w:val="sl-SI"/>
        </w:rPr>
      </w:pPr>
      <w:r w:rsidRPr="00F2246C">
        <w:rPr>
          <w:rFonts w:ascii="Arial" w:eastAsia="Arial" w:hAnsi="Arial" w:cs="Arial"/>
          <w:sz w:val="20"/>
          <w:szCs w:val="20"/>
          <w:lang w:val="sl-SI"/>
        </w:rPr>
        <w:t>25. člen se spremeni tako, da se glasi:</w:t>
      </w:r>
    </w:p>
    <w:p w14:paraId="796E4FE1" w14:textId="77777777" w:rsidR="00331D90" w:rsidRPr="00F2246C" w:rsidRDefault="00331D90" w:rsidP="00F2246C">
      <w:pPr>
        <w:pStyle w:val="zamik"/>
        <w:pBdr>
          <w:top w:val="none" w:sz="0" w:space="12" w:color="auto"/>
        </w:pBdr>
        <w:spacing w:line="260" w:lineRule="exact"/>
        <w:ind w:firstLine="0"/>
        <w:jc w:val="both"/>
        <w:rPr>
          <w:rFonts w:ascii="Arial" w:eastAsia="Arial" w:hAnsi="Arial" w:cs="Arial"/>
          <w:sz w:val="20"/>
          <w:szCs w:val="20"/>
          <w:lang w:val="sl-SI"/>
        </w:rPr>
      </w:pPr>
    </w:p>
    <w:p w14:paraId="17FB69AB" w14:textId="77777777" w:rsidR="00331D90" w:rsidRPr="00F2246C" w:rsidRDefault="00331D90" w:rsidP="00F2246C">
      <w:pPr>
        <w:pStyle w:val="zamik"/>
        <w:pBdr>
          <w:top w:val="none" w:sz="0" w:space="12" w:color="auto"/>
        </w:pBdr>
        <w:spacing w:line="260" w:lineRule="exact"/>
        <w:ind w:firstLine="0"/>
        <w:jc w:val="center"/>
        <w:rPr>
          <w:rFonts w:ascii="Arial" w:eastAsia="Arial" w:hAnsi="Arial" w:cs="Arial"/>
          <w:b/>
          <w:bCs/>
          <w:sz w:val="20"/>
          <w:szCs w:val="20"/>
          <w:lang w:val="sl-SI"/>
        </w:rPr>
      </w:pPr>
      <w:r w:rsidRPr="00F2246C">
        <w:rPr>
          <w:rFonts w:ascii="Arial" w:eastAsia="Arial" w:hAnsi="Arial" w:cs="Arial"/>
          <w:b/>
          <w:bCs/>
          <w:sz w:val="20"/>
          <w:szCs w:val="20"/>
          <w:lang w:val="sl-SI"/>
        </w:rPr>
        <w:t>»25. člen</w:t>
      </w:r>
    </w:p>
    <w:p w14:paraId="23119393" w14:textId="77777777" w:rsidR="00331D90" w:rsidRPr="00F2246C" w:rsidRDefault="00331D90" w:rsidP="00F2246C">
      <w:pPr>
        <w:pStyle w:val="zamik"/>
        <w:pBdr>
          <w:top w:val="none" w:sz="0" w:space="12" w:color="auto"/>
        </w:pBdr>
        <w:spacing w:line="260" w:lineRule="exact"/>
        <w:ind w:firstLine="0"/>
        <w:jc w:val="center"/>
        <w:rPr>
          <w:rFonts w:ascii="Arial" w:eastAsia="Arial" w:hAnsi="Arial" w:cs="Arial"/>
          <w:b/>
          <w:bCs/>
          <w:sz w:val="20"/>
          <w:szCs w:val="20"/>
          <w:lang w:val="sl-SI"/>
        </w:rPr>
      </w:pPr>
      <w:r w:rsidRPr="00F2246C">
        <w:rPr>
          <w:rFonts w:ascii="Arial" w:eastAsia="Arial" w:hAnsi="Arial" w:cs="Arial"/>
          <w:b/>
          <w:bCs/>
          <w:sz w:val="20"/>
          <w:szCs w:val="20"/>
          <w:lang w:val="sl-SI"/>
        </w:rPr>
        <w:t>(okrožni državni tožilec)</w:t>
      </w:r>
    </w:p>
    <w:p w14:paraId="745728B2" w14:textId="77777777" w:rsidR="00331D90" w:rsidRPr="00F2246C" w:rsidRDefault="00331D90" w:rsidP="00F2246C">
      <w:pPr>
        <w:pStyle w:val="zamik"/>
        <w:pBdr>
          <w:top w:val="none" w:sz="0" w:space="12" w:color="auto"/>
        </w:pBdr>
        <w:spacing w:line="260" w:lineRule="exact"/>
        <w:ind w:firstLine="0"/>
        <w:jc w:val="both"/>
        <w:rPr>
          <w:rFonts w:ascii="Arial" w:eastAsia="Arial" w:hAnsi="Arial" w:cs="Arial"/>
          <w:b/>
          <w:bCs/>
          <w:sz w:val="20"/>
          <w:szCs w:val="20"/>
          <w:lang w:val="sl-SI"/>
        </w:rPr>
      </w:pPr>
    </w:p>
    <w:p w14:paraId="4EC11AA4" w14:textId="77777777" w:rsidR="00331D90" w:rsidRPr="00F2246C" w:rsidRDefault="00331D90" w:rsidP="00F2246C">
      <w:pPr>
        <w:pStyle w:val="zamik"/>
        <w:pBdr>
          <w:top w:val="none" w:sz="0" w:space="12" w:color="auto"/>
        </w:pBdr>
        <w:spacing w:line="260" w:lineRule="exact"/>
        <w:ind w:firstLine="0"/>
        <w:jc w:val="both"/>
        <w:rPr>
          <w:rFonts w:ascii="Arial" w:eastAsia="Arial" w:hAnsi="Arial" w:cs="Arial"/>
          <w:sz w:val="20"/>
          <w:szCs w:val="20"/>
          <w:lang w:val="sl-SI"/>
        </w:rPr>
      </w:pPr>
      <w:r w:rsidRPr="00F2246C">
        <w:rPr>
          <w:rFonts w:ascii="Arial" w:eastAsia="Arial" w:hAnsi="Arial" w:cs="Arial"/>
          <w:sz w:val="20"/>
          <w:szCs w:val="20"/>
          <w:lang w:val="sl-SI"/>
        </w:rPr>
        <w:t xml:space="preserve">Oseba, ki izpolnjuje splošne pogoje, je lahko imenovana na </w:t>
      </w:r>
      <w:proofErr w:type="spellStart"/>
      <w:r w:rsidRPr="00F2246C">
        <w:rPr>
          <w:rFonts w:ascii="Arial" w:eastAsia="Arial" w:hAnsi="Arial" w:cs="Arial"/>
          <w:sz w:val="20"/>
          <w:szCs w:val="20"/>
          <w:lang w:val="sl-SI"/>
        </w:rPr>
        <w:t>državnotožilsko</w:t>
      </w:r>
      <w:proofErr w:type="spellEnd"/>
      <w:r w:rsidRPr="00F2246C">
        <w:rPr>
          <w:rFonts w:ascii="Arial" w:eastAsia="Arial" w:hAnsi="Arial" w:cs="Arial"/>
          <w:sz w:val="20"/>
          <w:szCs w:val="20"/>
          <w:lang w:val="sl-SI"/>
        </w:rPr>
        <w:t xml:space="preserve"> mesto, ki se opravlja v </w:t>
      </w:r>
      <w:proofErr w:type="spellStart"/>
      <w:r w:rsidRPr="00F2246C">
        <w:rPr>
          <w:rFonts w:ascii="Arial" w:eastAsia="Arial" w:hAnsi="Arial" w:cs="Arial"/>
          <w:sz w:val="20"/>
          <w:szCs w:val="20"/>
          <w:lang w:val="sl-SI"/>
        </w:rPr>
        <w:t>državnotožilskem</w:t>
      </w:r>
      <w:proofErr w:type="spellEnd"/>
      <w:r w:rsidRPr="00F2246C">
        <w:rPr>
          <w:rFonts w:ascii="Arial" w:eastAsia="Arial" w:hAnsi="Arial" w:cs="Arial"/>
          <w:sz w:val="20"/>
          <w:szCs w:val="20"/>
          <w:lang w:val="sl-SI"/>
        </w:rPr>
        <w:t xml:space="preserve"> nazivu okrožni državni tožilec, če izpolnjuje posebne pogoje za izvolitev na sodniško mesto na okrožnem sodišču (okrožni sodnik) po zakonu, ki ureja sodnike.«.</w:t>
      </w:r>
    </w:p>
    <w:p w14:paraId="6127E7A8" w14:textId="77777777" w:rsidR="00331D90" w:rsidRPr="00F2246C" w:rsidRDefault="00331D90" w:rsidP="00F2246C">
      <w:pPr>
        <w:pStyle w:val="zamik"/>
        <w:pBdr>
          <w:top w:val="none" w:sz="0" w:space="12" w:color="auto"/>
        </w:pBdr>
        <w:spacing w:line="260" w:lineRule="exact"/>
        <w:ind w:firstLine="0"/>
        <w:jc w:val="both"/>
        <w:rPr>
          <w:rFonts w:ascii="Arial" w:eastAsia="Arial" w:hAnsi="Arial" w:cs="Arial"/>
          <w:sz w:val="20"/>
          <w:szCs w:val="20"/>
          <w:lang w:val="sl-SI"/>
        </w:rPr>
      </w:pPr>
    </w:p>
    <w:p w14:paraId="52EF0F51" w14:textId="77777777" w:rsidR="00331D90" w:rsidRPr="00F2246C" w:rsidRDefault="00331D90" w:rsidP="00F2246C">
      <w:pPr>
        <w:pStyle w:val="zamik"/>
        <w:pBdr>
          <w:top w:val="none" w:sz="0" w:space="12" w:color="auto"/>
        </w:pBdr>
        <w:spacing w:line="260" w:lineRule="exact"/>
        <w:ind w:firstLine="0"/>
        <w:jc w:val="both"/>
        <w:rPr>
          <w:rFonts w:ascii="Arial" w:eastAsia="Arial" w:hAnsi="Arial" w:cs="Arial"/>
          <w:sz w:val="20"/>
          <w:szCs w:val="20"/>
          <w:lang w:val="sl-SI"/>
        </w:rPr>
      </w:pPr>
    </w:p>
    <w:p w14:paraId="382B76DC" w14:textId="77777777" w:rsidR="00331D90" w:rsidRPr="00F2246C" w:rsidRDefault="00331D90" w:rsidP="00F2246C">
      <w:pPr>
        <w:pStyle w:val="zamik"/>
        <w:pBdr>
          <w:top w:val="none" w:sz="0" w:space="12" w:color="auto"/>
        </w:pBdr>
        <w:spacing w:line="260" w:lineRule="exact"/>
        <w:ind w:firstLine="0"/>
        <w:jc w:val="center"/>
        <w:rPr>
          <w:rFonts w:ascii="Arial" w:eastAsia="Arial" w:hAnsi="Arial" w:cs="Arial"/>
          <w:b/>
          <w:bCs/>
          <w:sz w:val="20"/>
          <w:szCs w:val="20"/>
          <w:lang w:val="sl-SI"/>
        </w:rPr>
      </w:pPr>
      <w:r w:rsidRPr="00F2246C">
        <w:rPr>
          <w:rFonts w:ascii="Arial" w:eastAsia="Arial" w:hAnsi="Arial" w:cs="Arial"/>
          <w:b/>
          <w:bCs/>
          <w:sz w:val="20"/>
          <w:szCs w:val="20"/>
          <w:lang w:val="sl-SI"/>
        </w:rPr>
        <w:t>6. člen</w:t>
      </w:r>
    </w:p>
    <w:p w14:paraId="767BA6FE" w14:textId="77777777" w:rsidR="00331D90" w:rsidRPr="00F2246C" w:rsidRDefault="00331D90" w:rsidP="00F2246C">
      <w:pPr>
        <w:pStyle w:val="zamik"/>
        <w:pBdr>
          <w:top w:val="none" w:sz="0" w:space="12" w:color="auto"/>
        </w:pBdr>
        <w:spacing w:line="260" w:lineRule="exact"/>
        <w:ind w:firstLine="0"/>
        <w:jc w:val="center"/>
        <w:rPr>
          <w:rFonts w:ascii="Arial" w:eastAsia="Arial" w:hAnsi="Arial" w:cs="Arial"/>
          <w:b/>
          <w:bCs/>
          <w:sz w:val="20"/>
          <w:szCs w:val="20"/>
          <w:lang w:val="sl-SI"/>
        </w:rPr>
      </w:pPr>
    </w:p>
    <w:p w14:paraId="00C24CA6" w14:textId="77777777" w:rsidR="00331D90" w:rsidRPr="00F2246C" w:rsidRDefault="00331D90" w:rsidP="00F2246C">
      <w:pPr>
        <w:pStyle w:val="zamik"/>
        <w:pBdr>
          <w:top w:val="none" w:sz="0" w:space="12" w:color="auto"/>
        </w:pBdr>
        <w:spacing w:line="260" w:lineRule="exact"/>
        <w:ind w:firstLine="0"/>
        <w:jc w:val="both"/>
        <w:rPr>
          <w:rFonts w:ascii="Arial" w:eastAsia="Arial" w:hAnsi="Arial" w:cs="Arial"/>
          <w:sz w:val="20"/>
          <w:szCs w:val="20"/>
          <w:lang w:val="sl-SI"/>
        </w:rPr>
      </w:pPr>
      <w:r w:rsidRPr="00F2246C">
        <w:rPr>
          <w:rFonts w:ascii="Arial" w:eastAsia="Arial" w:hAnsi="Arial" w:cs="Arial"/>
          <w:sz w:val="20"/>
          <w:szCs w:val="20"/>
          <w:lang w:val="sl-SI"/>
        </w:rPr>
        <w:t>V 37. členu se drugi in tretji odstavek spremenita tako, da se glasita:</w:t>
      </w:r>
    </w:p>
    <w:p w14:paraId="39031ED9" w14:textId="77777777" w:rsidR="00331D90" w:rsidRPr="00F2246C" w:rsidRDefault="00331D90" w:rsidP="00F2246C">
      <w:pPr>
        <w:pStyle w:val="zamik"/>
        <w:pBdr>
          <w:top w:val="none" w:sz="0" w:space="12" w:color="auto"/>
        </w:pBdr>
        <w:spacing w:line="260" w:lineRule="exact"/>
        <w:ind w:firstLine="0"/>
        <w:jc w:val="both"/>
        <w:rPr>
          <w:rFonts w:ascii="Arial" w:eastAsia="Arial" w:hAnsi="Arial" w:cs="Arial"/>
          <w:sz w:val="20"/>
          <w:szCs w:val="20"/>
          <w:lang w:val="sl-SI"/>
        </w:rPr>
      </w:pPr>
    </w:p>
    <w:p w14:paraId="47C33A8F" w14:textId="77777777" w:rsidR="00331D90" w:rsidRPr="00F2246C" w:rsidRDefault="00331D90" w:rsidP="00F2246C">
      <w:pPr>
        <w:pStyle w:val="alineazaodstavkom2"/>
        <w:spacing w:line="260" w:lineRule="exact"/>
        <w:ind w:left="425"/>
        <w:rPr>
          <w:rFonts w:ascii="Arial" w:eastAsia="Arial" w:hAnsi="Arial" w:cs="Arial"/>
          <w:sz w:val="20"/>
          <w:szCs w:val="20"/>
          <w:lang w:val="sl-SI"/>
        </w:rPr>
      </w:pPr>
      <w:r w:rsidRPr="00F2246C">
        <w:rPr>
          <w:rFonts w:ascii="Arial" w:eastAsia="Arial" w:hAnsi="Arial" w:cs="Arial"/>
          <w:sz w:val="20"/>
          <w:szCs w:val="20"/>
          <w:lang w:val="sl-SI"/>
        </w:rPr>
        <w:t>»(2) Napredovanje zajema:</w:t>
      </w:r>
    </w:p>
    <w:p w14:paraId="27AA4915" w14:textId="77777777" w:rsidR="00331D90" w:rsidRPr="00F2246C" w:rsidRDefault="00331D90" w:rsidP="00F2246C">
      <w:pPr>
        <w:pStyle w:val="alineazaodstavkom2"/>
        <w:numPr>
          <w:ilvl w:val="0"/>
          <w:numId w:val="21"/>
        </w:numPr>
        <w:spacing w:line="260" w:lineRule="exact"/>
        <w:rPr>
          <w:rFonts w:ascii="Arial" w:eastAsia="Arial" w:hAnsi="Arial" w:cs="Arial"/>
          <w:sz w:val="20"/>
          <w:szCs w:val="20"/>
          <w:lang w:val="sl-SI"/>
        </w:rPr>
      </w:pPr>
      <w:r w:rsidRPr="00F2246C">
        <w:rPr>
          <w:rFonts w:ascii="Arial" w:eastAsia="Arial" w:hAnsi="Arial" w:cs="Arial"/>
          <w:sz w:val="20"/>
          <w:szCs w:val="20"/>
          <w:lang w:val="sl-SI"/>
        </w:rPr>
        <w:t>napredovanje okrožnih in višjih državnih tožilcev v plačnih razredih;</w:t>
      </w:r>
    </w:p>
    <w:p w14:paraId="4AC268E5" w14:textId="77777777" w:rsidR="00331D90" w:rsidRPr="00F2246C" w:rsidRDefault="00331D90" w:rsidP="00F2246C">
      <w:pPr>
        <w:pStyle w:val="alineazaodstavkom2"/>
        <w:numPr>
          <w:ilvl w:val="0"/>
          <w:numId w:val="21"/>
        </w:numPr>
        <w:spacing w:line="260" w:lineRule="exact"/>
        <w:rPr>
          <w:rFonts w:ascii="Arial" w:eastAsia="Arial" w:hAnsi="Arial" w:cs="Arial"/>
          <w:sz w:val="20"/>
          <w:szCs w:val="20"/>
          <w:lang w:val="sl-SI"/>
        </w:rPr>
      </w:pPr>
      <w:r w:rsidRPr="00F2246C">
        <w:rPr>
          <w:rFonts w:ascii="Arial" w:eastAsia="Arial" w:hAnsi="Arial" w:cs="Arial"/>
          <w:sz w:val="20"/>
          <w:szCs w:val="20"/>
          <w:lang w:val="sl-SI"/>
        </w:rPr>
        <w:t>napredovanje na položaj svetnika;</w:t>
      </w:r>
    </w:p>
    <w:p w14:paraId="1F3EF0DC" w14:textId="77777777" w:rsidR="00331D90" w:rsidRPr="00F2246C" w:rsidRDefault="00331D90" w:rsidP="00F2246C">
      <w:pPr>
        <w:pStyle w:val="alineazaodstavkom2"/>
        <w:numPr>
          <w:ilvl w:val="0"/>
          <w:numId w:val="21"/>
        </w:numPr>
        <w:spacing w:line="260" w:lineRule="exact"/>
        <w:rPr>
          <w:rFonts w:ascii="Arial" w:eastAsia="Arial" w:hAnsi="Arial" w:cs="Arial"/>
          <w:sz w:val="20"/>
          <w:szCs w:val="20"/>
          <w:lang w:val="sl-SI"/>
        </w:rPr>
      </w:pPr>
      <w:r w:rsidRPr="00F2246C">
        <w:rPr>
          <w:rFonts w:ascii="Arial" w:eastAsia="Arial" w:hAnsi="Arial" w:cs="Arial"/>
          <w:sz w:val="20"/>
          <w:szCs w:val="20"/>
          <w:lang w:val="sl-SI"/>
        </w:rPr>
        <w:t xml:space="preserve">napredovanje okrožnega državnega tožilca v naziv višjega državnega tožilca na istem </w:t>
      </w:r>
      <w:proofErr w:type="spellStart"/>
      <w:r w:rsidRPr="00F2246C">
        <w:rPr>
          <w:rFonts w:ascii="Arial" w:eastAsia="Arial" w:hAnsi="Arial" w:cs="Arial"/>
          <w:sz w:val="20"/>
          <w:szCs w:val="20"/>
          <w:lang w:val="sl-SI"/>
        </w:rPr>
        <w:t>državnotožilskem</w:t>
      </w:r>
      <w:proofErr w:type="spellEnd"/>
      <w:r w:rsidRPr="00F2246C">
        <w:rPr>
          <w:rFonts w:ascii="Arial" w:eastAsia="Arial" w:hAnsi="Arial" w:cs="Arial"/>
          <w:sz w:val="20"/>
          <w:szCs w:val="20"/>
          <w:lang w:val="sl-SI"/>
        </w:rPr>
        <w:t xml:space="preserve"> mestu;</w:t>
      </w:r>
    </w:p>
    <w:p w14:paraId="4CAAEF54" w14:textId="77777777" w:rsidR="00331D90" w:rsidRPr="00F2246C" w:rsidRDefault="00331D90" w:rsidP="00F2246C">
      <w:pPr>
        <w:pStyle w:val="alineazaodstavkom2"/>
        <w:numPr>
          <w:ilvl w:val="0"/>
          <w:numId w:val="21"/>
        </w:numPr>
        <w:spacing w:line="260" w:lineRule="exact"/>
        <w:rPr>
          <w:rFonts w:ascii="Arial" w:eastAsia="Arial" w:hAnsi="Arial" w:cs="Arial"/>
          <w:sz w:val="20"/>
          <w:szCs w:val="20"/>
          <w:lang w:val="sl-SI"/>
        </w:rPr>
      </w:pPr>
      <w:r w:rsidRPr="00F2246C">
        <w:rPr>
          <w:rFonts w:ascii="Arial" w:eastAsia="Arial" w:hAnsi="Arial" w:cs="Arial"/>
          <w:sz w:val="20"/>
          <w:szCs w:val="20"/>
          <w:lang w:val="sl-SI"/>
        </w:rPr>
        <w:t xml:space="preserve">napredovanje na višje </w:t>
      </w:r>
      <w:proofErr w:type="spellStart"/>
      <w:r w:rsidRPr="00F2246C">
        <w:rPr>
          <w:rFonts w:ascii="Arial" w:eastAsia="Arial" w:hAnsi="Arial" w:cs="Arial"/>
          <w:sz w:val="20"/>
          <w:szCs w:val="20"/>
          <w:lang w:val="sl-SI"/>
        </w:rPr>
        <w:t>državnotožilsko</w:t>
      </w:r>
      <w:proofErr w:type="spellEnd"/>
      <w:r w:rsidRPr="00F2246C">
        <w:rPr>
          <w:rFonts w:ascii="Arial" w:eastAsia="Arial" w:hAnsi="Arial" w:cs="Arial"/>
          <w:sz w:val="20"/>
          <w:szCs w:val="20"/>
          <w:lang w:val="sl-SI"/>
        </w:rPr>
        <w:t xml:space="preserve"> mesto.</w:t>
      </w:r>
    </w:p>
    <w:p w14:paraId="54AC4753" w14:textId="77777777" w:rsidR="00331D90" w:rsidRPr="00F2246C" w:rsidRDefault="00331D90" w:rsidP="00F2246C">
      <w:pPr>
        <w:pStyle w:val="zamik"/>
        <w:pBdr>
          <w:top w:val="none" w:sz="0" w:space="12" w:color="auto"/>
        </w:pBdr>
        <w:spacing w:line="260" w:lineRule="exact"/>
        <w:ind w:firstLine="0"/>
        <w:jc w:val="both"/>
        <w:rPr>
          <w:rFonts w:ascii="Arial" w:eastAsia="Arial" w:hAnsi="Arial" w:cs="Arial"/>
          <w:sz w:val="20"/>
          <w:szCs w:val="20"/>
          <w:lang w:val="sl-SI"/>
        </w:rPr>
      </w:pPr>
      <w:r w:rsidRPr="00F2246C">
        <w:rPr>
          <w:rFonts w:ascii="Arial" w:eastAsia="Arial" w:hAnsi="Arial" w:cs="Arial"/>
          <w:sz w:val="20"/>
          <w:szCs w:val="20"/>
          <w:lang w:val="sl-SI"/>
        </w:rPr>
        <w:t xml:space="preserve">(3) O napredovanju v plačnih razredih, na položaj svetnika in v naziv višjega državnega tožilca odloča </w:t>
      </w:r>
      <w:proofErr w:type="spellStart"/>
      <w:r w:rsidRPr="00F2246C">
        <w:rPr>
          <w:rFonts w:ascii="Arial" w:eastAsia="Arial" w:hAnsi="Arial" w:cs="Arial"/>
          <w:sz w:val="20"/>
          <w:szCs w:val="20"/>
          <w:lang w:val="sl-SI"/>
        </w:rPr>
        <w:t>Državnotožilski</w:t>
      </w:r>
      <w:proofErr w:type="spellEnd"/>
      <w:r w:rsidRPr="00F2246C">
        <w:rPr>
          <w:rFonts w:ascii="Arial" w:eastAsia="Arial" w:hAnsi="Arial" w:cs="Arial"/>
          <w:sz w:val="20"/>
          <w:szCs w:val="20"/>
          <w:lang w:val="sl-SI"/>
        </w:rPr>
        <w:t xml:space="preserve"> svet.«.</w:t>
      </w:r>
    </w:p>
    <w:p w14:paraId="703924E0" w14:textId="77777777" w:rsidR="00331D90" w:rsidRPr="00F2246C" w:rsidRDefault="00331D90" w:rsidP="00F2246C">
      <w:pPr>
        <w:pStyle w:val="zamik"/>
        <w:pBdr>
          <w:top w:val="none" w:sz="0" w:space="12" w:color="auto"/>
        </w:pBdr>
        <w:spacing w:line="260" w:lineRule="exact"/>
        <w:ind w:firstLine="0"/>
        <w:jc w:val="both"/>
        <w:rPr>
          <w:rFonts w:ascii="Arial" w:eastAsia="Arial" w:hAnsi="Arial" w:cs="Arial"/>
          <w:sz w:val="20"/>
          <w:szCs w:val="20"/>
          <w:lang w:val="sl-SI"/>
        </w:rPr>
      </w:pPr>
    </w:p>
    <w:p w14:paraId="5B488A87" w14:textId="77777777" w:rsidR="00331D90" w:rsidRPr="00F2246C" w:rsidRDefault="00331D90" w:rsidP="00F2246C">
      <w:pPr>
        <w:pStyle w:val="zamik"/>
        <w:pBdr>
          <w:top w:val="none" w:sz="0" w:space="12" w:color="auto"/>
        </w:pBdr>
        <w:spacing w:line="260" w:lineRule="exact"/>
        <w:ind w:firstLine="0"/>
        <w:jc w:val="both"/>
        <w:rPr>
          <w:rFonts w:ascii="Arial" w:eastAsia="Arial" w:hAnsi="Arial" w:cs="Arial"/>
          <w:sz w:val="20"/>
          <w:szCs w:val="20"/>
          <w:lang w:val="sl-SI"/>
        </w:rPr>
      </w:pPr>
      <w:r w:rsidRPr="00F2246C">
        <w:rPr>
          <w:rFonts w:ascii="Arial" w:eastAsia="Arial" w:hAnsi="Arial" w:cs="Arial"/>
          <w:sz w:val="20"/>
          <w:szCs w:val="20"/>
          <w:lang w:val="sl-SI"/>
        </w:rPr>
        <w:t>Četrti odstavek se črta.</w:t>
      </w:r>
    </w:p>
    <w:p w14:paraId="08F73F47" w14:textId="77777777" w:rsidR="00331D90" w:rsidRPr="00F2246C" w:rsidRDefault="00331D90" w:rsidP="00F2246C">
      <w:pPr>
        <w:pStyle w:val="zamik"/>
        <w:pBdr>
          <w:top w:val="none" w:sz="0" w:space="12" w:color="auto"/>
        </w:pBdr>
        <w:spacing w:line="260" w:lineRule="exact"/>
        <w:ind w:firstLine="0"/>
        <w:jc w:val="both"/>
        <w:rPr>
          <w:rFonts w:ascii="Arial" w:eastAsia="Arial" w:hAnsi="Arial" w:cs="Arial"/>
          <w:sz w:val="20"/>
          <w:szCs w:val="20"/>
          <w:lang w:val="sl-SI"/>
        </w:rPr>
      </w:pPr>
    </w:p>
    <w:p w14:paraId="10433F4B" w14:textId="77777777" w:rsidR="00331D90" w:rsidRPr="00F2246C" w:rsidRDefault="00331D90" w:rsidP="00F2246C">
      <w:pPr>
        <w:pStyle w:val="zamik"/>
        <w:pBdr>
          <w:top w:val="none" w:sz="0" w:space="12" w:color="auto"/>
        </w:pBdr>
        <w:spacing w:line="260" w:lineRule="exact"/>
        <w:ind w:firstLine="0"/>
        <w:jc w:val="both"/>
        <w:rPr>
          <w:rFonts w:ascii="Arial" w:eastAsia="Arial" w:hAnsi="Arial" w:cs="Arial"/>
          <w:sz w:val="20"/>
          <w:szCs w:val="20"/>
          <w:lang w:val="sl-SI"/>
        </w:rPr>
      </w:pPr>
      <w:r w:rsidRPr="00F2246C">
        <w:rPr>
          <w:rFonts w:ascii="Arial" w:eastAsia="Arial" w:hAnsi="Arial" w:cs="Arial"/>
          <w:sz w:val="20"/>
          <w:szCs w:val="20"/>
          <w:lang w:val="sl-SI"/>
        </w:rPr>
        <w:t>Dosedanji peti do sedmi odstavek postanejo četrti do šesti odstavek.</w:t>
      </w:r>
    </w:p>
    <w:p w14:paraId="7EDFD212" w14:textId="77777777" w:rsidR="00331D90" w:rsidRPr="00F2246C" w:rsidRDefault="00331D90" w:rsidP="00F2246C">
      <w:pPr>
        <w:pStyle w:val="zamik"/>
        <w:pBdr>
          <w:top w:val="none" w:sz="0" w:space="12" w:color="auto"/>
        </w:pBdr>
        <w:spacing w:line="260" w:lineRule="exact"/>
        <w:ind w:firstLine="0"/>
        <w:jc w:val="both"/>
        <w:rPr>
          <w:rFonts w:ascii="Arial" w:eastAsia="Arial" w:hAnsi="Arial" w:cs="Arial"/>
          <w:sz w:val="20"/>
          <w:szCs w:val="20"/>
          <w:lang w:val="sl-SI"/>
        </w:rPr>
      </w:pPr>
    </w:p>
    <w:p w14:paraId="6B8AF4B9" w14:textId="77777777" w:rsidR="00331D90" w:rsidRPr="00F2246C" w:rsidRDefault="00331D90" w:rsidP="00F2246C">
      <w:pPr>
        <w:pStyle w:val="zamik"/>
        <w:pBdr>
          <w:top w:val="none" w:sz="0" w:space="12" w:color="auto"/>
        </w:pBdr>
        <w:spacing w:line="260" w:lineRule="exact"/>
        <w:ind w:firstLine="0"/>
        <w:jc w:val="both"/>
        <w:rPr>
          <w:rFonts w:ascii="Arial" w:eastAsia="Arial" w:hAnsi="Arial" w:cs="Arial"/>
          <w:sz w:val="20"/>
          <w:szCs w:val="20"/>
          <w:lang w:val="sl-SI"/>
        </w:rPr>
      </w:pPr>
      <w:r w:rsidRPr="00F2246C">
        <w:rPr>
          <w:rFonts w:ascii="Arial" w:eastAsia="Arial" w:hAnsi="Arial" w:cs="Arial"/>
          <w:sz w:val="20"/>
          <w:szCs w:val="20"/>
          <w:lang w:val="sl-SI"/>
        </w:rPr>
        <w:t>V dosedanjem osmem odstavku, ki postane sedmi odstavek, se besedi »sodniško službo« nadomestita z besedo »sodnike«.</w:t>
      </w:r>
    </w:p>
    <w:p w14:paraId="4CDB4488" w14:textId="77777777" w:rsidR="00331D90" w:rsidRPr="00F2246C" w:rsidRDefault="00331D90" w:rsidP="00F2246C">
      <w:pPr>
        <w:pStyle w:val="zamik"/>
        <w:pBdr>
          <w:top w:val="none" w:sz="0" w:space="12" w:color="auto"/>
        </w:pBdr>
        <w:spacing w:line="260" w:lineRule="exact"/>
        <w:ind w:firstLine="0"/>
        <w:jc w:val="both"/>
        <w:rPr>
          <w:rFonts w:ascii="Arial" w:eastAsia="Arial" w:hAnsi="Arial" w:cs="Arial"/>
          <w:sz w:val="20"/>
          <w:szCs w:val="20"/>
          <w:lang w:val="sl-SI"/>
        </w:rPr>
      </w:pPr>
    </w:p>
    <w:p w14:paraId="12E101D5" w14:textId="77777777" w:rsidR="00331D90" w:rsidRPr="00F2246C" w:rsidRDefault="00331D90" w:rsidP="00F2246C">
      <w:pPr>
        <w:pStyle w:val="zamik"/>
        <w:pBdr>
          <w:top w:val="none" w:sz="0" w:space="12" w:color="auto"/>
        </w:pBdr>
        <w:spacing w:line="260" w:lineRule="exact"/>
        <w:ind w:firstLine="0"/>
        <w:jc w:val="both"/>
        <w:rPr>
          <w:rFonts w:ascii="Arial" w:eastAsia="Arial" w:hAnsi="Arial" w:cs="Arial"/>
          <w:color w:val="FF0000"/>
          <w:sz w:val="20"/>
          <w:szCs w:val="20"/>
          <w:lang w:val="sl-SI"/>
        </w:rPr>
      </w:pPr>
    </w:p>
    <w:p w14:paraId="5D0FF57C" w14:textId="77777777" w:rsidR="00331D90" w:rsidRPr="00F2246C" w:rsidRDefault="00331D90" w:rsidP="00F2246C">
      <w:pPr>
        <w:pStyle w:val="zamik"/>
        <w:pBdr>
          <w:top w:val="none" w:sz="0" w:space="12" w:color="auto"/>
        </w:pBdr>
        <w:spacing w:line="260" w:lineRule="exact"/>
        <w:ind w:firstLine="0"/>
        <w:jc w:val="center"/>
        <w:rPr>
          <w:rFonts w:ascii="Arial" w:eastAsia="Arial" w:hAnsi="Arial" w:cs="Arial"/>
          <w:b/>
          <w:bCs/>
          <w:sz w:val="20"/>
          <w:szCs w:val="20"/>
          <w:lang w:val="sl-SI"/>
        </w:rPr>
      </w:pPr>
      <w:r w:rsidRPr="00F2246C">
        <w:rPr>
          <w:rFonts w:ascii="Arial" w:eastAsia="Arial" w:hAnsi="Arial" w:cs="Arial"/>
          <w:b/>
          <w:bCs/>
          <w:sz w:val="20"/>
          <w:szCs w:val="20"/>
          <w:lang w:val="sl-SI"/>
        </w:rPr>
        <w:t>7. člen</w:t>
      </w:r>
    </w:p>
    <w:p w14:paraId="48497D39" w14:textId="77777777" w:rsidR="00331D90" w:rsidRPr="00F2246C" w:rsidRDefault="00331D90" w:rsidP="00F2246C">
      <w:pPr>
        <w:pStyle w:val="zamik"/>
        <w:pBdr>
          <w:top w:val="none" w:sz="0" w:space="12" w:color="auto"/>
        </w:pBdr>
        <w:spacing w:line="260" w:lineRule="exact"/>
        <w:ind w:firstLine="0"/>
        <w:jc w:val="center"/>
        <w:rPr>
          <w:rFonts w:ascii="Arial" w:eastAsia="Arial" w:hAnsi="Arial" w:cs="Arial"/>
          <w:b/>
          <w:bCs/>
          <w:sz w:val="20"/>
          <w:szCs w:val="20"/>
          <w:lang w:val="sl-SI"/>
        </w:rPr>
      </w:pPr>
    </w:p>
    <w:p w14:paraId="4655D21E" w14:textId="77777777" w:rsidR="00331D90" w:rsidRPr="00F2246C" w:rsidRDefault="00331D90" w:rsidP="00F2246C">
      <w:pPr>
        <w:pStyle w:val="zamik"/>
        <w:pBdr>
          <w:top w:val="none" w:sz="0" w:space="12" w:color="auto"/>
        </w:pBdr>
        <w:spacing w:line="260" w:lineRule="exact"/>
        <w:ind w:firstLine="0"/>
        <w:jc w:val="both"/>
        <w:rPr>
          <w:rFonts w:ascii="Arial" w:eastAsia="Arial" w:hAnsi="Arial" w:cs="Arial"/>
          <w:sz w:val="20"/>
          <w:szCs w:val="20"/>
          <w:lang w:val="sl-SI"/>
        </w:rPr>
      </w:pPr>
      <w:r w:rsidRPr="00F2246C">
        <w:rPr>
          <w:rFonts w:ascii="Arial" w:eastAsia="Arial" w:hAnsi="Arial" w:cs="Arial"/>
          <w:sz w:val="20"/>
          <w:szCs w:val="20"/>
          <w:lang w:val="sl-SI"/>
        </w:rPr>
        <w:t>57. člen se spremeni tako, da se glasi:</w:t>
      </w:r>
    </w:p>
    <w:p w14:paraId="656A9DA4" w14:textId="77777777" w:rsidR="00331D90" w:rsidRPr="00F2246C" w:rsidRDefault="00331D90" w:rsidP="00F2246C">
      <w:pPr>
        <w:pStyle w:val="zamik"/>
        <w:pBdr>
          <w:top w:val="none" w:sz="0" w:space="12" w:color="auto"/>
        </w:pBdr>
        <w:spacing w:line="260" w:lineRule="exact"/>
        <w:ind w:firstLine="0"/>
        <w:jc w:val="both"/>
        <w:rPr>
          <w:rFonts w:ascii="Arial" w:eastAsia="Arial" w:hAnsi="Arial" w:cs="Arial"/>
          <w:b/>
          <w:bCs/>
          <w:sz w:val="20"/>
          <w:szCs w:val="20"/>
          <w:lang w:val="sl-SI"/>
        </w:rPr>
      </w:pPr>
    </w:p>
    <w:p w14:paraId="462E8720" w14:textId="77777777" w:rsidR="00331D90" w:rsidRPr="00F2246C" w:rsidRDefault="00331D90" w:rsidP="00F2246C">
      <w:pPr>
        <w:pStyle w:val="zamik"/>
        <w:pBdr>
          <w:top w:val="none" w:sz="0" w:space="12" w:color="auto"/>
        </w:pBdr>
        <w:spacing w:line="260" w:lineRule="exact"/>
        <w:ind w:firstLine="0"/>
        <w:jc w:val="center"/>
        <w:rPr>
          <w:rFonts w:ascii="Arial" w:eastAsia="Arial" w:hAnsi="Arial" w:cs="Arial"/>
          <w:b/>
          <w:bCs/>
          <w:sz w:val="20"/>
          <w:szCs w:val="20"/>
          <w:lang w:val="sl-SI"/>
        </w:rPr>
      </w:pPr>
      <w:r w:rsidRPr="00F2246C">
        <w:rPr>
          <w:rFonts w:ascii="Arial" w:eastAsia="Arial" w:hAnsi="Arial" w:cs="Arial"/>
          <w:b/>
          <w:bCs/>
          <w:sz w:val="20"/>
          <w:szCs w:val="20"/>
          <w:lang w:val="sl-SI"/>
        </w:rPr>
        <w:t>»57. člen</w:t>
      </w:r>
    </w:p>
    <w:p w14:paraId="0202BBB5" w14:textId="77777777" w:rsidR="00331D90" w:rsidRPr="00F2246C" w:rsidRDefault="00331D90" w:rsidP="00F2246C">
      <w:pPr>
        <w:pStyle w:val="zamik"/>
        <w:pBdr>
          <w:top w:val="none" w:sz="0" w:space="12" w:color="auto"/>
        </w:pBdr>
        <w:spacing w:line="260" w:lineRule="exact"/>
        <w:ind w:firstLine="0"/>
        <w:jc w:val="center"/>
        <w:rPr>
          <w:rFonts w:ascii="Arial" w:eastAsia="Arial" w:hAnsi="Arial" w:cs="Arial"/>
          <w:sz w:val="20"/>
          <w:szCs w:val="20"/>
          <w:lang w:val="sl-SI"/>
        </w:rPr>
      </w:pPr>
      <w:r w:rsidRPr="00F2246C">
        <w:rPr>
          <w:rFonts w:ascii="Arial" w:eastAsia="Arial" w:hAnsi="Arial" w:cs="Arial"/>
          <w:b/>
          <w:bCs/>
          <w:sz w:val="20"/>
          <w:szCs w:val="20"/>
          <w:lang w:val="sl-SI"/>
        </w:rPr>
        <w:t>(pravica do letnega dopusta in drugih odsotnosti z dela)</w:t>
      </w:r>
    </w:p>
    <w:p w14:paraId="3DE7C381" w14:textId="77777777" w:rsidR="00331D90" w:rsidRPr="00F2246C" w:rsidRDefault="00331D90" w:rsidP="00F2246C">
      <w:pPr>
        <w:pStyle w:val="zamik"/>
        <w:pBdr>
          <w:top w:val="none" w:sz="0" w:space="12" w:color="auto"/>
        </w:pBdr>
        <w:spacing w:line="260" w:lineRule="exact"/>
        <w:ind w:firstLine="0"/>
        <w:jc w:val="both"/>
        <w:rPr>
          <w:rFonts w:ascii="Arial" w:eastAsia="Arial" w:hAnsi="Arial" w:cs="Arial"/>
          <w:sz w:val="20"/>
          <w:szCs w:val="20"/>
          <w:lang w:val="sl-SI"/>
        </w:rPr>
      </w:pPr>
    </w:p>
    <w:p w14:paraId="7F4400E8" w14:textId="77777777" w:rsidR="00331D90" w:rsidRPr="00F2246C" w:rsidRDefault="00331D90" w:rsidP="00F2246C">
      <w:pPr>
        <w:pStyle w:val="zamik"/>
        <w:pBdr>
          <w:top w:val="none" w:sz="0" w:space="12" w:color="auto"/>
        </w:pBdr>
        <w:spacing w:line="260" w:lineRule="exact"/>
        <w:ind w:firstLine="0"/>
        <w:jc w:val="both"/>
        <w:rPr>
          <w:rFonts w:ascii="Arial" w:eastAsia="Arial" w:hAnsi="Arial" w:cs="Arial"/>
          <w:sz w:val="20"/>
          <w:szCs w:val="20"/>
          <w:lang w:val="sl-SI"/>
        </w:rPr>
      </w:pPr>
      <w:r w:rsidRPr="00F2246C">
        <w:rPr>
          <w:rFonts w:ascii="Arial" w:eastAsia="Arial" w:hAnsi="Arial" w:cs="Arial"/>
          <w:sz w:val="20"/>
          <w:szCs w:val="20"/>
          <w:lang w:val="sl-SI"/>
        </w:rPr>
        <w:t>(1) Glede pravice državnega tožilca do letnega dopusta in drugih odsotnosti z dela se uporabljajo določbe zakona, ki ureja sodnike.</w:t>
      </w:r>
    </w:p>
    <w:p w14:paraId="6EE3BB57" w14:textId="77777777" w:rsidR="00331D90" w:rsidRPr="00F2246C" w:rsidRDefault="00331D90" w:rsidP="00F2246C">
      <w:pPr>
        <w:pStyle w:val="zamik"/>
        <w:pBdr>
          <w:top w:val="none" w:sz="0" w:space="12" w:color="auto"/>
        </w:pBdr>
        <w:spacing w:line="260" w:lineRule="exact"/>
        <w:ind w:firstLine="0"/>
        <w:jc w:val="both"/>
        <w:rPr>
          <w:rFonts w:ascii="Arial" w:eastAsia="Arial" w:hAnsi="Arial" w:cs="Arial"/>
          <w:sz w:val="20"/>
          <w:szCs w:val="20"/>
          <w:lang w:val="sl-SI"/>
        </w:rPr>
      </w:pPr>
    </w:p>
    <w:p w14:paraId="3196EA93" w14:textId="77777777" w:rsidR="00331D90" w:rsidRPr="00F2246C" w:rsidRDefault="00331D90" w:rsidP="00F2246C">
      <w:pPr>
        <w:pStyle w:val="zamik"/>
        <w:pBdr>
          <w:top w:val="none" w:sz="0" w:space="12" w:color="auto"/>
        </w:pBdr>
        <w:spacing w:line="260" w:lineRule="exact"/>
        <w:ind w:firstLine="0"/>
        <w:jc w:val="both"/>
        <w:rPr>
          <w:rFonts w:ascii="Arial" w:eastAsia="Arial" w:hAnsi="Arial" w:cs="Arial"/>
          <w:sz w:val="20"/>
          <w:szCs w:val="20"/>
          <w:lang w:val="sl-SI"/>
        </w:rPr>
      </w:pPr>
      <w:r w:rsidRPr="00F2246C">
        <w:rPr>
          <w:rFonts w:ascii="Arial" w:eastAsia="Arial" w:hAnsi="Arial" w:cs="Arial"/>
          <w:sz w:val="20"/>
          <w:szCs w:val="20"/>
          <w:lang w:val="sl-SI"/>
        </w:rPr>
        <w:t xml:space="preserve">(2) Merila za trajanje letnega dopusta in drugih odsotnosti z dela določi minister v soglasju z </w:t>
      </w:r>
      <w:proofErr w:type="spellStart"/>
      <w:r w:rsidRPr="00F2246C">
        <w:rPr>
          <w:rFonts w:ascii="Arial" w:eastAsia="Arial" w:hAnsi="Arial" w:cs="Arial"/>
          <w:sz w:val="20"/>
          <w:szCs w:val="20"/>
          <w:lang w:val="sl-SI"/>
        </w:rPr>
        <w:t>Državnotožilskim</w:t>
      </w:r>
      <w:proofErr w:type="spellEnd"/>
      <w:r w:rsidRPr="00F2246C">
        <w:rPr>
          <w:rFonts w:ascii="Arial" w:eastAsia="Arial" w:hAnsi="Arial" w:cs="Arial"/>
          <w:sz w:val="20"/>
          <w:szCs w:val="20"/>
          <w:lang w:val="sl-SI"/>
        </w:rPr>
        <w:t xml:space="preserve"> svetom.«.</w:t>
      </w:r>
    </w:p>
    <w:p w14:paraId="05B1C786" w14:textId="77777777" w:rsidR="00331D90" w:rsidRPr="00F2246C" w:rsidRDefault="00331D90" w:rsidP="00F2246C">
      <w:pPr>
        <w:pStyle w:val="zamik"/>
        <w:pBdr>
          <w:top w:val="none" w:sz="0" w:space="12" w:color="auto"/>
        </w:pBdr>
        <w:spacing w:line="260" w:lineRule="exact"/>
        <w:ind w:firstLine="0"/>
        <w:jc w:val="both"/>
        <w:rPr>
          <w:rFonts w:ascii="Arial" w:eastAsia="Arial" w:hAnsi="Arial" w:cs="Arial"/>
          <w:sz w:val="20"/>
          <w:szCs w:val="20"/>
          <w:lang w:val="sl-SI"/>
        </w:rPr>
      </w:pPr>
    </w:p>
    <w:p w14:paraId="1040030D" w14:textId="77777777" w:rsidR="00331D90" w:rsidRPr="00F2246C" w:rsidRDefault="00331D90" w:rsidP="00F2246C">
      <w:pPr>
        <w:pStyle w:val="zamik"/>
        <w:pBdr>
          <w:top w:val="none" w:sz="0" w:space="12" w:color="auto"/>
        </w:pBdr>
        <w:spacing w:line="260" w:lineRule="exact"/>
        <w:ind w:firstLine="0"/>
        <w:jc w:val="both"/>
        <w:rPr>
          <w:rFonts w:ascii="Arial" w:eastAsia="Arial" w:hAnsi="Arial" w:cs="Arial"/>
          <w:sz w:val="20"/>
          <w:szCs w:val="20"/>
          <w:lang w:val="sl-SI"/>
        </w:rPr>
      </w:pPr>
    </w:p>
    <w:p w14:paraId="02C1B303" w14:textId="77777777" w:rsidR="00331D90" w:rsidRPr="00F2246C" w:rsidRDefault="00331D90" w:rsidP="00F2246C">
      <w:pPr>
        <w:pStyle w:val="zamik"/>
        <w:pBdr>
          <w:top w:val="none" w:sz="0" w:space="12" w:color="auto"/>
        </w:pBdr>
        <w:spacing w:line="260" w:lineRule="exact"/>
        <w:ind w:firstLine="0"/>
        <w:jc w:val="center"/>
        <w:rPr>
          <w:rFonts w:ascii="Arial" w:eastAsia="Arial" w:hAnsi="Arial" w:cs="Arial"/>
          <w:b/>
          <w:bCs/>
          <w:sz w:val="20"/>
          <w:szCs w:val="20"/>
          <w:lang w:val="sl-SI"/>
        </w:rPr>
      </w:pPr>
      <w:r w:rsidRPr="00F2246C">
        <w:rPr>
          <w:rFonts w:ascii="Arial" w:eastAsia="Arial" w:hAnsi="Arial" w:cs="Arial"/>
          <w:b/>
          <w:bCs/>
          <w:sz w:val="20"/>
          <w:szCs w:val="20"/>
          <w:lang w:val="sl-SI"/>
        </w:rPr>
        <w:t>8. člen</w:t>
      </w:r>
    </w:p>
    <w:p w14:paraId="5BFD30C9" w14:textId="77777777" w:rsidR="00331D90" w:rsidRPr="00F2246C" w:rsidRDefault="00331D90" w:rsidP="00F2246C">
      <w:pPr>
        <w:pStyle w:val="zamik"/>
        <w:pBdr>
          <w:top w:val="none" w:sz="0" w:space="12" w:color="auto"/>
        </w:pBdr>
        <w:spacing w:line="260" w:lineRule="exact"/>
        <w:ind w:firstLine="0"/>
        <w:jc w:val="center"/>
        <w:rPr>
          <w:rFonts w:ascii="Arial" w:eastAsia="Arial" w:hAnsi="Arial" w:cs="Arial"/>
          <w:b/>
          <w:bCs/>
          <w:sz w:val="20"/>
          <w:szCs w:val="20"/>
          <w:lang w:val="sl-SI"/>
        </w:rPr>
      </w:pPr>
    </w:p>
    <w:p w14:paraId="1B457FCB" w14:textId="77777777" w:rsidR="00331D90" w:rsidRPr="00F2246C" w:rsidRDefault="00331D90" w:rsidP="00F2246C">
      <w:pPr>
        <w:pStyle w:val="zamik"/>
        <w:pBdr>
          <w:top w:val="none" w:sz="0" w:space="12" w:color="auto"/>
        </w:pBdr>
        <w:spacing w:line="260" w:lineRule="exact"/>
        <w:ind w:firstLine="0"/>
        <w:jc w:val="both"/>
        <w:rPr>
          <w:rFonts w:ascii="Arial" w:eastAsia="Arial" w:hAnsi="Arial" w:cs="Arial"/>
          <w:sz w:val="20"/>
          <w:szCs w:val="20"/>
          <w:lang w:val="sl-SI"/>
        </w:rPr>
      </w:pPr>
      <w:r w:rsidRPr="00F2246C">
        <w:rPr>
          <w:rFonts w:ascii="Arial" w:eastAsia="Arial" w:hAnsi="Arial" w:cs="Arial"/>
          <w:sz w:val="20"/>
          <w:szCs w:val="20"/>
          <w:lang w:val="sl-SI"/>
        </w:rPr>
        <w:t>V 68. členu se drugi odstavek spremeni tako, da se glasi:</w:t>
      </w:r>
    </w:p>
    <w:p w14:paraId="54444106" w14:textId="77777777" w:rsidR="00331D90" w:rsidRPr="00F2246C" w:rsidRDefault="00331D90" w:rsidP="00F2246C">
      <w:pPr>
        <w:pStyle w:val="zamik"/>
        <w:pBdr>
          <w:top w:val="none" w:sz="0" w:space="12" w:color="auto"/>
        </w:pBdr>
        <w:spacing w:line="260" w:lineRule="exact"/>
        <w:ind w:firstLine="0"/>
        <w:jc w:val="both"/>
        <w:rPr>
          <w:rFonts w:ascii="Arial" w:eastAsia="Arial" w:hAnsi="Arial" w:cs="Arial"/>
          <w:sz w:val="20"/>
          <w:szCs w:val="20"/>
          <w:lang w:val="sl-SI"/>
        </w:rPr>
      </w:pPr>
    </w:p>
    <w:p w14:paraId="597F5872" w14:textId="77777777" w:rsidR="00331D90" w:rsidRPr="00F2246C" w:rsidRDefault="00331D90" w:rsidP="00F2246C">
      <w:pPr>
        <w:pStyle w:val="zamik"/>
        <w:pBdr>
          <w:top w:val="none" w:sz="0" w:space="12" w:color="auto"/>
        </w:pBdr>
        <w:spacing w:line="260" w:lineRule="exact"/>
        <w:ind w:firstLine="0"/>
        <w:jc w:val="both"/>
        <w:rPr>
          <w:rFonts w:ascii="Arial" w:eastAsia="Arial" w:hAnsi="Arial" w:cs="Arial"/>
          <w:sz w:val="20"/>
          <w:szCs w:val="20"/>
          <w:lang w:val="sl-SI"/>
        </w:rPr>
      </w:pPr>
      <w:r w:rsidRPr="00F2246C">
        <w:rPr>
          <w:rFonts w:ascii="Arial" w:eastAsia="Arial" w:hAnsi="Arial" w:cs="Arial"/>
          <w:sz w:val="20"/>
          <w:szCs w:val="20"/>
          <w:lang w:val="sl-SI"/>
        </w:rPr>
        <w:t xml:space="preserve">»(2) Za pomočnika nacionalnega predstavnika je lahko imenovan državni tožilec, ki izkaže z javno priznanim preizkusom potrjeno višjo raven znanja najmanj enega uradnega jezika Evropske unije, ki je delovni jezik v </w:t>
      </w:r>
      <w:proofErr w:type="spellStart"/>
      <w:r w:rsidRPr="00F2246C">
        <w:rPr>
          <w:rFonts w:ascii="Arial" w:eastAsia="Arial" w:hAnsi="Arial" w:cs="Arial"/>
          <w:sz w:val="20"/>
          <w:szCs w:val="20"/>
          <w:lang w:val="sl-SI"/>
        </w:rPr>
        <w:t>Eurojustu</w:t>
      </w:r>
      <w:proofErr w:type="spellEnd"/>
      <w:r w:rsidRPr="00F2246C">
        <w:rPr>
          <w:rFonts w:ascii="Arial" w:eastAsia="Arial" w:hAnsi="Arial" w:cs="Arial"/>
          <w:sz w:val="20"/>
          <w:szCs w:val="20"/>
          <w:lang w:val="sl-SI"/>
        </w:rPr>
        <w:t>.«.</w:t>
      </w:r>
    </w:p>
    <w:p w14:paraId="05710262" w14:textId="77777777" w:rsidR="00331D90" w:rsidRPr="00F2246C" w:rsidRDefault="00331D90" w:rsidP="00F2246C">
      <w:pPr>
        <w:pStyle w:val="zamik"/>
        <w:pBdr>
          <w:top w:val="none" w:sz="0" w:space="12" w:color="auto"/>
        </w:pBdr>
        <w:spacing w:line="260" w:lineRule="exact"/>
        <w:ind w:firstLine="0"/>
        <w:jc w:val="both"/>
        <w:rPr>
          <w:rFonts w:ascii="Arial" w:eastAsia="Arial" w:hAnsi="Arial" w:cs="Arial"/>
          <w:sz w:val="20"/>
          <w:szCs w:val="20"/>
          <w:lang w:val="sl-SI"/>
        </w:rPr>
      </w:pPr>
    </w:p>
    <w:p w14:paraId="5B750B78" w14:textId="77777777" w:rsidR="00331D90" w:rsidRPr="00F2246C" w:rsidRDefault="00331D90" w:rsidP="00F2246C">
      <w:pPr>
        <w:pStyle w:val="zamik"/>
        <w:pBdr>
          <w:top w:val="none" w:sz="0" w:space="12" w:color="auto"/>
        </w:pBdr>
        <w:spacing w:line="260" w:lineRule="exact"/>
        <w:ind w:firstLine="0"/>
        <w:jc w:val="both"/>
        <w:rPr>
          <w:rFonts w:ascii="Arial" w:eastAsia="Arial" w:hAnsi="Arial" w:cs="Arial"/>
          <w:sz w:val="20"/>
          <w:szCs w:val="20"/>
          <w:lang w:val="sl-SI"/>
        </w:rPr>
      </w:pPr>
    </w:p>
    <w:p w14:paraId="3445D855" w14:textId="77777777" w:rsidR="00331D90" w:rsidRPr="00F2246C" w:rsidRDefault="00331D90" w:rsidP="00F2246C">
      <w:pPr>
        <w:pStyle w:val="zamik"/>
        <w:pBdr>
          <w:top w:val="none" w:sz="0" w:space="12" w:color="auto"/>
        </w:pBdr>
        <w:spacing w:line="260" w:lineRule="exact"/>
        <w:ind w:firstLine="0"/>
        <w:jc w:val="center"/>
        <w:rPr>
          <w:rFonts w:ascii="Arial" w:eastAsia="Arial" w:hAnsi="Arial" w:cs="Arial"/>
          <w:b/>
          <w:bCs/>
          <w:sz w:val="20"/>
          <w:szCs w:val="20"/>
          <w:lang w:val="sl-SI"/>
        </w:rPr>
      </w:pPr>
      <w:r w:rsidRPr="00F2246C">
        <w:rPr>
          <w:rFonts w:ascii="Arial" w:eastAsia="Arial" w:hAnsi="Arial" w:cs="Arial"/>
          <w:b/>
          <w:bCs/>
          <w:sz w:val="20"/>
          <w:szCs w:val="20"/>
          <w:lang w:val="sl-SI"/>
        </w:rPr>
        <w:t>9. člen</w:t>
      </w:r>
    </w:p>
    <w:p w14:paraId="7688F145" w14:textId="77777777" w:rsidR="00331D90" w:rsidRPr="00F2246C" w:rsidRDefault="00331D90" w:rsidP="00F2246C">
      <w:pPr>
        <w:pStyle w:val="zamik"/>
        <w:pBdr>
          <w:top w:val="none" w:sz="0" w:space="12" w:color="auto"/>
        </w:pBdr>
        <w:spacing w:line="260" w:lineRule="exact"/>
        <w:ind w:firstLine="0"/>
        <w:jc w:val="center"/>
        <w:rPr>
          <w:rFonts w:ascii="Arial" w:eastAsia="Arial" w:hAnsi="Arial" w:cs="Arial"/>
          <w:b/>
          <w:bCs/>
          <w:sz w:val="20"/>
          <w:szCs w:val="20"/>
          <w:lang w:val="sl-SI"/>
        </w:rPr>
      </w:pPr>
    </w:p>
    <w:p w14:paraId="7E9CCD56" w14:textId="77777777" w:rsidR="00331D90" w:rsidRPr="00F2246C" w:rsidRDefault="00331D90" w:rsidP="00F2246C">
      <w:pPr>
        <w:pStyle w:val="zamik"/>
        <w:pBdr>
          <w:top w:val="none" w:sz="0" w:space="12" w:color="auto"/>
        </w:pBdr>
        <w:spacing w:line="260" w:lineRule="exact"/>
        <w:ind w:firstLine="0"/>
        <w:jc w:val="both"/>
        <w:rPr>
          <w:rFonts w:ascii="Arial" w:eastAsia="Arial" w:hAnsi="Arial" w:cs="Arial"/>
          <w:sz w:val="20"/>
          <w:szCs w:val="20"/>
          <w:lang w:val="sl-SI"/>
        </w:rPr>
      </w:pPr>
      <w:r w:rsidRPr="00F2246C">
        <w:rPr>
          <w:rFonts w:ascii="Arial" w:eastAsia="Arial" w:hAnsi="Arial" w:cs="Arial"/>
          <w:sz w:val="20"/>
          <w:szCs w:val="20"/>
          <w:lang w:val="sl-SI"/>
        </w:rPr>
        <w:t>V 70. členu se v prvem odstavku beseda »okrajnimi« in vejica črtata.</w:t>
      </w:r>
    </w:p>
    <w:p w14:paraId="607E6463" w14:textId="77777777" w:rsidR="00331D90" w:rsidRPr="00F2246C" w:rsidRDefault="00331D90" w:rsidP="00F2246C">
      <w:pPr>
        <w:pStyle w:val="zamik"/>
        <w:pBdr>
          <w:top w:val="none" w:sz="0" w:space="12" w:color="auto"/>
        </w:pBdr>
        <w:spacing w:line="260" w:lineRule="exact"/>
        <w:ind w:firstLine="0"/>
        <w:jc w:val="both"/>
        <w:rPr>
          <w:rFonts w:ascii="Arial" w:eastAsia="Arial" w:hAnsi="Arial" w:cs="Arial"/>
          <w:sz w:val="20"/>
          <w:szCs w:val="20"/>
          <w:lang w:val="sl-SI"/>
        </w:rPr>
      </w:pPr>
    </w:p>
    <w:p w14:paraId="6BDE0573" w14:textId="77777777" w:rsidR="00331D90" w:rsidRPr="00F2246C" w:rsidRDefault="00331D90" w:rsidP="00F2246C">
      <w:pPr>
        <w:pStyle w:val="zamik"/>
        <w:pBdr>
          <w:top w:val="none" w:sz="0" w:space="12" w:color="auto"/>
        </w:pBdr>
        <w:spacing w:line="260" w:lineRule="exact"/>
        <w:ind w:firstLine="0"/>
        <w:jc w:val="both"/>
        <w:rPr>
          <w:rFonts w:ascii="Arial" w:eastAsia="Arial" w:hAnsi="Arial" w:cs="Arial"/>
          <w:sz w:val="20"/>
          <w:szCs w:val="20"/>
          <w:lang w:val="sl-SI"/>
        </w:rPr>
      </w:pPr>
    </w:p>
    <w:p w14:paraId="3F8404AA" w14:textId="77777777" w:rsidR="00331D90" w:rsidRPr="00F2246C" w:rsidRDefault="00331D90" w:rsidP="00F2246C">
      <w:pPr>
        <w:pStyle w:val="zamik"/>
        <w:pBdr>
          <w:top w:val="none" w:sz="0" w:space="12" w:color="auto"/>
        </w:pBdr>
        <w:spacing w:line="260" w:lineRule="exact"/>
        <w:ind w:firstLine="0"/>
        <w:jc w:val="center"/>
        <w:rPr>
          <w:rFonts w:ascii="Arial" w:eastAsia="Arial" w:hAnsi="Arial" w:cs="Arial"/>
          <w:b/>
          <w:bCs/>
          <w:sz w:val="20"/>
          <w:szCs w:val="20"/>
          <w:lang w:val="sl-SI"/>
        </w:rPr>
      </w:pPr>
      <w:r w:rsidRPr="00F2246C">
        <w:rPr>
          <w:rFonts w:ascii="Arial" w:eastAsia="Arial" w:hAnsi="Arial" w:cs="Arial"/>
          <w:b/>
          <w:bCs/>
          <w:sz w:val="20"/>
          <w:szCs w:val="20"/>
          <w:lang w:val="sl-SI"/>
        </w:rPr>
        <w:t>10. člen</w:t>
      </w:r>
    </w:p>
    <w:p w14:paraId="46B3B936" w14:textId="77777777" w:rsidR="00331D90" w:rsidRPr="00F2246C" w:rsidRDefault="00331D90" w:rsidP="00F2246C">
      <w:pPr>
        <w:pStyle w:val="zamik"/>
        <w:pBdr>
          <w:top w:val="none" w:sz="0" w:space="12" w:color="auto"/>
        </w:pBdr>
        <w:spacing w:line="260" w:lineRule="exact"/>
        <w:ind w:firstLine="0"/>
        <w:jc w:val="center"/>
        <w:rPr>
          <w:rFonts w:ascii="Arial" w:eastAsia="Arial" w:hAnsi="Arial" w:cs="Arial"/>
          <w:b/>
          <w:bCs/>
          <w:sz w:val="20"/>
          <w:szCs w:val="20"/>
          <w:lang w:val="sl-SI"/>
        </w:rPr>
      </w:pPr>
    </w:p>
    <w:p w14:paraId="77D52315" w14:textId="77777777" w:rsidR="00331D90" w:rsidRPr="00F2246C" w:rsidRDefault="00331D90" w:rsidP="00F2246C">
      <w:pPr>
        <w:pStyle w:val="zamik"/>
        <w:pBdr>
          <w:top w:val="none" w:sz="0" w:space="12" w:color="auto"/>
        </w:pBdr>
        <w:spacing w:line="260" w:lineRule="exact"/>
        <w:ind w:firstLine="0"/>
        <w:jc w:val="both"/>
        <w:rPr>
          <w:rFonts w:ascii="Arial" w:eastAsia="Arial" w:hAnsi="Arial" w:cs="Arial"/>
          <w:sz w:val="20"/>
          <w:szCs w:val="20"/>
          <w:lang w:val="sl-SI"/>
        </w:rPr>
      </w:pPr>
      <w:r w:rsidRPr="00F2246C">
        <w:rPr>
          <w:rFonts w:ascii="Arial" w:eastAsia="Arial" w:hAnsi="Arial" w:cs="Arial"/>
          <w:sz w:val="20"/>
          <w:szCs w:val="20"/>
          <w:lang w:val="sl-SI"/>
        </w:rPr>
        <w:t>V 71.c členu se beseda »C1« nadomesti z besedo »B2«.</w:t>
      </w:r>
    </w:p>
    <w:p w14:paraId="46AFCDFF" w14:textId="77777777" w:rsidR="00331D90" w:rsidRPr="00F2246C" w:rsidRDefault="00331D90" w:rsidP="00F2246C">
      <w:pPr>
        <w:pStyle w:val="zamik"/>
        <w:pBdr>
          <w:top w:val="none" w:sz="0" w:space="12" w:color="auto"/>
        </w:pBdr>
        <w:spacing w:line="260" w:lineRule="exact"/>
        <w:ind w:firstLine="0"/>
        <w:jc w:val="both"/>
        <w:rPr>
          <w:rFonts w:ascii="Arial" w:eastAsia="Arial" w:hAnsi="Arial" w:cs="Arial"/>
          <w:sz w:val="20"/>
          <w:szCs w:val="20"/>
          <w:lang w:val="sl-SI"/>
        </w:rPr>
      </w:pPr>
    </w:p>
    <w:p w14:paraId="617E82BB" w14:textId="77777777" w:rsidR="00331D90" w:rsidRPr="00F2246C" w:rsidRDefault="00331D90" w:rsidP="00F2246C">
      <w:pPr>
        <w:pStyle w:val="zamik"/>
        <w:pBdr>
          <w:top w:val="none" w:sz="0" w:space="12" w:color="auto"/>
        </w:pBdr>
        <w:spacing w:line="260" w:lineRule="exact"/>
        <w:ind w:firstLine="0"/>
        <w:jc w:val="both"/>
        <w:rPr>
          <w:rFonts w:ascii="Arial" w:eastAsia="Arial" w:hAnsi="Arial" w:cs="Arial"/>
          <w:sz w:val="20"/>
          <w:szCs w:val="20"/>
          <w:lang w:val="sl-SI"/>
        </w:rPr>
      </w:pPr>
    </w:p>
    <w:p w14:paraId="4D6A2AA2" w14:textId="77777777" w:rsidR="00331D90" w:rsidRPr="00F2246C" w:rsidRDefault="00331D90" w:rsidP="00F2246C">
      <w:pPr>
        <w:pStyle w:val="zamik"/>
        <w:pBdr>
          <w:top w:val="none" w:sz="0" w:space="12" w:color="auto"/>
        </w:pBdr>
        <w:spacing w:line="260" w:lineRule="exact"/>
        <w:ind w:firstLine="0"/>
        <w:jc w:val="center"/>
        <w:rPr>
          <w:rFonts w:ascii="Arial" w:eastAsia="Arial" w:hAnsi="Arial" w:cs="Arial"/>
          <w:b/>
          <w:bCs/>
          <w:sz w:val="20"/>
          <w:szCs w:val="20"/>
          <w:lang w:val="sl-SI"/>
        </w:rPr>
      </w:pPr>
      <w:r w:rsidRPr="00F2246C">
        <w:rPr>
          <w:rFonts w:ascii="Arial" w:eastAsia="Arial" w:hAnsi="Arial" w:cs="Arial"/>
          <w:b/>
          <w:bCs/>
          <w:sz w:val="20"/>
          <w:szCs w:val="20"/>
          <w:lang w:val="sl-SI"/>
        </w:rPr>
        <w:t>11. člen</w:t>
      </w:r>
    </w:p>
    <w:p w14:paraId="7CF25580" w14:textId="77777777" w:rsidR="00331D90" w:rsidRPr="00F2246C" w:rsidRDefault="00331D90" w:rsidP="00F2246C">
      <w:pPr>
        <w:pStyle w:val="zamik"/>
        <w:pBdr>
          <w:top w:val="none" w:sz="0" w:space="12" w:color="auto"/>
        </w:pBdr>
        <w:spacing w:line="260" w:lineRule="exact"/>
        <w:ind w:firstLine="0"/>
        <w:jc w:val="center"/>
        <w:rPr>
          <w:rFonts w:ascii="Arial" w:eastAsia="Arial" w:hAnsi="Arial" w:cs="Arial"/>
          <w:b/>
          <w:bCs/>
          <w:sz w:val="20"/>
          <w:szCs w:val="20"/>
          <w:lang w:val="sl-SI"/>
        </w:rPr>
      </w:pPr>
    </w:p>
    <w:p w14:paraId="77C708BB" w14:textId="77777777" w:rsidR="00331D90" w:rsidRPr="00F2246C" w:rsidRDefault="00331D90" w:rsidP="00F2246C">
      <w:pPr>
        <w:pStyle w:val="zamik"/>
        <w:pBdr>
          <w:top w:val="none" w:sz="0" w:space="12" w:color="auto"/>
        </w:pBdr>
        <w:spacing w:line="260" w:lineRule="exact"/>
        <w:ind w:firstLine="0"/>
        <w:jc w:val="both"/>
        <w:rPr>
          <w:rFonts w:ascii="Arial" w:eastAsia="Arial" w:hAnsi="Arial" w:cs="Arial"/>
          <w:sz w:val="20"/>
          <w:szCs w:val="20"/>
          <w:lang w:val="sl-SI"/>
        </w:rPr>
      </w:pPr>
      <w:r w:rsidRPr="00F2246C">
        <w:rPr>
          <w:rFonts w:ascii="Arial" w:eastAsia="Arial" w:hAnsi="Arial" w:cs="Arial"/>
          <w:sz w:val="20"/>
          <w:szCs w:val="20"/>
          <w:lang w:val="sl-SI"/>
        </w:rPr>
        <w:t>V 71.d členu se prvi odstavek spremeni tako, da se glasi:</w:t>
      </w:r>
    </w:p>
    <w:p w14:paraId="29A6EA3E" w14:textId="77777777" w:rsidR="00331D90" w:rsidRPr="00F2246C" w:rsidRDefault="00331D90" w:rsidP="00F2246C">
      <w:pPr>
        <w:pStyle w:val="zamik"/>
        <w:pBdr>
          <w:top w:val="none" w:sz="0" w:space="12" w:color="auto"/>
        </w:pBdr>
        <w:spacing w:line="260" w:lineRule="exact"/>
        <w:ind w:firstLine="0"/>
        <w:jc w:val="both"/>
        <w:rPr>
          <w:rFonts w:ascii="Arial" w:eastAsia="Arial" w:hAnsi="Arial" w:cs="Arial"/>
          <w:sz w:val="20"/>
          <w:szCs w:val="20"/>
          <w:lang w:val="sl-SI"/>
        </w:rPr>
      </w:pPr>
    </w:p>
    <w:p w14:paraId="03750D31" w14:textId="77777777" w:rsidR="00331D90" w:rsidRPr="00F2246C" w:rsidRDefault="00331D90" w:rsidP="00F2246C">
      <w:pPr>
        <w:pStyle w:val="zamik"/>
        <w:pBdr>
          <w:top w:val="none" w:sz="0" w:space="12" w:color="auto"/>
        </w:pBdr>
        <w:spacing w:line="260" w:lineRule="exact"/>
        <w:ind w:firstLine="0"/>
        <w:jc w:val="both"/>
        <w:rPr>
          <w:rFonts w:ascii="Arial" w:eastAsia="Arial" w:hAnsi="Arial" w:cs="Arial"/>
          <w:sz w:val="20"/>
          <w:szCs w:val="20"/>
          <w:lang w:val="sl-SI"/>
        </w:rPr>
      </w:pPr>
      <w:r w:rsidRPr="00F2246C">
        <w:rPr>
          <w:rFonts w:ascii="Arial" w:eastAsia="Arial" w:hAnsi="Arial" w:cs="Arial"/>
          <w:sz w:val="20"/>
          <w:szCs w:val="20"/>
          <w:lang w:val="sl-SI"/>
        </w:rPr>
        <w:t>»(1) Za evropskega delegiranega tožilca lahko kandidira državni tožilec, ki ima znanje delovnega jezika EJT najmanj na ravni B2 Skupnega evropskega jezikovnega okvira in izpolnjuje posebne pogoje, ki jih določajo pravila EJT ter pravila, ki urejajo pogoje za zaposlitev uradnikov in drugih zaposlenih v institucijah Evropske unije, ki obvezuje Republiko Slovenijo.«.</w:t>
      </w:r>
    </w:p>
    <w:p w14:paraId="3C87BAE9" w14:textId="77777777" w:rsidR="00331D90" w:rsidRPr="00F2246C" w:rsidRDefault="00331D90" w:rsidP="00F2246C">
      <w:pPr>
        <w:pStyle w:val="zamik"/>
        <w:pBdr>
          <w:top w:val="none" w:sz="0" w:space="12" w:color="auto"/>
        </w:pBdr>
        <w:spacing w:line="260" w:lineRule="exact"/>
        <w:ind w:firstLine="0"/>
        <w:jc w:val="both"/>
        <w:rPr>
          <w:rFonts w:ascii="Arial" w:eastAsia="Arial" w:hAnsi="Arial" w:cs="Arial"/>
          <w:sz w:val="20"/>
          <w:szCs w:val="20"/>
          <w:lang w:val="sl-SI"/>
        </w:rPr>
      </w:pPr>
    </w:p>
    <w:p w14:paraId="3E1A59A2" w14:textId="77777777" w:rsidR="00331D90" w:rsidRPr="00F2246C" w:rsidRDefault="00331D90" w:rsidP="00F2246C">
      <w:pPr>
        <w:pStyle w:val="zamik"/>
        <w:pBdr>
          <w:top w:val="none" w:sz="0" w:space="12" w:color="auto"/>
        </w:pBdr>
        <w:spacing w:line="260" w:lineRule="exact"/>
        <w:ind w:firstLine="0"/>
        <w:jc w:val="both"/>
        <w:rPr>
          <w:rFonts w:ascii="Arial" w:eastAsia="Arial" w:hAnsi="Arial" w:cs="Arial"/>
          <w:sz w:val="20"/>
          <w:szCs w:val="20"/>
          <w:lang w:val="sl-SI"/>
        </w:rPr>
      </w:pPr>
    </w:p>
    <w:p w14:paraId="13ED5F4A" w14:textId="77777777" w:rsidR="00331D90" w:rsidRPr="00F2246C" w:rsidRDefault="00331D90" w:rsidP="00F2246C">
      <w:pPr>
        <w:pStyle w:val="zamik"/>
        <w:pBdr>
          <w:top w:val="none" w:sz="0" w:space="12" w:color="auto"/>
        </w:pBdr>
        <w:spacing w:line="260" w:lineRule="exact"/>
        <w:ind w:firstLine="0"/>
        <w:jc w:val="center"/>
        <w:rPr>
          <w:rFonts w:ascii="Arial" w:eastAsia="Arial" w:hAnsi="Arial" w:cs="Arial"/>
          <w:b/>
          <w:bCs/>
          <w:sz w:val="20"/>
          <w:szCs w:val="20"/>
          <w:lang w:val="sl-SI"/>
        </w:rPr>
      </w:pPr>
      <w:r w:rsidRPr="00F2246C">
        <w:rPr>
          <w:rFonts w:ascii="Arial" w:eastAsia="Arial" w:hAnsi="Arial" w:cs="Arial"/>
          <w:b/>
          <w:bCs/>
          <w:sz w:val="20"/>
          <w:szCs w:val="20"/>
          <w:lang w:val="sl-SI"/>
        </w:rPr>
        <w:t>12. člen</w:t>
      </w:r>
    </w:p>
    <w:p w14:paraId="146D5FA5" w14:textId="77777777" w:rsidR="00331D90" w:rsidRPr="00F2246C" w:rsidRDefault="00331D90" w:rsidP="00F2246C">
      <w:pPr>
        <w:pStyle w:val="zamik"/>
        <w:pBdr>
          <w:top w:val="none" w:sz="0" w:space="12" w:color="auto"/>
        </w:pBdr>
        <w:spacing w:line="260" w:lineRule="exact"/>
        <w:ind w:firstLine="0"/>
        <w:jc w:val="center"/>
        <w:rPr>
          <w:rFonts w:ascii="Arial" w:eastAsia="Arial" w:hAnsi="Arial" w:cs="Arial"/>
          <w:b/>
          <w:bCs/>
          <w:sz w:val="20"/>
          <w:szCs w:val="20"/>
          <w:lang w:val="sl-SI"/>
        </w:rPr>
      </w:pPr>
    </w:p>
    <w:p w14:paraId="42FAF48A" w14:textId="77777777" w:rsidR="00331D90" w:rsidRPr="00F2246C" w:rsidRDefault="00331D90" w:rsidP="00F2246C">
      <w:pPr>
        <w:pStyle w:val="zamik"/>
        <w:pBdr>
          <w:top w:val="none" w:sz="0" w:space="12" w:color="auto"/>
        </w:pBdr>
        <w:spacing w:line="260" w:lineRule="exact"/>
        <w:ind w:firstLine="0"/>
        <w:jc w:val="both"/>
        <w:rPr>
          <w:rFonts w:ascii="Arial" w:eastAsia="Arial" w:hAnsi="Arial" w:cs="Arial"/>
          <w:sz w:val="20"/>
          <w:szCs w:val="20"/>
          <w:lang w:val="sl-SI"/>
        </w:rPr>
      </w:pPr>
      <w:r w:rsidRPr="00F2246C">
        <w:rPr>
          <w:rFonts w:ascii="Arial" w:eastAsia="Arial" w:hAnsi="Arial" w:cs="Arial"/>
          <w:sz w:val="20"/>
          <w:szCs w:val="20"/>
          <w:lang w:val="sl-SI"/>
        </w:rPr>
        <w:t>V drugem odstavku 73. člena se besedilo »urejajo sodniško službo« nadomesti z besedilom »ureja sodnike«.</w:t>
      </w:r>
    </w:p>
    <w:p w14:paraId="3084236E" w14:textId="77777777" w:rsidR="00331D90" w:rsidRPr="00F2246C" w:rsidRDefault="00331D90" w:rsidP="00F2246C">
      <w:pPr>
        <w:pStyle w:val="zamik"/>
        <w:pBdr>
          <w:top w:val="none" w:sz="0" w:space="12" w:color="auto"/>
        </w:pBdr>
        <w:spacing w:line="260" w:lineRule="exact"/>
        <w:ind w:firstLine="0"/>
        <w:jc w:val="both"/>
        <w:rPr>
          <w:rFonts w:ascii="Arial" w:eastAsia="Arial" w:hAnsi="Arial" w:cs="Arial"/>
          <w:sz w:val="20"/>
          <w:szCs w:val="20"/>
          <w:lang w:val="sl-SI"/>
        </w:rPr>
      </w:pPr>
    </w:p>
    <w:p w14:paraId="58500FDF" w14:textId="77777777" w:rsidR="00331D90" w:rsidRPr="00F2246C" w:rsidRDefault="00331D90" w:rsidP="00F2246C">
      <w:pPr>
        <w:pStyle w:val="zamik"/>
        <w:pBdr>
          <w:top w:val="none" w:sz="0" w:space="12" w:color="auto"/>
        </w:pBdr>
        <w:spacing w:line="260" w:lineRule="exact"/>
        <w:ind w:firstLine="0"/>
        <w:jc w:val="both"/>
        <w:rPr>
          <w:rFonts w:ascii="Arial" w:eastAsia="Arial" w:hAnsi="Arial" w:cs="Arial"/>
          <w:sz w:val="20"/>
          <w:szCs w:val="20"/>
          <w:lang w:val="sl-SI"/>
        </w:rPr>
      </w:pPr>
    </w:p>
    <w:p w14:paraId="127DC0D8" w14:textId="77777777" w:rsidR="00331D90" w:rsidRPr="00F2246C" w:rsidRDefault="00331D90" w:rsidP="00F2246C">
      <w:pPr>
        <w:pStyle w:val="zamik"/>
        <w:pBdr>
          <w:top w:val="none" w:sz="0" w:space="12" w:color="auto"/>
        </w:pBdr>
        <w:spacing w:line="260" w:lineRule="exact"/>
        <w:ind w:firstLine="0"/>
        <w:jc w:val="center"/>
        <w:rPr>
          <w:rFonts w:ascii="Arial" w:eastAsia="Arial" w:hAnsi="Arial" w:cs="Arial"/>
          <w:b/>
          <w:bCs/>
          <w:sz w:val="20"/>
          <w:szCs w:val="20"/>
          <w:lang w:val="sl-SI"/>
        </w:rPr>
      </w:pPr>
      <w:r w:rsidRPr="00F2246C">
        <w:rPr>
          <w:rFonts w:ascii="Arial" w:eastAsia="Arial" w:hAnsi="Arial" w:cs="Arial"/>
          <w:b/>
          <w:bCs/>
          <w:sz w:val="20"/>
          <w:szCs w:val="20"/>
          <w:lang w:val="sl-SI"/>
        </w:rPr>
        <w:t>13. člen</w:t>
      </w:r>
    </w:p>
    <w:p w14:paraId="7D5BE858" w14:textId="77777777" w:rsidR="00331D90" w:rsidRPr="00F2246C" w:rsidRDefault="00331D90" w:rsidP="00F2246C">
      <w:pPr>
        <w:pStyle w:val="zamik"/>
        <w:pBdr>
          <w:top w:val="none" w:sz="0" w:space="12" w:color="auto"/>
        </w:pBdr>
        <w:spacing w:line="260" w:lineRule="exact"/>
        <w:ind w:firstLine="0"/>
        <w:jc w:val="center"/>
        <w:rPr>
          <w:rFonts w:ascii="Arial" w:eastAsia="Arial" w:hAnsi="Arial" w:cs="Arial"/>
          <w:b/>
          <w:bCs/>
          <w:sz w:val="20"/>
          <w:szCs w:val="20"/>
          <w:lang w:val="sl-SI"/>
        </w:rPr>
      </w:pPr>
    </w:p>
    <w:p w14:paraId="49ED7BEB" w14:textId="77777777" w:rsidR="00331D90" w:rsidRPr="00F2246C" w:rsidRDefault="00331D90" w:rsidP="00F2246C">
      <w:pPr>
        <w:pStyle w:val="zamik"/>
        <w:pBdr>
          <w:top w:val="none" w:sz="0" w:space="12" w:color="auto"/>
        </w:pBdr>
        <w:spacing w:line="260" w:lineRule="exact"/>
        <w:ind w:firstLine="0"/>
        <w:jc w:val="both"/>
        <w:rPr>
          <w:rFonts w:ascii="Arial" w:eastAsia="Arial" w:hAnsi="Arial" w:cs="Arial"/>
          <w:sz w:val="20"/>
          <w:szCs w:val="20"/>
          <w:lang w:val="sl-SI"/>
        </w:rPr>
      </w:pPr>
      <w:r w:rsidRPr="00F2246C">
        <w:rPr>
          <w:rFonts w:ascii="Arial" w:eastAsia="Arial" w:hAnsi="Arial" w:cs="Arial"/>
          <w:sz w:val="20"/>
          <w:szCs w:val="20"/>
          <w:lang w:val="sl-SI"/>
        </w:rPr>
        <w:t>V 97. členu se v drugem odstavku prva alineja spremeni tako, da se glasi:</w:t>
      </w:r>
    </w:p>
    <w:p w14:paraId="36B7BB44" w14:textId="77777777" w:rsidR="00331D90" w:rsidRPr="008D7697" w:rsidRDefault="00331D90" w:rsidP="00331D90">
      <w:pPr>
        <w:pStyle w:val="zamik"/>
        <w:pBdr>
          <w:top w:val="none" w:sz="0" w:space="12" w:color="auto"/>
        </w:pBdr>
        <w:spacing w:line="260" w:lineRule="exact"/>
        <w:ind w:firstLine="0"/>
        <w:jc w:val="both"/>
        <w:rPr>
          <w:rFonts w:ascii="Arial" w:eastAsia="Arial" w:hAnsi="Arial" w:cs="Arial"/>
          <w:sz w:val="20"/>
          <w:szCs w:val="20"/>
          <w:lang w:val="sl-SI"/>
        </w:rPr>
      </w:pPr>
    </w:p>
    <w:p w14:paraId="4197F1D3" w14:textId="77777777" w:rsidR="00331D90" w:rsidRPr="00F2246C" w:rsidRDefault="00331D90" w:rsidP="00F2246C">
      <w:pPr>
        <w:pStyle w:val="zamik"/>
        <w:pBdr>
          <w:top w:val="none" w:sz="0" w:space="12" w:color="auto"/>
        </w:pBdr>
        <w:spacing w:line="260" w:lineRule="exact"/>
        <w:ind w:firstLine="0"/>
        <w:jc w:val="both"/>
        <w:rPr>
          <w:rFonts w:ascii="Arial" w:eastAsia="Arial" w:hAnsi="Arial" w:cs="Arial"/>
          <w:sz w:val="20"/>
          <w:szCs w:val="20"/>
          <w:lang w:val="sl-SI"/>
        </w:rPr>
      </w:pPr>
      <w:r w:rsidRPr="00F2246C">
        <w:rPr>
          <w:rFonts w:ascii="Arial" w:eastAsia="Arial" w:hAnsi="Arial" w:cs="Arial"/>
          <w:sz w:val="20"/>
          <w:szCs w:val="20"/>
          <w:lang w:val="sl-SI"/>
        </w:rPr>
        <w:lastRenderedPageBreak/>
        <w:t>»− štirje člani, ki jih izvolijo državni tožilci izmed državnih tožilcev, ki nimajo vodstvenih položajev, in sicer po enega izmed tistih, ki imajo naziv vrhovnega državnega tožilca in višjega državnega tožilca, ter dva izmed tistih, ki imajo naziv okrožnega državnega tožilca;«.</w:t>
      </w:r>
    </w:p>
    <w:p w14:paraId="7D25087C" w14:textId="77777777" w:rsidR="00331D90" w:rsidRPr="00F2246C" w:rsidRDefault="00331D90" w:rsidP="00F2246C">
      <w:pPr>
        <w:pStyle w:val="zamik"/>
        <w:pBdr>
          <w:top w:val="none" w:sz="0" w:space="12" w:color="auto"/>
        </w:pBdr>
        <w:spacing w:line="260" w:lineRule="exact"/>
        <w:ind w:firstLine="0"/>
        <w:jc w:val="both"/>
        <w:rPr>
          <w:rFonts w:ascii="Arial" w:eastAsia="Arial" w:hAnsi="Arial" w:cs="Arial"/>
          <w:sz w:val="20"/>
          <w:szCs w:val="20"/>
          <w:lang w:val="sl-SI"/>
        </w:rPr>
      </w:pPr>
    </w:p>
    <w:p w14:paraId="10C37F47" w14:textId="77777777" w:rsidR="00331D90" w:rsidRPr="00F2246C" w:rsidRDefault="00331D90" w:rsidP="00F2246C">
      <w:pPr>
        <w:pStyle w:val="zamik"/>
        <w:pBdr>
          <w:top w:val="none" w:sz="0" w:space="12" w:color="auto"/>
        </w:pBdr>
        <w:spacing w:line="260" w:lineRule="exact"/>
        <w:ind w:firstLine="0"/>
        <w:jc w:val="both"/>
        <w:rPr>
          <w:rFonts w:ascii="Arial" w:eastAsia="Arial" w:hAnsi="Arial" w:cs="Arial"/>
          <w:sz w:val="20"/>
          <w:szCs w:val="20"/>
          <w:lang w:val="sl-SI"/>
        </w:rPr>
      </w:pPr>
    </w:p>
    <w:p w14:paraId="36F66E95" w14:textId="77777777" w:rsidR="00331D90" w:rsidRPr="00F2246C" w:rsidRDefault="00331D90" w:rsidP="00F2246C">
      <w:pPr>
        <w:pStyle w:val="zamik"/>
        <w:pBdr>
          <w:top w:val="none" w:sz="0" w:space="12" w:color="auto"/>
        </w:pBdr>
        <w:spacing w:line="260" w:lineRule="exact"/>
        <w:ind w:firstLine="0"/>
        <w:jc w:val="center"/>
        <w:rPr>
          <w:rFonts w:ascii="Arial" w:eastAsia="Arial" w:hAnsi="Arial" w:cs="Arial"/>
          <w:b/>
          <w:bCs/>
          <w:sz w:val="20"/>
          <w:szCs w:val="20"/>
          <w:lang w:val="sl-SI"/>
        </w:rPr>
      </w:pPr>
      <w:r w:rsidRPr="00F2246C">
        <w:rPr>
          <w:rFonts w:ascii="Arial" w:eastAsia="Arial" w:hAnsi="Arial" w:cs="Arial"/>
          <w:b/>
          <w:bCs/>
          <w:sz w:val="20"/>
          <w:szCs w:val="20"/>
          <w:lang w:val="sl-SI"/>
        </w:rPr>
        <w:t>14. člen</w:t>
      </w:r>
    </w:p>
    <w:p w14:paraId="26FD0EEA" w14:textId="77777777" w:rsidR="00331D90" w:rsidRPr="00F2246C" w:rsidRDefault="00331D90" w:rsidP="00F2246C">
      <w:pPr>
        <w:pStyle w:val="zamik"/>
        <w:pBdr>
          <w:top w:val="none" w:sz="0" w:space="12" w:color="auto"/>
        </w:pBdr>
        <w:spacing w:line="260" w:lineRule="exact"/>
        <w:ind w:firstLine="0"/>
        <w:jc w:val="center"/>
        <w:rPr>
          <w:rFonts w:ascii="Arial" w:eastAsia="Arial" w:hAnsi="Arial" w:cs="Arial"/>
          <w:b/>
          <w:bCs/>
          <w:sz w:val="20"/>
          <w:szCs w:val="20"/>
          <w:lang w:val="sl-SI"/>
        </w:rPr>
      </w:pPr>
    </w:p>
    <w:p w14:paraId="5531F71B" w14:textId="77777777" w:rsidR="00331D90" w:rsidRPr="00F2246C" w:rsidRDefault="00331D90" w:rsidP="00F2246C">
      <w:pPr>
        <w:pStyle w:val="zamik"/>
        <w:pBdr>
          <w:top w:val="none" w:sz="0" w:space="12" w:color="auto"/>
        </w:pBdr>
        <w:spacing w:line="260" w:lineRule="exact"/>
        <w:ind w:firstLine="0"/>
        <w:jc w:val="both"/>
        <w:rPr>
          <w:rFonts w:ascii="Arial" w:eastAsia="Arial" w:hAnsi="Arial" w:cs="Arial"/>
          <w:sz w:val="20"/>
          <w:szCs w:val="20"/>
          <w:lang w:val="sl-SI"/>
        </w:rPr>
      </w:pPr>
      <w:r w:rsidRPr="00F2246C">
        <w:rPr>
          <w:rFonts w:ascii="Arial" w:eastAsia="Arial" w:hAnsi="Arial" w:cs="Arial"/>
          <w:sz w:val="20"/>
          <w:szCs w:val="20"/>
          <w:lang w:val="sl-SI"/>
        </w:rPr>
        <w:t>V 125. členu se tretji odstavek spremeni tako, da se glasi:</w:t>
      </w:r>
    </w:p>
    <w:p w14:paraId="78E1A750" w14:textId="77777777" w:rsidR="00331D90" w:rsidRPr="00F2246C" w:rsidRDefault="00331D90" w:rsidP="00F2246C">
      <w:pPr>
        <w:pStyle w:val="zamik"/>
        <w:pBdr>
          <w:top w:val="none" w:sz="0" w:space="12" w:color="auto"/>
        </w:pBdr>
        <w:spacing w:line="260" w:lineRule="exact"/>
        <w:ind w:firstLine="0"/>
        <w:jc w:val="both"/>
        <w:rPr>
          <w:rFonts w:ascii="Arial" w:eastAsia="Arial" w:hAnsi="Arial" w:cs="Arial"/>
          <w:sz w:val="20"/>
          <w:szCs w:val="20"/>
          <w:lang w:val="sl-SI"/>
        </w:rPr>
      </w:pPr>
    </w:p>
    <w:p w14:paraId="03DCA678" w14:textId="77777777" w:rsidR="00331D90" w:rsidRPr="00F2246C" w:rsidRDefault="00331D90" w:rsidP="00F2246C">
      <w:pPr>
        <w:pStyle w:val="zamik"/>
        <w:pBdr>
          <w:top w:val="none" w:sz="0" w:space="12" w:color="auto"/>
        </w:pBdr>
        <w:spacing w:line="260" w:lineRule="exact"/>
        <w:ind w:firstLine="0"/>
        <w:jc w:val="both"/>
        <w:rPr>
          <w:rFonts w:ascii="Arial" w:eastAsia="Arial" w:hAnsi="Arial" w:cs="Arial"/>
          <w:sz w:val="20"/>
          <w:szCs w:val="20"/>
          <w:lang w:val="sl-SI"/>
        </w:rPr>
      </w:pPr>
      <w:r w:rsidRPr="00F2246C">
        <w:rPr>
          <w:rFonts w:ascii="Arial" w:eastAsia="Arial" w:hAnsi="Arial" w:cs="Arial"/>
          <w:sz w:val="20"/>
          <w:szCs w:val="20"/>
          <w:lang w:val="sl-SI"/>
        </w:rPr>
        <w:t>»(3) Za začasno vodenje Vrhovnega državnega tožilstva se lahko določi le vrhovni državni tožilec.«.</w:t>
      </w:r>
    </w:p>
    <w:p w14:paraId="42EB0D8E" w14:textId="77777777" w:rsidR="00331D90" w:rsidRPr="00F2246C" w:rsidRDefault="00331D90" w:rsidP="00F2246C">
      <w:pPr>
        <w:pStyle w:val="zamik"/>
        <w:pBdr>
          <w:top w:val="none" w:sz="0" w:space="12" w:color="auto"/>
        </w:pBdr>
        <w:spacing w:line="260" w:lineRule="exact"/>
        <w:ind w:firstLine="0"/>
        <w:jc w:val="both"/>
        <w:rPr>
          <w:rFonts w:ascii="Arial" w:eastAsia="Arial" w:hAnsi="Arial" w:cs="Arial"/>
          <w:sz w:val="20"/>
          <w:szCs w:val="20"/>
          <w:lang w:val="sl-SI"/>
        </w:rPr>
      </w:pPr>
    </w:p>
    <w:p w14:paraId="4E73D0C2" w14:textId="77777777" w:rsidR="00331D90" w:rsidRPr="00F2246C" w:rsidRDefault="00331D90" w:rsidP="00F2246C">
      <w:pPr>
        <w:pStyle w:val="zamik"/>
        <w:pBdr>
          <w:top w:val="none" w:sz="0" w:space="12" w:color="auto"/>
        </w:pBdr>
        <w:spacing w:line="260" w:lineRule="exact"/>
        <w:ind w:firstLine="0"/>
        <w:jc w:val="both"/>
        <w:rPr>
          <w:rFonts w:ascii="Arial" w:eastAsia="Arial" w:hAnsi="Arial" w:cs="Arial"/>
          <w:sz w:val="20"/>
          <w:szCs w:val="20"/>
          <w:lang w:val="sl-SI"/>
        </w:rPr>
      </w:pPr>
    </w:p>
    <w:p w14:paraId="4C1C89F4" w14:textId="77777777" w:rsidR="00331D90" w:rsidRPr="00F2246C" w:rsidRDefault="00331D90" w:rsidP="00F2246C">
      <w:pPr>
        <w:pStyle w:val="zamik"/>
        <w:pBdr>
          <w:top w:val="none" w:sz="0" w:space="12" w:color="auto"/>
        </w:pBdr>
        <w:spacing w:line="260" w:lineRule="exact"/>
        <w:ind w:firstLine="0"/>
        <w:jc w:val="center"/>
        <w:rPr>
          <w:rFonts w:ascii="Arial" w:eastAsia="Arial" w:hAnsi="Arial" w:cs="Arial"/>
          <w:b/>
          <w:bCs/>
          <w:sz w:val="20"/>
          <w:szCs w:val="20"/>
          <w:lang w:val="sl-SI"/>
        </w:rPr>
      </w:pPr>
      <w:r w:rsidRPr="00F2246C">
        <w:rPr>
          <w:rFonts w:ascii="Arial" w:eastAsia="Arial" w:hAnsi="Arial" w:cs="Arial"/>
          <w:b/>
          <w:bCs/>
          <w:sz w:val="20"/>
          <w:szCs w:val="20"/>
          <w:lang w:val="sl-SI"/>
        </w:rPr>
        <w:t>15. člen</w:t>
      </w:r>
    </w:p>
    <w:p w14:paraId="7DE5298F" w14:textId="77777777" w:rsidR="00331D90" w:rsidRPr="00F2246C" w:rsidRDefault="00331D90" w:rsidP="00F2246C">
      <w:pPr>
        <w:pStyle w:val="zamik"/>
        <w:pBdr>
          <w:top w:val="none" w:sz="0" w:space="12" w:color="auto"/>
        </w:pBdr>
        <w:spacing w:line="260" w:lineRule="exact"/>
        <w:ind w:firstLine="0"/>
        <w:jc w:val="both"/>
        <w:rPr>
          <w:rFonts w:ascii="Arial" w:eastAsia="Arial" w:hAnsi="Arial" w:cs="Arial"/>
          <w:sz w:val="20"/>
          <w:szCs w:val="20"/>
          <w:lang w:val="sl-SI"/>
        </w:rPr>
      </w:pPr>
    </w:p>
    <w:p w14:paraId="5B783D92" w14:textId="77777777" w:rsidR="00331D90" w:rsidRPr="00F2246C" w:rsidRDefault="00331D90" w:rsidP="00F2246C">
      <w:pPr>
        <w:pStyle w:val="zamik"/>
        <w:pBdr>
          <w:top w:val="none" w:sz="0" w:space="12" w:color="auto"/>
        </w:pBdr>
        <w:spacing w:line="260" w:lineRule="exact"/>
        <w:ind w:firstLine="0"/>
        <w:jc w:val="both"/>
        <w:rPr>
          <w:rFonts w:ascii="Arial" w:eastAsia="Arial" w:hAnsi="Arial" w:cs="Arial"/>
          <w:sz w:val="20"/>
          <w:szCs w:val="20"/>
          <w:lang w:val="sl-SI"/>
        </w:rPr>
      </w:pPr>
      <w:r w:rsidRPr="00F2246C">
        <w:rPr>
          <w:rFonts w:ascii="Arial" w:eastAsia="Arial" w:hAnsi="Arial" w:cs="Arial"/>
          <w:sz w:val="20"/>
          <w:szCs w:val="20"/>
          <w:lang w:val="sl-SI"/>
        </w:rPr>
        <w:t>Za 152. členom se doda nov 152.a člen, ki se glasi:</w:t>
      </w:r>
    </w:p>
    <w:p w14:paraId="2EDEF629" w14:textId="77777777" w:rsidR="00331D90" w:rsidRPr="00F2246C" w:rsidRDefault="00331D90" w:rsidP="00F2246C">
      <w:pPr>
        <w:pStyle w:val="zamik"/>
        <w:pBdr>
          <w:top w:val="none" w:sz="0" w:space="12" w:color="auto"/>
        </w:pBdr>
        <w:spacing w:line="260" w:lineRule="exact"/>
        <w:ind w:firstLine="0"/>
        <w:jc w:val="both"/>
        <w:rPr>
          <w:rFonts w:ascii="Arial" w:eastAsia="Arial" w:hAnsi="Arial" w:cs="Arial"/>
          <w:sz w:val="20"/>
          <w:szCs w:val="20"/>
          <w:lang w:val="sl-SI"/>
        </w:rPr>
      </w:pPr>
    </w:p>
    <w:p w14:paraId="3A9660DB" w14:textId="77777777" w:rsidR="00331D90" w:rsidRPr="00F2246C" w:rsidRDefault="00331D90" w:rsidP="00F2246C">
      <w:pPr>
        <w:pStyle w:val="zamik"/>
        <w:pBdr>
          <w:top w:val="none" w:sz="0" w:space="12" w:color="auto"/>
        </w:pBdr>
        <w:spacing w:line="260" w:lineRule="exact"/>
        <w:ind w:firstLine="0"/>
        <w:jc w:val="center"/>
        <w:rPr>
          <w:rFonts w:ascii="Arial" w:eastAsia="Arial" w:hAnsi="Arial" w:cs="Arial"/>
          <w:b/>
          <w:bCs/>
          <w:sz w:val="20"/>
          <w:szCs w:val="20"/>
          <w:lang w:val="sl-SI"/>
        </w:rPr>
      </w:pPr>
      <w:r w:rsidRPr="00F2246C">
        <w:rPr>
          <w:rFonts w:ascii="Arial" w:eastAsia="Arial" w:hAnsi="Arial" w:cs="Arial"/>
          <w:b/>
          <w:bCs/>
          <w:sz w:val="20"/>
          <w:szCs w:val="20"/>
          <w:lang w:val="sl-SI"/>
        </w:rPr>
        <w:t>»152.a člen</w:t>
      </w:r>
      <w:bookmarkStart w:id="12" w:name="_Toc163050236"/>
    </w:p>
    <w:p w14:paraId="360E82DB" w14:textId="77777777" w:rsidR="00331D90" w:rsidRPr="00F2246C" w:rsidRDefault="00331D90" w:rsidP="00F2246C">
      <w:pPr>
        <w:pStyle w:val="zamik"/>
        <w:pBdr>
          <w:top w:val="none" w:sz="0" w:space="12" w:color="auto"/>
        </w:pBdr>
        <w:spacing w:line="260" w:lineRule="exact"/>
        <w:ind w:firstLine="0"/>
        <w:jc w:val="center"/>
        <w:rPr>
          <w:rFonts w:ascii="Arial" w:eastAsia="Arial" w:hAnsi="Arial" w:cs="Arial"/>
          <w:b/>
          <w:bCs/>
          <w:sz w:val="20"/>
          <w:szCs w:val="20"/>
          <w:lang w:val="sl-SI"/>
        </w:rPr>
      </w:pPr>
      <w:r w:rsidRPr="00F2246C">
        <w:rPr>
          <w:rFonts w:ascii="Arial" w:eastAsia="Arial" w:hAnsi="Arial" w:cs="Arial"/>
          <w:b/>
          <w:bCs/>
          <w:sz w:val="20"/>
          <w:szCs w:val="20"/>
          <w:lang w:val="sl-SI"/>
        </w:rPr>
        <w:t>(</w:t>
      </w:r>
      <w:bookmarkStart w:id="13" w:name="_Hlk168051514"/>
      <w:r w:rsidRPr="00F2246C">
        <w:rPr>
          <w:rFonts w:ascii="Arial" w:eastAsia="Arial" w:hAnsi="Arial" w:cs="Arial"/>
          <w:b/>
          <w:bCs/>
          <w:sz w:val="20"/>
          <w:szCs w:val="20"/>
          <w:lang w:val="sl-SI"/>
        </w:rPr>
        <w:t>psihološka pomoč in psihološka podpora</w:t>
      </w:r>
      <w:bookmarkEnd w:id="13"/>
      <w:r w:rsidRPr="00F2246C">
        <w:rPr>
          <w:rFonts w:ascii="Arial" w:eastAsia="Arial" w:hAnsi="Arial" w:cs="Arial"/>
          <w:b/>
          <w:bCs/>
          <w:sz w:val="20"/>
          <w:szCs w:val="20"/>
          <w:lang w:val="sl-SI"/>
        </w:rPr>
        <w:t>)</w:t>
      </w:r>
      <w:bookmarkEnd w:id="12"/>
      <w:r w:rsidRPr="00F2246C">
        <w:rPr>
          <w:rFonts w:ascii="Arial" w:eastAsia="Arial" w:hAnsi="Arial" w:cs="Arial"/>
          <w:b/>
          <w:bCs/>
          <w:sz w:val="20"/>
          <w:szCs w:val="20"/>
          <w:lang w:val="sl-SI"/>
        </w:rPr>
        <w:t xml:space="preserve"> </w:t>
      </w:r>
    </w:p>
    <w:p w14:paraId="65BEE878" w14:textId="77777777" w:rsidR="00331D90" w:rsidRPr="00F2246C" w:rsidRDefault="00331D90" w:rsidP="00F2246C">
      <w:pPr>
        <w:pStyle w:val="zamik"/>
        <w:pBdr>
          <w:top w:val="none" w:sz="0" w:space="12" w:color="auto"/>
        </w:pBdr>
        <w:spacing w:line="260" w:lineRule="exact"/>
        <w:ind w:firstLine="0"/>
        <w:jc w:val="center"/>
        <w:rPr>
          <w:rFonts w:ascii="Arial" w:eastAsia="Arial" w:hAnsi="Arial" w:cs="Arial"/>
          <w:sz w:val="20"/>
          <w:szCs w:val="20"/>
          <w:lang w:val="sl-SI"/>
        </w:rPr>
      </w:pPr>
    </w:p>
    <w:p w14:paraId="67E9266C" w14:textId="77777777" w:rsidR="00331D90" w:rsidRPr="00F2246C" w:rsidRDefault="00331D90" w:rsidP="00F2246C">
      <w:pPr>
        <w:widowControl w:val="0"/>
        <w:overflowPunct w:val="0"/>
        <w:autoSpaceDE w:val="0"/>
        <w:autoSpaceDN w:val="0"/>
        <w:adjustRightInd w:val="0"/>
        <w:spacing w:line="260" w:lineRule="exact"/>
        <w:jc w:val="both"/>
        <w:textAlignment w:val="baseline"/>
        <w:rPr>
          <w:rFonts w:eastAsia="Arial" w:cs="Arial"/>
          <w:szCs w:val="20"/>
          <w:lang w:val="sl-SI"/>
        </w:rPr>
      </w:pPr>
      <w:r w:rsidRPr="00F2246C">
        <w:rPr>
          <w:rFonts w:cs="Arial"/>
          <w:kern w:val="2"/>
          <w:szCs w:val="20"/>
          <w:lang w:val="sl-SI" w:eastAsia="x-none"/>
          <w14:ligatures w14:val="standardContextual"/>
        </w:rPr>
        <w:t>(</w:t>
      </w:r>
      <w:r w:rsidRPr="00F2246C">
        <w:rPr>
          <w:rFonts w:eastAsia="Arial" w:cs="Arial"/>
          <w:szCs w:val="20"/>
          <w:lang w:val="sl-SI"/>
        </w:rPr>
        <w:t xml:space="preserve">1) V okviru izvajanja predpisov o varnosti in zdravju pri delu zagotavlja vrhovno državno tožilstvo strokovno psihološko pomoč in psihološko podporo državnim tožilcem in </w:t>
      </w:r>
      <w:proofErr w:type="spellStart"/>
      <w:r w:rsidRPr="00F2246C">
        <w:rPr>
          <w:rFonts w:eastAsia="Arial" w:cs="Arial"/>
          <w:szCs w:val="20"/>
          <w:lang w:val="sl-SI"/>
        </w:rPr>
        <w:t>državnotožilskemu</w:t>
      </w:r>
      <w:proofErr w:type="spellEnd"/>
      <w:r w:rsidRPr="00F2246C">
        <w:rPr>
          <w:rFonts w:eastAsia="Arial" w:cs="Arial"/>
          <w:szCs w:val="20"/>
          <w:lang w:val="sl-SI"/>
        </w:rPr>
        <w:t xml:space="preserve"> osebju v primeru hujših psihičnih obremenitev pri opravljanju </w:t>
      </w:r>
      <w:proofErr w:type="spellStart"/>
      <w:r w:rsidRPr="00F2246C">
        <w:rPr>
          <w:rFonts w:eastAsia="Arial" w:cs="Arial"/>
          <w:szCs w:val="20"/>
          <w:lang w:val="sl-SI"/>
        </w:rPr>
        <w:t>državnotožilske</w:t>
      </w:r>
      <w:proofErr w:type="spellEnd"/>
      <w:r w:rsidRPr="00F2246C">
        <w:rPr>
          <w:rFonts w:eastAsia="Arial" w:cs="Arial"/>
          <w:szCs w:val="20"/>
          <w:lang w:val="sl-SI"/>
        </w:rPr>
        <w:t xml:space="preserve"> službe oziroma dela in udeležbo v programih, namenjenih obvladovanju psihičnih obremenitev.</w:t>
      </w:r>
    </w:p>
    <w:p w14:paraId="7673ED79" w14:textId="77777777" w:rsidR="00331D90" w:rsidRPr="00F2246C" w:rsidRDefault="00331D90" w:rsidP="00F2246C">
      <w:pPr>
        <w:widowControl w:val="0"/>
        <w:tabs>
          <w:tab w:val="left" w:pos="851"/>
          <w:tab w:val="left" w:pos="1134"/>
          <w:tab w:val="left" w:pos="1276"/>
        </w:tabs>
        <w:overflowPunct w:val="0"/>
        <w:autoSpaceDE w:val="0"/>
        <w:autoSpaceDN w:val="0"/>
        <w:adjustRightInd w:val="0"/>
        <w:spacing w:line="260" w:lineRule="exact"/>
        <w:jc w:val="both"/>
        <w:textAlignment w:val="baseline"/>
        <w:rPr>
          <w:rFonts w:eastAsia="Arial" w:cs="Arial"/>
          <w:szCs w:val="20"/>
          <w:lang w:val="sl-SI"/>
        </w:rPr>
      </w:pPr>
    </w:p>
    <w:p w14:paraId="586A3EE8" w14:textId="77777777" w:rsidR="00331D90" w:rsidRPr="00F2246C" w:rsidRDefault="00331D90" w:rsidP="00F2246C">
      <w:pPr>
        <w:widowControl w:val="0"/>
        <w:tabs>
          <w:tab w:val="left" w:pos="851"/>
          <w:tab w:val="left" w:pos="1134"/>
          <w:tab w:val="left" w:pos="1276"/>
        </w:tabs>
        <w:overflowPunct w:val="0"/>
        <w:autoSpaceDE w:val="0"/>
        <w:autoSpaceDN w:val="0"/>
        <w:adjustRightInd w:val="0"/>
        <w:spacing w:line="260" w:lineRule="exact"/>
        <w:jc w:val="both"/>
        <w:textAlignment w:val="baseline"/>
        <w:rPr>
          <w:rFonts w:eastAsia="Arial" w:cs="Arial"/>
          <w:szCs w:val="20"/>
          <w:lang w:val="sl-SI"/>
        </w:rPr>
      </w:pPr>
      <w:r w:rsidRPr="00F2246C">
        <w:rPr>
          <w:rFonts w:eastAsia="Arial" w:cs="Arial"/>
          <w:szCs w:val="20"/>
          <w:lang w:val="sl-SI"/>
        </w:rPr>
        <w:t>(2) Generalni državni tožilec določi vrste in način izvajanja strokovne psihološke pomoči in psihološke podpore.«.</w:t>
      </w:r>
    </w:p>
    <w:p w14:paraId="7EFC1F2C" w14:textId="77777777" w:rsidR="00331D90" w:rsidRPr="00F2246C" w:rsidRDefault="00331D90" w:rsidP="00F2246C">
      <w:pPr>
        <w:widowControl w:val="0"/>
        <w:tabs>
          <w:tab w:val="left" w:pos="851"/>
          <w:tab w:val="left" w:pos="1134"/>
          <w:tab w:val="left" w:pos="1276"/>
        </w:tabs>
        <w:overflowPunct w:val="0"/>
        <w:autoSpaceDE w:val="0"/>
        <w:autoSpaceDN w:val="0"/>
        <w:adjustRightInd w:val="0"/>
        <w:spacing w:line="260" w:lineRule="exact"/>
        <w:jc w:val="both"/>
        <w:textAlignment w:val="baseline"/>
        <w:rPr>
          <w:rFonts w:eastAsia="Arial" w:cs="Arial"/>
          <w:szCs w:val="20"/>
          <w:lang w:val="sl-SI"/>
        </w:rPr>
      </w:pPr>
    </w:p>
    <w:p w14:paraId="2944D379" w14:textId="77777777" w:rsidR="00331D90" w:rsidRPr="00F2246C" w:rsidRDefault="00331D90" w:rsidP="00F2246C">
      <w:pPr>
        <w:widowControl w:val="0"/>
        <w:tabs>
          <w:tab w:val="left" w:pos="851"/>
          <w:tab w:val="left" w:pos="1134"/>
          <w:tab w:val="left" w:pos="1276"/>
        </w:tabs>
        <w:overflowPunct w:val="0"/>
        <w:autoSpaceDE w:val="0"/>
        <w:autoSpaceDN w:val="0"/>
        <w:adjustRightInd w:val="0"/>
        <w:spacing w:line="260" w:lineRule="exact"/>
        <w:jc w:val="both"/>
        <w:textAlignment w:val="baseline"/>
        <w:rPr>
          <w:rFonts w:eastAsia="Arial" w:cs="Arial"/>
          <w:szCs w:val="20"/>
          <w:lang w:val="sl-SI"/>
        </w:rPr>
      </w:pPr>
    </w:p>
    <w:p w14:paraId="50717F6E" w14:textId="77777777" w:rsidR="00331D90" w:rsidRPr="00F2246C" w:rsidRDefault="00331D90" w:rsidP="00F2246C">
      <w:pPr>
        <w:widowControl w:val="0"/>
        <w:tabs>
          <w:tab w:val="left" w:pos="851"/>
          <w:tab w:val="left" w:pos="1134"/>
          <w:tab w:val="left" w:pos="1276"/>
        </w:tabs>
        <w:overflowPunct w:val="0"/>
        <w:autoSpaceDE w:val="0"/>
        <w:autoSpaceDN w:val="0"/>
        <w:adjustRightInd w:val="0"/>
        <w:spacing w:line="260" w:lineRule="exact"/>
        <w:jc w:val="center"/>
        <w:textAlignment w:val="baseline"/>
        <w:rPr>
          <w:rFonts w:eastAsia="Arial" w:cs="Arial"/>
          <w:b/>
          <w:bCs/>
          <w:szCs w:val="20"/>
          <w:lang w:val="sl-SI"/>
        </w:rPr>
      </w:pPr>
      <w:r w:rsidRPr="00F2246C">
        <w:rPr>
          <w:rFonts w:eastAsia="Arial" w:cs="Arial"/>
          <w:b/>
          <w:bCs/>
          <w:szCs w:val="20"/>
          <w:lang w:val="sl-SI"/>
        </w:rPr>
        <w:t>16. člen</w:t>
      </w:r>
    </w:p>
    <w:p w14:paraId="2D327AD3" w14:textId="77777777" w:rsidR="00331D90" w:rsidRPr="00F2246C" w:rsidRDefault="00331D90" w:rsidP="00F2246C">
      <w:pPr>
        <w:widowControl w:val="0"/>
        <w:tabs>
          <w:tab w:val="left" w:pos="851"/>
          <w:tab w:val="left" w:pos="1134"/>
          <w:tab w:val="left" w:pos="1276"/>
        </w:tabs>
        <w:overflowPunct w:val="0"/>
        <w:autoSpaceDE w:val="0"/>
        <w:autoSpaceDN w:val="0"/>
        <w:adjustRightInd w:val="0"/>
        <w:spacing w:line="260" w:lineRule="exact"/>
        <w:jc w:val="center"/>
        <w:textAlignment w:val="baseline"/>
        <w:rPr>
          <w:rFonts w:eastAsia="Arial" w:cs="Arial"/>
          <w:b/>
          <w:bCs/>
          <w:szCs w:val="20"/>
          <w:lang w:val="sl-SI"/>
        </w:rPr>
      </w:pPr>
    </w:p>
    <w:p w14:paraId="049EBEA8" w14:textId="77777777" w:rsidR="00331D90" w:rsidRPr="00F2246C" w:rsidRDefault="00331D90" w:rsidP="00F2246C">
      <w:pPr>
        <w:widowControl w:val="0"/>
        <w:tabs>
          <w:tab w:val="left" w:pos="851"/>
          <w:tab w:val="left" w:pos="1134"/>
          <w:tab w:val="left" w:pos="1276"/>
        </w:tabs>
        <w:overflowPunct w:val="0"/>
        <w:autoSpaceDE w:val="0"/>
        <w:autoSpaceDN w:val="0"/>
        <w:adjustRightInd w:val="0"/>
        <w:spacing w:line="260" w:lineRule="exact"/>
        <w:jc w:val="both"/>
        <w:textAlignment w:val="baseline"/>
        <w:rPr>
          <w:rFonts w:eastAsia="Arial" w:cs="Arial"/>
          <w:szCs w:val="20"/>
          <w:lang w:val="sl-SI"/>
        </w:rPr>
      </w:pPr>
      <w:r w:rsidRPr="00F2246C">
        <w:rPr>
          <w:rFonts w:eastAsia="Arial" w:cs="Arial"/>
          <w:szCs w:val="20"/>
          <w:lang w:val="sl-SI"/>
        </w:rPr>
        <w:t>V 187. členu se v tretjem odstavku besedilo »in okrajnih sodišč z območja tega okrožnega sodišča«  črta.</w:t>
      </w:r>
    </w:p>
    <w:p w14:paraId="5904E9E1" w14:textId="77777777" w:rsidR="00331D90" w:rsidRPr="00F2246C" w:rsidRDefault="00331D90" w:rsidP="00F2246C">
      <w:pPr>
        <w:pStyle w:val="zamik"/>
        <w:pBdr>
          <w:top w:val="none" w:sz="0" w:space="12" w:color="auto"/>
        </w:pBdr>
        <w:spacing w:line="260" w:lineRule="exact"/>
        <w:ind w:firstLine="0"/>
        <w:jc w:val="both"/>
        <w:rPr>
          <w:rFonts w:ascii="Arial" w:eastAsia="Arial" w:hAnsi="Arial" w:cs="Arial"/>
          <w:sz w:val="20"/>
          <w:szCs w:val="20"/>
          <w:lang w:val="sl-SI"/>
        </w:rPr>
      </w:pPr>
      <w:r w:rsidRPr="00F2246C">
        <w:rPr>
          <w:rFonts w:ascii="Arial" w:eastAsia="Arial" w:hAnsi="Arial" w:cs="Arial"/>
          <w:sz w:val="20"/>
          <w:szCs w:val="20"/>
          <w:lang w:val="sl-SI"/>
        </w:rPr>
        <w:t>Četrti odstavek se črta.</w:t>
      </w:r>
    </w:p>
    <w:p w14:paraId="2C8D3515" w14:textId="77777777" w:rsidR="00331D90" w:rsidRPr="00F2246C" w:rsidRDefault="00331D90" w:rsidP="00F2246C">
      <w:pPr>
        <w:pStyle w:val="zamik"/>
        <w:pBdr>
          <w:top w:val="none" w:sz="0" w:space="12" w:color="auto"/>
        </w:pBdr>
        <w:spacing w:line="260" w:lineRule="exact"/>
        <w:ind w:firstLine="0"/>
        <w:jc w:val="both"/>
        <w:rPr>
          <w:rFonts w:ascii="Arial" w:eastAsia="Arial" w:hAnsi="Arial" w:cs="Arial"/>
          <w:sz w:val="20"/>
          <w:szCs w:val="20"/>
          <w:lang w:val="sl-SI"/>
        </w:rPr>
      </w:pPr>
    </w:p>
    <w:p w14:paraId="403A2006" w14:textId="77777777" w:rsidR="00331D90" w:rsidRPr="00F2246C" w:rsidRDefault="00331D90" w:rsidP="00F2246C">
      <w:pPr>
        <w:pStyle w:val="zamik"/>
        <w:pBdr>
          <w:top w:val="none" w:sz="0" w:space="12" w:color="auto"/>
        </w:pBdr>
        <w:spacing w:line="260" w:lineRule="exact"/>
        <w:ind w:firstLine="0"/>
        <w:jc w:val="both"/>
        <w:rPr>
          <w:rFonts w:ascii="Arial" w:eastAsia="Arial" w:hAnsi="Arial" w:cs="Arial"/>
          <w:sz w:val="20"/>
          <w:szCs w:val="20"/>
          <w:lang w:val="sl-SI"/>
        </w:rPr>
      </w:pPr>
    </w:p>
    <w:p w14:paraId="10EB6544" w14:textId="77777777" w:rsidR="00331D90" w:rsidRPr="00F2246C" w:rsidRDefault="00331D90" w:rsidP="00F2246C">
      <w:pPr>
        <w:pStyle w:val="zamik"/>
        <w:pBdr>
          <w:top w:val="none" w:sz="0" w:space="12" w:color="auto"/>
        </w:pBdr>
        <w:spacing w:line="260" w:lineRule="exact"/>
        <w:ind w:firstLine="0"/>
        <w:jc w:val="center"/>
        <w:rPr>
          <w:rFonts w:ascii="Arial" w:eastAsia="Arial" w:hAnsi="Arial" w:cs="Arial"/>
          <w:b/>
          <w:bCs/>
          <w:sz w:val="20"/>
          <w:szCs w:val="20"/>
          <w:lang w:val="sl-SI"/>
        </w:rPr>
      </w:pPr>
      <w:r w:rsidRPr="00F2246C">
        <w:rPr>
          <w:rFonts w:ascii="Arial" w:eastAsia="Arial" w:hAnsi="Arial" w:cs="Arial"/>
          <w:b/>
          <w:bCs/>
          <w:sz w:val="20"/>
          <w:szCs w:val="20"/>
          <w:lang w:val="sl-SI"/>
        </w:rPr>
        <w:t>17. člen</w:t>
      </w:r>
    </w:p>
    <w:p w14:paraId="3198A870" w14:textId="77777777" w:rsidR="00331D90" w:rsidRPr="00F2246C" w:rsidRDefault="00331D90" w:rsidP="00F2246C">
      <w:pPr>
        <w:pStyle w:val="zamik"/>
        <w:pBdr>
          <w:top w:val="none" w:sz="0" w:space="12" w:color="auto"/>
        </w:pBdr>
        <w:spacing w:line="260" w:lineRule="exact"/>
        <w:ind w:firstLine="0"/>
        <w:jc w:val="center"/>
        <w:rPr>
          <w:rFonts w:ascii="Arial" w:eastAsia="Arial" w:hAnsi="Arial" w:cs="Arial"/>
          <w:b/>
          <w:bCs/>
          <w:sz w:val="20"/>
          <w:szCs w:val="20"/>
          <w:lang w:val="sl-SI"/>
        </w:rPr>
      </w:pPr>
    </w:p>
    <w:p w14:paraId="48829625" w14:textId="77777777" w:rsidR="00331D90" w:rsidRPr="00F2246C" w:rsidRDefault="00331D90" w:rsidP="00F2246C">
      <w:pPr>
        <w:pStyle w:val="zamik"/>
        <w:pBdr>
          <w:top w:val="none" w:sz="0" w:space="12" w:color="auto"/>
        </w:pBdr>
        <w:spacing w:line="260" w:lineRule="exact"/>
        <w:ind w:firstLine="0"/>
        <w:jc w:val="both"/>
        <w:rPr>
          <w:rFonts w:ascii="Arial" w:eastAsia="Arial" w:hAnsi="Arial" w:cs="Arial"/>
          <w:sz w:val="20"/>
          <w:szCs w:val="20"/>
          <w:lang w:val="sl-SI"/>
        </w:rPr>
      </w:pPr>
      <w:r w:rsidRPr="00F2246C">
        <w:rPr>
          <w:rFonts w:ascii="Arial" w:eastAsia="Arial" w:hAnsi="Arial" w:cs="Arial"/>
          <w:sz w:val="20"/>
          <w:szCs w:val="20"/>
          <w:lang w:val="sl-SI"/>
        </w:rPr>
        <w:t>V 189. členu se prvi odstavek spremeni tako, da se glasi:</w:t>
      </w:r>
    </w:p>
    <w:p w14:paraId="54C6F1E4" w14:textId="77777777" w:rsidR="00331D90" w:rsidRPr="00F2246C" w:rsidRDefault="00331D90" w:rsidP="00F2246C">
      <w:pPr>
        <w:pStyle w:val="zamik"/>
        <w:pBdr>
          <w:top w:val="none" w:sz="0" w:space="12" w:color="auto"/>
        </w:pBdr>
        <w:spacing w:line="260" w:lineRule="exact"/>
        <w:ind w:firstLine="0"/>
        <w:jc w:val="both"/>
        <w:rPr>
          <w:rFonts w:ascii="Arial" w:eastAsia="Arial" w:hAnsi="Arial" w:cs="Arial"/>
          <w:sz w:val="20"/>
          <w:szCs w:val="20"/>
          <w:lang w:val="sl-SI"/>
        </w:rPr>
      </w:pPr>
    </w:p>
    <w:p w14:paraId="6F3A999B" w14:textId="5C500E68" w:rsidR="00331D90" w:rsidRPr="00F2246C" w:rsidRDefault="00331D90" w:rsidP="00F2246C">
      <w:pPr>
        <w:pStyle w:val="zamik"/>
        <w:pBdr>
          <w:top w:val="none" w:sz="0" w:space="12" w:color="auto"/>
        </w:pBdr>
        <w:spacing w:line="260" w:lineRule="exact"/>
        <w:ind w:firstLine="0"/>
        <w:jc w:val="both"/>
        <w:rPr>
          <w:rFonts w:ascii="Arial" w:eastAsia="Arial" w:hAnsi="Arial" w:cs="Arial"/>
          <w:sz w:val="20"/>
          <w:szCs w:val="20"/>
          <w:lang w:val="sl-SI"/>
        </w:rPr>
      </w:pPr>
      <w:r w:rsidRPr="00F2246C">
        <w:rPr>
          <w:rFonts w:ascii="Arial" w:eastAsia="Arial" w:hAnsi="Arial" w:cs="Arial"/>
          <w:sz w:val="20"/>
          <w:szCs w:val="20"/>
          <w:lang w:val="sl-SI"/>
        </w:rPr>
        <w:t xml:space="preserve">»(1) Zunanji oddelek okrožnega državnega tožilstva je notranja organizacijska enota okrožnega državnega tožilstva, ki opravlja funkcije okrožnega državnega tožilstva </w:t>
      </w:r>
      <w:r w:rsidR="00E2467B" w:rsidRPr="00F2246C">
        <w:rPr>
          <w:rFonts w:ascii="Arial" w:eastAsia="Arial" w:hAnsi="Arial" w:cs="Arial"/>
          <w:sz w:val="20"/>
          <w:szCs w:val="20"/>
          <w:lang w:val="sl-SI"/>
        </w:rPr>
        <w:t xml:space="preserve">praviloma </w:t>
      </w:r>
      <w:r w:rsidRPr="00F2246C">
        <w:rPr>
          <w:rFonts w:ascii="Arial" w:eastAsia="Arial" w:hAnsi="Arial" w:cs="Arial"/>
          <w:sz w:val="20"/>
          <w:szCs w:val="20"/>
          <w:lang w:val="sl-SI"/>
        </w:rPr>
        <w:t>zunaj kraja sedeža okrožnega državnega tožilstva«.</w:t>
      </w:r>
    </w:p>
    <w:p w14:paraId="3623D116" w14:textId="77777777" w:rsidR="00331D90" w:rsidRPr="00F2246C" w:rsidRDefault="00331D90" w:rsidP="00F2246C">
      <w:pPr>
        <w:pStyle w:val="zamik"/>
        <w:pBdr>
          <w:top w:val="none" w:sz="0" w:space="12" w:color="auto"/>
        </w:pBdr>
        <w:spacing w:line="260" w:lineRule="exact"/>
        <w:ind w:firstLine="0"/>
        <w:jc w:val="both"/>
        <w:rPr>
          <w:rFonts w:ascii="Arial" w:eastAsia="Arial" w:hAnsi="Arial" w:cs="Arial"/>
          <w:sz w:val="20"/>
          <w:szCs w:val="20"/>
          <w:lang w:val="sl-SI"/>
        </w:rPr>
      </w:pPr>
    </w:p>
    <w:p w14:paraId="1719038C" w14:textId="77777777" w:rsidR="00331D90" w:rsidRPr="00F2246C" w:rsidRDefault="00331D90" w:rsidP="00F2246C">
      <w:pPr>
        <w:pStyle w:val="zamik"/>
        <w:pBdr>
          <w:top w:val="none" w:sz="0" w:space="12" w:color="auto"/>
        </w:pBdr>
        <w:spacing w:line="260" w:lineRule="exact"/>
        <w:ind w:firstLine="0"/>
        <w:jc w:val="both"/>
        <w:rPr>
          <w:rFonts w:ascii="Arial" w:eastAsia="Arial" w:hAnsi="Arial" w:cs="Arial"/>
          <w:sz w:val="20"/>
          <w:szCs w:val="20"/>
          <w:lang w:val="sl-SI"/>
        </w:rPr>
      </w:pPr>
      <w:r w:rsidRPr="00F2246C">
        <w:rPr>
          <w:rFonts w:ascii="Arial" w:eastAsia="Arial" w:hAnsi="Arial" w:cs="Arial"/>
          <w:sz w:val="20"/>
          <w:szCs w:val="20"/>
          <w:lang w:val="sl-SI"/>
        </w:rPr>
        <w:t>V drugem odstavku se za besedama »</w:t>
      </w:r>
      <w:proofErr w:type="spellStart"/>
      <w:r w:rsidRPr="00F2246C">
        <w:rPr>
          <w:rFonts w:ascii="Arial" w:eastAsia="Arial" w:hAnsi="Arial" w:cs="Arial"/>
          <w:sz w:val="20"/>
          <w:szCs w:val="20"/>
          <w:lang w:val="sl-SI"/>
        </w:rPr>
        <w:t>Državnotožilskega</w:t>
      </w:r>
      <w:proofErr w:type="spellEnd"/>
      <w:r w:rsidRPr="00F2246C">
        <w:rPr>
          <w:rFonts w:ascii="Arial" w:eastAsia="Arial" w:hAnsi="Arial" w:cs="Arial"/>
          <w:sz w:val="20"/>
          <w:szCs w:val="20"/>
          <w:lang w:val="sl-SI"/>
        </w:rPr>
        <w:t xml:space="preserve"> sveta« vejica in besedilo »praviloma za območje več okrajnih sodišč« črtata.</w:t>
      </w:r>
    </w:p>
    <w:p w14:paraId="35A9E16F" w14:textId="77777777" w:rsidR="00331D90" w:rsidRPr="00F2246C" w:rsidRDefault="00331D90" w:rsidP="00F2246C">
      <w:pPr>
        <w:pStyle w:val="zamik"/>
        <w:pBdr>
          <w:top w:val="none" w:sz="0" w:space="12" w:color="auto"/>
        </w:pBdr>
        <w:spacing w:line="260" w:lineRule="exact"/>
        <w:ind w:firstLine="0"/>
        <w:jc w:val="both"/>
        <w:rPr>
          <w:rFonts w:ascii="Arial" w:eastAsia="Arial" w:hAnsi="Arial" w:cs="Arial"/>
          <w:sz w:val="20"/>
          <w:szCs w:val="20"/>
          <w:lang w:val="sl-SI"/>
        </w:rPr>
      </w:pPr>
    </w:p>
    <w:p w14:paraId="513A356B" w14:textId="77777777" w:rsidR="00331D90" w:rsidRPr="00F2246C" w:rsidRDefault="00331D90" w:rsidP="00F2246C">
      <w:pPr>
        <w:pStyle w:val="zamik"/>
        <w:pBdr>
          <w:top w:val="none" w:sz="0" w:space="12" w:color="auto"/>
        </w:pBdr>
        <w:spacing w:line="260" w:lineRule="exact"/>
        <w:ind w:firstLine="0"/>
        <w:jc w:val="both"/>
        <w:rPr>
          <w:rFonts w:ascii="Arial" w:eastAsia="Arial" w:hAnsi="Arial" w:cs="Arial"/>
          <w:sz w:val="20"/>
          <w:szCs w:val="20"/>
          <w:lang w:val="sl-SI"/>
        </w:rPr>
      </w:pPr>
      <w:r w:rsidRPr="00F2246C">
        <w:rPr>
          <w:rFonts w:ascii="Arial" w:eastAsia="Arial" w:hAnsi="Arial" w:cs="Arial"/>
          <w:sz w:val="20"/>
          <w:szCs w:val="20"/>
          <w:lang w:val="sl-SI"/>
        </w:rPr>
        <w:lastRenderedPageBreak/>
        <w:t>V tretjem odstavku se besedilo »V zunanje oddelke okrožnega državnega tožilstva se praviloma razporedijo okrožni državni tožilci.« črta.</w:t>
      </w:r>
    </w:p>
    <w:p w14:paraId="41201865" w14:textId="77777777" w:rsidR="00331D90" w:rsidRPr="00F2246C" w:rsidRDefault="00331D90" w:rsidP="00F2246C">
      <w:pPr>
        <w:pStyle w:val="zamik"/>
        <w:pBdr>
          <w:top w:val="none" w:sz="0" w:space="12" w:color="auto"/>
        </w:pBdr>
        <w:spacing w:line="260" w:lineRule="exact"/>
        <w:ind w:firstLine="0"/>
        <w:jc w:val="both"/>
        <w:rPr>
          <w:rFonts w:ascii="Arial" w:eastAsia="Arial" w:hAnsi="Arial" w:cs="Arial"/>
          <w:sz w:val="20"/>
          <w:szCs w:val="20"/>
          <w:lang w:val="sl-SI"/>
        </w:rPr>
      </w:pPr>
    </w:p>
    <w:p w14:paraId="0754C252" w14:textId="77777777" w:rsidR="00331D90" w:rsidRPr="00F2246C" w:rsidRDefault="00331D90" w:rsidP="00F2246C">
      <w:pPr>
        <w:pStyle w:val="zamik"/>
        <w:pBdr>
          <w:top w:val="none" w:sz="0" w:space="12" w:color="auto"/>
        </w:pBdr>
        <w:spacing w:line="260" w:lineRule="exact"/>
        <w:ind w:firstLine="0"/>
        <w:jc w:val="both"/>
        <w:rPr>
          <w:rFonts w:ascii="Arial" w:eastAsia="Arial" w:hAnsi="Arial" w:cs="Arial"/>
          <w:sz w:val="20"/>
          <w:szCs w:val="20"/>
          <w:lang w:val="sl-SI"/>
        </w:rPr>
      </w:pPr>
    </w:p>
    <w:p w14:paraId="59AF7F48" w14:textId="77777777" w:rsidR="00331D90" w:rsidRPr="00F2246C" w:rsidRDefault="00331D90" w:rsidP="00F2246C">
      <w:pPr>
        <w:pStyle w:val="zamik"/>
        <w:pBdr>
          <w:top w:val="none" w:sz="0" w:space="12" w:color="auto"/>
        </w:pBdr>
        <w:spacing w:line="260" w:lineRule="exact"/>
        <w:ind w:firstLine="0"/>
        <w:jc w:val="center"/>
        <w:rPr>
          <w:rFonts w:ascii="Arial" w:eastAsia="Arial" w:hAnsi="Arial" w:cs="Arial"/>
          <w:b/>
          <w:bCs/>
          <w:sz w:val="20"/>
          <w:szCs w:val="20"/>
          <w:lang w:val="sl-SI"/>
        </w:rPr>
      </w:pPr>
      <w:r w:rsidRPr="00F2246C">
        <w:rPr>
          <w:rFonts w:ascii="Arial" w:eastAsia="Arial" w:hAnsi="Arial" w:cs="Arial"/>
          <w:b/>
          <w:bCs/>
          <w:sz w:val="20"/>
          <w:szCs w:val="20"/>
          <w:lang w:val="sl-SI"/>
        </w:rPr>
        <w:t>18. člen</w:t>
      </w:r>
    </w:p>
    <w:p w14:paraId="3CB2CF8A" w14:textId="77777777" w:rsidR="00331D90" w:rsidRPr="00F2246C" w:rsidRDefault="00331D90" w:rsidP="00F2246C">
      <w:pPr>
        <w:pStyle w:val="zamik"/>
        <w:pBdr>
          <w:top w:val="none" w:sz="0" w:space="12" w:color="auto"/>
        </w:pBdr>
        <w:spacing w:line="260" w:lineRule="exact"/>
        <w:ind w:firstLine="0"/>
        <w:jc w:val="center"/>
        <w:rPr>
          <w:rFonts w:ascii="Arial" w:eastAsia="Arial" w:hAnsi="Arial" w:cs="Arial"/>
          <w:b/>
          <w:bCs/>
          <w:sz w:val="20"/>
          <w:szCs w:val="20"/>
          <w:lang w:val="sl-SI"/>
        </w:rPr>
      </w:pPr>
    </w:p>
    <w:p w14:paraId="32D0A791" w14:textId="77777777" w:rsidR="00331D90" w:rsidRPr="00F2246C" w:rsidRDefault="00331D90" w:rsidP="00F2246C">
      <w:pPr>
        <w:pStyle w:val="zamik"/>
        <w:pBdr>
          <w:top w:val="none" w:sz="0" w:space="12" w:color="auto"/>
        </w:pBdr>
        <w:spacing w:line="260" w:lineRule="exact"/>
        <w:ind w:firstLine="0"/>
        <w:jc w:val="both"/>
        <w:rPr>
          <w:rFonts w:ascii="Arial" w:eastAsia="Arial" w:hAnsi="Arial" w:cs="Arial"/>
          <w:sz w:val="20"/>
          <w:szCs w:val="20"/>
          <w:lang w:val="sl-SI"/>
        </w:rPr>
      </w:pPr>
      <w:r w:rsidRPr="00F2246C">
        <w:rPr>
          <w:rFonts w:ascii="Arial" w:eastAsia="Arial" w:hAnsi="Arial" w:cs="Arial"/>
          <w:sz w:val="20"/>
          <w:szCs w:val="20"/>
          <w:lang w:val="sl-SI"/>
        </w:rPr>
        <w:t>V 193. členu se v drugem odstavku za besedilom »deset državnih tožilcev« vejica in besedilo »od tega vsaj sedem, ki imajo najmanj naziv okrožnega državnega tožilca« črtata.</w:t>
      </w:r>
    </w:p>
    <w:p w14:paraId="09B935A1" w14:textId="77777777" w:rsidR="00331D90" w:rsidRPr="00F2246C" w:rsidRDefault="00331D90" w:rsidP="00F2246C">
      <w:pPr>
        <w:pStyle w:val="zamik"/>
        <w:pBdr>
          <w:top w:val="none" w:sz="0" w:space="12" w:color="auto"/>
        </w:pBdr>
        <w:spacing w:line="260" w:lineRule="exact"/>
        <w:ind w:firstLine="0"/>
        <w:jc w:val="both"/>
        <w:rPr>
          <w:rFonts w:ascii="Arial" w:eastAsia="Arial" w:hAnsi="Arial" w:cs="Arial"/>
          <w:sz w:val="20"/>
          <w:szCs w:val="20"/>
          <w:lang w:val="sl-SI"/>
        </w:rPr>
      </w:pPr>
    </w:p>
    <w:p w14:paraId="214B0DB3" w14:textId="77777777" w:rsidR="00331D90" w:rsidRPr="00F2246C" w:rsidRDefault="00331D90" w:rsidP="00F2246C">
      <w:pPr>
        <w:pStyle w:val="zamik"/>
        <w:pBdr>
          <w:top w:val="none" w:sz="0" w:space="12" w:color="auto"/>
        </w:pBdr>
        <w:spacing w:line="260" w:lineRule="exact"/>
        <w:ind w:firstLine="0"/>
        <w:jc w:val="both"/>
        <w:rPr>
          <w:rFonts w:ascii="Arial" w:eastAsia="Arial" w:hAnsi="Arial" w:cs="Arial"/>
          <w:sz w:val="20"/>
          <w:szCs w:val="20"/>
          <w:lang w:val="sl-SI"/>
        </w:rPr>
      </w:pPr>
      <w:r w:rsidRPr="00F2246C">
        <w:rPr>
          <w:rFonts w:ascii="Arial" w:eastAsia="Arial" w:hAnsi="Arial" w:cs="Arial"/>
          <w:sz w:val="20"/>
          <w:szCs w:val="20"/>
          <w:lang w:val="sl-SI"/>
        </w:rPr>
        <w:t>Tretji odstavek se spremeni tako, da se glasi:</w:t>
      </w:r>
    </w:p>
    <w:p w14:paraId="575945F2" w14:textId="77777777" w:rsidR="00331D90" w:rsidRPr="00F2246C" w:rsidRDefault="00331D90" w:rsidP="00F2246C">
      <w:pPr>
        <w:pStyle w:val="zamik"/>
        <w:pBdr>
          <w:top w:val="none" w:sz="0" w:space="12" w:color="auto"/>
        </w:pBdr>
        <w:spacing w:line="260" w:lineRule="exact"/>
        <w:ind w:firstLine="0"/>
        <w:jc w:val="both"/>
        <w:rPr>
          <w:rFonts w:ascii="Arial" w:eastAsia="Arial" w:hAnsi="Arial" w:cs="Arial"/>
          <w:sz w:val="20"/>
          <w:szCs w:val="20"/>
          <w:lang w:val="sl-SI"/>
        </w:rPr>
      </w:pPr>
    </w:p>
    <w:p w14:paraId="16DD3E6A" w14:textId="77777777" w:rsidR="00331D90" w:rsidRPr="00F2246C" w:rsidRDefault="00331D90" w:rsidP="00F2246C">
      <w:pPr>
        <w:pStyle w:val="zamik"/>
        <w:pBdr>
          <w:top w:val="none" w:sz="0" w:space="12" w:color="auto"/>
        </w:pBdr>
        <w:spacing w:line="260" w:lineRule="exact"/>
        <w:ind w:firstLine="0"/>
        <w:jc w:val="both"/>
        <w:rPr>
          <w:rFonts w:ascii="Arial" w:eastAsia="Arial" w:hAnsi="Arial" w:cs="Arial"/>
          <w:sz w:val="20"/>
          <w:szCs w:val="20"/>
          <w:lang w:val="sl-SI"/>
        </w:rPr>
      </w:pPr>
      <w:r w:rsidRPr="00F2246C">
        <w:rPr>
          <w:rFonts w:ascii="Arial" w:eastAsia="Arial" w:hAnsi="Arial" w:cs="Arial"/>
          <w:sz w:val="20"/>
          <w:szCs w:val="20"/>
          <w:lang w:val="sl-SI"/>
        </w:rPr>
        <w:t>»(3) Imenovani in dodeljeni državni tožilci opravljajo delo na sedežu SDT ali na sedežu drugega okrožnega državnega tožilstva, po predhodnem soglasju vodje SDT in vodje tega državnega tožilstva.«.</w:t>
      </w:r>
    </w:p>
    <w:p w14:paraId="40B038C2" w14:textId="77777777" w:rsidR="00331D90" w:rsidRPr="00F2246C" w:rsidRDefault="00331D90" w:rsidP="00F2246C">
      <w:pPr>
        <w:pStyle w:val="zamik"/>
        <w:pBdr>
          <w:top w:val="none" w:sz="0" w:space="12" w:color="auto"/>
        </w:pBdr>
        <w:spacing w:line="260" w:lineRule="exact"/>
        <w:ind w:firstLine="0"/>
        <w:jc w:val="both"/>
        <w:rPr>
          <w:rFonts w:ascii="Arial" w:eastAsia="Arial" w:hAnsi="Arial" w:cs="Arial"/>
          <w:sz w:val="20"/>
          <w:szCs w:val="20"/>
          <w:lang w:val="sl-SI"/>
        </w:rPr>
      </w:pPr>
    </w:p>
    <w:p w14:paraId="437E328F" w14:textId="77777777" w:rsidR="00331D90" w:rsidRPr="00F2246C" w:rsidRDefault="00331D90" w:rsidP="00F2246C">
      <w:pPr>
        <w:pStyle w:val="zamik"/>
        <w:pBdr>
          <w:top w:val="none" w:sz="0" w:space="12" w:color="auto"/>
        </w:pBdr>
        <w:spacing w:line="260" w:lineRule="exact"/>
        <w:ind w:firstLine="0"/>
        <w:jc w:val="both"/>
        <w:rPr>
          <w:rFonts w:ascii="Arial" w:eastAsia="Arial" w:hAnsi="Arial" w:cs="Arial"/>
          <w:sz w:val="20"/>
          <w:szCs w:val="20"/>
          <w:lang w:val="sl-SI"/>
        </w:rPr>
      </w:pPr>
    </w:p>
    <w:p w14:paraId="5B6667BF" w14:textId="77777777" w:rsidR="00331D90" w:rsidRPr="00F2246C" w:rsidRDefault="00331D90" w:rsidP="00F2246C">
      <w:pPr>
        <w:pStyle w:val="zamik"/>
        <w:pBdr>
          <w:top w:val="none" w:sz="0" w:space="12" w:color="auto"/>
        </w:pBdr>
        <w:spacing w:line="260" w:lineRule="exact"/>
        <w:ind w:firstLine="0"/>
        <w:jc w:val="center"/>
        <w:rPr>
          <w:rFonts w:ascii="Arial" w:eastAsia="Arial" w:hAnsi="Arial" w:cs="Arial"/>
          <w:b/>
          <w:bCs/>
          <w:sz w:val="20"/>
          <w:szCs w:val="20"/>
          <w:lang w:val="sl-SI"/>
        </w:rPr>
      </w:pPr>
      <w:r w:rsidRPr="00F2246C">
        <w:rPr>
          <w:rFonts w:ascii="Arial" w:eastAsia="Arial" w:hAnsi="Arial" w:cs="Arial"/>
          <w:b/>
          <w:bCs/>
          <w:sz w:val="20"/>
          <w:szCs w:val="20"/>
          <w:lang w:val="sl-SI"/>
        </w:rPr>
        <w:t>19. člen</w:t>
      </w:r>
    </w:p>
    <w:p w14:paraId="02A6F563" w14:textId="77777777" w:rsidR="00331D90" w:rsidRPr="00F2246C" w:rsidRDefault="00331D90" w:rsidP="00F2246C">
      <w:pPr>
        <w:pStyle w:val="zamik"/>
        <w:pBdr>
          <w:top w:val="none" w:sz="0" w:space="12" w:color="auto"/>
        </w:pBdr>
        <w:spacing w:line="260" w:lineRule="exact"/>
        <w:ind w:firstLine="0"/>
        <w:jc w:val="center"/>
        <w:rPr>
          <w:rFonts w:ascii="Arial" w:eastAsia="Arial" w:hAnsi="Arial" w:cs="Arial"/>
          <w:b/>
          <w:bCs/>
          <w:sz w:val="20"/>
          <w:szCs w:val="20"/>
          <w:lang w:val="sl-SI"/>
        </w:rPr>
      </w:pPr>
    </w:p>
    <w:p w14:paraId="5A209920" w14:textId="77777777" w:rsidR="00331D90" w:rsidRPr="00F2246C" w:rsidRDefault="00331D90" w:rsidP="00F2246C">
      <w:pPr>
        <w:pStyle w:val="zamik"/>
        <w:pBdr>
          <w:top w:val="none" w:sz="0" w:space="12" w:color="auto"/>
        </w:pBdr>
        <w:spacing w:line="260" w:lineRule="exact"/>
        <w:ind w:firstLine="0"/>
        <w:jc w:val="both"/>
        <w:rPr>
          <w:rFonts w:ascii="Arial" w:eastAsia="Arial" w:hAnsi="Arial" w:cs="Arial"/>
          <w:sz w:val="20"/>
          <w:szCs w:val="20"/>
          <w:lang w:val="sl-SI"/>
        </w:rPr>
      </w:pPr>
      <w:r w:rsidRPr="00F2246C">
        <w:rPr>
          <w:rFonts w:ascii="Arial" w:eastAsia="Arial" w:hAnsi="Arial" w:cs="Arial"/>
          <w:sz w:val="20"/>
          <w:szCs w:val="20"/>
          <w:lang w:val="sl-SI"/>
        </w:rPr>
        <w:t>V 196. členu se v prvem odstavku prva in druga alineja črtata. Dosedanji tretja in četrta alineja postaneta prva in druga alineja.</w:t>
      </w:r>
    </w:p>
    <w:p w14:paraId="2F9F4961" w14:textId="77777777" w:rsidR="00331D90" w:rsidRPr="00F2246C" w:rsidRDefault="00331D90" w:rsidP="00F2246C">
      <w:pPr>
        <w:pStyle w:val="zamik"/>
        <w:pBdr>
          <w:top w:val="none" w:sz="0" w:space="12" w:color="auto"/>
        </w:pBdr>
        <w:spacing w:line="260" w:lineRule="exact"/>
        <w:ind w:firstLine="0"/>
        <w:jc w:val="both"/>
        <w:rPr>
          <w:rFonts w:ascii="Arial" w:eastAsia="Arial" w:hAnsi="Arial" w:cs="Arial"/>
          <w:sz w:val="20"/>
          <w:szCs w:val="20"/>
          <w:lang w:val="sl-SI"/>
        </w:rPr>
      </w:pPr>
    </w:p>
    <w:p w14:paraId="0CCED62C" w14:textId="77777777" w:rsidR="00331D90" w:rsidRPr="00F2246C" w:rsidRDefault="00331D90" w:rsidP="00F2246C">
      <w:pPr>
        <w:pStyle w:val="zamik"/>
        <w:pBdr>
          <w:top w:val="none" w:sz="0" w:space="12" w:color="auto"/>
        </w:pBdr>
        <w:spacing w:line="260" w:lineRule="exact"/>
        <w:ind w:firstLine="0"/>
        <w:jc w:val="both"/>
        <w:rPr>
          <w:rFonts w:ascii="Arial" w:eastAsia="Arial" w:hAnsi="Arial" w:cs="Arial"/>
          <w:sz w:val="20"/>
          <w:szCs w:val="20"/>
          <w:lang w:val="sl-SI"/>
        </w:rPr>
      </w:pPr>
      <w:r w:rsidRPr="00F2246C">
        <w:rPr>
          <w:rFonts w:ascii="Arial" w:eastAsia="Arial" w:hAnsi="Arial" w:cs="Arial"/>
          <w:sz w:val="20"/>
          <w:szCs w:val="20"/>
          <w:lang w:val="sl-SI"/>
        </w:rPr>
        <w:t>V drugem odstavku se prva in druga alineja črtata.</w:t>
      </w:r>
      <w:r w:rsidRPr="00F2246C">
        <w:rPr>
          <w:rFonts w:ascii="Arial" w:hAnsi="Arial" w:cs="Arial"/>
          <w:sz w:val="20"/>
          <w:szCs w:val="20"/>
          <w:lang w:val="sl-SI"/>
        </w:rPr>
        <w:t xml:space="preserve"> </w:t>
      </w:r>
      <w:r w:rsidRPr="00F2246C">
        <w:rPr>
          <w:rFonts w:ascii="Arial" w:eastAsia="Arial" w:hAnsi="Arial" w:cs="Arial"/>
          <w:sz w:val="20"/>
          <w:szCs w:val="20"/>
          <w:lang w:val="sl-SI"/>
        </w:rPr>
        <w:t>Dosedanji tretja in četrta alineja postaneta prva in druga alineja.</w:t>
      </w:r>
    </w:p>
    <w:p w14:paraId="75FB17D8" w14:textId="77777777" w:rsidR="00331D90" w:rsidRPr="00F2246C" w:rsidRDefault="00331D90" w:rsidP="00F2246C">
      <w:pPr>
        <w:pStyle w:val="zamik"/>
        <w:pBdr>
          <w:top w:val="none" w:sz="0" w:space="12" w:color="auto"/>
        </w:pBdr>
        <w:spacing w:line="260" w:lineRule="exact"/>
        <w:ind w:firstLine="0"/>
        <w:jc w:val="both"/>
        <w:rPr>
          <w:rFonts w:ascii="Arial" w:eastAsia="Arial" w:hAnsi="Arial" w:cs="Arial"/>
          <w:sz w:val="20"/>
          <w:szCs w:val="20"/>
          <w:lang w:val="sl-SI"/>
        </w:rPr>
      </w:pPr>
    </w:p>
    <w:p w14:paraId="3CCEACB6" w14:textId="77777777" w:rsidR="00331D90" w:rsidRPr="00F2246C" w:rsidRDefault="00331D90" w:rsidP="00F2246C">
      <w:pPr>
        <w:pStyle w:val="zamik"/>
        <w:pBdr>
          <w:top w:val="none" w:sz="0" w:space="12" w:color="auto"/>
        </w:pBdr>
        <w:spacing w:line="260" w:lineRule="exact"/>
        <w:ind w:firstLine="0"/>
        <w:jc w:val="both"/>
        <w:rPr>
          <w:rFonts w:ascii="Arial" w:eastAsia="Arial" w:hAnsi="Arial" w:cs="Arial"/>
          <w:sz w:val="20"/>
          <w:szCs w:val="20"/>
          <w:lang w:val="sl-SI"/>
        </w:rPr>
      </w:pPr>
      <w:r w:rsidRPr="00F2246C">
        <w:rPr>
          <w:rFonts w:ascii="Arial" w:eastAsia="Arial" w:hAnsi="Arial" w:cs="Arial"/>
          <w:sz w:val="20"/>
          <w:szCs w:val="20"/>
          <w:lang w:val="sl-SI"/>
        </w:rPr>
        <w:t>Četrti odstavek se črta.</w:t>
      </w:r>
    </w:p>
    <w:p w14:paraId="5FC483AE" w14:textId="77777777" w:rsidR="00331D90" w:rsidRPr="00F2246C" w:rsidRDefault="00331D90" w:rsidP="00F2246C">
      <w:pPr>
        <w:pStyle w:val="zamik"/>
        <w:pBdr>
          <w:top w:val="none" w:sz="0" w:space="12" w:color="auto"/>
        </w:pBdr>
        <w:spacing w:line="260" w:lineRule="exact"/>
        <w:ind w:firstLine="0"/>
        <w:jc w:val="both"/>
        <w:rPr>
          <w:rFonts w:ascii="Arial" w:eastAsia="Arial" w:hAnsi="Arial" w:cs="Arial"/>
          <w:sz w:val="20"/>
          <w:szCs w:val="20"/>
          <w:lang w:val="sl-SI"/>
        </w:rPr>
      </w:pPr>
    </w:p>
    <w:p w14:paraId="10FC8195" w14:textId="77777777" w:rsidR="00331D90" w:rsidRPr="00F2246C" w:rsidRDefault="00331D90" w:rsidP="00F2246C">
      <w:pPr>
        <w:pStyle w:val="zamik"/>
        <w:pBdr>
          <w:top w:val="none" w:sz="0" w:space="12" w:color="auto"/>
        </w:pBdr>
        <w:spacing w:line="260" w:lineRule="exact"/>
        <w:ind w:firstLine="0"/>
        <w:jc w:val="both"/>
        <w:rPr>
          <w:rFonts w:ascii="Arial" w:eastAsia="Arial" w:hAnsi="Arial" w:cs="Arial"/>
          <w:sz w:val="20"/>
          <w:szCs w:val="20"/>
          <w:lang w:val="sl-SI"/>
        </w:rPr>
      </w:pPr>
      <w:r w:rsidRPr="00F2246C">
        <w:rPr>
          <w:rFonts w:ascii="Arial" w:eastAsia="Arial" w:hAnsi="Arial" w:cs="Arial"/>
          <w:sz w:val="20"/>
          <w:szCs w:val="20"/>
          <w:lang w:val="sl-SI"/>
        </w:rPr>
        <w:t>Dosedanji peti do osmi odstavek postanejo četrti do sedmi odstavek.</w:t>
      </w:r>
    </w:p>
    <w:p w14:paraId="4203DCAA" w14:textId="77777777" w:rsidR="00331D90" w:rsidRPr="00F2246C" w:rsidRDefault="00331D90" w:rsidP="00F2246C">
      <w:pPr>
        <w:pStyle w:val="zamik"/>
        <w:pBdr>
          <w:top w:val="none" w:sz="0" w:space="12" w:color="auto"/>
        </w:pBdr>
        <w:spacing w:line="260" w:lineRule="exact"/>
        <w:ind w:firstLine="0"/>
        <w:jc w:val="center"/>
        <w:rPr>
          <w:rFonts w:ascii="Arial" w:eastAsia="Arial" w:hAnsi="Arial" w:cs="Arial"/>
          <w:b/>
          <w:bCs/>
          <w:sz w:val="20"/>
          <w:szCs w:val="20"/>
          <w:lang w:val="sl-SI"/>
        </w:rPr>
      </w:pPr>
    </w:p>
    <w:p w14:paraId="29352DB1" w14:textId="77777777" w:rsidR="00331D90" w:rsidRPr="00F2246C" w:rsidRDefault="00331D90" w:rsidP="00F2246C">
      <w:pPr>
        <w:pStyle w:val="alineazaodstavkom2"/>
        <w:spacing w:line="260" w:lineRule="exact"/>
        <w:ind w:firstLine="0"/>
        <w:rPr>
          <w:rFonts w:ascii="Arial" w:eastAsia="Arial" w:hAnsi="Arial" w:cs="Arial"/>
          <w:sz w:val="20"/>
          <w:szCs w:val="20"/>
          <w:lang w:val="sl-SI"/>
        </w:rPr>
      </w:pPr>
      <w:bookmarkStart w:id="14" w:name="_Hlk185864116"/>
    </w:p>
    <w:p w14:paraId="7826A129" w14:textId="77777777" w:rsidR="00331D90" w:rsidRPr="00F2246C" w:rsidRDefault="00331D90" w:rsidP="00F2246C">
      <w:pPr>
        <w:pStyle w:val="alineazaodstavkom2"/>
        <w:spacing w:line="260" w:lineRule="exact"/>
        <w:ind w:left="425"/>
        <w:jc w:val="center"/>
        <w:rPr>
          <w:rFonts w:ascii="Arial" w:eastAsia="Arial" w:hAnsi="Arial" w:cs="Arial"/>
          <w:b/>
          <w:bCs/>
          <w:sz w:val="20"/>
          <w:szCs w:val="20"/>
          <w:lang w:val="sl-SI"/>
        </w:rPr>
      </w:pPr>
      <w:r w:rsidRPr="00F2246C">
        <w:rPr>
          <w:rFonts w:ascii="Arial" w:eastAsia="Arial" w:hAnsi="Arial" w:cs="Arial"/>
          <w:b/>
          <w:bCs/>
          <w:sz w:val="20"/>
          <w:szCs w:val="20"/>
          <w:lang w:val="sl-SI"/>
        </w:rPr>
        <w:t>20. člen</w:t>
      </w:r>
    </w:p>
    <w:p w14:paraId="7D019521" w14:textId="77777777" w:rsidR="00331D90" w:rsidRPr="00F2246C" w:rsidRDefault="00331D90" w:rsidP="00F2246C">
      <w:pPr>
        <w:pStyle w:val="alineazaodstavkom2"/>
        <w:spacing w:line="260" w:lineRule="exact"/>
        <w:ind w:left="425"/>
        <w:jc w:val="center"/>
        <w:rPr>
          <w:rFonts w:ascii="Arial" w:eastAsia="Arial" w:hAnsi="Arial" w:cs="Arial"/>
          <w:b/>
          <w:bCs/>
          <w:sz w:val="20"/>
          <w:szCs w:val="20"/>
          <w:lang w:val="sl-SI"/>
        </w:rPr>
      </w:pPr>
    </w:p>
    <w:p w14:paraId="40C32147" w14:textId="77777777" w:rsidR="00331D90" w:rsidRPr="00F2246C" w:rsidRDefault="00331D90" w:rsidP="00F2246C">
      <w:pPr>
        <w:pStyle w:val="alineazaodstavkom2"/>
        <w:spacing w:line="260" w:lineRule="exact"/>
        <w:ind w:firstLine="0"/>
        <w:rPr>
          <w:rFonts w:ascii="Arial" w:eastAsia="Arial" w:hAnsi="Arial" w:cs="Arial"/>
          <w:sz w:val="20"/>
          <w:szCs w:val="20"/>
          <w:lang w:val="sl-SI"/>
        </w:rPr>
      </w:pPr>
      <w:r w:rsidRPr="00F2246C">
        <w:rPr>
          <w:rFonts w:ascii="Arial" w:eastAsia="Arial" w:hAnsi="Arial" w:cs="Arial"/>
          <w:sz w:val="20"/>
          <w:szCs w:val="20"/>
          <w:lang w:val="sl-SI"/>
        </w:rPr>
        <w:t>V 212. členu se v drugem odstavku v prvi alineji besedilo »ki ima najmanj naziv okrožnega državnega tožilca« in vejica</w:t>
      </w:r>
      <w:bookmarkEnd w:id="14"/>
      <w:r w:rsidRPr="00F2246C">
        <w:rPr>
          <w:rFonts w:ascii="Arial" w:eastAsia="Arial" w:hAnsi="Arial" w:cs="Arial"/>
          <w:sz w:val="20"/>
          <w:szCs w:val="20"/>
          <w:lang w:val="sl-SI"/>
        </w:rPr>
        <w:t xml:space="preserve"> črtata.</w:t>
      </w:r>
    </w:p>
    <w:p w14:paraId="18E0783D" w14:textId="77777777" w:rsidR="00331D90" w:rsidRPr="00F2246C" w:rsidRDefault="00331D90" w:rsidP="00F2246C">
      <w:pPr>
        <w:pStyle w:val="alineazaodstavkom2"/>
        <w:spacing w:line="260" w:lineRule="exact"/>
        <w:ind w:firstLine="0"/>
        <w:rPr>
          <w:rFonts w:ascii="Arial" w:eastAsia="Arial" w:hAnsi="Arial" w:cs="Arial"/>
          <w:sz w:val="20"/>
          <w:szCs w:val="20"/>
          <w:lang w:val="sl-SI"/>
        </w:rPr>
      </w:pPr>
    </w:p>
    <w:p w14:paraId="76716EA9" w14:textId="77777777" w:rsidR="00331D90" w:rsidRPr="00F2246C" w:rsidRDefault="00331D90" w:rsidP="00F2246C">
      <w:pPr>
        <w:pStyle w:val="alineazaodstavkom2"/>
        <w:spacing w:line="260" w:lineRule="exact"/>
        <w:ind w:firstLine="0"/>
        <w:rPr>
          <w:rFonts w:ascii="Arial" w:eastAsia="Arial" w:hAnsi="Arial" w:cs="Arial"/>
          <w:sz w:val="20"/>
          <w:szCs w:val="20"/>
          <w:lang w:val="sl-SI"/>
        </w:rPr>
      </w:pPr>
    </w:p>
    <w:p w14:paraId="78AF3391" w14:textId="77777777" w:rsidR="00331D90" w:rsidRPr="00F2246C" w:rsidRDefault="00331D90" w:rsidP="00F2246C">
      <w:pPr>
        <w:spacing w:line="260" w:lineRule="exact"/>
        <w:jc w:val="center"/>
        <w:rPr>
          <w:rFonts w:eastAsiaTheme="minorEastAsia" w:cs="Arial"/>
          <w:szCs w:val="20"/>
          <w:lang w:val="sl-SI"/>
        </w:rPr>
      </w:pPr>
      <w:r w:rsidRPr="00F2246C">
        <w:rPr>
          <w:rFonts w:eastAsiaTheme="minorEastAsia" w:cs="Arial"/>
          <w:szCs w:val="20"/>
          <w:lang w:val="sl-SI"/>
        </w:rPr>
        <w:t xml:space="preserve">PREHODNE IN KONČNE DOLOČBE </w:t>
      </w:r>
    </w:p>
    <w:p w14:paraId="6AE2A4BE" w14:textId="77777777" w:rsidR="00C0659B" w:rsidRPr="00B9520C" w:rsidRDefault="00C0659B" w:rsidP="00C0659B">
      <w:pPr>
        <w:spacing w:line="288" w:lineRule="auto"/>
        <w:jc w:val="both"/>
        <w:rPr>
          <w:rFonts w:eastAsiaTheme="minorEastAsia" w:cs="Arial"/>
          <w:szCs w:val="20"/>
          <w:lang w:val="sl-SI"/>
        </w:rPr>
      </w:pPr>
    </w:p>
    <w:p w14:paraId="19AAC550" w14:textId="77777777" w:rsidR="00F37AA6" w:rsidRPr="00F37AA6" w:rsidRDefault="00F37AA6" w:rsidP="00F37AA6">
      <w:pPr>
        <w:spacing w:line="288" w:lineRule="auto"/>
        <w:jc w:val="center"/>
        <w:rPr>
          <w:rFonts w:eastAsiaTheme="minorEastAsia" w:cs="Arial"/>
          <w:b/>
          <w:szCs w:val="20"/>
          <w:lang w:val="sl-SI"/>
        </w:rPr>
      </w:pPr>
      <w:bookmarkStart w:id="15" w:name="_Hlk170393250"/>
      <w:r w:rsidRPr="00F37AA6">
        <w:rPr>
          <w:rFonts w:eastAsiaTheme="minorEastAsia" w:cs="Arial"/>
          <w:b/>
          <w:szCs w:val="20"/>
          <w:lang w:val="sl-SI"/>
        </w:rPr>
        <w:t>21. člen</w:t>
      </w:r>
    </w:p>
    <w:p w14:paraId="476054A5" w14:textId="77777777" w:rsidR="00F37AA6" w:rsidRPr="00F37AA6" w:rsidRDefault="00F37AA6" w:rsidP="00F37AA6">
      <w:pPr>
        <w:spacing w:line="288" w:lineRule="auto"/>
        <w:jc w:val="center"/>
        <w:rPr>
          <w:rFonts w:eastAsiaTheme="minorEastAsia" w:cs="Arial"/>
          <w:b/>
          <w:szCs w:val="20"/>
          <w:lang w:val="sl-SI"/>
        </w:rPr>
      </w:pPr>
      <w:r w:rsidRPr="00F37AA6">
        <w:rPr>
          <w:rFonts w:eastAsiaTheme="minorEastAsia" w:cs="Arial"/>
          <w:b/>
          <w:szCs w:val="20"/>
          <w:lang w:val="sl-SI"/>
        </w:rPr>
        <w:t>(postopki za imenovanje na prosto mesto okrajnega državnega tožilca)</w:t>
      </w:r>
    </w:p>
    <w:p w14:paraId="559C1BD3" w14:textId="77777777" w:rsidR="00F37AA6" w:rsidRPr="00B9520C" w:rsidRDefault="00F37AA6" w:rsidP="00F37AA6">
      <w:pPr>
        <w:spacing w:line="288" w:lineRule="auto"/>
        <w:jc w:val="both"/>
        <w:rPr>
          <w:rFonts w:eastAsiaTheme="minorEastAsia" w:cs="Arial"/>
          <w:szCs w:val="20"/>
          <w:lang w:val="sl-SI"/>
        </w:rPr>
      </w:pPr>
    </w:p>
    <w:p w14:paraId="60E45E58" w14:textId="77777777" w:rsidR="00F37AA6" w:rsidRPr="00420687" w:rsidRDefault="00F37AA6" w:rsidP="00F37AA6">
      <w:pPr>
        <w:spacing w:line="260" w:lineRule="exact"/>
        <w:jc w:val="both"/>
        <w:rPr>
          <w:rFonts w:eastAsiaTheme="minorEastAsia" w:cs="Arial"/>
          <w:szCs w:val="20"/>
          <w:lang w:val="sl-SI"/>
        </w:rPr>
      </w:pPr>
      <w:r w:rsidRPr="00420687">
        <w:rPr>
          <w:rFonts w:eastAsiaTheme="minorEastAsia" w:cs="Arial"/>
          <w:szCs w:val="20"/>
          <w:lang w:val="sl-SI"/>
        </w:rPr>
        <w:t>(1) Postopki za imenovanje na</w:t>
      </w:r>
      <w:r>
        <w:rPr>
          <w:rFonts w:eastAsiaTheme="minorEastAsia" w:cs="Arial"/>
          <w:szCs w:val="20"/>
          <w:lang w:val="sl-SI"/>
        </w:rPr>
        <w:t xml:space="preserve"> prosto</w:t>
      </w:r>
      <w:r w:rsidRPr="00420687">
        <w:rPr>
          <w:rFonts w:eastAsiaTheme="minorEastAsia" w:cs="Arial"/>
          <w:szCs w:val="20"/>
          <w:lang w:val="sl-SI"/>
        </w:rPr>
        <w:t xml:space="preserve"> mesto okrajnega državnega tožilca, ki so se začeli pred začetkom uporabe tega zakona, se nadaljujejo kot postopki za imenovanje na mesto okrožnega državnega tožilca</w:t>
      </w:r>
      <w:r>
        <w:rPr>
          <w:rFonts w:eastAsiaTheme="minorEastAsia" w:cs="Arial"/>
          <w:szCs w:val="20"/>
          <w:lang w:val="sl-SI"/>
        </w:rPr>
        <w:t xml:space="preserve">, </w:t>
      </w:r>
      <w:r w:rsidRPr="000956C9">
        <w:rPr>
          <w:rFonts w:eastAsiaTheme="minorEastAsia" w:cs="Arial"/>
          <w:szCs w:val="20"/>
          <w:lang w:val="sl-SI"/>
        </w:rPr>
        <w:t>o čemer ministrstvo, pristojno za pravosodje, obvesti kandidate</w:t>
      </w:r>
      <w:r w:rsidRPr="00420687">
        <w:rPr>
          <w:rFonts w:eastAsiaTheme="minorEastAsia" w:cs="Arial"/>
          <w:szCs w:val="20"/>
          <w:lang w:val="sl-SI"/>
        </w:rPr>
        <w:t>.</w:t>
      </w:r>
      <w:r>
        <w:rPr>
          <w:rFonts w:eastAsiaTheme="minorEastAsia" w:cs="Arial"/>
          <w:szCs w:val="20"/>
          <w:lang w:val="sl-SI"/>
        </w:rPr>
        <w:t xml:space="preserve"> </w:t>
      </w:r>
    </w:p>
    <w:p w14:paraId="34043700" w14:textId="77777777" w:rsidR="00F37AA6" w:rsidRPr="00420687" w:rsidRDefault="00F37AA6" w:rsidP="00F37AA6">
      <w:pPr>
        <w:spacing w:line="260" w:lineRule="exact"/>
        <w:jc w:val="both"/>
        <w:rPr>
          <w:rFonts w:eastAsiaTheme="minorEastAsia" w:cs="Arial"/>
          <w:szCs w:val="20"/>
          <w:lang w:val="sl-SI"/>
        </w:rPr>
      </w:pPr>
    </w:p>
    <w:p w14:paraId="20BEDD75" w14:textId="77777777" w:rsidR="00F37AA6" w:rsidRDefault="00F37AA6" w:rsidP="00F37AA6">
      <w:pPr>
        <w:spacing w:line="260" w:lineRule="exact"/>
        <w:jc w:val="both"/>
        <w:rPr>
          <w:rFonts w:eastAsiaTheme="minorEastAsia" w:cs="Arial"/>
          <w:szCs w:val="20"/>
          <w:lang w:val="sl-SI"/>
        </w:rPr>
      </w:pPr>
      <w:r w:rsidRPr="00420687">
        <w:rPr>
          <w:rFonts w:eastAsiaTheme="minorEastAsia" w:cs="Arial"/>
          <w:szCs w:val="20"/>
          <w:lang w:val="sl-SI"/>
        </w:rPr>
        <w:t xml:space="preserve">(2) Ne glede na </w:t>
      </w:r>
      <w:r>
        <w:rPr>
          <w:rFonts w:eastAsiaTheme="minorEastAsia" w:cs="Arial"/>
          <w:szCs w:val="20"/>
          <w:lang w:val="sl-SI"/>
        </w:rPr>
        <w:t xml:space="preserve">25. člen zakona se v postopkih iz prejšnjega odstavka </w:t>
      </w:r>
      <w:r w:rsidRPr="00420687">
        <w:rPr>
          <w:rFonts w:eastAsiaTheme="minorEastAsia" w:cs="Arial"/>
          <w:szCs w:val="20"/>
          <w:lang w:val="sl-SI"/>
        </w:rPr>
        <w:t xml:space="preserve">šteje, da kandidat ta pogoj izpolnjuje, če ga izpolni </w:t>
      </w:r>
      <w:r>
        <w:rPr>
          <w:rFonts w:eastAsiaTheme="minorEastAsia" w:cs="Arial"/>
          <w:szCs w:val="20"/>
          <w:lang w:val="sl-SI"/>
        </w:rPr>
        <w:t xml:space="preserve">najpozneje </w:t>
      </w:r>
      <w:r w:rsidRPr="00420687">
        <w:rPr>
          <w:rFonts w:eastAsiaTheme="minorEastAsia" w:cs="Arial"/>
          <w:szCs w:val="20"/>
          <w:lang w:val="sl-SI"/>
        </w:rPr>
        <w:t>na dan 1. januarja 2027.</w:t>
      </w:r>
    </w:p>
    <w:p w14:paraId="55429EE7" w14:textId="77777777" w:rsidR="00F37AA6" w:rsidRDefault="00F37AA6" w:rsidP="00F37AA6">
      <w:pPr>
        <w:spacing w:line="260" w:lineRule="exact"/>
        <w:jc w:val="both"/>
        <w:rPr>
          <w:rFonts w:eastAsiaTheme="minorEastAsia" w:cs="Arial"/>
          <w:szCs w:val="20"/>
          <w:lang w:val="sl-SI"/>
        </w:rPr>
      </w:pPr>
    </w:p>
    <w:p w14:paraId="0CAC631F" w14:textId="4780D112" w:rsidR="00F37AA6" w:rsidRPr="00AD1AD0" w:rsidRDefault="00F37AA6" w:rsidP="00B37DED">
      <w:pPr>
        <w:spacing w:line="260" w:lineRule="exact"/>
        <w:jc w:val="both"/>
        <w:rPr>
          <w:rFonts w:eastAsiaTheme="minorEastAsia" w:cs="Arial"/>
          <w:szCs w:val="20"/>
          <w:lang w:val="sl-SI"/>
        </w:rPr>
      </w:pPr>
      <w:r>
        <w:rPr>
          <w:rFonts w:eastAsiaTheme="minorEastAsia" w:cs="Arial"/>
          <w:szCs w:val="20"/>
          <w:lang w:val="sl-SI"/>
        </w:rPr>
        <w:t>(3) Prijave kandidatov, ki pogoja iz prejšnjega odstavka ne izpolnjujejo na dan 1. januarja 2027, se zavrnejo.</w:t>
      </w:r>
    </w:p>
    <w:p w14:paraId="3BA2B0FF" w14:textId="77777777" w:rsidR="00331D90" w:rsidRDefault="00331D90" w:rsidP="00F2246C">
      <w:pPr>
        <w:spacing w:line="260" w:lineRule="exact"/>
        <w:rPr>
          <w:rFonts w:eastAsiaTheme="minorEastAsia" w:cs="Arial"/>
          <w:b/>
          <w:color w:val="FF0000"/>
          <w:szCs w:val="20"/>
          <w:lang w:val="sl-SI"/>
        </w:rPr>
      </w:pPr>
    </w:p>
    <w:p w14:paraId="519BB6E5" w14:textId="77777777" w:rsidR="00C0659B" w:rsidRPr="00F2246C" w:rsidRDefault="00C0659B" w:rsidP="00F2246C">
      <w:pPr>
        <w:spacing w:line="260" w:lineRule="exact"/>
        <w:rPr>
          <w:rFonts w:eastAsiaTheme="minorEastAsia" w:cs="Arial"/>
          <w:b/>
          <w:color w:val="FF0000"/>
          <w:szCs w:val="20"/>
          <w:lang w:val="sl-SI"/>
        </w:rPr>
      </w:pPr>
    </w:p>
    <w:p w14:paraId="6B6CED12" w14:textId="77777777" w:rsidR="00331D90" w:rsidRPr="00F2246C" w:rsidRDefault="00331D90" w:rsidP="00F2246C">
      <w:pPr>
        <w:spacing w:line="260" w:lineRule="exact"/>
        <w:jc w:val="center"/>
        <w:rPr>
          <w:rFonts w:eastAsiaTheme="minorEastAsia" w:cs="Arial"/>
          <w:b/>
          <w:szCs w:val="20"/>
          <w:lang w:val="sl-SI"/>
        </w:rPr>
      </w:pPr>
      <w:r w:rsidRPr="00F2246C">
        <w:rPr>
          <w:rFonts w:eastAsiaTheme="minorEastAsia" w:cs="Arial"/>
          <w:b/>
          <w:szCs w:val="20"/>
          <w:lang w:val="sl-SI"/>
        </w:rPr>
        <w:t>22. člen</w:t>
      </w:r>
    </w:p>
    <w:p w14:paraId="4CCFB27D" w14:textId="77777777" w:rsidR="00331D90" w:rsidRPr="00F2246C" w:rsidRDefault="00331D90" w:rsidP="00F2246C">
      <w:pPr>
        <w:spacing w:line="260" w:lineRule="exact"/>
        <w:jc w:val="center"/>
        <w:rPr>
          <w:rFonts w:eastAsiaTheme="minorEastAsia" w:cs="Arial"/>
          <w:b/>
          <w:szCs w:val="20"/>
          <w:lang w:val="sl-SI"/>
        </w:rPr>
      </w:pPr>
      <w:r w:rsidRPr="00F2246C">
        <w:rPr>
          <w:rFonts w:eastAsiaTheme="minorEastAsia" w:cs="Arial"/>
          <w:b/>
          <w:szCs w:val="20"/>
          <w:lang w:val="sl-SI"/>
        </w:rPr>
        <w:t xml:space="preserve">(uskladitev </w:t>
      </w:r>
      <w:proofErr w:type="spellStart"/>
      <w:r w:rsidRPr="00F2246C">
        <w:rPr>
          <w:rFonts w:eastAsiaTheme="minorEastAsia" w:cs="Arial"/>
          <w:b/>
          <w:szCs w:val="20"/>
          <w:lang w:val="sl-SI"/>
        </w:rPr>
        <w:t>državnotožilskih</w:t>
      </w:r>
      <w:proofErr w:type="spellEnd"/>
      <w:r w:rsidRPr="00F2246C">
        <w:rPr>
          <w:rFonts w:eastAsiaTheme="minorEastAsia" w:cs="Arial"/>
          <w:b/>
          <w:szCs w:val="20"/>
          <w:lang w:val="sl-SI"/>
        </w:rPr>
        <w:t xml:space="preserve"> nazivov in položajev ter uvrstitev okrajnih državnih tožilcev v plačne razrede)</w:t>
      </w:r>
    </w:p>
    <w:p w14:paraId="56FF556D" w14:textId="77777777" w:rsidR="00331D90" w:rsidRPr="008D7697" w:rsidRDefault="00331D90" w:rsidP="00F2246C">
      <w:pPr>
        <w:spacing w:line="260" w:lineRule="exact"/>
        <w:jc w:val="both"/>
        <w:rPr>
          <w:rFonts w:cs="Arial"/>
          <w:b/>
          <w:szCs w:val="20"/>
          <w:lang w:val="sl-SI" w:eastAsia="sl-SI"/>
        </w:rPr>
      </w:pPr>
    </w:p>
    <w:p w14:paraId="1C7D25A5" w14:textId="73A15392" w:rsidR="00331D90" w:rsidRPr="008D7697" w:rsidRDefault="00331D90" w:rsidP="00F2246C">
      <w:pPr>
        <w:spacing w:line="260" w:lineRule="exact"/>
        <w:jc w:val="both"/>
        <w:rPr>
          <w:rFonts w:cs="Arial"/>
          <w:szCs w:val="20"/>
          <w:lang w:val="sl-SI" w:eastAsia="sl-SI"/>
        </w:rPr>
      </w:pPr>
      <w:bookmarkStart w:id="16" w:name="_Hlk186796210"/>
      <w:r w:rsidRPr="008D7697">
        <w:rPr>
          <w:rFonts w:cs="Arial"/>
          <w:szCs w:val="20"/>
          <w:lang w:val="sl-SI" w:eastAsia="sl-SI"/>
        </w:rPr>
        <w:t xml:space="preserve">(1) Okrajni državni tožilci, ki so na dan 31. </w:t>
      </w:r>
      <w:r w:rsidR="008E6552">
        <w:rPr>
          <w:rFonts w:cs="Arial"/>
          <w:szCs w:val="20"/>
          <w:lang w:val="sl-SI" w:eastAsia="sl-SI"/>
        </w:rPr>
        <w:t>decembra</w:t>
      </w:r>
      <w:r w:rsidRPr="008D7697">
        <w:rPr>
          <w:rFonts w:cs="Arial"/>
          <w:szCs w:val="20"/>
          <w:lang w:val="sl-SI" w:eastAsia="sl-SI"/>
        </w:rPr>
        <w:t xml:space="preserve"> 2026 </w:t>
      </w:r>
      <w:proofErr w:type="spellStart"/>
      <w:r w:rsidRPr="008D7697">
        <w:rPr>
          <w:rFonts w:cs="Arial"/>
          <w:szCs w:val="20"/>
          <w:lang w:val="sl-SI" w:eastAsia="sl-SI"/>
        </w:rPr>
        <w:t>državnotožilsko</w:t>
      </w:r>
      <w:proofErr w:type="spellEnd"/>
      <w:r w:rsidRPr="008D7697">
        <w:rPr>
          <w:rFonts w:cs="Arial"/>
          <w:szCs w:val="20"/>
          <w:lang w:val="sl-SI" w:eastAsia="sl-SI"/>
        </w:rPr>
        <w:t xml:space="preserve"> službo opravljali </w:t>
      </w:r>
      <w:bookmarkStart w:id="17" w:name="_Hlk186796350"/>
      <w:r w:rsidRPr="008D7697">
        <w:rPr>
          <w:rFonts w:cs="Arial"/>
          <w:szCs w:val="20"/>
          <w:lang w:val="sl-SI" w:eastAsia="sl-SI"/>
        </w:rPr>
        <w:t>v nazivu okrajni državni tožilec in so bili v skladu s Prilogo 2 Zakona o skupnih temeljih sistema plač v javnem sektorju (Uradni list RS, št. 95/24) uvrščeni v 49., 50. ali 51. plačni razred, z dnem začetka uporabe tega zakona pridobijo naziv okrožni državni tožilec in se njihova funkcija uvrsti v 52. plačni razred.</w:t>
      </w:r>
    </w:p>
    <w:bookmarkEnd w:id="16"/>
    <w:bookmarkEnd w:id="17"/>
    <w:p w14:paraId="0819E5C4" w14:textId="77777777" w:rsidR="00331D90" w:rsidRPr="008D7697" w:rsidRDefault="00331D90" w:rsidP="00F2246C">
      <w:pPr>
        <w:spacing w:line="260" w:lineRule="exact"/>
        <w:jc w:val="both"/>
        <w:rPr>
          <w:rFonts w:cs="Arial"/>
          <w:szCs w:val="20"/>
          <w:lang w:val="sl-SI" w:eastAsia="sl-SI"/>
        </w:rPr>
      </w:pPr>
    </w:p>
    <w:p w14:paraId="649033DE" w14:textId="42DD61D9" w:rsidR="00331D90" w:rsidRPr="008D7697" w:rsidRDefault="00331D90" w:rsidP="00F2246C">
      <w:pPr>
        <w:spacing w:line="260" w:lineRule="exact"/>
        <w:jc w:val="both"/>
        <w:rPr>
          <w:rFonts w:cs="Arial"/>
          <w:szCs w:val="20"/>
          <w:lang w:val="sl-SI" w:eastAsia="sl-SI"/>
        </w:rPr>
      </w:pPr>
      <w:r w:rsidRPr="008D7697">
        <w:rPr>
          <w:rFonts w:cs="Arial"/>
          <w:szCs w:val="20"/>
          <w:lang w:val="sl-SI" w:eastAsia="sl-SI"/>
        </w:rPr>
        <w:t xml:space="preserve">(2) Okrajni državni tožilci, ki so na dan 31. </w:t>
      </w:r>
      <w:r w:rsidR="008E6552">
        <w:rPr>
          <w:rFonts w:cs="Arial"/>
          <w:szCs w:val="20"/>
          <w:lang w:val="sl-SI" w:eastAsia="sl-SI"/>
        </w:rPr>
        <w:t>de</w:t>
      </w:r>
      <w:r w:rsidR="003304F5">
        <w:rPr>
          <w:rFonts w:cs="Arial"/>
          <w:szCs w:val="20"/>
          <w:lang w:val="sl-SI" w:eastAsia="sl-SI"/>
        </w:rPr>
        <w:t>c</w:t>
      </w:r>
      <w:r w:rsidR="008E6552">
        <w:rPr>
          <w:rFonts w:cs="Arial"/>
          <w:szCs w:val="20"/>
          <w:lang w:val="sl-SI" w:eastAsia="sl-SI"/>
        </w:rPr>
        <w:t>embra</w:t>
      </w:r>
      <w:r w:rsidRPr="008D7697">
        <w:rPr>
          <w:rFonts w:cs="Arial"/>
          <w:szCs w:val="20"/>
          <w:lang w:val="sl-SI" w:eastAsia="sl-SI"/>
        </w:rPr>
        <w:t xml:space="preserve"> 2026 </w:t>
      </w:r>
      <w:proofErr w:type="spellStart"/>
      <w:r w:rsidRPr="008D7697">
        <w:rPr>
          <w:rFonts w:cs="Arial"/>
          <w:szCs w:val="20"/>
          <w:lang w:val="sl-SI" w:eastAsia="sl-SI"/>
        </w:rPr>
        <w:t>državnotožilsko</w:t>
      </w:r>
      <w:proofErr w:type="spellEnd"/>
      <w:r w:rsidRPr="008D7697">
        <w:rPr>
          <w:rFonts w:cs="Arial"/>
          <w:szCs w:val="20"/>
          <w:lang w:val="sl-SI" w:eastAsia="sl-SI"/>
        </w:rPr>
        <w:t xml:space="preserve"> službo opravljali v nazivu okrajni državni tožilec in so bili v skladu s Prilogo 2 Zakona o skupnih temeljih sistema plač v javnem sektorju (Uradni list RS, št. 95/24) uvrščeni v 52. plačni razred, z dnem začetka uporabe tega zakona pridobijo naziv okrožni državni tožilec in se njihova funkcija uvrsti v 52. plačni razred.</w:t>
      </w:r>
    </w:p>
    <w:p w14:paraId="0B22B72D" w14:textId="77777777" w:rsidR="00331D90" w:rsidRPr="008D7697" w:rsidRDefault="00331D90" w:rsidP="00F2246C">
      <w:pPr>
        <w:spacing w:line="260" w:lineRule="exact"/>
        <w:jc w:val="both"/>
        <w:rPr>
          <w:rFonts w:cs="Arial"/>
          <w:szCs w:val="20"/>
          <w:lang w:val="sl-SI" w:eastAsia="sl-SI"/>
        </w:rPr>
      </w:pPr>
    </w:p>
    <w:p w14:paraId="4DD9DF90" w14:textId="46800551" w:rsidR="00331D90" w:rsidRPr="008D7697" w:rsidRDefault="00331D90" w:rsidP="00F2246C">
      <w:pPr>
        <w:spacing w:line="260" w:lineRule="exact"/>
        <w:jc w:val="both"/>
        <w:rPr>
          <w:rFonts w:cs="Arial"/>
          <w:szCs w:val="20"/>
          <w:lang w:val="sl-SI" w:eastAsia="sl-SI"/>
        </w:rPr>
      </w:pPr>
      <w:r w:rsidRPr="008D7697">
        <w:rPr>
          <w:rFonts w:cs="Arial"/>
          <w:szCs w:val="20"/>
          <w:lang w:val="sl-SI" w:eastAsia="sl-SI"/>
        </w:rPr>
        <w:t xml:space="preserve">(3) Okrajni državni tožilci, ki so na dan 31. </w:t>
      </w:r>
      <w:r w:rsidR="008E6552">
        <w:rPr>
          <w:rFonts w:cs="Arial"/>
          <w:szCs w:val="20"/>
          <w:lang w:val="sl-SI" w:eastAsia="sl-SI"/>
        </w:rPr>
        <w:t>decembra</w:t>
      </w:r>
      <w:r w:rsidRPr="008D7697">
        <w:rPr>
          <w:rFonts w:cs="Arial"/>
          <w:szCs w:val="20"/>
          <w:lang w:val="sl-SI" w:eastAsia="sl-SI"/>
        </w:rPr>
        <w:t xml:space="preserve"> 2026 </w:t>
      </w:r>
      <w:proofErr w:type="spellStart"/>
      <w:r w:rsidRPr="008D7697">
        <w:rPr>
          <w:rFonts w:cs="Arial"/>
          <w:szCs w:val="20"/>
          <w:lang w:val="sl-SI" w:eastAsia="sl-SI"/>
        </w:rPr>
        <w:t>državnotožilsko</w:t>
      </w:r>
      <w:proofErr w:type="spellEnd"/>
      <w:r w:rsidRPr="008D7697">
        <w:rPr>
          <w:rFonts w:cs="Arial"/>
          <w:szCs w:val="20"/>
          <w:lang w:val="sl-SI" w:eastAsia="sl-SI"/>
        </w:rPr>
        <w:t xml:space="preserve"> službo opravljali v nazivu okrajni državni tožilec in so bili v skladu s Prilogo 2 Zakona o skupnih temeljih sistema plač v javnem sektorju (Uradni list RS, št. 95/24) uvrščeni v 53. plačni razred, z dnem začetka uporabe tega zakona pridobijo naziv okrožni državni tožilec in se njihova funkcija uvrsti v 53. plačni razred.</w:t>
      </w:r>
    </w:p>
    <w:p w14:paraId="3A626337" w14:textId="77777777" w:rsidR="00331D90" w:rsidRPr="008D7697" w:rsidRDefault="00331D90" w:rsidP="00F2246C">
      <w:pPr>
        <w:spacing w:line="260" w:lineRule="exact"/>
        <w:jc w:val="both"/>
        <w:rPr>
          <w:rFonts w:cs="Arial"/>
          <w:szCs w:val="20"/>
          <w:lang w:val="sl-SI" w:eastAsia="sl-SI"/>
        </w:rPr>
      </w:pPr>
    </w:p>
    <w:p w14:paraId="6B850EE4" w14:textId="0F172799" w:rsidR="00331D90" w:rsidRPr="008D7697" w:rsidRDefault="00331D90" w:rsidP="00F2246C">
      <w:pPr>
        <w:spacing w:line="260" w:lineRule="exact"/>
        <w:jc w:val="both"/>
        <w:rPr>
          <w:rFonts w:cs="Arial"/>
          <w:szCs w:val="20"/>
          <w:lang w:val="sl-SI" w:eastAsia="sl-SI"/>
        </w:rPr>
      </w:pPr>
      <w:r w:rsidRPr="008D7697">
        <w:rPr>
          <w:rFonts w:cs="Arial"/>
          <w:szCs w:val="20"/>
          <w:lang w:val="sl-SI" w:eastAsia="sl-SI"/>
        </w:rPr>
        <w:t xml:space="preserve">(4) Okrajni državni tožilci svetniki, ki so na dan 31. </w:t>
      </w:r>
      <w:r w:rsidR="008E6552">
        <w:rPr>
          <w:rFonts w:cs="Arial"/>
          <w:szCs w:val="20"/>
          <w:lang w:val="sl-SI" w:eastAsia="sl-SI"/>
        </w:rPr>
        <w:t>decembra</w:t>
      </w:r>
      <w:r w:rsidRPr="008D7697">
        <w:rPr>
          <w:rFonts w:cs="Arial"/>
          <w:szCs w:val="20"/>
          <w:lang w:val="sl-SI" w:eastAsia="sl-SI"/>
        </w:rPr>
        <w:t xml:space="preserve"> 2026 </w:t>
      </w:r>
      <w:proofErr w:type="spellStart"/>
      <w:r w:rsidRPr="008D7697">
        <w:rPr>
          <w:rFonts w:cs="Arial"/>
          <w:szCs w:val="20"/>
          <w:lang w:val="sl-SI" w:eastAsia="sl-SI"/>
        </w:rPr>
        <w:t>državnotožilsko</w:t>
      </w:r>
      <w:proofErr w:type="spellEnd"/>
      <w:r w:rsidRPr="008D7697">
        <w:rPr>
          <w:rFonts w:cs="Arial"/>
          <w:szCs w:val="20"/>
          <w:lang w:val="sl-SI" w:eastAsia="sl-SI"/>
        </w:rPr>
        <w:t xml:space="preserve"> službo opravljali v nazivu okrajni državni tožilec svetnik in so bili v skladu s Prilogo 2 Zakona o skupnih temeljih sistema plač v javnem sektorju (Uradni list RS, št. 95/24) v zvezi s prvim odstavkom 49. člena Zakona o državnem tožilstvu (Uradni list RS, št. 58/11, 21/12 – ZDU-1F, 47/12, 15/13 – </w:t>
      </w:r>
      <w:proofErr w:type="spellStart"/>
      <w:r w:rsidRPr="008D7697">
        <w:rPr>
          <w:rFonts w:cs="Arial"/>
          <w:szCs w:val="20"/>
          <w:lang w:val="sl-SI" w:eastAsia="sl-SI"/>
        </w:rPr>
        <w:t>ZODPol</w:t>
      </w:r>
      <w:proofErr w:type="spellEnd"/>
      <w:r w:rsidRPr="008D7697">
        <w:rPr>
          <w:rFonts w:cs="Arial"/>
          <w:szCs w:val="20"/>
          <w:lang w:val="sl-SI" w:eastAsia="sl-SI"/>
        </w:rPr>
        <w:t xml:space="preserve">, 47/13 – ZDU-1G, 48/13 – ZSKZDČEU-1, 19/15, 23/17 – </w:t>
      </w:r>
      <w:proofErr w:type="spellStart"/>
      <w:r w:rsidRPr="008D7697">
        <w:rPr>
          <w:rFonts w:cs="Arial"/>
          <w:szCs w:val="20"/>
          <w:lang w:val="sl-SI" w:eastAsia="sl-SI"/>
        </w:rPr>
        <w:t>ZSSve</w:t>
      </w:r>
      <w:proofErr w:type="spellEnd"/>
      <w:r w:rsidRPr="008D7697">
        <w:rPr>
          <w:rFonts w:cs="Arial"/>
          <w:szCs w:val="20"/>
          <w:lang w:val="sl-SI" w:eastAsia="sl-SI"/>
        </w:rPr>
        <w:t>, 36/19, 139/20, 54/21 in 105/22 – ZZNŠPP) uvrščeni v 54. plačni razred, z dnem začetka uporabe tega zakona pridobijo naziv okrožni državni tožilec in se njihova funkcija uvrsti v 54. plačni razred.</w:t>
      </w:r>
    </w:p>
    <w:p w14:paraId="6A993FD4" w14:textId="77777777" w:rsidR="00331D90" w:rsidRPr="008D7697" w:rsidRDefault="00331D90" w:rsidP="00F2246C">
      <w:pPr>
        <w:spacing w:line="260" w:lineRule="exact"/>
        <w:jc w:val="both"/>
        <w:rPr>
          <w:rFonts w:cs="Arial"/>
          <w:szCs w:val="20"/>
          <w:lang w:val="sl-SI" w:eastAsia="sl-SI"/>
        </w:rPr>
      </w:pPr>
    </w:p>
    <w:p w14:paraId="1432A3BA" w14:textId="77777777" w:rsidR="00331D90" w:rsidRDefault="00331D90" w:rsidP="00F2246C">
      <w:pPr>
        <w:spacing w:line="260" w:lineRule="exact"/>
        <w:jc w:val="both"/>
        <w:rPr>
          <w:rFonts w:cs="Arial"/>
          <w:szCs w:val="20"/>
          <w:lang w:val="sl-SI" w:eastAsia="sl-SI"/>
        </w:rPr>
      </w:pPr>
      <w:r w:rsidRPr="008D7697">
        <w:rPr>
          <w:rFonts w:cs="Arial"/>
          <w:szCs w:val="20"/>
          <w:lang w:val="sl-SI" w:eastAsia="sl-SI"/>
        </w:rPr>
        <w:t xml:space="preserve">(5) Spremembo </w:t>
      </w:r>
      <w:proofErr w:type="spellStart"/>
      <w:r w:rsidRPr="008D7697">
        <w:rPr>
          <w:rFonts w:cs="Arial"/>
          <w:szCs w:val="20"/>
          <w:lang w:val="sl-SI" w:eastAsia="sl-SI"/>
        </w:rPr>
        <w:t>državnotožilskega</w:t>
      </w:r>
      <w:proofErr w:type="spellEnd"/>
      <w:r w:rsidRPr="008D7697">
        <w:rPr>
          <w:rFonts w:cs="Arial"/>
          <w:szCs w:val="20"/>
          <w:lang w:val="sl-SI" w:eastAsia="sl-SI"/>
        </w:rPr>
        <w:t xml:space="preserve"> naziva in uvrstitev v plačni razred z odločbo ugotovi </w:t>
      </w:r>
      <w:proofErr w:type="spellStart"/>
      <w:r w:rsidRPr="008D7697">
        <w:rPr>
          <w:rFonts w:cs="Arial"/>
          <w:szCs w:val="20"/>
          <w:lang w:val="sl-SI" w:eastAsia="sl-SI"/>
        </w:rPr>
        <w:t>Državnotožilski</w:t>
      </w:r>
      <w:proofErr w:type="spellEnd"/>
      <w:r w:rsidRPr="008D7697">
        <w:rPr>
          <w:rFonts w:cs="Arial"/>
          <w:szCs w:val="20"/>
          <w:lang w:val="sl-SI" w:eastAsia="sl-SI"/>
        </w:rPr>
        <w:t xml:space="preserve"> svet.</w:t>
      </w:r>
    </w:p>
    <w:p w14:paraId="5E174881" w14:textId="77777777" w:rsidR="005C4D94" w:rsidRDefault="005C4D94" w:rsidP="00F2246C">
      <w:pPr>
        <w:spacing w:line="260" w:lineRule="exact"/>
        <w:jc w:val="both"/>
        <w:rPr>
          <w:rFonts w:cs="Arial"/>
          <w:szCs w:val="20"/>
          <w:lang w:val="sl-SI" w:eastAsia="sl-SI"/>
        </w:rPr>
      </w:pPr>
    </w:p>
    <w:p w14:paraId="04E28BA7" w14:textId="77777777" w:rsidR="005C4D94" w:rsidRDefault="005C4D94" w:rsidP="00F2246C">
      <w:pPr>
        <w:spacing w:line="260" w:lineRule="exact"/>
        <w:jc w:val="both"/>
        <w:rPr>
          <w:rFonts w:cs="Arial"/>
          <w:szCs w:val="20"/>
          <w:lang w:val="sl-SI" w:eastAsia="sl-SI"/>
        </w:rPr>
      </w:pPr>
    </w:p>
    <w:p w14:paraId="68C1B045" w14:textId="77777777" w:rsidR="005C4D94" w:rsidRPr="001E2F2B" w:rsidRDefault="005C4D94" w:rsidP="005C4D94">
      <w:pPr>
        <w:shd w:val="clear" w:color="auto" w:fill="FFFFFF" w:themeFill="background1"/>
        <w:spacing w:line="288" w:lineRule="auto"/>
        <w:jc w:val="center"/>
        <w:rPr>
          <w:rFonts w:eastAsiaTheme="minorEastAsia" w:cs="Arial"/>
          <w:b/>
          <w:bCs/>
          <w:szCs w:val="20"/>
          <w:lang w:val="sl-SI"/>
        </w:rPr>
      </w:pPr>
      <w:r w:rsidRPr="005C4D94">
        <w:rPr>
          <w:rFonts w:eastAsiaTheme="minorEastAsia" w:cs="Arial"/>
          <w:b/>
          <w:bCs/>
          <w:szCs w:val="20"/>
          <w:lang w:val="sl-SI"/>
        </w:rPr>
        <w:t>23</w:t>
      </w:r>
      <w:r w:rsidRPr="001E2F2B">
        <w:rPr>
          <w:rFonts w:eastAsiaTheme="minorEastAsia" w:cs="Arial"/>
          <w:b/>
          <w:bCs/>
          <w:szCs w:val="20"/>
          <w:lang w:val="sl-SI"/>
        </w:rPr>
        <w:t>. člen</w:t>
      </w:r>
    </w:p>
    <w:p w14:paraId="69944684" w14:textId="0EE5AE88" w:rsidR="005C4D94" w:rsidRPr="001E2F2B" w:rsidRDefault="005C4D94" w:rsidP="005C4D94">
      <w:pPr>
        <w:shd w:val="clear" w:color="auto" w:fill="FFFFFF" w:themeFill="background1"/>
        <w:spacing w:line="288" w:lineRule="auto"/>
        <w:jc w:val="center"/>
        <w:rPr>
          <w:rFonts w:eastAsiaTheme="minorEastAsia" w:cs="Arial"/>
          <w:b/>
          <w:bCs/>
          <w:szCs w:val="20"/>
          <w:lang w:val="sl-SI"/>
        </w:rPr>
      </w:pPr>
      <w:r w:rsidRPr="001E2F2B">
        <w:rPr>
          <w:rFonts w:eastAsiaTheme="minorEastAsia" w:cs="Arial"/>
          <w:b/>
          <w:bCs/>
          <w:szCs w:val="20"/>
          <w:lang w:val="sl-SI"/>
        </w:rPr>
        <w:t xml:space="preserve">(uskladitev </w:t>
      </w:r>
      <w:proofErr w:type="spellStart"/>
      <w:r w:rsidRPr="005C4D94">
        <w:rPr>
          <w:rFonts w:eastAsiaTheme="minorEastAsia" w:cs="Arial"/>
          <w:b/>
          <w:bCs/>
          <w:szCs w:val="20"/>
          <w:lang w:val="sl-SI"/>
        </w:rPr>
        <w:t>državnotožilskih</w:t>
      </w:r>
      <w:proofErr w:type="spellEnd"/>
      <w:r w:rsidRPr="005C4D94">
        <w:rPr>
          <w:rFonts w:eastAsiaTheme="minorEastAsia" w:cs="Arial"/>
          <w:b/>
          <w:bCs/>
          <w:szCs w:val="20"/>
          <w:lang w:val="sl-SI"/>
        </w:rPr>
        <w:t xml:space="preserve"> </w:t>
      </w:r>
      <w:r w:rsidRPr="001E2F2B">
        <w:rPr>
          <w:rFonts w:eastAsiaTheme="minorEastAsia" w:cs="Arial"/>
          <w:b/>
          <w:bCs/>
          <w:szCs w:val="20"/>
          <w:lang w:val="sl-SI"/>
        </w:rPr>
        <w:t>položajev</w:t>
      </w:r>
      <w:r w:rsidR="008C564F">
        <w:rPr>
          <w:rFonts w:eastAsiaTheme="minorEastAsia" w:cs="Arial"/>
          <w:b/>
          <w:bCs/>
          <w:szCs w:val="20"/>
          <w:lang w:val="sl-SI"/>
        </w:rPr>
        <w:t xml:space="preserve"> vrhovnih državnih tožilcev</w:t>
      </w:r>
      <w:r w:rsidRPr="001E2F2B">
        <w:rPr>
          <w:rFonts w:eastAsiaTheme="minorEastAsia" w:cs="Arial"/>
          <w:b/>
          <w:bCs/>
          <w:szCs w:val="20"/>
          <w:lang w:val="sl-SI"/>
        </w:rPr>
        <w:t>)</w:t>
      </w:r>
    </w:p>
    <w:p w14:paraId="78623507" w14:textId="77777777" w:rsidR="005C4D94" w:rsidRPr="001E2F2B" w:rsidRDefault="005C4D94" w:rsidP="005C4D94">
      <w:pPr>
        <w:shd w:val="clear" w:color="auto" w:fill="FFFFFF" w:themeFill="background1"/>
        <w:spacing w:line="288" w:lineRule="auto"/>
        <w:jc w:val="both"/>
        <w:rPr>
          <w:rFonts w:eastAsiaTheme="minorEastAsia" w:cs="Arial"/>
          <w:szCs w:val="20"/>
          <w:lang w:val="sl-SI"/>
        </w:rPr>
      </w:pPr>
    </w:p>
    <w:p w14:paraId="6A995024" w14:textId="77777777" w:rsidR="005C4D94" w:rsidRPr="001E2F2B" w:rsidRDefault="005C4D94" w:rsidP="005C4D94">
      <w:pPr>
        <w:shd w:val="clear" w:color="auto" w:fill="FFFFFF" w:themeFill="background1"/>
        <w:spacing w:line="288" w:lineRule="auto"/>
        <w:jc w:val="both"/>
        <w:rPr>
          <w:rFonts w:eastAsiaTheme="minorEastAsia" w:cs="Arial"/>
          <w:szCs w:val="20"/>
          <w:lang w:val="sl-SI"/>
        </w:rPr>
      </w:pPr>
      <w:r w:rsidRPr="001E2F2B">
        <w:rPr>
          <w:rFonts w:eastAsiaTheme="minorEastAsia" w:cs="Arial"/>
          <w:szCs w:val="20"/>
          <w:lang w:val="sl-SI"/>
        </w:rPr>
        <w:t>Vrhovni</w:t>
      </w:r>
      <w:r>
        <w:rPr>
          <w:rFonts w:eastAsiaTheme="minorEastAsia" w:cs="Arial"/>
          <w:szCs w:val="20"/>
          <w:lang w:val="sl-SI"/>
        </w:rPr>
        <w:t xml:space="preserve"> državni tožilci</w:t>
      </w:r>
      <w:r w:rsidRPr="001E2F2B">
        <w:rPr>
          <w:rFonts w:eastAsiaTheme="minorEastAsia" w:cs="Arial"/>
          <w:szCs w:val="20"/>
          <w:lang w:val="sl-SI"/>
        </w:rPr>
        <w:t xml:space="preserve">, ki so na dan začetka uporabe tega zakona </w:t>
      </w:r>
      <w:proofErr w:type="spellStart"/>
      <w:r>
        <w:rPr>
          <w:rFonts w:eastAsiaTheme="minorEastAsia" w:cs="Arial"/>
          <w:szCs w:val="20"/>
          <w:lang w:val="sl-SI"/>
        </w:rPr>
        <w:t>državnotožilsko</w:t>
      </w:r>
      <w:proofErr w:type="spellEnd"/>
      <w:r>
        <w:rPr>
          <w:rFonts w:eastAsiaTheme="minorEastAsia" w:cs="Arial"/>
          <w:szCs w:val="20"/>
          <w:lang w:val="sl-SI"/>
        </w:rPr>
        <w:t xml:space="preserve"> </w:t>
      </w:r>
      <w:r w:rsidRPr="001E2F2B">
        <w:rPr>
          <w:rFonts w:eastAsiaTheme="minorEastAsia" w:cs="Arial"/>
          <w:szCs w:val="20"/>
          <w:lang w:val="sl-SI"/>
        </w:rPr>
        <w:t xml:space="preserve">službo opravljali na </w:t>
      </w:r>
      <w:proofErr w:type="spellStart"/>
      <w:r>
        <w:rPr>
          <w:rFonts w:eastAsiaTheme="minorEastAsia" w:cs="Arial"/>
          <w:szCs w:val="20"/>
          <w:lang w:val="sl-SI"/>
        </w:rPr>
        <w:t>državnotožilskem</w:t>
      </w:r>
      <w:proofErr w:type="spellEnd"/>
      <w:r>
        <w:rPr>
          <w:rFonts w:eastAsiaTheme="minorEastAsia" w:cs="Arial"/>
          <w:szCs w:val="20"/>
          <w:lang w:val="sl-SI"/>
        </w:rPr>
        <w:t xml:space="preserve"> </w:t>
      </w:r>
      <w:r w:rsidRPr="001E2F2B">
        <w:rPr>
          <w:rFonts w:eastAsiaTheme="minorEastAsia" w:cs="Arial"/>
          <w:szCs w:val="20"/>
          <w:lang w:val="sl-SI"/>
        </w:rPr>
        <w:t xml:space="preserve">mestu na vrhovnem </w:t>
      </w:r>
      <w:r>
        <w:rPr>
          <w:rFonts w:eastAsiaTheme="minorEastAsia" w:cs="Arial"/>
          <w:szCs w:val="20"/>
          <w:lang w:val="sl-SI"/>
        </w:rPr>
        <w:t xml:space="preserve">državnem tožilstvu </w:t>
      </w:r>
      <w:r w:rsidRPr="001E2F2B">
        <w:rPr>
          <w:rFonts w:eastAsiaTheme="minorEastAsia" w:cs="Arial"/>
          <w:szCs w:val="20"/>
          <w:lang w:val="sl-SI"/>
        </w:rPr>
        <w:t xml:space="preserve">že šest ali več let in še niso pridobili </w:t>
      </w:r>
      <w:proofErr w:type="spellStart"/>
      <w:r>
        <w:rPr>
          <w:rFonts w:eastAsiaTheme="minorEastAsia" w:cs="Arial"/>
          <w:szCs w:val="20"/>
          <w:lang w:val="sl-SI"/>
        </w:rPr>
        <w:t>državnotožilskega</w:t>
      </w:r>
      <w:proofErr w:type="spellEnd"/>
      <w:r>
        <w:rPr>
          <w:rFonts w:eastAsiaTheme="minorEastAsia" w:cs="Arial"/>
          <w:szCs w:val="20"/>
          <w:lang w:val="sl-SI"/>
        </w:rPr>
        <w:t xml:space="preserve"> </w:t>
      </w:r>
      <w:r w:rsidRPr="001E2F2B">
        <w:rPr>
          <w:rFonts w:eastAsiaTheme="minorEastAsia" w:cs="Arial"/>
          <w:szCs w:val="20"/>
          <w:lang w:val="sl-SI"/>
        </w:rPr>
        <w:t xml:space="preserve">položaja svetnik, se z dnem začetka uporabe tega zakona imenujejo na </w:t>
      </w:r>
      <w:proofErr w:type="spellStart"/>
      <w:r>
        <w:rPr>
          <w:rFonts w:eastAsiaTheme="minorEastAsia" w:cs="Arial"/>
          <w:szCs w:val="20"/>
          <w:lang w:val="sl-SI"/>
        </w:rPr>
        <w:t>državnotožilski</w:t>
      </w:r>
      <w:proofErr w:type="spellEnd"/>
      <w:r>
        <w:rPr>
          <w:rFonts w:eastAsiaTheme="minorEastAsia" w:cs="Arial"/>
          <w:szCs w:val="20"/>
          <w:lang w:val="sl-SI"/>
        </w:rPr>
        <w:t xml:space="preserve"> </w:t>
      </w:r>
      <w:r w:rsidRPr="001E2F2B">
        <w:rPr>
          <w:rFonts w:eastAsiaTheme="minorEastAsia" w:cs="Arial"/>
          <w:szCs w:val="20"/>
          <w:lang w:val="sl-SI"/>
        </w:rPr>
        <w:t xml:space="preserve">položaj vrhovni </w:t>
      </w:r>
      <w:r>
        <w:rPr>
          <w:rFonts w:eastAsiaTheme="minorEastAsia" w:cs="Arial"/>
          <w:szCs w:val="20"/>
          <w:lang w:val="sl-SI"/>
        </w:rPr>
        <w:t xml:space="preserve">državni tožilec </w:t>
      </w:r>
      <w:r w:rsidRPr="001E2F2B">
        <w:rPr>
          <w:rFonts w:eastAsiaTheme="minorEastAsia" w:cs="Arial"/>
          <w:szCs w:val="20"/>
          <w:lang w:val="sl-SI"/>
        </w:rPr>
        <w:t>svetnik in uvrstijo v plačni razred</w:t>
      </w:r>
      <w:r>
        <w:rPr>
          <w:rFonts w:eastAsiaTheme="minorEastAsia" w:cs="Arial"/>
          <w:szCs w:val="20"/>
          <w:lang w:val="sl-SI"/>
        </w:rPr>
        <w:t>,</w:t>
      </w:r>
      <w:r w:rsidRPr="001E2F2B">
        <w:rPr>
          <w:rFonts w:eastAsiaTheme="minorEastAsia" w:cs="Arial"/>
          <w:szCs w:val="20"/>
          <w:lang w:val="sl-SI"/>
        </w:rPr>
        <w:t xml:space="preserve"> določen s Prilogo 2 Zakona o skupnih temeljih sistema plač v javnem sektorju (Uradni list RS, št. 95/04) za funkcijo vrhovni </w:t>
      </w:r>
      <w:r>
        <w:rPr>
          <w:rFonts w:eastAsiaTheme="minorEastAsia" w:cs="Arial"/>
          <w:szCs w:val="20"/>
          <w:lang w:val="sl-SI"/>
        </w:rPr>
        <w:t xml:space="preserve">državni tožilec </w:t>
      </w:r>
      <w:r w:rsidRPr="001E2F2B">
        <w:rPr>
          <w:rFonts w:eastAsiaTheme="minorEastAsia" w:cs="Arial"/>
          <w:szCs w:val="20"/>
          <w:lang w:val="sl-SI"/>
        </w:rPr>
        <w:t>svetnik.</w:t>
      </w:r>
    </w:p>
    <w:p w14:paraId="5DAA490F" w14:textId="77777777" w:rsidR="005C4D94" w:rsidRPr="008D7697" w:rsidRDefault="005C4D94" w:rsidP="00F2246C">
      <w:pPr>
        <w:spacing w:line="260" w:lineRule="exact"/>
        <w:jc w:val="both"/>
        <w:rPr>
          <w:rFonts w:cs="Arial"/>
          <w:szCs w:val="20"/>
          <w:lang w:val="sl-SI" w:eastAsia="sl-SI"/>
        </w:rPr>
      </w:pPr>
    </w:p>
    <w:p w14:paraId="59132767" w14:textId="77777777" w:rsidR="00331D90" w:rsidRPr="008D7697" w:rsidRDefault="00331D90" w:rsidP="00F2246C">
      <w:pPr>
        <w:spacing w:line="260" w:lineRule="exact"/>
        <w:rPr>
          <w:rFonts w:cs="Arial"/>
          <w:color w:val="000000" w:themeColor="text1"/>
          <w:szCs w:val="20"/>
          <w:lang w:val="sl-SI" w:eastAsia="sl-SI"/>
        </w:rPr>
      </w:pPr>
    </w:p>
    <w:p w14:paraId="4EDB789A" w14:textId="12DBBFB1" w:rsidR="00331D90" w:rsidRPr="004A7F76" w:rsidRDefault="00331D90" w:rsidP="00F2246C">
      <w:pPr>
        <w:spacing w:line="260" w:lineRule="exact"/>
        <w:jc w:val="center"/>
        <w:rPr>
          <w:rFonts w:cs="Arial"/>
          <w:b/>
          <w:bCs/>
          <w:color w:val="000000" w:themeColor="text1"/>
          <w:szCs w:val="20"/>
          <w:lang w:val="sl-SI" w:eastAsia="sl-SI"/>
        </w:rPr>
      </w:pPr>
      <w:r w:rsidRPr="004A7F76">
        <w:rPr>
          <w:rFonts w:cs="Arial"/>
          <w:b/>
          <w:bCs/>
          <w:color w:val="000000" w:themeColor="text1"/>
          <w:szCs w:val="20"/>
          <w:lang w:val="sl-SI" w:eastAsia="sl-SI"/>
        </w:rPr>
        <w:t>2</w:t>
      </w:r>
      <w:r w:rsidR="00117D09">
        <w:rPr>
          <w:rFonts w:cs="Arial"/>
          <w:b/>
          <w:bCs/>
          <w:color w:val="000000" w:themeColor="text1"/>
          <w:szCs w:val="20"/>
          <w:lang w:val="sl-SI" w:eastAsia="sl-SI"/>
        </w:rPr>
        <w:t>4</w:t>
      </w:r>
      <w:r w:rsidRPr="004A7F76">
        <w:rPr>
          <w:rFonts w:cs="Arial"/>
          <w:b/>
          <w:bCs/>
          <w:color w:val="000000" w:themeColor="text1"/>
          <w:szCs w:val="20"/>
          <w:lang w:val="sl-SI" w:eastAsia="sl-SI"/>
        </w:rPr>
        <w:t>. člen</w:t>
      </w:r>
    </w:p>
    <w:p w14:paraId="411D20A8" w14:textId="77777777" w:rsidR="005D6A2A" w:rsidRPr="003C3A4F" w:rsidRDefault="005D6A2A" w:rsidP="005D6A2A">
      <w:pPr>
        <w:spacing w:line="260" w:lineRule="exact"/>
        <w:jc w:val="center"/>
        <w:rPr>
          <w:rFonts w:cs="Arial"/>
          <w:b/>
          <w:bCs/>
          <w:szCs w:val="20"/>
          <w:lang w:val="sl-SI" w:eastAsia="sl-SI"/>
        </w:rPr>
      </w:pPr>
      <w:r w:rsidRPr="003C3A4F">
        <w:rPr>
          <w:rFonts w:cs="Arial"/>
          <w:b/>
          <w:bCs/>
          <w:szCs w:val="20"/>
          <w:lang w:val="sl-SI" w:eastAsia="sl-SI"/>
        </w:rPr>
        <w:t>(tek ocenjevalnega obdobja)</w:t>
      </w:r>
    </w:p>
    <w:p w14:paraId="157A9FAE" w14:textId="77777777" w:rsidR="005D6A2A" w:rsidRPr="003C3A4F" w:rsidRDefault="005D6A2A" w:rsidP="005D6A2A">
      <w:pPr>
        <w:spacing w:line="260" w:lineRule="exact"/>
        <w:jc w:val="both"/>
        <w:rPr>
          <w:rFonts w:cs="Arial"/>
          <w:szCs w:val="20"/>
          <w:lang w:val="sl-SI" w:eastAsia="sl-SI"/>
        </w:rPr>
      </w:pPr>
    </w:p>
    <w:p w14:paraId="1C4C971A" w14:textId="42C25262" w:rsidR="005D6A2A" w:rsidRPr="00C86043" w:rsidRDefault="005D6A2A" w:rsidP="005D6A2A">
      <w:pPr>
        <w:spacing w:line="260" w:lineRule="exact"/>
        <w:jc w:val="both"/>
        <w:rPr>
          <w:rFonts w:cs="Arial"/>
          <w:szCs w:val="20"/>
          <w:lang w:val="sl-SI" w:eastAsia="sl-SI"/>
        </w:rPr>
      </w:pPr>
      <w:r w:rsidRPr="003C3A4F">
        <w:rPr>
          <w:rFonts w:cs="Arial"/>
          <w:szCs w:val="20"/>
          <w:lang w:val="sl-SI" w:eastAsia="sl-SI"/>
        </w:rPr>
        <w:t xml:space="preserve">(1) Okrajnim </w:t>
      </w:r>
      <w:r>
        <w:rPr>
          <w:rFonts w:cs="Arial"/>
          <w:szCs w:val="20"/>
          <w:lang w:val="sl-SI" w:eastAsia="sl-SI"/>
        </w:rPr>
        <w:t xml:space="preserve">državnim tožilcem </w:t>
      </w:r>
      <w:r w:rsidRPr="003C3A4F">
        <w:rPr>
          <w:rFonts w:cs="Arial"/>
          <w:szCs w:val="20"/>
          <w:lang w:val="sl-SI" w:eastAsia="sl-SI"/>
        </w:rPr>
        <w:t>iz prvega odstavka</w:t>
      </w:r>
      <w:r>
        <w:rPr>
          <w:rFonts w:cs="Arial"/>
          <w:szCs w:val="20"/>
          <w:lang w:val="sl-SI" w:eastAsia="sl-SI"/>
        </w:rPr>
        <w:t xml:space="preserve"> 22</w:t>
      </w:r>
      <w:r w:rsidRPr="003C3A4F">
        <w:rPr>
          <w:rFonts w:cs="Arial"/>
          <w:szCs w:val="20"/>
          <w:lang w:val="sl-SI" w:eastAsia="sl-SI"/>
        </w:rPr>
        <w:t xml:space="preserve">. člena tega zakona se časovno obdobje za izdelavo ocene </w:t>
      </w:r>
      <w:proofErr w:type="spellStart"/>
      <w:r>
        <w:rPr>
          <w:rFonts w:cs="Arial"/>
          <w:szCs w:val="20"/>
          <w:lang w:val="sl-SI" w:eastAsia="sl-SI"/>
        </w:rPr>
        <w:t>državnotožilske</w:t>
      </w:r>
      <w:proofErr w:type="spellEnd"/>
      <w:r>
        <w:rPr>
          <w:rFonts w:cs="Arial"/>
          <w:szCs w:val="20"/>
          <w:lang w:val="sl-SI" w:eastAsia="sl-SI"/>
        </w:rPr>
        <w:t xml:space="preserve"> službe </w:t>
      </w:r>
      <w:r w:rsidRPr="003C3A4F">
        <w:rPr>
          <w:rFonts w:cs="Arial"/>
          <w:szCs w:val="20"/>
          <w:lang w:val="sl-SI" w:eastAsia="sl-SI"/>
        </w:rPr>
        <w:t>prekine in začne teči znova z začetkom uporabe tega zakona</w:t>
      </w:r>
      <w:r>
        <w:rPr>
          <w:rFonts w:cs="Arial"/>
          <w:szCs w:val="20"/>
          <w:lang w:val="sl-SI" w:eastAsia="sl-SI"/>
        </w:rPr>
        <w:t xml:space="preserve">, razen </w:t>
      </w:r>
      <w:r w:rsidRPr="00C86043">
        <w:rPr>
          <w:rFonts w:cs="Arial"/>
          <w:szCs w:val="20"/>
          <w:lang w:val="sl-SI" w:eastAsia="sl-SI"/>
        </w:rPr>
        <w:t xml:space="preserve">za državne tožilce v prvih treh letih opravljanja </w:t>
      </w:r>
      <w:proofErr w:type="spellStart"/>
      <w:r w:rsidRPr="00C86043">
        <w:rPr>
          <w:rFonts w:cs="Arial"/>
          <w:szCs w:val="20"/>
          <w:lang w:val="sl-SI" w:eastAsia="sl-SI"/>
        </w:rPr>
        <w:t>državnotožilske</w:t>
      </w:r>
      <w:proofErr w:type="spellEnd"/>
      <w:r w:rsidRPr="00C86043">
        <w:rPr>
          <w:rFonts w:cs="Arial"/>
          <w:szCs w:val="20"/>
          <w:lang w:val="sl-SI" w:eastAsia="sl-SI"/>
        </w:rPr>
        <w:t xml:space="preserve"> službe</w:t>
      </w:r>
      <w:r>
        <w:rPr>
          <w:rFonts w:cs="Arial"/>
          <w:szCs w:val="20"/>
          <w:lang w:val="sl-SI" w:eastAsia="sl-SI"/>
        </w:rPr>
        <w:t>, za katere</w:t>
      </w:r>
      <w:r w:rsidRPr="00C86043">
        <w:rPr>
          <w:lang w:val="sl-SI"/>
        </w:rPr>
        <w:t xml:space="preserve"> </w:t>
      </w:r>
      <w:r w:rsidRPr="00C86043">
        <w:rPr>
          <w:rFonts w:cs="Arial"/>
          <w:szCs w:val="20"/>
          <w:lang w:val="sl-SI" w:eastAsia="sl-SI"/>
        </w:rPr>
        <w:t xml:space="preserve">časovno obdobje za izdelavo ocene </w:t>
      </w:r>
      <w:proofErr w:type="spellStart"/>
      <w:r w:rsidRPr="00C86043">
        <w:rPr>
          <w:rFonts w:cs="Arial"/>
          <w:szCs w:val="20"/>
          <w:lang w:val="sl-SI" w:eastAsia="sl-SI"/>
        </w:rPr>
        <w:t>državnotožilske</w:t>
      </w:r>
      <w:proofErr w:type="spellEnd"/>
      <w:r w:rsidRPr="00C86043">
        <w:rPr>
          <w:rFonts w:cs="Arial"/>
          <w:szCs w:val="20"/>
          <w:lang w:val="sl-SI" w:eastAsia="sl-SI"/>
        </w:rPr>
        <w:t xml:space="preserve"> službe</w:t>
      </w:r>
      <w:r w:rsidRPr="00C86043">
        <w:rPr>
          <w:lang w:val="sl-SI"/>
        </w:rPr>
        <w:t xml:space="preserve"> </w:t>
      </w:r>
      <w:r w:rsidRPr="00C86043">
        <w:rPr>
          <w:rFonts w:cs="Arial"/>
          <w:szCs w:val="20"/>
          <w:lang w:val="sl-SI" w:eastAsia="sl-SI"/>
        </w:rPr>
        <w:t>teče ne glede na začetek uporabe tega zakona</w:t>
      </w:r>
      <w:r w:rsidR="00C6447F">
        <w:rPr>
          <w:rFonts w:cs="Arial"/>
          <w:szCs w:val="20"/>
          <w:lang w:val="sl-SI" w:eastAsia="sl-SI"/>
        </w:rPr>
        <w:t>,</w:t>
      </w:r>
      <w:r w:rsidR="00C6447F" w:rsidRPr="00C6447F">
        <w:rPr>
          <w:lang w:val="sl-SI"/>
        </w:rPr>
        <w:t xml:space="preserve"> </w:t>
      </w:r>
      <w:r w:rsidR="00C6447F" w:rsidRPr="00C6447F">
        <w:rPr>
          <w:rFonts w:cs="Arial"/>
          <w:szCs w:val="20"/>
          <w:lang w:val="sl-SI" w:eastAsia="sl-SI"/>
        </w:rPr>
        <w:t>vendar se jim ta ocena ne upo</w:t>
      </w:r>
      <w:r w:rsidR="00C6447F">
        <w:rPr>
          <w:rFonts w:cs="Arial"/>
          <w:szCs w:val="20"/>
          <w:lang w:val="sl-SI" w:eastAsia="sl-SI"/>
        </w:rPr>
        <w:t>š</w:t>
      </w:r>
      <w:r w:rsidR="00C6447F" w:rsidRPr="00C6447F">
        <w:rPr>
          <w:rFonts w:cs="Arial"/>
          <w:szCs w:val="20"/>
          <w:lang w:val="sl-SI" w:eastAsia="sl-SI"/>
        </w:rPr>
        <w:t>teva za napredovanje</w:t>
      </w:r>
      <w:r w:rsidR="00C6447F">
        <w:rPr>
          <w:rFonts w:cs="Arial"/>
          <w:szCs w:val="20"/>
          <w:lang w:val="sl-SI" w:eastAsia="sl-SI"/>
        </w:rPr>
        <w:t xml:space="preserve"> </w:t>
      </w:r>
      <w:r>
        <w:rPr>
          <w:rFonts w:cs="Arial"/>
          <w:szCs w:val="20"/>
          <w:lang w:val="sl-SI" w:eastAsia="sl-SI"/>
        </w:rPr>
        <w:t>.</w:t>
      </w:r>
    </w:p>
    <w:p w14:paraId="414D7F76" w14:textId="77777777" w:rsidR="005D6A2A" w:rsidRDefault="005D6A2A" w:rsidP="005D6A2A">
      <w:pPr>
        <w:spacing w:line="260" w:lineRule="exact"/>
        <w:jc w:val="both"/>
        <w:rPr>
          <w:rFonts w:cs="Arial"/>
          <w:szCs w:val="20"/>
          <w:lang w:val="sl-SI" w:eastAsia="sl-SI"/>
        </w:rPr>
      </w:pPr>
    </w:p>
    <w:p w14:paraId="7CFA3CA5" w14:textId="7903F98B" w:rsidR="00331D90" w:rsidRPr="004A7F76" w:rsidRDefault="005D6A2A" w:rsidP="00F2246C">
      <w:pPr>
        <w:spacing w:line="260" w:lineRule="exact"/>
        <w:jc w:val="both"/>
        <w:rPr>
          <w:rFonts w:cs="Arial"/>
          <w:szCs w:val="20"/>
          <w:lang w:val="sl-SI" w:eastAsia="sl-SI"/>
        </w:rPr>
      </w:pPr>
      <w:r w:rsidRPr="003C3A4F">
        <w:rPr>
          <w:rFonts w:cs="Arial"/>
          <w:szCs w:val="20"/>
          <w:lang w:val="sl-SI" w:eastAsia="sl-SI"/>
        </w:rPr>
        <w:t xml:space="preserve">(2) Okrajnim </w:t>
      </w:r>
      <w:r>
        <w:rPr>
          <w:rFonts w:cs="Arial"/>
          <w:szCs w:val="20"/>
          <w:lang w:val="sl-SI" w:eastAsia="sl-SI"/>
        </w:rPr>
        <w:t xml:space="preserve">državnim tožilcem </w:t>
      </w:r>
      <w:r w:rsidRPr="003C3A4F">
        <w:rPr>
          <w:rFonts w:cs="Arial"/>
          <w:szCs w:val="20"/>
          <w:lang w:val="sl-SI" w:eastAsia="sl-SI"/>
        </w:rPr>
        <w:t xml:space="preserve">iz drugega do četrtega odstavka </w:t>
      </w:r>
      <w:r>
        <w:rPr>
          <w:rFonts w:cs="Arial"/>
          <w:szCs w:val="20"/>
          <w:lang w:val="sl-SI" w:eastAsia="sl-SI"/>
        </w:rPr>
        <w:t>22</w:t>
      </w:r>
      <w:r w:rsidRPr="003C3A4F">
        <w:rPr>
          <w:rFonts w:cs="Arial"/>
          <w:szCs w:val="20"/>
          <w:lang w:val="sl-SI" w:eastAsia="sl-SI"/>
        </w:rPr>
        <w:t xml:space="preserve">. člena tega zakona, okrožnim in višjim </w:t>
      </w:r>
      <w:r>
        <w:rPr>
          <w:rFonts w:cs="Arial"/>
          <w:szCs w:val="20"/>
          <w:lang w:val="sl-SI" w:eastAsia="sl-SI"/>
        </w:rPr>
        <w:t xml:space="preserve">državnim tožilcem </w:t>
      </w:r>
      <w:r w:rsidRPr="003C3A4F">
        <w:rPr>
          <w:rFonts w:cs="Arial"/>
          <w:szCs w:val="20"/>
          <w:lang w:val="sl-SI" w:eastAsia="sl-SI"/>
        </w:rPr>
        <w:t xml:space="preserve">se časovno obdobje za izdelavo ocene </w:t>
      </w:r>
      <w:proofErr w:type="spellStart"/>
      <w:r>
        <w:rPr>
          <w:rFonts w:cs="Arial"/>
          <w:szCs w:val="20"/>
          <w:lang w:val="sl-SI" w:eastAsia="sl-SI"/>
        </w:rPr>
        <w:t>državnotožilske</w:t>
      </w:r>
      <w:proofErr w:type="spellEnd"/>
      <w:r>
        <w:rPr>
          <w:rFonts w:cs="Arial"/>
          <w:szCs w:val="20"/>
          <w:lang w:val="sl-SI" w:eastAsia="sl-SI"/>
        </w:rPr>
        <w:t xml:space="preserve"> </w:t>
      </w:r>
      <w:r w:rsidRPr="003C3A4F">
        <w:rPr>
          <w:rFonts w:cs="Arial"/>
          <w:szCs w:val="20"/>
          <w:lang w:val="sl-SI" w:eastAsia="sl-SI"/>
        </w:rPr>
        <w:t xml:space="preserve">službe iz prvega in drugega odstavka 31. člena Zakona o sodniški službi (Uradni list RS, št. 94/07 – uradno prečiščeno besedilo, 91/09, 33/11, 46/13, 63/13, 69/13 – </w:t>
      </w:r>
      <w:proofErr w:type="spellStart"/>
      <w:r w:rsidRPr="003C3A4F">
        <w:rPr>
          <w:rFonts w:cs="Arial"/>
          <w:szCs w:val="20"/>
          <w:lang w:val="sl-SI" w:eastAsia="sl-SI"/>
        </w:rPr>
        <w:t>popr</w:t>
      </w:r>
      <w:proofErr w:type="spellEnd"/>
      <w:r w:rsidRPr="003C3A4F">
        <w:rPr>
          <w:rFonts w:cs="Arial"/>
          <w:szCs w:val="20"/>
          <w:lang w:val="sl-SI" w:eastAsia="sl-SI"/>
        </w:rPr>
        <w:t xml:space="preserve">., 95/14 – ZUPPJS15, 17/15, 23/17, 36/19 – ZDT-1C, 34/23 – </w:t>
      </w:r>
      <w:proofErr w:type="spellStart"/>
      <w:r w:rsidRPr="003C3A4F">
        <w:rPr>
          <w:rFonts w:cs="Arial"/>
          <w:szCs w:val="20"/>
          <w:lang w:val="sl-SI" w:eastAsia="sl-SI"/>
        </w:rPr>
        <w:t>odl</w:t>
      </w:r>
      <w:proofErr w:type="spellEnd"/>
      <w:r w:rsidRPr="003C3A4F">
        <w:rPr>
          <w:rFonts w:cs="Arial"/>
          <w:szCs w:val="20"/>
          <w:lang w:val="sl-SI" w:eastAsia="sl-SI"/>
        </w:rPr>
        <w:t>. US in 76/23)</w:t>
      </w:r>
      <w:r>
        <w:rPr>
          <w:rFonts w:cs="Arial"/>
          <w:szCs w:val="20"/>
          <w:lang w:val="sl-SI" w:eastAsia="sl-SI"/>
        </w:rPr>
        <w:t xml:space="preserve"> v povezavi z osmim odstavkom 37. člena Zakona o državnem tožilstvu (</w:t>
      </w:r>
      <w:r w:rsidRPr="00153538">
        <w:rPr>
          <w:rFonts w:cs="Arial"/>
          <w:szCs w:val="20"/>
          <w:lang w:val="sl-SI" w:eastAsia="sl-SI"/>
        </w:rPr>
        <w:t xml:space="preserve">Uradni list RS, št. 58/11, 21/12 – ZDU-1F, 47/12, 15/13 – </w:t>
      </w:r>
      <w:proofErr w:type="spellStart"/>
      <w:r w:rsidRPr="00153538">
        <w:rPr>
          <w:rFonts w:cs="Arial"/>
          <w:szCs w:val="20"/>
          <w:lang w:val="sl-SI" w:eastAsia="sl-SI"/>
        </w:rPr>
        <w:t>ZODPol</w:t>
      </w:r>
      <w:proofErr w:type="spellEnd"/>
      <w:r w:rsidRPr="00153538">
        <w:rPr>
          <w:rFonts w:cs="Arial"/>
          <w:szCs w:val="20"/>
          <w:lang w:val="sl-SI" w:eastAsia="sl-SI"/>
        </w:rPr>
        <w:t xml:space="preserve">, 47/13 – ZDU-1G, 48/13 – ZSKZDČEU-1, 19/15, 23/17 – </w:t>
      </w:r>
      <w:proofErr w:type="spellStart"/>
      <w:r w:rsidRPr="00153538">
        <w:rPr>
          <w:rFonts w:cs="Arial"/>
          <w:szCs w:val="20"/>
          <w:lang w:val="sl-SI" w:eastAsia="sl-SI"/>
        </w:rPr>
        <w:t>ZSSve</w:t>
      </w:r>
      <w:proofErr w:type="spellEnd"/>
      <w:r w:rsidRPr="00153538">
        <w:rPr>
          <w:rFonts w:cs="Arial"/>
          <w:szCs w:val="20"/>
          <w:lang w:val="sl-SI" w:eastAsia="sl-SI"/>
        </w:rPr>
        <w:t>, 36/19, 139/20, 54/21 in 105/22 – ZZNŠPP</w:t>
      </w:r>
      <w:r>
        <w:rPr>
          <w:rFonts w:cs="Arial"/>
          <w:szCs w:val="20"/>
          <w:lang w:val="sl-SI" w:eastAsia="sl-SI"/>
        </w:rPr>
        <w:t>)</w:t>
      </w:r>
      <w:r w:rsidRPr="003C3A4F">
        <w:rPr>
          <w:rFonts w:cs="Arial"/>
          <w:szCs w:val="20"/>
          <w:lang w:val="sl-SI" w:eastAsia="sl-SI"/>
        </w:rPr>
        <w:t xml:space="preserve">, </w:t>
      </w:r>
      <w:bookmarkStart w:id="18" w:name="_Hlk192677505"/>
      <w:r w:rsidRPr="003C3A4F">
        <w:rPr>
          <w:rFonts w:cs="Arial"/>
          <w:szCs w:val="20"/>
          <w:lang w:val="sl-SI" w:eastAsia="sl-SI"/>
        </w:rPr>
        <w:t xml:space="preserve">ki je preteklo od poteka obdobja za izdelavo zadnje ocene </w:t>
      </w:r>
      <w:proofErr w:type="spellStart"/>
      <w:r>
        <w:rPr>
          <w:rFonts w:cs="Arial"/>
          <w:szCs w:val="20"/>
          <w:lang w:val="sl-SI" w:eastAsia="sl-SI"/>
        </w:rPr>
        <w:t>državnotožilske</w:t>
      </w:r>
      <w:proofErr w:type="spellEnd"/>
      <w:r>
        <w:rPr>
          <w:rFonts w:cs="Arial"/>
          <w:szCs w:val="20"/>
          <w:lang w:val="sl-SI" w:eastAsia="sl-SI"/>
        </w:rPr>
        <w:t xml:space="preserve"> </w:t>
      </w:r>
      <w:r w:rsidRPr="003C3A4F">
        <w:rPr>
          <w:rFonts w:cs="Arial"/>
          <w:szCs w:val="20"/>
          <w:lang w:val="sl-SI" w:eastAsia="sl-SI"/>
        </w:rPr>
        <w:t>službe za</w:t>
      </w:r>
      <w:r>
        <w:rPr>
          <w:rFonts w:cs="Arial"/>
          <w:szCs w:val="20"/>
          <w:lang w:val="sl-SI" w:eastAsia="sl-SI"/>
        </w:rPr>
        <w:t xml:space="preserve"> državnega tožilca</w:t>
      </w:r>
      <w:bookmarkEnd w:id="18"/>
      <w:r w:rsidRPr="003C3A4F">
        <w:rPr>
          <w:rFonts w:cs="Arial"/>
          <w:szCs w:val="20"/>
          <w:lang w:val="sl-SI" w:eastAsia="sl-SI"/>
        </w:rPr>
        <w:t xml:space="preserve">, všteje v časovno obdobje za izdelavo ocene </w:t>
      </w:r>
      <w:proofErr w:type="spellStart"/>
      <w:r w:rsidRPr="00C01FA9">
        <w:rPr>
          <w:rFonts w:cs="Arial"/>
          <w:szCs w:val="20"/>
          <w:lang w:val="sl-SI" w:eastAsia="sl-SI"/>
        </w:rPr>
        <w:t>državnotožilske</w:t>
      </w:r>
      <w:proofErr w:type="spellEnd"/>
      <w:r w:rsidRPr="00C01FA9">
        <w:rPr>
          <w:rFonts w:cs="Arial"/>
          <w:szCs w:val="20"/>
          <w:lang w:val="sl-SI" w:eastAsia="sl-SI"/>
        </w:rPr>
        <w:t xml:space="preserve"> službe</w:t>
      </w:r>
      <w:r w:rsidRPr="00C01FA9">
        <w:rPr>
          <w:rFonts w:cs="Arial"/>
          <w:szCs w:val="20"/>
          <w:lang w:val="sl-SI"/>
        </w:rPr>
        <w:t xml:space="preserve"> </w:t>
      </w:r>
      <w:r>
        <w:rPr>
          <w:rFonts w:cs="Arial"/>
          <w:szCs w:val="20"/>
          <w:lang w:val="sl-SI"/>
        </w:rPr>
        <w:t xml:space="preserve">po določbah o </w:t>
      </w:r>
      <w:r w:rsidRPr="00C01FA9">
        <w:rPr>
          <w:rFonts w:cs="Arial"/>
          <w:szCs w:val="20"/>
          <w:lang w:val="sl-SI" w:eastAsia="sl-SI"/>
        </w:rPr>
        <w:t>redn</w:t>
      </w:r>
      <w:r>
        <w:rPr>
          <w:rFonts w:cs="Arial"/>
          <w:szCs w:val="20"/>
          <w:lang w:val="sl-SI" w:eastAsia="sl-SI"/>
        </w:rPr>
        <w:t>em</w:t>
      </w:r>
      <w:r w:rsidRPr="00C01FA9">
        <w:rPr>
          <w:rFonts w:cs="Arial"/>
          <w:szCs w:val="20"/>
          <w:lang w:val="sl-SI" w:eastAsia="sl-SI"/>
        </w:rPr>
        <w:t xml:space="preserve"> ocenjevanj</w:t>
      </w:r>
      <w:r>
        <w:rPr>
          <w:rFonts w:cs="Arial"/>
          <w:szCs w:val="20"/>
          <w:lang w:val="sl-SI" w:eastAsia="sl-SI"/>
        </w:rPr>
        <w:t>u</w:t>
      </w:r>
      <w:r w:rsidRPr="00C01FA9">
        <w:rPr>
          <w:rFonts w:cs="Arial"/>
          <w:szCs w:val="20"/>
          <w:lang w:val="sl-SI" w:eastAsia="sl-SI"/>
        </w:rPr>
        <w:t xml:space="preserve"> </w:t>
      </w:r>
      <w:r>
        <w:rPr>
          <w:rFonts w:cs="Arial"/>
          <w:szCs w:val="20"/>
          <w:lang w:val="sl-SI" w:eastAsia="sl-SI"/>
        </w:rPr>
        <w:t>zakona, ki ureja sodnike</w:t>
      </w:r>
      <w:r w:rsidRPr="003C3A4F">
        <w:rPr>
          <w:rFonts w:cs="Arial"/>
          <w:szCs w:val="20"/>
          <w:lang w:val="sl-SI" w:eastAsia="sl-SI"/>
        </w:rPr>
        <w:t>.</w:t>
      </w:r>
    </w:p>
    <w:p w14:paraId="0EB76B86" w14:textId="77777777" w:rsidR="00331D90" w:rsidRPr="008D7697" w:rsidRDefault="00331D90" w:rsidP="00F2246C">
      <w:pPr>
        <w:spacing w:line="260" w:lineRule="exact"/>
        <w:jc w:val="both"/>
        <w:rPr>
          <w:rFonts w:cs="Arial"/>
          <w:szCs w:val="20"/>
          <w:lang w:val="sl-SI" w:eastAsia="sl-SI"/>
        </w:rPr>
      </w:pPr>
    </w:p>
    <w:bookmarkEnd w:id="15"/>
    <w:p w14:paraId="2DA4AC41" w14:textId="77777777" w:rsidR="00331D90" w:rsidRPr="008D7697" w:rsidRDefault="00331D90" w:rsidP="00F2246C">
      <w:pPr>
        <w:spacing w:line="260" w:lineRule="exact"/>
        <w:jc w:val="both"/>
        <w:rPr>
          <w:rFonts w:eastAsiaTheme="minorEastAsia" w:cs="Arial"/>
          <w:bCs/>
          <w:szCs w:val="20"/>
          <w:lang w:val="sl-SI"/>
        </w:rPr>
      </w:pPr>
    </w:p>
    <w:p w14:paraId="2170F269" w14:textId="56806F0F" w:rsidR="00331D90" w:rsidRPr="008D7697" w:rsidRDefault="00331D90" w:rsidP="00F2246C">
      <w:pPr>
        <w:spacing w:line="260" w:lineRule="exact"/>
        <w:jc w:val="center"/>
        <w:rPr>
          <w:rFonts w:eastAsiaTheme="minorEastAsia" w:cs="Arial"/>
          <w:b/>
          <w:szCs w:val="20"/>
          <w:lang w:val="sl-SI"/>
        </w:rPr>
      </w:pPr>
      <w:r w:rsidRPr="008D7697">
        <w:rPr>
          <w:rFonts w:eastAsiaTheme="minorEastAsia" w:cs="Arial"/>
          <w:b/>
          <w:szCs w:val="20"/>
          <w:lang w:val="sl-SI"/>
        </w:rPr>
        <w:t>2</w:t>
      </w:r>
      <w:r w:rsidR="00117D09">
        <w:rPr>
          <w:rFonts w:eastAsiaTheme="minorEastAsia" w:cs="Arial"/>
          <w:b/>
          <w:szCs w:val="20"/>
          <w:lang w:val="sl-SI"/>
        </w:rPr>
        <w:t>5</w:t>
      </w:r>
      <w:r w:rsidRPr="008D7697">
        <w:rPr>
          <w:rFonts w:eastAsiaTheme="minorEastAsia" w:cs="Arial"/>
          <w:b/>
          <w:szCs w:val="20"/>
          <w:lang w:val="sl-SI"/>
        </w:rPr>
        <w:t>. člen</w:t>
      </w:r>
    </w:p>
    <w:p w14:paraId="051073D9" w14:textId="77777777" w:rsidR="00331D90" w:rsidRPr="008D7697" w:rsidRDefault="00331D90" w:rsidP="00F2246C">
      <w:pPr>
        <w:spacing w:line="260" w:lineRule="exact"/>
        <w:jc w:val="center"/>
        <w:rPr>
          <w:rFonts w:eastAsiaTheme="minorEastAsia" w:cs="Arial"/>
          <w:b/>
          <w:szCs w:val="20"/>
          <w:lang w:val="sl-SI"/>
        </w:rPr>
      </w:pPr>
      <w:r w:rsidRPr="008D7697">
        <w:rPr>
          <w:rFonts w:eastAsiaTheme="minorEastAsia" w:cs="Arial"/>
          <w:b/>
          <w:szCs w:val="20"/>
          <w:lang w:val="sl-SI"/>
        </w:rPr>
        <w:t>(sprememba Zakona o skupnih temeljih sistema plač v javnem sektorju)</w:t>
      </w:r>
    </w:p>
    <w:p w14:paraId="63390D2B" w14:textId="77777777" w:rsidR="00331D90" w:rsidRPr="008D7697" w:rsidRDefault="00331D90" w:rsidP="00F2246C">
      <w:pPr>
        <w:spacing w:line="260" w:lineRule="exact"/>
        <w:jc w:val="both"/>
        <w:rPr>
          <w:rFonts w:eastAsiaTheme="minorEastAsia" w:cs="Arial"/>
          <w:bCs/>
          <w:szCs w:val="20"/>
          <w:lang w:val="sl-SI"/>
        </w:rPr>
      </w:pPr>
    </w:p>
    <w:p w14:paraId="1EBB1373" w14:textId="77777777" w:rsidR="00331D90" w:rsidRPr="008D7697" w:rsidRDefault="00331D90" w:rsidP="00F2246C">
      <w:pPr>
        <w:spacing w:line="260" w:lineRule="exact"/>
        <w:jc w:val="both"/>
        <w:rPr>
          <w:rFonts w:eastAsiaTheme="minorEastAsia" w:cs="Arial"/>
          <w:bCs/>
          <w:szCs w:val="20"/>
          <w:lang w:val="sl-SI"/>
        </w:rPr>
      </w:pPr>
      <w:bookmarkStart w:id="19" w:name="_Hlk182992907"/>
      <w:r w:rsidRPr="008D7697">
        <w:rPr>
          <w:rFonts w:eastAsiaTheme="minorEastAsia" w:cs="Arial"/>
          <w:bCs/>
          <w:szCs w:val="20"/>
          <w:lang w:val="sl-SI"/>
        </w:rPr>
        <w:t>Z dnem začetka uporabe tega zakona se v Zakonu o skupnih temeljih sistema plač v javnem sektorju (Uradni list RS, št. 95/24) v Prilogi 2 pri plačnih razredih funkcij v drugih državnih organih – A4 25. vrstica črta.</w:t>
      </w:r>
    </w:p>
    <w:p w14:paraId="09E5DAAD" w14:textId="77777777" w:rsidR="00331D90" w:rsidRPr="008D7697" w:rsidRDefault="00331D90" w:rsidP="00F2246C">
      <w:pPr>
        <w:spacing w:line="260" w:lineRule="exact"/>
        <w:jc w:val="center"/>
        <w:rPr>
          <w:rFonts w:eastAsiaTheme="minorEastAsia" w:cs="Arial"/>
          <w:bCs/>
          <w:color w:val="FF0000"/>
          <w:szCs w:val="20"/>
          <w:lang w:val="sl-SI"/>
        </w:rPr>
      </w:pPr>
    </w:p>
    <w:p w14:paraId="5202E5A7" w14:textId="77777777" w:rsidR="00331D90" w:rsidRPr="008D7697" w:rsidRDefault="00331D90" w:rsidP="00F2246C">
      <w:pPr>
        <w:spacing w:line="260" w:lineRule="exact"/>
        <w:jc w:val="center"/>
        <w:rPr>
          <w:rFonts w:eastAsiaTheme="minorEastAsia" w:cs="Arial"/>
          <w:bCs/>
          <w:szCs w:val="20"/>
          <w:lang w:val="sl-SI"/>
        </w:rPr>
      </w:pPr>
    </w:p>
    <w:p w14:paraId="54312A75" w14:textId="3C6FF4E8" w:rsidR="00331D90" w:rsidRPr="008D7697" w:rsidRDefault="00331D90" w:rsidP="00F2246C">
      <w:pPr>
        <w:spacing w:line="260" w:lineRule="exact"/>
        <w:jc w:val="center"/>
        <w:rPr>
          <w:rFonts w:eastAsiaTheme="minorEastAsia" w:cs="Arial"/>
          <w:b/>
          <w:szCs w:val="20"/>
          <w:lang w:val="sl-SI"/>
        </w:rPr>
      </w:pPr>
      <w:r w:rsidRPr="008D7697">
        <w:rPr>
          <w:rFonts w:eastAsiaTheme="minorEastAsia" w:cs="Arial"/>
          <w:b/>
          <w:szCs w:val="20"/>
          <w:lang w:val="sl-SI"/>
        </w:rPr>
        <w:t>2</w:t>
      </w:r>
      <w:r w:rsidR="00117D09">
        <w:rPr>
          <w:rFonts w:eastAsiaTheme="minorEastAsia" w:cs="Arial"/>
          <w:b/>
          <w:szCs w:val="20"/>
          <w:lang w:val="sl-SI"/>
        </w:rPr>
        <w:t>6</w:t>
      </w:r>
      <w:r w:rsidRPr="008D7697">
        <w:rPr>
          <w:rFonts w:eastAsiaTheme="minorEastAsia" w:cs="Arial"/>
          <w:b/>
          <w:szCs w:val="20"/>
          <w:lang w:val="sl-SI"/>
        </w:rPr>
        <w:t>. člen</w:t>
      </w:r>
    </w:p>
    <w:p w14:paraId="7D36AED4" w14:textId="77777777" w:rsidR="00331D90" w:rsidRPr="008D7697" w:rsidRDefault="00331D90" w:rsidP="00F2246C">
      <w:pPr>
        <w:spacing w:line="260" w:lineRule="exact"/>
        <w:jc w:val="center"/>
        <w:rPr>
          <w:rFonts w:eastAsiaTheme="minorEastAsia" w:cs="Arial"/>
          <w:b/>
          <w:szCs w:val="20"/>
          <w:lang w:val="sl-SI"/>
        </w:rPr>
      </w:pPr>
      <w:r w:rsidRPr="008D7697">
        <w:rPr>
          <w:rFonts w:eastAsiaTheme="minorEastAsia" w:cs="Arial"/>
          <w:b/>
          <w:szCs w:val="20"/>
          <w:lang w:val="sl-SI"/>
        </w:rPr>
        <w:t>(uskladitev in izdaja podzakonskih predpisov)</w:t>
      </w:r>
    </w:p>
    <w:p w14:paraId="35DE0389" w14:textId="77777777" w:rsidR="00331D90" w:rsidRPr="008D7697" w:rsidRDefault="00331D90" w:rsidP="00F2246C">
      <w:pPr>
        <w:spacing w:line="260" w:lineRule="exact"/>
        <w:jc w:val="both"/>
        <w:rPr>
          <w:rFonts w:eastAsiaTheme="minorEastAsia" w:cs="Arial"/>
          <w:bCs/>
          <w:szCs w:val="20"/>
          <w:lang w:val="sl-SI"/>
        </w:rPr>
      </w:pPr>
    </w:p>
    <w:p w14:paraId="213A76D0" w14:textId="77777777" w:rsidR="00331D90" w:rsidRPr="008D7697" w:rsidRDefault="00331D90" w:rsidP="00F2246C">
      <w:pPr>
        <w:spacing w:line="260" w:lineRule="exact"/>
        <w:jc w:val="both"/>
        <w:rPr>
          <w:rFonts w:eastAsiaTheme="minorEastAsia" w:cs="Arial"/>
          <w:bCs/>
          <w:szCs w:val="20"/>
          <w:lang w:val="sl-SI"/>
        </w:rPr>
      </w:pPr>
      <w:r w:rsidRPr="008D7697">
        <w:rPr>
          <w:rFonts w:eastAsiaTheme="minorEastAsia" w:cs="Arial"/>
          <w:bCs/>
          <w:szCs w:val="20"/>
          <w:lang w:val="sl-SI"/>
        </w:rPr>
        <w:t xml:space="preserve">(1) Odredba o številu mest državnih tožilcev (Uradni list RS, št. 76/11, 69/12, 52/13, 52/14, 71/15, 14/19, 102/20, 135/22, 14/23 in 30/24) in Odredba o ustanovitvi zunanjih oddelkov okrožnih državnih tožilstev (Uradni list RS, št. 43/12, 45/12 – </w:t>
      </w:r>
      <w:proofErr w:type="spellStart"/>
      <w:r w:rsidRPr="008D7697">
        <w:rPr>
          <w:rFonts w:eastAsiaTheme="minorEastAsia" w:cs="Arial"/>
          <w:bCs/>
          <w:szCs w:val="20"/>
          <w:lang w:val="sl-SI"/>
        </w:rPr>
        <w:t>popr</w:t>
      </w:r>
      <w:proofErr w:type="spellEnd"/>
      <w:r w:rsidRPr="008D7697">
        <w:rPr>
          <w:rFonts w:eastAsiaTheme="minorEastAsia" w:cs="Arial"/>
          <w:bCs/>
          <w:szCs w:val="20"/>
          <w:lang w:val="sl-SI"/>
        </w:rPr>
        <w:t>., 52/13, 54/18 in 69/18) se uskladita s tem zakonom v treh mesecih od začetka uporabe tega zakona.</w:t>
      </w:r>
    </w:p>
    <w:p w14:paraId="5AECCD72" w14:textId="77777777" w:rsidR="00331D90" w:rsidRPr="008D7697" w:rsidRDefault="00331D90" w:rsidP="00F2246C">
      <w:pPr>
        <w:spacing w:line="260" w:lineRule="exact"/>
        <w:jc w:val="both"/>
        <w:rPr>
          <w:rFonts w:eastAsiaTheme="minorEastAsia" w:cs="Arial"/>
          <w:bCs/>
          <w:szCs w:val="20"/>
          <w:lang w:val="sl-SI"/>
        </w:rPr>
      </w:pPr>
    </w:p>
    <w:p w14:paraId="49927DFB" w14:textId="77777777" w:rsidR="00331D90" w:rsidRPr="008D7697" w:rsidRDefault="00331D90" w:rsidP="00F2246C">
      <w:pPr>
        <w:spacing w:line="260" w:lineRule="exact"/>
        <w:jc w:val="both"/>
        <w:rPr>
          <w:rFonts w:eastAsiaTheme="minorEastAsia" w:cs="Arial"/>
          <w:bCs/>
          <w:szCs w:val="20"/>
          <w:lang w:val="sl-SI"/>
        </w:rPr>
      </w:pPr>
      <w:r w:rsidRPr="008D7697">
        <w:rPr>
          <w:rFonts w:eastAsiaTheme="minorEastAsia" w:cs="Arial"/>
          <w:bCs/>
          <w:szCs w:val="20"/>
          <w:lang w:val="sl-SI"/>
        </w:rPr>
        <w:t xml:space="preserve">(2) Generalni državni tožilec izda predpis iz drugega odstavka 152.a člena zakona </w:t>
      </w:r>
      <w:r w:rsidRPr="008D7697">
        <w:rPr>
          <w:rFonts w:cs="Arial"/>
          <w:kern w:val="2"/>
          <w:szCs w:val="20"/>
          <w:lang w:val="sl-SI" w:eastAsia="sl-SI"/>
          <w14:ligatures w14:val="standardContextual"/>
        </w:rPr>
        <w:t>do 15. decembra 2026</w:t>
      </w:r>
      <w:r w:rsidRPr="008D7697">
        <w:rPr>
          <w:rFonts w:eastAsiaTheme="minorEastAsia" w:cs="Arial"/>
          <w:bCs/>
          <w:szCs w:val="20"/>
          <w:lang w:val="sl-SI"/>
        </w:rPr>
        <w:t xml:space="preserve">. </w:t>
      </w:r>
    </w:p>
    <w:p w14:paraId="13F7F1C9" w14:textId="77777777" w:rsidR="00331D90" w:rsidRPr="008D7697" w:rsidRDefault="00331D90" w:rsidP="00F2246C">
      <w:pPr>
        <w:spacing w:line="260" w:lineRule="exact"/>
        <w:jc w:val="both"/>
        <w:rPr>
          <w:rFonts w:eastAsiaTheme="minorEastAsia" w:cs="Arial"/>
          <w:color w:val="FF0000"/>
          <w:szCs w:val="20"/>
          <w:lang w:val="sl-SI"/>
        </w:rPr>
      </w:pPr>
    </w:p>
    <w:bookmarkEnd w:id="19"/>
    <w:p w14:paraId="2A035934" w14:textId="77777777" w:rsidR="00331D90" w:rsidRPr="008D7697" w:rsidRDefault="00331D90" w:rsidP="00F2246C">
      <w:pPr>
        <w:spacing w:line="260" w:lineRule="exact"/>
        <w:jc w:val="center"/>
        <w:rPr>
          <w:rFonts w:eastAsiaTheme="minorEastAsia" w:cs="Arial"/>
          <w:b/>
          <w:szCs w:val="20"/>
          <w:lang w:val="sl-SI"/>
        </w:rPr>
      </w:pPr>
    </w:p>
    <w:p w14:paraId="5D81E7AC" w14:textId="33CE1195" w:rsidR="00331D90" w:rsidRPr="008D7697" w:rsidRDefault="00331D90" w:rsidP="00F2246C">
      <w:pPr>
        <w:spacing w:line="260" w:lineRule="exact"/>
        <w:jc w:val="center"/>
        <w:rPr>
          <w:rFonts w:eastAsiaTheme="minorEastAsia" w:cs="Arial"/>
          <w:b/>
          <w:szCs w:val="20"/>
          <w:lang w:val="sl-SI"/>
        </w:rPr>
      </w:pPr>
      <w:r w:rsidRPr="008D7697">
        <w:rPr>
          <w:rFonts w:eastAsiaTheme="minorEastAsia" w:cs="Arial"/>
          <w:b/>
          <w:szCs w:val="20"/>
          <w:lang w:val="sl-SI"/>
        </w:rPr>
        <w:t>2</w:t>
      </w:r>
      <w:r w:rsidR="00117D09">
        <w:rPr>
          <w:rFonts w:eastAsiaTheme="minorEastAsia" w:cs="Arial"/>
          <w:b/>
          <w:szCs w:val="20"/>
          <w:lang w:val="sl-SI"/>
        </w:rPr>
        <w:t>7</w:t>
      </w:r>
      <w:r w:rsidRPr="008D7697">
        <w:rPr>
          <w:rFonts w:eastAsiaTheme="minorEastAsia" w:cs="Arial"/>
          <w:b/>
          <w:szCs w:val="20"/>
          <w:lang w:val="sl-SI"/>
        </w:rPr>
        <w:t>. člen</w:t>
      </w:r>
    </w:p>
    <w:p w14:paraId="5BA18BC6" w14:textId="77777777" w:rsidR="00331D90" w:rsidRPr="008D7697" w:rsidRDefault="00331D90" w:rsidP="00F2246C">
      <w:pPr>
        <w:spacing w:line="260" w:lineRule="exact"/>
        <w:jc w:val="center"/>
        <w:rPr>
          <w:rFonts w:eastAsiaTheme="minorEastAsia" w:cs="Arial"/>
          <w:b/>
          <w:szCs w:val="20"/>
          <w:lang w:val="sl-SI"/>
        </w:rPr>
      </w:pPr>
      <w:r w:rsidRPr="008D7697">
        <w:rPr>
          <w:rFonts w:eastAsiaTheme="minorEastAsia" w:cs="Arial"/>
          <w:b/>
          <w:szCs w:val="20"/>
          <w:lang w:val="sl-SI"/>
        </w:rPr>
        <w:t>(začetek veljavnosti in uporabe)</w:t>
      </w:r>
    </w:p>
    <w:p w14:paraId="5F7C000C" w14:textId="77777777" w:rsidR="00331D90" w:rsidRPr="008D7697" w:rsidRDefault="00331D90" w:rsidP="00F2246C">
      <w:pPr>
        <w:spacing w:line="260" w:lineRule="exact"/>
        <w:jc w:val="both"/>
        <w:rPr>
          <w:rFonts w:eastAsia="Arial" w:cs="Arial"/>
          <w:szCs w:val="20"/>
          <w:lang w:val="sl-SI"/>
        </w:rPr>
      </w:pPr>
    </w:p>
    <w:p w14:paraId="331AB363" w14:textId="77777777" w:rsidR="00331D90" w:rsidRPr="008D7697" w:rsidRDefault="00331D90" w:rsidP="00F2246C">
      <w:pPr>
        <w:spacing w:line="260" w:lineRule="exact"/>
        <w:jc w:val="both"/>
        <w:rPr>
          <w:rFonts w:eastAsia="Arial" w:cs="Arial"/>
          <w:szCs w:val="20"/>
          <w:lang w:val="sl-SI"/>
        </w:rPr>
      </w:pPr>
      <w:r w:rsidRPr="008D7697">
        <w:rPr>
          <w:rFonts w:eastAsia="Arial" w:cs="Arial"/>
          <w:szCs w:val="20"/>
          <w:lang w:val="sl-SI"/>
        </w:rPr>
        <w:t>Ta zakon začne veljati petnajsti dan po objavi v Uradnem listu Republike Slovenije, uporabljati pa se začne 1. januarja 2027, razen spremenjenega 71.c člena zakona, spremenjenega prvega odstavka 71.d člena zakona v delu, ki določa raven znanja delovnega jezika EJT, in spremenjenega tretjega odstavka 193. člena zakona, ki se začnejo uporabljati z dnem uveljavitve tega zakona.</w:t>
      </w:r>
    </w:p>
    <w:p w14:paraId="2260AD71" w14:textId="77777777" w:rsidR="00331D90" w:rsidRPr="008D7697" w:rsidRDefault="00331D90" w:rsidP="00F2246C">
      <w:pPr>
        <w:spacing w:line="260" w:lineRule="exact"/>
        <w:jc w:val="both"/>
        <w:rPr>
          <w:rFonts w:eastAsia="Arial" w:cs="Arial"/>
          <w:szCs w:val="20"/>
          <w:lang w:val="sl-SI"/>
        </w:rPr>
      </w:pPr>
    </w:p>
    <w:p w14:paraId="3FACCEBE" w14:textId="77777777" w:rsidR="00331D90" w:rsidRPr="008D7697" w:rsidRDefault="00331D90" w:rsidP="00331D90">
      <w:pPr>
        <w:spacing w:line="260" w:lineRule="exact"/>
        <w:jc w:val="both"/>
        <w:rPr>
          <w:rFonts w:cs="Arial"/>
          <w:b/>
          <w:szCs w:val="20"/>
          <w:lang w:val="sl-SI"/>
        </w:rPr>
      </w:pPr>
    </w:p>
    <w:p w14:paraId="63841D52" w14:textId="77777777" w:rsidR="00331D90" w:rsidRPr="00F2246C" w:rsidRDefault="00331D90" w:rsidP="00F2246C">
      <w:pPr>
        <w:spacing w:line="260" w:lineRule="exact"/>
        <w:jc w:val="both"/>
        <w:rPr>
          <w:rFonts w:cs="Arial"/>
          <w:szCs w:val="20"/>
          <w:lang w:val="sl-SI"/>
        </w:rPr>
      </w:pPr>
      <w:r w:rsidRPr="00F2246C">
        <w:rPr>
          <w:rFonts w:cs="Arial"/>
          <w:b/>
          <w:szCs w:val="20"/>
          <w:lang w:val="sl-SI"/>
        </w:rPr>
        <w:lastRenderedPageBreak/>
        <w:t>III. OBRAZLOŽITEV</w:t>
      </w:r>
    </w:p>
    <w:p w14:paraId="5E65CBDF" w14:textId="77777777" w:rsidR="00331D90" w:rsidRPr="00F2246C" w:rsidRDefault="00331D90" w:rsidP="00F2246C">
      <w:pPr>
        <w:spacing w:line="260" w:lineRule="exact"/>
        <w:rPr>
          <w:rFonts w:cs="Arial"/>
          <w:b/>
          <w:szCs w:val="20"/>
          <w:lang w:val="sl-SI"/>
        </w:rPr>
      </w:pPr>
    </w:p>
    <w:p w14:paraId="024B183C" w14:textId="77777777" w:rsidR="00331D90" w:rsidRPr="00F2246C" w:rsidRDefault="00331D90" w:rsidP="00F2246C">
      <w:pPr>
        <w:spacing w:line="260" w:lineRule="exact"/>
        <w:rPr>
          <w:rFonts w:cs="Arial"/>
          <w:b/>
          <w:szCs w:val="20"/>
          <w:lang w:val="sl-SI"/>
        </w:rPr>
      </w:pPr>
      <w:r w:rsidRPr="00F2246C">
        <w:rPr>
          <w:rFonts w:cs="Arial"/>
          <w:b/>
          <w:szCs w:val="20"/>
          <w:lang w:val="sl-SI"/>
        </w:rPr>
        <w:t>K 1. členu:</w:t>
      </w:r>
    </w:p>
    <w:p w14:paraId="15ED70B2" w14:textId="77777777" w:rsidR="00331D90" w:rsidRPr="00F2246C" w:rsidRDefault="00331D90" w:rsidP="00F2246C">
      <w:pPr>
        <w:spacing w:line="260" w:lineRule="exact"/>
        <w:rPr>
          <w:rFonts w:cs="Arial"/>
          <w:b/>
          <w:szCs w:val="20"/>
          <w:lang w:val="sl-SI"/>
        </w:rPr>
      </w:pPr>
    </w:p>
    <w:p w14:paraId="5109074D" w14:textId="77777777" w:rsidR="00331D90" w:rsidRPr="00F2246C" w:rsidRDefault="00331D90" w:rsidP="00F2246C">
      <w:pPr>
        <w:spacing w:line="260" w:lineRule="exact"/>
        <w:jc w:val="both"/>
        <w:rPr>
          <w:rFonts w:eastAsia="Arial" w:cs="Arial"/>
          <w:szCs w:val="20"/>
          <w:lang w:val="sl-SI"/>
        </w:rPr>
      </w:pPr>
      <w:r w:rsidRPr="00F2246C">
        <w:rPr>
          <w:rFonts w:eastAsia="Arial" w:cs="Arial"/>
          <w:szCs w:val="20"/>
          <w:lang w:val="sl-SI"/>
        </w:rPr>
        <w:t>V 21. členu ZDT-1 se predlaga črtanje veljavnega prvega odstavka, ki določa pristojnost za nastopanje državnih tožilcev pred okrajnimi sodišči. S tem bo odpravljeno razlikovanje med ureditvijo nastopanja državnih tožilcev pred okrajnimi sodišči in ureditvijo nastopanja državnih tožilcev pred okrožnimi sodišči. Navedena sprememba je vsebinsko neločljivo povezana z uvedbo ene vrste naziva državnega tožilca na prvi stopnji, to je okrožnega državnega tožilca, ki je predlagana v spremenjenem 22. členu ZDT-1. Predlagana sprememba je hkrati usklajena s predvideno spremembo organizacije sodišč v predlogu novega Zakona o sodiščih, s katero bo vzpostavljeno sodno okrožje kot osnovna organizacijska raven sodišč na prvi stopnji.</w:t>
      </w:r>
    </w:p>
    <w:p w14:paraId="6269ED03" w14:textId="77777777" w:rsidR="00331D90" w:rsidRPr="00F2246C" w:rsidRDefault="00331D90" w:rsidP="00F2246C">
      <w:pPr>
        <w:spacing w:line="260" w:lineRule="exact"/>
        <w:jc w:val="both"/>
        <w:rPr>
          <w:rFonts w:eastAsia="Arial" w:cs="Arial"/>
          <w:szCs w:val="20"/>
          <w:lang w:val="sl-SI"/>
        </w:rPr>
      </w:pPr>
    </w:p>
    <w:p w14:paraId="14B67657" w14:textId="77777777" w:rsidR="00331D90" w:rsidRPr="00F2246C" w:rsidRDefault="00331D90" w:rsidP="00F2246C">
      <w:pPr>
        <w:spacing w:line="260" w:lineRule="exact"/>
        <w:jc w:val="both"/>
        <w:rPr>
          <w:rFonts w:eastAsia="Arial" w:cs="Arial"/>
          <w:szCs w:val="20"/>
          <w:lang w:val="sl-SI"/>
        </w:rPr>
      </w:pPr>
      <w:r w:rsidRPr="00F2246C">
        <w:rPr>
          <w:rFonts w:eastAsia="Arial" w:cs="Arial"/>
          <w:szCs w:val="20"/>
          <w:lang w:val="sl-SI"/>
        </w:rPr>
        <w:t>Veljavne določbe 21. člena ZDT-1 določajo izvorno pristojnost okrajnih državnih tožilcev za nastopanje pred okrajnimi sodišči (prvi odstavek), po pooblastilu pa lahko nastopajo tudi pred okrožnimi sodišči (peti odstavek) oziroma v primerih iz šestega odstavka tega člena tudi pred višjimi sodišči. V praksi so na nekaterih oddelkih okrožnih državnih tožilstev (npr. gospodarski oddelki), kjer se večinoma obravnavajo zadeve iz okrožne pristojnosti, razporejeni okrajni državni tožilci, ki se na podlagi pooblastila vodje državnega tožilstva udeležujejo narokov za glavne obravnave na okrožnih sodiščih, medtem ko pred okrajnimi sodišči nastopajo tudi okrožni državni tožilci. Dalje okrajni državni tožilci opravljajo dežurno službo, v okviru katere obravnavajo vsa kazniva dejanja, o katerih so obveščeni, torej ne le zadev iz okrajne, temveč tudi okrožne pristojnosti. Zakon o kazenskem postopku</w:t>
      </w:r>
      <w:r w:rsidRPr="00F2246C">
        <w:rPr>
          <w:rFonts w:cs="Arial"/>
          <w:szCs w:val="20"/>
          <w:lang w:val="sl-SI"/>
        </w:rPr>
        <w:footnoteReference w:id="32"/>
      </w:r>
      <w:r w:rsidRPr="00F2246C">
        <w:rPr>
          <w:rFonts w:eastAsia="Arial" w:cs="Arial"/>
          <w:szCs w:val="20"/>
          <w:lang w:val="sl-SI"/>
        </w:rPr>
        <w:t xml:space="preserve"> (v nadaljnjem besedilu: ZKP) namreč državnim tožilcem nalaga opravo vseh zakonskih nalog, pri čemer ne razlikuje med okrajnimi in okrožnimi nazivi. Navedeno odstopa od institucionalne ureditve na sodiščih, saj so organizacija dela državnih tožilstev, delo državnih tožilcev na državnih tožilstvih in položaj državnih tožilcev v primerjavi s sodniki drugačni in niso enaki položajem v sodstvu, kjer praviloma na okrajnih sodiščih sodijo okrajni sodniki in na okrožnih sodiščih sodniki, ki imajo najmanj naziv okrožnega sodnika. </w:t>
      </w:r>
    </w:p>
    <w:p w14:paraId="36E6B0D0" w14:textId="77777777" w:rsidR="00331D90" w:rsidRPr="00F2246C" w:rsidRDefault="00331D90" w:rsidP="00F2246C">
      <w:pPr>
        <w:spacing w:line="260" w:lineRule="exact"/>
        <w:jc w:val="both"/>
        <w:rPr>
          <w:rFonts w:eastAsia="Arial" w:cs="Arial"/>
          <w:szCs w:val="20"/>
          <w:lang w:val="sl-SI"/>
        </w:rPr>
      </w:pPr>
    </w:p>
    <w:p w14:paraId="4B19E0CC" w14:textId="77777777" w:rsidR="00331D90" w:rsidRPr="00F2246C" w:rsidRDefault="00331D90" w:rsidP="00F2246C">
      <w:pPr>
        <w:spacing w:line="260" w:lineRule="exact"/>
        <w:jc w:val="both"/>
        <w:rPr>
          <w:rFonts w:cs="Arial"/>
          <w:b/>
          <w:bCs/>
          <w:szCs w:val="20"/>
          <w:lang w:val="sl-SI"/>
        </w:rPr>
      </w:pPr>
      <w:r w:rsidRPr="00F2246C">
        <w:rPr>
          <w:rFonts w:eastAsia="Arial" w:cs="Arial"/>
          <w:szCs w:val="20"/>
          <w:lang w:val="sl-SI"/>
        </w:rPr>
        <w:t xml:space="preserve">Stroga razmejitev pristojnosti med okrajnimi in okrožnimi državnimi tožilci je tako zrelativizirana že na zakonski ravni, še bolj izrazito pa v praksi zaradi potrebe po odzivanju vodij državnih tožilstev na dinamiko pripada zadev iz okrajne in okrožne pristojnosti ob upoštevanju razpoložljivih kadrovskih virov. S predlaganimi spremembami 21. člena ZDT-1 se bo po mnenju predlagatelja povečala učinkovitost organizacije dela državnih tožilstev na prvi stopnji z omogočanjem učinkovitejšega vodenja in organiziranja poslovanja državnih tožilstev ter učinkovitejše izenačitve obremenitve in boljše izrabe kadrovskih virov, ustrezneje pa se bo uredil tudi položaj okrajnih državnih tožilcev v razmerju do okrožnih državnih tožilcev iz naslova dejansko opravljenega dela. Predlagana sprememba bo prispevala tudi k prožnejšemu upravljanju s kadrovskimi viri in skrajšanju dolgotrajnih razpisnih postopkov. Ni zanemarljivo, da v razpisnih postopkih za prosta mesta okrožnih državnih tožilcev, ki predstavljajo skoraj tretjino vseh odprtih razpisnih postopkov, praviloma kandidirajo okrajni državni tožilci, ki so velikokrat kot najboljši kandidati tudi izbrani. Slednje pomeni, da državno tožilstvo (gledano v absolutnem številu) ne pridobi dodatnega kadra, saj je zaradi napredovanja okrajnega državnega tožilca v naziv okrožnega državnega tožilca v nadaljevanju treba razpisati še prosto mesto okrajnega </w:t>
      </w:r>
      <w:r w:rsidRPr="00F2246C">
        <w:rPr>
          <w:rFonts w:eastAsia="Arial" w:cs="Arial"/>
          <w:szCs w:val="20"/>
          <w:lang w:val="sl-SI"/>
        </w:rPr>
        <w:lastRenderedPageBreak/>
        <w:t xml:space="preserve">državnega tožilca, kar vpliva na nenehno nižjo dejansko kadrovsko zasedenost državnih tožilstev od dovoljene. </w:t>
      </w:r>
    </w:p>
    <w:p w14:paraId="3AD1C5A8" w14:textId="77777777" w:rsidR="00331D90" w:rsidRPr="00F2246C" w:rsidRDefault="00331D90" w:rsidP="00F2246C">
      <w:pPr>
        <w:spacing w:line="260" w:lineRule="exact"/>
        <w:jc w:val="both"/>
        <w:rPr>
          <w:rFonts w:cs="Arial"/>
          <w:b/>
          <w:bCs/>
          <w:szCs w:val="20"/>
          <w:lang w:val="sl-SI"/>
        </w:rPr>
      </w:pPr>
    </w:p>
    <w:p w14:paraId="1C9885D1" w14:textId="77777777" w:rsidR="00331D90" w:rsidRPr="00F2246C" w:rsidRDefault="00331D90" w:rsidP="00F2246C">
      <w:pPr>
        <w:spacing w:line="260" w:lineRule="exact"/>
        <w:jc w:val="both"/>
        <w:rPr>
          <w:rFonts w:cs="Arial"/>
          <w:b/>
          <w:bCs/>
          <w:szCs w:val="20"/>
          <w:lang w:val="sl-SI"/>
        </w:rPr>
      </w:pPr>
    </w:p>
    <w:p w14:paraId="225256DA" w14:textId="77777777" w:rsidR="00331D90" w:rsidRPr="00F2246C" w:rsidRDefault="00331D90" w:rsidP="00F2246C">
      <w:pPr>
        <w:spacing w:line="260" w:lineRule="exact"/>
        <w:jc w:val="both"/>
        <w:rPr>
          <w:rFonts w:cs="Arial"/>
          <w:b/>
          <w:bCs/>
          <w:szCs w:val="20"/>
          <w:lang w:val="sl-SI"/>
        </w:rPr>
      </w:pPr>
      <w:r w:rsidRPr="00F2246C">
        <w:rPr>
          <w:rFonts w:cs="Arial"/>
          <w:b/>
          <w:bCs/>
          <w:szCs w:val="20"/>
          <w:lang w:val="sl-SI"/>
        </w:rPr>
        <w:t>K 2. členu:</w:t>
      </w:r>
    </w:p>
    <w:p w14:paraId="4BDABE50" w14:textId="77777777" w:rsidR="00331D90" w:rsidRPr="00F2246C" w:rsidRDefault="00331D90" w:rsidP="00F2246C">
      <w:pPr>
        <w:spacing w:line="260" w:lineRule="exact"/>
        <w:jc w:val="both"/>
        <w:rPr>
          <w:rFonts w:cs="Arial"/>
          <w:szCs w:val="20"/>
          <w:lang w:val="sl-SI"/>
        </w:rPr>
      </w:pPr>
    </w:p>
    <w:p w14:paraId="21C3EA17" w14:textId="77777777" w:rsidR="00331D90" w:rsidRPr="00F2246C" w:rsidRDefault="00331D90" w:rsidP="00F2246C">
      <w:pPr>
        <w:spacing w:line="260" w:lineRule="exact"/>
        <w:jc w:val="both"/>
        <w:rPr>
          <w:rFonts w:cs="Arial"/>
          <w:szCs w:val="20"/>
          <w:lang w:val="sl-SI"/>
        </w:rPr>
      </w:pPr>
      <w:r w:rsidRPr="00F2246C">
        <w:rPr>
          <w:rFonts w:cs="Arial"/>
          <w:szCs w:val="20"/>
          <w:lang w:val="sl-SI"/>
        </w:rPr>
        <w:t xml:space="preserve">S predlaganimi spremembami 22. člena ZDT-1 se uvaja ena vrsta naziva državnega tožilca na prvi stopnji, to je okrožnega državnega tožilca. Razlogi za uvedbo ene vrste naziva državnega tožilca na prvi stopnji so pojasnjeni v obrazložitvi k prejšnjemu členu.  </w:t>
      </w:r>
    </w:p>
    <w:p w14:paraId="73F844D3" w14:textId="77777777" w:rsidR="00331D90" w:rsidRPr="00F2246C" w:rsidRDefault="00331D90" w:rsidP="00F2246C">
      <w:pPr>
        <w:spacing w:line="260" w:lineRule="exact"/>
        <w:jc w:val="both"/>
        <w:rPr>
          <w:rFonts w:cs="Arial"/>
          <w:szCs w:val="20"/>
          <w:lang w:val="sl-SI"/>
        </w:rPr>
      </w:pPr>
    </w:p>
    <w:p w14:paraId="16755601" w14:textId="77777777" w:rsidR="00331D90" w:rsidRPr="00F2246C" w:rsidRDefault="00331D90" w:rsidP="00F2246C">
      <w:pPr>
        <w:spacing w:line="260" w:lineRule="exact"/>
        <w:jc w:val="both"/>
        <w:rPr>
          <w:rFonts w:cs="Arial"/>
          <w:szCs w:val="20"/>
          <w:lang w:val="sl-SI"/>
        </w:rPr>
      </w:pPr>
    </w:p>
    <w:p w14:paraId="2E7127E0" w14:textId="77777777" w:rsidR="00331D90" w:rsidRPr="00F2246C" w:rsidRDefault="00331D90" w:rsidP="00F2246C">
      <w:pPr>
        <w:spacing w:line="260" w:lineRule="exact"/>
        <w:jc w:val="both"/>
        <w:rPr>
          <w:rFonts w:cs="Arial"/>
          <w:b/>
          <w:bCs/>
          <w:szCs w:val="20"/>
          <w:lang w:val="sl-SI"/>
        </w:rPr>
      </w:pPr>
      <w:r w:rsidRPr="00F2246C">
        <w:rPr>
          <w:rFonts w:cs="Arial"/>
          <w:b/>
          <w:bCs/>
          <w:szCs w:val="20"/>
          <w:lang w:val="sl-SI"/>
        </w:rPr>
        <w:t>K 3. členu:</w:t>
      </w:r>
    </w:p>
    <w:p w14:paraId="4613891A" w14:textId="77777777" w:rsidR="00331D90" w:rsidRPr="00F2246C" w:rsidRDefault="00331D90" w:rsidP="00F2246C">
      <w:pPr>
        <w:spacing w:line="260" w:lineRule="exact"/>
        <w:jc w:val="both"/>
        <w:rPr>
          <w:rFonts w:cs="Arial"/>
          <w:b/>
          <w:bCs/>
          <w:szCs w:val="20"/>
          <w:lang w:val="sl-SI"/>
        </w:rPr>
      </w:pPr>
    </w:p>
    <w:p w14:paraId="767F8448" w14:textId="77777777" w:rsidR="00331D90" w:rsidRPr="00F2246C" w:rsidRDefault="00331D90" w:rsidP="00F2246C">
      <w:pPr>
        <w:spacing w:line="260" w:lineRule="exact"/>
        <w:jc w:val="both"/>
        <w:rPr>
          <w:rFonts w:cs="Arial"/>
          <w:szCs w:val="20"/>
          <w:lang w:val="sl-SI"/>
        </w:rPr>
      </w:pPr>
      <w:r w:rsidRPr="00F2246C">
        <w:rPr>
          <w:rFonts w:cs="Arial"/>
          <w:szCs w:val="20"/>
          <w:lang w:val="sl-SI"/>
        </w:rPr>
        <w:t>Ker se predlog Zakona o spremembah in dopolnitvah Zakona o državnem tožilstvu predlaga hkrati s predlogom novega Zakona o sodnikih, ki bo nadomestil veljavni Zakon o sodniški službi, je treba v skladu s tem spremeniti sklicevanje na zadevni zakon. V Zakonu o državnem tožilstvu se torej sklicevanje na zakon, ki ureja sodniško službo, nadomešča s sklicevanjem na zakon, ki ureja sodnike. Navedena sprememba se predlaga v zbirnem členu.</w:t>
      </w:r>
    </w:p>
    <w:p w14:paraId="1502B632" w14:textId="77777777" w:rsidR="00331D90" w:rsidRPr="00F2246C" w:rsidRDefault="00331D90" w:rsidP="00F2246C">
      <w:pPr>
        <w:spacing w:line="260" w:lineRule="exact"/>
        <w:jc w:val="both"/>
        <w:rPr>
          <w:rFonts w:eastAsiaTheme="minorEastAsia" w:cs="Arial"/>
          <w:szCs w:val="20"/>
          <w:lang w:val="sl-SI"/>
        </w:rPr>
      </w:pPr>
    </w:p>
    <w:p w14:paraId="24144F58" w14:textId="77777777" w:rsidR="00331D90" w:rsidRPr="00F2246C" w:rsidRDefault="00331D90" w:rsidP="00F2246C">
      <w:pPr>
        <w:spacing w:line="260" w:lineRule="exact"/>
        <w:jc w:val="both"/>
        <w:rPr>
          <w:rFonts w:eastAsiaTheme="minorEastAsia" w:cs="Arial"/>
          <w:szCs w:val="20"/>
          <w:lang w:val="sl-SI"/>
        </w:rPr>
      </w:pPr>
    </w:p>
    <w:p w14:paraId="3A3498C5" w14:textId="77777777" w:rsidR="00331D90" w:rsidRPr="00F2246C" w:rsidRDefault="00331D90" w:rsidP="00F2246C">
      <w:pPr>
        <w:shd w:val="clear" w:color="auto" w:fill="FFFFFF" w:themeFill="background1"/>
        <w:spacing w:line="260" w:lineRule="exact"/>
        <w:jc w:val="both"/>
        <w:rPr>
          <w:rFonts w:eastAsiaTheme="minorEastAsia" w:cs="Arial"/>
          <w:b/>
          <w:bCs/>
          <w:szCs w:val="20"/>
          <w:lang w:val="sl-SI"/>
        </w:rPr>
      </w:pPr>
      <w:r w:rsidRPr="00F2246C">
        <w:rPr>
          <w:rFonts w:eastAsiaTheme="minorEastAsia" w:cs="Arial"/>
          <w:b/>
          <w:bCs/>
          <w:szCs w:val="20"/>
          <w:lang w:val="sl-SI"/>
        </w:rPr>
        <w:t>K 4. členu:</w:t>
      </w:r>
    </w:p>
    <w:p w14:paraId="0ED58115" w14:textId="77777777" w:rsidR="00331D90" w:rsidRPr="00F2246C" w:rsidRDefault="00331D90" w:rsidP="00F2246C">
      <w:pPr>
        <w:shd w:val="clear" w:color="auto" w:fill="FFFFFF" w:themeFill="background1"/>
        <w:spacing w:line="260" w:lineRule="exact"/>
        <w:jc w:val="both"/>
        <w:rPr>
          <w:rFonts w:eastAsiaTheme="minorEastAsia" w:cs="Arial"/>
          <w:szCs w:val="20"/>
          <w:lang w:val="sl-SI"/>
        </w:rPr>
      </w:pPr>
    </w:p>
    <w:p w14:paraId="2FC5A8FE" w14:textId="77777777" w:rsidR="00331D90" w:rsidRPr="00F2246C" w:rsidRDefault="00331D90" w:rsidP="00F2246C">
      <w:pPr>
        <w:spacing w:line="260" w:lineRule="exact"/>
        <w:jc w:val="both"/>
        <w:rPr>
          <w:rFonts w:eastAsiaTheme="minorEastAsia" w:cs="Arial"/>
          <w:szCs w:val="20"/>
          <w:lang w:val="sl-SI"/>
        </w:rPr>
      </w:pPr>
      <w:r w:rsidRPr="00F2246C">
        <w:rPr>
          <w:rFonts w:eastAsiaTheme="minorEastAsia" w:cs="Arial"/>
          <w:szCs w:val="20"/>
          <w:lang w:val="sl-SI"/>
        </w:rPr>
        <w:t xml:space="preserve">Predlagano črtanje 24. člena ZDT-1, ki določa posebne pogoje za imenovanje na mesto okrajnega državnega tožilca, je redakcijske narave in je povezano s predlaganimi spremembami 22. člena ZDT-1, s katerimi se uvaja ena vrsta naziva državnega tožilca na prvi stopnji, to je namesto okrajnega in okrožnega državnega tožilca le naziv okrožnega državnega tožilca. </w:t>
      </w:r>
    </w:p>
    <w:p w14:paraId="4CF0F21D" w14:textId="77777777" w:rsidR="00331D90" w:rsidRPr="00F2246C" w:rsidRDefault="00331D90" w:rsidP="00F2246C">
      <w:pPr>
        <w:spacing w:line="260" w:lineRule="exact"/>
        <w:jc w:val="both"/>
        <w:rPr>
          <w:rFonts w:eastAsiaTheme="minorEastAsia" w:cs="Arial"/>
          <w:szCs w:val="20"/>
          <w:lang w:val="sl-SI"/>
        </w:rPr>
      </w:pPr>
    </w:p>
    <w:p w14:paraId="52851435" w14:textId="77777777" w:rsidR="00331D90" w:rsidRPr="00F2246C" w:rsidRDefault="00331D90" w:rsidP="00F2246C">
      <w:pPr>
        <w:spacing w:line="260" w:lineRule="exact"/>
        <w:jc w:val="both"/>
        <w:rPr>
          <w:rFonts w:eastAsiaTheme="minorEastAsia" w:cs="Arial"/>
          <w:szCs w:val="20"/>
          <w:lang w:val="sl-SI"/>
        </w:rPr>
      </w:pPr>
    </w:p>
    <w:p w14:paraId="56650EA4" w14:textId="77777777" w:rsidR="00331D90" w:rsidRPr="00F2246C" w:rsidRDefault="00331D90" w:rsidP="00F2246C">
      <w:pPr>
        <w:shd w:val="clear" w:color="auto" w:fill="FFFFFF" w:themeFill="background1"/>
        <w:spacing w:line="260" w:lineRule="exact"/>
        <w:jc w:val="both"/>
        <w:rPr>
          <w:rFonts w:eastAsiaTheme="minorEastAsia" w:cs="Arial"/>
          <w:b/>
          <w:bCs/>
          <w:szCs w:val="20"/>
          <w:lang w:val="sl-SI"/>
        </w:rPr>
      </w:pPr>
      <w:r w:rsidRPr="00F2246C">
        <w:rPr>
          <w:rFonts w:eastAsiaTheme="minorEastAsia" w:cs="Arial"/>
          <w:b/>
          <w:bCs/>
          <w:szCs w:val="20"/>
          <w:lang w:val="sl-SI"/>
        </w:rPr>
        <w:t>K 5. členu:</w:t>
      </w:r>
    </w:p>
    <w:p w14:paraId="7DEF9E2A" w14:textId="77777777" w:rsidR="00331D90" w:rsidRPr="00F2246C" w:rsidRDefault="00331D90" w:rsidP="00F2246C">
      <w:pPr>
        <w:shd w:val="clear" w:color="auto" w:fill="FFFFFF" w:themeFill="background1"/>
        <w:spacing w:line="260" w:lineRule="exact"/>
        <w:jc w:val="both"/>
        <w:rPr>
          <w:rFonts w:eastAsiaTheme="minorEastAsia" w:cs="Arial"/>
          <w:b/>
          <w:bCs/>
          <w:szCs w:val="20"/>
          <w:lang w:val="sl-SI"/>
        </w:rPr>
      </w:pPr>
    </w:p>
    <w:p w14:paraId="6C93A35F" w14:textId="77777777" w:rsidR="00331D90" w:rsidRPr="00F2246C" w:rsidRDefault="00331D90" w:rsidP="00F2246C">
      <w:pPr>
        <w:shd w:val="clear" w:color="auto" w:fill="FFFFFF" w:themeFill="background1"/>
        <w:spacing w:line="260" w:lineRule="exact"/>
        <w:jc w:val="both"/>
        <w:rPr>
          <w:rFonts w:eastAsiaTheme="minorEastAsia" w:cs="Arial"/>
          <w:szCs w:val="20"/>
          <w:lang w:val="sl-SI"/>
        </w:rPr>
      </w:pPr>
      <w:r w:rsidRPr="00F2246C">
        <w:rPr>
          <w:rFonts w:eastAsiaTheme="minorEastAsia" w:cs="Arial"/>
          <w:szCs w:val="20"/>
          <w:lang w:val="sl-SI"/>
        </w:rPr>
        <w:t xml:space="preserve">Predlagana sprememba 25. člena ZDT-1 je povezana s predlagano uvedbo ene vrste naziva državnega tožilca na prvi stopnji, to je naziv okrožnega državnega tožilca namesto dosedanjih okrajnega in okrožnega državnega tožilca. </w:t>
      </w:r>
    </w:p>
    <w:p w14:paraId="76EF65ED" w14:textId="77777777" w:rsidR="00331D90" w:rsidRPr="00F2246C" w:rsidRDefault="00331D90" w:rsidP="00F2246C">
      <w:pPr>
        <w:shd w:val="clear" w:color="auto" w:fill="FFFFFF" w:themeFill="background1"/>
        <w:spacing w:line="260" w:lineRule="exact"/>
        <w:jc w:val="both"/>
        <w:rPr>
          <w:rFonts w:eastAsiaTheme="minorEastAsia" w:cs="Arial"/>
          <w:szCs w:val="20"/>
          <w:lang w:val="sl-SI"/>
        </w:rPr>
      </w:pPr>
    </w:p>
    <w:p w14:paraId="59261D06" w14:textId="77777777" w:rsidR="00331D90" w:rsidRPr="00F2246C" w:rsidRDefault="00331D90" w:rsidP="00F2246C">
      <w:pPr>
        <w:shd w:val="clear" w:color="auto" w:fill="FFFFFF" w:themeFill="background1"/>
        <w:spacing w:line="260" w:lineRule="exact"/>
        <w:jc w:val="both"/>
        <w:rPr>
          <w:rFonts w:eastAsiaTheme="minorEastAsia" w:cs="Arial"/>
          <w:szCs w:val="20"/>
          <w:lang w:val="sl-SI"/>
        </w:rPr>
      </w:pPr>
      <w:r w:rsidRPr="00F2246C">
        <w:rPr>
          <w:rFonts w:eastAsiaTheme="minorEastAsia" w:cs="Arial"/>
          <w:szCs w:val="20"/>
          <w:lang w:val="sl-SI"/>
        </w:rPr>
        <w:t xml:space="preserve">Posebni pogoji za imenovanje na </w:t>
      </w:r>
      <w:proofErr w:type="spellStart"/>
      <w:r w:rsidRPr="00F2246C">
        <w:rPr>
          <w:rFonts w:eastAsiaTheme="minorEastAsia" w:cs="Arial"/>
          <w:szCs w:val="20"/>
          <w:lang w:val="sl-SI"/>
        </w:rPr>
        <w:t>državnotožilsko</w:t>
      </w:r>
      <w:proofErr w:type="spellEnd"/>
      <w:r w:rsidRPr="00F2246C">
        <w:rPr>
          <w:rFonts w:eastAsiaTheme="minorEastAsia" w:cs="Arial"/>
          <w:szCs w:val="20"/>
          <w:lang w:val="sl-SI"/>
        </w:rPr>
        <w:t xml:space="preserve"> mesto, ki se opravlja v </w:t>
      </w:r>
      <w:proofErr w:type="spellStart"/>
      <w:r w:rsidRPr="00F2246C">
        <w:rPr>
          <w:rFonts w:eastAsiaTheme="minorEastAsia" w:cs="Arial"/>
          <w:szCs w:val="20"/>
          <w:lang w:val="sl-SI"/>
        </w:rPr>
        <w:t>državnotožilskem</w:t>
      </w:r>
      <w:proofErr w:type="spellEnd"/>
      <w:r w:rsidRPr="00F2246C">
        <w:rPr>
          <w:rFonts w:eastAsiaTheme="minorEastAsia" w:cs="Arial"/>
          <w:szCs w:val="20"/>
          <w:lang w:val="sl-SI"/>
        </w:rPr>
        <w:t xml:space="preserve"> nazivu okrožni državni tožilec, bodo po novem vezani le na izpolnjevanje posebnih pogojev za izvolitev na sodniško mesto na okrožnem sodišču. Po predlogu novega Zakona o sodnikih, s katerim se predlaga uvedba enega naziva prvostopenjskega sodnika, to je okrožnega sodnika, bodo kot posebni pogoj za izvolitev v sodniški naziv okrožnega sodnika predpisana štiri leta delovnih izkušenj na pravniških delih po opravljenem pravniškem državnem izpitu. </w:t>
      </w:r>
    </w:p>
    <w:p w14:paraId="2634469F" w14:textId="77777777" w:rsidR="00331D90" w:rsidRPr="00F2246C" w:rsidRDefault="00331D90" w:rsidP="00F2246C">
      <w:pPr>
        <w:shd w:val="clear" w:color="auto" w:fill="FFFFFF" w:themeFill="background1"/>
        <w:spacing w:line="260" w:lineRule="exact"/>
        <w:jc w:val="both"/>
        <w:rPr>
          <w:rFonts w:eastAsiaTheme="minorEastAsia" w:cs="Arial"/>
          <w:szCs w:val="20"/>
          <w:lang w:val="sl-SI"/>
        </w:rPr>
      </w:pPr>
    </w:p>
    <w:p w14:paraId="3E861AA1" w14:textId="77777777" w:rsidR="00331D90" w:rsidRPr="00F2246C" w:rsidRDefault="00331D90" w:rsidP="00F2246C">
      <w:pPr>
        <w:shd w:val="clear" w:color="auto" w:fill="FFFFFF" w:themeFill="background1"/>
        <w:spacing w:line="260" w:lineRule="exact"/>
        <w:jc w:val="both"/>
        <w:rPr>
          <w:rFonts w:eastAsiaTheme="minorEastAsia" w:cs="Arial"/>
          <w:szCs w:val="20"/>
          <w:lang w:val="sl-SI"/>
        </w:rPr>
      </w:pPr>
      <w:r w:rsidRPr="00F2246C">
        <w:rPr>
          <w:rFonts w:eastAsiaTheme="minorEastAsia" w:cs="Arial"/>
          <w:szCs w:val="20"/>
          <w:lang w:val="sl-SI"/>
        </w:rPr>
        <w:t>Enak pogoj štirih let delovnih izkušenj na pravniških delih po opravljenem pravniškem državnem izpitu bo veljal tudi za imenovanje okrožnih državnih tožilcev. S tem se bodo vstopni pogoji za imenovanje v naziv okrožnega državnega tožilca po predlagani ureditvi približali vstopnim pogojem, ki po veljavni ureditvi veljajo za okrajnega državnega tožilca oz. sodnika z nazivom okrajni sodnik. Po mnenju predlagatelja je predlagana sprememba na področju državnega tožilstva še posebej ustrezna, saj se okrajni državni tožilci glede obremenitev, pripada in teže reševanja zadev dejansko vedno bolj približujejo delu okrožnih državnih tožilcev.</w:t>
      </w:r>
    </w:p>
    <w:p w14:paraId="39B8564D" w14:textId="77777777" w:rsidR="00331D90" w:rsidRPr="00F2246C" w:rsidRDefault="00331D90" w:rsidP="00F2246C">
      <w:pPr>
        <w:shd w:val="clear" w:color="auto" w:fill="FFFFFF" w:themeFill="background1"/>
        <w:spacing w:line="260" w:lineRule="exact"/>
        <w:jc w:val="both"/>
        <w:rPr>
          <w:rFonts w:eastAsiaTheme="minorEastAsia" w:cs="Arial"/>
          <w:szCs w:val="20"/>
          <w:lang w:val="sl-SI"/>
        </w:rPr>
      </w:pPr>
    </w:p>
    <w:p w14:paraId="6FD38A35" w14:textId="77777777" w:rsidR="00331D90" w:rsidRPr="00F2246C" w:rsidRDefault="00331D90" w:rsidP="00F2246C">
      <w:pPr>
        <w:shd w:val="clear" w:color="auto" w:fill="FFFFFF" w:themeFill="background1"/>
        <w:spacing w:line="260" w:lineRule="exact"/>
        <w:jc w:val="both"/>
        <w:rPr>
          <w:rFonts w:eastAsiaTheme="minorEastAsia" w:cs="Arial"/>
          <w:szCs w:val="20"/>
          <w:lang w:val="sl-SI"/>
        </w:rPr>
      </w:pPr>
      <w:r w:rsidRPr="00F2246C">
        <w:rPr>
          <w:rFonts w:eastAsiaTheme="minorEastAsia" w:cs="Arial"/>
          <w:szCs w:val="20"/>
          <w:lang w:val="sl-SI"/>
        </w:rPr>
        <w:lastRenderedPageBreak/>
        <w:t>Predlagana ureditev bo predstavljala dodatno motivacijo ne le za prijave na razpisana prosta mesta, temveč tudi za nadaljevanje karierne poti mlajših državnih tožilcev na državnih tožilstvih.</w:t>
      </w:r>
    </w:p>
    <w:p w14:paraId="216A02F9" w14:textId="77777777" w:rsidR="00331D90" w:rsidRPr="00F2246C" w:rsidRDefault="00331D90" w:rsidP="00F2246C">
      <w:pPr>
        <w:shd w:val="clear" w:color="auto" w:fill="FFFFFF" w:themeFill="background1"/>
        <w:spacing w:line="260" w:lineRule="exact"/>
        <w:jc w:val="both"/>
        <w:rPr>
          <w:rFonts w:eastAsiaTheme="minorEastAsia" w:cs="Arial"/>
          <w:szCs w:val="20"/>
          <w:lang w:val="sl-SI"/>
        </w:rPr>
      </w:pPr>
    </w:p>
    <w:p w14:paraId="7B00DDB3" w14:textId="77777777" w:rsidR="00331D90" w:rsidRPr="00F2246C" w:rsidRDefault="00331D90" w:rsidP="00F2246C">
      <w:pPr>
        <w:shd w:val="clear" w:color="auto" w:fill="FFFFFF" w:themeFill="background1"/>
        <w:spacing w:line="260" w:lineRule="exact"/>
        <w:jc w:val="both"/>
        <w:rPr>
          <w:rFonts w:eastAsiaTheme="minorEastAsia" w:cs="Arial"/>
          <w:szCs w:val="20"/>
          <w:lang w:val="sl-SI"/>
        </w:rPr>
      </w:pPr>
    </w:p>
    <w:p w14:paraId="6B4614A9" w14:textId="77777777" w:rsidR="00331D90" w:rsidRPr="00F2246C" w:rsidRDefault="00331D90" w:rsidP="00F2246C">
      <w:pPr>
        <w:shd w:val="clear" w:color="auto" w:fill="FFFFFF" w:themeFill="background1"/>
        <w:spacing w:line="260" w:lineRule="exact"/>
        <w:jc w:val="both"/>
        <w:rPr>
          <w:rFonts w:eastAsiaTheme="minorEastAsia" w:cs="Arial"/>
          <w:b/>
          <w:bCs/>
          <w:szCs w:val="20"/>
          <w:lang w:val="sl-SI"/>
        </w:rPr>
      </w:pPr>
      <w:r w:rsidRPr="00F2246C">
        <w:rPr>
          <w:rFonts w:eastAsiaTheme="minorEastAsia" w:cs="Arial"/>
          <w:b/>
          <w:bCs/>
          <w:szCs w:val="20"/>
          <w:lang w:val="sl-SI"/>
        </w:rPr>
        <w:t>K 6. členu:</w:t>
      </w:r>
    </w:p>
    <w:p w14:paraId="7A938250" w14:textId="77777777" w:rsidR="00331D90" w:rsidRPr="00F2246C" w:rsidRDefault="00331D90" w:rsidP="00F2246C">
      <w:pPr>
        <w:shd w:val="clear" w:color="auto" w:fill="FFFFFF" w:themeFill="background1"/>
        <w:spacing w:line="260" w:lineRule="exact"/>
        <w:jc w:val="both"/>
        <w:rPr>
          <w:rFonts w:eastAsiaTheme="minorEastAsia" w:cs="Arial"/>
          <w:szCs w:val="20"/>
          <w:lang w:val="sl-SI"/>
        </w:rPr>
      </w:pPr>
    </w:p>
    <w:p w14:paraId="07FB3F10" w14:textId="77777777" w:rsidR="00331D90" w:rsidRPr="00F2246C" w:rsidRDefault="00331D90" w:rsidP="00F2246C">
      <w:pPr>
        <w:pStyle w:val="alineazaodstavkom2"/>
        <w:spacing w:line="260" w:lineRule="exact"/>
        <w:ind w:firstLine="0"/>
        <w:rPr>
          <w:rFonts w:ascii="Arial" w:eastAsia="Arial" w:hAnsi="Arial" w:cs="Arial"/>
          <w:sz w:val="20"/>
          <w:szCs w:val="20"/>
          <w:lang w:val="sl-SI"/>
        </w:rPr>
      </w:pPr>
      <w:r w:rsidRPr="00F2246C">
        <w:rPr>
          <w:rFonts w:ascii="Arial" w:eastAsia="Arial" w:hAnsi="Arial" w:cs="Arial"/>
          <w:sz w:val="20"/>
          <w:szCs w:val="20"/>
          <w:lang w:val="sl-SI"/>
        </w:rPr>
        <w:t xml:space="preserve">Predlagane spremembe drugega odstavka 37. člena ZDT-1 glede napredovanja državnih tožilcev predstavljajo uskladitev s spremembami glede napredovanj sodnikov po predlogu novega Zakona o sodnikih. Tako bo po predlagani ureditvi napredovanje zajemalo napredovanje okrožnih in višjih državnih tožilcev v plačnih razredih, napredovanje na položaj svetnika, napredovanje okrožnega državnega tožilca v naziv višjega državnega tožilca na istem </w:t>
      </w:r>
      <w:proofErr w:type="spellStart"/>
      <w:r w:rsidRPr="00F2246C">
        <w:rPr>
          <w:rFonts w:ascii="Arial" w:eastAsia="Arial" w:hAnsi="Arial" w:cs="Arial"/>
          <w:sz w:val="20"/>
          <w:szCs w:val="20"/>
          <w:lang w:val="sl-SI"/>
        </w:rPr>
        <w:t>državnotožilskem</w:t>
      </w:r>
      <w:proofErr w:type="spellEnd"/>
      <w:r w:rsidRPr="00F2246C">
        <w:rPr>
          <w:rFonts w:ascii="Arial" w:eastAsia="Arial" w:hAnsi="Arial" w:cs="Arial"/>
          <w:sz w:val="20"/>
          <w:szCs w:val="20"/>
          <w:lang w:val="sl-SI"/>
        </w:rPr>
        <w:t xml:space="preserve"> mestu in napredovanje na višje </w:t>
      </w:r>
      <w:proofErr w:type="spellStart"/>
      <w:r w:rsidRPr="00F2246C">
        <w:rPr>
          <w:rFonts w:ascii="Arial" w:eastAsia="Arial" w:hAnsi="Arial" w:cs="Arial"/>
          <w:sz w:val="20"/>
          <w:szCs w:val="20"/>
          <w:lang w:val="sl-SI"/>
        </w:rPr>
        <w:t>državnotožilsko</w:t>
      </w:r>
      <w:proofErr w:type="spellEnd"/>
      <w:r w:rsidRPr="00F2246C">
        <w:rPr>
          <w:rFonts w:ascii="Arial" w:eastAsia="Arial" w:hAnsi="Arial" w:cs="Arial"/>
          <w:sz w:val="20"/>
          <w:szCs w:val="20"/>
          <w:lang w:val="sl-SI"/>
        </w:rPr>
        <w:t xml:space="preserve"> mesto. Ker po novem ne bo več možnosti napredovanja preko ocene v </w:t>
      </w:r>
      <w:proofErr w:type="spellStart"/>
      <w:r w:rsidRPr="00F2246C">
        <w:rPr>
          <w:rFonts w:ascii="Arial" w:eastAsia="Arial" w:hAnsi="Arial" w:cs="Arial"/>
          <w:sz w:val="20"/>
          <w:szCs w:val="20"/>
          <w:lang w:val="sl-SI"/>
        </w:rPr>
        <w:t>državnotožilski</w:t>
      </w:r>
      <w:proofErr w:type="spellEnd"/>
      <w:r w:rsidRPr="00F2246C">
        <w:rPr>
          <w:rFonts w:ascii="Arial" w:eastAsia="Arial" w:hAnsi="Arial" w:cs="Arial"/>
          <w:sz w:val="20"/>
          <w:szCs w:val="20"/>
          <w:lang w:val="sl-SI"/>
        </w:rPr>
        <w:t xml:space="preserve"> naziv vrhovnega državnega tožilca, se predlaga črtanje četrtega odstavka, ki določa, da o napredovanju v naziv vrhovni državni tožilec odloča Vlada Republike Slovenije na predlog </w:t>
      </w:r>
      <w:proofErr w:type="spellStart"/>
      <w:r w:rsidRPr="00F2246C">
        <w:rPr>
          <w:rFonts w:ascii="Arial" w:eastAsia="Arial" w:hAnsi="Arial" w:cs="Arial"/>
          <w:sz w:val="20"/>
          <w:szCs w:val="20"/>
          <w:lang w:val="sl-SI"/>
        </w:rPr>
        <w:t>Državnotožilskega</w:t>
      </w:r>
      <w:proofErr w:type="spellEnd"/>
      <w:r w:rsidRPr="00F2246C">
        <w:rPr>
          <w:rFonts w:ascii="Arial" w:eastAsia="Arial" w:hAnsi="Arial" w:cs="Arial"/>
          <w:sz w:val="20"/>
          <w:szCs w:val="20"/>
          <w:lang w:val="sl-SI"/>
        </w:rPr>
        <w:t xml:space="preserve"> sveta.</w:t>
      </w:r>
    </w:p>
    <w:p w14:paraId="4CAEF000" w14:textId="77777777" w:rsidR="00331D90" w:rsidRPr="00F2246C" w:rsidRDefault="00331D90" w:rsidP="00F2246C">
      <w:pPr>
        <w:pStyle w:val="alineazaodstavkom2"/>
        <w:spacing w:line="260" w:lineRule="exact"/>
        <w:ind w:firstLine="0"/>
        <w:rPr>
          <w:rFonts w:ascii="Arial" w:eastAsia="Arial" w:hAnsi="Arial" w:cs="Arial"/>
          <w:sz w:val="20"/>
          <w:szCs w:val="20"/>
          <w:lang w:val="sl-SI"/>
        </w:rPr>
      </w:pPr>
    </w:p>
    <w:p w14:paraId="6E3A09C3" w14:textId="77777777" w:rsidR="00331D90" w:rsidRPr="00F2246C" w:rsidRDefault="00331D90" w:rsidP="00F2246C">
      <w:pPr>
        <w:pStyle w:val="alineazaodstavkom2"/>
        <w:spacing w:line="260" w:lineRule="exact"/>
        <w:ind w:firstLine="0"/>
        <w:rPr>
          <w:rFonts w:ascii="Arial" w:eastAsia="Arial" w:hAnsi="Arial" w:cs="Arial"/>
          <w:sz w:val="20"/>
          <w:szCs w:val="20"/>
          <w:lang w:val="sl-SI"/>
        </w:rPr>
      </w:pPr>
      <w:r w:rsidRPr="00F2246C">
        <w:rPr>
          <w:rFonts w:ascii="Arial" w:eastAsia="Arial" w:hAnsi="Arial" w:cs="Arial"/>
          <w:sz w:val="20"/>
          <w:szCs w:val="20"/>
          <w:lang w:val="sl-SI"/>
        </w:rPr>
        <w:t>Predlagano črtanje napredovanja v naziv okrožnega državnega tožilca v tretjem odstavku 37. člena ZDT-1 pa je povezano s predlagano uvedbo ene vrste naziva državnega tožilca na prvi stopnji, to je naziv okrožnega državnega tožilca namesto dosedanjih okrajnega in okrožnega državnega tožilca.</w:t>
      </w:r>
    </w:p>
    <w:p w14:paraId="43956EE8" w14:textId="77777777" w:rsidR="00331D90" w:rsidRPr="00F2246C" w:rsidRDefault="00331D90" w:rsidP="00F2246C">
      <w:pPr>
        <w:pStyle w:val="alineazaodstavkom2"/>
        <w:spacing w:line="260" w:lineRule="exact"/>
        <w:ind w:firstLine="0"/>
        <w:rPr>
          <w:rFonts w:ascii="Arial" w:eastAsia="Arial" w:hAnsi="Arial" w:cs="Arial"/>
          <w:sz w:val="20"/>
          <w:szCs w:val="20"/>
          <w:lang w:val="sl-SI"/>
        </w:rPr>
      </w:pPr>
    </w:p>
    <w:p w14:paraId="56CC97DE" w14:textId="77777777" w:rsidR="00331D90" w:rsidRPr="00F2246C" w:rsidRDefault="00331D90" w:rsidP="00F2246C">
      <w:pPr>
        <w:pStyle w:val="alineazaodstavkom2"/>
        <w:spacing w:line="260" w:lineRule="exact"/>
        <w:ind w:firstLine="0"/>
        <w:rPr>
          <w:rFonts w:ascii="Arial" w:eastAsia="Arial" w:hAnsi="Arial" w:cs="Arial"/>
          <w:sz w:val="20"/>
          <w:szCs w:val="20"/>
          <w:lang w:val="sl-SI"/>
        </w:rPr>
      </w:pPr>
      <w:r w:rsidRPr="00F2246C">
        <w:rPr>
          <w:rFonts w:ascii="Arial" w:eastAsia="Arial" w:hAnsi="Arial" w:cs="Arial"/>
          <w:sz w:val="20"/>
          <w:szCs w:val="20"/>
          <w:lang w:val="sl-SI"/>
        </w:rPr>
        <w:t>V dosedanjem osmem, po novem sedmem odstavku se sklicevanje na zakon, ki ureja sodniško službo, nadomešča s sklicevanjem na zakon, ki ureja sodnike. Hkrati s predlogom Zakona o spremembah in dopolnitvah Zakona o državnem tožilstvu je namreč predlagan novi Zakon o sodnikih, ki bo nadomestil veljavni Zakon o sodniški službi.</w:t>
      </w:r>
    </w:p>
    <w:p w14:paraId="01EAF479" w14:textId="77777777" w:rsidR="00331D90" w:rsidRPr="00F2246C" w:rsidRDefault="00331D90" w:rsidP="00F2246C">
      <w:pPr>
        <w:shd w:val="clear" w:color="auto" w:fill="FFFFFF" w:themeFill="background1"/>
        <w:spacing w:line="260" w:lineRule="exact"/>
        <w:jc w:val="both"/>
        <w:rPr>
          <w:rFonts w:eastAsiaTheme="minorEastAsia" w:cs="Arial"/>
          <w:szCs w:val="20"/>
          <w:lang w:val="sl-SI"/>
        </w:rPr>
      </w:pPr>
    </w:p>
    <w:p w14:paraId="2DB16AC0" w14:textId="77777777" w:rsidR="00331D90" w:rsidRPr="00F2246C" w:rsidRDefault="00331D90" w:rsidP="00F2246C">
      <w:pPr>
        <w:shd w:val="clear" w:color="auto" w:fill="FFFFFF" w:themeFill="background1"/>
        <w:spacing w:line="260" w:lineRule="exact"/>
        <w:jc w:val="both"/>
        <w:rPr>
          <w:rFonts w:eastAsiaTheme="minorEastAsia" w:cs="Arial"/>
          <w:szCs w:val="20"/>
          <w:lang w:val="sl-SI"/>
        </w:rPr>
      </w:pPr>
    </w:p>
    <w:p w14:paraId="0A59025A" w14:textId="77777777" w:rsidR="00331D90" w:rsidRPr="00F2246C" w:rsidRDefault="00331D90" w:rsidP="00F2246C">
      <w:pPr>
        <w:shd w:val="clear" w:color="auto" w:fill="FFFFFF" w:themeFill="background1"/>
        <w:spacing w:line="260" w:lineRule="exact"/>
        <w:jc w:val="both"/>
        <w:rPr>
          <w:rFonts w:eastAsiaTheme="minorEastAsia" w:cs="Arial"/>
          <w:b/>
          <w:bCs/>
          <w:szCs w:val="20"/>
          <w:lang w:val="sl-SI"/>
        </w:rPr>
      </w:pPr>
      <w:r w:rsidRPr="00F2246C">
        <w:rPr>
          <w:rFonts w:eastAsiaTheme="minorEastAsia" w:cs="Arial"/>
          <w:b/>
          <w:bCs/>
          <w:szCs w:val="20"/>
          <w:lang w:val="sl-SI"/>
        </w:rPr>
        <w:t>K 7. členu:</w:t>
      </w:r>
    </w:p>
    <w:p w14:paraId="13BBDC76" w14:textId="77777777" w:rsidR="00331D90" w:rsidRPr="00F2246C" w:rsidRDefault="00331D90" w:rsidP="00F2246C">
      <w:pPr>
        <w:shd w:val="clear" w:color="auto" w:fill="FFFFFF" w:themeFill="background1"/>
        <w:spacing w:line="260" w:lineRule="exact"/>
        <w:jc w:val="both"/>
        <w:rPr>
          <w:rFonts w:eastAsiaTheme="minorEastAsia" w:cs="Arial"/>
          <w:b/>
          <w:bCs/>
          <w:szCs w:val="20"/>
          <w:lang w:val="sl-SI"/>
        </w:rPr>
      </w:pPr>
    </w:p>
    <w:p w14:paraId="29056353" w14:textId="77777777" w:rsidR="00331D90" w:rsidRPr="00F2246C" w:rsidRDefault="00331D90" w:rsidP="00F2246C">
      <w:pPr>
        <w:pStyle w:val="alineazaodstavkom2"/>
        <w:spacing w:line="260" w:lineRule="exact"/>
        <w:ind w:firstLine="0"/>
        <w:rPr>
          <w:rFonts w:ascii="Arial" w:eastAsia="Arial" w:hAnsi="Arial" w:cs="Arial"/>
          <w:color w:val="000000" w:themeColor="text1"/>
          <w:sz w:val="20"/>
          <w:szCs w:val="20"/>
          <w:lang w:val="sl-SI"/>
        </w:rPr>
      </w:pPr>
      <w:r w:rsidRPr="00F2246C">
        <w:rPr>
          <w:rFonts w:ascii="Arial" w:eastAsia="Arial" w:hAnsi="Arial" w:cs="Arial"/>
          <w:color w:val="000000" w:themeColor="text1"/>
          <w:sz w:val="20"/>
          <w:szCs w:val="20"/>
          <w:lang w:val="sl-SI"/>
        </w:rPr>
        <w:t xml:space="preserve">Glede na to, da je pravica državnega tožilca do dopusta skoraj v celoti enako urejena kot pravica sodnika do dopusta, ter da se na splošno glede pravic in dolžnosti državnega tožilca v zvezi z </w:t>
      </w:r>
      <w:proofErr w:type="spellStart"/>
      <w:r w:rsidRPr="00F2246C">
        <w:rPr>
          <w:rFonts w:ascii="Arial" w:eastAsia="Arial" w:hAnsi="Arial" w:cs="Arial"/>
          <w:color w:val="000000" w:themeColor="text1"/>
          <w:sz w:val="20"/>
          <w:szCs w:val="20"/>
          <w:lang w:val="sl-SI"/>
        </w:rPr>
        <w:t>državnotožilsko</w:t>
      </w:r>
      <w:proofErr w:type="spellEnd"/>
      <w:r w:rsidRPr="00F2246C">
        <w:rPr>
          <w:rFonts w:ascii="Arial" w:eastAsia="Arial" w:hAnsi="Arial" w:cs="Arial"/>
          <w:color w:val="000000" w:themeColor="text1"/>
          <w:sz w:val="20"/>
          <w:szCs w:val="20"/>
          <w:lang w:val="sl-SI"/>
        </w:rPr>
        <w:t xml:space="preserve"> službo, ki niso urejene z ZDT-1, smiselno uporabljajo določbe zakona, ki velja za sodnike (drugi odstavek 4. člena ZDT-1), se predlaga navezava ureditve pravice državnega tožilca do dopusta na ureditev sodnikove istovrstne pravice. Na ta način bo v primeru sprememb ureditve sodnikove pravice do dopusta odpadla potreba po hkratni spremembi 57. člena ZDT-1, ki trenutno natančno ureja pravico državnega tožilca do dopusta.</w:t>
      </w:r>
    </w:p>
    <w:p w14:paraId="4EC0336E" w14:textId="77777777" w:rsidR="00331D90" w:rsidRPr="00F2246C" w:rsidRDefault="00331D90" w:rsidP="00F2246C">
      <w:pPr>
        <w:pStyle w:val="alineazaodstavkom2"/>
        <w:spacing w:line="260" w:lineRule="exact"/>
        <w:ind w:firstLine="0"/>
        <w:rPr>
          <w:rFonts w:ascii="Arial" w:eastAsia="Arial" w:hAnsi="Arial" w:cs="Arial"/>
          <w:color w:val="000000" w:themeColor="text1"/>
          <w:sz w:val="20"/>
          <w:szCs w:val="20"/>
          <w:lang w:val="sl-SI"/>
        </w:rPr>
      </w:pPr>
    </w:p>
    <w:p w14:paraId="3E81D95B" w14:textId="77777777" w:rsidR="00331D90" w:rsidRPr="00F2246C" w:rsidRDefault="00331D90" w:rsidP="00F2246C">
      <w:pPr>
        <w:pStyle w:val="alineazaodstavkom2"/>
        <w:spacing w:line="260" w:lineRule="exact"/>
        <w:ind w:firstLine="0"/>
        <w:rPr>
          <w:rFonts w:ascii="Arial" w:eastAsia="Arial" w:hAnsi="Arial" w:cs="Arial"/>
          <w:color w:val="000000" w:themeColor="text1"/>
          <w:sz w:val="20"/>
          <w:szCs w:val="20"/>
          <w:lang w:val="sl-SI"/>
        </w:rPr>
      </w:pPr>
      <w:r w:rsidRPr="00F2246C">
        <w:rPr>
          <w:rFonts w:ascii="Arial" w:eastAsia="Arial" w:hAnsi="Arial" w:cs="Arial"/>
          <w:color w:val="000000" w:themeColor="text1"/>
          <w:sz w:val="20"/>
          <w:szCs w:val="20"/>
          <w:lang w:val="sl-SI"/>
        </w:rPr>
        <w:t xml:space="preserve">Minister za pravosodje pa bo (v soglasju z </w:t>
      </w:r>
      <w:proofErr w:type="spellStart"/>
      <w:r w:rsidRPr="00F2246C">
        <w:rPr>
          <w:rFonts w:ascii="Arial" w:eastAsia="Arial" w:hAnsi="Arial" w:cs="Arial"/>
          <w:color w:val="000000" w:themeColor="text1"/>
          <w:sz w:val="20"/>
          <w:szCs w:val="20"/>
          <w:lang w:val="sl-SI"/>
        </w:rPr>
        <w:t>Državnotožilskim</w:t>
      </w:r>
      <w:proofErr w:type="spellEnd"/>
      <w:r w:rsidRPr="00F2246C">
        <w:rPr>
          <w:rFonts w:ascii="Arial" w:eastAsia="Arial" w:hAnsi="Arial" w:cs="Arial"/>
          <w:color w:val="000000" w:themeColor="text1"/>
          <w:sz w:val="20"/>
          <w:szCs w:val="20"/>
          <w:lang w:val="sl-SI"/>
        </w:rPr>
        <w:t xml:space="preserve"> svetom) še naprej pristojen za določitev meril za trajanje letnega dopusta in drugih odsotnosti z dela.</w:t>
      </w:r>
    </w:p>
    <w:p w14:paraId="167C3C19" w14:textId="77777777" w:rsidR="00331D90" w:rsidRPr="00F2246C" w:rsidRDefault="00331D90" w:rsidP="00F2246C">
      <w:pPr>
        <w:pStyle w:val="alineazaodstavkom2"/>
        <w:spacing w:line="260" w:lineRule="exact"/>
        <w:ind w:firstLine="0"/>
        <w:rPr>
          <w:rFonts w:ascii="Arial" w:eastAsia="Arial" w:hAnsi="Arial" w:cs="Arial"/>
          <w:color w:val="000000" w:themeColor="text1"/>
          <w:sz w:val="20"/>
          <w:szCs w:val="20"/>
          <w:lang w:val="sl-SI"/>
        </w:rPr>
      </w:pPr>
    </w:p>
    <w:p w14:paraId="371A3BDC" w14:textId="77777777" w:rsidR="00331D90" w:rsidRPr="00F2246C" w:rsidRDefault="00331D90" w:rsidP="00F2246C">
      <w:pPr>
        <w:pStyle w:val="alineazaodstavkom2"/>
        <w:spacing w:line="260" w:lineRule="exact"/>
        <w:ind w:firstLine="0"/>
        <w:rPr>
          <w:rFonts w:ascii="Arial" w:eastAsia="Arial" w:hAnsi="Arial" w:cs="Arial"/>
          <w:color w:val="000000" w:themeColor="text1"/>
          <w:sz w:val="20"/>
          <w:szCs w:val="20"/>
          <w:lang w:val="sl-SI"/>
        </w:rPr>
      </w:pPr>
      <w:r w:rsidRPr="00F2246C">
        <w:rPr>
          <w:rFonts w:ascii="Arial" w:eastAsia="Arial" w:hAnsi="Arial" w:cs="Arial"/>
          <w:color w:val="000000" w:themeColor="text1"/>
          <w:sz w:val="20"/>
          <w:szCs w:val="20"/>
          <w:lang w:val="sl-SI"/>
        </w:rPr>
        <w:t>Predlaga se tudi uskladitev 57. člena ZDT-1 s terminologijo, ki je uporabljena v delovnopravni zakonodaji (159. do 168.a člen Zakona o delovnih razmerjih</w:t>
      </w:r>
      <w:r w:rsidRPr="00F2246C">
        <w:rPr>
          <w:rStyle w:val="Sprotnaopomba-sklic"/>
          <w:rFonts w:ascii="Arial" w:eastAsia="Arial" w:hAnsi="Arial" w:cs="Arial"/>
          <w:color w:val="000000" w:themeColor="text1"/>
          <w:sz w:val="20"/>
          <w:szCs w:val="20"/>
          <w:lang w:val="sl-SI"/>
        </w:rPr>
        <w:footnoteReference w:id="33"/>
      </w:r>
      <w:r w:rsidRPr="00F2246C">
        <w:rPr>
          <w:rFonts w:ascii="Arial" w:eastAsia="Arial" w:hAnsi="Arial" w:cs="Arial"/>
          <w:color w:val="000000" w:themeColor="text1"/>
          <w:sz w:val="20"/>
          <w:szCs w:val="20"/>
          <w:lang w:val="sl-SI"/>
        </w:rPr>
        <w:t>). Slednja namreč ločuje med odsotnostjo, ki ima naravo letnega dopusta, in drugimi vrstami odsotnosti z dela.</w:t>
      </w:r>
    </w:p>
    <w:p w14:paraId="04774A48" w14:textId="77777777" w:rsidR="00331D90" w:rsidRPr="00F2246C" w:rsidRDefault="00331D90" w:rsidP="00F2246C">
      <w:pPr>
        <w:pStyle w:val="alineazaodstavkom2"/>
        <w:spacing w:line="260" w:lineRule="exact"/>
        <w:ind w:firstLine="0"/>
        <w:rPr>
          <w:rFonts w:ascii="Arial" w:eastAsia="Arial" w:hAnsi="Arial" w:cs="Arial"/>
          <w:color w:val="000000" w:themeColor="text1"/>
          <w:sz w:val="20"/>
          <w:szCs w:val="20"/>
          <w:lang w:val="sl-SI"/>
        </w:rPr>
      </w:pPr>
    </w:p>
    <w:p w14:paraId="6F695A16" w14:textId="77777777" w:rsidR="00331D90" w:rsidRPr="00F2246C" w:rsidRDefault="00331D90" w:rsidP="00F2246C">
      <w:pPr>
        <w:shd w:val="clear" w:color="auto" w:fill="FFFFFF" w:themeFill="background1"/>
        <w:spacing w:line="260" w:lineRule="exact"/>
        <w:jc w:val="both"/>
        <w:rPr>
          <w:rFonts w:eastAsiaTheme="minorEastAsia" w:cs="Arial"/>
          <w:szCs w:val="20"/>
          <w:lang w:val="sl-SI"/>
        </w:rPr>
      </w:pPr>
    </w:p>
    <w:p w14:paraId="37B1E518" w14:textId="77777777" w:rsidR="00331D90" w:rsidRPr="00F2246C" w:rsidRDefault="00331D90" w:rsidP="00F2246C">
      <w:pPr>
        <w:shd w:val="clear" w:color="auto" w:fill="FFFFFF" w:themeFill="background1"/>
        <w:spacing w:line="260" w:lineRule="exact"/>
        <w:jc w:val="both"/>
        <w:rPr>
          <w:rFonts w:eastAsiaTheme="minorEastAsia" w:cs="Arial"/>
          <w:b/>
          <w:bCs/>
          <w:szCs w:val="20"/>
          <w:lang w:val="sl-SI"/>
        </w:rPr>
      </w:pPr>
      <w:r w:rsidRPr="00F2246C">
        <w:rPr>
          <w:rFonts w:eastAsiaTheme="minorEastAsia" w:cs="Arial"/>
          <w:b/>
          <w:bCs/>
          <w:szCs w:val="20"/>
          <w:lang w:val="sl-SI"/>
        </w:rPr>
        <w:lastRenderedPageBreak/>
        <w:t>K 8. členu:</w:t>
      </w:r>
    </w:p>
    <w:p w14:paraId="3EAEA129" w14:textId="77777777" w:rsidR="00331D90" w:rsidRPr="008D7697" w:rsidRDefault="00331D90" w:rsidP="00F2246C">
      <w:pPr>
        <w:shd w:val="clear" w:color="auto" w:fill="FFFFFF" w:themeFill="background1"/>
        <w:spacing w:line="260" w:lineRule="exact"/>
        <w:jc w:val="both"/>
        <w:rPr>
          <w:rFonts w:eastAsiaTheme="minorEastAsia" w:cs="Arial"/>
          <w:b/>
          <w:bCs/>
          <w:szCs w:val="20"/>
          <w:lang w:val="sl-SI"/>
        </w:rPr>
      </w:pPr>
    </w:p>
    <w:p w14:paraId="4C697AC2" w14:textId="77777777" w:rsidR="00331D90" w:rsidRPr="008D7697" w:rsidRDefault="00331D90" w:rsidP="00F2246C">
      <w:pPr>
        <w:shd w:val="clear" w:color="auto" w:fill="FFFFFF" w:themeFill="background1"/>
        <w:spacing w:line="260" w:lineRule="exact"/>
        <w:jc w:val="both"/>
        <w:rPr>
          <w:rFonts w:eastAsiaTheme="minorEastAsia" w:cs="Arial"/>
          <w:szCs w:val="20"/>
          <w:lang w:val="sl-SI"/>
        </w:rPr>
      </w:pPr>
      <w:r w:rsidRPr="008D7697">
        <w:rPr>
          <w:rFonts w:eastAsiaTheme="minorEastAsia" w:cs="Arial"/>
          <w:szCs w:val="20"/>
          <w:lang w:val="sl-SI"/>
        </w:rPr>
        <w:t xml:space="preserve">V drugem odstavku 68. člena ZDT-1, ki določa pogoje za imenovanje za pomočnika nacionalnega predstavnika v </w:t>
      </w:r>
      <w:proofErr w:type="spellStart"/>
      <w:r w:rsidRPr="008D7697">
        <w:rPr>
          <w:rFonts w:eastAsiaTheme="minorEastAsia" w:cs="Arial"/>
          <w:szCs w:val="20"/>
          <w:lang w:val="sl-SI"/>
        </w:rPr>
        <w:t>Eurojustu</w:t>
      </w:r>
      <w:proofErr w:type="spellEnd"/>
      <w:r w:rsidRPr="008D7697">
        <w:rPr>
          <w:rFonts w:eastAsiaTheme="minorEastAsia" w:cs="Arial"/>
          <w:szCs w:val="20"/>
          <w:lang w:val="sl-SI"/>
        </w:rPr>
        <w:t>, se črta navedba okrajnega državnega tožilca, ki izpolnjuje pogoje za imenovanje v naziv okrožnega državnega tožilca. Črtanje je povezano s predlagano uvedbo ene vrste naziva državnega tožilca na prvi stopnji.</w:t>
      </w:r>
    </w:p>
    <w:p w14:paraId="05974EA7" w14:textId="77777777" w:rsidR="00331D90" w:rsidRPr="008D7697" w:rsidRDefault="00331D90" w:rsidP="00F2246C">
      <w:pPr>
        <w:shd w:val="clear" w:color="auto" w:fill="FFFFFF" w:themeFill="background1"/>
        <w:spacing w:line="260" w:lineRule="exact"/>
        <w:jc w:val="both"/>
        <w:rPr>
          <w:rFonts w:eastAsiaTheme="minorEastAsia" w:cs="Arial"/>
          <w:szCs w:val="20"/>
          <w:lang w:val="sl-SI"/>
        </w:rPr>
      </w:pPr>
    </w:p>
    <w:p w14:paraId="18B11EE8" w14:textId="77777777" w:rsidR="00331D90" w:rsidRPr="008D7697" w:rsidRDefault="00331D90" w:rsidP="00F2246C">
      <w:pPr>
        <w:pStyle w:val="alineazaodstavkom2"/>
        <w:spacing w:line="260" w:lineRule="exact"/>
        <w:ind w:firstLine="0"/>
        <w:rPr>
          <w:rFonts w:ascii="Arial" w:eastAsia="Arial" w:hAnsi="Arial" w:cs="Arial"/>
          <w:sz w:val="20"/>
          <w:szCs w:val="20"/>
          <w:lang w:val="sl-SI"/>
        </w:rPr>
      </w:pPr>
      <w:r w:rsidRPr="008D7697">
        <w:rPr>
          <w:rFonts w:ascii="Arial" w:eastAsia="Arial" w:hAnsi="Arial" w:cs="Arial"/>
          <w:sz w:val="20"/>
          <w:szCs w:val="20"/>
          <w:lang w:val="sl-SI"/>
        </w:rPr>
        <w:t>Poleg tega se črta beseda »okrožni«, saj imata višji in vrhovni državni tožilec vse pristojnosti okrožnega državnega tožilca. Na ta način bo določba drugega odstavka 68. člena ZDT-1 usklajena s spremenjeno določbo prvega odstavka 71.d člena ZDT-1, ki ureja postopek in pogoje za imenovanje evropskega delegiranega tožilca.</w:t>
      </w:r>
    </w:p>
    <w:p w14:paraId="5DFB73A2" w14:textId="77777777" w:rsidR="00331D90" w:rsidRPr="008D7697" w:rsidRDefault="00331D90" w:rsidP="00F2246C">
      <w:pPr>
        <w:shd w:val="clear" w:color="auto" w:fill="FFFFFF" w:themeFill="background1"/>
        <w:spacing w:line="260" w:lineRule="exact"/>
        <w:jc w:val="both"/>
        <w:rPr>
          <w:rFonts w:eastAsiaTheme="minorEastAsia" w:cs="Arial"/>
          <w:szCs w:val="20"/>
          <w:lang w:val="sl-SI"/>
        </w:rPr>
      </w:pPr>
    </w:p>
    <w:p w14:paraId="12900763" w14:textId="77777777" w:rsidR="00331D90" w:rsidRPr="008D7697" w:rsidRDefault="00331D90" w:rsidP="00F2246C">
      <w:pPr>
        <w:spacing w:line="260" w:lineRule="exact"/>
        <w:jc w:val="both"/>
        <w:rPr>
          <w:rFonts w:eastAsiaTheme="minorEastAsia" w:cs="Arial"/>
          <w:szCs w:val="20"/>
          <w:lang w:val="sl-SI"/>
        </w:rPr>
      </w:pPr>
    </w:p>
    <w:p w14:paraId="3A782C45" w14:textId="77777777" w:rsidR="00331D90" w:rsidRPr="008D7697" w:rsidRDefault="00331D90" w:rsidP="00F2246C">
      <w:pPr>
        <w:spacing w:line="260" w:lineRule="exact"/>
        <w:jc w:val="both"/>
        <w:rPr>
          <w:rFonts w:eastAsiaTheme="minorEastAsia" w:cs="Arial"/>
          <w:b/>
          <w:bCs/>
          <w:szCs w:val="20"/>
          <w:lang w:val="sl-SI"/>
        </w:rPr>
      </w:pPr>
      <w:r w:rsidRPr="008D7697">
        <w:rPr>
          <w:rFonts w:eastAsiaTheme="minorEastAsia" w:cs="Arial"/>
          <w:b/>
          <w:bCs/>
          <w:szCs w:val="20"/>
          <w:lang w:val="sl-SI"/>
        </w:rPr>
        <w:t>K 9. členu:</w:t>
      </w:r>
    </w:p>
    <w:p w14:paraId="2F471B99" w14:textId="77777777" w:rsidR="00331D90" w:rsidRPr="008D7697" w:rsidRDefault="00331D90" w:rsidP="00F2246C">
      <w:pPr>
        <w:spacing w:line="260" w:lineRule="exact"/>
        <w:jc w:val="both"/>
        <w:rPr>
          <w:rFonts w:eastAsiaTheme="minorEastAsia" w:cs="Arial"/>
          <w:szCs w:val="20"/>
          <w:lang w:val="sl-SI"/>
        </w:rPr>
      </w:pPr>
    </w:p>
    <w:p w14:paraId="55FA8FD4" w14:textId="77777777" w:rsidR="00331D90" w:rsidRPr="008D7697" w:rsidRDefault="00331D90" w:rsidP="00F2246C">
      <w:pPr>
        <w:spacing w:line="260" w:lineRule="exact"/>
        <w:jc w:val="both"/>
        <w:rPr>
          <w:rFonts w:eastAsiaTheme="minorEastAsia" w:cs="Arial"/>
          <w:szCs w:val="20"/>
          <w:lang w:val="sl-SI"/>
        </w:rPr>
      </w:pPr>
      <w:r w:rsidRPr="008D7697">
        <w:rPr>
          <w:rFonts w:eastAsiaTheme="minorEastAsia" w:cs="Arial"/>
          <w:szCs w:val="20"/>
          <w:lang w:val="sl-SI"/>
        </w:rPr>
        <w:t>Črtanje navedbe okrajnih sodišč v prvem odstavku 70. člena ZDT-1 je povezano s predlagano spremembo organizacije sodišč v predlogu novega Zakona o sodiščih, s katero bo vzpostavljeno sodno okrožje kot osnovna organizacijska raven sodišč na prvi stopnji.</w:t>
      </w:r>
    </w:p>
    <w:p w14:paraId="086C8A4A" w14:textId="77777777" w:rsidR="00331D90" w:rsidRPr="008D7697" w:rsidRDefault="00331D90" w:rsidP="00F2246C">
      <w:pPr>
        <w:spacing w:line="260" w:lineRule="exact"/>
        <w:jc w:val="both"/>
        <w:rPr>
          <w:rFonts w:eastAsiaTheme="minorEastAsia" w:cs="Arial"/>
          <w:szCs w:val="20"/>
          <w:lang w:val="sl-SI"/>
        </w:rPr>
      </w:pPr>
    </w:p>
    <w:p w14:paraId="4701FD4B" w14:textId="77777777" w:rsidR="00331D90" w:rsidRPr="008D7697" w:rsidRDefault="00331D90" w:rsidP="00F2246C">
      <w:pPr>
        <w:spacing w:line="260" w:lineRule="exact"/>
        <w:jc w:val="both"/>
        <w:rPr>
          <w:rFonts w:eastAsiaTheme="minorEastAsia" w:cs="Arial"/>
          <w:szCs w:val="20"/>
          <w:lang w:val="sl-SI"/>
        </w:rPr>
      </w:pPr>
    </w:p>
    <w:p w14:paraId="325EF9DE" w14:textId="77777777" w:rsidR="00331D90" w:rsidRPr="008D7697" w:rsidRDefault="00331D90" w:rsidP="00F2246C">
      <w:pPr>
        <w:spacing w:line="260" w:lineRule="exact"/>
        <w:jc w:val="both"/>
        <w:rPr>
          <w:rFonts w:eastAsiaTheme="minorEastAsia" w:cs="Arial"/>
          <w:b/>
          <w:bCs/>
          <w:szCs w:val="20"/>
          <w:lang w:val="sl-SI"/>
        </w:rPr>
      </w:pPr>
      <w:r w:rsidRPr="008D7697">
        <w:rPr>
          <w:rFonts w:eastAsiaTheme="minorEastAsia" w:cs="Arial"/>
          <w:b/>
          <w:bCs/>
          <w:szCs w:val="20"/>
          <w:lang w:val="sl-SI"/>
        </w:rPr>
        <w:t>K 10. členu:</w:t>
      </w:r>
    </w:p>
    <w:p w14:paraId="00A48867" w14:textId="77777777" w:rsidR="00331D90" w:rsidRPr="008D7697" w:rsidRDefault="00331D90" w:rsidP="00F2246C">
      <w:pPr>
        <w:spacing w:line="260" w:lineRule="exact"/>
        <w:jc w:val="both"/>
        <w:rPr>
          <w:rFonts w:eastAsiaTheme="minorEastAsia" w:cs="Arial"/>
          <w:b/>
          <w:bCs/>
          <w:szCs w:val="20"/>
          <w:lang w:val="sl-SI"/>
        </w:rPr>
      </w:pPr>
    </w:p>
    <w:p w14:paraId="43118739" w14:textId="77777777" w:rsidR="00331D90" w:rsidRPr="008D7697" w:rsidRDefault="00331D90" w:rsidP="00F2246C">
      <w:pPr>
        <w:pStyle w:val="alineazaodstavkom2"/>
        <w:spacing w:line="260" w:lineRule="exact"/>
        <w:ind w:firstLine="0"/>
        <w:rPr>
          <w:rFonts w:ascii="Arial" w:eastAsia="Arial" w:hAnsi="Arial" w:cs="Arial"/>
          <w:sz w:val="20"/>
          <w:szCs w:val="20"/>
          <w:lang w:val="sl-SI"/>
        </w:rPr>
      </w:pPr>
      <w:r w:rsidRPr="008D7697">
        <w:rPr>
          <w:rFonts w:ascii="Arial" w:eastAsia="Arial" w:hAnsi="Arial" w:cs="Arial"/>
          <w:sz w:val="20"/>
          <w:szCs w:val="20"/>
          <w:lang w:val="sl-SI"/>
        </w:rPr>
        <w:t>V 71.c členu ZDT-1 se predlaga znižanje najnižje zahtevane ravni znanja delovnega jezika Evropskega javnega tožilstva (v nadaljnjem besedilu: EJT) s C1 na B2 Skupnega evropskega jezikovnega okvira, s čimer se ta pogoj usklajuje s primerljivo ureditvijo na ravni Evropske Unije. Uredba Sveta št. 31 (EGS), 11 (ESAE) o določitvi kadrovskih predpisov za uradnike in pogojev za zaposlitev drugih uslužbencev Evropske gospodarske skupnosti in Evropske skupnosti za atomsko energijo</w:t>
      </w:r>
      <w:r w:rsidRPr="008D7697">
        <w:rPr>
          <w:rStyle w:val="Sprotnaopomba-sklic"/>
          <w:rFonts w:ascii="Arial" w:eastAsia="Arial" w:hAnsi="Arial" w:cs="Arial"/>
          <w:sz w:val="20"/>
          <w:szCs w:val="20"/>
          <w:lang w:val="sl-SI"/>
        </w:rPr>
        <w:footnoteReference w:id="34"/>
      </w:r>
      <w:r w:rsidRPr="008D7697">
        <w:rPr>
          <w:rFonts w:ascii="Arial" w:eastAsia="Arial" w:hAnsi="Arial" w:cs="Arial"/>
          <w:sz w:val="20"/>
          <w:szCs w:val="20"/>
          <w:lang w:val="sl-SI"/>
        </w:rPr>
        <w:t xml:space="preserve"> namreč v točki f) člena 28 kot enega izmed pogojev za imenovanje uradnika določa predložitev dokazil o temeljitem znanju enega od jezikov Evropske Unije in o zadovoljivem znanju drugega jezika Evropske Unije v obsegu, ki omogoča opravljanje dela. V zvezi s tem je s strani Evropskega urada za izbor osebja (EPSO) pojasnjeno, da temeljito znanje enega od uradnih jezikov Evropske Unije, ki je lahko materni jezik, pomeni stopnjo C1, zadovoljivo znanje drugega uradnega jezika Evropske unije pa pomeni stopnjo B2 Skupnega evropskega jezikovnega okvira.</w:t>
      </w:r>
      <w:r w:rsidRPr="008D7697">
        <w:rPr>
          <w:rStyle w:val="Sprotnaopomba-sklic"/>
          <w:rFonts w:ascii="Arial" w:eastAsia="Arial" w:hAnsi="Arial" w:cs="Arial"/>
          <w:sz w:val="20"/>
          <w:szCs w:val="20"/>
          <w:lang w:val="sl-SI"/>
        </w:rPr>
        <w:footnoteReference w:id="35"/>
      </w:r>
      <w:r w:rsidRPr="008D7697">
        <w:rPr>
          <w:rFonts w:ascii="Arial" w:eastAsia="Arial" w:hAnsi="Arial" w:cs="Arial"/>
          <w:sz w:val="20"/>
          <w:szCs w:val="20"/>
          <w:lang w:val="sl-SI"/>
        </w:rPr>
        <w:t xml:space="preserve"> Poleg tega Sklep kolegija Evropskega javnega tožilstva 001/2020 z dne 29. septembra 2020 o določitvi pravil o pogojih za zaposlitev evropskih delegiranih tožilcev</w:t>
      </w:r>
      <w:r w:rsidRPr="008D7697">
        <w:rPr>
          <w:rStyle w:val="Sprotnaopomba-sklic"/>
          <w:rFonts w:ascii="Arial" w:eastAsia="Arial" w:hAnsi="Arial" w:cs="Arial"/>
          <w:sz w:val="20"/>
          <w:szCs w:val="20"/>
          <w:lang w:val="sl-SI"/>
        </w:rPr>
        <w:footnoteReference w:id="36"/>
      </w:r>
      <w:r w:rsidRPr="008D7697">
        <w:rPr>
          <w:rFonts w:ascii="Arial" w:eastAsia="Arial" w:hAnsi="Arial" w:cs="Arial"/>
          <w:sz w:val="20"/>
          <w:szCs w:val="20"/>
          <w:lang w:val="sl-SI"/>
        </w:rPr>
        <w:t xml:space="preserve"> v 3. členu še posebej določa, da se evropski delegirani tožilci zaposlijo pod pogojem, da imajo zadovoljivo znanje delovnega jezika za operativne in upravne dejavnosti EJT, določenega v skladu s členom 107(2) uredbe o EJT. Tudi v navedenem predpisu se torej zahteva raven znanja tujega jezika najmanj na stopnji B2</w:t>
      </w:r>
      <w:r w:rsidRPr="008D7697">
        <w:rPr>
          <w:lang w:val="sl-SI"/>
        </w:rPr>
        <w:t xml:space="preserve"> </w:t>
      </w:r>
      <w:r w:rsidRPr="008D7697">
        <w:rPr>
          <w:rFonts w:ascii="Arial" w:eastAsia="Arial" w:hAnsi="Arial" w:cs="Arial"/>
          <w:sz w:val="20"/>
          <w:szCs w:val="20"/>
          <w:lang w:val="sl-SI"/>
        </w:rPr>
        <w:t>Skupnega evropskega jezikovnega okvira. Po mnenju predlagatelja je smiselno, da je tako za evropskega tožilca kot za evropskega delegiranega tožilca predpisan enak jezikovni pogoj – to izhaja tudi iz zgoraj navedene Uredbe, ki za vse uradnike institucij Evropske Unije predpisuje enake jezikovne pogoje.</w:t>
      </w:r>
    </w:p>
    <w:p w14:paraId="127D6B34" w14:textId="77777777" w:rsidR="00331D90" w:rsidRPr="008D7697" w:rsidRDefault="00331D90" w:rsidP="00F2246C">
      <w:pPr>
        <w:spacing w:line="260" w:lineRule="exact"/>
        <w:jc w:val="both"/>
        <w:rPr>
          <w:rFonts w:eastAsiaTheme="minorEastAsia" w:cs="Arial"/>
          <w:b/>
          <w:bCs/>
          <w:szCs w:val="20"/>
          <w:lang w:val="sl-SI"/>
        </w:rPr>
      </w:pPr>
    </w:p>
    <w:p w14:paraId="7086727E" w14:textId="77777777" w:rsidR="00331D90" w:rsidRPr="008D7697" w:rsidRDefault="00331D90" w:rsidP="00F2246C">
      <w:pPr>
        <w:spacing w:line="260" w:lineRule="exact"/>
        <w:jc w:val="both"/>
        <w:rPr>
          <w:rFonts w:eastAsiaTheme="minorEastAsia" w:cs="Arial"/>
          <w:szCs w:val="20"/>
          <w:lang w:val="sl-SI"/>
        </w:rPr>
      </w:pPr>
    </w:p>
    <w:p w14:paraId="70E34C59" w14:textId="77777777" w:rsidR="00331D90" w:rsidRPr="008D7697" w:rsidRDefault="00331D90" w:rsidP="00F2246C">
      <w:pPr>
        <w:spacing w:line="260" w:lineRule="exact"/>
        <w:jc w:val="both"/>
        <w:rPr>
          <w:rFonts w:eastAsiaTheme="minorEastAsia" w:cs="Arial"/>
          <w:b/>
          <w:bCs/>
          <w:szCs w:val="20"/>
          <w:lang w:val="sl-SI"/>
        </w:rPr>
      </w:pPr>
      <w:r w:rsidRPr="008D7697">
        <w:rPr>
          <w:rFonts w:eastAsiaTheme="minorEastAsia" w:cs="Arial"/>
          <w:b/>
          <w:bCs/>
          <w:szCs w:val="20"/>
          <w:lang w:val="sl-SI"/>
        </w:rPr>
        <w:t>K 11. členu:</w:t>
      </w:r>
    </w:p>
    <w:p w14:paraId="5AF4E6D8" w14:textId="77777777" w:rsidR="00331D90" w:rsidRPr="008D7697" w:rsidRDefault="00331D90" w:rsidP="00F2246C">
      <w:pPr>
        <w:spacing w:line="260" w:lineRule="exact"/>
        <w:jc w:val="both"/>
        <w:rPr>
          <w:rFonts w:eastAsiaTheme="minorEastAsia" w:cs="Arial"/>
          <w:szCs w:val="20"/>
          <w:lang w:val="sl-SI"/>
        </w:rPr>
      </w:pPr>
    </w:p>
    <w:p w14:paraId="0048D7B2" w14:textId="77777777" w:rsidR="00331D90" w:rsidRPr="008D7697" w:rsidRDefault="00331D90" w:rsidP="00F2246C">
      <w:pPr>
        <w:spacing w:line="260" w:lineRule="exact"/>
        <w:jc w:val="both"/>
        <w:rPr>
          <w:rFonts w:eastAsiaTheme="minorEastAsia" w:cs="Arial"/>
          <w:szCs w:val="20"/>
          <w:lang w:val="sl-SI"/>
        </w:rPr>
      </w:pPr>
      <w:bookmarkStart w:id="20" w:name="_Hlk185861224"/>
      <w:r w:rsidRPr="008D7697">
        <w:rPr>
          <w:rFonts w:eastAsiaTheme="minorEastAsia" w:cs="Arial"/>
          <w:szCs w:val="20"/>
          <w:lang w:val="sl-SI"/>
        </w:rPr>
        <w:t xml:space="preserve">Predlagano črtanje pogoja iz prvega odstavka 71.d člena ZDT-1, da mora imeti kandidat za evropskega delegiranega tožilca naziv ali izpolnjevati pogoje za imenovanje najmanj v naziv okrožnega državnega tožilca, je povezano s predlagano uvedbo ene vrste naziva državnega tožilca na prvi stopnji, to je naziv okrožnega državnega tožilca namesto dosedanjih okrajnega in okrožnega državnega tožilca. </w:t>
      </w:r>
    </w:p>
    <w:p w14:paraId="0587785F" w14:textId="77777777" w:rsidR="00331D90" w:rsidRPr="008D7697" w:rsidRDefault="00331D90" w:rsidP="00F2246C">
      <w:pPr>
        <w:spacing w:line="260" w:lineRule="exact"/>
        <w:jc w:val="both"/>
        <w:rPr>
          <w:rFonts w:eastAsiaTheme="minorEastAsia" w:cs="Arial"/>
          <w:szCs w:val="20"/>
          <w:lang w:val="sl-SI"/>
        </w:rPr>
      </w:pPr>
    </w:p>
    <w:p w14:paraId="39218A8A" w14:textId="77777777" w:rsidR="00331D90" w:rsidRPr="008D7697" w:rsidRDefault="00331D90" w:rsidP="00F2246C">
      <w:pPr>
        <w:pStyle w:val="alineazaodstavkom2"/>
        <w:spacing w:line="260" w:lineRule="exact"/>
        <w:ind w:firstLine="0"/>
        <w:rPr>
          <w:rFonts w:ascii="Arial" w:eastAsia="Arial" w:hAnsi="Arial" w:cs="Arial"/>
          <w:sz w:val="20"/>
          <w:szCs w:val="20"/>
          <w:lang w:val="sl-SI"/>
        </w:rPr>
      </w:pPr>
      <w:r w:rsidRPr="008D7697">
        <w:rPr>
          <w:rFonts w:ascii="Arial" w:eastAsia="Arial" w:hAnsi="Arial" w:cs="Arial"/>
          <w:sz w:val="20"/>
          <w:szCs w:val="20"/>
          <w:lang w:val="sl-SI"/>
        </w:rPr>
        <w:t>Poleg tega se predlaga znižanje najnižje zahtevane ravni znanja delovnega jezika Evropskega javnega tožilstva (v nadaljnjem besedilu: EJT) s C1 na B2 Skupnega evropskega jezikovnega okvira, s čimer se ta pogoj usklajuje s primerljivo ureditvijo na ravni Evropske Unije. Uredba Sveta št. 31 (EGS), 11 (ESAE) o določitvi kadrovskih predpisov za uradnike in pogojev za zaposlitev drugih uslužbencev Evropske gospodarske skupnosti in Evropske skupnosti za atomsko energijo</w:t>
      </w:r>
      <w:r w:rsidRPr="008D7697">
        <w:rPr>
          <w:rStyle w:val="Sprotnaopomba-sklic"/>
          <w:rFonts w:ascii="Arial" w:eastAsia="Arial" w:hAnsi="Arial" w:cs="Arial"/>
          <w:sz w:val="20"/>
          <w:szCs w:val="20"/>
          <w:lang w:val="sl-SI"/>
        </w:rPr>
        <w:footnoteReference w:id="37"/>
      </w:r>
      <w:r w:rsidRPr="008D7697">
        <w:rPr>
          <w:rFonts w:ascii="Arial" w:eastAsia="Arial" w:hAnsi="Arial" w:cs="Arial"/>
          <w:sz w:val="20"/>
          <w:szCs w:val="20"/>
          <w:lang w:val="sl-SI"/>
        </w:rPr>
        <w:t xml:space="preserve"> namreč v točki f) člena 28 kot enega izmed pogojev za imenovanje uradnika določa predložitev dokazil o temeljitem znanju enega od jezikov Evropske Unije in o zadovoljivem znanju drugega jezika Evropske Unije v obsegu, ki omogoča opravljanje dela. V zvezi s tem je s strani Evropskega urada za izbor osebja (EPSO) pojasnjeno, da temeljito znanje enega od uradnih jezikov Evropske Unije, ki je lahko materni jezik, pomeni stopnjo C1, zadovoljivo znanje drugega uradnega jezika Evropske unije pa pomeni stopnjo B2 Skupnega evropskega jezikovnega okvira.</w:t>
      </w:r>
      <w:r w:rsidRPr="008D7697">
        <w:rPr>
          <w:rStyle w:val="Sprotnaopomba-sklic"/>
          <w:rFonts w:ascii="Arial" w:eastAsia="Arial" w:hAnsi="Arial" w:cs="Arial"/>
          <w:sz w:val="20"/>
          <w:szCs w:val="20"/>
          <w:lang w:val="sl-SI"/>
        </w:rPr>
        <w:footnoteReference w:id="38"/>
      </w:r>
      <w:r w:rsidRPr="008D7697">
        <w:rPr>
          <w:rFonts w:ascii="Arial" w:eastAsia="Arial" w:hAnsi="Arial" w:cs="Arial"/>
          <w:sz w:val="20"/>
          <w:szCs w:val="20"/>
          <w:lang w:val="sl-SI"/>
        </w:rPr>
        <w:t xml:space="preserve"> Poleg tega Sklep kolegija Evropskega javnega tožilstva 001/2020 z dne 29. septembra 2020 o določitvi pravil o pogojih za zaposlitev evropskih delegiranih tožilcev</w:t>
      </w:r>
      <w:r w:rsidRPr="008D7697">
        <w:rPr>
          <w:rStyle w:val="Sprotnaopomba-sklic"/>
          <w:rFonts w:ascii="Arial" w:eastAsia="Arial" w:hAnsi="Arial" w:cs="Arial"/>
          <w:sz w:val="20"/>
          <w:szCs w:val="20"/>
          <w:lang w:val="sl-SI"/>
        </w:rPr>
        <w:footnoteReference w:id="39"/>
      </w:r>
      <w:r w:rsidRPr="008D7697">
        <w:rPr>
          <w:rFonts w:ascii="Arial" w:eastAsia="Arial" w:hAnsi="Arial" w:cs="Arial"/>
          <w:sz w:val="20"/>
          <w:szCs w:val="20"/>
          <w:lang w:val="sl-SI"/>
        </w:rPr>
        <w:t xml:space="preserve"> v 3. členu še posebej določa, da se evropski delegirani tožilci zaposlijo pod pogojem, da imajo zadovoljivo znanje delovnega jezika za operativne in upravne dejavnosti EJT, določenega v skladu s členom 107(2) uredbe o EJT. Tudi v navedenem predpisu se torej zahteva raven znanja tujega jezika najmanj na stopnji B2</w:t>
      </w:r>
      <w:r w:rsidRPr="008D7697">
        <w:rPr>
          <w:lang w:val="sl-SI"/>
        </w:rPr>
        <w:t xml:space="preserve"> </w:t>
      </w:r>
      <w:r w:rsidRPr="008D7697">
        <w:rPr>
          <w:rFonts w:ascii="Arial" w:eastAsia="Arial" w:hAnsi="Arial" w:cs="Arial"/>
          <w:sz w:val="20"/>
          <w:szCs w:val="20"/>
          <w:lang w:val="sl-SI"/>
        </w:rPr>
        <w:t xml:space="preserve">Skupnega evropskega jezikovnega okvira. </w:t>
      </w:r>
    </w:p>
    <w:p w14:paraId="56CC908E" w14:textId="77777777" w:rsidR="00331D90" w:rsidRPr="008D7697" w:rsidRDefault="00331D90" w:rsidP="00F2246C">
      <w:pPr>
        <w:pStyle w:val="alineazaodstavkom2"/>
        <w:spacing w:line="260" w:lineRule="exact"/>
        <w:ind w:firstLine="0"/>
        <w:rPr>
          <w:rFonts w:ascii="Arial" w:eastAsia="Arial" w:hAnsi="Arial" w:cs="Arial"/>
          <w:sz w:val="20"/>
          <w:szCs w:val="20"/>
          <w:lang w:val="sl-SI"/>
        </w:rPr>
      </w:pPr>
    </w:p>
    <w:p w14:paraId="00D28908" w14:textId="77777777" w:rsidR="00331D90" w:rsidRPr="008D7697" w:rsidRDefault="00331D90" w:rsidP="00F2246C">
      <w:pPr>
        <w:pStyle w:val="alineazaodstavkom2"/>
        <w:spacing w:line="260" w:lineRule="exact"/>
        <w:ind w:firstLine="0"/>
        <w:rPr>
          <w:rFonts w:ascii="Arial" w:eastAsia="Arial" w:hAnsi="Arial" w:cs="Arial"/>
          <w:sz w:val="20"/>
          <w:szCs w:val="20"/>
          <w:lang w:val="sl-SI"/>
        </w:rPr>
      </w:pPr>
    </w:p>
    <w:p w14:paraId="27DFAB89" w14:textId="77777777" w:rsidR="00331D90" w:rsidRPr="008D7697" w:rsidRDefault="00331D90" w:rsidP="00F2246C">
      <w:pPr>
        <w:pStyle w:val="alineazaodstavkom2"/>
        <w:spacing w:line="260" w:lineRule="exact"/>
        <w:ind w:firstLine="0"/>
        <w:rPr>
          <w:rFonts w:ascii="Arial" w:eastAsia="Arial" w:hAnsi="Arial" w:cs="Arial"/>
          <w:b/>
          <w:bCs/>
          <w:sz w:val="20"/>
          <w:szCs w:val="20"/>
          <w:lang w:val="sl-SI"/>
        </w:rPr>
      </w:pPr>
      <w:r w:rsidRPr="008D7697">
        <w:rPr>
          <w:rFonts w:ascii="Arial" w:eastAsia="Arial" w:hAnsi="Arial" w:cs="Arial"/>
          <w:b/>
          <w:bCs/>
          <w:sz w:val="20"/>
          <w:szCs w:val="20"/>
          <w:lang w:val="sl-SI"/>
        </w:rPr>
        <w:t>K 12. členu:</w:t>
      </w:r>
    </w:p>
    <w:p w14:paraId="4AC46004" w14:textId="77777777" w:rsidR="00331D90" w:rsidRPr="008D7697" w:rsidRDefault="00331D90" w:rsidP="00F2246C">
      <w:pPr>
        <w:pStyle w:val="alineazaodstavkom2"/>
        <w:spacing w:line="260" w:lineRule="exact"/>
        <w:ind w:firstLine="0"/>
        <w:rPr>
          <w:rFonts w:ascii="Arial" w:eastAsia="Arial" w:hAnsi="Arial" w:cs="Arial"/>
          <w:b/>
          <w:bCs/>
          <w:sz w:val="20"/>
          <w:szCs w:val="20"/>
          <w:lang w:val="sl-SI"/>
        </w:rPr>
      </w:pPr>
    </w:p>
    <w:p w14:paraId="6AA4561A" w14:textId="77777777" w:rsidR="00331D90" w:rsidRPr="008D7697" w:rsidRDefault="00331D90" w:rsidP="00F2246C">
      <w:pPr>
        <w:pStyle w:val="alineazaodstavkom2"/>
        <w:spacing w:line="260" w:lineRule="exact"/>
        <w:ind w:firstLine="0"/>
        <w:rPr>
          <w:rFonts w:ascii="Arial" w:eastAsia="Arial" w:hAnsi="Arial" w:cs="Arial"/>
          <w:sz w:val="20"/>
          <w:szCs w:val="20"/>
          <w:lang w:val="sl-SI"/>
        </w:rPr>
      </w:pPr>
      <w:bookmarkStart w:id="21" w:name="_Hlk190940767"/>
      <w:r w:rsidRPr="008D7697">
        <w:rPr>
          <w:rFonts w:ascii="Arial" w:eastAsia="Arial" w:hAnsi="Arial" w:cs="Arial"/>
          <w:sz w:val="20"/>
          <w:szCs w:val="20"/>
          <w:lang w:val="sl-SI"/>
        </w:rPr>
        <w:t xml:space="preserve">Ker se predlog Zakona o spremembah in dopolnitvah Zakona o državnem tožilstvu predlaga hkrati s predlogom novega Zakona o sodnikih, ki bo nadomestil veljavni Zakon o sodniški službi, je treba v skladu s tem spremeniti sklicevanje na zadevni zakon. Zato se v drugem odstavku 73. člena ZDT-1 sklicevanje na določbe zakona, ki urejajo sodniško službo, nadomešča s sklicevanjem na določbe zakona, ki ureja sodnike. Zaradi manjše razlike v besedilu zadevne določbe v primerjavi z ostalimi določbami ZDT-1, ki vsebujejo tovrstno sklicevanje, je treba to določbo spremeniti posebej in ne v zbirnem členu. </w:t>
      </w:r>
    </w:p>
    <w:p w14:paraId="3D88011B" w14:textId="77777777" w:rsidR="00331D90" w:rsidRPr="008D7697" w:rsidRDefault="00331D90" w:rsidP="00F2246C">
      <w:pPr>
        <w:spacing w:line="260" w:lineRule="exact"/>
        <w:jc w:val="both"/>
        <w:rPr>
          <w:rFonts w:eastAsiaTheme="minorEastAsia" w:cs="Arial"/>
          <w:szCs w:val="20"/>
          <w:lang w:val="sl-SI"/>
        </w:rPr>
      </w:pPr>
    </w:p>
    <w:bookmarkEnd w:id="21"/>
    <w:p w14:paraId="259F4499" w14:textId="77777777" w:rsidR="00331D90" w:rsidRPr="008D7697" w:rsidRDefault="00331D90" w:rsidP="00F2246C">
      <w:pPr>
        <w:spacing w:line="260" w:lineRule="exact"/>
        <w:jc w:val="both"/>
        <w:rPr>
          <w:rFonts w:eastAsiaTheme="minorEastAsia" w:cs="Arial"/>
          <w:szCs w:val="20"/>
          <w:lang w:val="sl-SI"/>
        </w:rPr>
      </w:pPr>
    </w:p>
    <w:p w14:paraId="6A17689D" w14:textId="77777777" w:rsidR="00331D90" w:rsidRPr="008D7697" w:rsidRDefault="00331D90" w:rsidP="00F2246C">
      <w:pPr>
        <w:spacing w:line="260" w:lineRule="exact"/>
        <w:jc w:val="both"/>
        <w:rPr>
          <w:rFonts w:eastAsiaTheme="minorEastAsia" w:cs="Arial"/>
          <w:b/>
          <w:bCs/>
          <w:szCs w:val="20"/>
          <w:lang w:val="sl-SI"/>
        </w:rPr>
      </w:pPr>
      <w:r w:rsidRPr="008D7697">
        <w:rPr>
          <w:rFonts w:eastAsiaTheme="minorEastAsia" w:cs="Arial"/>
          <w:b/>
          <w:bCs/>
          <w:szCs w:val="20"/>
          <w:lang w:val="sl-SI"/>
        </w:rPr>
        <w:t>K 13. členu:</w:t>
      </w:r>
    </w:p>
    <w:p w14:paraId="1F15305F" w14:textId="77777777" w:rsidR="00331D90" w:rsidRPr="008D7697" w:rsidRDefault="00331D90" w:rsidP="00F2246C">
      <w:pPr>
        <w:spacing w:line="260" w:lineRule="exact"/>
        <w:jc w:val="both"/>
        <w:rPr>
          <w:rFonts w:eastAsiaTheme="minorEastAsia" w:cs="Arial"/>
          <w:b/>
          <w:bCs/>
          <w:szCs w:val="20"/>
          <w:lang w:val="sl-SI"/>
        </w:rPr>
      </w:pPr>
    </w:p>
    <w:p w14:paraId="0AED5E1E" w14:textId="77777777" w:rsidR="00331D90" w:rsidRPr="008D7697" w:rsidRDefault="00331D90" w:rsidP="00F2246C">
      <w:pPr>
        <w:spacing w:line="260" w:lineRule="exact"/>
        <w:jc w:val="both"/>
        <w:rPr>
          <w:rFonts w:eastAsiaTheme="minorEastAsia" w:cs="Arial"/>
          <w:szCs w:val="20"/>
          <w:lang w:val="sl-SI"/>
        </w:rPr>
      </w:pPr>
      <w:r w:rsidRPr="008D7697">
        <w:rPr>
          <w:rFonts w:eastAsiaTheme="minorEastAsia" w:cs="Arial"/>
          <w:szCs w:val="20"/>
          <w:lang w:val="sl-SI"/>
        </w:rPr>
        <w:t xml:space="preserve">Po predlagani spremembi v prvi alineji drugega odstavka 97. člena ZDT-1 bodo državni tožilci, ki imajo naziv okrožnega državnega tožilca, izmed sebe izvolili dva člana </w:t>
      </w:r>
      <w:proofErr w:type="spellStart"/>
      <w:r w:rsidRPr="008D7697">
        <w:rPr>
          <w:rFonts w:eastAsiaTheme="minorEastAsia" w:cs="Arial"/>
          <w:szCs w:val="20"/>
          <w:lang w:val="sl-SI"/>
        </w:rPr>
        <w:t>Državnotožilskega</w:t>
      </w:r>
      <w:proofErr w:type="spellEnd"/>
      <w:r w:rsidRPr="008D7697">
        <w:rPr>
          <w:rFonts w:eastAsiaTheme="minorEastAsia" w:cs="Arial"/>
          <w:szCs w:val="20"/>
          <w:lang w:val="sl-SI"/>
        </w:rPr>
        <w:t xml:space="preserve"> sveta. To pomeni, da bo tisti član </w:t>
      </w:r>
      <w:proofErr w:type="spellStart"/>
      <w:r w:rsidRPr="008D7697">
        <w:rPr>
          <w:rFonts w:eastAsiaTheme="minorEastAsia" w:cs="Arial"/>
          <w:szCs w:val="20"/>
          <w:lang w:val="sl-SI"/>
        </w:rPr>
        <w:t>Državnotožilskega</w:t>
      </w:r>
      <w:proofErr w:type="spellEnd"/>
      <w:r w:rsidRPr="008D7697">
        <w:rPr>
          <w:rFonts w:eastAsiaTheme="minorEastAsia" w:cs="Arial"/>
          <w:szCs w:val="20"/>
          <w:lang w:val="sl-SI"/>
        </w:rPr>
        <w:t xml:space="preserve"> sveta, ki ga po veljavni ureditvi izvolijo izmed sebe okrajni državni tožilci, izvoljen izmed okrožnih državnih tožilcev. </w:t>
      </w:r>
    </w:p>
    <w:bookmarkEnd w:id="20"/>
    <w:p w14:paraId="4F4061D1" w14:textId="77777777" w:rsidR="00331D90" w:rsidRPr="008D7697" w:rsidRDefault="00331D90" w:rsidP="00F2246C">
      <w:pPr>
        <w:spacing w:line="260" w:lineRule="exact"/>
        <w:jc w:val="both"/>
        <w:rPr>
          <w:rFonts w:eastAsiaTheme="minorEastAsia" w:cs="Arial"/>
          <w:szCs w:val="20"/>
          <w:lang w:val="sl-SI"/>
        </w:rPr>
      </w:pPr>
    </w:p>
    <w:p w14:paraId="73F55C40" w14:textId="77777777" w:rsidR="00331D90" w:rsidRPr="008D7697" w:rsidRDefault="00331D90" w:rsidP="00F2246C">
      <w:pPr>
        <w:spacing w:line="260" w:lineRule="exact"/>
        <w:jc w:val="both"/>
        <w:rPr>
          <w:rFonts w:eastAsiaTheme="minorEastAsia" w:cs="Arial"/>
          <w:szCs w:val="20"/>
          <w:lang w:val="sl-SI"/>
        </w:rPr>
      </w:pPr>
      <w:r w:rsidRPr="008D7697">
        <w:rPr>
          <w:rFonts w:eastAsiaTheme="minorEastAsia" w:cs="Arial"/>
          <w:szCs w:val="20"/>
          <w:lang w:val="sl-SI"/>
        </w:rPr>
        <w:lastRenderedPageBreak/>
        <w:t>Predlagana sprememba je povezana z uvedbo ene vrste naziva državnega tožilca na prvi stopnji, to je naziv okrožnega državnega tožilca namesto dosedanjih okrajnega in okrožnega državnega tožilca.</w:t>
      </w:r>
    </w:p>
    <w:p w14:paraId="26E0EE79" w14:textId="77777777" w:rsidR="00331D90" w:rsidRPr="008D7697" w:rsidRDefault="00331D90" w:rsidP="00F2246C">
      <w:pPr>
        <w:spacing w:line="260" w:lineRule="exact"/>
        <w:jc w:val="both"/>
        <w:rPr>
          <w:rFonts w:eastAsiaTheme="minorEastAsia" w:cs="Arial"/>
          <w:szCs w:val="20"/>
          <w:lang w:val="sl-SI"/>
        </w:rPr>
      </w:pPr>
    </w:p>
    <w:p w14:paraId="1E296F1A" w14:textId="77777777" w:rsidR="00331D90" w:rsidRPr="008D7697" w:rsidRDefault="00331D90" w:rsidP="00F2246C">
      <w:pPr>
        <w:spacing w:line="260" w:lineRule="exact"/>
        <w:jc w:val="both"/>
        <w:rPr>
          <w:rFonts w:eastAsiaTheme="minorEastAsia" w:cs="Arial"/>
          <w:szCs w:val="20"/>
          <w:lang w:val="sl-SI"/>
        </w:rPr>
      </w:pPr>
    </w:p>
    <w:p w14:paraId="3697F570" w14:textId="77777777" w:rsidR="00331D90" w:rsidRPr="008D7697" w:rsidRDefault="00331D90" w:rsidP="00F2246C">
      <w:pPr>
        <w:spacing w:line="260" w:lineRule="exact"/>
        <w:jc w:val="both"/>
        <w:rPr>
          <w:rFonts w:eastAsiaTheme="minorEastAsia" w:cs="Arial"/>
          <w:b/>
          <w:bCs/>
          <w:szCs w:val="20"/>
          <w:lang w:val="sl-SI"/>
        </w:rPr>
      </w:pPr>
      <w:r w:rsidRPr="008D7697">
        <w:rPr>
          <w:rFonts w:eastAsiaTheme="minorEastAsia" w:cs="Arial"/>
          <w:b/>
          <w:bCs/>
          <w:szCs w:val="20"/>
          <w:lang w:val="sl-SI"/>
        </w:rPr>
        <w:t>K 14. členu:</w:t>
      </w:r>
    </w:p>
    <w:p w14:paraId="7EAF9DFA" w14:textId="77777777" w:rsidR="00331D90" w:rsidRPr="008D7697" w:rsidRDefault="00331D90" w:rsidP="00F2246C">
      <w:pPr>
        <w:spacing w:line="260" w:lineRule="exact"/>
        <w:jc w:val="both"/>
        <w:rPr>
          <w:rFonts w:eastAsiaTheme="minorEastAsia" w:cs="Arial"/>
          <w:b/>
          <w:bCs/>
          <w:szCs w:val="20"/>
          <w:lang w:val="sl-SI"/>
        </w:rPr>
      </w:pPr>
    </w:p>
    <w:p w14:paraId="324C8D49" w14:textId="77777777" w:rsidR="00331D90" w:rsidRPr="008D7697" w:rsidRDefault="00331D90" w:rsidP="00F2246C">
      <w:pPr>
        <w:spacing w:line="260" w:lineRule="exact"/>
        <w:jc w:val="both"/>
        <w:rPr>
          <w:rFonts w:eastAsiaTheme="minorEastAsia" w:cs="Arial"/>
          <w:szCs w:val="20"/>
          <w:lang w:val="sl-SI"/>
        </w:rPr>
      </w:pPr>
      <w:r w:rsidRPr="008D7697">
        <w:rPr>
          <w:rFonts w:eastAsiaTheme="minorEastAsia" w:cs="Arial"/>
          <w:szCs w:val="20"/>
          <w:lang w:val="sl-SI"/>
        </w:rPr>
        <w:t xml:space="preserve">Po predlagani spremembi v tretjem odstavku 125. člena ZDT-1 ne bo več opredeljen pogoj za začasno vodenje okrožnega državnega tožilstva. Po veljavni ureditvi se lahko za začasno vodenje okrožnega državnega tožilstva določi državni tožilec, ki ima najmanj naziv okrožnega državnega tožilca. Ker se s predlogom zakona uvaja ena vrsta naziva državnega tožilca na prvi stopnji, to je naziv okrožnega državnega tožilca namesto dosedanjih okrajnega in okrožnega državnega tožilca, je navedeni pogoj za začasno vodenje okrožnega državnega tožilstva brezpredmeten. </w:t>
      </w:r>
    </w:p>
    <w:p w14:paraId="3DD500F6" w14:textId="77777777" w:rsidR="00331D90" w:rsidRPr="008D7697" w:rsidRDefault="00331D90" w:rsidP="00F2246C">
      <w:pPr>
        <w:spacing w:line="260" w:lineRule="exact"/>
        <w:jc w:val="both"/>
        <w:rPr>
          <w:rFonts w:eastAsiaTheme="minorEastAsia" w:cs="Arial"/>
          <w:szCs w:val="20"/>
          <w:lang w:val="sl-SI"/>
        </w:rPr>
      </w:pPr>
    </w:p>
    <w:p w14:paraId="2F92B63C" w14:textId="77777777" w:rsidR="00331D90" w:rsidRPr="008D7697" w:rsidRDefault="00331D90" w:rsidP="00F2246C">
      <w:pPr>
        <w:spacing w:line="260" w:lineRule="exact"/>
        <w:jc w:val="both"/>
        <w:rPr>
          <w:rFonts w:eastAsiaTheme="minorEastAsia" w:cs="Arial"/>
          <w:szCs w:val="20"/>
          <w:lang w:val="sl-SI"/>
        </w:rPr>
      </w:pPr>
      <w:r w:rsidRPr="008D7697">
        <w:rPr>
          <w:rFonts w:eastAsiaTheme="minorEastAsia" w:cs="Arial"/>
          <w:szCs w:val="20"/>
          <w:lang w:val="sl-SI"/>
        </w:rPr>
        <w:t xml:space="preserve">V tretjem odstavku 125. člena ZDT-1 pa bo še naprej določeno, da se lahko kot začasnega vodjo Vrhovnega državnega tožilstva RS določi le vrhovnega državnega tožilca. </w:t>
      </w:r>
      <w:proofErr w:type="spellStart"/>
      <w:r w:rsidRPr="008D7697">
        <w:rPr>
          <w:rFonts w:eastAsiaTheme="minorEastAsia" w:cs="Arial"/>
          <w:szCs w:val="20"/>
          <w:lang w:val="sl-SI"/>
        </w:rPr>
        <w:t>Državnotožilsko</w:t>
      </w:r>
      <w:proofErr w:type="spellEnd"/>
      <w:r w:rsidRPr="008D7697">
        <w:rPr>
          <w:rFonts w:eastAsiaTheme="minorEastAsia" w:cs="Arial"/>
          <w:szCs w:val="20"/>
          <w:lang w:val="sl-SI"/>
        </w:rPr>
        <w:t xml:space="preserve"> službo lahko namreč na Vrhovnem državnem tožilstvu RS poleg vrhovnih državnih tožilcev opravljajo tudi dodeljeni okrožni in višji državni tožilci.</w:t>
      </w:r>
    </w:p>
    <w:p w14:paraId="2A65DF9C" w14:textId="77777777" w:rsidR="00331D90" w:rsidRPr="008D7697" w:rsidRDefault="00331D90" w:rsidP="00F2246C">
      <w:pPr>
        <w:spacing w:line="260" w:lineRule="exact"/>
        <w:jc w:val="both"/>
        <w:rPr>
          <w:rFonts w:eastAsiaTheme="minorEastAsia" w:cs="Arial"/>
          <w:szCs w:val="20"/>
          <w:lang w:val="sl-SI"/>
        </w:rPr>
      </w:pPr>
    </w:p>
    <w:p w14:paraId="214025E9" w14:textId="77777777" w:rsidR="00331D90" w:rsidRPr="008D7697" w:rsidRDefault="00331D90" w:rsidP="00F2246C">
      <w:pPr>
        <w:spacing w:line="260" w:lineRule="exact"/>
        <w:jc w:val="both"/>
        <w:rPr>
          <w:rFonts w:eastAsiaTheme="minorEastAsia" w:cs="Arial"/>
          <w:szCs w:val="20"/>
          <w:lang w:val="sl-SI"/>
        </w:rPr>
      </w:pPr>
    </w:p>
    <w:p w14:paraId="34FB2500" w14:textId="77777777" w:rsidR="00331D90" w:rsidRPr="008D7697" w:rsidRDefault="00331D90" w:rsidP="00F2246C">
      <w:pPr>
        <w:spacing w:line="260" w:lineRule="exact"/>
        <w:jc w:val="both"/>
        <w:rPr>
          <w:rFonts w:eastAsiaTheme="minorEastAsia" w:cs="Arial"/>
          <w:b/>
          <w:bCs/>
          <w:szCs w:val="20"/>
          <w:lang w:val="sl-SI"/>
        </w:rPr>
      </w:pPr>
      <w:r w:rsidRPr="008D7697">
        <w:rPr>
          <w:rFonts w:eastAsiaTheme="minorEastAsia" w:cs="Arial"/>
          <w:b/>
          <w:bCs/>
          <w:szCs w:val="20"/>
          <w:lang w:val="sl-SI"/>
        </w:rPr>
        <w:t>K 15. členu:</w:t>
      </w:r>
    </w:p>
    <w:p w14:paraId="21C7442C" w14:textId="77777777" w:rsidR="00331D90" w:rsidRPr="008D7697" w:rsidRDefault="00331D90" w:rsidP="00F2246C">
      <w:pPr>
        <w:spacing w:line="260" w:lineRule="exact"/>
        <w:jc w:val="both"/>
        <w:rPr>
          <w:rFonts w:eastAsiaTheme="minorEastAsia" w:cs="Arial"/>
          <w:b/>
          <w:bCs/>
          <w:szCs w:val="20"/>
          <w:lang w:val="sl-SI"/>
        </w:rPr>
      </w:pPr>
    </w:p>
    <w:p w14:paraId="748F1749" w14:textId="77777777" w:rsidR="00331D90" w:rsidRPr="008D7697" w:rsidRDefault="00331D90" w:rsidP="00F2246C">
      <w:pPr>
        <w:widowControl w:val="0"/>
        <w:overflowPunct w:val="0"/>
        <w:autoSpaceDE w:val="0"/>
        <w:autoSpaceDN w:val="0"/>
        <w:adjustRightInd w:val="0"/>
        <w:spacing w:line="260" w:lineRule="exact"/>
        <w:jc w:val="both"/>
        <w:textAlignment w:val="baseline"/>
        <w:rPr>
          <w:rFonts w:eastAsia="Arial" w:cs="Arial"/>
          <w:szCs w:val="20"/>
          <w:lang w:val="sl-SI"/>
        </w:rPr>
      </w:pPr>
      <w:r w:rsidRPr="008D7697">
        <w:rPr>
          <w:rFonts w:eastAsia="Arial" w:cs="Arial"/>
          <w:szCs w:val="20"/>
          <w:lang w:val="sl-SI"/>
        </w:rPr>
        <w:t xml:space="preserve">Tudi državni tožilci in </w:t>
      </w:r>
      <w:proofErr w:type="spellStart"/>
      <w:r w:rsidRPr="008D7697">
        <w:rPr>
          <w:rFonts w:eastAsia="Arial" w:cs="Arial"/>
          <w:szCs w:val="20"/>
          <w:lang w:val="sl-SI"/>
        </w:rPr>
        <w:t>državnotožilsko</w:t>
      </w:r>
      <w:proofErr w:type="spellEnd"/>
      <w:r w:rsidRPr="008D7697">
        <w:rPr>
          <w:rFonts w:eastAsia="Arial" w:cs="Arial"/>
          <w:szCs w:val="20"/>
          <w:lang w:val="sl-SI"/>
        </w:rPr>
        <w:t xml:space="preserve"> osebje so lahko izpostavljeni stresnim situacijam, zato se razširja zakonodajni okvir nudenja psihološke pomoči in podpore. Psihološka pomoč in podpora sta že urejeni za zaposlene v Policiji v 65. členu Zakona o organiziranosti in delu v policiji</w:t>
      </w:r>
      <w:r w:rsidRPr="008D7697">
        <w:rPr>
          <w:rStyle w:val="Sprotnaopomba-sklic"/>
          <w:rFonts w:eastAsia="Arial" w:cs="Arial"/>
          <w:szCs w:val="20"/>
          <w:lang w:val="sl-SI"/>
        </w:rPr>
        <w:footnoteReference w:id="40"/>
      </w:r>
      <w:r w:rsidRPr="008D7697">
        <w:rPr>
          <w:rFonts w:eastAsia="Arial" w:cs="Arial"/>
          <w:szCs w:val="20"/>
          <w:lang w:val="sl-SI"/>
        </w:rPr>
        <w:t xml:space="preserve"> in za vojake v 79. členu Zakona o službi v Slovenski vojski</w:t>
      </w:r>
      <w:r w:rsidRPr="008D7697">
        <w:rPr>
          <w:rStyle w:val="Sprotnaopomba-sklic"/>
          <w:rFonts w:eastAsia="Arial" w:cs="Arial"/>
          <w:szCs w:val="20"/>
          <w:lang w:val="sl-SI"/>
        </w:rPr>
        <w:footnoteReference w:id="41"/>
      </w:r>
      <w:r w:rsidRPr="008D7697">
        <w:rPr>
          <w:rFonts w:eastAsia="Arial" w:cs="Arial"/>
          <w:szCs w:val="20"/>
          <w:lang w:val="sl-SI"/>
        </w:rPr>
        <w:t xml:space="preserve">, saj je psihološka oskrba tako v policijskem kot tudi v vojaškem poklicu potrebna zato, ker sta oba poklica posebej izpostavljena psihičnim obremenitvam in stresnim situacijam. </w:t>
      </w:r>
    </w:p>
    <w:p w14:paraId="307D3A6A" w14:textId="77777777" w:rsidR="00331D90" w:rsidRPr="008D7697" w:rsidRDefault="00331D90" w:rsidP="00F2246C">
      <w:pPr>
        <w:widowControl w:val="0"/>
        <w:overflowPunct w:val="0"/>
        <w:autoSpaceDE w:val="0"/>
        <w:autoSpaceDN w:val="0"/>
        <w:adjustRightInd w:val="0"/>
        <w:spacing w:line="260" w:lineRule="exact"/>
        <w:jc w:val="both"/>
        <w:textAlignment w:val="baseline"/>
        <w:rPr>
          <w:rFonts w:eastAsia="Arial" w:cs="Arial"/>
          <w:szCs w:val="20"/>
          <w:lang w:val="sl-SI"/>
        </w:rPr>
      </w:pPr>
    </w:p>
    <w:p w14:paraId="4F36C7C1" w14:textId="77777777" w:rsidR="00331D90" w:rsidRPr="008D7697" w:rsidRDefault="00331D90" w:rsidP="00F2246C">
      <w:pPr>
        <w:widowControl w:val="0"/>
        <w:overflowPunct w:val="0"/>
        <w:autoSpaceDE w:val="0"/>
        <w:autoSpaceDN w:val="0"/>
        <w:adjustRightInd w:val="0"/>
        <w:spacing w:line="260" w:lineRule="exact"/>
        <w:jc w:val="both"/>
        <w:textAlignment w:val="baseline"/>
        <w:rPr>
          <w:rFonts w:eastAsia="Arial" w:cs="Arial"/>
          <w:szCs w:val="20"/>
          <w:lang w:val="sl-SI"/>
        </w:rPr>
      </w:pPr>
      <w:r w:rsidRPr="008D7697">
        <w:rPr>
          <w:rFonts w:eastAsia="Arial" w:cs="Arial"/>
          <w:szCs w:val="20"/>
          <w:lang w:val="sl-SI"/>
        </w:rPr>
        <w:t xml:space="preserve">Predlagani novi 152.a člen ZDT-1 določa zakonsko podlago za zagotavljanje strokovne psihološke pomoči in psihološke podpore državnim tožilcem in </w:t>
      </w:r>
      <w:proofErr w:type="spellStart"/>
      <w:r w:rsidRPr="008D7697">
        <w:rPr>
          <w:rFonts w:eastAsia="Arial" w:cs="Arial"/>
          <w:szCs w:val="20"/>
          <w:lang w:val="sl-SI"/>
        </w:rPr>
        <w:t>državnotožilskemu</w:t>
      </w:r>
      <w:proofErr w:type="spellEnd"/>
      <w:r w:rsidRPr="008D7697">
        <w:rPr>
          <w:rFonts w:eastAsia="Arial" w:cs="Arial"/>
          <w:szCs w:val="20"/>
          <w:lang w:val="sl-SI"/>
        </w:rPr>
        <w:t xml:space="preserve"> osebju, kadar pride do hujših psihičnih obremenitev pri opravljanju </w:t>
      </w:r>
      <w:proofErr w:type="spellStart"/>
      <w:r w:rsidRPr="008D7697">
        <w:rPr>
          <w:rFonts w:eastAsia="Arial" w:cs="Arial"/>
          <w:szCs w:val="20"/>
          <w:lang w:val="sl-SI"/>
        </w:rPr>
        <w:t>državnotožilske</w:t>
      </w:r>
      <w:proofErr w:type="spellEnd"/>
      <w:r w:rsidRPr="008D7697">
        <w:rPr>
          <w:rFonts w:eastAsia="Arial" w:cs="Arial"/>
          <w:szCs w:val="20"/>
          <w:lang w:val="sl-SI"/>
        </w:rPr>
        <w:t xml:space="preserve"> službe oziroma dela </w:t>
      </w:r>
      <w:proofErr w:type="spellStart"/>
      <w:r w:rsidRPr="008D7697">
        <w:rPr>
          <w:rFonts w:eastAsia="Arial" w:cs="Arial"/>
          <w:szCs w:val="20"/>
          <w:lang w:val="sl-SI"/>
        </w:rPr>
        <w:t>državnotožilskega</w:t>
      </w:r>
      <w:proofErr w:type="spellEnd"/>
      <w:r w:rsidRPr="008D7697">
        <w:rPr>
          <w:rFonts w:eastAsia="Arial" w:cs="Arial"/>
          <w:szCs w:val="20"/>
          <w:lang w:val="sl-SI"/>
        </w:rPr>
        <w:t xml:space="preserve"> osebja ali s tem povezanih dogodkov (npr. grožnje, delo z rizičnimi skupinami, čezmerne obremenitve pri delu, trpinčenje na delovnem mestu, naravne in druge nesreče, osebne stiske zaradi hude telesne poškodbe in bolezni). Izvajali jo bodo ustrezno usposobljeni psihologi ali specialisti klinične psihologije. Vrste in način izvajanja strokovne psihološke pomoči in psihološke podpore bo določil interni akt vrhovnega državnega tožilstva.</w:t>
      </w:r>
    </w:p>
    <w:p w14:paraId="039A0963" w14:textId="77777777" w:rsidR="00331D90" w:rsidRPr="008D7697" w:rsidRDefault="00331D90" w:rsidP="00F2246C">
      <w:pPr>
        <w:widowControl w:val="0"/>
        <w:overflowPunct w:val="0"/>
        <w:autoSpaceDE w:val="0"/>
        <w:autoSpaceDN w:val="0"/>
        <w:adjustRightInd w:val="0"/>
        <w:spacing w:line="260" w:lineRule="exact"/>
        <w:jc w:val="both"/>
        <w:textAlignment w:val="baseline"/>
        <w:rPr>
          <w:rFonts w:eastAsia="Arial" w:cs="Arial"/>
          <w:szCs w:val="20"/>
          <w:lang w:val="sl-SI"/>
        </w:rPr>
      </w:pPr>
    </w:p>
    <w:p w14:paraId="4766DF60" w14:textId="77777777" w:rsidR="00331D90" w:rsidRPr="008D7697" w:rsidRDefault="00331D90" w:rsidP="00F2246C">
      <w:pPr>
        <w:widowControl w:val="0"/>
        <w:overflowPunct w:val="0"/>
        <w:autoSpaceDE w:val="0"/>
        <w:autoSpaceDN w:val="0"/>
        <w:adjustRightInd w:val="0"/>
        <w:spacing w:line="260" w:lineRule="exact"/>
        <w:jc w:val="both"/>
        <w:textAlignment w:val="baseline"/>
        <w:rPr>
          <w:rFonts w:eastAsia="Arial" w:cs="Arial"/>
          <w:szCs w:val="20"/>
          <w:lang w:val="sl-SI"/>
        </w:rPr>
      </w:pPr>
      <w:r w:rsidRPr="008D7697">
        <w:rPr>
          <w:rFonts w:eastAsia="Arial" w:cs="Arial"/>
          <w:szCs w:val="20"/>
          <w:lang w:val="sl-SI"/>
        </w:rPr>
        <w:t>Na enak način je predvideno zagotavljanje psihološke pomoči in psihološke podpore sodnikom in sodnemu osebju v predlogu novega Zakona o sodiščih.</w:t>
      </w:r>
    </w:p>
    <w:p w14:paraId="5094397F" w14:textId="77777777" w:rsidR="00331D90" w:rsidRPr="008D7697" w:rsidRDefault="00331D90" w:rsidP="00F2246C">
      <w:pPr>
        <w:spacing w:line="260" w:lineRule="exact"/>
        <w:jc w:val="both"/>
        <w:rPr>
          <w:rFonts w:eastAsiaTheme="minorEastAsia" w:cs="Arial"/>
          <w:b/>
          <w:bCs/>
          <w:szCs w:val="20"/>
          <w:lang w:val="sl-SI"/>
        </w:rPr>
      </w:pPr>
    </w:p>
    <w:p w14:paraId="616E8BE2" w14:textId="77777777" w:rsidR="00331D90" w:rsidRPr="008D7697" w:rsidRDefault="00331D90" w:rsidP="00F2246C">
      <w:pPr>
        <w:spacing w:line="260" w:lineRule="exact"/>
        <w:jc w:val="both"/>
        <w:rPr>
          <w:rFonts w:eastAsiaTheme="minorEastAsia" w:cs="Arial"/>
          <w:szCs w:val="20"/>
          <w:lang w:val="sl-SI"/>
        </w:rPr>
      </w:pPr>
    </w:p>
    <w:p w14:paraId="68F959A1" w14:textId="77777777" w:rsidR="00331D90" w:rsidRPr="008D7697" w:rsidRDefault="00331D90" w:rsidP="00F2246C">
      <w:pPr>
        <w:spacing w:line="260" w:lineRule="exact"/>
        <w:jc w:val="both"/>
        <w:rPr>
          <w:rFonts w:eastAsiaTheme="minorEastAsia" w:cs="Arial"/>
          <w:b/>
          <w:bCs/>
          <w:szCs w:val="20"/>
          <w:lang w:val="sl-SI"/>
        </w:rPr>
      </w:pPr>
      <w:r w:rsidRPr="008D7697">
        <w:rPr>
          <w:rFonts w:eastAsiaTheme="minorEastAsia" w:cs="Arial"/>
          <w:b/>
          <w:bCs/>
          <w:szCs w:val="20"/>
          <w:lang w:val="sl-SI"/>
        </w:rPr>
        <w:t>K 16. členu:</w:t>
      </w:r>
    </w:p>
    <w:p w14:paraId="40F07158" w14:textId="77777777" w:rsidR="00331D90" w:rsidRPr="008D7697" w:rsidRDefault="00331D90" w:rsidP="00331D90">
      <w:pPr>
        <w:spacing w:line="260" w:lineRule="exact"/>
        <w:jc w:val="both"/>
        <w:rPr>
          <w:rFonts w:eastAsiaTheme="minorEastAsia" w:cs="Arial"/>
          <w:szCs w:val="20"/>
          <w:lang w:val="sl-SI"/>
        </w:rPr>
      </w:pPr>
    </w:p>
    <w:p w14:paraId="63392079" w14:textId="77777777" w:rsidR="00331D90" w:rsidRPr="008D7697" w:rsidRDefault="00331D90" w:rsidP="00F2246C">
      <w:pPr>
        <w:spacing w:line="260" w:lineRule="exact"/>
        <w:jc w:val="both"/>
        <w:rPr>
          <w:rFonts w:eastAsiaTheme="minorEastAsia" w:cs="Arial"/>
          <w:szCs w:val="20"/>
          <w:lang w:val="sl-SI"/>
        </w:rPr>
      </w:pPr>
      <w:r w:rsidRPr="008D7697">
        <w:rPr>
          <w:rFonts w:eastAsiaTheme="minorEastAsia" w:cs="Arial"/>
          <w:szCs w:val="20"/>
          <w:lang w:val="sl-SI"/>
        </w:rPr>
        <w:lastRenderedPageBreak/>
        <w:t>Črtanje navedbe okrajnih sodišč v tretjem odstavku 187. člena ZDT-1 in četrtega odstavka istega člena je povezano s predlagano spremembo organizacije sodišč v predlogu novega Zakona o sodiščih, s katero bo vzpostavljeno sodno okrožje kot osnovna organizacijska raven sodišč na prvi stopnji. Zunanji oddelki so namreč enote okrožnega državnega tožilstva in delujejo na območju okrožnega sodišča, prav tako z uveljavitvijo novega Zakona o sodiščih ne bo več okrajnih sodišč.</w:t>
      </w:r>
    </w:p>
    <w:p w14:paraId="219FA431" w14:textId="77777777" w:rsidR="00331D90" w:rsidRPr="008D7697" w:rsidRDefault="00331D90" w:rsidP="00F2246C">
      <w:pPr>
        <w:spacing w:line="260" w:lineRule="exact"/>
        <w:jc w:val="both"/>
        <w:rPr>
          <w:rFonts w:eastAsiaTheme="minorEastAsia" w:cs="Arial"/>
          <w:szCs w:val="20"/>
          <w:lang w:val="sl-SI"/>
        </w:rPr>
      </w:pPr>
    </w:p>
    <w:p w14:paraId="046AA44D" w14:textId="77777777" w:rsidR="00331D90" w:rsidRPr="008D7697" w:rsidRDefault="00331D90" w:rsidP="00F2246C">
      <w:pPr>
        <w:spacing w:line="260" w:lineRule="exact"/>
        <w:jc w:val="both"/>
        <w:rPr>
          <w:rFonts w:eastAsiaTheme="minorEastAsia" w:cs="Arial"/>
          <w:szCs w:val="20"/>
          <w:lang w:val="sl-SI"/>
        </w:rPr>
      </w:pPr>
      <w:r w:rsidRPr="008D7697">
        <w:rPr>
          <w:rFonts w:eastAsiaTheme="minorEastAsia" w:cs="Arial"/>
          <w:szCs w:val="20"/>
          <w:lang w:val="sl-SI"/>
        </w:rPr>
        <w:t xml:space="preserve"> </w:t>
      </w:r>
    </w:p>
    <w:p w14:paraId="0A2DCFCE" w14:textId="77777777" w:rsidR="00331D90" w:rsidRPr="008D7697" w:rsidRDefault="00331D90" w:rsidP="00F2246C">
      <w:pPr>
        <w:spacing w:line="260" w:lineRule="exact"/>
        <w:jc w:val="both"/>
        <w:rPr>
          <w:rFonts w:eastAsiaTheme="minorEastAsia" w:cs="Arial"/>
          <w:b/>
          <w:bCs/>
          <w:szCs w:val="20"/>
          <w:lang w:val="sl-SI"/>
        </w:rPr>
      </w:pPr>
      <w:r w:rsidRPr="008D7697">
        <w:rPr>
          <w:rFonts w:eastAsiaTheme="minorEastAsia" w:cs="Arial"/>
          <w:b/>
          <w:bCs/>
          <w:szCs w:val="20"/>
          <w:lang w:val="sl-SI"/>
        </w:rPr>
        <w:t>K 17. členu:</w:t>
      </w:r>
    </w:p>
    <w:p w14:paraId="1A89BD4C" w14:textId="77777777" w:rsidR="00331D90" w:rsidRPr="008D7697" w:rsidRDefault="00331D90" w:rsidP="00F2246C">
      <w:pPr>
        <w:spacing w:line="260" w:lineRule="exact"/>
        <w:jc w:val="both"/>
        <w:rPr>
          <w:rFonts w:eastAsiaTheme="minorEastAsia" w:cs="Arial"/>
          <w:szCs w:val="20"/>
          <w:lang w:val="sl-SI"/>
        </w:rPr>
      </w:pPr>
    </w:p>
    <w:p w14:paraId="312FCD93" w14:textId="3A85314F" w:rsidR="00331D90" w:rsidRPr="008D7697" w:rsidRDefault="00331D90" w:rsidP="00F2246C">
      <w:pPr>
        <w:pStyle w:val="alineazaodstavkom2"/>
        <w:spacing w:line="260" w:lineRule="exact"/>
        <w:ind w:firstLine="0"/>
        <w:rPr>
          <w:rFonts w:ascii="Arial" w:eastAsia="Arial" w:hAnsi="Arial" w:cs="Arial"/>
          <w:sz w:val="20"/>
          <w:szCs w:val="20"/>
          <w:lang w:val="sl-SI"/>
        </w:rPr>
      </w:pPr>
      <w:r w:rsidRPr="008D7697">
        <w:rPr>
          <w:rFonts w:ascii="Arial" w:eastAsia="Arial" w:hAnsi="Arial" w:cs="Arial"/>
          <w:sz w:val="20"/>
          <w:szCs w:val="20"/>
          <w:lang w:val="sl-SI"/>
        </w:rPr>
        <w:t xml:space="preserve">Ker predlog novega Zakona o sodiščih odpravlja okrajna sodišča, se zunanji oddelek okrožnega državnega tožilstva v prvem odstavku 189. člena ZDT-1 ne veže več na organizacijo sodišč, temveč se opredeljuje kot notranja organizacijska enota okrožnega državnega tožilstva, ki opravlja funkcije okrožnega državnega tožilstva </w:t>
      </w:r>
      <w:r w:rsidR="00EE3023" w:rsidRPr="008D7697">
        <w:rPr>
          <w:rFonts w:ascii="Arial" w:eastAsia="Arial" w:hAnsi="Arial" w:cs="Arial"/>
          <w:sz w:val="20"/>
          <w:szCs w:val="20"/>
          <w:lang w:val="sl-SI"/>
        </w:rPr>
        <w:t xml:space="preserve">praviloma </w:t>
      </w:r>
      <w:r w:rsidRPr="008D7697">
        <w:rPr>
          <w:rFonts w:ascii="Arial" w:eastAsia="Arial" w:hAnsi="Arial" w:cs="Arial"/>
          <w:sz w:val="20"/>
          <w:szCs w:val="20"/>
          <w:lang w:val="sl-SI"/>
        </w:rPr>
        <w:t xml:space="preserve">zunaj kraja sedeža okrožnega državnega tožilstva. </w:t>
      </w:r>
    </w:p>
    <w:p w14:paraId="11EE4663" w14:textId="77777777" w:rsidR="00331D90" w:rsidRPr="008D7697" w:rsidRDefault="00331D90" w:rsidP="00F2246C">
      <w:pPr>
        <w:pStyle w:val="alineazaodstavkom2"/>
        <w:spacing w:line="260" w:lineRule="exact"/>
        <w:ind w:firstLine="0"/>
        <w:rPr>
          <w:rFonts w:ascii="Arial" w:eastAsia="Arial" w:hAnsi="Arial" w:cs="Arial"/>
          <w:sz w:val="20"/>
          <w:szCs w:val="20"/>
          <w:lang w:val="sl-SI"/>
        </w:rPr>
      </w:pPr>
    </w:p>
    <w:p w14:paraId="7D0F1077" w14:textId="77777777" w:rsidR="00331D90" w:rsidRPr="008D7697" w:rsidRDefault="00331D90" w:rsidP="00F2246C">
      <w:pPr>
        <w:pStyle w:val="alineazaodstavkom2"/>
        <w:spacing w:line="260" w:lineRule="exact"/>
        <w:ind w:firstLine="0"/>
        <w:rPr>
          <w:rFonts w:ascii="Arial" w:eastAsia="Arial" w:hAnsi="Arial" w:cs="Arial"/>
          <w:sz w:val="20"/>
          <w:szCs w:val="20"/>
          <w:lang w:val="sl-SI"/>
        </w:rPr>
      </w:pPr>
      <w:r w:rsidRPr="008D7697">
        <w:rPr>
          <w:rFonts w:ascii="Arial" w:eastAsia="Arial" w:hAnsi="Arial" w:cs="Arial"/>
          <w:sz w:val="20"/>
          <w:szCs w:val="20"/>
          <w:lang w:val="sl-SI"/>
        </w:rPr>
        <w:t>V tretjem odstavku se črta določba, da se v zunanje oddelke okrožnega državnega tožilstva praviloma razporedijo okrožni državni tožilci. Ker po novi ureditvi okrajnih državnih tožilcev ne bo več, navedena določba ni potrebna.</w:t>
      </w:r>
    </w:p>
    <w:p w14:paraId="45F79087" w14:textId="77777777" w:rsidR="00331D90" w:rsidRPr="008D7697" w:rsidRDefault="00331D90" w:rsidP="00F2246C">
      <w:pPr>
        <w:spacing w:line="260" w:lineRule="exact"/>
        <w:jc w:val="both"/>
        <w:rPr>
          <w:rFonts w:eastAsiaTheme="minorEastAsia" w:cs="Arial"/>
          <w:szCs w:val="20"/>
          <w:lang w:val="sl-SI"/>
        </w:rPr>
      </w:pPr>
    </w:p>
    <w:p w14:paraId="45706914" w14:textId="77777777" w:rsidR="00331D90" w:rsidRPr="008D7697" w:rsidRDefault="00331D90" w:rsidP="00F2246C">
      <w:pPr>
        <w:spacing w:line="260" w:lineRule="exact"/>
        <w:jc w:val="both"/>
        <w:rPr>
          <w:rFonts w:eastAsiaTheme="minorEastAsia" w:cs="Arial"/>
          <w:szCs w:val="20"/>
          <w:lang w:val="sl-SI"/>
        </w:rPr>
      </w:pPr>
    </w:p>
    <w:p w14:paraId="047BFC89" w14:textId="77777777" w:rsidR="00331D90" w:rsidRPr="008D7697" w:rsidRDefault="00331D90" w:rsidP="00F2246C">
      <w:pPr>
        <w:spacing w:line="260" w:lineRule="exact"/>
        <w:jc w:val="both"/>
        <w:rPr>
          <w:rFonts w:eastAsiaTheme="minorEastAsia" w:cs="Arial"/>
          <w:b/>
          <w:bCs/>
          <w:szCs w:val="20"/>
          <w:lang w:val="sl-SI"/>
        </w:rPr>
      </w:pPr>
      <w:r w:rsidRPr="008D7697">
        <w:rPr>
          <w:rFonts w:eastAsiaTheme="minorEastAsia" w:cs="Arial"/>
          <w:b/>
          <w:bCs/>
          <w:szCs w:val="20"/>
          <w:lang w:val="sl-SI"/>
        </w:rPr>
        <w:t>K 18. členu:</w:t>
      </w:r>
    </w:p>
    <w:p w14:paraId="2393C633" w14:textId="77777777" w:rsidR="00331D90" w:rsidRPr="008D7697" w:rsidRDefault="00331D90" w:rsidP="00F2246C">
      <w:pPr>
        <w:spacing w:line="260" w:lineRule="exact"/>
        <w:jc w:val="both"/>
        <w:rPr>
          <w:rFonts w:eastAsiaTheme="minorEastAsia" w:cs="Arial"/>
          <w:szCs w:val="20"/>
          <w:lang w:val="sl-SI"/>
        </w:rPr>
      </w:pPr>
    </w:p>
    <w:p w14:paraId="77274F5E" w14:textId="77777777" w:rsidR="00331D90" w:rsidRPr="008D7697" w:rsidRDefault="00331D90" w:rsidP="00F2246C">
      <w:pPr>
        <w:pStyle w:val="alineazaodstavkom2"/>
        <w:spacing w:line="260" w:lineRule="exact"/>
        <w:ind w:firstLine="0"/>
        <w:rPr>
          <w:rFonts w:ascii="Arial" w:eastAsia="Arial" w:hAnsi="Arial" w:cs="Arial"/>
          <w:sz w:val="20"/>
          <w:szCs w:val="20"/>
          <w:lang w:val="sl-SI"/>
        </w:rPr>
      </w:pPr>
      <w:r w:rsidRPr="008D7697">
        <w:rPr>
          <w:rFonts w:ascii="Arial" w:eastAsia="Arial" w:hAnsi="Arial" w:cs="Arial"/>
          <w:sz w:val="20"/>
          <w:szCs w:val="20"/>
          <w:lang w:val="sl-SI"/>
        </w:rPr>
        <w:t>Črtanje navedbe državnih tožilcev, ki imajo najmanj naziv okrožnega državnega tožilca, v drugem odstavku 193. člena ZDT-1 je povezano z uvedbo ene vrste naziva državnega tožilca na prvi stopnji, to je naziv okrožnega državnega tožilca namesto dosedanjih okrajnega in okrožnega državnega tožilca.</w:t>
      </w:r>
    </w:p>
    <w:p w14:paraId="3A1CB5DF" w14:textId="77777777" w:rsidR="00331D90" w:rsidRPr="008D7697" w:rsidRDefault="00331D90" w:rsidP="00F2246C">
      <w:pPr>
        <w:pStyle w:val="alineazaodstavkom2"/>
        <w:spacing w:line="260" w:lineRule="exact"/>
        <w:rPr>
          <w:rFonts w:ascii="Arial" w:eastAsia="Arial" w:hAnsi="Arial" w:cs="Arial"/>
          <w:sz w:val="20"/>
          <w:szCs w:val="20"/>
          <w:lang w:val="sl-SI"/>
        </w:rPr>
      </w:pPr>
    </w:p>
    <w:p w14:paraId="7A79F510" w14:textId="77777777" w:rsidR="00331D90" w:rsidRPr="008D7697" w:rsidRDefault="00331D90" w:rsidP="00F2246C">
      <w:pPr>
        <w:pStyle w:val="alineazaodstavkom2"/>
        <w:spacing w:line="260" w:lineRule="exact"/>
        <w:ind w:firstLine="0"/>
        <w:rPr>
          <w:rFonts w:ascii="Arial" w:eastAsia="Arial" w:hAnsi="Arial" w:cs="Arial"/>
          <w:sz w:val="20"/>
          <w:szCs w:val="20"/>
          <w:lang w:val="sl-SI"/>
        </w:rPr>
      </w:pPr>
      <w:r w:rsidRPr="008D7697">
        <w:rPr>
          <w:rFonts w:ascii="Arial" w:eastAsia="Arial" w:hAnsi="Arial" w:cs="Arial"/>
          <w:sz w:val="20"/>
          <w:szCs w:val="20"/>
          <w:lang w:val="sl-SI"/>
        </w:rPr>
        <w:t>Veljavna določba tretjega odstavka, po kateri se na SDT dodeli najmanj po en državni tožilec iz vsakega okrožnega državnega tožilstva, matičnim okrožnim državnim tožilstvom otežuje delo, zato se predlaga njeno črtanje. S spremembo ostalega besedila tretjega odstavka pa se bo omogočila večja fleksibilnost državnih tožilcev, imenovanih na SDT, ki bodo lahko delo opravljali tudi na sedežu drugega državnega tožilstva. To bo lahko pripomoglo k večjemu zanimanju najbolj usposobljenih državnih tožilcev iz drugih krajev izven sedeža SDT, ki se sedaj zaradi oddaljenosti za delo na SDT ne odločajo.</w:t>
      </w:r>
    </w:p>
    <w:p w14:paraId="33BB6AD6" w14:textId="77777777" w:rsidR="00331D90" w:rsidRPr="008D7697" w:rsidRDefault="00331D90" w:rsidP="00F2246C">
      <w:pPr>
        <w:pStyle w:val="alineazaodstavkom2"/>
        <w:spacing w:line="260" w:lineRule="exact"/>
        <w:ind w:firstLine="0"/>
        <w:rPr>
          <w:rFonts w:ascii="Arial" w:eastAsia="Arial" w:hAnsi="Arial" w:cs="Arial"/>
          <w:sz w:val="20"/>
          <w:szCs w:val="20"/>
          <w:lang w:val="sl-SI"/>
        </w:rPr>
      </w:pPr>
    </w:p>
    <w:p w14:paraId="37FE6FAE" w14:textId="77777777" w:rsidR="00331D90" w:rsidRPr="008D7697" w:rsidRDefault="00331D90" w:rsidP="00F2246C">
      <w:pPr>
        <w:pStyle w:val="alineazaodstavkom2"/>
        <w:spacing w:line="260" w:lineRule="exact"/>
        <w:ind w:firstLine="0"/>
        <w:rPr>
          <w:rFonts w:ascii="Arial" w:eastAsia="Arial" w:hAnsi="Arial" w:cs="Arial"/>
          <w:sz w:val="20"/>
          <w:szCs w:val="20"/>
          <w:lang w:val="sl-SI"/>
        </w:rPr>
      </w:pPr>
    </w:p>
    <w:p w14:paraId="370F3B2E" w14:textId="77777777" w:rsidR="00331D90" w:rsidRPr="008D7697" w:rsidRDefault="00331D90" w:rsidP="00F2246C">
      <w:pPr>
        <w:pStyle w:val="alineazaodstavkom2"/>
        <w:spacing w:line="260" w:lineRule="exact"/>
        <w:ind w:firstLine="0"/>
        <w:rPr>
          <w:rFonts w:ascii="Arial" w:eastAsia="Arial" w:hAnsi="Arial" w:cs="Arial"/>
          <w:b/>
          <w:bCs/>
          <w:sz w:val="20"/>
          <w:szCs w:val="20"/>
          <w:lang w:val="sl-SI"/>
        </w:rPr>
      </w:pPr>
      <w:r w:rsidRPr="008D7697">
        <w:rPr>
          <w:rFonts w:ascii="Arial" w:eastAsia="Arial" w:hAnsi="Arial" w:cs="Arial"/>
          <w:b/>
          <w:bCs/>
          <w:sz w:val="20"/>
          <w:szCs w:val="20"/>
          <w:lang w:val="sl-SI"/>
        </w:rPr>
        <w:t>K 19. členu:</w:t>
      </w:r>
    </w:p>
    <w:p w14:paraId="5E5E2CCD" w14:textId="77777777" w:rsidR="00331D90" w:rsidRPr="008D7697" w:rsidRDefault="00331D90" w:rsidP="00F2246C">
      <w:pPr>
        <w:pStyle w:val="alineazaodstavkom2"/>
        <w:spacing w:line="260" w:lineRule="exact"/>
        <w:ind w:firstLine="0"/>
        <w:rPr>
          <w:rFonts w:ascii="Arial" w:eastAsia="Arial" w:hAnsi="Arial" w:cs="Arial"/>
          <w:sz w:val="20"/>
          <w:szCs w:val="20"/>
          <w:lang w:val="sl-SI"/>
        </w:rPr>
      </w:pPr>
    </w:p>
    <w:p w14:paraId="5DE98D30" w14:textId="77777777" w:rsidR="00331D90" w:rsidRPr="008D7697" w:rsidRDefault="00331D90" w:rsidP="00F2246C">
      <w:pPr>
        <w:pStyle w:val="alineazaodstavkom2"/>
        <w:spacing w:line="260" w:lineRule="exact"/>
        <w:ind w:firstLine="0"/>
        <w:rPr>
          <w:rFonts w:ascii="Arial" w:eastAsia="Arial" w:hAnsi="Arial" w:cs="Arial"/>
          <w:sz w:val="20"/>
          <w:szCs w:val="20"/>
          <w:lang w:val="sl-SI"/>
        </w:rPr>
      </w:pPr>
      <w:r w:rsidRPr="008D7697">
        <w:rPr>
          <w:rFonts w:ascii="Arial" w:eastAsia="Arial" w:hAnsi="Arial" w:cs="Arial"/>
          <w:sz w:val="20"/>
          <w:szCs w:val="20"/>
          <w:lang w:val="sl-SI"/>
        </w:rPr>
        <w:t>Črtanje prve in druge alineje prvega odstavka, prve in druge alineje drugega odstavka ter četrtega odstavka 196. člena ZDT-1 je povezano z uvedbo ene vrste naziva državnega tožilca na prvi stopnji, to je naziv okrožnega državnega tožilca namesto dosedanjih okrajnega in okrožnega državnega tožilca.</w:t>
      </w:r>
    </w:p>
    <w:p w14:paraId="63DA46AC" w14:textId="77777777" w:rsidR="00331D90" w:rsidRPr="008D7697" w:rsidRDefault="00331D90" w:rsidP="00F2246C">
      <w:pPr>
        <w:pStyle w:val="alineazaodstavkom2"/>
        <w:spacing w:line="260" w:lineRule="exact"/>
        <w:ind w:firstLine="0"/>
        <w:rPr>
          <w:rFonts w:ascii="Arial" w:eastAsia="Arial" w:hAnsi="Arial" w:cs="Arial"/>
          <w:sz w:val="20"/>
          <w:szCs w:val="20"/>
          <w:lang w:val="sl-SI"/>
        </w:rPr>
      </w:pPr>
    </w:p>
    <w:p w14:paraId="47D62554" w14:textId="77777777" w:rsidR="00331D90" w:rsidRPr="008D7697" w:rsidRDefault="00331D90" w:rsidP="00F2246C">
      <w:pPr>
        <w:pStyle w:val="alineazaodstavkom2"/>
        <w:spacing w:line="260" w:lineRule="exact"/>
        <w:ind w:firstLine="0"/>
        <w:rPr>
          <w:rFonts w:ascii="Arial" w:eastAsia="Arial" w:hAnsi="Arial" w:cs="Arial"/>
          <w:sz w:val="20"/>
          <w:szCs w:val="20"/>
          <w:lang w:val="sl-SI"/>
        </w:rPr>
      </w:pPr>
    </w:p>
    <w:p w14:paraId="7D62D01E" w14:textId="77777777" w:rsidR="00331D90" w:rsidRPr="008D7697" w:rsidRDefault="00331D90" w:rsidP="00F2246C">
      <w:pPr>
        <w:pStyle w:val="alineazaodstavkom2"/>
        <w:spacing w:line="260" w:lineRule="exact"/>
        <w:ind w:firstLine="0"/>
        <w:rPr>
          <w:rFonts w:ascii="Arial" w:eastAsia="Arial" w:hAnsi="Arial" w:cs="Arial"/>
          <w:b/>
          <w:bCs/>
          <w:sz w:val="20"/>
          <w:szCs w:val="20"/>
          <w:lang w:val="sl-SI"/>
        </w:rPr>
      </w:pPr>
      <w:r w:rsidRPr="008D7697">
        <w:rPr>
          <w:rFonts w:ascii="Arial" w:eastAsia="Arial" w:hAnsi="Arial" w:cs="Arial"/>
          <w:b/>
          <w:bCs/>
          <w:sz w:val="20"/>
          <w:szCs w:val="20"/>
          <w:lang w:val="sl-SI"/>
        </w:rPr>
        <w:t>K 20. členu:</w:t>
      </w:r>
    </w:p>
    <w:p w14:paraId="52D70F79" w14:textId="77777777" w:rsidR="00331D90" w:rsidRPr="008D7697" w:rsidRDefault="00331D90" w:rsidP="00F2246C">
      <w:pPr>
        <w:pStyle w:val="alineazaodstavkom2"/>
        <w:spacing w:line="260" w:lineRule="exact"/>
        <w:ind w:firstLine="0"/>
        <w:rPr>
          <w:rFonts w:ascii="Arial" w:eastAsia="Arial" w:hAnsi="Arial" w:cs="Arial"/>
          <w:b/>
          <w:bCs/>
          <w:sz w:val="20"/>
          <w:szCs w:val="20"/>
          <w:lang w:val="sl-SI"/>
        </w:rPr>
      </w:pPr>
    </w:p>
    <w:p w14:paraId="1F798979" w14:textId="77777777" w:rsidR="00331D90" w:rsidRPr="008D7697" w:rsidRDefault="00331D90" w:rsidP="00F2246C">
      <w:pPr>
        <w:pStyle w:val="alineazaodstavkom2"/>
        <w:spacing w:line="260" w:lineRule="exact"/>
        <w:ind w:firstLine="0"/>
        <w:rPr>
          <w:rFonts w:ascii="Arial" w:eastAsia="Arial" w:hAnsi="Arial" w:cs="Arial"/>
          <w:sz w:val="20"/>
          <w:szCs w:val="20"/>
          <w:lang w:val="sl-SI"/>
        </w:rPr>
      </w:pPr>
      <w:r w:rsidRPr="008D7697">
        <w:rPr>
          <w:rFonts w:ascii="Arial" w:eastAsia="Arial" w:hAnsi="Arial" w:cs="Arial"/>
          <w:sz w:val="20"/>
          <w:szCs w:val="20"/>
          <w:lang w:val="sl-SI"/>
        </w:rPr>
        <w:lastRenderedPageBreak/>
        <w:t>Predlagano črtanje pogoja iz prve alineje drugega odstavka 212. člena ZDT-1, da mora imeti državni tožilec kot član nadzornega odbora nad delom poravnalcev najmanj naziv okrožnega državnega tožilca, je posledica uvedbe ene vrste naziva državnega tožilca na prvi stopnji.</w:t>
      </w:r>
    </w:p>
    <w:p w14:paraId="149BABBF" w14:textId="77777777" w:rsidR="00331D90" w:rsidRPr="008D7697" w:rsidRDefault="00331D90" w:rsidP="00F2246C">
      <w:pPr>
        <w:pStyle w:val="alineazaodstavkom2"/>
        <w:spacing w:line="260" w:lineRule="exact"/>
        <w:ind w:firstLine="0"/>
        <w:rPr>
          <w:rFonts w:ascii="Arial" w:eastAsia="Arial" w:hAnsi="Arial" w:cs="Arial"/>
          <w:sz w:val="20"/>
          <w:szCs w:val="20"/>
          <w:lang w:val="sl-SI"/>
        </w:rPr>
      </w:pPr>
    </w:p>
    <w:p w14:paraId="3318681F" w14:textId="77777777" w:rsidR="00331D90" w:rsidRPr="008D7697" w:rsidRDefault="00331D90" w:rsidP="00F2246C">
      <w:pPr>
        <w:pStyle w:val="alineazaodstavkom2"/>
        <w:spacing w:line="260" w:lineRule="exact"/>
        <w:ind w:firstLine="0"/>
        <w:rPr>
          <w:rFonts w:ascii="Arial" w:eastAsia="Arial" w:hAnsi="Arial" w:cs="Arial"/>
          <w:sz w:val="20"/>
          <w:szCs w:val="20"/>
          <w:lang w:val="sl-SI"/>
        </w:rPr>
      </w:pPr>
    </w:p>
    <w:p w14:paraId="4A5F4DC5" w14:textId="77777777" w:rsidR="00331D90" w:rsidRPr="00DD0F58" w:rsidRDefault="00331D90" w:rsidP="00F2246C">
      <w:pPr>
        <w:pStyle w:val="alineazaodstavkom2"/>
        <w:spacing w:line="260" w:lineRule="exact"/>
        <w:ind w:firstLine="0"/>
        <w:rPr>
          <w:rFonts w:ascii="Arial" w:eastAsia="Arial" w:hAnsi="Arial" w:cs="Arial"/>
          <w:b/>
          <w:bCs/>
          <w:sz w:val="20"/>
          <w:szCs w:val="20"/>
          <w:lang w:val="sl-SI"/>
        </w:rPr>
      </w:pPr>
      <w:r w:rsidRPr="00DD0F58">
        <w:rPr>
          <w:rFonts w:ascii="Arial" w:eastAsia="Arial" w:hAnsi="Arial" w:cs="Arial"/>
          <w:b/>
          <w:bCs/>
          <w:sz w:val="20"/>
          <w:szCs w:val="20"/>
          <w:lang w:val="sl-SI"/>
        </w:rPr>
        <w:t>K 21. členu:</w:t>
      </w:r>
    </w:p>
    <w:p w14:paraId="4537569B" w14:textId="77777777" w:rsidR="00331D90" w:rsidRPr="00915887" w:rsidRDefault="00331D90" w:rsidP="00915887">
      <w:pPr>
        <w:spacing w:line="260" w:lineRule="exact"/>
        <w:jc w:val="both"/>
        <w:rPr>
          <w:rFonts w:eastAsia="Arial" w:cs="Arial"/>
          <w:szCs w:val="20"/>
          <w:lang w:val="sl-SI"/>
        </w:rPr>
      </w:pPr>
    </w:p>
    <w:p w14:paraId="4783483E" w14:textId="77777777" w:rsidR="00915887" w:rsidRPr="00915887" w:rsidRDefault="00915887" w:rsidP="00915887">
      <w:pPr>
        <w:spacing w:line="260" w:lineRule="exact"/>
        <w:jc w:val="both"/>
        <w:rPr>
          <w:rFonts w:eastAsiaTheme="minorEastAsia" w:cs="Arial"/>
          <w:szCs w:val="20"/>
          <w:lang w:val="sl-SI"/>
        </w:rPr>
      </w:pPr>
      <w:r w:rsidRPr="00915887">
        <w:rPr>
          <w:rFonts w:eastAsiaTheme="minorEastAsia" w:cs="Arial"/>
          <w:szCs w:val="20"/>
          <w:lang w:val="sl-SI"/>
        </w:rPr>
        <w:t>Ker se s predlaganim zakonom uvaja ena vrsta naziva državnega tožilca na prvi stopnji, to je okrožnega državnega tožilca, se bodo postopki za imenovanje na prosto mesto okrajnega državnega tožilca, ki so se začeli pred začetkom uporabe tega zakona in ob začetku uporabe tega zakona še ne bodo končani, nadaljevali kot postopki za imenovanje na mesto okrožnega državnega tožilca. Zaradi kadrovskih potreb državnih tožilstev po novih državnih tožilcih in dolgotrajnosti postopkov imenovanj bi morebitna ustavitev postopkov za imenovanje na prosto mesto okrajnega državnega tožilca, ki do začetka uporabe tega zakona še ne bi bili končani, povzročila prevelik kadrovski primanjkljaj. Ministrstvo za pravosodje bo kandidate obvestilo o tem, da se bodo zadevni postopki z dnem začetka uporabe tega zakona nadaljevali kot postopki za imenovanje na mesto okrožnega državnega tožilca, s čimer bo kandidatom, ki ne bi želeli kandidirati za okrožnega državnega tožilca, omogočeno, da lahko prijavo umaknejo.</w:t>
      </w:r>
    </w:p>
    <w:p w14:paraId="12775A9A" w14:textId="77777777" w:rsidR="00915887" w:rsidRPr="00915887" w:rsidRDefault="00915887" w:rsidP="00915887">
      <w:pPr>
        <w:spacing w:line="260" w:lineRule="exact"/>
        <w:jc w:val="both"/>
        <w:rPr>
          <w:rFonts w:eastAsiaTheme="minorEastAsia" w:cs="Arial"/>
          <w:szCs w:val="20"/>
          <w:lang w:val="sl-SI"/>
        </w:rPr>
      </w:pPr>
    </w:p>
    <w:p w14:paraId="07DB84E4" w14:textId="77777777" w:rsidR="00915887" w:rsidRPr="00915887" w:rsidRDefault="00915887" w:rsidP="00915887">
      <w:pPr>
        <w:spacing w:line="260" w:lineRule="exact"/>
        <w:jc w:val="both"/>
        <w:rPr>
          <w:rFonts w:eastAsiaTheme="minorEastAsia" w:cs="Arial"/>
          <w:szCs w:val="20"/>
          <w:lang w:val="sl-SI"/>
        </w:rPr>
      </w:pPr>
      <w:r w:rsidRPr="00915887">
        <w:rPr>
          <w:rFonts w:eastAsiaTheme="minorEastAsia" w:cs="Arial"/>
          <w:szCs w:val="20"/>
          <w:lang w:val="sl-SI"/>
        </w:rPr>
        <w:t>Ker bo posebni pogoj za imenovanje na mesto okrožnega državnega tožilca, ki bo še naprej vezan na izpolnjevanje posebnih pogojev za izvolitev na sodniško mesto na okrožnem sodišču (okrožni sodnik) po zakonu, ki ureja sodniško službo oziroma sodnike, strožji kot zdaj veljavni posebni pogoji za imenovanje na mesto okrajnega državnega tožilca, se predlaga rešitev, po kateri se bo v zadevnih postopkih ne glede na 25. člen ZDT-1, ki določa posebni pogoj za imenovanje na mesto okrožnega državnega tožilca, štelo, da kandidat ta pogoj izpolnjuje, če ga izpolni najpozneje na dan začetka uporabe tega zakona, to je 1. januarja 2027. Prijave kandidatov, ki tega pogoja (vsebinsko gre za pogoj najmanj štirih let delovnih izkušenj na pravniških delih po opravljenem pravniškem državnem izpitu) ne bodo izpolnjevale na dan 1. januarja 2027, bodo zavrnjene.</w:t>
      </w:r>
    </w:p>
    <w:p w14:paraId="0B85C21F" w14:textId="77777777" w:rsidR="00915887" w:rsidRPr="00915887" w:rsidRDefault="00915887" w:rsidP="00915887">
      <w:pPr>
        <w:spacing w:line="260" w:lineRule="exact"/>
        <w:jc w:val="both"/>
        <w:rPr>
          <w:rFonts w:eastAsiaTheme="minorEastAsia" w:cs="Arial"/>
          <w:szCs w:val="20"/>
          <w:lang w:val="sl-SI"/>
        </w:rPr>
      </w:pPr>
    </w:p>
    <w:p w14:paraId="5BE3B0D7" w14:textId="77777777" w:rsidR="00331D90" w:rsidRPr="008D7697" w:rsidRDefault="00331D90" w:rsidP="00F2246C">
      <w:pPr>
        <w:spacing w:line="260" w:lineRule="exact"/>
        <w:jc w:val="both"/>
        <w:rPr>
          <w:rFonts w:eastAsiaTheme="minorEastAsia" w:cs="Arial"/>
          <w:szCs w:val="20"/>
          <w:lang w:val="sl-SI"/>
        </w:rPr>
      </w:pPr>
    </w:p>
    <w:p w14:paraId="4904029E" w14:textId="77777777" w:rsidR="00331D90" w:rsidRPr="008D7697" w:rsidRDefault="00331D90" w:rsidP="00F2246C">
      <w:pPr>
        <w:spacing w:line="260" w:lineRule="exact"/>
        <w:jc w:val="both"/>
        <w:rPr>
          <w:rFonts w:eastAsiaTheme="minorEastAsia" w:cs="Arial"/>
          <w:b/>
          <w:bCs/>
          <w:szCs w:val="20"/>
          <w:lang w:val="sl-SI"/>
        </w:rPr>
      </w:pPr>
      <w:r w:rsidRPr="008D7697">
        <w:rPr>
          <w:rFonts w:eastAsiaTheme="minorEastAsia" w:cs="Arial"/>
          <w:b/>
          <w:bCs/>
          <w:szCs w:val="20"/>
          <w:lang w:val="sl-SI"/>
        </w:rPr>
        <w:t>K 22. členu:</w:t>
      </w:r>
    </w:p>
    <w:p w14:paraId="39E5516C" w14:textId="77777777" w:rsidR="00331D90" w:rsidRPr="008D7697" w:rsidRDefault="00331D90" w:rsidP="00F2246C">
      <w:pPr>
        <w:spacing w:line="260" w:lineRule="exact"/>
        <w:jc w:val="both"/>
        <w:rPr>
          <w:rFonts w:eastAsiaTheme="minorEastAsia" w:cs="Arial"/>
          <w:szCs w:val="20"/>
          <w:lang w:val="sl-SI"/>
        </w:rPr>
      </w:pPr>
    </w:p>
    <w:p w14:paraId="2D7176E6" w14:textId="77777777" w:rsidR="00331D90" w:rsidRPr="008D7697" w:rsidRDefault="00331D90" w:rsidP="00F2246C">
      <w:pPr>
        <w:shd w:val="clear" w:color="auto" w:fill="FFFFFF" w:themeFill="background1"/>
        <w:spacing w:line="260" w:lineRule="exact"/>
        <w:jc w:val="both"/>
        <w:rPr>
          <w:rFonts w:eastAsiaTheme="minorEastAsia" w:cs="Arial"/>
          <w:szCs w:val="20"/>
          <w:lang w:val="sl-SI"/>
        </w:rPr>
      </w:pPr>
      <w:r w:rsidRPr="008D7697">
        <w:rPr>
          <w:rFonts w:eastAsiaTheme="minorEastAsia" w:cs="Arial"/>
          <w:szCs w:val="20"/>
          <w:lang w:val="sl-SI"/>
        </w:rPr>
        <w:t xml:space="preserve">Predlagana določba ima najpomembnejši vpliv na status sedanjih okrajnih državnih tožilcev. Zaradi uveljavitve ene vrste naziva državnega tožilca na prvi stopnji in novih pogojev za imenovanje na </w:t>
      </w:r>
      <w:proofErr w:type="spellStart"/>
      <w:r w:rsidRPr="008D7697">
        <w:rPr>
          <w:rFonts w:eastAsiaTheme="minorEastAsia" w:cs="Arial"/>
          <w:szCs w:val="20"/>
          <w:lang w:val="sl-SI"/>
        </w:rPr>
        <w:t>državnotožilsko</w:t>
      </w:r>
      <w:proofErr w:type="spellEnd"/>
      <w:r w:rsidRPr="008D7697">
        <w:rPr>
          <w:rFonts w:eastAsiaTheme="minorEastAsia" w:cs="Arial"/>
          <w:szCs w:val="20"/>
          <w:lang w:val="sl-SI"/>
        </w:rPr>
        <w:t xml:space="preserve"> mesto, ki se opravlja v </w:t>
      </w:r>
      <w:proofErr w:type="spellStart"/>
      <w:r w:rsidRPr="008D7697">
        <w:rPr>
          <w:rFonts w:eastAsiaTheme="minorEastAsia" w:cs="Arial"/>
          <w:szCs w:val="20"/>
          <w:lang w:val="sl-SI"/>
        </w:rPr>
        <w:t>državnotožilskem</w:t>
      </w:r>
      <w:proofErr w:type="spellEnd"/>
      <w:r w:rsidRPr="008D7697">
        <w:rPr>
          <w:rFonts w:eastAsiaTheme="minorEastAsia" w:cs="Arial"/>
          <w:szCs w:val="20"/>
          <w:lang w:val="sl-SI"/>
        </w:rPr>
        <w:t xml:space="preserve"> nazivu okrožni državni tožilec, se določa prevedba sedanjih okrajnih državnih tožilcev, in sicer uskladitev nazivov in položajev ter uvrstitev državnih tožilcev v plačne razrede. </w:t>
      </w:r>
    </w:p>
    <w:p w14:paraId="74EB2726" w14:textId="77777777" w:rsidR="00331D90" w:rsidRPr="008D7697" w:rsidRDefault="00331D90" w:rsidP="00F2246C">
      <w:pPr>
        <w:shd w:val="clear" w:color="auto" w:fill="FFFFFF" w:themeFill="background1"/>
        <w:spacing w:line="260" w:lineRule="exact"/>
        <w:jc w:val="both"/>
        <w:rPr>
          <w:rFonts w:eastAsiaTheme="minorEastAsia" w:cs="Arial"/>
          <w:szCs w:val="20"/>
          <w:lang w:val="sl-SI"/>
        </w:rPr>
      </w:pPr>
    </w:p>
    <w:p w14:paraId="7C49D596" w14:textId="77777777" w:rsidR="00331D90" w:rsidRPr="008D7697" w:rsidRDefault="00331D90" w:rsidP="00F2246C">
      <w:pPr>
        <w:shd w:val="clear" w:color="auto" w:fill="FFFFFF" w:themeFill="background1"/>
        <w:spacing w:line="260" w:lineRule="exact"/>
        <w:jc w:val="both"/>
        <w:rPr>
          <w:rFonts w:eastAsiaTheme="minorEastAsia" w:cs="Arial"/>
          <w:szCs w:val="20"/>
          <w:lang w:val="sl-SI"/>
        </w:rPr>
      </w:pPr>
      <w:r w:rsidRPr="008D7697">
        <w:rPr>
          <w:rFonts w:eastAsiaTheme="minorEastAsia" w:cs="Arial"/>
          <w:szCs w:val="20"/>
          <w:lang w:val="sl-SI"/>
        </w:rPr>
        <w:t>Državni tožilec z imenovanjem za državnega tožilca kot osnovni pravici pridobi pravico do plače in pravico do napredovanja. Osnovna plača je v skladu s 60. členom Zakona o skupnih temeljih sistema plač v javnem sektorju</w:t>
      </w:r>
      <w:r w:rsidRPr="008D7697">
        <w:rPr>
          <w:rStyle w:val="Sprotnaopomba-sklic"/>
          <w:rFonts w:eastAsiaTheme="minorEastAsia" w:cs="Arial"/>
          <w:szCs w:val="20"/>
          <w:lang w:val="sl-SI"/>
        </w:rPr>
        <w:footnoteReference w:id="42"/>
      </w:r>
      <w:r w:rsidRPr="008D7697">
        <w:rPr>
          <w:rFonts w:eastAsiaTheme="minorEastAsia" w:cs="Arial"/>
          <w:szCs w:val="20"/>
          <w:lang w:val="sl-SI"/>
        </w:rPr>
        <w:t xml:space="preserve"> (v nadaljnjem besedilu:</w:t>
      </w:r>
      <w:r w:rsidRPr="008D7697">
        <w:rPr>
          <w:lang w:val="sl-SI"/>
        </w:rPr>
        <w:t xml:space="preserve"> </w:t>
      </w:r>
      <w:bookmarkStart w:id="22" w:name="_Hlk187066980"/>
      <w:r w:rsidRPr="008D7697">
        <w:rPr>
          <w:rFonts w:eastAsiaTheme="minorEastAsia" w:cs="Arial"/>
          <w:szCs w:val="20"/>
          <w:lang w:val="sl-SI"/>
        </w:rPr>
        <w:t>ZSTSPJS</w:t>
      </w:r>
      <w:bookmarkEnd w:id="22"/>
      <w:r w:rsidRPr="008D7697">
        <w:rPr>
          <w:rFonts w:eastAsiaTheme="minorEastAsia" w:cs="Arial"/>
          <w:szCs w:val="20"/>
          <w:lang w:val="sl-SI"/>
        </w:rPr>
        <w:t>) določena s plačnim razredom, v katerega je uvrščena posamezna funkcija, oziroma s plačnim razredom, ki ga je državni tožilec pridobil z napredovanjem. Uvrstitev posameznih funkcij v plačne razrede določa Priloga 2 ZSTSPJS.</w:t>
      </w:r>
    </w:p>
    <w:p w14:paraId="3793D434" w14:textId="77777777" w:rsidR="00331D90" w:rsidRPr="008D7697" w:rsidRDefault="00331D90" w:rsidP="00F2246C">
      <w:pPr>
        <w:shd w:val="clear" w:color="auto" w:fill="FFFFFF" w:themeFill="background1"/>
        <w:spacing w:line="260" w:lineRule="exact"/>
        <w:jc w:val="both"/>
        <w:rPr>
          <w:rFonts w:eastAsiaTheme="minorEastAsia" w:cs="Arial"/>
          <w:szCs w:val="20"/>
          <w:lang w:val="sl-SI"/>
        </w:rPr>
      </w:pPr>
    </w:p>
    <w:p w14:paraId="3D409A58" w14:textId="77777777" w:rsidR="00331D90" w:rsidRPr="008D7697" w:rsidRDefault="00331D90" w:rsidP="00F2246C">
      <w:pPr>
        <w:shd w:val="clear" w:color="auto" w:fill="FFFFFF" w:themeFill="background1"/>
        <w:spacing w:line="260" w:lineRule="exact"/>
        <w:jc w:val="both"/>
        <w:rPr>
          <w:rFonts w:eastAsiaTheme="minorEastAsia" w:cs="Arial"/>
          <w:szCs w:val="20"/>
          <w:lang w:val="sl-SI"/>
        </w:rPr>
      </w:pPr>
      <w:r w:rsidRPr="008D7697">
        <w:rPr>
          <w:rFonts w:eastAsiaTheme="minorEastAsia" w:cs="Arial"/>
          <w:szCs w:val="20"/>
          <w:lang w:val="sl-SI"/>
        </w:rPr>
        <w:lastRenderedPageBreak/>
        <w:t xml:space="preserve">Predlagana prevedba temelji na izhodišču, da bodo vsi okrajni državni tožilci, ki bodo </w:t>
      </w:r>
      <w:proofErr w:type="spellStart"/>
      <w:r w:rsidRPr="008D7697">
        <w:rPr>
          <w:rFonts w:eastAsiaTheme="minorEastAsia" w:cs="Arial"/>
          <w:szCs w:val="20"/>
          <w:lang w:val="sl-SI"/>
        </w:rPr>
        <w:t>državnotožilsko</w:t>
      </w:r>
      <w:proofErr w:type="spellEnd"/>
      <w:r w:rsidRPr="008D7697">
        <w:rPr>
          <w:rFonts w:eastAsiaTheme="minorEastAsia" w:cs="Arial"/>
          <w:szCs w:val="20"/>
          <w:lang w:val="sl-SI"/>
        </w:rPr>
        <w:t xml:space="preserve"> službo na dan pred začetkom uporabe predlaganega zakona opravljali v </w:t>
      </w:r>
      <w:proofErr w:type="spellStart"/>
      <w:r w:rsidRPr="008D7697">
        <w:rPr>
          <w:rFonts w:eastAsiaTheme="minorEastAsia" w:cs="Arial"/>
          <w:szCs w:val="20"/>
          <w:lang w:val="sl-SI"/>
        </w:rPr>
        <w:t>državnotožilskem</w:t>
      </w:r>
      <w:proofErr w:type="spellEnd"/>
      <w:r w:rsidRPr="008D7697">
        <w:rPr>
          <w:rFonts w:eastAsiaTheme="minorEastAsia" w:cs="Arial"/>
          <w:szCs w:val="20"/>
          <w:lang w:val="sl-SI"/>
        </w:rPr>
        <w:t xml:space="preserve"> nazivu okrajni državni tožilec, po samem zakonu (z dnem začetka uporabe zakona) dobili </w:t>
      </w:r>
      <w:proofErr w:type="spellStart"/>
      <w:r w:rsidRPr="008D7697">
        <w:rPr>
          <w:rFonts w:eastAsiaTheme="minorEastAsia" w:cs="Arial"/>
          <w:szCs w:val="20"/>
          <w:lang w:val="sl-SI"/>
        </w:rPr>
        <w:t>državnotožilski</w:t>
      </w:r>
      <w:proofErr w:type="spellEnd"/>
      <w:r w:rsidRPr="008D7697">
        <w:rPr>
          <w:rFonts w:eastAsiaTheme="minorEastAsia" w:cs="Arial"/>
          <w:szCs w:val="20"/>
          <w:lang w:val="sl-SI"/>
        </w:rPr>
        <w:t xml:space="preserve"> naziv okrožni državni tožilec. Uvrstitev v posamezni plačni razred </w:t>
      </w:r>
      <w:proofErr w:type="spellStart"/>
      <w:r w:rsidRPr="008D7697">
        <w:rPr>
          <w:rFonts w:eastAsiaTheme="minorEastAsia" w:cs="Arial"/>
          <w:szCs w:val="20"/>
          <w:lang w:val="sl-SI"/>
        </w:rPr>
        <w:t>državnotožilske</w:t>
      </w:r>
      <w:proofErr w:type="spellEnd"/>
      <w:r w:rsidRPr="008D7697">
        <w:rPr>
          <w:rFonts w:eastAsiaTheme="minorEastAsia" w:cs="Arial"/>
          <w:szCs w:val="20"/>
          <w:lang w:val="sl-SI"/>
        </w:rPr>
        <w:t xml:space="preserve"> funkcije okrožnega državnega tožilca pa bo odvisna od plačnega razreda, ki ga bodo imeli okrajni državni tožilci na dan pred začetkom uporabe predlaganega zakona. V vsakem primeru predlagatelj sledi načelu ohranitve pridobljenih pravic (višina plače se zaradi uvedbe ene vrste naziva državnega tožilca na prvi stopnji ne bo znižala).</w:t>
      </w:r>
    </w:p>
    <w:p w14:paraId="726DF86F" w14:textId="77777777" w:rsidR="00331D90" w:rsidRPr="008D7697" w:rsidRDefault="00331D90" w:rsidP="00F2246C">
      <w:pPr>
        <w:shd w:val="clear" w:color="auto" w:fill="FFFFFF" w:themeFill="background1"/>
        <w:spacing w:line="260" w:lineRule="exact"/>
        <w:jc w:val="both"/>
        <w:rPr>
          <w:rFonts w:eastAsiaTheme="minorEastAsia" w:cs="Arial"/>
          <w:szCs w:val="20"/>
          <w:lang w:val="sl-SI"/>
        </w:rPr>
      </w:pPr>
    </w:p>
    <w:p w14:paraId="7FE0ABB0" w14:textId="77777777" w:rsidR="00331D90" w:rsidRPr="008D7697" w:rsidRDefault="00331D90" w:rsidP="00F2246C">
      <w:pPr>
        <w:shd w:val="clear" w:color="auto" w:fill="FFFFFF" w:themeFill="background1"/>
        <w:spacing w:line="260" w:lineRule="exact"/>
        <w:jc w:val="both"/>
        <w:rPr>
          <w:rFonts w:eastAsiaTheme="minorEastAsia" w:cs="Arial"/>
          <w:szCs w:val="20"/>
          <w:lang w:val="sl-SI"/>
        </w:rPr>
      </w:pPr>
      <w:r w:rsidRPr="008D7697">
        <w:rPr>
          <w:rFonts w:eastAsiaTheme="minorEastAsia" w:cs="Arial"/>
          <w:szCs w:val="20"/>
          <w:lang w:val="sl-SI"/>
        </w:rPr>
        <w:t>Vsi okrajni državni tožilci, ki še ne bodo dosegli izhodiščnega plačnega razreda okrožnega državnega tožilca, se bodo uvrstili v izhodiščni 52. plačni razred, kot ga Priloga 2 ZSTSPJS določa za okrožnega državnega tožilca. Okrajni državni tožilci, ki pa so z napredovanjem že dosegli 52. ali 53. plačni razred, pa bodo svoje plačne razrede ohranili.</w:t>
      </w:r>
    </w:p>
    <w:p w14:paraId="69277865" w14:textId="77777777" w:rsidR="00331D90" w:rsidRPr="008D7697" w:rsidRDefault="00331D90" w:rsidP="00F2246C">
      <w:pPr>
        <w:shd w:val="clear" w:color="auto" w:fill="FFFFFF" w:themeFill="background1"/>
        <w:spacing w:line="260" w:lineRule="exact"/>
        <w:jc w:val="both"/>
        <w:rPr>
          <w:rFonts w:eastAsiaTheme="minorEastAsia" w:cs="Arial"/>
          <w:szCs w:val="20"/>
          <w:lang w:val="sl-SI"/>
        </w:rPr>
      </w:pPr>
    </w:p>
    <w:p w14:paraId="2A42A577" w14:textId="77777777" w:rsidR="00331D90" w:rsidRPr="008D7697" w:rsidRDefault="00331D90" w:rsidP="00F2246C">
      <w:pPr>
        <w:shd w:val="clear" w:color="auto" w:fill="FFFFFF" w:themeFill="background1"/>
        <w:spacing w:line="260" w:lineRule="exact"/>
        <w:jc w:val="both"/>
        <w:rPr>
          <w:rFonts w:eastAsiaTheme="minorEastAsia" w:cs="Arial"/>
          <w:szCs w:val="20"/>
          <w:lang w:val="sl-SI"/>
        </w:rPr>
      </w:pPr>
      <w:r w:rsidRPr="008D7697">
        <w:rPr>
          <w:rFonts w:eastAsiaTheme="minorEastAsia" w:cs="Arial"/>
          <w:szCs w:val="20"/>
          <w:lang w:val="sl-SI"/>
        </w:rPr>
        <w:t xml:space="preserve">Za okrajne državne tožilce svetnike Priloga 2 ZSTSPJS ne določa plačnega razreda. Ker pa se skladno s prvim odstavkom 49. člena ZDT-1 plača državnega tožilca določi po enakih osnovah, z enakimi dodatki in na enak način kakor plača sodnika ustreznega naziva oziroma položaja, se okrajni državni tožilec svetnik uvrsti v enak plačni razred kot okrajni sodnik svetnik, ki ga Priloga 2 ZSTSPJS uvršča v 54. plačni razred. Zato je v četrtem odstavku predlagano, da se okrajni državni tožilec svetnik, ki bo z dnem začetka uporabe predlaganega zakona dobil </w:t>
      </w:r>
      <w:proofErr w:type="spellStart"/>
      <w:r w:rsidRPr="008D7697">
        <w:rPr>
          <w:rFonts w:eastAsiaTheme="minorEastAsia" w:cs="Arial"/>
          <w:szCs w:val="20"/>
          <w:lang w:val="sl-SI"/>
        </w:rPr>
        <w:t>državnotožilski</w:t>
      </w:r>
      <w:proofErr w:type="spellEnd"/>
      <w:r w:rsidRPr="008D7697">
        <w:rPr>
          <w:rFonts w:eastAsiaTheme="minorEastAsia" w:cs="Arial"/>
          <w:szCs w:val="20"/>
          <w:lang w:val="sl-SI"/>
        </w:rPr>
        <w:t xml:space="preserve"> naziv okrožni državni tožilec, tudi po novem uvrsti v 54. plačni razred. </w:t>
      </w:r>
    </w:p>
    <w:p w14:paraId="59D299D9" w14:textId="77777777" w:rsidR="00331D90" w:rsidRPr="008D7697" w:rsidRDefault="00331D90" w:rsidP="00F2246C">
      <w:pPr>
        <w:shd w:val="clear" w:color="auto" w:fill="FFFFFF" w:themeFill="background1"/>
        <w:spacing w:line="260" w:lineRule="exact"/>
        <w:jc w:val="both"/>
        <w:rPr>
          <w:rFonts w:eastAsiaTheme="minorEastAsia" w:cs="Arial"/>
          <w:szCs w:val="20"/>
          <w:lang w:val="sl-SI"/>
        </w:rPr>
      </w:pPr>
    </w:p>
    <w:p w14:paraId="7F650EF1" w14:textId="77777777" w:rsidR="00331D90" w:rsidRPr="008D7697" w:rsidRDefault="00331D90" w:rsidP="00F2246C">
      <w:pPr>
        <w:shd w:val="clear" w:color="auto" w:fill="FFFFFF" w:themeFill="background1"/>
        <w:spacing w:line="260" w:lineRule="exact"/>
        <w:jc w:val="both"/>
        <w:rPr>
          <w:rFonts w:eastAsiaTheme="minorEastAsia" w:cs="Arial"/>
          <w:szCs w:val="20"/>
          <w:lang w:val="sl-SI"/>
        </w:rPr>
      </w:pPr>
      <w:r w:rsidRPr="008D7697">
        <w:rPr>
          <w:rFonts w:eastAsiaTheme="minorEastAsia" w:cs="Arial"/>
          <w:szCs w:val="20"/>
          <w:lang w:val="sl-SI"/>
        </w:rPr>
        <w:t>Na enak način je v predlogu novega Zakona o sodnikih predlagana prevedba sedanjih okrajnih sodnikov.</w:t>
      </w:r>
    </w:p>
    <w:p w14:paraId="62FB3014" w14:textId="77777777" w:rsidR="00331D90" w:rsidRPr="008D7697" w:rsidRDefault="00331D90" w:rsidP="00F2246C">
      <w:pPr>
        <w:shd w:val="clear" w:color="auto" w:fill="FFFFFF" w:themeFill="background1"/>
        <w:spacing w:line="260" w:lineRule="exact"/>
        <w:jc w:val="both"/>
        <w:rPr>
          <w:rFonts w:eastAsiaTheme="minorEastAsia" w:cs="Arial"/>
          <w:szCs w:val="20"/>
          <w:lang w:val="sl-SI"/>
        </w:rPr>
      </w:pPr>
    </w:p>
    <w:p w14:paraId="59706B45" w14:textId="77777777" w:rsidR="00331D90" w:rsidRPr="008D7697" w:rsidRDefault="00331D90" w:rsidP="00F2246C">
      <w:pPr>
        <w:shd w:val="clear" w:color="auto" w:fill="FFFFFF" w:themeFill="background1"/>
        <w:spacing w:line="260" w:lineRule="exact"/>
        <w:jc w:val="both"/>
        <w:rPr>
          <w:rFonts w:eastAsiaTheme="minorEastAsia" w:cs="Arial"/>
          <w:szCs w:val="20"/>
          <w:lang w:val="sl-SI"/>
        </w:rPr>
      </w:pPr>
      <w:r w:rsidRPr="008D7697">
        <w:rPr>
          <w:rFonts w:eastAsiaTheme="minorEastAsia" w:cs="Arial"/>
          <w:szCs w:val="20"/>
          <w:lang w:val="sl-SI"/>
        </w:rPr>
        <w:t xml:space="preserve">Ugotovitveno odločbo o spremembi </w:t>
      </w:r>
      <w:proofErr w:type="spellStart"/>
      <w:r w:rsidRPr="008D7697">
        <w:rPr>
          <w:rFonts w:eastAsiaTheme="minorEastAsia" w:cs="Arial"/>
          <w:szCs w:val="20"/>
          <w:lang w:val="sl-SI"/>
        </w:rPr>
        <w:t>državnotožilskega</w:t>
      </w:r>
      <w:proofErr w:type="spellEnd"/>
      <w:r w:rsidRPr="008D7697">
        <w:rPr>
          <w:rFonts w:eastAsiaTheme="minorEastAsia" w:cs="Arial"/>
          <w:szCs w:val="20"/>
          <w:lang w:val="sl-SI"/>
        </w:rPr>
        <w:t xml:space="preserve"> naziva in uvrstitvi v plačni razred bo izdal </w:t>
      </w:r>
      <w:proofErr w:type="spellStart"/>
      <w:r w:rsidRPr="008D7697">
        <w:rPr>
          <w:rFonts w:eastAsiaTheme="minorEastAsia" w:cs="Arial"/>
          <w:szCs w:val="20"/>
          <w:lang w:val="sl-SI"/>
        </w:rPr>
        <w:t>Državnotožilski</w:t>
      </w:r>
      <w:proofErr w:type="spellEnd"/>
      <w:r w:rsidRPr="008D7697">
        <w:rPr>
          <w:rFonts w:eastAsiaTheme="minorEastAsia" w:cs="Arial"/>
          <w:szCs w:val="20"/>
          <w:lang w:val="sl-SI"/>
        </w:rPr>
        <w:t xml:space="preserve"> svet, ki je tudi sicer po veljavni ureditvi pristojen za odločanje o napredovanju v plačnih razredih, na položaj svetnika ter v naziv okrožnega in višjega državnega tožilca (tretji odstavek 37. člena ZDT-1). Pri prevedbi sedanjih okrajnih državnih tožilcev gre namreč prav tako za napredovanje v plačnih razredih in v naziv okrožnega državnega tožilca (na istem </w:t>
      </w:r>
      <w:proofErr w:type="spellStart"/>
      <w:r w:rsidRPr="008D7697">
        <w:rPr>
          <w:rFonts w:eastAsiaTheme="minorEastAsia" w:cs="Arial"/>
          <w:szCs w:val="20"/>
          <w:lang w:val="sl-SI"/>
        </w:rPr>
        <w:t>državnotožilskem</w:t>
      </w:r>
      <w:proofErr w:type="spellEnd"/>
      <w:r w:rsidRPr="008D7697">
        <w:rPr>
          <w:rFonts w:eastAsiaTheme="minorEastAsia" w:cs="Arial"/>
          <w:szCs w:val="20"/>
          <w:lang w:val="sl-SI"/>
        </w:rPr>
        <w:t xml:space="preserve"> mestu), le da je to napredovanje ex lege.</w:t>
      </w:r>
    </w:p>
    <w:p w14:paraId="48D02782" w14:textId="77777777" w:rsidR="00331D90" w:rsidRDefault="00331D90" w:rsidP="00F2246C">
      <w:pPr>
        <w:spacing w:line="260" w:lineRule="exact"/>
        <w:jc w:val="both"/>
        <w:rPr>
          <w:rFonts w:cs="Arial"/>
          <w:szCs w:val="20"/>
          <w:lang w:val="sl-SI" w:eastAsia="sl-SI"/>
        </w:rPr>
      </w:pPr>
    </w:p>
    <w:p w14:paraId="7F096605" w14:textId="77777777" w:rsidR="00E15BDA" w:rsidRPr="00D1781F" w:rsidRDefault="00E15BDA" w:rsidP="00D1781F">
      <w:pPr>
        <w:spacing w:line="260" w:lineRule="exact"/>
        <w:jc w:val="both"/>
        <w:rPr>
          <w:rFonts w:cs="Arial"/>
          <w:szCs w:val="20"/>
          <w:lang w:val="sl-SI" w:eastAsia="sl-SI"/>
        </w:rPr>
      </w:pPr>
    </w:p>
    <w:p w14:paraId="7EAAD0BB" w14:textId="7A16832D" w:rsidR="00D1781F" w:rsidRPr="00D1781F" w:rsidRDefault="00D1781F" w:rsidP="00D1781F">
      <w:pPr>
        <w:spacing w:line="260" w:lineRule="exact"/>
        <w:jc w:val="both"/>
        <w:rPr>
          <w:rFonts w:cs="Arial"/>
          <w:b/>
          <w:bCs/>
          <w:szCs w:val="20"/>
          <w:lang w:val="sl-SI" w:eastAsia="sl-SI"/>
        </w:rPr>
      </w:pPr>
      <w:r w:rsidRPr="00D1781F">
        <w:rPr>
          <w:rFonts w:cs="Arial"/>
          <w:b/>
          <w:bCs/>
          <w:szCs w:val="20"/>
          <w:lang w:val="sl-SI" w:eastAsia="sl-SI"/>
        </w:rPr>
        <w:t>K 23. členu:</w:t>
      </w:r>
    </w:p>
    <w:p w14:paraId="2F4A9AB1" w14:textId="77777777" w:rsidR="00D1781F" w:rsidRPr="00D1781F" w:rsidRDefault="00D1781F" w:rsidP="00D1781F">
      <w:pPr>
        <w:spacing w:line="260" w:lineRule="exact"/>
        <w:jc w:val="both"/>
        <w:rPr>
          <w:rFonts w:cs="Arial"/>
          <w:szCs w:val="20"/>
          <w:lang w:val="sl-SI" w:eastAsia="sl-SI"/>
        </w:rPr>
      </w:pPr>
    </w:p>
    <w:p w14:paraId="2EB208CD" w14:textId="77777777" w:rsidR="00D1781F" w:rsidRPr="00D1781F" w:rsidRDefault="00D1781F" w:rsidP="00D1781F">
      <w:pPr>
        <w:shd w:val="clear" w:color="auto" w:fill="FFFFFF" w:themeFill="background1"/>
        <w:spacing w:line="260" w:lineRule="exact"/>
        <w:jc w:val="both"/>
        <w:rPr>
          <w:rFonts w:eastAsiaTheme="minorEastAsia" w:cs="Arial"/>
          <w:szCs w:val="20"/>
          <w:lang w:val="sl-SI"/>
        </w:rPr>
      </w:pPr>
      <w:r w:rsidRPr="00D1781F">
        <w:rPr>
          <w:rFonts w:eastAsiaTheme="minorEastAsia" w:cs="Arial"/>
          <w:szCs w:val="20"/>
          <w:lang w:val="sl-SI"/>
        </w:rPr>
        <w:t xml:space="preserve">Določa se uskladitev </w:t>
      </w:r>
      <w:proofErr w:type="spellStart"/>
      <w:r w:rsidRPr="00D1781F">
        <w:rPr>
          <w:rFonts w:eastAsiaTheme="minorEastAsia" w:cs="Arial"/>
          <w:szCs w:val="20"/>
          <w:lang w:val="sl-SI"/>
        </w:rPr>
        <w:t>državnotožilskih</w:t>
      </w:r>
      <w:proofErr w:type="spellEnd"/>
      <w:r w:rsidRPr="00D1781F">
        <w:rPr>
          <w:rFonts w:eastAsiaTheme="minorEastAsia" w:cs="Arial"/>
          <w:szCs w:val="20"/>
          <w:lang w:val="sl-SI"/>
        </w:rPr>
        <w:t xml:space="preserve"> položajev za vrhovne državne tožilce. </w:t>
      </w:r>
    </w:p>
    <w:p w14:paraId="7F087537" w14:textId="77777777" w:rsidR="00D1781F" w:rsidRPr="00D1781F" w:rsidRDefault="00D1781F" w:rsidP="00D1781F">
      <w:pPr>
        <w:shd w:val="clear" w:color="auto" w:fill="FFFFFF" w:themeFill="background1"/>
        <w:spacing w:line="260" w:lineRule="exact"/>
        <w:jc w:val="both"/>
        <w:rPr>
          <w:rFonts w:eastAsiaTheme="minorEastAsia" w:cs="Arial"/>
          <w:szCs w:val="20"/>
          <w:lang w:val="sl-SI"/>
        </w:rPr>
      </w:pPr>
    </w:p>
    <w:p w14:paraId="0285A988" w14:textId="77777777" w:rsidR="00D1781F" w:rsidRPr="00D1781F" w:rsidRDefault="00D1781F" w:rsidP="00D1781F">
      <w:pPr>
        <w:shd w:val="clear" w:color="auto" w:fill="FFFFFF" w:themeFill="background1"/>
        <w:spacing w:line="260" w:lineRule="exact"/>
        <w:jc w:val="both"/>
        <w:rPr>
          <w:rFonts w:eastAsiaTheme="minorEastAsia" w:cs="Arial"/>
          <w:szCs w:val="20"/>
          <w:lang w:val="sl-SI"/>
        </w:rPr>
      </w:pPr>
      <w:r w:rsidRPr="00D1781F">
        <w:rPr>
          <w:rFonts w:eastAsiaTheme="minorEastAsia" w:cs="Arial"/>
          <w:szCs w:val="20"/>
          <w:lang w:val="sl-SI"/>
        </w:rPr>
        <w:t>Na podlagi osmega odstavka 37. člena ZDT-1 se glede napredovanja državnih tožilcev, kriterijev za izbiro in napredovanje ter za ocenjevanje dela državnih tožilcev smiselno uporabljajo določbe zakona, ki ureja sodniško službo, če ZDT-1 ne določa drugače. Ker ZDT-1 posebej ne ureja napredovanja vrhovnega državnega tožilca na položaj svetnika, se glede tega uporabljajo določbe Zakona o sodniški službi</w:t>
      </w:r>
      <w:r w:rsidRPr="00D1781F">
        <w:rPr>
          <w:rStyle w:val="Sprotnaopomba-sklic"/>
          <w:rFonts w:eastAsiaTheme="minorEastAsia"/>
          <w:szCs w:val="20"/>
          <w:lang w:val="sl-SI"/>
        </w:rPr>
        <w:footnoteReference w:id="43"/>
      </w:r>
      <w:r w:rsidRPr="00D1781F">
        <w:rPr>
          <w:rFonts w:eastAsiaTheme="minorEastAsia" w:cs="Arial"/>
          <w:szCs w:val="20"/>
          <w:lang w:val="sl-SI"/>
        </w:rPr>
        <w:t xml:space="preserve"> (v nadaljnjem besedilu: ZSS). To pomeni, da po veljavni ureditvi položaj svetnika vrhovni državni tožilec pridobi po devetih letih opravljanja </w:t>
      </w:r>
      <w:proofErr w:type="spellStart"/>
      <w:r w:rsidRPr="00D1781F">
        <w:rPr>
          <w:rFonts w:eastAsiaTheme="minorEastAsia" w:cs="Arial"/>
          <w:szCs w:val="20"/>
          <w:lang w:val="sl-SI"/>
        </w:rPr>
        <w:t>državnotožilske</w:t>
      </w:r>
      <w:proofErr w:type="spellEnd"/>
      <w:r w:rsidRPr="00D1781F">
        <w:rPr>
          <w:rFonts w:eastAsiaTheme="minorEastAsia" w:cs="Arial"/>
          <w:szCs w:val="20"/>
          <w:lang w:val="sl-SI"/>
        </w:rPr>
        <w:t xml:space="preserve"> službe vrhovnega državnega tožilca, če je z oceno </w:t>
      </w:r>
      <w:proofErr w:type="spellStart"/>
      <w:r w:rsidRPr="00D1781F">
        <w:rPr>
          <w:rFonts w:eastAsiaTheme="minorEastAsia" w:cs="Arial"/>
          <w:szCs w:val="20"/>
          <w:lang w:val="sl-SI"/>
        </w:rPr>
        <w:t>državnotožilske</w:t>
      </w:r>
      <w:proofErr w:type="spellEnd"/>
      <w:r w:rsidRPr="00D1781F">
        <w:rPr>
          <w:rFonts w:eastAsiaTheme="minorEastAsia" w:cs="Arial"/>
          <w:szCs w:val="20"/>
          <w:lang w:val="sl-SI"/>
        </w:rPr>
        <w:t xml:space="preserve"> službe ugotovljeno, da izpolnjuje pogoje za napredovanje (tretji odstavek 27. člena ZSS v povezavi z osmim odstavkom 37. člena ZDT-1). Lahko pa vrhovni državni tožilec napreduje na položaj </w:t>
      </w:r>
      <w:r w:rsidRPr="00D1781F">
        <w:rPr>
          <w:rFonts w:eastAsiaTheme="minorEastAsia" w:cs="Arial"/>
          <w:szCs w:val="20"/>
          <w:lang w:val="sl-SI"/>
        </w:rPr>
        <w:lastRenderedPageBreak/>
        <w:t xml:space="preserve">svetnika že po šestih letih opravljanja </w:t>
      </w:r>
      <w:proofErr w:type="spellStart"/>
      <w:r w:rsidRPr="00D1781F">
        <w:rPr>
          <w:rFonts w:eastAsiaTheme="minorEastAsia" w:cs="Arial"/>
          <w:szCs w:val="20"/>
          <w:lang w:val="sl-SI"/>
        </w:rPr>
        <w:t>državnotožilske</w:t>
      </w:r>
      <w:proofErr w:type="spellEnd"/>
      <w:r w:rsidRPr="00D1781F">
        <w:rPr>
          <w:rFonts w:eastAsiaTheme="minorEastAsia" w:cs="Arial"/>
          <w:szCs w:val="20"/>
          <w:lang w:val="sl-SI"/>
        </w:rPr>
        <w:t xml:space="preserve"> službe vrhovnega državnega tožilca, če je z oceno </w:t>
      </w:r>
      <w:proofErr w:type="spellStart"/>
      <w:r w:rsidRPr="00D1781F">
        <w:rPr>
          <w:rFonts w:eastAsiaTheme="minorEastAsia" w:cs="Arial"/>
          <w:szCs w:val="20"/>
          <w:lang w:val="sl-SI"/>
        </w:rPr>
        <w:t>državnotožilske</w:t>
      </w:r>
      <w:proofErr w:type="spellEnd"/>
      <w:r w:rsidRPr="00D1781F">
        <w:rPr>
          <w:rFonts w:eastAsiaTheme="minorEastAsia" w:cs="Arial"/>
          <w:szCs w:val="20"/>
          <w:lang w:val="sl-SI"/>
        </w:rPr>
        <w:t xml:space="preserve"> službe ugotovljeno, da izpolnjuje pogoje za hitrejše napredovanje (šesti odstavek 34. člena ZSS v povezavi z osmim odstavkom 37. člena ZDT-1).</w:t>
      </w:r>
    </w:p>
    <w:p w14:paraId="5CC58545" w14:textId="77777777" w:rsidR="00D1781F" w:rsidRPr="00D1781F" w:rsidRDefault="00D1781F" w:rsidP="00D1781F">
      <w:pPr>
        <w:shd w:val="clear" w:color="auto" w:fill="FFFFFF" w:themeFill="background1"/>
        <w:spacing w:line="260" w:lineRule="exact"/>
        <w:jc w:val="both"/>
        <w:rPr>
          <w:rFonts w:eastAsiaTheme="minorEastAsia" w:cs="Arial"/>
          <w:szCs w:val="20"/>
          <w:lang w:val="sl-SI"/>
        </w:rPr>
      </w:pPr>
    </w:p>
    <w:p w14:paraId="2096911F" w14:textId="77777777" w:rsidR="00D1781F" w:rsidRPr="00D1781F" w:rsidRDefault="00D1781F" w:rsidP="00D1781F">
      <w:pPr>
        <w:shd w:val="clear" w:color="auto" w:fill="FFFFFF" w:themeFill="background1"/>
        <w:spacing w:line="260" w:lineRule="exact"/>
        <w:jc w:val="both"/>
        <w:rPr>
          <w:rFonts w:eastAsiaTheme="minorEastAsia" w:cs="Arial"/>
          <w:szCs w:val="20"/>
          <w:lang w:val="sl-SI"/>
        </w:rPr>
      </w:pPr>
      <w:r w:rsidRPr="00D1781F">
        <w:rPr>
          <w:rFonts w:eastAsiaTheme="minorEastAsia" w:cs="Arial"/>
          <w:szCs w:val="20"/>
          <w:lang w:val="sl-SI"/>
        </w:rPr>
        <w:t xml:space="preserve">Ker predlog novega Zakona o sodnikih ukinja redno ocenjevanje vrhovnih sodnikov in pridobitev sodniškega položaja vrhovni sodnik svetnik ureja drugače (veže ga le na določeno dobo opravljanja sodniške funkcije na vrhovnem sodišču), kar bo veljalo tudi za vrhovne državne tožilce, je treba to spremembo ustrezno  upoštevati pri vrhovnih državnih tožilcih, ki bodo na dan začetka uporabe tega zakona </w:t>
      </w:r>
      <w:proofErr w:type="spellStart"/>
      <w:r w:rsidRPr="00D1781F">
        <w:rPr>
          <w:rFonts w:eastAsiaTheme="minorEastAsia" w:cs="Arial"/>
          <w:szCs w:val="20"/>
          <w:lang w:val="sl-SI"/>
        </w:rPr>
        <w:t>državnotožilsko</w:t>
      </w:r>
      <w:proofErr w:type="spellEnd"/>
      <w:r w:rsidRPr="00D1781F">
        <w:rPr>
          <w:rFonts w:eastAsiaTheme="minorEastAsia" w:cs="Arial"/>
          <w:szCs w:val="20"/>
          <w:lang w:val="sl-SI"/>
        </w:rPr>
        <w:t xml:space="preserve"> službo opravljali na </w:t>
      </w:r>
      <w:proofErr w:type="spellStart"/>
      <w:r w:rsidRPr="00D1781F">
        <w:rPr>
          <w:rFonts w:eastAsiaTheme="minorEastAsia" w:cs="Arial"/>
          <w:szCs w:val="20"/>
          <w:lang w:val="sl-SI"/>
        </w:rPr>
        <w:t>državnotožilskem</w:t>
      </w:r>
      <w:proofErr w:type="spellEnd"/>
      <w:r w:rsidRPr="00D1781F">
        <w:rPr>
          <w:rFonts w:eastAsiaTheme="minorEastAsia" w:cs="Arial"/>
          <w:szCs w:val="20"/>
          <w:lang w:val="sl-SI"/>
        </w:rPr>
        <w:t xml:space="preserve"> mestu na vrhovnem državnem tožilstvu že šest ali več let in še niso pridobili </w:t>
      </w:r>
      <w:proofErr w:type="spellStart"/>
      <w:r w:rsidRPr="00D1781F">
        <w:rPr>
          <w:rFonts w:eastAsiaTheme="minorEastAsia" w:cs="Arial"/>
          <w:szCs w:val="20"/>
          <w:lang w:val="sl-SI"/>
        </w:rPr>
        <w:t>državnotožilskega</w:t>
      </w:r>
      <w:proofErr w:type="spellEnd"/>
      <w:r w:rsidRPr="00D1781F">
        <w:rPr>
          <w:rFonts w:eastAsiaTheme="minorEastAsia" w:cs="Arial"/>
          <w:szCs w:val="20"/>
          <w:lang w:val="sl-SI"/>
        </w:rPr>
        <w:t xml:space="preserve"> položaja svetnik. Navedeni vrhovni državni tožilci bodo z dnem začetka uporabe predlaganega zakona ex lege imenovani na </w:t>
      </w:r>
      <w:proofErr w:type="spellStart"/>
      <w:r w:rsidRPr="00D1781F">
        <w:rPr>
          <w:rFonts w:eastAsiaTheme="minorEastAsia" w:cs="Arial"/>
          <w:szCs w:val="20"/>
          <w:lang w:val="sl-SI"/>
        </w:rPr>
        <w:t>državnotožilski</w:t>
      </w:r>
      <w:proofErr w:type="spellEnd"/>
      <w:r w:rsidRPr="00D1781F">
        <w:rPr>
          <w:rFonts w:eastAsiaTheme="minorEastAsia" w:cs="Arial"/>
          <w:szCs w:val="20"/>
          <w:lang w:val="sl-SI"/>
        </w:rPr>
        <w:t xml:space="preserve"> položaj vrhovni državni tožilec svetnik in uvrščeni v plačni razred, določen s Prilogo 2 ZSTSPJS za funkcijo vrhovni državni tožilec svetnik. </w:t>
      </w:r>
    </w:p>
    <w:p w14:paraId="15F45ED6" w14:textId="68F72836" w:rsidR="00D1781F" w:rsidRPr="00D1781F" w:rsidRDefault="00D1781F" w:rsidP="00D1781F">
      <w:pPr>
        <w:spacing w:line="260" w:lineRule="exact"/>
        <w:jc w:val="both"/>
        <w:rPr>
          <w:rFonts w:cs="Arial"/>
          <w:szCs w:val="20"/>
          <w:lang w:val="sl-SI" w:eastAsia="sl-SI"/>
        </w:rPr>
      </w:pPr>
    </w:p>
    <w:p w14:paraId="32C55369" w14:textId="77777777" w:rsidR="00D1781F" w:rsidRPr="00D1781F" w:rsidRDefault="00D1781F" w:rsidP="00D1781F">
      <w:pPr>
        <w:spacing w:line="260" w:lineRule="exact"/>
        <w:jc w:val="both"/>
        <w:rPr>
          <w:rFonts w:cs="Arial"/>
          <w:szCs w:val="20"/>
          <w:lang w:val="sl-SI" w:eastAsia="sl-SI"/>
        </w:rPr>
      </w:pPr>
    </w:p>
    <w:p w14:paraId="74888036" w14:textId="6BE80501" w:rsidR="00331D90" w:rsidRPr="00344DB0" w:rsidRDefault="00331D90" w:rsidP="00D1781F">
      <w:pPr>
        <w:spacing w:line="260" w:lineRule="exact"/>
        <w:jc w:val="both"/>
        <w:rPr>
          <w:rFonts w:cs="Arial"/>
          <w:b/>
          <w:bCs/>
          <w:szCs w:val="20"/>
          <w:lang w:val="sl-SI" w:eastAsia="sl-SI"/>
        </w:rPr>
      </w:pPr>
      <w:r w:rsidRPr="00344DB0">
        <w:rPr>
          <w:rFonts w:cs="Arial"/>
          <w:b/>
          <w:bCs/>
          <w:szCs w:val="20"/>
          <w:lang w:val="sl-SI" w:eastAsia="sl-SI"/>
        </w:rPr>
        <w:t>K 2</w:t>
      </w:r>
      <w:r w:rsidR="00D1781F" w:rsidRPr="00344DB0">
        <w:rPr>
          <w:rFonts w:cs="Arial"/>
          <w:b/>
          <w:bCs/>
          <w:szCs w:val="20"/>
          <w:lang w:val="sl-SI" w:eastAsia="sl-SI"/>
        </w:rPr>
        <w:t>4</w:t>
      </w:r>
      <w:r w:rsidRPr="00344DB0">
        <w:rPr>
          <w:rFonts w:cs="Arial"/>
          <w:b/>
          <w:bCs/>
          <w:szCs w:val="20"/>
          <w:lang w:val="sl-SI" w:eastAsia="sl-SI"/>
        </w:rPr>
        <w:t>. členu:</w:t>
      </w:r>
    </w:p>
    <w:p w14:paraId="33AB9D97" w14:textId="77777777" w:rsidR="00331D90" w:rsidRPr="00344DB0" w:rsidRDefault="00331D90" w:rsidP="00D1781F">
      <w:pPr>
        <w:spacing w:line="260" w:lineRule="exact"/>
        <w:jc w:val="both"/>
        <w:rPr>
          <w:rFonts w:cs="Arial"/>
          <w:b/>
          <w:bCs/>
          <w:szCs w:val="20"/>
          <w:lang w:val="sl-SI" w:eastAsia="sl-SI"/>
        </w:rPr>
      </w:pPr>
    </w:p>
    <w:p w14:paraId="464ADC0E" w14:textId="22BCC229" w:rsidR="00344DB0" w:rsidRPr="00344DB0" w:rsidRDefault="00344DB0" w:rsidP="00344DB0">
      <w:pPr>
        <w:spacing w:line="260" w:lineRule="exact"/>
        <w:jc w:val="both"/>
        <w:rPr>
          <w:rFonts w:eastAsiaTheme="minorEastAsia" w:cs="Arial"/>
          <w:szCs w:val="20"/>
          <w:lang w:val="sl-SI"/>
        </w:rPr>
      </w:pPr>
      <w:r w:rsidRPr="00344DB0">
        <w:rPr>
          <w:rFonts w:eastAsiaTheme="minorEastAsia" w:cs="Arial"/>
          <w:szCs w:val="20"/>
          <w:lang w:val="sl-SI"/>
        </w:rPr>
        <w:t xml:space="preserve">Določa se tek ocenjevalnega obdobja za izdelavo ocene </w:t>
      </w:r>
      <w:proofErr w:type="spellStart"/>
      <w:r w:rsidRPr="00344DB0">
        <w:rPr>
          <w:rFonts w:eastAsiaTheme="minorEastAsia" w:cs="Arial"/>
          <w:szCs w:val="20"/>
          <w:lang w:val="sl-SI"/>
        </w:rPr>
        <w:t>državnotožilske</w:t>
      </w:r>
      <w:proofErr w:type="spellEnd"/>
      <w:r w:rsidRPr="00344DB0">
        <w:rPr>
          <w:rFonts w:eastAsiaTheme="minorEastAsia" w:cs="Arial"/>
          <w:szCs w:val="20"/>
          <w:lang w:val="sl-SI"/>
        </w:rPr>
        <w:t xml:space="preserve"> službe, ki je glede na posamezno stopnjo ocene podlaga za napredovanje državnega tožilca v višji plačni razred, višji </w:t>
      </w:r>
      <w:proofErr w:type="spellStart"/>
      <w:r w:rsidRPr="00344DB0">
        <w:rPr>
          <w:rFonts w:eastAsiaTheme="minorEastAsia" w:cs="Arial"/>
          <w:szCs w:val="20"/>
          <w:lang w:val="sl-SI"/>
        </w:rPr>
        <w:t>državnotožilski</w:t>
      </w:r>
      <w:proofErr w:type="spellEnd"/>
      <w:r w:rsidRPr="00344DB0">
        <w:rPr>
          <w:rFonts w:eastAsiaTheme="minorEastAsia" w:cs="Arial"/>
          <w:szCs w:val="20"/>
          <w:lang w:val="sl-SI"/>
        </w:rPr>
        <w:t xml:space="preserve"> naziv ali položaj. </w:t>
      </w:r>
    </w:p>
    <w:p w14:paraId="40E8EF7C" w14:textId="77777777" w:rsidR="00344DB0" w:rsidRPr="00344DB0" w:rsidRDefault="00344DB0" w:rsidP="00344DB0">
      <w:pPr>
        <w:spacing w:line="260" w:lineRule="exact"/>
        <w:jc w:val="both"/>
        <w:rPr>
          <w:rFonts w:eastAsiaTheme="minorEastAsia" w:cs="Arial"/>
          <w:szCs w:val="20"/>
          <w:lang w:val="sl-SI"/>
        </w:rPr>
      </w:pPr>
    </w:p>
    <w:p w14:paraId="43383F30" w14:textId="5CF185CA" w:rsidR="00344DB0" w:rsidRPr="00344DB0" w:rsidRDefault="00344DB0" w:rsidP="00344DB0">
      <w:pPr>
        <w:spacing w:line="260" w:lineRule="exact"/>
        <w:jc w:val="both"/>
        <w:rPr>
          <w:rFonts w:eastAsiaTheme="minorEastAsia" w:cs="Arial"/>
          <w:szCs w:val="20"/>
          <w:lang w:val="sl-SI"/>
        </w:rPr>
      </w:pPr>
      <w:r w:rsidRPr="00344DB0">
        <w:rPr>
          <w:rFonts w:eastAsiaTheme="minorEastAsia" w:cs="Arial"/>
          <w:szCs w:val="20"/>
          <w:lang w:val="sl-SI"/>
        </w:rPr>
        <w:t xml:space="preserve">Za okrajne državne tožilce, ki bodo na dan 31. decembra 2026 uvrščeni v 49., 50. ali 51. plačni razred in bodo 1. januarja 2027 pridobili </w:t>
      </w:r>
      <w:proofErr w:type="spellStart"/>
      <w:r w:rsidRPr="00344DB0">
        <w:rPr>
          <w:rFonts w:eastAsiaTheme="minorEastAsia" w:cs="Arial"/>
          <w:szCs w:val="20"/>
          <w:lang w:val="sl-SI"/>
        </w:rPr>
        <w:t>državnotožilski</w:t>
      </w:r>
      <w:proofErr w:type="spellEnd"/>
      <w:r w:rsidRPr="00344DB0">
        <w:rPr>
          <w:rFonts w:eastAsiaTheme="minorEastAsia" w:cs="Arial"/>
          <w:szCs w:val="20"/>
          <w:lang w:val="sl-SI"/>
        </w:rPr>
        <w:t xml:space="preserve"> naziv okrožni državni tožilec ter bili uvrščeni v 52. izhodiščni plačni razred funkcije okrožnega državnega tožilca, bo obdobje za izdelavo ocene njihove službe prekinjeno in bo začelo teči znova z začetkom uporabe tega zakona. Pri določitvi pravila za ocenjevanje njihove službe je ključno dejstvo, da bodo na podlagi prevedbe pridobili višji </w:t>
      </w:r>
      <w:proofErr w:type="spellStart"/>
      <w:r w:rsidRPr="00344DB0">
        <w:rPr>
          <w:rFonts w:eastAsiaTheme="minorEastAsia" w:cs="Arial"/>
          <w:szCs w:val="20"/>
          <w:lang w:val="sl-SI"/>
        </w:rPr>
        <w:t>državnotožilski</w:t>
      </w:r>
      <w:proofErr w:type="spellEnd"/>
      <w:r w:rsidRPr="00344DB0">
        <w:rPr>
          <w:rFonts w:eastAsiaTheme="minorEastAsia" w:cs="Arial"/>
          <w:szCs w:val="20"/>
          <w:lang w:val="sl-SI"/>
        </w:rPr>
        <w:t xml:space="preserve"> naziv in dodatne plačne razrede ne glede na doseženo napredovalno obdobje, zato je smiselno, da se ocenjevanje njihovega dela začne znova. Izjemo od navedenega pravila glede teka ocenjevalnega obdobja predstavljajo le državni tožilci v prvih treh letih opravljanja </w:t>
      </w:r>
      <w:proofErr w:type="spellStart"/>
      <w:r w:rsidRPr="00344DB0">
        <w:rPr>
          <w:rFonts w:eastAsiaTheme="minorEastAsia" w:cs="Arial"/>
          <w:szCs w:val="20"/>
          <w:lang w:val="sl-SI"/>
        </w:rPr>
        <w:t>državnotožilske</w:t>
      </w:r>
      <w:proofErr w:type="spellEnd"/>
      <w:r w:rsidRPr="00344DB0">
        <w:rPr>
          <w:rFonts w:eastAsiaTheme="minorEastAsia" w:cs="Arial"/>
          <w:szCs w:val="20"/>
          <w:lang w:val="sl-SI"/>
        </w:rPr>
        <w:t xml:space="preserve"> službe, za katere bo časovno obdobje za izdelavo ocene </w:t>
      </w:r>
      <w:proofErr w:type="spellStart"/>
      <w:r w:rsidRPr="00344DB0">
        <w:rPr>
          <w:rFonts w:eastAsiaTheme="minorEastAsia" w:cs="Arial"/>
          <w:szCs w:val="20"/>
          <w:lang w:val="sl-SI"/>
        </w:rPr>
        <w:t>državnotožilske</w:t>
      </w:r>
      <w:proofErr w:type="spellEnd"/>
      <w:r w:rsidRPr="00344DB0">
        <w:rPr>
          <w:rFonts w:eastAsiaTheme="minorEastAsia" w:cs="Arial"/>
          <w:szCs w:val="20"/>
          <w:lang w:val="sl-SI"/>
        </w:rPr>
        <w:t xml:space="preserve"> službe teklo ne glede na začetek uporabe tega zakona.</w:t>
      </w:r>
      <w:r w:rsidRPr="00344DB0">
        <w:rPr>
          <w:lang w:val="sl-SI"/>
        </w:rPr>
        <w:t xml:space="preserve"> </w:t>
      </w:r>
      <w:r w:rsidRPr="00344DB0">
        <w:rPr>
          <w:rFonts w:eastAsiaTheme="minorEastAsia" w:cs="Arial"/>
          <w:szCs w:val="20"/>
          <w:lang w:val="sl-SI"/>
        </w:rPr>
        <w:t>Državni tožilci se namreč ne ocenjujejo le zaradi napredovanja, ampak je ocenjevanje ključnega pomena za spremljanje njihovega strokovnega razvoja, kar je še zlasti pomembno v prvih treh letih opravljanja njihove službe.</w:t>
      </w:r>
      <w:r w:rsidR="001139BC">
        <w:rPr>
          <w:rFonts w:eastAsiaTheme="minorEastAsia" w:cs="Arial"/>
          <w:szCs w:val="20"/>
          <w:lang w:val="sl-SI"/>
        </w:rPr>
        <w:t xml:space="preserve"> Zaradi enake ureditve glede napredovanja za vse okrajne državne tožilce iz prvega odstavka 22. člena predloga zakona se še določa, da se tudi za okrajne državne tožilce</w:t>
      </w:r>
      <w:r w:rsidR="001139BC" w:rsidRPr="001139BC">
        <w:rPr>
          <w:lang w:val="sl-SI"/>
        </w:rPr>
        <w:t xml:space="preserve"> </w:t>
      </w:r>
      <w:r w:rsidR="001139BC" w:rsidRPr="001139BC">
        <w:rPr>
          <w:rFonts w:eastAsiaTheme="minorEastAsia" w:cs="Arial"/>
          <w:szCs w:val="20"/>
          <w:lang w:val="sl-SI"/>
        </w:rPr>
        <w:t xml:space="preserve">v prvih treh letih opravljanja </w:t>
      </w:r>
      <w:proofErr w:type="spellStart"/>
      <w:r w:rsidR="001139BC" w:rsidRPr="001139BC">
        <w:rPr>
          <w:rFonts w:eastAsiaTheme="minorEastAsia" w:cs="Arial"/>
          <w:szCs w:val="20"/>
          <w:lang w:val="sl-SI"/>
        </w:rPr>
        <w:t>državnotožilske</w:t>
      </w:r>
      <w:proofErr w:type="spellEnd"/>
      <w:r w:rsidR="001139BC" w:rsidRPr="001139BC">
        <w:rPr>
          <w:rFonts w:eastAsiaTheme="minorEastAsia" w:cs="Arial"/>
          <w:szCs w:val="20"/>
          <w:lang w:val="sl-SI"/>
        </w:rPr>
        <w:t xml:space="preserve"> službe, za katere </w:t>
      </w:r>
      <w:r w:rsidR="00CC0218">
        <w:rPr>
          <w:rFonts w:eastAsiaTheme="minorEastAsia" w:cs="Arial"/>
          <w:szCs w:val="20"/>
          <w:lang w:val="sl-SI"/>
        </w:rPr>
        <w:t xml:space="preserve">sicer </w:t>
      </w:r>
      <w:r w:rsidR="001139BC" w:rsidRPr="001139BC">
        <w:rPr>
          <w:rFonts w:eastAsiaTheme="minorEastAsia" w:cs="Arial"/>
          <w:szCs w:val="20"/>
          <w:lang w:val="sl-SI"/>
        </w:rPr>
        <w:t xml:space="preserve">časovno obdobje za izdelavo ocene </w:t>
      </w:r>
      <w:proofErr w:type="spellStart"/>
      <w:r w:rsidR="001139BC" w:rsidRPr="001139BC">
        <w:rPr>
          <w:rFonts w:eastAsiaTheme="minorEastAsia" w:cs="Arial"/>
          <w:szCs w:val="20"/>
          <w:lang w:val="sl-SI"/>
        </w:rPr>
        <w:t>državnotožilske</w:t>
      </w:r>
      <w:proofErr w:type="spellEnd"/>
      <w:r w:rsidR="001139BC" w:rsidRPr="001139BC">
        <w:rPr>
          <w:rFonts w:eastAsiaTheme="minorEastAsia" w:cs="Arial"/>
          <w:szCs w:val="20"/>
          <w:lang w:val="sl-SI"/>
        </w:rPr>
        <w:t xml:space="preserve"> službe teče ne glede na začetek uporabe tega zakona, ta ocena ne upošteva za napredovanje.</w:t>
      </w:r>
      <w:r w:rsidR="001139BC">
        <w:rPr>
          <w:rFonts w:eastAsiaTheme="minorEastAsia" w:cs="Arial"/>
          <w:szCs w:val="20"/>
          <w:lang w:val="sl-SI"/>
        </w:rPr>
        <w:t xml:space="preserve"> </w:t>
      </w:r>
    </w:p>
    <w:p w14:paraId="5FDCF7CA" w14:textId="77777777" w:rsidR="00344DB0" w:rsidRPr="00344DB0" w:rsidRDefault="00344DB0" w:rsidP="00344DB0">
      <w:pPr>
        <w:spacing w:line="260" w:lineRule="exact"/>
        <w:jc w:val="both"/>
        <w:rPr>
          <w:rFonts w:eastAsiaTheme="minorEastAsia" w:cs="Arial"/>
          <w:szCs w:val="20"/>
          <w:lang w:val="sl-SI"/>
        </w:rPr>
      </w:pPr>
    </w:p>
    <w:p w14:paraId="3B1AFB0B" w14:textId="720D0D73" w:rsidR="00344DB0" w:rsidRPr="00344DB0" w:rsidRDefault="00344DB0" w:rsidP="00344DB0">
      <w:pPr>
        <w:spacing w:line="260" w:lineRule="exact"/>
        <w:jc w:val="both"/>
        <w:rPr>
          <w:rFonts w:eastAsiaTheme="minorEastAsia" w:cs="Arial"/>
          <w:szCs w:val="20"/>
          <w:lang w:val="sl-SI"/>
        </w:rPr>
      </w:pPr>
      <w:r w:rsidRPr="00344DB0">
        <w:rPr>
          <w:rFonts w:eastAsiaTheme="minorEastAsia" w:cs="Arial"/>
          <w:szCs w:val="20"/>
          <w:lang w:val="sl-SI"/>
        </w:rPr>
        <w:t xml:space="preserve">Za vse druge državne tožilce, ki bodo na dan 31. decembra 2026 opravljali </w:t>
      </w:r>
      <w:proofErr w:type="spellStart"/>
      <w:r w:rsidRPr="00344DB0">
        <w:rPr>
          <w:rFonts w:eastAsiaTheme="minorEastAsia" w:cs="Arial"/>
          <w:szCs w:val="20"/>
          <w:lang w:val="sl-SI"/>
        </w:rPr>
        <w:t>državnotožilsko</w:t>
      </w:r>
      <w:proofErr w:type="spellEnd"/>
      <w:r w:rsidRPr="00344DB0">
        <w:rPr>
          <w:rFonts w:eastAsiaTheme="minorEastAsia" w:cs="Arial"/>
          <w:szCs w:val="20"/>
          <w:lang w:val="sl-SI"/>
        </w:rPr>
        <w:t xml:space="preserve"> službo v različnih </w:t>
      </w:r>
      <w:proofErr w:type="spellStart"/>
      <w:r w:rsidRPr="00344DB0">
        <w:rPr>
          <w:rFonts w:eastAsiaTheme="minorEastAsia" w:cs="Arial"/>
          <w:szCs w:val="20"/>
          <w:lang w:val="sl-SI"/>
        </w:rPr>
        <w:t>državnotožilskih</w:t>
      </w:r>
      <w:proofErr w:type="spellEnd"/>
      <w:r w:rsidRPr="00344DB0">
        <w:rPr>
          <w:rFonts w:eastAsiaTheme="minorEastAsia" w:cs="Arial"/>
          <w:szCs w:val="20"/>
          <w:lang w:val="sl-SI"/>
        </w:rPr>
        <w:t xml:space="preserve"> nazivih (okrajni državni tožilci v 52., 53. in 54. plačnem razredu, okrožni državni tožilci in višji državni tožilci), se obdobje za izdelavo ocene njihove službe ne bo prekinjalo. Za te državne tožilce se bo obdobje ocenjevanja, določeno v prvem in drugem odstavku 31. člena ZSS v povezavi z osmim odstavkom 37. člena ZDT-1, ki je preteklo od poteka obdobja za izdelavo zadnje ocene </w:t>
      </w:r>
      <w:proofErr w:type="spellStart"/>
      <w:r w:rsidRPr="00344DB0">
        <w:rPr>
          <w:rFonts w:eastAsiaTheme="minorEastAsia" w:cs="Arial"/>
          <w:szCs w:val="20"/>
          <w:lang w:val="sl-SI"/>
        </w:rPr>
        <w:t>državnotožilske</w:t>
      </w:r>
      <w:proofErr w:type="spellEnd"/>
      <w:r w:rsidRPr="00344DB0">
        <w:rPr>
          <w:rFonts w:eastAsiaTheme="minorEastAsia" w:cs="Arial"/>
          <w:szCs w:val="20"/>
          <w:lang w:val="sl-SI"/>
        </w:rPr>
        <w:t xml:space="preserve"> službe za državnega tožilca, vštelo v časovno obdobje za izdelavo ocene </w:t>
      </w:r>
      <w:proofErr w:type="spellStart"/>
      <w:r w:rsidRPr="00344DB0">
        <w:rPr>
          <w:rFonts w:eastAsiaTheme="minorEastAsia" w:cs="Arial"/>
          <w:szCs w:val="20"/>
          <w:lang w:val="sl-SI"/>
        </w:rPr>
        <w:t>državnotožilske</w:t>
      </w:r>
      <w:proofErr w:type="spellEnd"/>
      <w:r w:rsidRPr="00344DB0">
        <w:rPr>
          <w:rFonts w:eastAsiaTheme="minorEastAsia" w:cs="Arial"/>
          <w:szCs w:val="20"/>
          <w:lang w:val="sl-SI"/>
        </w:rPr>
        <w:t xml:space="preserve"> službe po določbah o rednem ocenjevanju zakona, ki ureja sodnike. Določbe o rednem ocenjevanju zakona, ki ureja sodnike, so določbe 30. člena (predloga) novega Zakona o sodnikih. Pri ocenjevanju njihovega dela se bo torej upoštevalo dosedanje delo, opravljeno v okviru njihovega položaja in pristojnosti. Ti državni tožilci bodo tako </w:t>
      </w:r>
      <w:r w:rsidRPr="00344DB0">
        <w:rPr>
          <w:rFonts w:eastAsiaTheme="minorEastAsia" w:cs="Arial"/>
          <w:szCs w:val="20"/>
          <w:lang w:val="sl-SI"/>
        </w:rPr>
        <w:lastRenderedPageBreak/>
        <w:t xml:space="preserve">napredovali skladno s predpisi, brez prekinitev obdobja za ocenjevanje, kar zagotavlja pregledno in pravično napredovanje v prenovljenem </w:t>
      </w:r>
      <w:proofErr w:type="spellStart"/>
      <w:r w:rsidRPr="00344DB0">
        <w:rPr>
          <w:rFonts w:eastAsiaTheme="minorEastAsia" w:cs="Arial"/>
          <w:szCs w:val="20"/>
          <w:lang w:val="sl-SI"/>
        </w:rPr>
        <w:t>državnotožilskem</w:t>
      </w:r>
      <w:proofErr w:type="spellEnd"/>
      <w:r w:rsidRPr="00344DB0">
        <w:rPr>
          <w:rFonts w:eastAsiaTheme="minorEastAsia" w:cs="Arial"/>
          <w:szCs w:val="20"/>
          <w:lang w:val="sl-SI"/>
        </w:rPr>
        <w:t xml:space="preserve"> sistemu.</w:t>
      </w:r>
    </w:p>
    <w:p w14:paraId="48497816" w14:textId="77777777" w:rsidR="00344DB0" w:rsidRPr="00344DB0" w:rsidRDefault="00344DB0" w:rsidP="00D1781F">
      <w:pPr>
        <w:spacing w:line="260" w:lineRule="exact"/>
        <w:jc w:val="both"/>
        <w:rPr>
          <w:rFonts w:cs="Arial"/>
          <w:b/>
          <w:bCs/>
          <w:szCs w:val="20"/>
          <w:lang w:val="sl-SI" w:eastAsia="sl-SI"/>
        </w:rPr>
      </w:pPr>
    </w:p>
    <w:p w14:paraId="29975296" w14:textId="77777777" w:rsidR="00331D90" w:rsidRPr="00344DB0" w:rsidRDefault="00331D90" w:rsidP="00F2246C">
      <w:pPr>
        <w:spacing w:line="260" w:lineRule="exact"/>
        <w:jc w:val="both"/>
        <w:rPr>
          <w:rFonts w:eastAsiaTheme="minorEastAsia" w:cs="Arial"/>
          <w:szCs w:val="20"/>
          <w:shd w:val="clear" w:color="auto" w:fill="FFFFFF"/>
          <w:lang w:val="sl-SI"/>
        </w:rPr>
      </w:pPr>
    </w:p>
    <w:p w14:paraId="2D480635" w14:textId="1FFA8390" w:rsidR="00331D90" w:rsidRPr="008D7697" w:rsidRDefault="00331D90" w:rsidP="00F2246C">
      <w:pPr>
        <w:spacing w:line="260" w:lineRule="exact"/>
        <w:jc w:val="both"/>
        <w:rPr>
          <w:rFonts w:eastAsiaTheme="minorEastAsia" w:cs="Arial"/>
          <w:b/>
          <w:bCs/>
          <w:szCs w:val="20"/>
          <w:shd w:val="clear" w:color="auto" w:fill="FFFFFF"/>
          <w:lang w:val="sl-SI"/>
        </w:rPr>
      </w:pPr>
      <w:r w:rsidRPr="008D7697">
        <w:rPr>
          <w:rFonts w:eastAsiaTheme="minorEastAsia" w:cs="Arial"/>
          <w:b/>
          <w:bCs/>
          <w:szCs w:val="20"/>
          <w:shd w:val="clear" w:color="auto" w:fill="FFFFFF"/>
          <w:lang w:val="sl-SI"/>
        </w:rPr>
        <w:t>K 2</w:t>
      </w:r>
      <w:r w:rsidR="00D1781F">
        <w:rPr>
          <w:rFonts w:eastAsiaTheme="minorEastAsia" w:cs="Arial"/>
          <w:b/>
          <w:bCs/>
          <w:szCs w:val="20"/>
          <w:shd w:val="clear" w:color="auto" w:fill="FFFFFF"/>
          <w:lang w:val="sl-SI"/>
        </w:rPr>
        <w:t>5</w:t>
      </w:r>
      <w:r w:rsidRPr="008D7697">
        <w:rPr>
          <w:rFonts w:eastAsiaTheme="minorEastAsia" w:cs="Arial"/>
          <w:b/>
          <w:bCs/>
          <w:szCs w:val="20"/>
          <w:shd w:val="clear" w:color="auto" w:fill="FFFFFF"/>
          <w:lang w:val="sl-SI"/>
        </w:rPr>
        <w:t>. členu:</w:t>
      </w:r>
    </w:p>
    <w:p w14:paraId="3F22DE32" w14:textId="77777777" w:rsidR="00331D90" w:rsidRPr="008D7697" w:rsidRDefault="00331D90" w:rsidP="00F2246C">
      <w:pPr>
        <w:spacing w:line="260" w:lineRule="exact"/>
        <w:jc w:val="both"/>
        <w:rPr>
          <w:rFonts w:eastAsiaTheme="minorEastAsia" w:cs="Arial"/>
          <w:b/>
          <w:bCs/>
          <w:szCs w:val="20"/>
          <w:shd w:val="clear" w:color="auto" w:fill="FFFFFF"/>
          <w:lang w:val="sl-SI"/>
        </w:rPr>
      </w:pPr>
    </w:p>
    <w:p w14:paraId="37B2EDD2" w14:textId="77777777" w:rsidR="00331D90" w:rsidRPr="008D7697" w:rsidRDefault="00331D90" w:rsidP="00F2246C">
      <w:pPr>
        <w:shd w:val="clear" w:color="auto" w:fill="FFFFFF" w:themeFill="background1"/>
        <w:spacing w:line="260" w:lineRule="exact"/>
        <w:jc w:val="both"/>
        <w:rPr>
          <w:rFonts w:eastAsiaTheme="minorEastAsia" w:cs="Arial"/>
          <w:szCs w:val="20"/>
          <w:lang w:val="sl-SI"/>
        </w:rPr>
      </w:pPr>
      <w:r w:rsidRPr="008D7697">
        <w:rPr>
          <w:rFonts w:eastAsiaTheme="minorEastAsia" w:cs="Arial"/>
          <w:szCs w:val="20"/>
          <w:lang w:val="sl-SI"/>
        </w:rPr>
        <w:t xml:space="preserve">Ker se s predlagano ureditvijo uvaja ena vrsta naziva državnega tožilca na prvi stopnji, to je namesto okrajnega in okrožnega državnega tožilca le naziv okrožnega državnega tožilca, se predlaga uskladitev s Prilogo 2 ZSTSPJS, in sicer črtanje v delu, ki določa uvrstitev funkcije okrajnega državnega tožilca v plačne razrede pod točko d (Plačni razredi funkcij v drugih državnih organih – A4). </w:t>
      </w:r>
    </w:p>
    <w:p w14:paraId="665A59F8" w14:textId="77777777" w:rsidR="00331D90" w:rsidRPr="008D7697" w:rsidRDefault="00331D90" w:rsidP="00F2246C">
      <w:pPr>
        <w:shd w:val="clear" w:color="auto" w:fill="FFFFFF" w:themeFill="background1"/>
        <w:spacing w:line="260" w:lineRule="exact"/>
        <w:jc w:val="both"/>
        <w:rPr>
          <w:rFonts w:eastAsiaTheme="minorEastAsia" w:cs="Arial"/>
          <w:szCs w:val="20"/>
          <w:lang w:val="sl-SI"/>
        </w:rPr>
      </w:pPr>
    </w:p>
    <w:p w14:paraId="333A6047" w14:textId="77777777" w:rsidR="00331D90" w:rsidRPr="008D7697" w:rsidRDefault="00331D90" w:rsidP="00F2246C">
      <w:pPr>
        <w:shd w:val="clear" w:color="auto" w:fill="FFFFFF" w:themeFill="background1"/>
        <w:spacing w:line="260" w:lineRule="exact"/>
        <w:jc w:val="both"/>
        <w:rPr>
          <w:rFonts w:eastAsiaTheme="minorEastAsia" w:cs="Arial"/>
          <w:szCs w:val="20"/>
          <w:lang w:val="sl-SI"/>
        </w:rPr>
      </w:pPr>
    </w:p>
    <w:p w14:paraId="618C4DD2" w14:textId="5C5F3136" w:rsidR="00331D90" w:rsidRPr="008D7697" w:rsidRDefault="00331D90" w:rsidP="00F2246C">
      <w:pPr>
        <w:shd w:val="clear" w:color="auto" w:fill="FFFFFF" w:themeFill="background1"/>
        <w:spacing w:line="260" w:lineRule="exact"/>
        <w:jc w:val="both"/>
        <w:rPr>
          <w:rFonts w:eastAsiaTheme="minorEastAsia" w:cs="Arial"/>
          <w:b/>
          <w:bCs/>
          <w:szCs w:val="20"/>
          <w:lang w:val="sl-SI"/>
        </w:rPr>
      </w:pPr>
      <w:r w:rsidRPr="008D7697">
        <w:rPr>
          <w:rFonts w:eastAsiaTheme="minorEastAsia" w:cs="Arial"/>
          <w:b/>
          <w:bCs/>
          <w:szCs w:val="20"/>
          <w:lang w:val="sl-SI"/>
        </w:rPr>
        <w:t>K 2</w:t>
      </w:r>
      <w:r w:rsidR="00D1781F">
        <w:rPr>
          <w:rFonts w:eastAsiaTheme="minorEastAsia" w:cs="Arial"/>
          <w:b/>
          <w:bCs/>
          <w:szCs w:val="20"/>
          <w:lang w:val="sl-SI"/>
        </w:rPr>
        <w:t>6</w:t>
      </w:r>
      <w:r w:rsidRPr="008D7697">
        <w:rPr>
          <w:rFonts w:eastAsiaTheme="minorEastAsia" w:cs="Arial"/>
          <w:b/>
          <w:bCs/>
          <w:szCs w:val="20"/>
          <w:lang w:val="sl-SI"/>
        </w:rPr>
        <w:t>. členu:</w:t>
      </w:r>
    </w:p>
    <w:p w14:paraId="5E925CCF" w14:textId="77777777" w:rsidR="00331D90" w:rsidRPr="008D7697" w:rsidRDefault="00331D90" w:rsidP="00F2246C">
      <w:pPr>
        <w:shd w:val="clear" w:color="auto" w:fill="FFFFFF" w:themeFill="background1"/>
        <w:spacing w:line="260" w:lineRule="exact"/>
        <w:jc w:val="both"/>
        <w:rPr>
          <w:rFonts w:eastAsiaTheme="minorEastAsia" w:cs="Arial"/>
          <w:b/>
          <w:bCs/>
          <w:szCs w:val="20"/>
          <w:lang w:val="sl-SI"/>
        </w:rPr>
      </w:pPr>
    </w:p>
    <w:p w14:paraId="2FFF6424" w14:textId="77777777" w:rsidR="00331D90" w:rsidRPr="008D7697" w:rsidRDefault="00331D90" w:rsidP="00F2246C">
      <w:pPr>
        <w:shd w:val="clear" w:color="auto" w:fill="FFFFFF" w:themeFill="background1"/>
        <w:spacing w:line="260" w:lineRule="exact"/>
        <w:jc w:val="both"/>
        <w:rPr>
          <w:rFonts w:eastAsiaTheme="minorEastAsia" w:cs="Arial"/>
          <w:szCs w:val="20"/>
          <w:lang w:val="sl-SI"/>
        </w:rPr>
      </w:pPr>
      <w:r w:rsidRPr="008D7697">
        <w:rPr>
          <w:rFonts w:eastAsiaTheme="minorEastAsia" w:cs="Arial"/>
          <w:szCs w:val="20"/>
          <w:lang w:val="sl-SI"/>
        </w:rPr>
        <w:t xml:space="preserve">Določata se roka za uskladitev dveh in izdajo enega podzakonskega predpisa. Odredba o številu mest državnih tožilcev (Uradni list RS, št. 76/11, 69/12, 52/13, 52/14, 71/15, 14/19, 102/20, 135/22, 14/23 in 30/24) in Odredba o ustanovitvi zunanjih oddelkov okrožnih državnih tožilstev (Uradni list RS, št. 43/12, 45/12 – </w:t>
      </w:r>
      <w:proofErr w:type="spellStart"/>
      <w:r w:rsidRPr="008D7697">
        <w:rPr>
          <w:rFonts w:eastAsiaTheme="minorEastAsia" w:cs="Arial"/>
          <w:szCs w:val="20"/>
          <w:lang w:val="sl-SI"/>
        </w:rPr>
        <w:t>popr</w:t>
      </w:r>
      <w:proofErr w:type="spellEnd"/>
      <w:r w:rsidRPr="008D7697">
        <w:rPr>
          <w:rFonts w:eastAsiaTheme="minorEastAsia" w:cs="Arial"/>
          <w:szCs w:val="20"/>
          <w:lang w:val="sl-SI"/>
        </w:rPr>
        <w:t>., 52/13, 54/18 in 69/18) se bosta uskladili z ZDT-1 v treh mesecih od začetka uporabe predlaganega zakona, t. j. do 1. 4. 2027. Rok za izdajo predpisa, s katerim bo generalni državni tožilec določil vrste in način izvajanja strokovne psihološke pomoči in psihološke podpore (drugi odstavek 152.a člena zakona), pa je določen do 15. decembra 2026 z namenom, da se uporabniki pravočasno seznanijo z njegovo vsebino.</w:t>
      </w:r>
    </w:p>
    <w:p w14:paraId="73B184FA" w14:textId="77777777" w:rsidR="00331D90" w:rsidRPr="008D7697" w:rsidRDefault="00331D90" w:rsidP="00F2246C">
      <w:pPr>
        <w:shd w:val="clear" w:color="auto" w:fill="FFFFFF" w:themeFill="background1"/>
        <w:spacing w:line="260" w:lineRule="exact"/>
        <w:jc w:val="both"/>
        <w:rPr>
          <w:rFonts w:eastAsiaTheme="minorEastAsia" w:cs="Arial"/>
          <w:szCs w:val="20"/>
          <w:lang w:val="sl-SI"/>
        </w:rPr>
      </w:pPr>
    </w:p>
    <w:p w14:paraId="7C476B18" w14:textId="77777777" w:rsidR="00331D90" w:rsidRPr="008D7697" w:rsidRDefault="00331D90" w:rsidP="00F2246C">
      <w:pPr>
        <w:shd w:val="clear" w:color="auto" w:fill="FFFFFF" w:themeFill="background1"/>
        <w:spacing w:line="260" w:lineRule="exact"/>
        <w:jc w:val="both"/>
        <w:rPr>
          <w:rFonts w:eastAsiaTheme="minorEastAsia" w:cs="Arial"/>
          <w:szCs w:val="20"/>
          <w:lang w:val="sl-SI"/>
        </w:rPr>
      </w:pPr>
    </w:p>
    <w:p w14:paraId="5AE476B9" w14:textId="6DB49A48" w:rsidR="00331D90" w:rsidRPr="008D7697" w:rsidRDefault="00331D90" w:rsidP="00F2246C">
      <w:pPr>
        <w:shd w:val="clear" w:color="auto" w:fill="FFFFFF" w:themeFill="background1"/>
        <w:spacing w:line="260" w:lineRule="exact"/>
        <w:jc w:val="both"/>
        <w:rPr>
          <w:rFonts w:eastAsiaTheme="minorEastAsia" w:cs="Arial"/>
          <w:b/>
          <w:bCs/>
          <w:szCs w:val="20"/>
          <w:lang w:val="sl-SI"/>
        </w:rPr>
      </w:pPr>
      <w:r w:rsidRPr="008D7697">
        <w:rPr>
          <w:rFonts w:eastAsiaTheme="minorEastAsia" w:cs="Arial"/>
          <w:b/>
          <w:bCs/>
          <w:szCs w:val="20"/>
          <w:lang w:val="sl-SI"/>
        </w:rPr>
        <w:t>K 2</w:t>
      </w:r>
      <w:r w:rsidR="00D1781F">
        <w:rPr>
          <w:rFonts w:eastAsiaTheme="minorEastAsia" w:cs="Arial"/>
          <w:b/>
          <w:bCs/>
          <w:szCs w:val="20"/>
          <w:lang w:val="sl-SI"/>
        </w:rPr>
        <w:t>7</w:t>
      </w:r>
      <w:r w:rsidRPr="008D7697">
        <w:rPr>
          <w:rFonts w:eastAsiaTheme="minorEastAsia" w:cs="Arial"/>
          <w:b/>
          <w:bCs/>
          <w:szCs w:val="20"/>
          <w:lang w:val="sl-SI"/>
        </w:rPr>
        <w:t>. členu:</w:t>
      </w:r>
    </w:p>
    <w:p w14:paraId="09AB6C8E" w14:textId="77777777" w:rsidR="00331D90" w:rsidRPr="008D7697" w:rsidRDefault="00331D90" w:rsidP="00F2246C">
      <w:pPr>
        <w:shd w:val="clear" w:color="auto" w:fill="FFFFFF" w:themeFill="background1"/>
        <w:spacing w:line="260" w:lineRule="exact"/>
        <w:jc w:val="both"/>
        <w:rPr>
          <w:rFonts w:eastAsiaTheme="minorEastAsia" w:cs="Arial"/>
          <w:b/>
          <w:bCs/>
          <w:szCs w:val="20"/>
          <w:lang w:val="sl-SI"/>
        </w:rPr>
      </w:pPr>
    </w:p>
    <w:p w14:paraId="107032CB" w14:textId="77777777" w:rsidR="00331D90" w:rsidRPr="008D7697" w:rsidRDefault="00331D90" w:rsidP="00F2246C">
      <w:pPr>
        <w:shd w:val="clear" w:color="auto" w:fill="FFFFFF" w:themeFill="background1"/>
        <w:spacing w:line="260" w:lineRule="exact"/>
        <w:jc w:val="both"/>
        <w:rPr>
          <w:rFonts w:eastAsiaTheme="minorEastAsia" w:cs="Arial"/>
          <w:szCs w:val="20"/>
          <w:lang w:val="sl-SI"/>
        </w:rPr>
      </w:pPr>
      <w:r w:rsidRPr="008D7697">
        <w:rPr>
          <w:rFonts w:eastAsiaTheme="minorEastAsia" w:cs="Arial"/>
          <w:szCs w:val="20"/>
          <w:lang w:val="sl-SI"/>
        </w:rPr>
        <w:t xml:space="preserve">Določa se splošni </w:t>
      </w:r>
      <w:proofErr w:type="spellStart"/>
      <w:r w:rsidRPr="008D7697">
        <w:rPr>
          <w:rFonts w:eastAsiaTheme="minorEastAsia" w:cs="Arial"/>
          <w:szCs w:val="20"/>
          <w:lang w:val="sl-SI"/>
        </w:rPr>
        <w:t>vacatio</w:t>
      </w:r>
      <w:proofErr w:type="spellEnd"/>
      <w:r w:rsidRPr="008D7697">
        <w:rPr>
          <w:rFonts w:eastAsiaTheme="minorEastAsia" w:cs="Arial"/>
          <w:szCs w:val="20"/>
          <w:lang w:val="sl-SI"/>
        </w:rPr>
        <w:t xml:space="preserve"> </w:t>
      </w:r>
      <w:proofErr w:type="spellStart"/>
      <w:r w:rsidRPr="008D7697">
        <w:rPr>
          <w:rFonts w:eastAsiaTheme="minorEastAsia" w:cs="Arial"/>
          <w:szCs w:val="20"/>
          <w:lang w:val="sl-SI"/>
        </w:rPr>
        <w:t>legis</w:t>
      </w:r>
      <w:proofErr w:type="spellEnd"/>
      <w:r w:rsidRPr="008D7697">
        <w:rPr>
          <w:rFonts w:eastAsiaTheme="minorEastAsia" w:cs="Arial"/>
          <w:szCs w:val="20"/>
          <w:lang w:val="sl-SI"/>
        </w:rPr>
        <w:t xml:space="preserve"> za uveljavitev predloga zakona, glede začetka uporabe zakona pa se predlaga 1. januar 2027. Predlog zakona v tem delu sledi predlaganemu začetku veljavnosti in uporabe novega Zakona o sodiščih in novega Zakona o sodnikih, saj gre za povezane vsebine (ukinitev okrajnih sodišč, uvedba enega naziva prvostopenjskega sodnika). </w:t>
      </w:r>
    </w:p>
    <w:p w14:paraId="3B5959DB" w14:textId="77777777" w:rsidR="00331D90" w:rsidRPr="008D7697" w:rsidRDefault="00331D90" w:rsidP="00F2246C">
      <w:pPr>
        <w:shd w:val="clear" w:color="auto" w:fill="FFFFFF" w:themeFill="background1"/>
        <w:spacing w:line="260" w:lineRule="exact"/>
        <w:jc w:val="both"/>
        <w:rPr>
          <w:rFonts w:eastAsiaTheme="minorEastAsia" w:cs="Arial"/>
          <w:szCs w:val="20"/>
          <w:lang w:val="sl-SI"/>
        </w:rPr>
      </w:pPr>
    </w:p>
    <w:p w14:paraId="6DD904AB" w14:textId="77777777" w:rsidR="00331D90" w:rsidRPr="008D7697" w:rsidRDefault="00331D90" w:rsidP="00F2246C">
      <w:pPr>
        <w:shd w:val="clear" w:color="auto" w:fill="FFFFFF" w:themeFill="background1"/>
        <w:spacing w:line="260" w:lineRule="exact"/>
        <w:jc w:val="both"/>
        <w:rPr>
          <w:rFonts w:eastAsiaTheme="minorEastAsia" w:cs="Arial"/>
          <w:szCs w:val="20"/>
          <w:lang w:val="sl-SI"/>
        </w:rPr>
      </w:pPr>
      <w:r w:rsidRPr="008D7697">
        <w:rPr>
          <w:rFonts w:eastAsiaTheme="minorEastAsia" w:cs="Arial"/>
          <w:szCs w:val="20"/>
          <w:lang w:val="sl-SI"/>
        </w:rPr>
        <w:t>Izjemo glede začetka uporabe predloga zakona predstavljata določba spremenjenega 71.c člena zakona in določba spremenjenega prvega odstavka 71.d člena zakona v delu, ki določa raven znanja delovnega jezika EJT. Z navedenima določbama se najnižja zahtevana raven znanja delovnega jezika EJT znižuje s C1 na B2 Skupnega evropskega jezikovnega okvira. Navedeni določbi se bosta začeli uporabljati že z dnem uveljavitve predloga zakona, saj prinašata rešitev, ki vsebinsko ni povezana oziroma odvisna od ostalih določb zakonskega predloga, je pa smiselno, da se začne v postopkih imenovanj čim prej uporabljati. Prav tako se bo z dnem uveljavitve predloga zakona začela uporabljati tudi spremenjena določba tretjega odstavka 193. člena zakona, ki bo omogočala večjo fleksibilnost državnih tožilcev, imenovanih na SDT. Tudi ta določba vsebinsko ni povezana oziroma odvisna od ostalih določb zakonskega predloga, je pa potrebna zaradi lažjega kadrovskega zapolnjevanja SDT.</w:t>
      </w:r>
    </w:p>
    <w:p w14:paraId="3994F35B" w14:textId="77777777" w:rsidR="00331D90" w:rsidRPr="008D7697" w:rsidRDefault="00331D90" w:rsidP="00331D90">
      <w:pPr>
        <w:shd w:val="clear" w:color="auto" w:fill="FFFFFF" w:themeFill="background1"/>
        <w:spacing w:line="260" w:lineRule="exact"/>
        <w:jc w:val="both"/>
        <w:rPr>
          <w:rFonts w:eastAsiaTheme="minorEastAsia" w:cs="Arial"/>
          <w:szCs w:val="20"/>
          <w:lang w:val="sl-SI"/>
        </w:rPr>
      </w:pPr>
    </w:p>
    <w:p w14:paraId="2248BECE" w14:textId="77777777" w:rsidR="00331D90" w:rsidRPr="008D7697" w:rsidRDefault="00331D90" w:rsidP="00331D90">
      <w:pPr>
        <w:spacing w:line="260" w:lineRule="exact"/>
        <w:jc w:val="center"/>
        <w:rPr>
          <w:rFonts w:eastAsiaTheme="minorEastAsia" w:cs="Arial"/>
          <w:szCs w:val="20"/>
          <w:lang w:val="sl-SI"/>
        </w:rPr>
      </w:pPr>
    </w:p>
    <w:p w14:paraId="5BCCA905" w14:textId="77777777" w:rsidR="00331D90" w:rsidRPr="008D7697" w:rsidRDefault="00331D90" w:rsidP="00331D90">
      <w:pPr>
        <w:pStyle w:val="alineazaodstavkom2"/>
        <w:spacing w:line="260" w:lineRule="exact"/>
        <w:ind w:firstLine="0"/>
        <w:rPr>
          <w:rFonts w:ascii="Arial" w:eastAsia="Arial" w:hAnsi="Arial" w:cs="Arial"/>
          <w:sz w:val="20"/>
          <w:szCs w:val="20"/>
          <w:lang w:val="sl-SI"/>
        </w:rPr>
      </w:pPr>
    </w:p>
    <w:p w14:paraId="557D09E5" w14:textId="77777777" w:rsidR="00331D90" w:rsidRPr="008D7697" w:rsidRDefault="00331D90" w:rsidP="00331D90">
      <w:pPr>
        <w:pStyle w:val="alineazaodstavkom2"/>
        <w:spacing w:line="260" w:lineRule="exact"/>
        <w:ind w:firstLine="0"/>
        <w:rPr>
          <w:rFonts w:ascii="Arial" w:eastAsia="Arial" w:hAnsi="Arial" w:cs="Arial"/>
          <w:sz w:val="20"/>
          <w:szCs w:val="20"/>
          <w:lang w:val="sl-SI"/>
        </w:rPr>
      </w:pPr>
    </w:p>
    <w:p w14:paraId="38F1714E" w14:textId="77777777" w:rsidR="00331D90" w:rsidRPr="008D7697" w:rsidRDefault="00331D90" w:rsidP="00331D90">
      <w:pPr>
        <w:pStyle w:val="alineazaodstavkom2"/>
        <w:spacing w:line="260" w:lineRule="exact"/>
        <w:ind w:firstLine="0"/>
        <w:rPr>
          <w:rFonts w:ascii="Arial" w:eastAsia="Arial" w:hAnsi="Arial" w:cs="Arial"/>
          <w:sz w:val="20"/>
          <w:szCs w:val="20"/>
          <w:lang w:val="sl-SI"/>
        </w:rPr>
      </w:pPr>
    </w:p>
    <w:p w14:paraId="21949262" w14:textId="77777777" w:rsidR="00331D90" w:rsidRPr="008D7697" w:rsidRDefault="00331D90" w:rsidP="00331D90">
      <w:pPr>
        <w:pStyle w:val="alineazaodstavkom2"/>
        <w:spacing w:line="260" w:lineRule="exact"/>
        <w:ind w:firstLine="0"/>
        <w:rPr>
          <w:rFonts w:ascii="Arial" w:eastAsia="Arial" w:hAnsi="Arial" w:cs="Arial"/>
          <w:sz w:val="20"/>
          <w:szCs w:val="20"/>
          <w:lang w:val="sl-SI"/>
        </w:rPr>
      </w:pPr>
    </w:p>
    <w:p w14:paraId="7130377D" w14:textId="77777777" w:rsidR="00331D90" w:rsidRDefault="00331D90" w:rsidP="00331D90">
      <w:pPr>
        <w:pStyle w:val="alineazaodstavkom2"/>
        <w:spacing w:line="260" w:lineRule="exact"/>
        <w:ind w:firstLine="0"/>
        <w:rPr>
          <w:rFonts w:ascii="Arial" w:eastAsia="Arial" w:hAnsi="Arial" w:cs="Arial"/>
          <w:sz w:val="20"/>
          <w:szCs w:val="20"/>
          <w:lang w:val="sl-SI"/>
        </w:rPr>
      </w:pPr>
    </w:p>
    <w:p w14:paraId="40B1C18F" w14:textId="77777777" w:rsidR="00587302" w:rsidRDefault="00587302" w:rsidP="00331D90">
      <w:pPr>
        <w:pStyle w:val="alineazaodstavkom2"/>
        <w:spacing w:line="260" w:lineRule="exact"/>
        <w:ind w:firstLine="0"/>
        <w:rPr>
          <w:rFonts w:ascii="Arial" w:eastAsia="Arial" w:hAnsi="Arial" w:cs="Arial"/>
          <w:sz w:val="20"/>
          <w:szCs w:val="20"/>
          <w:lang w:val="sl-SI"/>
        </w:rPr>
      </w:pPr>
    </w:p>
    <w:p w14:paraId="1139A1F3" w14:textId="77777777" w:rsidR="00587302" w:rsidRDefault="00587302" w:rsidP="00331D90">
      <w:pPr>
        <w:pStyle w:val="alineazaodstavkom2"/>
        <w:spacing w:line="260" w:lineRule="exact"/>
        <w:ind w:firstLine="0"/>
        <w:rPr>
          <w:rFonts w:ascii="Arial" w:eastAsia="Arial" w:hAnsi="Arial" w:cs="Arial"/>
          <w:sz w:val="20"/>
          <w:szCs w:val="20"/>
          <w:lang w:val="sl-SI"/>
        </w:rPr>
      </w:pPr>
    </w:p>
    <w:p w14:paraId="7B5FE561" w14:textId="77777777" w:rsidR="00587302" w:rsidRPr="008D7697" w:rsidRDefault="00587302" w:rsidP="00331D90">
      <w:pPr>
        <w:pStyle w:val="alineazaodstavkom2"/>
        <w:spacing w:line="260" w:lineRule="exact"/>
        <w:ind w:firstLine="0"/>
        <w:rPr>
          <w:rFonts w:ascii="Arial" w:eastAsia="Arial" w:hAnsi="Arial" w:cs="Arial"/>
          <w:sz w:val="20"/>
          <w:szCs w:val="20"/>
          <w:lang w:val="sl-SI"/>
        </w:rPr>
      </w:pPr>
    </w:p>
    <w:p w14:paraId="61CDA3A7" w14:textId="77777777" w:rsidR="00331D90" w:rsidRPr="00CD5AB3" w:rsidRDefault="00331D90" w:rsidP="00CD5AB3">
      <w:pPr>
        <w:pStyle w:val="alineazaodstavkom2"/>
        <w:spacing w:line="260" w:lineRule="exact"/>
        <w:ind w:firstLine="0"/>
        <w:rPr>
          <w:rFonts w:ascii="Arial" w:eastAsia="Arial" w:hAnsi="Arial" w:cs="Arial"/>
          <w:sz w:val="20"/>
          <w:szCs w:val="20"/>
          <w:lang w:val="sl-SI"/>
        </w:rPr>
      </w:pPr>
      <w:r w:rsidRPr="00CD5AB3">
        <w:rPr>
          <w:rFonts w:ascii="Arial" w:hAnsi="Arial" w:cs="Arial"/>
          <w:b/>
          <w:bCs/>
          <w:sz w:val="20"/>
          <w:szCs w:val="20"/>
          <w:lang w:val="sl-SI"/>
        </w:rPr>
        <w:t>IV. BESEDILO ČLENOV, KI SE SPREMINJAJO</w:t>
      </w:r>
    </w:p>
    <w:p w14:paraId="290C3794" w14:textId="77777777" w:rsidR="00331D90" w:rsidRPr="00CD5AB3" w:rsidRDefault="00331D90" w:rsidP="00CD5AB3">
      <w:pPr>
        <w:pStyle w:val="alineazaodstavkom2"/>
        <w:spacing w:line="260" w:lineRule="exact"/>
        <w:ind w:firstLine="0"/>
        <w:rPr>
          <w:rFonts w:ascii="Arial" w:eastAsia="Arial" w:hAnsi="Arial" w:cs="Arial"/>
          <w:b/>
          <w:bCs/>
          <w:sz w:val="20"/>
          <w:szCs w:val="20"/>
          <w:lang w:val="sl-SI"/>
        </w:rPr>
      </w:pPr>
    </w:p>
    <w:p w14:paraId="54BCF08C" w14:textId="77777777" w:rsidR="00331D90" w:rsidRPr="00CD5AB3" w:rsidRDefault="00331D90" w:rsidP="00CD5AB3">
      <w:pPr>
        <w:shd w:val="clear" w:color="auto" w:fill="FFFFFF"/>
        <w:spacing w:line="260" w:lineRule="exact"/>
        <w:jc w:val="center"/>
        <w:rPr>
          <w:rFonts w:cs="Arial"/>
          <w:b/>
          <w:bCs/>
          <w:szCs w:val="20"/>
          <w:lang w:val="sl-SI" w:eastAsia="sl-SI"/>
        </w:rPr>
      </w:pPr>
      <w:r w:rsidRPr="00CD5AB3">
        <w:rPr>
          <w:rFonts w:cs="Arial"/>
          <w:b/>
          <w:bCs/>
          <w:szCs w:val="20"/>
          <w:lang w:val="sl-SI" w:eastAsia="sl-SI"/>
        </w:rPr>
        <w:t>21. člen</w:t>
      </w:r>
    </w:p>
    <w:p w14:paraId="6F650525" w14:textId="77777777" w:rsidR="00331D90" w:rsidRPr="00CD5AB3" w:rsidRDefault="00331D90" w:rsidP="00CD5AB3">
      <w:pPr>
        <w:shd w:val="clear" w:color="auto" w:fill="FFFFFF"/>
        <w:spacing w:line="260" w:lineRule="exact"/>
        <w:jc w:val="center"/>
        <w:rPr>
          <w:rFonts w:cs="Arial"/>
          <w:b/>
          <w:bCs/>
          <w:szCs w:val="20"/>
          <w:lang w:val="sl-SI" w:eastAsia="sl-SI"/>
        </w:rPr>
      </w:pPr>
      <w:r w:rsidRPr="00CD5AB3">
        <w:rPr>
          <w:rFonts w:cs="Arial"/>
          <w:b/>
          <w:bCs/>
          <w:szCs w:val="20"/>
          <w:lang w:val="sl-SI" w:eastAsia="sl-SI"/>
        </w:rPr>
        <w:t>(nastopanje pred sodišči)</w:t>
      </w:r>
    </w:p>
    <w:p w14:paraId="118357ED" w14:textId="77777777" w:rsidR="00331D90" w:rsidRPr="00CD5AB3" w:rsidRDefault="00331D90" w:rsidP="00CD5AB3">
      <w:pPr>
        <w:shd w:val="clear" w:color="auto" w:fill="FFFFFF"/>
        <w:spacing w:line="260" w:lineRule="exact"/>
        <w:jc w:val="center"/>
        <w:rPr>
          <w:rFonts w:cs="Arial"/>
          <w:b/>
          <w:bCs/>
          <w:szCs w:val="20"/>
          <w:lang w:val="sl-SI" w:eastAsia="sl-SI"/>
        </w:rPr>
      </w:pPr>
    </w:p>
    <w:p w14:paraId="76D0DFC2" w14:textId="77777777" w:rsidR="00331D90" w:rsidRPr="00CD5AB3" w:rsidRDefault="00331D90" w:rsidP="00CD5AB3">
      <w:pPr>
        <w:shd w:val="clear" w:color="auto" w:fill="FFFFFF"/>
        <w:spacing w:line="260" w:lineRule="exact"/>
        <w:ind w:firstLine="1021"/>
        <w:jc w:val="both"/>
        <w:rPr>
          <w:rFonts w:cs="Arial"/>
          <w:szCs w:val="20"/>
          <w:lang w:val="sl-SI" w:eastAsia="sl-SI"/>
        </w:rPr>
      </w:pPr>
      <w:r w:rsidRPr="00CD5AB3">
        <w:rPr>
          <w:rFonts w:cs="Arial"/>
          <w:szCs w:val="20"/>
          <w:lang w:val="sl-SI" w:eastAsia="sl-SI"/>
        </w:rPr>
        <w:t>(1) Pred okrajnimi sodišči lahko nastopajo državni tožilci, ki imajo najmanj naziv okrajnega državnega tožilca.</w:t>
      </w:r>
    </w:p>
    <w:p w14:paraId="46250C50" w14:textId="77777777" w:rsidR="00331D90" w:rsidRPr="00CD5AB3" w:rsidRDefault="00331D90" w:rsidP="00CD5AB3">
      <w:pPr>
        <w:shd w:val="clear" w:color="auto" w:fill="FFFFFF"/>
        <w:spacing w:line="260" w:lineRule="exact"/>
        <w:ind w:firstLine="1021"/>
        <w:jc w:val="both"/>
        <w:rPr>
          <w:rFonts w:cs="Arial"/>
          <w:szCs w:val="20"/>
          <w:lang w:val="sl-SI" w:eastAsia="sl-SI"/>
        </w:rPr>
      </w:pPr>
    </w:p>
    <w:p w14:paraId="16563634" w14:textId="77777777" w:rsidR="00331D90" w:rsidRPr="00CD5AB3" w:rsidRDefault="00331D90" w:rsidP="00CD5AB3">
      <w:pPr>
        <w:shd w:val="clear" w:color="auto" w:fill="FFFFFF"/>
        <w:spacing w:line="260" w:lineRule="exact"/>
        <w:ind w:firstLine="1021"/>
        <w:jc w:val="both"/>
        <w:rPr>
          <w:rFonts w:cs="Arial"/>
          <w:szCs w:val="20"/>
          <w:lang w:val="sl-SI" w:eastAsia="sl-SI"/>
        </w:rPr>
      </w:pPr>
      <w:r w:rsidRPr="00CD5AB3">
        <w:rPr>
          <w:rFonts w:cs="Arial"/>
          <w:szCs w:val="20"/>
          <w:lang w:val="sl-SI" w:eastAsia="sl-SI"/>
        </w:rPr>
        <w:t>(2) Pred okrožnimi sodišči lahko nastopajo državni tožilci, ki imajo najmanj naziv okrožnega državnega tožilca.</w:t>
      </w:r>
    </w:p>
    <w:p w14:paraId="046A13E7" w14:textId="77777777" w:rsidR="00331D90" w:rsidRPr="00CD5AB3" w:rsidRDefault="00331D90" w:rsidP="00CD5AB3">
      <w:pPr>
        <w:shd w:val="clear" w:color="auto" w:fill="FFFFFF"/>
        <w:spacing w:line="260" w:lineRule="exact"/>
        <w:ind w:firstLine="1021"/>
        <w:jc w:val="both"/>
        <w:rPr>
          <w:rFonts w:cs="Arial"/>
          <w:szCs w:val="20"/>
          <w:lang w:val="sl-SI" w:eastAsia="sl-SI"/>
        </w:rPr>
      </w:pPr>
    </w:p>
    <w:p w14:paraId="748A426E" w14:textId="77777777" w:rsidR="00331D90" w:rsidRPr="00CD5AB3" w:rsidRDefault="00331D90" w:rsidP="00CD5AB3">
      <w:pPr>
        <w:shd w:val="clear" w:color="auto" w:fill="FFFFFF"/>
        <w:spacing w:line="260" w:lineRule="exact"/>
        <w:ind w:firstLine="1021"/>
        <w:jc w:val="both"/>
        <w:rPr>
          <w:rFonts w:cs="Arial"/>
          <w:szCs w:val="20"/>
          <w:lang w:val="sl-SI" w:eastAsia="sl-SI"/>
        </w:rPr>
      </w:pPr>
      <w:r w:rsidRPr="00CD5AB3">
        <w:rPr>
          <w:rFonts w:cs="Arial"/>
          <w:szCs w:val="20"/>
          <w:lang w:val="sl-SI" w:eastAsia="sl-SI"/>
        </w:rPr>
        <w:t>(3) Pred višjimi sodišči lahko nastopajo državni tožilci, ki imajo najmanj naziv višjega državnega tožilca.</w:t>
      </w:r>
    </w:p>
    <w:p w14:paraId="77237B08" w14:textId="77777777" w:rsidR="00331D90" w:rsidRPr="00CD5AB3" w:rsidRDefault="00331D90" w:rsidP="00CD5AB3">
      <w:pPr>
        <w:shd w:val="clear" w:color="auto" w:fill="FFFFFF"/>
        <w:spacing w:line="260" w:lineRule="exact"/>
        <w:ind w:firstLine="1021"/>
        <w:jc w:val="both"/>
        <w:rPr>
          <w:rFonts w:cs="Arial"/>
          <w:szCs w:val="20"/>
          <w:lang w:val="sl-SI" w:eastAsia="sl-SI"/>
        </w:rPr>
      </w:pPr>
    </w:p>
    <w:p w14:paraId="2733D286" w14:textId="77777777" w:rsidR="00331D90" w:rsidRPr="00CD5AB3" w:rsidRDefault="00331D90" w:rsidP="00CD5AB3">
      <w:pPr>
        <w:shd w:val="clear" w:color="auto" w:fill="FFFFFF"/>
        <w:spacing w:line="260" w:lineRule="exact"/>
        <w:ind w:firstLine="1021"/>
        <w:jc w:val="both"/>
        <w:rPr>
          <w:rFonts w:cs="Arial"/>
          <w:szCs w:val="20"/>
          <w:lang w:val="sl-SI" w:eastAsia="sl-SI"/>
        </w:rPr>
      </w:pPr>
      <w:r w:rsidRPr="00CD5AB3">
        <w:rPr>
          <w:rFonts w:cs="Arial"/>
          <w:szCs w:val="20"/>
          <w:lang w:val="sl-SI" w:eastAsia="sl-SI"/>
        </w:rPr>
        <w:t>(4) Pred Vrhovnim sodiščem Republike Slovenije (v nadaljnjem besedilu: Vrhovno sodišče) lahko nastopajo samo vrhovni državni tožilci.</w:t>
      </w:r>
    </w:p>
    <w:p w14:paraId="0A2038D2" w14:textId="77777777" w:rsidR="00331D90" w:rsidRPr="00CD5AB3" w:rsidRDefault="00331D90" w:rsidP="00CD5AB3">
      <w:pPr>
        <w:shd w:val="clear" w:color="auto" w:fill="FFFFFF"/>
        <w:spacing w:line="260" w:lineRule="exact"/>
        <w:ind w:firstLine="1021"/>
        <w:jc w:val="both"/>
        <w:rPr>
          <w:rFonts w:cs="Arial"/>
          <w:szCs w:val="20"/>
          <w:lang w:val="sl-SI" w:eastAsia="sl-SI"/>
        </w:rPr>
      </w:pPr>
    </w:p>
    <w:p w14:paraId="11309779" w14:textId="77777777" w:rsidR="00331D90" w:rsidRPr="00CD5AB3" w:rsidRDefault="00331D90" w:rsidP="00CD5AB3">
      <w:pPr>
        <w:shd w:val="clear" w:color="auto" w:fill="FFFFFF"/>
        <w:spacing w:line="260" w:lineRule="exact"/>
        <w:ind w:firstLine="1021"/>
        <w:jc w:val="both"/>
        <w:rPr>
          <w:rFonts w:cs="Arial"/>
          <w:szCs w:val="20"/>
          <w:lang w:val="sl-SI" w:eastAsia="sl-SI"/>
        </w:rPr>
      </w:pPr>
      <w:r w:rsidRPr="00CD5AB3">
        <w:rPr>
          <w:rFonts w:cs="Arial"/>
          <w:szCs w:val="20"/>
          <w:lang w:val="sl-SI" w:eastAsia="sl-SI"/>
        </w:rPr>
        <w:t>(5) Ne glede na drugi odstavek tega člena lahko pred okrožnimi sodišči nastopajo tudi okrajni državni tožilci, a le v okviru pooblastil, ki jih za določene vrste zadev, za posamezno zadevo, za določene vrste procesnih dejanj ali za posamezno procesno dejanje posebej določi vodja državnega tožilstva. Za posamezno procesno dejanje posebej lahko pooblasti okrajnega državnega tožilca za nastopanje pred okrožnim sodiščem tudi pristojni državni tožilec.</w:t>
      </w:r>
    </w:p>
    <w:p w14:paraId="102FC5DE" w14:textId="77777777" w:rsidR="00331D90" w:rsidRPr="00CD5AB3" w:rsidRDefault="00331D90" w:rsidP="00CD5AB3">
      <w:pPr>
        <w:shd w:val="clear" w:color="auto" w:fill="FFFFFF"/>
        <w:spacing w:line="260" w:lineRule="exact"/>
        <w:ind w:firstLine="1021"/>
        <w:jc w:val="both"/>
        <w:rPr>
          <w:rFonts w:cs="Arial"/>
          <w:szCs w:val="20"/>
          <w:lang w:val="sl-SI" w:eastAsia="sl-SI"/>
        </w:rPr>
      </w:pPr>
    </w:p>
    <w:p w14:paraId="13C67F03" w14:textId="77777777" w:rsidR="00331D90" w:rsidRPr="00CD5AB3" w:rsidRDefault="00331D90" w:rsidP="00CD5AB3">
      <w:pPr>
        <w:shd w:val="clear" w:color="auto" w:fill="FFFFFF"/>
        <w:spacing w:line="260" w:lineRule="exact"/>
        <w:ind w:firstLine="1021"/>
        <w:jc w:val="both"/>
        <w:rPr>
          <w:rFonts w:cs="Arial"/>
          <w:szCs w:val="20"/>
          <w:lang w:val="sl-SI" w:eastAsia="sl-SI"/>
        </w:rPr>
      </w:pPr>
      <w:r w:rsidRPr="00CD5AB3">
        <w:rPr>
          <w:rFonts w:cs="Arial"/>
          <w:szCs w:val="20"/>
          <w:lang w:val="sl-SI" w:eastAsia="sl-SI"/>
        </w:rPr>
        <w:t>(6) Ne glede na tretji odstavek tega člena lahko v postopku pred pritožbenim sodiščem druge stopnje po pooblastilu, ki ga za posamezno zadevo določi vodja pristojnega pritožbenega oddelka s soglasjem vodje pristojnega državnega tožilstva, nastopajo skupaj z višjim državnim tožilcem tudi okrajni oziroma okrožni državni tožilci, ki so vložili oziroma zastopali kazensko obtožbo v postopku na prvi stopnji.</w:t>
      </w:r>
    </w:p>
    <w:p w14:paraId="410353C2" w14:textId="77777777" w:rsidR="00331D90" w:rsidRPr="00CD5AB3" w:rsidRDefault="00331D90" w:rsidP="00CD5AB3">
      <w:pPr>
        <w:shd w:val="clear" w:color="auto" w:fill="FFFFFF"/>
        <w:spacing w:line="260" w:lineRule="exact"/>
        <w:ind w:firstLine="1021"/>
        <w:jc w:val="both"/>
        <w:rPr>
          <w:rFonts w:cs="Arial"/>
          <w:szCs w:val="20"/>
          <w:lang w:val="sl-SI" w:eastAsia="sl-SI"/>
        </w:rPr>
      </w:pPr>
    </w:p>
    <w:p w14:paraId="37B0FFC3" w14:textId="77777777" w:rsidR="00331D90" w:rsidRPr="00CD5AB3" w:rsidRDefault="00331D90" w:rsidP="00CD5AB3">
      <w:pPr>
        <w:shd w:val="clear" w:color="auto" w:fill="FFFFFF"/>
        <w:spacing w:line="260" w:lineRule="exact"/>
        <w:ind w:firstLine="1021"/>
        <w:jc w:val="both"/>
        <w:rPr>
          <w:rFonts w:cs="Arial"/>
          <w:szCs w:val="20"/>
          <w:lang w:val="sl-SI" w:eastAsia="sl-SI"/>
        </w:rPr>
      </w:pPr>
      <w:r w:rsidRPr="00CD5AB3">
        <w:rPr>
          <w:rFonts w:cs="Arial"/>
          <w:szCs w:val="20"/>
          <w:lang w:val="sl-SI" w:eastAsia="sl-SI"/>
        </w:rPr>
        <w:t>(7) Ne glede na prvi do četrti odstavek tega člena lahko evropski tožilec ali evropska tožilka (v nadaljnjem besedilu: evropski tožilec) in evropski delegirani tožilec ali evropska delegirana tožilka (v nadaljnjem besedilu: evropski delegirani tožilec) nastopata pred vsemi sodišči v Republiki Sloveniji, pred Vrhovnim sodiščem pa le, če ne gre za postopek z izrednimi pravnimi sredstvi. V postopku z izrednimi pravnimi sredstvi lahko po pooblastilu, ki ga za posamezno zadevo določi generalni državni tožilec, nastopa skupaj z vrhovnim državnim tožilcem.</w:t>
      </w:r>
    </w:p>
    <w:p w14:paraId="1C509DDB" w14:textId="77777777" w:rsidR="00331D90" w:rsidRPr="00CD5AB3" w:rsidRDefault="00331D90" w:rsidP="00CD5AB3">
      <w:pPr>
        <w:spacing w:line="260" w:lineRule="exact"/>
        <w:jc w:val="both"/>
        <w:rPr>
          <w:rFonts w:eastAsiaTheme="minorEastAsia" w:cs="Arial"/>
          <w:b/>
          <w:bCs/>
          <w:szCs w:val="20"/>
          <w:lang w:val="sl-SI"/>
        </w:rPr>
      </w:pPr>
    </w:p>
    <w:p w14:paraId="5BC48F02" w14:textId="77777777" w:rsidR="00331D90" w:rsidRPr="00CD5AB3" w:rsidRDefault="00331D90" w:rsidP="00CD5AB3">
      <w:pPr>
        <w:spacing w:line="260" w:lineRule="exact"/>
        <w:jc w:val="both"/>
        <w:rPr>
          <w:rFonts w:eastAsiaTheme="minorEastAsia" w:cs="Arial"/>
          <w:b/>
          <w:bCs/>
          <w:szCs w:val="20"/>
          <w:lang w:val="sl-SI"/>
        </w:rPr>
      </w:pPr>
    </w:p>
    <w:p w14:paraId="1EAF1F43" w14:textId="77777777" w:rsidR="00331D90" w:rsidRPr="00CD5AB3" w:rsidRDefault="00331D90" w:rsidP="00CD5AB3">
      <w:pPr>
        <w:shd w:val="clear" w:color="auto" w:fill="FFFFFF"/>
        <w:spacing w:line="260" w:lineRule="exact"/>
        <w:jc w:val="center"/>
        <w:rPr>
          <w:rFonts w:cs="Arial"/>
          <w:b/>
          <w:bCs/>
          <w:szCs w:val="20"/>
          <w:lang w:val="sl-SI" w:eastAsia="sl-SI"/>
        </w:rPr>
      </w:pPr>
      <w:r w:rsidRPr="00CD5AB3">
        <w:rPr>
          <w:rFonts w:cs="Arial"/>
          <w:b/>
          <w:bCs/>
          <w:szCs w:val="20"/>
          <w:lang w:val="sl-SI" w:eastAsia="sl-SI"/>
        </w:rPr>
        <w:t>22. člen</w:t>
      </w:r>
    </w:p>
    <w:p w14:paraId="3F4F1785" w14:textId="77777777" w:rsidR="00331D90" w:rsidRPr="00CD5AB3" w:rsidRDefault="00331D90" w:rsidP="00CD5AB3">
      <w:pPr>
        <w:shd w:val="clear" w:color="auto" w:fill="FFFFFF"/>
        <w:spacing w:line="260" w:lineRule="exact"/>
        <w:jc w:val="center"/>
        <w:rPr>
          <w:rFonts w:cs="Arial"/>
          <w:b/>
          <w:bCs/>
          <w:szCs w:val="20"/>
          <w:lang w:val="sl-SI" w:eastAsia="sl-SI"/>
        </w:rPr>
      </w:pPr>
      <w:r w:rsidRPr="00CD5AB3">
        <w:rPr>
          <w:rFonts w:cs="Arial"/>
          <w:b/>
          <w:bCs/>
          <w:szCs w:val="20"/>
          <w:lang w:val="sl-SI" w:eastAsia="sl-SI"/>
        </w:rPr>
        <w:t>(</w:t>
      </w:r>
      <w:proofErr w:type="spellStart"/>
      <w:r w:rsidRPr="00CD5AB3">
        <w:rPr>
          <w:rFonts w:cs="Arial"/>
          <w:b/>
          <w:bCs/>
          <w:szCs w:val="20"/>
          <w:lang w:val="sl-SI" w:eastAsia="sl-SI"/>
        </w:rPr>
        <w:t>državnotožilska</w:t>
      </w:r>
      <w:proofErr w:type="spellEnd"/>
      <w:r w:rsidRPr="00CD5AB3">
        <w:rPr>
          <w:rFonts w:cs="Arial"/>
          <w:b/>
          <w:bCs/>
          <w:szCs w:val="20"/>
          <w:lang w:val="sl-SI" w:eastAsia="sl-SI"/>
        </w:rPr>
        <w:t xml:space="preserve"> mesta, nazivi in položaji)</w:t>
      </w:r>
    </w:p>
    <w:p w14:paraId="58461C69" w14:textId="77777777" w:rsidR="00331D90" w:rsidRPr="00CD5AB3" w:rsidRDefault="00331D90" w:rsidP="00CD5AB3">
      <w:pPr>
        <w:shd w:val="clear" w:color="auto" w:fill="FFFFFF"/>
        <w:spacing w:line="260" w:lineRule="exact"/>
        <w:jc w:val="center"/>
        <w:rPr>
          <w:rFonts w:cs="Arial"/>
          <w:b/>
          <w:bCs/>
          <w:szCs w:val="20"/>
          <w:lang w:val="sl-SI" w:eastAsia="sl-SI"/>
        </w:rPr>
      </w:pPr>
    </w:p>
    <w:p w14:paraId="14BCD2D8" w14:textId="77777777" w:rsidR="00331D90" w:rsidRPr="00CD5AB3" w:rsidRDefault="00331D90" w:rsidP="00CD5AB3">
      <w:pPr>
        <w:shd w:val="clear" w:color="auto" w:fill="FFFFFF"/>
        <w:spacing w:line="260" w:lineRule="exact"/>
        <w:ind w:firstLine="1021"/>
        <w:jc w:val="both"/>
        <w:rPr>
          <w:rFonts w:cs="Arial"/>
          <w:szCs w:val="20"/>
          <w:lang w:val="sl-SI" w:eastAsia="sl-SI"/>
        </w:rPr>
      </w:pPr>
      <w:r w:rsidRPr="00CD5AB3">
        <w:rPr>
          <w:rFonts w:cs="Arial"/>
          <w:szCs w:val="20"/>
          <w:lang w:val="sl-SI" w:eastAsia="sl-SI"/>
        </w:rPr>
        <w:t>(1) </w:t>
      </w:r>
      <w:proofErr w:type="spellStart"/>
      <w:r w:rsidRPr="00CD5AB3">
        <w:rPr>
          <w:rFonts w:cs="Arial"/>
          <w:szCs w:val="20"/>
          <w:lang w:val="sl-SI" w:eastAsia="sl-SI"/>
        </w:rPr>
        <w:t>Državnotožilska</w:t>
      </w:r>
      <w:proofErr w:type="spellEnd"/>
      <w:r w:rsidRPr="00CD5AB3">
        <w:rPr>
          <w:rFonts w:cs="Arial"/>
          <w:szCs w:val="20"/>
          <w:lang w:val="sl-SI" w:eastAsia="sl-SI"/>
        </w:rPr>
        <w:t xml:space="preserve"> služba se na </w:t>
      </w:r>
      <w:proofErr w:type="spellStart"/>
      <w:r w:rsidRPr="00CD5AB3">
        <w:rPr>
          <w:rFonts w:cs="Arial"/>
          <w:szCs w:val="20"/>
          <w:lang w:val="sl-SI" w:eastAsia="sl-SI"/>
        </w:rPr>
        <w:t>državnotožilskih</w:t>
      </w:r>
      <w:proofErr w:type="spellEnd"/>
      <w:r w:rsidRPr="00CD5AB3">
        <w:rPr>
          <w:rFonts w:cs="Arial"/>
          <w:szCs w:val="20"/>
          <w:lang w:val="sl-SI" w:eastAsia="sl-SI"/>
        </w:rPr>
        <w:t xml:space="preserve"> mestih opravlja v </w:t>
      </w:r>
      <w:proofErr w:type="spellStart"/>
      <w:r w:rsidRPr="00CD5AB3">
        <w:rPr>
          <w:rFonts w:cs="Arial"/>
          <w:szCs w:val="20"/>
          <w:lang w:val="sl-SI" w:eastAsia="sl-SI"/>
        </w:rPr>
        <w:t>državnotožilskih</w:t>
      </w:r>
      <w:proofErr w:type="spellEnd"/>
      <w:r w:rsidRPr="00CD5AB3">
        <w:rPr>
          <w:rFonts w:cs="Arial"/>
          <w:szCs w:val="20"/>
          <w:lang w:val="sl-SI" w:eastAsia="sl-SI"/>
        </w:rPr>
        <w:t xml:space="preserve"> nazivih okrajni državni tožilec, okrožni državni tožilec, višji državni tožilec, vrhovni državni tožilec oziroma na položajih okrajni državni tožilec svetnik, okrožni državni tožilec svetnik, višji državni tožilec svetnik in vrhovni državni tožilec svetnik.</w:t>
      </w:r>
    </w:p>
    <w:p w14:paraId="2AF1751F" w14:textId="77777777" w:rsidR="00331D90" w:rsidRPr="00CD5AB3" w:rsidRDefault="00331D90" w:rsidP="00CD5AB3">
      <w:pPr>
        <w:shd w:val="clear" w:color="auto" w:fill="FFFFFF"/>
        <w:spacing w:line="260" w:lineRule="exact"/>
        <w:ind w:firstLine="1021"/>
        <w:jc w:val="both"/>
        <w:rPr>
          <w:rFonts w:cs="Arial"/>
          <w:szCs w:val="20"/>
          <w:lang w:val="sl-SI" w:eastAsia="sl-SI"/>
        </w:rPr>
      </w:pPr>
    </w:p>
    <w:p w14:paraId="0C26F923" w14:textId="77777777" w:rsidR="00331D90" w:rsidRPr="00CD5AB3" w:rsidRDefault="00331D90" w:rsidP="00CD5AB3">
      <w:pPr>
        <w:shd w:val="clear" w:color="auto" w:fill="FFFFFF"/>
        <w:spacing w:line="260" w:lineRule="exact"/>
        <w:ind w:firstLine="1021"/>
        <w:jc w:val="both"/>
        <w:rPr>
          <w:rFonts w:cs="Arial"/>
          <w:szCs w:val="20"/>
          <w:lang w:val="sl-SI" w:eastAsia="sl-SI"/>
        </w:rPr>
      </w:pPr>
      <w:r w:rsidRPr="00CD5AB3">
        <w:rPr>
          <w:rFonts w:cs="Arial"/>
          <w:szCs w:val="20"/>
          <w:lang w:val="sl-SI" w:eastAsia="sl-SI"/>
        </w:rPr>
        <w:t xml:space="preserve">(2) Z imenovanjem na </w:t>
      </w:r>
      <w:proofErr w:type="spellStart"/>
      <w:r w:rsidRPr="00CD5AB3">
        <w:rPr>
          <w:rFonts w:cs="Arial"/>
          <w:szCs w:val="20"/>
          <w:lang w:val="sl-SI" w:eastAsia="sl-SI"/>
        </w:rPr>
        <w:t>državnotožilsko</w:t>
      </w:r>
      <w:proofErr w:type="spellEnd"/>
      <w:r w:rsidRPr="00CD5AB3">
        <w:rPr>
          <w:rFonts w:cs="Arial"/>
          <w:szCs w:val="20"/>
          <w:lang w:val="sl-SI" w:eastAsia="sl-SI"/>
        </w:rPr>
        <w:t xml:space="preserve"> mesto na okrožnem državnem tožilstvu, ki se opravlja v nazivu okrajnega državnega tožilca, pridobi državni tožilec naziv okrajnega državnega tožilca.</w:t>
      </w:r>
    </w:p>
    <w:p w14:paraId="4E306325" w14:textId="77777777" w:rsidR="00331D90" w:rsidRPr="00CD5AB3" w:rsidRDefault="00331D90" w:rsidP="00CD5AB3">
      <w:pPr>
        <w:shd w:val="clear" w:color="auto" w:fill="FFFFFF"/>
        <w:spacing w:line="260" w:lineRule="exact"/>
        <w:ind w:firstLine="1021"/>
        <w:jc w:val="both"/>
        <w:rPr>
          <w:rFonts w:cs="Arial"/>
          <w:szCs w:val="20"/>
          <w:lang w:val="sl-SI" w:eastAsia="sl-SI"/>
        </w:rPr>
      </w:pPr>
    </w:p>
    <w:p w14:paraId="31585B75" w14:textId="77777777" w:rsidR="00331D90" w:rsidRPr="00CD5AB3" w:rsidRDefault="00331D90" w:rsidP="00CD5AB3">
      <w:pPr>
        <w:shd w:val="clear" w:color="auto" w:fill="FFFFFF"/>
        <w:spacing w:line="260" w:lineRule="exact"/>
        <w:ind w:firstLine="1021"/>
        <w:jc w:val="both"/>
        <w:rPr>
          <w:rFonts w:cs="Arial"/>
          <w:szCs w:val="20"/>
          <w:lang w:val="sl-SI" w:eastAsia="sl-SI"/>
        </w:rPr>
      </w:pPr>
      <w:r w:rsidRPr="00CD5AB3">
        <w:rPr>
          <w:rFonts w:cs="Arial"/>
          <w:szCs w:val="20"/>
          <w:lang w:val="sl-SI" w:eastAsia="sl-SI"/>
        </w:rPr>
        <w:t xml:space="preserve">(3) Z imenovanjem na </w:t>
      </w:r>
      <w:proofErr w:type="spellStart"/>
      <w:r w:rsidRPr="00CD5AB3">
        <w:rPr>
          <w:rFonts w:cs="Arial"/>
          <w:szCs w:val="20"/>
          <w:lang w:val="sl-SI" w:eastAsia="sl-SI"/>
        </w:rPr>
        <w:t>državnotožilsko</w:t>
      </w:r>
      <w:proofErr w:type="spellEnd"/>
      <w:r w:rsidRPr="00CD5AB3">
        <w:rPr>
          <w:rFonts w:cs="Arial"/>
          <w:szCs w:val="20"/>
          <w:lang w:val="sl-SI" w:eastAsia="sl-SI"/>
        </w:rPr>
        <w:t xml:space="preserve"> mesto na okrožnem državnem tožilstvu, ki se opravlja v nazivu okrožnega državnega tožilca, pridobi državni tožilec naziv okrožnega državnega tožilca.</w:t>
      </w:r>
    </w:p>
    <w:p w14:paraId="25B96941" w14:textId="77777777" w:rsidR="00331D90" w:rsidRPr="00CD5AB3" w:rsidRDefault="00331D90" w:rsidP="00CD5AB3">
      <w:pPr>
        <w:shd w:val="clear" w:color="auto" w:fill="FFFFFF"/>
        <w:spacing w:line="260" w:lineRule="exact"/>
        <w:ind w:firstLine="1021"/>
        <w:jc w:val="both"/>
        <w:rPr>
          <w:rFonts w:cs="Arial"/>
          <w:szCs w:val="20"/>
          <w:lang w:val="sl-SI" w:eastAsia="sl-SI"/>
        </w:rPr>
      </w:pPr>
    </w:p>
    <w:p w14:paraId="55079C9B" w14:textId="77777777" w:rsidR="00331D90" w:rsidRPr="00CD5AB3" w:rsidRDefault="00331D90" w:rsidP="00CD5AB3">
      <w:pPr>
        <w:shd w:val="clear" w:color="auto" w:fill="FFFFFF"/>
        <w:spacing w:line="260" w:lineRule="exact"/>
        <w:ind w:firstLine="1021"/>
        <w:jc w:val="both"/>
        <w:rPr>
          <w:rFonts w:cs="Arial"/>
          <w:szCs w:val="20"/>
          <w:lang w:val="sl-SI" w:eastAsia="sl-SI"/>
        </w:rPr>
      </w:pPr>
      <w:r w:rsidRPr="00CD5AB3">
        <w:rPr>
          <w:rFonts w:cs="Arial"/>
          <w:szCs w:val="20"/>
          <w:lang w:val="sl-SI" w:eastAsia="sl-SI"/>
        </w:rPr>
        <w:t xml:space="preserve">(4) Z imenovanjem na </w:t>
      </w:r>
      <w:proofErr w:type="spellStart"/>
      <w:r w:rsidRPr="00CD5AB3">
        <w:rPr>
          <w:rFonts w:cs="Arial"/>
          <w:szCs w:val="20"/>
          <w:lang w:val="sl-SI" w:eastAsia="sl-SI"/>
        </w:rPr>
        <w:t>državnotožilsko</w:t>
      </w:r>
      <w:proofErr w:type="spellEnd"/>
      <w:r w:rsidRPr="00CD5AB3">
        <w:rPr>
          <w:rFonts w:cs="Arial"/>
          <w:szCs w:val="20"/>
          <w:lang w:val="sl-SI" w:eastAsia="sl-SI"/>
        </w:rPr>
        <w:t xml:space="preserve"> mesto na okrožnem ali Vrhovnem državnem tožilstvu, ki se opravlja v nazivu višjega državnega tožilca, pridobi državni tožilec naziv višjega državnega tožilca.</w:t>
      </w:r>
    </w:p>
    <w:p w14:paraId="200FD6C7" w14:textId="77777777" w:rsidR="00331D90" w:rsidRPr="00CD5AB3" w:rsidRDefault="00331D90" w:rsidP="00CD5AB3">
      <w:pPr>
        <w:shd w:val="clear" w:color="auto" w:fill="FFFFFF"/>
        <w:spacing w:line="260" w:lineRule="exact"/>
        <w:ind w:firstLine="1021"/>
        <w:jc w:val="both"/>
        <w:rPr>
          <w:rFonts w:cs="Arial"/>
          <w:szCs w:val="20"/>
          <w:lang w:val="sl-SI" w:eastAsia="sl-SI"/>
        </w:rPr>
      </w:pPr>
    </w:p>
    <w:p w14:paraId="1AAF5C6C" w14:textId="77777777" w:rsidR="00331D90" w:rsidRPr="00CD5AB3" w:rsidRDefault="00331D90" w:rsidP="00CD5AB3">
      <w:pPr>
        <w:shd w:val="clear" w:color="auto" w:fill="FFFFFF"/>
        <w:spacing w:line="260" w:lineRule="exact"/>
        <w:ind w:firstLine="1021"/>
        <w:jc w:val="both"/>
        <w:rPr>
          <w:rFonts w:cs="Arial"/>
          <w:szCs w:val="20"/>
          <w:lang w:val="sl-SI" w:eastAsia="sl-SI"/>
        </w:rPr>
      </w:pPr>
      <w:r w:rsidRPr="00CD5AB3">
        <w:rPr>
          <w:rFonts w:cs="Arial"/>
          <w:szCs w:val="20"/>
          <w:lang w:val="sl-SI" w:eastAsia="sl-SI"/>
        </w:rPr>
        <w:t xml:space="preserve">(5) Z imenovanjem na </w:t>
      </w:r>
      <w:proofErr w:type="spellStart"/>
      <w:r w:rsidRPr="00CD5AB3">
        <w:rPr>
          <w:rFonts w:cs="Arial"/>
          <w:szCs w:val="20"/>
          <w:lang w:val="sl-SI" w:eastAsia="sl-SI"/>
        </w:rPr>
        <w:t>državnotožilsko</w:t>
      </w:r>
      <w:proofErr w:type="spellEnd"/>
      <w:r w:rsidRPr="00CD5AB3">
        <w:rPr>
          <w:rFonts w:cs="Arial"/>
          <w:szCs w:val="20"/>
          <w:lang w:val="sl-SI" w:eastAsia="sl-SI"/>
        </w:rPr>
        <w:t xml:space="preserve"> mesto na Vrhovnem državnem tožilstvu, ki se opravlja v nazivu vrhovnega državnega tožilca, pridobi državni tožilec naziv vrhovnega državnega tožilca.</w:t>
      </w:r>
    </w:p>
    <w:p w14:paraId="547963B0" w14:textId="77777777" w:rsidR="00331D90" w:rsidRPr="00CD5AB3" w:rsidRDefault="00331D90" w:rsidP="00CD5AB3">
      <w:pPr>
        <w:shd w:val="clear" w:color="auto" w:fill="FFFFFF"/>
        <w:spacing w:line="260" w:lineRule="exact"/>
        <w:jc w:val="both"/>
        <w:rPr>
          <w:rFonts w:cs="Arial"/>
          <w:szCs w:val="20"/>
          <w:lang w:val="sl-SI" w:eastAsia="sl-SI"/>
        </w:rPr>
      </w:pPr>
    </w:p>
    <w:p w14:paraId="4FF24994" w14:textId="77777777" w:rsidR="00331D90" w:rsidRPr="00CD5AB3" w:rsidRDefault="00331D90" w:rsidP="00CD5AB3">
      <w:pPr>
        <w:shd w:val="clear" w:color="auto" w:fill="FFFFFF"/>
        <w:spacing w:line="260" w:lineRule="exact"/>
        <w:jc w:val="center"/>
        <w:rPr>
          <w:rFonts w:cs="Arial"/>
          <w:b/>
          <w:bCs/>
          <w:szCs w:val="20"/>
          <w:lang w:val="sl-SI" w:eastAsia="sl-SI"/>
        </w:rPr>
      </w:pPr>
    </w:p>
    <w:p w14:paraId="1CFD8929" w14:textId="77777777" w:rsidR="00331D90" w:rsidRPr="00CD5AB3" w:rsidRDefault="00331D90" w:rsidP="00CD5AB3">
      <w:pPr>
        <w:shd w:val="clear" w:color="auto" w:fill="FFFFFF"/>
        <w:spacing w:line="260" w:lineRule="exact"/>
        <w:jc w:val="center"/>
        <w:rPr>
          <w:rFonts w:cs="Arial"/>
          <w:b/>
          <w:bCs/>
          <w:szCs w:val="20"/>
          <w:lang w:val="sl-SI" w:eastAsia="sl-SI"/>
        </w:rPr>
      </w:pPr>
      <w:r w:rsidRPr="00CD5AB3">
        <w:rPr>
          <w:rFonts w:cs="Arial"/>
          <w:b/>
          <w:bCs/>
          <w:szCs w:val="20"/>
          <w:lang w:val="sl-SI" w:eastAsia="sl-SI"/>
        </w:rPr>
        <w:t>23. člen</w:t>
      </w:r>
    </w:p>
    <w:p w14:paraId="4583ADEE" w14:textId="77777777" w:rsidR="00331D90" w:rsidRPr="00CD5AB3" w:rsidRDefault="00331D90" w:rsidP="00CD5AB3">
      <w:pPr>
        <w:shd w:val="clear" w:color="auto" w:fill="FFFFFF"/>
        <w:spacing w:line="260" w:lineRule="exact"/>
        <w:jc w:val="center"/>
        <w:rPr>
          <w:rFonts w:cs="Arial"/>
          <w:b/>
          <w:bCs/>
          <w:szCs w:val="20"/>
          <w:lang w:val="sl-SI" w:eastAsia="sl-SI"/>
        </w:rPr>
      </w:pPr>
      <w:r w:rsidRPr="00CD5AB3">
        <w:rPr>
          <w:rFonts w:cs="Arial"/>
          <w:b/>
          <w:bCs/>
          <w:szCs w:val="20"/>
          <w:lang w:val="sl-SI" w:eastAsia="sl-SI"/>
        </w:rPr>
        <w:t>(splošni in posebni pogoji)</w:t>
      </w:r>
    </w:p>
    <w:p w14:paraId="67B45A9A" w14:textId="77777777" w:rsidR="00331D90" w:rsidRPr="00CD5AB3" w:rsidRDefault="00331D90" w:rsidP="00CD5AB3">
      <w:pPr>
        <w:shd w:val="clear" w:color="auto" w:fill="FFFFFF"/>
        <w:spacing w:line="260" w:lineRule="exact"/>
        <w:ind w:firstLine="1021"/>
        <w:jc w:val="center"/>
        <w:rPr>
          <w:rFonts w:cs="Arial"/>
          <w:b/>
          <w:bCs/>
          <w:szCs w:val="20"/>
          <w:lang w:val="sl-SI" w:eastAsia="sl-SI"/>
        </w:rPr>
      </w:pPr>
    </w:p>
    <w:p w14:paraId="0D04A94E" w14:textId="77777777" w:rsidR="00331D90" w:rsidRPr="00CD5AB3" w:rsidRDefault="00331D90" w:rsidP="00CD5AB3">
      <w:pPr>
        <w:shd w:val="clear" w:color="auto" w:fill="FFFFFF"/>
        <w:spacing w:line="260" w:lineRule="exact"/>
        <w:ind w:firstLine="1021"/>
        <w:jc w:val="both"/>
        <w:rPr>
          <w:rFonts w:cs="Arial"/>
          <w:szCs w:val="20"/>
          <w:lang w:val="sl-SI" w:eastAsia="sl-SI"/>
        </w:rPr>
      </w:pPr>
      <w:r w:rsidRPr="00CD5AB3">
        <w:rPr>
          <w:rFonts w:cs="Arial"/>
          <w:szCs w:val="20"/>
          <w:lang w:val="sl-SI" w:eastAsia="sl-SI"/>
        </w:rPr>
        <w:t xml:space="preserve">(1) Za državnega tožilca je lahko imenovan, kdor izpolnjuje splošne pogoje za izvolitev v sodniško funkcijo po zakonu, ki ureja sodniško službo (v nadaljnjem besedilu: splošni pogoji), ter posebne pogoje za imenovanje na </w:t>
      </w:r>
      <w:proofErr w:type="spellStart"/>
      <w:r w:rsidRPr="00CD5AB3">
        <w:rPr>
          <w:rFonts w:cs="Arial"/>
          <w:szCs w:val="20"/>
          <w:lang w:val="sl-SI" w:eastAsia="sl-SI"/>
        </w:rPr>
        <w:t>državnotožilsko</w:t>
      </w:r>
      <w:proofErr w:type="spellEnd"/>
      <w:r w:rsidRPr="00CD5AB3">
        <w:rPr>
          <w:rFonts w:cs="Arial"/>
          <w:szCs w:val="20"/>
          <w:lang w:val="sl-SI" w:eastAsia="sl-SI"/>
        </w:rPr>
        <w:t xml:space="preserve"> mesto, ki jih določa ta zakon.</w:t>
      </w:r>
    </w:p>
    <w:p w14:paraId="06DFC345" w14:textId="77777777" w:rsidR="00331D90" w:rsidRPr="00CD5AB3" w:rsidRDefault="00331D90" w:rsidP="00CD5AB3">
      <w:pPr>
        <w:shd w:val="clear" w:color="auto" w:fill="FFFFFF"/>
        <w:spacing w:line="260" w:lineRule="exact"/>
        <w:ind w:firstLine="1021"/>
        <w:jc w:val="both"/>
        <w:rPr>
          <w:rFonts w:cs="Arial"/>
          <w:szCs w:val="20"/>
          <w:lang w:val="sl-SI" w:eastAsia="sl-SI"/>
        </w:rPr>
      </w:pPr>
    </w:p>
    <w:p w14:paraId="5152EECE" w14:textId="77777777" w:rsidR="00331D90" w:rsidRPr="00CD5AB3" w:rsidRDefault="00331D90" w:rsidP="00CD5AB3">
      <w:pPr>
        <w:shd w:val="clear" w:color="auto" w:fill="FFFFFF"/>
        <w:spacing w:line="260" w:lineRule="exact"/>
        <w:ind w:firstLine="1021"/>
        <w:jc w:val="both"/>
        <w:rPr>
          <w:rFonts w:cs="Arial"/>
          <w:szCs w:val="20"/>
          <w:lang w:val="sl-SI" w:eastAsia="sl-SI"/>
        </w:rPr>
      </w:pPr>
      <w:r w:rsidRPr="00CD5AB3">
        <w:rPr>
          <w:rFonts w:cs="Arial"/>
          <w:szCs w:val="20"/>
          <w:lang w:val="sl-SI" w:eastAsia="sl-SI"/>
        </w:rPr>
        <w:t xml:space="preserve">(2) Za imenovanje državnega tožilca, ki bo opravljal </w:t>
      </w:r>
      <w:proofErr w:type="spellStart"/>
      <w:r w:rsidRPr="00CD5AB3">
        <w:rPr>
          <w:rFonts w:cs="Arial"/>
          <w:szCs w:val="20"/>
          <w:lang w:val="sl-SI" w:eastAsia="sl-SI"/>
        </w:rPr>
        <w:t>državnotožilsko</w:t>
      </w:r>
      <w:proofErr w:type="spellEnd"/>
      <w:r w:rsidRPr="00CD5AB3">
        <w:rPr>
          <w:rFonts w:cs="Arial"/>
          <w:szCs w:val="20"/>
          <w:lang w:val="sl-SI" w:eastAsia="sl-SI"/>
        </w:rPr>
        <w:t xml:space="preserve"> službo na mestu, za katero je skladno z odredbo o številu mest državnih tožilcev v razpisu določeno znanje italijanskega oziroma madžarskega jezika, se poleg pogojev iz prejšnjega odstavka določi tudi pogoj višje ravni znanja tega jezika.</w:t>
      </w:r>
    </w:p>
    <w:p w14:paraId="75A02C46" w14:textId="77777777" w:rsidR="00331D90" w:rsidRPr="00CD5AB3" w:rsidRDefault="00331D90" w:rsidP="00CD5AB3">
      <w:pPr>
        <w:spacing w:line="260" w:lineRule="exact"/>
        <w:jc w:val="both"/>
        <w:rPr>
          <w:rFonts w:eastAsiaTheme="minorEastAsia" w:cs="Arial"/>
          <w:b/>
          <w:bCs/>
          <w:szCs w:val="20"/>
          <w:lang w:val="sl-SI"/>
        </w:rPr>
      </w:pPr>
    </w:p>
    <w:p w14:paraId="1CCF78A9" w14:textId="77777777" w:rsidR="00331D90" w:rsidRPr="00CD5AB3" w:rsidRDefault="00331D90" w:rsidP="00CD5AB3">
      <w:pPr>
        <w:spacing w:line="260" w:lineRule="exact"/>
        <w:jc w:val="both"/>
        <w:rPr>
          <w:rFonts w:eastAsiaTheme="minorEastAsia" w:cs="Arial"/>
          <w:b/>
          <w:bCs/>
          <w:szCs w:val="20"/>
          <w:lang w:val="sl-SI"/>
        </w:rPr>
      </w:pPr>
    </w:p>
    <w:p w14:paraId="5E54AF5A" w14:textId="77777777" w:rsidR="00331D90" w:rsidRPr="00CD5AB3" w:rsidRDefault="00331D90" w:rsidP="00CD5AB3">
      <w:pPr>
        <w:shd w:val="clear" w:color="auto" w:fill="FFFFFF"/>
        <w:spacing w:line="260" w:lineRule="exact"/>
        <w:jc w:val="center"/>
        <w:rPr>
          <w:rFonts w:cs="Arial"/>
          <w:b/>
          <w:bCs/>
          <w:szCs w:val="20"/>
          <w:lang w:val="sl-SI" w:eastAsia="sl-SI"/>
        </w:rPr>
      </w:pPr>
      <w:r w:rsidRPr="00CD5AB3">
        <w:rPr>
          <w:rFonts w:cs="Arial"/>
          <w:b/>
          <w:bCs/>
          <w:szCs w:val="20"/>
          <w:lang w:val="sl-SI" w:eastAsia="sl-SI"/>
        </w:rPr>
        <w:t>24. člen</w:t>
      </w:r>
    </w:p>
    <w:p w14:paraId="71D8063B" w14:textId="77777777" w:rsidR="00331D90" w:rsidRPr="00CD5AB3" w:rsidRDefault="00331D90" w:rsidP="00CD5AB3">
      <w:pPr>
        <w:shd w:val="clear" w:color="auto" w:fill="FFFFFF"/>
        <w:spacing w:line="260" w:lineRule="exact"/>
        <w:jc w:val="center"/>
        <w:rPr>
          <w:rFonts w:cs="Arial"/>
          <w:b/>
          <w:bCs/>
          <w:szCs w:val="20"/>
          <w:lang w:val="sl-SI" w:eastAsia="sl-SI"/>
        </w:rPr>
      </w:pPr>
      <w:r w:rsidRPr="00CD5AB3">
        <w:rPr>
          <w:rFonts w:cs="Arial"/>
          <w:b/>
          <w:bCs/>
          <w:szCs w:val="20"/>
          <w:lang w:val="sl-SI" w:eastAsia="sl-SI"/>
        </w:rPr>
        <w:t>(okrajni državni tožilec)</w:t>
      </w:r>
    </w:p>
    <w:p w14:paraId="0773ECEA" w14:textId="77777777" w:rsidR="00331D90" w:rsidRPr="00CD5AB3" w:rsidRDefault="00331D90" w:rsidP="00CD5AB3">
      <w:pPr>
        <w:shd w:val="clear" w:color="auto" w:fill="FFFFFF"/>
        <w:spacing w:line="260" w:lineRule="exact"/>
        <w:jc w:val="center"/>
        <w:rPr>
          <w:rFonts w:cs="Arial"/>
          <w:b/>
          <w:bCs/>
          <w:szCs w:val="20"/>
          <w:lang w:val="sl-SI" w:eastAsia="sl-SI"/>
        </w:rPr>
      </w:pPr>
    </w:p>
    <w:p w14:paraId="05547AA5" w14:textId="77777777" w:rsidR="00331D90" w:rsidRPr="00CD5AB3" w:rsidRDefault="00331D90" w:rsidP="00CD5AB3">
      <w:pPr>
        <w:shd w:val="clear" w:color="auto" w:fill="FFFFFF"/>
        <w:spacing w:line="260" w:lineRule="exact"/>
        <w:ind w:firstLine="1021"/>
        <w:jc w:val="both"/>
        <w:rPr>
          <w:rFonts w:cs="Arial"/>
          <w:szCs w:val="20"/>
          <w:lang w:val="sl-SI" w:eastAsia="sl-SI"/>
        </w:rPr>
      </w:pPr>
      <w:r w:rsidRPr="00CD5AB3">
        <w:rPr>
          <w:rFonts w:cs="Arial"/>
          <w:szCs w:val="20"/>
          <w:lang w:val="sl-SI" w:eastAsia="sl-SI"/>
        </w:rPr>
        <w:t>Oseba, ki izpolnjuje splošne pogoje, je lahko imenovana na mesto okrajnega državnega tožilca, če izpolnjuje posebne pogoje za izvolitev na sodniško mesto na okrajnem sodišču (okrajni sodnik) po zakonu, ki ureja sodniško službo.</w:t>
      </w:r>
    </w:p>
    <w:p w14:paraId="14F1B0CF" w14:textId="77777777" w:rsidR="00331D90" w:rsidRPr="00CD5AB3" w:rsidRDefault="00331D90" w:rsidP="00CD5AB3">
      <w:pPr>
        <w:shd w:val="clear" w:color="auto" w:fill="FFFFFF"/>
        <w:spacing w:line="260" w:lineRule="exact"/>
        <w:ind w:firstLine="1021"/>
        <w:jc w:val="both"/>
        <w:rPr>
          <w:rFonts w:cs="Arial"/>
          <w:szCs w:val="20"/>
          <w:lang w:val="sl-SI" w:eastAsia="sl-SI"/>
        </w:rPr>
      </w:pPr>
    </w:p>
    <w:p w14:paraId="1718B6C4" w14:textId="77777777" w:rsidR="00331D90" w:rsidRPr="00CD5AB3" w:rsidRDefault="00331D90" w:rsidP="00CD5AB3">
      <w:pPr>
        <w:shd w:val="clear" w:color="auto" w:fill="FFFFFF"/>
        <w:spacing w:line="260" w:lineRule="exact"/>
        <w:jc w:val="both"/>
        <w:rPr>
          <w:rFonts w:cs="Arial"/>
          <w:szCs w:val="20"/>
          <w:lang w:val="sl-SI" w:eastAsia="sl-SI"/>
        </w:rPr>
      </w:pPr>
    </w:p>
    <w:p w14:paraId="2A282E35" w14:textId="77777777" w:rsidR="00331D90" w:rsidRPr="00CD5AB3" w:rsidRDefault="00331D90" w:rsidP="00CD5AB3">
      <w:pPr>
        <w:shd w:val="clear" w:color="auto" w:fill="FFFFFF"/>
        <w:spacing w:line="260" w:lineRule="exact"/>
        <w:jc w:val="center"/>
        <w:rPr>
          <w:rFonts w:cs="Arial"/>
          <w:b/>
          <w:bCs/>
          <w:szCs w:val="20"/>
          <w:lang w:val="sl-SI" w:eastAsia="sl-SI"/>
        </w:rPr>
      </w:pPr>
      <w:r w:rsidRPr="00CD5AB3">
        <w:rPr>
          <w:rFonts w:cs="Arial"/>
          <w:b/>
          <w:bCs/>
          <w:szCs w:val="20"/>
          <w:lang w:val="sl-SI" w:eastAsia="sl-SI"/>
        </w:rPr>
        <w:t>25. člen</w:t>
      </w:r>
    </w:p>
    <w:p w14:paraId="62817926" w14:textId="77777777" w:rsidR="00331D90" w:rsidRPr="00CD5AB3" w:rsidRDefault="00331D90" w:rsidP="00CD5AB3">
      <w:pPr>
        <w:shd w:val="clear" w:color="auto" w:fill="FFFFFF"/>
        <w:spacing w:line="260" w:lineRule="exact"/>
        <w:jc w:val="center"/>
        <w:rPr>
          <w:rFonts w:cs="Arial"/>
          <w:b/>
          <w:bCs/>
          <w:szCs w:val="20"/>
          <w:lang w:val="sl-SI" w:eastAsia="sl-SI"/>
        </w:rPr>
      </w:pPr>
      <w:r w:rsidRPr="00CD5AB3">
        <w:rPr>
          <w:rFonts w:cs="Arial"/>
          <w:b/>
          <w:bCs/>
          <w:szCs w:val="20"/>
          <w:lang w:val="sl-SI" w:eastAsia="sl-SI"/>
        </w:rPr>
        <w:t>(okrožni državni tožilec)</w:t>
      </w:r>
    </w:p>
    <w:p w14:paraId="1C11951A" w14:textId="77777777" w:rsidR="00331D90" w:rsidRPr="00CD5AB3" w:rsidRDefault="00331D90" w:rsidP="00CD5AB3">
      <w:pPr>
        <w:shd w:val="clear" w:color="auto" w:fill="FFFFFF"/>
        <w:spacing w:line="260" w:lineRule="exact"/>
        <w:jc w:val="center"/>
        <w:rPr>
          <w:rFonts w:cs="Arial"/>
          <w:b/>
          <w:bCs/>
          <w:szCs w:val="20"/>
          <w:lang w:val="sl-SI" w:eastAsia="sl-SI"/>
        </w:rPr>
      </w:pPr>
    </w:p>
    <w:p w14:paraId="6991C84E" w14:textId="77777777" w:rsidR="00331D90" w:rsidRPr="00CD5AB3" w:rsidRDefault="00331D90" w:rsidP="00CD5AB3">
      <w:pPr>
        <w:shd w:val="clear" w:color="auto" w:fill="FFFFFF"/>
        <w:spacing w:line="260" w:lineRule="exact"/>
        <w:ind w:firstLine="1021"/>
        <w:jc w:val="both"/>
        <w:rPr>
          <w:rFonts w:cs="Arial"/>
          <w:szCs w:val="20"/>
          <w:lang w:val="sl-SI" w:eastAsia="sl-SI"/>
        </w:rPr>
      </w:pPr>
      <w:r w:rsidRPr="00CD5AB3">
        <w:rPr>
          <w:rFonts w:cs="Arial"/>
          <w:szCs w:val="20"/>
          <w:lang w:val="sl-SI" w:eastAsia="sl-SI"/>
        </w:rPr>
        <w:t xml:space="preserve">Oseba, ki izpolnjuje splošne pogoje, je lahko imenovana na </w:t>
      </w:r>
      <w:proofErr w:type="spellStart"/>
      <w:r w:rsidRPr="00CD5AB3">
        <w:rPr>
          <w:rFonts w:cs="Arial"/>
          <w:szCs w:val="20"/>
          <w:lang w:val="sl-SI" w:eastAsia="sl-SI"/>
        </w:rPr>
        <w:t>državnotožilsko</w:t>
      </w:r>
      <w:proofErr w:type="spellEnd"/>
      <w:r w:rsidRPr="00CD5AB3">
        <w:rPr>
          <w:rFonts w:cs="Arial"/>
          <w:szCs w:val="20"/>
          <w:lang w:val="sl-SI" w:eastAsia="sl-SI"/>
        </w:rPr>
        <w:t xml:space="preserve"> mesto, ki se opravlja v </w:t>
      </w:r>
      <w:proofErr w:type="spellStart"/>
      <w:r w:rsidRPr="00CD5AB3">
        <w:rPr>
          <w:rFonts w:cs="Arial"/>
          <w:szCs w:val="20"/>
          <w:lang w:val="sl-SI" w:eastAsia="sl-SI"/>
        </w:rPr>
        <w:t>državnotožilskem</w:t>
      </w:r>
      <w:proofErr w:type="spellEnd"/>
      <w:r w:rsidRPr="00CD5AB3">
        <w:rPr>
          <w:rFonts w:cs="Arial"/>
          <w:szCs w:val="20"/>
          <w:lang w:val="sl-SI" w:eastAsia="sl-SI"/>
        </w:rPr>
        <w:t xml:space="preserve"> nazivu okrožni državni tožilec, če:</w:t>
      </w:r>
    </w:p>
    <w:p w14:paraId="18BE4B94" w14:textId="77777777" w:rsidR="00331D90" w:rsidRPr="00CD5AB3" w:rsidRDefault="00331D90" w:rsidP="00CD5AB3">
      <w:pPr>
        <w:shd w:val="clear" w:color="auto" w:fill="FFFFFF"/>
        <w:spacing w:line="260" w:lineRule="exact"/>
        <w:ind w:hanging="425"/>
        <w:jc w:val="both"/>
        <w:rPr>
          <w:rFonts w:cs="Arial"/>
          <w:szCs w:val="20"/>
          <w:lang w:val="sl-SI" w:eastAsia="sl-SI"/>
        </w:rPr>
      </w:pPr>
      <w:r w:rsidRPr="00CD5AB3">
        <w:rPr>
          <w:rFonts w:cs="Arial"/>
          <w:szCs w:val="20"/>
          <w:lang w:val="sl-SI" w:eastAsia="sl-SI"/>
        </w:rPr>
        <w:t>-       izpolnjuje posebne pogoje za izvolitev na sodniško mesto na okrožnem sodišču (okrožni sodnik) po zakonu, ki ureja sodniško službo, ali</w:t>
      </w:r>
    </w:p>
    <w:p w14:paraId="57662E2D" w14:textId="77777777" w:rsidR="00331D90" w:rsidRPr="00CD5AB3" w:rsidRDefault="00331D90" w:rsidP="00CD5AB3">
      <w:pPr>
        <w:shd w:val="clear" w:color="auto" w:fill="FFFFFF"/>
        <w:spacing w:line="260" w:lineRule="exact"/>
        <w:ind w:hanging="425"/>
        <w:jc w:val="both"/>
        <w:rPr>
          <w:rFonts w:cs="Arial"/>
          <w:szCs w:val="20"/>
          <w:lang w:val="sl-SI" w:eastAsia="sl-SI"/>
        </w:rPr>
      </w:pPr>
      <w:r w:rsidRPr="00CD5AB3">
        <w:rPr>
          <w:rFonts w:cs="Arial"/>
          <w:szCs w:val="20"/>
          <w:lang w:val="sl-SI" w:eastAsia="sl-SI"/>
        </w:rPr>
        <w:t xml:space="preserve">-       je najmanj tri leta opravljala </w:t>
      </w:r>
      <w:proofErr w:type="spellStart"/>
      <w:r w:rsidRPr="00CD5AB3">
        <w:rPr>
          <w:rFonts w:cs="Arial"/>
          <w:szCs w:val="20"/>
          <w:lang w:val="sl-SI" w:eastAsia="sl-SI"/>
        </w:rPr>
        <w:t>državnotožilsko</w:t>
      </w:r>
      <w:proofErr w:type="spellEnd"/>
      <w:r w:rsidRPr="00CD5AB3">
        <w:rPr>
          <w:rFonts w:cs="Arial"/>
          <w:szCs w:val="20"/>
          <w:lang w:val="sl-SI" w:eastAsia="sl-SI"/>
        </w:rPr>
        <w:t xml:space="preserve"> službo v nazivu okrajni državni tožilec.</w:t>
      </w:r>
    </w:p>
    <w:p w14:paraId="06066425" w14:textId="77777777" w:rsidR="00331D90" w:rsidRPr="00CD5AB3" w:rsidRDefault="00331D90" w:rsidP="00CD5AB3">
      <w:pPr>
        <w:shd w:val="clear" w:color="auto" w:fill="FFFFFF"/>
        <w:spacing w:line="260" w:lineRule="exact"/>
        <w:ind w:hanging="425"/>
        <w:jc w:val="both"/>
        <w:rPr>
          <w:rFonts w:cs="Arial"/>
          <w:szCs w:val="20"/>
          <w:lang w:val="sl-SI" w:eastAsia="sl-SI"/>
        </w:rPr>
      </w:pPr>
    </w:p>
    <w:p w14:paraId="3E3C9338" w14:textId="77777777" w:rsidR="00331D90" w:rsidRPr="00CD5AB3" w:rsidRDefault="00331D90" w:rsidP="00CD5AB3">
      <w:pPr>
        <w:shd w:val="clear" w:color="auto" w:fill="FFFFFF"/>
        <w:spacing w:line="260" w:lineRule="exact"/>
        <w:ind w:hanging="425"/>
        <w:jc w:val="both"/>
        <w:rPr>
          <w:rFonts w:cs="Arial"/>
          <w:szCs w:val="20"/>
          <w:lang w:val="sl-SI" w:eastAsia="sl-SI"/>
        </w:rPr>
      </w:pPr>
    </w:p>
    <w:p w14:paraId="34E89287" w14:textId="77777777" w:rsidR="00331D90" w:rsidRPr="00CD5AB3" w:rsidRDefault="00331D90" w:rsidP="00CD5AB3">
      <w:pPr>
        <w:shd w:val="clear" w:color="auto" w:fill="FFFFFF"/>
        <w:spacing w:line="260" w:lineRule="exact"/>
        <w:jc w:val="center"/>
        <w:rPr>
          <w:rFonts w:cs="Arial"/>
          <w:b/>
          <w:bCs/>
          <w:szCs w:val="20"/>
          <w:lang w:val="sl-SI" w:eastAsia="sl-SI"/>
        </w:rPr>
      </w:pPr>
      <w:r w:rsidRPr="00CD5AB3">
        <w:rPr>
          <w:rFonts w:cs="Arial"/>
          <w:b/>
          <w:bCs/>
          <w:szCs w:val="20"/>
          <w:lang w:val="sl-SI" w:eastAsia="sl-SI"/>
        </w:rPr>
        <w:lastRenderedPageBreak/>
        <w:t>26. člen</w:t>
      </w:r>
    </w:p>
    <w:p w14:paraId="594A0DF2" w14:textId="77777777" w:rsidR="00331D90" w:rsidRPr="00CD5AB3" w:rsidRDefault="00331D90" w:rsidP="00CD5AB3">
      <w:pPr>
        <w:shd w:val="clear" w:color="auto" w:fill="FFFFFF"/>
        <w:spacing w:line="260" w:lineRule="exact"/>
        <w:jc w:val="center"/>
        <w:rPr>
          <w:rFonts w:cs="Arial"/>
          <w:b/>
          <w:bCs/>
          <w:szCs w:val="20"/>
          <w:lang w:val="sl-SI" w:eastAsia="sl-SI"/>
        </w:rPr>
      </w:pPr>
      <w:r w:rsidRPr="00CD5AB3">
        <w:rPr>
          <w:rFonts w:cs="Arial"/>
          <w:b/>
          <w:bCs/>
          <w:szCs w:val="20"/>
          <w:lang w:val="sl-SI" w:eastAsia="sl-SI"/>
        </w:rPr>
        <w:t>(višji državni tožilec)</w:t>
      </w:r>
    </w:p>
    <w:p w14:paraId="0905F301" w14:textId="77777777" w:rsidR="00331D90" w:rsidRPr="00CD5AB3" w:rsidRDefault="00331D90" w:rsidP="00CD5AB3">
      <w:pPr>
        <w:shd w:val="clear" w:color="auto" w:fill="FFFFFF"/>
        <w:spacing w:line="260" w:lineRule="exact"/>
        <w:ind w:hanging="425"/>
        <w:jc w:val="center"/>
        <w:rPr>
          <w:rFonts w:cs="Arial"/>
          <w:b/>
          <w:bCs/>
          <w:szCs w:val="20"/>
          <w:lang w:val="sl-SI" w:eastAsia="sl-SI"/>
        </w:rPr>
      </w:pPr>
    </w:p>
    <w:p w14:paraId="44482B08" w14:textId="77777777" w:rsidR="00331D90" w:rsidRPr="00CD5AB3" w:rsidRDefault="00331D90" w:rsidP="00CD5AB3">
      <w:pPr>
        <w:shd w:val="clear" w:color="auto" w:fill="FFFFFF"/>
        <w:spacing w:line="260" w:lineRule="exact"/>
        <w:ind w:hanging="425"/>
        <w:jc w:val="both"/>
        <w:rPr>
          <w:rFonts w:cs="Arial"/>
          <w:szCs w:val="20"/>
          <w:lang w:val="sl-SI" w:eastAsia="sl-SI"/>
        </w:rPr>
      </w:pPr>
      <w:r w:rsidRPr="00CD5AB3">
        <w:rPr>
          <w:rFonts w:cs="Arial"/>
          <w:szCs w:val="20"/>
          <w:lang w:val="sl-SI" w:eastAsia="sl-SI"/>
        </w:rPr>
        <w:t xml:space="preserve">Oseba, ki izpolnjuje splošne pogoje, je lahko imenovana na </w:t>
      </w:r>
      <w:proofErr w:type="spellStart"/>
      <w:r w:rsidRPr="00CD5AB3">
        <w:rPr>
          <w:rFonts w:cs="Arial"/>
          <w:szCs w:val="20"/>
          <w:lang w:val="sl-SI" w:eastAsia="sl-SI"/>
        </w:rPr>
        <w:t>državnotožilsko</w:t>
      </w:r>
      <w:proofErr w:type="spellEnd"/>
      <w:r w:rsidRPr="00CD5AB3">
        <w:rPr>
          <w:rFonts w:cs="Arial"/>
          <w:szCs w:val="20"/>
          <w:lang w:val="sl-SI" w:eastAsia="sl-SI"/>
        </w:rPr>
        <w:t xml:space="preserve"> mesto, ki se opravlja v </w:t>
      </w:r>
      <w:proofErr w:type="spellStart"/>
      <w:r w:rsidRPr="00CD5AB3">
        <w:rPr>
          <w:rFonts w:cs="Arial"/>
          <w:szCs w:val="20"/>
          <w:lang w:val="sl-SI" w:eastAsia="sl-SI"/>
        </w:rPr>
        <w:t>državnotožilskem</w:t>
      </w:r>
      <w:proofErr w:type="spellEnd"/>
      <w:r w:rsidRPr="00CD5AB3">
        <w:rPr>
          <w:rFonts w:cs="Arial"/>
          <w:szCs w:val="20"/>
          <w:lang w:val="sl-SI" w:eastAsia="sl-SI"/>
        </w:rPr>
        <w:t xml:space="preserve"> nazivu višji državni tožilec, če</w:t>
      </w:r>
    </w:p>
    <w:p w14:paraId="1FA79831" w14:textId="77777777" w:rsidR="00331D90" w:rsidRPr="00CD5AB3" w:rsidRDefault="00331D90" w:rsidP="00CD5AB3">
      <w:pPr>
        <w:shd w:val="clear" w:color="auto" w:fill="FFFFFF"/>
        <w:spacing w:line="260" w:lineRule="exact"/>
        <w:ind w:hanging="425"/>
        <w:jc w:val="both"/>
        <w:rPr>
          <w:rFonts w:cs="Arial"/>
          <w:szCs w:val="20"/>
          <w:lang w:val="sl-SI" w:eastAsia="sl-SI"/>
        </w:rPr>
      </w:pPr>
      <w:r w:rsidRPr="00CD5AB3">
        <w:rPr>
          <w:rFonts w:cs="Arial"/>
          <w:szCs w:val="20"/>
          <w:lang w:val="sl-SI" w:eastAsia="sl-SI"/>
        </w:rPr>
        <w:t>-       izpolnjuje posebne pogoje za izvolitev na sodniško mesto na višjem sodišču (višji sodnik) po zakonu, ki ureja sodniško službo, ali</w:t>
      </w:r>
    </w:p>
    <w:p w14:paraId="7B8651CF" w14:textId="77777777" w:rsidR="00331D90" w:rsidRPr="00CD5AB3" w:rsidRDefault="00331D90" w:rsidP="00CD5AB3">
      <w:pPr>
        <w:shd w:val="clear" w:color="auto" w:fill="FFFFFF"/>
        <w:spacing w:line="260" w:lineRule="exact"/>
        <w:ind w:hanging="425"/>
        <w:jc w:val="both"/>
        <w:rPr>
          <w:rFonts w:cs="Arial"/>
          <w:szCs w:val="20"/>
          <w:lang w:val="sl-SI" w:eastAsia="sl-SI"/>
        </w:rPr>
      </w:pPr>
      <w:r w:rsidRPr="00CD5AB3">
        <w:rPr>
          <w:rFonts w:cs="Arial"/>
          <w:szCs w:val="20"/>
          <w:lang w:val="sl-SI" w:eastAsia="sl-SI"/>
        </w:rPr>
        <w:t xml:space="preserve">-       je najmanj pet let uspešno opravljala </w:t>
      </w:r>
      <w:proofErr w:type="spellStart"/>
      <w:r w:rsidRPr="00CD5AB3">
        <w:rPr>
          <w:rFonts w:cs="Arial"/>
          <w:szCs w:val="20"/>
          <w:lang w:val="sl-SI" w:eastAsia="sl-SI"/>
        </w:rPr>
        <w:t>državnotožilsko</w:t>
      </w:r>
      <w:proofErr w:type="spellEnd"/>
      <w:r w:rsidRPr="00CD5AB3">
        <w:rPr>
          <w:rFonts w:cs="Arial"/>
          <w:szCs w:val="20"/>
          <w:lang w:val="sl-SI" w:eastAsia="sl-SI"/>
        </w:rPr>
        <w:t xml:space="preserve"> službo v nazivu okrožnega državnega tožilca.</w:t>
      </w:r>
    </w:p>
    <w:p w14:paraId="6AFD7360" w14:textId="77777777" w:rsidR="00331D90" w:rsidRPr="00CD5AB3" w:rsidRDefault="00331D90" w:rsidP="00CD5AB3">
      <w:pPr>
        <w:shd w:val="clear" w:color="auto" w:fill="FFFFFF"/>
        <w:spacing w:line="260" w:lineRule="exact"/>
        <w:ind w:hanging="425"/>
        <w:jc w:val="both"/>
        <w:rPr>
          <w:rFonts w:cs="Arial"/>
          <w:b/>
          <w:bCs/>
          <w:szCs w:val="20"/>
          <w:lang w:val="sl-SI" w:eastAsia="sl-SI"/>
        </w:rPr>
      </w:pPr>
    </w:p>
    <w:p w14:paraId="18400969" w14:textId="77777777" w:rsidR="00331D90" w:rsidRPr="00CD5AB3" w:rsidRDefault="00331D90" w:rsidP="00CD5AB3">
      <w:pPr>
        <w:shd w:val="clear" w:color="auto" w:fill="FFFFFF"/>
        <w:spacing w:line="260" w:lineRule="exact"/>
        <w:ind w:hanging="425"/>
        <w:jc w:val="both"/>
        <w:rPr>
          <w:rFonts w:cs="Arial"/>
          <w:b/>
          <w:bCs/>
          <w:szCs w:val="20"/>
          <w:lang w:val="sl-SI" w:eastAsia="sl-SI"/>
        </w:rPr>
      </w:pPr>
    </w:p>
    <w:p w14:paraId="6BB5CB65" w14:textId="77777777" w:rsidR="00331D90" w:rsidRPr="00CD5AB3" w:rsidRDefault="00331D90" w:rsidP="00CD5AB3">
      <w:pPr>
        <w:shd w:val="clear" w:color="auto" w:fill="FFFFFF"/>
        <w:spacing w:line="260" w:lineRule="exact"/>
        <w:jc w:val="center"/>
        <w:rPr>
          <w:rFonts w:cs="Arial"/>
          <w:b/>
          <w:bCs/>
          <w:szCs w:val="20"/>
          <w:lang w:val="sl-SI" w:eastAsia="sl-SI"/>
        </w:rPr>
      </w:pPr>
      <w:r w:rsidRPr="00CD5AB3">
        <w:rPr>
          <w:rFonts w:cs="Arial"/>
          <w:b/>
          <w:bCs/>
          <w:szCs w:val="20"/>
          <w:lang w:val="sl-SI" w:eastAsia="sl-SI"/>
        </w:rPr>
        <w:t>27. člen</w:t>
      </w:r>
    </w:p>
    <w:p w14:paraId="3848E21F" w14:textId="77777777" w:rsidR="00331D90" w:rsidRPr="00CD5AB3" w:rsidRDefault="00331D90" w:rsidP="00CD5AB3">
      <w:pPr>
        <w:shd w:val="clear" w:color="auto" w:fill="FFFFFF"/>
        <w:spacing w:line="260" w:lineRule="exact"/>
        <w:jc w:val="center"/>
        <w:rPr>
          <w:rFonts w:cs="Arial"/>
          <w:b/>
          <w:bCs/>
          <w:szCs w:val="20"/>
          <w:lang w:val="sl-SI" w:eastAsia="sl-SI"/>
        </w:rPr>
      </w:pPr>
      <w:r w:rsidRPr="00CD5AB3">
        <w:rPr>
          <w:rFonts w:cs="Arial"/>
          <w:b/>
          <w:bCs/>
          <w:szCs w:val="20"/>
          <w:lang w:val="sl-SI" w:eastAsia="sl-SI"/>
        </w:rPr>
        <w:t>(vrhovni državni tožilec)</w:t>
      </w:r>
    </w:p>
    <w:p w14:paraId="5F177FA0" w14:textId="77777777" w:rsidR="00331D90" w:rsidRPr="00CD5AB3" w:rsidRDefault="00331D90" w:rsidP="00CD5AB3">
      <w:pPr>
        <w:shd w:val="clear" w:color="auto" w:fill="FFFFFF"/>
        <w:spacing w:line="260" w:lineRule="exact"/>
        <w:ind w:hanging="425"/>
        <w:jc w:val="both"/>
        <w:rPr>
          <w:rFonts w:cs="Arial"/>
          <w:szCs w:val="20"/>
          <w:lang w:val="sl-SI" w:eastAsia="sl-SI"/>
        </w:rPr>
      </w:pPr>
    </w:p>
    <w:p w14:paraId="2387F817" w14:textId="77777777" w:rsidR="00331D90" w:rsidRPr="00CD5AB3" w:rsidRDefault="00331D90" w:rsidP="00CD5AB3">
      <w:pPr>
        <w:shd w:val="clear" w:color="auto" w:fill="FFFFFF"/>
        <w:spacing w:line="260" w:lineRule="exact"/>
        <w:ind w:hanging="425"/>
        <w:jc w:val="both"/>
        <w:rPr>
          <w:rFonts w:cs="Arial"/>
          <w:szCs w:val="20"/>
          <w:lang w:val="sl-SI" w:eastAsia="sl-SI"/>
        </w:rPr>
      </w:pPr>
      <w:r w:rsidRPr="00CD5AB3">
        <w:rPr>
          <w:rFonts w:cs="Arial"/>
          <w:szCs w:val="20"/>
          <w:lang w:val="sl-SI" w:eastAsia="sl-SI"/>
        </w:rPr>
        <w:t xml:space="preserve">Oseba, ki izpolnjuje splošne pogoje, je lahko imenovana na </w:t>
      </w:r>
      <w:proofErr w:type="spellStart"/>
      <w:r w:rsidRPr="00CD5AB3">
        <w:rPr>
          <w:rFonts w:cs="Arial"/>
          <w:szCs w:val="20"/>
          <w:lang w:val="sl-SI" w:eastAsia="sl-SI"/>
        </w:rPr>
        <w:t>državnotožilsko</w:t>
      </w:r>
      <w:proofErr w:type="spellEnd"/>
      <w:r w:rsidRPr="00CD5AB3">
        <w:rPr>
          <w:rFonts w:cs="Arial"/>
          <w:szCs w:val="20"/>
          <w:lang w:val="sl-SI" w:eastAsia="sl-SI"/>
        </w:rPr>
        <w:t xml:space="preserve"> mesto, ki se opravlja v </w:t>
      </w:r>
      <w:proofErr w:type="spellStart"/>
      <w:r w:rsidRPr="00CD5AB3">
        <w:rPr>
          <w:rFonts w:cs="Arial"/>
          <w:szCs w:val="20"/>
          <w:lang w:val="sl-SI" w:eastAsia="sl-SI"/>
        </w:rPr>
        <w:t>državnotožilskem</w:t>
      </w:r>
      <w:proofErr w:type="spellEnd"/>
      <w:r w:rsidRPr="00CD5AB3">
        <w:rPr>
          <w:rFonts w:cs="Arial"/>
          <w:szCs w:val="20"/>
          <w:lang w:val="sl-SI" w:eastAsia="sl-SI"/>
        </w:rPr>
        <w:t xml:space="preserve"> nazivu vrhovni državni tožilec, če</w:t>
      </w:r>
    </w:p>
    <w:p w14:paraId="32455177" w14:textId="77777777" w:rsidR="00331D90" w:rsidRPr="00CD5AB3" w:rsidRDefault="00331D90" w:rsidP="00CD5AB3">
      <w:pPr>
        <w:shd w:val="clear" w:color="auto" w:fill="FFFFFF"/>
        <w:spacing w:line="260" w:lineRule="exact"/>
        <w:ind w:hanging="425"/>
        <w:jc w:val="both"/>
        <w:rPr>
          <w:rFonts w:cs="Arial"/>
          <w:szCs w:val="20"/>
          <w:lang w:val="sl-SI" w:eastAsia="sl-SI"/>
        </w:rPr>
      </w:pPr>
      <w:r w:rsidRPr="00CD5AB3">
        <w:rPr>
          <w:rFonts w:cs="Arial"/>
          <w:szCs w:val="20"/>
          <w:lang w:val="sl-SI" w:eastAsia="sl-SI"/>
        </w:rPr>
        <w:t>-       izpolnjuje posebne pogoje za izvolitev na sodniško mesto na vrhovnem sodišču (vrhovni sodnik) po zakonu, ki ureja sodniško službo, ali</w:t>
      </w:r>
    </w:p>
    <w:p w14:paraId="2853042B" w14:textId="77777777" w:rsidR="00331D90" w:rsidRPr="00CD5AB3" w:rsidRDefault="00331D90" w:rsidP="00CD5AB3">
      <w:pPr>
        <w:shd w:val="clear" w:color="auto" w:fill="FFFFFF"/>
        <w:spacing w:line="260" w:lineRule="exact"/>
        <w:ind w:hanging="425"/>
        <w:jc w:val="both"/>
        <w:rPr>
          <w:rFonts w:cs="Arial"/>
          <w:szCs w:val="20"/>
          <w:lang w:val="sl-SI" w:eastAsia="sl-SI"/>
        </w:rPr>
      </w:pPr>
      <w:r w:rsidRPr="00CD5AB3">
        <w:rPr>
          <w:rFonts w:cs="Arial"/>
          <w:szCs w:val="20"/>
          <w:lang w:val="sl-SI" w:eastAsia="sl-SI"/>
        </w:rPr>
        <w:t xml:space="preserve">-       je najmanj pet let uspešno opravljala </w:t>
      </w:r>
      <w:proofErr w:type="spellStart"/>
      <w:r w:rsidRPr="00CD5AB3">
        <w:rPr>
          <w:rFonts w:cs="Arial"/>
          <w:szCs w:val="20"/>
          <w:lang w:val="sl-SI" w:eastAsia="sl-SI"/>
        </w:rPr>
        <w:t>državnotožilsko</w:t>
      </w:r>
      <w:proofErr w:type="spellEnd"/>
      <w:r w:rsidRPr="00CD5AB3">
        <w:rPr>
          <w:rFonts w:cs="Arial"/>
          <w:szCs w:val="20"/>
          <w:lang w:val="sl-SI" w:eastAsia="sl-SI"/>
        </w:rPr>
        <w:t xml:space="preserve"> službo v nazivu višjega državnega tožilca, ali</w:t>
      </w:r>
    </w:p>
    <w:p w14:paraId="13D3B978" w14:textId="77777777" w:rsidR="00331D90" w:rsidRPr="00CD5AB3" w:rsidRDefault="00331D90" w:rsidP="00CD5AB3">
      <w:pPr>
        <w:shd w:val="clear" w:color="auto" w:fill="FFFFFF"/>
        <w:spacing w:line="260" w:lineRule="exact"/>
        <w:ind w:hanging="425"/>
        <w:jc w:val="both"/>
        <w:rPr>
          <w:rFonts w:cs="Arial"/>
          <w:szCs w:val="20"/>
          <w:lang w:val="sl-SI" w:eastAsia="sl-SI"/>
        </w:rPr>
      </w:pPr>
      <w:r w:rsidRPr="00CD5AB3">
        <w:rPr>
          <w:rFonts w:cs="Arial"/>
          <w:szCs w:val="20"/>
          <w:lang w:val="sl-SI" w:eastAsia="sl-SI"/>
        </w:rPr>
        <w:t xml:space="preserve">-       je najmanj deset let uspešno opravljala </w:t>
      </w:r>
      <w:proofErr w:type="spellStart"/>
      <w:r w:rsidRPr="00CD5AB3">
        <w:rPr>
          <w:rFonts w:cs="Arial"/>
          <w:szCs w:val="20"/>
          <w:lang w:val="sl-SI" w:eastAsia="sl-SI"/>
        </w:rPr>
        <w:t>državnotožilsko</w:t>
      </w:r>
      <w:proofErr w:type="spellEnd"/>
      <w:r w:rsidRPr="00CD5AB3">
        <w:rPr>
          <w:rFonts w:cs="Arial"/>
          <w:szCs w:val="20"/>
          <w:lang w:val="sl-SI" w:eastAsia="sl-SI"/>
        </w:rPr>
        <w:t xml:space="preserve"> službo v nazivu okrožnega državnega tožilca.</w:t>
      </w:r>
    </w:p>
    <w:p w14:paraId="3C7EEDE3" w14:textId="77777777" w:rsidR="00331D90" w:rsidRPr="00CD5AB3" w:rsidRDefault="00331D90" w:rsidP="00CD5AB3">
      <w:pPr>
        <w:shd w:val="clear" w:color="auto" w:fill="FFFFFF"/>
        <w:spacing w:line="260" w:lineRule="exact"/>
        <w:ind w:hanging="425"/>
        <w:jc w:val="both"/>
        <w:rPr>
          <w:rFonts w:cs="Arial"/>
          <w:szCs w:val="20"/>
          <w:lang w:val="sl-SI" w:eastAsia="sl-SI"/>
        </w:rPr>
      </w:pPr>
    </w:p>
    <w:p w14:paraId="6C78E744" w14:textId="77777777" w:rsidR="00331D90" w:rsidRPr="00CD5AB3" w:rsidRDefault="00331D90" w:rsidP="00CD5AB3">
      <w:pPr>
        <w:shd w:val="clear" w:color="auto" w:fill="FFFFFF"/>
        <w:spacing w:line="260" w:lineRule="exact"/>
        <w:jc w:val="both"/>
        <w:rPr>
          <w:rFonts w:cs="Arial"/>
          <w:szCs w:val="20"/>
          <w:lang w:val="sl-SI" w:eastAsia="sl-SI"/>
        </w:rPr>
      </w:pPr>
    </w:p>
    <w:p w14:paraId="754D18AE" w14:textId="77777777" w:rsidR="00331D90" w:rsidRPr="00CD5AB3" w:rsidRDefault="00331D90" w:rsidP="00CD5AB3">
      <w:pPr>
        <w:shd w:val="clear" w:color="auto" w:fill="FFFFFF"/>
        <w:spacing w:line="260" w:lineRule="exact"/>
        <w:jc w:val="center"/>
        <w:rPr>
          <w:rFonts w:cs="Arial"/>
          <w:b/>
          <w:bCs/>
          <w:szCs w:val="20"/>
          <w:lang w:val="sl-SI" w:eastAsia="sl-SI"/>
        </w:rPr>
      </w:pPr>
      <w:r w:rsidRPr="00CD5AB3">
        <w:rPr>
          <w:rFonts w:cs="Arial"/>
          <w:b/>
          <w:bCs/>
          <w:szCs w:val="20"/>
          <w:lang w:val="sl-SI" w:eastAsia="sl-SI"/>
        </w:rPr>
        <w:t>37. člen</w:t>
      </w:r>
    </w:p>
    <w:p w14:paraId="29B8CA84" w14:textId="77777777" w:rsidR="00331D90" w:rsidRPr="00CD5AB3" w:rsidRDefault="00331D90" w:rsidP="00CD5AB3">
      <w:pPr>
        <w:shd w:val="clear" w:color="auto" w:fill="FFFFFF"/>
        <w:spacing w:line="260" w:lineRule="exact"/>
        <w:jc w:val="center"/>
        <w:rPr>
          <w:rFonts w:cs="Arial"/>
          <w:b/>
          <w:bCs/>
          <w:szCs w:val="20"/>
          <w:lang w:val="sl-SI" w:eastAsia="sl-SI"/>
        </w:rPr>
      </w:pPr>
      <w:r w:rsidRPr="00CD5AB3">
        <w:rPr>
          <w:rFonts w:cs="Arial"/>
          <w:b/>
          <w:bCs/>
          <w:szCs w:val="20"/>
          <w:lang w:val="sl-SI" w:eastAsia="sl-SI"/>
        </w:rPr>
        <w:t>(napredovanje)</w:t>
      </w:r>
    </w:p>
    <w:p w14:paraId="313DF4CF" w14:textId="77777777" w:rsidR="00331D90" w:rsidRPr="00CD5AB3" w:rsidRDefault="00331D90" w:rsidP="00CD5AB3">
      <w:pPr>
        <w:shd w:val="clear" w:color="auto" w:fill="FFFFFF"/>
        <w:spacing w:line="260" w:lineRule="exact"/>
        <w:jc w:val="center"/>
        <w:rPr>
          <w:rFonts w:cs="Arial"/>
          <w:b/>
          <w:bCs/>
          <w:szCs w:val="20"/>
          <w:lang w:val="sl-SI" w:eastAsia="sl-SI"/>
        </w:rPr>
      </w:pPr>
    </w:p>
    <w:p w14:paraId="30E56E49" w14:textId="77777777" w:rsidR="00331D90" w:rsidRPr="00CD5AB3" w:rsidRDefault="00331D90" w:rsidP="00CD5AB3">
      <w:pPr>
        <w:shd w:val="clear" w:color="auto" w:fill="FFFFFF"/>
        <w:spacing w:line="260" w:lineRule="exact"/>
        <w:ind w:firstLine="1021"/>
        <w:jc w:val="both"/>
        <w:rPr>
          <w:rFonts w:cs="Arial"/>
          <w:szCs w:val="20"/>
          <w:lang w:val="sl-SI" w:eastAsia="sl-SI"/>
        </w:rPr>
      </w:pPr>
      <w:r w:rsidRPr="00CD5AB3">
        <w:rPr>
          <w:rFonts w:cs="Arial"/>
          <w:szCs w:val="20"/>
          <w:lang w:val="sl-SI" w:eastAsia="sl-SI"/>
        </w:rPr>
        <w:t xml:space="preserve">(1) Z nastopom </w:t>
      </w:r>
      <w:proofErr w:type="spellStart"/>
      <w:r w:rsidRPr="00CD5AB3">
        <w:rPr>
          <w:rFonts w:cs="Arial"/>
          <w:szCs w:val="20"/>
          <w:lang w:val="sl-SI" w:eastAsia="sl-SI"/>
        </w:rPr>
        <w:t>državnotožilske</w:t>
      </w:r>
      <w:proofErr w:type="spellEnd"/>
      <w:r w:rsidRPr="00CD5AB3">
        <w:rPr>
          <w:rFonts w:cs="Arial"/>
          <w:szCs w:val="20"/>
          <w:lang w:val="sl-SI" w:eastAsia="sl-SI"/>
        </w:rPr>
        <w:t xml:space="preserve"> službe pridobi državni tožilec pravico do napredovanja v skladu s pogoji, ki jih določa ta zakon.</w:t>
      </w:r>
    </w:p>
    <w:p w14:paraId="6CC4AC20" w14:textId="77777777" w:rsidR="00331D90" w:rsidRPr="00CD5AB3" w:rsidRDefault="00331D90" w:rsidP="00CD5AB3">
      <w:pPr>
        <w:shd w:val="clear" w:color="auto" w:fill="FFFFFF"/>
        <w:spacing w:line="260" w:lineRule="exact"/>
        <w:ind w:firstLine="1021"/>
        <w:jc w:val="both"/>
        <w:rPr>
          <w:rFonts w:cs="Arial"/>
          <w:szCs w:val="20"/>
          <w:lang w:val="sl-SI" w:eastAsia="sl-SI"/>
        </w:rPr>
      </w:pPr>
    </w:p>
    <w:p w14:paraId="500C3E03" w14:textId="77777777" w:rsidR="00331D90" w:rsidRPr="00CD5AB3" w:rsidRDefault="00331D90" w:rsidP="00CD5AB3">
      <w:pPr>
        <w:shd w:val="clear" w:color="auto" w:fill="FFFFFF"/>
        <w:spacing w:line="260" w:lineRule="exact"/>
        <w:ind w:firstLine="1021"/>
        <w:jc w:val="both"/>
        <w:rPr>
          <w:rFonts w:cs="Arial"/>
          <w:szCs w:val="20"/>
          <w:lang w:val="sl-SI" w:eastAsia="sl-SI"/>
        </w:rPr>
      </w:pPr>
      <w:r w:rsidRPr="00CD5AB3">
        <w:rPr>
          <w:rFonts w:cs="Arial"/>
          <w:szCs w:val="20"/>
          <w:lang w:val="sl-SI" w:eastAsia="sl-SI"/>
        </w:rPr>
        <w:t>(2) Napredovanje je lahko:</w:t>
      </w:r>
    </w:p>
    <w:p w14:paraId="00B3D2A2" w14:textId="77777777" w:rsidR="00331D90" w:rsidRPr="00CD5AB3" w:rsidRDefault="00331D90" w:rsidP="00CD5AB3">
      <w:pPr>
        <w:shd w:val="clear" w:color="auto" w:fill="FFFFFF"/>
        <w:spacing w:line="260" w:lineRule="exact"/>
        <w:ind w:hanging="425"/>
        <w:jc w:val="both"/>
        <w:rPr>
          <w:rFonts w:cs="Arial"/>
          <w:szCs w:val="20"/>
          <w:lang w:val="sl-SI" w:eastAsia="sl-SI"/>
        </w:rPr>
      </w:pPr>
      <w:r w:rsidRPr="00CD5AB3">
        <w:rPr>
          <w:rFonts w:cs="Arial"/>
          <w:szCs w:val="20"/>
          <w:lang w:val="sl-SI" w:eastAsia="sl-SI"/>
        </w:rPr>
        <w:t xml:space="preserve">-       v plačnih razredih znotraj razpona plačnih razredov za posamezen </w:t>
      </w:r>
      <w:proofErr w:type="spellStart"/>
      <w:r w:rsidRPr="00CD5AB3">
        <w:rPr>
          <w:rFonts w:cs="Arial"/>
          <w:szCs w:val="20"/>
          <w:lang w:val="sl-SI" w:eastAsia="sl-SI"/>
        </w:rPr>
        <w:t>državnotožilski</w:t>
      </w:r>
      <w:proofErr w:type="spellEnd"/>
      <w:r w:rsidRPr="00CD5AB3">
        <w:rPr>
          <w:rFonts w:cs="Arial"/>
          <w:szCs w:val="20"/>
          <w:lang w:val="sl-SI" w:eastAsia="sl-SI"/>
        </w:rPr>
        <w:t xml:space="preserve"> naziv;</w:t>
      </w:r>
    </w:p>
    <w:p w14:paraId="0DA446A7" w14:textId="77777777" w:rsidR="00331D90" w:rsidRPr="00CD5AB3" w:rsidRDefault="00331D90" w:rsidP="00CD5AB3">
      <w:pPr>
        <w:shd w:val="clear" w:color="auto" w:fill="FFFFFF"/>
        <w:spacing w:line="260" w:lineRule="exact"/>
        <w:ind w:hanging="425"/>
        <w:jc w:val="both"/>
        <w:rPr>
          <w:rFonts w:cs="Arial"/>
          <w:szCs w:val="20"/>
          <w:lang w:val="sl-SI" w:eastAsia="sl-SI"/>
        </w:rPr>
      </w:pPr>
      <w:r w:rsidRPr="00CD5AB3">
        <w:rPr>
          <w:rFonts w:cs="Arial"/>
          <w:szCs w:val="20"/>
          <w:lang w:val="sl-SI" w:eastAsia="sl-SI"/>
        </w:rPr>
        <w:t xml:space="preserve">-       v višji </w:t>
      </w:r>
      <w:proofErr w:type="spellStart"/>
      <w:r w:rsidRPr="00CD5AB3">
        <w:rPr>
          <w:rFonts w:cs="Arial"/>
          <w:szCs w:val="20"/>
          <w:lang w:val="sl-SI" w:eastAsia="sl-SI"/>
        </w:rPr>
        <w:t>državnotožilski</w:t>
      </w:r>
      <w:proofErr w:type="spellEnd"/>
      <w:r w:rsidRPr="00CD5AB3">
        <w:rPr>
          <w:rFonts w:cs="Arial"/>
          <w:szCs w:val="20"/>
          <w:lang w:val="sl-SI" w:eastAsia="sl-SI"/>
        </w:rPr>
        <w:t xml:space="preserve"> naziv;</w:t>
      </w:r>
    </w:p>
    <w:p w14:paraId="7237382D" w14:textId="77777777" w:rsidR="00331D90" w:rsidRPr="00CD5AB3" w:rsidRDefault="00331D90" w:rsidP="00CD5AB3">
      <w:pPr>
        <w:shd w:val="clear" w:color="auto" w:fill="FFFFFF"/>
        <w:spacing w:line="260" w:lineRule="exact"/>
        <w:ind w:hanging="425"/>
        <w:jc w:val="both"/>
        <w:rPr>
          <w:rFonts w:cs="Arial"/>
          <w:szCs w:val="20"/>
          <w:lang w:val="sl-SI" w:eastAsia="sl-SI"/>
        </w:rPr>
      </w:pPr>
      <w:r w:rsidRPr="00CD5AB3">
        <w:rPr>
          <w:rFonts w:cs="Arial"/>
          <w:szCs w:val="20"/>
          <w:lang w:val="sl-SI" w:eastAsia="sl-SI"/>
        </w:rPr>
        <w:t xml:space="preserve">-       na višje </w:t>
      </w:r>
      <w:proofErr w:type="spellStart"/>
      <w:r w:rsidRPr="00CD5AB3">
        <w:rPr>
          <w:rFonts w:cs="Arial"/>
          <w:szCs w:val="20"/>
          <w:lang w:val="sl-SI" w:eastAsia="sl-SI"/>
        </w:rPr>
        <w:t>državnotožilsko</w:t>
      </w:r>
      <w:proofErr w:type="spellEnd"/>
      <w:r w:rsidRPr="00CD5AB3">
        <w:rPr>
          <w:rFonts w:cs="Arial"/>
          <w:szCs w:val="20"/>
          <w:lang w:val="sl-SI" w:eastAsia="sl-SI"/>
        </w:rPr>
        <w:t xml:space="preserve"> mesto;</w:t>
      </w:r>
    </w:p>
    <w:p w14:paraId="4B7314F0" w14:textId="77777777" w:rsidR="00331D90" w:rsidRPr="00CD5AB3" w:rsidRDefault="00331D90" w:rsidP="00CD5AB3">
      <w:pPr>
        <w:shd w:val="clear" w:color="auto" w:fill="FFFFFF"/>
        <w:spacing w:line="260" w:lineRule="exact"/>
        <w:ind w:hanging="425"/>
        <w:jc w:val="both"/>
        <w:rPr>
          <w:rFonts w:cs="Arial"/>
          <w:szCs w:val="20"/>
          <w:lang w:val="sl-SI" w:eastAsia="sl-SI"/>
        </w:rPr>
      </w:pPr>
      <w:r w:rsidRPr="00CD5AB3">
        <w:rPr>
          <w:rFonts w:cs="Arial"/>
          <w:szCs w:val="20"/>
          <w:lang w:val="sl-SI" w:eastAsia="sl-SI"/>
        </w:rPr>
        <w:t>-       na položaj svetnika.</w:t>
      </w:r>
    </w:p>
    <w:p w14:paraId="18F723B7" w14:textId="77777777" w:rsidR="00331D90" w:rsidRPr="00CD5AB3" w:rsidRDefault="00331D90" w:rsidP="00CD5AB3">
      <w:pPr>
        <w:shd w:val="clear" w:color="auto" w:fill="FFFFFF"/>
        <w:spacing w:line="260" w:lineRule="exact"/>
        <w:ind w:hanging="425"/>
        <w:jc w:val="both"/>
        <w:rPr>
          <w:rFonts w:cs="Arial"/>
          <w:szCs w:val="20"/>
          <w:lang w:val="sl-SI" w:eastAsia="sl-SI"/>
        </w:rPr>
      </w:pPr>
    </w:p>
    <w:p w14:paraId="5C21E5DE" w14:textId="77777777" w:rsidR="00331D90" w:rsidRPr="00CD5AB3" w:rsidRDefault="00331D90" w:rsidP="00CD5AB3">
      <w:pPr>
        <w:shd w:val="clear" w:color="auto" w:fill="FFFFFF"/>
        <w:spacing w:line="260" w:lineRule="exact"/>
        <w:ind w:firstLine="1021"/>
        <w:jc w:val="both"/>
        <w:rPr>
          <w:rFonts w:cs="Arial"/>
          <w:szCs w:val="20"/>
          <w:lang w:val="sl-SI" w:eastAsia="sl-SI"/>
        </w:rPr>
      </w:pPr>
      <w:r w:rsidRPr="00CD5AB3">
        <w:rPr>
          <w:rFonts w:cs="Arial"/>
          <w:szCs w:val="20"/>
          <w:lang w:val="sl-SI" w:eastAsia="sl-SI"/>
        </w:rPr>
        <w:t xml:space="preserve">(3) O napredovanju v plačnih razredih, na položaj svetnika, v naziv okrožnega in višjega državnega tožilca odloča </w:t>
      </w:r>
      <w:proofErr w:type="spellStart"/>
      <w:r w:rsidRPr="00CD5AB3">
        <w:rPr>
          <w:rFonts w:cs="Arial"/>
          <w:szCs w:val="20"/>
          <w:lang w:val="sl-SI" w:eastAsia="sl-SI"/>
        </w:rPr>
        <w:t>Državnotožilski</w:t>
      </w:r>
      <w:proofErr w:type="spellEnd"/>
      <w:r w:rsidRPr="00CD5AB3">
        <w:rPr>
          <w:rFonts w:cs="Arial"/>
          <w:szCs w:val="20"/>
          <w:lang w:val="sl-SI" w:eastAsia="sl-SI"/>
        </w:rPr>
        <w:t xml:space="preserve"> svet.</w:t>
      </w:r>
    </w:p>
    <w:p w14:paraId="1B7C4CF1" w14:textId="77777777" w:rsidR="00331D90" w:rsidRPr="00CD5AB3" w:rsidRDefault="00331D90" w:rsidP="00CD5AB3">
      <w:pPr>
        <w:shd w:val="clear" w:color="auto" w:fill="FFFFFF"/>
        <w:spacing w:line="260" w:lineRule="exact"/>
        <w:ind w:firstLine="1021"/>
        <w:jc w:val="both"/>
        <w:rPr>
          <w:rFonts w:cs="Arial"/>
          <w:szCs w:val="20"/>
          <w:lang w:val="sl-SI" w:eastAsia="sl-SI"/>
        </w:rPr>
      </w:pPr>
    </w:p>
    <w:p w14:paraId="0AA0847C" w14:textId="77777777" w:rsidR="00331D90" w:rsidRPr="00CD5AB3" w:rsidRDefault="00331D90" w:rsidP="00CD5AB3">
      <w:pPr>
        <w:shd w:val="clear" w:color="auto" w:fill="FFFFFF"/>
        <w:spacing w:line="260" w:lineRule="exact"/>
        <w:ind w:firstLine="1021"/>
        <w:jc w:val="both"/>
        <w:rPr>
          <w:rFonts w:cs="Arial"/>
          <w:szCs w:val="20"/>
          <w:lang w:val="sl-SI" w:eastAsia="sl-SI"/>
        </w:rPr>
      </w:pPr>
      <w:r w:rsidRPr="00CD5AB3">
        <w:rPr>
          <w:rFonts w:cs="Arial"/>
          <w:szCs w:val="20"/>
          <w:lang w:val="sl-SI" w:eastAsia="sl-SI"/>
        </w:rPr>
        <w:t xml:space="preserve">(4) O napredovanju v naziv vrhovni državni tožilec odloča Vlada Republike Slovenije na predlog </w:t>
      </w:r>
      <w:proofErr w:type="spellStart"/>
      <w:r w:rsidRPr="00CD5AB3">
        <w:rPr>
          <w:rFonts w:cs="Arial"/>
          <w:szCs w:val="20"/>
          <w:lang w:val="sl-SI" w:eastAsia="sl-SI"/>
        </w:rPr>
        <w:t>Državnotožilskega</w:t>
      </w:r>
      <w:proofErr w:type="spellEnd"/>
      <w:r w:rsidRPr="00CD5AB3">
        <w:rPr>
          <w:rFonts w:cs="Arial"/>
          <w:szCs w:val="20"/>
          <w:lang w:val="sl-SI" w:eastAsia="sl-SI"/>
        </w:rPr>
        <w:t xml:space="preserve"> sveta.</w:t>
      </w:r>
    </w:p>
    <w:p w14:paraId="4B072EBC" w14:textId="77777777" w:rsidR="00331D90" w:rsidRPr="00CD5AB3" w:rsidRDefault="00331D90" w:rsidP="00CD5AB3">
      <w:pPr>
        <w:shd w:val="clear" w:color="auto" w:fill="FFFFFF"/>
        <w:spacing w:line="260" w:lineRule="exact"/>
        <w:ind w:firstLine="1021"/>
        <w:jc w:val="both"/>
        <w:rPr>
          <w:rFonts w:cs="Arial"/>
          <w:szCs w:val="20"/>
          <w:lang w:val="sl-SI" w:eastAsia="sl-SI"/>
        </w:rPr>
      </w:pPr>
    </w:p>
    <w:p w14:paraId="6D98CA25" w14:textId="77777777" w:rsidR="00331D90" w:rsidRPr="00CD5AB3" w:rsidRDefault="00331D90" w:rsidP="00CD5AB3">
      <w:pPr>
        <w:shd w:val="clear" w:color="auto" w:fill="FFFFFF"/>
        <w:spacing w:line="260" w:lineRule="exact"/>
        <w:ind w:firstLine="1021"/>
        <w:jc w:val="both"/>
        <w:rPr>
          <w:rFonts w:cs="Arial"/>
          <w:szCs w:val="20"/>
          <w:lang w:val="sl-SI" w:eastAsia="sl-SI"/>
        </w:rPr>
      </w:pPr>
      <w:r w:rsidRPr="00CD5AB3">
        <w:rPr>
          <w:rFonts w:cs="Arial"/>
          <w:szCs w:val="20"/>
          <w:lang w:val="sl-SI" w:eastAsia="sl-SI"/>
        </w:rPr>
        <w:t>(5) O napredovanju se odloča po izvedenem postopku ugotavljanja uspešnosti, kakovosti in strokovnosti dela državnega tožilca na predlog državnega tožilca ali pristojnega vodje državnega tožilstva.</w:t>
      </w:r>
    </w:p>
    <w:p w14:paraId="198FE435" w14:textId="77777777" w:rsidR="00331D90" w:rsidRPr="00CD5AB3" w:rsidRDefault="00331D90" w:rsidP="00CD5AB3">
      <w:pPr>
        <w:shd w:val="clear" w:color="auto" w:fill="FFFFFF"/>
        <w:spacing w:line="260" w:lineRule="exact"/>
        <w:ind w:firstLine="1021"/>
        <w:jc w:val="both"/>
        <w:rPr>
          <w:rFonts w:cs="Arial"/>
          <w:szCs w:val="20"/>
          <w:lang w:val="sl-SI" w:eastAsia="sl-SI"/>
        </w:rPr>
      </w:pPr>
    </w:p>
    <w:p w14:paraId="403274FC" w14:textId="77777777" w:rsidR="00331D90" w:rsidRPr="00CD5AB3" w:rsidRDefault="00331D90" w:rsidP="00CD5AB3">
      <w:pPr>
        <w:shd w:val="clear" w:color="auto" w:fill="FFFFFF"/>
        <w:spacing w:line="260" w:lineRule="exact"/>
        <w:ind w:firstLine="1021"/>
        <w:jc w:val="both"/>
        <w:rPr>
          <w:rFonts w:cs="Arial"/>
          <w:szCs w:val="20"/>
          <w:lang w:val="sl-SI" w:eastAsia="sl-SI"/>
        </w:rPr>
      </w:pPr>
      <w:r w:rsidRPr="00CD5AB3">
        <w:rPr>
          <w:rFonts w:cs="Arial"/>
          <w:szCs w:val="20"/>
          <w:lang w:val="sl-SI" w:eastAsia="sl-SI"/>
        </w:rPr>
        <w:t xml:space="preserve">(6) Napredovanje na višje </w:t>
      </w:r>
      <w:proofErr w:type="spellStart"/>
      <w:r w:rsidRPr="00CD5AB3">
        <w:rPr>
          <w:rFonts w:cs="Arial"/>
          <w:szCs w:val="20"/>
          <w:lang w:val="sl-SI" w:eastAsia="sl-SI"/>
        </w:rPr>
        <w:t>državnotožilsko</w:t>
      </w:r>
      <w:proofErr w:type="spellEnd"/>
      <w:r w:rsidRPr="00CD5AB3">
        <w:rPr>
          <w:rFonts w:cs="Arial"/>
          <w:szCs w:val="20"/>
          <w:lang w:val="sl-SI" w:eastAsia="sl-SI"/>
        </w:rPr>
        <w:t xml:space="preserve"> mesto se izvede smiselno po določbah prejšnjega oddelka tega zakona.</w:t>
      </w:r>
    </w:p>
    <w:p w14:paraId="6ABEB612" w14:textId="77777777" w:rsidR="00331D90" w:rsidRPr="00CD5AB3" w:rsidRDefault="00331D90" w:rsidP="00CD5AB3">
      <w:pPr>
        <w:shd w:val="clear" w:color="auto" w:fill="FFFFFF"/>
        <w:spacing w:line="260" w:lineRule="exact"/>
        <w:ind w:firstLine="1021"/>
        <w:jc w:val="both"/>
        <w:rPr>
          <w:rFonts w:cs="Arial"/>
          <w:szCs w:val="20"/>
          <w:lang w:val="sl-SI" w:eastAsia="sl-SI"/>
        </w:rPr>
      </w:pPr>
    </w:p>
    <w:p w14:paraId="315BB82B" w14:textId="77777777" w:rsidR="00331D90" w:rsidRPr="00CD5AB3" w:rsidRDefault="00331D90" w:rsidP="00CD5AB3">
      <w:pPr>
        <w:shd w:val="clear" w:color="auto" w:fill="FFFFFF"/>
        <w:spacing w:line="260" w:lineRule="exact"/>
        <w:ind w:firstLine="1021"/>
        <w:jc w:val="both"/>
        <w:rPr>
          <w:rFonts w:cs="Arial"/>
          <w:szCs w:val="20"/>
          <w:lang w:val="sl-SI" w:eastAsia="sl-SI"/>
        </w:rPr>
      </w:pPr>
      <w:r w:rsidRPr="00CD5AB3">
        <w:rPr>
          <w:rFonts w:cs="Arial"/>
          <w:szCs w:val="20"/>
          <w:lang w:val="sl-SI" w:eastAsia="sl-SI"/>
        </w:rPr>
        <w:lastRenderedPageBreak/>
        <w:t xml:space="preserve">(7) Za izdelavo ocene </w:t>
      </w:r>
      <w:proofErr w:type="spellStart"/>
      <w:r w:rsidRPr="00CD5AB3">
        <w:rPr>
          <w:rFonts w:cs="Arial"/>
          <w:szCs w:val="20"/>
          <w:lang w:val="sl-SI" w:eastAsia="sl-SI"/>
        </w:rPr>
        <w:t>državnotožilske</w:t>
      </w:r>
      <w:proofErr w:type="spellEnd"/>
      <w:r w:rsidRPr="00CD5AB3">
        <w:rPr>
          <w:rFonts w:cs="Arial"/>
          <w:szCs w:val="20"/>
          <w:lang w:val="sl-SI" w:eastAsia="sl-SI"/>
        </w:rPr>
        <w:t xml:space="preserve"> službe je pristojen </w:t>
      </w:r>
      <w:proofErr w:type="spellStart"/>
      <w:r w:rsidRPr="00CD5AB3">
        <w:rPr>
          <w:rFonts w:cs="Arial"/>
          <w:szCs w:val="20"/>
          <w:lang w:val="sl-SI" w:eastAsia="sl-SI"/>
        </w:rPr>
        <w:t>Državnotožilski</w:t>
      </w:r>
      <w:proofErr w:type="spellEnd"/>
      <w:r w:rsidRPr="00CD5AB3">
        <w:rPr>
          <w:rFonts w:cs="Arial"/>
          <w:szCs w:val="20"/>
          <w:lang w:val="sl-SI" w:eastAsia="sl-SI"/>
        </w:rPr>
        <w:t xml:space="preserve"> svet.</w:t>
      </w:r>
    </w:p>
    <w:p w14:paraId="26B5051E" w14:textId="77777777" w:rsidR="00331D90" w:rsidRPr="00CD5AB3" w:rsidRDefault="00331D90" w:rsidP="00CD5AB3">
      <w:pPr>
        <w:shd w:val="clear" w:color="auto" w:fill="FFFFFF"/>
        <w:spacing w:line="260" w:lineRule="exact"/>
        <w:ind w:firstLine="1021"/>
        <w:jc w:val="both"/>
        <w:rPr>
          <w:rFonts w:cs="Arial"/>
          <w:szCs w:val="20"/>
          <w:lang w:val="sl-SI" w:eastAsia="sl-SI"/>
        </w:rPr>
      </w:pPr>
    </w:p>
    <w:p w14:paraId="09920BEB" w14:textId="77777777" w:rsidR="00331D90" w:rsidRPr="00CD5AB3" w:rsidRDefault="00331D90" w:rsidP="00CD5AB3">
      <w:pPr>
        <w:shd w:val="clear" w:color="auto" w:fill="FFFFFF"/>
        <w:spacing w:line="260" w:lineRule="exact"/>
        <w:ind w:firstLine="1021"/>
        <w:jc w:val="both"/>
        <w:rPr>
          <w:rFonts w:cs="Arial"/>
          <w:szCs w:val="20"/>
          <w:lang w:val="sl-SI" w:eastAsia="sl-SI"/>
        </w:rPr>
      </w:pPr>
      <w:r w:rsidRPr="00CD5AB3">
        <w:rPr>
          <w:rFonts w:cs="Arial"/>
          <w:szCs w:val="20"/>
          <w:lang w:val="sl-SI" w:eastAsia="sl-SI"/>
        </w:rPr>
        <w:t>(8) Če ta zakon ne določa drugače, se glede napredovanja državnih tožilcev, kriterijev za izbiro in napredovanje ter za ocenjevanje dela državnih tožilcev smiselno uporabljajo določbe zakona, ki ureja sodniško službo.</w:t>
      </w:r>
    </w:p>
    <w:p w14:paraId="42DFFCCE" w14:textId="77777777" w:rsidR="00331D90" w:rsidRPr="00CD5AB3" w:rsidRDefault="00331D90" w:rsidP="00CD5AB3">
      <w:pPr>
        <w:shd w:val="clear" w:color="auto" w:fill="FFFFFF"/>
        <w:spacing w:line="260" w:lineRule="exact"/>
        <w:ind w:firstLine="1021"/>
        <w:jc w:val="both"/>
        <w:rPr>
          <w:rFonts w:cs="Arial"/>
          <w:szCs w:val="20"/>
          <w:lang w:val="sl-SI" w:eastAsia="sl-SI"/>
        </w:rPr>
      </w:pPr>
    </w:p>
    <w:p w14:paraId="25F23AC9" w14:textId="77777777" w:rsidR="00331D90" w:rsidRPr="00CD5AB3" w:rsidRDefault="00331D90" w:rsidP="00CD5AB3">
      <w:pPr>
        <w:shd w:val="clear" w:color="auto" w:fill="FFFFFF"/>
        <w:spacing w:line="260" w:lineRule="exact"/>
        <w:ind w:firstLine="1021"/>
        <w:jc w:val="both"/>
        <w:rPr>
          <w:rFonts w:cs="Arial"/>
          <w:szCs w:val="20"/>
          <w:lang w:val="sl-SI" w:eastAsia="sl-SI"/>
        </w:rPr>
      </w:pPr>
    </w:p>
    <w:p w14:paraId="58C60397" w14:textId="77777777" w:rsidR="00331D90" w:rsidRPr="00CD5AB3" w:rsidRDefault="00331D90" w:rsidP="00CD5AB3">
      <w:pPr>
        <w:shd w:val="clear" w:color="auto" w:fill="FFFFFF"/>
        <w:spacing w:line="260" w:lineRule="exact"/>
        <w:jc w:val="center"/>
        <w:rPr>
          <w:rFonts w:cs="Arial"/>
          <w:b/>
          <w:bCs/>
          <w:szCs w:val="20"/>
          <w:lang w:val="sl-SI" w:eastAsia="sl-SI"/>
        </w:rPr>
      </w:pPr>
      <w:r w:rsidRPr="00CD5AB3">
        <w:rPr>
          <w:rFonts w:cs="Arial"/>
          <w:b/>
          <w:bCs/>
          <w:szCs w:val="20"/>
          <w:lang w:val="sl-SI" w:eastAsia="sl-SI"/>
        </w:rPr>
        <w:t>55. člen</w:t>
      </w:r>
    </w:p>
    <w:p w14:paraId="3F849824" w14:textId="77777777" w:rsidR="00331D90" w:rsidRPr="00CD5AB3" w:rsidRDefault="00331D90" w:rsidP="00CD5AB3">
      <w:pPr>
        <w:shd w:val="clear" w:color="auto" w:fill="FFFFFF"/>
        <w:spacing w:line="260" w:lineRule="exact"/>
        <w:jc w:val="center"/>
        <w:rPr>
          <w:rFonts w:cs="Arial"/>
          <w:b/>
          <w:bCs/>
          <w:szCs w:val="20"/>
          <w:lang w:val="sl-SI" w:eastAsia="sl-SI"/>
        </w:rPr>
      </w:pPr>
      <w:r w:rsidRPr="00CD5AB3">
        <w:rPr>
          <w:rFonts w:cs="Arial"/>
          <w:b/>
          <w:bCs/>
          <w:szCs w:val="20"/>
          <w:lang w:val="sl-SI" w:eastAsia="sl-SI"/>
        </w:rPr>
        <w:t>(druge pravice državnega tožilca)</w:t>
      </w:r>
    </w:p>
    <w:p w14:paraId="5CCD6036" w14:textId="77777777" w:rsidR="00331D90" w:rsidRPr="00CD5AB3" w:rsidRDefault="00331D90" w:rsidP="00CD5AB3">
      <w:pPr>
        <w:shd w:val="clear" w:color="auto" w:fill="FFFFFF"/>
        <w:spacing w:line="260" w:lineRule="exact"/>
        <w:ind w:firstLine="1021"/>
        <w:jc w:val="both"/>
        <w:rPr>
          <w:rFonts w:cs="Arial"/>
          <w:szCs w:val="20"/>
          <w:lang w:val="sl-SI" w:eastAsia="sl-SI"/>
        </w:rPr>
      </w:pPr>
    </w:p>
    <w:p w14:paraId="4DF0EE3A" w14:textId="77777777" w:rsidR="00331D90" w:rsidRPr="00CD5AB3" w:rsidRDefault="00331D90" w:rsidP="00CD5AB3">
      <w:pPr>
        <w:shd w:val="clear" w:color="auto" w:fill="FFFFFF"/>
        <w:spacing w:line="260" w:lineRule="exact"/>
        <w:ind w:firstLine="1021"/>
        <w:jc w:val="both"/>
        <w:rPr>
          <w:rFonts w:cs="Arial"/>
          <w:szCs w:val="20"/>
          <w:lang w:val="sl-SI" w:eastAsia="sl-SI"/>
        </w:rPr>
      </w:pPr>
      <w:r w:rsidRPr="00CD5AB3">
        <w:rPr>
          <w:rFonts w:cs="Arial"/>
          <w:szCs w:val="20"/>
          <w:lang w:val="sl-SI" w:eastAsia="sl-SI"/>
        </w:rPr>
        <w:t>(1) Če ni s tem zakonom določeno drugače, ima državni tožilec poleg pravice do plače tudi pravico do prejemkov, dodatkov, plačil, nadomestil in povračil v enakih primerih ter v enaki višini, kakor sodnik ustreznega naziva oziroma položaja.</w:t>
      </w:r>
    </w:p>
    <w:p w14:paraId="2EF01584" w14:textId="77777777" w:rsidR="00331D90" w:rsidRPr="00CD5AB3" w:rsidRDefault="00331D90" w:rsidP="00CD5AB3">
      <w:pPr>
        <w:shd w:val="clear" w:color="auto" w:fill="FFFFFF"/>
        <w:spacing w:line="260" w:lineRule="exact"/>
        <w:ind w:firstLine="1021"/>
        <w:jc w:val="both"/>
        <w:rPr>
          <w:rFonts w:cs="Arial"/>
          <w:szCs w:val="20"/>
          <w:lang w:val="sl-SI" w:eastAsia="sl-SI"/>
        </w:rPr>
      </w:pPr>
    </w:p>
    <w:p w14:paraId="4B7638C0" w14:textId="77777777" w:rsidR="00331D90" w:rsidRPr="00CD5AB3" w:rsidRDefault="00331D90" w:rsidP="00CD5AB3">
      <w:pPr>
        <w:shd w:val="clear" w:color="auto" w:fill="FFFFFF"/>
        <w:spacing w:line="260" w:lineRule="exact"/>
        <w:ind w:firstLine="1021"/>
        <w:jc w:val="both"/>
        <w:rPr>
          <w:rFonts w:cs="Arial"/>
          <w:szCs w:val="20"/>
          <w:lang w:val="sl-SI" w:eastAsia="sl-SI"/>
        </w:rPr>
      </w:pPr>
      <w:r w:rsidRPr="00CD5AB3">
        <w:rPr>
          <w:rFonts w:cs="Arial"/>
          <w:szCs w:val="20"/>
          <w:lang w:val="sl-SI" w:eastAsia="sl-SI"/>
        </w:rPr>
        <w:t>(2) Če ni s tem zakonom določeno drugače, se za odločanje o pravicah iz prejšnjega odstavka smiselno uporabljajo določbe zakona, ki ureja sodniško službo.</w:t>
      </w:r>
    </w:p>
    <w:p w14:paraId="116C08C0" w14:textId="77777777" w:rsidR="00331D90" w:rsidRPr="00CD5AB3" w:rsidRDefault="00331D90" w:rsidP="00CD5AB3">
      <w:pPr>
        <w:shd w:val="clear" w:color="auto" w:fill="FFFFFF"/>
        <w:spacing w:line="260" w:lineRule="exact"/>
        <w:ind w:firstLine="1021"/>
        <w:jc w:val="both"/>
        <w:rPr>
          <w:rFonts w:cs="Arial"/>
          <w:szCs w:val="20"/>
          <w:lang w:val="sl-SI" w:eastAsia="sl-SI"/>
        </w:rPr>
      </w:pPr>
    </w:p>
    <w:p w14:paraId="78986FE9" w14:textId="77777777" w:rsidR="00331D90" w:rsidRPr="00CD5AB3" w:rsidRDefault="00331D90" w:rsidP="00CD5AB3">
      <w:pPr>
        <w:shd w:val="clear" w:color="auto" w:fill="FFFFFF"/>
        <w:spacing w:line="260" w:lineRule="exact"/>
        <w:ind w:firstLine="1021"/>
        <w:jc w:val="both"/>
        <w:rPr>
          <w:rFonts w:cs="Arial"/>
          <w:szCs w:val="20"/>
          <w:lang w:val="sl-SI" w:eastAsia="sl-SI"/>
        </w:rPr>
      </w:pPr>
    </w:p>
    <w:p w14:paraId="0B0A2666" w14:textId="77777777" w:rsidR="00331D90" w:rsidRPr="00CD5AB3" w:rsidRDefault="00331D90" w:rsidP="00CD5AB3">
      <w:pPr>
        <w:shd w:val="clear" w:color="auto" w:fill="FFFFFF"/>
        <w:spacing w:line="260" w:lineRule="exact"/>
        <w:jc w:val="center"/>
        <w:rPr>
          <w:rFonts w:cs="Arial"/>
          <w:b/>
          <w:bCs/>
          <w:szCs w:val="20"/>
          <w:lang w:val="sl-SI" w:eastAsia="sl-SI"/>
        </w:rPr>
      </w:pPr>
      <w:r w:rsidRPr="00CD5AB3">
        <w:rPr>
          <w:rFonts w:cs="Arial"/>
          <w:b/>
          <w:bCs/>
          <w:szCs w:val="20"/>
          <w:lang w:val="sl-SI" w:eastAsia="sl-SI"/>
        </w:rPr>
        <w:t>57. člen</w:t>
      </w:r>
    </w:p>
    <w:p w14:paraId="1F6FC823" w14:textId="77777777" w:rsidR="00331D90" w:rsidRPr="00CD5AB3" w:rsidRDefault="00331D90" w:rsidP="00CD5AB3">
      <w:pPr>
        <w:shd w:val="clear" w:color="auto" w:fill="FFFFFF"/>
        <w:spacing w:line="260" w:lineRule="exact"/>
        <w:jc w:val="center"/>
        <w:rPr>
          <w:rFonts w:cs="Arial"/>
          <w:b/>
          <w:bCs/>
          <w:szCs w:val="20"/>
          <w:lang w:val="sl-SI" w:eastAsia="sl-SI"/>
        </w:rPr>
      </w:pPr>
      <w:r w:rsidRPr="00CD5AB3">
        <w:rPr>
          <w:rFonts w:cs="Arial"/>
          <w:b/>
          <w:bCs/>
          <w:szCs w:val="20"/>
          <w:lang w:val="sl-SI" w:eastAsia="sl-SI"/>
        </w:rPr>
        <w:t>(pravica do dopusta)</w:t>
      </w:r>
    </w:p>
    <w:p w14:paraId="1E5D9938" w14:textId="77777777" w:rsidR="00331D90" w:rsidRPr="00CD5AB3" w:rsidRDefault="00331D90" w:rsidP="00CD5AB3">
      <w:pPr>
        <w:shd w:val="clear" w:color="auto" w:fill="FFFFFF"/>
        <w:spacing w:line="260" w:lineRule="exact"/>
        <w:jc w:val="center"/>
        <w:rPr>
          <w:rFonts w:cs="Arial"/>
          <w:b/>
          <w:bCs/>
          <w:szCs w:val="20"/>
          <w:lang w:val="sl-SI" w:eastAsia="sl-SI"/>
        </w:rPr>
      </w:pPr>
    </w:p>
    <w:p w14:paraId="07CBBD28" w14:textId="77777777" w:rsidR="00331D90" w:rsidRPr="00CD5AB3" w:rsidRDefault="00331D90" w:rsidP="00CD5AB3">
      <w:pPr>
        <w:shd w:val="clear" w:color="auto" w:fill="FFFFFF"/>
        <w:spacing w:line="260" w:lineRule="exact"/>
        <w:ind w:firstLine="1021"/>
        <w:jc w:val="both"/>
        <w:rPr>
          <w:rFonts w:cs="Arial"/>
          <w:szCs w:val="20"/>
          <w:lang w:val="sl-SI" w:eastAsia="sl-SI"/>
        </w:rPr>
      </w:pPr>
      <w:r w:rsidRPr="00CD5AB3">
        <w:rPr>
          <w:rFonts w:cs="Arial"/>
          <w:szCs w:val="20"/>
          <w:lang w:val="sl-SI" w:eastAsia="sl-SI"/>
        </w:rPr>
        <w:t>(1) Državni tožilec ima pravico do letnega dopusta najmanj 30, vendar ne več kakor 40 delovnih dni.</w:t>
      </w:r>
    </w:p>
    <w:p w14:paraId="2E2469C5" w14:textId="77777777" w:rsidR="00331D90" w:rsidRPr="00CD5AB3" w:rsidRDefault="00331D90" w:rsidP="00CD5AB3">
      <w:pPr>
        <w:shd w:val="clear" w:color="auto" w:fill="FFFFFF"/>
        <w:spacing w:line="260" w:lineRule="exact"/>
        <w:ind w:firstLine="1021"/>
        <w:jc w:val="both"/>
        <w:rPr>
          <w:rFonts w:cs="Arial"/>
          <w:szCs w:val="20"/>
          <w:lang w:val="sl-SI" w:eastAsia="sl-SI"/>
        </w:rPr>
      </w:pPr>
    </w:p>
    <w:p w14:paraId="45FA73EC" w14:textId="77777777" w:rsidR="00331D90" w:rsidRPr="00CD5AB3" w:rsidRDefault="00331D90" w:rsidP="00CD5AB3">
      <w:pPr>
        <w:shd w:val="clear" w:color="auto" w:fill="FFFFFF"/>
        <w:spacing w:line="260" w:lineRule="exact"/>
        <w:ind w:firstLine="1021"/>
        <w:jc w:val="both"/>
        <w:rPr>
          <w:rFonts w:cs="Arial"/>
          <w:szCs w:val="20"/>
          <w:lang w:val="sl-SI" w:eastAsia="sl-SI"/>
        </w:rPr>
      </w:pPr>
      <w:r w:rsidRPr="00CD5AB3">
        <w:rPr>
          <w:rFonts w:cs="Arial"/>
          <w:szCs w:val="20"/>
          <w:lang w:val="sl-SI" w:eastAsia="sl-SI"/>
        </w:rPr>
        <w:t>(2) Državni tožilec ima pravico do izrednega plačanega dopusta do sedem delovnih dni v posameznem koledarskem letu iz osebnih razlogov.</w:t>
      </w:r>
    </w:p>
    <w:p w14:paraId="343DF7E8" w14:textId="77777777" w:rsidR="00331D90" w:rsidRPr="00CD5AB3" w:rsidRDefault="00331D90" w:rsidP="00CD5AB3">
      <w:pPr>
        <w:shd w:val="clear" w:color="auto" w:fill="FFFFFF"/>
        <w:spacing w:line="260" w:lineRule="exact"/>
        <w:ind w:firstLine="1021"/>
        <w:jc w:val="both"/>
        <w:rPr>
          <w:rFonts w:cs="Arial"/>
          <w:szCs w:val="20"/>
          <w:lang w:val="sl-SI" w:eastAsia="sl-SI"/>
        </w:rPr>
      </w:pPr>
    </w:p>
    <w:p w14:paraId="485C4A96" w14:textId="77777777" w:rsidR="00331D90" w:rsidRPr="00CD5AB3" w:rsidRDefault="00331D90" w:rsidP="00CD5AB3">
      <w:pPr>
        <w:shd w:val="clear" w:color="auto" w:fill="FFFFFF"/>
        <w:spacing w:line="260" w:lineRule="exact"/>
        <w:ind w:firstLine="1021"/>
        <w:jc w:val="both"/>
        <w:rPr>
          <w:rFonts w:cs="Arial"/>
          <w:szCs w:val="20"/>
          <w:lang w:val="sl-SI" w:eastAsia="sl-SI"/>
        </w:rPr>
      </w:pPr>
      <w:r w:rsidRPr="00CD5AB3">
        <w:rPr>
          <w:rFonts w:cs="Arial"/>
          <w:szCs w:val="20"/>
          <w:lang w:val="sl-SI" w:eastAsia="sl-SI"/>
        </w:rPr>
        <w:t>(3) Če državni tožilec kandidira za poslanca ali predsednika republike, ima od dneva potrditve kandidature pravico do izrednega plačanega dopusta 30 delovnih dni za pripravo na volitve.</w:t>
      </w:r>
    </w:p>
    <w:p w14:paraId="17A62507" w14:textId="77777777" w:rsidR="00331D90" w:rsidRPr="00CD5AB3" w:rsidRDefault="00331D90" w:rsidP="00CD5AB3">
      <w:pPr>
        <w:shd w:val="clear" w:color="auto" w:fill="FFFFFF"/>
        <w:spacing w:line="260" w:lineRule="exact"/>
        <w:ind w:firstLine="1021"/>
        <w:jc w:val="both"/>
        <w:rPr>
          <w:rFonts w:cs="Arial"/>
          <w:szCs w:val="20"/>
          <w:lang w:val="sl-SI" w:eastAsia="sl-SI"/>
        </w:rPr>
      </w:pPr>
    </w:p>
    <w:p w14:paraId="5BE72A6C" w14:textId="77777777" w:rsidR="00331D90" w:rsidRPr="00CD5AB3" w:rsidRDefault="00331D90" w:rsidP="00CD5AB3">
      <w:pPr>
        <w:shd w:val="clear" w:color="auto" w:fill="FFFFFF"/>
        <w:spacing w:line="260" w:lineRule="exact"/>
        <w:ind w:firstLine="1021"/>
        <w:jc w:val="both"/>
        <w:rPr>
          <w:rFonts w:cs="Arial"/>
          <w:szCs w:val="20"/>
          <w:lang w:val="sl-SI" w:eastAsia="sl-SI"/>
        </w:rPr>
      </w:pPr>
      <w:r w:rsidRPr="00CD5AB3">
        <w:rPr>
          <w:rFonts w:cs="Arial"/>
          <w:szCs w:val="20"/>
          <w:lang w:val="sl-SI" w:eastAsia="sl-SI"/>
        </w:rPr>
        <w:t>(4) V drugih izjemnih primerih se lahko državnemu tožilcu odobri izredni neplačani dopust do 30 dni v koledarskem letu.</w:t>
      </w:r>
    </w:p>
    <w:p w14:paraId="4E5369DE" w14:textId="77777777" w:rsidR="00331D90" w:rsidRPr="00CD5AB3" w:rsidRDefault="00331D90" w:rsidP="00CD5AB3">
      <w:pPr>
        <w:shd w:val="clear" w:color="auto" w:fill="FFFFFF"/>
        <w:spacing w:line="260" w:lineRule="exact"/>
        <w:ind w:firstLine="1021"/>
        <w:jc w:val="both"/>
        <w:rPr>
          <w:rFonts w:cs="Arial"/>
          <w:szCs w:val="20"/>
          <w:lang w:val="sl-SI" w:eastAsia="sl-SI"/>
        </w:rPr>
      </w:pPr>
    </w:p>
    <w:p w14:paraId="7111546B" w14:textId="77777777" w:rsidR="00331D90" w:rsidRPr="00CD5AB3" w:rsidRDefault="00331D90" w:rsidP="00CD5AB3">
      <w:pPr>
        <w:shd w:val="clear" w:color="auto" w:fill="FFFFFF"/>
        <w:spacing w:line="260" w:lineRule="exact"/>
        <w:ind w:firstLine="1021"/>
        <w:jc w:val="both"/>
        <w:rPr>
          <w:rFonts w:cs="Arial"/>
          <w:szCs w:val="20"/>
          <w:lang w:val="sl-SI" w:eastAsia="sl-SI"/>
        </w:rPr>
      </w:pPr>
      <w:r w:rsidRPr="00CD5AB3">
        <w:rPr>
          <w:rFonts w:cs="Arial"/>
          <w:szCs w:val="20"/>
          <w:lang w:val="sl-SI" w:eastAsia="sl-SI"/>
        </w:rPr>
        <w:t xml:space="preserve">(5) Merila za trajanje dopusta ter primere in pogoje iz prejšnjih odstavkov določi minister v soglasju z </w:t>
      </w:r>
      <w:proofErr w:type="spellStart"/>
      <w:r w:rsidRPr="00CD5AB3">
        <w:rPr>
          <w:rFonts w:cs="Arial"/>
          <w:szCs w:val="20"/>
          <w:lang w:val="sl-SI" w:eastAsia="sl-SI"/>
        </w:rPr>
        <w:t>Državnotožilskim</w:t>
      </w:r>
      <w:proofErr w:type="spellEnd"/>
      <w:r w:rsidRPr="00CD5AB3">
        <w:rPr>
          <w:rFonts w:cs="Arial"/>
          <w:szCs w:val="20"/>
          <w:lang w:val="sl-SI" w:eastAsia="sl-SI"/>
        </w:rPr>
        <w:t xml:space="preserve"> svetom.</w:t>
      </w:r>
    </w:p>
    <w:p w14:paraId="40E086DB" w14:textId="77777777" w:rsidR="00331D90" w:rsidRPr="00CD5AB3" w:rsidRDefault="00331D90" w:rsidP="00CD5AB3">
      <w:pPr>
        <w:shd w:val="clear" w:color="auto" w:fill="FFFFFF"/>
        <w:spacing w:line="260" w:lineRule="exact"/>
        <w:ind w:firstLine="1021"/>
        <w:jc w:val="both"/>
        <w:rPr>
          <w:rFonts w:cs="Arial"/>
          <w:szCs w:val="20"/>
          <w:lang w:val="sl-SI" w:eastAsia="sl-SI"/>
        </w:rPr>
      </w:pPr>
    </w:p>
    <w:p w14:paraId="00A24E50" w14:textId="77777777" w:rsidR="00331D90" w:rsidRPr="00CD5AB3" w:rsidRDefault="00331D90" w:rsidP="00CD5AB3">
      <w:pPr>
        <w:shd w:val="clear" w:color="auto" w:fill="FFFFFF"/>
        <w:spacing w:line="260" w:lineRule="exact"/>
        <w:jc w:val="both"/>
        <w:rPr>
          <w:rFonts w:cs="Arial"/>
          <w:szCs w:val="20"/>
          <w:lang w:val="sl-SI" w:eastAsia="sl-SI"/>
        </w:rPr>
      </w:pPr>
    </w:p>
    <w:p w14:paraId="6DA302DD" w14:textId="77777777" w:rsidR="00331D90" w:rsidRPr="00CD5AB3" w:rsidRDefault="00331D90" w:rsidP="00CD5AB3">
      <w:pPr>
        <w:shd w:val="clear" w:color="auto" w:fill="FFFFFF"/>
        <w:spacing w:line="260" w:lineRule="exact"/>
        <w:jc w:val="center"/>
        <w:rPr>
          <w:rFonts w:cs="Arial"/>
          <w:b/>
          <w:bCs/>
          <w:szCs w:val="20"/>
          <w:lang w:val="sl-SI" w:eastAsia="sl-SI"/>
        </w:rPr>
      </w:pPr>
      <w:r w:rsidRPr="00CD5AB3">
        <w:rPr>
          <w:rFonts w:cs="Arial"/>
          <w:b/>
          <w:bCs/>
          <w:szCs w:val="20"/>
          <w:lang w:val="sl-SI" w:eastAsia="sl-SI"/>
        </w:rPr>
        <w:t>68. člen</w:t>
      </w:r>
    </w:p>
    <w:p w14:paraId="21B1D425" w14:textId="77777777" w:rsidR="00331D90" w:rsidRPr="00CD5AB3" w:rsidRDefault="00331D90" w:rsidP="00CD5AB3">
      <w:pPr>
        <w:shd w:val="clear" w:color="auto" w:fill="FFFFFF"/>
        <w:spacing w:line="260" w:lineRule="exact"/>
        <w:jc w:val="center"/>
        <w:rPr>
          <w:rFonts w:cs="Arial"/>
          <w:b/>
          <w:bCs/>
          <w:szCs w:val="20"/>
          <w:lang w:val="sl-SI" w:eastAsia="sl-SI"/>
        </w:rPr>
      </w:pPr>
      <w:r w:rsidRPr="00CD5AB3">
        <w:rPr>
          <w:rFonts w:cs="Arial"/>
          <w:b/>
          <w:bCs/>
          <w:szCs w:val="20"/>
          <w:lang w:val="sl-SI" w:eastAsia="sl-SI"/>
        </w:rPr>
        <w:t>(pogoji in imenovanje)</w:t>
      </w:r>
    </w:p>
    <w:p w14:paraId="3E245832" w14:textId="77777777" w:rsidR="00331D90" w:rsidRPr="00CD5AB3" w:rsidRDefault="00331D90" w:rsidP="00CD5AB3">
      <w:pPr>
        <w:shd w:val="clear" w:color="auto" w:fill="FFFFFF"/>
        <w:spacing w:line="260" w:lineRule="exact"/>
        <w:jc w:val="center"/>
        <w:rPr>
          <w:rFonts w:cs="Arial"/>
          <w:b/>
          <w:bCs/>
          <w:szCs w:val="20"/>
          <w:lang w:val="sl-SI" w:eastAsia="sl-SI"/>
        </w:rPr>
      </w:pPr>
    </w:p>
    <w:p w14:paraId="13585E51" w14:textId="77777777" w:rsidR="00331D90" w:rsidRPr="00CD5AB3" w:rsidRDefault="00331D90" w:rsidP="00CD5AB3">
      <w:pPr>
        <w:shd w:val="clear" w:color="auto" w:fill="FFFFFF"/>
        <w:spacing w:line="260" w:lineRule="exact"/>
        <w:ind w:firstLine="1021"/>
        <w:jc w:val="both"/>
        <w:rPr>
          <w:rFonts w:cs="Arial"/>
          <w:szCs w:val="20"/>
          <w:lang w:val="sl-SI" w:eastAsia="sl-SI"/>
        </w:rPr>
      </w:pPr>
      <w:r w:rsidRPr="00CD5AB3">
        <w:rPr>
          <w:rFonts w:cs="Arial"/>
          <w:szCs w:val="20"/>
          <w:lang w:val="sl-SI" w:eastAsia="sl-SI"/>
        </w:rPr>
        <w:t xml:space="preserve">(1) Za nacionalnega predstavnika v </w:t>
      </w:r>
      <w:proofErr w:type="spellStart"/>
      <w:r w:rsidRPr="00CD5AB3">
        <w:rPr>
          <w:rFonts w:cs="Arial"/>
          <w:szCs w:val="20"/>
          <w:lang w:val="sl-SI" w:eastAsia="sl-SI"/>
        </w:rPr>
        <w:t>Eurojustu</w:t>
      </w:r>
      <w:proofErr w:type="spellEnd"/>
      <w:r w:rsidRPr="00CD5AB3">
        <w:rPr>
          <w:rFonts w:cs="Arial"/>
          <w:szCs w:val="20"/>
          <w:lang w:val="sl-SI" w:eastAsia="sl-SI"/>
        </w:rPr>
        <w:t xml:space="preserve"> in njegovega namestnika se lahko imenuje vrhovni ali višji državni tožilec ali okrožni državni tožilec, ki izpolnjuje pogoje za imenovanje v naziv višjega državnega tožilca in izkaže z javno priznanim preizkusom potrjeno višjo raven znanja najmanj enega uradnega jezika Evropske unije, ki je delovni jezik v </w:t>
      </w:r>
      <w:proofErr w:type="spellStart"/>
      <w:r w:rsidRPr="00CD5AB3">
        <w:rPr>
          <w:rFonts w:cs="Arial"/>
          <w:szCs w:val="20"/>
          <w:lang w:val="sl-SI" w:eastAsia="sl-SI"/>
        </w:rPr>
        <w:t>Eurojustu</w:t>
      </w:r>
      <w:proofErr w:type="spellEnd"/>
      <w:r w:rsidRPr="00CD5AB3">
        <w:rPr>
          <w:rFonts w:cs="Arial"/>
          <w:szCs w:val="20"/>
          <w:lang w:val="sl-SI" w:eastAsia="sl-SI"/>
        </w:rPr>
        <w:t>.</w:t>
      </w:r>
    </w:p>
    <w:p w14:paraId="40270F56" w14:textId="77777777" w:rsidR="00331D90" w:rsidRPr="00CD5AB3" w:rsidRDefault="00331D90" w:rsidP="00CD5AB3">
      <w:pPr>
        <w:shd w:val="clear" w:color="auto" w:fill="FFFFFF"/>
        <w:spacing w:line="260" w:lineRule="exact"/>
        <w:ind w:firstLine="1021"/>
        <w:jc w:val="both"/>
        <w:rPr>
          <w:rFonts w:cs="Arial"/>
          <w:szCs w:val="20"/>
          <w:lang w:val="sl-SI" w:eastAsia="sl-SI"/>
        </w:rPr>
      </w:pPr>
    </w:p>
    <w:p w14:paraId="35841BC7" w14:textId="77777777" w:rsidR="00331D90" w:rsidRPr="00CD5AB3" w:rsidRDefault="00331D90" w:rsidP="00CD5AB3">
      <w:pPr>
        <w:shd w:val="clear" w:color="auto" w:fill="FFFFFF"/>
        <w:spacing w:line="260" w:lineRule="exact"/>
        <w:ind w:firstLine="1021"/>
        <w:jc w:val="both"/>
        <w:rPr>
          <w:rFonts w:cs="Arial"/>
          <w:szCs w:val="20"/>
          <w:lang w:val="sl-SI" w:eastAsia="sl-SI"/>
        </w:rPr>
      </w:pPr>
      <w:r w:rsidRPr="00CD5AB3">
        <w:rPr>
          <w:rFonts w:cs="Arial"/>
          <w:szCs w:val="20"/>
          <w:lang w:val="sl-SI" w:eastAsia="sl-SI"/>
        </w:rPr>
        <w:t xml:space="preserve">(2) Za pomočnika nacionalnega predstavnika je lahko imenovan okrožni državni tožilec ali okrajni državni tožilec, ki izpolnjuje pogoje za imenovanje v naziv okrožnega državnega </w:t>
      </w:r>
      <w:r w:rsidRPr="00CD5AB3">
        <w:rPr>
          <w:rFonts w:cs="Arial"/>
          <w:szCs w:val="20"/>
          <w:lang w:val="sl-SI" w:eastAsia="sl-SI"/>
        </w:rPr>
        <w:lastRenderedPageBreak/>
        <w:t xml:space="preserve">tožilca in izkaže z javno priznanim preizkusom potrjeno višjo raven znanja najmanj enega uradnega jezika Evropske unije, ki je delovni jezik v </w:t>
      </w:r>
      <w:proofErr w:type="spellStart"/>
      <w:r w:rsidRPr="00CD5AB3">
        <w:rPr>
          <w:rFonts w:cs="Arial"/>
          <w:szCs w:val="20"/>
          <w:lang w:val="sl-SI" w:eastAsia="sl-SI"/>
        </w:rPr>
        <w:t>Eurojustu</w:t>
      </w:r>
      <w:proofErr w:type="spellEnd"/>
      <w:r w:rsidRPr="00CD5AB3">
        <w:rPr>
          <w:rFonts w:cs="Arial"/>
          <w:szCs w:val="20"/>
          <w:lang w:val="sl-SI" w:eastAsia="sl-SI"/>
        </w:rPr>
        <w:t>.</w:t>
      </w:r>
    </w:p>
    <w:p w14:paraId="282A6A5A" w14:textId="77777777" w:rsidR="00331D90" w:rsidRPr="008D7697" w:rsidRDefault="00331D90" w:rsidP="00331D90">
      <w:pPr>
        <w:shd w:val="clear" w:color="auto" w:fill="FFFFFF"/>
        <w:spacing w:line="260" w:lineRule="exact"/>
        <w:ind w:firstLine="1021"/>
        <w:jc w:val="both"/>
        <w:rPr>
          <w:rFonts w:cs="Arial"/>
          <w:szCs w:val="20"/>
          <w:lang w:val="sl-SI" w:eastAsia="sl-SI"/>
        </w:rPr>
      </w:pPr>
    </w:p>
    <w:p w14:paraId="7E3EB5FD" w14:textId="77777777" w:rsidR="00331D90" w:rsidRPr="008D7697" w:rsidRDefault="00331D90" w:rsidP="00331D90">
      <w:pPr>
        <w:shd w:val="clear" w:color="auto" w:fill="FFFFFF"/>
        <w:spacing w:line="260" w:lineRule="exact"/>
        <w:ind w:firstLine="1021"/>
        <w:jc w:val="both"/>
        <w:rPr>
          <w:rFonts w:cs="Arial"/>
          <w:szCs w:val="20"/>
          <w:lang w:val="sl-SI" w:eastAsia="sl-SI"/>
        </w:rPr>
      </w:pPr>
    </w:p>
    <w:p w14:paraId="46D8AD0F" w14:textId="77777777" w:rsidR="00331D90" w:rsidRPr="00CD5AB3" w:rsidRDefault="00331D90" w:rsidP="00CD5AB3">
      <w:pPr>
        <w:shd w:val="clear" w:color="auto" w:fill="FFFFFF"/>
        <w:spacing w:line="260" w:lineRule="exact"/>
        <w:jc w:val="center"/>
        <w:rPr>
          <w:rFonts w:cs="Arial"/>
          <w:b/>
          <w:bCs/>
          <w:szCs w:val="20"/>
          <w:lang w:val="sl-SI" w:eastAsia="sl-SI"/>
        </w:rPr>
      </w:pPr>
      <w:r w:rsidRPr="00CD5AB3">
        <w:rPr>
          <w:rFonts w:cs="Arial"/>
          <w:b/>
          <w:bCs/>
          <w:szCs w:val="20"/>
          <w:lang w:val="sl-SI" w:eastAsia="sl-SI"/>
        </w:rPr>
        <w:t>70. člen</w:t>
      </w:r>
    </w:p>
    <w:p w14:paraId="017405EC" w14:textId="77777777" w:rsidR="00331D90" w:rsidRPr="00CD5AB3" w:rsidRDefault="00331D90" w:rsidP="00CD5AB3">
      <w:pPr>
        <w:shd w:val="clear" w:color="auto" w:fill="FFFFFF"/>
        <w:spacing w:line="260" w:lineRule="exact"/>
        <w:jc w:val="center"/>
        <w:rPr>
          <w:rFonts w:cs="Arial"/>
          <w:b/>
          <w:bCs/>
          <w:szCs w:val="20"/>
          <w:lang w:val="sl-SI" w:eastAsia="sl-SI"/>
        </w:rPr>
      </w:pPr>
      <w:r w:rsidRPr="00CD5AB3">
        <w:rPr>
          <w:rFonts w:cs="Arial"/>
          <w:b/>
          <w:bCs/>
          <w:szCs w:val="20"/>
          <w:lang w:val="sl-SI" w:eastAsia="sl-SI"/>
        </w:rPr>
        <w:t>(pooblastila in pravice)</w:t>
      </w:r>
    </w:p>
    <w:p w14:paraId="5B13F0AC" w14:textId="77777777" w:rsidR="00331D90" w:rsidRPr="00CD5AB3" w:rsidRDefault="00331D90" w:rsidP="00CD5AB3">
      <w:pPr>
        <w:shd w:val="clear" w:color="auto" w:fill="FFFFFF"/>
        <w:spacing w:line="260" w:lineRule="exact"/>
        <w:jc w:val="center"/>
        <w:rPr>
          <w:rFonts w:cs="Arial"/>
          <w:b/>
          <w:bCs/>
          <w:szCs w:val="20"/>
          <w:lang w:val="sl-SI" w:eastAsia="sl-SI"/>
        </w:rPr>
      </w:pPr>
    </w:p>
    <w:p w14:paraId="2704CA55" w14:textId="77777777" w:rsidR="00331D90" w:rsidRPr="00CD5AB3" w:rsidRDefault="00331D90" w:rsidP="00CD5AB3">
      <w:pPr>
        <w:shd w:val="clear" w:color="auto" w:fill="FFFFFF"/>
        <w:spacing w:line="260" w:lineRule="exact"/>
        <w:ind w:firstLine="1021"/>
        <w:jc w:val="both"/>
        <w:rPr>
          <w:rFonts w:cs="Arial"/>
          <w:szCs w:val="20"/>
          <w:lang w:val="sl-SI" w:eastAsia="sl-SI"/>
        </w:rPr>
      </w:pPr>
      <w:r w:rsidRPr="00CD5AB3">
        <w:rPr>
          <w:rFonts w:cs="Arial"/>
          <w:szCs w:val="20"/>
          <w:lang w:val="sl-SI" w:eastAsia="sl-SI"/>
        </w:rPr>
        <w:t>(1) Nacionalni predstavnik je v obsegu, ki je potreben za opravljanje njegove funkcije, pristojen usmerjati odkrivanje storilcev kaznivih dejanj ter opravljati druga procesna dajanja upravičenega tožilca v predkazenskem in kazenskem postopku pred okrajnimi, okrožnimi in višjimi sodišči na celotnem ozemlju Republike Slovenije. Če je to potrebno zaradi učinkovitega postopanja, lahko generalnemu državnemu tožilcu predlaga izdajo odredbe o prevzemu zadeve, ki je že dodeljena v obravnavo drugemu državnemu tožilcu.</w:t>
      </w:r>
    </w:p>
    <w:p w14:paraId="7DD2E7A1" w14:textId="77777777" w:rsidR="00331D90" w:rsidRPr="00CD5AB3" w:rsidRDefault="00331D90" w:rsidP="00CD5AB3">
      <w:pPr>
        <w:shd w:val="clear" w:color="auto" w:fill="FFFFFF"/>
        <w:spacing w:line="260" w:lineRule="exact"/>
        <w:ind w:firstLine="1021"/>
        <w:jc w:val="both"/>
        <w:rPr>
          <w:rFonts w:cs="Arial"/>
          <w:szCs w:val="20"/>
          <w:lang w:val="sl-SI" w:eastAsia="sl-SI"/>
        </w:rPr>
      </w:pPr>
    </w:p>
    <w:p w14:paraId="1F0D1A01" w14:textId="77777777" w:rsidR="00331D90" w:rsidRPr="00CD5AB3" w:rsidRDefault="00331D90" w:rsidP="00CD5AB3">
      <w:pPr>
        <w:shd w:val="clear" w:color="auto" w:fill="FFFFFF"/>
        <w:spacing w:line="260" w:lineRule="exact"/>
        <w:ind w:firstLine="1021"/>
        <w:jc w:val="both"/>
        <w:rPr>
          <w:rFonts w:cs="Arial"/>
          <w:szCs w:val="20"/>
          <w:lang w:val="sl-SI" w:eastAsia="sl-SI"/>
        </w:rPr>
      </w:pPr>
      <w:r w:rsidRPr="00CD5AB3">
        <w:rPr>
          <w:rFonts w:cs="Arial"/>
          <w:szCs w:val="20"/>
          <w:lang w:val="sl-SI" w:eastAsia="sl-SI"/>
        </w:rPr>
        <w:t xml:space="preserve">(2) Namestnik in pomočnik nacionalnega predstavnika v </w:t>
      </w:r>
      <w:proofErr w:type="spellStart"/>
      <w:r w:rsidRPr="00CD5AB3">
        <w:rPr>
          <w:rFonts w:cs="Arial"/>
          <w:szCs w:val="20"/>
          <w:lang w:val="sl-SI" w:eastAsia="sl-SI"/>
        </w:rPr>
        <w:t>Eurojustu</w:t>
      </w:r>
      <w:proofErr w:type="spellEnd"/>
      <w:r w:rsidRPr="00CD5AB3">
        <w:rPr>
          <w:rFonts w:cs="Arial"/>
          <w:szCs w:val="20"/>
          <w:lang w:val="sl-SI" w:eastAsia="sl-SI"/>
        </w:rPr>
        <w:t xml:space="preserve"> imata pooblastila, ki jih v skladu s predpisi, ki urejajo delo v </w:t>
      </w:r>
      <w:proofErr w:type="spellStart"/>
      <w:r w:rsidRPr="00CD5AB3">
        <w:rPr>
          <w:rFonts w:cs="Arial"/>
          <w:szCs w:val="20"/>
          <w:lang w:val="sl-SI" w:eastAsia="sl-SI"/>
        </w:rPr>
        <w:t>Eurojustu</w:t>
      </w:r>
      <w:proofErr w:type="spellEnd"/>
      <w:r w:rsidRPr="00CD5AB3">
        <w:rPr>
          <w:rFonts w:cs="Arial"/>
          <w:szCs w:val="20"/>
          <w:lang w:val="sl-SI" w:eastAsia="sl-SI"/>
        </w:rPr>
        <w:t>, nanju prenese nacionalni predstavnik.</w:t>
      </w:r>
    </w:p>
    <w:p w14:paraId="54AB5E6C" w14:textId="77777777" w:rsidR="00331D90" w:rsidRPr="00CD5AB3" w:rsidRDefault="00331D90" w:rsidP="00CD5AB3">
      <w:pPr>
        <w:shd w:val="clear" w:color="auto" w:fill="FFFFFF"/>
        <w:spacing w:line="260" w:lineRule="exact"/>
        <w:ind w:firstLine="1021"/>
        <w:jc w:val="both"/>
        <w:rPr>
          <w:rFonts w:cs="Arial"/>
          <w:szCs w:val="20"/>
          <w:lang w:val="sl-SI" w:eastAsia="sl-SI"/>
        </w:rPr>
      </w:pPr>
    </w:p>
    <w:p w14:paraId="4D5228B4" w14:textId="77777777" w:rsidR="00331D90" w:rsidRPr="00CD5AB3" w:rsidRDefault="00331D90" w:rsidP="00CD5AB3">
      <w:pPr>
        <w:shd w:val="clear" w:color="auto" w:fill="FFFFFF"/>
        <w:spacing w:line="260" w:lineRule="exact"/>
        <w:ind w:firstLine="1021"/>
        <w:jc w:val="both"/>
        <w:rPr>
          <w:rFonts w:cs="Arial"/>
          <w:szCs w:val="20"/>
          <w:lang w:val="sl-SI" w:eastAsia="sl-SI"/>
        </w:rPr>
      </w:pPr>
      <w:r w:rsidRPr="00CD5AB3">
        <w:rPr>
          <w:rFonts w:cs="Arial"/>
          <w:szCs w:val="20"/>
          <w:lang w:val="sl-SI" w:eastAsia="sl-SI"/>
        </w:rPr>
        <w:t xml:space="preserve">(3) Državnemu tožilcu z imenovanjem za nacionalnega predstavnika v </w:t>
      </w:r>
      <w:proofErr w:type="spellStart"/>
      <w:r w:rsidRPr="00CD5AB3">
        <w:rPr>
          <w:rFonts w:cs="Arial"/>
          <w:szCs w:val="20"/>
          <w:lang w:val="sl-SI" w:eastAsia="sl-SI"/>
        </w:rPr>
        <w:t>Eurojustu</w:t>
      </w:r>
      <w:proofErr w:type="spellEnd"/>
      <w:r w:rsidRPr="00CD5AB3">
        <w:rPr>
          <w:rFonts w:cs="Arial"/>
          <w:szCs w:val="20"/>
          <w:lang w:val="sl-SI" w:eastAsia="sl-SI"/>
        </w:rPr>
        <w:t xml:space="preserve"> mirujejo pravice in dolžnosti iz </w:t>
      </w:r>
      <w:proofErr w:type="spellStart"/>
      <w:r w:rsidRPr="00CD5AB3">
        <w:rPr>
          <w:rFonts w:cs="Arial"/>
          <w:szCs w:val="20"/>
          <w:lang w:val="sl-SI" w:eastAsia="sl-SI"/>
        </w:rPr>
        <w:t>državnotožilske</w:t>
      </w:r>
      <w:proofErr w:type="spellEnd"/>
      <w:r w:rsidRPr="00CD5AB3">
        <w:rPr>
          <w:rFonts w:cs="Arial"/>
          <w:szCs w:val="20"/>
          <w:lang w:val="sl-SI" w:eastAsia="sl-SI"/>
        </w:rPr>
        <w:t xml:space="preserve"> službe, razen </w:t>
      </w:r>
      <w:proofErr w:type="spellStart"/>
      <w:r w:rsidRPr="00CD5AB3">
        <w:rPr>
          <w:rFonts w:cs="Arial"/>
          <w:szCs w:val="20"/>
          <w:lang w:val="sl-SI" w:eastAsia="sl-SI"/>
        </w:rPr>
        <w:t>državnotožilska</w:t>
      </w:r>
      <w:proofErr w:type="spellEnd"/>
      <w:r w:rsidRPr="00CD5AB3">
        <w:rPr>
          <w:rFonts w:cs="Arial"/>
          <w:szCs w:val="20"/>
          <w:lang w:val="sl-SI" w:eastAsia="sl-SI"/>
        </w:rPr>
        <w:t xml:space="preserve"> funkcija, varovane so vse njegove pravice do napredovanja v skladu s tem zakonom. Pri oceni </w:t>
      </w:r>
      <w:proofErr w:type="spellStart"/>
      <w:r w:rsidRPr="00CD5AB3">
        <w:rPr>
          <w:rFonts w:cs="Arial"/>
          <w:szCs w:val="20"/>
          <w:lang w:val="sl-SI" w:eastAsia="sl-SI"/>
        </w:rPr>
        <w:t>državnotožilske</w:t>
      </w:r>
      <w:proofErr w:type="spellEnd"/>
      <w:r w:rsidRPr="00CD5AB3">
        <w:rPr>
          <w:rFonts w:cs="Arial"/>
          <w:szCs w:val="20"/>
          <w:lang w:val="sl-SI" w:eastAsia="sl-SI"/>
        </w:rPr>
        <w:t xml:space="preserve"> službe za čas imenovanja se upoštevata poročilo o delu, ki ga izdela državni tožilec in mnenje o delu državnega tožilca, ki ga za namene ocene </w:t>
      </w:r>
      <w:proofErr w:type="spellStart"/>
      <w:r w:rsidRPr="00CD5AB3">
        <w:rPr>
          <w:rFonts w:cs="Arial"/>
          <w:szCs w:val="20"/>
          <w:lang w:val="sl-SI" w:eastAsia="sl-SI"/>
        </w:rPr>
        <w:t>državnotožilske</w:t>
      </w:r>
      <w:proofErr w:type="spellEnd"/>
      <w:r w:rsidRPr="00CD5AB3">
        <w:rPr>
          <w:rFonts w:cs="Arial"/>
          <w:szCs w:val="20"/>
          <w:lang w:val="sl-SI" w:eastAsia="sl-SI"/>
        </w:rPr>
        <w:t xml:space="preserve"> službe izdela predstojnik </w:t>
      </w:r>
      <w:proofErr w:type="spellStart"/>
      <w:r w:rsidRPr="00CD5AB3">
        <w:rPr>
          <w:rFonts w:cs="Arial"/>
          <w:szCs w:val="20"/>
          <w:lang w:val="sl-SI" w:eastAsia="sl-SI"/>
        </w:rPr>
        <w:t>Eurojusta</w:t>
      </w:r>
      <w:proofErr w:type="spellEnd"/>
      <w:r w:rsidRPr="00CD5AB3">
        <w:rPr>
          <w:rFonts w:cs="Arial"/>
          <w:szCs w:val="20"/>
          <w:lang w:val="sl-SI" w:eastAsia="sl-SI"/>
        </w:rPr>
        <w:t xml:space="preserve">. Državni tožilec obdrži pravico uporabljati doseženi naziv in položaj. Nacionalni predstavnik opravlja funkcijo državnega tožilca s pooblastili, ki jih ima kot član </w:t>
      </w:r>
      <w:proofErr w:type="spellStart"/>
      <w:r w:rsidRPr="00CD5AB3">
        <w:rPr>
          <w:rFonts w:cs="Arial"/>
          <w:szCs w:val="20"/>
          <w:lang w:val="sl-SI" w:eastAsia="sl-SI"/>
        </w:rPr>
        <w:t>Eurojusta</w:t>
      </w:r>
      <w:proofErr w:type="spellEnd"/>
      <w:r w:rsidRPr="00CD5AB3">
        <w:rPr>
          <w:rFonts w:cs="Arial"/>
          <w:szCs w:val="20"/>
          <w:lang w:val="sl-SI" w:eastAsia="sl-SI"/>
        </w:rPr>
        <w:t xml:space="preserve"> iz Republike Slovenije, v skladu s tem zakonom in pravnimi akti Evropske unije, ki urejajo delovanje </w:t>
      </w:r>
      <w:proofErr w:type="spellStart"/>
      <w:r w:rsidRPr="00CD5AB3">
        <w:rPr>
          <w:rFonts w:cs="Arial"/>
          <w:szCs w:val="20"/>
          <w:lang w:val="sl-SI" w:eastAsia="sl-SI"/>
        </w:rPr>
        <w:t>Eurojusta</w:t>
      </w:r>
      <w:proofErr w:type="spellEnd"/>
      <w:r w:rsidRPr="00CD5AB3">
        <w:rPr>
          <w:rFonts w:cs="Arial"/>
          <w:szCs w:val="20"/>
          <w:lang w:val="sl-SI" w:eastAsia="sl-SI"/>
        </w:rPr>
        <w:t>.</w:t>
      </w:r>
    </w:p>
    <w:p w14:paraId="63F06891" w14:textId="77777777" w:rsidR="00331D90" w:rsidRPr="00CD5AB3" w:rsidRDefault="00331D90" w:rsidP="00CD5AB3">
      <w:pPr>
        <w:shd w:val="clear" w:color="auto" w:fill="FFFFFF"/>
        <w:spacing w:line="260" w:lineRule="exact"/>
        <w:ind w:firstLine="1021"/>
        <w:jc w:val="both"/>
        <w:rPr>
          <w:rFonts w:cs="Arial"/>
          <w:szCs w:val="20"/>
          <w:lang w:val="sl-SI" w:eastAsia="sl-SI"/>
        </w:rPr>
      </w:pPr>
    </w:p>
    <w:p w14:paraId="18E86117" w14:textId="77777777" w:rsidR="00331D90" w:rsidRPr="00CD5AB3" w:rsidRDefault="00331D90" w:rsidP="00CD5AB3">
      <w:pPr>
        <w:shd w:val="clear" w:color="auto" w:fill="FFFFFF"/>
        <w:spacing w:line="260" w:lineRule="exact"/>
        <w:ind w:firstLine="1021"/>
        <w:jc w:val="both"/>
        <w:rPr>
          <w:rFonts w:cs="Arial"/>
          <w:szCs w:val="20"/>
          <w:lang w:val="sl-SI" w:eastAsia="sl-SI"/>
        </w:rPr>
      </w:pPr>
      <w:r w:rsidRPr="00CD5AB3">
        <w:rPr>
          <w:rFonts w:cs="Arial"/>
          <w:szCs w:val="20"/>
          <w:lang w:val="sl-SI" w:eastAsia="sl-SI"/>
        </w:rPr>
        <w:t xml:space="preserve">(4) Namestnik in pomočnik nacionalnega predstavnika v </w:t>
      </w:r>
      <w:proofErr w:type="spellStart"/>
      <w:r w:rsidRPr="00CD5AB3">
        <w:rPr>
          <w:rFonts w:cs="Arial"/>
          <w:szCs w:val="20"/>
          <w:lang w:val="sl-SI" w:eastAsia="sl-SI"/>
        </w:rPr>
        <w:t>Eurojustu</w:t>
      </w:r>
      <w:proofErr w:type="spellEnd"/>
      <w:r w:rsidRPr="00CD5AB3">
        <w:rPr>
          <w:rFonts w:cs="Arial"/>
          <w:szCs w:val="20"/>
          <w:lang w:val="sl-SI" w:eastAsia="sl-SI"/>
        </w:rPr>
        <w:t xml:space="preserve"> imata pravice iz prejšnjega odstavka, lahko pa med imenovanjem na podlagi odredbe generalnega državnega tožilca ter v skladu s pravili </w:t>
      </w:r>
      <w:proofErr w:type="spellStart"/>
      <w:r w:rsidRPr="00CD5AB3">
        <w:rPr>
          <w:rFonts w:cs="Arial"/>
          <w:szCs w:val="20"/>
          <w:lang w:val="sl-SI" w:eastAsia="sl-SI"/>
        </w:rPr>
        <w:t>Eurojusta</w:t>
      </w:r>
      <w:proofErr w:type="spellEnd"/>
      <w:r w:rsidRPr="00CD5AB3">
        <w:rPr>
          <w:rFonts w:cs="Arial"/>
          <w:szCs w:val="20"/>
          <w:lang w:val="sl-SI" w:eastAsia="sl-SI"/>
        </w:rPr>
        <w:t xml:space="preserve"> opravljata naloge na državnem tožilstvu v Republiki Sloveniji ali na sedežu </w:t>
      </w:r>
      <w:proofErr w:type="spellStart"/>
      <w:r w:rsidRPr="00CD5AB3">
        <w:rPr>
          <w:rFonts w:cs="Arial"/>
          <w:szCs w:val="20"/>
          <w:lang w:val="sl-SI" w:eastAsia="sl-SI"/>
        </w:rPr>
        <w:t>Eurojusta</w:t>
      </w:r>
      <w:proofErr w:type="spellEnd"/>
      <w:r w:rsidRPr="00CD5AB3">
        <w:rPr>
          <w:rFonts w:cs="Arial"/>
          <w:szCs w:val="20"/>
          <w:lang w:val="sl-SI" w:eastAsia="sl-SI"/>
        </w:rPr>
        <w:t>.</w:t>
      </w:r>
    </w:p>
    <w:p w14:paraId="25E15DBD" w14:textId="77777777" w:rsidR="00331D90" w:rsidRPr="00CD5AB3" w:rsidRDefault="00331D90" w:rsidP="00CD5AB3">
      <w:pPr>
        <w:shd w:val="clear" w:color="auto" w:fill="FFFFFF"/>
        <w:spacing w:line="260" w:lineRule="exact"/>
        <w:ind w:firstLine="1021"/>
        <w:jc w:val="both"/>
        <w:rPr>
          <w:rFonts w:cs="Arial"/>
          <w:szCs w:val="20"/>
          <w:lang w:val="sl-SI" w:eastAsia="sl-SI"/>
        </w:rPr>
      </w:pPr>
    </w:p>
    <w:p w14:paraId="51D5DFD8" w14:textId="77777777" w:rsidR="00331D90" w:rsidRPr="00CD5AB3" w:rsidRDefault="00331D90" w:rsidP="00CD5AB3">
      <w:pPr>
        <w:shd w:val="clear" w:color="auto" w:fill="FFFFFF"/>
        <w:spacing w:line="260" w:lineRule="exact"/>
        <w:ind w:firstLine="1021"/>
        <w:jc w:val="both"/>
        <w:rPr>
          <w:rFonts w:cs="Arial"/>
          <w:szCs w:val="20"/>
          <w:lang w:val="sl-SI" w:eastAsia="sl-SI"/>
        </w:rPr>
      </w:pPr>
      <w:r w:rsidRPr="00CD5AB3">
        <w:rPr>
          <w:rFonts w:cs="Arial"/>
          <w:szCs w:val="20"/>
          <w:lang w:val="sl-SI" w:eastAsia="sl-SI"/>
        </w:rPr>
        <w:t xml:space="preserve">(5) Plačo nacionalnega predstavnika v </w:t>
      </w:r>
      <w:proofErr w:type="spellStart"/>
      <w:r w:rsidRPr="00CD5AB3">
        <w:rPr>
          <w:rFonts w:cs="Arial"/>
          <w:szCs w:val="20"/>
          <w:lang w:val="sl-SI" w:eastAsia="sl-SI"/>
        </w:rPr>
        <w:t>Eurojustu</w:t>
      </w:r>
      <w:proofErr w:type="spellEnd"/>
      <w:r w:rsidRPr="00CD5AB3">
        <w:rPr>
          <w:rFonts w:cs="Arial"/>
          <w:szCs w:val="20"/>
          <w:lang w:val="sl-SI" w:eastAsia="sl-SI"/>
        </w:rPr>
        <w:t>, namestnika in pomočnika nacionalnega predstavnika uredi vlada z uredbo na način, kot jo ureja zakon, ki ureja plače v javnem sektorju za funkcionarje, ki so napoteni na delo v tujino ter jim v skladu z zakonom v času napotitve funkcija miruje.</w:t>
      </w:r>
    </w:p>
    <w:p w14:paraId="14F9468D" w14:textId="77777777" w:rsidR="00331D90" w:rsidRPr="00CD5AB3" w:rsidRDefault="00331D90" w:rsidP="00CD5AB3">
      <w:pPr>
        <w:shd w:val="clear" w:color="auto" w:fill="FFFFFF"/>
        <w:spacing w:line="260" w:lineRule="exact"/>
        <w:ind w:firstLine="1021"/>
        <w:jc w:val="both"/>
        <w:rPr>
          <w:rFonts w:cs="Arial"/>
          <w:szCs w:val="20"/>
          <w:lang w:val="sl-SI" w:eastAsia="sl-SI"/>
        </w:rPr>
      </w:pPr>
    </w:p>
    <w:p w14:paraId="3A1443F9" w14:textId="77777777" w:rsidR="00331D90" w:rsidRPr="00CD5AB3" w:rsidRDefault="00331D90" w:rsidP="00CD5AB3">
      <w:pPr>
        <w:shd w:val="clear" w:color="auto" w:fill="FFFFFF"/>
        <w:spacing w:line="260" w:lineRule="exact"/>
        <w:ind w:firstLine="1021"/>
        <w:jc w:val="both"/>
        <w:rPr>
          <w:rFonts w:cs="Arial"/>
          <w:szCs w:val="20"/>
          <w:lang w:val="sl-SI" w:eastAsia="sl-SI"/>
        </w:rPr>
      </w:pPr>
      <w:r w:rsidRPr="00CD5AB3">
        <w:rPr>
          <w:rFonts w:cs="Arial"/>
          <w:szCs w:val="20"/>
          <w:lang w:val="sl-SI" w:eastAsia="sl-SI"/>
        </w:rPr>
        <w:t xml:space="preserve">(6) Pomočniku nacionalnega predstavnika pripada plača v skladu s prejšnjim odstavkom, kadar opravlja naloge na sedežu </w:t>
      </w:r>
      <w:proofErr w:type="spellStart"/>
      <w:r w:rsidRPr="00CD5AB3">
        <w:rPr>
          <w:rFonts w:cs="Arial"/>
          <w:szCs w:val="20"/>
          <w:lang w:val="sl-SI" w:eastAsia="sl-SI"/>
        </w:rPr>
        <w:t>Eurojusta</w:t>
      </w:r>
      <w:proofErr w:type="spellEnd"/>
      <w:r w:rsidRPr="00CD5AB3">
        <w:rPr>
          <w:rFonts w:cs="Arial"/>
          <w:szCs w:val="20"/>
          <w:lang w:val="sl-SI" w:eastAsia="sl-SI"/>
        </w:rPr>
        <w:t>.</w:t>
      </w:r>
    </w:p>
    <w:p w14:paraId="36807C80" w14:textId="77777777" w:rsidR="00331D90" w:rsidRPr="00CD5AB3" w:rsidRDefault="00331D90" w:rsidP="00CD5AB3">
      <w:pPr>
        <w:shd w:val="clear" w:color="auto" w:fill="FFFFFF"/>
        <w:spacing w:line="260" w:lineRule="exact"/>
        <w:ind w:firstLine="1021"/>
        <w:jc w:val="both"/>
        <w:rPr>
          <w:rFonts w:cs="Arial"/>
          <w:szCs w:val="20"/>
          <w:lang w:val="sl-SI" w:eastAsia="sl-SI"/>
        </w:rPr>
      </w:pPr>
    </w:p>
    <w:p w14:paraId="7A351A8E" w14:textId="77777777" w:rsidR="00331D90" w:rsidRPr="00CD5AB3" w:rsidRDefault="00331D90" w:rsidP="00CD5AB3">
      <w:pPr>
        <w:shd w:val="clear" w:color="auto" w:fill="FFFFFF"/>
        <w:spacing w:line="260" w:lineRule="exact"/>
        <w:ind w:firstLine="1021"/>
        <w:jc w:val="both"/>
        <w:rPr>
          <w:rFonts w:cs="Arial"/>
          <w:szCs w:val="20"/>
          <w:lang w:val="sl-SI" w:eastAsia="sl-SI"/>
        </w:rPr>
      </w:pPr>
      <w:r w:rsidRPr="00CD5AB3">
        <w:rPr>
          <w:rFonts w:cs="Arial"/>
          <w:szCs w:val="20"/>
          <w:lang w:val="sl-SI" w:eastAsia="sl-SI"/>
        </w:rPr>
        <w:t xml:space="preserve">(7) Ne glede na peti in šesti odstavek tega člena nacionalnemu predstavniku v </w:t>
      </w:r>
      <w:proofErr w:type="spellStart"/>
      <w:r w:rsidRPr="00CD5AB3">
        <w:rPr>
          <w:rFonts w:cs="Arial"/>
          <w:szCs w:val="20"/>
          <w:lang w:val="sl-SI" w:eastAsia="sl-SI"/>
        </w:rPr>
        <w:t>Eurojustu</w:t>
      </w:r>
      <w:proofErr w:type="spellEnd"/>
      <w:r w:rsidRPr="00CD5AB3">
        <w:rPr>
          <w:rFonts w:cs="Arial"/>
          <w:szCs w:val="20"/>
          <w:lang w:val="sl-SI" w:eastAsia="sl-SI"/>
        </w:rPr>
        <w:t xml:space="preserve">, namestniku in pomočniku nacionalnega predstavnika pripada najmanj takšna plača, kakršno bi prejemal, če bi opravljal </w:t>
      </w:r>
      <w:proofErr w:type="spellStart"/>
      <w:r w:rsidRPr="00CD5AB3">
        <w:rPr>
          <w:rFonts w:cs="Arial"/>
          <w:szCs w:val="20"/>
          <w:lang w:val="sl-SI" w:eastAsia="sl-SI"/>
        </w:rPr>
        <w:t>državnotožilsko</w:t>
      </w:r>
      <w:proofErr w:type="spellEnd"/>
      <w:r w:rsidRPr="00CD5AB3">
        <w:rPr>
          <w:rFonts w:cs="Arial"/>
          <w:szCs w:val="20"/>
          <w:lang w:val="sl-SI" w:eastAsia="sl-SI"/>
        </w:rPr>
        <w:t xml:space="preserve"> službo v Republiki Sloveniji.</w:t>
      </w:r>
    </w:p>
    <w:p w14:paraId="6248B48B" w14:textId="77777777" w:rsidR="00331D90" w:rsidRPr="00CD5AB3" w:rsidRDefault="00331D90" w:rsidP="00CD5AB3">
      <w:pPr>
        <w:shd w:val="clear" w:color="auto" w:fill="FFFFFF"/>
        <w:spacing w:line="260" w:lineRule="exact"/>
        <w:ind w:firstLine="1021"/>
        <w:jc w:val="both"/>
        <w:rPr>
          <w:rFonts w:cs="Arial"/>
          <w:szCs w:val="20"/>
          <w:lang w:val="sl-SI" w:eastAsia="sl-SI"/>
        </w:rPr>
      </w:pPr>
    </w:p>
    <w:p w14:paraId="1A43152F" w14:textId="77777777" w:rsidR="00331D90" w:rsidRPr="00CD5AB3" w:rsidRDefault="00331D90" w:rsidP="00CD5AB3">
      <w:pPr>
        <w:shd w:val="clear" w:color="auto" w:fill="FFFFFF"/>
        <w:spacing w:line="260" w:lineRule="exact"/>
        <w:ind w:firstLine="1021"/>
        <w:jc w:val="both"/>
        <w:rPr>
          <w:rFonts w:cs="Arial"/>
          <w:szCs w:val="20"/>
          <w:lang w:val="sl-SI" w:eastAsia="sl-SI"/>
        </w:rPr>
      </w:pPr>
    </w:p>
    <w:p w14:paraId="1A907A01" w14:textId="77777777" w:rsidR="00331D90" w:rsidRPr="00CD5AB3" w:rsidRDefault="00331D90" w:rsidP="00CD5AB3">
      <w:pPr>
        <w:shd w:val="clear" w:color="auto" w:fill="FFFFFF"/>
        <w:spacing w:line="260" w:lineRule="exact"/>
        <w:jc w:val="center"/>
        <w:rPr>
          <w:rFonts w:cs="Arial"/>
          <w:b/>
          <w:bCs/>
          <w:szCs w:val="20"/>
          <w:lang w:val="sl-SI" w:eastAsia="sl-SI"/>
        </w:rPr>
      </w:pPr>
      <w:r w:rsidRPr="00CD5AB3">
        <w:rPr>
          <w:rFonts w:cs="Arial"/>
          <w:b/>
          <w:bCs/>
          <w:szCs w:val="20"/>
          <w:lang w:val="sl-SI" w:eastAsia="sl-SI"/>
        </w:rPr>
        <w:t>71.c člen</w:t>
      </w:r>
    </w:p>
    <w:p w14:paraId="33A5283E" w14:textId="77777777" w:rsidR="00331D90" w:rsidRPr="00CD5AB3" w:rsidRDefault="00331D90" w:rsidP="00CD5AB3">
      <w:pPr>
        <w:shd w:val="clear" w:color="auto" w:fill="FFFFFF"/>
        <w:spacing w:line="260" w:lineRule="exact"/>
        <w:jc w:val="center"/>
        <w:rPr>
          <w:rFonts w:cs="Arial"/>
          <w:b/>
          <w:bCs/>
          <w:szCs w:val="20"/>
          <w:lang w:val="sl-SI" w:eastAsia="sl-SI"/>
        </w:rPr>
      </w:pPr>
      <w:r w:rsidRPr="00CD5AB3">
        <w:rPr>
          <w:rFonts w:cs="Arial"/>
          <w:b/>
          <w:bCs/>
          <w:szCs w:val="20"/>
          <w:lang w:val="sl-SI" w:eastAsia="sl-SI"/>
        </w:rPr>
        <w:t>(pogoji za uvrstitev na listo kandidatov za imenovanje evropskega tožilca)</w:t>
      </w:r>
    </w:p>
    <w:p w14:paraId="6205AEFC" w14:textId="77777777" w:rsidR="00331D90" w:rsidRPr="00CD5AB3" w:rsidRDefault="00331D90" w:rsidP="00CD5AB3">
      <w:pPr>
        <w:shd w:val="clear" w:color="auto" w:fill="FFFFFF"/>
        <w:spacing w:line="260" w:lineRule="exact"/>
        <w:jc w:val="center"/>
        <w:rPr>
          <w:rFonts w:cs="Arial"/>
          <w:b/>
          <w:bCs/>
          <w:szCs w:val="20"/>
          <w:lang w:val="sl-SI" w:eastAsia="sl-SI"/>
        </w:rPr>
      </w:pPr>
    </w:p>
    <w:p w14:paraId="0F16D8EF" w14:textId="77777777" w:rsidR="00331D90" w:rsidRPr="00CD5AB3" w:rsidRDefault="00331D90" w:rsidP="00CD5AB3">
      <w:pPr>
        <w:shd w:val="clear" w:color="auto" w:fill="FFFFFF"/>
        <w:spacing w:line="260" w:lineRule="exact"/>
        <w:ind w:firstLine="1021"/>
        <w:jc w:val="both"/>
        <w:rPr>
          <w:rFonts w:cs="Arial"/>
          <w:szCs w:val="20"/>
          <w:lang w:val="sl-SI" w:eastAsia="sl-SI"/>
        </w:rPr>
      </w:pPr>
      <w:r w:rsidRPr="00CD5AB3">
        <w:rPr>
          <w:rFonts w:cs="Arial"/>
          <w:szCs w:val="20"/>
          <w:lang w:val="sl-SI" w:eastAsia="sl-SI"/>
        </w:rPr>
        <w:lastRenderedPageBreak/>
        <w:t>Za uvrstitev na listo kandidatov za imenovanje evropskega tožilca lahko kandidira vrhovni ali višji državni tožilec ali okrožni državni tožilec, ki izpolnjuje pogoje za imenovanje v naziv višjega državnega tožilca, ima znanje delovnega jezika EJT najmanj na ravni C1 Skupnega evropskega jezikovnega okvira in izpolnjuje posebne pogoje, ki jih določajo pravila EJT in pravila, ki urejajo pogoje za zaposlitev uradnikov in drugih zaposlenih v institucijah Evropske unije, ki obvezujejo Republiko Slovenijo.</w:t>
      </w:r>
    </w:p>
    <w:p w14:paraId="7A8D0510" w14:textId="77777777" w:rsidR="00331D90" w:rsidRPr="00CD5AB3" w:rsidRDefault="00331D90" w:rsidP="00CD5AB3">
      <w:pPr>
        <w:shd w:val="clear" w:color="auto" w:fill="FFFFFF"/>
        <w:spacing w:line="260" w:lineRule="exact"/>
        <w:ind w:firstLine="1021"/>
        <w:jc w:val="both"/>
        <w:rPr>
          <w:rFonts w:cs="Arial"/>
          <w:szCs w:val="20"/>
          <w:lang w:val="sl-SI" w:eastAsia="sl-SI"/>
        </w:rPr>
      </w:pPr>
    </w:p>
    <w:p w14:paraId="0F083884" w14:textId="77777777" w:rsidR="00331D90" w:rsidRPr="00CD5AB3" w:rsidRDefault="00331D90" w:rsidP="00CD5AB3">
      <w:pPr>
        <w:shd w:val="clear" w:color="auto" w:fill="FFFFFF"/>
        <w:spacing w:line="260" w:lineRule="exact"/>
        <w:jc w:val="both"/>
        <w:rPr>
          <w:rFonts w:cs="Arial"/>
          <w:szCs w:val="20"/>
          <w:lang w:val="sl-SI" w:eastAsia="sl-SI"/>
        </w:rPr>
      </w:pPr>
    </w:p>
    <w:p w14:paraId="496CE39D" w14:textId="77777777" w:rsidR="00331D90" w:rsidRPr="00CD5AB3" w:rsidRDefault="00331D90" w:rsidP="00CD5AB3">
      <w:pPr>
        <w:shd w:val="clear" w:color="auto" w:fill="FFFFFF"/>
        <w:spacing w:line="260" w:lineRule="exact"/>
        <w:jc w:val="center"/>
        <w:rPr>
          <w:rFonts w:cs="Arial"/>
          <w:b/>
          <w:bCs/>
          <w:szCs w:val="20"/>
          <w:lang w:val="sl-SI" w:eastAsia="sl-SI"/>
        </w:rPr>
      </w:pPr>
      <w:r w:rsidRPr="00CD5AB3">
        <w:rPr>
          <w:rFonts w:cs="Arial"/>
          <w:b/>
          <w:bCs/>
          <w:szCs w:val="20"/>
          <w:lang w:val="sl-SI" w:eastAsia="sl-SI"/>
        </w:rPr>
        <w:t>71.d člen</w:t>
      </w:r>
    </w:p>
    <w:p w14:paraId="7164D8B2" w14:textId="77777777" w:rsidR="00331D90" w:rsidRPr="00CD5AB3" w:rsidRDefault="00331D90" w:rsidP="00CD5AB3">
      <w:pPr>
        <w:shd w:val="clear" w:color="auto" w:fill="FFFFFF"/>
        <w:spacing w:line="260" w:lineRule="exact"/>
        <w:jc w:val="center"/>
        <w:rPr>
          <w:rFonts w:cs="Arial"/>
          <w:b/>
          <w:bCs/>
          <w:szCs w:val="20"/>
          <w:lang w:val="sl-SI" w:eastAsia="sl-SI"/>
        </w:rPr>
      </w:pPr>
      <w:r w:rsidRPr="00CD5AB3">
        <w:rPr>
          <w:rFonts w:cs="Arial"/>
          <w:b/>
          <w:bCs/>
          <w:szCs w:val="20"/>
          <w:lang w:val="sl-SI" w:eastAsia="sl-SI"/>
        </w:rPr>
        <w:t>(postopek in pogoji za imenovanje evropskega delegiranega tožilca)</w:t>
      </w:r>
    </w:p>
    <w:p w14:paraId="44DA1CA0" w14:textId="77777777" w:rsidR="00331D90" w:rsidRPr="00CD5AB3" w:rsidRDefault="00331D90" w:rsidP="00CD5AB3">
      <w:pPr>
        <w:shd w:val="clear" w:color="auto" w:fill="FFFFFF"/>
        <w:spacing w:line="260" w:lineRule="exact"/>
        <w:jc w:val="center"/>
        <w:rPr>
          <w:rFonts w:cs="Arial"/>
          <w:b/>
          <w:bCs/>
          <w:szCs w:val="20"/>
          <w:lang w:val="sl-SI" w:eastAsia="sl-SI"/>
        </w:rPr>
      </w:pPr>
    </w:p>
    <w:p w14:paraId="7E88F89E" w14:textId="77777777" w:rsidR="00331D90" w:rsidRPr="00CD5AB3" w:rsidRDefault="00331D90" w:rsidP="00CD5AB3">
      <w:pPr>
        <w:shd w:val="clear" w:color="auto" w:fill="FFFFFF"/>
        <w:spacing w:line="260" w:lineRule="exact"/>
        <w:ind w:firstLine="1021"/>
        <w:jc w:val="both"/>
        <w:rPr>
          <w:rFonts w:cs="Arial"/>
          <w:szCs w:val="20"/>
          <w:lang w:val="sl-SI" w:eastAsia="sl-SI"/>
        </w:rPr>
      </w:pPr>
      <w:r w:rsidRPr="00CD5AB3">
        <w:rPr>
          <w:rFonts w:cs="Arial"/>
          <w:szCs w:val="20"/>
          <w:lang w:val="sl-SI" w:eastAsia="sl-SI"/>
        </w:rPr>
        <w:t>(1) Za evropskega delegiranega tožilca lahko kandidira državni tožilec, ki ima naziv ali izpolnjuje pogoje za imenovanje najmanj v naziv okrožnega državnega tožilca, ima znanje delovnega jezika EJT najmanj na ravni C1 Skupnega evropskega jezikovnega okvira in izpolnjuje posebne pogoje, ki jih določajo pravila EJT ter pravila, ki urejajo pogoje za zaposlitev uradnikov in drugih zaposlenih v institucijah Evropske unije, ki obvezuje Republiko Slovenijo.</w:t>
      </w:r>
    </w:p>
    <w:p w14:paraId="67B6C513" w14:textId="77777777" w:rsidR="00331D90" w:rsidRPr="00CD5AB3" w:rsidRDefault="00331D90" w:rsidP="00CD5AB3">
      <w:pPr>
        <w:shd w:val="clear" w:color="auto" w:fill="FFFFFF"/>
        <w:spacing w:line="260" w:lineRule="exact"/>
        <w:ind w:firstLine="1021"/>
        <w:jc w:val="both"/>
        <w:rPr>
          <w:rFonts w:cs="Arial"/>
          <w:szCs w:val="20"/>
          <w:lang w:val="sl-SI" w:eastAsia="sl-SI"/>
        </w:rPr>
      </w:pPr>
    </w:p>
    <w:p w14:paraId="69B35785" w14:textId="77777777" w:rsidR="00331D90" w:rsidRPr="00CD5AB3" w:rsidRDefault="00331D90" w:rsidP="00CD5AB3">
      <w:pPr>
        <w:shd w:val="clear" w:color="auto" w:fill="FFFFFF"/>
        <w:spacing w:line="260" w:lineRule="exact"/>
        <w:ind w:firstLine="1021"/>
        <w:jc w:val="both"/>
        <w:rPr>
          <w:rFonts w:cs="Arial"/>
          <w:szCs w:val="20"/>
          <w:lang w:val="sl-SI" w:eastAsia="sl-SI"/>
        </w:rPr>
      </w:pPr>
      <w:r w:rsidRPr="00CD5AB3">
        <w:rPr>
          <w:rFonts w:cs="Arial"/>
          <w:szCs w:val="20"/>
          <w:lang w:val="sl-SI" w:eastAsia="sl-SI"/>
        </w:rPr>
        <w:t xml:space="preserve">(2) </w:t>
      </w:r>
      <w:proofErr w:type="spellStart"/>
      <w:r w:rsidRPr="00CD5AB3">
        <w:rPr>
          <w:rFonts w:cs="Arial"/>
          <w:szCs w:val="20"/>
          <w:lang w:val="sl-SI" w:eastAsia="sl-SI"/>
        </w:rPr>
        <w:t>Državnotožilski</w:t>
      </w:r>
      <w:proofErr w:type="spellEnd"/>
      <w:r w:rsidRPr="00CD5AB3">
        <w:rPr>
          <w:rFonts w:cs="Arial"/>
          <w:szCs w:val="20"/>
          <w:lang w:val="sl-SI" w:eastAsia="sl-SI"/>
        </w:rPr>
        <w:t xml:space="preserve"> svet se po pridobitvi mnenja generalnega državnega tožilca in mnenja vodje Specializiranega državnega tožilstva Republike Slovenije do prijavljenih kandidatur opredeli in oblikuje predlog ter o tem obvesti prijavljene kandidate in ministrstvo. Ministrstvo predlog za imenovanje evropskega delegiranega tožilca posreduje Vladi Republike Slovenije v seznanitev. Vlada Republike Slovenije predloži predlog za imenovanje evropskega delegiranega tožilca EJT.</w:t>
      </w:r>
    </w:p>
    <w:p w14:paraId="20317F8E" w14:textId="77777777" w:rsidR="00331D90" w:rsidRPr="00CD5AB3" w:rsidRDefault="00331D90" w:rsidP="00CD5AB3">
      <w:pPr>
        <w:shd w:val="clear" w:color="auto" w:fill="FFFFFF"/>
        <w:spacing w:line="260" w:lineRule="exact"/>
        <w:ind w:firstLine="1021"/>
        <w:jc w:val="both"/>
        <w:rPr>
          <w:rFonts w:cs="Arial"/>
          <w:szCs w:val="20"/>
          <w:lang w:val="sl-SI" w:eastAsia="sl-SI"/>
        </w:rPr>
      </w:pPr>
    </w:p>
    <w:p w14:paraId="25F73631" w14:textId="77777777" w:rsidR="00331D90" w:rsidRPr="00CD5AB3" w:rsidRDefault="00331D90" w:rsidP="00CD5AB3">
      <w:pPr>
        <w:shd w:val="clear" w:color="auto" w:fill="FFFFFF"/>
        <w:spacing w:line="260" w:lineRule="exact"/>
        <w:ind w:firstLine="1021"/>
        <w:jc w:val="both"/>
        <w:rPr>
          <w:rFonts w:cs="Arial"/>
          <w:szCs w:val="20"/>
          <w:lang w:val="sl-SI" w:eastAsia="sl-SI"/>
        </w:rPr>
      </w:pPr>
      <w:r w:rsidRPr="00CD5AB3">
        <w:rPr>
          <w:rFonts w:cs="Arial"/>
          <w:szCs w:val="20"/>
          <w:lang w:val="sl-SI" w:eastAsia="sl-SI"/>
        </w:rPr>
        <w:t>(3) Za postopek s pozivom in za oblikovanje predloga za imenovanje evropskega delegiranega tožilca se smiselno uporablja prejšnji člen.</w:t>
      </w:r>
    </w:p>
    <w:p w14:paraId="17E6B3D8" w14:textId="77777777" w:rsidR="00331D90" w:rsidRPr="00CD5AB3" w:rsidRDefault="00331D90" w:rsidP="00CD5AB3">
      <w:pPr>
        <w:shd w:val="clear" w:color="auto" w:fill="FFFFFF"/>
        <w:spacing w:line="260" w:lineRule="exact"/>
        <w:ind w:firstLine="1021"/>
        <w:jc w:val="both"/>
        <w:rPr>
          <w:rFonts w:cs="Arial"/>
          <w:szCs w:val="20"/>
          <w:lang w:val="sl-SI" w:eastAsia="sl-SI"/>
        </w:rPr>
      </w:pPr>
    </w:p>
    <w:p w14:paraId="088E283C" w14:textId="77777777" w:rsidR="00331D90" w:rsidRPr="00CD5AB3" w:rsidRDefault="00331D90" w:rsidP="00CD5AB3">
      <w:pPr>
        <w:shd w:val="clear" w:color="auto" w:fill="FFFFFF"/>
        <w:spacing w:line="260" w:lineRule="exact"/>
        <w:jc w:val="both"/>
        <w:rPr>
          <w:rFonts w:cs="Arial"/>
          <w:szCs w:val="20"/>
          <w:lang w:val="sl-SI" w:eastAsia="sl-SI"/>
        </w:rPr>
      </w:pPr>
    </w:p>
    <w:p w14:paraId="50AA3334" w14:textId="77777777" w:rsidR="00331D90" w:rsidRPr="00CD5AB3" w:rsidRDefault="00331D90" w:rsidP="00CD5AB3">
      <w:pPr>
        <w:shd w:val="clear" w:color="auto" w:fill="FFFFFF"/>
        <w:spacing w:line="260" w:lineRule="exact"/>
        <w:jc w:val="center"/>
        <w:rPr>
          <w:rFonts w:cs="Arial"/>
          <w:b/>
          <w:bCs/>
          <w:szCs w:val="20"/>
          <w:lang w:val="sl-SI" w:eastAsia="sl-SI"/>
        </w:rPr>
      </w:pPr>
      <w:r w:rsidRPr="00CD5AB3">
        <w:rPr>
          <w:rFonts w:cs="Arial"/>
          <w:b/>
          <w:bCs/>
          <w:szCs w:val="20"/>
          <w:lang w:val="sl-SI" w:eastAsia="sl-SI"/>
        </w:rPr>
        <w:t>73. člen</w:t>
      </w:r>
    </w:p>
    <w:p w14:paraId="2C7B2E94" w14:textId="77777777" w:rsidR="00331D90" w:rsidRPr="00CD5AB3" w:rsidRDefault="00331D90" w:rsidP="00CD5AB3">
      <w:pPr>
        <w:shd w:val="clear" w:color="auto" w:fill="FFFFFF"/>
        <w:spacing w:line="260" w:lineRule="exact"/>
        <w:jc w:val="center"/>
        <w:rPr>
          <w:rFonts w:cs="Arial"/>
          <w:b/>
          <w:bCs/>
          <w:szCs w:val="20"/>
          <w:lang w:val="sl-SI" w:eastAsia="sl-SI"/>
        </w:rPr>
      </w:pPr>
      <w:r w:rsidRPr="00CD5AB3">
        <w:rPr>
          <w:rFonts w:cs="Arial"/>
          <w:b/>
          <w:bCs/>
          <w:szCs w:val="20"/>
          <w:lang w:val="sl-SI" w:eastAsia="sl-SI"/>
        </w:rPr>
        <w:t>(predčasna upokojitev in posebne pravice)</w:t>
      </w:r>
    </w:p>
    <w:p w14:paraId="0CB6B1B2" w14:textId="77777777" w:rsidR="00331D90" w:rsidRPr="00CD5AB3" w:rsidRDefault="00331D90" w:rsidP="00CD5AB3">
      <w:pPr>
        <w:shd w:val="clear" w:color="auto" w:fill="FFFFFF"/>
        <w:spacing w:line="260" w:lineRule="exact"/>
        <w:ind w:firstLine="1021"/>
        <w:jc w:val="both"/>
        <w:rPr>
          <w:rFonts w:cs="Arial"/>
          <w:szCs w:val="20"/>
          <w:lang w:val="sl-SI" w:eastAsia="sl-SI"/>
        </w:rPr>
      </w:pPr>
    </w:p>
    <w:p w14:paraId="57CBA98B" w14:textId="77777777" w:rsidR="00331D90" w:rsidRPr="00CD5AB3" w:rsidRDefault="00331D90" w:rsidP="00CD5AB3">
      <w:pPr>
        <w:shd w:val="clear" w:color="auto" w:fill="FFFFFF"/>
        <w:spacing w:line="260" w:lineRule="exact"/>
        <w:ind w:firstLine="1021"/>
        <w:jc w:val="both"/>
        <w:rPr>
          <w:rFonts w:cs="Arial"/>
          <w:szCs w:val="20"/>
          <w:lang w:val="sl-SI" w:eastAsia="sl-SI"/>
        </w:rPr>
      </w:pPr>
      <w:r w:rsidRPr="00CD5AB3">
        <w:rPr>
          <w:rFonts w:cs="Arial"/>
          <w:szCs w:val="20"/>
          <w:lang w:val="sl-SI" w:eastAsia="sl-SI"/>
        </w:rPr>
        <w:t xml:space="preserve">(1) S prenehanjem </w:t>
      </w:r>
      <w:proofErr w:type="spellStart"/>
      <w:r w:rsidRPr="00CD5AB3">
        <w:rPr>
          <w:rFonts w:cs="Arial"/>
          <w:szCs w:val="20"/>
          <w:lang w:val="sl-SI" w:eastAsia="sl-SI"/>
        </w:rPr>
        <w:t>državnotožilske</w:t>
      </w:r>
      <w:proofErr w:type="spellEnd"/>
      <w:r w:rsidRPr="00CD5AB3">
        <w:rPr>
          <w:rFonts w:cs="Arial"/>
          <w:szCs w:val="20"/>
          <w:lang w:val="sl-SI" w:eastAsia="sl-SI"/>
        </w:rPr>
        <w:t xml:space="preserve"> funkcije iz razloga po 3. ali 5. točki prvega odstavka prejšnjega člena pridobi državni tožilec pravico do predčasne upokojitve, če izpolnjuje pogoje, ki jih za takšno upokojitev določajo predpisi o pokojninskem in invalidskem zavarovanju.</w:t>
      </w:r>
    </w:p>
    <w:p w14:paraId="3B3415F5" w14:textId="77777777" w:rsidR="00331D90" w:rsidRPr="00CD5AB3" w:rsidRDefault="00331D90" w:rsidP="00CD5AB3">
      <w:pPr>
        <w:shd w:val="clear" w:color="auto" w:fill="FFFFFF"/>
        <w:spacing w:line="260" w:lineRule="exact"/>
        <w:ind w:firstLine="1021"/>
        <w:jc w:val="both"/>
        <w:rPr>
          <w:rFonts w:cs="Arial"/>
          <w:szCs w:val="20"/>
          <w:lang w:val="sl-SI" w:eastAsia="sl-SI"/>
        </w:rPr>
      </w:pPr>
    </w:p>
    <w:p w14:paraId="583B3763" w14:textId="77777777" w:rsidR="00331D90" w:rsidRPr="00CD5AB3" w:rsidRDefault="00331D90" w:rsidP="00CD5AB3">
      <w:pPr>
        <w:shd w:val="clear" w:color="auto" w:fill="FFFFFF"/>
        <w:spacing w:line="260" w:lineRule="exact"/>
        <w:ind w:firstLine="1021"/>
        <w:jc w:val="both"/>
        <w:rPr>
          <w:rFonts w:cs="Arial"/>
          <w:szCs w:val="20"/>
          <w:lang w:val="sl-SI" w:eastAsia="sl-SI"/>
        </w:rPr>
      </w:pPr>
      <w:r w:rsidRPr="00CD5AB3">
        <w:rPr>
          <w:rFonts w:cs="Arial"/>
          <w:szCs w:val="20"/>
          <w:lang w:val="sl-SI" w:eastAsia="sl-SI"/>
        </w:rPr>
        <w:t xml:space="preserve">(2) Glede pravic upokojenega državnega tožilca, če sodeluje pri odpravi </w:t>
      </w:r>
      <w:proofErr w:type="spellStart"/>
      <w:r w:rsidRPr="00CD5AB3">
        <w:rPr>
          <w:rFonts w:cs="Arial"/>
          <w:szCs w:val="20"/>
          <w:lang w:val="sl-SI" w:eastAsia="sl-SI"/>
        </w:rPr>
        <w:t>državnotožilskih</w:t>
      </w:r>
      <w:proofErr w:type="spellEnd"/>
      <w:r w:rsidRPr="00CD5AB3">
        <w:rPr>
          <w:rFonts w:cs="Arial"/>
          <w:szCs w:val="20"/>
          <w:lang w:val="sl-SI" w:eastAsia="sl-SI"/>
        </w:rPr>
        <w:t xml:space="preserve"> zaostankov ali povečanih delovnih obremenitev, se za opravljanje službe smiselno uporabljajo določbe zakona, ki urejajo sodniško službo.</w:t>
      </w:r>
    </w:p>
    <w:p w14:paraId="72C8B391" w14:textId="77777777" w:rsidR="00331D90" w:rsidRPr="00CD5AB3" w:rsidRDefault="00331D90" w:rsidP="00CD5AB3">
      <w:pPr>
        <w:shd w:val="clear" w:color="auto" w:fill="FFFFFF"/>
        <w:spacing w:line="260" w:lineRule="exact"/>
        <w:ind w:firstLine="1021"/>
        <w:jc w:val="both"/>
        <w:rPr>
          <w:rFonts w:cs="Arial"/>
          <w:szCs w:val="20"/>
          <w:lang w:val="sl-SI" w:eastAsia="sl-SI"/>
        </w:rPr>
      </w:pPr>
    </w:p>
    <w:p w14:paraId="189DC361" w14:textId="77777777" w:rsidR="00331D90" w:rsidRPr="00CD5AB3" w:rsidRDefault="00331D90" w:rsidP="00CD5AB3">
      <w:pPr>
        <w:shd w:val="clear" w:color="auto" w:fill="FFFFFF"/>
        <w:spacing w:line="260" w:lineRule="exact"/>
        <w:ind w:firstLine="1021"/>
        <w:jc w:val="both"/>
        <w:rPr>
          <w:rFonts w:cs="Arial"/>
          <w:szCs w:val="20"/>
          <w:lang w:val="sl-SI" w:eastAsia="sl-SI"/>
        </w:rPr>
      </w:pPr>
    </w:p>
    <w:p w14:paraId="775D23E5" w14:textId="77777777" w:rsidR="00331D90" w:rsidRPr="00CD5AB3" w:rsidRDefault="00331D90" w:rsidP="00CD5AB3">
      <w:pPr>
        <w:shd w:val="clear" w:color="auto" w:fill="FFFFFF"/>
        <w:spacing w:line="260" w:lineRule="exact"/>
        <w:jc w:val="center"/>
        <w:rPr>
          <w:rFonts w:cs="Arial"/>
          <w:b/>
          <w:bCs/>
          <w:szCs w:val="20"/>
          <w:lang w:val="sl-SI" w:eastAsia="sl-SI"/>
        </w:rPr>
      </w:pPr>
      <w:r w:rsidRPr="00CD5AB3">
        <w:rPr>
          <w:rFonts w:cs="Arial"/>
          <w:b/>
          <w:bCs/>
          <w:szCs w:val="20"/>
          <w:lang w:val="sl-SI" w:eastAsia="sl-SI"/>
        </w:rPr>
        <w:t>97. člen</w:t>
      </w:r>
    </w:p>
    <w:p w14:paraId="4B370938" w14:textId="77777777" w:rsidR="00331D90" w:rsidRPr="00CD5AB3" w:rsidRDefault="00331D90" w:rsidP="00CD5AB3">
      <w:pPr>
        <w:shd w:val="clear" w:color="auto" w:fill="FFFFFF"/>
        <w:spacing w:line="260" w:lineRule="exact"/>
        <w:jc w:val="center"/>
        <w:rPr>
          <w:rFonts w:cs="Arial"/>
          <w:b/>
          <w:bCs/>
          <w:szCs w:val="20"/>
          <w:lang w:val="sl-SI" w:eastAsia="sl-SI"/>
        </w:rPr>
      </w:pPr>
      <w:r w:rsidRPr="00CD5AB3">
        <w:rPr>
          <w:rFonts w:cs="Arial"/>
          <w:b/>
          <w:bCs/>
          <w:szCs w:val="20"/>
          <w:lang w:val="sl-SI" w:eastAsia="sl-SI"/>
        </w:rPr>
        <w:t>(sestava in mandat)</w:t>
      </w:r>
    </w:p>
    <w:p w14:paraId="19697B18" w14:textId="77777777" w:rsidR="00331D90" w:rsidRPr="00CD5AB3" w:rsidRDefault="00331D90" w:rsidP="00CD5AB3">
      <w:pPr>
        <w:shd w:val="clear" w:color="auto" w:fill="FFFFFF"/>
        <w:spacing w:line="260" w:lineRule="exact"/>
        <w:jc w:val="center"/>
        <w:rPr>
          <w:rFonts w:cs="Arial"/>
          <w:b/>
          <w:bCs/>
          <w:szCs w:val="20"/>
          <w:lang w:val="sl-SI" w:eastAsia="sl-SI"/>
        </w:rPr>
      </w:pPr>
    </w:p>
    <w:p w14:paraId="7EA401B6" w14:textId="77777777" w:rsidR="00331D90" w:rsidRPr="00CD5AB3" w:rsidRDefault="00331D90" w:rsidP="00CD5AB3">
      <w:pPr>
        <w:shd w:val="clear" w:color="auto" w:fill="FFFFFF"/>
        <w:spacing w:line="260" w:lineRule="exact"/>
        <w:ind w:firstLine="1021"/>
        <w:jc w:val="both"/>
        <w:rPr>
          <w:rFonts w:cs="Arial"/>
          <w:szCs w:val="20"/>
          <w:lang w:val="sl-SI" w:eastAsia="sl-SI"/>
        </w:rPr>
      </w:pPr>
      <w:r w:rsidRPr="00CD5AB3">
        <w:rPr>
          <w:rFonts w:cs="Arial"/>
          <w:szCs w:val="20"/>
          <w:lang w:val="sl-SI" w:eastAsia="sl-SI"/>
        </w:rPr>
        <w:t>(1) </w:t>
      </w:r>
      <w:proofErr w:type="spellStart"/>
      <w:r w:rsidRPr="00CD5AB3">
        <w:rPr>
          <w:rFonts w:cs="Arial"/>
          <w:szCs w:val="20"/>
          <w:lang w:val="sl-SI" w:eastAsia="sl-SI"/>
        </w:rPr>
        <w:t>Državnotožilski</w:t>
      </w:r>
      <w:proofErr w:type="spellEnd"/>
      <w:r w:rsidRPr="00CD5AB3">
        <w:rPr>
          <w:rFonts w:cs="Arial"/>
          <w:szCs w:val="20"/>
          <w:lang w:val="sl-SI" w:eastAsia="sl-SI"/>
        </w:rPr>
        <w:t xml:space="preserve"> svet ima devet članov, ki so imenovani oziroma izvoljeni za šest let in po poteku mandata ne morejo biti takoj ponovno izvoljeni oziroma imenovani.</w:t>
      </w:r>
    </w:p>
    <w:p w14:paraId="74E29395" w14:textId="77777777" w:rsidR="00331D90" w:rsidRPr="00CD5AB3" w:rsidRDefault="00331D90" w:rsidP="00CD5AB3">
      <w:pPr>
        <w:shd w:val="clear" w:color="auto" w:fill="FFFFFF"/>
        <w:spacing w:line="260" w:lineRule="exact"/>
        <w:ind w:firstLine="1021"/>
        <w:jc w:val="both"/>
        <w:rPr>
          <w:rFonts w:cs="Arial"/>
          <w:szCs w:val="20"/>
          <w:lang w:val="sl-SI" w:eastAsia="sl-SI"/>
        </w:rPr>
      </w:pPr>
    </w:p>
    <w:p w14:paraId="3344ADB2" w14:textId="77777777" w:rsidR="00331D90" w:rsidRPr="00CD5AB3" w:rsidRDefault="00331D90" w:rsidP="00CD5AB3">
      <w:pPr>
        <w:shd w:val="clear" w:color="auto" w:fill="FFFFFF"/>
        <w:spacing w:line="260" w:lineRule="exact"/>
        <w:ind w:firstLine="1021"/>
        <w:jc w:val="both"/>
        <w:rPr>
          <w:rFonts w:cs="Arial"/>
          <w:szCs w:val="20"/>
          <w:lang w:val="sl-SI" w:eastAsia="sl-SI"/>
        </w:rPr>
      </w:pPr>
      <w:r w:rsidRPr="00CD5AB3">
        <w:rPr>
          <w:rFonts w:cs="Arial"/>
          <w:szCs w:val="20"/>
          <w:lang w:val="sl-SI" w:eastAsia="sl-SI"/>
        </w:rPr>
        <w:t>(2) </w:t>
      </w:r>
      <w:proofErr w:type="spellStart"/>
      <w:r w:rsidRPr="00CD5AB3">
        <w:rPr>
          <w:rFonts w:cs="Arial"/>
          <w:szCs w:val="20"/>
          <w:lang w:val="sl-SI" w:eastAsia="sl-SI"/>
        </w:rPr>
        <w:t>Državnotožilski</w:t>
      </w:r>
      <w:proofErr w:type="spellEnd"/>
      <w:r w:rsidRPr="00CD5AB3">
        <w:rPr>
          <w:rFonts w:cs="Arial"/>
          <w:szCs w:val="20"/>
          <w:lang w:val="sl-SI" w:eastAsia="sl-SI"/>
        </w:rPr>
        <w:t xml:space="preserve"> svet sestavljajo:</w:t>
      </w:r>
    </w:p>
    <w:p w14:paraId="6CC85529" w14:textId="77777777" w:rsidR="00331D90" w:rsidRPr="00CD5AB3" w:rsidRDefault="00331D90" w:rsidP="00CD5AB3">
      <w:pPr>
        <w:shd w:val="clear" w:color="auto" w:fill="FFFFFF"/>
        <w:spacing w:line="260" w:lineRule="exact"/>
        <w:ind w:hanging="425"/>
        <w:jc w:val="both"/>
        <w:rPr>
          <w:rFonts w:cs="Arial"/>
          <w:szCs w:val="20"/>
          <w:lang w:val="sl-SI" w:eastAsia="sl-SI"/>
        </w:rPr>
      </w:pPr>
      <w:r w:rsidRPr="00CD5AB3">
        <w:rPr>
          <w:rFonts w:cs="Arial"/>
          <w:szCs w:val="20"/>
          <w:lang w:val="sl-SI" w:eastAsia="sl-SI"/>
        </w:rPr>
        <w:lastRenderedPageBreak/>
        <w:t>-       štirje člani, ki jih izvolijo državni tožilci izmed državnih tožilcev, ki nimajo vodstvenih položajev, in sicer po enega izmed tistih, ki imajo naziv vrhovnega državnega tožilca, višjega državnega tožilca, okrožnega državnega tožilca in okrajnega državnega tožilca;</w:t>
      </w:r>
    </w:p>
    <w:p w14:paraId="5C77FB61" w14:textId="77777777" w:rsidR="00331D90" w:rsidRPr="00CD5AB3" w:rsidRDefault="00331D90" w:rsidP="00CD5AB3">
      <w:pPr>
        <w:shd w:val="clear" w:color="auto" w:fill="FFFFFF"/>
        <w:spacing w:line="260" w:lineRule="exact"/>
        <w:ind w:hanging="425"/>
        <w:jc w:val="both"/>
        <w:rPr>
          <w:rFonts w:cs="Arial"/>
          <w:szCs w:val="20"/>
          <w:lang w:val="sl-SI" w:eastAsia="sl-SI"/>
        </w:rPr>
      </w:pPr>
      <w:r w:rsidRPr="00CD5AB3">
        <w:rPr>
          <w:rFonts w:cs="Arial"/>
          <w:szCs w:val="20"/>
          <w:lang w:val="sl-SI" w:eastAsia="sl-SI"/>
        </w:rPr>
        <w:t>-       štirje člani, ki jih izvoli Državni zbor Republike Slovenije na predlog predsednika republike izmed pravnih strokovnjakov;</w:t>
      </w:r>
    </w:p>
    <w:p w14:paraId="01F3B140" w14:textId="77777777" w:rsidR="00331D90" w:rsidRPr="00CD5AB3" w:rsidRDefault="00331D90" w:rsidP="00CD5AB3">
      <w:pPr>
        <w:shd w:val="clear" w:color="auto" w:fill="FFFFFF"/>
        <w:spacing w:line="260" w:lineRule="exact"/>
        <w:ind w:hanging="425"/>
        <w:jc w:val="both"/>
        <w:rPr>
          <w:rFonts w:cs="Arial"/>
          <w:szCs w:val="20"/>
          <w:lang w:val="sl-SI" w:eastAsia="sl-SI"/>
        </w:rPr>
      </w:pPr>
      <w:r w:rsidRPr="00CD5AB3">
        <w:rPr>
          <w:rFonts w:cs="Arial"/>
          <w:szCs w:val="20"/>
          <w:lang w:val="sl-SI" w:eastAsia="sl-SI"/>
        </w:rPr>
        <w:t>-       en član, ki ga imenuje minister izmed vodij okrožnih državnih tožilstev.</w:t>
      </w:r>
    </w:p>
    <w:p w14:paraId="7CE3A522" w14:textId="77777777" w:rsidR="00331D90" w:rsidRPr="00CD5AB3" w:rsidRDefault="00331D90" w:rsidP="00CD5AB3">
      <w:pPr>
        <w:shd w:val="clear" w:color="auto" w:fill="FFFFFF"/>
        <w:spacing w:line="260" w:lineRule="exact"/>
        <w:ind w:hanging="425"/>
        <w:jc w:val="both"/>
        <w:rPr>
          <w:rFonts w:cs="Arial"/>
          <w:szCs w:val="20"/>
          <w:lang w:val="sl-SI" w:eastAsia="sl-SI"/>
        </w:rPr>
      </w:pPr>
    </w:p>
    <w:p w14:paraId="44431518" w14:textId="77777777" w:rsidR="00331D90" w:rsidRPr="00CD5AB3" w:rsidRDefault="00331D90" w:rsidP="00CD5AB3">
      <w:pPr>
        <w:shd w:val="clear" w:color="auto" w:fill="FFFFFF"/>
        <w:spacing w:line="260" w:lineRule="exact"/>
        <w:ind w:hanging="425"/>
        <w:jc w:val="both"/>
        <w:rPr>
          <w:rFonts w:cs="Arial"/>
          <w:szCs w:val="20"/>
          <w:lang w:val="sl-SI" w:eastAsia="sl-SI"/>
        </w:rPr>
      </w:pPr>
    </w:p>
    <w:p w14:paraId="5C8D2158" w14:textId="77777777" w:rsidR="00331D90" w:rsidRPr="00CD5AB3" w:rsidRDefault="00331D90" w:rsidP="00CD5AB3">
      <w:pPr>
        <w:shd w:val="clear" w:color="auto" w:fill="FFFFFF"/>
        <w:spacing w:line="260" w:lineRule="exact"/>
        <w:jc w:val="center"/>
        <w:rPr>
          <w:rFonts w:cs="Arial"/>
          <w:b/>
          <w:bCs/>
          <w:szCs w:val="20"/>
          <w:lang w:val="sl-SI" w:eastAsia="sl-SI"/>
        </w:rPr>
      </w:pPr>
      <w:r w:rsidRPr="00CD5AB3">
        <w:rPr>
          <w:rFonts w:cs="Arial"/>
          <w:b/>
          <w:bCs/>
          <w:szCs w:val="20"/>
          <w:lang w:val="sl-SI" w:eastAsia="sl-SI"/>
        </w:rPr>
        <w:t>125. člen</w:t>
      </w:r>
    </w:p>
    <w:p w14:paraId="2D450ED4" w14:textId="77777777" w:rsidR="00331D90" w:rsidRPr="00CD5AB3" w:rsidRDefault="00331D90" w:rsidP="00CD5AB3">
      <w:pPr>
        <w:shd w:val="clear" w:color="auto" w:fill="FFFFFF"/>
        <w:spacing w:line="260" w:lineRule="exact"/>
        <w:jc w:val="center"/>
        <w:rPr>
          <w:rFonts w:cs="Arial"/>
          <w:b/>
          <w:bCs/>
          <w:szCs w:val="20"/>
          <w:lang w:val="sl-SI" w:eastAsia="sl-SI"/>
        </w:rPr>
      </w:pPr>
      <w:r w:rsidRPr="00CD5AB3">
        <w:rPr>
          <w:rFonts w:cs="Arial"/>
          <w:b/>
          <w:bCs/>
          <w:szCs w:val="20"/>
          <w:lang w:val="sl-SI" w:eastAsia="sl-SI"/>
        </w:rPr>
        <w:t>(začasno vodenje)</w:t>
      </w:r>
    </w:p>
    <w:p w14:paraId="4D569708" w14:textId="77777777" w:rsidR="00331D90" w:rsidRPr="00CD5AB3" w:rsidRDefault="00331D90" w:rsidP="00CD5AB3">
      <w:pPr>
        <w:shd w:val="clear" w:color="auto" w:fill="FFFFFF"/>
        <w:spacing w:line="260" w:lineRule="exact"/>
        <w:jc w:val="center"/>
        <w:rPr>
          <w:rFonts w:cs="Arial"/>
          <w:b/>
          <w:bCs/>
          <w:szCs w:val="20"/>
          <w:lang w:val="sl-SI" w:eastAsia="sl-SI"/>
        </w:rPr>
      </w:pPr>
    </w:p>
    <w:p w14:paraId="0DECFAB5" w14:textId="77777777" w:rsidR="00331D90" w:rsidRPr="00CD5AB3" w:rsidRDefault="00331D90" w:rsidP="00CD5AB3">
      <w:pPr>
        <w:shd w:val="clear" w:color="auto" w:fill="FFFFFF"/>
        <w:spacing w:line="260" w:lineRule="exact"/>
        <w:ind w:firstLine="1021"/>
        <w:jc w:val="both"/>
        <w:rPr>
          <w:rFonts w:cs="Arial"/>
          <w:szCs w:val="20"/>
          <w:lang w:val="sl-SI" w:eastAsia="sl-SI"/>
        </w:rPr>
      </w:pPr>
      <w:r w:rsidRPr="00CD5AB3">
        <w:rPr>
          <w:rFonts w:cs="Arial"/>
          <w:szCs w:val="20"/>
          <w:lang w:val="sl-SI" w:eastAsia="sl-SI"/>
        </w:rPr>
        <w:t>(1) Če nihče ni imenovan na mesto vodje državnega tožilstva, če je vodji funkcija prenehala ali je bil razrešen funkcije vodje ali je suspendiran, opravlja funkcije in naloge iz pristojnosti vodje državnega tožilstva kot začasni vodja namestnik vodje državnega tožilstva.</w:t>
      </w:r>
    </w:p>
    <w:p w14:paraId="575A9B57" w14:textId="77777777" w:rsidR="00331D90" w:rsidRPr="00CD5AB3" w:rsidRDefault="00331D90" w:rsidP="00CD5AB3">
      <w:pPr>
        <w:shd w:val="clear" w:color="auto" w:fill="FFFFFF"/>
        <w:spacing w:line="260" w:lineRule="exact"/>
        <w:ind w:firstLine="1021"/>
        <w:jc w:val="both"/>
        <w:rPr>
          <w:rFonts w:cs="Arial"/>
          <w:szCs w:val="20"/>
          <w:lang w:val="sl-SI" w:eastAsia="sl-SI"/>
        </w:rPr>
      </w:pPr>
    </w:p>
    <w:p w14:paraId="4A062B2D" w14:textId="77777777" w:rsidR="00331D90" w:rsidRPr="00CD5AB3" w:rsidRDefault="00331D90" w:rsidP="00CD5AB3">
      <w:pPr>
        <w:shd w:val="clear" w:color="auto" w:fill="FFFFFF"/>
        <w:spacing w:line="260" w:lineRule="exact"/>
        <w:ind w:firstLine="1021"/>
        <w:jc w:val="both"/>
        <w:rPr>
          <w:rFonts w:cs="Arial"/>
          <w:szCs w:val="20"/>
          <w:lang w:val="sl-SI" w:eastAsia="sl-SI"/>
        </w:rPr>
      </w:pPr>
      <w:r w:rsidRPr="00CD5AB3">
        <w:rPr>
          <w:rFonts w:cs="Arial"/>
          <w:szCs w:val="20"/>
          <w:lang w:val="sl-SI" w:eastAsia="sl-SI"/>
        </w:rPr>
        <w:t xml:space="preserve">(2) Če v primeru iz prejšnjega odstavka ni namestnika vodje državnega tožilstva ali ne more opravljati svojih funkcij in nalog, </w:t>
      </w:r>
      <w:proofErr w:type="spellStart"/>
      <w:r w:rsidRPr="00CD5AB3">
        <w:rPr>
          <w:rFonts w:cs="Arial"/>
          <w:szCs w:val="20"/>
          <w:lang w:val="sl-SI" w:eastAsia="sl-SI"/>
        </w:rPr>
        <w:t>Državnotožilski</w:t>
      </w:r>
      <w:proofErr w:type="spellEnd"/>
      <w:r w:rsidRPr="00CD5AB3">
        <w:rPr>
          <w:rFonts w:cs="Arial"/>
          <w:szCs w:val="20"/>
          <w:lang w:val="sl-SI" w:eastAsia="sl-SI"/>
        </w:rPr>
        <w:t xml:space="preserve"> svet na predlog ministra določi državnega tožilca tega ali drugega državnega tožilstva, ki bo začasno vodil državno tožilstvo za dobo šestih mesecev (začasno vodenje). Za določitev začasnega vodje okrožnega državnega tožilstva minister pridobi predhodno mnenje generalnega državnega tožilca. Začasno vodenje se lahko podaljša največ za šest mesecev.</w:t>
      </w:r>
    </w:p>
    <w:p w14:paraId="69B33DA1" w14:textId="77777777" w:rsidR="00331D90" w:rsidRPr="00CD5AB3" w:rsidRDefault="00331D90" w:rsidP="00CD5AB3">
      <w:pPr>
        <w:shd w:val="clear" w:color="auto" w:fill="FFFFFF"/>
        <w:spacing w:line="260" w:lineRule="exact"/>
        <w:ind w:firstLine="1021"/>
        <w:jc w:val="both"/>
        <w:rPr>
          <w:rFonts w:cs="Arial"/>
          <w:szCs w:val="20"/>
          <w:lang w:val="sl-SI" w:eastAsia="sl-SI"/>
        </w:rPr>
      </w:pPr>
    </w:p>
    <w:p w14:paraId="1C5032FD" w14:textId="77777777" w:rsidR="00331D90" w:rsidRPr="00CD5AB3" w:rsidRDefault="00331D90" w:rsidP="00CD5AB3">
      <w:pPr>
        <w:shd w:val="clear" w:color="auto" w:fill="FFFFFF"/>
        <w:spacing w:line="260" w:lineRule="exact"/>
        <w:ind w:firstLine="1021"/>
        <w:jc w:val="both"/>
        <w:rPr>
          <w:rFonts w:cs="Arial"/>
          <w:szCs w:val="20"/>
          <w:lang w:val="sl-SI" w:eastAsia="sl-SI"/>
        </w:rPr>
      </w:pPr>
      <w:r w:rsidRPr="00CD5AB3">
        <w:rPr>
          <w:rFonts w:cs="Arial"/>
          <w:szCs w:val="20"/>
          <w:lang w:val="sl-SI" w:eastAsia="sl-SI"/>
        </w:rPr>
        <w:t>(3) Za začasno vodenje okrožnega državnega tožilstva se lahko določi državni tožilec, ki ima najmanj naziv okrožnega državnega tožilca, za začasno vodenje Vrhovnega državnega tožilstva pa le vrhovni državni tožilec.</w:t>
      </w:r>
    </w:p>
    <w:p w14:paraId="4BC0E428" w14:textId="77777777" w:rsidR="00331D90" w:rsidRPr="00CD5AB3" w:rsidRDefault="00331D90" w:rsidP="00CD5AB3">
      <w:pPr>
        <w:shd w:val="clear" w:color="auto" w:fill="FFFFFF"/>
        <w:spacing w:line="260" w:lineRule="exact"/>
        <w:ind w:firstLine="1021"/>
        <w:jc w:val="both"/>
        <w:rPr>
          <w:rFonts w:cs="Arial"/>
          <w:szCs w:val="20"/>
          <w:lang w:val="sl-SI" w:eastAsia="sl-SI"/>
        </w:rPr>
      </w:pPr>
    </w:p>
    <w:p w14:paraId="41FDC0FA" w14:textId="77777777" w:rsidR="00331D90" w:rsidRPr="00CD5AB3" w:rsidRDefault="00331D90" w:rsidP="00CD5AB3">
      <w:pPr>
        <w:shd w:val="clear" w:color="auto" w:fill="FFFFFF"/>
        <w:spacing w:line="260" w:lineRule="exact"/>
        <w:ind w:firstLine="1021"/>
        <w:jc w:val="both"/>
        <w:rPr>
          <w:rFonts w:cs="Arial"/>
          <w:szCs w:val="20"/>
          <w:lang w:val="sl-SI" w:eastAsia="sl-SI"/>
        </w:rPr>
      </w:pPr>
      <w:r w:rsidRPr="00CD5AB3">
        <w:rPr>
          <w:rFonts w:cs="Arial"/>
          <w:szCs w:val="20"/>
          <w:lang w:val="sl-SI" w:eastAsia="sl-SI"/>
        </w:rPr>
        <w:t>(4) Začasno vodenje ne vpliva na položaj, plačo in druge pravice, ki jih je imel državni tožilec, preden je bil imenovan za začasnega vodjo.</w:t>
      </w:r>
    </w:p>
    <w:p w14:paraId="3EE1069F" w14:textId="77777777" w:rsidR="00331D90" w:rsidRPr="00CD5AB3" w:rsidRDefault="00331D90" w:rsidP="00CD5AB3">
      <w:pPr>
        <w:shd w:val="clear" w:color="auto" w:fill="FFFFFF"/>
        <w:spacing w:line="260" w:lineRule="exact"/>
        <w:ind w:firstLine="1021"/>
        <w:jc w:val="both"/>
        <w:rPr>
          <w:rFonts w:cs="Arial"/>
          <w:szCs w:val="20"/>
          <w:lang w:val="sl-SI" w:eastAsia="sl-SI"/>
        </w:rPr>
      </w:pPr>
    </w:p>
    <w:p w14:paraId="59C7C665" w14:textId="77777777" w:rsidR="00331D90" w:rsidRPr="00CD5AB3" w:rsidRDefault="00331D90" w:rsidP="00CD5AB3">
      <w:pPr>
        <w:shd w:val="clear" w:color="auto" w:fill="FFFFFF"/>
        <w:spacing w:line="260" w:lineRule="exact"/>
        <w:ind w:firstLine="1021"/>
        <w:jc w:val="both"/>
        <w:rPr>
          <w:rFonts w:cs="Arial"/>
          <w:szCs w:val="20"/>
          <w:lang w:val="sl-SI" w:eastAsia="sl-SI"/>
        </w:rPr>
      </w:pPr>
    </w:p>
    <w:p w14:paraId="6012F937" w14:textId="77777777" w:rsidR="00331D90" w:rsidRPr="00CD5AB3" w:rsidRDefault="00331D90" w:rsidP="00CD5AB3">
      <w:pPr>
        <w:shd w:val="clear" w:color="auto" w:fill="FFFFFF"/>
        <w:spacing w:line="260" w:lineRule="exact"/>
        <w:jc w:val="center"/>
        <w:rPr>
          <w:rFonts w:cs="Arial"/>
          <w:b/>
          <w:bCs/>
          <w:szCs w:val="20"/>
          <w:lang w:val="sl-SI" w:eastAsia="sl-SI"/>
        </w:rPr>
      </w:pPr>
      <w:r w:rsidRPr="00CD5AB3">
        <w:rPr>
          <w:rFonts w:cs="Arial"/>
          <w:b/>
          <w:bCs/>
          <w:szCs w:val="20"/>
          <w:lang w:val="sl-SI" w:eastAsia="sl-SI"/>
        </w:rPr>
        <w:t>187. člen</w:t>
      </w:r>
    </w:p>
    <w:p w14:paraId="52EF9BBB" w14:textId="77777777" w:rsidR="00331D90" w:rsidRPr="00CD5AB3" w:rsidRDefault="00331D90" w:rsidP="00CD5AB3">
      <w:pPr>
        <w:shd w:val="clear" w:color="auto" w:fill="FFFFFF"/>
        <w:spacing w:line="260" w:lineRule="exact"/>
        <w:jc w:val="center"/>
        <w:rPr>
          <w:rFonts w:cs="Arial"/>
          <w:b/>
          <w:bCs/>
          <w:szCs w:val="20"/>
          <w:lang w:val="sl-SI" w:eastAsia="sl-SI"/>
        </w:rPr>
      </w:pPr>
      <w:r w:rsidRPr="00CD5AB3">
        <w:rPr>
          <w:rFonts w:cs="Arial"/>
          <w:b/>
          <w:bCs/>
          <w:szCs w:val="20"/>
          <w:lang w:val="sl-SI" w:eastAsia="sl-SI"/>
        </w:rPr>
        <w:t>(območje delovanja državnih tožilstev)</w:t>
      </w:r>
    </w:p>
    <w:p w14:paraId="4D362C39" w14:textId="77777777" w:rsidR="00331D90" w:rsidRPr="00CD5AB3" w:rsidRDefault="00331D90" w:rsidP="00CD5AB3">
      <w:pPr>
        <w:shd w:val="clear" w:color="auto" w:fill="FFFFFF"/>
        <w:spacing w:line="260" w:lineRule="exact"/>
        <w:jc w:val="center"/>
        <w:rPr>
          <w:rFonts w:cs="Arial"/>
          <w:b/>
          <w:bCs/>
          <w:szCs w:val="20"/>
          <w:lang w:val="sl-SI" w:eastAsia="sl-SI"/>
        </w:rPr>
      </w:pPr>
    </w:p>
    <w:p w14:paraId="324B7800" w14:textId="77777777" w:rsidR="00331D90" w:rsidRPr="00CD5AB3" w:rsidRDefault="00331D90" w:rsidP="00CD5AB3">
      <w:pPr>
        <w:shd w:val="clear" w:color="auto" w:fill="FFFFFF"/>
        <w:spacing w:line="260" w:lineRule="exact"/>
        <w:ind w:firstLine="1021"/>
        <w:jc w:val="both"/>
        <w:rPr>
          <w:rFonts w:cs="Arial"/>
          <w:szCs w:val="20"/>
          <w:lang w:val="sl-SI" w:eastAsia="sl-SI"/>
        </w:rPr>
      </w:pPr>
      <w:r w:rsidRPr="00CD5AB3">
        <w:rPr>
          <w:rFonts w:cs="Arial"/>
          <w:szCs w:val="20"/>
          <w:lang w:val="sl-SI" w:eastAsia="sl-SI"/>
        </w:rPr>
        <w:t>(1) Specializirano državno tožilstvo Republike Slovenije deluje za celotno območje Republike Slovenije.</w:t>
      </w:r>
    </w:p>
    <w:p w14:paraId="1447640E" w14:textId="77777777" w:rsidR="00331D90" w:rsidRPr="00CD5AB3" w:rsidRDefault="00331D90" w:rsidP="00CD5AB3">
      <w:pPr>
        <w:shd w:val="clear" w:color="auto" w:fill="FFFFFF"/>
        <w:spacing w:line="260" w:lineRule="exact"/>
        <w:ind w:firstLine="1021"/>
        <w:jc w:val="both"/>
        <w:rPr>
          <w:rFonts w:cs="Arial"/>
          <w:szCs w:val="20"/>
          <w:lang w:val="sl-SI" w:eastAsia="sl-SI"/>
        </w:rPr>
      </w:pPr>
    </w:p>
    <w:p w14:paraId="11D62E94" w14:textId="77777777" w:rsidR="00331D90" w:rsidRPr="00CD5AB3" w:rsidRDefault="00331D90" w:rsidP="00CD5AB3">
      <w:pPr>
        <w:shd w:val="clear" w:color="auto" w:fill="FFFFFF"/>
        <w:spacing w:line="260" w:lineRule="exact"/>
        <w:ind w:firstLine="1021"/>
        <w:jc w:val="both"/>
        <w:rPr>
          <w:rFonts w:cs="Arial"/>
          <w:szCs w:val="20"/>
          <w:lang w:val="sl-SI" w:eastAsia="sl-SI"/>
        </w:rPr>
      </w:pPr>
      <w:r w:rsidRPr="00CD5AB3">
        <w:rPr>
          <w:rFonts w:cs="Arial"/>
          <w:szCs w:val="20"/>
          <w:lang w:val="sl-SI" w:eastAsia="sl-SI"/>
        </w:rPr>
        <w:t>(2) </w:t>
      </w:r>
      <w:proofErr w:type="spellStart"/>
      <w:r w:rsidRPr="00CD5AB3">
        <w:rPr>
          <w:rFonts w:cs="Arial"/>
          <w:szCs w:val="20"/>
          <w:lang w:val="sl-SI" w:eastAsia="sl-SI"/>
        </w:rPr>
        <w:t>Državnotožilske</w:t>
      </w:r>
      <w:proofErr w:type="spellEnd"/>
      <w:r w:rsidRPr="00CD5AB3">
        <w:rPr>
          <w:rFonts w:cs="Arial"/>
          <w:szCs w:val="20"/>
          <w:lang w:val="sl-SI" w:eastAsia="sl-SI"/>
        </w:rPr>
        <w:t xml:space="preserve"> funkcije pred višjimi sodišči splošne pristojnosti opravljajo okrožna državna tožilstva.</w:t>
      </w:r>
    </w:p>
    <w:p w14:paraId="60C58DCC" w14:textId="77777777" w:rsidR="00331D90" w:rsidRPr="00CD5AB3" w:rsidRDefault="00331D90" w:rsidP="00CD5AB3">
      <w:pPr>
        <w:shd w:val="clear" w:color="auto" w:fill="FFFFFF"/>
        <w:spacing w:line="260" w:lineRule="exact"/>
        <w:ind w:firstLine="1021"/>
        <w:jc w:val="both"/>
        <w:rPr>
          <w:rFonts w:cs="Arial"/>
          <w:szCs w:val="20"/>
          <w:lang w:val="sl-SI" w:eastAsia="sl-SI"/>
        </w:rPr>
      </w:pPr>
    </w:p>
    <w:p w14:paraId="15DDC77E" w14:textId="77777777" w:rsidR="00331D90" w:rsidRPr="00CD5AB3" w:rsidRDefault="00331D90" w:rsidP="00CD5AB3">
      <w:pPr>
        <w:shd w:val="clear" w:color="auto" w:fill="FFFFFF"/>
        <w:spacing w:line="260" w:lineRule="exact"/>
        <w:ind w:firstLine="1021"/>
        <w:jc w:val="both"/>
        <w:rPr>
          <w:rFonts w:cs="Arial"/>
          <w:szCs w:val="20"/>
          <w:lang w:val="sl-SI" w:eastAsia="sl-SI"/>
        </w:rPr>
      </w:pPr>
      <w:r w:rsidRPr="00CD5AB3">
        <w:rPr>
          <w:rFonts w:cs="Arial"/>
          <w:szCs w:val="20"/>
          <w:lang w:val="sl-SI" w:eastAsia="sl-SI"/>
        </w:rPr>
        <w:t>(3) Okrožno državno tožilstvo deluje za območje okrožnega sodišča s splošno pristojnostjo in okrajnih sodišč z območja tega okrožnega sodišča.</w:t>
      </w:r>
    </w:p>
    <w:p w14:paraId="783AF454" w14:textId="77777777" w:rsidR="00331D90" w:rsidRPr="00CD5AB3" w:rsidRDefault="00331D90" w:rsidP="00CD5AB3">
      <w:pPr>
        <w:shd w:val="clear" w:color="auto" w:fill="FFFFFF"/>
        <w:spacing w:line="260" w:lineRule="exact"/>
        <w:ind w:firstLine="1021"/>
        <w:jc w:val="both"/>
        <w:rPr>
          <w:rFonts w:cs="Arial"/>
          <w:szCs w:val="20"/>
          <w:lang w:val="sl-SI" w:eastAsia="sl-SI"/>
        </w:rPr>
      </w:pPr>
    </w:p>
    <w:p w14:paraId="08BC2644" w14:textId="77777777" w:rsidR="00331D90" w:rsidRPr="00CD5AB3" w:rsidRDefault="00331D90" w:rsidP="00CD5AB3">
      <w:pPr>
        <w:shd w:val="clear" w:color="auto" w:fill="FFFFFF"/>
        <w:spacing w:line="260" w:lineRule="exact"/>
        <w:ind w:firstLine="1021"/>
        <w:jc w:val="both"/>
        <w:rPr>
          <w:rFonts w:cs="Arial"/>
          <w:szCs w:val="20"/>
          <w:lang w:val="sl-SI" w:eastAsia="sl-SI"/>
        </w:rPr>
      </w:pPr>
      <w:r w:rsidRPr="00CD5AB3">
        <w:rPr>
          <w:rFonts w:cs="Arial"/>
          <w:szCs w:val="20"/>
          <w:lang w:val="sl-SI" w:eastAsia="sl-SI"/>
        </w:rPr>
        <w:t>(4) Svoje funkcije pred okrajnimi sodišči izvaja okrožno državno tožilstvo s sedeža okrožnega državnega tožilstva ali z zunanjega oddelka.</w:t>
      </w:r>
    </w:p>
    <w:p w14:paraId="3514B9F9" w14:textId="77777777" w:rsidR="00331D90" w:rsidRPr="00CD5AB3" w:rsidRDefault="00331D90" w:rsidP="00CD5AB3">
      <w:pPr>
        <w:shd w:val="clear" w:color="auto" w:fill="FFFFFF"/>
        <w:spacing w:line="260" w:lineRule="exact"/>
        <w:ind w:firstLine="1021"/>
        <w:jc w:val="both"/>
        <w:rPr>
          <w:rFonts w:cs="Arial"/>
          <w:color w:val="292B2C"/>
          <w:szCs w:val="20"/>
          <w:lang w:val="sl-SI" w:eastAsia="sl-SI"/>
        </w:rPr>
      </w:pPr>
    </w:p>
    <w:p w14:paraId="772F52EE" w14:textId="77777777" w:rsidR="00331D90" w:rsidRPr="00CD5AB3" w:rsidRDefault="00331D90" w:rsidP="00CD5AB3">
      <w:pPr>
        <w:shd w:val="clear" w:color="auto" w:fill="FFFFFF"/>
        <w:spacing w:line="260" w:lineRule="exact"/>
        <w:ind w:firstLine="1021"/>
        <w:jc w:val="both"/>
        <w:rPr>
          <w:rFonts w:cs="Arial"/>
          <w:szCs w:val="20"/>
          <w:lang w:val="sl-SI" w:eastAsia="sl-SI"/>
        </w:rPr>
      </w:pPr>
    </w:p>
    <w:p w14:paraId="6D8D6D9E" w14:textId="77777777" w:rsidR="00331D90" w:rsidRPr="00CD5AB3" w:rsidRDefault="00331D90" w:rsidP="00CD5AB3">
      <w:pPr>
        <w:shd w:val="clear" w:color="auto" w:fill="FFFFFF"/>
        <w:spacing w:line="260" w:lineRule="exact"/>
        <w:jc w:val="center"/>
        <w:rPr>
          <w:rFonts w:cs="Arial"/>
          <w:b/>
          <w:bCs/>
          <w:szCs w:val="20"/>
          <w:lang w:val="sl-SI" w:eastAsia="sl-SI"/>
        </w:rPr>
      </w:pPr>
      <w:r w:rsidRPr="00CD5AB3">
        <w:rPr>
          <w:rFonts w:cs="Arial"/>
          <w:b/>
          <w:bCs/>
          <w:szCs w:val="20"/>
          <w:lang w:val="sl-SI" w:eastAsia="sl-SI"/>
        </w:rPr>
        <w:t>189. člen</w:t>
      </w:r>
    </w:p>
    <w:p w14:paraId="65B33BA9" w14:textId="77777777" w:rsidR="00331D90" w:rsidRPr="00CD5AB3" w:rsidRDefault="00331D90" w:rsidP="00CD5AB3">
      <w:pPr>
        <w:shd w:val="clear" w:color="auto" w:fill="FFFFFF"/>
        <w:spacing w:line="260" w:lineRule="exact"/>
        <w:jc w:val="center"/>
        <w:rPr>
          <w:rFonts w:cs="Arial"/>
          <w:b/>
          <w:bCs/>
          <w:szCs w:val="20"/>
          <w:lang w:val="sl-SI" w:eastAsia="sl-SI"/>
        </w:rPr>
      </w:pPr>
      <w:r w:rsidRPr="00CD5AB3">
        <w:rPr>
          <w:rFonts w:cs="Arial"/>
          <w:b/>
          <w:bCs/>
          <w:szCs w:val="20"/>
          <w:lang w:val="sl-SI" w:eastAsia="sl-SI"/>
        </w:rPr>
        <w:t>(zunanji oddelek)</w:t>
      </w:r>
    </w:p>
    <w:p w14:paraId="2804A693" w14:textId="77777777" w:rsidR="00331D90" w:rsidRPr="00CD5AB3" w:rsidRDefault="00331D90" w:rsidP="00CD5AB3">
      <w:pPr>
        <w:shd w:val="clear" w:color="auto" w:fill="FFFFFF"/>
        <w:spacing w:line="260" w:lineRule="exact"/>
        <w:ind w:firstLine="1021"/>
        <w:jc w:val="center"/>
        <w:rPr>
          <w:rFonts w:cs="Arial"/>
          <w:b/>
          <w:bCs/>
          <w:szCs w:val="20"/>
          <w:lang w:val="sl-SI" w:eastAsia="sl-SI"/>
        </w:rPr>
      </w:pPr>
    </w:p>
    <w:p w14:paraId="5577299F" w14:textId="77777777" w:rsidR="00331D90" w:rsidRPr="00CD5AB3" w:rsidRDefault="00331D90" w:rsidP="00CD5AB3">
      <w:pPr>
        <w:shd w:val="clear" w:color="auto" w:fill="FFFFFF"/>
        <w:spacing w:line="260" w:lineRule="exact"/>
        <w:ind w:firstLine="1021"/>
        <w:jc w:val="both"/>
        <w:rPr>
          <w:rFonts w:cs="Arial"/>
          <w:szCs w:val="20"/>
          <w:lang w:val="sl-SI" w:eastAsia="sl-SI"/>
        </w:rPr>
      </w:pPr>
      <w:r w:rsidRPr="00CD5AB3">
        <w:rPr>
          <w:rFonts w:cs="Arial"/>
          <w:szCs w:val="20"/>
          <w:lang w:val="sl-SI" w:eastAsia="sl-SI"/>
        </w:rPr>
        <w:lastRenderedPageBreak/>
        <w:t>(1) Zunanji oddelek okrožnega državnega tožilstva je organizacijska enota okrožnega državnega tožilstva, ki opravlja funkcije okrožnega državnega tožilstva pred enim ali več okrajnimi sodišči.</w:t>
      </w:r>
    </w:p>
    <w:p w14:paraId="578498E5" w14:textId="77777777" w:rsidR="00331D90" w:rsidRPr="00CD5AB3" w:rsidRDefault="00331D90" w:rsidP="00CD5AB3">
      <w:pPr>
        <w:shd w:val="clear" w:color="auto" w:fill="FFFFFF"/>
        <w:spacing w:line="260" w:lineRule="exact"/>
        <w:ind w:firstLine="1021"/>
        <w:jc w:val="both"/>
        <w:rPr>
          <w:rFonts w:cs="Arial"/>
          <w:szCs w:val="20"/>
          <w:lang w:val="sl-SI" w:eastAsia="sl-SI"/>
        </w:rPr>
      </w:pPr>
    </w:p>
    <w:p w14:paraId="14EA64C2" w14:textId="77777777" w:rsidR="00331D90" w:rsidRPr="00CD5AB3" w:rsidRDefault="00331D90" w:rsidP="00CD5AB3">
      <w:pPr>
        <w:shd w:val="clear" w:color="auto" w:fill="FFFFFF"/>
        <w:spacing w:line="260" w:lineRule="exact"/>
        <w:ind w:firstLine="1021"/>
        <w:jc w:val="both"/>
        <w:rPr>
          <w:rFonts w:cs="Arial"/>
          <w:szCs w:val="20"/>
          <w:lang w:val="sl-SI" w:eastAsia="sl-SI"/>
        </w:rPr>
      </w:pPr>
      <w:r w:rsidRPr="00CD5AB3">
        <w:rPr>
          <w:rFonts w:cs="Arial"/>
          <w:szCs w:val="20"/>
          <w:lang w:val="sl-SI" w:eastAsia="sl-SI"/>
        </w:rPr>
        <w:t xml:space="preserve">(2) Zunanji oddelek okrožnega državnega tožilstva ustanovi ali ukine minister na predlog generalnega državnega tožilca po predhodnem mnenju </w:t>
      </w:r>
      <w:proofErr w:type="spellStart"/>
      <w:r w:rsidRPr="00CD5AB3">
        <w:rPr>
          <w:rFonts w:cs="Arial"/>
          <w:szCs w:val="20"/>
          <w:lang w:val="sl-SI" w:eastAsia="sl-SI"/>
        </w:rPr>
        <w:t>Državnotožilskega</w:t>
      </w:r>
      <w:proofErr w:type="spellEnd"/>
      <w:r w:rsidRPr="00CD5AB3">
        <w:rPr>
          <w:rFonts w:cs="Arial"/>
          <w:szCs w:val="20"/>
          <w:lang w:val="sl-SI" w:eastAsia="sl-SI"/>
        </w:rPr>
        <w:t xml:space="preserve"> sveta, praviloma za območje več okrajnih sodišč.</w:t>
      </w:r>
    </w:p>
    <w:p w14:paraId="7F28189A" w14:textId="77777777" w:rsidR="00331D90" w:rsidRPr="00CD5AB3" w:rsidRDefault="00331D90" w:rsidP="00CD5AB3">
      <w:pPr>
        <w:shd w:val="clear" w:color="auto" w:fill="FFFFFF"/>
        <w:spacing w:line="260" w:lineRule="exact"/>
        <w:ind w:firstLine="1021"/>
        <w:jc w:val="both"/>
        <w:rPr>
          <w:rFonts w:cs="Arial"/>
          <w:szCs w:val="20"/>
          <w:lang w:val="sl-SI" w:eastAsia="sl-SI"/>
        </w:rPr>
      </w:pPr>
    </w:p>
    <w:p w14:paraId="4044B9A4" w14:textId="77777777" w:rsidR="00331D90" w:rsidRPr="00CD5AB3" w:rsidRDefault="00331D90" w:rsidP="00CD5AB3">
      <w:pPr>
        <w:shd w:val="clear" w:color="auto" w:fill="FFFFFF"/>
        <w:spacing w:line="260" w:lineRule="exact"/>
        <w:ind w:firstLine="1021"/>
        <w:jc w:val="both"/>
        <w:rPr>
          <w:rFonts w:cs="Arial"/>
          <w:szCs w:val="20"/>
          <w:lang w:val="sl-SI" w:eastAsia="sl-SI"/>
        </w:rPr>
      </w:pPr>
      <w:r w:rsidRPr="00CD5AB3">
        <w:rPr>
          <w:rFonts w:cs="Arial"/>
          <w:szCs w:val="20"/>
          <w:lang w:val="sl-SI" w:eastAsia="sl-SI"/>
        </w:rPr>
        <w:t xml:space="preserve">(3) Vodjo zunanjega oddelka imenuje vodja posameznega okrožnega državnega tožilstva z letnim razporedom za dobo enega leta s soglasjem </w:t>
      </w:r>
      <w:proofErr w:type="spellStart"/>
      <w:r w:rsidRPr="00CD5AB3">
        <w:rPr>
          <w:rFonts w:cs="Arial"/>
          <w:szCs w:val="20"/>
          <w:lang w:val="sl-SI" w:eastAsia="sl-SI"/>
        </w:rPr>
        <w:t>Državnotožilskega</w:t>
      </w:r>
      <w:proofErr w:type="spellEnd"/>
      <w:r w:rsidRPr="00CD5AB3">
        <w:rPr>
          <w:rFonts w:cs="Arial"/>
          <w:szCs w:val="20"/>
          <w:lang w:val="sl-SI" w:eastAsia="sl-SI"/>
        </w:rPr>
        <w:t xml:space="preserve"> sveta, po predhodno pridobljenem mnenju generalnega državnega tožilca. V zunanje oddelke okrožnega državnega tožilstva se praviloma razporedijo okrožni državni tožilci.</w:t>
      </w:r>
    </w:p>
    <w:p w14:paraId="27929F6C" w14:textId="77777777" w:rsidR="00331D90" w:rsidRPr="00CD5AB3" w:rsidRDefault="00331D90" w:rsidP="00CD5AB3">
      <w:pPr>
        <w:shd w:val="clear" w:color="auto" w:fill="FFFFFF"/>
        <w:spacing w:line="260" w:lineRule="exact"/>
        <w:ind w:firstLine="1021"/>
        <w:jc w:val="both"/>
        <w:rPr>
          <w:rFonts w:cs="Arial"/>
          <w:szCs w:val="20"/>
          <w:lang w:val="sl-SI" w:eastAsia="sl-SI"/>
        </w:rPr>
      </w:pPr>
    </w:p>
    <w:p w14:paraId="3EFAB9B7" w14:textId="77777777" w:rsidR="00331D90" w:rsidRPr="00CD5AB3" w:rsidRDefault="00331D90" w:rsidP="00CD5AB3">
      <w:pPr>
        <w:shd w:val="clear" w:color="auto" w:fill="FFFFFF"/>
        <w:spacing w:line="260" w:lineRule="exact"/>
        <w:ind w:firstLine="1021"/>
        <w:jc w:val="both"/>
        <w:rPr>
          <w:rFonts w:cs="Arial"/>
          <w:szCs w:val="20"/>
          <w:lang w:val="sl-SI" w:eastAsia="sl-SI"/>
        </w:rPr>
      </w:pPr>
      <w:r w:rsidRPr="00CD5AB3">
        <w:rPr>
          <w:rFonts w:cs="Arial"/>
          <w:szCs w:val="20"/>
          <w:lang w:val="sl-SI" w:eastAsia="sl-SI"/>
        </w:rPr>
        <w:t>(4) V upravnem in nadzornem pogledu je zunanji oddelek državnega tožilstva neposredno podrejen vodji državnega tožilstva.</w:t>
      </w:r>
    </w:p>
    <w:p w14:paraId="33B38643" w14:textId="77777777" w:rsidR="00331D90" w:rsidRPr="00CD5AB3" w:rsidRDefault="00331D90" w:rsidP="00CD5AB3">
      <w:pPr>
        <w:shd w:val="clear" w:color="auto" w:fill="FFFFFF"/>
        <w:spacing w:line="260" w:lineRule="exact"/>
        <w:ind w:firstLine="1021"/>
        <w:jc w:val="both"/>
        <w:rPr>
          <w:rFonts w:cs="Arial"/>
          <w:szCs w:val="20"/>
          <w:lang w:val="sl-SI" w:eastAsia="sl-SI"/>
        </w:rPr>
      </w:pPr>
    </w:p>
    <w:p w14:paraId="09327795" w14:textId="77777777" w:rsidR="00331D90" w:rsidRPr="00CD5AB3" w:rsidRDefault="00331D90" w:rsidP="00CD5AB3">
      <w:pPr>
        <w:shd w:val="clear" w:color="auto" w:fill="FFFFFF"/>
        <w:spacing w:line="260" w:lineRule="exact"/>
        <w:ind w:firstLine="1021"/>
        <w:jc w:val="both"/>
        <w:rPr>
          <w:rFonts w:cs="Arial"/>
          <w:szCs w:val="20"/>
          <w:lang w:val="sl-SI" w:eastAsia="sl-SI"/>
        </w:rPr>
      </w:pPr>
      <w:r w:rsidRPr="00CD5AB3">
        <w:rPr>
          <w:rFonts w:cs="Arial"/>
          <w:szCs w:val="20"/>
          <w:lang w:val="sl-SI" w:eastAsia="sl-SI"/>
        </w:rPr>
        <w:t>(5) Določbe tega člena se ne uporabljajo za posebne pristojnosti iz prejšnjega člena.</w:t>
      </w:r>
    </w:p>
    <w:p w14:paraId="70224E4A" w14:textId="77777777" w:rsidR="00331D90" w:rsidRPr="00CD5AB3" w:rsidRDefault="00331D90" w:rsidP="00CD5AB3">
      <w:pPr>
        <w:shd w:val="clear" w:color="auto" w:fill="FFFFFF"/>
        <w:spacing w:line="260" w:lineRule="exact"/>
        <w:ind w:firstLine="1021"/>
        <w:jc w:val="both"/>
        <w:rPr>
          <w:rFonts w:cs="Arial"/>
          <w:szCs w:val="20"/>
          <w:lang w:val="sl-SI" w:eastAsia="sl-SI"/>
        </w:rPr>
      </w:pPr>
    </w:p>
    <w:p w14:paraId="6F2271CE" w14:textId="77777777" w:rsidR="00331D90" w:rsidRPr="00CD5AB3" w:rsidRDefault="00331D90" w:rsidP="00CD5AB3">
      <w:pPr>
        <w:shd w:val="clear" w:color="auto" w:fill="FFFFFF"/>
        <w:spacing w:line="260" w:lineRule="exact"/>
        <w:jc w:val="both"/>
        <w:rPr>
          <w:rFonts w:cs="Arial"/>
          <w:color w:val="292B2C"/>
          <w:szCs w:val="20"/>
          <w:lang w:val="sl-SI" w:eastAsia="sl-SI"/>
        </w:rPr>
      </w:pPr>
    </w:p>
    <w:p w14:paraId="1774CEAB" w14:textId="77777777" w:rsidR="00331D90" w:rsidRPr="00CD5AB3" w:rsidRDefault="00331D90" w:rsidP="00CD5AB3">
      <w:pPr>
        <w:shd w:val="clear" w:color="auto" w:fill="FFFFFF"/>
        <w:spacing w:line="260" w:lineRule="exact"/>
        <w:jc w:val="center"/>
        <w:rPr>
          <w:rFonts w:cs="Arial"/>
          <w:b/>
          <w:bCs/>
          <w:szCs w:val="20"/>
          <w:lang w:val="sl-SI" w:eastAsia="sl-SI"/>
        </w:rPr>
      </w:pPr>
      <w:r w:rsidRPr="00CD5AB3">
        <w:rPr>
          <w:rFonts w:cs="Arial"/>
          <w:b/>
          <w:bCs/>
          <w:szCs w:val="20"/>
          <w:lang w:val="sl-SI" w:eastAsia="sl-SI"/>
        </w:rPr>
        <w:t>193. člen</w:t>
      </w:r>
    </w:p>
    <w:p w14:paraId="77294013" w14:textId="77777777" w:rsidR="00331D90" w:rsidRPr="00CD5AB3" w:rsidRDefault="00331D90" w:rsidP="00CD5AB3">
      <w:pPr>
        <w:shd w:val="clear" w:color="auto" w:fill="FFFFFF"/>
        <w:spacing w:line="260" w:lineRule="exact"/>
        <w:jc w:val="center"/>
        <w:rPr>
          <w:rFonts w:cs="Arial"/>
          <w:b/>
          <w:bCs/>
          <w:szCs w:val="20"/>
          <w:lang w:val="sl-SI" w:eastAsia="sl-SI"/>
        </w:rPr>
      </w:pPr>
      <w:r w:rsidRPr="00CD5AB3">
        <w:rPr>
          <w:rFonts w:cs="Arial"/>
          <w:b/>
          <w:bCs/>
          <w:szCs w:val="20"/>
          <w:lang w:val="sl-SI" w:eastAsia="sl-SI"/>
        </w:rPr>
        <w:t>(sestava in delovanje SDT)</w:t>
      </w:r>
    </w:p>
    <w:p w14:paraId="048BFD76" w14:textId="77777777" w:rsidR="00331D90" w:rsidRPr="00CD5AB3" w:rsidRDefault="00331D90" w:rsidP="00CD5AB3">
      <w:pPr>
        <w:shd w:val="clear" w:color="auto" w:fill="FFFFFF"/>
        <w:spacing w:line="260" w:lineRule="exact"/>
        <w:jc w:val="center"/>
        <w:rPr>
          <w:rFonts w:cs="Arial"/>
          <w:b/>
          <w:bCs/>
          <w:szCs w:val="20"/>
          <w:lang w:val="sl-SI" w:eastAsia="sl-SI"/>
        </w:rPr>
      </w:pPr>
    </w:p>
    <w:p w14:paraId="0987425B" w14:textId="77777777" w:rsidR="00331D90" w:rsidRPr="00CD5AB3" w:rsidRDefault="00331D90" w:rsidP="00CD5AB3">
      <w:pPr>
        <w:shd w:val="clear" w:color="auto" w:fill="FFFFFF"/>
        <w:spacing w:line="260" w:lineRule="exact"/>
        <w:ind w:firstLine="1021"/>
        <w:jc w:val="both"/>
        <w:rPr>
          <w:rFonts w:cs="Arial"/>
          <w:szCs w:val="20"/>
          <w:lang w:val="sl-SI" w:eastAsia="sl-SI"/>
        </w:rPr>
      </w:pPr>
      <w:r w:rsidRPr="00CD5AB3">
        <w:rPr>
          <w:rFonts w:cs="Arial"/>
          <w:szCs w:val="20"/>
          <w:lang w:val="sl-SI" w:eastAsia="sl-SI"/>
        </w:rPr>
        <w:t xml:space="preserve">(1) Na SDT opravljajo </w:t>
      </w:r>
      <w:proofErr w:type="spellStart"/>
      <w:r w:rsidRPr="00CD5AB3">
        <w:rPr>
          <w:rFonts w:cs="Arial"/>
          <w:szCs w:val="20"/>
          <w:lang w:val="sl-SI" w:eastAsia="sl-SI"/>
        </w:rPr>
        <w:t>državnotožilsko</w:t>
      </w:r>
      <w:proofErr w:type="spellEnd"/>
      <w:r w:rsidRPr="00CD5AB3">
        <w:rPr>
          <w:rFonts w:cs="Arial"/>
          <w:szCs w:val="20"/>
          <w:lang w:val="sl-SI" w:eastAsia="sl-SI"/>
        </w:rPr>
        <w:t xml:space="preserve"> službo državni tožilci, ki so imenovani na </w:t>
      </w:r>
      <w:proofErr w:type="spellStart"/>
      <w:r w:rsidRPr="00CD5AB3">
        <w:rPr>
          <w:rFonts w:cs="Arial"/>
          <w:szCs w:val="20"/>
          <w:lang w:val="sl-SI" w:eastAsia="sl-SI"/>
        </w:rPr>
        <w:t>državnotožilska</w:t>
      </w:r>
      <w:proofErr w:type="spellEnd"/>
      <w:r w:rsidRPr="00CD5AB3">
        <w:rPr>
          <w:rFonts w:cs="Arial"/>
          <w:szCs w:val="20"/>
          <w:lang w:val="sl-SI" w:eastAsia="sl-SI"/>
        </w:rPr>
        <w:t xml:space="preserve"> mesta na SDT ter državni tožilci, ki so dodeljeni na SDT.</w:t>
      </w:r>
    </w:p>
    <w:p w14:paraId="25095029" w14:textId="77777777" w:rsidR="00331D90" w:rsidRPr="00CD5AB3" w:rsidRDefault="00331D90" w:rsidP="00CD5AB3">
      <w:pPr>
        <w:shd w:val="clear" w:color="auto" w:fill="FFFFFF"/>
        <w:spacing w:line="260" w:lineRule="exact"/>
        <w:ind w:firstLine="1021"/>
        <w:jc w:val="both"/>
        <w:rPr>
          <w:rFonts w:cs="Arial"/>
          <w:szCs w:val="20"/>
          <w:lang w:val="sl-SI" w:eastAsia="sl-SI"/>
        </w:rPr>
      </w:pPr>
    </w:p>
    <w:p w14:paraId="71550A16" w14:textId="77777777" w:rsidR="00331D90" w:rsidRPr="00CD5AB3" w:rsidRDefault="00331D90" w:rsidP="00CD5AB3">
      <w:pPr>
        <w:shd w:val="clear" w:color="auto" w:fill="FFFFFF"/>
        <w:spacing w:line="260" w:lineRule="exact"/>
        <w:ind w:firstLine="1021"/>
        <w:jc w:val="both"/>
        <w:rPr>
          <w:rFonts w:cs="Arial"/>
          <w:szCs w:val="20"/>
          <w:lang w:val="sl-SI" w:eastAsia="sl-SI"/>
        </w:rPr>
      </w:pPr>
      <w:r w:rsidRPr="00CD5AB3">
        <w:rPr>
          <w:rFonts w:cs="Arial"/>
          <w:szCs w:val="20"/>
          <w:lang w:val="sl-SI" w:eastAsia="sl-SI"/>
        </w:rPr>
        <w:t xml:space="preserve">(2) Na </w:t>
      </w:r>
      <w:proofErr w:type="spellStart"/>
      <w:r w:rsidRPr="00CD5AB3">
        <w:rPr>
          <w:rFonts w:cs="Arial"/>
          <w:szCs w:val="20"/>
          <w:lang w:val="sl-SI" w:eastAsia="sl-SI"/>
        </w:rPr>
        <w:t>državnotožilskih</w:t>
      </w:r>
      <w:proofErr w:type="spellEnd"/>
      <w:r w:rsidRPr="00CD5AB3">
        <w:rPr>
          <w:rFonts w:cs="Arial"/>
          <w:szCs w:val="20"/>
          <w:lang w:val="sl-SI" w:eastAsia="sl-SI"/>
        </w:rPr>
        <w:t xml:space="preserve"> mestih državnih tožilcev, ki so imenovani na SDT, opravlja </w:t>
      </w:r>
      <w:proofErr w:type="spellStart"/>
      <w:r w:rsidRPr="00CD5AB3">
        <w:rPr>
          <w:rFonts w:cs="Arial"/>
          <w:szCs w:val="20"/>
          <w:lang w:val="sl-SI" w:eastAsia="sl-SI"/>
        </w:rPr>
        <w:t>državnotožilsko</w:t>
      </w:r>
      <w:proofErr w:type="spellEnd"/>
      <w:r w:rsidRPr="00CD5AB3">
        <w:rPr>
          <w:rFonts w:cs="Arial"/>
          <w:szCs w:val="20"/>
          <w:lang w:val="sl-SI" w:eastAsia="sl-SI"/>
        </w:rPr>
        <w:t xml:space="preserve"> službo najmanj deset državnih tožilcev, od tega vsaj sedem, ki imajo najmanj naziv okrožnega državnega tožilca.</w:t>
      </w:r>
    </w:p>
    <w:p w14:paraId="6670DBFC" w14:textId="77777777" w:rsidR="00331D90" w:rsidRPr="00CD5AB3" w:rsidRDefault="00331D90" w:rsidP="00CD5AB3">
      <w:pPr>
        <w:shd w:val="clear" w:color="auto" w:fill="FFFFFF"/>
        <w:spacing w:line="260" w:lineRule="exact"/>
        <w:ind w:firstLine="1021"/>
        <w:jc w:val="both"/>
        <w:rPr>
          <w:rFonts w:cs="Arial"/>
          <w:szCs w:val="20"/>
          <w:lang w:val="sl-SI" w:eastAsia="sl-SI"/>
        </w:rPr>
      </w:pPr>
    </w:p>
    <w:p w14:paraId="12B44544" w14:textId="77777777" w:rsidR="00331D90" w:rsidRPr="00CD5AB3" w:rsidRDefault="00331D90" w:rsidP="00CD5AB3">
      <w:pPr>
        <w:shd w:val="clear" w:color="auto" w:fill="FFFFFF"/>
        <w:spacing w:line="260" w:lineRule="exact"/>
        <w:ind w:firstLine="1021"/>
        <w:jc w:val="both"/>
        <w:rPr>
          <w:rFonts w:cs="Arial"/>
          <w:szCs w:val="20"/>
          <w:lang w:val="sl-SI" w:eastAsia="sl-SI"/>
        </w:rPr>
      </w:pPr>
      <w:r w:rsidRPr="00CD5AB3">
        <w:rPr>
          <w:rFonts w:cs="Arial"/>
          <w:szCs w:val="20"/>
          <w:lang w:val="sl-SI" w:eastAsia="sl-SI"/>
        </w:rPr>
        <w:t>(3) Na SDT se po določbah tega zakona o dodelitvi dodeli najmanj po en državni tožilec iz vsakega okrožnega državnega tožilstva. Dodeljeni državni tožilci opravljajo delo v zadevah iz pristojnosti SDT po odredbi vodje SDT na sedežu SDT ali na sedežu okrožnega državnega tožilstva, pri katerem so imenovani.</w:t>
      </w:r>
    </w:p>
    <w:p w14:paraId="28D1F8B4" w14:textId="77777777" w:rsidR="00331D90" w:rsidRPr="00CD5AB3" w:rsidRDefault="00331D90" w:rsidP="00CD5AB3">
      <w:pPr>
        <w:shd w:val="clear" w:color="auto" w:fill="FFFFFF"/>
        <w:spacing w:line="260" w:lineRule="exact"/>
        <w:ind w:firstLine="1021"/>
        <w:jc w:val="both"/>
        <w:rPr>
          <w:rFonts w:cs="Arial"/>
          <w:szCs w:val="20"/>
          <w:lang w:val="sl-SI" w:eastAsia="sl-SI"/>
        </w:rPr>
      </w:pPr>
    </w:p>
    <w:p w14:paraId="1A3ED14F" w14:textId="77777777" w:rsidR="00331D90" w:rsidRPr="00CD5AB3" w:rsidRDefault="00331D90" w:rsidP="00CD5AB3">
      <w:pPr>
        <w:shd w:val="clear" w:color="auto" w:fill="FFFFFF"/>
        <w:spacing w:line="260" w:lineRule="exact"/>
        <w:ind w:firstLine="1021"/>
        <w:jc w:val="both"/>
        <w:rPr>
          <w:rFonts w:cs="Arial"/>
          <w:szCs w:val="20"/>
          <w:lang w:val="sl-SI" w:eastAsia="sl-SI"/>
        </w:rPr>
      </w:pPr>
      <w:r w:rsidRPr="00CD5AB3">
        <w:rPr>
          <w:rFonts w:cs="Arial"/>
          <w:szCs w:val="20"/>
          <w:lang w:val="sl-SI" w:eastAsia="sl-SI"/>
        </w:rPr>
        <w:t>(4) Vodja SDT lahko predlaga, da se po določbah tega zakona, ki urejajo dodelitev na drugo državno tožilstvo, za sodelovanje pri obravnavanju posamezne zadeve dodatno dodeli na SDT državni tožilec iz okrožnega državnega tožilstva, ki bi bilo sicer krajevno pristojno za obravnavanje zadeve, ali da se posamezne naloge izvajajo na območju tega okrožnega državnega tožilstva.</w:t>
      </w:r>
    </w:p>
    <w:p w14:paraId="76F074D9" w14:textId="77777777" w:rsidR="00331D90" w:rsidRPr="00CD5AB3" w:rsidRDefault="00331D90" w:rsidP="00CD5AB3">
      <w:pPr>
        <w:shd w:val="clear" w:color="auto" w:fill="FFFFFF"/>
        <w:spacing w:line="260" w:lineRule="exact"/>
        <w:ind w:firstLine="1021"/>
        <w:jc w:val="both"/>
        <w:rPr>
          <w:rFonts w:cs="Arial"/>
          <w:szCs w:val="20"/>
          <w:lang w:val="sl-SI" w:eastAsia="sl-SI"/>
        </w:rPr>
      </w:pPr>
    </w:p>
    <w:p w14:paraId="01BFAF08" w14:textId="77777777" w:rsidR="00331D90" w:rsidRPr="00CD5AB3" w:rsidRDefault="00331D90" w:rsidP="00CD5AB3">
      <w:pPr>
        <w:shd w:val="clear" w:color="auto" w:fill="FFFFFF"/>
        <w:spacing w:line="260" w:lineRule="exact"/>
        <w:ind w:firstLine="1021"/>
        <w:jc w:val="both"/>
        <w:rPr>
          <w:rFonts w:cs="Arial"/>
          <w:szCs w:val="20"/>
          <w:lang w:val="sl-SI" w:eastAsia="sl-SI"/>
        </w:rPr>
      </w:pPr>
      <w:r w:rsidRPr="00CD5AB3">
        <w:rPr>
          <w:rFonts w:cs="Arial"/>
          <w:szCs w:val="20"/>
          <w:lang w:val="sl-SI" w:eastAsia="sl-SI"/>
        </w:rPr>
        <w:t>(5) SDT deluje po načelu timskega dela praviloma tako, da pri obravnavanju posameznih zadev združuje znanje, usposobljenost in izkušnje posameznih članov za določena pravna področja v obsegu, ki je potreben za učinkovito usmerjanje in preiskovanje kaznivih dejanj ter pripravo obtožnega akta.</w:t>
      </w:r>
    </w:p>
    <w:p w14:paraId="31AA85AC" w14:textId="77777777" w:rsidR="00331D90" w:rsidRPr="00CD5AB3" w:rsidRDefault="00331D90" w:rsidP="00CD5AB3">
      <w:pPr>
        <w:shd w:val="clear" w:color="auto" w:fill="FFFFFF"/>
        <w:spacing w:line="260" w:lineRule="exact"/>
        <w:jc w:val="both"/>
        <w:rPr>
          <w:rFonts w:cs="Arial"/>
          <w:szCs w:val="20"/>
          <w:lang w:val="sl-SI" w:eastAsia="sl-SI"/>
        </w:rPr>
      </w:pPr>
    </w:p>
    <w:p w14:paraId="75D6E110" w14:textId="77777777" w:rsidR="00331D90" w:rsidRPr="00CD5AB3" w:rsidRDefault="00331D90" w:rsidP="00CD5AB3">
      <w:pPr>
        <w:shd w:val="clear" w:color="auto" w:fill="FFFFFF"/>
        <w:spacing w:line="260" w:lineRule="exact"/>
        <w:jc w:val="center"/>
        <w:rPr>
          <w:rFonts w:cs="Arial"/>
          <w:color w:val="000000" w:themeColor="text1"/>
          <w:szCs w:val="20"/>
          <w:lang w:val="sl-SI" w:eastAsia="sl-SI"/>
        </w:rPr>
      </w:pPr>
    </w:p>
    <w:p w14:paraId="4F8521E4" w14:textId="77777777" w:rsidR="00331D90" w:rsidRPr="00CD5AB3" w:rsidRDefault="00331D90" w:rsidP="00CD5AB3">
      <w:pPr>
        <w:shd w:val="clear" w:color="auto" w:fill="FFFFFF"/>
        <w:spacing w:line="260" w:lineRule="exact"/>
        <w:jc w:val="center"/>
        <w:rPr>
          <w:rFonts w:cs="Arial"/>
          <w:b/>
          <w:bCs/>
          <w:color w:val="000000" w:themeColor="text1"/>
          <w:szCs w:val="20"/>
          <w:lang w:val="sl-SI" w:eastAsia="sl-SI"/>
        </w:rPr>
      </w:pPr>
      <w:r w:rsidRPr="00CD5AB3">
        <w:rPr>
          <w:rFonts w:cs="Arial"/>
          <w:b/>
          <w:bCs/>
          <w:color w:val="000000" w:themeColor="text1"/>
          <w:szCs w:val="20"/>
          <w:lang w:val="sl-SI" w:eastAsia="sl-SI"/>
        </w:rPr>
        <w:t>196. člen</w:t>
      </w:r>
    </w:p>
    <w:p w14:paraId="41720411" w14:textId="77777777" w:rsidR="00331D90" w:rsidRPr="00CD5AB3" w:rsidRDefault="00331D90" w:rsidP="00CD5AB3">
      <w:pPr>
        <w:shd w:val="clear" w:color="auto" w:fill="FFFFFF"/>
        <w:spacing w:line="260" w:lineRule="exact"/>
        <w:jc w:val="center"/>
        <w:rPr>
          <w:rFonts w:cs="Arial"/>
          <w:b/>
          <w:bCs/>
          <w:color w:val="000000" w:themeColor="text1"/>
          <w:szCs w:val="20"/>
          <w:lang w:val="sl-SI" w:eastAsia="sl-SI"/>
        </w:rPr>
      </w:pPr>
      <w:r w:rsidRPr="00CD5AB3">
        <w:rPr>
          <w:rFonts w:cs="Arial"/>
          <w:b/>
          <w:bCs/>
          <w:color w:val="000000" w:themeColor="text1"/>
          <w:szCs w:val="20"/>
          <w:lang w:val="sl-SI" w:eastAsia="sl-SI"/>
        </w:rPr>
        <w:t>(pravice državnega tožilca na SDT)</w:t>
      </w:r>
    </w:p>
    <w:p w14:paraId="4E12CAA7" w14:textId="77777777" w:rsidR="00331D90" w:rsidRPr="00CD5AB3" w:rsidRDefault="00331D90" w:rsidP="00CD5AB3">
      <w:pPr>
        <w:shd w:val="clear" w:color="auto" w:fill="FFFFFF"/>
        <w:spacing w:line="260" w:lineRule="exact"/>
        <w:jc w:val="both"/>
        <w:rPr>
          <w:rFonts w:cs="Arial"/>
          <w:color w:val="000000" w:themeColor="text1"/>
          <w:szCs w:val="20"/>
          <w:lang w:val="sl-SI" w:eastAsia="sl-SI"/>
        </w:rPr>
      </w:pPr>
    </w:p>
    <w:p w14:paraId="41F557A3" w14:textId="77777777" w:rsidR="00331D90" w:rsidRPr="00CD5AB3" w:rsidRDefault="00331D90" w:rsidP="00CD5AB3">
      <w:pPr>
        <w:shd w:val="clear" w:color="auto" w:fill="FFFFFF"/>
        <w:spacing w:line="260" w:lineRule="exact"/>
        <w:jc w:val="both"/>
        <w:rPr>
          <w:rFonts w:cs="Arial"/>
          <w:color w:val="000000" w:themeColor="text1"/>
          <w:szCs w:val="20"/>
          <w:lang w:val="sl-SI" w:eastAsia="sl-SI"/>
        </w:rPr>
      </w:pPr>
      <w:r w:rsidRPr="00CD5AB3">
        <w:rPr>
          <w:rFonts w:cs="Arial"/>
          <w:color w:val="000000" w:themeColor="text1"/>
          <w:szCs w:val="20"/>
          <w:lang w:val="sl-SI" w:eastAsia="sl-SI"/>
        </w:rPr>
        <w:lastRenderedPageBreak/>
        <w:t>(1) Državnemu tožilcu, ki je imenovan na SDT, pripada:</w:t>
      </w:r>
    </w:p>
    <w:p w14:paraId="7C2FE26D" w14:textId="77777777" w:rsidR="00331D90" w:rsidRPr="00CD5AB3" w:rsidRDefault="00331D90" w:rsidP="00CD5AB3">
      <w:pPr>
        <w:shd w:val="clear" w:color="auto" w:fill="FFFFFF"/>
        <w:spacing w:line="260" w:lineRule="exact"/>
        <w:jc w:val="both"/>
        <w:rPr>
          <w:rFonts w:cs="Arial"/>
          <w:color w:val="000000" w:themeColor="text1"/>
          <w:szCs w:val="20"/>
          <w:lang w:val="sl-SI" w:eastAsia="sl-SI"/>
        </w:rPr>
      </w:pPr>
      <w:r w:rsidRPr="00CD5AB3">
        <w:rPr>
          <w:rFonts w:cs="Arial"/>
          <w:color w:val="000000" w:themeColor="text1"/>
          <w:szCs w:val="20"/>
          <w:lang w:val="sl-SI" w:eastAsia="sl-SI"/>
        </w:rPr>
        <w:t>-       okrajnemu državnemu tožilcu plača višjega državnega tožilca;</w:t>
      </w:r>
    </w:p>
    <w:p w14:paraId="540E641C" w14:textId="77777777" w:rsidR="00331D90" w:rsidRPr="00CD5AB3" w:rsidRDefault="00331D90" w:rsidP="00CD5AB3">
      <w:pPr>
        <w:shd w:val="clear" w:color="auto" w:fill="FFFFFF"/>
        <w:spacing w:line="260" w:lineRule="exact"/>
        <w:jc w:val="both"/>
        <w:rPr>
          <w:rFonts w:cs="Arial"/>
          <w:color w:val="000000" w:themeColor="text1"/>
          <w:szCs w:val="20"/>
          <w:lang w:val="sl-SI" w:eastAsia="sl-SI"/>
        </w:rPr>
      </w:pPr>
      <w:r w:rsidRPr="00CD5AB3">
        <w:rPr>
          <w:rFonts w:cs="Arial"/>
          <w:color w:val="000000" w:themeColor="text1"/>
          <w:szCs w:val="20"/>
          <w:lang w:val="sl-SI" w:eastAsia="sl-SI"/>
        </w:rPr>
        <w:t>-       okrajnemu državnemu tožilcu svetniku plača višjega državnega tožilca svetnika;</w:t>
      </w:r>
    </w:p>
    <w:p w14:paraId="47237165" w14:textId="77777777" w:rsidR="00331D90" w:rsidRPr="00CD5AB3" w:rsidRDefault="00331D90" w:rsidP="00CD5AB3">
      <w:pPr>
        <w:shd w:val="clear" w:color="auto" w:fill="FFFFFF"/>
        <w:spacing w:line="260" w:lineRule="exact"/>
        <w:jc w:val="both"/>
        <w:rPr>
          <w:rFonts w:cs="Arial"/>
          <w:color w:val="000000" w:themeColor="text1"/>
          <w:szCs w:val="20"/>
          <w:lang w:val="sl-SI" w:eastAsia="sl-SI"/>
        </w:rPr>
      </w:pPr>
      <w:r w:rsidRPr="00CD5AB3">
        <w:rPr>
          <w:rFonts w:cs="Arial"/>
          <w:color w:val="000000" w:themeColor="text1"/>
          <w:szCs w:val="20"/>
          <w:lang w:val="sl-SI" w:eastAsia="sl-SI"/>
        </w:rPr>
        <w:t>-       okrožnemu državnemu tožilcu plača vrhovnega državnega tožilca in</w:t>
      </w:r>
    </w:p>
    <w:p w14:paraId="35C206C2" w14:textId="77777777" w:rsidR="00331D90" w:rsidRPr="008D7697" w:rsidRDefault="00331D90" w:rsidP="00CD5AB3">
      <w:pPr>
        <w:shd w:val="clear" w:color="auto" w:fill="FFFFFF"/>
        <w:spacing w:line="260" w:lineRule="exact"/>
        <w:jc w:val="both"/>
        <w:rPr>
          <w:rFonts w:cs="Arial"/>
          <w:color w:val="000000" w:themeColor="text1"/>
          <w:szCs w:val="20"/>
          <w:lang w:val="sl-SI" w:eastAsia="sl-SI"/>
        </w:rPr>
      </w:pPr>
      <w:r w:rsidRPr="008D7697">
        <w:rPr>
          <w:rFonts w:cs="Arial"/>
          <w:color w:val="000000" w:themeColor="text1"/>
          <w:szCs w:val="20"/>
          <w:lang w:val="sl-SI" w:eastAsia="sl-SI"/>
        </w:rPr>
        <w:t>-       okrožnemu državnemu tožilcu svetniku, višjemu državnemu tožilcu ter vrhovnemu državnemu tožilcu plača vrhovnega državnega tožilca svetnika.</w:t>
      </w:r>
    </w:p>
    <w:p w14:paraId="6F8A1CDC" w14:textId="77777777" w:rsidR="00331D90" w:rsidRPr="008D7697" w:rsidRDefault="00331D90" w:rsidP="00CD5AB3">
      <w:pPr>
        <w:shd w:val="clear" w:color="auto" w:fill="FFFFFF"/>
        <w:spacing w:line="260" w:lineRule="exact"/>
        <w:jc w:val="both"/>
        <w:rPr>
          <w:rFonts w:cs="Arial"/>
          <w:color w:val="000000" w:themeColor="text1"/>
          <w:szCs w:val="20"/>
          <w:lang w:val="sl-SI" w:eastAsia="sl-SI"/>
        </w:rPr>
      </w:pPr>
    </w:p>
    <w:p w14:paraId="208222B4" w14:textId="77777777" w:rsidR="00331D90" w:rsidRPr="008D7697" w:rsidRDefault="00331D90" w:rsidP="00CD5AB3">
      <w:pPr>
        <w:shd w:val="clear" w:color="auto" w:fill="FFFFFF"/>
        <w:spacing w:line="260" w:lineRule="exact"/>
        <w:jc w:val="both"/>
        <w:rPr>
          <w:rFonts w:cs="Arial"/>
          <w:color w:val="000000" w:themeColor="text1"/>
          <w:szCs w:val="20"/>
          <w:lang w:val="sl-SI" w:eastAsia="sl-SI"/>
        </w:rPr>
      </w:pPr>
      <w:r w:rsidRPr="008D7697">
        <w:rPr>
          <w:rFonts w:cs="Arial"/>
          <w:color w:val="000000" w:themeColor="text1"/>
          <w:szCs w:val="20"/>
          <w:lang w:val="sl-SI" w:eastAsia="sl-SI"/>
        </w:rPr>
        <w:t>(2) Dodeljenemu državnemu tožilcu pripada za čas, v katerem rešuje zadeve iz pristojnosti SDT:</w:t>
      </w:r>
    </w:p>
    <w:p w14:paraId="3B7A13C1" w14:textId="77777777" w:rsidR="00331D90" w:rsidRPr="008D7697" w:rsidRDefault="00331D90" w:rsidP="00CD5AB3">
      <w:pPr>
        <w:shd w:val="clear" w:color="auto" w:fill="FFFFFF"/>
        <w:spacing w:line="260" w:lineRule="exact"/>
        <w:jc w:val="both"/>
        <w:rPr>
          <w:rFonts w:cs="Arial"/>
          <w:color w:val="000000" w:themeColor="text1"/>
          <w:szCs w:val="20"/>
          <w:lang w:val="sl-SI" w:eastAsia="sl-SI"/>
        </w:rPr>
      </w:pPr>
      <w:r w:rsidRPr="008D7697">
        <w:rPr>
          <w:rFonts w:cs="Arial"/>
          <w:color w:val="000000" w:themeColor="text1"/>
          <w:szCs w:val="20"/>
          <w:lang w:val="sl-SI" w:eastAsia="sl-SI"/>
        </w:rPr>
        <w:t>-       okrajnemu državnemu tožilcu plača višjega državnega tožilca;</w:t>
      </w:r>
    </w:p>
    <w:p w14:paraId="5554AE13" w14:textId="77777777" w:rsidR="00331D90" w:rsidRPr="008D7697" w:rsidRDefault="00331D90" w:rsidP="00CD5AB3">
      <w:pPr>
        <w:shd w:val="clear" w:color="auto" w:fill="FFFFFF"/>
        <w:spacing w:line="260" w:lineRule="exact"/>
        <w:jc w:val="both"/>
        <w:rPr>
          <w:rFonts w:cs="Arial"/>
          <w:color w:val="000000" w:themeColor="text1"/>
          <w:szCs w:val="20"/>
          <w:lang w:val="sl-SI" w:eastAsia="sl-SI"/>
        </w:rPr>
      </w:pPr>
      <w:r w:rsidRPr="008D7697">
        <w:rPr>
          <w:rFonts w:cs="Arial"/>
          <w:color w:val="000000" w:themeColor="text1"/>
          <w:szCs w:val="20"/>
          <w:lang w:val="sl-SI" w:eastAsia="sl-SI"/>
        </w:rPr>
        <w:t>-       okrajnemu državnemu tožilcu svetniku plača višjega državnega tožilca svetnika;</w:t>
      </w:r>
    </w:p>
    <w:p w14:paraId="2CA6FC60" w14:textId="77777777" w:rsidR="00331D90" w:rsidRPr="008D7697" w:rsidRDefault="00331D90" w:rsidP="00CD5AB3">
      <w:pPr>
        <w:shd w:val="clear" w:color="auto" w:fill="FFFFFF"/>
        <w:spacing w:line="260" w:lineRule="exact"/>
        <w:jc w:val="both"/>
        <w:rPr>
          <w:rFonts w:cs="Arial"/>
          <w:color w:val="000000" w:themeColor="text1"/>
          <w:szCs w:val="20"/>
          <w:lang w:val="sl-SI" w:eastAsia="sl-SI"/>
        </w:rPr>
      </w:pPr>
      <w:r w:rsidRPr="008D7697">
        <w:rPr>
          <w:rFonts w:cs="Arial"/>
          <w:color w:val="000000" w:themeColor="text1"/>
          <w:szCs w:val="20"/>
          <w:lang w:val="sl-SI" w:eastAsia="sl-SI"/>
        </w:rPr>
        <w:t>-       okrožnemu državnemu tožilcu plača vrhovnega državnega tožilca in</w:t>
      </w:r>
    </w:p>
    <w:p w14:paraId="1D2CB0D0" w14:textId="77777777" w:rsidR="00331D90" w:rsidRPr="008D7697" w:rsidRDefault="00331D90" w:rsidP="00CD5AB3">
      <w:pPr>
        <w:shd w:val="clear" w:color="auto" w:fill="FFFFFF"/>
        <w:spacing w:line="260" w:lineRule="exact"/>
        <w:jc w:val="both"/>
        <w:rPr>
          <w:rFonts w:cs="Arial"/>
          <w:color w:val="000000" w:themeColor="text1"/>
          <w:szCs w:val="20"/>
          <w:lang w:val="sl-SI" w:eastAsia="sl-SI"/>
        </w:rPr>
      </w:pPr>
      <w:r w:rsidRPr="008D7697">
        <w:rPr>
          <w:rFonts w:cs="Arial"/>
          <w:color w:val="000000" w:themeColor="text1"/>
          <w:szCs w:val="20"/>
          <w:lang w:val="sl-SI" w:eastAsia="sl-SI"/>
        </w:rPr>
        <w:t>-       okrožnemu državnemu tožilcu svetniku, višjemu državnemu tožilcu ter vrhovnemu državnemu tožilcu plača vrhovnega državnega tožilca svetnika.</w:t>
      </w:r>
    </w:p>
    <w:p w14:paraId="5687EF68" w14:textId="77777777" w:rsidR="00331D90" w:rsidRPr="008D7697" w:rsidRDefault="00331D90" w:rsidP="00CD5AB3">
      <w:pPr>
        <w:shd w:val="clear" w:color="auto" w:fill="FFFFFF"/>
        <w:spacing w:line="260" w:lineRule="exact"/>
        <w:jc w:val="both"/>
        <w:rPr>
          <w:rFonts w:cs="Arial"/>
          <w:color w:val="000000" w:themeColor="text1"/>
          <w:szCs w:val="20"/>
          <w:lang w:val="sl-SI" w:eastAsia="sl-SI"/>
        </w:rPr>
      </w:pPr>
    </w:p>
    <w:p w14:paraId="37F84C70" w14:textId="77777777" w:rsidR="00331D90" w:rsidRPr="008D7697" w:rsidRDefault="00331D90" w:rsidP="00CD5AB3">
      <w:pPr>
        <w:shd w:val="clear" w:color="auto" w:fill="FFFFFF"/>
        <w:spacing w:line="260" w:lineRule="exact"/>
        <w:jc w:val="both"/>
        <w:rPr>
          <w:rFonts w:cs="Arial"/>
          <w:color w:val="000000" w:themeColor="text1"/>
          <w:szCs w:val="20"/>
          <w:lang w:val="sl-SI" w:eastAsia="sl-SI"/>
        </w:rPr>
      </w:pPr>
      <w:r w:rsidRPr="008D7697">
        <w:rPr>
          <w:rFonts w:cs="Arial"/>
          <w:color w:val="000000" w:themeColor="text1"/>
          <w:szCs w:val="20"/>
          <w:lang w:val="sl-SI" w:eastAsia="sl-SI"/>
        </w:rPr>
        <w:t xml:space="preserve">(3) Način evidentiranja in obračunavanje časa iz prejšnjega odstavka se določi z </w:t>
      </w:r>
      <w:proofErr w:type="spellStart"/>
      <w:r w:rsidRPr="008D7697">
        <w:rPr>
          <w:rFonts w:cs="Arial"/>
          <w:color w:val="000000" w:themeColor="text1"/>
          <w:szCs w:val="20"/>
          <w:lang w:val="sl-SI" w:eastAsia="sl-SI"/>
        </w:rPr>
        <w:t>Državnotožilskim</w:t>
      </w:r>
      <w:proofErr w:type="spellEnd"/>
      <w:r w:rsidRPr="008D7697">
        <w:rPr>
          <w:rFonts w:cs="Arial"/>
          <w:color w:val="000000" w:themeColor="text1"/>
          <w:szCs w:val="20"/>
          <w:lang w:val="sl-SI" w:eastAsia="sl-SI"/>
        </w:rPr>
        <w:t xml:space="preserve"> redom.</w:t>
      </w:r>
    </w:p>
    <w:p w14:paraId="4B992E7E" w14:textId="77777777" w:rsidR="00331D90" w:rsidRPr="008D7697" w:rsidRDefault="00331D90" w:rsidP="00CD5AB3">
      <w:pPr>
        <w:shd w:val="clear" w:color="auto" w:fill="FFFFFF"/>
        <w:spacing w:line="260" w:lineRule="exact"/>
        <w:jc w:val="both"/>
        <w:rPr>
          <w:rFonts w:cs="Arial"/>
          <w:color w:val="000000" w:themeColor="text1"/>
          <w:szCs w:val="20"/>
          <w:lang w:val="sl-SI" w:eastAsia="sl-SI"/>
        </w:rPr>
      </w:pPr>
    </w:p>
    <w:p w14:paraId="4E996E64" w14:textId="77777777" w:rsidR="00331D90" w:rsidRPr="008D7697" w:rsidRDefault="00331D90" w:rsidP="00CD5AB3">
      <w:pPr>
        <w:shd w:val="clear" w:color="auto" w:fill="FFFFFF"/>
        <w:spacing w:line="260" w:lineRule="exact"/>
        <w:jc w:val="both"/>
        <w:rPr>
          <w:rFonts w:cs="Arial"/>
          <w:color w:val="000000" w:themeColor="text1"/>
          <w:szCs w:val="20"/>
          <w:lang w:val="sl-SI" w:eastAsia="sl-SI"/>
        </w:rPr>
      </w:pPr>
      <w:r w:rsidRPr="008D7697">
        <w:rPr>
          <w:rFonts w:cs="Arial"/>
          <w:color w:val="000000" w:themeColor="text1"/>
          <w:szCs w:val="20"/>
          <w:lang w:val="sl-SI" w:eastAsia="sl-SI"/>
        </w:rPr>
        <w:t>(4) Državnemu tožilcu, ki mu v skladu s prvim in drugim odstavkom tega člena pripada plača višjega državnega tožilca, mu ta pripada v višini plačnega razreda, v katerega je v skladu z zakonom, ki ureja sistem plač v javnem sektorju, uvrščena funkcija, ki jo zaseda višji državni tožilec ob uvrstitvi.</w:t>
      </w:r>
    </w:p>
    <w:p w14:paraId="6F2CCB44" w14:textId="77777777" w:rsidR="00331D90" w:rsidRPr="008D7697" w:rsidRDefault="00331D90" w:rsidP="00CD5AB3">
      <w:pPr>
        <w:shd w:val="clear" w:color="auto" w:fill="FFFFFF"/>
        <w:spacing w:line="260" w:lineRule="exact"/>
        <w:jc w:val="both"/>
        <w:rPr>
          <w:rFonts w:cs="Arial"/>
          <w:color w:val="000000" w:themeColor="text1"/>
          <w:szCs w:val="20"/>
          <w:lang w:val="sl-SI" w:eastAsia="sl-SI"/>
        </w:rPr>
      </w:pPr>
    </w:p>
    <w:p w14:paraId="247EE0D9" w14:textId="77777777" w:rsidR="00331D90" w:rsidRPr="008D7697" w:rsidRDefault="00331D90" w:rsidP="00CD5AB3">
      <w:pPr>
        <w:shd w:val="clear" w:color="auto" w:fill="FFFFFF"/>
        <w:spacing w:line="260" w:lineRule="exact"/>
        <w:jc w:val="both"/>
        <w:rPr>
          <w:rFonts w:cs="Arial"/>
          <w:color w:val="000000" w:themeColor="text1"/>
          <w:szCs w:val="20"/>
          <w:lang w:val="sl-SI" w:eastAsia="sl-SI"/>
        </w:rPr>
      </w:pPr>
      <w:r w:rsidRPr="008D7697">
        <w:rPr>
          <w:rFonts w:cs="Arial"/>
          <w:color w:val="000000" w:themeColor="text1"/>
          <w:szCs w:val="20"/>
          <w:lang w:val="sl-SI" w:eastAsia="sl-SI"/>
        </w:rPr>
        <w:t>(5) Če državni tožilec, ki je imenovan ali dodeljen na SDT, po prenehanju takšnega imenovanja ali dodelitve, nadaljuje z delom v posameznih zadevah iz pristojnosti SDT, se višina njegove plače določi po drugem odstavku tega člena.</w:t>
      </w:r>
    </w:p>
    <w:p w14:paraId="3284A319" w14:textId="77777777" w:rsidR="00331D90" w:rsidRPr="008D7697" w:rsidRDefault="00331D90" w:rsidP="00CD5AB3">
      <w:pPr>
        <w:shd w:val="clear" w:color="auto" w:fill="FFFFFF"/>
        <w:spacing w:line="260" w:lineRule="exact"/>
        <w:jc w:val="both"/>
        <w:rPr>
          <w:rFonts w:cs="Arial"/>
          <w:color w:val="000000" w:themeColor="text1"/>
          <w:szCs w:val="20"/>
          <w:lang w:val="sl-SI" w:eastAsia="sl-SI"/>
        </w:rPr>
      </w:pPr>
    </w:p>
    <w:p w14:paraId="2571CDC0" w14:textId="77777777" w:rsidR="00331D90" w:rsidRPr="008D7697" w:rsidRDefault="00331D90" w:rsidP="00CD5AB3">
      <w:pPr>
        <w:shd w:val="clear" w:color="auto" w:fill="FFFFFF"/>
        <w:spacing w:line="260" w:lineRule="exact"/>
        <w:jc w:val="both"/>
        <w:rPr>
          <w:rFonts w:cs="Arial"/>
          <w:color w:val="000000" w:themeColor="text1"/>
          <w:szCs w:val="20"/>
          <w:lang w:val="sl-SI" w:eastAsia="sl-SI"/>
        </w:rPr>
      </w:pPr>
      <w:r w:rsidRPr="008D7697">
        <w:rPr>
          <w:rFonts w:cs="Arial"/>
          <w:color w:val="000000" w:themeColor="text1"/>
          <w:szCs w:val="20"/>
          <w:lang w:val="sl-SI" w:eastAsia="sl-SI"/>
        </w:rPr>
        <w:t>(6) Premestitev in dodelitev državnega tožilca na SDT ne posegata v njegov naziv in položaj.</w:t>
      </w:r>
    </w:p>
    <w:p w14:paraId="19EF0629" w14:textId="77777777" w:rsidR="00331D90" w:rsidRPr="008D7697" w:rsidRDefault="00331D90" w:rsidP="00CD5AB3">
      <w:pPr>
        <w:shd w:val="clear" w:color="auto" w:fill="FFFFFF"/>
        <w:spacing w:line="260" w:lineRule="exact"/>
        <w:jc w:val="both"/>
        <w:rPr>
          <w:rFonts w:cs="Arial"/>
          <w:color w:val="000000" w:themeColor="text1"/>
          <w:szCs w:val="20"/>
          <w:lang w:val="sl-SI" w:eastAsia="sl-SI"/>
        </w:rPr>
      </w:pPr>
    </w:p>
    <w:p w14:paraId="01CC0A58" w14:textId="77777777" w:rsidR="00331D90" w:rsidRPr="008D7697" w:rsidRDefault="00331D90" w:rsidP="00CD5AB3">
      <w:pPr>
        <w:shd w:val="clear" w:color="auto" w:fill="FFFFFF"/>
        <w:spacing w:line="260" w:lineRule="exact"/>
        <w:jc w:val="both"/>
        <w:rPr>
          <w:rFonts w:cs="Arial"/>
          <w:color w:val="000000" w:themeColor="text1"/>
          <w:szCs w:val="20"/>
          <w:lang w:val="sl-SI" w:eastAsia="sl-SI"/>
        </w:rPr>
      </w:pPr>
      <w:r w:rsidRPr="008D7697">
        <w:rPr>
          <w:rFonts w:cs="Arial"/>
          <w:color w:val="000000" w:themeColor="text1"/>
          <w:szCs w:val="20"/>
          <w:lang w:val="sl-SI" w:eastAsia="sl-SI"/>
        </w:rPr>
        <w:t>(7) Glede položaja in napredovanja državnega tožilca se za čas trajanja dodelitve na SDT smiselno uporabljajo določbe tega zakona, ki urejajo dodelitev državnega tožilca na drugo državno tožilstvo.</w:t>
      </w:r>
    </w:p>
    <w:p w14:paraId="0BB59555" w14:textId="77777777" w:rsidR="00331D90" w:rsidRPr="008D7697" w:rsidRDefault="00331D90" w:rsidP="00CD5AB3">
      <w:pPr>
        <w:shd w:val="clear" w:color="auto" w:fill="FFFFFF"/>
        <w:spacing w:line="260" w:lineRule="exact"/>
        <w:jc w:val="both"/>
        <w:rPr>
          <w:rFonts w:cs="Arial"/>
          <w:color w:val="000000" w:themeColor="text1"/>
          <w:szCs w:val="20"/>
          <w:lang w:val="sl-SI" w:eastAsia="sl-SI"/>
        </w:rPr>
      </w:pPr>
    </w:p>
    <w:p w14:paraId="502E9CAC" w14:textId="77777777" w:rsidR="00331D90" w:rsidRPr="008D7697" w:rsidRDefault="00331D90" w:rsidP="00CD5AB3">
      <w:pPr>
        <w:shd w:val="clear" w:color="auto" w:fill="FFFFFF"/>
        <w:spacing w:line="260" w:lineRule="exact"/>
        <w:jc w:val="both"/>
        <w:rPr>
          <w:rFonts w:cs="Arial"/>
          <w:color w:val="000000" w:themeColor="text1"/>
          <w:szCs w:val="20"/>
          <w:lang w:val="sl-SI" w:eastAsia="sl-SI"/>
        </w:rPr>
      </w:pPr>
      <w:r w:rsidRPr="008D7697">
        <w:rPr>
          <w:rFonts w:cs="Arial"/>
          <w:color w:val="000000" w:themeColor="text1"/>
          <w:szCs w:val="20"/>
          <w:lang w:val="sl-SI" w:eastAsia="sl-SI"/>
        </w:rPr>
        <w:t>(8) Državnemu tožilcu, ki je dodeljen na SDT, se lahko izjemoma dodelijo v delo zadeve iz pristojnosti državnega tožilstva, pri katerem je imenovan, ob upoštevanju obsega dela, ki ga državni tožilec opravlja pri SDT.</w:t>
      </w:r>
    </w:p>
    <w:p w14:paraId="273D4533" w14:textId="77777777" w:rsidR="00331D90" w:rsidRPr="008D7697" w:rsidRDefault="00331D90" w:rsidP="00CD5AB3">
      <w:pPr>
        <w:shd w:val="clear" w:color="auto" w:fill="FFFFFF"/>
        <w:spacing w:line="260" w:lineRule="exact"/>
        <w:jc w:val="both"/>
        <w:rPr>
          <w:rFonts w:cs="Arial"/>
          <w:color w:val="000000" w:themeColor="text1"/>
          <w:szCs w:val="20"/>
          <w:lang w:val="sl-SI" w:eastAsia="sl-SI"/>
        </w:rPr>
      </w:pPr>
    </w:p>
    <w:p w14:paraId="74946E18" w14:textId="77777777" w:rsidR="00331D90" w:rsidRPr="008D7697" w:rsidRDefault="00331D90" w:rsidP="00CD5AB3">
      <w:pPr>
        <w:shd w:val="clear" w:color="auto" w:fill="FFFFFF"/>
        <w:spacing w:line="260" w:lineRule="exact"/>
        <w:jc w:val="both"/>
        <w:rPr>
          <w:rFonts w:cs="Arial"/>
          <w:szCs w:val="20"/>
          <w:lang w:val="sl-SI" w:eastAsia="sl-SI"/>
        </w:rPr>
      </w:pPr>
    </w:p>
    <w:p w14:paraId="7D50943D" w14:textId="77777777" w:rsidR="00331D90" w:rsidRPr="008D7697" w:rsidRDefault="00331D90" w:rsidP="00CD5AB3">
      <w:pPr>
        <w:shd w:val="clear" w:color="auto" w:fill="FFFFFF"/>
        <w:spacing w:line="260" w:lineRule="exact"/>
        <w:jc w:val="center"/>
        <w:rPr>
          <w:rFonts w:cs="Arial"/>
          <w:b/>
          <w:bCs/>
          <w:szCs w:val="20"/>
          <w:lang w:val="sl-SI" w:eastAsia="sl-SI"/>
        </w:rPr>
      </w:pPr>
      <w:r w:rsidRPr="008D7697">
        <w:rPr>
          <w:rFonts w:cs="Arial"/>
          <w:b/>
          <w:bCs/>
          <w:szCs w:val="20"/>
          <w:lang w:val="sl-SI" w:eastAsia="sl-SI"/>
        </w:rPr>
        <w:t>212. člen</w:t>
      </w:r>
    </w:p>
    <w:p w14:paraId="1753DC60" w14:textId="77777777" w:rsidR="00331D90" w:rsidRPr="008D7697" w:rsidRDefault="00331D90" w:rsidP="00CD5AB3">
      <w:pPr>
        <w:shd w:val="clear" w:color="auto" w:fill="FFFFFF"/>
        <w:spacing w:line="260" w:lineRule="exact"/>
        <w:jc w:val="center"/>
        <w:rPr>
          <w:rFonts w:cs="Arial"/>
          <w:b/>
          <w:bCs/>
          <w:szCs w:val="20"/>
          <w:lang w:val="sl-SI" w:eastAsia="sl-SI"/>
        </w:rPr>
      </w:pPr>
      <w:r w:rsidRPr="008D7697">
        <w:rPr>
          <w:rFonts w:cs="Arial"/>
          <w:b/>
          <w:bCs/>
          <w:szCs w:val="20"/>
          <w:lang w:val="sl-SI" w:eastAsia="sl-SI"/>
        </w:rPr>
        <w:t>(nadzor nad delom poravnalcev)</w:t>
      </w:r>
    </w:p>
    <w:p w14:paraId="073A1E3A" w14:textId="77777777" w:rsidR="00331D90" w:rsidRPr="008D7697" w:rsidRDefault="00331D90" w:rsidP="00CD5AB3">
      <w:pPr>
        <w:shd w:val="clear" w:color="auto" w:fill="FFFFFF"/>
        <w:spacing w:line="260" w:lineRule="exact"/>
        <w:jc w:val="center"/>
        <w:rPr>
          <w:rFonts w:cs="Arial"/>
          <w:b/>
          <w:bCs/>
          <w:szCs w:val="20"/>
          <w:lang w:val="sl-SI" w:eastAsia="sl-SI"/>
        </w:rPr>
      </w:pPr>
    </w:p>
    <w:p w14:paraId="5BA65842" w14:textId="77777777" w:rsidR="00331D90" w:rsidRPr="008D7697" w:rsidRDefault="00331D90" w:rsidP="00CD5AB3">
      <w:pPr>
        <w:shd w:val="clear" w:color="auto" w:fill="FFFFFF"/>
        <w:spacing w:line="260" w:lineRule="exact"/>
        <w:ind w:firstLine="1021"/>
        <w:jc w:val="both"/>
        <w:rPr>
          <w:rFonts w:cs="Arial"/>
          <w:szCs w:val="20"/>
          <w:lang w:val="sl-SI" w:eastAsia="sl-SI"/>
        </w:rPr>
      </w:pPr>
      <w:r w:rsidRPr="008D7697">
        <w:rPr>
          <w:rFonts w:cs="Arial"/>
          <w:szCs w:val="20"/>
          <w:lang w:val="sl-SI" w:eastAsia="sl-SI"/>
        </w:rPr>
        <w:t>(1) Nadzor nad delom poravnalcev se izvaja z rednimi ali izrednimi pregledi opravljenih postopkov poravnavanja.</w:t>
      </w:r>
    </w:p>
    <w:p w14:paraId="1794B6DE" w14:textId="77777777" w:rsidR="00331D90" w:rsidRPr="008D7697" w:rsidRDefault="00331D90" w:rsidP="00CD5AB3">
      <w:pPr>
        <w:shd w:val="clear" w:color="auto" w:fill="FFFFFF"/>
        <w:spacing w:line="260" w:lineRule="exact"/>
        <w:ind w:firstLine="1021"/>
        <w:jc w:val="both"/>
        <w:rPr>
          <w:rFonts w:cs="Arial"/>
          <w:szCs w:val="20"/>
          <w:lang w:val="sl-SI" w:eastAsia="sl-SI"/>
        </w:rPr>
      </w:pPr>
    </w:p>
    <w:p w14:paraId="3F3822CA" w14:textId="77777777" w:rsidR="00331D90" w:rsidRPr="008D7697" w:rsidRDefault="00331D90" w:rsidP="00CD5AB3">
      <w:pPr>
        <w:shd w:val="clear" w:color="auto" w:fill="FFFFFF"/>
        <w:spacing w:line="260" w:lineRule="exact"/>
        <w:ind w:firstLine="1021"/>
        <w:jc w:val="both"/>
        <w:rPr>
          <w:rFonts w:cs="Arial"/>
          <w:szCs w:val="20"/>
          <w:lang w:val="sl-SI" w:eastAsia="sl-SI"/>
        </w:rPr>
      </w:pPr>
      <w:r w:rsidRPr="008D7697">
        <w:rPr>
          <w:rFonts w:cs="Arial"/>
          <w:szCs w:val="20"/>
          <w:lang w:val="sl-SI" w:eastAsia="sl-SI"/>
        </w:rPr>
        <w:t>(2) Nadzor opravlja nadzorni odbor, ki ga ustanovi Vrhovno državno tožilstvo Republike Slovenije in ima tri člane:</w:t>
      </w:r>
    </w:p>
    <w:p w14:paraId="679B6570" w14:textId="77777777" w:rsidR="00331D90" w:rsidRPr="008D7697" w:rsidRDefault="00331D90" w:rsidP="00CD5AB3">
      <w:pPr>
        <w:shd w:val="clear" w:color="auto" w:fill="FFFFFF"/>
        <w:spacing w:line="260" w:lineRule="exact"/>
        <w:ind w:hanging="425"/>
        <w:jc w:val="both"/>
        <w:rPr>
          <w:rFonts w:cs="Arial"/>
          <w:szCs w:val="20"/>
          <w:lang w:val="sl-SI" w:eastAsia="sl-SI"/>
        </w:rPr>
      </w:pPr>
      <w:r w:rsidRPr="008D7697">
        <w:rPr>
          <w:rFonts w:cs="Arial"/>
          <w:szCs w:val="20"/>
          <w:lang w:val="sl-SI" w:eastAsia="sl-SI"/>
        </w:rPr>
        <w:t>-       državnega tožilca, ki ima najmanj naziv okrožnega državnega tožilca,</w:t>
      </w:r>
    </w:p>
    <w:p w14:paraId="4F8F7385" w14:textId="77777777" w:rsidR="00331D90" w:rsidRPr="008D7697" w:rsidRDefault="00331D90" w:rsidP="00CD5AB3">
      <w:pPr>
        <w:shd w:val="clear" w:color="auto" w:fill="FFFFFF"/>
        <w:spacing w:line="260" w:lineRule="exact"/>
        <w:ind w:hanging="425"/>
        <w:jc w:val="both"/>
        <w:rPr>
          <w:rFonts w:cs="Arial"/>
          <w:szCs w:val="20"/>
          <w:lang w:val="sl-SI" w:eastAsia="sl-SI"/>
        </w:rPr>
      </w:pPr>
      <w:r w:rsidRPr="008D7697">
        <w:rPr>
          <w:rFonts w:cs="Arial"/>
          <w:szCs w:val="20"/>
          <w:lang w:val="sl-SI" w:eastAsia="sl-SI"/>
        </w:rPr>
        <w:t>-       predstavnika poravnalcev, in</w:t>
      </w:r>
    </w:p>
    <w:p w14:paraId="4D4F9C7E" w14:textId="77777777" w:rsidR="00331D90" w:rsidRPr="008D7697" w:rsidRDefault="00331D90" w:rsidP="00CD5AB3">
      <w:pPr>
        <w:shd w:val="clear" w:color="auto" w:fill="FFFFFF"/>
        <w:spacing w:line="260" w:lineRule="exact"/>
        <w:ind w:hanging="425"/>
        <w:jc w:val="both"/>
        <w:rPr>
          <w:rFonts w:cs="Arial"/>
          <w:szCs w:val="20"/>
          <w:lang w:val="sl-SI" w:eastAsia="sl-SI"/>
        </w:rPr>
      </w:pPr>
      <w:r w:rsidRPr="008D7697">
        <w:rPr>
          <w:rFonts w:cs="Arial"/>
          <w:szCs w:val="20"/>
          <w:lang w:val="sl-SI" w:eastAsia="sl-SI"/>
        </w:rPr>
        <w:t>-       predstavnika ministrstva, ki ga predlaga minister na zahtevo Vrhovnega državnega tožilstva.</w:t>
      </w:r>
    </w:p>
    <w:p w14:paraId="02336C30" w14:textId="77777777" w:rsidR="00331D90" w:rsidRPr="008D7697" w:rsidRDefault="00331D90" w:rsidP="00CD5AB3">
      <w:pPr>
        <w:shd w:val="clear" w:color="auto" w:fill="FFFFFF"/>
        <w:spacing w:line="260" w:lineRule="exact"/>
        <w:ind w:hanging="425"/>
        <w:jc w:val="both"/>
        <w:rPr>
          <w:rFonts w:cs="Arial"/>
          <w:szCs w:val="20"/>
          <w:lang w:val="sl-SI" w:eastAsia="sl-SI"/>
        </w:rPr>
      </w:pPr>
    </w:p>
    <w:p w14:paraId="09CA1BD2" w14:textId="77777777" w:rsidR="00331D90" w:rsidRPr="008D7697" w:rsidRDefault="00331D90" w:rsidP="00CD5AB3">
      <w:pPr>
        <w:shd w:val="clear" w:color="auto" w:fill="FFFFFF"/>
        <w:spacing w:line="260" w:lineRule="exact"/>
        <w:ind w:firstLine="1021"/>
        <w:jc w:val="both"/>
        <w:rPr>
          <w:rFonts w:cs="Arial"/>
          <w:szCs w:val="20"/>
          <w:lang w:val="sl-SI" w:eastAsia="sl-SI"/>
        </w:rPr>
      </w:pPr>
      <w:r w:rsidRPr="008D7697">
        <w:rPr>
          <w:rFonts w:cs="Arial"/>
          <w:szCs w:val="20"/>
          <w:lang w:val="sl-SI" w:eastAsia="sl-SI"/>
        </w:rPr>
        <w:lastRenderedPageBreak/>
        <w:t>(3) Če nadzorni odbor pri opravljanju nadzora ugotovi, da poravnalec svojih dolžnosti ni opravljal redno ali vestno, lahko predlaga ministru, da poravnalca razreši.</w:t>
      </w:r>
    </w:p>
    <w:p w14:paraId="299A0B7A" w14:textId="77777777" w:rsidR="00331D90" w:rsidRPr="008D7697" w:rsidRDefault="00331D90" w:rsidP="00CD5AB3">
      <w:pPr>
        <w:shd w:val="clear" w:color="auto" w:fill="FFFFFF"/>
        <w:spacing w:line="260" w:lineRule="exact"/>
        <w:ind w:firstLine="1021"/>
        <w:jc w:val="both"/>
        <w:rPr>
          <w:rFonts w:cs="Arial"/>
          <w:szCs w:val="20"/>
          <w:lang w:val="sl-SI" w:eastAsia="sl-SI"/>
        </w:rPr>
      </w:pPr>
    </w:p>
    <w:p w14:paraId="15B71D08" w14:textId="77777777" w:rsidR="00331D90" w:rsidRPr="008D7697" w:rsidRDefault="00331D90" w:rsidP="00CD5AB3">
      <w:pPr>
        <w:shd w:val="clear" w:color="auto" w:fill="FFFFFF"/>
        <w:spacing w:line="260" w:lineRule="exact"/>
        <w:ind w:firstLine="1021"/>
        <w:jc w:val="both"/>
        <w:rPr>
          <w:rFonts w:cs="Arial"/>
          <w:szCs w:val="20"/>
          <w:lang w:val="sl-SI" w:eastAsia="sl-SI"/>
        </w:rPr>
      </w:pPr>
      <w:r w:rsidRPr="008D7697">
        <w:rPr>
          <w:rFonts w:cs="Arial"/>
          <w:szCs w:val="20"/>
          <w:lang w:val="sl-SI" w:eastAsia="sl-SI"/>
        </w:rPr>
        <w:t>(4) Administrativne naloge za nadzorni odbor opravlja Vrhovno državno tožilstvo Republike Slovenije.</w:t>
      </w:r>
    </w:p>
    <w:p w14:paraId="2CE17EB5" w14:textId="77777777" w:rsidR="00331D90" w:rsidRPr="008D7697" w:rsidRDefault="00331D90" w:rsidP="00CD5AB3">
      <w:pPr>
        <w:shd w:val="clear" w:color="auto" w:fill="FFFFFF"/>
        <w:spacing w:line="260" w:lineRule="exact"/>
        <w:ind w:firstLine="1021"/>
        <w:jc w:val="both"/>
        <w:rPr>
          <w:rFonts w:cs="Arial"/>
          <w:szCs w:val="20"/>
          <w:lang w:val="sl-SI" w:eastAsia="sl-SI"/>
        </w:rPr>
      </w:pPr>
    </w:p>
    <w:p w14:paraId="61C6A9D3" w14:textId="77777777" w:rsidR="00331D90" w:rsidRPr="008D7697" w:rsidRDefault="00331D90" w:rsidP="00CD5AB3">
      <w:pPr>
        <w:shd w:val="clear" w:color="auto" w:fill="FFFFFF"/>
        <w:spacing w:line="260" w:lineRule="exact"/>
        <w:ind w:firstLine="1021"/>
        <w:jc w:val="both"/>
        <w:rPr>
          <w:rFonts w:cs="Arial"/>
          <w:color w:val="292B2C"/>
          <w:szCs w:val="20"/>
          <w:lang w:val="sl-SI" w:eastAsia="sl-SI"/>
        </w:rPr>
      </w:pPr>
    </w:p>
    <w:p w14:paraId="1D6DF176" w14:textId="77777777" w:rsidR="00331D90" w:rsidRPr="008D7697" w:rsidRDefault="00331D90" w:rsidP="00CD5AB3">
      <w:pPr>
        <w:shd w:val="clear" w:color="auto" w:fill="FFFFFF"/>
        <w:spacing w:line="260" w:lineRule="exact"/>
        <w:ind w:firstLine="1021"/>
        <w:jc w:val="both"/>
        <w:rPr>
          <w:rFonts w:cs="Arial"/>
          <w:color w:val="292B2C"/>
          <w:szCs w:val="20"/>
          <w:lang w:val="sl-SI" w:eastAsia="sl-SI"/>
        </w:rPr>
      </w:pPr>
    </w:p>
    <w:p w14:paraId="1DD509F2" w14:textId="77777777" w:rsidR="00331D90" w:rsidRPr="008D7697" w:rsidRDefault="00331D90" w:rsidP="00CD5AB3">
      <w:pPr>
        <w:shd w:val="clear" w:color="auto" w:fill="FFFFFF"/>
        <w:spacing w:line="260" w:lineRule="exact"/>
        <w:ind w:firstLine="1021"/>
        <w:jc w:val="both"/>
        <w:rPr>
          <w:rFonts w:cs="Arial"/>
          <w:color w:val="292B2C"/>
          <w:szCs w:val="20"/>
          <w:lang w:val="sl-SI" w:eastAsia="sl-SI"/>
        </w:rPr>
      </w:pPr>
    </w:p>
    <w:p w14:paraId="10EB46BC" w14:textId="77777777" w:rsidR="00331D90" w:rsidRPr="008D7697" w:rsidRDefault="00331D90" w:rsidP="00331D90">
      <w:pPr>
        <w:spacing w:line="260" w:lineRule="exact"/>
        <w:rPr>
          <w:rFonts w:cs="Arial"/>
          <w:szCs w:val="20"/>
          <w:lang w:val="sl-SI"/>
        </w:rPr>
      </w:pPr>
    </w:p>
    <w:p w14:paraId="40664ED1" w14:textId="77777777" w:rsidR="00007CD3" w:rsidRPr="008D7697" w:rsidRDefault="00007CD3" w:rsidP="00007CD3">
      <w:pPr>
        <w:spacing w:line="288" w:lineRule="auto"/>
        <w:jc w:val="right"/>
        <w:rPr>
          <w:rFonts w:cs="Arial"/>
          <w:b/>
          <w:szCs w:val="20"/>
          <w:lang w:val="sl-SI"/>
        </w:rPr>
      </w:pPr>
    </w:p>
    <w:sectPr w:rsidR="00007CD3" w:rsidRPr="008D7697" w:rsidSect="00A25D30">
      <w:headerReference w:type="even" r:id="rId9"/>
      <w:headerReference w:type="default" r:id="rId10"/>
      <w:footerReference w:type="even" r:id="rId11"/>
      <w:footerReference w:type="default" r:id="rId12"/>
      <w:headerReference w:type="first" r:id="rId13"/>
      <w:footerReference w:type="first" r:id="rId14"/>
      <w:pgSz w:w="11900" w:h="16840" w:code="9"/>
      <w:pgMar w:top="1701" w:right="1701" w:bottom="1134" w:left="1701" w:header="1531"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D85D7C4" w14:textId="77777777" w:rsidR="00384E2B" w:rsidRDefault="00384E2B" w:rsidP="00E36C79">
      <w:pPr>
        <w:spacing w:line="240" w:lineRule="auto"/>
      </w:pPr>
      <w:r>
        <w:separator/>
      </w:r>
    </w:p>
  </w:endnote>
  <w:endnote w:type="continuationSeparator" w:id="0">
    <w:p w14:paraId="64D719BA" w14:textId="77777777" w:rsidR="00384E2B" w:rsidRDefault="00384E2B" w:rsidP="00E36C7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imes New Roman Bold">
    <w:altName w:val="Times New Roman"/>
    <w:panose1 w:val="00000000000000000000"/>
    <w:charset w:val="00"/>
    <w:family w:val="roman"/>
    <w:notTrueType/>
    <w:pitch w:val="default"/>
    <w:sig w:usb0="00000005" w:usb1="00000000" w:usb2="00000000" w:usb3="00000000" w:csb0="00000002" w:csb1="00000000"/>
  </w:font>
  <w:font w:name="Cambria">
    <w:panose1 w:val="02040503050406030204"/>
    <w:charset w:val="EE"/>
    <w:family w:val="roman"/>
    <w:pitch w:val="variable"/>
    <w:sig w:usb0="E00006FF" w:usb1="420024FF" w:usb2="02000000" w:usb3="00000000" w:csb0="0000019F" w:csb1="00000000"/>
  </w:font>
  <w:font w:name="Segoe UI">
    <w:panose1 w:val="020B0502040204020203"/>
    <w:charset w:val="EE"/>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Unicode MS">
    <w:panose1 w:val="020B0604020202020204"/>
    <w:charset w:val="80"/>
    <w:family w:val="swiss"/>
    <w:pitch w:val="variable"/>
    <w:sig w:usb0="F7FFAFFF" w:usb1="E9DFFFFF" w:usb2="0000003F" w:usb3="00000000" w:csb0="003F01FF" w:csb1="00000000"/>
  </w:font>
  <w:font w:name="Republika">
    <w:panose1 w:val="02000506040000020004"/>
    <w:charset w:val="EE"/>
    <w:family w:val="auto"/>
    <w:pitch w:val="variable"/>
    <w:sig w:usb0="A00000FF" w:usb1="4000205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20BA3A" w14:textId="77777777" w:rsidR="00734C7B" w:rsidRDefault="00734C7B">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496A4D" w14:textId="77777777" w:rsidR="00384E2B" w:rsidRDefault="00384E2B" w:rsidP="009F75A9">
    <w:pPr>
      <w:pStyle w:val="Noga"/>
      <w:jc w:val="center"/>
    </w:pPr>
    <w:r>
      <w:fldChar w:fldCharType="begin"/>
    </w:r>
    <w:r>
      <w:instrText xml:space="preserve"> PAGE   \* MERGEFORMAT </w:instrText>
    </w:r>
    <w:r>
      <w:fldChar w:fldCharType="separate"/>
    </w:r>
    <w:r>
      <w:rPr>
        <w:noProof/>
      </w:rPr>
      <w:t>87</w:t>
    </w:r>
    <w:r>
      <w:rPr>
        <w:noProof/>
      </w:rPr>
      <w:fldChar w:fldCharType="end"/>
    </w:r>
  </w:p>
  <w:p w14:paraId="427FE450" w14:textId="77777777" w:rsidR="00384E2B" w:rsidRDefault="00384E2B">
    <w:pPr>
      <w:pStyle w:val="Noga"/>
    </w:pPr>
  </w:p>
  <w:p w14:paraId="3F66B0D2" w14:textId="77777777" w:rsidR="00384E2B" w:rsidRDefault="00384E2B"/>
  <w:p w14:paraId="619A475F" w14:textId="77777777" w:rsidR="00384E2B" w:rsidRDefault="00384E2B"/>
  <w:p w14:paraId="76B0F49B" w14:textId="77777777" w:rsidR="00384E2B" w:rsidRDefault="00384E2B"/>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B36F40" w14:textId="77777777" w:rsidR="00734C7B" w:rsidRDefault="00734C7B">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4BCAD2A" w14:textId="77777777" w:rsidR="00384E2B" w:rsidRDefault="00384E2B" w:rsidP="00E36C79">
      <w:pPr>
        <w:spacing w:line="240" w:lineRule="auto"/>
      </w:pPr>
      <w:r>
        <w:separator/>
      </w:r>
    </w:p>
  </w:footnote>
  <w:footnote w:type="continuationSeparator" w:id="0">
    <w:p w14:paraId="79F09558" w14:textId="77777777" w:rsidR="00384E2B" w:rsidRDefault="00384E2B" w:rsidP="00E36C79">
      <w:pPr>
        <w:spacing w:line="240" w:lineRule="auto"/>
      </w:pPr>
      <w:r>
        <w:continuationSeparator/>
      </w:r>
    </w:p>
  </w:footnote>
  <w:footnote w:id="1">
    <w:p w14:paraId="2D054828" w14:textId="77777777" w:rsidR="00331D90" w:rsidRPr="0043622C" w:rsidRDefault="00331D90" w:rsidP="006E6FE5">
      <w:pPr>
        <w:pStyle w:val="Sprotnaopomba-besedilo"/>
        <w:spacing w:line="260" w:lineRule="exact"/>
        <w:jc w:val="both"/>
        <w:rPr>
          <w:rFonts w:cs="Arial"/>
          <w:sz w:val="18"/>
          <w:szCs w:val="18"/>
        </w:rPr>
      </w:pPr>
      <w:r w:rsidRPr="007C617B">
        <w:rPr>
          <w:rStyle w:val="Sprotnaopomba-sklic"/>
          <w:rFonts w:cs="Arial"/>
          <w:sz w:val="18"/>
          <w:szCs w:val="18"/>
        </w:rPr>
        <w:footnoteRef/>
      </w:r>
      <w:r w:rsidRPr="007C617B">
        <w:rPr>
          <w:rFonts w:cs="Arial"/>
          <w:sz w:val="18"/>
          <w:szCs w:val="18"/>
        </w:rPr>
        <w:t xml:space="preserve"> Uradni list RS, št. 33/91-I, 42/97 – UZS68, 66/00 – UZ80, 24/03 – UZ3a, 47, 68, 69/04 – UZ14, 69/04 – UZ43, 69/04 – UZ50, 68/06 – UZ121,140,143, 47/13 – UZ148, 47/13 – UZ90,97,99, 75/16 – UZ70a in 92/21 – UZ62a</w:t>
      </w:r>
      <w:r>
        <w:rPr>
          <w:rFonts w:cs="Arial"/>
          <w:sz w:val="18"/>
          <w:szCs w:val="18"/>
        </w:rPr>
        <w:t>.</w:t>
      </w:r>
    </w:p>
  </w:footnote>
  <w:footnote w:id="2">
    <w:p w14:paraId="3EADE04D" w14:textId="77777777" w:rsidR="00331D90" w:rsidRPr="008E6552" w:rsidRDefault="00331D90" w:rsidP="006E6FE5">
      <w:pPr>
        <w:pStyle w:val="Sprotnaopomba-besedilo"/>
        <w:spacing w:line="260" w:lineRule="exact"/>
        <w:jc w:val="both"/>
        <w:rPr>
          <w:rFonts w:cs="Arial"/>
          <w:sz w:val="18"/>
          <w:szCs w:val="18"/>
        </w:rPr>
      </w:pPr>
      <w:r w:rsidRPr="007C617B">
        <w:rPr>
          <w:rStyle w:val="Sprotnaopomba-sklic"/>
          <w:rFonts w:cs="Arial"/>
          <w:sz w:val="18"/>
          <w:szCs w:val="18"/>
        </w:rPr>
        <w:footnoteRef/>
      </w:r>
      <w:r w:rsidRPr="008E6552">
        <w:rPr>
          <w:rFonts w:cs="Arial"/>
          <w:sz w:val="18"/>
          <w:szCs w:val="18"/>
        </w:rPr>
        <w:t xml:space="preserve"> Uradni list RS, št. 58/11, 21/12 – ZDU-1F, 47/12, 15/13 – ZODPol, 47/13 – ZDU-1G, 48/13 – ZSKZDČEU-1, 19/15, 23/17 – ZSSve, 36/19, 139/20, 54/21 in 105/22 – ZZNŠPP.</w:t>
      </w:r>
    </w:p>
  </w:footnote>
  <w:footnote w:id="3">
    <w:p w14:paraId="2F82C589" w14:textId="77777777" w:rsidR="00331D90" w:rsidRPr="007C617B" w:rsidRDefault="00331D90" w:rsidP="006E6FE5">
      <w:pPr>
        <w:pStyle w:val="Sprotnaopomba-besedilo"/>
        <w:spacing w:line="260" w:lineRule="exact"/>
        <w:jc w:val="both"/>
        <w:rPr>
          <w:rFonts w:cs="Arial"/>
          <w:sz w:val="18"/>
          <w:szCs w:val="18"/>
        </w:rPr>
      </w:pPr>
      <w:r w:rsidRPr="007C617B">
        <w:rPr>
          <w:rStyle w:val="Sprotnaopomba-sklic"/>
          <w:rFonts w:cs="Arial"/>
          <w:sz w:val="18"/>
          <w:szCs w:val="18"/>
        </w:rPr>
        <w:footnoteRef/>
      </w:r>
      <w:r w:rsidRPr="007C617B">
        <w:rPr>
          <w:rFonts w:cs="Arial"/>
          <w:sz w:val="18"/>
          <w:szCs w:val="18"/>
        </w:rPr>
        <w:t xml:space="preserve"> Uradni list RS, št. 47/12.</w:t>
      </w:r>
    </w:p>
  </w:footnote>
  <w:footnote w:id="4">
    <w:p w14:paraId="46E0F142" w14:textId="77777777" w:rsidR="00331D90" w:rsidRPr="007C617B" w:rsidRDefault="00331D90" w:rsidP="006E6FE5">
      <w:pPr>
        <w:pStyle w:val="Sprotnaopomba-besedilo"/>
        <w:spacing w:line="260" w:lineRule="exact"/>
        <w:jc w:val="both"/>
        <w:rPr>
          <w:rFonts w:cs="Arial"/>
          <w:sz w:val="18"/>
          <w:szCs w:val="18"/>
        </w:rPr>
      </w:pPr>
      <w:r w:rsidRPr="007C617B">
        <w:rPr>
          <w:rStyle w:val="Sprotnaopomba-sklic"/>
          <w:rFonts w:cs="Arial"/>
          <w:sz w:val="18"/>
          <w:szCs w:val="18"/>
        </w:rPr>
        <w:footnoteRef/>
      </w:r>
      <w:r w:rsidRPr="007C617B">
        <w:rPr>
          <w:rFonts w:cs="Arial"/>
          <w:sz w:val="18"/>
          <w:szCs w:val="18"/>
        </w:rPr>
        <w:t xml:space="preserve"> Uradni list RS, št. 19/15.</w:t>
      </w:r>
    </w:p>
  </w:footnote>
  <w:footnote w:id="5">
    <w:p w14:paraId="3E945EAC" w14:textId="77777777" w:rsidR="00331D90" w:rsidRPr="007C617B" w:rsidRDefault="00331D90" w:rsidP="006E6FE5">
      <w:pPr>
        <w:pStyle w:val="Sprotnaopomba-besedilo"/>
        <w:spacing w:line="260" w:lineRule="exact"/>
        <w:jc w:val="both"/>
        <w:rPr>
          <w:rFonts w:cs="Arial"/>
          <w:sz w:val="18"/>
          <w:szCs w:val="18"/>
        </w:rPr>
      </w:pPr>
      <w:r w:rsidRPr="007C617B">
        <w:rPr>
          <w:rStyle w:val="Sprotnaopomba-sklic"/>
          <w:rFonts w:cs="Arial"/>
          <w:sz w:val="18"/>
          <w:szCs w:val="18"/>
        </w:rPr>
        <w:footnoteRef/>
      </w:r>
      <w:r w:rsidRPr="007C617B">
        <w:rPr>
          <w:rFonts w:cs="Arial"/>
          <w:sz w:val="18"/>
          <w:szCs w:val="18"/>
        </w:rPr>
        <w:t xml:space="preserve"> Uradni list RS, št. 36/19.</w:t>
      </w:r>
    </w:p>
  </w:footnote>
  <w:footnote w:id="6">
    <w:p w14:paraId="5D00C353" w14:textId="77777777" w:rsidR="00331D90" w:rsidRPr="006E6FE5" w:rsidRDefault="00331D90" w:rsidP="006E6FE5">
      <w:pPr>
        <w:pStyle w:val="Sprotnaopomba-besedilo"/>
        <w:spacing w:line="260" w:lineRule="exact"/>
        <w:jc w:val="both"/>
        <w:rPr>
          <w:rFonts w:cs="Arial"/>
          <w:sz w:val="18"/>
          <w:szCs w:val="18"/>
        </w:rPr>
      </w:pPr>
      <w:bookmarkStart w:id="6" w:name="_Hlk185946302"/>
      <w:r w:rsidRPr="006E6FE5">
        <w:rPr>
          <w:rStyle w:val="Sprotnaopomba-sklic"/>
          <w:rFonts w:cs="Arial"/>
          <w:sz w:val="18"/>
          <w:szCs w:val="18"/>
        </w:rPr>
        <w:footnoteRef/>
      </w:r>
      <w:r w:rsidRPr="006E6FE5">
        <w:rPr>
          <w:rFonts w:cs="Arial"/>
          <w:sz w:val="18"/>
          <w:szCs w:val="18"/>
        </w:rPr>
        <w:t xml:space="preserve"> Uradni list RS, št. </w:t>
      </w:r>
      <w:bookmarkEnd w:id="6"/>
      <w:r w:rsidRPr="006E6FE5">
        <w:rPr>
          <w:rFonts w:cs="Arial"/>
          <w:sz w:val="18"/>
          <w:szCs w:val="18"/>
        </w:rPr>
        <w:t>139/20.</w:t>
      </w:r>
    </w:p>
  </w:footnote>
  <w:footnote w:id="7">
    <w:p w14:paraId="01523500" w14:textId="77777777" w:rsidR="00331D90" w:rsidRPr="006E6FE5" w:rsidRDefault="00331D90" w:rsidP="006E6FE5">
      <w:pPr>
        <w:pStyle w:val="Sprotnaopomba-besedilo"/>
        <w:spacing w:line="260" w:lineRule="exact"/>
        <w:jc w:val="both"/>
        <w:rPr>
          <w:sz w:val="18"/>
          <w:szCs w:val="18"/>
        </w:rPr>
      </w:pPr>
      <w:r w:rsidRPr="006E6FE5">
        <w:rPr>
          <w:rStyle w:val="Sprotnaopomba-sklic"/>
          <w:sz w:val="18"/>
          <w:szCs w:val="18"/>
        </w:rPr>
        <w:footnoteRef/>
      </w:r>
      <w:r w:rsidRPr="006E6FE5">
        <w:rPr>
          <w:sz w:val="18"/>
          <w:szCs w:val="18"/>
        </w:rPr>
        <w:t xml:space="preserve"> </w:t>
      </w:r>
      <w:r w:rsidRPr="006E6FE5">
        <w:rPr>
          <w:rFonts w:cs="Arial"/>
          <w:sz w:val="18"/>
          <w:szCs w:val="18"/>
        </w:rPr>
        <w:t>Uradni list RS, št. 54/21.</w:t>
      </w:r>
    </w:p>
  </w:footnote>
  <w:footnote w:id="8">
    <w:p w14:paraId="49C7FF6A" w14:textId="77777777" w:rsidR="00331D90" w:rsidRPr="0000295B" w:rsidRDefault="00331D90" w:rsidP="00331D90">
      <w:pPr>
        <w:pStyle w:val="Sprotnaopomba-besedilo"/>
        <w:spacing w:line="260" w:lineRule="exact"/>
        <w:jc w:val="both"/>
        <w:rPr>
          <w:rFonts w:cs="Arial"/>
          <w:sz w:val="18"/>
          <w:szCs w:val="18"/>
        </w:rPr>
      </w:pPr>
      <w:r w:rsidRPr="0000295B">
        <w:rPr>
          <w:rStyle w:val="Sprotnaopomba-sklic"/>
          <w:rFonts w:cs="Arial"/>
          <w:sz w:val="18"/>
          <w:szCs w:val="18"/>
        </w:rPr>
        <w:footnoteRef/>
      </w:r>
      <w:r w:rsidRPr="0000295B">
        <w:rPr>
          <w:rFonts w:cs="Arial"/>
          <w:sz w:val="18"/>
          <w:szCs w:val="18"/>
        </w:rPr>
        <w:t xml:space="preserve"> Uradni list RS, št. 176/21 – uradno prečiščeno besedilo, 96/22 – </w:t>
      </w:r>
      <w:proofErr w:type="spellStart"/>
      <w:r w:rsidRPr="0000295B">
        <w:rPr>
          <w:rFonts w:cs="Arial"/>
          <w:sz w:val="18"/>
          <w:szCs w:val="18"/>
        </w:rPr>
        <w:t>odl</w:t>
      </w:r>
      <w:proofErr w:type="spellEnd"/>
      <w:r w:rsidRPr="0000295B">
        <w:rPr>
          <w:rFonts w:cs="Arial"/>
          <w:sz w:val="18"/>
          <w:szCs w:val="18"/>
        </w:rPr>
        <w:t xml:space="preserve">. US, 2/23 – </w:t>
      </w:r>
      <w:proofErr w:type="spellStart"/>
      <w:r w:rsidRPr="0000295B">
        <w:rPr>
          <w:rFonts w:cs="Arial"/>
          <w:sz w:val="18"/>
          <w:szCs w:val="18"/>
        </w:rPr>
        <w:t>odl</w:t>
      </w:r>
      <w:proofErr w:type="spellEnd"/>
      <w:r w:rsidRPr="0000295B">
        <w:rPr>
          <w:rFonts w:cs="Arial"/>
          <w:sz w:val="18"/>
          <w:szCs w:val="18"/>
        </w:rPr>
        <w:t xml:space="preserve">. US, 89/23 – </w:t>
      </w:r>
      <w:proofErr w:type="spellStart"/>
      <w:r w:rsidRPr="0000295B">
        <w:rPr>
          <w:rFonts w:cs="Arial"/>
          <w:sz w:val="18"/>
          <w:szCs w:val="18"/>
        </w:rPr>
        <w:t>odl</w:t>
      </w:r>
      <w:proofErr w:type="spellEnd"/>
      <w:r w:rsidRPr="0000295B">
        <w:rPr>
          <w:rFonts w:cs="Arial"/>
          <w:sz w:val="18"/>
          <w:szCs w:val="18"/>
        </w:rPr>
        <w:t>. US in 53/24</w:t>
      </w:r>
      <w:r>
        <w:rPr>
          <w:rFonts w:cs="Arial"/>
          <w:sz w:val="18"/>
          <w:szCs w:val="18"/>
        </w:rPr>
        <w:t>.</w:t>
      </w:r>
    </w:p>
  </w:footnote>
  <w:footnote w:id="9">
    <w:p w14:paraId="189E6B1D" w14:textId="77777777" w:rsidR="00331D90" w:rsidRPr="00C53430" w:rsidRDefault="00331D90" w:rsidP="00331D90">
      <w:pPr>
        <w:pStyle w:val="Sprotnaopomba-besedilo"/>
        <w:spacing w:line="260" w:lineRule="exact"/>
        <w:jc w:val="both"/>
        <w:rPr>
          <w:rFonts w:cs="Arial"/>
          <w:sz w:val="18"/>
          <w:szCs w:val="18"/>
        </w:rPr>
      </w:pPr>
      <w:r w:rsidRPr="00C53430">
        <w:rPr>
          <w:rStyle w:val="Sprotnaopomba-sklic"/>
          <w:rFonts w:cs="Arial"/>
          <w:sz w:val="18"/>
          <w:szCs w:val="18"/>
        </w:rPr>
        <w:footnoteRef/>
      </w:r>
      <w:r w:rsidRPr="00C53430">
        <w:rPr>
          <w:rFonts w:cs="Arial"/>
          <w:sz w:val="18"/>
          <w:szCs w:val="18"/>
        </w:rPr>
        <w:t xml:space="preserve"> Uradni list RS, št. 76/11, 69/12, 52/13, 52/14, 71/15, 14/19, 102/20, 135/22, 14/23 in 30/24</w:t>
      </w:r>
      <w:r>
        <w:rPr>
          <w:rFonts w:cs="Arial"/>
          <w:sz w:val="18"/>
          <w:szCs w:val="18"/>
        </w:rPr>
        <w:t>.</w:t>
      </w:r>
    </w:p>
  </w:footnote>
  <w:footnote w:id="10">
    <w:p w14:paraId="1080022B" w14:textId="77777777" w:rsidR="00331D90" w:rsidRPr="00817B09" w:rsidRDefault="00331D90" w:rsidP="00331D90">
      <w:pPr>
        <w:pStyle w:val="Sprotnaopomba-besedilo"/>
        <w:spacing w:line="260" w:lineRule="exact"/>
        <w:jc w:val="both"/>
        <w:rPr>
          <w:rFonts w:cs="Arial"/>
          <w:sz w:val="18"/>
          <w:szCs w:val="18"/>
          <w:lang w:val="it-IT"/>
        </w:rPr>
      </w:pPr>
      <w:r w:rsidRPr="00817B09">
        <w:rPr>
          <w:rStyle w:val="Sprotnaopomba-sklic"/>
          <w:rFonts w:cs="Arial"/>
          <w:sz w:val="18"/>
          <w:szCs w:val="18"/>
        </w:rPr>
        <w:footnoteRef/>
      </w:r>
      <w:r w:rsidRPr="00817B09">
        <w:rPr>
          <w:rFonts w:cs="Arial"/>
          <w:sz w:val="18"/>
          <w:szCs w:val="18"/>
          <w:lang w:val="it-IT"/>
        </w:rPr>
        <w:t xml:space="preserve"> </w:t>
      </w:r>
      <w:proofErr w:type="spellStart"/>
      <w:r w:rsidRPr="00817B09">
        <w:rPr>
          <w:rFonts w:cs="Arial"/>
          <w:sz w:val="18"/>
          <w:szCs w:val="18"/>
          <w:lang w:val="it-IT"/>
        </w:rPr>
        <w:t>Statistični</w:t>
      </w:r>
      <w:proofErr w:type="spellEnd"/>
      <w:r w:rsidRPr="00817B09">
        <w:rPr>
          <w:rFonts w:cs="Arial"/>
          <w:sz w:val="18"/>
          <w:szCs w:val="18"/>
          <w:lang w:val="it-IT"/>
        </w:rPr>
        <w:t xml:space="preserve"> </w:t>
      </w:r>
      <w:proofErr w:type="spellStart"/>
      <w:r w:rsidRPr="00817B09">
        <w:rPr>
          <w:rFonts w:cs="Arial"/>
          <w:sz w:val="18"/>
          <w:szCs w:val="18"/>
          <w:lang w:val="it-IT"/>
        </w:rPr>
        <w:t>urad</w:t>
      </w:r>
      <w:proofErr w:type="spellEnd"/>
      <w:r w:rsidRPr="00817B09">
        <w:rPr>
          <w:rFonts w:cs="Arial"/>
          <w:sz w:val="18"/>
          <w:szCs w:val="18"/>
          <w:lang w:val="it-IT"/>
        </w:rPr>
        <w:t xml:space="preserve"> RS, 2023: </w:t>
      </w:r>
    </w:p>
    <w:p w14:paraId="19DFDBCD" w14:textId="77777777" w:rsidR="00331D90" w:rsidRPr="00817B09" w:rsidRDefault="00331D90" w:rsidP="00331D90">
      <w:pPr>
        <w:pStyle w:val="Sprotnaopomba-besedilo"/>
        <w:spacing w:line="260" w:lineRule="exact"/>
        <w:jc w:val="both"/>
        <w:rPr>
          <w:rFonts w:cs="Arial"/>
          <w:sz w:val="18"/>
          <w:szCs w:val="18"/>
          <w:lang w:val="it-IT"/>
        </w:rPr>
      </w:pPr>
      <w:r w:rsidRPr="00817B09">
        <w:rPr>
          <w:rFonts w:cs="Arial"/>
          <w:sz w:val="18"/>
          <w:szCs w:val="18"/>
          <w:lang w:val="it-IT"/>
        </w:rPr>
        <w:t>https://www.stat.si/StatWeb/news/Index/12873.</w:t>
      </w:r>
    </w:p>
  </w:footnote>
  <w:footnote w:id="11">
    <w:p w14:paraId="3C001972" w14:textId="77777777" w:rsidR="00331D90" w:rsidRPr="00817B09" w:rsidRDefault="00331D90" w:rsidP="00331D90">
      <w:pPr>
        <w:spacing w:line="260" w:lineRule="exact"/>
        <w:jc w:val="both"/>
        <w:rPr>
          <w:rFonts w:cs="Arial"/>
          <w:sz w:val="18"/>
          <w:szCs w:val="18"/>
          <w:lang w:val="it-IT"/>
        </w:rPr>
      </w:pPr>
      <w:r w:rsidRPr="00817B09">
        <w:rPr>
          <w:rStyle w:val="Sprotnaopomba-sklic"/>
          <w:rFonts w:cs="Arial"/>
          <w:sz w:val="18"/>
          <w:szCs w:val="18"/>
        </w:rPr>
        <w:footnoteRef/>
      </w:r>
      <w:r w:rsidRPr="00817B09">
        <w:rPr>
          <w:rFonts w:cs="Arial"/>
          <w:sz w:val="18"/>
          <w:szCs w:val="18"/>
          <w:lang w:val="it-IT"/>
        </w:rPr>
        <w:t xml:space="preserve"> </w:t>
      </w:r>
      <w:proofErr w:type="spellStart"/>
      <w:r w:rsidRPr="00817B09">
        <w:rPr>
          <w:rFonts w:cs="Arial"/>
          <w:sz w:val="18"/>
          <w:szCs w:val="18"/>
          <w:lang w:val="it-IT"/>
        </w:rPr>
        <w:t>Uradni</w:t>
      </w:r>
      <w:proofErr w:type="spellEnd"/>
      <w:r w:rsidRPr="00817B09">
        <w:rPr>
          <w:rFonts w:cs="Arial"/>
          <w:sz w:val="18"/>
          <w:szCs w:val="18"/>
          <w:lang w:val="it-IT"/>
        </w:rPr>
        <w:t xml:space="preserve"> list RS, </w:t>
      </w:r>
      <w:proofErr w:type="spellStart"/>
      <w:r w:rsidRPr="00817B09">
        <w:rPr>
          <w:rFonts w:cs="Arial"/>
          <w:sz w:val="18"/>
          <w:szCs w:val="18"/>
          <w:lang w:val="it-IT"/>
        </w:rPr>
        <w:t>št</w:t>
      </w:r>
      <w:proofErr w:type="spellEnd"/>
      <w:r w:rsidRPr="00817B09">
        <w:rPr>
          <w:rFonts w:cs="Arial"/>
          <w:sz w:val="18"/>
          <w:szCs w:val="18"/>
          <w:lang w:val="it-IT"/>
        </w:rPr>
        <w:t xml:space="preserve">. 83/03 – </w:t>
      </w:r>
      <w:proofErr w:type="spellStart"/>
      <w:r w:rsidRPr="00817B09">
        <w:rPr>
          <w:rFonts w:cs="Arial"/>
          <w:sz w:val="18"/>
          <w:szCs w:val="18"/>
          <w:lang w:val="it-IT"/>
        </w:rPr>
        <w:t>uradno</w:t>
      </w:r>
      <w:proofErr w:type="spellEnd"/>
      <w:r w:rsidRPr="00817B09">
        <w:rPr>
          <w:rFonts w:cs="Arial"/>
          <w:sz w:val="18"/>
          <w:szCs w:val="18"/>
          <w:lang w:val="it-IT"/>
        </w:rPr>
        <w:t xml:space="preserve"> </w:t>
      </w:r>
      <w:proofErr w:type="spellStart"/>
      <w:r w:rsidRPr="00817B09">
        <w:rPr>
          <w:rFonts w:cs="Arial"/>
          <w:sz w:val="18"/>
          <w:szCs w:val="18"/>
          <w:lang w:val="it-IT"/>
        </w:rPr>
        <w:t>prečiščeno</w:t>
      </w:r>
      <w:proofErr w:type="spellEnd"/>
      <w:r w:rsidRPr="00817B09">
        <w:rPr>
          <w:rFonts w:cs="Arial"/>
          <w:sz w:val="18"/>
          <w:szCs w:val="18"/>
          <w:lang w:val="it-IT"/>
        </w:rPr>
        <w:t xml:space="preserve"> </w:t>
      </w:r>
      <w:proofErr w:type="spellStart"/>
      <w:r w:rsidRPr="00817B09">
        <w:rPr>
          <w:rFonts w:cs="Arial"/>
          <w:sz w:val="18"/>
          <w:szCs w:val="18"/>
          <w:lang w:val="it-IT"/>
        </w:rPr>
        <w:t>besedilo</w:t>
      </w:r>
      <w:proofErr w:type="spellEnd"/>
      <w:r w:rsidRPr="00817B09">
        <w:rPr>
          <w:rFonts w:cs="Arial"/>
          <w:sz w:val="18"/>
          <w:szCs w:val="18"/>
          <w:lang w:val="it-IT"/>
        </w:rPr>
        <w:t xml:space="preserve">, 111/07, 40/12 – ZUJF in 36/19 – </w:t>
      </w:r>
      <w:proofErr w:type="spellStart"/>
      <w:r w:rsidRPr="00817B09">
        <w:rPr>
          <w:rFonts w:cs="Arial"/>
          <w:sz w:val="18"/>
          <w:szCs w:val="18"/>
          <w:lang w:val="it-IT"/>
        </w:rPr>
        <w:t>ZOdv</w:t>
      </w:r>
      <w:proofErr w:type="spellEnd"/>
      <w:r w:rsidRPr="00817B09">
        <w:rPr>
          <w:rFonts w:cs="Arial"/>
          <w:sz w:val="18"/>
          <w:szCs w:val="18"/>
          <w:lang w:val="it-IT"/>
        </w:rPr>
        <w:t>-F.</w:t>
      </w:r>
    </w:p>
  </w:footnote>
  <w:footnote w:id="12">
    <w:p w14:paraId="6ADCF950" w14:textId="77777777" w:rsidR="00331D90" w:rsidRPr="00303F8F" w:rsidRDefault="00331D90" w:rsidP="00331D90">
      <w:pPr>
        <w:pStyle w:val="Sprotnaopomba-besedilo"/>
        <w:spacing w:line="260" w:lineRule="exact"/>
        <w:jc w:val="both"/>
        <w:rPr>
          <w:rFonts w:cs="Arial"/>
          <w:sz w:val="18"/>
          <w:szCs w:val="18"/>
        </w:rPr>
      </w:pPr>
      <w:r w:rsidRPr="00303F8F">
        <w:rPr>
          <w:rStyle w:val="Sprotnaopomba-sklic"/>
          <w:rFonts w:cs="Arial"/>
          <w:sz w:val="18"/>
          <w:szCs w:val="18"/>
        </w:rPr>
        <w:footnoteRef/>
      </w:r>
      <w:r w:rsidRPr="00303F8F">
        <w:rPr>
          <w:rFonts w:cs="Arial"/>
          <w:sz w:val="18"/>
          <w:szCs w:val="18"/>
        </w:rPr>
        <w:t xml:space="preserve"> Skupno poročilo o delu državnih tožilstev za leto 2023: </w:t>
      </w:r>
    </w:p>
    <w:p w14:paraId="3A55562B" w14:textId="77777777" w:rsidR="00331D90" w:rsidRPr="00303F8F" w:rsidRDefault="00CC0218" w:rsidP="00331D90">
      <w:pPr>
        <w:pStyle w:val="Sprotnaopomba-besedilo"/>
        <w:spacing w:line="260" w:lineRule="exact"/>
        <w:jc w:val="both"/>
        <w:rPr>
          <w:rFonts w:cs="Arial"/>
          <w:sz w:val="18"/>
          <w:szCs w:val="18"/>
        </w:rPr>
      </w:pPr>
      <w:hyperlink r:id="rId1" w:history="1">
        <w:r w:rsidR="00331D90" w:rsidRPr="00303F8F">
          <w:rPr>
            <w:rStyle w:val="Hiperpovezava"/>
            <w:rFonts w:cs="Arial"/>
            <w:color w:val="auto"/>
            <w:sz w:val="18"/>
            <w:szCs w:val="18"/>
          </w:rPr>
          <w:t>https://www.dt-rs.si/files/documents/Skupno%20letno%20poroc%CC%8Cilo%20za%202023.pdf</w:t>
        </w:r>
      </w:hyperlink>
      <w:r w:rsidR="00331D90" w:rsidRPr="00303F8F">
        <w:rPr>
          <w:rFonts w:cs="Arial"/>
          <w:sz w:val="18"/>
          <w:szCs w:val="18"/>
        </w:rPr>
        <w:t>, str. 209.</w:t>
      </w:r>
    </w:p>
  </w:footnote>
  <w:footnote w:id="13">
    <w:p w14:paraId="76D77CDF" w14:textId="77777777" w:rsidR="00331D90" w:rsidRPr="00303F8F" w:rsidRDefault="00331D90" w:rsidP="00331D90">
      <w:pPr>
        <w:pStyle w:val="Sprotnaopomba-besedilo"/>
        <w:spacing w:line="260" w:lineRule="exact"/>
        <w:rPr>
          <w:rFonts w:cs="Arial"/>
          <w:sz w:val="18"/>
          <w:szCs w:val="18"/>
        </w:rPr>
      </w:pPr>
      <w:r w:rsidRPr="00303F8F">
        <w:rPr>
          <w:rStyle w:val="Sprotnaopomba-sklic"/>
          <w:rFonts w:cs="Arial"/>
          <w:sz w:val="18"/>
          <w:szCs w:val="18"/>
        </w:rPr>
        <w:footnoteRef/>
      </w:r>
      <w:r w:rsidRPr="00303F8F">
        <w:rPr>
          <w:rFonts w:cs="Arial"/>
          <w:sz w:val="18"/>
          <w:szCs w:val="18"/>
        </w:rPr>
        <w:t xml:space="preserve"> Uradni list RS, št. 95/24.</w:t>
      </w:r>
    </w:p>
  </w:footnote>
  <w:footnote w:id="14">
    <w:p w14:paraId="43DE5B44" w14:textId="77777777" w:rsidR="00331D90" w:rsidRPr="00303F8F" w:rsidRDefault="00331D90" w:rsidP="00331D90">
      <w:pPr>
        <w:spacing w:line="260" w:lineRule="exact"/>
        <w:jc w:val="both"/>
        <w:rPr>
          <w:rFonts w:eastAsia="Arial Unicode MS" w:cs="Arial"/>
          <w:bCs/>
          <w:sz w:val="18"/>
          <w:szCs w:val="18"/>
          <w:lang w:val="sl-SI" w:eastAsia="sl-SI"/>
        </w:rPr>
      </w:pPr>
      <w:r w:rsidRPr="00303F8F">
        <w:rPr>
          <w:rStyle w:val="Sprotnaopomba-sklic"/>
          <w:rFonts w:cs="Arial"/>
          <w:sz w:val="18"/>
          <w:szCs w:val="18"/>
          <w:lang w:val="sl-SI"/>
        </w:rPr>
        <w:footnoteRef/>
      </w:r>
      <w:r w:rsidRPr="00303F8F">
        <w:rPr>
          <w:rFonts w:cs="Arial"/>
          <w:sz w:val="18"/>
          <w:szCs w:val="18"/>
          <w:lang w:val="sl-SI"/>
        </w:rPr>
        <w:t xml:space="preserve"> </w:t>
      </w:r>
      <w:r w:rsidRPr="00303F8F">
        <w:rPr>
          <w:rFonts w:eastAsia="Arial Unicode MS" w:cs="Arial"/>
          <w:bCs/>
          <w:sz w:val="18"/>
          <w:szCs w:val="18"/>
          <w:lang w:val="sl-SI" w:eastAsia="sl-SI"/>
        </w:rPr>
        <w:t xml:space="preserve">Ta ureditev sledi prvemu odstavku 46. člena Zakona o sodniški službi (Uradni list RS, št. 94/07 – uradno prečiščeno besedilo, 91/09, 33/11, 46/13, 63/13, 69/13 – </w:t>
      </w:r>
      <w:proofErr w:type="spellStart"/>
      <w:r w:rsidRPr="00303F8F">
        <w:rPr>
          <w:rFonts w:eastAsia="Arial Unicode MS" w:cs="Arial"/>
          <w:bCs/>
          <w:sz w:val="18"/>
          <w:szCs w:val="18"/>
          <w:lang w:val="sl-SI" w:eastAsia="sl-SI"/>
        </w:rPr>
        <w:t>popr</w:t>
      </w:r>
      <w:proofErr w:type="spellEnd"/>
      <w:r w:rsidRPr="00303F8F">
        <w:rPr>
          <w:rFonts w:eastAsia="Arial Unicode MS" w:cs="Arial"/>
          <w:bCs/>
          <w:sz w:val="18"/>
          <w:szCs w:val="18"/>
          <w:lang w:val="sl-SI" w:eastAsia="sl-SI"/>
        </w:rPr>
        <w:t xml:space="preserve">., 95/14 – ZUPPJS15, 17/15, 23/17, 36/19 – ZDT-1C, 34/23 – </w:t>
      </w:r>
      <w:proofErr w:type="spellStart"/>
      <w:r w:rsidRPr="00303F8F">
        <w:rPr>
          <w:rFonts w:eastAsia="Arial Unicode MS" w:cs="Arial"/>
          <w:bCs/>
          <w:sz w:val="18"/>
          <w:szCs w:val="18"/>
          <w:lang w:val="sl-SI" w:eastAsia="sl-SI"/>
        </w:rPr>
        <w:t>odl</w:t>
      </w:r>
      <w:proofErr w:type="spellEnd"/>
      <w:r w:rsidRPr="00303F8F">
        <w:rPr>
          <w:rFonts w:eastAsia="Arial Unicode MS" w:cs="Arial"/>
          <w:bCs/>
          <w:sz w:val="18"/>
          <w:szCs w:val="18"/>
          <w:lang w:val="sl-SI" w:eastAsia="sl-SI"/>
        </w:rPr>
        <w:t>. US in 76/23; v nadaljnjem besedilu: ZSS), ki določa število plačnih razredov za posamezni sodniški naziv. V okviru razponov, ki jih sedaj ureja ZSTSPJS, lahko okrajni sodniki napredujejo za največ štiri in okrožni sodniki za največ tri plačne razrede.</w:t>
      </w:r>
      <w:r w:rsidRPr="00303F8F">
        <w:rPr>
          <w:rFonts w:cs="Arial"/>
          <w:sz w:val="18"/>
          <w:szCs w:val="18"/>
          <w:lang w:val="sl-SI"/>
        </w:rPr>
        <w:t xml:space="preserve"> S</w:t>
      </w:r>
      <w:r w:rsidRPr="00303F8F">
        <w:rPr>
          <w:rFonts w:eastAsia="Arial Unicode MS" w:cs="Arial"/>
          <w:bCs/>
          <w:sz w:val="18"/>
          <w:szCs w:val="18"/>
          <w:lang w:val="sl-SI" w:eastAsia="sl-SI"/>
        </w:rPr>
        <w:t xml:space="preserve"> pridobitvijo položaja svetnik pa se sodnik uvrsti za en plačni razred višje od najvišjega plačnega razreda posameznega sodniškega naziva (prvi in tretji odstavek 46. člena ZSS).</w:t>
      </w:r>
    </w:p>
  </w:footnote>
  <w:footnote w:id="15">
    <w:p w14:paraId="44601B0A" w14:textId="77777777" w:rsidR="00331D90" w:rsidRPr="006D4E44" w:rsidRDefault="00331D90" w:rsidP="00331D90">
      <w:pPr>
        <w:pStyle w:val="Sprotnaopomba-besedilo"/>
        <w:spacing w:line="260" w:lineRule="exact"/>
        <w:jc w:val="both"/>
        <w:rPr>
          <w:rFonts w:cs="Arial"/>
          <w:sz w:val="18"/>
          <w:szCs w:val="18"/>
        </w:rPr>
      </w:pPr>
      <w:r w:rsidRPr="006D4E44">
        <w:rPr>
          <w:rStyle w:val="Sprotnaopomba-sklic"/>
          <w:rFonts w:cs="Arial"/>
          <w:sz w:val="18"/>
          <w:szCs w:val="18"/>
        </w:rPr>
        <w:footnoteRef/>
      </w:r>
      <w:r w:rsidRPr="006D4E44">
        <w:rPr>
          <w:rFonts w:cs="Arial"/>
          <w:sz w:val="18"/>
          <w:szCs w:val="18"/>
        </w:rPr>
        <w:t xml:space="preserve"> </w:t>
      </w:r>
      <w:r w:rsidRPr="006D4E44">
        <w:rPr>
          <w:rFonts w:eastAsiaTheme="minorEastAsia" w:cs="Arial"/>
          <w:sz w:val="18"/>
          <w:szCs w:val="18"/>
        </w:rPr>
        <w:t>Za okrajne državne tožilce svetnike Priloga 2 ZSTSPJS ne določa plačnega razreda. Ker pa se skladno s prvim odstavkom 49. člena ZDT-1 plača državnega tožilca določi po enakih osnovah, z enakimi dodatki in na enak način kakor plača sodnika ustreznega naziva oziroma položaja, se okrajni državni tožilec svetnik uvrsti v enak plačni razred kot okrajni sodnik svetnik, ki ga Priloga 2 ZSTSPJS uvršča v 54. plačni razred.</w:t>
      </w:r>
    </w:p>
  </w:footnote>
  <w:footnote w:id="16">
    <w:p w14:paraId="35FA3895" w14:textId="77777777" w:rsidR="00331D90" w:rsidRPr="008C4D0A" w:rsidRDefault="00331D90" w:rsidP="00331D90">
      <w:pPr>
        <w:pStyle w:val="Sprotnaopomba-besedilo"/>
        <w:spacing w:line="260" w:lineRule="exact"/>
        <w:jc w:val="both"/>
        <w:rPr>
          <w:rFonts w:cs="Arial"/>
          <w:sz w:val="18"/>
          <w:szCs w:val="18"/>
        </w:rPr>
      </w:pPr>
      <w:r w:rsidRPr="008C4D0A">
        <w:rPr>
          <w:rStyle w:val="Sprotnaopomba-sklic"/>
          <w:rFonts w:cs="Arial"/>
          <w:sz w:val="18"/>
          <w:szCs w:val="18"/>
        </w:rPr>
        <w:footnoteRef/>
      </w:r>
      <w:r w:rsidRPr="008C4D0A">
        <w:rPr>
          <w:rFonts w:cs="Arial"/>
          <w:sz w:val="18"/>
          <w:szCs w:val="18"/>
        </w:rPr>
        <w:t xml:space="preserve"> Uradni list RS, št. 15/13, 11/14, 86/15, 77/16, 77/17, 36/19, 66/19 – ZDZ, 200/20, 172/21, 105/22 – ZZNŠPP in 141/22.</w:t>
      </w:r>
    </w:p>
  </w:footnote>
  <w:footnote w:id="17">
    <w:p w14:paraId="5B597FD3" w14:textId="77777777" w:rsidR="00331D90" w:rsidRPr="008C4D0A" w:rsidRDefault="00331D90" w:rsidP="00331D90">
      <w:pPr>
        <w:pStyle w:val="Sprotnaopomba-besedilo"/>
        <w:spacing w:line="260" w:lineRule="exact"/>
        <w:jc w:val="both"/>
        <w:rPr>
          <w:rFonts w:cs="Arial"/>
          <w:sz w:val="18"/>
          <w:szCs w:val="18"/>
        </w:rPr>
      </w:pPr>
      <w:r w:rsidRPr="008C4D0A">
        <w:rPr>
          <w:rStyle w:val="Sprotnaopomba-sklic"/>
          <w:rFonts w:cs="Arial"/>
          <w:sz w:val="18"/>
          <w:szCs w:val="18"/>
        </w:rPr>
        <w:footnoteRef/>
      </w:r>
      <w:r w:rsidRPr="008C4D0A">
        <w:rPr>
          <w:rFonts w:cs="Arial"/>
          <w:sz w:val="18"/>
          <w:szCs w:val="18"/>
        </w:rPr>
        <w:t xml:space="preserve"> Uradni list RS, št. 68/07, 58/08 – ZSPJS-I, 121/21 in 40/23.</w:t>
      </w:r>
    </w:p>
  </w:footnote>
  <w:footnote w:id="18">
    <w:p w14:paraId="13899760" w14:textId="77777777" w:rsidR="00331D90" w:rsidRPr="00361FF9" w:rsidRDefault="00331D90" w:rsidP="00331D90">
      <w:pPr>
        <w:pStyle w:val="Sprotnaopomba-besedilo"/>
        <w:spacing w:line="260" w:lineRule="exact"/>
        <w:jc w:val="both"/>
        <w:rPr>
          <w:rFonts w:cs="Arial"/>
          <w:sz w:val="18"/>
          <w:szCs w:val="18"/>
        </w:rPr>
      </w:pPr>
      <w:r w:rsidRPr="00361FF9">
        <w:rPr>
          <w:rStyle w:val="Sprotnaopomba-sklic"/>
          <w:rFonts w:cs="Arial"/>
          <w:sz w:val="18"/>
          <w:szCs w:val="18"/>
        </w:rPr>
        <w:footnoteRef/>
      </w:r>
      <w:r w:rsidRPr="00361FF9">
        <w:rPr>
          <w:rFonts w:cs="Arial"/>
          <w:sz w:val="18"/>
          <w:szCs w:val="18"/>
        </w:rPr>
        <w:t xml:space="preserve"> UL 45, 14.6.1962, str. 1385/62.</w:t>
      </w:r>
    </w:p>
  </w:footnote>
  <w:footnote w:id="19">
    <w:p w14:paraId="2080E98F" w14:textId="77777777" w:rsidR="00331D90" w:rsidRPr="00623188" w:rsidRDefault="00331D90" w:rsidP="00331D90">
      <w:pPr>
        <w:pStyle w:val="Sprotnaopomba-besedilo"/>
        <w:spacing w:line="260" w:lineRule="exact"/>
        <w:jc w:val="both"/>
        <w:rPr>
          <w:rFonts w:cs="Arial"/>
          <w:sz w:val="18"/>
          <w:szCs w:val="18"/>
        </w:rPr>
      </w:pPr>
      <w:r w:rsidRPr="00623188">
        <w:rPr>
          <w:rStyle w:val="Sprotnaopomba-sklic"/>
          <w:rFonts w:cs="Arial"/>
          <w:sz w:val="18"/>
          <w:szCs w:val="18"/>
        </w:rPr>
        <w:footnoteRef/>
      </w:r>
      <w:r w:rsidRPr="00623188">
        <w:rPr>
          <w:rFonts w:cs="Arial"/>
          <w:sz w:val="18"/>
          <w:szCs w:val="18"/>
        </w:rPr>
        <w:t xml:space="preserve"> </w:t>
      </w:r>
      <w:hyperlink r:id="rId2" w:history="1">
        <w:r w:rsidRPr="00623188">
          <w:rPr>
            <w:rStyle w:val="Hiperpovezava"/>
            <w:rFonts w:cs="Arial"/>
            <w:color w:val="auto"/>
            <w:sz w:val="18"/>
            <w:szCs w:val="18"/>
          </w:rPr>
          <w:t xml:space="preserve">Upravičenost | EU </w:t>
        </w:r>
        <w:proofErr w:type="spellStart"/>
        <w:r w:rsidRPr="00623188">
          <w:rPr>
            <w:rStyle w:val="Hiperpovezava"/>
            <w:rFonts w:cs="Arial"/>
            <w:color w:val="auto"/>
            <w:sz w:val="18"/>
            <w:szCs w:val="18"/>
          </w:rPr>
          <w:t>Careers</w:t>
        </w:r>
        <w:proofErr w:type="spellEnd"/>
      </w:hyperlink>
    </w:p>
  </w:footnote>
  <w:footnote w:id="20">
    <w:p w14:paraId="0C8CE8D2" w14:textId="77777777" w:rsidR="00331D90" w:rsidRPr="00623188" w:rsidRDefault="00331D90" w:rsidP="00331D90">
      <w:pPr>
        <w:pStyle w:val="Sprotnaopomba-besedilo"/>
        <w:spacing w:line="260" w:lineRule="exact"/>
        <w:jc w:val="both"/>
        <w:rPr>
          <w:rFonts w:cs="Arial"/>
          <w:sz w:val="18"/>
          <w:szCs w:val="18"/>
        </w:rPr>
      </w:pPr>
      <w:r w:rsidRPr="00623188">
        <w:rPr>
          <w:rStyle w:val="Sprotnaopomba-sklic"/>
          <w:rFonts w:cs="Arial"/>
          <w:sz w:val="18"/>
          <w:szCs w:val="18"/>
        </w:rPr>
        <w:footnoteRef/>
      </w:r>
      <w:r w:rsidRPr="00623188">
        <w:rPr>
          <w:rFonts w:cs="Arial"/>
          <w:sz w:val="18"/>
          <w:szCs w:val="18"/>
        </w:rPr>
        <w:t xml:space="preserve"> </w:t>
      </w:r>
      <w:hyperlink r:id="rId3" w:history="1">
        <w:proofErr w:type="spellStart"/>
        <w:r w:rsidRPr="00623188">
          <w:rPr>
            <w:rStyle w:val="Hiperpovezava"/>
            <w:rFonts w:cs="Arial"/>
            <w:color w:val="auto"/>
            <w:sz w:val="18"/>
            <w:szCs w:val="18"/>
          </w:rPr>
          <w:t>EPPO_Generic</w:t>
        </w:r>
        <w:proofErr w:type="spellEnd"/>
      </w:hyperlink>
    </w:p>
  </w:footnote>
  <w:footnote w:id="21">
    <w:p w14:paraId="14CC79E9" w14:textId="77777777" w:rsidR="00331D90" w:rsidRPr="00361FF9" w:rsidRDefault="00331D90" w:rsidP="00331D90">
      <w:pPr>
        <w:pStyle w:val="Sprotnaopomba-besedilo"/>
        <w:spacing w:line="260" w:lineRule="exact"/>
        <w:jc w:val="both"/>
        <w:rPr>
          <w:rFonts w:cs="Arial"/>
          <w:sz w:val="18"/>
          <w:szCs w:val="18"/>
        </w:rPr>
      </w:pPr>
      <w:r w:rsidRPr="00361FF9">
        <w:rPr>
          <w:rStyle w:val="Sprotnaopomba-sklic"/>
          <w:rFonts w:cs="Arial"/>
          <w:sz w:val="18"/>
          <w:szCs w:val="18"/>
        </w:rPr>
        <w:footnoteRef/>
      </w:r>
      <w:r w:rsidRPr="00361FF9">
        <w:rPr>
          <w:rFonts w:cs="Arial"/>
          <w:sz w:val="18"/>
          <w:szCs w:val="18"/>
        </w:rPr>
        <w:t xml:space="preserve"> UL 45, 14.6.1962, str. 1385/62.</w:t>
      </w:r>
    </w:p>
  </w:footnote>
  <w:footnote w:id="22">
    <w:p w14:paraId="036DAD46" w14:textId="77777777" w:rsidR="00331D90" w:rsidRPr="001605E4" w:rsidRDefault="00331D90" w:rsidP="00331D90">
      <w:pPr>
        <w:pStyle w:val="Sprotnaopomba-besedilo"/>
        <w:spacing w:line="260" w:lineRule="exact"/>
        <w:jc w:val="both"/>
        <w:rPr>
          <w:rFonts w:cs="Arial"/>
          <w:sz w:val="18"/>
          <w:szCs w:val="18"/>
        </w:rPr>
      </w:pPr>
      <w:r w:rsidRPr="001605E4">
        <w:rPr>
          <w:rStyle w:val="Sprotnaopomba-sklic"/>
          <w:rFonts w:cs="Arial"/>
          <w:sz w:val="18"/>
          <w:szCs w:val="18"/>
        </w:rPr>
        <w:footnoteRef/>
      </w:r>
      <w:r w:rsidRPr="001605E4">
        <w:rPr>
          <w:rFonts w:cs="Arial"/>
          <w:sz w:val="18"/>
          <w:szCs w:val="18"/>
        </w:rPr>
        <w:t xml:space="preserve"> </w:t>
      </w:r>
      <w:hyperlink r:id="rId4" w:history="1">
        <w:r w:rsidRPr="001605E4">
          <w:rPr>
            <w:rStyle w:val="Hiperpovezava"/>
            <w:rFonts w:cs="Arial"/>
            <w:color w:val="auto"/>
            <w:sz w:val="18"/>
            <w:szCs w:val="18"/>
          </w:rPr>
          <w:t xml:space="preserve">Upravičenost | EU </w:t>
        </w:r>
        <w:proofErr w:type="spellStart"/>
        <w:r w:rsidRPr="001605E4">
          <w:rPr>
            <w:rStyle w:val="Hiperpovezava"/>
            <w:rFonts w:cs="Arial"/>
            <w:color w:val="auto"/>
            <w:sz w:val="18"/>
            <w:szCs w:val="18"/>
          </w:rPr>
          <w:t>Careers</w:t>
        </w:r>
        <w:proofErr w:type="spellEnd"/>
      </w:hyperlink>
    </w:p>
  </w:footnote>
  <w:footnote w:id="23">
    <w:p w14:paraId="219D10CD" w14:textId="77777777" w:rsidR="00331D90" w:rsidRPr="001605E4" w:rsidRDefault="00331D90" w:rsidP="00331D90">
      <w:pPr>
        <w:pStyle w:val="Sprotnaopomba-besedilo"/>
        <w:spacing w:line="260" w:lineRule="exact"/>
        <w:jc w:val="both"/>
        <w:rPr>
          <w:rFonts w:cs="Arial"/>
          <w:sz w:val="18"/>
          <w:szCs w:val="18"/>
        </w:rPr>
      </w:pPr>
      <w:r w:rsidRPr="001605E4">
        <w:rPr>
          <w:rStyle w:val="Sprotnaopomba-sklic"/>
          <w:rFonts w:cs="Arial"/>
          <w:sz w:val="18"/>
          <w:szCs w:val="18"/>
        </w:rPr>
        <w:footnoteRef/>
      </w:r>
      <w:r w:rsidRPr="001605E4">
        <w:rPr>
          <w:rFonts w:cs="Arial"/>
          <w:sz w:val="18"/>
          <w:szCs w:val="18"/>
        </w:rPr>
        <w:t xml:space="preserve"> </w:t>
      </w:r>
      <w:hyperlink r:id="rId5" w:history="1">
        <w:proofErr w:type="spellStart"/>
        <w:r w:rsidRPr="001605E4">
          <w:rPr>
            <w:rStyle w:val="Hiperpovezava"/>
            <w:rFonts w:cs="Arial"/>
            <w:color w:val="auto"/>
            <w:sz w:val="18"/>
            <w:szCs w:val="18"/>
          </w:rPr>
          <w:t>EPPO_Generic</w:t>
        </w:r>
        <w:proofErr w:type="spellEnd"/>
      </w:hyperlink>
    </w:p>
  </w:footnote>
  <w:footnote w:id="24">
    <w:p w14:paraId="219A4F0F" w14:textId="77777777" w:rsidR="00331D90" w:rsidRPr="001605E4" w:rsidRDefault="00331D90" w:rsidP="00331D90">
      <w:pPr>
        <w:pStyle w:val="Sprotnaopomba-besedilo"/>
        <w:spacing w:line="260" w:lineRule="exact"/>
        <w:jc w:val="both"/>
        <w:rPr>
          <w:rFonts w:cs="Arial"/>
          <w:sz w:val="18"/>
          <w:szCs w:val="18"/>
        </w:rPr>
      </w:pPr>
      <w:r w:rsidRPr="001605E4">
        <w:rPr>
          <w:rStyle w:val="Sprotnaopomba-sklic"/>
          <w:rFonts w:cs="Arial"/>
          <w:sz w:val="18"/>
          <w:szCs w:val="18"/>
        </w:rPr>
        <w:footnoteRef/>
      </w:r>
      <w:r w:rsidRPr="001605E4">
        <w:rPr>
          <w:rFonts w:cs="Arial"/>
          <w:sz w:val="18"/>
          <w:szCs w:val="18"/>
        </w:rPr>
        <w:t xml:space="preserve"> Avstrijski Zakon o državnem tožilstvu je dostopen na spletni strani:</w:t>
      </w:r>
    </w:p>
    <w:p w14:paraId="37D7A9F9" w14:textId="77777777" w:rsidR="00331D90" w:rsidRPr="008E0055" w:rsidRDefault="00CC0218" w:rsidP="00331D90">
      <w:pPr>
        <w:pStyle w:val="Sprotnaopomba-besedilo"/>
        <w:spacing w:line="260" w:lineRule="exact"/>
        <w:jc w:val="both"/>
        <w:rPr>
          <w:rFonts w:cs="Arial"/>
          <w:sz w:val="18"/>
          <w:szCs w:val="18"/>
        </w:rPr>
      </w:pPr>
      <w:hyperlink r:id="rId6" w:history="1">
        <w:r w:rsidR="00331D90" w:rsidRPr="001605E4">
          <w:rPr>
            <w:rStyle w:val="Hiperpovezava"/>
            <w:rFonts w:cs="Arial"/>
            <w:color w:val="auto"/>
            <w:sz w:val="18"/>
            <w:szCs w:val="18"/>
          </w:rPr>
          <w:t xml:space="preserve">RIS - </w:t>
        </w:r>
        <w:proofErr w:type="spellStart"/>
        <w:r w:rsidR="00331D90" w:rsidRPr="001605E4">
          <w:rPr>
            <w:rStyle w:val="Hiperpovezava"/>
            <w:rFonts w:cs="Arial"/>
            <w:color w:val="auto"/>
            <w:sz w:val="18"/>
            <w:szCs w:val="18"/>
          </w:rPr>
          <w:t>Staatsanwaltschaftsgesetz</w:t>
        </w:r>
        <w:proofErr w:type="spellEnd"/>
        <w:r w:rsidR="00331D90" w:rsidRPr="001605E4">
          <w:rPr>
            <w:rStyle w:val="Hiperpovezava"/>
            <w:rFonts w:cs="Arial"/>
            <w:color w:val="auto"/>
            <w:sz w:val="18"/>
            <w:szCs w:val="18"/>
          </w:rPr>
          <w:t xml:space="preserve"> - </w:t>
        </w:r>
        <w:proofErr w:type="spellStart"/>
        <w:r w:rsidR="00331D90" w:rsidRPr="001605E4">
          <w:rPr>
            <w:rStyle w:val="Hiperpovezava"/>
            <w:rFonts w:cs="Arial"/>
            <w:color w:val="auto"/>
            <w:sz w:val="18"/>
            <w:szCs w:val="18"/>
          </w:rPr>
          <w:t>Bundesrecht</w:t>
        </w:r>
        <w:proofErr w:type="spellEnd"/>
        <w:r w:rsidR="00331D90" w:rsidRPr="001605E4">
          <w:rPr>
            <w:rStyle w:val="Hiperpovezava"/>
            <w:rFonts w:cs="Arial"/>
            <w:color w:val="auto"/>
            <w:sz w:val="18"/>
            <w:szCs w:val="18"/>
          </w:rPr>
          <w:t xml:space="preserve"> </w:t>
        </w:r>
        <w:proofErr w:type="spellStart"/>
        <w:r w:rsidR="00331D90" w:rsidRPr="001605E4">
          <w:rPr>
            <w:rStyle w:val="Hiperpovezava"/>
            <w:rFonts w:cs="Arial"/>
            <w:color w:val="auto"/>
            <w:sz w:val="18"/>
            <w:szCs w:val="18"/>
          </w:rPr>
          <w:t>konsolidiert</w:t>
        </w:r>
        <w:proofErr w:type="spellEnd"/>
        <w:r w:rsidR="00331D90" w:rsidRPr="001605E4">
          <w:rPr>
            <w:rStyle w:val="Hiperpovezava"/>
            <w:rFonts w:cs="Arial"/>
            <w:color w:val="auto"/>
            <w:sz w:val="18"/>
            <w:szCs w:val="18"/>
          </w:rPr>
          <w:t xml:space="preserve">, </w:t>
        </w:r>
        <w:proofErr w:type="spellStart"/>
        <w:r w:rsidR="00331D90" w:rsidRPr="001605E4">
          <w:rPr>
            <w:rStyle w:val="Hiperpovezava"/>
            <w:rFonts w:cs="Arial"/>
            <w:color w:val="auto"/>
            <w:sz w:val="18"/>
            <w:szCs w:val="18"/>
          </w:rPr>
          <w:t>Fassung</w:t>
        </w:r>
        <w:proofErr w:type="spellEnd"/>
        <w:r w:rsidR="00331D90" w:rsidRPr="001605E4">
          <w:rPr>
            <w:rStyle w:val="Hiperpovezava"/>
            <w:rFonts w:cs="Arial"/>
            <w:color w:val="auto"/>
            <w:sz w:val="18"/>
            <w:szCs w:val="18"/>
          </w:rPr>
          <w:t xml:space="preserve"> </w:t>
        </w:r>
        <w:proofErr w:type="spellStart"/>
        <w:r w:rsidR="00331D90" w:rsidRPr="001605E4">
          <w:rPr>
            <w:rStyle w:val="Hiperpovezava"/>
            <w:rFonts w:cs="Arial"/>
            <w:color w:val="auto"/>
            <w:sz w:val="18"/>
            <w:szCs w:val="18"/>
          </w:rPr>
          <w:t>vom</w:t>
        </w:r>
        <w:proofErr w:type="spellEnd"/>
        <w:r w:rsidR="00331D90" w:rsidRPr="001605E4">
          <w:rPr>
            <w:rStyle w:val="Hiperpovezava"/>
            <w:rFonts w:cs="Arial"/>
            <w:color w:val="auto"/>
            <w:sz w:val="18"/>
            <w:szCs w:val="18"/>
          </w:rPr>
          <w:t xml:space="preserve"> 14.02.2025</w:t>
        </w:r>
      </w:hyperlink>
    </w:p>
  </w:footnote>
  <w:footnote w:id="25">
    <w:p w14:paraId="67A07FC9" w14:textId="77777777" w:rsidR="00331D90" w:rsidRPr="008E0055" w:rsidRDefault="00331D90" w:rsidP="00331D90">
      <w:pPr>
        <w:pStyle w:val="Sprotnaopomba-besedilo"/>
        <w:spacing w:line="260" w:lineRule="exact"/>
        <w:jc w:val="both"/>
        <w:rPr>
          <w:rFonts w:cs="Arial"/>
          <w:sz w:val="18"/>
          <w:szCs w:val="18"/>
        </w:rPr>
      </w:pPr>
      <w:r w:rsidRPr="008E0055">
        <w:rPr>
          <w:rStyle w:val="Sprotnaopomba-sklic"/>
          <w:rFonts w:cs="Arial"/>
          <w:sz w:val="18"/>
          <w:szCs w:val="18"/>
        </w:rPr>
        <w:footnoteRef/>
      </w:r>
      <w:r w:rsidRPr="008E0055">
        <w:rPr>
          <w:rFonts w:cs="Arial"/>
          <w:sz w:val="18"/>
          <w:szCs w:val="18"/>
        </w:rPr>
        <w:t xml:space="preserve"> Redno sodstvo je organizirano štiristopenjsko: 116 okrožnih sodišč (</w:t>
      </w:r>
      <w:proofErr w:type="spellStart"/>
      <w:r w:rsidRPr="008E0055">
        <w:rPr>
          <w:rFonts w:cs="Arial"/>
          <w:i/>
          <w:iCs/>
          <w:sz w:val="18"/>
          <w:szCs w:val="18"/>
        </w:rPr>
        <w:t>Bezirksgericht</w:t>
      </w:r>
      <w:proofErr w:type="spellEnd"/>
      <w:r w:rsidRPr="008E0055">
        <w:rPr>
          <w:rFonts w:cs="Arial"/>
          <w:sz w:val="18"/>
          <w:szCs w:val="18"/>
        </w:rPr>
        <w:t>), 20 deželnih sodišč (</w:t>
      </w:r>
      <w:proofErr w:type="spellStart"/>
      <w:r w:rsidRPr="008E0055">
        <w:rPr>
          <w:rFonts w:cs="Arial"/>
          <w:i/>
          <w:iCs/>
          <w:sz w:val="18"/>
          <w:szCs w:val="18"/>
        </w:rPr>
        <w:t>Landesgericht</w:t>
      </w:r>
      <w:proofErr w:type="spellEnd"/>
      <w:r w:rsidRPr="008E0055">
        <w:rPr>
          <w:rFonts w:cs="Arial"/>
          <w:sz w:val="18"/>
          <w:szCs w:val="18"/>
        </w:rPr>
        <w:t>), štiri višja deželna sodišča (</w:t>
      </w:r>
      <w:proofErr w:type="spellStart"/>
      <w:r w:rsidRPr="008E0055">
        <w:rPr>
          <w:rFonts w:cs="Arial"/>
          <w:i/>
          <w:iCs/>
          <w:sz w:val="18"/>
          <w:szCs w:val="18"/>
        </w:rPr>
        <w:t>Oberlandesgericht</w:t>
      </w:r>
      <w:proofErr w:type="spellEnd"/>
      <w:r w:rsidRPr="008E0055">
        <w:rPr>
          <w:rFonts w:cs="Arial"/>
          <w:sz w:val="18"/>
          <w:szCs w:val="18"/>
        </w:rPr>
        <w:t>) in vrhovno sodišče (</w:t>
      </w:r>
      <w:r w:rsidRPr="008E0055">
        <w:rPr>
          <w:rFonts w:cs="Arial"/>
          <w:i/>
          <w:iCs/>
          <w:sz w:val="18"/>
          <w:szCs w:val="18"/>
        </w:rPr>
        <w:t xml:space="preserve">der </w:t>
      </w:r>
      <w:proofErr w:type="spellStart"/>
      <w:r w:rsidRPr="008E0055">
        <w:rPr>
          <w:rFonts w:cs="Arial"/>
          <w:i/>
          <w:iCs/>
          <w:sz w:val="18"/>
          <w:szCs w:val="18"/>
        </w:rPr>
        <w:t>Oberste</w:t>
      </w:r>
      <w:proofErr w:type="spellEnd"/>
      <w:r w:rsidRPr="008E0055">
        <w:rPr>
          <w:rFonts w:cs="Arial"/>
          <w:i/>
          <w:iCs/>
          <w:sz w:val="18"/>
          <w:szCs w:val="18"/>
        </w:rPr>
        <w:t xml:space="preserve"> </w:t>
      </w:r>
      <w:proofErr w:type="spellStart"/>
      <w:r w:rsidRPr="008E0055">
        <w:rPr>
          <w:rFonts w:cs="Arial"/>
          <w:i/>
          <w:iCs/>
          <w:sz w:val="18"/>
          <w:szCs w:val="18"/>
        </w:rPr>
        <w:t>Gerichtshof</w:t>
      </w:r>
      <w:proofErr w:type="spellEnd"/>
      <w:r w:rsidRPr="008E0055">
        <w:rPr>
          <w:rFonts w:cs="Arial"/>
          <w:sz w:val="18"/>
          <w:szCs w:val="18"/>
        </w:rPr>
        <w:t>).</w:t>
      </w:r>
    </w:p>
    <w:p w14:paraId="1353230E" w14:textId="77777777" w:rsidR="00331D90" w:rsidRPr="008E0055" w:rsidRDefault="00331D90" w:rsidP="00331D90">
      <w:pPr>
        <w:pStyle w:val="Sprotnaopomba-besedilo"/>
        <w:spacing w:line="260" w:lineRule="exact"/>
        <w:jc w:val="both"/>
        <w:rPr>
          <w:rFonts w:cs="Arial"/>
          <w:sz w:val="18"/>
          <w:szCs w:val="18"/>
        </w:rPr>
      </w:pPr>
    </w:p>
  </w:footnote>
  <w:footnote w:id="26">
    <w:p w14:paraId="77748C2D" w14:textId="77777777" w:rsidR="00331D90" w:rsidRPr="00623188" w:rsidRDefault="00331D90" w:rsidP="00331D90">
      <w:pPr>
        <w:pStyle w:val="Sprotnaopomba-besedilo"/>
        <w:spacing w:line="260" w:lineRule="exact"/>
        <w:jc w:val="both"/>
        <w:rPr>
          <w:rFonts w:cs="Arial"/>
          <w:sz w:val="18"/>
          <w:szCs w:val="18"/>
        </w:rPr>
      </w:pPr>
      <w:r w:rsidRPr="00623188">
        <w:rPr>
          <w:rStyle w:val="Sprotnaopomba-sklic"/>
          <w:rFonts w:cs="Arial"/>
          <w:sz w:val="18"/>
          <w:szCs w:val="18"/>
        </w:rPr>
        <w:footnoteRef/>
      </w:r>
      <w:r w:rsidRPr="00623188">
        <w:rPr>
          <w:rFonts w:cs="Arial"/>
          <w:sz w:val="18"/>
          <w:szCs w:val="18"/>
        </w:rPr>
        <w:t xml:space="preserve"> Nemški Zakon o sodiščih je dostopen na spletni strani:</w:t>
      </w:r>
    </w:p>
    <w:p w14:paraId="4D328E1D" w14:textId="77777777" w:rsidR="00331D90" w:rsidRPr="00623188" w:rsidRDefault="00CC0218" w:rsidP="00331D90">
      <w:pPr>
        <w:pStyle w:val="Sprotnaopomba-besedilo"/>
        <w:spacing w:line="260" w:lineRule="exact"/>
        <w:jc w:val="both"/>
        <w:rPr>
          <w:rFonts w:cs="Arial"/>
          <w:sz w:val="18"/>
          <w:szCs w:val="18"/>
        </w:rPr>
      </w:pPr>
      <w:hyperlink r:id="rId7" w:history="1">
        <w:r w:rsidR="00331D90" w:rsidRPr="00623188">
          <w:rPr>
            <w:rStyle w:val="Hiperpovezava"/>
            <w:rFonts w:cs="Arial"/>
            <w:color w:val="auto"/>
            <w:sz w:val="18"/>
            <w:szCs w:val="18"/>
          </w:rPr>
          <w:t xml:space="preserve">GVG - </w:t>
        </w:r>
        <w:proofErr w:type="spellStart"/>
        <w:r w:rsidR="00331D90" w:rsidRPr="00623188">
          <w:rPr>
            <w:rStyle w:val="Hiperpovezava"/>
            <w:rFonts w:cs="Arial"/>
            <w:color w:val="auto"/>
            <w:sz w:val="18"/>
            <w:szCs w:val="18"/>
          </w:rPr>
          <w:t>Gerichtsverfassungsgesetz</w:t>
        </w:r>
        <w:proofErr w:type="spellEnd"/>
      </w:hyperlink>
    </w:p>
  </w:footnote>
  <w:footnote w:id="27">
    <w:p w14:paraId="2782BA70" w14:textId="77777777" w:rsidR="00331D90" w:rsidRPr="00623188" w:rsidRDefault="00331D90" w:rsidP="00331D90">
      <w:pPr>
        <w:pStyle w:val="Sprotnaopomba-besedilo"/>
        <w:spacing w:line="260" w:lineRule="exact"/>
        <w:rPr>
          <w:rFonts w:cs="Arial"/>
          <w:sz w:val="18"/>
          <w:szCs w:val="18"/>
        </w:rPr>
      </w:pPr>
      <w:r w:rsidRPr="00623188">
        <w:rPr>
          <w:rStyle w:val="Sprotnaopomba-sklic"/>
          <w:rFonts w:cs="Arial"/>
          <w:sz w:val="18"/>
          <w:szCs w:val="18"/>
        </w:rPr>
        <w:footnoteRef/>
      </w:r>
      <w:r w:rsidRPr="00623188">
        <w:rPr>
          <w:rFonts w:cs="Arial"/>
          <w:sz w:val="18"/>
          <w:szCs w:val="18"/>
        </w:rPr>
        <w:t xml:space="preserve"> V Nemčiji je poleg zveznega vrhovnega sodišča 24 višjih deželnih sodišč, 115 deželnih sodišč in 638 okrajnih sodišč. </w:t>
      </w:r>
    </w:p>
  </w:footnote>
  <w:footnote w:id="28">
    <w:p w14:paraId="5D37349A" w14:textId="77777777" w:rsidR="00331D90" w:rsidRPr="00267199" w:rsidRDefault="00331D90" w:rsidP="00331D90">
      <w:pPr>
        <w:pStyle w:val="Sprotnaopomba-besedilo"/>
        <w:spacing w:line="260" w:lineRule="exact"/>
        <w:jc w:val="both"/>
        <w:rPr>
          <w:rFonts w:cs="Arial"/>
          <w:sz w:val="18"/>
          <w:szCs w:val="18"/>
        </w:rPr>
      </w:pPr>
      <w:r w:rsidRPr="00267199">
        <w:rPr>
          <w:rStyle w:val="Sprotnaopomba-sklic"/>
          <w:rFonts w:cs="Arial"/>
          <w:sz w:val="18"/>
          <w:szCs w:val="18"/>
        </w:rPr>
        <w:footnoteRef/>
      </w:r>
      <w:r w:rsidRPr="00267199">
        <w:rPr>
          <w:rFonts w:cs="Arial"/>
          <w:sz w:val="18"/>
          <w:szCs w:val="18"/>
        </w:rPr>
        <w:t xml:space="preserve"> Narodne novine broj 56/90, 135/97, 8/98, 113/00, 124/00, 28/01, 41/01, 55/01, 76/10, 85/10, 5/14.</w:t>
      </w:r>
    </w:p>
  </w:footnote>
  <w:footnote w:id="29">
    <w:p w14:paraId="29E9D096" w14:textId="77777777" w:rsidR="00331D90" w:rsidRPr="00267199" w:rsidRDefault="00331D90" w:rsidP="00331D90">
      <w:pPr>
        <w:pStyle w:val="Sprotnaopomba-besedilo"/>
        <w:spacing w:line="260" w:lineRule="exact"/>
        <w:jc w:val="both"/>
        <w:rPr>
          <w:rFonts w:cs="Arial"/>
          <w:sz w:val="18"/>
          <w:szCs w:val="18"/>
        </w:rPr>
      </w:pPr>
      <w:r w:rsidRPr="00267199">
        <w:rPr>
          <w:rStyle w:val="Sprotnaopomba-sklic"/>
          <w:rFonts w:cs="Arial"/>
          <w:sz w:val="18"/>
          <w:szCs w:val="18"/>
        </w:rPr>
        <w:footnoteRef/>
      </w:r>
      <w:r w:rsidRPr="00267199">
        <w:rPr>
          <w:rFonts w:cs="Arial"/>
          <w:sz w:val="18"/>
          <w:szCs w:val="18"/>
        </w:rPr>
        <w:t xml:space="preserve"> Narodne novine br</w:t>
      </w:r>
      <w:r>
        <w:rPr>
          <w:rFonts w:cs="Arial"/>
          <w:sz w:val="18"/>
          <w:szCs w:val="18"/>
        </w:rPr>
        <w:t>oj</w:t>
      </w:r>
      <w:r w:rsidRPr="00267199">
        <w:rPr>
          <w:rFonts w:cs="Arial"/>
          <w:sz w:val="18"/>
          <w:szCs w:val="18"/>
        </w:rPr>
        <w:t xml:space="preserve"> 67/18, 21/22</w:t>
      </w:r>
      <w:r>
        <w:rPr>
          <w:rFonts w:cs="Arial"/>
          <w:sz w:val="18"/>
          <w:szCs w:val="18"/>
        </w:rPr>
        <w:t>.</w:t>
      </w:r>
    </w:p>
  </w:footnote>
  <w:footnote w:id="30">
    <w:p w14:paraId="09F3DFC4" w14:textId="77777777" w:rsidR="00331D90" w:rsidRPr="00623188" w:rsidRDefault="00331D90" w:rsidP="00331D90">
      <w:pPr>
        <w:pStyle w:val="Sprotnaopomba-besedilo"/>
        <w:spacing w:line="260" w:lineRule="exact"/>
        <w:jc w:val="both"/>
        <w:rPr>
          <w:rFonts w:cs="Arial"/>
          <w:sz w:val="18"/>
          <w:szCs w:val="18"/>
        </w:rPr>
      </w:pPr>
      <w:r w:rsidRPr="00623188">
        <w:rPr>
          <w:rStyle w:val="Sprotnaopomba-sklic"/>
          <w:rFonts w:cs="Arial"/>
          <w:sz w:val="18"/>
          <w:szCs w:val="18"/>
        </w:rPr>
        <w:footnoteRef/>
      </w:r>
      <w:r w:rsidRPr="00623188">
        <w:rPr>
          <w:rFonts w:cs="Arial"/>
          <w:sz w:val="18"/>
          <w:szCs w:val="18"/>
        </w:rPr>
        <w:t xml:space="preserve"> Ustava Republike Italije je dostopna na spletni strani: </w:t>
      </w:r>
    </w:p>
    <w:p w14:paraId="6BDC0A70" w14:textId="77777777" w:rsidR="00331D90" w:rsidRPr="00623188" w:rsidRDefault="00CC0218" w:rsidP="00331D90">
      <w:pPr>
        <w:pStyle w:val="Sprotnaopomba-besedilo"/>
        <w:spacing w:line="260" w:lineRule="exact"/>
        <w:jc w:val="both"/>
        <w:rPr>
          <w:rFonts w:cs="Arial"/>
          <w:sz w:val="18"/>
          <w:szCs w:val="18"/>
        </w:rPr>
      </w:pPr>
      <w:hyperlink r:id="rId8" w:history="1">
        <w:r w:rsidR="00331D90" w:rsidRPr="00623188">
          <w:rPr>
            <w:rStyle w:val="Hiperpovezava"/>
            <w:rFonts w:cs="Arial"/>
            <w:color w:val="auto"/>
            <w:sz w:val="18"/>
            <w:szCs w:val="18"/>
          </w:rPr>
          <w:t xml:space="preserve">COSTITUZIONE - </w:t>
        </w:r>
        <w:proofErr w:type="spellStart"/>
        <w:r w:rsidR="00331D90" w:rsidRPr="00623188">
          <w:rPr>
            <w:rStyle w:val="Hiperpovezava"/>
            <w:rFonts w:cs="Arial"/>
            <w:color w:val="auto"/>
            <w:sz w:val="18"/>
            <w:szCs w:val="18"/>
          </w:rPr>
          <w:t>Normattiva</w:t>
        </w:r>
        <w:proofErr w:type="spellEnd"/>
      </w:hyperlink>
    </w:p>
  </w:footnote>
  <w:footnote w:id="31">
    <w:p w14:paraId="73895947" w14:textId="77777777" w:rsidR="00331D90" w:rsidRPr="00623188" w:rsidRDefault="00331D90" w:rsidP="00331D90">
      <w:pPr>
        <w:pStyle w:val="Sprotnaopomba-besedilo"/>
        <w:spacing w:line="260" w:lineRule="exact"/>
        <w:jc w:val="both"/>
        <w:rPr>
          <w:rFonts w:cs="Arial"/>
          <w:sz w:val="18"/>
          <w:szCs w:val="18"/>
        </w:rPr>
      </w:pPr>
      <w:r w:rsidRPr="00623188">
        <w:rPr>
          <w:rStyle w:val="Sprotnaopomba-sklic"/>
          <w:rFonts w:cs="Arial"/>
          <w:sz w:val="18"/>
          <w:szCs w:val="18"/>
        </w:rPr>
        <w:footnoteRef/>
      </w:r>
      <w:r w:rsidRPr="00623188">
        <w:rPr>
          <w:rFonts w:cs="Arial"/>
          <w:sz w:val="18"/>
          <w:szCs w:val="18"/>
        </w:rPr>
        <w:t xml:space="preserve"> Povzeto po spletnih straneh:</w:t>
      </w:r>
    </w:p>
    <w:p w14:paraId="7732FCE3" w14:textId="77777777" w:rsidR="00331D90" w:rsidRPr="00623188" w:rsidRDefault="00CC0218" w:rsidP="00331D90">
      <w:pPr>
        <w:pStyle w:val="Sprotnaopomba-besedilo"/>
        <w:spacing w:line="260" w:lineRule="exact"/>
        <w:jc w:val="both"/>
        <w:rPr>
          <w:rFonts w:cs="Arial"/>
          <w:sz w:val="18"/>
          <w:szCs w:val="18"/>
        </w:rPr>
      </w:pPr>
      <w:hyperlink r:id="rId9" w:history="1">
        <w:r w:rsidR="00331D90" w:rsidRPr="00623188">
          <w:rPr>
            <w:rStyle w:val="Hiperpovezava"/>
            <w:rFonts w:cs="Arial"/>
            <w:color w:val="auto"/>
            <w:sz w:val="18"/>
            <w:szCs w:val="18"/>
          </w:rPr>
          <w:t>Evropski portal e-pravosodje - Vrste pravniških poklicev</w:t>
        </w:r>
      </w:hyperlink>
    </w:p>
    <w:p w14:paraId="7A1C99A8" w14:textId="77777777" w:rsidR="00331D90" w:rsidRPr="00222083" w:rsidRDefault="00CC0218" w:rsidP="00331D90">
      <w:pPr>
        <w:pStyle w:val="Sprotnaopomba-besedilo"/>
        <w:spacing w:line="260" w:lineRule="exact"/>
        <w:jc w:val="both"/>
        <w:rPr>
          <w:rFonts w:cs="Arial"/>
          <w:sz w:val="18"/>
          <w:szCs w:val="18"/>
        </w:rPr>
      </w:pPr>
      <w:hyperlink r:id="rId10" w:history="1">
        <w:proofErr w:type="spellStart"/>
        <w:r w:rsidR="00331D90" w:rsidRPr="00623188">
          <w:rPr>
            <w:rStyle w:val="Hiperpovezava"/>
            <w:rFonts w:cs="Arial"/>
            <w:color w:val="auto"/>
            <w:sz w:val="18"/>
            <w:szCs w:val="18"/>
          </w:rPr>
          <w:t>Avaleht</w:t>
        </w:r>
        <w:proofErr w:type="spellEnd"/>
        <w:r w:rsidR="00331D90" w:rsidRPr="00623188">
          <w:rPr>
            <w:rStyle w:val="Hiperpovezava"/>
            <w:rFonts w:cs="Arial"/>
            <w:color w:val="auto"/>
            <w:sz w:val="18"/>
            <w:szCs w:val="18"/>
          </w:rPr>
          <w:t xml:space="preserve"> | </w:t>
        </w:r>
        <w:proofErr w:type="spellStart"/>
        <w:r w:rsidR="00331D90" w:rsidRPr="00623188">
          <w:rPr>
            <w:rStyle w:val="Hiperpovezava"/>
            <w:rFonts w:cs="Arial"/>
            <w:color w:val="auto"/>
            <w:sz w:val="18"/>
            <w:szCs w:val="18"/>
          </w:rPr>
          <w:t>Prokuratuur</w:t>
        </w:r>
        <w:proofErr w:type="spellEnd"/>
      </w:hyperlink>
    </w:p>
  </w:footnote>
  <w:footnote w:id="32">
    <w:p w14:paraId="363FB25A" w14:textId="77777777" w:rsidR="00331D90" w:rsidRPr="00940FB2" w:rsidRDefault="00331D90" w:rsidP="00331D90">
      <w:pPr>
        <w:pStyle w:val="Sprotnaopomba-besedilo"/>
        <w:spacing w:line="260" w:lineRule="exact"/>
        <w:jc w:val="both"/>
        <w:rPr>
          <w:rFonts w:cs="Arial"/>
          <w:sz w:val="18"/>
          <w:szCs w:val="18"/>
        </w:rPr>
      </w:pPr>
      <w:r w:rsidRPr="00940FB2">
        <w:rPr>
          <w:rStyle w:val="Sprotnaopomba-sklic"/>
          <w:rFonts w:cs="Arial"/>
          <w:sz w:val="18"/>
          <w:szCs w:val="18"/>
        </w:rPr>
        <w:footnoteRef/>
      </w:r>
      <w:r w:rsidRPr="00940FB2">
        <w:rPr>
          <w:rFonts w:cs="Arial"/>
          <w:sz w:val="18"/>
          <w:szCs w:val="18"/>
        </w:rPr>
        <w:t xml:space="preserve"> Uradni list RS, št. 176/21 – uradno prečiščeno besedilo, 96/22 – </w:t>
      </w:r>
      <w:proofErr w:type="spellStart"/>
      <w:r w:rsidRPr="00940FB2">
        <w:rPr>
          <w:rFonts w:cs="Arial"/>
          <w:sz w:val="18"/>
          <w:szCs w:val="18"/>
        </w:rPr>
        <w:t>odl</w:t>
      </w:r>
      <w:proofErr w:type="spellEnd"/>
      <w:r w:rsidRPr="00940FB2">
        <w:rPr>
          <w:rFonts w:cs="Arial"/>
          <w:sz w:val="18"/>
          <w:szCs w:val="18"/>
        </w:rPr>
        <w:t xml:space="preserve">. US, 2/23 – </w:t>
      </w:r>
      <w:proofErr w:type="spellStart"/>
      <w:r w:rsidRPr="00940FB2">
        <w:rPr>
          <w:rFonts w:cs="Arial"/>
          <w:sz w:val="18"/>
          <w:szCs w:val="18"/>
        </w:rPr>
        <w:t>odl</w:t>
      </w:r>
      <w:proofErr w:type="spellEnd"/>
      <w:r w:rsidRPr="00940FB2">
        <w:rPr>
          <w:rFonts w:cs="Arial"/>
          <w:sz w:val="18"/>
          <w:szCs w:val="18"/>
        </w:rPr>
        <w:t xml:space="preserve">. US, 89/23 – </w:t>
      </w:r>
      <w:proofErr w:type="spellStart"/>
      <w:r w:rsidRPr="00940FB2">
        <w:rPr>
          <w:rFonts w:cs="Arial"/>
          <w:sz w:val="18"/>
          <w:szCs w:val="18"/>
        </w:rPr>
        <w:t>odl</w:t>
      </w:r>
      <w:proofErr w:type="spellEnd"/>
      <w:r w:rsidRPr="00940FB2">
        <w:rPr>
          <w:rFonts w:cs="Arial"/>
          <w:sz w:val="18"/>
          <w:szCs w:val="18"/>
        </w:rPr>
        <w:t>. US in 53/24.</w:t>
      </w:r>
    </w:p>
  </w:footnote>
  <w:footnote w:id="33">
    <w:p w14:paraId="44A9E4F6" w14:textId="77777777" w:rsidR="00331D90" w:rsidRPr="002501AB" w:rsidRDefault="00331D90" w:rsidP="00331D90">
      <w:pPr>
        <w:pStyle w:val="Sprotnaopomba-besedilo"/>
        <w:spacing w:line="260" w:lineRule="exact"/>
        <w:jc w:val="both"/>
        <w:rPr>
          <w:rFonts w:cs="Arial"/>
          <w:color w:val="000000" w:themeColor="text1"/>
          <w:sz w:val="18"/>
          <w:szCs w:val="18"/>
          <w:lang w:val="en-US"/>
        </w:rPr>
      </w:pPr>
      <w:r w:rsidRPr="002501AB">
        <w:rPr>
          <w:rStyle w:val="Sprotnaopomba-sklic"/>
          <w:rFonts w:cs="Arial"/>
          <w:color w:val="000000" w:themeColor="text1"/>
          <w:sz w:val="18"/>
          <w:szCs w:val="18"/>
        </w:rPr>
        <w:footnoteRef/>
      </w:r>
      <w:r w:rsidRPr="002501AB">
        <w:rPr>
          <w:rFonts w:cs="Arial"/>
          <w:color w:val="000000" w:themeColor="text1"/>
          <w:sz w:val="18"/>
          <w:szCs w:val="18"/>
        </w:rPr>
        <w:t xml:space="preserve"> Uradni list RS, št. 21/13, 78/13 – </w:t>
      </w:r>
      <w:proofErr w:type="spellStart"/>
      <w:r w:rsidRPr="002501AB">
        <w:rPr>
          <w:rFonts w:cs="Arial"/>
          <w:color w:val="000000" w:themeColor="text1"/>
          <w:sz w:val="18"/>
          <w:szCs w:val="18"/>
        </w:rPr>
        <w:t>popr</w:t>
      </w:r>
      <w:proofErr w:type="spellEnd"/>
      <w:r w:rsidRPr="002501AB">
        <w:rPr>
          <w:rFonts w:cs="Arial"/>
          <w:color w:val="000000" w:themeColor="text1"/>
          <w:sz w:val="18"/>
          <w:szCs w:val="18"/>
        </w:rPr>
        <w:t xml:space="preserve">., 47/15 – ZZSDT, 33/16 – PZ-F, 52/16, 15/17 – </w:t>
      </w:r>
      <w:proofErr w:type="spellStart"/>
      <w:r w:rsidRPr="002501AB">
        <w:rPr>
          <w:rFonts w:cs="Arial"/>
          <w:color w:val="000000" w:themeColor="text1"/>
          <w:sz w:val="18"/>
          <w:szCs w:val="18"/>
        </w:rPr>
        <w:t>odl</w:t>
      </w:r>
      <w:proofErr w:type="spellEnd"/>
      <w:r w:rsidRPr="002501AB">
        <w:rPr>
          <w:rFonts w:cs="Arial"/>
          <w:color w:val="000000" w:themeColor="text1"/>
          <w:sz w:val="18"/>
          <w:szCs w:val="18"/>
        </w:rPr>
        <w:t xml:space="preserve">. </w:t>
      </w:r>
      <w:r w:rsidRPr="002501AB">
        <w:rPr>
          <w:rFonts w:cs="Arial"/>
          <w:color w:val="000000" w:themeColor="text1"/>
          <w:sz w:val="18"/>
          <w:szCs w:val="18"/>
          <w:lang w:val="en-US"/>
        </w:rPr>
        <w:t xml:space="preserve">US, 22/19 – </w:t>
      </w:r>
      <w:proofErr w:type="spellStart"/>
      <w:r w:rsidRPr="002501AB">
        <w:rPr>
          <w:rFonts w:cs="Arial"/>
          <w:color w:val="000000" w:themeColor="text1"/>
          <w:sz w:val="18"/>
          <w:szCs w:val="18"/>
          <w:lang w:val="en-US"/>
        </w:rPr>
        <w:t>ZPosS</w:t>
      </w:r>
      <w:proofErr w:type="spellEnd"/>
      <w:r w:rsidRPr="002501AB">
        <w:rPr>
          <w:rFonts w:cs="Arial"/>
          <w:color w:val="000000" w:themeColor="text1"/>
          <w:sz w:val="18"/>
          <w:szCs w:val="18"/>
          <w:lang w:val="en-US"/>
        </w:rPr>
        <w:t xml:space="preserve">, 81/19, 203/20 – ZIUPOPDVE, 119/21 – </w:t>
      </w:r>
      <w:proofErr w:type="spellStart"/>
      <w:r w:rsidRPr="002501AB">
        <w:rPr>
          <w:rFonts w:cs="Arial"/>
          <w:color w:val="000000" w:themeColor="text1"/>
          <w:sz w:val="18"/>
          <w:szCs w:val="18"/>
          <w:lang w:val="en-US"/>
        </w:rPr>
        <w:t>ZČmIS</w:t>
      </w:r>
      <w:proofErr w:type="spellEnd"/>
      <w:r w:rsidRPr="002501AB">
        <w:rPr>
          <w:rFonts w:cs="Arial"/>
          <w:color w:val="000000" w:themeColor="text1"/>
          <w:sz w:val="18"/>
          <w:szCs w:val="18"/>
          <w:lang w:val="en-US"/>
        </w:rPr>
        <w:t xml:space="preserve">-A, 202/21 – </w:t>
      </w:r>
      <w:proofErr w:type="spellStart"/>
      <w:r w:rsidRPr="002501AB">
        <w:rPr>
          <w:rFonts w:cs="Arial"/>
          <w:color w:val="000000" w:themeColor="text1"/>
          <w:sz w:val="18"/>
          <w:szCs w:val="18"/>
          <w:lang w:val="en-US"/>
        </w:rPr>
        <w:t>odl</w:t>
      </w:r>
      <w:proofErr w:type="spellEnd"/>
      <w:r w:rsidRPr="002501AB">
        <w:rPr>
          <w:rFonts w:cs="Arial"/>
          <w:color w:val="000000" w:themeColor="text1"/>
          <w:sz w:val="18"/>
          <w:szCs w:val="18"/>
          <w:lang w:val="en-US"/>
        </w:rPr>
        <w:t>. US, 15/22, 54/22 – ZUPŠ-1, 114/23 in 136/23 – ZIUZDS.</w:t>
      </w:r>
    </w:p>
  </w:footnote>
  <w:footnote w:id="34">
    <w:p w14:paraId="44C18909" w14:textId="77777777" w:rsidR="00331D90" w:rsidRPr="00BA4CE7" w:rsidRDefault="00331D90" w:rsidP="00331D90">
      <w:pPr>
        <w:pStyle w:val="Sprotnaopomba-besedilo"/>
        <w:spacing w:line="260" w:lineRule="exact"/>
        <w:jc w:val="both"/>
        <w:rPr>
          <w:rFonts w:cs="Arial"/>
          <w:sz w:val="18"/>
          <w:szCs w:val="18"/>
        </w:rPr>
      </w:pPr>
      <w:r w:rsidRPr="00BA4CE7">
        <w:rPr>
          <w:rStyle w:val="Sprotnaopomba-sklic"/>
          <w:rFonts w:cs="Arial"/>
          <w:sz w:val="18"/>
          <w:szCs w:val="18"/>
        </w:rPr>
        <w:footnoteRef/>
      </w:r>
      <w:r w:rsidRPr="00BA4CE7">
        <w:rPr>
          <w:rFonts w:cs="Arial"/>
          <w:sz w:val="18"/>
          <w:szCs w:val="18"/>
        </w:rPr>
        <w:t xml:space="preserve"> UL 45, 14.6.1962, str. 1385/62.</w:t>
      </w:r>
    </w:p>
  </w:footnote>
  <w:footnote w:id="35">
    <w:p w14:paraId="4FB2E5AD" w14:textId="77777777" w:rsidR="00331D90" w:rsidRPr="00BA4CE7" w:rsidRDefault="00331D90" w:rsidP="00331D90">
      <w:pPr>
        <w:pStyle w:val="Sprotnaopomba-besedilo"/>
        <w:spacing w:line="260" w:lineRule="exact"/>
        <w:jc w:val="both"/>
        <w:rPr>
          <w:rFonts w:cs="Arial"/>
          <w:sz w:val="18"/>
          <w:szCs w:val="18"/>
        </w:rPr>
      </w:pPr>
      <w:r w:rsidRPr="00BA4CE7">
        <w:rPr>
          <w:rStyle w:val="Sprotnaopomba-sklic"/>
          <w:rFonts w:cs="Arial"/>
          <w:sz w:val="18"/>
          <w:szCs w:val="18"/>
        </w:rPr>
        <w:footnoteRef/>
      </w:r>
      <w:r w:rsidRPr="00BA4CE7">
        <w:rPr>
          <w:rFonts w:cs="Arial"/>
          <w:sz w:val="18"/>
          <w:szCs w:val="18"/>
        </w:rPr>
        <w:t xml:space="preserve"> </w:t>
      </w:r>
      <w:hyperlink r:id="rId11" w:history="1">
        <w:r w:rsidRPr="00BA4CE7">
          <w:rPr>
            <w:rStyle w:val="Hiperpovezava"/>
            <w:rFonts w:cs="Arial"/>
            <w:color w:val="auto"/>
            <w:sz w:val="18"/>
            <w:szCs w:val="18"/>
          </w:rPr>
          <w:t xml:space="preserve">Upravičenost | EU </w:t>
        </w:r>
        <w:proofErr w:type="spellStart"/>
        <w:r w:rsidRPr="00BA4CE7">
          <w:rPr>
            <w:rStyle w:val="Hiperpovezava"/>
            <w:rFonts w:cs="Arial"/>
            <w:color w:val="auto"/>
            <w:sz w:val="18"/>
            <w:szCs w:val="18"/>
          </w:rPr>
          <w:t>Careers</w:t>
        </w:r>
        <w:proofErr w:type="spellEnd"/>
      </w:hyperlink>
    </w:p>
  </w:footnote>
  <w:footnote w:id="36">
    <w:p w14:paraId="1D21FBA9" w14:textId="77777777" w:rsidR="00331D90" w:rsidRPr="00BA4CE7" w:rsidRDefault="00331D90" w:rsidP="00331D90">
      <w:pPr>
        <w:pStyle w:val="Sprotnaopomba-besedilo"/>
        <w:spacing w:line="260" w:lineRule="exact"/>
        <w:jc w:val="both"/>
        <w:rPr>
          <w:rFonts w:cs="Arial"/>
          <w:sz w:val="18"/>
          <w:szCs w:val="18"/>
        </w:rPr>
      </w:pPr>
      <w:r w:rsidRPr="00BA4CE7">
        <w:rPr>
          <w:rStyle w:val="Sprotnaopomba-sklic"/>
          <w:rFonts w:cs="Arial"/>
          <w:sz w:val="18"/>
          <w:szCs w:val="18"/>
        </w:rPr>
        <w:footnoteRef/>
      </w:r>
      <w:r w:rsidRPr="00BA4CE7">
        <w:rPr>
          <w:rFonts w:cs="Arial"/>
          <w:sz w:val="18"/>
          <w:szCs w:val="18"/>
        </w:rPr>
        <w:t xml:space="preserve"> </w:t>
      </w:r>
      <w:hyperlink r:id="rId12" w:history="1">
        <w:proofErr w:type="spellStart"/>
        <w:r w:rsidRPr="00BA4CE7">
          <w:rPr>
            <w:rStyle w:val="Hiperpovezava"/>
            <w:rFonts w:cs="Arial"/>
            <w:color w:val="auto"/>
            <w:sz w:val="18"/>
            <w:szCs w:val="18"/>
          </w:rPr>
          <w:t>EPPO_Generic</w:t>
        </w:r>
        <w:proofErr w:type="spellEnd"/>
      </w:hyperlink>
    </w:p>
  </w:footnote>
  <w:footnote w:id="37">
    <w:p w14:paraId="3BC045C1" w14:textId="77777777" w:rsidR="00331D90" w:rsidRPr="00BA4CE7" w:rsidRDefault="00331D90" w:rsidP="00331D90">
      <w:pPr>
        <w:pStyle w:val="Sprotnaopomba-besedilo"/>
        <w:spacing w:line="260" w:lineRule="exact"/>
        <w:jc w:val="both"/>
        <w:rPr>
          <w:rFonts w:cs="Arial"/>
          <w:sz w:val="18"/>
          <w:szCs w:val="18"/>
        </w:rPr>
      </w:pPr>
      <w:r w:rsidRPr="00BA4CE7">
        <w:rPr>
          <w:rStyle w:val="Sprotnaopomba-sklic"/>
          <w:rFonts w:cs="Arial"/>
          <w:sz w:val="18"/>
          <w:szCs w:val="18"/>
        </w:rPr>
        <w:footnoteRef/>
      </w:r>
      <w:r w:rsidRPr="00BA4CE7">
        <w:rPr>
          <w:rFonts w:cs="Arial"/>
          <w:sz w:val="18"/>
          <w:szCs w:val="18"/>
        </w:rPr>
        <w:t xml:space="preserve"> UL 45, 14.6.1962, str. 1385/62.</w:t>
      </w:r>
    </w:p>
  </w:footnote>
  <w:footnote w:id="38">
    <w:p w14:paraId="5A40E244" w14:textId="77777777" w:rsidR="00331D90" w:rsidRPr="00BA4CE7" w:rsidRDefault="00331D90" w:rsidP="00331D90">
      <w:pPr>
        <w:pStyle w:val="Sprotnaopomba-besedilo"/>
        <w:spacing w:line="260" w:lineRule="exact"/>
        <w:jc w:val="both"/>
        <w:rPr>
          <w:rFonts w:cs="Arial"/>
          <w:sz w:val="18"/>
          <w:szCs w:val="18"/>
        </w:rPr>
      </w:pPr>
      <w:r w:rsidRPr="00BA4CE7">
        <w:rPr>
          <w:rStyle w:val="Sprotnaopomba-sklic"/>
          <w:rFonts w:cs="Arial"/>
          <w:sz w:val="18"/>
          <w:szCs w:val="18"/>
        </w:rPr>
        <w:footnoteRef/>
      </w:r>
      <w:r w:rsidRPr="00BA4CE7">
        <w:rPr>
          <w:rFonts w:cs="Arial"/>
          <w:sz w:val="18"/>
          <w:szCs w:val="18"/>
        </w:rPr>
        <w:t xml:space="preserve"> </w:t>
      </w:r>
      <w:hyperlink r:id="rId13" w:history="1">
        <w:r w:rsidRPr="00BA4CE7">
          <w:rPr>
            <w:rStyle w:val="Hiperpovezava"/>
            <w:rFonts w:cs="Arial"/>
            <w:color w:val="auto"/>
            <w:sz w:val="18"/>
            <w:szCs w:val="18"/>
          </w:rPr>
          <w:t xml:space="preserve">Upravičenost | EU </w:t>
        </w:r>
        <w:proofErr w:type="spellStart"/>
        <w:r w:rsidRPr="00BA4CE7">
          <w:rPr>
            <w:rStyle w:val="Hiperpovezava"/>
            <w:rFonts w:cs="Arial"/>
            <w:color w:val="auto"/>
            <w:sz w:val="18"/>
            <w:szCs w:val="18"/>
          </w:rPr>
          <w:t>Careers</w:t>
        </w:r>
        <w:proofErr w:type="spellEnd"/>
      </w:hyperlink>
    </w:p>
  </w:footnote>
  <w:footnote w:id="39">
    <w:p w14:paraId="06352CCA" w14:textId="77777777" w:rsidR="00331D90" w:rsidRPr="00BA4CE7" w:rsidRDefault="00331D90" w:rsidP="00331D90">
      <w:pPr>
        <w:pStyle w:val="Sprotnaopomba-besedilo"/>
        <w:spacing w:line="260" w:lineRule="exact"/>
        <w:jc w:val="both"/>
        <w:rPr>
          <w:rFonts w:cs="Arial"/>
          <w:sz w:val="18"/>
          <w:szCs w:val="18"/>
        </w:rPr>
      </w:pPr>
      <w:r w:rsidRPr="00BA4CE7">
        <w:rPr>
          <w:rStyle w:val="Sprotnaopomba-sklic"/>
          <w:rFonts w:cs="Arial"/>
          <w:sz w:val="18"/>
          <w:szCs w:val="18"/>
        </w:rPr>
        <w:footnoteRef/>
      </w:r>
      <w:r w:rsidRPr="00BA4CE7">
        <w:rPr>
          <w:rFonts w:cs="Arial"/>
          <w:sz w:val="18"/>
          <w:szCs w:val="18"/>
        </w:rPr>
        <w:t xml:space="preserve"> </w:t>
      </w:r>
      <w:hyperlink r:id="rId14" w:history="1">
        <w:proofErr w:type="spellStart"/>
        <w:r w:rsidRPr="00BA4CE7">
          <w:rPr>
            <w:rStyle w:val="Hiperpovezava"/>
            <w:rFonts w:cs="Arial"/>
            <w:color w:val="auto"/>
            <w:sz w:val="18"/>
            <w:szCs w:val="18"/>
          </w:rPr>
          <w:t>EPPO_Generic</w:t>
        </w:r>
        <w:proofErr w:type="spellEnd"/>
      </w:hyperlink>
    </w:p>
  </w:footnote>
  <w:footnote w:id="40">
    <w:p w14:paraId="4103EBF1" w14:textId="77777777" w:rsidR="00331D90" w:rsidRPr="00AC3B4D" w:rsidRDefault="00331D90" w:rsidP="00331D90">
      <w:pPr>
        <w:pStyle w:val="Sprotnaopomba-besedilo"/>
        <w:spacing w:line="260" w:lineRule="exact"/>
        <w:jc w:val="both"/>
        <w:rPr>
          <w:rFonts w:cs="Arial"/>
          <w:sz w:val="18"/>
          <w:szCs w:val="18"/>
        </w:rPr>
      </w:pPr>
      <w:r w:rsidRPr="00AC3B4D">
        <w:rPr>
          <w:rStyle w:val="Sprotnaopomba-sklic"/>
          <w:rFonts w:cs="Arial"/>
          <w:sz w:val="18"/>
          <w:szCs w:val="18"/>
        </w:rPr>
        <w:footnoteRef/>
      </w:r>
      <w:r w:rsidRPr="00AC3B4D">
        <w:rPr>
          <w:rFonts w:cs="Arial"/>
          <w:sz w:val="18"/>
          <w:szCs w:val="18"/>
        </w:rPr>
        <w:t xml:space="preserve"> Uradni list RS, št. 15/13, 11/14, 86/15, 77/16, 77/17, 36/19, 66/19 – ZDZ, 200/20, 172/21, 105/22 – ZZNŠPP in 141/22.</w:t>
      </w:r>
    </w:p>
  </w:footnote>
  <w:footnote w:id="41">
    <w:p w14:paraId="4E7F5CFC" w14:textId="77777777" w:rsidR="00331D90" w:rsidRPr="00AC3B4D" w:rsidRDefault="00331D90" w:rsidP="00331D90">
      <w:pPr>
        <w:pStyle w:val="Sprotnaopomba-besedilo"/>
        <w:spacing w:line="260" w:lineRule="exact"/>
        <w:jc w:val="both"/>
        <w:rPr>
          <w:rFonts w:cs="Arial"/>
          <w:sz w:val="18"/>
          <w:szCs w:val="18"/>
        </w:rPr>
      </w:pPr>
      <w:r w:rsidRPr="00AC3B4D">
        <w:rPr>
          <w:rStyle w:val="Sprotnaopomba-sklic"/>
          <w:rFonts w:cs="Arial"/>
          <w:sz w:val="18"/>
          <w:szCs w:val="18"/>
        </w:rPr>
        <w:footnoteRef/>
      </w:r>
      <w:r w:rsidRPr="00AC3B4D">
        <w:rPr>
          <w:rFonts w:cs="Arial"/>
          <w:sz w:val="18"/>
          <w:szCs w:val="18"/>
        </w:rPr>
        <w:t xml:space="preserve"> Uradni list RS, št. 68/07, 58/08 – ZSPJS-I, 121/21 in 40/23.</w:t>
      </w:r>
    </w:p>
  </w:footnote>
  <w:footnote w:id="42">
    <w:p w14:paraId="071F00A0" w14:textId="77777777" w:rsidR="00331D90" w:rsidRPr="00315132" w:rsidRDefault="00331D90" w:rsidP="00331D90">
      <w:pPr>
        <w:pStyle w:val="Sprotnaopomba-besedilo"/>
        <w:spacing w:line="260" w:lineRule="exact"/>
        <w:jc w:val="both"/>
        <w:rPr>
          <w:rFonts w:cs="Arial"/>
          <w:sz w:val="18"/>
          <w:szCs w:val="18"/>
        </w:rPr>
      </w:pPr>
      <w:r w:rsidRPr="00315132">
        <w:rPr>
          <w:rStyle w:val="Sprotnaopomba-sklic"/>
          <w:rFonts w:cs="Arial"/>
          <w:sz w:val="18"/>
          <w:szCs w:val="18"/>
        </w:rPr>
        <w:footnoteRef/>
      </w:r>
      <w:r w:rsidRPr="00315132">
        <w:rPr>
          <w:rFonts w:cs="Arial"/>
          <w:sz w:val="18"/>
          <w:szCs w:val="18"/>
        </w:rPr>
        <w:t xml:space="preserve"> Uradni list RS, št. 95/24.</w:t>
      </w:r>
    </w:p>
  </w:footnote>
  <w:footnote w:id="43">
    <w:p w14:paraId="4B4A0FB4" w14:textId="77777777" w:rsidR="00D1781F" w:rsidRPr="004433CA" w:rsidRDefault="00D1781F" w:rsidP="00D1781F">
      <w:pPr>
        <w:pStyle w:val="Sprotnaopomba-besedilo"/>
        <w:spacing w:line="260" w:lineRule="exact"/>
        <w:jc w:val="both"/>
        <w:rPr>
          <w:rFonts w:cs="Arial"/>
          <w:sz w:val="18"/>
          <w:szCs w:val="18"/>
        </w:rPr>
      </w:pPr>
      <w:r w:rsidRPr="004433CA">
        <w:rPr>
          <w:rStyle w:val="Sprotnaopomba-sklic"/>
          <w:rFonts w:cs="Arial"/>
          <w:sz w:val="18"/>
          <w:szCs w:val="18"/>
        </w:rPr>
        <w:footnoteRef/>
      </w:r>
      <w:r w:rsidRPr="004433CA">
        <w:rPr>
          <w:rFonts w:cs="Arial"/>
          <w:sz w:val="18"/>
          <w:szCs w:val="18"/>
        </w:rPr>
        <w:t xml:space="preserve"> Uradni list RS, št. 94/07 – uradno prečiščeno besedilo, 91/09, 33/11, 46/13, 63/13, 69/13 – </w:t>
      </w:r>
      <w:proofErr w:type="spellStart"/>
      <w:r w:rsidRPr="004433CA">
        <w:rPr>
          <w:rFonts w:cs="Arial"/>
          <w:sz w:val="18"/>
          <w:szCs w:val="18"/>
        </w:rPr>
        <w:t>popr</w:t>
      </w:r>
      <w:proofErr w:type="spellEnd"/>
      <w:r w:rsidRPr="004433CA">
        <w:rPr>
          <w:rFonts w:cs="Arial"/>
          <w:sz w:val="18"/>
          <w:szCs w:val="18"/>
        </w:rPr>
        <w:t xml:space="preserve">., 95/14 – ZUPPJS15, 17/15, 23/17, 36/19 – ZDT-1C, 34/23 – </w:t>
      </w:r>
      <w:proofErr w:type="spellStart"/>
      <w:r w:rsidRPr="004433CA">
        <w:rPr>
          <w:rFonts w:cs="Arial"/>
          <w:sz w:val="18"/>
          <w:szCs w:val="18"/>
        </w:rPr>
        <w:t>odl</w:t>
      </w:r>
      <w:proofErr w:type="spellEnd"/>
      <w:r w:rsidRPr="004433CA">
        <w:rPr>
          <w:rFonts w:cs="Arial"/>
          <w:sz w:val="18"/>
          <w:szCs w:val="18"/>
        </w:rPr>
        <w:t>. US in 76/23.</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0FCF31" w14:textId="77777777" w:rsidR="00734C7B" w:rsidRDefault="00734C7B">
    <w:pPr>
      <w:pStyle w:val="Glav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EEBDDF" w14:textId="77777777" w:rsidR="00384E2B" w:rsidRPr="00395FE0" w:rsidRDefault="00384E2B">
    <w:pPr>
      <w:rPr>
        <w:lang w:val="it-IT"/>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384E2B" w:rsidRPr="008F3500" w14:paraId="1C7D566B" w14:textId="77777777">
      <w:trPr>
        <w:cantSplit/>
        <w:trHeight w:hRule="exact" w:val="847"/>
      </w:trPr>
      <w:tc>
        <w:tcPr>
          <w:tcW w:w="567" w:type="dxa"/>
        </w:tcPr>
        <w:p w14:paraId="35EB3C84" w14:textId="77777777" w:rsidR="00384E2B" w:rsidRPr="008F3500" w:rsidRDefault="00384E2B" w:rsidP="00A25D30">
          <w:pPr>
            <w:autoSpaceDE w:val="0"/>
            <w:autoSpaceDN w:val="0"/>
            <w:adjustRightInd w:val="0"/>
            <w:spacing w:line="240" w:lineRule="auto"/>
            <w:rPr>
              <w:rFonts w:ascii="Republika" w:hAnsi="Republika"/>
              <w:color w:val="529DBA"/>
              <w:sz w:val="60"/>
              <w:szCs w:val="60"/>
              <w:lang w:val="sl-SI"/>
            </w:rPr>
          </w:pPr>
          <w:r>
            <w:rPr>
              <w:noProof/>
              <w:lang w:val="sl-SI" w:eastAsia="sl-SI"/>
            </w:rPr>
            <mc:AlternateContent>
              <mc:Choice Requires="wps">
                <w:drawing>
                  <wp:anchor distT="4294967294" distB="4294967294" distL="114300" distR="114300" simplePos="0" relativeHeight="251659264" behindDoc="0" locked="0" layoutInCell="0" allowOverlap="1" wp14:anchorId="59B20B3E" wp14:editId="1E661EA5">
                    <wp:simplePos x="0" y="0"/>
                    <wp:positionH relativeFrom="column">
                      <wp:posOffset>29845</wp:posOffset>
                    </wp:positionH>
                    <wp:positionV relativeFrom="page">
                      <wp:posOffset>3600449</wp:posOffset>
                    </wp:positionV>
                    <wp:extent cx="215900" cy="0"/>
                    <wp:effectExtent l="0" t="0" r="31750" b="19050"/>
                    <wp:wrapNone/>
                    <wp:docPr id="2" name="Raven puščični povezovalnik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straightConnector1">
                              <a:avLst/>
                            </a:prstGeom>
                            <a:noFill/>
                            <a:ln w="6350">
                              <a:solidFill>
                                <a:srgbClr val="529DBA"/>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0C9B7508" id="_x0000_t32" coordsize="21600,21600" o:spt="32" o:oned="t" path="m,l21600,21600e" filled="f">
                    <v:path arrowok="t" fillok="f" o:connecttype="none"/>
                    <o:lock v:ext="edit" shapetype="t"/>
                  </v:shapetype>
                  <v:shape id="Raven puščični povezovalnik 2" o:spid="_x0000_s1026" type="#_x0000_t32" style="position:absolute;margin-left:2.35pt;margin-top:283.5pt;width:17pt;height:0;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" o:allowincell="f" strokecolor="#529dba" strokeweight=".5pt">
                    <w10:wrap anchory="page"/>
                  </v:shape>
                </w:pict>
              </mc:Fallback>
            </mc:AlternateContent>
          </w:r>
        </w:p>
      </w:tc>
    </w:tr>
  </w:tbl>
  <w:p w14:paraId="0F68FEC5" w14:textId="77777777" w:rsidR="00384E2B" w:rsidRPr="008F3500" w:rsidRDefault="00384E2B" w:rsidP="00A25D30">
    <w:pPr>
      <w:pStyle w:val="Glava"/>
      <w:tabs>
        <w:tab w:val="clear" w:pos="4320"/>
        <w:tab w:val="clear" w:pos="8640"/>
        <w:tab w:val="left" w:pos="5112"/>
      </w:tabs>
      <w:spacing w:before="120" w:line="240" w:lineRule="exact"/>
      <w:rPr>
        <w:rFonts w:cs="Arial"/>
        <w:sz w:val="16"/>
        <w:lang w:val="sl-SI"/>
      </w:rPr>
    </w:pPr>
    <w:r>
      <w:rPr>
        <w:noProof/>
        <w:lang w:val="sl-SI" w:eastAsia="sl-SI"/>
      </w:rPr>
      <w:drawing>
        <wp:anchor distT="0" distB="0" distL="114300" distR="114300" simplePos="0" relativeHeight="251660288" behindDoc="0" locked="0" layoutInCell="1" allowOverlap="1" wp14:anchorId="4EB2609B" wp14:editId="2C30EAC8">
          <wp:simplePos x="0" y="0"/>
          <wp:positionH relativeFrom="page">
            <wp:posOffset>0</wp:posOffset>
          </wp:positionH>
          <wp:positionV relativeFrom="page">
            <wp:posOffset>0</wp:posOffset>
          </wp:positionV>
          <wp:extent cx="4321810" cy="972185"/>
          <wp:effectExtent l="0" t="0" r="2540" b="0"/>
          <wp:wrapSquare wrapText="bothSides"/>
          <wp:docPr id="1" name="Slika 1" descr="06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065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anchor>
      </w:drawing>
    </w:r>
    <w:r>
      <w:rPr>
        <w:rFonts w:cs="Arial"/>
        <w:sz w:val="16"/>
        <w:lang w:val="sl-SI"/>
      </w:rPr>
      <w:t>Župančičeva 3</w:t>
    </w:r>
    <w:r w:rsidRPr="008F3500">
      <w:rPr>
        <w:rFonts w:cs="Arial"/>
        <w:sz w:val="16"/>
        <w:lang w:val="sl-SI"/>
      </w:rPr>
      <w:t xml:space="preserve">, </w:t>
    </w:r>
    <w:r>
      <w:rPr>
        <w:rFonts w:cs="Arial"/>
        <w:sz w:val="16"/>
        <w:lang w:val="sl-SI"/>
      </w:rPr>
      <w:t>1000 Ljubljana</w:t>
    </w:r>
    <w:r w:rsidRPr="008F3500">
      <w:rPr>
        <w:rFonts w:cs="Arial"/>
        <w:sz w:val="16"/>
        <w:lang w:val="sl-SI"/>
      </w:rPr>
      <w:tab/>
      <w:t xml:space="preserve">T: </w:t>
    </w:r>
    <w:r>
      <w:rPr>
        <w:rFonts w:cs="Arial"/>
        <w:sz w:val="16"/>
        <w:lang w:val="sl-SI"/>
      </w:rPr>
      <w:t>01 369 52 00</w:t>
    </w:r>
  </w:p>
  <w:p w14:paraId="4A029260" w14:textId="77777777" w:rsidR="00384E2B" w:rsidRPr="008F3500" w:rsidRDefault="00384E2B" w:rsidP="00A25D30">
    <w:pPr>
      <w:pStyle w:val="Glava"/>
      <w:tabs>
        <w:tab w:val="clear" w:pos="4320"/>
        <w:tab w:val="clear" w:pos="8640"/>
        <w:tab w:val="left" w:pos="5112"/>
      </w:tabs>
      <w:spacing w:line="240" w:lineRule="exact"/>
      <w:rPr>
        <w:rFonts w:cs="Arial"/>
        <w:sz w:val="16"/>
        <w:lang w:val="sl-SI"/>
      </w:rPr>
    </w:pPr>
    <w:r w:rsidRPr="008F3500">
      <w:rPr>
        <w:rFonts w:cs="Arial"/>
        <w:sz w:val="16"/>
        <w:lang w:val="sl-SI"/>
      </w:rPr>
      <w:tab/>
      <w:t xml:space="preserve">F: </w:t>
    </w:r>
    <w:r>
      <w:rPr>
        <w:rFonts w:cs="Arial"/>
        <w:sz w:val="16"/>
        <w:lang w:val="sl-SI"/>
      </w:rPr>
      <w:t>01 369 57 83</w:t>
    </w:r>
    <w:r w:rsidRPr="008F3500">
      <w:rPr>
        <w:rFonts w:cs="Arial"/>
        <w:sz w:val="16"/>
        <w:lang w:val="sl-SI"/>
      </w:rPr>
      <w:t xml:space="preserve"> </w:t>
    </w:r>
  </w:p>
  <w:p w14:paraId="5FB6394D" w14:textId="77777777" w:rsidR="00384E2B" w:rsidRPr="008F3500" w:rsidRDefault="00384E2B" w:rsidP="00A25D30">
    <w:pPr>
      <w:pStyle w:val="Glava"/>
      <w:tabs>
        <w:tab w:val="clear" w:pos="4320"/>
        <w:tab w:val="clear" w:pos="8640"/>
        <w:tab w:val="left" w:pos="5112"/>
      </w:tabs>
      <w:spacing w:line="240" w:lineRule="exact"/>
      <w:rPr>
        <w:rFonts w:cs="Arial"/>
        <w:sz w:val="16"/>
        <w:lang w:val="sl-SI"/>
      </w:rPr>
    </w:pPr>
    <w:r w:rsidRPr="008F3500">
      <w:rPr>
        <w:rFonts w:cs="Arial"/>
        <w:sz w:val="16"/>
        <w:lang w:val="sl-SI"/>
      </w:rPr>
      <w:tab/>
      <w:t xml:space="preserve">E: </w:t>
    </w:r>
    <w:r>
      <w:rPr>
        <w:rFonts w:cs="Arial"/>
        <w:sz w:val="16"/>
        <w:lang w:val="sl-SI"/>
      </w:rPr>
      <w:t>gp.mp@gov.si</w:t>
    </w:r>
  </w:p>
  <w:p w14:paraId="6CC1234D" w14:textId="77777777" w:rsidR="00384E2B" w:rsidRDefault="00384E2B" w:rsidP="00A25D30">
    <w:pPr>
      <w:pStyle w:val="Glava"/>
      <w:tabs>
        <w:tab w:val="clear" w:pos="4320"/>
        <w:tab w:val="clear" w:pos="8640"/>
        <w:tab w:val="left" w:pos="546"/>
        <w:tab w:val="left" w:pos="5112"/>
      </w:tabs>
      <w:spacing w:line="240" w:lineRule="exact"/>
      <w:rPr>
        <w:rFonts w:cs="Arial"/>
        <w:sz w:val="16"/>
        <w:lang w:val="sl-SI"/>
      </w:rPr>
    </w:pPr>
    <w:r w:rsidRPr="008F3500">
      <w:rPr>
        <w:rFonts w:cs="Arial"/>
        <w:sz w:val="16"/>
        <w:lang w:val="sl-SI"/>
      </w:rPr>
      <w:tab/>
    </w:r>
    <w:r>
      <w:rPr>
        <w:rFonts w:cs="Arial"/>
        <w:sz w:val="16"/>
        <w:lang w:val="sl-SI"/>
      </w:rPr>
      <w:tab/>
    </w:r>
    <w:hyperlink r:id="rId2" w:history="1">
      <w:r w:rsidRPr="00CE4501">
        <w:rPr>
          <w:rStyle w:val="Hiperpovezava"/>
          <w:rFonts w:cs="Arial"/>
          <w:sz w:val="16"/>
          <w:lang w:val="sl-SI"/>
        </w:rPr>
        <w:t>www.mp.gov.si</w:t>
      </w:r>
    </w:hyperlink>
  </w:p>
  <w:p w14:paraId="48742321" w14:textId="77777777" w:rsidR="00384E2B" w:rsidRDefault="00384E2B" w:rsidP="00A25D30">
    <w:pPr>
      <w:pStyle w:val="Glava"/>
      <w:tabs>
        <w:tab w:val="clear" w:pos="4320"/>
        <w:tab w:val="clear" w:pos="8640"/>
        <w:tab w:val="left" w:pos="546"/>
        <w:tab w:val="left" w:pos="5112"/>
      </w:tabs>
      <w:spacing w:line="240" w:lineRule="exact"/>
      <w:rPr>
        <w:rFonts w:cs="Arial"/>
        <w:sz w:val="16"/>
        <w:lang w:val="sl-SI"/>
      </w:rPr>
    </w:pPr>
  </w:p>
  <w:p w14:paraId="2A748108" w14:textId="77777777" w:rsidR="00384E2B" w:rsidRDefault="00384E2B" w:rsidP="00A25D30">
    <w:pPr>
      <w:pStyle w:val="Glava"/>
      <w:tabs>
        <w:tab w:val="clear" w:pos="4320"/>
        <w:tab w:val="clear" w:pos="8640"/>
        <w:tab w:val="left" w:pos="546"/>
        <w:tab w:val="left" w:pos="5112"/>
      </w:tabs>
      <w:spacing w:line="240" w:lineRule="exact"/>
      <w:rPr>
        <w:rFonts w:cs="Arial"/>
        <w:sz w:val="16"/>
        <w:lang w:val="sl-SI"/>
      </w:rPr>
    </w:pPr>
  </w:p>
  <w:p w14:paraId="5286D3CA" w14:textId="77777777" w:rsidR="00384E2B" w:rsidRPr="006C3C9E" w:rsidRDefault="00384E2B" w:rsidP="00A25D30">
    <w:pPr>
      <w:pStyle w:val="Glava"/>
      <w:tabs>
        <w:tab w:val="clear" w:pos="4320"/>
        <w:tab w:val="clear" w:pos="8640"/>
        <w:tab w:val="left" w:pos="546"/>
        <w:tab w:val="left" w:pos="5112"/>
      </w:tabs>
      <w:spacing w:line="240" w:lineRule="exact"/>
      <w:jc w:val="both"/>
      <w:rPr>
        <w:rFonts w:cs="Arial"/>
        <w:b/>
        <w:i/>
        <w:szCs w:val="20"/>
        <w:lang w:val="sl-SI"/>
      </w:rPr>
    </w:pPr>
    <w:r>
      <w:rPr>
        <w:rFonts w:cs="Arial"/>
        <w:sz w:val="16"/>
        <w:lang w:val="sl-SI"/>
      </w:rPr>
      <w:t xml:space="preserve">                                                                                                                                     </w:t>
    </w:r>
  </w:p>
  <w:p w14:paraId="1977DBF4" w14:textId="77777777" w:rsidR="00384E2B" w:rsidRPr="006C3C9E" w:rsidRDefault="00384E2B" w:rsidP="00A25D30">
    <w:pPr>
      <w:pStyle w:val="Glava"/>
      <w:tabs>
        <w:tab w:val="clear" w:pos="4320"/>
        <w:tab w:val="clear" w:pos="8640"/>
        <w:tab w:val="left" w:pos="546"/>
        <w:tab w:val="left" w:pos="5112"/>
      </w:tabs>
      <w:spacing w:line="240" w:lineRule="exact"/>
      <w:rPr>
        <w:rFonts w:cs="Arial"/>
        <w:b/>
        <w:i/>
        <w:szCs w:val="20"/>
        <w:lang w:val="sl-SI"/>
      </w:rPr>
    </w:pPr>
  </w:p>
  <w:p w14:paraId="263DE4E0" w14:textId="77777777" w:rsidR="00384E2B" w:rsidRPr="00E94036" w:rsidRDefault="00384E2B" w:rsidP="00A25D30">
    <w:pPr>
      <w:pStyle w:val="Glava"/>
      <w:tabs>
        <w:tab w:val="clear" w:pos="4320"/>
        <w:tab w:val="clear" w:pos="8640"/>
        <w:tab w:val="left" w:pos="546"/>
        <w:tab w:val="left" w:pos="5112"/>
      </w:tabs>
      <w:spacing w:line="240" w:lineRule="exact"/>
      <w:jc w:val="right"/>
      <w:rPr>
        <w:rFonts w:cs="Arial"/>
        <w:sz w:val="16"/>
        <w:lang w:val="sl-SI"/>
      </w:rPr>
    </w:pPr>
    <w:r>
      <w:rPr>
        <w:rFonts w:cs="Arial"/>
        <w:sz w:val="16"/>
        <w:lang w:val="sl-SI"/>
      </w:rPr>
      <w:t xml:space="preserve">                 </w:t>
    </w:r>
    <w:r w:rsidRPr="00DA2834">
      <w:rPr>
        <w:rFonts w:cs="Arial"/>
        <w:b/>
        <w:sz w:val="16"/>
        <w:lang w:val="sl-SI"/>
      </w:rPr>
      <w:t xml:space="preserve">                                                          </w:t>
    </w:r>
    <w:r>
      <w:rPr>
        <w:rFonts w:cs="Arial"/>
        <w:b/>
        <w:sz w:val="16"/>
        <w:lang w:val="sl-SI"/>
      </w:rPr>
      <w:t xml:space="preserve">                               </w:t>
    </w:r>
    <w:r>
      <w:rPr>
        <w:rFonts w:cs="Arial"/>
        <w:b/>
        <w:i/>
        <w:szCs w:val="20"/>
        <w:lang w:val="sl-SI"/>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15478F"/>
    <w:multiLevelType w:val="multilevel"/>
    <w:tmpl w:val="ED5224F2"/>
    <w:styleLink w:val="WWNum1"/>
    <w:lvl w:ilvl="0">
      <w:numFmt w:val="bullet"/>
      <w:lvlText w:val=""/>
      <w:lvlJc w:val="left"/>
      <w:pPr>
        <w:ind w:left="720" w:hanging="360"/>
      </w:pPr>
      <w:rPr>
        <w:rFonts w:ascii="Symbol" w:hAnsi="Symbol"/>
        <w:color w:val="00000A"/>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 w15:restartNumberingAfterBreak="0">
    <w:nsid w:val="07B25DE9"/>
    <w:multiLevelType w:val="hybridMultilevel"/>
    <w:tmpl w:val="CA3036B4"/>
    <w:lvl w:ilvl="0" w:tplc="1E9E014C">
      <w:start w:val="1"/>
      <w:numFmt w:val="bullet"/>
      <w:lvlText w:val="−"/>
      <w:lvlJc w:val="left"/>
      <w:pPr>
        <w:ind w:left="720" w:hanging="360"/>
      </w:pPr>
      <w:rPr>
        <w:rFonts w:ascii="Arial" w:hAnsi="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 w15:restartNumberingAfterBreak="0">
    <w:nsid w:val="11982AA4"/>
    <w:multiLevelType w:val="hybridMultilevel"/>
    <w:tmpl w:val="258CC0D4"/>
    <w:lvl w:ilvl="0" w:tplc="1E9E014C">
      <w:start w:val="1"/>
      <w:numFmt w:val="bullet"/>
      <w:lvlText w:val="−"/>
      <w:lvlJc w:val="left"/>
      <w:pPr>
        <w:ind w:left="360" w:hanging="360"/>
      </w:pPr>
      <w:rPr>
        <w:rFonts w:ascii="Arial"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15:restartNumberingAfterBreak="0">
    <w:nsid w:val="17D21A7D"/>
    <w:multiLevelType w:val="multilevel"/>
    <w:tmpl w:val="D94E0AE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1A3B0C3A"/>
    <w:multiLevelType w:val="multilevel"/>
    <w:tmpl w:val="7A4AF212"/>
    <w:lvl w:ilvl="0">
      <w:start w:val="1"/>
      <w:numFmt w:val="bullet"/>
      <w:pStyle w:val="Alineazaodstavkom"/>
      <w:lvlText w:val="–"/>
      <w:lvlJc w:val="left"/>
      <w:pPr>
        <w:ind w:left="1428" w:hanging="360"/>
      </w:pPr>
      <w:rPr>
        <w:rFonts w:ascii="Arial" w:eastAsia="Times New Roman" w:hAnsi="Arial" w:cs="Arial" w:hint="default"/>
      </w:rPr>
    </w:lvl>
    <w:lvl w:ilvl="1">
      <w:start w:val="1"/>
      <w:numFmt w:val="bullet"/>
      <w:lvlText w:val="o"/>
      <w:lvlJc w:val="left"/>
      <w:pPr>
        <w:ind w:left="2148" w:hanging="360"/>
      </w:pPr>
      <w:rPr>
        <w:rFonts w:ascii="Courier New" w:hAnsi="Courier New" w:cs="Courier New" w:hint="default"/>
      </w:rPr>
    </w:lvl>
    <w:lvl w:ilvl="2">
      <w:start w:val="1"/>
      <w:numFmt w:val="bullet"/>
      <w:lvlText w:val=""/>
      <w:lvlJc w:val="left"/>
      <w:pPr>
        <w:ind w:left="2868" w:hanging="360"/>
      </w:pPr>
      <w:rPr>
        <w:rFonts w:ascii="Wingdings" w:hAnsi="Wingdings" w:hint="default"/>
      </w:rPr>
    </w:lvl>
    <w:lvl w:ilvl="3">
      <w:start w:val="1"/>
      <w:numFmt w:val="bullet"/>
      <w:lvlText w:val=""/>
      <w:lvlJc w:val="left"/>
      <w:pPr>
        <w:ind w:left="3588" w:hanging="360"/>
      </w:pPr>
      <w:rPr>
        <w:rFonts w:ascii="Symbol" w:hAnsi="Symbol" w:hint="default"/>
      </w:rPr>
    </w:lvl>
    <w:lvl w:ilvl="4">
      <w:start w:val="1"/>
      <w:numFmt w:val="bullet"/>
      <w:lvlText w:val="o"/>
      <w:lvlJc w:val="left"/>
      <w:pPr>
        <w:ind w:left="4308" w:hanging="360"/>
      </w:pPr>
      <w:rPr>
        <w:rFonts w:ascii="Courier New" w:hAnsi="Courier New" w:cs="Courier New" w:hint="default"/>
      </w:rPr>
    </w:lvl>
    <w:lvl w:ilvl="5">
      <w:start w:val="1"/>
      <w:numFmt w:val="bullet"/>
      <w:lvlText w:val=""/>
      <w:lvlJc w:val="left"/>
      <w:pPr>
        <w:ind w:left="5028" w:hanging="360"/>
      </w:pPr>
      <w:rPr>
        <w:rFonts w:ascii="Wingdings" w:hAnsi="Wingdings" w:hint="default"/>
      </w:rPr>
    </w:lvl>
    <w:lvl w:ilvl="6">
      <w:start w:val="1"/>
      <w:numFmt w:val="bullet"/>
      <w:lvlText w:val=""/>
      <w:lvlJc w:val="left"/>
      <w:pPr>
        <w:ind w:left="5748" w:hanging="360"/>
      </w:pPr>
      <w:rPr>
        <w:rFonts w:ascii="Symbol" w:hAnsi="Symbol" w:hint="default"/>
      </w:rPr>
    </w:lvl>
    <w:lvl w:ilvl="7">
      <w:start w:val="1"/>
      <w:numFmt w:val="bullet"/>
      <w:lvlText w:val="o"/>
      <w:lvlJc w:val="left"/>
      <w:pPr>
        <w:ind w:left="6468" w:hanging="360"/>
      </w:pPr>
      <w:rPr>
        <w:rFonts w:ascii="Courier New" w:hAnsi="Courier New" w:cs="Courier New" w:hint="default"/>
      </w:rPr>
    </w:lvl>
    <w:lvl w:ilvl="8">
      <w:start w:val="1"/>
      <w:numFmt w:val="bullet"/>
      <w:lvlText w:val=""/>
      <w:lvlJc w:val="left"/>
      <w:pPr>
        <w:ind w:left="7188" w:hanging="360"/>
      </w:pPr>
      <w:rPr>
        <w:rFonts w:ascii="Wingdings" w:hAnsi="Wingdings" w:hint="default"/>
      </w:rPr>
    </w:lvl>
  </w:abstractNum>
  <w:abstractNum w:abstractNumId="5" w15:restartNumberingAfterBreak="0">
    <w:nsid w:val="1C3C5682"/>
    <w:multiLevelType w:val="multilevel"/>
    <w:tmpl w:val="13F61608"/>
    <w:lvl w:ilvl="0">
      <w:start w:val="1"/>
      <w:numFmt w:val="upperRoman"/>
      <w:lvlText w:val="%1."/>
      <w:lvlJc w:val="left"/>
      <w:pPr>
        <w:ind w:left="1080" w:hanging="720"/>
      </w:pPr>
      <w:rPr>
        <w:rFonts w:hint="default"/>
      </w:rPr>
    </w:lvl>
    <w:lvl w:ilvl="1">
      <w:start w:val="3"/>
      <w:numFmt w:val="decimal"/>
      <w:isLgl/>
      <w:lvlText w:val="%1.%2"/>
      <w:lvlJc w:val="left"/>
      <w:pPr>
        <w:tabs>
          <w:tab w:val="num" w:pos="720"/>
        </w:tabs>
        <w:ind w:left="720" w:hanging="36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6"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7" w15:restartNumberingAfterBreak="0">
    <w:nsid w:val="27791056"/>
    <w:multiLevelType w:val="hybridMultilevel"/>
    <w:tmpl w:val="5276D022"/>
    <w:lvl w:ilvl="0" w:tplc="24CAB080">
      <w:start w:val="1"/>
      <w:numFmt w:val="decimal"/>
      <w:pStyle w:val="tevilnatoka"/>
      <w:lvlText w:val="%1."/>
      <w:lvlJc w:val="left"/>
      <w:pPr>
        <w:tabs>
          <w:tab w:val="num" w:pos="397"/>
        </w:tabs>
        <w:ind w:left="397" w:hanging="397"/>
      </w:pPr>
      <w:rPr>
        <w:rFonts w:ascii="Arial" w:eastAsia="Times New Roman" w:hAnsi="Arial" w:cs="Arial"/>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8"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 w15:restartNumberingAfterBreak="0">
    <w:nsid w:val="33F75A85"/>
    <w:multiLevelType w:val="hybridMultilevel"/>
    <w:tmpl w:val="5DB8F78A"/>
    <w:lvl w:ilvl="0" w:tplc="B67E8B2E">
      <w:numFmt w:val="bullet"/>
      <w:lvlText w:val="–"/>
      <w:lvlJc w:val="left"/>
      <w:pPr>
        <w:ind w:left="720" w:hanging="360"/>
      </w:pPr>
      <w:rPr>
        <w:rFonts w:ascii="Arial" w:eastAsia="Times New Roman" w:hAnsi="Arial" w:cs="Arial" w:hint="default"/>
      </w:rPr>
    </w:lvl>
    <w:lvl w:ilvl="1" w:tplc="FB28D302">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1"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2"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15:restartNumberingAfterBreak="0">
    <w:nsid w:val="44617591"/>
    <w:multiLevelType w:val="hybridMultilevel"/>
    <w:tmpl w:val="97A87CFC"/>
    <w:lvl w:ilvl="0" w:tplc="243425F6">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47957197"/>
    <w:multiLevelType w:val="hybridMultilevel"/>
    <w:tmpl w:val="A126D26C"/>
    <w:lvl w:ilvl="0" w:tplc="1E9E014C">
      <w:start w:val="1"/>
      <w:numFmt w:val="bullet"/>
      <w:lvlText w:val="−"/>
      <w:lvlJc w:val="left"/>
      <w:pPr>
        <w:ind w:left="360" w:hanging="360"/>
      </w:pPr>
      <w:rPr>
        <w:rFonts w:ascii="Arial" w:hAnsi="Aria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5" w15:restartNumberingAfterBreak="0">
    <w:nsid w:val="52E43BD4"/>
    <w:multiLevelType w:val="hybridMultilevel"/>
    <w:tmpl w:val="384E5FA8"/>
    <w:lvl w:ilvl="0" w:tplc="2DCAF686">
      <w:start w:val="1"/>
      <w:numFmt w:val="bullet"/>
      <w:pStyle w:val="Alineja"/>
      <w:lvlText w:val="-"/>
      <w:lvlJc w:val="left"/>
      <w:pPr>
        <w:ind w:left="1440" w:hanging="360"/>
      </w:pPr>
      <w:rPr>
        <w:rFonts w:ascii="Arial" w:eastAsia="Times New Roman" w:hAnsi="Arial" w:cs="Aria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6"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5D3C7FE6"/>
    <w:multiLevelType w:val="hybridMultilevel"/>
    <w:tmpl w:val="CE72685C"/>
    <w:lvl w:ilvl="0" w:tplc="1E9E014C">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60C65262"/>
    <w:multiLevelType w:val="hybridMultilevel"/>
    <w:tmpl w:val="A7BAF97C"/>
    <w:lvl w:ilvl="0" w:tplc="E1C87976">
      <w:numFmt w:val="bullet"/>
      <w:lvlText w:val="–"/>
      <w:lvlJc w:val="left"/>
      <w:pPr>
        <w:ind w:left="360" w:hanging="360"/>
      </w:pPr>
      <w:rPr>
        <w:rFonts w:ascii="Times New Roman" w:eastAsia="Times New Roman" w:hAnsi="Times New Roman"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 w15:restartNumberingAfterBreak="0">
    <w:nsid w:val="67740831"/>
    <w:multiLevelType w:val="multilevel"/>
    <w:tmpl w:val="C6203D92"/>
    <w:styleLink w:val="WWNum2"/>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0"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6E086CDB"/>
    <w:multiLevelType w:val="hybridMultilevel"/>
    <w:tmpl w:val="E8048886"/>
    <w:lvl w:ilvl="0" w:tplc="0424000F">
      <w:start w:val="1"/>
      <w:numFmt w:val="decimal"/>
      <w:pStyle w:val="Alinejazarkovnotoko"/>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76253FE9"/>
    <w:multiLevelType w:val="multilevel"/>
    <w:tmpl w:val="294213EE"/>
    <w:lvl w:ilvl="0">
      <w:start w:val="1"/>
      <w:numFmt w:val="decimal"/>
      <w:pStyle w:val="Alineazatoko"/>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3" w15:restartNumberingAfterBreak="0">
    <w:nsid w:val="7DD5290C"/>
    <w:multiLevelType w:val="hybridMultilevel"/>
    <w:tmpl w:val="D9E0ECF2"/>
    <w:lvl w:ilvl="0" w:tplc="8EE08C74">
      <w:start w:val="1"/>
      <w:numFmt w:val="lowerLetter"/>
      <w:pStyle w:val="rkovnatokazatevilnotoko"/>
      <w:lvlText w:val="%1)"/>
      <w:lvlJc w:val="left"/>
      <w:pPr>
        <w:ind w:left="757" w:hanging="360"/>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24"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201410216">
    <w:abstractNumId w:val="5"/>
  </w:num>
  <w:num w:numId="2" w16cid:durableId="1805461598">
    <w:abstractNumId w:val="10"/>
  </w:num>
  <w:num w:numId="3" w16cid:durableId="1481847649">
    <w:abstractNumId w:val="4"/>
  </w:num>
  <w:num w:numId="4" w16cid:durableId="1151287278">
    <w:abstractNumId w:val="16"/>
  </w:num>
  <w:num w:numId="5" w16cid:durableId="72243643">
    <w:abstractNumId w:val="20"/>
  </w:num>
  <w:num w:numId="6" w16cid:durableId="1756782302">
    <w:abstractNumId w:val="24"/>
  </w:num>
  <w:num w:numId="7" w16cid:durableId="1086465864">
    <w:abstractNumId w:val="12"/>
  </w:num>
  <w:num w:numId="8" w16cid:durableId="318273110">
    <w:abstractNumId w:val="11"/>
    <w:lvlOverride w:ilvl="0">
      <w:startOverride w:val="1"/>
    </w:lvlOverride>
  </w:num>
  <w:num w:numId="9" w16cid:durableId="1860004464">
    <w:abstractNumId w:val="22"/>
  </w:num>
  <w:num w:numId="10" w16cid:durableId="2026662252">
    <w:abstractNumId w:val="8"/>
  </w:num>
  <w:num w:numId="11" w16cid:durableId="1741562385">
    <w:abstractNumId w:val="9"/>
  </w:num>
  <w:num w:numId="12" w16cid:durableId="331765810">
    <w:abstractNumId w:val="21"/>
  </w:num>
  <w:num w:numId="13" w16cid:durableId="1574393785">
    <w:abstractNumId w:val="7"/>
  </w:num>
  <w:num w:numId="14" w16cid:durableId="368993504">
    <w:abstractNumId w:val="15"/>
  </w:num>
  <w:num w:numId="15" w16cid:durableId="1559970662">
    <w:abstractNumId w:val="6"/>
  </w:num>
  <w:num w:numId="16" w16cid:durableId="1748918821">
    <w:abstractNumId w:val="23"/>
  </w:num>
  <w:num w:numId="17" w16cid:durableId="1112747695">
    <w:abstractNumId w:val="3"/>
  </w:num>
  <w:num w:numId="18" w16cid:durableId="1406761814">
    <w:abstractNumId w:val="18"/>
  </w:num>
  <w:num w:numId="19" w16cid:durableId="1599362356">
    <w:abstractNumId w:val="0"/>
  </w:num>
  <w:num w:numId="20" w16cid:durableId="1226332264">
    <w:abstractNumId w:val="19"/>
  </w:num>
  <w:num w:numId="21" w16cid:durableId="1930456363">
    <w:abstractNumId w:val="14"/>
  </w:num>
  <w:num w:numId="22" w16cid:durableId="1745953187">
    <w:abstractNumId w:val="2"/>
  </w:num>
  <w:num w:numId="23" w16cid:durableId="375396925">
    <w:abstractNumId w:val="17"/>
  </w:num>
  <w:num w:numId="24" w16cid:durableId="893467915">
    <w:abstractNumId w:val="13"/>
  </w:num>
  <w:num w:numId="25" w16cid:durableId="217204929">
    <w:abstractNumId w:val="1"/>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hdrShapeDefaults>
    <o:shapedefaults v:ext="edit" spidmax="1658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6C79"/>
    <w:rsid w:val="0000239E"/>
    <w:rsid w:val="0000350E"/>
    <w:rsid w:val="000037FB"/>
    <w:rsid w:val="000057E3"/>
    <w:rsid w:val="00007208"/>
    <w:rsid w:val="00007CD3"/>
    <w:rsid w:val="00012840"/>
    <w:rsid w:val="00012934"/>
    <w:rsid w:val="000149E3"/>
    <w:rsid w:val="00014F1A"/>
    <w:rsid w:val="00021983"/>
    <w:rsid w:val="00023431"/>
    <w:rsid w:val="00023E24"/>
    <w:rsid w:val="00025FD1"/>
    <w:rsid w:val="000268FC"/>
    <w:rsid w:val="000305E6"/>
    <w:rsid w:val="000306D1"/>
    <w:rsid w:val="00030A52"/>
    <w:rsid w:val="00032218"/>
    <w:rsid w:val="0003295E"/>
    <w:rsid w:val="00033A93"/>
    <w:rsid w:val="000368E4"/>
    <w:rsid w:val="00036D5E"/>
    <w:rsid w:val="00036E65"/>
    <w:rsid w:val="0004085C"/>
    <w:rsid w:val="00041C26"/>
    <w:rsid w:val="00041D8A"/>
    <w:rsid w:val="00042F56"/>
    <w:rsid w:val="00043EAA"/>
    <w:rsid w:val="000455B0"/>
    <w:rsid w:val="000459D8"/>
    <w:rsid w:val="00052EC8"/>
    <w:rsid w:val="00054CAB"/>
    <w:rsid w:val="00055077"/>
    <w:rsid w:val="00055DE6"/>
    <w:rsid w:val="00056ACD"/>
    <w:rsid w:val="00056BD5"/>
    <w:rsid w:val="00064C74"/>
    <w:rsid w:val="00065640"/>
    <w:rsid w:val="0007026D"/>
    <w:rsid w:val="00072548"/>
    <w:rsid w:val="00072598"/>
    <w:rsid w:val="00072F32"/>
    <w:rsid w:val="00074FA8"/>
    <w:rsid w:val="0007639A"/>
    <w:rsid w:val="00076F1B"/>
    <w:rsid w:val="00081C3B"/>
    <w:rsid w:val="00082268"/>
    <w:rsid w:val="00084160"/>
    <w:rsid w:val="00084A07"/>
    <w:rsid w:val="00087830"/>
    <w:rsid w:val="00090C13"/>
    <w:rsid w:val="0009192D"/>
    <w:rsid w:val="00091EFA"/>
    <w:rsid w:val="00096FD7"/>
    <w:rsid w:val="00097607"/>
    <w:rsid w:val="00097A39"/>
    <w:rsid w:val="00097E7F"/>
    <w:rsid w:val="000A21A6"/>
    <w:rsid w:val="000A3F32"/>
    <w:rsid w:val="000A3F50"/>
    <w:rsid w:val="000A5C52"/>
    <w:rsid w:val="000A6087"/>
    <w:rsid w:val="000B534F"/>
    <w:rsid w:val="000B5794"/>
    <w:rsid w:val="000B758A"/>
    <w:rsid w:val="000C0303"/>
    <w:rsid w:val="000C0611"/>
    <w:rsid w:val="000C1276"/>
    <w:rsid w:val="000C1A36"/>
    <w:rsid w:val="000C4C03"/>
    <w:rsid w:val="000C71E3"/>
    <w:rsid w:val="000D255B"/>
    <w:rsid w:val="000D2651"/>
    <w:rsid w:val="000D37F8"/>
    <w:rsid w:val="000D39DC"/>
    <w:rsid w:val="000D576B"/>
    <w:rsid w:val="000F628A"/>
    <w:rsid w:val="000F7C4F"/>
    <w:rsid w:val="00101EF1"/>
    <w:rsid w:val="00102603"/>
    <w:rsid w:val="001026C6"/>
    <w:rsid w:val="00102712"/>
    <w:rsid w:val="001061BD"/>
    <w:rsid w:val="001072E6"/>
    <w:rsid w:val="00110551"/>
    <w:rsid w:val="001139BC"/>
    <w:rsid w:val="001147B1"/>
    <w:rsid w:val="00116851"/>
    <w:rsid w:val="00116AC9"/>
    <w:rsid w:val="00116D70"/>
    <w:rsid w:val="001178DE"/>
    <w:rsid w:val="00117D09"/>
    <w:rsid w:val="00120AEA"/>
    <w:rsid w:val="00122FD1"/>
    <w:rsid w:val="001266B7"/>
    <w:rsid w:val="00127629"/>
    <w:rsid w:val="00130C4C"/>
    <w:rsid w:val="00131EB7"/>
    <w:rsid w:val="00135347"/>
    <w:rsid w:val="0014688C"/>
    <w:rsid w:val="00152B52"/>
    <w:rsid w:val="00154F4B"/>
    <w:rsid w:val="00157E38"/>
    <w:rsid w:val="001605E4"/>
    <w:rsid w:val="00163BA0"/>
    <w:rsid w:val="00165150"/>
    <w:rsid w:val="0017019C"/>
    <w:rsid w:val="001709A1"/>
    <w:rsid w:val="00173903"/>
    <w:rsid w:val="00174356"/>
    <w:rsid w:val="00174E05"/>
    <w:rsid w:val="00176156"/>
    <w:rsid w:val="00176AC1"/>
    <w:rsid w:val="00177A0A"/>
    <w:rsid w:val="00177CB6"/>
    <w:rsid w:val="00185CB2"/>
    <w:rsid w:val="00187CB7"/>
    <w:rsid w:val="00191BEE"/>
    <w:rsid w:val="001923AF"/>
    <w:rsid w:val="00195375"/>
    <w:rsid w:val="0019541C"/>
    <w:rsid w:val="00195481"/>
    <w:rsid w:val="0019597F"/>
    <w:rsid w:val="001979A4"/>
    <w:rsid w:val="001A0D58"/>
    <w:rsid w:val="001A19D5"/>
    <w:rsid w:val="001A3C76"/>
    <w:rsid w:val="001A6E24"/>
    <w:rsid w:val="001A7736"/>
    <w:rsid w:val="001B0A7B"/>
    <w:rsid w:val="001B3E60"/>
    <w:rsid w:val="001B7504"/>
    <w:rsid w:val="001C0844"/>
    <w:rsid w:val="001C113A"/>
    <w:rsid w:val="001C1AA1"/>
    <w:rsid w:val="001C384E"/>
    <w:rsid w:val="001C600A"/>
    <w:rsid w:val="001C624C"/>
    <w:rsid w:val="001C63C0"/>
    <w:rsid w:val="001C7950"/>
    <w:rsid w:val="001D0AC5"/>
    <w:rsid w:val="001D3077"/>
    <w:rsid w:val="001D429F"/>
    <w:rsid w:val="001D4C8D"/>
    <w:rsid w:val="001D6984"/>
    <w:rsid w:val="001D7CDA"/>
    <w:rsid w:val="001E1FCD"/>
    <w:rsid w:val="001E3D56"/>
    <w:rsid w:val="001E5911"/>
    <w:rsid w:val="001E62AB"/>
    <w:rsid w:val="001E7F63"/>
    <w:rsid w:val="001F0378"/>
    <w:rsid w:val="001F14D2"/>
    <w:rsid w:val="001F1A7D"/>
    <w:rsid w:val="001F57E4"/>
    <w:rsid w:val="001F6953"/>
    <w:rsid w:val="00200312"/>
    <w:rsid w:val="0020050A"/>
    <w:rsid w:val="002019F0"/>
    <w:rsid w:val="00202A97"/>
    <w:rsid w:val="00205FED"/>
    <w:rsid w:val="00206C5F"/>
    <w:rsid w:val="00206E6F"/>
    <w:rsid w:val="00207267"/>
    <w:rsid w:val="00207E15"/>
    <w:rsid w:val="0021081F"/>
    <w:rsid w:val="00213E05"/>
    <w:rsid w:val="002143EC"/>
    <w:rsid w:val="002145B2"/>
    <w:rsid w:val="00215A5E"/>
    <w:rsid w:val="00215ADE"/>
    <w:rsid w:val="00215DA6"/>
    <w:rsid w:val="00216092"/>
    <w:rsid w:val="00217547"/>
    <w:rsid w:val="002178EF"/>
    <w:rsid w:val="00223129"/>
    <w:rsid w:val="00226501"/>
    <w:rsid w:val="00226BEA"/>
    <w:rsid w:val="00230008"/>
    <w:rsid w:val="00230609"/>
    <w:rsid w:val="002307E4"/>
    <w:rsid w:val="002365AA"/>
    <w:rsid w:val="00240816"/>
    <w:rsid w:val="00242450"/>
    <w:rsid w:val="002455BD"/>
    <w:rsid w:val="0025041A"/>
    <w:rsid w:val="00250496"/>
    <w:rsid w:val="0025218E"/>
    <w:rsid w:val="00254BAE"/>
    <w:rsid w:val="00254FC2"/>
    <w:rsid w:val="002557AD"/>
    <w:rsid w:val="00260E39"/>
    <w:rsid w:val="002636C1"/>
    <w:rsid w:val="00263D41"/>
    <w:rsid w:val="00264128"/>
    <w:rsid w:val="0026472B"/>
    <w:rsid w:val="0027069B"/>
    <w:rsid w:val="00271492"/>
    <w:rsid w:val="00271C6B"/>
    <w:rsid w:val="002724C4"/>
    <w:rsid w:val="002730B1"/>
    <w:rsid w:val="002738C1"/>
    <w:rsid w:val="002739D6"/>
    <w:rsid w:val="00275221"/>
    <w:rsid w:val="002929A5"/>
    <w:rsid w:val="00296619"/>
    <w:rsid w:val="002A0CA5"/>
    <w:rsid w:val="002A1FA3"/>
    <w:rsid w:val="002A7252"/>
    <w:rsid w:val="002B08D1"/>
    <w:rsid w:val="002B4F8D"/>
    <w:rsid w:val="002B55C9"/>
    <w:rsid w:val="002B565D"/>
    <w:rsid w:val="002B62BC"/>
    <w:rsid w:val="002C0BAB"/>
    <w:rsid w:val="002C1CEF"/>
    <w:rsid w:val="002C3885"/>
    <w:rsid w:val="002C39D5"/>
    <w:rsid w:val="002C59D5"/>
    <w:rsid w:val="002C7261"/>
    <w:rsid w:val="002D0ED8"/>
    <w:rsid w:val="002D31B5"/>
    <w:rsid w:val="002D5553"/>
    <w:rsid w:val="002E26E1"/>
    <w:rsid w:val="002F16C7"/>
    <w:rsid w:val="002F1F3B"/>
    <w:rsid w:val="002F2738"/>
    <w:rsid w:val="002F29E0"/>
    <w:rsid w:val="002F3541"/>
    <w:rsid w:val="002F450C"/>
    <w:rsid w:val="002F5023"/>
    <w:rsid w:val="002F5381"/>
    <w:rsid w:val="002F6264"/>
    <w:rsid w:val="002F6356"/>
    <w:rsid w:val="002F7680"/>
    <w:rsid w:val="00300F3C"/>
    <w:rsid w:val="0030169A"/>
    <w:rsid w:val="00303F8F"/>
    <w:rsid w:val="0030448F"/>
    <w:rsid w:val="0030451C"/>
    <w:rsid w:val="00304A27"/>
    <w:rsid w:val="00304BF4"/>
    <w:rsid w:val="00305594"/>
    <w:rsid w:val="00305A9B"/>
    <w:rsid w:val="00306E99"/>
    <w:rsid w:val="003101BD"/>
    <w:rsid w:val="00310EE1"/>
    <w:rsid w:val="003121DF"/>
    <w:rsid w:val="00312DBF"/>
    <w:rsid w:val="003153AA"/>
    <w:rsid w:val="00315B1A"/>
    <w:rsid w:val="003168E4"/>
    <w:rsid w:val="00317A48"/>
    <w:rsid w:val="0032255C"/>
    <w:rsid w:val="00324242"/>
    <w:rsid w:val="003304F5"/>
    <w:rsid w:val="0033084C"/>
    <w:rsid w:val="00331D90"/>
    <w:rsid w:val="00332E2E"/>
    <w:rsid w:val="003343CB"/>
    <w:rsid w:val="00335FBB"/>
    <w:rsid w:val="0033753D"/>
    <w:rsid w:val="00340DBA"/>
    <w:rsid w:val="00342F25"/>
    <w:rsid w:val="0034352F"/>
    <w:rsid w:val="00344DB0"/>
    <w:rsid w:val="00347B7D"/>
    <w:rsid w:val="00350EBC"/>
    <w:rsid w:val="003526AB"/>
    <w:rsid w:val="003550A6"/>
    <w:rsid w:val="0035611A"/>
    <w:rsid w:val="003621EB"/>
    <w:rsid w:val="00362F6E"/>
    <w:rsid w:val="0037178B"/>
    <w:rsid w:val="00371B85"/>
    <w:rsid w:val="00372D5F"/>
    <w:rsid w:val="00376D29"/>
    <w:rsid w:val="00377839"/>
    <w:rsid w:val="00380A92"/>
    <w:rsid w:val="00380C1B"/>
    <w:rsid w:val="003832F6"/>
    <w:rsid w:val="00384E2B"/>
    <w:rsid w:val="003856D7"/>
    <w:rsid w:val="00386265"/>
    <w:rsid w:val="003902BF"/>
    <w:rsid w:val="00393B46"/>
    <w:rsid w:val="00395FE0"/>
    <w:rsid w:val="0039641D"/>
    <w:rsid w:val="003A39A0"/>
    <w:rsid w:val="003A7A1E"/>
    <w:rsid w:val="003A7DFF"/>
    <w:rsid w:val="003B3FD7"/>
    <w:rsid w:val="003B508C"/>
    <w:rsid w:val="003B6E53"/>
    <w:rsid w:val="003C653E"/>
    <w:rsid w:val="003C665D"/>
    <w:rsid w:val="003D34E7"/>
    <w:rsid w:val="003D3730"/>
    <w:rsid w:val="003D623D"/>
    <w:rsid w:val="003D7610"/>
    <w:rsid w:val="003E460B"/>
    <w:rsid w:val="003E4A9F"/>
    <w:rsid w:val="003E503A"/>
    <w:rsid w:val="003E5627"/>
    <w:rsid w:val="003E7CA4"/>
    <w:rsid w:val="003F11EA"/>
    <w:rsid w:val="003F5724"/>
    <w:rsid w:val="003F703E"/>
    <w:rsid w:val="003F7CFD"/>
    <w:rsid w:val="004005CE"/>
    <w:rsid w:val="00403A11"/>
    <w:rsid w:val="004137F2"/>
    <w:rsid w:val="00414D44"/>
    <w:rsid w:val="00414FAC"/>
    <w:rsid w:val="00415E22"/>
    <w:rsid w:val="0041694D"/>
    <w:rsid w:val="00421779"/>
    <w:rsid w:val="00422D79"/>
    <w:rsid w:val="00423F89"/>
    <w:rsid w:val="004244F4"/>
    <w:rsid w:val="00426E9B"/>
    <w:rsid w:val="00432737"/>
    <w:rsid w:val="0043622C"/>
    <w:rsid w:val="004366E0"/>
    <w:rsid w:val="00441216"/>
    <w:rsid w:val="00442E37"/>
    <w:rsid w:val="004433CA"/>
    <w:rsid w:val="00444A5C"/>
    <w:rsid w:val="00445AAD"/>
    <w:rsid w:val="00447B24"/>
    <w:rsid w:val="00452476"/>
    <w:rsid w:val="00452F36"/>
    <w:rsid w:val="004535B9"/>
    <w:rsid w:val="00455ADD"/>
    <w:rsid w:val="00460B50"/>
    <w:rsid w:val="0046242E"/>
    <w:rsid w:val="004629E3"/>
    <w:rsid w:val="0046349B"/>
    <w:rsid w:val="00466DB8"/>
    <w:rsid w:val="00472CA6"/>
    <w:rsid w:val="004738C4"/>
    <w:rsid w:val="00474813"/>
    <w:rsid w:val="004751B4"/>
    <w:rsid w:val="00475BEA"/>
    <w:rsid w:val="00476AE2"/>
    <w:rsid w:val="004841AA"/>
    <w:rsid w:val="0048534A"/>
    <w:rsid w:val="0048585E"/>
    <w:rsid w:val="00485DA1"/>
    <w:rsid w:val="00486DA6"/>
    <w:rsid w:val="004918E7"/>
    <w:rsid w:val="004949D1"/>
    <w:rsid w:val="00494D80"/>
    <w:rsid w:val="00496C89"/>
    <w:rsid w:val="004A0E38"/>
    <w:rsid w:val="004A1D96"/>
    <w:rsid w:val="004A3FB7"/>
    <w:rsid w:val="004A4777"/>
    <w:rsid w:val="004A520C"/>
    <w:rsid w:val="004A67B7"/>
    <w:rsid w:val="004A7346"/>
    <w:rsid w:val="004A7F76"/>
    <w:rsid w:val="004B1DD8"/>
    <w:rsid w:val="004B599C"/>
    <w:rsid w:val="004B6D40"/>
    <w:rsid w:val="004B6F05"/>
    <w:rsid w:val="004B7B23"/>
    <w:rsid w:val="004C0FDA"/>
    <w:rsid w:val="004C5530"/>
    <w:rsid w:val="004C695B"/>
    <w:rsid w:val="004C7A2E"/>
    <w:rsid w:val="004C7A97"/>
    <w:rsid w:val="004D0C6D"/>
    <w:rsid w:val="004D2354"/>
    <w:rsid w:val="004D3423"/>
    <w:rsid w:val="004D4F09"/>
    <w:rsid w:val="004D517B"/>
    <w:rsid w:val="004D7026"/>
    <w:rsid w:val="004D76E7"/>
    <w:rsid w:val="004E00D1"/>
    <w:rsid w:val="004E0E9E"/>
    <w:rsid w:val="004E20E2"/>
    <w:rsid w:val="004E43C3"/>
    <w:rsid w:val="004E6546"/>
    <w:rsid w:val="004E67F7"/>
    <w:rsid w:val="004E6B38"/>
    <w:rsid w:val="004E7FF8"/>
    <w:rsid w:val="004F0D81"/>
    <w:rsid w:val="004F532F"/>
    <w:rsid w:val="004F7080"/>
    <w:rsid w:val="00502105"/>
    <w:rsid w:val="00503DB6"/>
    <w:rsid w:val="005044BC"/>
    <w:rsid w:val="00505E30"/>
    <w:rsid w:val="00506C06"/>
    <w:rsid w:val="005141C2"/>
    <w:rsid w:val="00524390"/>
    <w:rsid w:val="00526370"/>
    <w:rsid w:val="0053515E"/>
    <w:rsid w:val="00535BE6"/>
    <w:rsid w:val="005367F0"/>
    <w:rsid w:val="00537D36"/>
    <w:rsid w:val="00543AB0"/>
    <w:rsid w:val="0054768F"/>
    <w:rsid w:val="00550A64"/>
    <w:rsid w:val="00551FB3"/>
    <w:rsid w:val="005528B7"/>
    <w:rsid w:val="00553FA5"/>
    <w:rsid w:val="00556B03"/>
    <w:rsid w:val="00561350"/>
    <w:rsid w:val="0056173F"/>
    <w:rsid w:val="00561EC2"/>
    <w:rsid w:val="0056506E"/>
    <w:rsid w:val="005653B7"/>
    <w:rsid w:val="00572E86"/>
    <w:rsid w:val="0057469D"/>
    <w:rsid w:val="00575651"/>
    <w:rsid w:val="005761F3"/>
    <w:rsid w:val="005824DB"/>
    <w:rsid w:val="00587302"/>
    <w:rsid w:val="00587811"/>
    <w:rsid w:val="00590636"/>
    <w:rsid w:val="005920DD"/>
    <w:rsid w:val="005925D9"/>
    <w:rsid w:val="0059364C"/>
    <w:rsid w:val="0059400A"/>
    <w:rsid w:val="00594AFD"/>
    <w:rsid w:val="00595E09"/>
    <w:rsid w:val="00596DCA"/>
    <w:rsid w:val="005A1657"/>
    <w:rsid w:val="005A1C43"/>
    <w:rsid w:val="005A242F"/>
    <w:rsid w:val="005A2B83"/>
    <w:rsid w:val="005A306B"/>
    <w:rsid w:val="005A347B"/>
    <w:rsid w:val="005A4D7A"/>
    <w:rsid w:val="005A5BD2"/>
    <w:rsid w:val="005B4A1E"/>
    <w:rsid w:val="005B5B53"/>
    <w:rsid w:val="005B665D"/>
    <w:rsid w:val="005B71D1"/>
    <w:rsid w:val="005C22E5"/>
    <w:rsid w:val="005C3267"/>
    <w:rsid w:val="005C4B1D"/>
    <w:rsid w:val="005C4D94"/>
    <w:rsid w:val="005C59E7"/>
    <w:rsid w:val="005C5F9D"/>
    <w:rsid w:val="005C600B"/>
    <w:rsid w:val="005D2586"/>
    <w:rsid w:val="005D2625"/>
    <w:rsid w:val="005D35DB"/>
    <w:rsid w:val="005D3B4B"/>
    <w:rsid w:val="005D53E8"/>
    <w:rsid w:val="005D6A2A"/>
    <w:rsid w:val="005E3330"/>
    <w:rsid w:val="005E7D62"/>
    <w:rsid w:val="005F0601"/>
    <w:rsid w:val="005F2A19"/>
    <w:rsid w:val="005F3DD6"/>
    <w:rsid w:val="005F4161"/>
    <w:rsid w:val="005F43DD"/>
    <w:rsid w:val="005F7714"/>
    <w:rsid w:val="00600F1D"/>
    <w:rsid w:val="006061B5"/>
    <w:rsid w:val="0060644A"/>
    <w:rsid w:val="006102F4"/>
    <w:rsid w:val="00610390"/>
    <w:rsid w:val="00613DC3"/>
    <w:rsid w:val="00616105"/>
    <w:rsid w:val="006176F1"/>
    <w:rsid w:val="00620596"/>
    <w:rsid w:val="00623188"/>
    <w:rsid w:val="006264D3"/>
    <w:rsid w:val="006278D8"/>
    <w:rsid w:val="00627FDE"/>
    <w:rsid w:val="006323B2"/>
    <w:rsid w:val="006327D1"/>
    <w:rsid w:val="006341C3"/>
    <w:rsid w:val="006348DB"/>
    <w:rsid w:val="00642CA3"/>
    <w:rsid w:val="00644AA7"/>
    <w:rsid w:val="006454AA"/>
    <w:rsid w:val="006503E4"/>
    <w:rsid w:val="00650CA0"/>
    <w:rsid w:val="006517EB"/>
    <w:rsid w:val="006517F3"/>
    <w:rsid w:val="00652D2D"/>
    <w:rsid w:val="006566B4"/>
    <w:rsid w:val="00662CBA"/>
    <w:rsid w:val="006630BB"/>
    <w:rsid w:val="00671173"/>
    <w:rsid w:val="006711F4"/>
    <w:rsid w:val="00673398"/>
    <w:rsid w:val="00673999"/>
    <w:rsid w:val="00673A60"/>
    <w:rsid w:val="00673D96"/>
    <w:rsid w:val="00674046"/>
    <w:rsid w:val="00675FDD"/>
    <w:rsid w:val="0067616A"/>
    <w:rsid w:val="0067715E"/>
    <w:rsid w:val="00681931"/>
    <w:rsid w:val="00684090"/>
    <w:rsid w:val="00684C59"/>
    <w:rsid w:val="00684D77"/>
    <w:rsid w:val="0068734F"/>
    <w:rsid w:val="0068786F"/>
    <w:rsid w:val="006878D3"/>
    <w:rsid w:val="00687AC0"/>
    <w:rsid w:val="00692917"/>
    <w:rsid w:val="00697863"/>
    <w:rsid w:val="00697977"/>
    <w:rsid w:val="006A4937"/>
    <w:rsid w:val="006A499F"/>
    <w:rsid w:val="006A51C2"/>
    <w:rsid w:val="006A772D"/>
    <w:rsid w:val="006B16D7"/>
    <w:rsid w:val="006B1B99"/>
    <w:rsid w:val="006B3F75"/>
    <w:rsid w:val="006B6E77"/>
    <w:rsid w:val="006C0498"/>
    <w:rsid w:val="006C14B9"/>
    <w:rsid w:val="006C1569"/>
    <w:rsid w:val="006C35B2"/>
    <w:rsid w:val="006C584C"/>
    <w:rsid w:val="006C5AC2"/>
    <w:rsid w:val="006C78B2"/>
    <w:rsid w:val="006D182C"/>
    <w:rsid w:val="006D1DBE"/>
    <w:rsid w:val="006D402A"/>
    <w:rsid w:val="006D4D99"/>
    <w:rsid w:val="006D5A60"/>
    <w:rsid w:val="006E0E64"/>
    <w:rsid w:val="006E3E56"/>
    <w:rsid w:val="006E40EB"/>
    <w:rsid w:val="006E598F"/>
    <w:rsid w:val="006E6FE5"/>
    <w:rsid w:val="006E71C1"/>
    <w:rsid w:val="006E7F60"/>
    <w:rsid w:val="006F363E"/>
    <w:rsid w:val="006F51E5"/>
    <w:rsid w:val="006F6F51"/>
    <w:rsid w:val="006F7583"/>
    <w:rsid w:val="006F7C93"/>
    <w:rsid w:val="0070618F"/>
    <w:rsid w:val="00710D96"/>
    <w:rsid w:val="007120C2"/>
    <w:rsid w:val="00712CF1"/>
    <w:rsid w:val="00716AD9"/>
    <w:rsid w:val="0071731D"/>
    <w:rsid w:val="00717C3E"/>
    <w:rsid w:val="00722102"/>
    <w:rsid w:val="007241E6"/>
    <w:rsid w:val="0072463E"/>
    <w:rsid w:val="00730438"/>
    <w:rsid w:val="00731C1B"/>
    <w:rsid w:val="00734C7B"/>
    <w:rsid w:val="00737C1A"/>
    <w:rsid w:val="007402DD"/>
    <w:rsid w:val="007418A5"/>
    <w:rsid w:val="0074198F"/>
    <w:rsid w:val="00742394"/>
    <w:rsid w:val="0075155F"/>
    <w:rsid w:val="007516C9"/>
    <w:rsid w:val="0075200C"/>
    <w:rsid w:val="00752B65"/>
    <w:rsid w:val="00753B23"/>
    <w:rsid w:val="00754471"/>
    <w:rsid w:val="00754987"/>
    <w:rsid w:val="00756CE2"/>
    <w:rsid w:val="00757B27"/>
    <w:rsid w:val="00760AE0"/>
    <w:rsid w:val="00762994"/>
    <w:rsid w:val="00762B85"/>
    <w:rsid w:val="00764F29"/>
    <w:rsid w:val="00771731"/>
    <w:rsid w:val="00772E79"/>
    <w:rsid w:val="00775881"/>
    <w:rsid w:val="007775E8"/>
    <w:rsid w:val="007839C9"/>
    <w:rsid w:val="00795048"/>
    <w:rsid w:val="00795963"/>
    <w:rsid w:val="00797CCA"/>
    <w:rsid w:val="007A146C"/>
    <w:rsid w:val="007A16C6"/>
    <w:rsid w:val="007B0378"/>
    <w:rsid w:val="007B124E"/>
    <w:rsid w:val="007B1825"/>
    <w:rsid w:val="007B301D"/>
    <w:rsid w:val="007B748D"/>
    <w:rsid w:val="007C1F86"/>
    <w:rsid w:val="007C515E"/>
    <w:rsid w:val="007C6D24"/>
    <w:rsid w:val="007D0C8B"/>
    <w:rsid w:val="007D0F04"/>
    <w:rsid w:val="007D238A"/>
    <w:rsid w:val="007D360F"/>
    <w:rsid w:val="007D4F4E"/>
    <w:rsid w:val="007D5F0B"/>
    <w:rsid w:val="007D63F3"/>
    <w:rsid w:val="007D6AE5"/>
    <w:rsid w:val="007D7241"/>
    <w:rsid w:val="007E1861"/>
    <w:rsid w:val="007E379A"/>
    <w:rsid w:val="007E5CC3"/>
    <w:rsid w:val="007E677C"/>
    <w:rsid w:val="007F1B01"/>
    <w:rsid w:val="007F496B"/>
    <w:rsid w:val="007F5608"/>
    <w:rsid w:val="007F623C"/>
    <w:rsid w:val="007F647F"/>
    <w:rsid w:val="00800896"/>
    <w:rsid w:val="00802578"/>
    <w:rsid w:val="0080281F"/>
    <w:rsid w:val="00802DEE"/>
    <w:rsid w:val="008036D6"/>
    <w:rsid w:val="00810099"/>
    <w:rsid w:val="00812DA8"/>
    <w:rsid w:val="00813CEA"/>
    <w:rsid w:val="008166F5"/>
    <w:rsid w:val="008208E7"/>
    <w:rsid w:val="00820C59"/>
    <w:rsid w:val="008219DB"/>
    <w:rsid w:val="008341BD"/>
    <w:rsid w:val="008358E6"/>
    <w:rsid w:val="00835A5F"/>
    <w:rsid w:val="00836E68"/>
    <w:rsid w:val="0083784C"/>
    <w:rsid w:val="00840254"/>
    <w:rsid w:val="00841277"/>
    <w:rsid w:val="00841DDD"/>
    <w:rsid w:val="00842711"/>
    <w:rsid w:val="008436CF"/>
    <w:rsid w:val="00847454"/>
    <w:rsid w:val="008502ED"/>
    <w:rsid w:val="008534F9"/>
    <w:rsid w:val="008566D4"/>
    <w:rsid w:val="00856DF5"/>
    <w:rsid w:val="00861DB4"/>
    <w:rsid w:val="00862429"/>
    <w:rsid w:val="00863628"/>
    <w:rsid w:val="00863DE0"/>
    <w:rsid w:val="00865C59"/>
    <w:rsid w:val="00870CA9"/>
    <w:rsid w:val="00870F49"/>
    <w:rsid w:val="008711CF"/>
    <w:rsid w:val="00871914"/>
    <w:rsid w:val="00873332"/>
    <w:rsid w:val="008747AD"/>
    <w:rsid w:val="00877544"/>
    <w:rsid w:val="00880378"/>
    <w:rsid w:val="00881240"/>
    <w:rsid w:val="00881EBA"/>
    <w:rsid w:val="00883FA8"/>
    <w:rsid w:val="0088442F"/>
    <w:rsid w:val="008844B6"/>
    <w:rsid w:val="00887FEB"/>
    <w:rsid w:val="008907DD"/>
    <w:rsid w:val="00891A44"/>
    <w:rsid w:val="008A1005"/>
    <w:rsid w:val="008A3E14"/>
    <w:rsid w:val="008A4349"/>
    <w:rsid w:val="008A4696"/>
    <w:rsid w:val="008A4D46"/>
    <w:rsid w:val="008A5131"/>
    <w:rsid w:val="008A7955"/>
    <w:rsid w:val="008A7E5F"/>
    <w:rsid w:val="008A7F67"/>
    <w:rsid w:val="008B0796"/>
    <w:rsid w:val="008B2EBE"/>
    <w:rsid w:val="008B36C4"/>
    <w:rsid w:val="008B4A68"/>
    <w:rsid w:val="008B5678"/>
    <w:rsid w:val="008B5FAF"/>
    <w:rsid w:val="008C082B"/>
    <w:rsid w:val="008C1D08"/>
    <w:rsid w:val="008C5040"/>
    <w:rsid w:val="008C55D8"/>
    <w:rsid w:val="008C564F"/>
    <w:rsid w:val="008D11A3"/>
    <w:rsid w:val="008D1823"/>
    <w:rsid w:val="008D2292"/>
    <w:rsid w:val="008D2A12"/>
    <w:rsid w:val="008D3394"/>
    <w:rsid w:val="008D7697"/>
    <w:rsid w:val="008E49DE"/>
    <w:rsid w:val="008E4EE5"/>
    <w:rsid w:val="008E512D"/>
    <w:rsid w:val="008E6552"/>
    <w:rsid w:val="008E77CA"/>
    <w:rsid w:val="008F00CC"/>
    <w:rsid w:val="008F0FD8"/>
    <w:rsid w:val="008F2EDB"/>
    <w:rsid w:val="008F42B4"/>
    <w:rsid w:val="008F6F3A"/>
    <w:rsid w:val="008F764A"/>
    <w:rsid w:val="00900457"/>
    <w:rsid w:val="009009B0"/>
    <w:rsid w:val="009014A4"/>
    <w:rsid w:val="009032A9"/>
    <w:rsid w:val="00910B4D"/>
    <w:rsid w:val="00911163"/>
    <w:rsid w:val="00911A24"/>
    <w:rsid w:val="00914223"/>
    <w:rsid w:val="00915887"/>
    <w:rsid w:val="00915AF1"/>
    <w:rsid w:val="00921DB0"/>
    <w:rsid w:val="00922D2E"/>
    <w:rsid w:val="00923822"/>
    <w:rsid w:val="009257A0"/>
    <w:rsid w:val="0092622C"/>
    <w:rsid w:val="00927E67"/>
    <w:rsid w:val="009332FD"/>
    <w:rsid w:val="0093602A"/>
    <w:rsid w:val="00936103"/>
    <w:rsid w:val="009413FD"/>
    <w:rsid w:val="00945E94"/>
    <w:rsid w:val="00950437"/>
    <w:rsid w:val="00950B34"/>
    <w:rsid w:val="00952D73"/>
    <w:rsid w:val="00953E72"/>
    <w:rsid w:val="00957772"/>
    <w:rsid w:val="0096074E"/>
    <w:rsid w:val="00963085"/>
    <w:rsid w:val="009634E5"/>
    <w:rsid w:val="00965F8B"/>
    <w:rsid w:val="009741B7"/>
    <w:rsid w:val="00976106"/>
    <w:rsid w:val="00977E8E"/>
    <w:rsid w:val="009821E0"/>
    <w:rsid w:val="009822C2"/>
    <w:rsid w:val="00982F0F"/>
    <w:rsid w:val="0098360C"/>
    <w:rsid w:val="00983938"/>
    <w:rsid w:val="00983BC0"/>
    <w:rsid w:val="009848BC"/>
    <w:rsid w:val="0098624C"/>
    <w:rsid w:val="009870B6"/>
    <w:rsid w:val="00987B16"/>
    <w:rsid w:val="00987E92"/>
    <w:rsid w:val="009903BC"/>
    <w:rsid w:val="00991D54"/>
    <w:rsid w:val="00992785"/>
    <w:rsid w:val="00993B28"/>
    <w:rsid w:val="00995C46"/>
    <w:rsid w:val="00996A87"/>
    <w:rsid w:val="00996B88"/>
    <w:rsid w:val="009A15E9"/>
    <w:rsid w:val="009A26A2"/>
    <w:rsid w:val="009A2BA2"/>
    <w:rsid w:val="009A4826"/>
    <w:rsid w:val="009B104C"/>
    <w:rsid w:val="009B2BCF"/>
    <w:rsid w:val="009B33D5"/>
    <w:rsid w:val="009B7C29"/>
    <w:rsid w:val="009C2431"/>
    <w:rsid w:val="009C2ABD"/>
    <w:rsid w:val="009C43B3"/>
    <w:rsid w:val="009C734A"/>
    <w:rsid w:val="009D0A80"/>
    <w:rsid w:val="009D0E9F"/>
    <w:rsid w:val="009D15E4"/>
    <w:rsid w:val="009D1C6D"/>
    <w:rsid w:val="009D2336"/>
    <w:rsid w:val="009D5256"/>
    <w:rsid w:val="009D64D3"/>
    <w:rsid w:val="009E21BB"/>
    <w:rsid w:val="009E3DF9"/>
    <w:rsid w:val="009E4D85"/>
    <w:rsid w:val="009E5A94"/>
    <w:rsid w:val="009E6317"/>
    <w:rsid w:val="009F0146"/>
    <w:rsid w:val="009F03B8"/>
    <w:rsid w:val="009F0CEB"/>
    <w:rsid w:val="009F2BB9"/>
    <w:rsid w:val="009F2BE5"/>
    <w:rsid w:val="009F54F2"/>
    <w:rsid w:val="009F5E2D"/>
    <w:rsid w:val="009F75A9"/>
    <w:rsid w:val="009F7DFC"/>
    <w:rsid w:val="00A00F53"/>
    <w:rsid w:val="00A03ED8"/>
    <w:rsid w:val="00A04AB3"/>
    <w:rsid w:val="00A04F05"/>
    <w:rsid w:val="00A05C0C"/>
    <w:rsid w:val="00A06D27"/>
    <w:rsid w:val="00A07B5E"/>
    <w:rsid w:val="00A204C2"/>
    <w:rsid w:val="00A22BFC"/>
    <w:rsid w:val="00A23942"/>
    <w:rsid w:val="00A253D9"/>
    <w:rsid w:val="00A25D30"/>
    <w:rsid w:val="00A27859"/>
    <w:rsid w:val="00A3139C"/>
    <w:rsid w:val="00A31511"/>
    <w:rsid w:val="00A32AB6"/>
    <w:rsid w:val="00A357EF"/>
    <w:rsid w:val="00A3595A"/>
    <w:rsid w:val="00A36A19"/>
    <w:rsid w:val="00A37CF8"/>
    <w:rsid w:val="00A37EDD"/>
    <w:rsid w:val="00A40742"/>
    <w:rsid w:val="00A43CAB"/>
    <w:rsid w:val="00A47069"/>
    <w:rsid w:val="00A47A91"/>
    <w:rsid w:val="00A5256F"/>
    <w:rsid w:val="00A551F0"/>
    <w:rsid w:val="00A56EEC"/>
    <w:rsid w:val="00A63015"/>
    <w:rsid w:val="00A63E28"/>
    <w:rsid w:val="00A63E31"/>
    <w:rsid w:val="00A647B3"/>
    <w:rsid w:val="00A651DF"/>
    <w:rsid w:val="00A66988"/>
    <w:rsid w:val="00A6720F"/>
    <w:rsid w:val="00A6737A"/>
    <w:rsid w:val="00A67451"/>
    <w:rsid w:val="00A72A7A"/>
    <w:rsid w:val="00A75FB7"/>
    <w:rsid w:val="00A76631"/>
    <w:rsid w:val="00A76969"/>
    <w:rsid w:val="00A76EFE"/>
    <w:rsid w:val="00A77F56"/>
    <w:rsid w:val="00A82857"/>
    <w:rsid w:val="00A82BC6"/>
    <w:rsid w:val="00A82C95"/>
    <w:rsid w:val="00A84C78"/>
    <w:rsid w:val="00A925C1"/>
    <w:rsid w:val="00A935EE"/>
    <w:rsid w:val="00A95B20"/>
    <w:rsid w:val="00AA59F3"/>
    <w:rsid w:val="00AB067D"/>
    <w:rsid w:val="00AB1025"/>
    <w:rsid w:val="00AC0809"/>
    <w:rsid w:val="00AC1F4A"/>
    <w:rsid w:val="00AC34A7"/>
    <w:rsid w:val="00AC3639"/>
    <w:rsid w:val="00AC36F1"/>
    <w:rsid w:val="00AC527C"/>
    <w:rsid w:val="00AD0B03"/>
    <w:rsid w:val="00AD0FB7"/>
    <w:rsid w:val="00AD21D9"/>
    <w:rsid w:val="00AD6BC9"/>
    <w:rsid w:val="00AE0791"/>
    <w:rsid w:val="00AE1102"/>
    <w:rsid w:val="00AE2F7C"/>
    <w:rsid w:val="00AE6ADF"/>
    <w:rsid w:val="00AE7E39"/>
    <w:rsid w:val="00AE7EBD"/>
    <w:rsid w:val="00AF00F8"/>
    <w:rsid w:val="00AF211A"/>
    <w:rsid w:val="00AF492A"/>
    <w:rsid w:val="00AF7285"/>
    <w:rsid w:val="00AF7C00"/>
    <w:rsid w:val="00AF7E5E"/>
    <w:rsid w:val="00B003B8"/>
    <w:rsid w:val="00B07764"/>
    <w:rsid w:val="00B11FF0"/>
    <w:rsid w:val="00B1546A"/>
    <w:rsid w:val="00B159B1"/>
    <w:rsid w:val="00B15E9F"/>
    <w:rsid w:val="00B2112E"/>
    <w:rsid w:val="00B2617A"/>
    <w:rsid w:val="00B31BC9"/>
    <w:rsid w:val="00B347B5"/>
    <w:rsid w:val="00B352A1"/>
    <w:rsid w:val="00B35B46"/>
    <w:rsid w:val="00B35F57"/>
    <w:rsid w:val="00B36937"/>
    <w:rsid w:val="00B37DED"/>
    <w:rsid w:val="00B40089"/>
    <w:rsid w:val="00B40C2B"/>
    <w:rsid w:val="00B430CD"/>
    <w:rsid w:val="00B53141"/>
    <w:rsid w:val="00B5528E"/>
    <w:rsid w:val="00B569B4"/>
    <w:rsid w:val="00B61DEB"/>
    <w:rsid w:val="00B633F9"/>
    <w:rsid w:val="00B65278"/>
    <w:rsid w:val="00B674A8"/>
    <w:rsid w:val="00B7224B"/>
    <w:rsid w:val="00B74D43"/>
    <w:rsid w:val="00B76F6A"/>
    <w:rsid w:val="00B77396"/>
    <w:rsid w:val="00B77EDC"/>
    <w:rsid w:val="00B77F58"/>
    <w:rsid w:val="00B823E7"/>
    <w:rsid w:val="00B830A5"/>
    <w:rsid w:val="00B84975"/>
    <w:rsid w:val="00B850D1"/>
    <w:rsid w:val="00B9530A"/>
    <w:rsid w:val="00B95CCC"/>
    <w:rsid w:val="00B95FAC"/>
    <w:rsid w:val="00B9746C"/>
    <w:rsid w:val="00B9749A"/>
    <w:rsid w:val="00BA0339"/>
    <w:rsid w:val="00BA07AD"/>
    <w:rsid w:val="00BA1B12"/>
    <w:rsid w:val="00BA4CE7"/>
    <w:rsid w:val="00BA5BB2"/>
    <w:rsid w:val="00BB0E3C"/>
    <w:rsid w:val="00BB2E0F"/>
    <w:rsid w:val="00BB7404"/>
    <w:rsid w:val="00BB7642"/>
    <w:rsid w:val="00BC2C0C"/>
    <w:rsid w:val="00BC2C41"/>
    <w:rsid w:val="00BC3475"/>
    <w:rsid w:val="00BC51D5"/>
    <w:rsid w:val="00BD15FE"/>
    <w:rsid w:val="00BD547C"/>
    <w:rsid w:val="00BD6312"/>
    <w:rsid w:val="00BE02C9"/>
    <w:rsid w:val="00BE3327"/>
    <w:rsid w:val="00BE5501"/>
    <w:rsid w:val="00BE629C"/>
    <w:rsid w:val="00BF0A99"/>
    <w:rsid w:val="00BF211E"/>
    <w:rsid w:val="00BF212C"/>
    <w:rsid w:val="00BF3838"/>
    <w:rsid w:val="00BF7D42"/>
    <w:rsid w:val="00C0010F"/>
    <w:rsid w:val="00C027A1"/>
    <w:rsid w:val="00C02ADE"/>
    <w:rsid w:val="00C02B5B"/>
    <w:rsid w:val="00C03899"/>
    <w:rsid w:val="00C0659B"/>
    <w:rsid w:val="00C06882"/>
    <w:rsid w:val="00C06A85"/>
    <w:rsid w:val="00C11D73"/>
    <w:rsid w:val="00C129F0"/>
    <w:rsid w:val="00C1394C"/>
    <w:rsid w:val="00C13BAD"/>
    <w:rsid w:val="00C15671"/>
    <w:rsid w:val="00C172D2"/>
    <w:rsid w:val="00C26E6F"/>
    <w:rsid w:val="00C3179A"/>
    <w:rsid w:val="00C35AA1"/>
    <w:rsid w:val="00C3738B"/>
    <w:rsid w:val="00C37DD7"/>
    <w:rsid w:val="00C419CE"/>
    <w:rsid w:val="00C41C5E"/>
    <w:rsid w:val="00C43832"/>
    <w:rsid w:val="00C44131"/>
    <w:rsid w:val="00C44586"/>
    <w:rsid w:val="00C470C5"/>
    <w:rsid w:val="00C522A1"/>
    <w:rsid w:val="00C52E62"/>
    <w:rsid w:val="00C53B95"/>
    <w:rsid w:val="00C563AF"/>
    <w:rsid w:val="00C56C37"/>
    <w:rsid w:val="00C57613"/>
    <w:rsid w:val="00C57953"/>
    <w:rsid w:val="00C57D93"/>
    <w:rsid w:val="00C60924"/>
    <w:rsid w:val="00C62CD3"/>
    <w:rsid w:val="00C6447F"/>
    <w:rsid w:val="00C67167"/>
    <w:rsid w:val="00C71763"/>
    <w:rsid w:val="00C7364B"/>
    <w:rsid w:val="00C7493F"/>
    <w:rsid w:val="00C751F1"/>
    <w:rsid w:val="00C75386"/>
    <w:rsid w:val="00C826DF"/>
    <w:rsid w:val="00C83E1A"/>
    <w:rsid w:val="00C8464F"/>
    <w:rsid w:val="00C8684C"/>
    <w:rsid w:val="00C912AC"/>
    <w:rsid w:val="00C9133C"/>
    <w:rsid w:val="00C92AAA"/>
    <w:rsid w:val="00C95F3B"/>
    <w:rsid w:val="00C97BDA"/>
    <w:rsid w:val="00CA37D8"/>
    <w:rsid w:val="00CB1E40"/>
    <w:rsid w:val="00CB4E7D"/>
    <w:rsid w:val="00CC0218"/>
    <w:rsid w:val="00CC1015"/>
    <w:rsid w:val="00CC56B8"/>
    <w:rsid w:val="00CC5F5C"/>
    <w:rsid w:val="00CC656F"/>
    <w:rsid w:val="00CC7C84"/>
    <w:rsid w:val="00CD2050"/>
    <w:rsid w:val="00CD2341"/>
    <w:rsid w:val="00CD5AB3"/>
    <w:rsid w:val="00CD66D8"/>
    <w:rsid w:val="00CD733E"/>
    <w:rsid w:val="00CE194B"/>
    <w:rsid w:val="00CE4826"/>
    <w:rsid w:val="00CE517C"/>
    <w:rsid w:val="00CE51F7"/>
    <w:rsid w:val="00CE59A6"/>
    <w:rsid w:val="00CE5BA7"/>
    <w:rsid w:val="00CE6E1C"/>
    <w:rsid w:val="00CF0C92"/>
    <w:rsid w:val="00CF2248"/>
    <w:rsid w:val="00CF29EE"/>
    <w:rsid w:val="00CF6092"/>
    <w:rsid w:val="00CF6BAB"/>
    <w:rsid w:val="00D0043C"/>
    <w:rsid w:val="00D00EA0"/>
    <w:rsid w:val="00D01E30"/>
    <w:rsid w:val="00D02E68"/>
    <w:rsid w:val="00D06CAB"/>
    <w:rsid w:val="00D10DAC"/>
    <w:rsid w:val="00D10F38"/>
    <w:rsid w:val="00D1135D"/>
    <w:rsid w:val="00D116A4"/>
    <w:rsid w:val="00D122E5"/>
    <w:rsid w:val="00D1337E"/>
    <w:rsid w:val="00D145D2"/>
    <w:rsid w:val="00D14BC1"/>
    <w:rsid w:val="00D15274"/>
    <w:rsid w:val="00D1781F"/>
    <w:rsid w:val="00D17E21"/>
    <w:rsid w:val="00D2268F"/>
    <w:rsid w:val="00D2624E"/>
    <w:rsid w:val="00D316AA"/>
    <w:rsid w:val="00D33B3D"/>
    <w:rsid w:val="00D342E2"/>
    <w:rsid w:val="00D35C2F"/>
    <w:rsid w:val="00D365FB"/>
    <w:rsid w:val="00D41683"/>
    <w:rsid w:val="00D43985"/>
    <w:rsid w:val="00D44D21"/>
    <w:rsid w:val="00D45773"/>
    <w:rsid w:val="00D45B6E"/>
    <w:rsid w:val="00D47EAA"/>
    <w:rsid w:val="00D505C2"/>
    <w:rsid w:val="00D5196F"/>
    <w:rsid w:val="00D53798"/>
    <w:rsid w:val="00D574BE"/>
    <w:rsid w:val="00D60D21"/>
    <w:rsid w:val="00D61426"/>
    <w:rsid w:val="00D63184"/>
    <w:rsid w:val="00D63FD1"/>
    <w:rsid w:val="00D64A1A"/>
    <w:rsid w:val="00D64E22"/>
    <w:rsid w:val="00D6605D"/>
    <w:rsid w:val="00D66098"/>
    <w:rsid w:val="00D661C0"/>
    <w:rsid w:val="00D711D3"/>
    <w:rsid w:val="00D7212A"/>
    <w:rsid w:val="00D74494"/>
    <w:rsid w:val="00D74D21"/>
    <w:rsid w:val="00D82220"/>
    <w:rsid w:val="00D825C4"/>
    <w:rsid w:val="00D82EC7"/>
    <w:rsid w:val="00D82ECA"/>
    <w:rsid w:val="00D874F4"/>
    <w:rsid w:val="00D913FD"/>
    <w:rsid w:val="00D92A03"/>
    <w:rsid w:val="00D9397E"/>
    <w:rsid w:val="00D93D54"/>
    <w:rsid w:val="00DA18AA"/>
    <w:rsid w:val="00DA22BE"/>
    <w:rsid w:val="00DA4080"/>
    <w:rsid w:val="00DA40C0"/>
    <w:rsid w:val="00DB0368"/>
    <w:rsid w:val="00DB0B76"/>
    <w:rsid w:val="00DB1169"/>
    <w:rsid w:val="00DB1248"/>
    <w:rsid w:val="00DB1653"/>
    <w:rsid w:val="00DB4312"/>
    <w:rsid w:val="00DB48DD"/>
    <w:rsid w:val="00DB5F42"/>
    <w:rsid w:val="00DB6F1A"/>
    <w:rsid w:val="00DC00F0"/>
    <w:rsid w:val="00DC2058"/>
    <w:rsid w:val="00DC2586"/>
    <w:rsid w:val="00DC35F5"/>
    <w:rsid w:val="00DC4265"/>
    <w:rsid w:val="00DC737F"/>
    <w:rsid w:val="00DD0F58"/>
    <w:rsid w:val="00DD1412"/>
    <w:rsid w:val="00DD253E"/>
    <w:rsid w:val="00DD6F5A"/>
    <w:rsid w:val="00DD7CD8"/>
    <w:rsid w:val="00DE0B02"/>
    <w:rsid w:val="00DE2660"/>
    <w:rsid w:val="00DE2A5C"/>
    <w:rsid w:val="00DE3615"/>
    <w:rsid w:val="00DE6677"/>
    <w:rsid w:val="00DE749F"/>
    <w:rsid w:val="00DF176C"/>
    <w:rsid w:val="00DF1C0F"/>
    <w:rsid w:val="00DF36B7"/>
    <w:rsid w:val="00DF4453"/>
    <w:rsid w:val="00DF544C"/>
    <w:rsid w:val="00DF60AA"/>
    <w:rsid w:val="00DF6CD9"/>
    <w:rsid w:val="00DF7C4D"/>
    <w:rsid w:val="00E0167E"/>
    <w:rsid w:val="00E01B5A"/>
    <w:rsid w:val="00E045CF"/>
    <w:rsid w:val="00E04BD0"/>
    <w:rsid w:val="00E05457"/>
    <w:rsid w:val="00E05941"/>
    <w:rsid w:val="00E0667C"/>
    <w:rsid w:val="00E070C7"/>
    <w:rsid w:val="00E15675"/>
    <w:rsid w:val="00E15A7C"/>
    <w:rsid w:val="00E15BDA"/>
    <w:rsid w:val="00E16FC2"/>
    <w:rsid w:val="00E1785E"/>
    <w:rsid w:val="00E17F96"/>
    <w:rsid w:val="00E201EE"/>
    <w:rsid w:val="00E225E9"/>
    <w:rsid w:val="00E2467B"/>
    <w:rsid w:val="00E25D4C"/>
    <w:rsid w:val="00E31680"/>
    <w:rsid w:val="00E32FB2"/>
    <w:rsid w:val="00E330DD"/>
    <w:rsid w:val="00E36C79"/>
    <w:rsid w:val="00E466A6"/>
    <w:rsid w:val="00E507A0"/>
    <w:rsid w:val="00E510DC"/>
    <w:rsid w:val="00E54853"/>
    <w:rsid w:val="00E556D4"/>
    <w:rsid w:val="00E67C18"/>
    <w:rsid w:val="00E73A7C"/>
    <w:rsid w:val="00E754C0"/>
    <w:rsid w:val="00E758E1"/>
    <w:rsid w:val="00E77C13"/>
    <w:rsid w:val="00E77F61"/>
    <w:rsid w:val="00E80183"/>
    <w:rsid w:val="00E834E7"/>
    <w:rsid w:val="00E90D57"/>
    <w:rsid w:val="00E91777"/>
    <w:rsid w:val="00E95366"/>
    <w:rsid w:val="00E954C5"/>
    <w:rsid w:val="00E96853"/>
    <w:rsid w:val="00EA59BF"/>
    <w:rsid w:val="00EA6E2B"/>
    <w:rsid w:val="00EA7249"/>
    <w:rsid w:val="00EA7948"/>
    <w:rsid w:val="00EB1024"/>
    <w:rsid w:val="00EB53B5"/>
    <w:rsid w:val="00EB6F19"/>
    <w:rsid w:val="00EC0E95"/>
    <w:rsid w:val="00EC1EC1"/>
    <w:rsid w:val="00EC6E4F"/>
    <w:rsid w:val="00EC79A0"/>
    <w:rsid w:val="00EC7EDC"/>
    <w:rsid w:val="00ED04B7"/>
    <w:rsid w:val="00ED0C68"/>
    <w:rsid w:val="00ED3FE4"/>
    <w:rsid w:val="00ED4348"/>
    <w:rsid w:val="00ED4A82"/>
    <w:rsid w:val="00ED4A8B"/>
    <w:rsid w:val="00EE050A"/>
    <w:rsid w:val="00EE0ADE"/>
    <w:rsid w:val="00EE1575"/>
    <w:rsid w:val="00EE3023"/>
    <w:rsid w:val="00EE45A9"/>
    <w:rsid w:val="00EE487D"/>
    <w:rsid w:val="00EE51DE"/>
    <w:rsid w:val="00EE7D8C"/>
    <w:rsid w:val="00EF42B2"/>
    <w:rsid w:val="00EF4FD1"/>
    <w:rsid w:val="00EF52A6"/>
    <w:rsid w:val="00F02CAC"/>
    <w:rsid w:val="00F02E6C"/>
    <w:rsid w:val="00F04759"/>
    <w:rsid w:val="00F10B80"/>
    <w:rsid w:val="00F10E99"/>
    <w:rsid w:val="00F12945"/>
    <w:rsid w:val="00F13239"/>
    <w:rsid w:val="00F158BB"/>
    <w:rsid w:val="00F15C50"/>
    <w:rsid w:val="00F206B1"/>
    <w:rsid w:val="00F2246C"/>
    <w:rsid w:val="00F24781"/>
    <w:rsid w:val="00F27347"/>
    <w:rsid w:val="00F2796F"/>
    <w:rsid w:val="00F30986"/>
    <w:rsid w:val="00F311B2"/>
    <w:rsid w:val="00F31318"/>
    <w:rsid w:val="00F335C4"/>
    <w:rsid w:val="00F34C7C"/>
    <w:rsid w:val="00F37AA6"/>
    <w:rsid w:val="00F42830"/>
    <w:rsid w:val="00F4286D"/>
    <w:rsid w:val="00F429FA"/>
    <w:rsid w:val="00F43DEA"/>
    <w:rsid w:val="00F456E3"/>
    <w:rsid w:val="00F462B6"/>
    <w:rsid w:val="00F46824"/>
    <w:rsid w:val="00F51346"/>
    <w:rsid w:val="00F521EE"/>
    <w:rsid w:val="00F54033"/>
    <w:rsid w:val="00F549F4"/>
    <w:rsid w:val="00F601D0"/>
    <w:rsid w:val="00F60C79"/>
    <w:rsid w:val="00F61D76"/>
    <w:rsid w:val="00F6438A"/>
    <w:rsid w:val="00F65938"/>
    <w:rsid w:val="00F72E3D"/>
    <w:rsid w:val="00F7472A"/>
    <w:rsid w:val="00F74E91"/>
    <w:rsid w:val="00F757CA"/>
    <w:rsid w:val="00F76CDB"/>
    <w:rsid w:val="00F8084A"/>
    <w:rsid w:val="00F82FC5"/>
    <w:rsid w:val="00F834F5"/>
    <w:rsid w:val="00F83F6E"/>
    <w:rsid w:val="00F86003"/>
    <w:rsid w:val="00F86F14"/>
    <w:rsid w:val="00F87618"/>
    <w:rsid w:val="00F90505"/>
    <w:rsid w:val="00F93384"/>
    <w:rsid w:val="00F95FD7"/>
    <w:rsid w:val="00FA2E1C"/>
    <w:rsid w:val="00FA3B19"/>
    <w:rsid w:val="00FA3F0A"/>
    <w:rsid w:val="00FA5D5D"/>
    <w:rsid w:val="00FA730E"/>
    <w:rsid w:val="00FA79D7"/>
    <w:rsid w:val="00FB2095"/>
    <w:rsid w:val="00FC088A"/>
    <w:rsid w:val="00FC21DA"/>
    <w:rsid w:val="00FC25D4"/>
    <w:rsid w:val="00FC7200"/>
    <w:rsid w:val="00FD2930"/>
    <w:rsid w:val="00FD3927"/>
    <w:rsid w:val="00FD46B7"/>
    <w:rsid w:val="00FD60AE"/>
    <w:rsid w:val="00FE0A5F"/>
    <w:rsid w:val="00FE1197"/>
    <w:rsid w:val="00FE6BFB"/>
    <w:rsid w:val="00FF16FF"/>
    <w:rsid w:val="00FF4292"/>
    <w:rsid w:val="00FF54E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65889"/>
    <o:shapelayout v:ext="edit">
      <o:idmap v:ext="edit" data="1"/>
    </o:shapelayout>
  </w:shapeDefaults>
  <w:decimalSymbol w:val=","/>
  <w:listSeparator w:val=";"/>
  <w14:docId w14:val="78399FD0"/>
  <w15:chartTrackingRefBased/>
  <w15:docId w15:val="{88912949-B6E9-4963-BDAC-E3B7D1C2CD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iPriority="0"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E36C79"/>
    <w:pPr>
      <w:spacing w:after="0" w:line="260" w:lineRule="atLeast"/>
    </w:pPr>
    <w:rPr>
      <w:rFonts w:ascii="Arial" w:eastAsia="Times New Roman" w:hAnsi="Arial" w:cs="Times New Roman"/>
      <w:sz w:val="20"/>
      <w:szCs w:val="24"/>
      <w:lang w:val="en-US"/>
    </w:rPr>
  </w:style>
  <w:style w:type="paragraph" w:styleId="Naslov1">
    <w:name w:val="heading 1"/>
    <w:aliases w:val="NASLOV"/>
    <w:basedOn w:val="Navaden"/>
    <w:next w:val="Navaden"/>
    <w:link w:val="Naslov1Znak"/>
    <w:autoRedefine/>
    <w:uiPriority w:val="9"/>
    <w:qFormat/>
    <w:rsid w:val="00E36C79"/>
    <w:pPr>
      <w:widowControl w:val="0"/>
      <w:tabs>
        <w:tab w:val="left" w:pos="360"/>
        <w:tab w:val="left" w:pos="2340"/>
      </w:tabs>
      <w:suppressAutoHyphens/>
      <w:spacing w:line="288" w:lineRule="auto"/>
      <w:ind w:left="142" w:hanging="142"/>
      <w:jc w:val="center"/>
      <w:outlineLvl w:val="0"/>
    </w:pPr>
    <w:rPr>
      <w:rFonts w:cs="Arial"/>
      <w:b/>
      <w:kern w:val="32"/>
      <w:szCs w:val="20"/>
      <w:lang w:val="sl-SI" w:eastAsia="sl-SI"/>
    </w:rPr>
  </w:style>
  <w:style w:type="paragraph" w:styleId="Naslov2">
    <w:name w:val="heading 2"/>
    <w:basedOn w:val="Navaden"/>
    <w:next w:val="Navaden"/>
    <w:link w:val="Naslov2Znak"/>
    <w:uiPriority w:val="9"/>
    <w:unhideWhenUsed/>
    <w:qFormat/>
    <w:rsid w:val="00E36C79"/>
    <w:pPr>
      <w:keepNext/>
      <w:keepLines/>
      <w:spacing w:before="200"/>
      <w:outlineLvl w:val="1"/>
    </w:pPr>
    <w:rPr>
      <w:rFonts w:asciiTheme="majorHAnsi" w:eastAsiaTheme="majorEastAsia" w:hAnsiTheme="majorHAnsi" w:cstheme="majorBidi"/>
      <w:b/>
      <w:bCs/>
      <w:color w:val="4472C4" w:themeColor="accent1"/>
      <w:sz w:val="26"/>
      <w:szCs w:val="26"/>
    </w:rPr>
  </w:style>
  <w:style w:type="paragraph" w:styleId="Naslov3">
    <w:name w:val="heading 3"/>
    <w:basedOn w:val="Navaden"/>
    <w:next w:val="Navaden"/>
    <w:link w:val="Naslov3Znak"/>
    <w:uiPriority w:val="9"/>
    <w:unhideWhenUsed/>
    <w:qFormat/>
    <w:rsid w:val="00331D90"/>
    <w:pPr>
      <w:keepNext/>
      <w:keepLines/>
      <w:spacing w:before="40" w:line="240" w:lineRule="auto"/>
      <w:outlineLvl w:val="2"/>
    </w:pPr>
    <w:rPr>
      <w:rFonts w:asciiTheme="majorHAnsi" w:eastAsiaTheme="majorEastAsia" w:hAnsiTheme="majorHAnsi" w:cstheme="majorBidi"/>
      <w:color w:val="2F5496" w:themeColor="accent1" w:themeShade="BF"/>
      <w:sz w:val="28"/>
      <w:szCs w:val="28"/>
      <w:lang w:val="sl-SI"/>
    </w:rPr>
  </w:style>
  <w:style w:type="paragraph" w:styleId="Naslov4">
    <w:name w:val="heading 4"/>
    <w:basedOn w:val="Navaden"/>
    <w:link w:val="Naslov4Znak"/>
    <w:uiPriority w:val="9"/>
    <w:qFormat/>
    <w:rsid w:val="005A1C43"/>
    <w:pPr>
      <w:spacing w:before="100" w:beforeAutospacing="1" w:after="100" w:afterAutospacing="1" w:line="240" w:lineRule="auto"/>
      <w:jc w:val="center"/>
      <w:outlineLvl w:val="3"/>
    </w:pPr>
    <w:rPr>
      <w:b/>
      <w:bCs/>
      <w:color w:val="000000"/>
      <w:sz w:val="27"/>
      <w:szCs w:val="27"/>
      <w:lang w:val="x-none" w:eastAsia="x-none"/>
    </w:rPr>
  </w:style>
  <w:style w:type="paragraph" w:styleId="Naslov5">
    <w:name w:val="heading 5"/>
    <w:basedOn w:val="Navaden"/>
    <w:next w:val="Navaden"/>
    <w:link w:val="Naslov5Znak"/>
    <w:autoRedefine/>
    <w:uiPriority w:val="9"/>
    <w:qFormat/>
    <w:rsid w:val="005A1C43"/>
    <w:pPr>
      <w:keepNext/>
      <w:keepLines/>
      <w:spacing w:line="240" w:lineRule="auto"/>
      <w:jc w:val="center"/>
      <w:outlineLvl w:val="4"/>
    </w:pPr>
    <w:rPr>
      <w:rFonts w:ascii="Times New Roman Bold" w:hAnsi="Times New Roman Bold" w:cs="Times New Roman Bold"/>
      <w:bCs/>
      <w:color w:val="000000" w:themeColor="text1"/>
      <w:sz w:val="22"/>
      <w:szCs w:val="20"/>
      <w:lang w:val="sl-SI" w:eastAsia="sl-SI"/>
    </w:rPr>
  </w:style>
  <w:style w:type="paragraph" w:styleId="Naslov6">
    <w:name w:val="heading 6"/>
    <w:basedOn w:val="Navaden"/>
    <w:next w:val="Navaden"/>
    <w:link w:val="Naslov6Znak"/>
    <w:uiPriority w:val="9"/>
    <w:semiHidden/>
    <w:unhideWhenUsed/>
    <w:qFormat/>
    <w:rsid w:val="00331D90"/>
    <w:pPr>
      <w:keepNext/>
      <w:keepLines/>
      <w:spacing w:before="40" w:line="259" w:lineRule="auto"/>
      <w:outlineLvl w:val="5"/>
    </w:pPr>
    <w:rPr>
      <w:rFonts w:asciiTheme="majorHAnsi" w:eastAsiaTheme="majorEastAsia" w:hAnsiTheme="majorHAnsi" w:cstheme="majorBidi"/>
      <w:i/>
      <w:iCs/>
      <w:caps/>
      <w:color w:val="1F3864" w:themeColor="accent1" w:themeShade="80"/>
      <w:sz w:val="22"/>
      <w:szCs w:val="22"/>
      <w:lang w:val="sl-SI"/>
    </w:rPr>
  </w:style>
  <w:style w:type="paragraph" w:styleId="Naslov7">
    <w:name w:val="heading 7"/>
    <w:basedOn w:val="Navaden"/>
    <w:next w:val="Navaden"/>
    <w:link w:val="Naslov7Znak"/>
    <w:uiPriority w:val="9"/>
    <w:semiHidden/>
    <w:unhideWhenUsed/>
    <w:qFormat/>
    <w:rsid w:val="00331D90"/>
    <w:pPr>
      <w:keepNext/>
      <w:keepLines/>
      <w:spacing w:before="40" w:line="259" w:lineRule="auto"/>
      <w:outlineLvl w:val="6"/>
    </w:pPr>
    <w:rPr>
      <w:rFonts w:asciiTheme="majorHAnsi" w:eastAsiaTheme="majorEastAsia" w:hAnsiTheme="majorHAnsi" w:cstheme="majorBidi"/>
      <w:b/>
      <w:bCs/>
      <w:color w:val="1F3864" w:themeColor="accent1" w:themeShade="80"/>
      <w:sz w:val="22"/>
      <w:szCs w:val="22"/>
      <w:lang w:val="sl-SI"/>
    </w:rPr>
  </w:style>
  <w:style w:type="paragraph" w:styleId="Naslov8">
    <w:name w:val="heading 8"/>
    <w:basedOn w:val="Navaden"/>
    <w:next w:val="Navaden"/>
    <w:link w:val="Naslov8Znak"/>
    <w:uiPriority w:val="9"/>
    <w:semiHidden/>
    <w:unhideWhenUsed/>
    <w:qFormat/>
    <w:rsid w:val="00331D90"/>
    <w:pPr>
      <w:keepNext/>
      <w:keepLines/>
      <w:spacing w:before="40" w:line="259" w:lineRule="auto"/>
      <w:outlineLvl w:val="7"/>
    </w:pPr>
    <w:rPr>
      <w:rFonts w:asciiTheme="majorHAnsi" w:eastAsiaTheme="majorEastAsia" w:hAnsiTheme="majorHAnsi" w:cstheme="majorBidi"/>
      <w:b/>
      <w:bCs/>
      <w:i/>
      <w:iCs/>
      <w:color w:val="1F3864" w:themeColor="accent1" w:themeShade="80"/>
      <w:sz w:val="22"/>
      <w:szCs w:val="22"/>
      <w:lang w:val="sl-SI"/>
    </w:rPr>
  </w:style>
  <w:style w:type="paragraph" w:styleId="Naslov9">
    <w:name w:val="heading 9"/>
    <w:basedOn w:val="Navaden"/>
    <w:next w:val="Navaden"/>
    <w:link w:val="Naslov9Znak"/>
    <w:uiPriority w:val="9"/>
    <w:unhideWhenUsed/>
    <w:qFormat/>
    <w:rsid w:val="005A1C43"/>
    <w:pPr>
      <w:overflowPunct w:val="0"/>
      <w:autoSpaceDE w:val="0"/>
      <w:autoSpaceDN w:val="0"/>
      <w:adjustRightInd w:val="0"/>
      <w:spacing w:before="240" w:after="60" w:line="240" w:lineRule="auto"/>
      <w:jc w:val="both"/>
      <w:textAlignment w:val="baseline"/>
      <w:outlineLvl w:val="8"/>
    </w:pPr>
    <w:rPr>
      <w:rFonts w:ascii="Cambria" w:hAnsi="Cambria"/>
      <w:sz w:val="22"/>
      <w:szCs w:val="22"/>
      <w:lang w:val="x-none"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uiPriority w:val="9"/>
    <w:rsid w:val="00E36C79"/>
    <w:rPr>
      <w:rFonts w:ascii="Arial" w:eastAsia="Times New Roman" w:hAnsi="Arial" w:cs="Arial"/>
      <w:b/>
      <w:kern w:val="32"/>
      <w:sz w:val="20"/>
      <w:szCs w:val="20"/>
      <w:lang w:eastAsia="sl-SI"/>
    </w:rPr>
  </w:style>
  <w:style w:type="character" w:customStyle="1" w:styleId="Naslov2Znak">
    <w:name w:val="Naslov 2 Znak"/>
    <w:basedOn w:val="Privzetapisavaodstavka"/>
    <w:link w:val="Naslov2"/>
    <w:uiPriority w:val="9"/>
    <w:rsid w:val="00E36C79"/>
    <w:rPr>
      <w:rFonts w:asciiTheme="majorHAnsi" w:eastAsiaTheme="majorEastAsia" w:hAnsiTheme="majorHAnsi" w:cstheme="majorBidi"/>
      <w:b/>
      <w:bCs/>
      <w:color w:val="4472C4" w:themeColor="accent1"/>
      <w:sz w:val="26"/>
      <w:szCs w:val="26"/>
      <w:lang w:val="en-US"/>
    </w:rPr>
  </w:style>
  <w:style w:type="paragraph" w:customStyle="1" w:styleId="CharCharZnakZnak">
    <w:name w:val="Char Char Znak Znak"/>
    <w:basedOn w:val="Navaden"/>
    <w:rsid w:val="00E36C79"/>
    <w:pPr>
      <w:adjustRightInd w:val="0"/>
      <w:spacing w:line="240" w:lineRule="auto"/>
      <w:jc w:val="both"/>
    </w:pPr>
    <w:rPr>
      <w:rFonts w:ascii="Times New Roman" w:hAnsi="Times New Roman"/>
      <w:sz w:val="24"/>
      <w:lang w:val="pl-PL" w:eastAsia="pl-PL"/>
    </w:rPr>
  </w:style>
  <w:style w:type="paragraph" w:styleId="Glava">
    <w:name w:val="header"/>
    <w:basedOn w:val="Navaden"/>
    <w:link w:val="GlavaZnak"/>
    <w:uiPriority w:val="99"/>
    <w:rsid w:val="00E36C79"/>
    <w:pPr>
      <w:tabs>
        <w:tab w:val="center" w:pos="4320"/>
        <w:tab w:val="right" w:pos="8640"/>
      </w:tabs>
    </w:pPr>
  </w:style>
  <w:style w:type="character" w:customStyle="1" w:styleId="GlavaZnak">
    <w:name w:val="Glava Znak"/>
    <w:basedOn w:val="Privzetapisavaodstavka"/>
    <w:link w:val="Glava"/>
    <w:uiPriority w:val="99"/>
    <w:rsid w:val="00E36C79"/>
    <w:rPr>
      <w:rFonts w:ascii="Arial" w:eastAsia="Times New Roman" w:hAnsi="Arial" w:cs="Times New Roman"/>
      <w:sz w:val="20"/>
      <w:szCs w:val="24"/>
      <w:lang w:val="en-US"/>
    </w:rPr>
  </w:style>
  <w:style w:type="paragraph" w:styleId="Noga">
    <w:name w:val="footer"/>
    <w:basedOn w:val="Navaden"/>
    <w:link w:val="NogaZnak"/>
    <w:uiPriority w:val="99"/>
    <w:rsid w:val="00E36C79"/>
    <w:pPr>
      <w:tabs>
        <w:tab w:val="center" w:pos="4320"/>
        <w:tab w:val="right" w:pos="8640"/>
      </w:tabs>
    </w:pPr>
  </w:style>
  <w:style w:type="character" w:customStyle="1" w:styleId="NogaZnak">
    <w:name w:val="Noga Znak"/>
    <w:basedOn w:val="Privzetapisavaodstavka"/>
    <w:link w:val="Noga"/>
    <w:uiPriority w:val="99"/>
    <w:rsid w:val="00E36C79"/>
    <w:rPr>
      <w:rFonts w:ascii="Arial" w:eastAsia="Times New Roman" w:hAnsi="Arial" w:cs="Times New Roman"/>
      <w:sz w:val="20"/>
      <w:szCs w:val="24"/>
      <w:lang w:val="en-US"/>
    </w:rPr>
  </w:style>
  <w:style w:type="character" w:styleId="Hiperpovezava">
    <w:name w:val="Hyperlink"/>
    <w:uiPriority w:val="99"/>
    <w:rsid w:val="00E36C79"/>
    <w:rPr>
      <w:color w:val="0000FF"/>
      <w:u w:val="single"/>
    </w:rPr>
  </w:style>
  <w:style w:type="paragraph" w:customStyle="1" w:styleId="Naslovpredpisa">
    <w:name w:val="Naslov_predpisa"/>
    <w:basedOn w:val="Navaden"/>
    <w:link w:val="NaslovpredpisaZnak"/>
    <w:qFormat/>
    <w:rsid w:val="00E36C79"/>
    <w:pPr>
      <w:suppressAutoHyphens/>
      <w:overflowPunct w:val="0"/>
      <w:autoSpaceDE w:val="0"/>
      <w:autoSpaceDN w:val="0"/>
      <w:adjustRightInd w:val="0"/>
      <w:spacing w:before="120" w:after="160" w:line="200" w:lineRule="exact"/>
      <w:jc w:val="center"/>
      <w:textAlignment w:val="baseline"/>
    </w:pPr>
    <w:rPr>
      <w:rFonts w:cs="Arial"/>
      <w:b/>
      <w:sz w:val="22"/>
      <w:szCs w:val="22"/>
      <w:lang w:val="sl-SI" w:eastAsia="sl-SI"/>
    </w:rPr>
  </w:style>
  <w:style w:type="character" w:customStyle="1" w:styleId="NaslovpredpisaZnak">
    <w:name w:val="Naslov_predpisa Znak"/>
    <w:link w:val="Naslovpredpisa"/>
    <w:rsid w:val="00E36C79"/>
    <w:rPr>
      <w:rFonts w:ascii="Arial" w:eastAsia="Times New Roman" w:hAnsi="Arial" w:cs="Arial"/>
      <w:b/>
      <w:lang w:eastAsia="sl-SI"/>
    </w:rPr>
  </w:style>
  <w:style w:type="paragraph" w:styleId="Telobesedila">
    <w:name w:val="Body Text"/>
    <w:basedOn w:val="Navaden"/>
    <w:link w:val="TelobesedilaZnak"/>
    <w:uiPriority w:val="1"/>
    <w:qFormat/>
    <w:rsid w:val="00E36C79"/>
    <w:pPr>
      <w:suppressAutoHyphens/>
      <w:spacing w:after="120" w:line="240" w:lineRule="auto"/>
    </w:pPr>
    <w:rPr>
      <w:rFonts w:ascii="Times New Roman" w:hAnsi="Times New Roman"/>
      <w:sz w:val="24"/>
      <w:lang w:val="sl-SI" w:eastAsia="ar-SA"/>
    </w:rPr>
  </w:style>
  <w:style w:type="character" w:customStyle="1" w:styleId="TelobesedilaZnak">
    <w:name w:val="Telo besedila Znak"/>
    <w:basedOn w:val="Privzetapisavaodstavka"/>
    <w:link w:val="Telobesedila"/>
    <w:uiPriority w:val="1"/>
    <w:rsid w:val="00E36C79"/>
    <w:rPr>
      <w:rFonts w:ascii="Times New Roman" w:eastAsia="Times New Roman" w:hAnsi="Times New Roman" w:cs="Times New Roman"/>
      <w:sz w:val="24"/>
      <w:szCs w:val="24"/>
      <w:lang w:eastAsia="ar-SA"/>
    </w:rPr>
  </w:style>
  <w:style w:type="paragraph" w:customStyle="1" w:styleId="Vrstapredpisa">
    <w:name w:val="Vrsta predpisa"/>
    <w:basedOn w:val="Navaden"/>
    <w:link w:val="VrstapredpisaZnak"/>
    <w:qFormat/>
    <w:rsid w:val="00E36C79"/>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val="sl-SI" w:eastAsia="sl-SI"/>
    </w:rPr>
  </w:style>
  <w:style w:type="character" w:customStyle="1" w:styleId="VrstapredpisaZnak">
    <w:name w:val="Vrsta predpisa Znak"/>
    <w:link w:val="Vrstapredpisa"/>
    <w:rsid w:val="00E36C79"/>
    <w:rPr>
      <w:rFonts w:ascii="Arial" w:eastAsia="Times New Roman" w:hAnsi="Arial" w:cs="Arial"/>
      <w:b/>
      <w:bCs/>
      <w:color w:val="000000"/>
      <w:spacing w:val="40"/>
      <w:lang w:eastAsia="sl-SI"/>
    </w:rPr>
  </w:style>
  <w:style w:type="paragraph" w:customStyle="1" w:styleId="Poglavje">
    <w:name w:val="Poglavje"/>
    <w:basedOn w:val="Navaden"/>
    <w:qFormat/>
    <w:rsid w:val="00E36C79"/>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val="sl-SI" w:eastAsia="sl-SI"/>
    </w:rPr>
  </w:style>
  <w:style w:type="paragraph" w:customStyle="1" w:styleId="Neotevilenodstavek">
    <w:name w:val="Neoštevilčen odstavek"/>
    <w:basedOn w:val="Navaden"/>
    <w:link w:val="NeotevilenodstavekZnak"/>
    <w:qFormat/>
    <w:rsid w:val="00E36C79"/>
    <w:pPr>
      <w:overflowPunct w:val="0"/>
      <w:autoSpaceDE w:val="0"/>
      <w:autoSpaceDN w:val="0"/>
      <w:adjustRightInd w:val="0"/>
      <w:spacing w:before="60" w:after="60" w:line="200" w:lineRule="exact"/>
      <w:jc w:val="both"/>
      <w:textAlignment w:val="baseline"/>
    </w:pPr>
    <w:rPr>
      <w:rFonts w:cs="Arial"/>
      <w:sz w:val="22"/>
      <w:szCs w:val="22"/>
      <w:lang w:val="sl-SI" w:eastAsia="sl-SI"/>
    </w:rPr>
  </w:style>
  <w:style w:type="character" w:customStyle="1" w:styleId="NeotevilenodstavekZnak">
    <w:name w:val="Neoštevilčen odstavek Znak"/>
    <w:link w:val="Neotevilenodstavek"/>
    <w:rsid w:val="00E36C79"/>
    <w:rPr>
      <w:rFonts w:ascii="Arial" w:eastAsia="Times New Roman" w:hAnsi="Arial" w:cs="Arial"/>
      <w:lang w:eastAsia="sl-SI"/>
    </w:rPr>
  </w:style>
  <w:style w:type="paragraph" w:customStyle="1" w:styleId="Oddelek">
    <w:name w:val="Oddelek"/>
    <w:basedOn w:val="Navaden"/>
    <w:link w:val="OddelekZnak1"/>
    <w:qFormat/>
    <w:rsid w:val="00E36C79"/>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val="sl-SI" w:eastAsia="sl-SI"/>
    </w:rPr>
  </w:style>
  <w:style w:type="character" w:customStyle="1" w:styleId="OddelekZnak1">
    <w:name w:val="Oddelek Znak1"/>
    <w:link w:val="Oddelek"/>
    <w:rsid w:val="00E36C79"/>
    <w:rPr>
      <w:rFonts w:ascii="Arial" w:eastAsia="Times New Roman" w:hAnsi="Arial" w:cs="Arial"/>
      <w:b/>
      <w:lang w:eastAsia="sl-SI"/>
    </w:rPr>
  </w:style>
  <w:style w:type="paragraph" w:customStyle="1" w:styleId="Alineazaodstavkom">
    <w:name w:val="Alinea za odstavkom"/>
    <w:basedOn w:val="Navaden"/>
    <w:link w:val="AlineazaodstavkomZnak"/>
    <w:qFormat/>
    <w:rsid w:val="00E36C79"/>
    <w:pPr>
      <w:numPr>
        <w:numId w:val="3"/>
      </w:numPr>
      <w:overflowPunct w:val="0"/>
      <w:autoSpaceDE w:val="0"/>
      <w:autoSpaceDN w:val="0"/>
      <w:adjustRightInd w:val="0"/>
      <w:spacing w:line="200" w:lineRule="exact"/>
      <w:jc w:val="both"/>
      <w:textAlignment w:val="baseline"/>
    </w:pPr>
    <w:rPr>
      <w:rFonts w:cs="Arial"/>
      <w:sz w:val="22"/>
      <w:szCs w:val="22"/>
      <w:lang w:val="sl-SI" w:eastAsia="sl-SI"/>
    </w:rPr>
  </w:style>
  <w:style w:type="character" w:customStyle="1" w:styleId="AlineazaodstavkomZnak">
    <w:name w:val="Alinea za odstavkom Znak"/>
    <w:link w:val="Alineazaodstavkom"/>
    <w:rsid w:val="00E36C79"/>
    <w:rPr>
      <w:rFonts w:ascii="Arial" w:eastAsia="Times New Roman" w:hAnsi="Arial" w:cs="Arial"/>
      <w:lang w:eastAsia="sl-SI"/>
    </w:rPr>
  </w:style>
  <w:style w:type="paragraph" w:styleId="Navadensplet">
    <w:name w:val="Normal (Web)"/>
    <w:basedOn w:val="Navaden"/>
    <w:uiPriority w:val="99"/>
    <w:qFormat/>
    <w:rsid w:val="00E36C79"/>
    <w:pPr>
      <w:spacing w:after="140" w:line="240" w:lineRule="auto"/>
    </w:pPr>
    <w:rPr>
      <w:rFonts w:ascii="Times New Roman" w:hAnsi="Times New Roman"/>
      <w:color w:val="333333"/>
      <w:sz w:val="12"/>
      <w:szCs w:val="12"/>
      <w:lang w:val="sl-SI" w:eastAsia="sl-SI"/>
    </w:rPr>
  </w:style>
  <w:style w:type="table" w:styleId="Tabelamrea">
    <w:name w:val="Table Grid"/>
    <w:basedOn w:val="Navadnatabela"/>
    <w:uiPriority w:val="39"/>
    <w:rsid w:val="00E36C79"/>
    <w:pPr>
      <w:spacing w:after="0" w:line="260" w:lineRule="atLeast"/>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dstavekseznama1">
    <w:name w:val="Odstavek seznama1"/>
    <w:basedOn w:val="Navaden"/>
    <w:qFormat/>
    <w:rsid w:val="00E36C79"/>
    <w:pPr>
      <w:spacing w:line="240" w:lineRule="auto"/>
      <w:ind w:left="720"/>
      <w:contextualSpacing/>
    </w:pPr>
    <w:rPr>
      <w:rFonts w:ascii="Times New Roman" w:hAnsi="Times New Roman"/>
      <w:sz w:val="24"/>
      <w:lang w:val="sl-SI" w:eastAsia="sl-SI"/>
    </w:rPr>
  </w:style>
  <w:style w:type="paragraph" w:customStyle="1" w:styleId="Alineazatoko">
    <w:name w:val="Alinea za točko"/>
    <w:basedOn w:val="Navaden"/>
    <w:link w:val="AlineazatokoZnak"/>
    <w:qFormat/>
    <w:rsid w:val="00E36C79"/>
    <w:pPr>
      <w:numPr>
        <w:numId w:val="9"/>
      </w:numPr>
      <w:overflowPunct w:val="0"/>
      <w:autoSpaceDE w:val="0"/>
      <w:autoSpaceDN w:val="0"/>
      <w:adjustRightInd w:val="0"/>
      <w:spacing w:line="200" w:lineRule="exact"/>
      <w:jc w:val="both"/>
      <w:textAlignment w:val="baseline"/>
    </w:pPr>
    <w:rPr>
      <w:rFonts w:cs="Arial"/>
      <w:sz w:val="22"/>
      <w:szCs w:val="22"/>
    </w:rPr>
  </w:style>
  <w:style w:type="character" w:customStyle="1" w:styleId="AlineazatokoZnak">
    <w:name w:val="Alinea za točko Znak"/>
    <w:link w:val="Alineazatoko"/>
    <w:rsid w:val="00E36C79"/>
    <w:rPr>
      <w:rFonts w:ascii="Arial" w:eastAsia="Times New Roman" w:hAnsi="Arial" w:cs="Arial"/>
      <w:lang w:val="en-US"/>
    </w:rPr>
  </w:style>
  <w:style w:type="character" w:customStyle="1" w:styleId="rkovnatokazaodstavkomZnak">
    <w:name w:val="Črkovna točka_za odstavkom Znak"/>
    <w:link w:val="rkovnatokazaodstavkom"/>
    <w:rsid w:val="00E36C79"/>
    <w:rPr>
      <w:rFonts w:ascii="Arial" w:eastAsia="Calibri" w:hAnsi="Arial"/>
      <w:szCs w:val="24"/>
    </w:rPr>
  </w:style>
  <w:style w:type="paragraph" w:customStyle="1" w:styleId="rkovnatokazaodstavkom">
    <w:name w:val="Črkovna točka_za odstavkom"/>
    <w:basedOn w:val="Navaden"/>
    <w:link w:val="rkovnatokazaodstavkomZnak"/>
    <w:qFormat/>
    <w:rsid w:val="00E36C79"/>
    <w:pPr>
      <w:numPr>
        <w:numId w:val="8"/>
      </w:numPr>
      <w:overflowPunct w:val="0"/>
      <w:autoSpaceDE w:val="0"/>
      <w:autoSpaceDN w:val="0"/>
      <w:adjustRightInd w:val="0"/>
      <w:spacing w:line="200" w:lineRule="exact"/>
      <w:jc w:val="both"/>
      <w:textAlignment w:val="baseline"/>
    </w:pPr>
    <w:rPr>
      <w:rFonts w:eastAsia="Calibri" w:cstheme="minorBidi"/>
      <w:sz w:val="22"/>
      <w:lang w:val="sl-SI"/>
    </w:rPr>
  </w:style>
  <w:style w:type="paragraph" w:customStyle="1" w:styleId="Odsek">
    <w:name w:val="Odsek"/>
    <w:basedOn w:val="Oddelek"/>
    <w:link w:val="OdsekZnak"/>
    <w:qFormat/>
    <w:rsid w:val="00E36C79"/>
    <w:pPr>
      <w:tabs>
        <w:tab w:val="num" w:pos="720"/>
      </w:tabs>
    </w:pPr>
    <w:rPr>
      <w:lang w:val="en-US" w:eastAsia="en-US"/>
    </w:rPr>
  </w:style>
  <w:style w:type="character" w:customStyle="1" w:styleId="OdsekZnak">
    <w:name w:val="Odsek Znak"/>
    <w:link w:val="Odsek"/>
    <w:rsid w:val="00E36C79"/>
    <w:rPr>
      <w:rFonts w:ascii="Arial" w:eastAsia="Times New Roman" w:hAnsi="Arial" w:cs="Arial"/>
      <w:b/>
      <w:lang w:val="en-US"/>
    </w:rPr>
  </w:style>
  <w:style w:type="character" w:customStyle="1" w:styleId="Hiperpovezava15">
    <w:name w:val="Hiperpovezava15"/>
    <w:rsid w:val="00E36C79"/>
    <w:rPr>
      <w:strike w:val="0"/>
      <w:dstrike w:val="0"/>
      <w:color w:val="626060"/>
      <w:u w:val="none"/>
      <w:effect w:val="none"/>
    </w:rPr>
  </w:style>
  <w:style w:type="paragraph" w:customStyle="1" w:styleId="len3">
    <w:name w:val="len3"/>
    <w:basedOn w:val="Navaden"/>
    <w:rsid w:val="00E36C79"/>
    <w:pPr>
      <w:spacing w:before="480" w:line="240" w:lineRule="auto"/>
      <w:jc w:val="center"/>
    </w:pPr>
    <w:rPr>
      <w:rFonts w:cs="Arial"/>
      <w:b/>
      <w:bCs/>
      <w:sz w:val="22"/>
      <w:szCs w:val="22"/>
      <w:lang w:val="sl-SI" w:eastAsia="sl-SI"/>
    </w:rPr>
  </w:style>
  <w:style w:type="paragraph" w:customStyle="1" w:styleId="lennaslov2">
    <w:name w:val="lennaslov2"/>
    <w:basedOn w:val="Navaden"/>
    <w:rsid w:val="00E36C79"/>
    <w:pPr>
      <w:spacing w:line="240" w:lineRule="auto"/>
      <w:jc w:val="center"/>
    </w:pPr>
    <w:rPr>
      <w:rFonts w:cs="Arial"/>
      <w:b/>
      <w:bCs/>
      <w:sz w:val="22"/>
      <w:szCs w:val="22"/>
      <w:lang w:val="sl-SI" w:eastAsia="sl-SI"/>
    </w:rPr>
  </w:style>
  <w:style w:type="paragraph" w:customStyle="1" w:styleId="odstavek2">
    <w:name w:val="odstavek2"/>
    <w:basedOn w:val="Navaden"/>
    <w:rsid w:val="00E36C79"/>
    <w:pPr>
      <w:spacing w:before="240" w:line="240" w:lineRule="auto"/>
      <w:ind w:firstLine="1021"/>
      <w:jc w:val="both"/>
    </w:pPr>
    <w:rPr>
      <w:rFonts w:cs="Arial"/>
      <w:sz w:val="22"/>
      <w:szCs w:val="22"/>
      <w:lang w:val="sl-SI" w:eastAsia="sl-SI"/>
    </w:rPr>
  </w:style>
  <w:style w:type="paragraph" w:customStyle="1" w:styleId="tevilnatoka2">
    <w:name w:val="tevilnatoka2"/>
    <w:basedOn w:val="Navaden"/>
    <w:rsid w:val="00E36C79"/>
    <w:pPr>
      <w:spacing w:line="240" w:lineRule="auto"/>
      <w:ind w:left="425" w:hanging="425"/>
      <w:jc w:val="both"/>
    </w:pPr>
    <w:rPr>
      <w:rFonts w:cs="Arial"/>
      <w:sz w:val="22"/>
      <w:szCs w:val="22"/>
      <w:lang w:val="sl-SI" w:eastAsia="sl-SI"/>
    </w:rPr>
  </w:style>
  <w:style w:type="paragraph" w:customStyle="1" w:styleId="Navaden2">
    <w:name w:val="Navaden2"/>
    <w:basedOn w:val="Navaden"/>
    <w:rsid w:val="00E36C79"/>
    <w:pPr>
      <w:spacing w:line="240" w:lineRule="auto"/>
      <w:jc w:val="both"/>
    </w:pPr>
    <w:rPr>
      <w:rFonts w:cs="Arial"/>
      <w:sz w:val="22"/>
      <w:szCs w:val="22"/>
      <w:lang w:val="sl-SI" w:eastAsia="sl-SI"/>
    </w:rPr>
  </w:style>
  <w:style w:type="paragraph" w:customStyle="1" w:styleId="Navadensplet16">
    <w:name w:val="Navaden (splet)16"/>
    <w:basedOn w:val="Navaden"/>
    <w:rsid w:val="00E36C79"/>
    <w:pPr>
      <w:spacing w:before="150" w:after="150" w:line="240" w:lineRule="auto"/>
      <w:ind w:left="225" w:right="525"/>
    </w:pPr>
    <w:rPr>
      <w:rFonts w:ascii="Times New Roman" w:hAnsi="Times New Roman"/>
      <w:sz w:val="26"/>
      <w:szCs w:val="26"/>
      <w:lang w:val="sl-SI" w:eastAsia="sl-SI"/>
    </w:rPr>
  </w:style>
  <w:style w:type="paragraph" w:customStyle="1" w:styleId="rkovnatokazaodstavkom2">
    <w:name w:val="rkovnatokazaodstavkom2"/>
    <w:basedOn w:val="Navaden"/>
    <w:rsid w:val="00E36C79"/>
    <w:pPr>
      <w:spacing w:line="240" w:lineRule="auto"/>
      <w:ind w:left="425" w:hanging="425"/>
      <w:jc w:val="both"/>
    </w:pPr>
    <w:rPr>
      <w:rFonts w:cs="Arial"/>
      <w:sz w:val="22"/>
      <w:szCs w:val="22"/>
      <w:lang w:val="sl-SI" w:eastAsia="sl-SI"/>
    </w:rPr>
  </w:style>
  <w:style w:type="paragraph" w:customStyle="1" w:styleId="prehodneinkoncnedolocbe2">
    <w:name w:val="prehodneinkoncnedolocbe2"/>
    <w:basedOn w:val="Navaden"/>
    <w:rsid w:val="00E36C79"/>
    <w:pPr>
      <w:spacing w:before="400" w:after="600" w:line="240" w:lineRule="auto"/>
      <w:jc w:val="both"/>
    </w:pPr>
    <w:rPr>
      <w:rFonts w:cs="Arial"/>
      <w:b/>
      <w:bCs/>
      <w:sz w:val="22"/>
      <w:szCs w:val="22"/>
      <w:lang w:val="sl-SI" w:eastAsia="sl-SI"/>
    </w:rPr>
  </w:style>
  <w:style w:type="paragraph" w:customStyle="1" w:styleId="lennovele2">
    <w:name w:val="lennovele2"/>
    <w:basedOn w:val="Navaden"/>
    <w:rsid w:val="00E36C79"/>
    <w:pPr>
      <w:spacing w:before="480" w:line="240" w:lineRule="auto"/>
      <w:jc w:val="center"/>
    </w:pPr>
    <w:rPr>
      <w:rFonts w:cs="Arial"/>
      <w:sz w:val="22"/>
      <w:szCs w:val="22"/>
      <w:lang w:val="sl-SI" w:eastAsia="sl-SI"/>
    </w:rPr>
  </w:style>
  <w:style w:type="paragraph" w:customStyle="1" w:styleId="poglavje2">
    <w:name w:val="poglavje2"/>
    <w:basedOn w:val="Navaden"/>
    <w:rsid w:val="00E36C79"/>
    <w:pPr>
      <w:spacing w:before="480" w:line="240" w:lineRule="auto"/>
      <w:jc w:val="center"/>
    </w:pPr>
    <w:rPr>
      <w:rFonts w:cs="Arial"/>
      <w:sz w:val="22"/>
      <w:szCs w:val="22"/>
      <w:lang w:val="sl-SI" w:eastAsia="sl-SI"/>
    </w:rPr>
  </w:style>
  <w:style w:type="paragraph" w:styleId="Sprotnaopomba-besedilo">
    <w:name w:val="footnote text"/>
    <w:aliases w:val="Sprotna opomba - besedilo Znak1 Char,Sprotna opomba - besedilo Znak Znak Char,Znak Znak Znak Char,Znak Znak Znak Znak Znak Znak Znak Char,Znak Znak1 Char,Znak Znak Znak Znak Znak Znak1 Char,????? ?????? ????,Char Char Char"/>
    <w:basedOn w:val="Navaden"/>
    <w:link w:val="Sprotnaopomba-besediloZnak"/>
    <w:uiPriority w:val="99"/>
    <w:qFormat/>
    <w:rsid w:val="00E36C79"/>
    <w:pPr>
      <w:spacing w:line="240" w:lineRule="auto"/>
    </w:pPr>
    <w:rPr>
      <w:lang w:val="sl-SI" w:eastAsia="sl-SI"/>
    </w:rPr>
  </w:style>
  <w:style w:type="character" w:customStyle="1" w:styleId="Sprotnaopomba-besediloZnak">
    <w:name w:val="Sprotna opomba - besedilo Znak"/>
    <w:aliases w:val="Sprotna opomba - besedilo Znak1 Char Znak,Sprotna opomba - besedilo Znak Znak Char Znak,Znak Znak Znak Char Znak,Znak Znak Znak Znak Znak Znak Znak Char Znak,Znak Znak1 Char Znak,Znak Znak Znak Znak Znak Znak1 Char Znak"/>
    <w:basedOn w:val="Privzetapisavaodstavka"/>
    <w:link w:val="Sprotnaopomba-besedilo"/>
    <w:uiPriority w:val="99"/>
    <w:rsid w:val="00E36C79"/>
    <w:rPr>
      <w:rFonts w:ascii="Arial" w:eastAsia="Times New Roman" w:hAnsi="Arial" w:cs="Times New Roman"/>
      <w:sz w:val="20"/>
      <w:szCs w:val="24"/>
      <w:lang w:eastAsia="sl-SI"/>
    </w:rPr>
  </w:style>
  <w:style w:type="character" w:styleId="Sprotnaopomba-sklic">
    <w:name w:val="footnote reference"/>
    <w:aliases w:val="Fussnota,Footnote symbol,Footnote,Footnotes refss,callout,BVI fnr,16 Point,Superscript 6 Point,nota pié di pagina,Footnote reference number,note TESI,SUPERS,EN Footnote Reference,-E Fußnotenzeichen,number,Times 10 Point,FZ,Ref,F"/>
    <w:link w:val="ftrefCharCharCharCharCharCharCharCharChar"/>
    <w:uiPriority w:val="99"/>
    <w:qFormat/>
    <w:rsid w:val="00E36C79"/>
    <w:rPr>
      <w:vertAlign w:val="superscript"/>
    </w:rPr>
  </w:style>
  <w:style w:type="paragraph" w:customStyle="1" w:styleId="p1">
    <w:name w:val="p1"/>
    <w:basedOn w:val="Navaden"/>
    <w:rsid w:val="00E36C79"/>
    <w:pPr>
      <w:spacing w:after="161" w:line="240" w:lineRule="auto"/>
      <w:jc w:val="both"/>
    </w:pPr>
    <w:rPr>
      <w:rFonts w:ascii="Times New Roman" w:hAnsi="Times New Roman"/>
      <w:color w:val="333333"/>
      <w:sz w:val="14"/>
      <w:szCs w:val="14"/>
      <w:lang w:val="sl-SI" w:eastAsia="sl-SI"/>
    </w:rPr>
  </w:style>
  <w:style w:type="character" w:customStyle="1" w:styleId="Hiperpovezava1">
    <w:name w:val="Hiperpovezava1"/>
    <w:rsid w:val="00E36C79"/>
    <w:rPr>
      <w:b/>
      <w:bCs/>
      <w:color w:val="0000FF"/>
      <w:u w:val="single"/>
    </w:rPr>
  </w:style>
  <w:style w:type="character" w:customStyle="1" w:styleId="Hiperpovezava16">
    <w:name w:val="Hiperpovezava16"/>
    <w:rsid w:val="00E36C79"/>
    <w:rPr>
      <w:strike w:val="0"/>
      <w:dstrike w:val="0"/>
      <w:color w:val="005C9C"/>
      <w:u w:val="single"/>
      <w:effect w:val="none"/>
    </w:rPr>
  </w:style>
  <w:style w:type="paragraph" w:customStyle="1" w:styleId="HTMLpredoblikovano1">
    <w:name w:val="HTML predoblikovano1"/>
    <w:basedOn w:val="Navaden"/>
    <w:rsid w:val="00E36C7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pPr>
    <w:rPr>
      <w:rFonts w:ascii="Courier New" w:hAnsi="Courier New" w:cs="Courier New"/>
      <w:szCs w:val="20"/>
      <w:lang w:val="sl-SI" w:eastAsia="sl-SI"/>
    </w:rPr>
  </w:style>
  <w:style w:type="paragraph" w:customStyle="1" w:styleId="noparagraphstyle1">
    <w:name w:val="noparagraphstyle1"/>
    <w:basedOn w:val="Navaden"/>
    <w:rsid w:val="00E36C79"/>
    <w:pPr>
      <w:spacing w:after="161" w:line="240" w:lineRule="auto"/>
      <w:jc w:val="both"/>
    </w:pPr>
    <w:rPr>
      <w:rFonts w:ascii="Times New Roman" w:hAnsi="Times New Roman"/>
      <w:color w:val="333333"/>
      <w:sz w:val="14"/>
      <w:szCs w:val="14"/>
      <w:lang w:val="sl-SI" w:eastAsia="sl-SI"/>
    </w:rPr>
  </w:style>
  <w:style w:type="paragraph" w:customStyle="1" w:styleId="ZnakZnak1">
    <w:name w:val="Znak Znak1"/>
    <w:basedOn w:val="Navaden"/>
    <w:rsid w:val="00E36C79"/>
    <w:pPr>
      <w:autoSpaceDE w:val="0"/>
      <w:autoSpaceDN w:val="0"/>
      <w:adjustRightInd w:val="0"/>
      <w:spacing w:line="288" w:lineRule="auto"/>
      <w:jc w:val="both"/>
    </w:pPr>
    <w:rPr>
      <w:rFonts w:ascii="Times New Roman" w:hAnsi="Times New Roman"/>
      <w:sz w:val="24"/>
      <w:lang w:val="pl-PL" w:eastAsia="pl-PL"/>
    </w:rPr>
  </w:style>
  <w:style w:type="paragraph" w:styleId="Besedilooblaka">
    <w:name w:val="Balloon Text"/>
    <w:basedOn w:val="Navaden"/>
    <w:link w:val="BesedilooblakaZnak"/>
    <w:uiPriority w:val="99"/>
    <w:semiHidden/>
    <w:unhideWhenUsed/>
    <w:rsid w:val="00E36C79"/>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E36C79"/>
    <w:rPr>
      <w:rFonts w:ascii="Segoe UI" w:eastAsia="Times New Roman" w:hAnsi="Segoe UI" w:cs="Segoe UI"/>
      <w:sz w:val="18"/>
      <w:szCs w:val="18"/>
      <w:lang w:val="en-US"/>
    </w:rPr>
  </w:style>
  <w:style w:type="paragraph" w:customStyle="1" w:styleId="odstavek1">
    <w:name w:val="odstavek1"/>
    <w:basedOn w:val="Navaden"/>
    <w:rsid w:val="00E36C79"/>
    <w:pPr>
      <w:spacing w:before="240" w:line="240" w:lineRule="auto"/>
      <w:ind w:firstLine="1021"/>
      <w:jc w:val="both"/>
    </w:pPr>
    <w:rPr>
      <w:rFonts w:cs="Arial"/>
      <w:sz w:val="22"/>
      <w:szCs w:val="22"/>
      <w:lang w:val="sl-SI" w:eastAsia="sl-SI"/>
    </w:rPr>
  </w:style>
  <w:style w:type="paragraph" w:customStyle="1" w:styleId="Odstavek">
    <w:name w:val="Odstavek"/>
    <w:basedOn w:val="Navaden"/>
    <w:link w:val="OdstavekZnak"/>
    <w:qFormat/>
    <w:rsid w:val="00E36C79"/>
    <w:pPr>
      <w:overflowPunct w:val="0"/>
      <w:autoSpaceDE w:val="0"/>
      <w:autoSpaceDN w:val="0"/>
      <w:adjustRightInd w:val="0"/>
      <w:spacing w:before="240" w:line="240" w:lineRule="auto"/>
      <w:ind w:firstLine="1021"/>
      <w:jc w:val="both"/>
      <w:textAlignment w:val="baseline"/>
    </w:pPr>
    <w:rPr>
      <w:sz w:val="22"/>
      <w:szCs w:val="22"/>
      <w:lang w:val="sl-SI"/>
    </w:rPr>
  </w:style>
  <w:style w:type="character" w:customStyle="1" w:styleId="OdstavekZnak">
    <w:name w:val="Odstavek Znak"/>
    <w:link w:val="Odstavek"/>
    <w:rsid w:val="00E36C79"/>
    <w:rPr>
      <w:rFonts w:ascii="Arial" w:eastAsia="Times New Roman" w:hAnsi="Arial" w:cs="Times New Roman"/>
    </w:rPr>
  </w:style>
  <w:style w:type="paragraph" w:styleId="Odstavekseznama">
    <w:name w:val="List Paragraph"/>
    <w:basedOn w:val="Navaden"/>
    <w:link w:val="OdstavekseznamaZnak"/>
    <w:uiPriority w:val="34"/>
    <w:qFormat/>
    <w:rsid w:val="00E36C79"/>
    <w:pPr>
      <w:ind w:left="720"/>
      <w:contextualSpacing/>
    </w:pPr>
  </w:style>
  <w:style w:type="paragraph" w:customStyle="1" w:styleId="len1">
    <w:name w:val="len1"/>
    <w:basedOn w:val="Navaden"/>
    <w:rsid w:val="00E36C79"/>
    <w:pPr>
      <w:spacing w:before="480" w:line="240" w:lineRule="auto"/>
      <w:jc w:val="center"/>
    </w:pPr>
    <w:rPr>
      <w:rFonts w:cs="Arial"/>
      <w:b/>
      <w:bCs/>
      <w:sz w:val="22"/>
      <w:szCs w:val="22"/>
      <w:lang w:val="sl-SI" w:eastAsia="sl-SI"/>
    </w:rPr>
  </w:style>
  <w:style w:type="paragraph" w:customStyle="1" w:styleId="lennaslov1">
    <w:name w:val="lennaslov1"/>
    <w:basedOn w:val="Navaden"/>
    <w:rsid w:val="00E36C79"/>
    <w:pPr>
      <w:spacing w:line="240" w:lineRule="auto"/>
      <w:jc w:val="center"/>
    </w:pPr>
    <w:rPr>
      <w:rFonts w:cs="Arial"/>
      <w:b/>
      <w:bCs/>
      <w:sz w:val="22"/>
      <w:szCs w:val="22"/>
      <w:lang w:val="sl-SI" w:eastAsia="sl-SI"/>
    </w:rPr>
  </w:style>
  <w:style w:type="paragraph" w:customStyle="1" w:styleId="tevilnatoka1">
    <w:name w:val="tevilnatoka1"/>
    <w:basedOn w:val="Navaden"/>
    <w:rsid w:val="00E36C79"/>
    <w:pPr>
      <w:spacing w:line="240" w:lineRule="auto"/>
      <w:ind w:left="425" w:hanging="425"/>
      <w:jc w:val="both"/>
    </w:pPr>
    <w:rPr>
      <w:rFonts w:cs="Arial"/>
      <w:sz w:val="22"/>
      <w:szCs w:val="22"/>
      <w:lang w:val="sl-SI" w:eastAsia="sl-SI"/>
    </w:rPr>
  </w:style>
  <w:style w:type="paragraph" w:customStyle="1" w:styleId="alineazaodstavkom1">
    <w:name w:val="alineazaodstavkom1"/>
    <w:basedOn w:val="Navaden"/>
    <w:rsid w:val="00E36C79"/>
    <w:pPr>
      <w:spacing w:line="240" w:lineRule="auto"/>
      <w:ind w:left="425" w:hanging="425"/>
      <w:jc w:val="both"/>
    </w:pPr>
    <w:rPr>
      <w:rFonts w:cs="Arial"/>
      <w:sz w:val="22"/>
      <w:szCs w:val="22"/>
      <w:lang w:val="sl-SI" w:eastAsia="sl-SI"/>
    </w:rPr>
  </w:style>
  <w:style w:type="paragraph" w:styleId="HTML-oblikovano">
    <w:name w:val="HTML Preformatted"/>
    <w:basedOn w:val="Navaden"/>
    <w:link w:val="HTML-oblikovanoZnak"/>
    <w:uiPriority w:val="99"/>
    <w:rsid w:val="00E36C7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hAnsi="Courier New"/>
      <w:color w:val="000000"/>
      <w:sz w:val="18"/>
      <w:szCs w:val="18"/>
    </w:rPr>
  </w:style>
  <w:style w:type="character" w:customStyle="1" w:styleId="HTML-oblikovanoZnak">
    <w:name w:val="HTML-oblikovano Znak"/>
    <w:basedOn w:val="Privzetapisavaodstavka"/>
    <w:link w:val="HTML-oblikovano"/>
    <w:uiPriority w:val="99"/>
    <w:rsid w:val="00E36C79"/>
    <w:rPr>
      <w:rFonts w:ascii="Courier New" w:eastAsia="Times New Roman" w:hAnsi="Courier New" w:cs="Times New Roman"/>
      <w:color w:val="000000"/>
      <w:sz w:val="18"/>
      <w:szCs w:val="18"/>
      <w:lang w:val="en-US"/>
    </w:rPr>
  </w:style>
  <w:style w:type="paragraph" w:customStyle="1" w:styleId="oddelek1">
    <w:name w:val="oddelek1"/>
    <w:basedOn w:val="Navaden"/>
    <w:rsid w:val="00E36C79"/>
    <w:pPr>
      <w:spacing w:before="480" w:line="240" w:lineRule="auto"/>
      <w:jc w:val="center"/>
    </w:pPr>
    <w:rPr>
      <w:rFonts w:cs="Arial"/>
      <w:sz w:val="22"/>
      <w:szCs w:val="22"/>
      <w:lang w:val="sl-SI" w:eastAsia="sl-SI"/>
    </w:rPr>
  </w:style>
  <w:style w:type="character" w:styleId="Pripombasklic">
    <w:name w:val="annotation reference"/>
    <w:basedOn w:val="Privzetapisavaodstavka"/>
    <w:uiPriority w:val="99"/>
    <w:semiHidden/>
    <w:unhideWhenUsed/>
    <w:rsid w:val="00E36C79"/>
    <w:rPr>
      <w:sz w:val="16"/>
      <w:szCs w:val="16"/>
    </w:rPr>
  </w:style>
  <w:style w:type="paragraph" w:styleId="Pripombabesedilo">
    <w:name w:val="annotation text"/>
    <w:basedOn w:val="Navaden"/>
    <w:link w:val="PripombabesediloZnak"/>
    <w:uiPriority w:val="99"/>
    <w:semiHidden/>
    <w:unhideWhenUsed/>
    <w:rsid w:val="00E36C79"/>
    <w:pPr>
      <w:spacing w:line="240" w:lineRule="auto"/>
    </w:pPr>
    <w:rPr>
      <w:szCs w:val="20"/>
    </w:rPr>
  </w:style>
  <w:style w:type="character" w:customStyle="1" w:styleId="PripombabesediloZnak">
    <w:name w:val="Pripomba – besedilo Znak"/>
    <w:basedOn w:val="Privzetapisavaodstavka"/>
    <w:link w:val="Pripombabesedilo"/>
    <w:uiPriority w:val="99"/>
    <w:semiHidden/>
    <w:rsid w:val="00E36C79"/>
    <w:rPr>
      <w:rFonts w:ascii="Arial" w:eastAsia="Times New Roman" w:hAnsi="Arial" w:cs="Times New Roman"/>
      <w:sz w:val="20"/>
      <w:szCs w:val="20"/>
      <w:lang w:val="en-US"/>
    </w:rPr>
  </w:style>
  <w:style w:type="paragraph" w:styleId="Zadevapripombe">
    <w:name w:val="annotation subject"/>
    <w:basedOn w:val="Pripombabesedilo"/>
    <w:next w:val="Pripombabesedilo"/>
    <w:link w:val="ZadevapripombeZnak"/>
    <w:uiPriority w:val="99"/>
    <w:semiHidden/>
    <w:unhideWhenUsed/>
    <w:rsid w:val="00E36C79"/>
    <w:rPr>
      <w:b/>
      <w:bCs/>
    </w:rPr>
  </w:style>
  <w:style w:type="character" w:customStyle="1" w:styleId="ZadevapripombeZnak">
    <w:name w:val="Zadeva pripombe Znak"/>
    <w:basedOn w:val="PripombabesediloZnak"/>
    <w:link w:val="Zadevapripombe"/>
    <w:uiPriority w:val="99"/>
    <w:semiHidden/>
    <w:rsid w:val="00E36C79"/>
    <w:rPr>
      <w:rFonts w:ascii="Arial" w:eastAsia="Times New Roman" w:hAnsi="Arial" w:cs="Times New Roman"/>
      <w:b/>
      <w:bCs/>
      <w:sz w:val="20"/>
      <w:szCs w:val="20"/>
      <w:lang w:val="en-US"/>
    </w:rPr>
  </w:style>
  <w:style w:type="character" w:styleId="Krepko">
    <w:name w:val="Strong"/>
    <w:basedOn w:val="Privzetapisavaodstavka"/>
    <w:uiPriority w:val="22"/>
    <w:qFormat/>
    <w:rsid w:val="00E36C79"/>
    <w:rPr>
      <w:b/>
      <w:bCs/>
    </w:rPr>
  </w:style>
  <w:style w:type="paragraph" w:customStyle="1" w:styleId="align-justify">
    <w:name w:val="align-justify"/>
    <w:basedOn w:val="Navaden"/>
    <w:rsid w:val="00E36C79"/>
    <w:pPr>
      <w:spacing w:before="100" w:beforeAutospacing="1" w:after="100" w:afterAutospacing="1" w:line="240" w:lineRule="auto"/>
    </w:pPr>
    <w:rPr>
      <w:rFonts w:ascii="Times New Roman" w:hAnsi="Times New Roman"/>
      <w:sz w:val="24"/>
      <w:lang w:val="sl-SI" w:eastAsia="sl-SI"/>
    </w:rPr>
  </w:style>
  <w:style w:type="paragraph" w:customStyle="1" w:styleId="len">
    <w:name w:val="len"/>
    <w:basedOn w:val="Navaden"/>
    <w:qFormat/>
    <w:rsid w:val="00E36C79"/>
    <w:pPr>
      <w:spacing w:before="100" w:beforeAutospacing="1" w:after="100" w:afterAutospacing="1" w:line="240" w:lineRule="auto"/>
    </w:pPr>
    <w:rPr>
      <w:rFonts w:ascii="Times New Roman" w:hAnsi="Times New Roman"/>
      <w:sz w:val="24"/>
      <w:lang w:val="sl-SI" w:eastAsia="sl-SI"/>
    </w:rPr>
  </w:style>
  <w:style w:type="paragraph" w:customStyle="1" w:styleId="odstavek0">
    <w:name w:val="odstavek"/>
    <w:basedOn w:val="Navaden"/>
    <w:qFormat/>
    <w:rsid w:val="00E36C79"/>
    <w:pPr>
      <w:spacing w:before="100" w:beforeAutospacing="1" w:after="100" w:afterAutospacing="1" w:line="240" w:lineRule="auto"/>
    </w:pPr>
    <w:rPr>
      <w:rFonts w:ascii="Times New Roman" w:hAnsi="Times New Roman"/>
      <w:sz w:val="24"/>
      <w:lang w:val="sl-SI" w:eastAsia="sl-SI"/>
    </w:rPr>
  </w:style>
  <w:style w:type="paragraph" w:customStyle="1" w:styleId="tevilnatoka0">
    <w:name w:val="tevilnatoka"/>
    <w:basedOn w:val="Navaden"/>
    <w:rsid w:val="00E36C79"/>
    <w:pPr>
      <w:spacing w:before="100" w:beforeAutospacing="1" w:after="100" w:afterAutospacing="1" w:line="240" w:lineRule="auto"/>
    </w:pPr>
    <w:rPr>
      <w:rFonts w:ascii="Times New Roman" w:hAnsi="Times New Roman"/>
      <w:sz w:val="24"/>
      <w:lang w:val="sl-SI" w:eastAsia="sl-SI"/>
    </w:rPr>
  </w:style>
  <w:style w:type="paragraph" w:customStyle="1" w:styleId="oddelek0">
    <w:name w:val="oddelek"/>
    <w:basedOn w:val="Navaden"/>
    <w:rsid w:val="00E36C79"/>
    <w:pPr>
      <w:spacing w:before="100" w:beforeAutospacing="1" w:after="100" w:afterAutospacing="1" w:line="240" w:lineRule="auto"/>
    </w:pPr>
    <w:rPr>
      <w:rFonts w:ascii="Times New Roman" w:hAnsi="Times New Roman"/>
      <w:sz w:val="24"/>
      <w:lang w:val="sl-SI" w:eastAsia="sl-SI"/>
    </w:rPr>
  </w:style>
  <w:style w:type="paragraph" w:customStyle="1" w:styleId="alineazaodstavkom0">
    <w:name w:val="alineazaodstavkom"/>
    <w:basedOn w:val="Navaden"/>
    <w:rsid w:val="00E36C79"/>
    <w:pPr>
      <w:spacing w:before="100" w:beforeAutospacing="1" w:after="100" w:afterAutospacing="1" w:line="240" w:lineRule="auto"/>
    </w:pPr>
    <w:rPr>
      <w:rFonts w:ascii="Times New Roman" w:hAnsi="Times New Roman"/>
      <w:sz w:val="24"/>
      <w:lang w:val="sl-SI" w:eastAsia="sl-SI"/>
    </w:rPr>
  </w:style>
  <w:style w:type="numbering" w:customStyle="1" w:styleId="Brezseznama1">
    <w:name w:val="Brez seznama1"/>
    <w:next w:val="Brezseznama"/>
    <w:uiPriority w:val="99"/>
    <w:semiHidden/>
    <w:unhideWhenUsed/>
    <w:rsid w:val="00E36C79"/>
  </w:style>
  <w:style w:type="paragraph" w:customStyle="1" w:styleId="poglavje0">
    <w:name w:val="poglavje"/>
    <w:basedOn w:val="Navaden"/>
    <w:qFormat/>
    <w:rsid w:val="00E36C79"/>
    <w:pPr>
      <w:spacing w:before="100" w:beforeAutospacing="1" w:after="100" w:afterAutospacing="1" w:line="240" w:lineRule="auto"/>
    </w:pPr>
    <w:rPr>
      <w:rFonts w:ascii="Times New Roman" w:hAnsi="Times New Roman"/>
      <w:sz w:val="24"/>
      <w:lang w:val="sl-SI" w:eastAsia="sl-SI"/>
    </w:rPr>
  </w:style>
  <w:style w:type="table" w:customStyle="1" w:styleId="Tabelamrea1">
    <w:name w:val="Tabela – mreža1"/>
    <w:basedOn w:val="Navadnatabela"/>
    <w:next w:val="Tabelamrea"/>
    <w:uiPriority w:val="39"/>
    <w:rsid w:val="00E36C79"/>
    <w:pPr>
      <w:spacing w:after="0" w:line="240" w:lineRule="auto"/>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komperdodano">
    <w:name w:val="komperdodano"/>
    <w:basedOn w:val="Privzetapisavaodstavka"/>
    <w:rsid w:val="00E36C79"/>
  </w:style>
  <w:style w:type="character" w:customStyle="1" w:styleId="komperzbrisano">
    <w:name w:val="komperzbrisano"/>
    <w:basedOn w:val="Privzetapisavaodstavka"/>
    <w:rsid w:val="00E36C79"/>
  </w:style>
  <w:style w:type="paragraph" w:customStyle="1" w:styleId="bodytext">
    <w:name w:val="bodytext"/>
    <w:basedOn w:val="Navaden"/>
    <w:rsid w:val="00E36C79"/>
    <w:pPr>
      <w:spacing w:before="100" w:beforeAutospacing="1" w:after="100" w:afterAutospacing="1" w:line="240" w:lineRule="auto"/>
    </w:pPr>
    <w:rPr>
      <w:rFonts w:ascii="Times New Roman" w:hAnsi="Times New Roman"/>
      <w:sz w:val="24"/>
      <w:lang w:val="sl-SI" w:eastAsia="sl-SI"/>
    </w:rPr>
  </w:style>
  <w:style w:type="character" w:styleId="Omemba">
    <w:name w:val="Mention"/>
    <w:basedOn w:val="Privzetapisavaodstavka"/>
    <w:uiPriority w:val="99"/>
    <w:semiHidden/>
    <w:unhideWhenUsed/>
    <w:rsid w:val="00E36C79"/>
    <w:rPr>
      <w:color w:val="2B579A"/>
      <w:shd w:val="clear" w:color="auto" w:fill="E6E6E6"/>
    </w:rPr>
  </w:style>
  <w:style w:type="numbering" w:customStyle="1" w:styleId="Brezseznama2">
    <w:name w:val="Brez seznama2"/>
    <w:next w:val="Brezseznama"/>
    <w:uiPriority w:val="99"/>
    <w:semiHidden/>
    <w:unhideWhenUsed/>
    <w:rsid w:val="00E36C79"/>
  </w:style>
  <w:style w:type="table" w:customStyle="1" w:styleId="Tabelamrea2">
    <w:name w:val="Tabela – mreža2"/>
    <w:basedOn w:val="Navadnatabela"/>
    <w:next w:val="Tabelamrea"/>
    <w:uiPriority w:val="39"/>
    <w:rsid w:val="00E36C79"/>
    <w:pPr>
      <w:spacing w:after="0" w:line="240" w:lineRule="auto"/>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oudarek">
    <w:name w:val="Emphasis"/>
    <w:basedOn w:val="Privzetapisavaodstavka"/>
    <w:uiPriority w:val="20"/>
    <w:qFormat/>
    <w:rsid w:val="00E36C79"/>
    <w:rPr>
      <w:i/>
      <w:iCs/>
    </w:rPr>
  </w:style>
  <w:style w:type="character" w:styleId="Nerazreenaomemba">
    <w:name w:val="Unresolved Mention"/>
    <w:basedOn w:val="Privzetapisavaodstavka"/>
    <w:uiPriority w:val="99"/>
    <w:semiHidden/>
    <w:unhideWhenUsed/>
    <w:rsid w:val="00E36C79"/>
    <w:rPr>
      <w:color w:val="808080"/>
      <w:shd w:val="clear" w:color="auto" w:fill="E6E6E6"/>
    </w:rPr>
  </w:style>
  <w:style w:type="paragraph" w:styleId="Golobesedilo">
    <w:name w:val="Plain Text"/>
    <w:basedOn w:val="Navaden"/>
    <w:link w:val="GolobesediloZnak"/>
    <w:uiPriority w:val="99"/>
    <w:unhideWhenUsed/>
    <w:rsid w:val="00E36C79"/>
    <w:pPr>
      <w:spacing w:line="240" w:lineRule="auto"/>
    </w:pPr>
    <w:rPr>
      <w:rFonts w:ascii="Times New Roman" w:hAnsi="Times New Roman" w:cstheme="minorBidi"/>
      <w:color w:val="002060"/>
      <w:sz w:val="24"/>
      <w:szCs w:val="21"/>
      <w:lang w:val="sl-SI"/>
    </w:rPr>
  </w:style>
  <w:style w:type="character" w:customStyle="1" w:styleId="GolobesediloZnak">
    <w:name w:val="Golo besedilo Znak"/>
    <w:basedOn w:val="Privzetapisavaodstavka"/>
    <w:link w:val="Golobesedilo"/>
    <w:uiPriority w:val="99"/>
    <w:rsid w:val="00E36C79"/>
    <w:rPr>
      <w:rFonts w:ascii="Times New Roman" w:eastAsia="Times New Roman" w:hAnsi="Times New Roman"/>
      <w:color w:val="002060"/>
      <w:sz w:val="24"/>
      <w:szCs w:val="21"/>
    </w:rPr>
  </w:style>
  <w:style w:type="character" w:styleId="SledenaHiperpovezava">
    <w:name w:val="FollowedHyperlink"/>
    <w:basedOn w:val="Privzetapisavaodstavka"/>
    <w:uiPriority w:val="99"/>
    <w:semiHidden/>
    <w:unhideWhenUsed/>
    <w:rsid w:val="00E36C79"/>
    <w:rPr>
      <w:color w:val="800080"/>
      <w:u w:val="single"/>
    </w:rPr>
  </w:style>
  <w:style w:type="paragraph" w:customStyle="1" w:styleId="msonormal0">
    <w:name w:val="msonormal"/>
    <w:basedOn w:val="Navaden"/>
    <w:rsid w:val="00E36C79"/>
    <w:pPr>
      <w:spacing w:before="100" w:beforeAutospacing="1" w:after="100" w:afterAutospacing="1" w:line="240" w:lineRule="auto"/>
    </w:pPr>
    <w:rPr>
      <w:rFonts w:ascii="Times New Roman" w:hAnsi="Times New Roman"/>
      <w:sz w:val="24"/>
      <w:lang w:val="sl-SI" w:eastAsia="sl-SI"/>
    </w:rPr>
  </w:style>
  <w:style w:type="paragraph" w:customStyle="1" w:styleId="xl65">
    <w:name w:val="xl65"/>
    <w:basedOn w:val="Navaden"/>
    <w:rsid w:val="00E36C7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b/>
      <w:bCs/>
      <w:sz w:val="28"/>
      <w:szCs w:val="28"/>
      <w:lang w:val="sl-SI" w:eastAsia="sl-SI"/>
    </w:rPr>
  </w:style>
  <w:style w:type="paragraph" w:customStyle="1" w:styleId="xl66">
    <w:name w:val="xl66"/>
    <w:basedOn w:val="Navaden"/>
    <w:rsid w:val="00E36C7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b/>
      <w:bCs/>
      <w:sz w:val="24"/>
      <w:lang w:val="sl-SI" w:eastAsia="sl-SI"/>
    </w:rPr>
  </w:style>
  <w:style w:type="paragraph" w:customStyle="1" w:styleId="xl67">
    <w:name w:val="xl67"/>
    <w:basedOn w:val="Navaden"/>
    <w:rsid w:val="00E36C79"/>
    <w:pPr>
      <w:spacing w:before="100" w:beforeAutospacing="1" w:after="100" w:afterAutospacing="1" w:line="240" w:lineRule="auto"/>
    </w:pPr>
    <w:rPr>
      <w:rFonts w:ascii="Times New Roman" w:hAnsi="Times New Roman"/>
      <w:color w:val="FF0000"/>
      <w:sz w:val="24"/>
      <w:lang w:val="sl-SI" w:eastAsia="sl-SI"/>
    </w:rPr>
  </w:style>
  <w:style w:type="paragraph" w:customStyle="1" w:styleId="xl68">
    <w:name w:val="xl68"/>
    <w:basedOn w:val="Navaden"/>
    <w:rsid w:val="00E36C7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sz w:val="24"/>
      <w:lang w:val="sl-SI" w:eastAsia="sl-SI"/>
    </w:rPr>
  </w:style>
  <w:style w:type="paragraph" w:customStyle="1" w:styleId="xl69">
    <w:name w:val="xl69"/>
    <w:basedOn w:val="Navaden"/>
    <w:rsid w:val="00E36C7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b/>
      <w:bCs/>
      <w:sz w:val="24"/>
      <w:lang w:val="sl-SI" w:eastAsia="sl-SI"/>
    </w:rPr>
  </w:style>
  <w:style w:type="paragraph" w:customStyle="1" w:styleId="xl70">
    <w:name w:val="xl70"/>
    <w:basedOn w:val="Navaden"/>
    <w:rsid w:val="00E36C79"/>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Times New Roman" w:hAnsi="Times New Roman"/>
      <w:b/>
      <w:bCs/>
      <w:sz w:val="24"/>
      <w:lang w:val="sl-SI" w:eastAsia="sl-SI"/>
    </w:rPr>
  </w:style>
  <w:style w:type="paragraph" w:customStyle="1" w:styleId="xl71">
    <w:name w:val="xl71"/>
    <w:basedOn w:val="Navaden"/>
    <w:rsid w:val="00E36C7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b/>
      <w:bCs/>
      <w:sz w:val="28"/>
      <w:szCs w:val="28"/>
      <w:lang w:val="sl-SI" w:eastAsia="sl-SI"/>
    </w:rPr>
  </w:style>
  <w:style w:type="paragraph" w:customStyle="1" w:styleId="xl72">
    <w:name w:val="xl72"/>
    <w:basedOn w:val="Navaden"/>
    <w:rsid w:val="00E36C79"/>
    <w:pPr>
      <w:pBdr>
        <w:top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Times New Roman" w:hAnsi="Times New Roman"/>
      <w:b/>
      <w:bCs/>
      <w:sz w:val="28"/>
      <w:szCs w:val="28"/>
      <w:lang w:val="sl-SI" w:eastAsia="sl-SI"/>
    </w:rPr>
  </w:style>
  <w:style w:type="paragraph" w:customStyle="1" w:styleId="xl73">
    <w:name w:val="xl73"/>
    <w:basedOn w:val="Navaden"/>
    <w:rsid w:val="00E36C79"/>
    <w:pPr>
      <w:pBdr>
        <w:top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Times New Roman" w:hAnsi="Times New Roman"/>
      <w:b/>
      <w:bCs/>
      <w:sz w:val="24"/>
      <w:lang w:val="sl-SI" w:eastAsia="sl-SI"/>
    </w:rPr>
  </w:style>
  <w:style w:type="paragraph" w:customStyle="1" w:styleId="xl74">
    <w:name w:val="xl74"/>
    <w:basedOn w:val="Navaden"/>
    <w:rsid w:val="00E36C79"/>
    <w:pPr>
      <w:pBdr>
        <w:bottom w:val="single" w:sz="4" w:space="0" w:color="auto"/>
        <w:right w:val="single" w:sz="4" w:space="0" w:color="auto"/>
      </w:pBdr>
      <w:shd w:val="clear" w:color="000000" w:fill="FFFF00"/>
      <w:spacing w:before="100" w:beforeAutospacing="1" w:after="100" w:afterAutospacing="1" w:line="240" w:lineRule="auto"/>
    </w:pPr>
    <w:rPr>
      <w:rFonts w:ascii="Times New Roman" w:hAnsi="Times New Roman"/>
      <w:b/>
      <w:bCs/>
      <w:sz w:val="24"/>
      <w:lang w:val="sl-SI" w:eastAsia="sl-SI"/>
    </w:rPr>
  </w:style>
  <w:style w:type="paragraph" w:customStyle="1" w:styleId="xl75">
    <w:name w:val="xl75"/>
    <w:basedOn w:val="Navaden"/>
    <w:rsid w:val="00E36C79"/>
    <w:pPr>
      <w:shd w:val="clear" w:color="000000" w:fill="FFFF00"/>
      <w:spacing w:before="100" w:beforeAutospacing="1" w:after="100" w:afterAutospacing="1" w:line="240" w:lineRule="auto"/>
    </w:pPr>
    <w:rPr>
      <w:rFonts w:ascii="Times New Roman" w:hAnsi="Times New Roman"/>
      <w:b/>
      <w:bCs/>
      <w:sz w:val="28"/>
      <w:szCs w:val="28"/>
      <w:lang w:val="sl-SI" w:eastAsia="sl-SI"/>
    </w:rPr>
  </w:style>
  <w:style w:type="paragraph" w:customStyle="1" w:styleId="xl76">
    <w:name w:val="xl76"/>
    <w:basedOn w:val="Navaden"/>
    <w:rsid w:val="00E36C79"/>
    <w:pPr>
      <w:pBdr>
        <w:top w:val="single" w:sz="4" w:space="0" w:color="auto"/>
        <w:right w:val="single" w:sz="4" w:space="0" w:color="auto"/>
      </w:pBdr>
      <w:shd w:val="clear" w:color="000000" w:fill="FFFF00"/>
      <w:spacing w:before="100" w:beforeAutospacing="1" w:after="100" w:afterAutospacing="1" w:line="240" w:lineRule="auto"/>
    </w:pPr>
    <w:rPr>
      <w:rFonts w:ascii="Times New Roman" w:hAnsi="Times New Roman"/>
      <w:b/>
      <w:bCs/>
      <w:sz w:val="24"/>
      <w:lang w:val="sl-SI" w:eastAsia="sl-SI"/>
    </w:rPr>
  </w:style>
  <w:style w:type="paragraph" w:customStyle="1" w:styleId="xl77">
    <w:name w:val="xl77"/>
    <w:basedOn w:val="Navaden"/>
    <w:rsid w:val="00E36C79"/>
    <w:pPr>
      <w:shd w:val="clear" w:color="000000" w:fill="FFFF00"/>
      <w:spacing w:before="100" w:beforeAutospacing="1" w:after="100" w:afterAutospacing="1" w:line="240" w:lineRule="auto"/>
    </w:pPr>
    <w:rPr>
      <w:rFonts w:ascii="Times New Roman" w:hAnsi="Times New Roman"/>
      <w:b/>
      <w:bCs/>
      <w:sz w:val="24"/>
      <w:lang w:val="sl-SI" w:eastAsia="sl-SI"/>
    </w:rPr>
  </w:style>
  <w:style w:type="paragraph" w:customStyle="1" w:styleId="xl78">
    <w:name w:val="xl78"/>
    <w:basedOn w:val="Navaden"/>
    <w:rsid w:val="00E36C79"/>
    <w:pPr>
      <w:pBdr>
        <w:top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Times New Roman" w:hAnsi="Times New Roman"/>
      <w:sz w:val="24"/>
      <w:lang w:val="sl-SI" w:eastAsia="sl-SI"/>
    </w:rPr>
  </w:style>
  <w:style w:type="paragraph" w:customStyle="1" w:styleId="xl79">
    <w:name w:val="xl79"/>
    <w:basedOn w:val="Navaden"/>
    <w:rsid w:val="00E36C79"/>
    <w:pPr>
      <w:shd w:val="clear" w:color="000000" w:fill="FFFF00"/>
      <w:spacing w:before="100" w:beforeAutospacing="1" w:after="100" w:afterAutospacing="1" w:line="240" w:lineRule="auto"/>
    </w:pPr>
    <w:rPr>
      <w:rFonts w:ascii="Times New Roman" w:hAnsi="Times New Roman"/>
      <w:sz w:val="24"/>
      <w:lang w:val="sl-SI" w:eastAsia="sl-SI"/>
    </w:rPr>
  </w:style>
  <w:style w:type="paragraph" w:customStyle="1" w:styleId="xl80">
    <w:name w:val="xl80"/>
    <w:basedOn w:val="Navaden"/>
    <w:rsid w:val="00E36C79"/>
    <w:pPr>
      <w:pBdr>
        <w:top w:val="single" w:sz="4" w:space="0" w:color="auto"/>
        <w:right w:val="single" w:sz="4" w:space="0" w:color="auto"/>
      </w:pBdr>
      <w:shd w:val="clear" w:color="000000" w:fill="FFFF00"/>
      <w:spacing w:before="100" w:beforeAutospacing="1" w:after="100" w:afterAutospacing="1" w:line="240" w:lineRule="auto"/>
    </w:pPr>
    <w:rPr>
      <w:rFonts w:ascii="Times New Roman" w:hAnsi="Times New Roman"/>
      <w:sz w:val="24"/>
      <w:lang w:val="sl-SI" w:eastAsia="sl-SI"/>
    </w:rPr>
  </w:style>
  <w:style w:type="character" w:customStyle="1" w:styleId="Sidrosprotneopombe">
    <w:name w:val="Sidro sprotne opombe"/>
    <w:rsid w:val="001D7CDA"/>
    <w:rPr>
      <w:vertAlign w:val="superscript"/>
    </w:rPr>
  </w:style>
  <w:style w:type="character" w:customStyle="1" w:styleId="Spletnapovezava">
    <w:name w:val="Spletna povezava"/>
    <w:basedOn w:val="Privzetapisavaodstavka"/>
    <w:unhideWhenUsed/>
    <w:rsid w:val="001D7CDA"/>
    <w:rPr>
      <w:color w:val="0000FF"/>
      <w:u w:val="single"/>
    </w:rPr>
  </w:style>
  <w:style w:type="paragraph" w:customStyle="1" w:styleId="datumtevilka">
    <w:name w:val="datum številka"/>
    <w:basedOn w:val="Navaden"/>
    <w:qFormat/>
    <w:rsid w:val="00697977"/>
    <w:pPr>
      <w:tabs>
        <w:tab w:val="left" w:pos="1701"/>
      </w:tabs>
    </w:pPr>
    <w:rPr>
      <w:szCs w:val="20"/>
      <w:lang w:val="sl-SI" w:eastAsia="sl-SI"/>
    </w:rPr>
  </w:style>
  <w:style w:type="paragraph" w:customStyle="1" w:styleId="lennaslov">
    <w:name w:val="lennaslov"/>
    <w:basedOn w:val="Navaden"/>
    <w:rsid w:val="00A37EDD"/>
    <w:pPr>
      <w:spacing w:before="100" w:beforeAutospacing="1" w:after="100" w:afterAutospacing="1" w:line="240" w:lineRule="auto"/>
    </w:pPr>
    <w:rPr>
      <w:rFonts w:ascii="Times New Roman" w:hAnsi="Times New Roman"/>
      <w:sz w:val="24"/>
      <w:lang w:val="sl-SI" w:eastAsia="sl-SI"/>
    </w:rPr>
  </w:style>
  <w:style w:type="character" w:customStyle="1" w:styleId="last-word1">
    <w:name w:val="last-word1"/>
    <w:basedOn w:val="Privzetapisavaodstavka"/>
    <w:rsid w:val="00B53141"/>
    <w:rPr>
      <w:vanish w:val="0"/>
      <w:webHidden w:val="0"/>
      <w:specVanish w:val="0"/>
    </w:rPr>
  </w:style>
  <w:style w:type="character" w:customStyle="1" w:styleId="Naslov4Znak">
    <w:name w:val="Naslov 4 Znak"/>
    <w:basedOn w:val="Privzetapisavaodstavka"/>
    <w:link w:val="Naslov4"/>
    <w:uiPriority w:val="9"/>
    <w:rsid w:val="005A1C43"/>
    <w:rPr>
      <w:rFonts w:ascii="Arial" w:eastAsia="Times New Roman" w:hAnsi="Arial" w:cs="Times New Roman"/>
      <w:b/>
      <w:bCs/>
      <w:color w:val="000000"/>
      <w:sz w:val="27"/>
      <w:szCs w:val="27"/>
      <w:lang w:val="x-none" w:eastAsia="x-none"/>
    </w:rPr>
  </w:style>
  <w:style w:type="character" w:customStyle="1" w:styleId="Naslov5Znak">
    <w:name w:val="Naslov 5 Znak"/>
    <w:basedOn w:val="Privzetapisavaodstavka"/>
    <w:link w:val="Naslov5"/>
    <w:uiPriority w:val="9"/>
    <w:rsid w:val="005A1C43"/>
    <w:rPr>
      <w:rFonts w:ascii="Times New Roman Bold" w:eastAsia="Times New Roman" w:hAnsi="Times New Roman Bold" w:cs="Times New Roman Bold"/>
      <w:bCs/>
      <w:color w:val="000000" w:themeColor="text1"/>
      <w:szCs w:val="20"/>
      <w:lang w:eastAsia="sl-SI"/>
    </w:rPr>
  </w:style>
  <w:style w:type="character" w:customStyle="1" w:styleId="Naslov9Znak">
    <w:name w:val="Naslov 9 Znak"/>
    <w:basedOn w:val="Privzetapisavaodstavka"/>
    <w:link w:val="Naslov9"/>
    <w:uiPriority w:val="9"/>
    <w:rsid w:val="005A1C43"/>
    <w:rPr>
      <w:rFonts w:ascii="Cambria" w:eastAsia="Times New Roman" w:hAnsi="Cambria" w:cs="Times New Roman"/>
      <w:lang w:val="x-none" w:eastAsia="x-none"/>
    </w:rPr>
  </w:style>
  <w:style w:type="paragraph" w:customStyle="1" w:styleId="Alinejazarkovnotoko">
    <w:name w:val="Alineja za črkovno točko"/>
    <w:basedOn w:val="Navaden"/>
    <w:link w:val="AlinejazarkovnotokoZnak"/>
    <w:qFormat/>
    <w:rsid w:val="005A1C43"/>
    <w:pPr>
      <w:numPr>
        <w:numId w:val="12"/>
      </w:numPr>
      <w:tabs>
        <w:tab w:val="left" w:pos="540"/>
        <w:tab w:val="left" w:pos="900"/>
      </w:tabs>
      <w:spacing w:line="240" w:lineRule="auto"/>
      <w:ind w:left="454" w:hanging="170"/>
      <w:jc w:val="both"/>
    </w:pPr>
    <w:rPr>
      <w:sz w:val="22"/>
      <w:szCs w:val="22"/>
      <w:lang w:val="x-none" w:eastAsia="x-none"/>
    </w:rPr>
  </w:style>
  <w:style w:type="character" w:customStyle="1" w:styleId="AlinejazarkovnotokoZnak">
    <w:name w:val="Alineja za črkovno točko Znak"/>
    <w:link w:val="Alinejazarkovnotoko"/>
    <w:rsid w:val="005A1C43"/>
    <w:rPr>
      <w:rFonts w:ascii="Arial" w:eastAsia="Times New Roman" w:hAnsi="Arial" w:cs="Times New Roman"/>
      <w:lang w:val="x-none" w:eastAsia="x-none"/>
    </w:rPr>
  </w:style>
  <w:style w:type="paragraph" w:customStyle="1" w:styleId="tevilnatoka">
    <w:name w:val="Številčna točka"/>
    <w:basedOn w:val="Navaden"/>
    <w:link w:val="tevilnatokaZnak"/>
    <w:qFormat/>
    <w:rsid w:val="005A1C43"/>
    <w:pPr>
      <w:numPr>
        <w:numId w:val="13"/>
      </w:numPr>
      <w:tabs>
        <w:tab w:val="left" w:pos="540"/>
        <w:tab w:val="left" w:pos="900"/>
      </w:tabs>
      <w:spacing w:line="240" w:lineRule="auto"/>
      <w:jc w:val="both"/>
    </w:pPr>
    <w:rPr>
      <w:sz w:val="22"/>
      <w:szCs w:val="22"/>
      <w:lang w:val="x-none" w:eastAsia="x-none"/>
    </w:rPr>
  </w:style>
  <w:style w:type="character" w:customStyle="1" w:styleId="tevilnatokaZnak">
    <w:name w:val="Številčna točka Znak"/>
    <w:link w:val="tevilnatoka"/>
    <w:rsid w:val="005A1C43"/>
    <w:rPr>
      <w:rFonts w:ascii="Arial" w:eastAsia="Times New Roman" w:hAnsi="Arial" w:cs="Times New Roman"/>
      <w:lang w:val="x-none" w:eastAsia="x-none"/>
    </w:rPr>
  </w:style>
  <w:style w:type="paragraph" w:customStyle="1" w:styleId="Default">
    <w:name w:val="Default"/>
    <w:rsid w:val="005A1C43"/>
    <w:pPr>
      <w:autoSpaceDE w:val="0"/>
      <w:autoSpaceDN w:val="0"/>
      <w:adjustRightInd w:val="0"/>
      <w:spacing w:after="0" w:line="240" w:lineRule="auto"/>
    </w:pPr>
    <w:rPr>
      <w:rFonts w:ascii="Arial" w:eastAsia="Calibri" w:hAnsi="Arial" w:cs="Arial"/>
      <w:color w:val="000000"/>
      <w:sz w:val="24"/>
      <w:szCs w:val="24"/>
      <w:lang w:eastAsia="sl-SI"/>
    </w:rPr>
  </w:style>
  <w:style w:type="paragraph" w:customStyle="1" w:styleId="len0">
    <w:name w:val="Člen"/>
    <w:basedOn w:val="Navaden"/>
    <w:link w:val="lenZnak"/>
    <w:qFormat/>
    <w:rsid w:val="005A1C43"/>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lenZnak">
    <w:name w:val="Člen Znak"/>
    <w:link w:val="len0"/>
    <w:rsid w:val="005A1C43"/>
    <w:rPr>
      <w:rFonts w:ascii="Arial" w:eastAsia="Times New Roman" w:hAnsi="Arial" w:cs="Times New Roman"/>
      <w:b/>
      <w:lang w:val="x-none" w:eastAsia="x-none"/>
    </w:rPr>
  </w:style>
  <w:style w:type="paragraph" w:customStyle="1" w:styleId="lennaslov0">
    <w:name w:val="Člen_naslov"/>
    <w:basedOn w:val="len0"/>
    <w:qFormat/>
    <w:rsid w:val="005A1C43"/>
    <w:pPr>
      <w:spacing w:before="0"/>
    </w:pPr>
  </w:style>
  <w:style w:type="paragraph" w:customStyle="1" w:styleId="lennovele1">
    <w:name w:val="lennovele1"/>
    <w:basedOn w:val="Navaden"/>
    <w:rsid w:val="005A1C43"/>
    <w:pPr>
      <w:spacing w:before="480" w:line="240" w:lineRule="auto"/>
      <w:jc w:val="center"/>
    </w:pPr>
    <w:rPr>
      <w:rFonts w:cs="Arial"/>
      <w:sz w:val="22"/>
      <w:szCs w:val="22"/>
      <w:lang w:val="sl-SI" w:eastAsia="sl-SI"/>
    </w:rPr>
  </w:style>
  <w:style w:type="paragraph" w:customStyle="1" w:styleId="Pravnapodlaga">
    <w:name w:val="Pravna podlaga"/>
    <w:basedOn w:val="Odstavek"/>
    <w:link w:val="PravnapodlagaZnak"/>
    <w:qFormat/>
    <w:rsid w:val="005A1C43"/>
    <w:pPr>
      <w:spacing w:before="480"/>
    </w:pPr>
    <w:rPr>
      <w:lang w:val="x-none" w:eastAsia="x-none"/>
    </w:rPr>
  </w:style>
  <w:style w:type="paragraph" w:customStyle="1" w:styleId="Pa0">
    <w:name w:val="Pa0"/>
    <w:basedOn w:val="Navaden"/>
    <w:next w:val="Navaden"/>
    <w:uiPriority w:val="99"/>
    <w:rsid w:val="005A1C43"/>
    <w:pPr>
      <w:autoSpaceDE w:val="0"/>
      <w:autoSpaceDN w:val="0"/>
      <w:adjustRightInd w:val="0"/>
      <w:spacing w:line="201" w:lineRule="atLeast"/>
    </w:pPr>
    <w:rPr>
      <w:rFonts w:eastAsia="Calibri" w:cs="Arial"/>
      <w:sz w:val="24"/>
      <w:lang w:val="sl-SI"/>
    </w:rPr>
  </w:style>
  <w:style w:type="paragraph" w:customStyle="1" w:styleId="atekst">
    <w:name w:val="a_tekst"/>
    <w:rsid w:val="005A1C43"/>
    <w:pPr>
      <w:overflowPunct w:val="0"/>
      <w:autoSpaceDE w:val="0"/>
      <w:autoSpaceDN w:val="0"/>
      <w:adjustRightInd w:val="0"/>
      <w:spacing w:after="0" w:line="200" w:lineRule="exact"/>
      <w:ind w:firstLine="397"/>
      <w:jc w:val="both"/>
      <w:textAlignment w:val="baseline"/>
    </w:pPr>
    <w:rPr>
      <w:rFonts w:ascii="Arial" w:eastAsia="Times New Roman" w:hAnsi="Arial" w:cs="Arial"/>
      <w:sz w:val="17"/>
      <w:szCs w:val="17"/>
      <w:lang w:eastAsia="sl-SI"/>
    </w:rPr>
  </w:style>
  <w:style w:type="paragraph" w:customStyle="1" w:styleId="aodloktekst">
    <w:name w:val="a_odloktekst"/>
    <w:basedOn w:val="atekst"/>
    <w:next w:val="atekst"/>
    <w:rsid w:val="005A1C43"/>
    <w:pPr>
      <w:suppressAutoHyphens/>
      <w:spacing w:before="60" w:line="220" w:lineRule="exact"/>
      <w:ind w:firstLine="0"/>
      <w:jc w:val="center"/>
    </w:pPr>
    <w:rPr>
      <w:b/>
      <w:bCs/>
      <w:color w:val="0000FF"/>
      <w:sz w:val="20"/>
      <w:szCs w:val="20"/>
    </w:rPr>
  </w:style>
  <w:style w:type="paragraph" w:customStyle="1" w:styleId="aodlok">
    <w:name w:val="a_odlok"/>
    <w:basedOn w:val="atekst"/>
    <w:next w:val="aodloktekst"/>
    <w:rsid w:val="005A1C43"/>
    <w:pPr>
      <w:suppressAutoHyphens/>
      <w:spacing w:before="240" w:line="220" w:lineRule="exact"/>
      <w:ind w:firstLine="0"/>
      <w:jc w:val="center"/>
    </w:pPr>
    <w:rPr>
      <w:b/>
      <w:bCs/>
      <w:color w:val="0000FF"/>
      <w:sz w:val="20"/>
      <w:szCs w:val="20"/>
    </w:rPr>
  </w:style>
  <w:style w:type="paragraph" w:customStyle="1" w:styleId="anaslovsv">
    <w:name w:val="a_naslovsv"/>
    <w:basedOn w:val="atekst"/>
    <w:next w:val="atekst"/>
    <w:rsid w:val="005A1C43"/>
    <w:pPr>
      <w:suppressAutoHyphens/>
      <w:spacing w:before="240"/>
      <w:ind w:firstLine="0"/>
      <w:jc w:val="center"/>
      <w:outlineLvl w:val="3"/>
    </w:pPr>
  </w:style>
  <w:style w:type="paragraph" w:customStyle="1" w:styleId="aclen">
    <w:name w:val="a_clen"/>
    <w:basedOn w:val="atekst"/>
    <w:next w:val="atekst"/>
    <w:rsid w:val="005A1C43"/>
    <w:pPr>
      <w:suppressAutoHyphens/>
      <w:spacing w:before="120" w:after="60"/>
      <w:ind w:firstLine="0"/>
      <w:jc w:val="center"/>
      <w:outlineLvl w:val="4"/>
    </w:pPr>
  </w:style>
  <w:style w:type="paragraph" w:customStyle="1" w:styleId="Del">
    <w:name w:val="Del"/>
    <w:basedOn w:val="Poglavje"/>
    <w:link w:val="DelZnak"/>
    <w:qFormat/>
    <w:rsid w:val="005A1C43"/>
    <w:pPr>
      <w:spacing w:before="480" w:after="0" w:line="240" w:lineRule="auto"/>
      <w:outlineLvl w:val="9"/>
    </w:pPr>
    <w:rPr>
      <w:rFonts w:cs="Times New Roman"/>
      <w:b w:val="0"/>
      <w:lang w:val="x-none" w:eastAsia="x-none"/>
    </w:rPr>
  </w:style>
  <w:style w:type="paragraph" w:customStyle="1" w:styleId="Naslovnadlenom">
    <w:name w:val="Naslov nad členom"/>
    <w:basedOn w:val="Navaden"/>
    <w:link w:val="NaslovnadlenomZnak"/>
    <w:qFormat/>
    <w:rsid w:val="005A1C43"/>
    <w:pPr>
      <w:tabs>
        <w:tab w:val="left" w:pos="540"/>
        <w:tab w:val="left" w:pos="900"/>
      </w:tab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DelZnak">
    <w:name w:val="Del Znak"/>
    <w:link w:val="Del"/>
    <w:rsid w:val="005A1C43"/>
    <w:rPr>
      <w:rFonts w:ascii="Arial" w:eastAsia="Times New Roman" w:hAnsi="Arial" w:cs="Times New Roman"/>
      <w:lang w:val="x-none" w:eastAsia="x-none"/>
    </w:rPr>
  </w:style>
  <w:style w:type="character" w:customStyle="1" w:styleId="NaslovnadlenomZnak">
    <w:name w:val="Naslov nad členom Znak"/>
    <w:link w:val="Naslovnadlenom"/>
    <w:rsid w:val="005A1C43"/>
    <w:rPr>
      <w:rFonts w:ascii="Arial" w:eastAsia="Times New Roman" w:hAnsi="Arial" w:cs="Times New Roman"/>
      <w:b/>
      <w:lang w:val="x-none" w:eastAsia="x-none"/>
    </w:rPr>
  </w:style>
  <w:style w:type="paragraph" w:customStyle="1" w:styleId="aclenpodnaslov">
    <w:name w:val="a_clenpodnaslov"/>
    <w:basedOn w:val="aclen"/>
    <w:next w:val="atekst"/>
    <w:rsid w:val="005A1C43"/>
    <w:pPr>
      <w:spacing w:before="0"/>
      <w:outlineLvl w:val="9"/>
    </w:pPr>
  </w:style>
  <w:style w:type="paragraph" w:customStyle="1" w:styleId="apodpis">
    <w:name w:val="a_podpis"/>
    <w:basedOn w:val="atekst"/>
    <w:rsid w:val="005A1C43"/>
    <w:pPr>
      <w:suppressAutoHyphens/>
      <w:ind w:left="1134" w:firstLine="0"/>
      <w:jc w:val="center"/>
    </w:pPr>
  </w:style>
  <w:style w:type="paragraph" w:customStyle="1" w:styleId="atekstdat">
    <w:name w:val="a_tekst_dat"/>
    <w:basedOn w:val="atekst"/>
    <w:rsid w:val="005A1C43"/>
    <w:rPr>
      <w:b/>
      <w:color w:val="FF0000"/>
    </w:rPr>
  </w:style>
  <w:style w:type="paragraph" w:customStyle="1" w:styleId="Nazivpodpisnika">
    <w:name w:val="Naziv podpisnika"/>
    <w:basedOn w:val="Navaden"/>
    <w:link w:val="NazivpodpisnikaZnak"/>
    <w:rsid w:val="005A1C43"/>
    <w:pPr>
      <w:tabs>
        <w:tab w:val="left" w:pos="6521"/>
      </w:tabs>
      <w:overflowPunct w:val="0"/>
      <w:autoSpaceDE w:val="0"/>
      <w:autoSpaceDN w:val="0"/>
      <w:adjustRightInd w:val="0"/>
      <w:spacing w:line="240" w:lineRule="auto"/>
      <w:ind w:left="5670"/>
      <w:jc w:val="both"/>
      <w:textAlignment w:val="baseline"/>
    </w:pPr>
    <w:rPr>
      <w:sz w:val="22"/>
      <w:szCs w:val="22"/>
      <w:lang w:val="x-none" w:eastAsia="x-none"/>
    </w:rPr>
  </w:style>
  <w:style w:type="paragraph" w:customStyle="1" w:styleId="astevilka">
    <w:name w:val="a_stevilka"/>
    <w:basedOn w:val="atekst"/>
    <w:next w:val="atekst"/>
    <w:rsid w:val="005A1C43"/>
    <w:pPr>
      <w:tabs>
        <w:tab w:val="left" w:pos="1077"/>
      </w:tabs>
      <w:suppressAutoHyphens/>
      <w:spacing w:after="240" w:line="180" w:lineRule="exact"/>
      <w:ind w:left="1077" w:hanging="680"/>
      <w:outlineLvl w:val="2"/>
    </w:pPr>
    <w:rPr>
      <w:b/>
      <w:bCs/>
      <w:color w:val="0000FF"/>
      <w:sz w:val="20"/>
      <w:szCs w:val="20"/>
    </w:rPr>
  </w:style>
  <w:style w:type="character" w:customStyle="1" w:styleId="NazivpodpisnikaZnak">
    <w:name w:val="Naziv podpisnika Znak"/>
    <w:link w:val="Nazivpodpisnika"/>
    <w:rsid w:val="005A1C43"/>
    <w:rPr>
      <w:rFonts w:ascii="Arial" w:eastAsia="Times New Roman" w:hAnsi="Arial" w:cs="Times New Roman"/>
      <w:lang w:val="x-none" w:eastAsia="x-none"/>
    </w:rPr>
  </w:style>
  <w:style w:type="paragraph" w:customStyle="1" w:styleId="Alineazatevilnotoko">
    <w:name w:val="Alinea za številčno točko"/>
    <w:basedOn w:val="Alineazaodstavkom"/>
    <w:link w:val="AlineazatevilnotokoZnak"/>
    <w:qFormat/>
    <w:rsid w:val="005A1C43"/>
    <w:pPr>
      <w:numPr>
        <w:numId w:val="0"/>
      </w:numPr>
      <w:tabs>
        <w:tab w:val="left" w:pos="540"/>
        <w:tab w:val="left" w:pos="900"/>
      </w:tabs>
      <w:overflowPunct/>
      <w:autoSpaceDE/>
      <w:autoSpaceDN/>
      <w:adjustRightInd/>
      <w:spacing w:line="240" w:lineRule="auto"/>
      <w:ind w:left="567" w:hanging="170"/>
      <w:textAlignment w:val="auto"/>
    </w:pPr>
    <w:rPr>
      <w:rFonts w:cs="Times New Roman"/>
      <w:lang w:val="x-none" w:eastAsia="x-none"/>
    </w:rPr>
  </w:style>
  <w:style w:type="character" w:customStyle="1" w:styleId="AlineazatevilnotokoZnak">
    <w:name w:val="Alinea za številčno točko Znak"/>
    <w:link w:val="Alineazatevilnotoko"/>
    <w:rsid w:val="005A1C43"/>
    <w:rPr>
      <w:rFonts w:ascii="Arial" w:eastAsia="Times New Roman" w:hAnsi="Arial" w:cs="Times New Roman"/>
      <w:lang w:val="x-none" w:eastAsia="x-none"/>
    </w:rPr>
  </w:style>
  <w:style w:type="paragraph" w:customStyle="1" w:styleId="rkovnatokazatevilnotoko">
    <w:name w:val="Črkovna točka za številčno točko"/>
    <w:basedOn w:val="tevilnatoka"/>
    <w:link w:val="rkovnatokazatevilnotokoZnak"/>
    <w:qFormat/>
    <w:rsid w:val="005A1C43"/>
    <w:pPr>
      <w:numPr>
        <w:numId w:val="16"/>
      </w:numPr>
      <w:ind w:left="907" w:hanging="510"/>
    </w:pPr>
  </w:style>
  <w:style w:type="character" w:customStyle="1" w:styleId="rkovnatokazatevilnotokoZnak">
    <w:name w:val="Črkovna točka za številčno točko Znak"/>
    <w:link w:val="rkovnatokazatevilnotoko"/>
    <w:rsid w:val="005A1C43"/>
    <w:rPr>
      <w:rFonts w:ascii="Arial" w:eastAsia="Times New Roman" w:hAnsi="Arial" w:cs="Times New Roman"/>
      <w:lang w:val="x-none" w:eastAsia="x-none"/>
    </w:rPr>
  </w:style>
  <w:style w:type="paragraph" w:customStyle="1" w:styleId="tevilkanakoncupredpisa">
    <w:name w:val="Številka na koncu predpisa"/>
    <w:basedOn w:val="Datumsprejetja"/>
    <w:link w:val="tevilkanakoncupredpisaZnak"/>
    <w:qFormat/>
    <w:rsid w:val="005A1C43"/>
    <w:pPr>
      <w:spacing w:before="480"/>
    </w:pPr>
  </w:style>
  <w:style w:type="paragraph" w:customStyle="1" w:styleId="Datumsprejetja">
    <w:name w:val="Datum sprejetja"/>
    <w:basedOn w:val="Navaden"/>
    <w:link w:val="DatumsprejetjaZnak"/>
    <w:qFormat/>
    <w:rsid w:val="005A1C43"/>
    <w:pPr>
      <w:tabs>
        <w:tab w:val="left" w:pos="567"/>
        <w:tab w:val="left" w:pos="900"/>
        <w:tab w:val="left" w:pos="1440"/>
        <w:tab w:val="left" w:pos="1872"/>
        <w:tab w:val="left" w:pos="2880"/>
        <w:tab w:val="left" w:pos="5760"/>
      </w:tabs>
      <w:overflowPunct w:val="0"/>
      <w:autoSpaceDE w:val="0"/>
      <w:autoSpaceDN w:val="0"/>
      <w:adjustRightInd w:val="0"/>
      <w:spacing w:line="240" w:lineRule="auto"/>
      <w:jc w:val="both"/>
      <w:textAlignment w:val="baseline"/>
    </w:pPr>
    <w:rPr>
      <w:snapToGrid w:val="0"/>
      <w:color w:val="000000"/>
      <w:sz w:val="22"/>
      <w:szCs w:val="22"/>
      <w:lang w:val="x-none" w:eastAsia="x-none"/>
    </w:rPr>
  </w:style>
  <w:style w:type="character" w:customStyle="1" w:styleId="tevilkanakoncupredpisaZnak">
    <w:name w:val="Številka na koncu predpisa Znak"/>
    <w:link w:val="tevilkanakoncupredpisa"/>
    <w:rsid w:val="005A1C43"/>
    <w:rPr>
      <w:rFonts w:ascii="Arial" w:eastAsia="Times New Roman" w:hAnsi="Arial" w:cs="Times New Roman"/>
      <w:snapToGrid w:val="0"/>
      <w:color w:val="000000"/>
      <w:lang w:val="x-none" w:eastAsia="x-none"/>
    </w:rPr>
  </w:style>
  <w:style w:type="paragraph" w:customStyle="1" w:styleId="Podpisnik">
    <w:name w:val="Podpisnik"/>
    <w:basedOn w:val="Navaden"/>
    <w:link w:val="PodpisnikZnak"/>
    <w:qFormat/>
    <w:rsid w:val="005A1C43"/>
    <w:pPr>
      <w:tabs>
        <w:tab w:val="left" w:pos="6521"/>
      </w:tabs>
      <w:overflowPunct w:val="0"/>
      <w:autoSpaceDE w:val="0"/>
      <w:autoSpaceDN w:val="0"/>
      <w:adjustRightInd w:val="0"/>
      <w:spacing w:line="240" w:lineRule="auto"/>
      <w:ind w:left="5670"/>
      <w:jc w:val="both"/>
      <w:textAlignment w:val="baseline"/>
    </w:pPr>
    <w:rPr>
      <w:sz w:val="22"/>
      <w:szCs w:val="22"/>
      <w:lang w:val="x-none" w:eastAsia="x-none"/>
    </w:rPr>
  </w:style>
  <w:style w:type="character" w:customStyle="1" w:styleId="DatumsprejetjaZnak">
    <w:name w:val="Datum sprejetja Znak"/>
    <w:link w:val="Datumsprejetja"/>
    <w:rsid w:val="005A1C43"/>
    <w:rPr>
      <w:rFonts w:ascii="Arial" w:eastAsia="Times New Roman" w:hAnsi="Arial" w:cs="Times New Roman"/>
      <w:snapToGrid w:val="0"/>
      <w:color w:val="000000"/>
      <w:lang w:val="x-none" w:eastAsia="x-none"/>
    </w:rPr>
  </w:style>
  <w:style w:type="paragraph" w:customStyle="1" w:styleId="anaslovpk">
    <w:name w:val="a_naslovpk"/>
    <w:basedOn w:val="atekst"/>
    <w:next w:val="atekst"/>
    <w:rsid w:val="005A1C43"/>
    <w:pPr>
      <w:suppressAutoHyphens/>
      <w:spacing w:before="180"/>
      <w:ind w:firstLine="0"/>
      <w:jc w:val="center"/>
      <w:outlineLvl w:val="3"/>
    </w:pPr>
  </w:style>
  <w:style w:type="character" w:customStyle="1" w:styleId="PodpisnikZnak">
    <w:name w:val="Podpisnik Znak"/>
    <w:link w:val="Podpisnik"/>
    <w:rsid w:val="005A1C43"/>
    <w:rPr>
      <w:rFonts w:ascii="Arial" w:eastAsia="Times New Roman" w:hAnsi="Arial" w:cs="Times New Roman"/>
      <w:lang w:val="x-none" w:eastAsia="x-none"/>
    </w:rPr>
  </w:style>
  <w:style w:type="paragraph" w:styleId="Naslov">
    <w:name w:val="Title"/>
    <w:basedOn w:val="Navaden"/>
    <w:link w:val="NaslovZnak"/>
    <w:uiPriority w:val="10"/>
    <w:qFormat/>
    <w:rsid w:val="005A1C43"/>
    <w:pPr>
      <w:overflowPunct w:val="0"/>
      <w:autoSpaceDE w:val="0"/>
      <w:autoSpaceDN w:val="0"/>
      <w:adjustRightInd w:val="0"/>
      <w:spacing w:before="240" w:after="60" w:line="240" w:lineRule="auto"/>
      <w:jc w:val="center"/>
      <w:textAlignment w:val="baseline"/>
      <w:outlineLvl w:val="0"/>
    </w:pPr>
    <w:rPr>
      <w:rFonts w:cs="Arial"/>
      <w:b/>
      <w:bCs/>
      <w:kern w:val="28"/>
      <w:sz w:val="32"/>
      <w:szCs w:val="32"/>
      <w:lang w:val="sl-SI" w:eastAsia="sl-SI"/>
    </w:rPr>
  </w:style>
  <w:style w:type="character" w:customStyle="1" w:styleId="NaslovZnak">
    <w:name w:val="Naslov Znak"/>
    <w:basedOn w:val="Privzetapisavaodstavka"/>
    <w:link w:val="Naslov"/>
    <w:uiPriority w:val="10"/>
    <w:rsid w:val="005A1C43"/>
    <w:rPr>
      <w:rFonts w:ascii="Arial" w:eastAsia="Times New Roman" w:hAnsi="Arial" w:cs="Arial"/>
      <w:b/>
      <w:bCs/>
      <w:kern w:val="28"/>
      <w:sz w:val="32"/>
      <w:szCs w:val="32"/>
      <w:lang w:eastAsia="sl-SI"/>
    </w:rPr>
  </w:style>
  <w:style w:type="paragraph" w:customStyle="1" w:styleId="apriloga">
    <w:name w:val="a_priloga"/>
    <w:basedOn w:val="atekst"/>
    <w:next w:val="atekst"/>
    <w:rsid w:val="005A1C43"/>
    <w:rPr>
      <w:b/>
      <w:i/>
    </w:rPr>
  </w:style>
  <w:style w:type="character" w:customStyle="1" w:styleId="PravnapodlagaZnak">
    <w:name w:val="Pravna podlaga Znak"/>
    <w:link w:val="Pravnapodlaga"/>
    <w:rsid w:val="005A1C43"/>
    <w:rPr>
      <w:rFonts w:ascii="Arial" w:eastAsia="Times New Roman" w:hAnsi="Arial" w:cs="Times New Roman"/>
      <w:lang w:val="x-none" w:eastAsia="x-none"/>
    </w:rPr>
  </w:style>
  <w:style w:type="paragraph" w:customStyle="1" w:styleId="Pododdelek">
    <w:name w:val="Pododdelek"/>
    <w:basedOn w:val="Navaden"/>
    <w:link w:val="PododdelekZnak"/>
    <w:qFormat/>
    <w:rsid w:val="005A1C43"/>
    <w:pPr>
      <w:tabs>
        <w:tab w:val="left" w:pos="540"/>
        <w:tab w:val="left" w:pos="900"/>
      </w:tabs>
      <w:overflowPunct w:val="0"/>
      <w:autoSpaceDE w:val="0"/>
      <w:autoSpaceDN w:val="0"/>
      <w:adjustRightInd w:val="0"/>
      <w:spacing w:before="480" w:line="240" w:lineRule="auto"/>
      <w:jc w:val="center"/>
      <w:textAlignment w:val="baseline"/>
    </w:pPr>
    <w:rPr>
      <w:sz w:val="22"/>
      <w:szCs w:val="22"/>
      <w:lang w:val="x-none" w:eastAsia="x-none"/>
    </w:rPr>
  </w:style>
  <w:style w:type="character" w:customStyle="1" w:styleId="Komentar-sklic">
    <w:name w:val="Komentar - sklic"/>
    <w:semiHidden/>
    <w:rsid w:val="005A1C43"/>
    <w:rPr>
      <w:sz w:val="16"/>
      <w:szCs w:val="16"/>
    </w:rPr>
  </w:style>
  <w:style w:type="character" w:customStyle="1" w:styleId="PododdelekZnak">
    <w:name w:val="Pododdelek Znak"/>
    <w:link w:val="Pododdelek"/>
    <w:rsid w:val="005A1C43"/>
    <w:rPr>
      <w:rFonts w:ascii="Arial" w:eastAsia="Times New Roman" w:hAnsi="Arial" w:cs="Times New Roman"/>
      <w:lang w:val="x-none" w:eastAsia="x-none"/>
    </w:rPr>
  </w:style>
  <w:style w:type="character" w:styleId="tevilkastrani">
    <w:name w:val="page number"/>
    <w:basedOn w:val="Privzetapisavaodstavka"/>
    <w:rsid w:val="005A1C43"/>
  </w:style>
  <w:style w:type="paragraph" w:customStyle="1" w:styleId="p">
    <w:name w:val="p"/>
    <w:basedOn w:val="Navaden"/>
    <w:rsid w:val="005A1C43"/>
    <w:pPr>
      <w:spacing w:before="60" w:after="15" w:line="240" w:lineRule="auto"/>
      <w:ind w:left="15" w:right="15" w:firstLine="240"/>
      <w:jc w:val="both"/>
    </w:pPr>
    <w:rPr>
      <w:rFonts w:cs="Arial"/>
      <w:color w:val="222222"/>
      <w:sz w:val="22"/>
      <w:szCs w:val="22"/>
      <w:lang w:val="sl-SI" w:eastAsia="sl-SI"/>
    </w:rPr>
  </w:style>
  <w:style w:type="paragraph" w:customStyle="1" w:styleId="EVA">
    <w:name w:val="EVA"/>
    <w:basedOn w:val="Navaden"/>
    <w:link w:val="EVAZnak"/>
    <w:qFormat/>
    <w:rsid w:val="005A1C43"/>
    <w:pPr>
      <w:tabs>
        <w:tab w:val="left" w:pos="567"/>
        <w:tab w:val="left" w:pos="900"/>
      </w:tabs>
      <w:overflowPunct w:val="0"/>
      <w:autoSpaceDE w:val="0"/>
      <w:autoSpaceDN w:val="0"/>
      <w:adjustRightInd w:val="0"/>
      <w:spacing w:line="240" w:lineRule="auto"/>
      <w:jc w:val="both"/>
      <w:textAlignment w:val="baseline"/>
    </w:pPr>
    <w:rPr>
      <w:color w:val="000000"/>
      <w:sz w:val="22"/>
      <w:szCs w:val="22"/>
      <w:lang w:val="x-none" w:eastAsia="x-none"/>
    </w:rPr>
  </w:style>
  <w:style w:type="character" w:customStyle="1" w:styleId="EVAZnak">
    <w:name w:val="EVA Znak"/>
    <w:link w:val="EVA"/>
    <w:rsid w:val="005A1C43"/>
    <w:rPr>
      <w:rFonts w:ascii="Arial" w:eastAsia="Times New Roman" w:hAnsi="Arial" w:cs="Times New Roman"/>
      <w:color w:val="000000"/>
      <w:lang w:val="x-none" w:eastAsia="x-none"/>
    </w:rPr>
  </w:style>
  <w:style w:type="paragraph" w:customStyle="1" w:styleId="Komentar-besedilo">
    <w:name w:val="Komentar - besedilo"/>
    <w:basedOn w:val="Navaden"/>
    <w:link w:val="Komentar-besediloZnak"/>
    <w:semiHidden/>
    <w:rsid w:val="005A1C43"/>
    <w:pPr>
      <w:spacing w:line="240" w:lineRule="auto"/>
      <w:jc w:val="both"/>
    </w:pPr>
    <w:rPr>
      <w:szCs w:val="20"/>
      <w:lang w:val="x-none"/>
    </w:rPr>
  </w:style>
  <w:style w:type="character" w:customStyle="1" w:styleId="Komentar-besediloZnak">
    <w:name w:val="Komentar - besedilo Znak"/>
    <w:link w:val="Komentar-besedilo"/>
    <w:semiHidden/>
    <w:rsid w:val="005A1C43"/>
    <w:rPr>
      <w:rFonts w:ascii="Arial" w:eastAsia="Times New Roman" w:hAnsi="Arial" w:cs="Times New Roman"/>
      <w:sz w:val="20"/>
      <w:szCs w:val="20"/>
      <w:lang w:val="x-none"/>
    </w:rPr>
  </w:style>
  <w:style w:type="paragraph" w:customStyle="1" w:styleId="Imeorgana">
    <w:name w:val="Ime organa"/>
    <w:basedOn w:val="Navaden"/>
    <w:link w:val="ImeorganaZnak"/>
    <w:qFormat/>
    <w:rsid w:val="005A1C43"/>
    <w:pPr>
      <w:tabs>
        <w:tab w:val="left" w:pos="6521"/>
      </w:tabs>
      <w:overflowPunct w:val="0"/>
      <w:autoSpaceDE w:val="0"/>
      <w:autoSpaceDN w:val="0"/>
      <w:adjustRightInd w:val="0"/>
      <w:spacing w:before="480" w:line="240" w:lineRule="auto"/>
      <w:ind w:left="5670"/>
      <w:textAlignment w:val="baseline"/>
    </w:pPr>
    <w:rPr>
      <w:sz w:val="22"/>
      <w:szCs w:val="22"/>
      <w:lang w:val="x-none" w:eastAsia="x-none"/>
    </w:rPr>
  </w:style>
  <w:style w:type="paragraph" w:customStyle="1" w:styleId="Alineja">
    <w:name w:val="Alineja"/>
    <w:basedOn w:val="Navaden"/>
    <w:link w:val="AlinejaZnak"/>
    <w:qFormat/>
    <w:rsid w:val="005A1C43"/>
    <w:pPr>
      <w:numPr>
        <w:numId w:val="14"/>
      </w:numPr>
      <w:overflowPunct w:val="0"/>
      <w:autoSpaceDE w:val="0"/>
      <w:autoSpaceDN w:val="0"/>
      <w:adjustRightInd w:val="0"/>
      <w:spacing w:line="200" w:lineRule="exact"/>
      <w:jc w:val="both"/>
      <w:textAlignment w:val="baseline"/>
    </w:pPr>
    <w:rPr>
      <w:sz w:val="17"/>
      <w:szCs w:val="17"/>
      <w:lang w:val="x-none" w:eastAsia="x-none"/>
    </w:rPr>
  </w:style>
  <w:style w:type="character" w:customStyle="1" w:styleId="AlinejaZnak">
    <w:name w:val="Alineja Znak"/>
    <w:link w:val="Alineja"/>
    <w:rsid w:val="005A1C43"/>
    <w:rPr>
      <w:rFonts w:ascii="Arial" w:eastAsia="Times New Roman" w:hAnsi="Arial" w:cs="Times New Roman"/>
      <w:sz w:val="17"/>
      <w:szCs w:val="17"/>
      <w:lang w:val="x-none" w:eastAsia="x-none"/>
    </w:rPr>
  </w:style>
  <w:style w:type="paragraph" w:customStyle="1" w:styleId="Opozorilo">
    <w:name w:val="Opozorilo"/>
    <w:basedOn w:val="Navaden"/>
    <w:link w:val="OpozoriloZnak"/>
    <w:qFormat/>
    <w:rsid w:val="005A1C43"/>
    <w:pPr>
      <w:overflowPunct w:val="0"/>
      <w:autoSpaceDE w:val="0"/>
      <w:autoSpaceDN w:val="0"/>
      <w:adjustRightInd w:val="0"/>
      <w:spacing w:before="240" w:after="360" w:line="200" w:lineRule="exact"/>
      <w:jc w:val="both"/>
      <w:textAlignment w:val="baseline"/>
    </w:pPr>
    <w:rPr>
      <w:color w:val="808080"/>
      <w:sz w:val="17"/>
      <w:szCs w:val="17"/>
      <w:lang w:val="x-none" w:eastAsia="x-none"/>
    </w:rPr>
  </w:style>
  <w:style w:type="character" w:customStyle="1" w:styleId="OpozoriloZnak">
    <w:name w:val="Opozorilo Znak"/>
    <w:link w:val="Opozorilo"/>
    <w:rsid w:val="005A1C43"/>
    <w:rPr>
      <w:rFonts w:ascii="Arial" w:eastAsia="Times New Roman" w:hAnsi="Arial" w:cs="Times New Roman"/>
      <w:color w:val="808080"/>
      <w:sz w:val="17"/>
      <w:szCs w:val="17"/>
      <w:lang w:val="x-none" w:eastAsia="x-none"/>
    </w:rPr>
  </w:style>
  <w:style w:type="paragraph" w:customStyle="1" w:styleId="lennovele">
    <w:name w:val="Člen_novele"/>
    <w:basedOn w:val="len0"/>
    <w:link w:val="lennoveleZnak"/>
    <w:qFormat/>
    <w:rsid w:val="005A1C43"/>
  </w:style>
  <w:style w:type="paragraph" w:customStyle="1" w:styleId="Clen-besedilo">
    <w:name w:val="Clen - besedilo"/>
    <w:basedOn w:val="Navaden"/>
    <w:link w:val="Clen-besediloChar"/>
    <w:rsid w:val="005A1C43"/>
    <w:pPr>
      <w:spacing w:before="240" w:line="240" w:lineRule="auto"/>
      <w:jc w:val="both"/>
    </w:pPr>
    <w:rPr>
      <w:color w:val="000000"/>
      <w:sz w:val="22"/>
      <w:lang w:val="en-GB"/>
    </w:rPr>
  </w:style>
  <w:style w:type="paragraph" w:customStyle="1" w:styleId="Priloga">
    <w:name w:val="Priloga"/>
    <w:basedOn w:val="Navaden"/>
    <w:link w:val="PrilogaZnak"/>
    <w:qFormat/>
    <w:rsid w:val="005A1C43"/>
    <w:pPr>
      <w:overflowPunct w:val="0"/>
      <w:autoSpaceDE w:val="0"/>
      <w:autoSpaceDN w:val="0"/>
      <w:adjustRightInd w:val="0"/>
      <w:spacing w:before="380" w:after="60" w:line="200" w:lineRule="exact"/>
      <w:jc w:val="both"/>
      <w:textAlignment w:val="baseline"/>
    </w:pPr>
    <w:rPr>
      <w:b/>
      <w:sz w:val="17"/>
      <w:szCs w:val="17"/>
      <w:lang w:val="x-none" w:eastAsia="x-none"/>
    </w:rPr>
  </w:style>
  <w:style w:type="character" w:customStyle="1" w:styleId="lennoveleZnak">
    <w:name w:val="Člen_novele Znak"/>
    <w:link w:val="lennovele"/>
    <w:rsid w:val="005A1C43"/>
    <w:rPr>
      <w:rFonts w:ascii="Arial" w:eastAsia="Times New Roman" w:hAnsi="Arial" w:cs="Times New Roman"/>
      <w:b/>
      <w:lang w:val="x-none" w:eastAsia="x-none"/>
    </w:rPr>
  </w:style>
  <w:style w:type="character" w:customStyle="1" w:styleId="Clen-besediloChar">
    <w:name w:val="Clen - besedilo Char"/>
    <w:link w:val="Clen-besedilo"/>
    <w:rsid w:val="005A1C43"/>
    <w:rPr>
      <w:rFonts w:ascii="Arial" w:eastAsia="Times New Roman" w:hAnsi="Arial" w:cs="Times New Roman"/>
      <w:color w:val="000000"/>
      <w:szCs w:val="24"/>
      <w:lang w:val="en-GB"/>
    </w:rPr>
  </w:style>
  <w:style w:type="character" w:customStyle="1" w:styleId="PrilogaZnak">
    <w:name w:val="Priloga Znak"/>
    <w:link w:val="Priloga"/>
    <w:rsid w:val="005A1C43"/>
    <w:rPr>
      <w:rFonts w:ascii="Arial" w:eastAsia="Times New Roman" w:hAnsi="Arial" w:cs="Times New Roman"/>
      <w:b/>
      <w:sz w:val="17"/>
      <w:szCs w:val="17"/>
      <w:lang w:val="x-none" w:eastAsia="x-none"/>
    </w:rPr>
  </w:style>
  <w:style w:type="paragraph" w:customStyle="1" w:styleId="rta">
    <w:name w:val="Črta"/>
    <w:basedOn w:val="Navaden"/>
    <w:link w:val="rtaZnak"/>
    <w:qFormat/>
    <w:rsid w:val="005A1C43"/>
    <w:pPr>
      <w:overflowPunct w:val="0"/>
      <w:autoSpaceDE w:val="0"/>
      <w:autoSpaceDN w:val="0"/>
      <w:adjustRightInd w:val="0"/>
      <w:spacing w:before="360" w:line="240" w:lineRule="auto"/>
      <w:jc w:val="center"/>
      <w:textAlignment w:val="baseline"/>
    </w:pPr>
    <w:rPr>
      <w:sz w:val="22"/>
      <w:szCs w:val="22"/>
      <w:lang w:val="x-none" w:eastAsia="x-none"/>
    </w:rPr>
  </w:style>
  <w:style w:type="table" w:customStyle="1" w:styleId="Tabela-mrea">
    <w:name w:val="Tabela - mreža"/>
    <w:basedOn w:val="Navadnatabela"/>
    <w:uiPriority w:val="59"/>
    <w:rsid w:val="005A1C43"/>
    <w:pPr>
      <w:spacing w:after="0" w:line="240" w:lineRule="auto"/>
      <w:jc w:val="both"/>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PB">
    <w:name w:val="NPB"/>
    <w:basedOn w:val="Vrstapredpisa"/>
    <w:qFormat/>
    <w:rsid w:val="005A1C43"/>
    <w:pPr>
      <w:spacing w:before="480" w:line="240" w:lineRule="auto"/>
    </w:pPr>
    <w:rPr>
      <w:rFonts w:cs="Times New Roman"/>
      <w:spacing w:val="0"/>
      <w:lang w:val="x-none" w:eastAsia="x-none"/>
    </w:rPr>
  </w:style>
  <w:style w:type="character" w:customStyle="1" w:styleId="rtaZnak">
    <w:name w:val="Črta Znak"/>
    <w:link w:val="rta"/>
    <w:rsid w:val="005A1C43"/>
    <w:rPr>
      <w:rFonts w:ascii="Arial" w:eastAsia="Times New Roman" w:hAnsi="Arial" w:cs="Times New Roman"/>
      <w:lang w:val="x-none" w:eastAsia="x-none"/>
    </w:rPr>
  </w:style>
  <w:style w:type="paragraph" w:customStyle="1" w:styleId="Zamaknjenadolobaprvinivo">
    <w:name w:val="Zamaknjena določba_prvi nivo"/>
    <w:basedOn w:val="Alineazaodstavkom"/>
    <w:link w:val="ZamaknjenadolobaprvinivoZnak"/>
    <w:qFormat/>
    <w:rsid w:val="005A1C43"/>
    <w:pPr>
      <w:numPr>
        <w:numId w:val="0"/>
      </w:numPr>
      <w:tabs>
        <w:tab w:val="left" w:pos="540"/>
        <w:tab w:val="left" w:pos="900"/>
      </w:tabs>
      <w:overflowPunct/>
      <w:autoSpaceDE/>
      <w:autoSpaceDN/>
      <w:adjustRightInd/>
      <w:spacing w:line="240" w:lineRule="auto"/>
      <w:textAlignment w:val="auto"/>
    </w:pPr>
    <w:rPr>
      <w:rFonts w:cs="Times New Roman"/>
      <w:lang w:val="x-none" w:eastAsia="x-none"/>
    </w:rPr>
  </w:style>
  <w:style w:type="paragraph" w:customStyle="1" w:styleId="Zamaknjenadolobadruginivo">
    <w:name w:val="Zamaknjena določba_drugi nivo"/>
    <w:basedOn w:val="rkovnatokazatevilnotoko"/>
    <w:link w:val="ZamaknjenadolobadruginivoZnak"/>
    <w:qFormat/>
    <w:rsid w:val="005A1C43"/>
    <w:pPr>
      <w:numPr>
        <w:numId w:val="0"/>
      </w:numPr>
      <w:ind w:left="397"/>
    </w:pPr>
  </w:style>
  <w:style w:type="character" w:customStyle="1" w:styleId="ZamaknjenadolobaprvinivoZnak">
    <w:name w:val="Zamaknjena določba_prvi nivo Znak"/>
    <w:link w:val="Zamaknjenadolobaprvinivo"/>
    <w:rsid w:val="005A1C43"/>
    <w:rPr>
      <w:rFonts w:ascii="Arial" w:eastAsia="Times New Roman" w:hAnsi="Arial" w:cs="Times New Roman"/>
      <w:lang w:val="x-none" w:eastAsia="x-none"/>
    </w:rPr>
  </w:style>
  <w:style w:type="paragraph" w:styleId="z-dnoobrazca">
    <w:name w:val="HTML Bottom of Form"/>
    <w:basedOn w:val="Navaden"/>
    <w:next w:val="Navaden"/>
    <w:link w:val="z-dnoobrazcaZnak"/>
    <w:hidden/>
    <w:rsid w:val="005A1C43"/>
    <w:pPr>
      <w:pBdr>
        <w:top w:val="single" w:sz="6" w:space="1" w:color="auto"/>
      </w:pBdr>
      <w:spacing w:line="240" w:lineRule="auto"/>
      <w:jc w:val="center"/>
    </w:pPr>
    <w:rPr>
      <w:vanish/>
      <w:sz w:val="16"/>
      <w:szCs w:val="16"/>
      <w:lang w:val="en-GB"/>
    </w:rPr>
  </w:style>
  <w:style w:type="character" w:customStyle="1" w:styleId="z-dnoobrazcaZnak">
    <w:name w:val="z-dno obrazca Znak"/>
    <w:basedOn w:val="Privzetapisavaodstavka"/>
    <w:link w:val="z-dnoobrazca"/>
    <w:rsid w:val="005A1C43"/>
    <w:rPr>
      <w:rFonts w:ascii="Arial" w:eastAsia="Times New Roman" w:hAnsi="Arial" w:cs="Times New Roman"/>
      <w:vanish/>
      <w:sz w:val="16"/>
      <w:szCs w:val="16"/>
      <w:lang w:val="en-GB"/>
    </w:rPr>
  </w:style>
  <w:style w:type="character" w:customStyle="1" w:styleId="ZamaknjenadolobadruginivoZnak">
    <w:name w:val="Zamaknjena določba_drugi nivo Znak"/>
    <w:link w:val="Zamaknjenadolobadruginivo"/>
    <w:rsid w:val="005A1C43"/>
    <w:rPr>
      <w:rFonts w:ascii="Arial" w:eastAsia="Times New Roman" w:hAnsi="Arial" w:cs="Times New Roman"/>
      <w:lang w:val="x-none" w:eastAsia="x-none"/>
    </w:rPr>
  </w:style>
  <w:style w:type="paragraph" w:customStyle="1" w:styleId="Alineazapodtoko">
    <w:name w:val="Alinea za podtočko"/>
    <w:basedOn w:val="Alineazaodstavkom"/>
    <w:link w:val="AlineazapodtokoZnak"/>
    <w:qFormat/>
    <w:rsid w:val="005A1C43"/>
    <w:pPr>
      <w:numPr>
        <w:numId w:val="0"/>
      </w:numPr>
      <w:tabs>
        <w:tab w:val="left" w:pos="540"/>
        <w:tab w:val="left" w:pos="900"/>
      </w:tabs>
      <w:overflowPunct/>
      <w:autoSpaceDE/>
      <w:autoSpaceDN/>
      <w:adjustRightInd/>
      <w:spacing w:line="240" w:lineRule="auto"/>
      <w:ind w:left="1134" w:hanging="227"/>
      <w:textAlignment w:val="auto"/>
    </w:pPr>
    <w:rPr>
      <w:rFonts w:cs="Times New Roman"/>
      <w:lang w:val="x-none" w:eastAsia="x-none"/>
    </w:rPr>
  </w:style>
  <w:style w:type="paragraph" w:customStyle="1" w:styleId="Zamakanjenadolobatretjinivo">
    <w:name w:val="Zamakanjena določba_tretji nivo"/>
    <w:basedOn w:val="Zamaknjenadolobadruginivo"/>
    <w:link w:val="ZamakanjenadolobatretjinivoZnak"/>
    <w:qFormat/>
    <w:rsid w:val="005A1C43"/>
    <w:pPr>
      <w:ind w:left="907"/>
    </w:pPr>
  </w:style>
  <w:style w:type="character" w:customStyle="1" w:styleId="AlineazapodtokoZnak">
    <w:name w:val="Alinea za podtočko Znak"/>
    <w:link w:val="Alineazapodtoko"/>
    <w:rsid w:val="005A1C43"/>
    <w:rPr>
      <w:rFonts w:ascii="Arial" w:eastAsia="Times New Roman" w:hAnsi="Arial" w:cs="Times New Roman"/>
      <w:lang w:val="x-none" w:eastAsia="x-none"/>
    </w:rPr>
  </w:style>
  <w:style w:type="numbering" w:customStyle="1" w:styleId="Alinejazaodstavkom">
    <w:name w:val="Alineja za odstavkom"/>
    <w:uiPriority w:val="99"/>
    <w:rsid w:val="005A1C43"/>
    <w:pPr>
      <w:numPr>
        <w:numId w:val="15"/>
      </w:numPr>
    </w:pPr>
  </w:style>
  <w:style w:type="character" w:customStyle="1" w:styleId="ZamakanjenadolobatretjinivoZnak">
    <w:name w:val="Zamakanjena določba_tretji nivo Znak"/>
    <w:link w:val="Zamakanjenadolobatretjinivo"/>
    <w:rsid w:val="005A1C43"/>
    <w:rPr>
      <w:rFonts w:ascii="Arial" w:eastAsia="Times New Roman" w:hAnsi="Arial" w:cs="Times New Roman"/>
      <w:lang w:val="x-none" w:eastAsia="x-none"/>
    </w:rPr>
  </w:style>
  <w:style w:type="character" w:customStyle="1" w:styleId="ImeorganaZnak">
    <w:name w:val="Ime organa Znak"/>
    <w:link w:val="Imeorgana"/>
    <w:rsid w:val="005A1C43"/>
    <w:rPr>
      <w:rFonts w:ascii="Arial" w:eastAsia="Times New Roman" w:hAnsi="Arial" w:cs="Times New Roman"/>
      <w:lang w:val="x-none" w:eastAsia="x-none"/>
    </w:rPr>
  </w:style>
  <w:style w:type="paragraph" w:customStyle="1" w:styleId="NoParagraphStyle">
    <w:name w:val="[No Paragraph Style]"/>
    <w:rsid w:val="005A1C43"/>
    <w:pPr>
      <w:widowControl w:val="0"/>
      <w:autoSpaceDE w:val="0"/>
      <w:autoSpaceDN w:val="0"/>
      <w:adjustRightInd w:val="0"/>
      <w:spacing w:after="0" w:line="288" w:lineRule="auto"/>
      <w:textAlignment w:val="center"/>
    </w:pPr>
    <w:rPr>
      <w:rFonts w:ascii="Times New Roman" w:eastAsia="Times New Roman" w:hAnsi="Times New Roman" w:cs="Times New Roman"/>
      <w:color w:val="000000"/>
      <w:sz w:val="24"/>
      <w:szCs w:val="24"/>
      <w:lang w:val="en-GB" w:eastAsia="sl-SI"/>
    </w:rPr>
  </w:style>
  <w:style w:type="paragraph" w:customStyle="1" w:styleId="esegmenth4">
    <w:name w:val="esegment_h4"/>
    <w:basedOn w:val="Navaden"/>
    <w:rsid w:val="005A1C43"/>
    <w:pPr>
      <w:spacing w:after="168" w:line="240" w:lineRule="auto"/>
      <w:jc w:val="center"/>
    </w:pPr>
    <w:rPr>
      <w:rFonts w:ascii="Times New Roman" w:hAnsi="Times New Roman"/>
      <w:b/>
      <w:bCs/>
      <w:color w:val="333333"/>
      <w:sz w:val="14"/>
      <w:szCs w:val="14"/>
      <w:lang w:val="sl-SI" w:eastAsia="sl-SI"/>
    </w:rPr>
  </w:style>
  <w:style w:type="paragraph" w:customStyle="1" w:styleId="Prehodneinkoncnedolocbe">
    <w:name w:val="Prehodne in koncne dolocbe"/>
    <w:basedOn w:val="Navaden"/>
    <w:rsid w:val="005A1C43"/>
    <w:pPr>
      <w:overflowPunct w:val="0"/>
      <w:autoSpaceDE w:val="0"/>
      <w:autoSpaceDN w:val="0"/>
      <w:adjustRightInd w:val="0"/>
      <w:spacing w:before="400" w:after="600" w:line="240" w:lineRule="auto"/>
      <w:jc w:val="both"/>
      <w:textAlignment w:val="baseline"/>
    </w:pPr>
    <w:rPr>
      <w:b/>
      <w:sz w:val="22"/>
      <w:szCs w:val="16"/>
      <w:lang w:val="sl-SI" w:eastAsia="sl-SI"/>
    </w:rPr>
  </w:style>
  <w:style w:type="paragraph" w:customStyle="1" w:styleId="rkovnatokazaodstavkom1">
    <w:name w:val="rkovnatokazaodstavkom1"/>
    <w:basedOn w:val="Navaden"/>
    <w:rsid w:val="005A1C43"/>
    <w:pPr>
      <w:spacing w:line="240" w:lineRule="auto"/>
      <w:ind w:left="425" w:hanging="425"/>
      <w:jc w:val="both"/>
    </w:pPr>
    <w:rPr>
      <w:rFonts w:cs="Arial"/>
      <w:sz w:val="22"/>
      <w:szCs w:val="22"/>
      <w:lang w:val="sl-SI" w:eastAsia="sl-SI"/>
    </w:rPr>
  </w:style>
  <w:style w:type="character" w:customStyle="1" w:styleId="jnlangue">
    <w:name w:val="jnlangue"/>
    <w:basedOn w:val="Privzetapisavaodstavka"/>
    <w:rsid w:val="005A1C43"/>
  </w:style>
  <w:style w:type="paragraph" w:customStyle="1" w:styleId="box459228">
    <w:name w:val="box_459228"/>
    <w:basedOn w:val="Navaden"/>
    <w:rsid w:val="005A1C43"/>
    <w:pPr>
      <w:spacing w:before="100" w:beforeAutospacing="1" w:after="100" w:afterAutospacing="1" w:line="240" w:lineRule="auto"/>
    </w:pPr>
    <w:rPr>
      <w:rFonts w:ascii="Times New Roman" w:hAnsi="Times New Roman"/>
      <w:sz w:val="24"/>
      <w:lang w:val="hr-HR" w:eastAsia="hr-HR"/>
    </w:rPr>
  </w:style>
  <w:style w:type="paragraph" w:customStyle="1" w:styleId="box460490">
    <w:name w:val="box_460490"/>
    <w:basedOn w:val="Navaden"/>
    <w:rsid w:val="005A1C43"/>
    <w:pPr>
      <w:spacing w:before="100" w:beforeAutospacing="1" w:after="100" w:afterAutospacing="1" w:line="240" w:lineRule="auto"/>
    </w:pPr>
    <w:rPr>
      <w:rFonts w:ascii="Times New Roman" w:hAnsi="Times New Roman"/>
      <w:sz w:val="24"/>
      <w:lang w:val="sl-SI" w:eastAsia="sl-SI"/>
    </w:rPr>
  </w:style>
  <w:style w:type="paragraph" w:customStyle="1" w:styleId="Nav">
    <w:name w:val="Nav"/>
    <w:basedOn w:val="Navaden"/>
    <w:link w:val="NavZnak"/>
    <w:autoRedefine/>
    <w:qFormat/>
    <w:rsid w:val="005A1C43"/>
    <w:pPr>
      <w:framePr w:hSpace="141" w:wrap="around" w:vAnchor="page" w:hAnchor="margin" w:xAlign="center" w:y="942"/>
      <w:spacing w:before="120" w:line="288" w:lineRule="auto"/>
      <w:jc w:val="center"/>
    </w:pPr>
    <w:rPr>
      <w:rFonts w:cs="Arial"/>
      <w:color w:val="000000" w:themeColor="text1"/>
      <w:szCs w:val="20"/>
      <w:lang w:val="sl-SI" w:eastAsia="sl-SI"/>
    </w:rPr>
  </w:style>
  <w:style w:type="character" w:customStyle="1" w:styleId="NavZnak">
    <w:name w:val="Nav Znak"/>
    <w:basedOn w:val="Privzetapisavaodstavka"/>
    <w:link w:val="Nav"/>
    <w:rsid w:val="005A1C43"/>
    <w:rPr>
      <w:rFonts w:ascii="Arial" w:eastAsia="Times New Roman" w:hAnsi="Arial" w:cs="Arial"/>
      <w:color w:val="000000" w:themeColor="text1"/>
      <w:sz w:val="20"/>
      <w:szCs w:val="20"/>
      <w:lang w:eastAsia="sl-SI"/>
    </w:rPr>
  </w:style>
  <w:style w:type="paragraph" w:customStyle="1" w:styleId="ZADEVA">
    <w:name w:val="ZADEVA"/>
    <w:basedOn w:val="Navaden"/>
    <w:qFormat/>
    <w:rsid w:val="007F496B"/>
    <w:pPr>
      <w:tabs>
        <w:tab w:val="left" w:pos="1701"/>
      </w:tabs>
      <w:ind w:left="1701" w:hanging="1701"/>
    </w:pPr>
    <w:rPr>
      <w:b/>
      <w:lang w:val="it-IT"/>
    </w:rPr>
  </w:style>
  <w:style w:type="character" w:customStyle="1" w:styleId="Naslov3Znak">
    <w:name w:val="Naslov 3 Znak"/>
    <w:basedOn w:val="Privzetapisavaodstavka"/>
    <w:link w:val="Naslov3"/>
    <w:uiPriority w:val="9"/>
    <w:rsid w:val="00331D90"/>
    <w:rPr>
      <w:rFonts w:asciiTheme="majorHAnsi" w:eastAsiaTheme="majorEastAsia" w:hAnsiTheme="majorHAnsi" w:cstheme="majorBidi"/>
      <w:color w:val="2F5496" w:themeColor="accent1" w:themeShade="BF"/>
      <w:sz w:val="28"/>
      <w:szCs w:val="28"/>
    </w:rPr>
  </w:style>
  <w:style w:type="character" w:customStyle="1" w:styleId="Naslov6Znak">
    <w:name w:val="Naslov 6 Znak"/>
    <w:basedOn w:val="Privzetapisavaodstavka"/>
    <w:link w:val="Naslov6"/>
    <w:uiPriority w:val="9"/>
    <w:semiHidden/>
    <w:rsid w:val="00331D90"/>
    <w:rPr>
      <w:rFonts w:asciiTheme="majorHAnsi" w:eastAsiaTheme="majorEastAsia" w:hAnsiTheme="majorHAnsi" w:cstheme="majorBidi"/>
      <w:i/>
      <w:iCs/>
      <w:caps/>
      <w:color w:val="1F3864" w:themeColor="accent1" w:themeShade="80"/>
    </w:rPr>
  </w:style>
  <w:style w:type="character" w:customStyle="1" w:styleId="Naslov7Znak">
    <w:name w:val="Naslov 7 Znak"/>
    <w:basedOn w:val="Privzetapisavaodstavka"/>
    <w:link w:val="Naslov7"/>
    <w:uiPriority w:val="9"/>
    <w:semiHidden/>
    <w:rsid w:val="00331D90"/>
    <w:rPr>
      <w:rFonts w:asciiTheme="majorHAnsi" w:eastAsiaTheme="majorEastAsia" w:hAnsiTheme="majorHAnsi" w:cstheme="majorBidi"/>
      <w:b/>
      <w:bCs/>
      <w:color w:val="1F3864" w:themeColor="accent1" w:themeShade="80"/>
    </w:rPr>
  </w:style>
  <w:style w:type="character" w:customStyle="1" w:styleId="Naslov8Znak">
    <w:name w:val="Naslov 8 Znak"/>
    <w:basedOn w:val="Privzetapisavaodstavka"/>
    <w:link w:val="Naslov8"/>
    <w:uiPriority w:val="9"/>
    <w:semiHidden/>
    <w:rsid w:val="00331D90"/>
    <w:rPr>
      <w:rFonts w:asciiTheme="majorHAnsi" w:eastAsiaTheme="majorEastAsia" w:hAnsiTheme="majorHAnsi" w:cstheme="majorBidi"/>
      <w:b/>
      <w:bCs/>
      <w:i/>
      <w:iCs/>
      <w:color w:val="1F3864" w:themeColor="accent1" w:themeShade="80"/>
    </w:rPr>
  </w:style>
  <w:style w:type="paragraph" w:customStyle="1" w:styleId="ftrefCharCharCharCharCharCharCharCharChar">
    <w:name w:val="ftref Char Char Char Char Char Char Char Char Char"/>
    <w:aliases w:val="Footnote Char Char Char Char Char Char Char Char Char,BVI fnr Char Char Char Char Char Char Char Char Char,BVI fnr Char Char Char Char Char Char Char Char Char Char"/>
    <w:basedOn w:val="Navaden"/>
    <w:link w:val="Sprotnaopomba-sklic"/>
    <w:uiPriority w:val="99"/>
    <w:qFormat/>
    <w:rsid w:val="00331D90"/>
    <w:pPr>
      <w:spacing w:after="160" w:line="240" w:lineRule="exact"/>
      <w:jc w:val="both"/>
    </w:pPr>
    <w:rPr>
      <w:rFonts w:asciiTheme="minorHAnsi" w:eastAsiaTheme="minorHAnsi" w:hAnsiTheme="minorHAnsi" w:cstheme="minorBidi"/>
      <w:sz w:val="22"/>
      <w:szCs w:val="22"/>
      <w:vertAlign w:val="superscript"/>
      <w:lang w:val="sl-SI"/>
    </w:rPr>
  </w:style>
  <w:style w:type="paragraph" w:styleId="Brezrazmikov">
    <w:name w:val="No Spacing"/>
    <w:uiPriority w:val="1"/>
    <w:qFormat/>
    <w:rsid w:val="00331D90"/>
    <w:pPr>
      <w:spacing w:after="0" w:line="240" w:lineRule="auto"/>
    </w:pPr>
    <w:rPr>
      <w:rFonts w:eastAsiaTheme="minorEastAsia"/>
    </w:rPr>
  </w:style>
  <w:style w:type="character" w:customStyle="1" w:styleId="BesedilooblakaZnak1">
    <w:name w:val="Besedilo oblačka Znak1"/>
    <w:basedOn w:val="Privzetapisavaodstavka"/>
    <w:uiPriority w:val="99"/>
    <w:semiHidden/>
    <w:rsid w:val="00331D90"/>
    <w:rPr>
      <w:rFonts w:ascii="Segoe UI" w:hAnsi="Segoe UI" w:cs="Segoe UI"/>
      <w:kern w:val="0"/>
      <w:sz w:val="18"/>
      <w:szCs w:val="18"/>
      <w14:ligatures w14:val="none"/>
    </w:rPr>
  </w:style>
  <w:style w:type="paragraph" w:customStyle="1" w:styleId="article-paragraph">
    <w:name w:val="article-paragraph"/>
    <w:basedOn w:val="Navaden"/>
    <w:rsid w:val="00331D90"/>
    <w:pPr>
      <w:spacing w:before="100" w:beforeAutospacing="1" w:after="100" w:afterAutospacing="1" w:line="259" w:lineRule="auto"/>
    </w:pPr>
    <w:rPr>
      <w:rFonts w:asciiTheme="minorHAnsi" w:eastAsiaTheme="minorEastAsia" w:hAnsiTheme="minorHAnsi" w:cstheme="minorBidi"/>
      <w:sz w:val="22"/>
      <w:szCs w:val="22"/>
      <w:lang w:val="sl-SI"/>
    </w:rPr>
  </w:style>
  <w:style w:type="paragraph" w:styleId="NaslovTOC">
    <w:name w:val="TOC Heading"/>
    <w:basedOn w:val="Naslov1"/>
    <w:next w:val="Navaden"/>
    <w:uiPriority w:val="39"/>
    <w:unhideWhenUsed/>
    <w:qFormat/>
    <w:rsid w:val="00331D90"/>
    <w:pPr>
      <w:keepNext/>
      <w:keepLines/>
      <w:widowControl/>
      <w:tabs>
        <w:tab w:val="clear" w:pos="360"/>
        <w:tab w:val="clear" w:pos="2340"/>
      </w:tabs>
      <w:suppressAutoHyphens w:val="0"/>
      <w:spacing w:before="400" w:after="40" w:line="240" w:lineRule="auto"/>
      <w:ind w:left="0" w:firstLine="0"/>
      <w:jc w:val="left"/>
      <w:outlineLvl w:val="9"/>
    </w:pPr>
    <w:rPr>
      <w:rFonts w:asciiTheme="majorHAnsi" w:eastAsiaTheme="majorEastAsia" w:hAnsiTheme="majorHAnsi" w:cstheme="majorBidi"/>
      <w:b w:val="0"/>
      <w:color w:val="1F3864" w:themeColor="accent1" w:themeShade="80"/>
      <w:kern w:val="0"/>
      <w:sz w:val="36"/>
      <w:szCs w:val="36"/>
      <w:lang w:eastAsia="en-US"/>
    </w:rPr>
  </w:style>
  <w:style w:type="paragraph" w:styleId="Kazalovsebine2">
    <w:name w:val="toc 2"/>
    <w:basedOn w:val="Navaden"/>
    <w:next w:val="Navaden"/>
    <w:autoRedefine/>
    <w:uiPriority w:val="39"/>
    <w:unhideWhenUsed/>
    <w:rsid w:val="00331D90"/>
    <w:pPr>
      <w:tabs>
        <w:tab w:val="left" w:pos="720"/>
        <w:tab w:val="right" w:leader="dot" w:pos="9062"/>
      </w:tabs>
      <w:spacing w:after="100" w:line="259" w:lineRule="auto"/>
      <w:ind w:left="220"/>
    </w:pPr>
    <w:rPr>
      <w:rFonts w:asciiTheme="minorHAnsi" w:eastAsiaTheme="minorEastAsia" w:hAnsiTheme="minorHAnsi" w:cstheme="minorBidi"/>
      <w:bCs/>
      <w:noProof/>
      <w:sz w:val="22"/>
      <w:szCs w:val="22"/>
      <w:lang w:val="sl-SI"/>
    </w:rPr>
  </w:style>
  <w:style w:type="paragraph" w:styleId="Kazalovsebine1">
    <w:name w:val="toc 1"/>
    <w:basedOn w:val="Navaden"/>
    <w:next w:val="Navaden"/>
    <w:autoRedefine/>
    <w:uiPriority w:val="39"/>
    <w:unhideWhenUsed/>
    <w:rsid w:val="00331D90"/>
    <w:pPr>
      <w:tabs>
        <w:tab w:val="left" w:pos="440"/>
        <w:tab w:val="right" w:leader="dot" w:pos="9062"/>
      </w:tabs>
      <w:spacing w:after="100" w:line="259" w:lineRule="auto"/>
    </w:pPr>
    <w:rPr>
      <w:rFonts w:asciiTheme="minorHAnsi" w:eastAsiaTheme="minorEastAsia" w:hAnsiTheme="minorHAnsi" w:cstheme="minorBidi"/>
      <w:noProof/>
      <w:sz w:val="22"/>
      <w:szCs w:val="22"/>
      <w:lang w:val="sl-SI"/>
    </w:rPr>
  </w:style>
  <w:style w:type="paragraph" w:styleId="Kazalovsebine3">
    <w:name w:val="toc 3"/>
    <w:basedOn w:val="Navaden"/>
    <w:next w:val="Navaden"/>
    <w:autoRedefine/>
    <w:uiPriority w:val="39"/>
    <w:unhideWhenUsed/>
    <w:rsid w:val="00331D90"/>
    <w:pPr>
      <w:tabs>
        <w:tab w:val="right" w:leader="dot" w:pos="9062"/>
      </w:tabs>
      <w:spacing w:after="100" w:line="259" w:lineRule="auto"/>
      <w:ind w:left="440"/>
    </w:pPr>
    <w:rPr>
      <w:rFonts w:asciiTheme="minorHAnsi" w:eastAsiaTheme="minorEastAsia" w:hAnsiTheme="minorHAnsi" w:cstheme="minorBidi"/>
      <w:bCs/>
      <w:iCs/>
      <w:noProof/>
      <w:sz w:val="22"/>
      <w:szCs w:val="22"/>
      <w:lang w:val="sl-SI"/>
    </w:rPr>
  </w:style>
  <w:style w:type="character" w:customStyle="1" w:styleId="jlqj4b">
    <w:name w:val="jlqj4b"/>
    <w:basedOn w:val="Privzetapisavaodstavka"/>
    <w:rsid w:val="00331D90"/>
  </w:style>
  <w:style w:type="paragraph" w:styleId="Stvarnokazalo1">
    <w:name w:val="index 1"/>
    <w:basedOn w:val="Navaden"/>
    <w:next w:val="Navaden"/>
    <w:autoRedefine/>
    <w:uiPriority w:val="99"/>
    <w:semiHidden/>
    <w:unhideWhenUsed/>
    <w:rsid w:val="00331D90"/>
    <w:pPr>
      <w:spacing w:after="160" w:line="259" w:lineRule="auto"/>
      <w:ind w:left="240" w:hanging="240"/>
    </w:pPr>
    <w:rPr>
      <w:rFonts w:asciiTheme="minorHAnsi" w:eastAsiaTheme="minorEastAsia" w:hAnsiTheme="minorHAnsi" w:cstheme="minorBidi"/>
      <w:sz w:val="22"/>
      <w:szCs w:val="22"/>
      <w:lang w:val="sl-SI"/>
    </w:rPr>
  </w:style>
  <w:style w:type="paragraph" w:styleId="Kazalovsebine4">
    <w:name w:val="toc 4"/>
    <w:basedOn w:val="Navaden"/>
    <w:next w:val="Navaden"/>
    <w:autoRedefine/>
    <w:uiPriority w:val="39"/>
    <w:unhideWhenUsed/>
    <w:rsid w:val="00331D90"/>
    <w:pPr>
      <w:spacing w:after="100" w:line="259" w:lineRule="auto"/>
      <w:ind w:left="720"/>
    </w:pPr>
    <w:rPr>
      <w:rFonts w:asciiTheme="minorHAnsi" w:eastAsiaTheme="minorEastAsia" w:hAnsiTheme="minorHAnsi" w:cstheme="minorBidi"/>
      <w:sz w:val="22"/>
      <w:szCs w:val="22"/>
      <w:lang w:val="sl-SI"/>
    </w:rPr>
  </w:style>
  <w:style w:type="character" w:customStyle="1" w:styleId="markedcontent">
    <w:name w:val="markedcontent"/>
    <w:basedOn w:val="Privzetapisavaodstavka"/>
    <w:rsid w:val="00331D90"/>
  </w:style>
  <w:style w:type="character" w:customStyle="1" w:styleId="highlight">
    <w:name w:val="highlight"/>
    <w:basedOn w:val="Privzetapisavaodstavka"/>
    <w:rsid w:val="00331D90"/>
  </w:style>
  <w:style w:type="paragraph" w:styleId="Napis">
    <w:name w:val="caption"/>
    <w:basedOn w:val="Navaden"/>
    <w:next w:val="Navaden"/>
    <w:uiPriority w:val="35"/>
    <w:semiHidden/>
    <w:unhideWhenUsed/>
    <w:qFormat/>
    <w:rsid w:val="00331D90"/>
    <w:pPr>
      <w:spacing w:after="160" w:line="240" w:lineRule="auto"/>
    </w:pPr>
    <w:rPr>
      <w:rFonts w:asciiTheme="minorHAnsi" w:eastAsiaTheme="minorEastAsia" w:hAnsiTheme="minorHAnsi" w:cstheme="minorBidi"/>
      <w:b/>
      <w:bCs/>
      <w:smallCaps/>
      <w:color w:val="44546A" w:themeColor="text2"/>
      <w:sz w:val="22"/>
      <w:szCs w:val="22"/>
      <w:lang w:val="sl-SI"/>
    </w:rPr>
  </w:style>
  <w:style w:type="table" w:customStyle="1" w:styleId="TableGrid">
    <w:name w:val="TableGrid"/>
    <w:rsid w:val="00331D90"/>
    <w:pPr>
      <w:spacing w:after="0" w:line="240" w:lineRule="auto"/>
    </w:pPr>
    <w:rPr>
      <w:rFonts w:eastAsiaTheme="minorEastAsia"/>
    </w:rPr>
    <w:tblPr>
      <w:tblCellMar>
        <w:top w:w="0" w:type="dxa"/>
        <w:left w:w="0" w:type="dxa"/>
        <w:bottom w:w="0" w:type="dxa"/>
        <w:right w:w="0" w:type="dxa"/>
      </w:tblCellMar>
    </w:tblPr>
  </w:style>
  <w:style w:type="paragraph" w:styleId="Podnaslov">
    <w:name w:val="Subtitle"/>
    <w:basedOn w:val="Navaden"/>
    <w:next w:val="Navaden"/>
    <w:link w:val="PodnaslovZnak"/>
    <w:uiPriority w:val="11"/>
    <w:qFormat/>
    <w:rsid w:val="00331D90"/>
    <w:pPr>
      <w:numPr>
        <w:ilvl w:val="1"/>
      </w:numPr>
      <w:spacing w:after="240" w:line="240" w:lineRule="auto"/>
    </w:pPr>
    <w:rPr>
      <w:rFonts w:asciiTheme="majorHAnsi" w:eastAsiaTheme="majorEastAsia" w:hAnsiTheme="majorHAnsi" w:cstheme="majorBidi"/>
      <w:color w:val="4472C4" w:themeColor="accent1"/>
      <w:sz w:val="28"/>
      <w:szCs w:val="28"/>
      <w:lang w:val="sl-SI"/>
    </w:rPr>
  </w:style>
  <w:style w:type="character" w:customStyle="1" w:styleId="PodnaslovZnak">
    <w:name w:val="Podnaslov Znak"/>
    <w:basedOn w:val="Privzetapisavaodstavka"/>
    <w:link w:val="Podnaslov"/>
    <w:uiPriority w:val="11"/>
    <w:rsid w:val="00331D90"/>
    <w:rPr>
      <w:rFonts w:asciiTheme="majorHAnsi" w:eastAsiaTheme="majorEastAsia" w:hAnsiTheme="majorHAnsi" w:cstheme="majorBidi"/>
      <w:color w:val="4472C4" w:themeColor="accent1"/>
      <w:sz w:val="28"/>
      <w:szCs w:val="28"/>
    </w:rPr>
  </w:style>
  <w:style w:type="paragraph" w:styleId="Citat">
    <w:name w:val="Quote"/>
    <w:basedOn w:val="Navaden"/>
    <w:next w:val="Navaden"/>
    <w:link w:val="CitatZnak"/>
    <w:uiPriority w:val="29"/>
    <w:qFormat/>
    <w:rsid w:val="00331D90"/>
    <w:pPr>
      <w:spacing w:before="120" w:after="120" w:line="259" w:lineRule="auto"/>
      <w:ind w:left="720"/>
    </w:pPr>
    <w:rPr>
      <w:rFonts w:asciiTheme="minorHAnsi" w:eastAsiaTheme="minorEastAsia" w:hAnsiTheme="minorHAnsi" w:cstheme="minorBidi"/>
      <w:color w:val="44546A" w:themeColor="text2"/>
      <w:sz w:val="24"/>
      <w:lang w:val="sl-SI"/>
    </w:rPr>
  </w:style>
  <w:style w:type="character" w:customStyle="1" w:styleId="CitatZnak">
    <w:name w:val="Citat Znak"/>
    <w:basedOn w:val="Privzetapisavaodstavka"/>
    <w:link w:val="Citat"/>
    <w:uiPriority w:val="29"/>
    <w:rsid w:val="00331D90"/>
    <w:rPr>
      <w:rFonts w:eastAsiaTheme="minorEastAsia"/>
      <w:color w:val="44546A" w:themeColor="text2"/>
      <w:sz w:val="24"/>
      <w:szCs w:val="24"/>
    </w:rPr>
  </w:style>
  <w:style w:type="paragraph" w:styleId="Intenzivencitat">
    <w:name w:val="Intense Quote"/>
    <w:basedOn w:val="Navaden"/>
    <w:next w:val="Navaden"/>
    <w:link w:val="IntenzivencitatZnak"/>
    <w:uiPriority w:val="30"/>
    <w:qFormat/>
    <w:rsid w:val="00331D90"/>
    <w:pPr>
      <w:spacing w:before="100" w:beforeAutospacing="1" w:after="240" w:line="240" w:lineRule="auto"/>
      <w:ind w:left="720"/>
      <w:jc w:val="center"/>
    </w:pPr>
    <w:rPr>
      <w:rFonts w:asciiTheme="majorHAnsi" w:eastAsiaTheme="majorEastAsia" w:hAnsiTheme="majorHAnsi" w:cstheme="majorBidi"/>
      <w:color w:val="44546A" w:themeColor="text2"/>
      <w:spacing w:val="-6"/>
      <w:sz w:val="32"/>
      <w:szCs w:val="32"/>
      <w:lang w:val="sl-SI"/>
    </w:rPr>
  </w:style>
  <w:style w:type="character" w:customStyle="1" w:styleId="IntenzivencitatZnak">
    <w:name w:val="Intenziven citat Znak"/>
    <w:basedOn w:val="Privzetapisavaodstavka"/>
    <w:link w:val="Intenzivencitat"/>
    <w:uiPriority w:val="30"/>
    <w:rsid w:val="00331D90"/>
    <w:rPr>
      <w:rFonts w:asciiTheme="majorHAnsi" w:eastAsiaTheme="majorEastAsia" w:hAnsiTheme="majorHAnsi" w:cstheme="majorBidi"/>
      <w:color w:val="44546A" w:themeColor="text2"/>
      <w:spacing w:val="-6"/>
      <w:sz w:val="32"/>
      <w:szCs w:val="32"/>
    </w:rPr>
  </w:style>
  <w:style w:type="character" w:styleId="Neenpoudarek">
    <w:name w:val="Subtle Emphasis"/>
    <w:basedOn w:val="Privzetapisavaodstavka"/>
    <w:uiPriority w:val="19"/>
    <w:qFormat/>
    <w:rsid w:val="00331D90"/>
    <w:rPr>
      <w:i/>
      <w:iCs/>
      <w:color w:val="595959" w:themeColor="text1" w:themeTint="A6"/>
    </w:rPr>
  </w:style>
  <w:style w:type="character" w:styleId="Intenzivenpoudarek">
    <w:name w:val="Intense Emphasis"/>
    <w:basedOn w:val="Privzetapisavaodstavka"/>
    <w:uiPriority w:val="21"/>
    <w:qFormat/>
    <w:rsid w:val="00331D90"/>
    <w:rPr>
      <w:b/>
      <w:bCs/>
      <w:i/>
      <w:iCs/>
    </w:rPr>
  </w:style>
  <w:style w:type="character" w:styleId="Neensklic">
    <w:name w:val="Subtle Reference"/>
    <w:basedOn w:val="Privzetapisavaodstavka"/>
    <w:uiPriority w:val="31"/>
    <w:qFormat/>
    <w:rsid w:val="00331D90"/>
    <w:rPr>
      <w:smallCaps/>
      <w:color w:val="595959" w:themeColor="text1" w:themeTint="A6"/>
      <w:u w:val="none" w:color="7F7F7F" w:themeColor="text1" w:themeTint="80"/>
      <w:bdr w:val="none" w:sz="0" w:space="0" w:color="auto"/>
    </w:rPr>
  </w:style>
  <w:style w:type="character" w:styleId="Intenzivensklic">
    <w:name w:val="Intense Reference"/>
    <w:basedOn w:val="Privzetapisavaodstavka"/>
    <w:uiPriority w:val="32"/>
    <w:qFormat/>
    <w:rsid w:val="00331D90"/>
    <w:rPr>
      <w:b/>
      <w:bCs/>
      <w:smallCaps/>
      <w:color w:val="44546A" w:themeColor="text2"/>
      <w:u w:val="single"/>
    </w:rPr>
  </w:style>
  <w:style w:type="character" w:styleId="Naslovknjige">
    <w:name w:val="Book Title"/>
    <w:basedOn w:val="Privzetapisavaodstavka"/>
    <w:uiPriority w:val="33"/>
    <w:qFormat/>
    <w:rsid w:val="00331D90"/>
    <w:rPr>
      <w:b/>
      <w:bCs/>
      <w:smallCaps/>
      <w:spacing w:val="10"/>
    </w:rPr>
  </w:style>
  <w:style w:type="character" w:customStyle="1" w:styleId="q4iawc">
    <w:name w:val="q4iawc"/>
    <w:basedOn w:val="Privzetapisavaodstavka"/>
    <w:rsid w:val="00331D90"/>
  </w:style>
  <w:style w:type="character" w:customStyle="1" w:styleId="OdstavekseznamaZnak">
    <w:name w:val="Odstavek seznama Znak"/>
    <w:basedOn w:val="Privzetapisavaodstavka"/>
    <w:link w:val="Odstavekseznama"/>
    <w:uiPriority w:val="34"/>
    <w:rsid w:val="00331D90"/>
    <w:rPr>
      <w:rFonts w:ascii="Arial" w:eastAsia="Times New Roman" w:hAnsi="Arial" w:cs="Times New Roman"/>
      <w:sz w:val="20"/>
      <w:szCs w:val="24"/>
      <w:lang w:val="en-US"/>
    </w:rPr>
  </w:style>
  <w:style w:type="character" w:customStyle="1" w:styleId="row-header-quote-text">
    <w:name w:val="row-header-quote-text"/>
    <w:basedOn w:val="Privzetapisavaodstavka"/>
    <w:rsid w:val="00331D90"/>
  </w:style>
  <w:style w:type="paragraph" w:customStyle="1" w:styleId="Navaden1">
    <w:name w:val="Navaden1"/>
    <w:basedOn w:val="Navaden"/>
    <w:qFormat/>
    <w:rsid w:val="00331D90"/>
    <w:pPr>
      <w:spacing w:before="100" w:beforeAutospacing="1" w:after="100" w:afterAutospacing="1" w:line="240" w:lineRule="auto"/>
    </w:pPr>
    <w:rPr>
      <w:rFonts w:ascii="Times New Roman" w:hAnsi="Times New Roman"/>
      <w:sz w:val="24"/>
      <w:lang w:val="sl-SI" w:eastAsia="sl-SI"/>
    </w:rPr>
  </w:style>
  <w:style w:type="numbering" w:customStyle="1" w:styleId="Brezseznama3">
    <w:name w:val="Brez seznama3"/>
    <w:next w:val="Brezseznama"/>
    <w:uiPriority w:val="99"/>
    <w:semiHidden/>
    <w:unhideWhenUsed/>
    <w:rsid w:val="00331D90"/>
  </w:style>
  <w:style w:type="table" w:styleId="Navadnatabela1">
    <w:name w:val="Plain Table 1"/>
    <w:basedOn w:val="Navadnatabela"/>
    <w:uiPriority w:val="41"/>
    <w:rsid w:val="00331D90"/>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Standard">
    <w:name w:val="Standard"/>
    <w:qFormat/>
    <w:rsid w:val="00331D90"/>
    <w:pPr>
      <w:widowControl w:val="0"/>
      <w:suppressAutoHyphens/>
      <w:autoSpaceDN w:val="0"/>
      <w:spacing w:after="0" w:line="240" w:lineRule="auto"/>
      <w:textAlignment w:val="baseline"/>
    </w:pPr>
    <w:rPr>
      <w:rFonts w:ascii="Times New Roman" w:eastAsia="SimSun" w:hAnsi="Times New Roman" w:cs="Arial"/>
      <w:kern w:val="3"/>
      <w:sz w:val="24"/>
      <w:szCs w:val="24"/>
      <w:lang w:eastAsia="zh-CN" w:bidi="hi-IN"/>
    </w:rPr>
  </w:style>
  <w:style w:type="table" w:customStyle="1" w:styleId="Tabelamrea3">
    <w:name w:val="Tabela – mreža3"/>
    <w:basedOn w:val="Navadnatabela"/>
    <w:next w:val="Tabelamrea"/>
    <w:uiPriority w:val="39"/>
    <w:rsid w:val="00331D90"/>
    <w:pPr>
      <w:spacing w:after="0" w:line="240" w:lineRule="auto"/>
    </w:pPr>
    <w:rPr>
      <w:rFonts w:eastAsiaTheme="minorEastAsi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WWNum1">
    <w:name w:val="WWNum1"/>
    <w:basedOn w:val="Brezseznama"/>
    <w:rsid w:val="00331D90"/>
    <w:pPr>
      <w:numPr>
        <w:numId w:val="19"/>
      </w:numPr>
    </w:pPr>
  </w:style>
  <w:style w:type="numbering" w:customStyle="1" w:styleId="WWNum2">
    <w:name w:val="WWNum2"/>
    <w:basedOn w:val="Brezseznama"/>
    <w:rsid w:val="00331D90"/>
    <w:pPr>
      <w:numPr>
        <w:numId w:val="20"/>
      </w:numPr>
    </w:pPr>
  </w:style>
  <w:style w:type="table" w:customStyle="1" w:styleId="Tabelamrea4">
    <w:name w:val="Tabela – mreža4"/>
    <w:basedOn w:val="Navadnatabela"/>
    <w:next w:val="Tabelamrea"/>
    <w:uiPriority w:val="39"/>
    <w:rsid w:val="00331D90"/>
    <w:pPr>
      <w:spacing w:after="0" w:line="240" w:lineRule="auto"/>
    </w:pPr>
    <w:rPr>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zamik">
    <w:name w:val="zamik"/>
    <w:basedOn w:val="Navaden"/>
    <w:rsid w:val="00331D90"/>
    <w:pPr>
      <w:spacing w:line="240" w:lineRule="auto"/>
      <w:ind w:firstLine="1021"/>
    </w:pPr>
    <w:rPr>
      <w:rFonts w:ascii="Times New Roman" w:hAnsi="Times New Roman"/>
      <w:sz w:val="24"/>
    </w:rPr>
  </w:style>
  <w:style w:type="paragraph" w:customStyle="1" w:styleId="center">
    <w:name w:val="center"/>
    <w:basedOn w:val="Navaden"/>
    <w:rsid w:val="00331D90"/>
    <w:pPr>
      <w:spacing w:line="240" w:lineRule="auto"/>
      <w:jc w:val="center"/>
    </w:pPr>
    <w:rPr>
      <w:rFonts w:ascii="Times New Roman" w:hAnsi="Times New Roman"/>
      <w:sz w:val="24"/>
    </w:rPr>
  </w:style>
  <w:style w:type="paragraph" w:customStyle="1" w:styleId="alineazaodstavkom2">
    <w:name w:val="alinea_za_odstavkom"/>
    <w:basedOn w:val="Navaden"/>
    <w:rsid w:val="00331D90"/>
    <w:pPr>
      <w:spacing w:line="240" w:lineRule="auto"/>
      <w:ind w:hanging="425"/>
      <w:jc w:val="both"/>
    </w:pPr>
    <w:rPr>
      <w:rFonts w:ascii="Times New Roman" w:hAnsi="Times New Roman"/>
      <w:sz w:val="24"/>
    </w:rPr>
  </w:style>
  <w:style w:type="paragraph" w:styleId="Revizija">
    <w:name w:val="Revision"/>
    <w:hidden/>
    <w:uiPriority w:val="99"/>
    <w:semiHidden/>
    <w:rsid w:val="00331D90"/>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07051776">
      <w:bodyDiv w:val="1"/>
      <w:marLeft w:val="0"/>
      <w:marRight w:val="0"/>
      <w:marTop w:val="0"/>
      <w:marBottom w:val="0"/>
      <w:divBdr>
        <w:top w:val="none" w:sz="0" w:space="0" w:color="auto"/>
        <w:left w:val="none" w:sz="0" w:space="0" w:color="auto"/>
        <w:bottom w:val="none" w:sz="0" w:space="0" w:color="auto"/>
        <w:right w:val="none" w:sz="0" w:space="0" w:color="auto"/>
      </w:divBdr>
    </w:div>
    <w:div w:id="326323027">
      <w:bodyDiv w:val="1"/>
      <w:marLeft w:val="0"/>
      <w:marRight w:val="0"/>
      <w:marTop w:val="0"/>
      <w:marBottom w:val="0"/>
      <w:divBdr>
        <w:top w:val="none" w:sz="0" w:space="0" w:color="auto"/>
        <w:left w:val="none" w:sz="0" w:space="0" w:color="auto"/>
        <w:bottom w:val="none" w:sz="0" w:space="0" w:color="auto"/>
        <w:right w:val="none" w:sz="0" w:space="0" w:color="auto"/>
      </w:divBdr>
    </w:div>
    <w:div w:id="502860391">
      <w:bodyDiv w:val="1"/>
      <w:marLeft w:val="0"/>
      <w:marRight w:val="0"/>
      <w:marTop w:val="0"/>
      <w:marBottom w:val="0"/>
      <w:divBdr>
        <w:top w:val="none" w:sz="0" w:space="0" w:color="auto"/>
        <w:left w:val="none" w:sz="0" w:space="0" w:color="auto"/>
        <w:bottom w:val="none" w:sz="0" w:space="0" w:color="auto"/>
        <w:right w:val="none" w:sz="0" w:space="0" w:color="auto"/>
      </w:divBdr>
    </w:div>
    <w:div w:id="647973821">
      <w:bodyDiv w:val="1"/>
      <w:marLeft w:val="0"/>
      <w:marRight w:val="0"/>
      <w:marTop w:val="0"/>
      <w:marBottom w:val="0"/>
      <w:divBdr>
        <w:top w:val="none" w:sz="0" w:space="0" w:color="auto"/>
        <w:left w:val="none" w:sz="0" w:space="0" w:color="auto"/>
        <w:bottom w:val="none" w:sz="0" w:space="0" w:color="auto"/>
        <w:right w:val="none" w:sz="0" w:space="0" w:color="auto"/>
      </w:divBdr>
    </w:div>
    <w:div w:id="708264963">
      <w:bodyDiv w:val="1"/>
      <w:marLeft w:val="0"/>
      <w:marRight w:val="0"/>
      <w:marTop w:val="0"/>
      <w:marBottom w:val="0"/>
      <w:divBdr>
        <w:top w:val="none" w:sz="0" w:space="0" w:color="auto"/>
        <w:left w:val="none" w:sz="0" w:space="0" w:color="auto"/>
        <w:bottom w:val="none" w:sz="0" w:space="0" w:color="auto"/>
        <w:right w:val="none" w:sz="0" w:space="0" w:color="auto"/>
      </w:divBdr>
    </w:div>
    <w:div w:id="949896520">
      <w:bodyDiv w:val="1"/>
      <w:marLeft w:val="0"/>
      <w:marRight w:val="0"/>
      <w:marTop w:val="0"/>
      <w:marBottom w:val="0"/>
      <w:divBdr>
        <w:top w:val="none" w:sz="0" w:space="0" w:color="auto"/>
        <w:left w:val="none" w:sz="0" w:space="0" w:color="auto"/>
        <w:bottom w:val="none" w:sz="0" w:space="0" w:color="auto"/>
        <w:right w:val="none" w:sz="0" w:space="0" w:color="auto"/>
      </w:divBdr>
    </w:div>
    <w:div w:id="999886300">
      <w:bodyDiv w:val="1"/>
      <w:marLeft w:val="0"/>
      <w:marRight w:val="0"/>
      <w:marTop w:val="0"/>
      <w:marBottom w:val="0"/>
      <w:divBdr>
        <w:top w:val="none" w:sz="0" w:space="0" w:color="auto"/>
        <w:left w:val="none" w:sz="0" w:space="0" w:color="auto"/>
        <w:bottom w:val="none" w:sz="0" w:space="0" w:color="auto"/>
        <w:right w:val="none" w:sz="0" w:space="0" w:color="auto"/>
      </w:divBdr>
    </w:div>
    <w:div w:id="1010260041">
      <w:bodyDiv w:val="1"/>
      <w:marLeft w:val="0"/>
      <w:marRight w:val="0"/>
      <w:marTop w:val="0"/>
      <w:marBottom w:val="0"/>
      <w:divBdr>
        <w:top w:val="none" w:sz="0" w:space="0" w:color="auto"/>
        <w:left w:val="none" w:sz="0" w:space="0" w:color="auto"/>
        <w:bottom w:val="none" w:sz="0" w:space="0" w:color="auto"/>
        <w:right w:val="none" w:sz="0" w:space="0" w:color="auto"/>
      </w:divBdr>
    </w:div>
    <w:div w:id="1026104182">
      <w:bodyDiv w:val="1"/>
      <w:marLeft w:val="0"/>
      <w:marRight w:val="0"/>
      <w:marTop w:val="0"/>
      <w:marBottom w:val="0"/>
      <w:divBdr>
        <w:top w:val="none" w:sz="0" w:space="0" w:color="auto"/>
        <w:left w:val="none" w:sz="0" w:space="0" w:color="auto"/>
        <w:bottom w:val="none" w:sz="0" w:space="0" w:color="auto"/>
        <w:right w:val="none" w:sz="0" w:space="0" w:color="auto"/>
      </w:divBdr>
    </w:div>
    <w:div w:id="1232423454">
      <w:bodyDiv w:val="1"/>
      <w:marLeft w:val="0"/>
      <w:marRight w:val="0"/>
      <w:marTop w:val="0"/>
      <w:marBottom w:val="0"/>
      <w:divBdr>
        <w:top w:val="none" w:sz="0" w:space="0" w:color="auto"/>
        <w:left w:val="none" w:sz="0" w:space="0" w:color="auto"/>
        <w:bottom w:val="none" w:sz="0" w:space="0" w:color="auto"/>
        <w:right w:val="none" w:sz="0" w:space="0" w:color="auto"/>
      </w:divBdr>
    </w:div>
    <w:div w:id="1331056253">
      <w:bodyDiv w:val="1"/>
      <w:marLeft w:val="0"/>
      <w:marRight w:val="0"/>
      <w:marTop w:val="0"/>
      <w:marBottom w:val="0"/>
      <w:divBdr>
        <w:top w:val="none" w:sz="0" w:space="0" w:color="auto"/>
        <w:left w:val="none" w:sz="0" w:space="0" w:color="auto"/>
        <w:bottom w:val="none" w:sz="0" w:space="0" w:color="auto"/>
        <w:right w:val="none" w:sz="0" w:space="0" w:color="auto"/>
      </w:divBdr>
    </w:div>
    <w:div w:id="1533378364">
      <w:bodyDiv w:val="1"/>
      <w:marLeft w:val="0"/>
      <w:marRight w:val="0"/>
      <w:marTop w:val="0"/>
      <w:marBottom w:val="0"/>
      <w:divBdr>
        <w:top w:val="none" w:sz="0" w:space="0" w:color="auto"/>
        <w:left w:val="none" w:sz="0" w:space="0" w:color="auto"/>
        <w:bottom w:val="none" w:sz="0" w:space="0" w:color="auto"/>
        <w:right w:val="none" w:sz="0" w:space="0" w:color="auto"/>
      </w:divBdr>
    </w:div>
    <w:div w:id="1710111007">
      <w:bodyDiv w:val="1"/>
      <w:marLeft w:val="0"/>
      <w:marRight w:val="0"/>
      <w:marTop w:val="0"/>
      <w:marBottom w:val="0"/>
      <w:divBdr>
        <w:top w:val="none" w:sz="0" w:space="0" w:color="auto"/>
        <w:left w:val="none" w:sz="0" w:space="0" w:color="auto"/>
        <w:bottom w:val="none" w:sz="0" w:space="0" w:color="auto"/>
        <w:right w:val="none" w:sz="0" w:space="0" w:color="auto"/>
      </w:divBdr>
    </w:div>
    <w:div w:id="1805123962">
      <w:bodyDiv w:val="1"/>
      <w:marLeft w:val="0"/>
      <w:marRight w:val="0"/>
      <w:marTop w:val="0"/>
      <w:marBottom w:val="0"/>
      <w:divBdr>
        <w:top w:val="none" w:sz="0" w:space="0" w:color="auto"/>
        <w:left w:val="none" w:sz="0" w:space="0" w:color="auto"/>
        <w:bottom w:val="none" w:sz="0" w:space="0" w:color="auto"/>
        <w:right w:val="none" w:sz="0" w:space="0" w:color="auto"/>
      </w:divBdr>
    </w:div>
    <w:div w:id="1841654344">
      <w:bodyDiv w:val="1"/>
      <w:marLeft w:val="0"/>
      <w:marRight w:val="0"/>
      <w:marTop w:val="0"/>
      <w:marBottom w:val="0"/>
      <w:divBdr>
        <w:top w:val="none" w:sz="0" w:space="0" w:color="auto"/>
        <w:left w:val="none" w:sz="0" w:space="0" w:color="auto"/>
        <w:bottom w:val="none" w:sz="0" w:space="0" w:color="auto"/>
        <w:right w:val="none" w:sz="0" w:space="0" w:color="auto"/>
      </w:divBdr>
    </w:div>
    <w:div w:id="19455741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Gp.gs@gov.si"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footnotes.xml.rels><?xml version="1.0" encoding="UTF-8" standalone="yes"?>
<Relationships xmlns="http://schemas.openxmlformats.org/package/2006/relationships"><Relationship Id="rId8" Type="http://schemas.openxmlformats.org/officeDocument/2006/relationships/hyperlink" Target="https://www.normattiva.it/uri-res/N2Ls?urn:nir:stato:costituzione" TargetMode="External"/><Relationship Id="rId13" Type="http://schemas.openxmlformats.org/officeDocument/2006/relationships/hyperlink" Target="https://eu-careers.europa.eu/sl/eligibility" TargetMode="External"/><Relationship Id="rId3" Type="http://schemas.openxmlformats.org/officeDocument/2006/relationships/hyperlink" Target="https://www.eppo.europa.eu/sites/default/files/2021-07/2020.001_Conditions_of_employment_EDPs-translation-SL.pdf" TargetMode="External"/><Relationship Id="rId7" Type="http://schemas.openxmlformats.org/officeDocument/2006/relationships/hyperlink" Target="https://www.gesetze-im-internet.de/gvg/BJNR005130950.html" TargetMode="External"/><Relationship Id="rId12" Type="http://schemas.openxmlformats.org/officeDocument/2006/relationships/hyperlink" Target="https://www.eppo.europa.eu/sites/default/files/2021-07/2020.001_Conditions_of_employment_EDPs-translation-SL.pdf" TargetMode="External"/><Relationship Id="rId2" Type="http://schemas.openxmlformats.org/officeDocument/2006/relationships/hyperlink" Target="https://eu-careers.europa.eu/sl/eligibility" TargetMode="External"/><Relationship Id="rId1" Type="http://schemas.openxmlformats.org/officeDocument/2006/relationships/hyperlink" Target="https://www.dt-rs.si/files/documents/Skupno%20letno%20poroc%CC%8Cilo%20za%202023.pdf" TargetMode="External"/><Relationship Id="rId6" Type="http://schemas.openxmlformats.org/officeDocument/2006/relationships/hyperlink" Target="https://www.ris.bka.gv.at/GeltendeFassung.wxe?Abfrage=Bundesnormen&amp;Gesetzesnummer=10000842" TargetMode="External"/><Relationship Id="rId11" Type="http://schemas.openxmlformats.org/officeDocument/2006/relationships/hyperlink" Target="https://eu-careers.europa.eu/sl/eligibility" TargetMode="External"/><Relationship Id="rId5" Type="http://schemas.openxmlformats.org/officeDocument/2006/relationships/hyperlink" Target="https://www.eppo.europa.eu/sites/default/files/2021-07/2020.001_Conditions_of_employment_EDPs-translation-SL.pdf" TargetMode="External"/><Relationship Id="rId10" Type="http://schemas.openxmlformats.org/officeDocument/2006/relationships/hyperlink" Target="https://www.prokuratuur.ee/en" TargetMode="External"/><Relationship Id="rId4" Type="http://schemas.openxmlformats.org/officeDocument/2006/relationships/hyperlink" Target="https://eu-careers.europa.eu/sl/eligibility" TargetMode="External"/><Relationship Id="rId9" Type="http://schemas.openxmlformats.org/officeDocument/2006/relationships/hyperlink" Target="https://e-justice.europa.eu/29/SL/types_of_legal_professions?ESTONIA&amp;member=1" TargetMode="External"/><Relationship Id="rId14" Type="http://schemas.openxmlformats.org/officeDocument/2006/relationships/hyperlink" Target="https://www.eppo.europa.eu/sites/default/files/2021-07/2020.001_Conditions_of_employment_EDPs-translation-SL.pdf" TargetMode="External"/></Relationships>
</file>

<file path=word/_rels/header3.xml.rels><?xml version="1.0" encoding="UTF-8" standalone="yes"?>
<Relationships xmlns="http://schemas.openxmlformats.org/package/2006/relationships"><Relationship Id="rId2" Type="http://schemas.openxmlformats.org/officeDocument/2006/relationships/hyperlink" Target="http://www.mp.gov.si" TargetMode="External"/><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EB39BB92-8BAF-4814-8898-265C7D2075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2004</TotalTime>
  <Pages>51</Pages>
  <Words>18358</Words>
  <Characters>104644</Characters>
  <Application>Microsoft Office Word</Application>
  <DocSecurity>0</DocSecurity>
  <Lines>872</Lines>
  <Paragraphs>245</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122757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Marija Atelšek</dc:creator>
  <cp:keywords/>
  <dc:description/>
  <cp:lastModifiedBy>Janja Kunaver</cp:lastModifiedBy>
  <cp:revision>1202</cp:revision>
  <cp:lastPrinted>2025-03-11T13:24:00Z</cp:lastPrinted>
  <dcterms:created xsi:type="dcterms:W3CDTF">2020-10-09T14:29:00Z</dcterms:created>
  <dcterms:modified xsi:type="dcterms:W3CDTF">2025-03-13T08:38:00Z</dcterms:modified>
</cp:coreProperties>
</file>