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BA7491">
        <w:rPr>
          <w:rFonts w:cs="Arial"/>
          <w:color w:val="000000"/>
        </w:rPr>
        <w:t>2024-1611-0084</w:t>
      </w:r>
    </w:p>
    <w:p w:rsidR="009C657E" w:rsidRPr="002760DC" w:rsidRDefault="009C657E" w:rsidP="009C657E">
      <w:pPr>
        <w:pStyle w:val="datumtevilka"/>
      </w:pPr>
      <w:r w:rsidRPr="002760DC">
        <w:t xml:space="preserve">Številka: </w:t>
      </w:r>
      <w:r w:rsidRPr="002760DC">
        <w:tab/>
      </w:r>
      <w:r w:rsidR="00BA7491">
        <w:rPr>
          <w:rFonts w:cs="Arial"/>
          <w:color w:val="000000"/>
        </w:rPr>
        <w:t>00704-30/2025/10</w:t>
      </w:r>
    </w:p>
    <w:p w:rsidR="009C657E" w:rsidRPr="002760DC" w:rsidRDefault="009C657E" w:rsidP="009C657E">
      <w:pPr>
        <w:pStyle w:val="datumtevilka"/>
      </w:pPr>
      <w:r>
        <w:t>Datum:</w:t>
      </w:r>
      <w:r w:rsidRPr="002760DC">
        <w:tab/>
      </w:r>
      <w:r w:rsidR="00BA7491">
        <w:rPr>
          <w:rFonts w:cs="Arial"/>
          <w:color w:val="000000"/>
        </w:rPr>
        <w:t>11. 3. 2025</w:t>
      </w:r>
      <w:r w:rsidRPr="002760DC">
        <w:t xml:space="preserve"> </w:t>
      </w:r>
    </w:p>
    <w:p w:rsidR="009C657E" w:rsidRPr="002760DC" w:rsidRDefault="009C657E" w:rsidP="009C657E"/>
    <w:p w:rsidR="007B2058" w:rsidRDefault="007B2058" w:rsidP="007B2058">
      <w:pPr>
        <w:tabs>
          <w:tab w:val="left" w:pos="7920"/>
        </w:tabs>
        <w:autoSpaceDE w:val="0"/>
        <w:autoSpaceDN w:val="0"/>
        <w:adjustRightInd w:val="0"/>
        <w:jc w:val="both"/>
        <w:rPr>
          <w:rFonts w:cs="Arial"/>
          <w:szCs w:val="20"/>
          <w:lang w:eastAsia="sl-SI"/>
        </w:rPr>
      </w:pPr>
    </w:p>
    <w:p w:rsidR="009C67C6" w:rsidRPr="007B2058" w:rsidRDefault="009C67C6" w:rsidP="007B2058">
      <w:pPr>
        <w:tabs>
          <w:tab w:val="left" w:pos="7920"/>
        </w:tabs>
        <w:autoSpaceDE w:val="0"/>
        <w:autoSpaceDN w:val="0"/>
        <w:adjustRightInd w:val="0"/>
        <w:jc w:val="center"/>
        <w:rPr>
          <w:rFonts w:cs="Arial"/>
          <w:b/>
          <w:color w:val="000000"/>
          <w:szCs w:val="20"/>
        </w:rPr>
      </w:pPr>
      <w:r w:rsidRPr="007B2058">
        <w:rPr>
          <w:rFonts w:cs="Arial"/>
          <w:b/>
          <w:szCs w:val="20"/>
          <w:lang w:eastAsia="sl-SI"/>
        </w:rPr>
        <w:t>Predlog amandmajev k Predlogu zakona o fiskalnem pravilu</w:t>
      </w:r>
    </w:p>
    <w:p w:rsidR="009C657E" w:rsidRPr="002760DC" w:rsidRDefault="009C657E" w:rsidP="009C657E">
      <w:pPr>
        <w:tabs>
          <w:tab w:val="left" w:pos="7920"/>
        </w:tabs>
        <w:autoSpaceDE w:val="0"/>
        <w:autoSpaceDN w:val="0"/>
        <w:adjustRightInd w:val="0"/>
        <w:jc w:val="both"/>
        <w:rPr>
          <w:rFonts w:cs="Arial"/>
          <w:color w:val="000000"/>
          <w:szCs w:val="20"/>
        </w:rPr>
      </w:pPr>
    </w:p>
    <w:p w:rsidR="009C657E" w:rsidRPr="002760DC" w:rsidRDefault="009C657E" w:rsidP="009C657E">
      <w:pPr>
        <w:tabs>
          <w:tab w:val="left" w:pos="5570"/>
        </w:tabs>
        <w:autoSpaceDE w:val="0"/>
        <w:autoSpaceDN w:val="0"/>
        <w:adjustRightInd w:val="0"/>
        <w:rPr>
          <w:rFonts w:cs="Arial"/>
          <w:color w:val="000000"/>
          <w:szCs w:val="20"/>
        </w:rPr>
      </w:pPr>
    </w:p>
    <w:p w:rsidR="007B2058" w:rsidRDefault="007B2058" w:rsidP="007B2058">
      <w:pPr>
        <w:suppressAutoHyphens/>
        <w:overflowPunct w:val="0"/>
        <w:autoSpaceDE w:val="0"/>
        <w:autoSpaceDN w:val="0"/>
        <w:adjustRightInd w:val="0"/>
        <w:jc w:val="both"/>
        <w:textAlignment w:val="baseline"/>
        <w:rPr>
          <w:rFonts w:cs="Arial"/>
          <w:b/>
          <w:bCs/>
          <w:color w:val="000000"/>
          <w:szCs w:val="20"/>
        </w:rPr>
      </w:pPr>
    </w:p>
    <w:p w:rsidR="007B2058" w:rsidRDefault="007B2058" w:rsidP="007B2058">
      <w:pPr>
        <w:suppressAutoHyphens/>
        <w:overflowPunct w:val="0"/>
        <w:autoSpaceDE w:val="0"/>
        <w:autoSpaceDN w:val="0"/>
        <w:adjustRightInd w:val="0"/>
        <w:jc w:val="both"/>
        <w:textAlignment w:val="baseline"/>
        <w:rPr>
          <w:rFonts w:cs="Arial"/>
          <w:b/>
          <w:bCs/>
          <w:color w:val="000000"/>
          <w:szCs w:val="20"/>
        </w:rPr>
      </w:pPr>
      <w:r w:rsidRPr="00C231B1">
        <w:rPr>
          <w:rFonts w:cs="Arial"/>
          <w:b/>
          <w:bCs/>
          <w:color w:val="000000"/>
          <w:szCs w:val="20"/>
        </w:rPr>
        <w:t xml:space="preserve">K 1. členu: </w:t>
      </w:r>
    </w:p>
    <w:p w:rsidR="007B2058" w:rsidRPr="00043B31" w:rsidRDefault="007B2058" w:rsidP="007B2058">
      <w:pPr>
        <w:suppressAutoHyphens/>
        <w:overflowPunct w:val="0"/>
        <w:autoSpaceDE w:val="0"/>
        <w:autoSpaceDN w:val="0"/>
        <w:adjustRightInd w:val="0"/>
        <w:jc w:val="both"/>
        <w:textAlignment w:val="baseline"/>
        <w:rPr>
          <w:rFonts w:cs="Arial"/>
          <w:color w:val="000000"/>
          <w:szCs w:val="20"/>
        </w:rPr>
      </w:pPr>
      <w:r w:rsidRPr="00043B31">
        <w:rPr>
          <w:rFonts w:cs="Arial"/>
          <w:color w:val="000000"/>
          <w:szCs w:val="20"/>
        </w:rPr>
        <w:t>V 1. členu se prvi odstavek spremeni tako, da se glasi:</w:t>
      </w:r>
    </w:p>
    <w:p w:rsidR="007B2058" w:rsidRDefault="007B2058" w:rsidP="007B2058">
      <w:pPr>
        <w:jc w:val="both"/>
        <w:rPr>
          <w:rFonts w:cs="Arial"/>
          <w:szCs w:val="20"/>
        </w:rPr>
      </w:pPr>
      <w:r>
        <w:rPr>
          <w:rFonts w:cs="Arial"/>
          <w:szCs w:val="20"/>
        </w:rPr>
        <w:t>»</w:t>
      </w:r>
      <w:r w:rsidRPr="00043B31">
        <w:rPr>
          <w:rFonts w:cs="Arial"/>
          <w:szCs w:val="20"/>
        </w:rPr>
        <w:t>(1) Ta zakon določa način izvajanja načela srednjeročne uravnoteženosti prihodkov in izdatkov proračunov države brez zadolževanja (v nadaljnjem besedilu: srednjeročna uravnoteženost), izjemn</w:t>
      </w:r>
      <w:r>
        <w:rPr>
          <w:rFonts w:cs="Arial"/>
          <w:szCs w:val="20"/>
        </w:rPr>
        <w:t>e</w:t>
      </w:r>
      <w:r w:rsidRPr="00043B31">
        <w:rPr>
          <w:rFonts w:cs="Arial"/>
          <w:szCs w:val="20"/>
        </w:rPr>
        <w:t xml:space="preserve"> okoliščin</w:t>
      </w:r>
      <w:r>
        <w:rPr>
          <w:rFonts w:cs="Arial"/>
          <w:szCs w:val="20"/>
        </w:rPr>
        <w:t>e</w:t>
      </w:r>
      <w:r w:rsidRPr="00043B31">
        <w:rPr>
          <w:rFonts w:cs="Arial"/>
          <w:szCs w:val="20"/>
        </w:rPr>
        <w:t>, v katerih se lahko odstopi od srednjeročne uravnoteženosti in način ravnanja ob njihovem nastopu</w:t>
      </w:r>
      <w:r>
        <w:rPr>
          <w:rFonts w:cs="Arial"/>
          <w:szCs w:val="20"/>
        </w:rPr>
        <w:t>.«.</w:t>
      </w:r>
    </w:p>
    <w:p w:rsidR="007B2058" w:rsidRDefault="007B2058" w:rsidP="007B2058">
      <w:pPr>
        <w:jc w:val="both"/>
        <w:rPr>
          <w:rFonts w:cs="Arial"/>
          <w:szCs w:val="20"/>
        </w:rPr>
      </w:pPr>
    </w:p>
    <w:p w:rsidR="007B2058" w:rsidRPr="00BA1199" w:rsidRDefault="007B2058" w:rsidP="007B2058">
      <w:pPr>
        <w:jc w:val="both"/>
        <w:rPr>
          <w:rFonts w:cs="Arial"/>
          <w:b/>
          <w:bCs/>
          <w:szCs w:val="20"/>
        </w:rPr>
      </w:pPr>
      <w:r w:rsidRPr="00BA1199">
        <w:rPr>
          <w:rFonts w:cs="Arial"/>
          <w:b/>
          <w:bCs/>
          <w:szCs w:val="20"/>
        </w:rPr>
        <w:t xml:space="preserve">Obrazložitev: </w:t>
      </w:r>
    </w:p>
    <w:p w:rsidR="007B2058" w:rsidRPr="00C36797" w:rsidRDefault="007B2058" w:rsidP="007B2058">
      <w:pPr>
        <w:jc w:val="both"/>
        <w:rPr>
          <w:rFonts w:cs="Arial"/>
          <w:szCs w:val="20"/>
        </w:rPr>
      </w:pPr>
      <w:r w:rsidRPr="000C54D8">
        <w:rPr>
          <w:rFonts w:cs="Arial"/>
          <w:szCs w:val="20"/>
        </w:rPr>
        <w:t xml:space="preserve">S predlaganim amandmajem se upošteva </w:t>
      </w:r>
      <w:r>
        <w:rPr>
          <w:rFonts w:cs="Arial"/>
          <w:szCs w:val="20"/>
        </w:rPr>
        <w:t xml:space="preserve">pripomba </w:t>
      </w:r>
      <w:r w:rsidRPr="004D03C1">
        <w:rPr>
          <w:rFonts w:cs="Arial"/>
          <w:szCs w:val="20"/>
        </w:rPr>
        <w:t>Zakonodajno-pravne službe Državnega zbora Republike Slovenije</w:t>
      </w:r>
      <w:r>
        <w:rPr>
          <w:rFonts w:cs="Arial"/>
          <w:szCs w:val="20"/>
        </w:rPr>
        <w:t>.</w:t>
      </w:r>
      <w:r w:rsidRPr="004D03C1">
        <w:rPr>
          <w:rFonts w:cs="Arial"/>
          <w:szCs w:val="20"/>
        </w:rPr>
        <w:t xml:space="preserve"> </w:t>
      </w:r>
      <w:r>
        <w:rPr>
          <w:rFonts w:cs="Arial"/>
          <w:szCs w:val="20"/>
        </w:rPr>
        <w:t xml:space="preserve">Spremenjen prvi odstavek jasneje </w:t>
      </w:r>
      <w:r w:rsidRPr="00C36797">
        <w:rPr>
          <w:rFonts w:cs="Arial"/>
          <w:szCs w:val="20"/>
        </w:rPr>
        <w:t>navaja vsebine, ki so predmet zakonskega urejanja.</w:t>
      </w:r>
      <w:r>
        <w:rPr>
          <w:rFonts w:cs="Arial"/>
          <w:szCs w:val="20"/>
        </w:rPr>
        <w:t xml:space="preserve"> </w:t>
      </w:r>
      <w:r w:rsidRPr="00C36797">
        <w:rPr>
          <w:rFonts w:cs="Arial"/>
          <w:szCs w:val="20"/>
        </w:rPr>
        <w:t>Časovni okvir izvajanja</w:t>
      </w:r>
      <w:r>
        <w:rPr>
          <w:rFonts w:cs="Arial"/>
          <w:szCs w:val="20"/>
        </w:rPr>
        <w:t xml:space="preserve"> </w:t>
      </w:r>
      <w:r w:rsidRPr="00C36797">
        <w:rPr>
          <w:rFonts w:cs="Arial"/>
          <w:szCs w:val="20"/>
        </w:rPr>
        <w:t xml:space="preserve">srednjeročne uravnoteženosti v zakonu ni posebej opredeljen, saj je potrebno neprestano stremeti k izvajanju </w:t>
      </w:r>
      <w:r>
        <w:rPr>
          <w:rFonts w:cs="Arial"/>
          <w:szCs w:val="20"/>
        </w:rPr>
        <w:t>srednjeročne uravnoteženosti</w:t>
      </w:r>
      <w:r w:rsidRPr="00C36797">
        <w:rPr>
          <w:rFonts w:cs="Arial"/>
          <w:szCs w:val="20"/>
        </w:rPr>
        <w:t xml:space="preserve">, </w:t>
      </w:r>
      <w:r>
        <w:rPr>
          <w:rFonts w:cs="Arial"/>
          <w:szCs w:val="20"/>
        </w:rPr>
        <w:t xml:space="preserve">torej </w:t>
      </w:r>
      <w:r w:rsidRPr="00C36797">
        <w:rPr>
          <w:rFonts w:cs="Arial"/>
          <w:szCs w:val="20"/>
        </w:rPr>
        <w:t>tudi</w:t>
      </w:r>
      <w:r>
        <w:rPr>
          <w:rFonts w:cs="Arial"/>
          <w:szCs w:val="20"/>
        </w:rPr>
        <w:t xml:space="preserve"> v času,</w:t>
      </w:r>
      <w:r w:rsidRPr="00C36797">
        <w:rPr>
          <w:rFonts w:cs="Arial"/>
          <w:szCs w:val="20"/>
        </w:rPr>
        <w:t xml:space="preserve"> ko srednjeročna uravnoteženost še ni dosežena</w:t>
      </w:r>
      <w:r>
        <w:rPr>
          <w:rFonts w:cs="Arial"/>
          <w:szCs w:val="20"/>
        </w:rPr>
        <w:t>.</w:t>
      </w:r>
      <w:r w:rsidRPr="00C36797">
        <w:rPr>
          <w:rFonts w:cs="Arial"/>
          <w:szCs w:val="20"/>
        </w:rPr>
        <w:t xml:space="preserve"> </w:t>
      </w:r>
      <w:r>
        <w:rPr>
          <w:rFonts w:cs="Arial"/>
          <w:szCs w:val="20"/>
        </w:rPr>
        <w:t>Navedena vsebina se ureja v</w:t>
      </w:r>
      <w:r w:rsidRPr="00C36797">
        <w:rPr>
          <w:rFonts w:cs="Arial"/>
          <w:szCs w:val="20"/>
        </w:rPr>
        <w:t xml:space="preserve"> drug</w:t>
      </w:r>
      <w:r>
        <w:rPr>
          <w:rFonts w:cs="Arial"/>
          <w:szCs w:val="20"/>
        </w:rPr>
        <w:t>em</w:t>
      </w:r>
      <w:r w:rsidRPr="00C36797">
        <w:rPr>
          <w:rFonts w:cs="Arial"/>
          <w:szCs w:val="20"/>
        </w:rPr>
        <w:t xml:space="preserve"> odstav</w:t>
      </w:r>
      <w:r>
        <w:rPr>
          <w:rFonts w:cs="Arial"/>
          <w:szCs w:val="20"/>
        </w:rPr>
        <w:t>ku</w:t>
      </w:r>
      <w:r w:rsidRPr="00C36797">
        <w:rPr>
          <w:rFonts w:cs="Arial"/>
          <w:szCs w:val="20"/>
        </w:rPr>
        <w:t xml:space="preserve"> 3. člena </w:t>
      </w:r>
      <w:r>
        <w:rPr>
          <w:rFonts w:cs="Arial"/>
          <w:szCs w:val="20"/>
        </w:rPr>
        <w:t>predlaganega</w:t>
      </w:r>
      <w:r w:rsidRPr="00C36797">
        <w:rPr>
          <w:rFonts w:cs="Arial"/>
          <w:szCs w:val="20"/>
        </w:rPr>
        <w:t xml:space="preserve"> zakona. Zakon v 12. členu opredeljuje</w:t>
      </w:r>
      <w:r>
        <w:rPr>
          <w:rFonts w:cs="Arial"/>
          <w:szCs w:val="20"/>
        </w:rPr>
        <w:t xml:space="preserve"> tudi</w:t>
      </w:r>
      <w:r w:rsidRPr="00C36797">
        <w:rPr>
          <w:rFonts w:cs="Arial"/>
          <w:szCs w:val="20"/>
        </w:rPr>
        <w:t xml:space="preserve"> izjemne okoliščine, ki so vezane na odstopne klavzul</w:t>
      </w:r>
      <w:r>
        <w:rPr>
          <w:rFonts w:cs="Arial"/>
          <w:szCs w:val="20"/>
        </w:rPr>
        <w:t>e</w:t>
      </w:r>
      <w:r w:rsidRPr="00C36797">
        <w:rPr>
          <w:rFonts w:cs="Arial"/>
          <w:szCs w:val="20"/>
        </w:rPr>
        <w:t xml:space="preserve"> iz Pakta za stabilnost in rast, kjer so določena tudi merila in časovni okvir za njihovo uporabo.</w:t>
      </w:r>
    </w:p>
    <w:p w:rsidR="007B2058" w:rsidRDefault="007B2058" w:rsidP="007B2058">
      <w:pPr>
        <w:jc w:val="both"/>
        <w:rPr>
          <w:rFonts w:cs="Arial"/>
          <w:szCs w:val="20"/>
        </w:rPr>
      </w:pPr>
    </w:p>
    <w:p w:rsidR="007B2058" w:rsidRDefault="007B2058" w:rsidP="007B2058">
      <w:pPr>
        <w:jc w:val="both"/>
        <w:rPr>
          <w:rFonts w:cs="Arial"/>
          <w:b/>
          <w:bCs/>
          <w:szCs w:val="20"/>
        </w:rPr>
      </w:pPr>
      <w:r w:rsidRPr="00043B31">
        <w:rPr>
          <w:rFonts w:cs="Arial"/>
          <w:b/>
          <w:bCs/>
          <w:szCs w:val="20"/>
        </w:rPr>
        <w:t>K 2. členu:</w:t>
      </w:r>
    </w:p>
    <w:p w:rsidR="007B2058" w:rsidRPr="00043B31" w:rsidRDefault="007B2058" w:rsidP="007B2058">
      <w:pPr>
        <w:jc w:val="both"/>
        <w:rPr>
          <w:rFonts w:cs="Arial"/>
          <w:szCs w:val="20"/>
        </w:rPr>
      </w:pPr>
      <w:r>
        <w:rPr>
          <w:rFonts w:cs="Arial"/>
          <w:szCs w:val="20"/>
        </w:rPr>
        <w:t xml:space="preserve">Besedilo </w:t>
      </w:r>
      <w:r w:rsidRPr="00043B31">
        <w:rPr>
          <w:rFonts w:cs="Arial"/>
          <w:szCs w:val="20"/>
        </w:rPr>
        <w:t>2. člen</w:t>
      </w:r>
      <w:r>
        <w:rPr>
          <w:rFonts w:cs="Arial"/>
          <w:szCs w:val="20"/>
        </w:rPr>
        <w:t>a</w:t>
      </w:r>
      <w:r w:rsidRPr="00043B31">
        <w:rPr>
          <w:rFonts w:cs="Arial"/>
          <w:szCs w:val="20"/>
        </w:rPr>
        <w:t xml:space="preserve"> se spremeni tako, da se glasi:</w:t>
      </w:r>
    </w:p>
    <w:p w:rsidR="007B2058" w:rsidRDefault="007B2058" w:rsidP="007B2058">
      <w:pPr>
        <w:jc w:val="both"/>
        <w:rPr>
          <w:rFonts w:cs="Arial"/>
          <w:szCs w:val="20"/>
        </w:rPr>
      </w:pPr>
      <w:r>
        <w:rPr>
          <w:rFonts w:cs="Arial"/>
          <w:szCs w:val="20"/>
        </w:rPr>
        <w:t>»</w:t>
      </w:r>
      <w:r w:rsidRPr="00043B31">
        <w:rPr>
          <w:rFonts w:cs="Arial"/>
          <w:szCs w:val="20"/>
        </w:rPr>
        <w:t xml:space="preserve">Izrazi, uporabljeni v tem zakonu, imajo enak pomen kot v Uredbi (EU) 2024/1263 in </w:t>
      </w:r>
      <w:r>
        <w:rPr>
          <w:rFonts w:cs="Arial"/>
          <w:szCs w:val="20"/>
        </w:rPr>
        <w:t>U</w:t>
      </w:r>
      <w:r w:rsidRPr="0010458A">
        <w:rPr>
          <w:rFonts w:cs="Arial"/>
          <w:szCs w:val="20"/>
        </w:rPr>
        <w:t>redb</w:t>
      </w:r>
      <w:r>
        <w:rPr>
          <w:rFonts w:cs="Arial"/>
          <w:szCs w:val="20"/>
        </w:rPr>
        <w:t>i</w:t>
      </w:r>
      <w:r w:rsidRPr="0010458A">
        <w:rPr>
          <w:rFonts w:cs="Arial"/>
          <w:szCs w:val="20"/>
        </w:rPr>
        <w:t xml:space="preserve"> (EU) št. 549/2013 Evropskega parlamenta in Sveta z dne 21. maja 2013 o Evropskem sistemu nacionalnih in regionalnih računov v Evropski uniji</w:t>
      </w:r>
      <w:r>
        <w:rPr>
          <w:rFonts w:cs="Arial"/>
          <w:szCs w:val="20"/>
        </w:rPr>
        <w:t xml:space="preserve"> (</w:t>
      </w:r>
      <w:r w:rsidRPr="0010458A">
        <w:rPr>
          <w:rFonts w:cs="Arial"/>
          <w:szCs w:val="20"/>
        </w:rPr>
        <w:t xml:space="preserve">UL L </w:t>
      </w:r>
      <w:r>
        <w:rPr>
          <w:rFonts w:cs="Arial"/>
          <w:szCs w:val="20"/>
        </w:rPr>
        <w:t xml:space="preserve">št. </w:t>
      </w:r>
      <w:r w:rsidRPr="0010458A">
        <w:rPr>
          <w:rFonts w:cs="Arial"/>
          <w:szCs w:val="20"/>
        </w:rPr>
        <w:t>174</w:t>
      </w:r>
      <w:r>
        <w:rPr>
          <w:rFonts w:cs="Arial"/>
          <w:szCs w:val="20"/>
        </w:rPr>
        <w:t xml:space="preserve"> z dne</w:t>
      </w:r>
      <w:r w:rsidRPr="0010458A">
        <w:rPr>
          <w:rFonts w:cs="Arial"/>
          <w:szCs w:val="20"/>
        </w:rPr>
        <w:t xml:space="preserve"> 26.</w:t>
      </w:r>
      <w:r>
        <w:rPr>
          <w:rFonts w:cs="Arial"/>
          <w:szCs w:val="20"/>
        </w:rPr>
        <w:t xml:space="preserve"> </w:t>
      </w:r>
      <w:r w:rsidRPr="0010458A">
        <w:rPr>
          <w:rFonts w:cs="Arial"/>
          <w:szCs w:val="20"/>
        </w:rPr>
        <w:t>6.</w:t>
      </w:r>
      <w:r>
        <w:rPr>
          <w:rFonts w:cs="Arial"/>
          <w:szCs w:val="20"/>
        </w:rPr>
        <w:t xml:space="preserve"> </w:t>
      </w:r>
      <w:r w:rsidRPr="0010458A">
        <w:rPr>
          <w:rFonts w:cs="Arial"/>
          <w:szCs w:val="20"/>
        </w:rPr>
        <w:t xml:space="preserve">2013, </w:t>
      </w:r>
      <w:r>
        <w:rPr>
          <w:rFonts w:cs="Arial"/>
          <w:szCs w:val="20"/>
        </w:rPr>
        <w:t>str</w:t>
      </w:r>
      <w:r w:rsidRPr="0010458A">
        <w:rPr>
          <w:rFonts w:cs="Arial"/>
          <w:szCs w:val="20"/>
        </w:rPr>
        <w:t>. 1</w:t>
      </w:r>
      <w:r>
        <w:rPr>
          <w:rFonts w:cs="Arial"/>
          <w:szCs w:val="20"/>
        </w:rPr>
        <w:t xml:space="preserve">), zadnjič spremenjeni z </w:t>
      </w:r>
      <w:r w:rsidRPr="0010458A">
        <w:rPr>
          <w:rFonts w:cs="Arial"/>
          <w:szCs w:val="20"/>
        </w:rPr>
        <w:t>Uredb</w:t>
      </w:r>
      <w:r>
        <w:rPr>
          <w:rFonts w:cs="Arial"/>
          <w:szCs w:val="20"/>
        </w:rPr>
        <w:t>o</w:t>
      </w:r>
      <w:r w:rsidRPr="0010458A">
        <w:rPr>
          <w:rFonts w:cs="Arial"/>
          <w:szCs w:val="20"/>
        </w:rPr>
        <w:t xml:space="preserve"> (EU) 2023/734 </w:t>
      </w:r>
      <w:r>
        <w:rPr>
          <w:rFonts w:cs="Arial"/>
          <w:szCs w:val="20"/>
        </w:rPr>
        <w:t>E</w:t>
      </w:r>
      <w:r w:rsidRPr="0010458A">
        <w:rPr>
          <w:rFonts w:cs="Arial"/>
          <w:szCs w:val="20"/>
        </w:rPr>
        <w:t xml:space="preserve">vropskega parlamenta in </w:t>
      </w:r>
      <w:r>
        <w:rPr>
          <w:rFonts w:cs="Arial"/>
          <w:szCs w:val="20"/>
        </w:rPr>
        <w:t>S</w:t>
      </w:r>
      <w:r w:rsidRPr="0010458A">
        <w:rPr>
          <w:rFonts w:cs="Arial"/>
          <w:szCs w:val="20"/>
        </w:rPr>
        <w:t>veta</w:t>
      </w:r>
      <w:r>
        <w:rPr>
          <w:rFonts w:cs="Arial"/>
          <w:szCs w:val="20"/>
        </w:rPr>
        <w:t xml:space="preserve"> </w:t>
      </w:r>
      <w:r w:rsidRPr="0010458A">
        <w:rPr>
          <w:rFonts w:cs="Arial"/>
          <w:szCs w:val="20"/>
        </w:rPr>
        <w:t>z dne 15. marca 2023</w:t>
      </w:r>
      <w:r>
        <w:rPr>
          <w:rFonts w:cs="Arial"/>
          <w:szCs w:val="20"/>
        </w:rPr>
        <w:t xml:space="preserve"> </w:t>
      </w:r>
      <w:r w:rsidRPr="0010458A">
        <w:rPr>
          <w:rFonts w:cs="Arial"/>
          <w:szCs w:val="20"/>
        </w:rPr>
        <w:t>o spremembi Uredbe (EU) št. 549/2013 o Evropskem sistemu nacionalnih in regionalnih računov v Evropski uniji in razveljavitvi 11 pravnih aktov na področju nacionalnih računov</w:t>
      </w:r>
      <w:r>
        <w:rPr>
          <w:rFonts w:cs="Arial"/>
          <w:szCs w:val="20"/>
        </w:rPr>
        <w:t xml:space="preserve"> (UL L št.</w:t>
      </w:r>
      <w:r w:rsidRPr="0010458A">
        <w:rPr>
          <w:rFonts w:cs="Arial"/>
          <w:szCs w:val="20"/>
        </w:rPr>
        <w:t xml:space="preserve"> 97</w:t>
      </w:r>
      <w:r>
        <w:rPr>
          <w:rFonts w:cs="Arial"/>
          <w:szCs w:val="20"/>
        </w:rPr>
        <w:t xml:space="preserve"> z dne </w:t>
      </w:r>
      <w:r w:rsidRPr="0010458A">
        <w:rPr>
          <w:rFonts w:cs="Arial"/>
          <w:szCs w:val="20"/>
        </w:rPr>
        <w:t>5.</w:t>
      </w:r>
      <w:r>
        <w:rPr>
          <w:rFonts w:cs="Arial"/>
          <w:szCs w:val="20"/>
        </w:rPr>
        <w:t xml:space="preserve"> </w:t>
      </w:r>
      <w:r w:rsidRPr="0010458A">
        <w:rPr>
          <w:rFonts w:cs="Arial"/>
          <w:szCs w:val="20"/>
        </w:rPr>
        <w:t>4.</w:t>
      </w:r>
      <w:r>
        <w:rPr>
          <w:rFonts w:cs="Arial"/>
          <w:szCs w:val="20"/>
        </w:rPr>
        <w:t xml:space="preserve"> </w:t>
      </w:r>
      <w:r w:rsidRPr="0010458A">
        <w:rPr>
          <w:rFonts w:cs="Arial"/>
          <w:szCs w:val="20"/>
        </w:rPr>
        <w:t xml:space="preserve">2023, </w:t>
      </w:r>
      <w:r>
        <w:rPr>
          <w:rFonts w:cs="Arial"/>
          <w:szCs w:val="20"/>
        </w:rPr>
        <w:t>str</w:t>
      </w:r>
      <w:r w:rsidRPr="0010458A">
        <w:rPr>
          <w:rFonts w:cs="Arial"/>
          <w:szCs w:val="20"/>
        </w:rPr>
        <w:t>. 1</w:t>
      </w:r>
      <w:r>
        <w:rPr>
          <w:rFonts w:cs="Arial"/>
          <w:szCs w:val="20"/>
        </w:rPr>
        <w:t xml:space="preserve">) (v nadaljnjem besedilu: Uredba Sveta </w:t>
      </w:r>
      <w:r w:rsidRPr="00CA5078">
        <w:rPr>
          <w:rFonts w:cs="Arial"/>
          <w:szCs w:val="20"/>
        </w:rPr>
        <w:t>(ES) 549/13</w:t>
      </w:r>
      <w:r>
        <w:rPr>
          <w:rFonts w:cs="Arial"/>
          <w:szCs w:val="20"/>
        </w:rPr>
        <w:t>)</w:t>
      </w:r>
      <w:r w:rsidRPr="00043B31">
        <w:rPr>
          <w:rFonts w:cs="Arial"/>
          <w:szCs w:val="20"/>
        </w:rPr>
        <w:t xml:space="preserve">, pri čemer </w:t>
      </w:r>
      <w:r>
        <w:rPr>
          <w:rFonts w:cs="Arial"/>
          <w:szCs w:val="20"/>
        </w:rPr>
        <w:t xml:space="preserve">je vsebina pojmov odhodki </w:t>
      </w:r>
      <w:r w:rsidRPr="00043B31">
        <w:rPr>
          <w:rFonts w:cs="Arial"/>
          <w:szCs w:val="20"/>
        </w:rPr>
        <w:t xml:space="preserve">iz Uredbe (EU) 2024/1263 </w:t>
      </w:r>
      <w:r>
        <w:rPr>
          <w:rFonts w:cs="Arial"/>
          <w:szCs w:val="20"/>
        </w:rPr>
        <w:t xml:space="preserve">smiselno enaka vsebini pojmov </w:t>
      </w:r>
      <w:r w:rsidRPr="00043B31">
        <w:rPr>
          <w:rFonts w:cs="Arial"/>
          <w:szCs w:val="20"/>
        </w:rPr>
        <w:t>izdatk</w:t>
      </w:r>
      <w:r>
        <w:rPr>
          <w:rFonts w:cs="Arial"/>
          <w:szCs w:val="20"/>
        </w:rPr>
        <w:t>i</w:t>
      </w:r>
      <w:r w:rsidRPr="00043B31">
        <w:rPr>
          <w:rFonts w:cs="Arial"/>
          <w:szCs w:val="20"/>
        </w:rPr>
        <w:t xml:space="preserve"> po tem zakonu</w:t>
      </w:r>
      <w:r>
        <w:rPr>
          <w:rFonts w:cs="Arial"/>
          <w:szCs w:val="20"/>
        </w:rPr>
        <w:t xml:space="preserve"> in po </w:t>
      </w:r>
      <w:r w:rsidRPr="00CA5078">
        <w:rPr>
          <w:rFonts w:cs="Arial"/>
          <w:szCs w:val="20"/>
        </w:rPr>
        <w:t>Uredbi Sveta (ES) 549/13</w:t>
      </w:r>
      <w:r w:rsidRPr="00043B31">
        <w:rPr>
          <w:rFonts w:cs="Arial"/>
          <w:szCs w:val="20"/>
        </w:rPr>
        <w:t>.</w:t>
      </w:r>
      <w:r>
        <w:rPr>
          <w:rFonts w:cs="Arial"/>
          <w:szCs w:val="20"/>
        </w:rPr>
        <w:t xml:space="preserve">«. </w:t>
      </w:r>
    </w:p>
    <w:p w:rsidR="007B2058" w:rsidRDefault="007B2058" w:rsidP="007B2058">
      <w:pPr>
        <w:rPr>
          <w:rFonts w:cs="Arial"/>
          <w:szCs w:val="20"/>
        </w:rPr>
      </w:pPr>
    </w:p>
    <w:p w:rsidR="007B2058" w:rsidRPr="00BA1199" w:rsidRDefault="007B2058" w:rsidP="007B2058">
      <w:pPr>
        <w:jc w:val="both"/>
        <w:rPr>
          <w:rFonts w:cs="Arial"/>
          <w:b/>
          <w:bCs/>
          <w:szCs w:val="20"/>
        </w:rPr>
      </w:pPr>
      <w:r w:rsidRPr="00BA1199">
        <w:rPr>
          <w:rFonts w:cs="Arial"/>
          <w:b/>
          <w:bCs/>
          <w:szCs w:val="20"/>
        </w:rPr>
        <w:t xml:space="preserve">Obrazložitev: </w:t>
      </w:r>
    </w:p>
    <w:p w:rsidR="007B2058" w:rsidRPr="00C36797" w:rsidRDefault="007B2058" w:rsidP="007B2058">
      <w:pPr>
        <w:jc w:val="both"/>
        <w:rPr>
          <w:rFonts w:cs="Arial"/>
          <w:szCs w:val="20"/>
        </w:rPr>
      </w:pPr>
      <w:r w:rsidRPr="00C36797">
        <w:rPr>
          <w:rFonts w:cs="Arial"/>
          <w:szCs w:val="20"/>
        </w:rPr>
        <w:t xml:space="preserve">S predlaganim amandmajem se upošteva pripomba </w:t>
      </w:r>
      <w:r w:rsidRPr="004D03C1">
        <w:rPr>
          <w:rFonts w:cs="Arial"/>
          <w:szCs w:val="20"/>
        </w:rPr>
        <w:t>Zakonodajno-pravne službe Državnega zbora Republike Slovenije</w:t>
      </w:r>
      <w:r w:rsidRPr="00C36797">
        <w:rPr>
          <w:rFonts w:cs="Arial"/>
          <w:szCs w:val="20"/>
        </w:rPr>
        <w:t>. Zaradi dvojnega sklicevanja se opušča sklic na Uredbo Sveta (ES) št. 1467/97 z dne 7. julija 1997 o pospešitvi in razjasnitvi izvajanja postopka v zvezi s čezmernim primanjkljajem (UL L št. 209 z dne 2. 8. 1997, str. 6), zadnjič spremenjen</w:t>
      </w:r>
      <w:r>
        <w:rPr>
          <w:rFonts w:cs="Arial"/>
          <w:szCs w:val="20"/>
        </w:rPr>
        <w:t>o</w:t>
      </w:r>
      <w:r w:rsidRPr="00C36797">
        <w:rPr>
          <w:rFonts w:cs="Arial"/>
          <w:szCs w:val="20"/>
        </w:rPr>
        <w:t xml:space="preserve"> z Uredbo Sveta (EU) 2024/1264 z dne 29. aprila 2024 o spremembi Uredbe (ES) št. 1467/97 o pospešitvi in razjasnitvi izvajanja postopka v zvezi s čezmernim primanjkljajem (UL L št. 2024/1264 z dne 30. 4. 2024), dodaja pa se sklic na Uredbo (EU) št. 549/2013 Evropskega parlamenta in Sveta z dne 21. maja 2013 o Evropskem sistemu nacionalnih in regionalnih računov v Evropski uniji (UL L št. 174 z dne 26. 6. 2013, str. 1), zadnjič spremenjeno z Uredbo (EU) 2023/734 Evropskega parlamenta in Sveta z dne 15. marca 2023 o spremembi Uredbe (EU) št. 549/2013 o Evropskem sistemu </w:t>
      </w:r>
      <w:r w:rsidRPr="00C36797">
        <w:rPr>
          <w:rFonts w:cs="Arial"/>
          <w:szCs w:val="20"/>
        </w:rPr>
        <w:lastRenderedPageBreak/>
        <w:t>nacionalnih in regionalnih računov v Evropski uniji in razveljavitvi 11 pravnih aktov na področju nacionalnih računov (UL L št. 97 z dne 5. 4. 2023, str. 1). V slednji so namreč na ravni Evropske unije opredeljeni metodologija ESA, sektor država, prihodki in izdatki</w:t>
      </w:r>
      <w:r>
        <w:rPr>
          <w:rFonts w:cs="Arial"/>
          <w:szCs w:val="20"/>
        </w:rPr>
        <w:t xml:space="preserve"> sektorja država</w:t>
      </w:r>
      <w:r w:rsidRPr="00C36797">
        <w:rPr>
          <w:rFonts w:cs="Arial"/>
          <w:szCs w:val="20"/>
        </w:rPr>
        <w:t>, medtem ko ostale izraze, vezane na fiskalna pravila (kot so očiščeni izdatki in prilagoditveno obdobje), opredeljuje</w:t>
      </w:r>
      <w:r>
        <w:rPr>
          <w:rFonts w:cs="Arial"/>
          <w:szCs w:val="20"/>
        </w:rPr>
        <w:t xml:space="preserve"> </w:t>
      </w:r>
      <w:r w:rsidRPr="00C36797">
        <w:rPr>
          <w:rFonts w:cs="Arial"/>
          <w:szCs w:val="20"/>
        </w:rPr>
        <w:t>Uredb</w:t>
      </w:r>
      <w:r>
        <w:rPr>
          <w:rFonts w:cs="Arial"/>
          <w:szCs w:val="20"/>
        </w:rPr>
        <w:t>a</w:t>
      </w:r>
      <w:r w:rsidRPr="00C36797">
        <w:rPr>
          <w:rFonts w:cs="Arial"/>
          <w:szCs w:val="20"/>
        </w:rPr>
        <w:t xml:space="preserve"> (EU) 2024/1263, ki je del Pakta za stabilnost in rast.</w:t>
      </w:r>
    </w:p>
    <w:p w:rsidR="007B2058" w:rsidRDefault="007B2058" w:rsidP="007B2058">
      <w:pPr>
        <w:jc w:val="both"/>
        <w:rPr>
          <w:rFonts w:cs="Arial"/>
          <w:szCs w:val="20"/>
        </w:rPr>
      </w:pPr>
    </w:p>
    <w:p w:rsidR="007B2058" w:rsidRPr="00962F48" w:rsidRDefault="007B2058" w:rsidP="007B2058">
      <w:pPr>
        <w:rPr>
          <w:rFonts w:cs="Arial"/>
          <w:b/>
          <w:bCs/>
          <w:szCs w:val="20"/>
        </w:rPr>
      </w:pPr>
      <w:r w:rsidRPr="00962F48">
        <w:rPr>
          <w:rFonts w:cs="Arial"/>
          <w:b/>
          <w:bCs/>
          <w:szCs w:val="20"/>
        </w:rPr>
        <w:t>K 3. členu:</w:t>
      </w:r>
    </w:p>
    <w:p w:rsidR="007B2058" w:rsidRDefault="007B2058" w:rsidP="007B2058">
      <w:pPr>
        <w:jc w:val="both"/>
        <w:rPr>
          <w:rFonts w:cs="Arial"/>
          <w:szCs w:val="20"/>
        </w:rPr>
      </w:pPr>
      <w:r>
        <w:rPr>
          <w:rFonts w:cs="Arial"/>
          <w:szCs w:val="20"/>
        </w:rPr>
        <w:t xml:space="preserve">V prvem odstavku se besedilo »brez zadolževanja« črta. </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 xml:space="preserve">Drugi odstavek se spremeni tako, da se glasi: </w:t>
      </w:r>
    </w:p>
    <w:p w:rsidR="007B2058" w:rsidRDefault="007B2058" w:rsidP="007B2058">
      <w:pPr>
        <w:jc w:val="both"/>
        <w:rPr>
          <w:rFonts w:cs="Arial"/>
          <w:szCs w:val="20"/>
        </w:rPr>
      </w:pPr>
      <w:r>
        <w:rPr>
          <w:rFonts w:cs="Arial"/>
          <w:szCs w:val="20"/>
        </w:rPr>
        <w:t>»</w:t>
      </w:r>
      <w:r w:rsidRPr="003D6EF9">
        <w:rPr>
          <w:rFonts w:cs="Arial"/>
          <w:szCs w:val="20"/>
        </w:rPr>
        <w:t>(2) V prilagoditvenem obdobju, ko srednjeročna uravnoteženost ni dosežena, mora pot gibanja očiščenih izdatkov slediti nacionalnemu Srednjeročnemu fiskalno-strukturnemu načrtu</w:t>
      </w:r>
      <w:r>
        <w:rPr>
          <w:rFonts w:cs="Arial"/>
          <w:szCs w:val="20"/>
        </w:rPr>
        <w:t xml:space="preserve"> (v nadaljnjem besedilu: srednjeročni načrt) iz 5. člena tega zakona, in</w:t>
      </w:r>
      <w:r w:rsidRPr="003D6EF9">
        <w:rPr>
          <w:rFonts w:cs="Arial"/>
          <w:szCs w:val="20"/>
        </w:rPr>
        <w:t xml:space="preserve"> k</w:t>
      </w:r>
      <w:r>
        <w:rPr>
          <w:rFonts w:cs="Arial"/>
          <w:szCs w:val="20"/>
        </w:rPr>
        <w:t>i</w:t>
      </w:r>
      <w:r w:rsidRPr="003D6EF9">
        <w:rPr>
          <w:rFonts w:cs="Arial"/>
          <w:szCs w:val="20"/>
        </w:rPr>
        <w:t xml:space="preserve"> </w:t>
      </w:r>
      <w:r>
        <w:rPr>
          <w:rFonts w:cs="Arial"/>
          <w:szCs w:val="20"/>
        </w:rPr>
        <w:t>je</w:t>
      </w:r>
      <w:r w:rsidRPr="003D6EF9">
        <w:rPr>
          <w:rFonts w:cs="Arial"/>
          <w:szCs w:val="20"/>
        </w:rPr>
        <w:t xml:space="preserve"> potrdi</w:t>
      </w:r>
      <w:r>
        <w:rPr>
          <w:rFonts w:cs="Arial"/>
          <w:szCs w:val="20"/>
        </w:rPr>
        <w:t>l</w:t>
      </w:r>
      <w:r w:rsidRPr="003D6EF9">
        <w:rPr>
          <w:rFonts w:cs="Arial"/>
          <w:szCs w:val="20"/>
        </w:rPr>
        <w:t xml:space="preserve"> Svet Evropske unije (v nadaljnjem besedilu: Svet EU) v skladu s 17. členom Uredbe (EU) 2024/1263, pri čemer so dovoljena </w:t>
      </w:r>
    </w:p>
    <w:p w:rsidR="007B2058" w:rsidRDefault="007B2058" w:rsidP="007B2058">
      <w:pPr>
        <w:jc w:val="both"/>
        <w:rPr>
          <w:rFonts w:cs="Arial"/>
          <w:szCs w:val="20"/>
        </w:rPr>
      </w:pPr>
      <w:r w:rsidRPr="003D6EF9">
        <w:rPr>
          <w:rFonts w:cs="Arial"/>
          <w:szCs w:val="20"/>
        </w:rPr>
        <w:t>odstopanja, ki ne presegajo mej, določenih v drugem odstavku 2. člena Uredbe Sveta (ES) št. 1467/97</w:t>
      </w:r>
      <w:r>
        <w:rPr>
          <w:rFonts w:cs="Arial"/>
          <w:szCs w:val="20"/>
        </w:rPr>
        <w:t xml:space="preserve">.«. </w:t>
      </w:r>
    </w:p>
    <w:p w:rsidR="007B2058" w:rsidRDefault="007B2058" w:rsidP="007B2058">
      <w:pPr>
        <w:rPr>
          <w:rFonts w:cs="Arial"/>
          <w:szCs w:val="20"/>
        </w:rPr>
      </w:pPr>
    </w:p>
    <w:p w:rsidR="007B2058" w:rsidRPr="00BA1199" w:rsidRDefault="007B2058" w:rsidP="007B2058">
      <w:pPr>
        <w:jc w:val="both"/>
        <w:rPr>
          <w:rFonts w:cs="Arial"/>
          <w:b/>
          <w:bCs/>
          <w:szCs w:val="20"/>
        </w:rPr>
      </w:pPr>
      <w:r w:rsidRPr="00BA1199">
        <w:rPr>
          <w:rFonts w:cs="Arial"/>
          <w:b/>
          <w:bCs/>
          <w:szCs w:val="20"/>
        </w:rPr>
        <w:t xml:space="preserve">Obrazložitev: </w:t>
      </w:r>
    </w:p>
    <w:p w:rsidR="007B2058" w:rsidRDefault="007B2058" w:rsidP="007B2058">
      <w:pPr>
        <w:jc w:val="both"/>
        <w:rPr>
          <w:rFonts w:cs="Arial"/>
          <w:szCs w:val="20"/>
        </w:rPr>
      </w:pPr>
      <w:r w:rsidRPr="000C54D8">
        <w:rPr>
          <w:rFonts w:cs="Arial"/>
          <w:szCs w:val="20"/>
        </w:rPr>
        <w:t>S predlaganim amandmajem se upošteva</w:t>
      </w:r>
      <w:r>
        <w:rPr>
          <w:rFonts w:cs="Arial"/>
          <w:szCs w:val="20"/>
        </w:rPr>
        <w:t>jo</w:t>
      </w:r>
      <w:r w:rsidRPr="000C54D8">
        <w:rPr>
          <w:rFonts w:cs="Arial"/>
          <w:szCs w:val="20"/>
        </w:rPr>
        <w:t xml:space="preserve"> pripomb</w:t>
      </w:r>
      <w:r>
        <w:rPr>
          <w:rFonts w:cs="Arial"/>
          <w:szCs w:val="20"/>
        </w:rPr>
        <w:t>e</w:t>
      </w:r>
      <w:r w:rsidRPr="00BD3A62">
        <w:t xml:space="preserve"> </w:t>
      </w:r>
      <w:r w:rsidRPr="00BD3A62">
        <w:rPr>
          <w:rFonts w:cs="Arial"/>
          <w:szCs w:val="20"/>
        </w:rPr>
        <w:t>Zakonodajno-pravne službe Državnega zbora Republike Slovenije</w:t>
      </w:r>
      <w:r w:rsidRPr="000C54D8">
        <w:rPr>
          <w:rFonts w:cs="Arial"/>
          <w:szCs w:val="20"/>
        </w:rPr>
        <w:t>.</w:t>
      </w:r>
      <w:r>
        <w:rPr>
          <w:rFonts w:cs="Arial"/>
          <w:szCs w:val="20"/>
        </w:rPr>
        <w:t xml:space="preserve"> V prvem odstavku se ohrani zgolj izraz srednjeročna uravnoteženost, kot je to predvideno že v 1. členu predlaganega zakona.</w:t>
      </w:r>
    </w:p>
    <w:p w:rsidR="007B2058" w:rsidRDefault="007B2058" w:rsidP="007B2058">
      <w:pPr>
        <w:jc w:val="both"/>
        <w:rPr>
          <w:rFonts w:cs="Arial"/>
          <w:szCs w:val="20"/>
        </w:rPr>
      </w:pPr>
      <w:r>
        <w:rPr>
          <w:rFonts w:cs="Arial"/>
          <w:szCs w:val="20"/>
        </w:rPr>
        <w:t xml:space="preserve">V drugem odstavku so vključeni </w:t>
      </w:r>
      <w:proofErr w:type="spellStart"/>
      <w:r>
        <w:rPr>
          <w:rFonts w:cs="Arial"/>
          <w:szCs w:val="20"/>
        </w:rPr>
        <w:t>nomotehnični</w:t>
      </w:r>
      <w:proofErr w:type="spellEnd"/>
      <w:r>
        <w:rPr>
          <w:rFonts w:cs="Arial"/>
          <w:szCs w:val="20"/>
        </w:rPr>
        <w:t xml:space="preserve"> popravki za večjo jasnost besedila, saj je Srednjeročni fiskalno-strukturni načrt </w:t>
      </w:r>
      <w:r w:rsidRPr="0020027E">
        <w:rPr>
          <w:rFonts w:cs="Arial"/>
          <w:szCs w:val="20"/>
        </w:rPr>
        <w:t>(v nadaljnjem besedilu: srednjeročni načrt)</w:t>
      </w:r>
      <w:r>
        <w:rPr>
          <w:rFonts w:cs="Arial"/>
          <w:szCs w:val="20"/>
        </w:rPr>
        <w:t xml:space="preserve"> opredeljen v 5. členu predlaganega zakona.</w:t>
      </w:r>
    </w:p>
    <w:p w:rsidR="007B2058" w:rsidRDefault="007B2058" w:rsidP="007B2058">
      <w:pPr>
        <w:jc w:val="both"/>
        <w:rPr>
          <w:rFonts w:cs="Arial"/>
          <w:szCs w:val="20"/>
        </w:rPr>
      </w:pPr>
      <w:r w:rsidRPr="00C36797">
        <w:rPr>
          <w:rFonts w:cs="Arial"/>
          <w:szCs w:val="20"/>
        </w:rPr>
        <w:t xml:space="preserve">Časovni okvir izvajanja srednjeročne uravnoteženosti se posebej ne določa, saj je potrebno k srednjeročni uravnoteženosti stremeti vse čas, tudi ko srednjeročna uravnoteženost še ni dosežena, na način, kot to določa drugi odstavek 3. člena </w:t>
      </w:r>
      <w:r>
        <w:rPr>
          <w:rFonts w:cs="Arial"/>
          <w:szCs w:val="20"/>
        </w:rPr>
        <w:t>predlaganega</w:t>
      </w:r>
      <w:r w:rsidRPr="00C36797">
        <w:rPr>
          <w:rFonts w:cs="Arial"/>
          <w:szCs w:val="20"/>
        </w:rPr>
        <w:t xml:space="preserve"> zakona.</w:t>
      </w:r>
    </w:p>
    <w:p w:rsidR="007B2058" w:rsidRDefault="007B2058" w:rsidP="007B2058">
      <w:pPr>
        <w:rPr>
          <w:rFonts w:cs="Arial"/>
          <w:b/>
          <w:bCs/>
          <w:szCs w:val="20"/>
        </w:rPr>
      </w:pPr>
    </w:p>
    <w:p w:rsidR="007B2058" w:rsidRPr="00CF3A03" w:rsidRDefault="007B2058" w:rsidP="007B2058">
      <w:pPr>
        <w:rPr>
          <w:rFonts w:cs="Arial"/>
          <w:b/>
          <w:bCs/>
          <w:szCs w:val="20"/>
        </w:rPr>
      </w:pPr>
      <w:bookmarkStart w:id="1" w:name="_GoBack"/>
      <w:bookmarkEnd w:id="1"/>
      <w:r w:rsidRPr="00CF3A03">
        <w:rPr>
          <w:rFonts w:cs="Arial"/>
          <w:b/>
          <w:bCs/>
          <w:szCs w:val="20"/>
        </w:rPr>
        <w:t>K 4. členu</w:t>
      </w:r>
    </w:p>
    <w:p w:rsidR="007B2058" w:rsidRDefault="007B2058" w:rsidP="007B2058">
      <w:pPr>
        <w:rPr>
          <w:rFonts w:cs="Arial"/>
          <w:szCs w:val="20"/>
        </w:rPr>
      </w:pPr>
      <w:r>
        <w:rPr>
          <w:rFonts w:cs="Arial"/>
          <w:szCs w:val="20"/>
        </w:rPr>
        <w:t>4. člen se spremeni tako, da se glasi:</w:t>
      </w:r>
    </w:p>
    <w:p w:rsidR="007B2058" w:rsidRPr="003D6EF9" w:rsidRDefault="007B2058" w:rsidP="007B2058">
      <w:pPr>
        <w:jc w:val="center"/>
        <w:rPr>
          <w:rFonts w:cs="Arial"/>
          <w:szCs w:val="20"/>
        </w:rPr>
      </w:pPr>
      <w:r>
        <w:rPr>
          <w:rFonts w:cs="Arial"/>
          <w:szCs w:val="20"/>
        </w:rPr>
        <w:t>»4. člen</w:t>
      </w:r>
    </w:p>
    <w:p w:rsidR="007B2058" w:rsidRPr="00962F48" w:rsidRDefault="007B2058" w:rsidP="007B2058">
      <w:pPr>
        <w:jc w:val="center"/>
        <w:rPr>
          <w:rFonts w:cs="Arial"/>
          <w:szCs w:val="20"/>
        </w:rPr>
      </w:pPr>
      <w:r>
        <w:rPr>
          <w:rFonts w:cs="Arial"/>
          <w:szCs w:val="20"/>
        </w:rPr>
        <w:t xml:space="preserve">(načelo </w:t>
      </w:r>
      <w:r w:rsidRPr="00962F48">
        <w:rPr>
          <w:rFonts w:cs="Arial"/>
          <w:szCs w:val="20"/>
        </w:rPr>
        <w:t>previdnosti pri načrtovanju in ocenjevanju obsega izdatkov)</w:t>
      </w:r>
    </w:p>
    <w:p w:rsidR="007B2058" w:rsidRDefault="007B2058" w:rsidP="007B2058">
      <w:pPr>
        <w:jc w:val="both"/>
        <w:rPr>
          <w:rFonts w:cs="Arial"/>
          <w:szCs w:val="20"/>
        </w:rPr>
      </w:pPr>
    </w:p>
    <w:p w:rsidR="007B2058" w:rsidRDefault="007B2058" w:rsidP="007B2058">
      <w:pPr>
        <w:jc w:val="both"/>
        <w:rPr>
          <w:rFonts w:cs="Arial"/>
          <w:szCs w:val="20"/>
        </w:rPr>
      </w:pPr>
      <w:r w:rsidRPr="00962F48">
        <w:rPr>
          <w:rFonts w:cs="Arial"/>
          <w:szCs w:val="20"/>
        </w:rPr>
        <w:t xml:space="preserve">Za zagotavljanje </w:t>
      </w:r>
      <w:r>
        <w:rPr>
          <w:rFonts w:cs="Arial"/>
          <w:szCs w:val="20"/>
        </w:rPr>
        <w:t>izvajanja</w:t>
      </w:r>
      <w:r w:rsidRPr="00962F48">
        <w:rPr>
          <w:rFonts w:cs="Arial"/>
          <w:szCs w:val="20"/>
        </w:rPr>
        <w:t xml:space="preserve"> srednjeročne uravnoteženosti </w:t>
      </w:r>
      <w:r>
        <w:rPr>
          <w:rFonts w:cs="Arial"/>
          <w:szCs w:val="20"/>
        </w:rPr>
        <w:t>se mora</w:t>
      </w:r>
      <w:r w:rsidRPr="00962F48">
        <w:rPr>
          <w:rFonts w:cs="Arial"/>
          <w:szCs w:val="20"/>
        </w:rPr>
        <w:t xml:space="preserve"> pri načrtovanju in ocenjevanju poti</w:t>
      </w:r>
      <w:r>
        <w:rPr>
          <w:rFonts w:cs="Arial"/>
          <w:szCs w:val="20"/>
        </w:rPr>
        <w:t xml:space="preserve"> </w:t>
      </w:r>
      <w:r w:rsidRPr="00962F48">
        <w:rPr>
          <w:rFonts w:cs="Arial"/>
          <w:szCs w:val="20"/>
        </w:rPr>
        <w:t>gibanja očiščenih izdatkov upoštevati tveganja, ki bi lahko vplivala na makroekonomsko stabilnost,</w:t>
      </w:r>
      <w:r>
        <w:rPr>
          <w:rFonts w:cs="Arial"/>
          <w:szCs w:val="20"/>
        </w:rPr>
        <w:t xml:space="preserve"> </w:t>
      </w:r>
      <w:r w:rsidRPr="00962F48">
        <w:rPr>
          <w:rFonts w:cs="Arial"/>
          <w:szCs w:val="20"/>
        </w:rPr>
        <w:t>dolgoročno vzdržnost javn</w:t>
      </w:r>
      <w:r>
        <w:rPr>
          <w:rFonts w:cs="Arial"/>
          <w:szCs w:val="20"/>
        </w:rPr>
        <w:t>ih</w:t>
      </w:r>
      <w:r w:rsidRPr="00962F48">
        <w:rPr>
          <w:rFonts w:cs="Arial"/>
          <w:szCs w:val="20"/>
        </w:rPr>
        <w:t xml:space="preserve"> financ in obseg dolga sektorja država.</w:t>
      </w:r>
      <w:r>
        <w:rPr>
          <w:rFonts w:cs="Arial"/>
          <w:szCs w:val="20"/>
        </w:rPr>
        <w:t>«.</w:t>
      </w:r>
    </w:p>
    <w:p w:rsidR="007B2058" w:rsidRDefault="007B2058" w:rsidP="007B2058">
      <w:pPr>
        <w:jc w:val="both"/>
        <w:rPr>
          <w:rFonts w:cs="Arial"/>
          <w:szCs w:val="20"/>
        </w:rPr>
      </w:pPr>
    </w:p>
    <w:p w:rsidR="007B2058" w:rsidRPr="00BA1199" w:rsidRDefault="007B2058" w:rsidP="007B2058">
      <w:pPr>
        <w:jc w:val="both"/>
        <w:rPr>
          <w:rFonts w:cs="Arial"/>
          <w:b/>
          <w:bCs/>
          <w:szCs w:val="20"/>
        </w:rPr>
      </w:pPr>
      <w:r w:rsidRPr="00BA1199">
        <w:rPr>
          <w:rFonts w:cs="Arial"/>
          <w:b/>
          <w:bCs/>
          <w:szCs w:val="20"/>
        </w:rPr>
        <w:t xml:space="preserve">Obrazložitev: </w:t>
      </w:r>
    </w:p>
    <w:p w:rsidR="007B2058" w:rsidRDefault="007B2058" w:rsidP="007B2058">
      <w:pPr>
        <w:jc w:val="both"/>
        <w:rPr>
          <w:rFonts w:cs="Arial"/>
          <w:b/>
          <w:bCs/>
          <w:szCs w:val="20"/>
        </w:rPr>
      </w:pPr>
      <w:r w:rsidRPr="000C54D8">
        <w:rPr>
          <w:rFonts w:cs="Arial"/>
          <w:szCs w:val="20"/>
        </w:rPr>
        <w:t>S predlaganim amandmajem se upošteva</w:t>
      </w:r>
      <w:r>
        <w:rPr>
          <w:rFonts w:cs="Arial"/>
          <w:szCs w:val="20"/>
        </w:rPr>
        <w:t>jo</w:t>
      </w:r>
      <w:r w:rsidRPr="000C54D8">
        <w:rPr>
          <w:rFonts w:cs="Arial"/>
          <w:szCs w:val="20"/>
        </w:rPr>
        <w:t xml:space="preserve"> pripomb</w:t>
      </w:r>
      <w:r>
        <w:rPr>
          <w:rFonts w:cs="Arial"/>
          <w:szCs w:val="20"/>
        </w:rPr>
        <w:t>e</w:t>
      </w:r>
      <w:r w:rsidRPr="000C54D8">
        <w:rPr>
          <w:rFonts w:cs="Arial"/>
          <w:szCs w:val="20"/>
        </w:rPr>
        <w:t xml:space="preserve"> </w:t>
      </w:r>
      <w:r w:rsidRPr="00BD3A62">
        <w:rPr>
          <w:rFonts w:cs="Arial"/>
          <w:szCs w:val="20"/>
        </w:rPr>
        <w:t>Zakonodajno-pravne službe Državnega zbora Republike Slovenije</w:t>
      </w:r>
      <w:r w:rsidRPr="000C54D8">
        <w:rPr>
          <w:rFonts w:cs="Arial"/>
          <w:szCs w:val="20"/>
        </w:rPr>
        <w:t>.</w:t>
      </w:r>
      <w:r>
        <w:rPr>
          <w:rFonts w:cs="Arial"/>
          <w:szCs w:val="20"/>
        </w:rPr>
        <w:t xml:space="preserve"> Spremenjen je naslov člena, saj načrtovanja prihodkov predlagani zakon ne ureja, hkrati pa se določa, da je treba dolgoročno upoštevati vzdržnost javnih financ.</w:t>
      </w:r>
    </w:p>
    <w:p w:rsidR="007B2058" w:rsidRDefault="007B2058" w:rsidP="007B2058">
      <w:pPr>
        <w:rPr>
          <w:rFonts w:cs="Arial"/>
          <w:b/>
          <w:bCs/>
          <w:szCs w:val="20"/>
        </w:rPr>
      </w:pPr>
    </w:p>
    <w:p w:rsidR="007B2058" w:rsidRPr="00CF3A03" w:rsidRDefault="007B2058" w:rsidP="007B2058">
      <w:pPr>
        <w:rPr>
          <w:rFonts w:cs="Arial"/>
          <w:b/>
          <w:bCs/>
          <w:szCs w:val="20"/>
        </w:rPr>
      </w:pPr>
      <w:r w:rsidRPr="00CF3A03">
        <w:rPr>
          <w:rFonts w:cs="Arial"/>
          <w:b/>
          <w:bCs/>
          <w:szCs w:val="20"/>
        </w:rPr>
        <w:t>K 5. členu</w:t>
      </w:r>
    </w:p>
    <w:p w:rsidR="007B2058" w:rsidRDefault="007B2058" w:rsidP="007B2058">
      <w:pPr>
        <w:rPr>
          <w:rFonts w:cs="Arial"/>
          <w:szCs w:val="20"/>
        </w:rPr>
      </w:pPr>
    </w:p>
    <w:p w:rsidR="007B2058" w:rsidRDefault="007B2058" w:rsidP="007B2058">
      <w:pPr>
        <w:rPr>
          <w:rFonts w:cs="Arial"/>
          <w:szCs w:val="20"/>
        </w:rPr>
      </w:pPr>
      <w:r>
        <w:rPr>
          <w:rFonts w:cs="Arial"/>
          <w:szCs w:val="20"/>
        </w:rPr>
        <w:t>5. člen se spremeni tako, da se glasi:</w:t>
      </w:r>
    </w:p>
    <w:p w:rsidR="007B2058" w:rsidRDefault="007B2058" w:rsidP="007B2058">
      <w:pPr>
        <w:rPr>
          <w:rFonts w:cs="Arial"/>
          <w:szCs w:val="20"/>
        </w:rPr>
      </w:pPr>
    </w:p>
    <w:p w:rsidR="007B2058" w:rsidRPr="00CA5078" w:rsidRDefault="007B2058" w:rsidP="007B2058">
      <w:pPr>
        <w:jc w:val="center"/>
        <w:rPr>
          <w:rFonts w:cs="Arial"/>
          <w:szCs w:val="20"/>
        </w:rPr>
      </w:pPr>
      <w:r>
        <w:rPr>
          <w:rFonts w:cs="Arial"/>
          <w:szCs w:val="20"/>
        </w:rPr>
        <w:t>»</w:t>
      </w:r>
      <w:r w:rsidRPr="00CA5078">
        <w:rPr>
          <w:rFonts w:cs="Arial"/>
          <w:szCs w:val="20"/>
        </w:rPr>
        <w:t>5. člen</w:t>
      </w:r>
    </w:p>
    <w:p w:rsidR="007B2058" w:rsidRDefault="007B2058" w:rsidP="007B2058">
      <w:pPr>
        <w:jc w:val="center"/>
        <w:rPr>
          <w:rFonts w:cs="Arial"/>
          <w:szCs w:val="20"/>
        </w:rPr>
      </w:pPr>
      <w:r w:rsidRPr="00CA5078">
        <w:rPr>
          <w:rFonts w:cs="Arial"/>
          <w:szCs w:val="20"/>
        </w:rPr>
        <w:t>(srednjeročni načrt)</w:t>
      </w:r>
    </w:p>
    <w:p w:rsidR="007B2058" w:rsidRPr="00CA5078" w:rsidRDefault="007B2058" w:rsidP="007B2058">
      <w:pPr>
        <w:rPr>
          <w:rFonts w:cs="Arial"/>
          <w:szCs w:val="20"/>
        </w:rPr>
      </w:pPr>
    </w:p>
    <w:p w:rsidR="007B2058" w:rsidRDefault="007B2058" w:rsidP="007B2058">
      <w:pPr>
        <w:jc w:val="both"/>
        <w:rPr>
          <w:rFonts w:cs="Arial"/>
          <w:szCs w:val="20"/>
        </w:rPr>
      </w:pPr>
      <w:r w:rsidRPr="00CA5078">
        <w:rPr>
          <w:rFonts w:cs="Arial"/>
          <w:szCs w:val="20"/>
        </w:rPr>
        <w:t>(1) Srednjeročni načrt je akt, pripravljen v skladu z Uredbo (EU) 2024/1263</w:t>
      </w:r>
      <w:r>
        <w:rPr>
          <w:rFonts w:cs="Arial"/>
          <w:szCs w:val="20"/>
        </w:rPr>
        <w:t xml:space="preserve">, </w:t>
      </w:r>
      <w:r w:rsidRPr="00CA5078">
        <w:rPr>
          <w:rFonts w:cs="Arial"/>
          <w:szCs w:val="20"/>
        </w:rPr>
        <w:t xml:space="preserve">ki ga sprejme Državni zbor Republike Slovenije (v nadaljnjem besedilu: državni zbor) na predlog Vlade Republike </w:t>
      </w:r>
      <w:r w:rsidRPr="00CA5078">
        <w:rPr>
          <w:rFonts w:cs="Arial"/>
          <w:szCs w:val="20"/>
        </w:rPr>
        <w:lastRenderedPageBreak/>
        <w:t>Slovenije (v nadaljnjem besedilu: vlada)</w:t>
      </w:r>
      <w:r>
        <w:rPr>
          <w:rFonts w:cs="Arial"/>
          <w:szCs w:val="20"/>
        </w:rPr>
        <w:t>. V s</w:t>
      </w:r>
      <w:r w:rsidRPr="00962F48">
        <w:rPr>
          <w:rFonts w:cs="Arial"/>
          <w:szCs w:val="20"/>
        </w:rPr>
        <w:t>rednjeročn</w:t>
      </w:r>
      <w:r>
        <w:rPr>
          <w:rFonts w:cs="Arial"/>
          <w:szCs w:val="20"/>
        </w:rPr>
        <w:t>em</w:t>
      </w:r>
      <w:r w:rsidRPr="00962F48">
        <w:rPr>
          <w:rFonts w:cs="Arial"/>
          <w:szCs w:val="20"/>
        </w:rPr>
        <w:t xml:space="preserve"> načrt</w:t>
      </w:r>
      <w:r>
        <w:rPr>
          <w:rFonts w:cs="Arial"/>
          <w:szCs w:val="20"/>
        </w:rPr>
        <w:t xml:space="preserve">u se izkazuje izvajanje srednjeročne uravnoteženosti. </w:t>
      </w:r>
    </w:p>
    <w:p w:rsidR="007B2058" w:rsidRDefault="007B2058" w:rsidP="007B2058">
      <w:pPr>
        <w:rPr>
          <w:rFonts w:cs="Arial"/>
          <w:szCs w:val="20"/>
        </w:rPr>
      </w:pPr>
    </w:p>
    <w:p w:rsidR="007B2058" w:rsidRPr="00CA5078" w:rsidRDefault="007B2058" w:rsidP="007B2058">
      <w:pPr>
        <w:jc w:val="both"/>
        <w:rPr>
          <w:rFonts w:cs="Arial"/>
          <w:szCs w:val="20"/>
        </w:rPr>
      </w:pPr>
      <w:r>
        <w:rPr>
          <w:rFonts w:cs="Arial"/>
          <w:szCs w:val="20"/>
        </w:rPr>
        <w:t xml:space="preserve">(2) </w:t>
      </w:r>
      <w:r w:rsidRPr="00962F48">
        <w:rPr>
          <w:rFonts w:cs="Arial"/>
          <w:szCs w:val="20"/>
        </w:rPr>
        <w:t>Srednjeročni načrt</w:t>
      </w:r>
      <w:r>
        <w:rPr>
          <w:rFonts w:cs="Arial"/>
          <w:szCs w:val="20"/>
        </w:rPr>
        <w:t xml:space="preserve"> državni zbor sprejme</w:t>
      </w:r>
      <w:r w:rsidRPr="00CA5078">
        <w:rPr>
          <w:rFonts w:cs="Arial"/>
          <w:szCs w:val="20"/>
        </w:rPr>
        <w:t xml:space="preserve"> najkasneje do roka za posredovanje Evropski komisiji in Svetu EU.</w:t>
      </w:r>
    </w:p>
    <w:p w:rsidR="007B2058" w:rsidRDefault="007B2058" w:rsidP="007B2058">
      <w:pPr>
        <w:jc w:val="both"/>
        <w:rPr>
          <w:rFonts w:cs="Arial"/>
          <w:szCs w:val="20"/>
        </w:rPr>
      </w:pPr>
    </w:p>
    <w:p w:rsidR="007B2058" w:rsidRPr="00CA5078" w:rsidRDefault="007B2058" w:rsidP="007B2058">
      <w:pPr>
        <w:jc w:val="both"/>
        <w:rPr>
          <w:rFonts w:cs="Arial"/>
          <w:szCs w:val="20"/>
        </w:rPr>
      </w:pPr>
      <w:r w:rsidRPr="00CA5078">
        <w:rPr>
          <w:rFonts w:cs="Arial"/>
          <w:szCs w:val="20"/>
        </w:rPr>
        <w:t>(</w:t>
      </w:r>
      <w:r>
        <w:rPr>
          <w:rFonts w:cs="Arial"/>
          <w:szCs w:val="20"/>
        </w:rPr>
        <w:t>3</w:t>
      </w:r>
      <w:r w:rsidRPr="00CA5078">
        <w:rPr>
          <w:rFonts w:cs="Arial"/>
          <w:szCs w:val="20"/>
        </w:rPr>
        <w:t xml:space="preserve">) </w:t>
      </w:r>
      <w:r w:rsidRPr="00962F48">
        <w:rPr>
          <w:rFonts w:cs="Arial"/>
          <w:szCs w:val="20"/>
        </w:rPr>
        <w:t>Srednjeročni načrt</w:t>
      </w:r>
      <w:r w:rsidRPr="00CA5078">
        <w:rPr>
          <w:rFonts w:cs="Arial"/>
          <w:szCs w:val="20"/>
        </w:rPr>
        <w:t xml:space="preserve"> </w:t>
      </w:r>
      <w:r>
        <w:rPr>
          <w:rFonts w:cs="Arial"/>
          <w:szCs w:val="20"/>
        </w:rPr>
        <w:t>je pripravljen</w:t>
      </w:r>
      <w:r w:rsidRPr="00CA5078">
        <w:rPr>
          <w:rFonts w:cs="Arial"/>
          <w:szCs w:val="20"/>
        </w:rPr>
        <w:t xml:space="preserve"> za obdobje štirih let</w:t>
      </w:r>
      <w:r>
        <w:rPr>
          <w:rFonts w:cs="Arial"/>
          <w:szCs w:val="20"/>
        </w:rPr>
        <w:t>, ne glede na to, č</w:t>
      </w:r>
      <w:r w:rsidRPr="00CA5078">
        <w:rPr>
          <w:rFonts w:cs="Arial"/>
          <w:szCs w:val="20"/>
        </w:rPr>
        <w:t>e srednjeročna uravnoteženost ni dosežena in vlada v skladu z merili iz 14. člena Uredbe (EU) 2024/1263 predlaga podaljšano prilagoditveno</w:t>
      </w:r>
      <w:r>
        <w:rPr>
          <w:rFonts w:cs="Arial"/>
          <w:szCs w:val="20"/>
        </w:rPr>
        <w:t xml:space="preserve"> </w:t>
      </w:r>
      <w:r w:rsidRPr="00CA5078">
        <w:rPr>
          <w:rFonts w:cs="Arial"/>
          <w:szCs w:val="20"/>
        </w:rPr>
        <w:t>obdobje.</w:t>
      </w:r>
    </w:p>
    <w:p w:rsidR="007B2058" w:rsidRDefault="007B2058" w:rsidP="007B2058">
      <w:pPr>
        <w:jc w:val="both"/>
        <w:rPr>
          <w:rFonts w:cs="Arial"/>
          <w:szCs w:val="20"/>
        </w:rPr>
      </w:pPr>
    </w:p>
    <w:p w:rsidR="007B2058" w:rsidRPr="00CA5078" w:rsidRDefault="007B2058" w:rsidP="007B2058">
      <w:pPr>
        <w:jc w:val="both"/>
        <w:rPr>
          <w:rFonts w:cs="Arial"/>
          <w:szCs w:val="20"/>
        </w:rPr>
      </w:pPr>
      <w:r w:rsidRPr="00CA5078">
        <w:rPr>
          <w:rFonts w:cs="Arial"/>
          <w:szCs w:val="20"/>
        </w:rPr>
        <w:t>(</w:t>
      </w:r>
      <w:r>
        <w:rPr>
          <w:rFonts w:cs="Arial"/>
          <w:szCs w:val="20"/>
        </w:rPr>
        <w:t>4</w:t>
      </w:r>
      <w:r w:rsidRPr="00CA5078">
        <w:rPr>
          <w:rFonts w:cs="Arial"/>
          <w:szCs w:val="20"/>
        </w:rPr>
        <w:t>) Vlada najmanj 15 dni pred</w:t>
      </w:r>
      <w:r>
        <w:rPr>
          <w:rFonts w:cs="Arial"/>
          <w:szCs w:val="20"/>
        </w:rPr>
        <w:t xml:space="preserve"> rokom za</w:t>
      </w:r>
      <w:r w:rsidRPr="00CA5078">
        <w:rPr>
          <w:rFonts w:cs="Arial"/>
          <w:szCs w:val="20"/>
        </w:rPr>
        <w:t xml:space="preserve"> posredovanje</w:t>
      </w:r>
      <w:r>
        <w:rPr>
          <w:rFonts w:cs="Arial"/>
          <w:szCs w:val="20"/>
        </w:rPr>
        <w:t xml:space="preserve"> srednjeročnega načrta </w:t>
      </w:r>
      <w:r w:rsidRPr="00CA5078">
        <w:rPr>
          <w:rFonts w:cs="Arial"/>
          <w:szCs w:val="20"/>
        </w:rPr>
        <w:t>Evropski komisiji</w:t>
      </w:r>
      <w:r>
        <w:rPr>
          <w:rFonts w:cs="Arial"/>
          <w:szCs w:val="20"/>
        </w:rPr>
        <w:t xml:space="preserve"> </w:t>
      </w:r>
      <w:r w:rsidRPr="00CA5078">
        <w:rPr>
          <w:rFonts w:cs="Arial"/>
          <w:szCs w:val="20"/>
        </w:rPr>
        <w:t xml:space="preserve">posreduje </w:t>
      </w:r>
      <w:r>
        <w:rPr>
          <w:rFonts w:cs="Arial"/>
          <w:szCs w:val="20"/>
        </w:rPr>
        <w:t>predlog srednjeročnega</w:t>
      </w:r>
      <w:r w:rsidRPr="00CA5078">
        <w:rPr>
          <w:rFonts w:cs="Arial"/>
          <w:szCs w:val="20"/>
        </w:rPr>
        <w:t xml:space="preserve"> načrt</w:t>
      </w:r>
      <w:r>
        <w:rPr>
          <w:rFonts w:cs="Arial"/>
          <w:szCs w:val="20"/>
        </w:rPr>
        <w:t>a</w:t>
      </w:r>
      <w:r w:rsidRPr="00CA5078">
        <w:rPr>
          <w:rFonts w:cs="Arial"/>
          <w:szCs w:val="20"/>
        </w:rPr>
        <w:t xml:space="preserve"> državnemu zboru</w:t>
      </w:r>
      <w:r>
        <w:rPr>
          <w:rFonts w:cs="Arial"/>
          <w:szCs w:val="20"/>
        </w:rPr>
        <w:t xml:space="preserve"> v sprejem</w:t>
      </w:r>
      <w:r w:rsidRPr="00CA5078">
        <w:rPr>
          <w:rFonts w:cs="Arial"/>
          <w:szCs w:val="20"/>
        </w:rPr>
        <w:t xml:space="preserve"> in Fiskalnemu svetu</w:t>
      </w:r>
      <w:r>
        <w:rPr>
          <w:rFonts w:cs="Arial"/>
          <w:szCs w:val="20"/>
        </w:rPr>
        <w:t xml:space="preserve"> v oceno</w:t>
      </w:r>
      <w:r w:rsidRPr="00CA5078">
        <w:rPr>
          <w:rFonts w:cs="Arial"/>
          <w:szCs w:val="20"/>
        </w:rPr>
        <w:t>.</w:t>
      </w:r>
    </w:p>
    <w:p w:rsidR="007B2058" w:rsidRDefault="007B2058" w:rsidP="007B2058">
      <w:pPr>
        <w:rPr>
          <w:rFonts w:cs="Arial"/>
          <w:szCs w:val="20"/>
        </w:rPr>
      </w:pPr>
    </w:p>
    <w:p w:rsidR="007B2058" w:rsidRDefault="007B2058" w:rsidP="007B2058">
      <w:pPr>
        <w:jc w:val="both"/>
        <w:rPr>
          <w:rFonts w:cs="Arial"/>
          <w:szCs w:val="20"/>
        </w:rPr>
      </w:pPr>
      <w:r w:rsidRPr="00CA5078">
        <w:rPr>
          <w:rFonts w:cs="Arial"/>
          <w:szCs w:val="20"/>
        </w:rPr>
        <w:t>(</w:t>
      </w:r>
      <w:r>
        <w:rPr>
          <w:rFonts w:cs="Arial"/>
          <w:szCs w:val="20"/>
        </w:rPr>
        <w:t>5</w:t>
      </w:r>
      <w:r w:rsidRPr="00CA5078">
        <w:rPr>
          <w:rFonts w:cs="Arial"/>
          <w:szCs w:val="20"/>
        </w:rPr>
        <w:t>) Če Svet EU</w:t>
      </w:r>
      <w:r>
        <w:rPr>
          <w:rFonts w:cs="Arial"/>
          <w:szCs w:val="20"/>
        </w:rPr>
        <w:t xml:space="preserve"> srednjeročnega</w:t>
      </w:r>
      <w:r w:rsidRPr="00CA5078">
        <w:rPr>
          <w:rFonts w:cs="Arial"/>
          <w:szCs w:val="20"/>
        </w:rPr>
        <w:t xml:space="preserve"> načrta ne potrdi, vlada</w:t>
      </w:r>
      <w:r>
        <w:rPr>
          <w:rFonts w:cs="Arial"/>
          <w:szCs w:val="20"/>
        </w:rPr>
        <w:t xml:space="preserve"> pripravi </w:t>
      </w:r>
      <w:r w:rsidRPr="009764B0">
        <w:rPr>
          <w:rFonts w:cs="Arial"/>
          <w:szCs w:val="20"/>
        </w:rPr>
        <w:t>revidiran srednjeročni načrt</w:t>
      </w:r>
      <w:r w:rsidRPr="00CA5078">
        <w:rPr>
          <w:rFonts w:cs="Arial"/>
          <w:szCs w:val="20"/>
        </w:rPr>
        <w:t xml:space="preserve"> </w:t>
      </w:r>
      <w:r>
        <w:rPr>
          <w:rFonts w:cs="Arial"/>
          <w:szCs w:val="20"/>
        </w:rPr>
        <w:t xml:space="preserve">in ga predloži </w:t>
      </w:r>
      <w:r w:rsidRPr="00CA5078">
        <w:rPr>
          <w:rFonts w:cs="Arial"/>
          <w:szCs w:val="20"/>
        </w:rPr>
        <w:t>državnemu zboru in Fiskalnemu svetu 15 dni pred rokom, ki ga določa 19. člen Uredbe (EU) 2024/1263.</w:t>
      </w:r>
      <w:r>
        <w:rPr>
          <w:rFonts w:cs="Arial"/>
          <w:szCs w:val="20"/>
        </w:rPr>
        <w:t>«.</w:t>
      </w:r>
    </w:p>
    <w:p w:rsidR="007B2058" w:rsidRDefault="007B2058" w:rsidP="007B2058">
      <w:pPr>
        <w:rPr>
          <w:rFonts w:cs="Arial"/>
          <w:szCs w:val="20"/>
        </w:rPr>
      </w:pPr>
    </w:p>
    <w:p w:rsidR="007B2058" w:rsidRPr="00437051" w:rsidRDefault="007B2058" w:rsidP="007B2058">
      <w:pPr>
        <w:jc w:val="both"/>
        <w:rPr>
          <w:rFonts w:cs="Arial"/>
          <w:b/>
          <w:bCs/>
          <w:szCs w:val="20"/>
        </w:rPr>
      </w:pPr>
      <w:r w:rsidRPr="00437051">
        <w:rPr>
          <w:rFonts w:cs="Arial"/>
          <w:b/>
          <w:bCs/>
          <w:szCs w:val="20"/>
        </w:rPr>
        <w:t xml:space="preserve">Obrazložitev: </w:t>
      </w:r>
    </w:p>
    <w:p w:rsidR="007B2058" w:rsidRDefault="007B2058" w:rsidP="007B2058">
      <w:pPr>
        <w:jc w:val="both"/>
        <w:rPr>
          <w:rFonts w:cs="Arial"/>
          <w:szCs w:val="20"/>
        </w:rPr>
      </w:pPr>
      <w:r w:rsidRPr="000C54D8">
        <w:rPr>
          <w:rFonts w:cs="Arial"/>
          <w:szCs w:val="20"/>
        </w:rPr>
        <w:t>S predlaganim amandmajem se upošteva</w:t>
      </w:r>
      <w:r>
        <w:rPr>
          <w:rFonts w:cs="Arial"/>
          <w:szCs w:val="20"/>
        </w:rPr>
        <w:t>jo</w:t>
      </w:r>
      <w:r w:rsidRPr="000C54D8">
        <w:rPr>
          <w:rFonts w:cs="Arial"/>
          <w:szCs w:val="20"/>
        </w:rPr>
        <w:t xml:space="preserve"> pripomb</w:t>
      </w:r>
      <w:r>
        <w:rPr>
          <w:rFonts w:cs="Arial"/>
          <w:szCs w:val="20"/>
        </w:rPr>
        <w:t>e</w:t>
      </w:r>
      <w:r w:rsidRPr="000C54D8">
        <w:rPr>
          <w:rFonts w:cs="Arial"/>
          <w:szCs w:val="20"/>
        </w:rPr>
        <w:t xml:space="preserve"> </w:t>
      </w:r>
      <w:r w:rsidRPr="00BD3A62">
        <w:rPr>
          <w:rFonts w:cs="Arial"/>
          <w:szCs w:val="20"/>
        </w:rPr>
        <w:t>Zakonodajno-pravne službe Državnega zbora Republike Slovenije</w:t>
      </w:r>
      <w:r>
        <w:rPr>
          <w:rFonts w:cs="Arial"/>
          <w:szCs w:val="20"/>
        </w:rPr>
        <w:t xml:space="preserve">. Prvi odstavek pojmovno opredeli srednjeročni načrt kot akt, ki ga na predlog vlade sprejeme državni zbor, pri čemer v samem členu ni določena vrsta akta, ki ga po sprejemal državni zbor. Navedeno pomeni, da se bo državni zbor sam odločil kateri akt je tisti, v katerem je najbolj ustrezno urediti zadevno vsebino. Srednjeročni načrt je pripravljen ob upoštevanju </w:t>
      </w:r>
      <w:r w:rsidRPr="00CA5078">
        <w:rPr>
          <w:rFonts w:cs="Arial"/>
          <w:szCs w:val="20"/>
        </w:rPr>
        <w:t>Uredb</w:t>
      </w:r>
      <w:r>
        <w:rPr>
          <w:rFonts w:cs="Arial"/>
          <w:szCs w:val="20"/>
        </w:rPr>
        <w:t>e</w:t>
      </w:r>
      <w:r w:rsidRPr="00CA5078">
        <w:rPr>
          <w:rFonts w:cs="Arial"/>
          <w:szCs w:val="20"/>
        </w:rPr>
        <w:t xml:space="preserve"> (EU) 2024/1263</w:t>
      </w:r>
      <w:r>
        <w:rPr>
          <w:rFonts w:cs="Arial"/>
          <w:szCs w:val="20"/>
        </w:rPr>
        <w:t xml:space="preserve"> in 3. člena prelaganega zakona, ki določa izvajanje srednjeročne uravnoteženosti.</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 xml:space="preserve">Drugi odstavek določa rok za sprejem srednjeročnega načrta v državnem zboru, ki mora sovpadati z rokom za posredovanje Evropski komisiji in Svetu EU. Načelni rok je 30. april zadnjega leta veljavnosti srednjeročnega načrta, lahko pa se država članica dogovori z Evropsko komisijo tudi za razumno podaljšanje tega roka.  </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Tretji odstavek določa, da se srednjeročni načrt pripravlja za 4 leta, ne glede na to, če se država odloči za podaljšanje prilagoditvenega obdobja v primerih, ko srednjeročna uravnoteženost še ni dosežena.</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Četrti odstavek določa, da vlada predlog srednjeročnega načrta posreduje državnemu zboru najmanj 15 dni pred rokom za njegovo posredovanje Evropski komisiji in Svetu EU.</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Peti odstavek določa, da če Svet EU ne potrdi srednjeročnega načrta, vlada državnem zboru v potrditev predloži predlog revidiranega srednjeročnega načrta 15. dni pred rokom za posredovanje revidiranega srednjeročnega načrta Evropski komisiji in Svetu EU.</w:t>
      </w:r>
    </w:p>
    <w:p w:rsidR="007B2058" w:rsidRDefault="007B2058" w:rsidP="007B2058">
      <w:pPr>
        <w:jc w:val="both"/>
        <w:rPr>
          <w:rFonts w:cs="Arial"/>
          <w:szCs w:val="20"/>
        </w:rPr>
      </w:pPr>
    </w:p>
    <w:p w:rsidR="007B2058" w:rsidRPr="00281027" w:rsidRDefault="007B2058" w:rsidP="007B2058">
      <w:pPr>
        <w:rPr>
          <w:rFonts w:cs="Arial"/>
          <w:b/>
          <w:bCs/>
          <w:szCs w:val="20"/>
        </w:rPr>
      </w:pPr>
      <w:r w:rsidRPr="00281027">
        <w:rPr>
          <w:rFonts w:cs="Arial"/>
          <w:b/>
          <w:bCs/>
          <w:szCs w:val="20"/>
        </w:rPr>
        <w:t>K 6. členu</w:t>
      </w:r>
    </w:p>
    <w:p w:rsidR="007B2058" w:rsidRPr="00246D6D" w:rsidRDefault="007B2058" w:rsidP="007B2058">
      <w:pPr>
        <w:rPr>
          <w:rFonts w:cs="Arial"/>
          <w:szCs w:val="20"/>
        </w:rPr>
      </w:pPr>
      <w:r>
        <w:rPr>
          <w:rFonts w:cs="Arial"/>
          <w:szCs w:val="20"/>
        </w:rPr>
        <w:t>6</w:t>
      </w:r>
      <w:r w:rsidRPr="00246D6D">
        <w:rPr>
          <w:rFonts w:cs="Arial"/>
          <w:szCs w:val="20"/>
        </w:rPr>
        <w:t>. člen se spremeni tako, da se glasi:</w:t>
      </w:r>
    </w:p>
    <w:p w:rsidR="007B2058" w:rsidRDefault="007B2058" w:rsidP="007B2058">
      <w:pPr>
        <w:rPr>
          <w:rFonts w:cs="Arial"/>
          <w:szCs w:val="20"/>
        </w:rPr>
      </w:pPr>
    </w:p>
    <w:p w:rsidR="007B2058" w:rsidRPr="00246D6D" w:rsidRDefault="007B2058" w:rsidP="007B2058">
      <w:pPr>
        <w:jc w:val="center"/>
        <w:rPr>
          <w:rFonts w:cs="Arial"/>
          <w:szCs w:val="20"/>
        </w:rPr>
      </w:pPr>
      <w:r>
        <w:rPr>
          <w:rFonts w:cs="Arial"/>
          <w:szCs w:val="20"/>
        </w:rPr>
        <w:t>»</w:t>
      </w:r>
      <w:r w:rsidRPr="00246D6D">
        <w:rPr>
          <w:rFonts w:cs="Arial"/>
          <w:szCs w:val="20"/>
        </w:rPr>
        <w:t>6. člen</w:t>
      </w:r>
    </w:p>
    <w:p w:rsidR="007B2058" w:rsidRDefault="007B2058" w:rsidP="007B2058">
      <w:pPr>
        <w:jc w:val="center"/>
        <w:rPr>
          <w:rFonts w:cs="Arial"/>
          <w:szCs w:val="20"/>
        </w:rPr>
      </w:pPr>
      <w:r w:rsidRPr="00246D6D">
        <w:rPr>
          <w:rFonts w:cs="Arial"/>
          <w:szCs w:val="20"/>
        </w:rPr>
        <w:t>(letno poročilo o napredku)</w:t>
      </w:r>
    </w:p>
    <w:p w:rsidR="007B2058" w:rsidRPr="00246D6D" w:rsidRDefault="007B2058" w:rsidP="007B2058">
      <w:pPr>
        <w:jc w:val="center"/>
        <w:rPr>
          <w:rFonts w:cs="Arial"/>
          <w:szCs w:val="20"/>
        </w:rPr>
      </w:pPr>
    </w:p>
    <w:p w:rsidR="007B2058" w:rsidRPr="00246D6D" w:rsidRDefault="007B2058" w:rsidP="007B2058">
      <w:pPr>
        <w:jc w:val="both"/>
        <w:rPr>
          <w:rFonts w:cs="Arial"/>
          <w:szCs w:val="20"/>
        </w:rPr>
      </w:pPr>
      <w:r w:rsidRPr="00246D6D">
        <w:rPr>
          <w:rFonts w:cs="Arial"/>
          <w:szCs w:val="20"/>
        </w:rPr>
        <w:t xml:space="preserve">(1) Vlada vsako leto do 10. aprila pošlje državnemu zboru v seznanitev in Fiskalnemu svetu v oceno osnutek letnega poročila o napredku izvajanja </w:t>
      </w:r>
      <w:r>
        <w:rPr>
          <w:rFonts w:cs="Arial"/>
          <w:szCs w:val="20"/>
        </w:rPr>
        <w:t xml:space="preserve">srednjeročnega oziroma revidiranega srednjeročnega </w:t>
      </w:r>
      <w:r w:rsidRPr="00246D6D">
        <w:rPr>
          <w:rFonts w:cs="Arial"/>
          <w:szCs w:val="20"/>
        </w:rPr>
        <w:t>načrta v skladu z 21. členom Uredbe (EU)</w:t>
      </w:r>
      <w:r>
        <w:rPr>
          <w:rFonts w:cs="Arial"/>
          <w:szCs w:val="20"/>
        </w:rPr>
        <w:t xml:space="preserve"> </w:t>
      </w:r>
      <w:r w:rsidRPr="00246D6D">
        <w:rPr>
          <w:rFonts w:cs="Arial"/>
          <w:szCs w:val="20"/>
        </w:rPr>
        <w:t xml:space="preserve">2024/1263. </w:t>
      </w:r>
    </w:p>
    <w:p w:rsidR="007B2058" w:rsidRDefault="007B2058" w:rsidP="007B2058">
      <w:pPr>
        <w:jc w:val="both"/>
        <w:rPr>
          <w:rFonts w:cs="Arial"/>
          <w:szCs w:val="20"/>
        </w:rPr>
      </w:pPr>
    </w:p>
    <w:p w:rsidR="007B2058" w:rsidRDefault="007B2058" w:rsidP="007B2058">
      <w:pPr>
        <w:jc w:val="both"/>
        <w:rPr>
          <w:rFonts w:cs="Arial"/>
          <w:szCs w:val="20"/>
        </w:rPr>
      </w:pPr>
      <w:r w:rsidRPr="00246D6D">
        <w:rPr>
          <w:rFonts w:cs="Arial"/>
          <w:szCs w:val="20"/>
        </w:rPr>
        <w:lastRenderedPageBreak/>
        <w:t xml:space="preserve">(2) Vlada </w:t>
      </w:r>
      <w:r>
        <w:rPr>
          <w:rFonts w:cs="Arial"/>
          <w:szCs w:val="20"/>
        </w:rPr>
        <w:t>obravnava</w:t>
      </w:r>
      <w:r w:rsidRPr="00246D6D">
        <w:rPr>
          <w:rFonts w:cs="Arial"/>
          <w:szCs w:val="20"/>
        </w:rPr>
        <w:t xml:space="preserve"> </w:t>
      </w:r>
      <w:r>
        <w:rPr>
          <w:rFonts w:cs="Arial"/>
          <w:szCs w:val="20"/>
        </w:rPr>
        <w:t xml:space="preserve">osnutek </w:t>
      </w:r>
      <w:r w:rsidRPr="00246D6D">
        <w:rPr>
          <w:rFonts w:cs="Arial"/>
          <w:szCs w:val="20"/>
        </w:rPr>
        <w:t>letn</w:t>
      </w:r>
      <w:r>
        <w:rPr>
          <w:rFonts w:cs="Arial"/>
          <w:szCs w:val="20"/>
        </w:rPr>
        <w:t>ega</w:t>
      </w:r>
      <w:r w:rsidRPr="00246D6D">
        <w:rPr>
          <w:rFonts w:cs="Arial"/>
          <w:szCs w:val="20"/>
        </w:rPr>
        <w:t xml:space="preserve"> poročil</w:t>
      </w:r>
      <w:r>
        <w:rPr>
          <w:rFonts w:cs="Arial"/>
          <w:szCs w:val="20"/>
        </w:rPr>
        <w:t>a</w:t>
      </w:r>
      <w:r w:rsidRPr="00246D6D">
        <w:rPr>
          <w:rFonts w:cs="Arial"/>
          <w:szCs w:val="20"/>
        </w:rPr>
        <w:t xml:space="preserve"> do 30. aprila</w:t>
      </w:r>
      <w:r>
        <w:rPr>
          <w:rFonts w:cs="Arial"/>
          <w:szCs w:val="20"/>
        </w:rPr>
        <w:t xml:space="preserve"> in sprejeto letno poročilo</w:t>
      </w:r>
      <w:r w:rsidRPr="00246D6D">
        <w:rPr>
          <w:rFonts w:cs="Arial"/>
          <w:szCs w:val="20"/>
        </w:rPr>
        <w:t xml:space="preserve"> posreduje Evropski komisij</w:t>
      </w:r>
      <w:r>
        <w:rPr>
          <w:rFonts w:cs="Arial"/>
          <w:szCs w:val="20"/>
        </w:rPr>
        <w:t xml:space="preserve">i. Letno poročilo se </w:t>
      </w:r>
      <w:r w:rsidRPr="004D03C1">
        <w:rPr>
          <w:rFonts w:cs="Arial"/>
          <w:szCs w:val="20"/>
        </w:rPr>
        <w:t>objavi na spletni strani ministrstva, pristojnega</w:t>
      </w:r>
      <w:r>
        <w:rPr>
          <w:rFonts w:cs="Arial"/>
          <w:szCs w:val="20"/>
        </w:rPr>
        <w:t xml:space="preserve"> za finance.«. </w:t>
      </w:r>
    </w:p>
    <w:p w:rsidR="007B2058" w:rsidRDefault="007B2058" w:rsidP="007B2058">
      <w:pPr>
        <w:jc w:val="both"/>
        <w:rPr>
          <w:rFonts w:cs="Arial"/>
          <w:szCs w:val="20"/>
        </w:rPr>
      </w:pPr>
    </w:p>
    <w:p w:rsidR="007B2058" w:rsidRPr="00437051" w:rsidRDefault="007B2058" w:rsidP="007B2058">
      <w:pPr>
        <w:jc w:val="both"/>
        <w:rPr>
          <w:rFonts w:cs="Arial"/>
          <w:b/>
          <w:bCs/>
          <w:szCs w:val="20"/>
        </w:rPr>
      </w:pPr>
      <w:r w:rsidRPr="00437051">
        <w:rPr>
          <w:rFonts w:cs="Arial"/>
          <w:b/>
          <w:bCs/>
          <w:szCs w:val="20"/>
        </w:rPr>
        <w:t xml:space="preserve">Obrazložitev: </w:t>
      </w:r>
    </w:p>
    <w:p w:rsidR="007B2058" w:rsidRDefault="007B2058" w:rsidP="007B2058">
      <w:pPr>
        <w:jc w:val="both"/>
        <w:rPr>
          <w:rFonts w:cs="Arial"/>
          <w:szCs w:val="20"/>
        </w:rPr>
      </w:pPr>
      <w:r w:rsidRPr="000C54D8">
        <w:rPr>
          <w:rFonts w:cs="Arial"/>
          <w:szCs w:val="20"/>
        </w:rPr>
        <w:t>S predlaganim amandmajem se upošteva</w:t>
      </w:r>
      <w:r>
        <w:rPr>
          <w:rFonts w:cs="Arial"/>
          <w:szCs w:val="20"/>
        </w:rPr>
        <w:t>jo</w:t>
      </w:r>
      <w:r w:rsidRPr="000C54D8">
        <w:rPr>
          <w:rFonts w:cs="Arial"/>
          <w:szCs w:val="20"/>
        </w:rPr>
        <w:t xml:space="preserve"> pripomb</w:t>
      </w:r>
      <w:r>
        <w:rPr>
          <w:rFonts w:cs="Arial"/>
          <w:szCs w:val="20"/>
        </w:rPr>
        <w:t>e</w:t>
      </w:r>
      <w:r w:rsidRPr="000C54D8">
        <w:rPr>
          <w:rFonts w:cs="Arial"/>
          <w:szCs w:val="20"/>
        </w:rPr>
        <w:t xml:space="preserve"> </w:t>
      </w:r>
      <w:r w:rsidRPr="00BD3A62">
        <w:rPr>
          <w:rFonts w:cs="Arial"/>
          <w:szCs w:val="20"/>
        </w:rPr>
        <w:t>Zakonodajno-pravne službe Državnega zbora Republike Slovenije</w:t>
      </w:r>
      <w:r>
        <w:rPr>
          <w:rFonts w:cs="Arial"/>
          <w:szCs w:val="20"/>
        </w:rPr>
        <w:t>.</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 xml:space="preserve">Jasneje se določa, da vlada </w:t>
      </w:r>
      <w:r w:rsidRPr="00246D6D">
        <w:rPr>
          <w:rFonts w:cs="Arial"/>
          <w:szCs w:val="20"/>
        </w:rPr>
        <w:t xml:space="preserve">državnemu zboru </w:t>
      </w:r>
      <w:r>
        <w:rPr>
          <w:rFonts w:cs="Arial"/>
          <w:szCs w:val="20"/>
        </w:rPr>
        <w:t xml:space="preserve">v </w:t>
      </w:r>
      <w:r w:rsidRPr="00246D6D">
        <w:rPr>
          <w:rFonts w:cs="Arial"/>
          <w:szCs w:val="20"/>
        </w:rPr>
        <w:t>seznanitev in Fiskalnemu svetu v oceno</w:t>
      </w:r>
      <w:r>
        <w:rPr>
          <w:rFonts w:cs="Arial"/>
          <w:szCs w:val="20"/>
        </w:rPr>
        <w:t xml:space="preserve"> posreduje</w:t>
      </w:r>
      <w:r w:rsidRPr="00246D6D">
        <w:rPr>
          <w:rFonts w:cs="Arial"/>
          <w:szCs w:val="20"/>
        </w:rPr>
        <w:t xml:space="preserve"> osnutek letnega poročil</w:t>
      </w:r>
      <w:r>
        <w:rPr>
          <w:rFonts w:cs="Arial"/>
          <w:szCs w:val="20"/>
        </w:rPr>
        <w:t xml:space="preserve">a do 10. aprila. Do 30. aprila vlada sprejme osnutek letnega poročila, ki lahko vsebuje popravke vključene na podlagi razprave v državnem zboru, in letno poročilo posreduje Evropski komisiji. Končno letno poročilo se objavi na spletni strani </w:t>
      </w:r>
      <w:r w:rsidRPr="00845AA3">
        <w:rPr>
          <w:rFonts w:cs="Arial"/>
          <w:szCs w:val="20"/>
        </w:rPr>
        <w:t>ministrstva, pristojnega za finance</w:t>
      </w:r>
      <w:r>
        <w:rPr>
          <w:rFonts w:cs="Arial"/>
          <w:szCs w:val="20"/>
        </w:rPr>
        <w:t xml:space="preserve">. </w:t>
      </w:r>
      <w:r w:rsidRPr="00845AA3">
        <w:rPr>
          <w:rFonts w:cs="Arial"/>
          <w:szCs w:val="20"/>
        </w:rPr>
        <w:t xml:space="preserve"> </w:t>
      </w:r>
    </w:p>
    <w:p w:rsidR="007B2058" w:rsidRDefault="007B2058" w:rsidP="007B2058">
      <w:pPr>
        <w:jc w:val="both"/>
        <w:rPr>
          <w:rFonts w:cs="Arial"/>
          <w:szCs w:val="20"/>
        </w:rPr>
      </w:pPr>
    </w:p>
    <w:p w:rsidR="007B2058" w:rsidRPr="00281027" w:rsidRDefault="007B2058" w:rsidP="007B2058">
      <w:pPr>
        <w:jc w:val="both"/>
        <w:rPr>
          <w:rFonts w:cs="Arial"/>
          <w:szCs w:val="20"/>
        </w:rPr>
      </w:pPr>
    </w:p>
    <w:p w:rsidR="007B2058" w:rsidRPr="00CB12F3" w:rsidRDefault="007B2058" w:rsidP="007B2058">
      <w:pPr>
        <w:jc w:val="both"/>
        <w:rPr>
          <w:rFonts w:cs="Arial"/>
          <w:b/>
          <w:bCs/>
          <w:szCs w:val="20"/>
        </w:rPr>
      </w:pPr>
      <w:r w:rsidRPr="00CB12F3">
        <w:rPr>
          <w:rFonts w:cs="Arial"/>
          <w:b/>
          <w:bCs/>
          <w:szCs w:val="20"/>
        </w:rPr>
        <w:t>K 7. členu</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 xml:space="preserve">Prvi odstavek se spremeni tako, da se glasi:  </w:t>
      </w:r>
    </w:p>
    <w:p w:rsidR="007B2058" w:rsidRDefault="007B2058" w:rsidP="007B2058">
      <w:pPr>
        <w:jc w:val="both"/>
        <w:rPr>
          <w:rFonts w:cs="Arial"/>
          <w:szCs w:val="20"/>
        </w:rPr>
      </w:pPr>
      <w:r>
        <w:rPr>
          <w:rFonts w:cs="Arial"/>
          <w:szCs w:val="20"/>
        </w:rPr>
        <w:t>»</w:t>
      </w:r>
      <w:r w:rsidRPr="00EF0EA4">
        <w:rPr>
          <w:rFonts w:cs="Arial"/>
          <w:szCs w:val="20"/>
        </w:rPr>
        <w:t>(1) Fiskalni svet je samostojen in neodvisen državni organ, ki pripravlja in</w:t>
      </w:r>
      <w:r w:rsidRPr="00EF0EA4">
        <w:t xml:space="preserve"> </w:t>
      </w:r>
      <w:r w:rsidRPr="00EF0EA4">
        <w:rPr>
          <w:rFonts w:cs="Arial"/>
          <w:szCs w:val="20"/>
        </w:rPr>
        <w:t>na svoji spletni strani javno objavlja ocene, ki lahko vključujejo tudi priporočila</w:t>
      </w:r>
      <w:r>
        <w:rPr>
          <w:rFonts w:cs="Arial"/>
          <w:szCs w:val="20"/>
        </w:rPr>
        <w:t xml:space="preserve"> vladi</w:t>
      </w:r>
      <w:r w:rsidRPr="00EF0EA4">
        <w:rPr>
          <w:rFonts w:cs="Arial"/>
          <w:szCs w:val="20"/>
        </w:rPr>
        <w:t xml:space="preserve">, v zvezi </w:t>
      </w:r>
      <w:r>
        <w:rPr>
          <w:rFonts w:cs="Arial"/>
          <w:szCs w:val="20"/>
        </w:rPr>
        <w:t>z zagotavljanjem</w:t>
      </w:r>
      <w:r w:rsidRPr="00EF0EA4">
        <w:rPr>
          <w:rFonts w:cs="Arial"/>
          <w:szCs w:val="20"/>
        </w:rPr>
        <w:t xml:space="preserve"> skladnost</w:t>
      </w:r>
      <w:r>
        <w:rPr>
          <w:rFonts w:cs="Arial"/>
          <w:szCs w:val="20"/>
        </w:rPr>
        <w:t>i</w:t>
      </w:r>
      <w:r w:rsidRPr="00EF0EA4">
        <w:rPr>
          <w:rFonts w:cs="Arial"/>
          <w:szCs w:val="20"/>
        </w:rPr>
        <w:t xml:space="preserve"> javnofinančne politike s fiskalnimi pravili, določen</w:t>
      </w:r>
      <w:r>
        <w:rPr>
          <w:rFonts w:cs="Arial"/>
          <w:szCs w:val="20"/>
        </w:rPr>
        <w:t>imi</w:t>
      </w:r>
      <w:r w:rsidRPr="00EF0EA4">
        <w:rPr>
          <w:rFonts w:cs="Arial"/>
          <w:szCs w:val="20"/>
        </w:rPr>
        <w:t xml:space="preserve"> v tem zakonu, predpisih, ki urejajo javne finance, ali predpisih Evropske unije, ki urejajo ekonomsko upravljanje v državah članicah</w:t>
      </w:r>
      <w:r>
        <w:rPr>
          <w:rFonts w:cs="Arial"/>
          <w:szCs w:val="20"/>
        </w:rPr>
        <w:t>.«.</w:t>
      </w:r>
    </w:p>
    <w:p w:rsidR="007B2058" w:rsidRDefault="007B2058" w:rsidP="007B2058">
      <w:pPr>
        <w:jc w:val="both"/>
        <w:rPr>
          <w:rFonts w:cs="Arial"/>
          <w:szCs w:val="20"/>
        </w:rPr>
      </w:pPr>
    </w:p>
    <w:p w:rsidR="007B2058" w:rsidRDefault="007B2058" w:rsidP="007B2058">
      <w:pPr>
        <w:pStyle w:val="Odstavekseznama"/>
        <w:numPr>
          <w:ilvl w:val="0"/>
          <w:numId w:val="3"/>
        </w:numPr>
        <w:overflowPunct w:val="0"/>
        <w:autoSpaceDE w:val="0"/>
        <w:autoSpaceDN w:val="0"/>
        <w:adjustRightInd w:val="0"/>
        <w:spacing w:line="240" w:lineRule="auto"/>
        <w:contextualSpacing w:val="0"/>
        <w:jc w:val="both"/>
        <w:textAlignment w:val="baseline"/>
        <w:rPr>
          <w:rFonts w:cs="Arial"/>
        </w:rPr>
      </w:pPr>
      <w:r>
        <w:rPr>
          <w:rFonts w:cs="Arial"/>
        </w:rPr>
        <w:t>točka drugega odstavka se spremeni tako, da se glasi:</w:t>
      </w:r>
    </w:p>
    <w:p w:rsidR="007B2058" w:rsidRPr="00BA1199" w:rsidRDefault="007B2058" w:rsidP="007B2058">
      <w:pPr>
        <w:jc w:val="both"/>
        <w:rPr>
          <w:rFonts w:cs="Arial"/>
        </w:rPr>
      </w:pPr>
      <w:r>
        <w:rPr>
          <w:rFonts w:cs="Arial"/>
        </w:rPr>
        <w:t>»</w:t>
      </w:r>
      <w:r w:rsidRPr="00727B61">
        <w:rPr>
          <w:rFonts w:cs="Arial"/>
        </w:rPr>
        <w:t xml:space="preserve">1. v sedmih dneh po prejemu predloga </w:t>
      </w:r>
      <w:r>
        <w:rPr>
          <w:rFonts w:cs="Arial"/>
        </w:rPr>
        <w:t xml:space="preserve">srednjeročnega </w:t>
      </w:r>
      <w:r w:rsidRPr="00727B61">
        <w:rPr>
          <w:rFonts w:cs="Arial"/>
        </w:rPr>
        <w:t xml:space="preserve">načrta ali </w:t>
      </w:r>
      <w:r>
        <w:rPr>
          <w:rFonts w:cs="Arial"/>
        </w:rPr>
        <w:t xml:space="preserve">predloga </w:t>
      </w:r>
      <w:r w:rsidRPr="00727B61">
        <w:rPr>
          <w:rFonts w:cs="Arial"/>
        </w:rPr>
        <w:t>revidiranega</w:t>
      </w:r>
      <w:r>
        <w:rPr>
          <w:rFonts w:cs="Arial"/>
        </w:rPr>
        <w:t xml:space="preserve"> srednjeročnega</w:t>
      </w:r>
      <w:r w:rsidRPr="00727B61">
        <w:rPr>
          <w:rFonts w:cs="Arial"/>
        </w:rPr>
        <w:t xml:space="preserve"> načrta pripravi oceno ustreznosti</w:t>
      </w:r>
      <w:r>
        <w:rPr>
          <w:rFonts w:cs="Arial"/>
        </w:rPr>
        <w:t xml:space="preserve"> </w:t>
      </w:r>
      <w:r w:rsidRPr="00727B61">
        <w:rPr>
          <w:rFonts w:cs="Arial"/>
        </w:rPr>
        <w:t xml:space="preserve">gibanja očiščenih izdatkov </w:t>
      </w:r>
      <w:r>
        <w:rPr>
          <w:rFonts w:cs="Arial"/>
        </w:rPr>
        <w:t>iz navedenih predlogov</w:t>
      </w:r>
      <w:r w:rsidRPr="00727B61">
        <w:rPr>
          <w:rFonts w:cs="Arial"/>
        </w:rPr>
        <w:t>;</w:t>
      </w:r>
      <w:r>
        <w:rPr>
          <w:rFonts w:cs="Arial"/>
        </w:rPr>
        <w:t>«.</w:t>
      </w:r>
      <w:r w:rsidRPr="00727B61">
        <w:rPr>
          <w:rFonts w:cs="Arial"/>
        </w:rPr>
        <w:cr/>
      </w:r>
    </w:p>
    <w:p w:rsidR="007B2058" w:rsidRDefault="007B2058" w:rsidP="007B2058">
      <w:pPr>
        <w:jc w:val="both"/>
        <w:rPr>
          <w:rFonts w:cs="Arial"/>
          <w:szCs w:val="20"/>
        </w:rPr>
      </w:pPr>
      <w:r>
        <w:rPr>
          <w:rFonts w:cs="Arial"/>
          <w:szCs w:val="20"/>
        </w:rPr>
        <w:t xml:space="preserve">3. točka drugega odstavka se spremeni tako, da se glasi: </w:t>
      </w:r>
    </w:p>
    <w:p w:rsidR="007B2058" w:rsidRDefault="007B2058" w:rsidP="007B2058">
      <w:pPr>
        <w:jc w:val="both"/>
        <w:rPr>
          <w:rFonts w:cs="Arial"/>
          <w:szCs w:val="20"/>
        </w:rPr>
      </w:pPr>
      <w:bookmarkStart w:id="2" w:name="_Hlk192571789"/>
      <w:r w:rsidRPr="00605FE0">
        <w:rPr>
          <w:rFonts w:cs="Arial"/>
          <w:szCs w:val="20"/>
        </w:rPr>
        <w:t>»</w:t>
      </w:r>
      <w:bookmarkStart w:id="3" w:name="_Hlk192575740"/>
      <w:r w:rsidRPr="00605FE0">
        <w:rPr>
          <w:rFonts w:cs="Arial"/>
          <w:szCs w:val="20"/>
        </w:rPr>
        <w:t xml:space="preserve">3. </w:t>
      </w:r>
      <w:bookmarkStart w:id="4" w:name="_Hlk192589103"/>
      <w:bookmarkEnd w:id="3"/>
      <w:r w:rsidRPr="000E4115">
        <w:rPr>
          <w:rFonts w:cs="Arial"/>
          <w:szCs w:val="20"/>
        </w:rPr>
        <w:t>v desetih dneh po prejemu projekcij prihodkov in izdatkov sektorja država, pripravljenih na podlagi predloga državnega proračuna oziroma predloga sprememb državnega proračuna, ki jih prejme od ministrstva, pristojnega za finance, pripravlja oceno spoštovanja poti gibanja očiščenih izdatkov iz srednjeročnega oziroma revidiranega srednjeročnega načrta. Fiskalni svet pripravi oceno spoštovanja poti gibanja očiščenih izdatkov iz srednjeročnega oziroma revidiranega srednjeročnega načrta v primeru</w:t>
      </w:r>
      <w:r>
        <w:rPr>
          <w:rFonts w:cs="Arial"/>
          <w:szCs w:val="20"/>
        </w:rPr>
        <w:t>,</w:t>
      </w:r>
      <w:r w:rsidRPr="000E4115">
        <w:rPr>
          <w:rFonts w:cs="Arial"/>
          <w:szCs w:val="20"/>
        </w:rPr>
        <w:t xml:space="preserve"> če od ministrstva, pristojnega za finance, prejme </w:t>
      </w:r>
      <w:r>
        <w:rPr>
          <w:rFonts w:cs="Arial"/>
          <w:szCs w:val="20"/>
        </w:rPr>
        <w:t>projekcije</w:t>
      </w:r>
      <w:r w:rsidRPr="000E4115">
        <w:rPr>
          <w:rFonts w:cs="Arial"/>
          <w:szCs w:val="20"/>
        </w:rPr>
        <w:t xml:space="preserve"> prihodkov in izdatkov sektorja država, pripravljenih na podlagi predloga rebalansa državnega proračuna, </w:t>
      </w:r>
      <w:r>
        <w:rPr>
          <w:rFonts w:cs="Arial"/>
          <w:szCs w:val="20"/>
        </w:rPr>
        <w:t>ker</w:t>
      </w:r>
      <w:r w:rsidRPr="000E4115">
        <w:rPr>
          <w:rFonts w:cs="Arial"/>
          <w:szCs w:val="20"/>
        </w:rPr>
        <w:t xml:space="preserve"> ima predlog rebalansa proračuna vpliv na projekcije prihodkov in izdatkov sektorja država, najkasneje tri dni pred obravnavo predloga rebalansa v državnem zboru</w:t>
      </w:r>
      <w:bookmarkEnd w:id="4"/>
      <w:r w:rsidRPr="00605FE0">
        <w:rPr>
          <w:rFonts w:cs="Arial"/>
          <w:szCs w:val="20"/>
        </w:rPr>
        <w:t>;«.</w:t>
      </w:r>
    </w:p>
    <w:bookmarkEnd w:id="2"/>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4. točka drugega odstavka se spremeni tako, da se glasi:</w:t>
      </w:r>
    </w:p>
    <w:p w:rsidR="007B2058" w:rsidRPr="00605FE0" w:rsidRDefault="007B2058" w:rsidP="007B2058">
      <w:pPr>
        <w:jc w:val="both"/>
        <w:rPr>
          <w:rFonts w:cs="Arial"/>
          <w:szCs w:val="20"/>
        </w:rPr>
      </w:pPr>
      <w:r>
        <w:rPr>
          <w:rFonts w:cs="Arial"/>
          <w:szCs w:val="20"/>
        </w:rPr>
        <w:t>»</w:t>
      </w:r>
      <w:r w:rsidRPr="00727B61">
        <w:rPr>
          <w:rFonts w:cs="Arial"/>
          <w:szCs w:val="20"/>
        </w:rPr>
        <w:t>4. v sedmih dneh</w:t>
      </w:r>
      <w:r>
        <w:rPr>
          <w:rFonts w:cs="Arial"/>
          <w:szCs w:val="20"/>
        </w:rPr>
        <w:t xml:space="preserve"> od prejema letnega poročila o napredku</w:t>
      </w:r>
      <w:r w:rsidRPr="00727B61">
        <w:rPr>
          <w:rFonts w:cs="Arial"/>
          <w:szCs w:val="20"/>
        </w:rPr>
        <w:t xml:space="preserve"> pripravi oceno skladnosti podatkov o realizaciji proračunov sektorja država</w:t>
      </w:r>
      <w:r>
        <w:rPr>
          <w:rFonts w:cs="Arial"/>
          <w:szCs w:val="20"/>
        </w:rPr>
        <w:t xml:space="preserve"> iz</w:t>
      </w:r>
      <w:r w:rsidRPr="00727B61">
        <w:rPr>
          <w:rFonts w:cs="Arial"/>
          <w:szCs w:val="20"/>
        </w:rPr>
        <w:t xml:space="preserve"> letne</w:t>
      </w:r>
      <w:r>
        <w:rPr>
          <w:rFonts w:cs="Arial"/>
          <w:szCs w:val="20"/>
        </w:rPr>
        <w:t>ga</w:t>
      </w:r>
      <w:r w:rsidRPr="00727B61">
        <w:rPr>
          <w:rFonts w:cs="Arial"/>
          <w:szCs w:val="20"/>
        </w:rPr>
        <w:t xml:space="preserve"> poročil</w:t>
      </w:r>
      <w:r>
        <w:rPr>
          <w:rFonts w:cs="Arial"/>
          <w:szCs w:val="20"/>
        </w:rPr>
        <w:t>a</w:t>
      </w:r>
      <w:r w:rsidRPr="00727B61">
        <w:rPr>
          <w:rFonts w:cs="Arial"/>
          <w:szCs w:val="20"/>
        </w:rPr>
        <w:t xml:space="preserve"> o napredku, s potjo gibanja očiščenih izdatkov </w:t>
      </w:r>
      <w:r>
        <w:rPr>
          <w:rFonts w:cs="Arial"/>
          <w:szCs w:val="20"/>
        </w:rPr>
        <w:t>iz</w:t>
      </w:r>
      <w:r w:rsidRPr="00727B61">
        <w:rPr>
          <w:rFonts w:cs="Arial"/>
          <w:szCs w:val="20"/>
        </w:rPr>
        <w:t xml:space="preserve"> </w:t>
      </w:r>
      <w:r>
        <w:rPr>
          <w:rFonts w:cs="Arial"/>
          <w:szCs w:val="20"/>
        </w:rPr>
        <w:t xml:space="preserve">srednjeročnega oziroma revidiranega srednjeročnega </w:t>
      </w:r>
      <w:r w:rsidRPr="00727B61">
        <w:rPr>
          <w:rFonts w:cs="Arial"/>
          <w:szCs w:val="20"/>
        </w:rPr>
        <w:t>načrt</w:t>
      </w:r>
      <w:r>
        <w:rPr>
          <w:rFonts w:cs="Arial"/>
          <w:szCs w:val="20"/>
        </w:rPr>
        <w:t>a</w:t>
      </w:r>
      <w:r w:rsidRPr="00727B61">
        <w:rPr>
          <w:rFonts w:cs="Arial"/>
          <w:szCs w:val="20"/>
        </w:rPr>
        <w:t>;</w:t>
      </w:r>
      <w:r>
        <w:rPr>
          <w:rFonts w:cs="Arial"/>
          <w:szCs w:val="20"/>
        </w:rPr>
        <w:t>«.</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V 5. točki drugega odstavka se črta besedilo »</w:t>
      </w:r>
      <w:r w:rsidRPr="000B6722">
        <w:rPr>
          <w:rFonts w:cs="Arial"/>
          <w:szCs w:val="20"/>
        </w:rPr>
        <w:t>Fiskalni svet poročilo javno objavi na svojih spletnih straneh</w:t>
      </w:r>
      <w:r>
        <w:rPr>
          <w:rFonts w:cs="Arial"/>
          <w:szCs w:val="20"/>
        </w:rPr>
        <w:t>«.</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6. točka drugega odstavka se spremeni tako, da se glasi:</w:t>
      </w:r>
    </w:p>
    <w:p w:rsidR="007B2058" w:rsidRDefault="007B2058" w:rsidP="007B2058">
      <w:pPr>
        <w:jc w:val="both"/>
        <w:rPr>
          <w:rFonts w:cs="Arial"/>
          <w:szCs w:val="20"/>
        </w:rPr>
      </w:pPr>
      <w:r w:rsidRPr="000B6722">
        <w:rPr>
          <w:rFonts w:cs="Arial"/>
          <w:szCs w:val="20"/>
        </w:rPr>
        <w:t>»6. v osmih dneh</w:t>
      </w:r>
      <w:r>
        <w:rPr>
          <w:rFonts w:cs="Arial"/>
          <w:szCs w:val="20"/>
        </w:rPr>
        <w:t xml:space="preserve"> od prejema zaprosila</w:t>
      </w:r>
      <w:r w:rsidRPr="000B6722">
        <w:rPr>
          <w:rFonts w:cs="Arial"/>
          <w:szCs w:val="20"/>
        </w:rPr>
        <w:t xml:space="preserve"> </w:t>
      </w:r>
      <w:r>
        <w:rPr>
          <w:rFonts w:cs="Arial"/>
          <w:szCs w:val="20"/>
        </w:rPr>
        <w:t xml:space="preserve">vlade </w:t>
      </w:r>
      <w:r w:rsidRPr="000B6722">
        <w:rPr>
          <w:rFonts w:cs="Arial"/>
          <w:szCs w:val="20"/>
        </w:rPr>
        <w:t>pripravi oceno</w:t>
      </w:r>
      <w:r>
        <w:rPr>
          <w:rFonts w:cs="Arial"/>
          <w:szCs w:val="20"/>
        </w:rPr>
        <w:t xml:space="preserve"> iz drugega odstavka 12. člena tega zakona o nastopu izjemnih okoliščin</w:t>
      </w:r>
      <w:r w:rsidRPr="000B6722">
        <w:rPr>
          <w:rFonts w:cs="Arial"/>
          <w:szCs w:val="20"/>
        </w:rPr>
        <w:t>;</w:t>
      </w:r>
      <w:r>
        <w:rPr>
          <w:rFonts w:cs="Arial"/>
          <w:szCs w:val="20"/>
        </w:rPr>
        <w:t>«.</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Tretji odstavek se spremeni tako, da se glasi:</w:t>
      </w:r>
    </w:p>
    <w:p w:rsidR="007B2058" w:rsidRDefault="007B2058" w:rsidP="007B2058">
      <w:pPr>
        <w:jc w:val="both"/>
        <w:rPr>
          <w:rFonts w:cs="Arial"/>
          <w:szCs w:val="20"/>
        </w:rPr>
      </w:pPr>
      <w:r>
        <w:rPr>
          <w:rFonts w:cs="Arial"/>
          <w:szCs w:val="20"/>
        </w:rPr>
        <w:t>»</w:t>
      </w:r>
      <w:r w:rsidRPr="00CB12F3">
        <w:rPr>
          <w:rFonts w:cs="Arial"/>
          <w:szCs w:val="20"/>
        </w:rPr>
        <w:t xml:space="preserve">(3) Vlada na podlagi ocen Fiskalnega sveta iz 1. do 4. točke prejšnjega odstavka in </w:t>
      </w:r>
      <w:r>
        <w:rPr>
          <w:rFonts w:cs="Arial"/>
          <w:szCs w:val="20"/>
        </w:rPr>
        <w:t>ocen</w:t>
      </w:r>
      <w:r w:rsidRPr="00CB12F3">
        <w:rPr>
          <w:rFonts w:cs="Arial"/>
          <w:szCs w:val="20"/>
        </w:rPr>
        <w:t>, ki</w:t>
      </w:r>
      <w:r>
        <w:rPr>
          <w:rFonts w:cs="Arial"/>
          <w:szCs w:val="20"/>
        </w:rPr>
        <w:t xml:space="preserve"> jih Fiskalni svet pripravlja na podlagi </w:t>
      </w:r>
      <w:r w:rsidRPr="00CB12F3">
        <w:rPr>
          <w:rFonts w:cs="Arial"/>
          <w:szCs w:val="20"/>
        </w:rPr>
        <w:t>Uredb</w:t>
      </w:r>
      <w:r>
        <w:rPr>
          <w:rFonts w:cs="Arial"/>
          <w:szCs w:val="20"/>
        </w:rPr>
        <w:t>e</w:t>
      </w:r>
      <w:r w:rsidRPr="00CB12F3">
        <w:rPr>
          <w:rFonts w:cs="Arial"/>
          <w:szCs w:val="20"/>
        </w:rPr>
        <w:t xml:space="preserve"> (EU) 2024/1263 in Uredb</w:t>
      </w:r>
      <w:r>
        <w:rPr>
          <w:rFonts w:cs="Arial"/>
          <w:szCs w:val="20"/>
        </w:rPr>
        <w:t>e</w:t>
      </w:r>
      <w:r w:rsidRPr="00CB12F3">
        <w:rPr>
          <w:rFonts w:cs="Arial"/>
          <w:szCs w:val="20"/>
        </w:rPr>
        <w:t xml:space="preserve"> Sveta (ES) št. 1467/97, do </w:t>
      </w:r>
      <w:r w:rsidRPr="00CB12F3">
        <w:rPr>
          <w:rFonts w:cs="Arial"/>
          <w:szCs w:val="20"/>
        </w:rPr>
        <w:lastRenderedPageBreak/>
        <w:t>obravnave</w:t>
      </w:r>
      <w:r>
        <w:rPr>
          <w:rFonts w:cs="Arial"/>
          <w:szCs w:val="20"/>
        </w:rPr>
        <w:t xml:space="preserve"> vsebine, ki je predmet ocene Fiskalnega sveta,</w:t>
      </w:r>
      <w:r w:rsidRPr="00CB12F3">
        <w:rPr>
          <w:rFonts w:cs="Arial"/>
          <w:szCs w:val="20"/>
        </w:rPr>
        <w:t xml:space="preserve"> v državnem zboru</w:t>
      </w:r>
      <w:r>
        <w:rPr>
          <w:rFonts w:cs="Arial"/>
          <w:szCs w:val="20"/>
        </w:rPr>
        <w:t xml:space="preserve"> oziroma </w:t>
      </w:r>
      <w:r w:rsidRPr="00CB12F3">
        <w:rPr>
          <w:rFonts w:cs="Arial"/>
          <w:szCs w:val="20"/>
        </w:rPr>
        <w:t>najkasneje v dveh mesecih</w:t>
      </w:r>
      <w:r>
        <w:rPr>
          <w:rFonts w:cs="Arial"/>
          <w:szCs w:val="20"/>
        </w:rPr>
        <w:t xml:space="preserve"> od objave ocen Fiskalnega sveta</w:t>
      </w:r>
      <w:r w:rsidRPr="00CB12F3">
        <w:rPr>
          <w:rFonts w:cs="Arial"/>
          <w:szCs w:val="20"/>
        </w:rPr>
        <w:t>, pripravi pisno obrazloženo stališče do</w:t>
      </w:r>
      <w:r>
        <w:rPr>
          <w:rFonts w:cs="Arial"/>
          <w:szCs w:val="20"/>
        </w:rPr>
        <w:t xml:space="preserve"> </w:t>
      </w:r>
      <w:r w:rsidRPr="00CB12F3">
        <w:rPr>
          <w:rFonts w:cs="Arial"/>
          <w:szCs w:val="20"/>
        </w:rPr>
        <w:t>ocen Fiskalnega sveta in ga</w:t>
      </w:r>
      <w:r>
        <w:rPr>
          <w:rFonts w:cs="Arial"/>
          <w:szCs w:val="20"/>
        </w:rPr>
        <w:t xml:space="preserve"> </w:t>
      </w:r>
      <w:r w:rsidRPr="00CB12F3">
        <w:rPr>
          <w:rFonts w:cs="Arial"/>
          <w:szCs w:val="20"/>
        </w:rPr>
        <w:t xml:space="preserve">posreduje državnemu zboru. Državni zbor lahko naloži vladi, da na podlagi </w:t>
      </w:r>
      <w:r>
        <w:rPr>
          <w:rFonts w:cs="Arial"/>
          <w:szCs w:val="20"/>
        </w:rPr>
        <w:t xml:space="preserve">posamezne </w:t>
      </w:r>
      <w:r w:rsidRPr="00CB12F3">
        <w:rPr>
          <w:rFonts w:cs="Arial"/>
          <w:szCs w:val="20"/>
        </w:rPr>
        <w:t>ocene Fiskalnega sveta pripravi ukrepe</w:t>
      </w:r>
      <w:r>
        <w:rPr>
          <w:rFonts w:cs="Arial"/>
          <w:szCs w:val="20"/>
        </w:rPr>
        <w:t xml:space="preserve">, ki sledijo priporočilom Fiskalnega sveta.«. </w:t>
      </w:r>
    </w:p>
    <w:p w:rsidR="007B2058" w:rsidRDefault="007B2058" w:rsidP="007B2058">
      <w:pPr>
        <w:jc w:val="both"/>
        <w:rPr>
          <w:rFonts w:cs="Arial"/>
          <w:szCs w:val="20"/>
        </w:rPr>
      </w:pPr>
    </w:p>
    <w:p w:rsidR="007B2058" w:rsidRPr="00437051" w:rsidRDefault="007B2058" w:rsidP="007B2058">
      <w:pPr>
        <w:jc w:val="both"/>
        <w:rPr>
          <w:rFonts w:cs="Arial"/>
          <w:b/>
          <w:bCs/>
          <w:szCs w:val="20"/>
        </w:rPr>
      </w:pPr>
      <w:r w:rsidRPr="00437051">
        <w:rPr>
          <w:rFonts w:cs="Arial"/>
          <w:b/>
          <w:bCs/>
          <w:szCs w:val="20"/>
        </w:rPr>
        <w:t xml:space="preserve">Obrazložitev: </w:t>
      </w:r>
    </w:p>
    <w:p w:rsidR="007B2058" w:rsidRDefault="007B2058" w:rsidP="007B2058">
      <w:pPr>
        <w:jc w:val="both"/>
        <w:rPr>
          <w:rFonts w:cs="Arial"/>
          <w:szCs w:val="20"/>
        </w:rPr>
      </w:pPr>
      <w:r w:rsidRPr="000C54D8">
        <w:rPr>
          <w:rFonts w:cs="Arial"/>
          <w:szCs w:val="20"/>
        </w:rPr>
        <w:t>S predlaganim amandmajem se upošteva</w:t>
      </w:r>
      <w:r>
        <w:rPr>
          <w:rFonts w:cs="Arial"/>
          <w:szCs w:val="20"/>
        </w:rPr>
        <w:t>jo</w:t>
      </w:r>
      <w:r w:rsidRPr="000C54D8">
        <w:rPr>
          <w:rFonts w:cs="Arial"/>
          <w:szCs w:val="20"/>
        </w:rPr>
        <w:t xml:space="preserve"> pripomb</w:t>
      </w:r>
      <w:r>
        <w:rPr>
          <w:rFonts w:cs="Arial"/>
          <w:szCs w:val="20"/>
        </w:rPr>
        <w:t>e</w:t>
      </w:r>
      <w:r w:rsidRPr="000C54D8">
        <w:rPr>
          <w:rFonts w:cs="Arial"/>
          <w:szCs w:val="20"/>
        </w:rPr>
        <w:t xml:space="preserve"> </w:t>
      </w:r>
      <w:r w:rsidRPr="00845AA3">
        <w:rPr>
          <w:rFonts w:cs="Arial"/>
          <w:szCs w:val="20"/>
        </w:rPr>
        <w:t>Zakonodajno-pravne službe Državnega zbora Republike Slovenije</w:t>
      </w:r>
      <w:r>
        <w:rPr>
          <w:rFonts w:cs="Arial"/>
          <w:szCs w:val="20"/>
        </w:rPr>
        <w:t>.</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 xml:space="preserve">V prvem odstavku, ki opredeljuje položaj Fiskalnega sveta, se je dodala določba, da Fiskalni svet objavlja ocene na svoji spletni strani. Naloge Fiskalnega sveta izhajajo iz zahtev </w:t>
      </w:r>
      <w:r w:rsidRPr="00E709CF">
        <w:rPr>
          <w:rFonts w:cs="Arial"/>
          <w:szCs w:val="20"/>
        </w:rPr>
        <w:t>Direktiv</w:t>
      </w:r>
      <w:r>
        <w:rPr>
          <w:rFonts w:cs="Arial"/>
          <w:szCs w:val="20"/>
        </w:rPr>
        <w:t>e</w:t>
      </w:r>
      <w:r w:rsidRPr="00E709CF">
        <w:rPr>
          <w:rFonts w:cs="Arial"/>
          <w:szCs w:val="20"/>
        </w:rPr>
        <w:t xml:space="preserve"> Sveta 2011/85/EU z dne 8. novembra 2011 o zahtevah v zvezi s proračunskimi okviri držav članic (UL L št. 306 z dne 23. 11. 2011, str. 41), zadnjič spremenjen</w:t>
      </w:r>
      <w:r>
        <w:rPr>
          <w:rFonts w:cs="Arial"/>
          <w:szCs w:val="20"/>
        </w:rPr>
        <w:t>e</w:t>
      </w:r>
      <w:r w:rsidRPr="00E709CF">
        <w:rPr>
          <w:rFonts w:cs="Arial"/>
          <w:szCs w:val="20"/>
        </w:rPr>
        <w:t xml:space="preserve"> z Direktivo Sveta (EU) 2024/1265 z dne 29. aprila 2024 o spremembi Direktive 2011/85/EU o zahtevah v zvezi s proračunskimi okviri držav članic (UL L št. 2024/1265 z dne 30. 4. 2024)</w:t>
      </w:r>
      <w:r>
        <w:rPr>
          <w:rFonts w:cs="Arial"/>
          <w:szCs w:val="20"/>
        </w:rPr>
        <w:t xml:space="preserve">, vzpostavitev neodvisne fiskalne institucije, </w:t>
      </w:r>
      <w:r w:rsidRPr="004A0070">
        <w:rPr>
          <w:rFonts w:cs="Arial"/>
          <w:szCs w:val="20"/>
        </w:rPr>
        <w:t>odgovorn</w:t>
      </w:r>
      <w:r>
        <w:rPr>
          <w:rFonts w:cs="Arial"/>
          <w:szCs w:val="20"/>
        </w:rPr>
        <w:t>e</w:t>
      </w:r>
      <w:r w:rsidRPr="004A0070">
        <w:rPr>
          <w:rFonts w:cs="Arial"/>
          <w:szCs w:val="20"/>
        </w:rPr>
        <w:t xml:space="preserve"> na nacionalni ravni za spremljanje spoštovanja</w:t>
      </w:r>
      <w:r>
        <w:rPr>
          <w:rFonts w:cs="Arial"/>
          <w:szCs w:val="20"/>
        </w:rPr>
        <w:t xml:space="preserve"> fiskalnih</w:t>
      </w:r>
      <w:r w:rsidRPr="004A0070">
        <w:rPr>
          <w:rFonts w:cs="Arial"/>
          <w:szCs w:val="20"/>
        </w:rPr>
        <w:t xml:space="preserve"> pravil</w:t>
      </w:r>
      <w:r>
        <w:rPr>
          <w:rFonts w:cs="Arial"/>
          <w:szCs w:val="20"/>
        </w:rPr>
        <w:t xml:space="preserve">, pa od leta 2012 zahteva mednarodna Pogodba </w:t>
      </w:r>
      <w:r w:rsidRPr="004A0070">
        <w:rPr>
          <w:rFonts w:cs="Arial"/>
          <w:szCs w:val="20"/>
        </w:rPr>
        <w:t>o stabilnosti, usklajevanju in upravljanju v ekonomski in monetarni uniji</w:t>
      </w:r>
      <w:r>
        <w:rPr>
          <w:rFonts w:cs="Arial"/>
          <w:szCs w:val="20"/>
        </w:rPr>
        <w:t>, pri čemer je z njo povezano Sporočilo komisije z naslovom »</w:t>
      </w:r>
      <w:r w:rsidRPr="004A0070">
        <w:rPr>
          <w:rFonts w:cs="Arial"/>
          <w:szCs w:val="20"/>
        </w:rPr>
        <w:t>Skupna načela za nacionalne fiskalne popravljalne mehanizme</w:t>
      </w:r>
      <w:r>
        <w:rPr>
          <w:rFonts w:cs="Arial"/>
          <w:szCs w:val="20"/>
        </w:rPr>
        <w:t xml:space="preserve">« te neodvisne institucije opredelilo kot nadzorne institucije. Opredelitev teh institucij, kot nadzornih institucij, torej izhaja iz enega izmed njihovih poimenovanj na mednarodni ravni. Ne glede na tako oznako pa so po vsebini to institucije, ki spremljajo izvajanje pravil. </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1. točka drugega odstavka se spreminja zaradi poenotene uporabe besednih zvez srednjeročni načrt in revidiran srednjeročni načrt, hkrati pa se jasneje opredeljuje vsebino ocene.</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 xml:space="preserve">V 3. točki drugega odstavka se jasneje določa, kdaj začne teči rok za pripravo ocene Fiskalnega sveta glede </w:t>
      </w:r>
      <w:r w:rsidRPr="00605FE0">
        <w:rPr>
          <w:rFonts w:cs="Arial"/>
          <w:szCs w:val="20"/>
        </w:rPr>
        <w:t xml:space="preserve">spoštovanja </w:t>
      </w:r>
      <w:r>
        <w:rPr>
          <w:rFonts w:cs="Arial"/>
          <w:szCs w:val="20"/>
        </w:rPr>
        <w:t>poti</w:t>
      </w:r>
      <w:r w:rsidRPr="00727B61">
        <w:rPr>
          <w:rFonts w:cs="Arial"/>
          <w:szCs w:val="20"/>
        </w:rPr>
        <w:t xml:space="preserve"> gibanja očiščenih izdatkov v </w:t>
      </w:r>
      <w:r>
        <w:rPr>
          <w:rFonts w:cs="Arial"/>
          <w:szCs w:val="20"/>
        </w:rPr>
        <w:t xml:space="preserve">srednjeročnem oziroma revidiranem srednjeročnem </w:t>
      </w:r>
      <w:r w:rsidRPr="00727B61">
        <w:rPr>
          <w:rFonts w:cs="Arial"/>
          <w:szCs w:val="20"/>
        </w:rPr>
        <w:t>načrtu</w:t>
      </w:r>
      <w:r>
        <w:rPr>
          <w:rFonts w:cs="Arial"/>
          <w:szCs w:val="20"/>
        </w:rPr>
        <w:t xml:space="preserve">, ki se nanaša na predlog proračuna, predlog spremembe proračuna ali predlog rebalansa proračuna. Rok začne teči naslednji dan po tem, ko Fiskalni svet s strani ministrstva, pristojnega za finance prejme predlog projekcij prihodkov in izdatkov sektorja država, ki odražajo predlog proračuna oziroma predlog spremembe proračuna. Projekcije prihodkov in izdatkov sektorja država ministrstvo za finance pripravi v okviru priprave Osnutka proračunskega načrta, ki se pripravlja skladno z Uredbo </w:t>
      </w:r>
      <w:r w:rsidRPr="0029404A">
        <w:rPr>
          <w:rFonts w:cs="Arial"/>
          <w:szCs w:val="20"/>
        </w:rPr>
        <w:t xml:space="preserve">(EU) št. 473/2013 o skupnih določbah za spremljanje in ocenjevanje osnutkov proračunskih načrtov ter zagotavljanje zmanjšanja čezmernega primanjkljaja držav članic v </w:t>
      </w:r>
      <w:proofErr w:type="spellStart"/>
      <w:r w:rsidRPr="0029404A">
        <w:rPr>
          <w:rFonts w:cs="Arial"/>
          <w:szCs w:val="20"/>
        </w:rPr>
        <w:t>euroobmočju</w:t>
      </w:r>
      <w:proofErr w:type="spellEnd"/>
      <w:r w:rsidRPr="0029404A">
        <w:rPr>
          <w:rFonts w:cs="Arial"/>
          <w:szCs w:val="20"/>
        </w:rPr>
        <w:t xml:space="preserve"> (UL L št. 140 z dne 27. 5. 2013, str. 11)</w:t>
      </w:r>
      <w:r>
        <w:rPr>
          <w:rFonts w:cs="Arial"/>
          <w:szCs w:val="20"/>
        </w:rPr>
        <w:t>. Ker pa ni nujno, da se rebalans odraža na spremembi projekcij prihodkov in izdatkov sektorja država, hkrati pa se rebalans navadno sprejema po hitrejšem postopku, kot predlog proračuna ali predlog spremembe proračuna, mora Fiskalni svet pripraviti oceno rebalansa zgolj v primeru, če zaradi sprememb projekcij prihodkov in izdatkov sektor država v primerjavi z veljavnim proračunom s strani ministrstva, pristojnega za finance, prejme nove projekcije. Oceno v navedenem primeru pripravi najkasneje 3 dni pred obravnavo predloga rebalansa v državnem zboru, sicer pa lahko oceno rebalansa pripravi tudi po lasni presoji na podlagi 8. točke drugega odstavka predlaganega člena.</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4. točka drugega odstavka se spreminja zaradi poenotene uporabe besednih zvez letno poročilo o napredku, srednjeročni načrt in revidiran srednjeročni načrt, hkrati pa se jasneje opredeljuje vsebino ocene.</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V 5. točki se črta zahteva, da Fiskalni svet objavlja poročilo oziroma oceno na svoji spletni strani, saj je to že predvideno s prvim odstavkom tega člena predlaganega zakona, hkrati pa se odpravlja nejasnost glede poimenovanja zadevne ocene.</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lastRenderedPageBreak/>
        <w:t xml:space="preserve">V 6. točki se jasno določa rok za predložitev ocene Fiskalnega sveta ob nastopu izjemnih okoliščin, ki začne teči naslednji dan </w:t>
      </w:r>
      <w:r w:rsidRPr="00AA612A">
        <w:rPr>
          <w:rFonts w:cs="Arial"/>
          <w:szCs w:val="20"/>
        </w:rPr>
        <w:t>od prejema zaprosila</w:t>
      </w:r>
      <w:r>
        <w:rPr>
          <w:rFonts w:cs="Arial"/>
          <w:szCs w:val="20"/>
        </w:rPr>
        <w:t xml:space="preserve"> vlade iz drugega odstavka 12. člena predlaganega zakona.</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 xml:space="preserve">S tretjim odstavkom se jasneje določa, da je predmet obravnave v državnem zboru tako vsebina, ki je predmet posamezne ocene Fiskalnega sveta, kot tudi ocena Fiskalnega sveta. Dodatni ukrepi, ki jih lahko vladi v pripravo naloži državni zbor se lahko nanašajo na priporočila, ki so lahko vključena v ocene Fiskalnega sveta, kot to določa prvi odstavek predlaganega člena.  </w:t>
      </w:r>
    </w:p>
    <w:p w:rsidR="007B2058" w:rsidRDefault="007B2058" w:rsidP="007B2058">
      <w:pPr>
        <w:jc w:val="both"/>
        <w:rPr>
          <w:rFonts w:cs="Arial"/>
          <w:szCs w:val="20"/>
        </w:rPr>
      </w:pPr>
      <w:bookmarkStart w:id="5" w:name="_Hlk192249618"/>
    </w:p>
    <w:p w:rsidR="007B2058" w:rsidRDefault="007B2058" w:rsidP="007B2058">
      <w:pPr>
        <w:jc w:val="both"/>
        <w:rPr>
          <w:rFonts w:cs="Arial"/>
          <w:b/>
          <w:bCs/>
          <w:szCs w:val="20"/>
        </w:rPr>
      </w:pPr>
      <w:r w:rsidRPr="00CF3A03">
        <w:rPr>
          <w:rFonts w:cs="Arial"/>
          <w:b/>
          <w:bCs/>
          <w:szCs w:val="20"/>
        </w:rPr>
        <w:t>K 9. členu</w:t>
      </w:r>
    </w:p>
    <w:p w:rsidR="007B2058" w:rsidRDefault="007B2058" w:rsidP="007B2058">
      <w:pPr>
        <w:jc w:val="both"/>
        <w:rPr>
          <w:rFonts w:cs="Arial"/>
          <w:szCs w:val="20"/>
        </w:rPr>
      </w:pPr>
      <w:r w:rsidRPr="00BA1199">
        <w:rPr>
          <w:rFonts w:cs="Arial"/>
          <w:szCs w:val="20"/>
        </w:rPr>
        <w:t>V petem odstavku</w:t>
      </w:r>
      <w:r>
        <w:rPr>
          <w:rFonts w:cs="Arial"/>
          <w:szCs w:val="20"/>
        </w:rPr>
        <w:t xml:space="preserve"> se drugi stavek spremeni tako, da se glasi:</w:t>
      </w:r>
    </w:p>
    <w:p w:rsidR="007B2058" w:rsidRPr="00BA1199" w:rsidRDefault="007B2058" w:rsidP="007B2058">
      <w:pPr>
        <w:jc w:val="both"/>
        <w:rPr>
          <w:rFonts w:cs="Arial"/>
          <w:szCs w:val="20"/>
        </w:rPr>
      </w:pPr>
      <w:r>
        <w:rPr>
          <w:rFonts w:cs="Arial"/>
          <w:szCs w:val="20"/>
        </w:rPr>
        <w:t xml:space="preserve">»(2) </w:t>
      </w:r>
      <w:r w:rsidRPr="00DC1E1A">
        <w:rPr>
          <w:rFonts w:cs="Arial"/>
          <w:szCs w:val="20"/>
        </w:rPr>
        <w:t>Predlog kandidature mora obrazložiti</w:t>
      </w:r>
      <w:r>
        <w:rPr>
          <w:rFonts w:cs="Arial"/>
          <w:szCs w:val="20"/>
        </w:rPr>
        <w:t>,</w:t>
      </w:r>
      <w:r w:rsidRPr="00DC1E1A">
        <w:rPr>
          <w:rFonts w:cs="Arial"/>
          <w:szCs w:val="20"/>
        </w:rPr>
        <w:t xml:space="preserve"> predložiti pisn</w:t>
      </w:r>
      <w:r>
        <w:rPr>
          <w:rFonts w:cs="Arial"/>
          <w:szCs w:val="20"/>
        </w:rPr>
        <w:t>i</w:t>
      </w:r>
      <w:r w:rsidRPr="00DC1E1A">
        <w:rPr>
          <w:rFonts w:cs="Arial"/>
          <w:szCs w:val="20"/>
        </w:rPr>
        <w:t xml:space="preserve"> izjav</w:t>
      </w:r>
      <w:r>
        <w:rPr>
          <w:rFonts w:cs="Arial"/>
          <w:szCs w:val="20"/>
        </w:rPr>
        <w:t>i</w:t>
      </w:r>
      <w:r w:rsidRPr="00DC1E1A">
        <w:rPr>
          <w:rFonts w:cs="Arial"/>
          <w:szCs w:val="20"/>
        </w:rPr>
        <w:t xml:space="preserve"> kandidata</w:t>
      </w:r>
      <w:r>
        <w:rPr>
          <w:rFonts w:cs="Arial"/>
          <w:szCs w:val="20"/>
        </w:rPr>
        <w:t xml:space="preserve"> o sprejemu</w:t>
      </w:r>
      <w:r w:rsidRPr="00DC1E1A">
        <w:rPr>
          <w:rFonts w:cs="Arial"/>
          <w:szCs w:val="20"/>
        </w:rPr>
        <w:t xml:space="preserve"> kandidatur</w:t>
      </w:r>
      <w:r>
        <w:rPr>
          <w:rFonts w:cs="Arial"/>
          <w:szCs w:val="20"/>
        </w:rPr>
        <w:t xml:space="preserve">e in o dnevu nastopa funkcije.«. </w:t>
      </w:r>
    </w:p>
    <w:p w:rsidR="007B2058" w:rsidRPr="00BA1199" w:rsidRDefault="007B2058" w:rsidP="007B2058">
      <w:pPr>
        <w:jc w:val="both"/>
        <w:rPr>
          <w:rFonts w:cs="Arial"/>
          <w:szCs w:val="20"/>
        </w:rPr>
      </w:pPr>
    </w:p>
    <w:bookmarkEnd w:id="5"/>
    <w:p w:rsidR="007B2058" w:rsidRDefault="007B2058" w:rsidP="007B2058">
      <w:pPr>
        <w:jc w:val="both"/>
        <w:rPr>
          <w:rFonts w:cs="Arial"/>
          <w:szCs w:val="20"/>
        </w:rPr>
      </w:pPr>
      <w:r>
        <w:rPr>
          <w:rFonts w:cs="Arial"/>
          <w:szCs w:val="20"/>
        </w:rPr>
        <w:t xml:space="preserve">V šestem odstavku se na koncu besedila doda nov stavek »Osebno ime izbranega kandidata se objavi v Uradnem listu Republike Slovenije.«. </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 xml:space="preserve">V desetem odstavku se besedilo »predsednice oziroma« črta. </w:t>
      </w:r>
    </w:p>
    <w:p w:rsidR="007B2058" w:rsidRDefault="007B2058" w:rsidP="007B2058">
      <w:pPr>
        <w:jc w:val="both"/>
        <w:rPr>
          <w:rFonts w:cs="Arial"/>
          <w:szCs w:val="20"/>
        </w:rPr>
      </w:pPr>
    </w:p>
    <w:p w:rsidR="007B2058" w:rsidRPr="00437051" w:rsidRDefault="007B2058" w:rsidP="007B2058">
      <w:pPr>
        <w:jc w:val="both"/>
        <w:rPr>
          <w:rFonts w:cs="Arial"/>
          <w:b/>
          <w:bCs/>
          <w:szCs w:val="20"/>
        </w:rPr>
      </w:pPr>
      <w:r w:rsidRPr="00437051">
        <w:rPr>
          <w:rFonts w:cs="Arial"/>
          <w:b/>
          <w:bCs/>
          <w:szCs w:val="20"/>
        </w:rPr>
        <w:t xml:space="preserve">Obrazložitev: </w:t>
      </w:r>
    </w:p>
    <w:p w:rsidR="007B2058" w:rsidRDefault="007B2058" w:rsidP="007B2058">
      <w:pPr>
        <w:jc w:val="both"/>
        <w:rPr>
          <w:rFonts w:cs="Arial"/>
          <w:szCs w:val="20"/>
        </w:rPr>
      </w:pPr>
      <w:r w:rsidRPr="000C54D8">
        <w:rPr>
          <w:rFonts w:cs="Arial"/>
          <w:szCs w:val="20"/>
        </w:rPr>
        <w:t>S predlaganim amandmajem se upošteva</w:t>
      </w:r>
      <w:r>
        <w:rPr>
          <w:rFonts w:cs="Arial"/>
          <w:szCs w:val="20"/>
        </w:rPr>
        <w:t>jo</w:t>
      </w:r>
      <w:r w:rsidRPr="000C54D8">
        <w:rPr>
          <w:rFonts w:cs="Arial"/>
          <w:szCs w:val="20"/>
        </w:rPr>
        <w:t xml:space="preserve"> pripomb</w:t>
      </w:r>
      <w:r>
        <w:rPr>
          <w:rFonts w:cs="Arial"/>
          <w:szCs w:val="20"/>
        </w:rPr>
        <w:t>e</w:t>
      </w:r>
      <w:r w:rsidRPr="00AA612A">
        <w:t xml:space="preserve"> </w:t>
      </w:r>
      <w:r w:rsidRPr="00AA612A">
        <w:rPr>
          <w:rFonts w:cs="Arial"/>
          <w:szCs w:val="20"/>
        </w:rPr>
        <w:t>Zakonodajno-pravne službe Državnega zbora Republike Slovenije</w:t>
      </w:r>
      <w:r>
        <w:rPr>
          <w:rFonts w:cs="Arial"/>
          <w:szCs w:val="20"/>
        </w:rPr>
        <w:t>.</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 xml:space="preserve">V petem dostavku se dodaja, da mora biti predlogu kandidature za člane Fiskalnega sveta priložena tudi izjava kandidata, kdaj bo funkcijo nastopil. To je relevantno za primere iz devetega odstavka predlaganega člena. </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V šestem dostavku se dodatno določa, da se imena izbranih kandidatov za člane Fiskalnega sveta objavijo v Uradnem listu Republike Slovenije.</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V desetem odstavku se črta ženski spol pri naslavljanju predsednika državnega zbora zaradi poenotenja naslavljanja z sedmim odstavkom 8. člena in devetim odstavkom predlaganega člena.</w:t>
      </w:r>
    </w:p>
    <w:p w:rsidR="007B2058" w:rsidRPr="000F5ACF" w:rsidRDefault="007B2058" w:rsidP="007B2058">
      <w:pPr>
        <w:jc w:val="both"/>
        <w:rPr>
          <w:rFonts w:cs="Arial"/>
          <w:szCs w:val="20"/>
        </w:rPr>
      </w:pPr>
    </w:p>
    <w:p w:rsidR="007B2058" w:rsidRPr="004D03C1" w:rsidRDefault="007B2058" w:rsidP="007B2058">
      <w:pPr>
        <w:jc w:val="both"/>
        <w:rPr>
          <w:rFonts w:cs="Arial"/>
          <w:b/>
          <w:bCs/>
          <w:szCs w:val="20"/>
        </w:rPr>
      </w:pPr>
      <w:bookmarkStart w:id="6" w:name="_Hlk192250329"/>
      <w:r w:rsidRPr="004D03C1">
        <w:rPr>
          <w:rFonts w:cs="Arial"/>
          <w:b/>
          <w:bCs/>
          <w:szCs w:val="20"/>
        </w:rPr>
        <w:t>K 10. členu</w:t>
      </w:r>
    </w:p>
    <w:bookmarkEnd w:id="6"/>
    <w:p w:rsidR="007B2058" w:rsidRPr="004D03C1" w:rsidRDefault="007B2058" w:rsidP="007B2058">
      <w:pPr>
        <w:jc w:val="both"/>
        <w:rPr>
          <w:rFonts w:cs="Arial"/>
          <w:szCs w:val="20"/>
        </w:rPr>
      </w:pPr>
    </w:p>
    <w:p w:rsidR="007B2058" w:rsidRPr="004D03C1" w:rsidRDefault="007B2058" w:rsidP="007B2058">
      <w:pPr>
        <w:jc w:val="both"/>
        <w:rPr>
          <w:rFonts w:cs="Arial"/>
          <w:szCs w:val="20"/>
        </w:rPr>
      </w:pPr>
      <w:r w:rsidRPr="004D03C1">
        <w:rPr>
          <w:rFonts w:cs="Arial"/>
          <w:szCs w:val="20"/>
        </w:rPr>
        <w:t>Osmi odstavek se spremeni tako, da se glasi:</w:t>
      </w:r>
    </w:p>
    <w:p w:rsidR="007B2058" w:rsidRPr="004D03C1" w:rsidRDefault="007B2058" w:rsidP="007B2058">
      <w:pPr>
        <w:jc w:val="both"/>
        <w:rPr>
          <w:rFonts w:cs="Arial"/>
          <w:b/>
          <w:bCs/>
          <w:szCs w:val="20"/>
        </w:rPr>
      </w:pPr>
      <w:r w:rsidRPr="004D03C1">
        <w:rPr>
          <w:rFonts w:cs="Arial"/>
          <w:szCs w:val="20"/>
        </w:rPr>
        <w:t xml:space="preserve">»(8) </w:t>
      </w:r>
      <w:r>
        <w:rPr>
          <w:rFonts w:cs="Arial"/>
          <w:szCs w:val="20"/>
        </w:rPr>
        <w:t>Oceno k</w:t>
      </w:r>
      <w:r w:rsidRPr="004D03C1">
        <w:rPr>
          <w:rFonts w:cs="Arial"/>
          <w:szCs w:val="20"/>
        </w:rPr>
        <w:t>akovost</w:t>
      </w:r>
      <w:r>
        <w:rPr>
          <w:rFonts w:cs="Arial"/>
          <w:szCs w:val="20"/>
        </w:rPr>
        <w:t>i</w:t>
      </w:r>
      <w:r w:rsidRPr="004D03C1">
        <w:rPr>
          <w:rFonts w:cs="Arial"/>
          <w:szCs w:val="20"/>
        </w:rPr>
        <w:t xml:space="preserve"> izvajanja nalog Fiskalnega svet</w:t>
      </w:r>
      <w:r>
        <w:rPr>
          <w:rFonts w:cs="Arial"/>
          <w:szCs w:val="20"/>
        </w:rPr>
        <w:t>a</w:t>
      </w:r>
      <w:r w:rsidRPr="004D03C1">
        <w:rPr>
          <w:rFonts w:cs="Arial"/>
          <w:szCs w:val="20"/>
        </w:rPr>
        <w:t xml:space="preserve"> iz drugega odstavka 7. člena in neodvisnost</w:t>
      </w:r>
      <w:r>
        <w:rPr>
          <w:rFonts w:cs="Arial"/>
          <w:szCs w:val="20"/>
        </w:rPr>
        <w:t>i</w:t>
      </w:r>
      <w:r w:rsidRPr="004D03C1">
        <w:rPr>
          <w:rFonts w:cs="Arial"/>
          <w:szCs w:val="20"/>
        </w:rPr>
        <w:t xml:space="preserve"> </w:t>
      </w:r>
      <w:r>
        <w:rPr>
          <w:rFonts w:cs="Arial"/>
          <w:szCs w:val="20"/>
        </w:rPr>
        <w:t>F</w:t>
      </w:r>
      <w:r w:rsidRPr="004D03C1">
        <w:rPr>
          <w:rFonts w:cs="Arial"/>
          <w:szCs w:val="20"/>
        </w:rPr>
        <w:t xml:space="preserve">iskalnega sveta pri opravljanju </w:t>
      </w:r>
      <w:r>
        <w:rPr>
          <w:rFonts w:cs="Arial"/>
          <w:szCs w:val="20"/>
        </w:rPr>
        <w:t>njegovih</w:t>
      </w:r>
      <w:r w:rsidRPr="004D03C1">
        <w:rPr>
          <w:rFonts w:cs="Arial"/>
          <w:szCs w:val="20"/>
        </w:rPr>
        <w:t xml:space="preserve"> nalog</w:t>
      </w:r>
      <w:r>
        <w:rPr>
          <w:rFonts w:cs="Arial"/>
          <w:szCs w:val="20"/>
        </w:rPr>
        <w:t xml:space="preserve"> vsakih 7 let izvede neodvisni izvajalec. Zunanjega neodvisnega izvajalca izbere</w:t>
      </w:r>
      <w:r w:rsidRPr="004D03C1">
        <w:rPr>
          <w:rFonts w:cs="Arial"/>
          <w:szCs w:val="20"/>
        </w:rPr>
        <w:t xml:space="preserve"> Fiskaln</w:t>
      </w:r>
      <w:r>
        <w:rPr>
          <w:rFonts w:cs="Arial"/>
          <w:szCs w:val="20"/>
        </w:rPr>
        <w:t>i</w:t>
      </w:r>
      <w:r w:rsidRPr="004D03C1">
        <w:rPr>
          <w:rFonts w:cs="Arial"/>
          <w:szCs w:val="20"/>
        </w:rPr>
        <w:t xml:space="preserve"> sve</w:t>
      </w:r>
      <w:r>
        <w:rPr>
          <w:rFonts w:cs="Arial"/>
          <w:szCs w:val="20"/>
        </w:rPr>
        <w:t xml:space="preserve">t izmed </w:t>
      </w:r>
      <w:r w:rsidRPr="004D03C1">
        <w:rPr>
          <w:rFonts w:cs="Arial"/>
          <w:szCs w:val="20"/>
        </w:rPr>
        <w:t>uveljavljen</w:t>
      </w:r>
      <w:r>
        <w:rPr>
          <w:rFonts w:cs="Arial"/>
          <w:szCs w:val="20"/>
        </w:rPr>
        <w:t>ih</w:t>
      </w:r>
      <w:r w:rsidRPr="004D03C1">
        <w:rPr>
          <w:rFonts w:cs="Arial"/>
          <w:szCs w:val="20"/>
        </w:rPr>
        <w:t xml:space="preserve"> institucij oziroma posamezn</w:t>
      </w:r>
      <w:r>
        <w:rPr>
          <w:rFonts w:cs="Arial"/>
          <w:szCs w:val="20"/>
        </w:rPr>
        <w:t>ikov</w:t>
      </w:r>
      <w:r w:rsidRPr="004D03C1">
        <w:rPr>
          <w:rFonts w:cs="Arial"/>
          <w:szCs w:val="20"/>
        </w:rPr>
        <w:t xml:space="preserve"> z ustreznimi znanji.«.</w:t>
      </w:r>
      <w:r w:rsidRPr="004D03C1">
        <w:rPr>
          <w:rFonts w:cs="Arial"/>
          <w:szCs w:val="20"/>
        </w:rPr>
        <w:cr/>
      </w:r>
    </w:p>
    <w:p w:rsidR="007B2058" w:rsidRPr="004D03C1" w:rsidRDefault="007B2058" w:rsidP="007B2058">
      <w:pPr>
        <w:jc w:val="both"/>
        <w:rPr>
          <w:rFonts w:cs="Arial"/>
          <w:b/>
          <w:bCs/>
          <w:szCs w:val="20"/>
        </w:rPr>
      </w:pPr>
      <w:r w:rsidRPr="004D03C1">
        <w:rPr>
          <w:rFonts w:cs="Arial"/>
          <w:b/>
          <w:bCs/>
          <w:szCs w:val="20"/>
        </w:rPr>
        <w:t>Obrazložitev:</w:t>
      </w:r>
    </w:p>
    <w:p w:rsidR="007B2058" w:rsidRDefault="007B2058" w:rsidP="007B2058">
      <w:pPr>
        <w:jc w:val="both"/>
        <w:rPr>
          <w:rFonts w:cs="Arial"/>
          <w:szCs w:val="20"/>
        </w:rPr>
      </w:pPr>
      <w:r w:rsidRPr="004D03C1">
        <w:rPr>
          <w:rFonts w:cs="Arial"/>
          <w:szCs w:val="20"/>
        </w:rPr>
        <w:t>S predlaganim amandmajem se sledi pripombam Zakonodajno-pravne službe Državnega zbora Republike Slovenije</w:t>
      </w:r>
      <w:r>
        <w:rPr>
          <w:rFonts w:cs="Arial"/>
          <w:szCs w:val="20"/>
        </w:rPr>
        <w:t>.</w:t>
      </w:r>
    </w:p>
    <w:p w:rsidR="007B2058" w:rsidRDefault="007B2058" w:rsidP="007B2058">
      <w:pPr>
        <w:jc w:val="both"/>
        <w:rPr>
          <w:rFonts w:cs="Arial"/>
          <w:szCs w:val="20"/>
        </w:rPr>
      </w:pPr>
    </w:p>
    <w:p w:rsidR="007B2058" w:rsidRDefault="007B2058" w:rsidP="007B2058">
      <w:pPr>
        <w:jc w:val="both"/>
        <w:rPr>
          <w:rFonts w:cs="Arial"/>
          <w:szCs w:val="20"/>
        </w:rPr>
      </w:pPr>
      <w:r w:rsidRPr="004D03C1">
        <w:rPr>
          <w:rFonts w:cs="Arial"/>
          <w:szCs w:val="20"/>
        </w:rPr>
        <w:t>V osmem odstavku se bolj jasno opredeljuje, da je predmet periodičnega ocenjevanja Fiskalnega s</w:t>
      </w:r>
      <w:r>
        <w:rPr>
          <w:rFonts w:cs="Arial"/>
          <w:szCs w:val="20"/>
        </w:rPr>
        <w:t>v</w:t>
      </w:r>
      <w:r w:rsidRPr="004D03C1">
        <w:rPr>
          <w:rFonts w:cs="Arial"/>
          <w:szCs w:val="20"/>
        </w:rPr>
        <w:t>eta kakovost izvajanja njegovih nalog</w:t>
      </w:r>
      <w:r>
        <w:rPr>
          <w:rFonts w:cs="Arial"/>
          <w:szCs w:val="20"/>
        </w:rPr>
        <w:t>, prav tako pa</w:t>
      </w:r>
      <w:r w:rsidRPr="004D03C1">
        <w:rPr>
          <w:rFonts w:cs="Arial"/>
          <w:szCs w:val="20"/>
        </w:rPr>
        <w:t xml:space="preserve"> tudi njegov</w:t>
      </w:r>
      <w:r>
        <w:rPr>
          <w:rFonts w:cs="Arial"/>
          <w:szCs w:val="20"/>
        </w:rPr>
        <w:t>a</w:t>
      </w:r>
      <w:r w:rsidRPr="004D03C1">
        <w:rPr>
          <w:rFonts w:cs="Arial"/>
          <w:szCs w:val="20"/>
        </w:rPr>
        <w:t xml:space="preserve"> neodvisnost</w:t>
      </w:r>
      <w:r>
        <w:rPr>
          <w:rFonts w:cs="Arial"/>
          <w:szCs w:val="20"/>
        </w:rPr>
        <w:t xml:space="preserve"> pri ocenjevanju</w:t>
      </w:r>
      <w:r w:rsidRPr="004D03C1">
        <w:rPr>
          <w:rFonts w:cs="Arial"/>
          <w:szCs w:val="20"/>
        </w:rPr>
        <w:t>. Ocenjevalc</w:t>
      </w:r>
      <w:r>
        <w:rPr>
          <w:rFonts w:cs="Arial"/>
          <w:szCs w:val="20"/>
        </w:rPr>
        <w:t>e</w:t>
      </w:r>
      <w:r w:rsidRPr="004D03C1">
        <w:rPr>
          <w:rFonts w:cs="Arial"/>
          <w:szCs w:val="20"/>
        </w:rPr>
        <w:t>, ki mora</w:t>
      </w:r>
      <w:r>
        <w:rPr>
          <w:rFonts w:cs="Arial"/>
          <w:szCs w:val="20"/>
        </w:rPr>
        <w:t>jo</w:t>
      </w:r>
      <w:r w:rsidRPr="004D03C1">
        <w:rPr>
          <w:rFonts w:cs="Arial"/>
          <w:szCs w:val="20"/>
        </w:rPr>
        <w:t xml:space="preserve"> biti uveljavljena institucija oziroma posameznik</w:t>
      </w:r>
      <w:r>
        <w:rPr>
          <w:rFonts w:cs="Arial"/>
          <w:szCs w:val="20"/>
        </w:rPr>
        <w:t>i</w:t>
      </w:r>
      <w:r w:rsidRPr="004D03C1">
        <w:rPr>
          <w:rFonts w:cs="Arial"/>
          <w:szCs w:val="20"/>
        </w:rPr>
        <w:t xml:space="preserve"> z ustreznim znanji, izbere Fiskalni svet.</w:t>
      </w:r>
    </w:p>
    <w:p w:rsidR="007B2058" w:rsidRDefault="007B2058" w:rsidP="007B2058">
      <w:pPr>
        <w:jc w:val="both"/>
        <w:rPr>
          <w:rFonts w:cs="Arial"/>
          <w:szCs w:val="20"/>
        </w:rPr>
      </w:pPr>
    </w:p>
    <w:p w:rsidR="007B2058" w:rsidRDefault="007B2058" w:rsidP="007B2058">
      <w:pPr>
        <w:jc w:val="both"/>
        <w:rPr>
          <w:rFonts w:cs="Arial"/>
          <w:b/>
          <w:bCs/>
          <w:szCs w:val="20"/>
        </w:rPr>
      </w:pPr>
      <w:r w:rsidRPr="00CF3A03">
        <w:rPr>
          <w:rFonts w:cs="Arial"/>
          <w:b/>
          <w:bCs/>
          <w:szCs w:val="20"/>
        </w:rPr>
        <w:t>K 1</w:t>
      </w:r>
      <w:r>
        <w:rPr>
          <w:rFonts w:cs="Arial"/>
          <w:b/>
          <w:bCs/>
          <w:szCs w:val="20"/>
        </w:rPr>
        <w:t>1</w:t>
      </w:r>
      <w:r w:rsidRPr="00CF3A03">
        <w:rPr>
          <w:rFonts w:cs="Arial"/>
          <w:b/>
          <w:bCs/>
          <w:szCs w:val="20"/>
        </w:rPr>
        <w:t>. členu</w:t>
      </w:r>
    </w:p>
    <w:p w:rsidR="007B2058" w:rsidRDefault="007B2058" w:rsidP="007B2058">
      <w:pPr>
        <w:jc w:val="both"/>
        <w:rPr>
          <w:rFonts w:cs="Arial"/>
          <w:b/>
          <w:bCs/>
          <w:szCs w:val="20"/>
        </w:rPr>
      </w:pPr>
    </w:p>
    <w:p w:rsidR="007B2058" w:rsidRDefault="007B2058" w:rsidP="007B2058">
      <w:pPr>
        <w:rPr>
          <w:rFonts w:cs="Arial"/>
          <w:szCs w:val="20"/>
        </w:rPr>
      </w:pPr>
      <w:r>
        <w:rPr>
          <w:rFonts w:cs="Arial"/>
          <w:szCs w:val="20"/>
        </w:rPr>
        <w:t>11.</w:t>
      </w:r>
      <w:r w:rsidRPr="00246D6D">
        <w:rPr>
          <w:rFonts w:cs="Arial"/>
          <w:szCs w:val="20"/>
        </w:rPr>
        <w:t xml:space="preserve"> člen se spremeni tako, da se glasi:</w:t>
      </w:r>
    </w:p>
    <w:p w:rsidR="007B2058" w:rsidRPr="00246D6D" w:rsidRDefault="007B2058" w:rsidP="007B2058">
      <w:pPr>
        <w:rPr>
          <w:rFonts w:cs="Arial"/>
          <w:szCs w:val="20"/>
        </w:rPr>
      </w:pPr>
    </w:p>
    <w:p w:rsidR="007B2058" w:rsidRDefault="007B2058" w:rsidP="007B2058">
      <w:pPr>
        <w:jc w:val="center"/>
        <w:rPr>
          <w:rFonts w:cs="Arial"/>
          <w:szCs w:val="20"/>
        </w:rPr>
      </w:pPr>
      <w:r>
        <w:rPr>
          <w:rFonts w:cs="Arial"/>
          <w:szCs w:val="20"/>
        </w:rPr>
        <w:t>»</w:t>
      </w:r>
      <w:r w:rsidRPr="00DF701D">
        <w:rPr>
          <w:rFonts w:cs="Arial"/>
          <w:szCs w:val="20"/>
        </w:rPr>
        <w:t>11. člen</w:t>
      </w:r>
    </w:p>
    <w:p w:rsidR="007B2058" w:rsidRDefault="007B2058" w:rsidP="007B2058">
      <w:pPr>
        <w:jc w:val="center"/>
        <w:rPr>
          <w:rFonts w:cs="Arial"/>
          <w:szCs w:val="20"/>
        </w:rPr>
      </w:pPr>
      <w:r w:rsidRPr="00DF701D">
        <w:rPr>
          <w:rFonts w:cs="Arial"/>
          <w:szCs w:val="20"/>
        </w:rPr>
        <w:t>(</w:t>
      </w:r>
      <w:r>
        <w:rPr>
          <w:rFonts w:cs="Arial"/>
          <w:szCs w:val="20"/>
        </w:rPr>
        <w:t>odpravljanje odstopanj od srednjeročne uravnoteženosti</w:t>
      </w:r>
      <w:r w:rsidRPr="00DF701D">
        <w:rPr>
          <w:rFonts w:cs="Arial"/>
          <w:szCs w:val="20"/>
        </w:rPr>
        <w:t>)</w:t>
      </w:r>
    </w:p>
    <w:p w:rsidR="007B2058" w:rsidRDefault="007B2058" w:rsidP="007B2058">
      <w:pPr>
        <w:jc w:val="center"/>
        <w:rPr>
          <w:rFonts w:cs="Arial"/>
          <w:szCs w:val="20"/>
        </w:rPr>
      </w:pPr>
    </w:p>
    <w:p w:rsidR="007B2058" w:rsidRDefault="007B2058" w:rsidP="007B2058">
      <w:pPr>
        <w:jc w:val="both"/>
        <w:rPr>
          <w:rFonts w:cs="Arial"/>
          <w:szCs w:val="20"/>
        </w:rPr>
      </w:pPr>
      <w:r w:rsidRPr="00DF701D">
        <w:rPr>
          <w:rFonts w:cs="Arial"/>
          <w:szCs w:val="20"/>
        </w:rPr>
        <w:t>(1) Če vlada na podlagi ocene Fiskalnega sveta</w:t>
      </w:r>
      <w:r>
        <w:rPr>
          <w:rFonts w:cs="Arial"/>
          <w:szCs w:val="20"/>
        </w:rPr>
        <w:t xml:space="preserve"> iz 3. oziroma 4. točke drugega odstavka 7. člena</w:t>
      </w:r>
      <w:r w:rsidRPr="00DF701D">
        <w:rPr>
          <w:rFonts w:cs="Arial"/>
          <w:szCs w:val="20"/>
        </w:rPr>
        <w:t xml:space="preserve"> </w:t>
      </w:r>
      <w:r>
        <w:rPr>
          <w:rFonts w:cs="Arial"/>
          <w:szCs w:val="20"/>
        </w:rPr>
        <w:t xml:space="preserve">tega zakona </w:t>
      </w:r>
      <w:r w:rsidRPr="00DF701D">
        <w:rPr>
          <w:rFonts w:cs="Arial"/>
          <w:szCs w:val="20"/>
        </w:rPr>
        <w:t>ugotovi, da se srednjeročna uravnoteženost ne izvaja v skladu s 3. členom tega zakona, ali če Republika Slovenija prejme priporočilo</w:t>
      </w:r>
      <w:r>
        <w:rPr>
          <w:rFonts w:cs="Arial"/>
          <w:szCs w:val="20"/>
        </w:rPr>
        <w:t xml:space="preserve"> iz tretjega odstavka 3. člena </w:t>
      </w:r>
      <w:r w:rsidRPr="007C2B94">
        <w:rPr>
          <w:rFonts w:cs="Arial"/>
          <w:szCs w:val="20"/>
        </w:rPr>
        <w:t>Uredbe Sveta (ES) št. 1467/97</w:t>
      </w:r>
      <w:r w:rsidRPr="00DF701D">
        <w:rPr>
          <w:rFonts w:cs="Arial"/>
          <w:szCs w:val="20"/>
        </w:rPr>
        <w:t xml:space="preserve"> oziroma poziv Sveta </w:t>
      </w:r>
      <w:r>
        <w:rPr>
          <w:rFonts w:cs="Arial"/>
          <w:szCs w:val="20"/>
        </w:rPr>
        <w:t>iz prvega odstavka 5. člena</w:t>
      </w:r>
      <w:r w:rsidRPr="00DF701D">
        <w:rPr>
          <w:rFonts w:cs="Arial"/>
          <w:szCs w:val="20"/>
        </w:rPr>
        <w:t xml:space="preserve"> Uredbe (E</w:t>
      </w:r>
      <w:r>
        <w:rPr>
          <w:rFonts w:cs="Arial"/>
          <w:szCs w:val="20"/>
        </w:rPr>
        <w:t>S</w:t>
      </w:r>
      <w:r w:rsidRPr="00DF701D">
        <w:rPr>
          <w:rFonts w:cs="Arial"/>
          <w:szCs w:val="20"/>
        </w:rPr>
        <w:t xml:space="preserve">) </w:t>
      </w:r>
      <w:r>
        <w:rPr>
          <w:rFonts w:cs="Arial"/>
          <w:szCs w:val="20"/>
        </w:rPr>
        <w:t xml:space="preserve">št. </w:t>
      </w:r>
      <w:r w:rsidRPr="00DF701D">
        <w:rPr>
          <w:rFonts w:cs="Arial"/>
          <w:szCs w:val="20"/>
        </w:rPr>
        <w:t>/</w:t>
      </w:r>
      <w:r w:rsidRPr="007C2B94">
        <w:rPr>
          <w:rFonts w:cs="Arial"/>
          <w:szCs w:val="20"/>
        </w:rPr>
        <w:t>1467/97</w:t>
      </w:r>
      <w:r w:rsidRPr="00DF701D">
        <w:rPr>
          <w:rFonts w:cs="Arial"/>
          <w:szCs w:val="20"/>
        </w:rPr>
        <w:t xml:space="preserve">, minister, pristojen za finance, uporabi ukrepe iz drugega odstavka tega člena za namen srednjeročnega uravnoteženja javnih financ. </w:t>
      </w:r>
    </w:p>
    <w:p w:rsidR="007B2058" w:rsidRDefault="007B2058" w:rsidP="007B2058">
      <w:pPr>
        <w:jc w:val="both"/>
        <w:rPr>
          <w:rFonts w:cs="Arial"/>
          <w:szCs w:val="20"/>
        </w:rPr>
      </w:pPr>
    </w:p>
    <w:p w:rsidR="007B2058" w:rsidRDefault="007B2058" w:rsidP="007B2058">
      <w:pPr>
        <w:jc w:val="both"/>
        <w:rPr>
          <w:rFonts w:cs="Arial"/>
          <w:szCs w:val="20"/>
        </w:rPr>
      </w:pPr>
      <w:r w:rsidRPr="00DF701D">
        <w:rPr>
          <w:rFonts w:cs="Arial"/>
          <w:szCs w:val="20"/>
        </w:rPr>
        <w:t xml:space="preserve">(2) Minister, pristojen za finance, s prvim dnem naslednjega meseca za največ 60 dni sprejme ukrepe za zagotovitev fiskalne discipline, s katerimi poizkuša doseči ponovno srednjeročno uravnoteženost javnih financ, in sicer: </w:t>
      </w:r>
    </w:p>
    <w:p w:rsidR="007B2058" w:rsidRDefault="007B2058" w:rsidP="007B2058">
      <w:pPr>
        <w:jc w:val="both"/>
        <w:rPr>
          <w:rFonts w:cs="Arial"/>
          <w:szCs w:val="20"/>
        </w:rPr>
      </w:pPr>
      <w:r w:rsidRPr="00DF701D">
        <w:rPr>
          <w:rFonts w:cs="Arial"/>
          <w:szCs w:val="20"/>
        </w:rPr>
        <w:t>1. dovoli prevzemanje obveznosti samo na podlagi predhodnega soglasja ministra, pristojnega za finance</w:t>
      </w:r>
      <w:r>
        <w:rPr>
          <w:rFonts w:cs="Arial"/>
          <w:szCs w:val="20"/>
        </w:rPr>
        <w:t xml:space="preserve"> (v nadaljnjem besedilu: pristojni minister)</w:t>
      </w:r>
      <w:r w:rsidRPr="00DF701D">
        <w:rPr>
          <w:rFonts w:cs="Arial"/>
          <w:szCs w:val="20"/>
        </w:rPr>
        <w:t xml:space="preserve">; </w:t>
      </w:r>
    </w:p>
    <w:p w:rsidR="007B2058" w:rsidRDefault="007B2058" w:rsidP="007B2058">
      <w:pPr>
        <w:jc w:val="both"/>
        <w:rPr>
          <w:rFonts w:cs="Arial"/>
          <w:szCs w:val="20"/>
        </w:rPr>
      </w:pPr>
      <w:r>
        <w:rPr>
          <w:rFonts w:cs="Arial"/>
          <w:szCs w:val="20"/>
        </w:rPr>
        <w:t>2</w:t>
      </w:r>
      <w:r w:rsidRPr="00DF701D">
        <w:rPr>
          <w:rFonts w:cs="Arial"/>
          <w:szCs w:val="20"/>
        </w:rPr>
        <w:t xml:space="preserve">. </w:t>
      </w:r>
      <w:r>
        <w:rPr>
          <w:rFonts w:cs="Arial"/>
          <w:szCs w:val="20"/>
        </w:rPr>
        <w:t>dovoli</w:t>
      </w:r>
      <w:r w:rsidRPr="00DF701D">
        <w:rPr>
          <w:rFonts w:cs="Arial"/>
          <w:szCs w:val="20"/>
        </w:rPr>
        <w:t xml:space="preserve"> prerazporejanje pravic porabe</w:t>
      </w:r>
      <w:r w:rsidRPr="007C2B94">
        <w:t xml:space="preserve"> </w:t>
      </w:r>
      <w:r w:rsidRPr="007C2B94">
        <w:rPr>
          <w:rFonts w:cs="Arial"/>
          <w:szCs w:val="20"/>
        </w:rPr>
        <w:t>na podlagi predhodnega soglasja</w:t>
      </w:r>
      <w:r>
        <w:rPr>
          <w:rFonts w:cs="Arial"/>
          <w:szCs w:val="20"/>
        </w:rPr>
        <w:t xml:space="preserve"> pristojnega</w:t>
      </w:r>
      <w:r w:rsidRPr="007C2B94">
        <w:rPr>
          <w:rFonts w:cs="Arial"/>
          <w:szCs w:val="20"/>
        </w:rPr>
        <w:t xml:space="preserve"> ministra</w:t>
      </w:r>
      <w:r w:rsidRPr="00DF701D">
        <w:rPr>
          <w:rFonts w:cs="Arial"/>
          <w:szCs w:val="20"/>
        </w:rPr>
        <w:t xml:space="preserve">. </w:t>
      </w:r>
    </w:p>
    <w:p w:rsidR="007B2058" w:rsidRDefault="007B2058" w:rsidP="007B2058">
      <w:pPr>
        <w:jc w:val="both"/>
        <w:rPr>
          <w:rFonts w:cs="Arial"/>
          <w:szCs w:val="20"/>
        </w:rPr>
      </w:pPr>
    </w:p>
    <w:p w:rsidR="007B2058" w:rsidRDefault="007B2058" w:rsidP="007B2058">
      <w:pPr>
        <w:jc w:val="both"/>
        <w:rPr>
          <w:rFonts w:cs="Arial"/>
          <w:szCs w:val="20"/>
        </w:rPr>
      </w:pPr>
      <w:r w:rsidRPr="00DF701D">
        <w:rPr>
          <w:rFonts w:cs="Arial"/>
          <w:szCs w:val="20"/>
        </w:rPr>
        <w:t xml:space="preserve">(3) Če </w:t>
      </w:r>
      <w:r>
        <w:rPr>
          <w:rFonts w:cs="Arial"/>
          <w:szCs w:val="20"/>
        </w:rPr>
        <w:t xml:space="preserve">se </w:t>
      </w:r>
      <w:r w:rsidRPr="00DF701D">
        <w:rPr>
          <w:rFonts w:cs="Arial"/>
          <w:szCs w:val="20"/>
        </w:rPr>
        <w:t xml:space="preserve">z ukrepi iz prejšnjega </w:t>
      </w:r>
      <w:r>
        <w:rPr>
          <w:rFonts w:cs="Arial"/>
          <w:szCs w:val="20"/>
        </w:rPr>
        <w:t>o</w:t>
      </w:r>
      <w:r w:rsidRPr="00DF701D">
        <w:rPr>
          <w:rFonts w:cs="Arial"/>
          <w:szCs w:val="20"/>
        </w:rPr>
        <w:t>dstavka</w:t>
      </w:r>
      <w:r>
        <w:rPr>
          <w:rFonts w:cs="Arial"/>
          <w:szCs w:val="20"/>
        </w:rPr>
        <w:t xml:space="preserve"> </w:t>
      </w:r>
      <w:r w:rsidRPr="00DF701D">
        <w:rPr>
          <w:rFonts w:cs="Arial"/>
          <w:szCs w:val="20"/>
        </w:rPr>
        <w:t>n</w:t>
      </w:r>
      <w:r>
        <w:rPr>
          <w:rFonts w:cs="Arial"/>
          <w:szCs w:val="20"/>
        </w:rPr>
        <w:t>e doseže</w:t>
      </w:r>
      <w:r w:rsidRPr="00DF701D">
        <w:rPr>
          <w:rFonts w:cs="Arial"/>
          <w:szCs w:val="20"/>
        </w:rPr>
        <w:t xml:space="preserve"> srednjeročne uravnoteženosti v skladu s 3. členom tega zakona ali spoštovanja priporočila oziroma poziva Sveta EU</w:t>
      </w:r>
      <w:r>
        <w:rPr>
          <w:rFonts w:cs="Arial"/>
          <w:szCs w:val="20"/>
        </w:rPr>
        <w:t xml:space="preserve"> iz prvega ostavka tega člena</w:t>
      </w:r>
      <w:r w:rsidRPr="00DF701D">
        <w:rPr>
          <w:rFonts w:cs="Arial"/>
          <w:szCs w:val="20"/>
        </w:rPr>
        <w:t>, vlada na predlog</w:t>
      </w:r>
      <w:r>
        <w:rPr>
          <w:rFonts w:cs="Arial"/>
          <w:szCs w:val="20"/>
        </w:rPr>
        <w:t xml:space="preserve"> pristojnega</w:t>
      </w:r>
      <w:r w:rsidRPr="00DF701D">
        <w:rPr>
          <w:rFonts w:cs="Arial"/>
          <w:szCs w:val="20"/>
        </w:rPr>
        <w:t xml:space="preserve"> ministra </w:t>
      </w:r>
      <w:r w:rsidRPr="00D65076">
        <w:rPr>
          <w:rFonts w:cs="Arial"/>
          <w:szCs w:val="20"/>
        </w:rPr>
        <w:t xml:space="preserve">15 dni pred iztekom </w:t>
      </w:r>
      <w:r>
        <w:rPr>
          <w:rFonts w:cs="Arial"/>
          <w:szCs w:val="20"/>
        </w:rPr>
        <w:t>60. dnevnega roka iz prejšnjega odstavka pozove predlagatelje finančnih načrtov državnega proračuna, da pripravijo</w:t>
      </w:r>
      <w:r w:rsidRPr="00D65076">
        <w:rPr>
          <w:rFonts w:cs="Arial"/>
          <w:szCs w:val="20"/>
        </w:rPr>
        <w:t xml:space="preserve"> predloge zakonov</w:t>
      </w:r>
      <w:r>
        <w:rPr>
          <w:rFonts w:cs="Arial"/>
          <w:szCs w:val="20"/>
        </w:rPr>
        <w:t xml:space="preserve"> ali ukrepov</w:t>
      </w:r>
      <w:r w:rsidRPr="00D65076">
        <w:rPr>
          <w:rFonts w:cs="Arial"/>
          <w:szCs w:val="20"/>
        </w:rPr>
        <w:t xml:space="preserve">, ki so potrebni za </w:t>
      </w:r>
      <w:r>
        <w:rPr>
          <w:rFonts w:cs="Arial"/>
          <w:szCs w:val="20"/>
        </w:rPr>
        <w:t>zagotovitev srednjeročne uravnoteženosti</w:t>
      </w:r>
      <w:r w:rsidRPr="00D65076">
        <w:rPr>
          <w:rFonts w:cs="Arial"/>
          <w:szCs w:val="20"/>
        </w:rPr>
        <w:t>.</w:t>
      </w:r>
      <w:r>
        <w:rPr>
          <w:rFonts w:cs="Arial"/>
          <w:szCs w:val="20"/>
        </w:rPr>
        <w:t xml:space="preserve"> </w:t>
      </w: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(4) Če se z ukrepi iz drugega in predlogi zakonov in ukrepov iz tretjega odstavka tega člena zaradi obstoja objektivnih okoliščin ne doseže srednjeročne uravnoteženosti, vlada</w:t>
      </w:r>
      <w:r w:rsidRPr="00CA62FF">
        <w:rPr>
          <w:rFonts w:cs="Arial"/>
          <w:szCs w:val="20"/>
        </w:rPr>
        <w:t xml:space="preserve"> na </w:t>
      </w:r>
      <w:r w:rsidRPr="00005E48">
        <w:rPr>
          <w:rFonts w:cs="Arial"/>
          <w:szCs w:val="20"/>
        </w:rPr>
        <w:t>predlog pristojnega ministra najpozneje v treh mesecih od svoje ugotovitve ali od prejema priporočila a</w:t>
      </w:r>
      <w:r w:rsidRPr="00DF701D">
        <w:rPr>
          <w:rFonts w:cs="Arial"/>
          <w:szCs w:val="20"/>
        </w:rPr>
        <w:t xml:space="preserve">li poziva Sveta EU iz </w:t>
      </w:r>
      <w:r>
        <w:rPr>
          <w:rFonts w:cs="Arial"/>
          <w:szCs w:val="20"/>
        </w:rPr>
        <w:t>prvega</w:t>
      </w:r>
      <w:r w:rsidRPr="00DF701D">
        <w:rPr>
          <w:rFonts w:cs="Arial"/>
          <w:szCs w:val="20"/>
        </w:rPr>
        <w:t xml:space="preserve"> odstavka</w:t>
      </w:r>
      <w:r>
        <w:rPr>
          <w:rFonts w:cs="Arial"/>
          <w:szCs w:val="20"/>
        </w:rPr>
        <w:t xml:space="preserve"> tega člena,</w:t>
      </w:r>
      <w:r w:rsidRPr="00DF701D">
        <w:rPr>
          <w:rFonts w:cs="Arial"/>
          <w:szCs w:val="20"/>
        </w:rPr>
        <w:t xml:space="preserve"> v skladu s prvim odstavkom 15. člena Uredbe (EU) 2024/1263</w:t>
      </w:r>
      <w:r>
        <w:rPr>
          <w:rFonts w:cs="Arial"/>
          <w:szCs w:val="20"/>
        </w:rPr>
        <w:t>,</w:t>
      </w:r>
      <w:r w:rsidRPr="00DF701D">
        <w:rPr>
          <w:rFonts w:cs="Arial"/>
          <w:szCs w:val="20"/>
        </w:rPr>
        <w:t xml:space="preserve"> </w:t>
      </w:r>
      <w:r>
        <w:rPr>
          <w:rFonts w:cs="Arial"/>
          <w:szCs w:val="20"/>
        </w:rPr>
        <w:t xml:space="preserve">državnemu zboru predloži v sprejem </w:t>
      </w:r>
      <w:r w:rsidRPr="00DF701D">
        <w:rPr>
          <w:rFonts w:cs="Arial"/>
          <w:szCs w:val="20"/>
        </w:rPr>
        <w:t>revidiran</w:t>
      </w:r>
      <w:r>
        <w:rPr>
          <w:rFonts w:cs="Arial"/>
          <w:szCs w:val="20"/>
        </w:rPr>
        <w:t xml:space="preserve"> srednjeročni</w:t>
      </w:r>
      <w:r w:rsidRPr="00DF701D">
        <w:rPr>
          <w:rFonts w:cs="Arial"/>
          <w:szCs w:val="20"/>
        </w:rPr>
        <w:t xml:space="preserve"> načrt. </w:t>
      </w:r>
    </w:p>
    <w:p w:rsidR="007B2058" w:rsidRDefault="007B2058" w:rsidP="007B2058">
      <w:pPr>
        <w:jc w:val="both"/>
        <w:rPr>
          <w:rFonts w:cs="Arial"/>
          <w:szCs w:val="20"/>
        </w:rPr>
      </w:pPr>
    </w:p>
    <w:p w:rsidR="007B2058" w:rsidRDefault="007B2058" w:rsidP="007B2058">
      <w:pPr>
        <w:jc w:val="both"/>
        <w:rPr>
          <w:rFonts w:cs="Arial"/>
          <w:szCs w:val="20"/>
        </w:rPr>
      </w:pPr>
      <w:r w:rsidRPr="00DF701D">
        <w:rPr>
          <w:rFonts w:cs="Arial"/>
          <w:szCs w:val="20"/>
        </w:rPr>
        <w:t>(</w:t>
      </w:r>
      <w:r>
        <w:rPr>
          <w:rFonts w:cs="Arial"/>
          <w:szCs w:val="20"/>
        </w:rPr>
        <w:t>5</w:t>
      </w:r>
      <w:r w:rsidRPr="00DF701D">
        <w:rPr>
          <w:rFonts w:cs="Arial"/>
          <w:szCs w:val="20"/>
        </w:rPr>
        <w:t xml:space="preserve">) Vlada na predlog </w:t>
      </w:r>
      <w:r>
        <w:rPr>
          <w:rFonts w:cs="Arial"/>
          <w:szCs w:val="20"/>
        </w:rPr>
        <w:t xml:space="preserve">pristojnega </w:t>
      </w:r>
      <w:r w:rsidRPr="00DF701D">
        <w:rPr>
          <w:rFonts w:cs="Arial"/>
          <w:szCs w:val="20"/>
        </w:rPr>
        <w:t>ministra</w:t>
      </w:r>
      <w:r w:rsidRPr="00BC1968">
        <w:t xml:space="preserve"> </w:t>
      </w:r>
      <w:r w:rsidRPr="00BC1968">
        <w:rPr>
          <w:rFonts w:cs="Arial"/>
          <w:szCs w:val="20"/>
        </w:rPr>
        <w:t>državnemu zboru predloži v sprejem revidiran</w:t>
      </w:r>
      <w:r>
        <w:rPr>
          <w:rFonts w:cs="Arial"/>
          <w:szCs w:val="20"/>
        </w:rPr>
        <w:t xml:space="preserve"> srednjeročni</w:t>
      </w:r>
      <w:r w:rsidRPr="00BC1968">
        <w:rPr>
          <w:rFonts w:cs="Arial"/>
          <w:szCs w:val="20"/>
        </w:rPr>
        <w:t xml:space="preserve"> načrt</w:t>
      </w:r>
      <w:r w:rsidRPr="00DF701D">
        <w:rPr>
          <w:rFonts w:cs="Arial"/>
          <w:szCs w:val="20"/>
        </w:rPr>
        <w:t xml:space="preserve"> </w:t>
      </w:r>
      <w:r>
        <w:rPr>
          <w:rFonts w:cs="Arial"/>
          <w:szCs w:val="20"/>
        </w:rPr>
        <w:t>tudi</w:t>
      </w:r>
      <w:r w:rsidRPr="00DF701D">
        <w:rPr>
          <w:rFonts w:cs="Arial"/>
          <w:szCs w:val="20"/>
        </w:rPr>
        <w:t xml:space="preserve">, če </w:t>
      </w:r>
      <w:r>
        <w:rPr>
          <w:rFonts w:cs="Arial"/>
          <w:szCs w:val="20"/>
        </w:rPr>
        <w:t>je</w:t>
      </w:r>
      <w:r w:rsidRPr="00DF701D">
        <w:rPr>
          <w:rFonts w:cs="Arial"/>
          <w:szCs w:val="20"/>
        </w:rPr>
        <w:t xml:space="preserve"> uvede</w:t>
      </w:r>
      <w:r>
        <w:rPr>
          <w:rFonts w:cs="Arial"/>
          <w:szCs w:val="20"/>
        </w:rPr>
        <w:t>n</w:t>
      </w:r>
      <w:r w:rsidRPr="00DF701D">
        <w:rPr>
          <w:rFonts w:cs="Arial"/>
          <w:szCs w:val="20"/>
        </w:rPr>
        <w:t xml:space="preserve"> postopek v zvezi s čezmernim neravnotežjem v skladu z drugim odstavkom 7. člena Uredbe (EU) št. 1176/2011 z dne 16. novembra 2011 o preprečevanju in odpravljanju makroekonomskih neravnotežij (UL L št. 306 z dne 23. 11. 2011, str. 25). </w:t>
      </w:r>
    </w:p>
    <w:p w:rsidR="007B2058" w:rsidRDefault="007B2058" w:rsidP="007B2058">
      <w:pPr>
        <w:jc w:val="both"/>
        <w:rPr>
          <w:rFonts w:cs="Arial"/>
          <w:szCs w:val="20"/>
        </w:rPr>
      </w:pPr>
    </w:p>
    <w:p w:rsidR="007B2058" w:rsidRDefault="007B2058" w:rsidP="007B2058">
      <w:pPr>
        <w:jc w:val="both"/>
        <w:rPr>
          <w:rFonts w:cs="Arial"/>
          <w:szCs w:val="20"/>
        </w:rPr>
      </w:pPr>
      <w:r w:rsidRPr="00DF701D">
        <w:rPr>
          <w:rFonts w:cs="Arial"/>
          <w:szCs w:val="20"/>
        </w:rPr>
        <w:t xml:space="preserve">(5) </w:t>
      </w:r>
      <w:r>
        <w:rPr>
          <w:rFonts w:cs="Arial"/>
          <w:szCs w:val="20"/>
        </w:rPr>
        <w:t xml:space="preserve">V primeru novo imenovane vlade, lahko ta, </w:t>
      </w:r>
      <w:r w:rsidRPr="007A54A1">
        <w:rPr>
          <w:rFonts w:cs="Arial"/>
          <w:szCs w:val="20"/>
        </w:rPr>
        <w:t xml:space="preserve">na predlog </w:t>
      </w:r>
      <w:r>
        <w:rPr>
          <w:rFonts w:cs="Arial"/>
          <w:szCs w:val="20"/>
        </w:rPr>
        <w:t xml:space="preserve">pristojnega </w:t>
      </w:r>
      <w:r w:rsidRPr="007A54A1">
        <w:rPr>
          <w:rFonts w:cs="Arial"/>
          <w:szCs w:val="20"/>
        </w:rPr>
        <w:t xml:space="preserve">ministra v skladu z drugim odstavkom 15. člena Uredbe (EU) 2024/1263 državnemu zboru predloži v sprejem revidiran </w:t>
      </w:r>
      <w:r w:rsidRPr="0020027E">
        <w:rPr>
          <w:rFonts w:cs="Arial"/>
          <w:szCs w:val="20"/>
        </w:rPr>
        <w:t xml:space="preserve">srednjeročni </w:t>
      </w:r>
      <w:r w:rsidRPr="007A54A1">
        <w:rPr>
          <w:rFonts w:cs="Arial"/>
          <w:szCs w:val="20"/>
        </w:rPr>
        <w:t>načrt</w:t>
      </w:r>
      <w:r>
        <w:rPr>
          <w:rFonts w:cs="Arial"/>
          <w:szCs w:val="20"/>
        </w:rPr>
        <w:t>.</w:t>
      </w:r>
      <w:r w:rsidRPr="007A54A1">
        <w:rPr>
          <w:rFonts w:cs="Arial"/>
          <w:szCs w:val="20"/>
        </w:rPr>
        <w:t xml:space="preserve"> </w:t>
      </w:r>
    </w:p>
    <w:p w:rsidR="007B2058" w:rsidRDefault="007B2058" w:rsidP="007B2058">
      <w:pPr>
        <w:jc w:val="both"/>
        <w:rPr>
          <w:rFonts w:cs="Arial"/>
          <w:szCs w:val="20"/>
        </w:rPr>
      </w:pPr>
    </w:p>
    <w:p w:rsidR="007B2058" w:rsidRDefault="007B2058" w:rsidP="007B2058">
      <w:pPr>
        <w:jc w:val="both"/>
        <w:rPr>
          <w:rFonts w:cs="Arial"/>
          <w:szCs w:val="20"/>
        </w:rPr>
      </w:pPr>
      <w:r w:rsidRPr="00DF701D">
        <w:rPr>
          <w:rFonts w:cs="Arial"/>
          <w:szCs w:val="20"/>
        </w:rPr>
        <w:t xml:space="preserve">(6) Glede postopka </w:t>
      </w:r>
      <w:r>
        <w:rPr>
          <w:rFonts w:cs="Arial"/>
          <w:szCs w:val="20"/>
        </w:rPr>
        <w:t>sprejemanja</w:t>
      </w:r>
      <w:r w:rsidRPr="00DF701D">
        <w:rPr>
          <w:rFonts w:cs="Arial"/>
          <w:szCs w:val="20"/>
        </w:rPr>
        <w:t xml:space="preserve"> revidiranega </w:t>
      </w:r>
      <w:r w:rsidRPr="0020027E">
        <w:rPr>
          <w:rFonts w:cs="Arial"/>
          <w:szCs w:val="20"/>
        </w:rPr>
        <w:t>srednjeročn</w:t>
      </w:r>
      <w:r>
        <w:rPr>
          <w:rFonts w:cs="Arial"/>
          <w:szCs w:val="20"/>
        </w:rPr>
        <w:t xml:space="preserve">ega </w:t>
      </w:r>
      <w:r w:rsidRPr="00DF701D">
        <w:rPr>
          <w:rFonts w:cs="Arial"/>
          <w:szCs w:val="20"/>
        </w:rPr>
        <w:t>načrta se smiselno uporablja 5. člen tega zakona</w:t>
      </w:r>
      <w:r>
        <w:rPr>
          <w:rFonts w:cs="Arial"/>
          <w:szCs w:val="20"/>
        </w:rPr>
        <w:t>.«.</w:t>
      </w:r>
    </w:p>
    <w:p w:rsidR="007B2058" w:rsidRDefault="007B2058" w:rsidP="007B2058">
      <w:pPr>
        <w:jc w:val="both"/>
        <w:rPr>
          <w:rFonts w:cs="Arial"/>
          <w:szCs w:val="20"/>
        </w:rPr>
      </w:pPr>
    </w:p>
    <w:p w:rsidR="007B2058" w:rsidRDefault="007B2058" w:rsidP="007B2058">
      <w:pPr>
        <w:jc w:val="both"/>
        <w:rPr>
          <w:rFonts w:cs="Arial"/>
          <w:b/>
          <w:bCs/>
          <w:szCs w:val="20"/>
        </w:rPr>
      </w:pPr>
      <w:r w:rsidRPr="00043E65">
        <w:rPr>
          <w:rFonts w:cs="Arial"/>
          <w:b/>
          <w:bCs/>
          <w:szCs w:val="20"/>
        </w:rPr>
        <w:t>Obrazložitev:</w:t>
      </w:r>
    </w:p>
    <w:p w:rsidR="007B2058" w:rsidRPr="00043E65" w:rsidRDefault="007B2058" w:rsidP="007B2058">
      <w:pPr>
        <w:jc w:val="both"/>
        <w:rPr>
          <w:rFonts w:cs="Arial"/>
          <w:szCs w:val="20"/>
        </w:rPr>
      </w:pPr>
      <w:r w:rsidRPr="00043E65">
        <w:rPr>
          <w:rFonts w:cs="Arial"/>
          <w:szCs w:val="20"/>
        </w:rPr>
        <w:t>S predlaganim amandmajem se sledi pripombam Zakonodajno-pravne službe Državnega zbora Republike Slovenije, s katerimi je opozorila</w:t>
      </w:r>
      <w:r>
        <w:rPr>
          <w:rFonts w:cs="Arial"/>
          <w:szCs w:val="20"/>
        </w:rPr>
        <w:t xml:space="preserve"> tako na neustrezen naslov člena kot na premalo jasno vsebino. Na podlagi navedenega je popravljen tako naslov člena kot tudi sklici na posamezne določbe. Je pa v tem delu treba pojasniti, da predlani ukrepi za uravnoteženje javnih financ ne morejo dosledno slediti ureditvam, ki so za uravnoteženje proračuna države določene v </w:t>
      </w:r>
      <w:r w:rsidRPr="00CA7986">
        <w:rPr>
          <w:rFonts w:cs="Arial"/>
          <w:szCs w:val="20"/>
        </w:rPr>
        <w:t>Zakon</w:t>
      </w:r>
      <w:r>
        <w:rPr>
          <w:rFonts w:cs="Arial"/>
          <w:szCs w:val="20"/>
        </w:rPr>
        <w:t>u</w:t>
      </w:r>
      <w:r w:rsidRPr="00CA7986">
        <w:rPr>
          <w:rFonts w:cs="Arial"/>
          <w:szCs w:val="20"/>
        </w:rPr>
        <w:t xml:space="preserve"> o javnih financah </w:t>
      </w:r>
      <w:r>
        <w:rPr>
          <w:rFonts w:cs="Arial"/>
          <w:szCs w:val="20"/>
        </w:rPr>
        <w:t>(</w:t>
      </w:r>
      <w:r w:rsidRPr="00CA7986">
        <w:rPr>
          <w:rFonts w:cs="Arial"/>
          <w:szCs w:val="20"/>
        </w:rPr>
        <w:t xml:space="preserve">Uradni list RS, št. 11/11 – uradno prečiščeno besedilo, 14/13 – </w:t>
      </w:r>
      <w:proofErr w:type="spellStart"/>
      <w:r w:rsidRPr="00CA7986">
        <w:rPr>
          <w:rFonts w:cs="Arial"/>
          <w:szCs w:val="20"/>
        </w:rPr>
        <w:t>popr</w:t>
      </w:r>
      <w:proofErr w:type="spellEnd"/>
      <w:r w:rsidRPr="00CA7986">
        <w:rPr>
          <w:rFonts w:cs="Arial"/>
          <w:szCs w:val="20"/>
        </w:rPr>
        <w:t xml:space="preserve">., 101/13, 55/15 – </w:t>
      </w:r>
      <w:proofErr w:type="spellStart"/>
      <w:r w:rsidRPr="00CA7986">
        <w:rPr>
          <w:rFonts w:cs="Arial"/>
          <w:szCs w:val="20"/>
        </w:rPr>
        <w:t>ZFisP</w:t>
      </w:r>
      <w:proofErr w:type="spellEnd"/>
      <w:r w:rsidRPr="00CA7986">
        <w:rPr>
          <w:rFonts w:cs="Arial"/>
          <w:szCs w:val="20"/>
        </w:rPr>
        <w:t xml:space="preserve">, 96/15 – ZIPRS1617, 13/18, 195/20 – </w:t>
      </w:r>
      <w:proofErr w:type="spellStart"/>
      <w:r w:rsidRPr="00CA7986">
        <w:rPr>
          <w:rFonts w:cs="Arial"/>
          <w:szCs w:val="20"/>
        </w:rPr>
        <w:t>odl</w:t>
      </w:r>
      <w:proofErr w:type="spellEnd"/>
      <w:r w:rsidRPr="00CA7986">
        <w:rPr>
          <w:rFonts w:cs="Arial"/>
          <w:szCs w:val="20"/>
        </w:rPr>
        <w:t>. US, 18/23 – ZDU-1O in 76/23</w:t>
      </w:r>
      <w:r>
        <w:rPr>
          <w:rFonts w:cs="Arial"/>
          <w:szCs w:val="20"/>
        </w:rPr>
        <w:t>, v nadaljnjem besedilu: ZJF). Zahteve v ZJF, da se</w:t>
      </w:r>
      <w:r w:rsidRPr="00CA7986">
        <w:rPr>
          <w:rFonts w:cs="Arial"/>
          <w:szCs w:val="20"/>
        </w:rPr>
        <w:t xml:space="preserve"> ustavi prevzemanje obveznost</w:t>
      </w:r>
      <w:r>
        <w:rPr>
          <w:rFonts w:cs="Arial"/>
          <w:szCs w:val="20"/>
        </w:rPr>
        <w:t>i, da se</w:t>
      </w:r>
      <w:r w:rsidRPr="00CA7986">
        <w:rPr>
          <w:rFonts w:cs="Arial"/>
          <w:szCs w:val="20"/>
        </w:rPr>
        <w:t xml:space="preserve"> predlaga podaljšanje pogodbenih rokov plačil in</w:t>
      </w:r>
      <w:r>
        <w:rPr>
          <w:rFonts w:cs="Arial"/>
          <w:szCs w:val="20"/>
        </w:rPr>
        <w:t xml:space="preserve"> da se </w:t>
      </w:r>
      <w:r w:rsidRPr="00CA7986">
        <w:rPr>
          <w:rFonts w:cs="Arial"/>
          <w:szCs w:val="20"/>
        </w:rPr>
        <w:t>ustavi prerazporejanje proračunskih sredstev, potrebno zaradi prevzemanja obveznosti</w:t>
      </w:r>
      <w:r>
        <w:rPr>
          <w:rFonts w:cs="Arial"/>
          <w:szCs w:val="20"/>
        </w:rPr>
        <w:t xml:space="preserve">, bi lahko popolnoma onemogočila delovanje državne </w:t>
      </w:r>
      <w:r>
        <w:rPr>
          <w:rFonts w:cs="Arial"/>
          <w:szCs w:val="20"/>
        </w:rPr>
        <w:lastRenderedPageBreak/>
        <w:t xml:space="preserve">uprave. Posledično je smiselno, da se nekatere izjeme dopustijo, odločitev, katere od teh izjem se bodo izvršile, pa predlagani zakon podeljuje ministru, pristojnemu za finance. </w:t>
      </w:r>
    </w:p>
    <w:p w:rsidR="007B2058" w:rsidRPr="00043E65" w:rsidRDefault="007B2058" w:rsidP="007B2058">
      <w:pPr>
        <w:jc w:val="both"/>
        <w:rPr>
          <w:rFonts w:cs="Arial"/>
          <w:szCs w:val="20"/>
        </w:rPr>
      </w:pPr>
    </w:p>
    <w:p w:rsidR="007B2058" w:rsidRDefault="007B2058" w:rsidP="007B2058">
      <w:pPr>
        <w:jc w:val="both"/>
        <w:rPr>
          <w:rFonts w:cs="Arial"/>
          <w:b/>
          <w:bCs/>
          <w:szCs w:val="20"/>
        </w:rPr>
      </w:pPr>
      <w:r w:rsidRPr="00CF3A03">
        <w:rPr>
          <w:rFonts w:cs="Arial"/>
          <w:b/>
          <w:bCs/>
          <w:szCs w:val="20"/>
        </w:rPr>
        <w:t>K 1</w:t>
      </w:r>
      <w:r>
        <w:rPr>
          <w:rFonts w:cs="Arial"/>
          <w:b/>
          <w:bCs/>
          <w:szCs w:val="20"/>
        </w:rPr>
        <w:t>2</w:t>
      </w:r>
      <w:r w:rsidRPr="00CF3A03">
        <w:rPr>
          <w:rFonts w:cs="Arial"/>
          <w:b/>
          <w:bCs/>
          <w:szCs w:val="20"/>
        </w:rPr>
        <w:t>. členu</w:t>
      </w:r>
    </w:p>
    <w:p w:rsidR="007B2058" w:rsidRDefault="007B2058" w:rsidP="007B2058">
      <w:pPr>
        <w:jc w:val="both"/>
        <w:rPr>
          <w:rFonts w:cs="Arial"/>
          <w:b/>
          <w:bCs/>
          <w:szCs w:val="20"/>
        </w:rPr>
      </w:pPr>
    </w:p>
    <w:p w:rsidR="007B2058" w:rsidRDefault="007B2058" w:rsidP="007B2058">
      <w:pPr>
        <w:rPr>
          <w:rFonts w:cs="Arial"/>
          <w:szCs w:val="20"/>
        </w:rPr>
      </w:pPr>
      <w:r>
        <w:rPr>
          <w:rFonts w:cs="Arial"/>
          <w:szCs w:val="20"/>
        </w:rPr>
        <w:t>12.</w:t>
      </w:r>
      <w:r w:rsidRPr="00246D6D">
        <w:rPr>
          <w:rFonts w:cs="Arial"/>
          <w:szCs w:val="20"/>
        </w:rPr>
        <w:t xml:space="preserve"> člen se spremeni tako, da se glasi:</w:t>
      </w:r>
    </w:p>
    <w:p w:rsidR="007B2058" w:rsidRDefault="007B2058" w:rsidP="007B2058">
      <w:pPr>
        <w:jc w:val="center"/>
        <w:rPr>
          <w:rFonts w:cs="Arial"/>
          <w:szCs w:val="20"/>
        </w:rPr>
      </w:pPr>
    </w:p>
    <w:p w:rsidR="007B2058" w:rsidRDefault="007B2058" w:rsidP="007B2058">
      <w:pPr>
        <w:jc w:val="center"/>
        <w:rPr>
          <w:rFonts w:cs="Arial"/>
          <w:szCs w:val="20"/>
        </w:rPr>
      </w:pPr>
      <w:r>
        <w:rPr>
          <w:rFonts w:cs="Arial"/>
          <w:szCs w:val="20"/>
        </w:rPr>
        <w:t>»</w:t>
      </w:r>
      <w:r w:rsidRPr="00605FE0">
        <w:rPr>
          <w:rFonts w:cs="Arial"/>
          <w:szCs w:val="20"/>
        </w:rPr>
        <w:t>12. člen</w:t>
      </w:r>
    </w:p>
    <w:p w:rsidR="007B2058" w:rsidRDefault="007B2058" w:rsidP="007B2058">
      <w:pPr>
        <w:jc w:val="center"/>
        <w:rPr>
          <w:rFonts w:cs="Arial"/>
          <w:szCs w:val="20"/>
        </w:rPr>
      </w:pPr>
      <w:r w:rsidRPr="00605FE0">
        <w:rPr>
          <w:rFonts w:cs="Arial"/>
          <w:szCs w:val="20"/>
        </w:rPr>
        <w:t>(</w:t>
      </w:r>
      <w:r>
        <w:rPr>
          <w:rFonts w:cs="Arial"/>
          <w:szCs w:val="20"/>
        </w:rPr>
        <w:t xml:space="preserve">nastop </w:t>
      </w:r>
      <w:r w:rsidRPr="00605FE0">
        <w:rPr>
          <w:rFonts w:cs="Arial"/>
          <w:szCs w:val="20"/>
        </w:rPr>
        <w:t>izjemn</w:t>
      </w:r>
      <w:r>
        <w:rPr>
          <w:rFonts w:cs="Arial"/>
          <w:szCs w:val="20"/>
        </w:rPr>
        <w:t>ih</w:t>
      </w:r>
      <w:r w:rsidRPr="00605FE0">
        <w:rPr>
          <w:rFonts w:cs="Arial"/>
          <w:szCs w:val="20"/>
        </w:rPr>
        <w:t xml:space="preserve"> okoliščin)</w:t>
      </w:r>
    </w:p>
    <w:p w:rsidR="007B2058" w:rsidRDefault="007B2058" w:rsidP="007B2058">
      <w:pPr>
        <w:jc w:val="center"/>
        <w:rPr>
          <w:rFonts w:cs="Arial"/>
          <w:szCs w:val="20"/>
        </w:rPr>
      </w:pPr>
    </w:p>
    <w:p w:rsidR="007B2058" w:rsidRDefault="007B2058" w:rsidP="007B2058">
      <w:pPr>
        <w:jc w:val="both"/>
        <w:rPr>
          <w:rFonts w:cs="Arial"/>
          <w:szCs w:val="20"/>
        </w:rPr>
      </w:pPr>
      <w:r w:rsidRPr="00605FE0">
        <w:rPr>
          <w:rFonts w:cs="Arial"/>
          <w:szCs w:val="20"/>
        </w:rPr>
        <w:t xml:space="preserve">(1) Od srednjeročne uravnoteženosti se lahko odstopi samo, če so izpolnjeni pogoji za uporabo splošne ali nacionalne odstopne klavzule iz 25. in 26. člena Uredbe (EU) 2024/1263. </w:t>
      </w:r>
    </w:p>
    <w:p w:rsidR="007B2058" w:rsidRDefault="007B2058" w:rsidP="007B2058">
      <w:pPr>
        <w:jc w:val="both"/>
        <w:rPr>
          <w:rFonts w:cs="Arial"/>
          <w:szCs w:val="20"/>
        </w:rPr>
      </w:pPr>
    </w:p>
    <w:p w:rsidR="007B2058" w:rsidRDefault="007B2058" w:rsidP="007B2058">
      <w:pPr>
        <w:jc w:val="both"/>
        <w:rPr>
          <w:rFonts w:cs="Arial"/>
          <w:szCs w:val="20"/>
        </w:rPr>
      </w:pPr>
      <w:r w:rsidRPr="00605FE0">
        <w:rPr>
          <w:rFonts w:cs="Arial"/>
          <w:szCs w:val="20"/>
        </w:rPr>
        <w:t xml:space="preserve">(2) </w:t>
      </w:r>
      <w:r>
        <w:rPr>
          <w:rFonts w:cs="Arial"/>
          <w:szCs w:val="20"/>
        </w:rPr>
        <w:t>Nastop</w:t>
      </w:r>
      <w:r w:rsidRPr="00605FE0">
        <w:rPr>
          <w:rFonts w:cs="Arial"/>
          <w:szCs w:val="20"/>
        </w:rPr>
        <w:t xml:space="preserve"> izjemnih okoliščin, ki dovoljujejo uporabo nacionalne odstopne klavzule iz 26. člena Uredbe (EU) 2024/1263, ugotovi vlada po pridobitvi ocene Fiskalnega sveta</w:t>
      </w:r>
      <w:r>
        <w:rPr>
          <w:rFonts w:cs="Arial"/>
          <w:szCs w:val="20"/>
        </w:rPr>
        <w:t xml:space="preserve"> o nastopu izjemnih okoliščin iz 6. točke drugega odstavka 7. člena tega zakona</w:t>
      </w:r>
      <w:r w:rsidRPr="00605FE0">
        <w:rPr>
          <w:rFonts w:cs="Arial"/>
          <w:szCs w:val="20"/>
        </w:rPr>
        <w:t xml:space="preserve">. Na podlagi te ugotovitve vlada zahtevo za uporabo nacionalne odstopne klavzule pošlje Komisiji in Svetu EU. </w:t>
      </w:r>
    </w:p>
    <w:p w:rsidR="007B2058" w:rsidRDefault="007B2058" w:rsidP="007B2058">
      <w:pPr>
        <w:jc w:val="both"/>
        <w:rPr>
          <w:rFonts w:cs="Arial"/>
          <w:szCs w:val="20"/>
        </w:rPr>
      </w:pPr>
    </w:p>
    <w:p w:rsidR="007B2058" w:rsidRPr="00246D6D" w:rsidRDefault="007B2058" w:rsidP="007B2058">
      <w:pPr>
        <w:jc w:val="both"/>
        <w:rPr>
          <w:rFonts w:cs="Arial"/>
          <w:szCs w:val="20"/>
        </w:rPr>
      </w:pPr>
      <w:r w:rsidRPr="00605FE0">
        <w:rPr>
          <w:rFonts w:cs="Arial"/>
          <w:szCs w:val="20"/>
        </w:rPr>
        <w:t>(3) V skladu s priporočilom Sveta EU iz 25. ali 26. člena Uredbe (EU) 2024/1263 o dopustnem obsegu in trajanju odstopanj od srednjeročne uravnoteženosti</w:t>
      </w:r>
      <w:r>
        <w:rPr>
          <w:rFonts w:cs="Arial"/>
          <w:szCs w:val="20"/>
        </w:rPr>
        <w:t>,</w:t>
      </w:r>
      <w:r w:rsidRPr="00605FE0">
        <w:rPr>
          <w:rFonts w:cs="Arial"/>
          <w:szCs w:val="20"/>
        </w:rPr>
        <w:t xml:space="preserve"> </w:t>
      </w:r>
      <w:r>
        <w:rPr>
          <w:rFonts w:cs="Arial"/>
          <w:szCs w:val="20"/>
        </w:rPr>
        <w:t xml:space="preserve">lahko </w:t>
      </w:r>
      <w:r w:rsidRPr="00605FE0">
        <w:rPr>
          <w:rFonts w:cs="Arial"/>
          <w:szCs w:val="20"/>
        </w:rPr>
        <w:t>vlada</w:t>
      </w:r>
      <w:r>
        <w:rPr>
          <w:rFonts w:cs="Arial"/>
          <w:szCs w:val="20"/>
        </w:rPr>
        <w:t>, če srednjeročnega načrta ni več mogoče izvajati,</w:t>
      </w:r>
      <w:r w:rsidRPr="00605FE0">
        <w:rPr>
          <w:rFonts w:cs="Arial"/>
          <w:szCs w:val="20"/>
        </w:rPr>
        <w:t xml:space="preserve"> v treh mesecih po prenehanju </w:t>
      </w:r>
      <w:r>
        <w:rPr>
          <w:rFonts w:cs="Arial"/>
          <w:szCs w:val="20"/>
        </w:rPr>
        <w:t xml:space="preserve">uporabe </w:t>
      </w:r>
      <w:r w:rsidRPr="00605FE0">
        <w:rPr>
          <w:rFonts w:cs="Arial"/>
          <w:szCs w:val="20"/>
        </w:rPr>
        <w:t>splošne ali nacionalne odstopne klavzule</w:t>
      </w:r>
      <w:r>
        <w:rPr>
          <w:rFonts w:cs="Arial"/>
          <w:szCs w:val="20"/>
        </w:rPr>
        <w:t>,</w:t>
      </w:r>
      <w:r w:rsidRPr="00605FE0">
        <w:rPr>
          <w:rFonts w:cs="Arial"/>
          <w:szCs w:val="20"/>
        </w:rPr>
        <w:t xml:space="preserve"> s smiselno uporabo 5. člena tega zakona</w:t>
      </w:r>
      <w:r>
        <w:rPr>
          <w:rFonts w:cs="Arial"/>
          <w:szCs w:val="20"/>
        </w:rPr>
        <w:t>,</w:t>
      </w:r>
      <w:r w:rsidRPr="00605FE0">
        <w:rPr>
          <w:rFonts w:cs="Arial"/>
          <w:szCs w:val="20"/>
        </w:rPr>
        <w:t xml:space="preserve"> </w:t>
      </w:r>
      <w:r>
        <w:rPr>
          <w:rFonts w:cs="Arial"/>
          <w:szCs w:val="20"/>
        </w:rPr>
        <w:t>državnemu zboru predlaga v sprejem</w:t>
      </w:r>
      <w:r w:rsidRPr="00605FE0">
        <w:rPr>
          <w:rFonts w:cs="Arial"/>
          <w:szCs w:val="20"/>
        </w:rPr>
        <w:t xml:space="preserve"> revidiran</w:t>
      </w:r>
      <w:r w:rsidRPr="0020027E">
        <w:t xml:space="preserve"> </w:t>
      </w:r>
      <w:r w:rsidRPr="0020027E">
        <w:rPr>
          <w:rFonts w:cs="Arial"/>
          <w:szCs w:val="20"/>
        </w:rPr>
        <w:t>srednjeročni</w:t>
      </w:r>
      <w:r w:rsidRPr="00605FE0">
        <w:rPr>
          <w:rFonts w:cs="Arial"/>
          <w:szCs w:val="20"/>
        </w:rPr>
        <w:t xml:space="preserve"> načrt.</w:t>
      </w:r>
      <w:r>
        <w:rPr>
          <w:rFonts w:cs="Arial"/>
          <w:szCs w:val="20"/>
        </w:rPr>
        <w:t>«.</w:t>
      </w:r>
    </w:p>
    <w:p w:rsidR="007B2058" w:rsidRDefault="007B2058" w:rsidP="007B2058">
      <w:pPr>
        <w:jc w:val="both"/>
        <w:rPr>
          <w:rFonts w:cs="Arial"/>
          <w:szCs w:val="20"/>
        </w:rPr>
      </w:pPr>
    </w:p>
    <w:p w:rsidR="007B2058" w:rsidRPr="00D87D8B" w:rsidRDefault="007B2058" w:rsidP="007B2058">
      <w:pPr>
        <w:jc w:val="both"/>
        <w:rPr>
          <w:rFonts w:cs="Arial"/>
          <w:b/>
          <w:bCs/>
          <w:szCs w:val="20"/>
        </w:rPr>
      </w:pPr>
      <w:r w:rsidRPr="00D87D8B">
        <w:rPr>
          <w:rFonts w:cs="Arial"/>
          <w:b/>
          <w:bCs/>
          <w:szCs w:val="20"/>
        </w:rPr>
        <w:t>Obrazložitev:</w:t>
      </w:r>
    </w:p>
    <w:p w:rsidR="007B2058" w:rsidRDefault="007B2058" w:rsidP="007B2058">
      <w:pPr>
        <w:jc w:val="both"/>
        <w:rPr>
          <w:rFonts w:cs="Arial"/>
          <w:szCs w:val="20"/>
        </w:rPr>
      </w:pPr>
      <w:r w:rsidRPr="00D87D8B">
        <w:rPr>
          <w:rFonts w:cs="Arial"/>
          <w:szCs w:val="20"/>
        </w:rPr>
        <w:t>S predlaganim amandmajem se sledi pripomb</w:t>
      </w:r>
      <w:r>
        <w:rPr>
          <w:rFonts w:cs="Arial"/>
          <w:szCs w:val="20"/>
        </w:rPr>
        <w:t>am</w:t>
      </w:r>
      <w:r w:rsidRPr="00D87D8B">
        <w:rPr>
          <w:rFonts w:cs="Arial"/>
          <w:szCs w:val="20"/>
        </w:rPr>
        <w:t xml:space="preserve"> Zakonodajno-pravne službe Državnega zbora Republike Slovenije, s kater</w:t>
      </w:r>
      <w:r>
        <w:rPr>
          <w:rFonts w:cs="Arial"/>
          <w:szCs w:val="20"/>
        </w:rPr>
        <w:t>imi</w:t>
      </w:r>
      <w:r w:rsidRPr="00D87D8B">
        <w:rPr>
          <w:rFonts w:cs="Arial"/>
          <w:szCs w:val="20"/>
        </w:rPr>
        <w:t xml:space="preserve"> je opozorila</w:t>
      </w:r>
      <w:r>
        <w:rPr>
          <w:rFonts w:cs="Arial"/>
          <w:szCs w:val="20"/>
        </w:rPr>
        <w:t>, da izjemne okoliščine niso ustrezno opredeljene. V tem delu je treba pojasniti, da so pogoji za</w:t>
      </w:r>
      <w:r w:rsidRPr="00994E6D">
        <w:rPr>
          <w:rFonts w:cs="Arial"/>
          <w:szCs w:val="20"/>
        </w:rPr>
        <w:t xml:space="preserve"> uporabo splošne ali nacionalne odstopne klavzule </w:t>
      </w:r>
      <w:r>
        <w:rPr>
          <w:rFonts w:cs="Arial"/>
          <w:szCs w:val="20"/>
        </w:rPr>
        <w:t>določeni že v</w:t>
      </w:r>
      <w:r w:rsidRPr="00994E6D">
        <w:rPr>
          <w:rFonts w:cs="Arial"/>
          <w:szCs w:val="20"/>
        </w:rPr>
        <w:t xml:space="preserve"> 25. in 26. člen</w:t>
      </w:r>
      <w:r>
        <w:rPr>
          <w:rFonts w:cs="Arial"/>
          <w:szCs w:val="20"/>
        </w:rPr>
        <w:t>u</w:t>
      </w:r>
      <w:r w:rsidRPr="00994E6D">
        <w:rPr>
          <w:rFonts w:cs="Arial"/>
          <w:szCs w:val="20"/>
        </w:rPr>
        <w:t xml:space="preserve"> Uredbe (EU) 2024/1263.</w:t>
      </w:r>
      <w:r>
        <w:rPr>
          <w:rFonts w:cs="Arial"/>
          <w:szCs w:val="20"/>
        </w:rPr>
        <w:t xml:space="preserve"> Navedeno pomeni, da bo v primeru izjemnih okoliščin, ki </w:t>
      </w:r>
      <w:r w:rsidRPr="00605FE0">
        <w:rPr>
          <w:rFonts w:cs="Arial"/>
          <w:szCs w:val="20"/>
        </w:rPr>
        <w:t>dovoljujejo uporabo nacionalne odstopne klavzule iz 26. člena Uredbe (EU) 2024/1263</w:t>
      </w:r>
      <w:r>
        <w:rPr>
          <w:rFonts w:cs="Arial"/>
          <w:szCs w:val="20"/>
        </w:rPr>
        <w:t>, vlada zaprosila Fiskalni svet za oceno nastopa izjemnih okoliščin, po prejemu ocene Fiskalnega sveta pa pripravila zahtevo za uporabo nacionalne odstopne klavzule, ki jo bo posredovala Evropski k</w:t>
      </w:r>
      <w:r w:rsidRPr="00994E6D">
        <w:rPr>
          <w:rFonts w:cs="Arial"/>
          <w:szCs w:val="20"/>
        </w:rPr>
        <w:t>omisiji in Svetu EU</w:t>
      </w:r>
      <w:r>
        <w:rPr>
          <w:rFonts w:cs="Arial"/>
          <w:szCs w:val="20"/>
        </w:rPr>
        <w:t xml:space="preserve">. Ob upoštevanju obsežnosti in trajanja izjemnih okoliščin bo vlada, v primeru, </w:t>
      </w:r>
      <w:r w:rsidRPr="00043E65">
        <w:rPr>
          <w:rFonts w:cs="Arial"/>
          <w:szCs w:val="20"/>
        </w:rPr>
        <w:t xml:space="preserve">če </w:t>
      </w:r>
      <w:r>
        <w:rPr>
          <w:rFonts w:cs="Arial"/>
          <w:szCs w:val="20"/>
        </w:rPr>
        <w:t xml:space="preserve">veljavnega </w:t>
      </w:r>
      <w:r w:rsidRPr="00043E65">
        <w:rPr>
          <w:rFonts w:cs="Arial"/>
          <w:szCs w:val="20"/>
        </w:rPr>
        <w:t xml:space="preserve">srednjeročnega načrta </w:t>
      </w:r>
      <w:r>
        <w:rPr>
          <w:rFonts w:cs="Arial"/>
          <w:szCs w:val="20"/>
        </w:rPr>
        <w:t>ne bo</w:t>
      </w:r>
      <w:r w:rsidRPr="00043E65">
        <w:rPr>
          <w:rFonts w:cs="Arial"/>
          <w:szCs w:val="20"/>
        </w:rPr>
        <w:t xml:space="preserve"> več mogoče izvajati</w:t>
      </w:r>
      <w:r>
        <w:rPr>
          <w:rFonts w:cs="Arial"/>
          <w:szCs w:val="20"/>
        </w:rPr>
        <w:t xml:space="preserve">, pripravila predlog revidiranega srednjeročnega načrta, s katerim se bo na novo določila pot do srednjeročne uravnoteženosti.  </w:t>
      </w:r>
    </w:p>
    <w:p w:rsidR="007B2058" w:rsidRDefault="007B2058" w:rsidP="007B2058">
      <w:pPr>
        <w:jc w:val="both"/>
        <w:rPr>
          <w:rFonts w:cs="Arial"/>
          <w:szCs w:val="20"/>
        </w:rPr>
      </w:pPr>
    </w:p>
    <w:p w:rsidR="007B2058" w:rsidRDefault="007B2058" w:rsidP="007B2058">
      <w:pPr>
        <w:jc w:val="both"/>
        <w:rPr>
          <w:rFonts w:cs="Arial"/>
          <w:szCs w:val="20"/>
        </w:rPr>
      </w:pPr>
    </w:p>
    <w:p w:rsidR="007B2058" w:rsidRDefault="007B2058" w:rsidP="007B2058">
      <w:pPr>
        <w:jc w:val="both"/>
        <w:rPr>
          <w:rFonts w:cs="Arial"/>
          <w:szCs w:val="20"/>
        </w:rPr>
      </w:pPr>
      <w:r>
        <w:rPr>
          <w:rFonts w:cs="Arial"/>
          <w:szCs w:val="20"/>
        </w:rPr>
        <w:t>Naslov poglavja »PREHODNA IN KONČNI DOLOČBI« se spremeni tako, da se glasi »PREHODNE IN KONČNI DOLOČBI«.</w:t>
      </w:r>
    </w:p>
    <w:p w:rsidR="007B2058" w:rsidRPr="00D87D8B" w:rsidRDefault="007B2058" w:rsidP="007B2058">
      <w:pPr>
        <w:jc w:val="both"/>
        <w:rPr>
          <w:rFonts w:cs="Arial"/>
          <w:b/>
          <w:bCs/>
          <w:szCs w:val="20"/>
        </w:rPr>
      </w:pPr>
    </w:p>
    <w:p w:rsidR="007B2058" w:rsidRPr="00D87D8B" w:rsidRDefault="007B2058" w:rsidP="007B2058">
      <w:pPr>
        <w:jc w:val="both"/>
        <w:rPr>
          <w:rFonts w:cs="Arial"/>
          <w:b/>
          <w:bCs/>
          <w:szCs w:val="20"/>
        </w:rPr>
      </w:pPr>
      <w:r w:rsidRPr="00D87D8B">
        <w:rPr>
          <w:rFonts w:cs="Arial"/>
          <w:b/>
          <w:bCs/>
          <w:szCs w:val="20"/>
        </w:rPr>
        <w:t>Obrazložitev:</w:t>
      </w:r>
    </w:p>
    <w:p w:rsidR="007B2058" w:rsidRDefault="007B2058" w:rsidP="007B2058">
      <w:pPr>
        <w:jc w:val="both"/>
        <w:rPr>
          <w:rFonts w:cs="Arial"/>
          <w:szCs w:val="20"/>
        </w:rPr>
      </w:pPr>
      <w:r>
        <w:rPr>
          <w:rFonts w:cs="Arial"/>
          <w:szCs w:val="20"/>
        </w:rPr>
        <w:t xml:space="preserve">Ker se s predlaganimi amandmaji število prehodnih določb spreminja, se s predlaganim amandmajem  tudi slovnično temu ustrezno sledi. </w:t>
      </w:r>
    </w:p>
    <w:p w:rsidR="007B2058" w:rsidRDefault="007B2058" w:rsidP="007B2058">
      <w:pPr>
        <w:jc w:val="both"/>
        <w:rPr>
          <w:rFonts w:cs="Arial"/>
          <w:szCs w:val="20"/>
        </w:rPr>
      </w:pPr>
    </w:p>
    <w:p w:rsidR="007B2058" w:rsidRDefault="007B2058" w:rsidP="007B2058">
      <w:pPr>
        <w:jc w:val="both"/>
        <w:rPr>
          <w:rFonts w:cs="Arial"/>
          <w:b/>
          <w:bCs/>
          <w:szCs w:val="20"/>
        </w:rPr>
      </w:pPr>
      <w:r w:rsidRPr="00CF3A03">
        <w:rPr>
          <w:rFonts w:cs="Arial"/>
          <w:b/>
          <w:bCs/>
          <w:szCs w:val="20"/>
        </w:rPr>
        <w:t>K 1</w:t>
      </w:r>
      <w:r>
        <w:rPr>
          <w:rFonts w:cs="Arial"/>
          <w:b/>
          <w:bCs/>
          <w:szCs w:val="20"/>
        </w:rPr>
        <w:t>3</w:t>
      </w:r>
      <w:r w:rsidRPr="00CF3A03">
        <w:rPr>
          <w:rFonts w:cs="Arial"/>
          <w:b/>
          <w:bCs/>
          <w:szCs w:val="20"/>
        </w:rPr>
        <w:t>. členu</w:t>
      </w:r>
    </w:p>
    <w:p w:rsidR="007B2058" w:rsidRDefault="007B2058" w:rsidP="007B2058">
      <w:pPr>
        <w:jc w:val="both"/>
        <w:rPr>
          <w:rFonts w:cs="Arial"/>
          <w:b/>
          <w:bCs/>
          <w:szCs w:val="20"/>
        </w:rPr>
      </w:pPr>
    </w:p>
    <w:p w:rsidR="007B2058" w:rsidRPr="00E44DAD" w:rsidRDefault="007B2058" w:rsidP="007B2058">
      <w:pPr>
        <w:spacing w:line="240" w:lineRule="auto"/>
        <w:jc w:val="both"/>
        <w:rPr>
          <w:rFonts w:cs="Arial"/>
          <w:szCs w:val="20"/>
        </w:rPr>
      </w:pPr>
      <w:r w:rsidRPr="00E44DAD">
        <w:rPr>
          <w:rFonts w:cs="Arial"/>
          <w:szCs w:val="20"/>
        </w:rPr>
        <w:t>Za prvim odstavkom se doda nov drugi odstavek, ki se glasi:</w:t>
      </w:r>
    </w:p>
    <w:p w:rsidR="007B2058" w:rsidRDefault="007B2058" w:rsidP="007B2058">
      <w:pPr>
        <w:spacing w:line="240" w:lineRule="auto"/>
        <w:jc w:val="both"/>
        <w:rPr>
          <w:rFonts w:cs="Arial"/>
          <w:szCs w:val="20"/>
        </w:rPr>
      </w:pPr>
      <w:r w:rsidRPr="00E44DAD">
        <w:rPr>
          <w:rFonts w:cs="Arial"/>
          <w:szCs w:val="20"/>
        </w:rPr>
        <w:t>»(2) Dosedanj</w:t>
      </w:r>
      <w:r>
        <w:rPr>
          <w:rFonts w:cs="Arial"/>
          <w:szCs w:val="20"/>
        </w:rPr>
        <w:t>a</w:t>
      </w:r>
      <w:r w:rsidRPr="00E44DAD">
        <w:rPr>
          <w:rFonts w:cs="Arial"/>
          <w:szCs w:val="20"/>
        </w:rPr>
        <w:t xml:space="preserve"> član</w:t>
      </w:r>
      <w:r>
        <w:rPr>
          <w:rFonts w:cs="Arial"/>
          <w:szCs w:val="20"/>
        </w:rPr>
        <w:t>a</w:t>
      </w:r>
      <w:r w:rsidRPr="00E44DAD">
        <w:rPr>
          <w:rFonts w:cs="Arial"/>
          <w:szCs w:val="20"/>
        </w:rPr>
        <w:t xml:space="preserve"> Fiskalnega sveta</w:t>
      </w:r>
      <w:r>
        <w:rPr>
          <w:rFonts w:cs="Arial"/>
          <w:szCs w:val="20"/>
        </w:rPr>
        <w:t xml:space="preserve"> se na način, določen s </w:t>
      </w:r>
      <w:r w:rsidRPr="00E44DAD">
        <w:rPr>
          <w:rFonts w:cs="Arial"/>
          <w:szCs w:val="20"/>
        </w:rPr>
        <w:t>petim odstavk</w:t>
      </w:r>
      <w:r>
        <w:rPr>
          <w:rFonts w:cs="Arial"/>
          <w:szCs w:val="20"/>
        </w:rPr>
        <w:t>om</w:t>
      </w:r>
      <w:r w:rsidRPr="00E44DAD">
        <w:rPr>
          <w:rFonts w:cs="Arial"/>
          <w:szCs w:val="20"/>
        </w:rPr>
        <w:t xml:space="preserve"> 10. člena tega zakona</w:t>
      </w:r>
      <w:r>
        <w:rPr>
          <w:rFonts w:cs="Arial"/>
          <w:szCs w:val="20"/>
        </w:rPr>
        <w:t xml:space="preserve">, lahko zaposlita s prvim dnem meseca, ki sledi mesecu </w:t>
      </w:r>
      <w:r w:rsidRPr="00E44DAD">
        <w:rPr>
          <w:rFonts w:cs="Arial"/>
          <w:szCs w:val="20"/>
        </w:rPr>
        <w:t>uveljavitv</w:t>
      </w:r>
      <w:r>
        <w:rPr>
          <w:rFonts w:cs="Arial"/>
          <w:szCs w:val="20"/>
        </w:rPr>
        <w:t>e</w:t>
      </w:r>
      <w:r w:rsidRPr="00E44DAD">
        <w:rPr>
          <w:rFonts w:cs="Arial"/>
          <w:szCs w:val="20"/>
        </w:rPr>
        <w:t xml:space="preserve"> tega zakona.</w:t>
      </w:r>
      <w:r>
        <w:rPr>
          <w:rFonts w:cs="Arial"/>
          <w:szCs w:val="20"/>
        </w:rPr>
        <w:t>«.</w:t>
      </w:r>
      <w:r w:rsidRPr="00E44DAD">
        <w:rPr>
          <w:rFonts w:cs="Arial"/>
          <w:szCs w:val="20"/>
        </w:rPr>
        <w:t xml:space="preserve"> </w:t>
      </w:r>
    </w:p>
    <w:p w:rsidR="007B2058" w:rsidRDefault="007B2058" w:rsidP="007B2058">
      <w:pPr>
        <w:jc w:val="center"/>
        <w:rPr>
          <w:rFonts w:cs="Arial"/>
          <w:szCs w:val="20"/>
        </w:rPr>
      </w:pPr>
    </w:p>
    <w:p w:rsidR="007B2058" w:rsidRDefault="007B2058" w:rsidP="007B2058">
      <w:pPr>
        <w:spacing w:line="240" w:lineRule="auto"/>
        <w:jc w:val="both"/>
        <w:rPr>
          <w:rFonts w:cs="Arial"/>
          <w:b/>
          <w:bCs/>
          <w:szCs w:val="20"/>
        </w:rPr>
      </w:pPr>
      <w:r w:rsidRPr="00BA1199">
        <w:rPr>
          <w:rFonts w:cs="Arial"/>
          <w:b/>
          <w:bCs/>
          <w:szCs w:val="20"/>
        </w:rPr>
        <w:t>Obrazložitev:</w:t>
      </w:r>
    </w:p>
    <w:p w:rsidR="007B2058" w:rsidRDefault="007B2058" w:rsidP="007B2058">
      <w:pPr>
        <w:spacing w:line="240" w:lineRule="auto"/>
        <w:jc w:val="both"/>
        <w:rPr>
          <w:rFonts w:cs="Arial"/>
          <w:szCs w:val="20"/>
        </w:rPr>
      </w:pPr>
      <w:r w:rsidRPr="00B506A5">
        <w:rPr>
          <w:rFonts w:cs="Arial"/>
          <w:szCs w:val="20"/>
        </w:rPr>
        <w:t>S predlaganim amandmajem se sledi pripombi Zakonodajno-pravne službe Državnega zbora Republike Slovenije</w:t>
      </w:r>
      <w:r>
        <w:rPr>
          <w:rFonts w:cs="Arial"/>
          <w:szCs w:val="20"/>
        </w:rPr>
        <w:t xml:space="preserve">, s katero je opozorila, kaj sprememba (ukinitev zgornje omejitve trajanja </w:t>
      </w:r>
      <w:r>
        <w:rPr>
          <w:rFonts w:cs="Arial"/>
          <w:szCs w:val="20"/>
        </w:rPr>
        <w:lastRenderedPageBreak/>
        <w:t xml:space="preserve">delovnega časa) med mandatom pomeni za oba člana Fiskalnega sveta. Hkrati je treba pojasniti, da veljavni </w:t>
      </w:r>
      <w:r w:rsidRPr="00D87D8B">
        <w:rPr>
          <w:rFonts w:cs="Arial"/>
          <w:szCs w:val="20"/>
        </w:rPr>
        <w:t xml:space="preserve">Zakon o fiskalnem pravilu (Uradni list RS, št. 55/15, 177/20 – </w:t>
      </w:r>
      <w:proofErr w:type="spellStart"/>
      <w:r w:rsidRPr="00D87D8B">
        <w:rPr>
          <w:rFonts w:cs="Arial"/>
          <w:szCs w:val="20"/>
        </w:rPr>
        <w:t>popr</w:t>
      </w:r>
      <w:proofErr w:type="spellEnd"/>
      <w:r w:rsidRPr="00D87D8B">
        <w:rPr>
          <w:rFonts w:cs="Arial"/>
          <w:szCs w:val="20"/>
        </w:rPr>
        <w:t xml:space="preserve">. in 129/22, v nadaljnjem besedilu: </w:t>
      </w:r>
      <w:proofErr w:type="spellStart"/>
      <w:r w:rsidRPr="00D87D8B">
        <w:rPr>
          <w:rFonts w:cs="Arial"/>
          <w:szCs w:val="20"/>
        </w:rPr>
        <w:t>ZFisP</w:t>
      </w:r>
      <w:proofErr w:type="spellEnd"/>
      <w:r w:rsidRPr="00D87D8B">
        <w:rPr>
          <w:rFonts w:cs="Arial"/>
          <w:szCs w:val="20"/>
        </w:rPr>
        <w:t xml:space="preserve">) </w:t>
      </w:r>
      <w:r>
        <w:rPr>
          <w:rFonts w:cs="Arial"/>
          <w:szCs w:val="20"/>
        </w:rPr>
        <w:t>določa, da sta č</w:t>
      </w:r>
      <w:r w:rsidRPr="00B506A5">
        <w:rPr>
          <w:rFonts w:cs="Arial"/>
          <w:szCs w:val="20"/>
        </w:rPr>
        <w:t>lana Fiskalnega sveta lahko pri Fiskalnem svetu zaposlena za največ 50 odstotkov polnega delovnega časa</w:t>
      </w:r>
      <w:r>
        <w:rPr>
          <w:rFonts w:cs="Arial"/>
          <w:szCs w:val="20"/>
        </w:rPr>
        <w:t>, predlagani zakon pa omogoča, da sta člana Fiskalnega sveta v Fiskalnem svetu zaposlena najmanj 20 odstotkov polnega delovnega časa</w:t>
      </w:r>
      <w:r w:rsidRPr="00B506A5">
        <w:rPr>
          <w:rFonts w:cs="Arial"/>
          <w:szCs w:val="20"/>
        </w:rPr>
        <w:t>.</w:t>
      </w:r>
      <w:r>
        <w:rPr>
          <w:rFonts w:cs="Arial"/>
          <w:szCs w:val="20"/>
        </w:rPr>
        <w:t xml:space="preserve"> Ob upoštevanju, da je finančni načrt Fiskalnega sveta za leto 2025 že sprejet, bo Fiskalni svet morebitne finančne posledice iz tega naslova v letu 2025 zagotavljal s prerazporeditvami pravic porabe znotraj svojega finančnega načrta. </w:t>
      </w:r>
    </w:p>
    <w:p w:rsidR="007B2058" w:rsidRDefault="007B2058" w:rsidP="007B2058">
      <w:pPr>
        <w:spacing w:line="240" w:lineRule="auto"/>
        <w:jc w:val="both"/>
        <w:rPr>
          <w:rFonts w:cs="Arial"/>
          <w:szCs w:val="20"/>
        </w:rPr>
      </w:pPr>
    </w:p>
    <w:p w:rsidR="007B2058" w:rsidRDefault="007B2058" w:rsidP="007B2058">
      <w:pPr>
        <w:jc w:val="both"/>
        <w:rPr>
          <w:rFonts w:cs="Arial"/>
          <w:szCs w:val="20"/>
        </w:rPr>
      </w:pPr>
      <w:r>
        <w:rPr>
          <w:rFonts w:cs="Arial"/>
          <w:szCs w:val="20"/>
        </w:rPr>
        <w:t xml:space="preserve">Za 13. členom se dodata nova 13.a in 13.b člen, ki se glasita: </w:t>
      </w:r>
    </w:p>
    <w:p w:rsidR="007B2058" w:rsidRDefault="007B2058" w:rsidP="007B2058">
      <w:pPr>
        <w:jc w:val="both"/>
        <w:rPr>
          <w:rFonts w:cs="Arial"/>
          <w:szCs w:val="20"/>
        </w:rPr>
      </w:pPr>
    </w:p>
    <w:p w:rsidR="007B2058" w:rsidRDefault="007B2058" w:rsidP="007B2058">
      <w:pPr>
        <w:jc w:val="center"/>
        <w:rPr>
          <w:rFonts w:cs="Arial"/>
          <w:szCs w:val="20"/>
        </w:rPr>
      </w:pPr>
      <w:r>
        <w:rPr>
          <w:rFonts w:cs="Arial"/>
          <w:szCs w:val="20"/>
        </w:rPr>
        <w:t>»</w:t>
      </w:r>
      <w:r w:rsidRPr="00605FE0">
        <w:rPr>
          <w:rFonts w:cs="Arial"/>
          <w:szCs w:val="20"/>
        </w:rPr>
        <w:t>1</w:t>
      </w:r>
      <w:r>
        <w:rPr>
          <w:rFonts w:cs="Arial"/>
          <w:szCs w:val="20"/>
        </w:rPr>
        <w:t>3</w:t>
      </w:r>
      <w:r w:rsidRPr="00605FE0">
        <w:rPr>
          <w:rFonts w:cs="Arial"/>
          <w:szCs w:val="20"/>
        </w:rPr>
        <w:t>.</w:t>
      </w:r>
      <w:r>
        <w:rPr>
          <w:rFonts w:cs="Arial"/>
          <w:szCs w:val="20"/>
        </w:rPr>
        <w:t>a</w:t>
      </w:r>
      <w:r w:rsidRPr="00605FE0">
        <w:rPr>
          <w:rFonts w:cs="Arial"/>
          <w:szCs w:val="20"/>
        </w:rPr>
        <w:t xml:space="preserve"> člen</w:t>
      </w:r>
    </w:p>
    <w:p w:rsidR="007B2058" w:rsidRDefault="007B2058" w:rsidP="007B2058">
      <w:pPr>
        <w:jc w:val="center"/>
        <w:rPr>
          <w:rFonts w:cs="Arial"/>
          <w:szCs w:val="20"/>
        </w:rPr>
      </w:pPr>
      <w:r w:rsidRPr="00605FE0">
        <w:rPr>
          <w:rFonts w:cs="Arial"/>
          <w:szCs w:val="20"/>
        </w:rPr>
        <w:t>(</w:t>
      </w:r>
      <w:r>
        <w:rPr>
          <w:rFonts w:cs="Arial"/>
          <w:szCs w:val="20"/>
        </w:rPr>
        <w:t>roka za pripravo prve ocene sistema proračunskega načrtovanja in analize napovedi makroekonomskih in fiskalnih agregatov</w:t>
      </w:r>
      <w:r w:rsidRPr="00605FE0">
        <w:rPr>
          <w:rFonts w:cs="Arial"/>
          <w:szCs w:val="20"/>
        </w:rPr>
        <w:t>)</w:t>
      </w:r>
    </w:p>
    <w:p w:rsidR="007B2058" w:rsidRDefault="007B2058" w:rsidP="007B2058">
      <w:pPr>
        <w:jc w:val="center"/>
        <w:rPr>
          <w:rFonts w:cs="Arial"/>
          <w:szCs w:val="20"/>
        </w:rPr>
      </w:pPr>
    </w:p>
    <w:p w:rsidR="007B2058" w:rsidRDefault="007B2058" w:rsidP="007B2058">
      <w:pPr>
        <w:jc w:val="both"/>
        <w:rPr>
          <w:rFonts w:cs="Arial"/>
          <w:szCs w:val="20"/>
        </w:rPr>
      </w:pPr>
      <w:r>
        <w:rPr>
          <w:rFonts w:cs="Arial"/>
          <w:szCs w:val="20"/>
        </w:rPr>
        <w:t xml:space="preserve">(1) </w:t>
      </w:r>
      <w:r w:rsidRPr="002A2164">
        <w:rPr>
          <w:rFonts w:cs="Arial"/>
          <w:szCs w:val="20"/>
        </w:rPr>
        <w:t xml:space="preserve">Fiskalni svet </w:t>
      </w:r>
      <w:r>
        <w:rPr>
          <w:rFonts w:cs="Arial"/>
          <w:szCs w:val="20"/>
        </w:rPr>
        <w:t xml:space="preserve">prvo oceno sistema proračunskega načrtovanja iz 2. točke drugega odstavka 7. člena tega zakona pripravi v letu 2029. </w:t>
      </w:r>
    </w:p>
    <w:p w:rsidR="007B2058" w:rsidRDefault="007B2058" w:rsidP="007B2058">
      <w:pPr>
        <w:jc w:val="both"/>
        <w:rPr>
          <w:rFonts w:cs="Arial"/>
          <w:szCs w:val="20"/>
          <w:highlight w:val="yellow"/>
        </w:rPr>
      </w:pPr>
    </w:p>
    <w:p w:rsidR="007B2058" w:rsidRDefault="007B2058" w:rsidP="007B2058">
      <w:pPr>
        <w:jc w:val="both"/>
        <w:rPr>
          <w:rFonts w:cs="Arial"/>
          <w:szCs w:val="20"/>
        </w:rPr>
      </w:pPr>
      <w:r>
        <w:rPr>
          <w:rFonts w:cs="Arial"/>
          <w:szCs w:val="20"/>
        </w:rPr>
        <w:t xml:space="preserve">(1) </w:t>
      </w:r>
      <w:r w:rsidRPr="002A2164">
        <w:rPr>
          <w:rFonts w:cs="Arial"/>
          <w:szCs w:val="20"/>
        </w:rPr>
        <w:t xml:space="preserve">Fiskalni svet </w:t>
      </w:r>
      <w:r>
        <w:rPr>
          <w:rFonts w:cs="Arial"/>
          <w:szCs w:val="20"/>
        </w:rPr>
        <w:t>prvo analizo napovedi makroekonomskih in fiskalnih agregatov iz 5. točke drugega odstavka 7. člena tega zakona pripravi v letu 2028.</w:t>
      </w:r>
    </w:p>
    <w:p w:rsidR="007B2058" w:rsidRDefault="007B2058" w:rsidP="007B2058">
      <w:pPr>
        <w:jc w:val="both"/>
        <w:rPr>
          <w:rFonts w:cs="Arial"/>
          <w:szCs w:val="20"/>
        </w:rPr>
      </w:pPr>
    </w:p>
    <w:p w:rsidR="007B2058" w:rsidRDefault="007B2058" w:rsidP="007B2058">
      <w:pPr>
        <w:jc w:val="both"/>
        <w:rPr>
          <w:rFonts w:cs="Arial"/>
          <w:szCs w:val="20"/>
        </w:rPr>
      </w:pPr>
    </w:p>
    <w:p w:rsidR="007B2058" w:rsidRDefault="007B2058" w:rsidP="007B2058">
      <w:pPr>
        <w:jc w:val="center"/>
        <w:rPr>
          <w:rFonts w:cs="Arial"/>
          <w:szCs w:val="20"/>
        </w:rPr>
      </w:pPr>
    </w:p>
    <w:p w:rsidR="007B2058" w:rsidRPr="002A2164" w:rsidRDefault="007B2058" w:rsidP="007B2058">
      <w:pPr>
        <w:jc w:val="center"/>
        <w:rPr>
          <w:rFonts w:cs="Arial"/>
          <w:szCs w:val="20"/>
        </w:rPr>
      </w:pPr>
      <w:r w:rsidRPr="002A2164">
        <w:rPr>
          <w:rFonts w:cs="Arial"/>
          <w:szCs w:val="20"/>
        </w:rPr>
        <w:t>13.b člen</w:t>
      </w:r>
    </w:p>
    <w:p w:rsidR="007B2058" w:rsidRDefault="007B2058" w:rsidP="007B2058">
      <w:pPr>
        <w:jc w:val="center"/>
        <w:rPr>
          <w:rFonts w:cs="Arial"/>
          <w:szCs w:val="20"/>
        </w:rPr>
      </w:pPr>
      <w:r w:rsidRPr="002A2164">
        <w:rPr>
          <w:rFonts w:cs="Arial"/>
          <w:szCs w:val="20"/>
        </w:rPr>
        <w:t>(rok za uskladitev poslovnika Fiskalnega sveta</w:t>
      </w:r>
      <w:r>
        <w:rPr>
          <w:rFonts w:cs="Arial"/>
          <w:szCs w:val="20"/>
        </w:rPr>
        <w:t xml:space="preserve"> in izvedba ocene kakovosti izvajanja nalog Fiskalnega sveta</w:t>
      </w:r>
      <w:r w:rsidRPr="002A2164">
        <w:rPr>
          <w:rFonts w:cs="Arial"/>
          <w:szCs w:val="20"/>
        </w:rPr>
        <w:t>)</w:t>
      </w:r>
    </w:p>
    <w:p w:rsidR="007B2058" w:rsidRPr="002A2164" w:rsidRDefault="007B2058" w:rsidP="007B2058">
      <w:pPr>
        <w:jc w:val="center"/>
        <w:rPr>
          <w:rFonts w:cs="Arial"/>
          <w:szCs w:val="20"/>
        </w:rPr>
      </w:pPr>
    </w:p>
    <w:p w:rsidR="007B2058" w:rsidRDefault="007B2058" w:rsidP="007B2058">
      <w:pPr>
        <w:jc w:val="both"/>
        <w:rPr>
          <w:rFonts w:cs="Arial"/>
          <w:szCs w:val="20"/>
        </w:rPr>
      </w:pPr>
      <w:r>
        <w:rPr>
          <w:rFonts w:cs="Arial"/>
          <w:szCs w:val="20"/>
        </w:rPr>
        <w:t xml:space="preserve">(1) </w:t>
      </w:r>
      <w:r w:rsidRPr="002A2164">
        <w:rPr>
          <w:rFonts w:cs="Arial"/>
          <w:szCs w:val="20"/>
        </w:rPr>
        <w:t xml:space="preserve">Fiskalni svet uskladi poslovnik Fiskalnega sveta </w:t>
      </w:r>
      <w:r>
        <w:rPr>
          <w:rFonts w:cs="Arial"/>
          <w:szCs w:val="20"/>
        </w:rPr>
        <w:t xml:space="preserve">z določbami tega zakona </w:t>
      </w:r>
      <w:r w:rsidRPr="002A2164">
        <w:rPr>
          <w:rFonts w:cs="Arial"/>
          <w:szCs w:val="20"/>
        </w:rPr>
        <w:t>v treh mesecih po</w:t>
      </w:r>
      <w:r>
        <w:rPr>
          <w:rFonts w:cs="Arial"/>
          <w:szCs w:val="20"/>
        </w:rPr>
        <w:t xml:space="preserve"> uveljavitvi tega zakona</w:t>
      </w:r>
      <w:r w:rsidRPr="002A2164">
        <w:rPr>
          <w:rFonts w:cs="Arial"/>
          <w:szCs w:val="20"/>
        </w:rPr>
        <w:t>.</w:t>
      </w:r>
    </w:p>
    <w:p w:rsidR="007B2058" w:rsidRDefault="007B2058" w:rsidP="007B2058">
      <w:pPr>
        <w:jc w:val="both"/>
        <w:rPr>
          <w:rFonts w:cs="Arial"/>
          <w:szCs w:val="20"/>
        </w:rPr>
      </w:pPr>
    </w:p>
    <w:p w:rsidR="007B2058" w:rsidRPr="002A2164" w:rsidRDefault="007B2058" w:rsidP="007B2058">
      <w:pPr>
        <w:jc w:val="both"/>
        <w:rPr>
          <w:rFonts w:cs="Arial"/>
          <w:szCs w:val="20"/>
        </w:rPr>
      </w:pPr>
      <w:r>
        <w:rPr>
          <w:rFonts w:cs="Arial"/>
          <w:szCs w:val="20"/>
        </w:rPr>
        <w:t>(2) Z</w:t>
      </w:r>
      <w:r w:rsidRPr="00561D68">
        <w:rPr>
          <w:rFonts w:cs="Arial"/>
          <w:szCs w:val="20"/>
        </w:rPr>
        <w:t>unanji neodvisni ocenjevalec</w:t>
      </w:r>
      <w:r>
        <w:rPr>
          <w:rFonts w:cs="Arial"/>
          <w:szCs w:val="20"/>
        </w:rPr>
        <w:t xml:space="preserve"> prvič izvede oceno</w:t>
      </w:r>
      <w:r w:rsidRPr="00561D68">
        <w:rPr>
          <w:rFonts w:cs="Arial"/>
          <w:szCs w:val="20"/>
        </w:rPr>
        <w:t xml:space="preserve"> </w:t>
      </w:r>
      <w:r>
        <w:rPr>
          <w:rFonts w:cs="Arial"/>
          <w:szCs w:val="20"/>
        </w:rPr>
        <w:t>k</w:t>
      </w:r>
      <w:r w:rsidRPr="00561D68">
        <w:rPr>
          <w:rFonts w:cs="Arial"/>
          <w:szCs w:val="20"/>
        </w:rPr>
        <w:t>akovost</w:t>
      </w:r>
      <w:r>
        <w:rPr>
          <w:rFonts w:cs="Arial"/>
          <w:szCs w:val="20"/>
        </w:rPr>
        <w:t>i</w:t>
      </w:r>
      <w:r w:rsidRPr="00561D68">
        <w:rPr>
          <w:rFonts w:cs="Arial"/>
          <w:szCs w:val="20"/>
        </w:rPr>
        <w:t xml:space="preserve"> izvajanja nalog Fiskalnega svet</w:t>
      </w:r>
      <w:r>
        <w:rPr>
          <w:rFonts w:cs="Arial"/>
          <w:szCs w:val="20"/>
        </w:rPr>
        <w:t xml:space="preserve">a </w:t>
      </w:r>
      <w:r w:rsidRPr="004D03C1">
        <w:rPr>
          <w:rFonts w:cs="Arial"/>
          <w:szCs w:val="20"/>
        </w:rPr>
        <w:t>in neodvisnost</w:t>
      </w:r>
      <w:r>
        <w:rPr>
          <w:rFonts w:cs="Arial"/>
          <w:szCs w:val="20"/>
        </w:rPr>
        <w:t>i</w:t>
      </w:r>
      <w:r w:rsidRPr="004D03C1">
        <w:rPr>
          <w:rFonts w:cs="Arial"/>
          <w:szCs w:val="20"/>
        </w:rPr>
        <w:t xml:space="preserve"> </w:t>
      </w:r>
      <w:r>
        <w:rPr>
          <w:rFonts w:cs="Arial"/>
          <w:szCs w:val="20"/>
        </w:rPr>
        <w:t>F</w:t>
      </w:r>
      <w:r w:rsidRPr="004D03C1">
        <w:rPr>
          <w:rFonts w:cs="Arial"/>
          <w:szCs w:val="20"/>
        </w:rPr>
        <w:t>iskalnega sveta pri opravljanju svojih nalog</w:t>
      </w:r>
      <w:r w:rsidRPr="00561D68">
        <w:rPr>
          <w:rFonts w:cs="Arial"/>
          <w:szCs w:val="20"/>
        </w:rPr>
        <w:t xml:space="preserve"> iz drugega odstavka 7. člena</w:t>
      </w:r>
      <w:r>
        <w:rPr>
          <w:rFonts w:cs="Arial"/>
          <w:szCs w:val="20"/>
        </w:rPr>
        <w:t xml:space="preserve"> tega zakona v </w:t>
      </w:r>
      <w:r w:rsidRPr="000425F4">
        <w:rPr>
          <w:rFonts w:cs="Arial"/>
          <w:szCs w:val="20"/>
        </w:rPr>
        <w:t>letu 2028.«.</w:t>
      </w:r>
    </w:p>
    <w:p w:rsidR="007B2058" w:rsidRDefault="007B2058" w:rsidP="007B2058">
      <w:pPr>
        <w:jc w:val="center"/>
        <w:rPr>
          <w:rFonts w:cs="Arial"/>
          <w:szCs w:val="20"/>
        </w:rPr>
      </w:pPr>
    </w:p>
    <w:p w:rsidR="007B2058" w:rsidRDefault="007B2058" w:rsidP="007B2058">
      <w:pPr>
        <w:spacing w:line="240" w:lineRule="auto"/>
        <w:jc w:val="both"/>
        <w:rPr>
          <w:rFonts w:cs="Arial"/>
          <w:b/>
          <w:bCs/>
          <w:szCs w:val="20"/>
        </w:rPr>
      </w:pPr>
      <w:r w:rsidRPr="00BA1199">
        <w:rPr>
          <w:rFonts w:cs="Arial"/>
          <w:b/>
          <w:bCs/>
          <w:szCs w:val="20"/>
        </w:rPr>
        <w:t>Obrazložitev:</w:t>
      </w:r>
    </w:p>
    <w:p w:rsidR="007B2058" w:rsidRDefault="007B2058" w:rsidP="007B2058">
      <w:pPr>
        <w:jc w:val="both"/>
        <w:rPr>
          <w:rFonts w:cs="Arial"/>
          <w:szCs w:val="20"/>
        </w:rPr>
      </w:pPr>
      <w:r w:rsidRPr="00B506A5">
        <w:rPr>
          <w:rFonts w:cs="Arial"/>
          <w:szCs w:val="20"/>
        </w:rPr>
        <w:t>S predlaganim amandmajem se sledi pripombi Zakonodajno-pravne službe Državnega zbora Republike Slovenije</w:t>
      </w:r>
      <w:r>
        <w:rPr>
          <w:rFonts w:cs="Arial"/>
          <w:szCs w:val="20"/>
        </w:rPr>
        <w:t>,</w:t>
      </w:r>
      <w:r w:rsidRPr="00B506A5">
        <w:rPr>
          <w:rFonts w:cs="Arial"/>
          <w:szCs w:val="20"/>
        </w:rPr>
        <w:t xml:space="preserve"> iz katere izhaja</w:t>
      </w:r>
      <w:r>
        <w:rPr>
          <w:rFonts w:cs="Arial"/>
          <w:szCs w:val="20"/>
        </w:rPr>
        <w:t xml:space="preserve">, da je treba določiti rok za pripravo </w:t>
      </w:r>
      <w:r w:rsidRPr="00B506A5">
        <w:rPr>
          <w:rFonts w:cs="Arial"/>
          <w:szCs w:val="20"/>
        </w:rPr>
        <w:t>prv</w:t>
      </w:r>
      <w:r>
        <w:rPr>
          <w:rFonts w:cs="Arial"/>
          <w:szCs w:val="20"/>
        </w:rPr>
        <w:t>e</w:t>
      </w:r>
      <w:r w:rsidRPr="00B506A5">
        <w:rPr>
          <w:rFonts w:cs="Arial"/>
          <w:szCs w:val="20"/>
        </w:rPr>
        <w:t xml:space="preserve"> oceno sistema proračunskega načrtovanja iz 2. točke</w:t>
      </w:r>
      <w:r>
        <w:rPr>
          <w:rFonts w:cs="Arial"/>
          <w:szCs w:val="20"/>
        </w:rPr>
        <w:t xml:space="preserve"> in analizo napovedi makroekonomskih in fiskalnih agregatov iz 5. točke</w:t>
      </w:r>
      <w:r w:rsidRPr="00B506A5">
        <w:rPr>
          <w:rFonts w:cs="Arial"/>
          <w:szCs w:val="20"/>
        </w:rPr>
        <w:t xml:space="preserve"> drugega odstavka 7. člena </w:t>
      </w:r>
      <w:r>
        <w:rPr>
          <w:rFonts w:cs="Arial"/>
          <w:szCs w:val="20"/>
        </w:rPr>
        <w:t>predlaganega</w:t>
      </w:r>
      <w:r w:rsidRPr="00B506A5">
        <w:rPr>
          <w:rFonts w:cs="Arial"/>
          <w:szCs w:val="20"/>
        </w:rPr>
        <w:t xml:space="preserve"> zakona</w:t>
      </w:r>
      <w:r>
        <w:rPr>
          <w:rFonts w:cs="Arial"/>
          <w:szCs w:val="20"/>
        </w:rPr>
        <w:t xml:space="preserve">, prav tako pa tudi rok za </w:t>
      </w:r>
      <w:r w:rsidRPr="00B506A5">
        <w:rPr>
          <w:rFonts w:cs="Arial"/>
          <w:szCs w:val="20"/>
        </w:rPr>
        <w:t>uskladi</w:t>
      </w:r>
      <w:r>
        <w:rPr>
          <w:rFonts w:cs="Arial"/>
          <w:szCs w:val="20"/>
        </w:rPr>
        <w:t>tev</w:t>
      </w:r>
      <w:r w:rsidRPr="00B506A5">
        <w:rPr>
          <w:rFonts w:cs="Arial"/>
          <w:szCs w:val="20"/>
        </w:rPr>
        <w:t xml:space="preserve"> poslovnik</w:t>
      </w:r>
      <w:r>
        <w:rPr>
          <w:rFonts w:cs="Arial"/>
          <w:szCs w:val="20"/>
        </w:rPr>
        <w:t>a</w:t>
      </w:r>
      <w:r w:rsidRPr="00B506A5">
        <w:rPr>
          <w:rFonts w:cs="Arial"/>
          <w:szCs w:val="20"/>
        </w:rPr>
        <w:t xml:space="preserve"> Fiskalnega sveta</w:t>
      </w:r>
      <w:r>
        <w:rPr>
          <w:rFonts w:cs="Arial"/>
          <w:szCs w:val="20"/>
        </w:rPr>
        <w:t xml:space="preserve"> in rok za </w:t>
      </w:r>
      <w:r w:rsidRPr="00B506A5">
        <w:rPr>
          <w:rFonts w:cs="Arial"/>
          <w:szCs w:val="20"/>
        </w:rPr>
        <w:t>prv</w:t>
      </w:r>
      <w:r>
        <w:rPr>
          <w:rFonts w:cs="Arial"/>
          <w:szCs w:val="20"/>
        </w:rPr>
        <w:t>o</w:t>
      </w:r>
      <w:r w:rsidRPr="00B506A5">
        <w:rPr>
          <w:rFonts w:cs="Arial"/>
          <w:szCs w:val="20"/>
        </w:rPr>
        <w:t xml:space="preserve"> izved</w:t>
      </w:r>
      <w:r>
        <w:rPr>
          <w:rFonts w:cs="Arial"/>
          <w:szCs w:val="20"/>
        </w:rPr>
        <w:t>bo</w:t>
      </w:r>
      <w:r w:rsidRPr="00B506A5">
        <w:rPr>
          <w:rFonts w:cs="Arial"/>
          <w:szCs w:val="20"/>
        </w:rPr>
        <w:t xml:space="preserve"> ocen</w:t>
      </w:r>
      <w:r>
        <w:rPr>
          <w:rFonts w:cs="Arial"/>
          <w:szCs w:val="20"/>
        </w:rPr>
        <w:t>e</w:t>
      </w:r>
      <w:r w:rsidRPr="00B506A5">
        <w:rPr>
          <w:rFonts w:cs="Arial"/>
          <w:szCs w:val="20"/>
        </w:rPr>
        <w:t xml:space="preserve"> kakovosti izvajanja nalog Fiskalnega sveta </w:t>
      </w:r>
      <w:r w:rsidRPr="004D03C1">
        <w:rPr>
          <w:rFonts w:cs="Arial"/>
          <w:szCs w:val="20"/>
        </w:rPr>
        <w:t>in neodvisnost</w:t>
      </w:r>
      <w:r>
        <w:rPr>
          <w:rFonts w:cs="Arial"/>
          <w:szCs w:val="20"/>
        </w:rPr>
        <w:t>i</w:t>
      </w:r>
      <w:r w:rsidRPr="004D03C1">
        <w:rPr>
          <w:rFonts w:cs="Arial"/>
          <w:szCs w:val="20"/>
        </w:rPr>
        <w:t xml:space="preserve"> </w:t>
      </w:r>
      <w:r>
        <w:rPr>
          <w:rFonts w:cs="Arial"/>
          <w:szCs w:val="20"/>
        </w:rPr>
        <w:t>F</w:t>
      </w:r>
      <w:r w:rsidRPr="004D03C1">
        <w:rPr>
          <w:rFonts w:cs="Arial"/>
          <w:szCs w:val="20"/>
        </w:rPr>
        <w:t>iskalnega sveta pri opravljanju svojih nalog</w:t>
      </w:r>
      <w:r w:rsidRPr="00B506A5">
        <w:rPr>
          <w:rFonts w:cs="Arial"/>
          <w:szCs w:val="20"/>
        </w:rPr>
        <w:t xml:space="preserve"> iz drugega odstavka 7. člena </w:t>
      </w:r>
      <w:r>
        <w:rPr>
          <w:rFonts w:cs="Arial"/>
          <w:szCs w:val="20"/>
        </w:rPr>
        <w:t>predlaganega</w:t>
      </w:r>
      <w:r w:rsidRPr="00B506A5">
        <w:rPr>
          <w:rFonts w:cs="Arial"/>
          <w:szCs w:val="20"/>
        </w:rPr>
        <w:t xml:space="preserve"> zakona</w:t>
      </w:r>
      <w:r>
        <w:rPr>
          <w:rFonts w:cs="Arial"/>
          <w:szCs w:val="20"/>
        </w:rPr>
        <w:t xml:space="preserve">. </w:t>
      </w:r>
    </w:p>
    <w:p w:rsidR="007B2058" w:rsidRDefault="007B2058" w:rsidP="007B2058">
      <w:pPr>
        <w:rPr>
          <w:rFonts w:cs="Arial"/>
          <w:szCs w:val="20"/>
        </w:rPr>
      </w:pPr>
    </w:p>
    <w:p w:rsidR="007B2058" w:rsidRDefault="007B2058" w:rsidP="007B2058">
      <w:pPr>
        <w:jc w:val="both"/>
        <w:rPr>
          <w:rFonts w:cs="Arial"/>
          <w:b/>
          <w:bCs/>
          <w:szCs w:val="20"/>
        </w:rPr>
      </w:pPr>
      <w:r w:rsidRPr="00CF3A03">
        <w:rPr>
          <w:rFonts w:cs="Arial"/>
          <w:b/>
          <w:bCs/>
          <w:szCs w:val="20"/>
        </w:rPr>
        <w:t>K 1</w:t>
      </w:r>
      <w:r>
        <w:rPr>
          <w:rFonts w:cs="Arial"/>
          <w:b/>
          <w:bCs/>
          <w:szCs w:val="20"/>
        </w:rPr>
        <w:t>4</w:t>
      </w:r>
      <w:r w:rsidRPr="00CF3A03">
        <w:rPr>
          <w:rFonts w:cs="Arial"/>
          <w:b/>
          <w:bCs/>
          <w:szCs w:val="20"/>
        </w:rPr>
        <w:t>. členu</w:t>
      </w:r>
    </w:p>
    <w:p w:rsidR="007B2058" w:rsidRDefault="007B2058" w:rsidP="007B2058">
      <w:pPr>
        <w:jc w:val="both"/>
        <w:rPr>
          <w:rFonts w:cs="Arial"/>
          <w:b/>
          <w:bCs/>
          <w:szCs w:val="20"/>
        </w:rPr>
      </w:pPr>
    </w:p>
    <w:p w:rsidR="007B2058" w:rsidRPr="00E44DAD" w:rsidRDefault="007B2058" w:rsidP="007B2058">
      <w:pPr>
        <w:spacing w:line="240" w:lineRule="auto"/>
        <w:jc w:val="both"/>
        <w:rPr>
          <w:rFonts w:cs="Arial"/>
          <w:szCs w:val="20"/>
        </w:rPr>
      </w:pPr>
      <w:r>
        <w:rPr>
          <w:rFonts w:cs="Arial"/>
          <w:szCs w:val="20"/>
        </w:rPr>
        <w:t>V 3. točki se na koncu besedila pika namesti s podpičjem in doda nova 4. točka</w:t>
      </w:r>
      <w:r w:rsidRPr="00E44DAD">
        <w:rPr>
          <w:rFonts w:cs="Arial"/>
          <w:szCs w:val="20"/>
        </w:rPr>
        <w:t>, ki se glasi:</w:t>
      </w:r>
    </w:p>
    <w:p w:rsidR="007B2058" w:rsidRDefault="007B2058" w:rsidP="007B2058">
      <w:pPr>
        <w:spacing w:line="240" w:lineRule="auto"/>
        <w:jc w:val="both"/>
        <w:rPr>
          <w:rFonts w:cs="Arial"/>
          <w:szCs w:val="20"/>
        </w:rPr>
      </w:pPr>
      <w:r>
        <w:rPr>
          <w:rFonts w:cs="Arial"/>
          <w:szCs w:val="20"/>
        </w:rPr>
        <w:t xml:space="preserve">»4. </w:t>
      </w:r>
      <w:r w:rsidRPr="00E44DAD">
        <w:rPr>
          <w:rFonts w:cs="Arial"/>
          <w:szCs w:val="20"/>
        </w:rPr>
        <w:t xml:space="preserve">Odlok o okviru za pripravo proračunov sektorja država za obdobje 2025–2027 </w:t>
      </w:r>
      <w:r>
        <w:rPr>
          <w:rFonts w:cs="Arial"/>
          <w:szCs w:val="20"/>
        </w:rPr>
        <w:t>(</w:t>
      </w:r>
      <w:r w:rsidRPr="00E44DAD">
        <w:rPr>
          <w:rFonts w:cs="Arial"/>
          <w:szCs w:val="20"/>
        </w:rPr>
        <w:t>Uradni list RS, št. 35/24 in 98/24</w:t>
      </w:r>
      <w:r>
        <w:rPr>
          <w:rFonts w:cs="Arial"/>
          <w:szCs w:val="20"/>
        </w:rPr>
        <w:t>)</w:t>
      </w:r>
      <w:r w:rsidRPr="00E44DAD">
        <w:rPr>
          <w:rFonts w:cs="Arial"/>
          <w:szCs w:val="20"/>
        </w:rPr>
        <w:t>.</w:t>
      </w:r>
      <w:r>
        <w:rPr>
          <w:rFonts w:cs="Arial"/>
          <w:szCs w:val="20"/>
        </w:rPr>
        <w:t>«.</w:t>
      </w:r>
      <w:r w:rsidRPr="00E44DAD">
        <w:rPr>
          <w:rFonts w:cs="Arial"/>
          <w:szCs w:val="20"/>
        </w:rPr>
        <w:t xml:space="preserve"> </w:t>
      </w:r>
    </w:p>
    <w:p w:rsidR="007B2058" w:rsidRDefault="007B2058" w:rsidP="007B2058">
      <w:pPr>
        <w:spacing w:line="240" w:lineRule="auto"/>
        <w:jc w:val="both"/>
        <w:rPr>
          <w:rFonts w:cs="Arial"/>
          <w:b/>
          <w:bCs/>
          <w:szCs w:val="20"/>
        </w:rPr>
      </w:pPr>
    </w:p>
    <w:p w:rsidR="007B2058" w:rsidRDefault="007B2058" w:rsidP="007B2058">
      <w:pPr>
        <w:keepNext/>
        <w:spacing w:line="240" w:lineRule="auto"/>
        <w:jc w:val="both"/>
        <w:rPr>
          <w:rFonts w:cs="Arial"/>
          <w:b/>
          <w:bCs/>
          <w:szCs w:val="20"/>
        </w:rPr>
      </w:pPr>
      <w:r w:rsidRPr="00BA1199">
        <w:rPr>
          <w:rFonts w:cs="Arial"/>
          <w:b/>
          <w:bCs/>
          <w:szCs w:val="20"/>
        </w:rPr>
        <w:t>Obrazložitev:</w:t>
      </w:r>
    </w:p>
    <w:p w:rsidR="007B2058" w:rsidRPr="00BA1199" w:rsidRDefault="007B2058" w:rsidP="007B2058">
      <w:pPr>
        <w:keepNext/>
        <w:jc w:val="both"/>
        <w:rPr>
          <w:rFonts w:cs="Arial"/>
          <w:szCs w:val="20"/>
        </w:rPr>
      </w:pPr>
      <w:r>
        <w:rPr>
          <w:rFonts w:cs="Arial"/>
          <w:szCs w:val="20"/>
        </w:rPr>
        <w:t xml:space="preserve">S predlaganim amandmajem se sledi pripombi Zakonodajno-pravne službe Državnega zbora Republike Slovenije, iz katere izhaja, da ne sme biti spregledano, da je </w:t>
      </w:r>
      <w:proofErr w:type="spellStart"/>
      <w:r w:rsidRPr="004A03D4">
        <w:rPr>
          <w:rFonts w:cs="Arial"/>
          <w:szCs w:val="20"/>
        </w:rPr>
        <w:t>ZFisP</w:t>
      </w:r>
      <w:proofErr w:type="spellEnd"/>
      <w:r>
        <w:rPr>
          <w:rFonts w:cs="Arial"/>
          <w:szCs w:val="20"/>
        </w:rPr>
        <w:t xml:space="preserve"> podlaga za </w:t>
      </w:r>
      <w:r w:rsidRPr="004A03D4">
        <w:rPr>
          <w:rFonts w:cs="Arial"/>
          <w:szCs w:val="20"/>
        </w:rPr>
        <w:t xml:space="preserve">Odlok o okviru za pripravo proračunov sektorja država za obdobje 2025–2027 </w:t>
      </w:r>
      <w:r>
        <w:rPr>
          <w:rFonts w:cs="Arial"/>
          <w:szCs w:val="20"/>
        </w:rPr>
        <w:t>(</w:t>
      </w:r>
      <w:r w:rsidRPr="004A03D4">
        <w:rPr>
          <w:rFonts w:cs="Arial"/>
          <w:szCs w:val="20"/>
        </w:rPr>
        <w:t>Uradni list RS, št. 35/24 in 98/24</w:t>
      </w:r>
      <w:r>
        <w:rPr>
          <w:rFonts w:cs="Arial"/>
          <w:szCs w:val="20"/>
        </w:rPr>
        <w:t>, v nadaljnjem besedilu:</w:t>
      </w:r>
      <w:r w:rsidRPr="004A03D4">
        <w:t xml:space="preserve"> </w:t>
      </w:r>
      <w:r w:rsidRPr="004A03D4">
        <w:rPr>
          <w:rFonts w:cs="Arial"/>
          <w:szCs w:val="20"/>
        </w:rPr>
        <w:t>OdPSD25–27</w:t>
      </w:r>
      <w:r>
        <w:rPr>
          <w:rFonts w:cs="Arial"/>
          <w:szCs w:val="20"/>
        </w:rPr>
        <w:t xml:space="preserve">). Ob upoštevanju, da se s predlaganim zakonom določa prenehanje veljavnosti </w:t>
      </w:r>
      <w:proofErr w:type="spellStart"/>
      <w:r w:rsidRPr="004A03D4">
        <w:rPr>
          <w:rFonts w:cs="Arial"/>
          <w:szCs w:val="20"/>
        </w:rPr>
        <w:t>ZFisP</w:t>
      </w:r>
      <w:proofErr w:type="spellEnd"/>
      <w:r>
        <w:rPr>
          <w:rFonts w:cs="Arial"/>
          <w:szCs w:val="20"/>
        </w:rPr>
        <w:t xml:space="preserve"> je posledično treba določiti tudi prenehanje veljavnosti </w:t>
      </w:r>
      <w:r w:rsidRPr="004A03D4">
        <w:rPr>
          <w:rFonts w:cs="Arial"/>
          <w:szCs w:val="20"/>
        </w:rPr>
        <w:lastRenderedPageBreak/>
        <w:t>OdPSD25–27</w:t>
      </w:r>
      <w:r>
        <w:rPr>
          <w:rFonts w:cs="Arial"/>
          <w:szCs w:val="20"/>
        </w:rPr>
        <w:t>. Hkrati je treba pojasniti, da mora predlagani zakon stopiti v veljavo naslednji dan po objavi v Uradnem listu Republike Slovenije, saj bi morala vlada v nasprotnem primeru, kljub spremenjenim fiskalnim pravilom na evropski ravni,</w:t>
      </w:r>
      <w:r w:rsidRPr="004A03D4">
        <w:t xml:space="preserve"> </w:t>
      </w:r>
      <w:r w:rsidRPr="004A03D4">
        <w:rPr>
          <w:rFonts w:cs="Arial"/>
          <w:szCs w:val="20"/>
        </w:rPr>
        <w:t>predlog okvira</w:t>
      </w:r>
      <w:r>
        <w:rPr>
          <w:rFonts w:cs="Arial"/>
          <w:szCs w:val="20"/>
        </w:rPr>
        <w:t xml:space="preserve"> za pripravo proračunov sektorja država</w:t>
      </w:r>
      <w:r w:rsidRPr="004A03D4">
        <w:rPr>
          <w:rFonts w:cs="Arial"/>
          <w:szCs w:val="20"/>
        </w:rPr>
        <w:t xml:space="preserve"> </w:t>
      </w:r>
      <w:r>
        <w:rPr>
          <w:rFonts w:cs="Arial"/>
          <w:szCs w:val="20"/>
        </w:rPr>
        <w:t xml:space="preserve">za naslednje obdobje </w:t>
      </w:r>
      <w:r w:rsidRPr="004A03D4">
        <w:rPr>
          <w:rFonts w:cs="Arial"/>
          <w:szCs w:val="20"/>
        </w:rPr>
        <w:t>posred</w:t>
      </w:r>
      <w:r>
        <w:rPr>
          <w:rFonts w:cs="Arial"/>
          <w:szCs w:val="20"/>
        </w:rPr>
        <w:t>ovati</w:t>
      </w:r>
      <w:r w:rsidRPr="004A03D4">
        <w:rPr>
          <w:rFonts w:cs="Arial"/>
          <w:szCs w:val="20"/>
        </w:rPr>
        <w:t xml:space="preserve"> državnemu zboru in Fiskalnemu svetu najkasneje </w:t>
      </w:r>
      <w:r>
        <w:rPr>
          <w:rFonts w:cs="Arial"/>
          <w:szCs w:val="20"/>
        </w:rPr>
        <w:t xml:space="preserve">v začetku meseca aprila 2025. </w:t>
      </w:r>
    </w:p>
    <w:p w:rsidR="007B2058" w:rsidRPr="00E44DAD" w:rsidRDefault="007B2058" w:rsidP="007B2058">
      <w:pPr>
        <w:jc w:val="both"/>
        <w:rPr>
          <w:rFonts w:cs="Arial"/>
          <w:szCs w:val="20"/>
        </w:rPr>
      </w:pPr>
    </w:p>
    <w:sectPr w:rsidR="007B2058" w:rsidRPr="00E44DAD"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24CE" w:rsidRDefault="008C24CE" w:rsidP="00767987">
      <w:pPr>
        <w:spacing w:line="240" w:lineRule="auto"/>
      </w:pPr>
      <w:r>
        <w:separator/>
      </w:r>
    </w:p>
  </w:endnote>
  <w:endnote w:type="continuationSeparator" w:id="0">
    <w:p w:rsidR="008C24CE" w:rsidRDefault="008C24C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6D9C" w:rsidRDefault="00916D9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6D9C" w:rsidRDefault="00916D9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6D9C" w:rsidRDefault="00916D9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24CE" w:rsidRDefault="008C24CE" w:rsidP="00767987">
      <w:pPr>
        <w:spacing w:line="240" w:lineRule="auto"/>
      </w:pPr>
      <w:r>
        <w:separator/>
      </w:r>
    </w:p>
  </w:footnote>
  <w:footnote w:type="continuationSeparator" w:id="0">
    <w:p w:rsidR="008C24CE" w:rsidRDefault="008C24C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6D9C" w:rsidRDefault="00916D9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6D9C" w:rsidRDefault="00916D9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08795F"/>
    <w:multiLevelType w:val="hybridMultilevel"/>
    <w:tmpl w:val="70D2AEB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2E1E6154"/>
    <w:multiLevelType w:val="hybridMultilevel"/>
    <w:tmpl w:val="6D98DCE6"/>
    <w:lvl w:ilvl="0" w:tplc="D230FC5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366636"/>
    <w:rsid w:val="00367DE6"/>
    <w:rsid w:val="003B3E19"/>
    <w:rsid w:val="004076C6"/>
    <w:rsid w:val="00457A58"/>
    <w:rsid w:val="004B7F76"/>
    <w:rsid w:val="004E1BCE"/>
    <w:rsid w:val="00592079"/>
    <w:rsid w:val="00594080"/>
    <w:rsid w:val="00682FFE"/>
    <w:rsid w:val="00684751"/>
    <w:rsid w:val="006C69EC"/>
    <w:rsid w:val="007039D0"/>
    <w:rsid w:val="00767987"/>
    <w:rsid w:val="00782FD4"/>
    <w:rsid w:val="007B2058"/>
    <w:rsid w:val="007E1230"/>
    <w:rsid w:val="00811140"/>
    <w:rsid w:val="008C24CE"/>
    <w:rsid w:val="00904A48"/>
    <w:rsid w:val="00916D9C"/>
    <w:rsid w:val="009209A9"/>
    <w:rsid w:val="00980294"/>
    <w:rsid w:val="009C5392"/>
    <w:rsid w:val="009C657E"/>
    <w:rsid w:val="009C67C6"/>
    <w:rsid w:val="00A16E6F"/>
    <w:rsid w:val="00A50E4B"/>
    <w:rsid w:val="00A56EFB"/>
    <w:rsid w:val="00A9231D"/>
    <w:rsid w:val="00AD3BB3"/>
    <w:rsid w:val="00BA7491"/>
    <w:rsid w:val="00C0216A"/>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3,Bullet 1,Dot pt"/>
    <w:basedOn w:val="Navaden"/>
    <w:link w:val="OdstavekseznamaZnak"/>
    <w:qFormat/>
    <w:rsid w:val="009C67C6"/>
    <w:pPr>
      <w:ind w:left="720"/>
      <w:contextualSpacing/>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3 Znak"/>
    <w:link w:val="Odstavekseznama"/>
    <w:qFormat/>
    <w:rsid w:val="007B2058"/>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4166</Words>
  <Characters>23749</Characters>
  <Application>Microsoft Office Word</Application>
  <DocSecurity>0</DocSecurity>
  <Lines>197</Lines>
  <Paragraphs>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Ingird Hribar</dc:creator>
  <cp:keywords/>
  <dc:description/>
  <cp:lastModifiedBy>Ingrid Hribar</cp:lastModifiedBy>
  <cp:revision>2</cp:revision>
  <dcterms:created xsi:type="dcterms:W3CDTF">2025-03-11T13:09:00Z</dcterms:created>
  <dcterms:modified xsi:type="dcterms:W3CDTF">2025-03-11T13:09:00Z</dcterms:modified>
</cp:coreProperties>
</file>