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896FBD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C10AEE">
        <w:rPr>
          <w:rFonts w:cs="Arial"/>
          <w:color w:val="000000"/>
        </w:rPr>
        <w:t>2023-2030-0044</w:t>
      </w:r>
    </w:p>
    <w:p w:rsidR="00896FBD" w:rsidRDefault="00896FBD" w:rsidP="00896FBD">
      <w:pPr>
        <w:pStyle w:val="datumtevilka"/>
      </w:pPr>
      <w:r>
        <w:t xml:space="preserve">Številka: </w:t>
      </w:r>
      <w:r>
        <w:tab/>
      </w:r>
      <w:r w:rsidR="00C10AEE">
        <w:rPr>
          <w:rFonts w:cs="Arial"/>
          <w:color w:val="000000"/>
        </w:rPr>
        <w:t>00704-439/2023/19</w:t>
      </w:r>
    </w:p>
    <w:p w:rsidR="00896FBD" w:rsidRDefault="00896FBD" w:rsidP="00896FBD">
      <w:pPr>
        <w:pStyle w:val="datumtevilka"/>
      </w:pPr>
      <w:r>
        <w:t>Datum:</w:t>
      </w:r>
      <w:r>
        <w:tab/>
      </w:r>
      <w:r w:rsidR="00C10AEE">
        <w:rPr>
          <w:rFonts w:cs="Arial"/>
          <w:color w:val="000000"/>
        </w:rPr>
        <w:t>5. 3. 2025</w:t>
      </w:r>
      <w:r>
        <w:t xml:space="preserve"> </w:t>
      </w:r>
    </w:p>
    <w:p w:rsidR="00896FBD" w:rsidRDefault="00896FBD" w:rsidP="00896FBD"/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Pr="00547CE2" w:rsidRDefault="00DA56CA" w:rsidP="00547CE2">
      <w:pPr>
        <w:autoSpaceDE w:val="0"/>
        <w:autoSpaceDN w:val="0"/>
        <w:adjustRightInd w:val="0"/>
        <w:ind w:left="709" w:hanging="709"/>
        <w:jc w:val="center"/>
        <w:rPr>
          <w:rFonts w:cs="Arial"/>
          <w:b/>
          <w:color w:val="000000"/>
          <w:szCs w:val="20"/>
        </w:rPr>
      </w:pPr>
      <w:r w:rsidRPr="00547CE2">
        <w:rPr>
          <w:rFonts w:cs="Arial"/>
          <w:b/>
          <w:color w:val="000000"/>
          <w:szCs w:val="20"/>
        </w:rPr>
        <w:t xml:space="preserve">Predlog </w:t>
      </w:r>
      <w:r w:rsidR="00C10AEE" w:rsidRPr="00547CE2">
        <w:rPr>
          <w:rFonts w:cs="Arial"/>
          <w:b/>
          <w:color w:val="000000"/>
          <w:szCs w:val="20"/>
        </w:rPr>
        <w:t>amandmajev k Predlogu Resolucije o preprečevanju korupcije v Republiki Sloveniji</w:t>
      </w:r>
    </w:p>
    <w:p w:rsidR="00896FBD" w:rsidRDefault="00896FBD" w:rsidP="00DA56C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Pr="00547CE2" w:rsidRDefault="00896FBD" w:rsidP="00547CE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bookmarkStart w:id="0" w:name="_GoBack"/>
      <w:bookmarkEnd w:id="0"/>
    </w:p>
    <w:p w:rsidR="00547CE2" w:rsidRPr="00547CE2" w:rsidRDefault="00547CE2" w:rsidP="00547CE2">
      <w:pPr>
        <w:autoSpaceDE w:val="0"/>
        <w:autoSpaceDN w:val="0"/>
        <w:adjustRightInd w:val="0"/>
        <w:spacing w:line="276" w:lineRule="auto"/>
        <w:jc w:val="both"/>
        <w:rPr>
          <w:rFonts w:cs="Arial"/>
          <w:b/>
          <w:bCs/>
          <w:szCs w:val="20"/>
          <w:u w:val="single"/>
        </w:rPr>
      </w:pPr>
    </w:p>
    <w:p w:rsidR="00547CE2" w:rsidRPr="00547CE2" w:rsidRDefault="00547CE2" w:rsidP="00547CE2">
      <w:pPr>
        <w:autoSpaceDE w:val="0"/>
        <w:autoSpaceDN w:val="0"/>
        <w:adjustRightInd w:val="0"/>
        <w:spacing w:line="276" w:lineRule="auto"/>
        <w:jc w:val="both"/>
        <w:rPr>
          <w:rFonts w:cs="Arial"/>
          <w:b/>
          <w:bCs/>
          <w:szCs w:val="20"/>
          <w:u w:val="single"/>
        </w:rPr>
      </w:pPr>
      <w:r w:rsidRPr="00547CE2">
        <w:rPr>
          <w:rFonts w:cs="Arial"/>
          <w:b/>
          <w:bCs/>
          <w:szCs w:val="20"/>
          <w:u w:val="single"/>
        </w:rPr>
        <w:t>K uvodnemu besedilu</w:t>
      </w:r>
    </w:p>
    <w:p w:rsidR="00547CE2" w:rsidRPr="00547CE2" w:rsidRDefault="00547CE2" w:rsidP="00547CE2">
      <w:pPr>
        <w:autoSpaceDE w:val="0"/>
        <w:autoSpaceDN w:val="0"/>
        <w:adjustRightInd w:val="0"/>
        <w:spacing w:line="276" w:lineRule="auto"/>
        <w:jc w:val="both"/>
        <w:rPr>
          <w:rFonts w:cs="Arial"/>
          <w:bCs/>
          <w:szCs w:val="20"/>
        </w:rPr>
      </w:pPr>
    </w:p>
    <w:p w:rsidR="00547CE2" w:rsidRPr="00547CE2" w:rsidRDefault="00547CE2" w:rsidP="00547CE2">
      <w:pPr>
        <w:autoSpaceDE w:val="0"/>
        <w:autoSpaceDN w:val="0"/>
        <w:adjustRightInd w:val="0"/>
        <w:spacing w:line="276" w:lineRule="auto"/>
        <w:jc w:val="both"/>
        <w:rPr>
          <w:rFonts w:cs="Arial"/>
          <w:szCs w:val="20"/>
        </w:rPr>
      </w:pPr>
      <w:r w:rsidRPr="00547CE2">
        <w:rPr>
          <w:rFonts w:cs="Arial"/>
          <w:szCs w:val="20"/>
        </w:rPr>
        <w:t>V uvodnem besedilu Predloga Resolucije o preprečevanju korupcije v Republiki Sloveniji se za besedilom »na podlagi« doda besedilo »prvega in drugega odstavka«.</w:t>
      </w:r>
    </w:p>
    <w:p w:rsidR="00547CE2" w:rsidRPr="00547CE2" w:rsidRDefault="00547CE2" w:rsidP="00547CE2">
      <w:pPr>
        <w:autoSpaceDE w:val="0"/>
        <w:autoSpaceDN w:val="0"/>
        <w:adjustRightInd w:val="0"/>
        <w:spacing w:line="276" w:lineRule="auto"/>
        <w:jc w:val="both"/>
        <w:rPr>
          <w:rFonts w:cs="Arial"/>
          <w:szCs w:val="20"/>
        </w:rPr>
      </w:pPr>
    </w:p>
    <w:p w:rsidR="00547CE2" w:rsidRPr="00547CE2" w:rsidRDefault="00547CE2" w:rsidP="00547CE2">
      <w:pPr>
        <w:autoSpaceDE w:val="0"/>
        <w:autoSpaceDN w:val="0"/>
        <w:adjustRightInd w:val="0"/>
        <w:spacing w:line="276" w:lineRule="auto"/>
        <w:jc w:val="both"/>
        <w:rPr>
          <w:rFonts w:cs="Arial"/>
          <w:szCs w:val="20"/>
        </w:rPr>
      </w:pPr>
      <w:r w:rsidRPr="00547CE2">
        <w:rPr>
          <w:rFonts w:cs="Arial"/>
          <w:szCs w:val="20"/>
        </w:rPr>
        <w:t xml:space="preserve">Pri navedbi citata objave Poslovnika državnega zbora se za številko objave »111/21« veznik »in« nadomesti z vejico, za številko objave »58/23« pa se doda veznik »in« ter številko objave »35/24«. </w:t>
      </w:r>
    </w:p>
    <w:p w:rsidR="00547CE2" w:rsidRPr="00547CE2" w:rsidRDefault="00547CE2" w:rsidP="00547CE2">
      <w:pPr>
        <w:autoSpaceDE w:val="0"/>
        <w:autoSpaceDN w:val="0"/>
        <w:adjustRightInd w:val="0"/>
        <w:spacing w:line="276" w:lineRule="auto"/>
        <w:jc w:val="both"/>
        <w:rPr>
          <w:rFonts w:cs="Arial"/>
          <w:szCs w:val="20"/>
        </w:rPr>
      </w:pPr>
    </w:p>
    <w:p w:rsidR="00547CE2" w:rsidRPr="00547CE2" w:rsidRDefault="00547CE2" w:rsidP="00547CE2">
      <w:pPr>
        <w:autoSpaceDE w:val="0"/>
        <w:autoSpaceDN w:val="0"/>
        <w:adjustRightInd w:val="0"/>
        <w:spacing w:line="276" w:lineRule="auto"/>
        <w:jc w:val="both"/>
        <w:rPr>
          <w:rFonts w:cs="Arial"/>
          <w:bCs/>
          <w:szCs w:val="20"/>
        </w:rPr>
      </w:pPr>
    </w:p>
    <w:p w:rsidR="00547CE2" w:rsidRPr="00547CE2" w:rsidRDefault="00547CE2" w:rsidP="00547CE2">
      <w:pPr>
        <w:autoSpaceDE w:val="0"/>
        <w:autoSpaceDN w:val="0"/>
        <w:adjustRightInd w:val="0"/>
        <w:spacing w:line="276" w:lineRule="auto"/>
        <w:jc w:val="both"/>
        <w:rPr>
          <w:rFonts w:eastAsia="Calibri" w:cs="Arial"/>
          <w:b/>
          <w:bCs/>
          <w:color w:val="000000" w:themeColor="text1"/>
          <w:szCs w:val="20"/>
        </w:rPr>
      </w:pPr>
      <w:r w:rsidRPr="00547CE2">
        <w:rPr>
          <w:rFonts w:eastAsia="Calibri" w:cs="Arial"/>
          <w:b/>
          <w:bCs/>
          <w:color w:val="000000" w:themeColor="text1"/>
          <w:szCs w:val="20"/>
        </w:rPr>
        <w:t>Obrazložitev:</w:t>
      </w:r>
    </w:p>
    <w:p w:rsidR="00547CE2" w:rsidRPr="00547CE2" w:rsidRDefault="00547CE2" w:rsidP="00547CE2">
      <w:pPr>
        <w:spacing w:line="276" w:lineRule="auto"/>
        <w:jc w:val="both"/>
        <w:rPr>
          <w:rFonts w:cs="Arial"/>
          <w:szCs w:val="20"/>
        </w:rPr>
      </w:pPr>
      <w:r w:rsidRPr="00547CE2">
        <w:rPr>
          <w:rFonts w:cs="Arial"/>
          <w:szCs w:val="20"/>
        </w:rPr>
        <w:t xml:space="preserve">Gre za redakcijski amandma, ki sledi mnenju Zakonodajno-pravne službe Državnega zbora (v nadaljnjem besedilu: ZPS). V uvodnem besedilu se natančneje navaja materialno pravna podlaga, prvi in drugi odstavek 51. člena Zakona o integriteti in preprečevanju korupcije (v nadaljevanju: </w:t>
      </w:r>
      <w:proofErr w:type="spellStart"/>
      <w:r w:rsidRPr="00547CE2">
        <w:rPr>
          <w:rFonts w:cs="Arial"/>
          <w:szCs w:val="20"/>
        </w:rPr>
        <w:t>ZIntPK</w:t>
      </w:r>
      <w:proofErr w:type="spellEnd"/>
      <w:r w:rsidRPr="00547CE2">
        <w:rPr>
          <w:rFonts w:cs="Arial"/>
          <w:szCs w:val="20"/>
        </w:rPr>
        <w:t xml:space="preserve">). Poleg tega se med Uradnimi listi, ki določajo Poslovnik Državnega zbora,  dodaja tudi Uradni list RS, št. 35/24. </w:t>
      </w:r>
    </w:p>
    <w:p w:rsidR="00547CE2" w:rsidRPr="00547CE2" w:rsidRDefault="00547CE2" w:rsidP="00547CE2">
      <w:pPr>
        <w:spacing w:line="276" w:lineRule="auto"/>
        <w:jc w:val="both"/>
        <w:rPr>
          <w:rFonts w:cs="Arial"/>
          <w:szCs w:val="20"/>
        </w:rPr>
      </w:pPr>
    </w:p>
    <w:p w:rsidR="00547CE2" w:rsidRPr="00547CE2" w:rsidRDefault="00547CE2" w:rsidP="00547CE2">
      <w:pPr>
        <w:autoSpaceDE w:val="0"/>
        <w:autoSpaceDN w:val="0"/>
        <w:adjustRightInd w:val="0"/>
        <w:spacing w:line="276" w:lineRule="auto"/>
        <w:jc w:val="both"/>
        <w:rPr>
          <w:rFonts w:cs="Arial"/>
          <w:b/>
          <w:bCs/>
          <w:szCs w:val="20"/>
          <w:u w:val="single"/>
        </w:rPr>
      </w:pPr>
      <w:r w:rsidRPr="00547CE2">
        <w:rPr>
          <w:rFonts w:cs="Arial"/>
          <w:b/>
          <w:bCs/>
          <w:szCs w:val="20"/>
          <w:u w:val="single"/>
        </w:rPr>
        <w:t xml:space="preserve">K II. poglavju, podpoglavju »Nadzor nad izvajanjem resolucije« </w:t>
      </w:r>
    </w:p>
    <w:p w:rsidR="00547CE2" w:rsidRPr="00547CE2" w:rsidRDefault="00547CE2" w:rsidP="00547CE2">
      <w:pPr>
        <w:spacing w:line="276" w:lineRule="auto"/>
        <w:jc w:val="both"/>
        <w:rPr>
          <w:rFonts w:cs="Arial"/>
          <w:szCs w:val="20"/>
        </w:rPr>
      </w:pPr>
    </w:p>
    <w:p w:rsidR="00547CE2" w:rsidRPr="00547CE2" w:rsidRDefault="00547CE2" w:rsidP="00547CE2">
      <w:pPr>
        <w:spacing w:line="276" w:lineRule="auto"/>
        <w:jc w:val="both"/>
        <w:rPr>
          <w:rFonts w:cs="Arial"/>
          <w:szCs w:val="20"/>
        </w:rPr>
      </w:pPr>
      <w:r w:rsidRPr="00547CE2">
        <w:rPr>
          <w:rFonts w:cs="Arial"/>
          <w:szCs w:val="20"/>
        </w:rPr>
        <w:t xml:space="preserve">V II. poglavju se naslov podpoglavja »Nadzor nad izvajanjem resolucije« nadomesti z naslovom »Spremljanje uresničevanja resolucije«. </w:t>
      </w:r>
    </w:p>
    <w:p w:rsidR="00547CE2" w:rsidRPr="00547CE2" w:rsidRDefault="00547CE2" w:rsidP="00547CE2">
      <w:pPr>
        <w:pStyle w:val="Odstavek"/>
        <w:spacing w:before="0" w:line="276" w:lineRule="auto"/>
        <w:ind w:firstLine="0"/>
        <w:rPr>
          <w:sz w:val="20"/>
          <w:szCs w:val="20"/>
        </w:rPr>
      </w:pPr>
    </w:p>
    <w:p w:rsidR="00547CE2" w:rsidRPr="00547CE2" w:rsidRDefault="00547CE2" w:rsidP="00547CE2">
      <w:pPr>
        <w:pStyle w:val="Odstavek"/>
        <w:spacing w:before="0" w:line="276" w:lineRule="auto"/>
        <w:ind w:firstLine="0"/>
        <w:rPr>
          <w:sz w:val="20"/>
          <w:szCs w:val="20"/>
        </w:rPr>
      </w:pPr>
      <w:r w:rsidRPr="00547CE2">
        <w:rPr>
          <w:sz w:val="20"/>
          <w:szCs w:val="20"/>
        </w:rPr>
        <w:t xml:space="preserve">Besedilo podpoglavja se spremeni tako, da se glasi: </w:t>
      </w:r>
    </w:p>
    <w:p w:rsidR="00547CE2" w:rsidRPr="00547CE2" w:rsidRDefault="00547CE2" w:rsidP="00547CE2">
      <w:pPr>
        <w:pStyle w:val="Odstavek"/>
        <w:spacing w:before="0" w:line="276" w:lineRule="auto"/>
        <w:ind w:firstLine="0"/>
        <w:rPr>
          <w:sz w:val="20"/>
          <w:szCs w:val="20"/>
        </w:rPr>
      </w:pPr>
      <w:r w:rsidRPr="00547CE2">
        <w:rPr>
          <w:sz w:val="20"/>
          <w:szCs w:val="20"/>
        </w:rPr>
        <w:t xml:space="preserve">»V skladu z </w:t>
      </w:r>
      <w:proofErr w:type="spellStart"/>
      <w:r w:rsidRPr="00547CE2">
        <w:rPr>
          <w:sz w:val="20"/>
          <w:szCs w:val="20"/>
        </w:rPr>
        <w:t>ZIntPK</w:t>
      </w:r>
      <w:proofErr w:type="spellEnd"/>
      <w:r w:rsidRPr="00547CE2">
        <w:rPr>
          <w:sz w:val="20"/>
          <w:szCs w:val="20"/>
        </w:rPr>
        <w:t xml:space="preserve"> Komisija za preprečevanje korupcije (v nadaljnjem besedilu: KPK) spremlja uresničevanje resolucije s sprejemanjem in izvajanjem akcijskega načrta kot izvedbenega akta resolucije, ki med drugim vsebuje konkretna zaznana tveganja za korupcijo v širšem pomenu ter tveganja za kršitev integritete in ukrepe za njihovo zamejitev.«. </w:t>
      </w:r>
    </w:p>
    <w:p w:rsidR="00547CE2" w:rsidRPr="00547CE2" w:rsidRDefault="00547CE2" w:rsidP="00547CE2">
      <w:pPr>
        <w:spacing w:line="276" w:lineRule="auto"/>
        <w:jc w:val="both"/>
        <w:rPr>
          <w:rFonts w:cs="Arial"/>
          <w:szCs w:val="20"/>
        </w:rPr>
      </w:pPr>
    </w:p>
    <w:p w:rsidR="00547CE2" w:rsidRPr="00547CE2" w:rsidRDefault="00547CE2" w:rsidP="00547CE2">
      <w:pPr>
        <w:autoSpaceDE w:val="0"/>
        <w:autoSpaceDN w:val="0"/>
        <w:adjustRightInd w:val="0"/>
        <w:spacing w:line="276" w:lineRule="auto"/>
        <w:jc w:val="both"/>
        <w:rPr>
          <w:rFonts w:eastAsia="Calibri" w:cs="Arial"/>
          <w:b/>
          <w:bCs/>
          <w:color w:val="000000" w:themeColor="text1"/>
          <w:szCs w:val="20"/>
        </w:rPr>
      </w:pPr>
      <w:r w:rsidRPr="00547CE2">
        <w:rPr>
          <w:rFonts w:eastAsia="Calibri" w:cs="Arial"/>
          <w:b/>
          <w:bCs/>
          <w:color w:val="000000" w:themeColor="text1"/>
          <w:szCs w:val="20"/>
        </w:rPr>
        <w:t>Obrazložitev:</w:t>
      </w:r>
    </w:p>
    <w:p w:rsidR="00547CE2" w:rsidRPr="00547CE2" w:rsidRDefault="00547CE2" w:rsidP="00547CE2">
      <w:pPr>
        <w:spacing w:line="276" w:lineRule="auto"/>
        <w:jc w:val="both"/>
        <w:rPr>
          <w:rFonts w:cs="Arial"/>
          <w:szCs w:val="20"/>
        </w:rPr>
      </w:pPr>
      <w:r w:rsidRPr="00547CE2">
        <w:rPr>
          <w:rFonts w:cs="Arial"/>
          <w:szCs w:val="20"/>
        </w:rPr>
        <w:t xml:space="preserve">Amandma sledi mnenju ZPS. Upoštevana je redakcijska pripomba ZPS, tako, da se besedilo uskladi z besedilom 51. člena Zakona o integriteti in preprečevanju korupcije in se neustrezno besedilo glede nadzora nad izvrševanjem resolucije nadomesti z ustreznejšim besedilom ki poudarja spremljanje njenega izvajanja. </w:t>
      </w:r>
    </w:p>
    <w:p w:rsidR="00547CE2" w:rsidRPr="00547CE2" w:rsidRDefault="00547CE2" w:rsidP="00547CE2">
      <w:pPr>
        <w:spacing w:line="276" w:lineRule="auto"/>
        <w:jc w:val="both"/>
        <w:rPr>
          <w:rFonts w:cs="Arial"/>
          <w:szCs w:val="20"/>
          <w:u w:val="single"/>
        </w:rPr>
      </w:pPr>
    </w:p>
    <w:p w:rsidR="00547CE2" w:rsidRPr="00547CE2" w:rsidRDefault="00547CE2" w:rsidP="00547CE2">
      <w:pPr>
        <w:spacing w:line="276" w:lineRule="auto"/>
        <w:jc w:val="both"/>
        <w:rPr>
          <w:rFonts w:cs="Arial"/>
          <w:b/>
          <w:bCs/>
          <w:szCs w:val="20"/>
          <w:u w:val="single"/>
        </w:rPr>
      </w:pPr>
      <w:r w:rsidRPr="00547CE2">
        <w:rPr>
          <w:rFonts w:cs="Arial"/>
          <w:b/>
          <w:bCs/>
          <w:szCs w:val="20"/>
          <w:u w:val="single"/>
        </w:rPr>
        <w:t>K V. poglavju</w:t>
      </w:r>
    </w:p>
    <w:p w:rsidR="00547CE2" w:rsidRPr="00547CE2" w:rsidRDefault="00547CE2" w:rsidP="00547CE2">
      <w:pPr>
        <w:spacing w:line="276" w:lineRule="auto"/>
        <w:jc w:val="both"/>
        <w:rPr>
          <w:rFonts w:cs="Arial"/>
          <w:b/>
          <w:bCs/>
          <w:szCs w:val="20"/>
        </w:rPr>
      </w:pPr>
    </w:p>
    <w:p w:rsidR="00547CE2" w:rsidRPr="00547CE2" w:rsidRDefault="00547CE2" w:rsidP="00547CE2">
      <w:pPr>
        <w:spacing w:line="276" w:lineRule="auto"/>
        <w:jc w:val="both"/>
        <w:rPr>
          <w:rFonts w:cs="Arial"/>
          <w:szCs w:val="20"/>
        </w:rPr>
      </w:pPr>
      <w:r w:rsidRPr="00547CE2">
        <w:rPr>
          <w:rFonts w:cs="Arial"/>
          <w:szCs w:val="20"/>
        </w:rPr>
        <w:t xml:space="preserve">V drugem odstavku uvodnega besedila k V. poglavju se zadnji stavek spremeni tako, da se glasi: </w:t>
      </w:r>
    </w:p>
    <w:p w:rsidR="00547CE2" w:rsidRPr="00547CE2" w:rsidRDefault="00547CE2" w:rsidP="00547CE2">
      <w:pPr>
        <w:spacing w:line="276" w:lineRule="auto"/>
        <w:jc w:val="both"/>
        <w:rPr>
          <w:rFonts w:cs="Arial"/>
          <w:szCs w:val="20"/>
        </w:rPr>
      </w:pPr>
      <w:r w:rsidRPr="00547CE2">
        <w:rPr>
          <w:rFonts w:cs="Arial"/>
          <w:szCs w:val="20"/>
        </w:rPr>
        <w:lastRenderedPageBreak/>
        <w:t xml:space="preserve">»Tretja raven se nanaša le na subjekte javnega sektorja, četrta raven pa zajema cilje na posebnih področjih (prednostna področja v V/4. podpoglavju in posamezna področja v V/5. podpoglavju), ne glede na to, ali se nanašajo na javni ali zasebni sektor, civilno družbo ali splošno javnost.«.  </w:t>
      </w:r>
    </w:p>
    <w:p w:rsidR="00547CE2" w:rsidRPr="00547CE2" w:rsidRDefault="00547CE2" w:rsidP="00547CE2">
      <w:pPr>
        <w:spacing w:line="276" w:lineRule="auto"/>
        <w:jc w:val="both"/>
        <w:rPr>
          <w:rFonts w:cs="Arial"/>
          <w:szCs w:val="20"/>
        </w:rPr>
      </w:pPr>
    </w:p>
    <w:p w:rsidR="00547CE2" w:rsidRPr="00547CE2" w:rsidRDefault="00547CE2" w:rsidP="00547CE2">
      <w:pPr>
        <w:spacing w:line="276" w:lineRule="auto"/>
        <w:jc w:val="both"/>
        <w:rPr>
          <w:rFonts w:cs="Arial"/>
          <w:b/>
          <w:bCs/>
          <w:szCs w:val="20"/>
        </w:rPr>
      </w:pPr>
      <w:r w:rsidRPr="00547CE2">
        <w:rPr>
          <w:rFonts w:cs="Arial"/>
          <w:b/>
          <w:bCs/>
          <w:szCs w:val="20"/>
        </w:rPr>
        <w:t xml:space="preserve">Obrazložitev: </w:t>
      </w:r>
    </w:p>
    <w:p w:rsidR="00547CE2" w:rsidRPr="00547CE2" w:rsidRDefault="00547CE2" w:rsidP="00547CE2">
      <w:pPr>
        <w:spacing w:line="276" w:lineRule="auto"/>
        <w:jc w:val="both"/>
        <w:rPr>
          <w:rFonts w:cs="Arial"/>
          <w:szCs w:val="20"/>
        </w:rPr>
      </w:pPr>
      <w:r w:rsidRPr="00547CE2">
        <w:rPr>
          <w:rFonts w:cs="Arial"/>
          <w:szCs w:val="20"/>
        </w:rPr>
        <w:t xml:space="preserve">Z amandmajem se jasneje določa poimenovanje podpoglavij V/4. in V/5., na kar je v svojem mnenju opozorila ZPS.   </w:t>
      </w:r>
    </w:p>
    <w:p w:rsidR="00547CE2" w:rsidRPr="00547CE2" w:rsidRDefault="00547CE2" w:rsidP="00547CE2">
      <w:pPr>
        <w:spacing w:line="276" w:lineRule="auto"/>
        <w:jc w:val="both"/>
        <w:rPr>
          <w:rFonts w:cs="Arial"/>
          <w:szCs w:val="20"/>
        </w:rPr>
      </w:pPr>
    </w:p>
    <w:p w:rsidR="00547CE2" w:rsidRPr="00547CE2" w:rsidRDefault="00547CE2" w:rsidP="00547CE2">
      <w:pPr>
        <w:spacing w:line="276" w:lineRule="auto"/>
        <w:jc w:val="both"/>
        <w:rPr>
          <w:rFonts w:cs="Arial"/>
          <w:b/>
          <w:bCs/>
          <w:szCs w:val="20"/>
          <w:u w:val="single"/>
        </w:rPr>
      </w:pPr>
      <w:r w:rsidRPr="00547CE2">
        <w:rPr>
          <w:rFonts w:cs="Arial"/>
          <w:b/>
          <w:bCs/>
          <w:szCs w:val="20"/>
          <w:u w:val="single"/>
        </w:rPr>
        <w:t>K V. poglavju, podpoglavju V/5, cilju 51</w:t>
      </w:r>
    </w:p>
    <w:p w:rsidR="00547CE2" w:rsidRPr="00547CE2" w:rsidRDefault="00547CE2" w:rsidP="00547CE2">
      <w:pPr>
        <w:spacing w:line="276" w:lineRule="auto"/>
        <w:jc w:val="both"/>
        <w:rPr>
          <w:rFonts w:cs="Arial"/>
          <w:szCs w:val="20"/>
        </w:rPr>
      </w:pPr>
    </w:p>
    <w:p w:rsidR="00547CE2" w:rsidRPr="00547CE2" w:rsidRDefault="00547CE2" w:rsidP="00547CE2">
      <w:pPr>
        <w:spacing w:line="276" w:lineRule="auto"/>
        <w:jc w:val="both"/>
        <w:rPr>
          <w:rFonts w:cs="Arial"/>
          <w:szCs w:val="20"/>
        </w:rPr>
      </w:pPr>
      <w:r w:rsidRPr="00547CE2">
        <w:rPr>
          <w:rFonts w:cs="Arial"/>
          <w:szCs w:val="20"/>
        </w:rPr>
        <w:t xml:space="preserve">V tretjem stavku besedila cilja 51 se beseda »inšpektoratov« nadomesti z besedilom »inšpekcijskih organov«. </w:t>
      </w:r>
    </w:p>
    <w:p w:rsidR="00547CE2" w:rsidRPr="00547CE2" w:rsidRDefault="00547CE2" w:rsidP="00547CE2">
      <w:pPr>
        <w:spacing w:line="276" w:lineRule="auto"/>
        <w:jc w:val="both"/>
        <w:rPr>
          <w:rFonts w:cs="Arial"/>
          <w:szCs w:val="20"/>
        </w:rPr>
      </w:pPr>
    </w:p>
    <w:p w:rsidR="00547CE2" w:rsidRPr="00547CE2" w:rsidRDefault="00547CE2" w:rsidP="00547CE2">
      <w:pPr>
        <w:spacing w:line="276" w:lineRule="auto"/>
        <w:jc w:val="both"/>
        <w:rPr>
          <w:rFonts w:cs="Arial"/>
          <w:b/>
          <w:bCs/>
          <w:szCs w:val="20"/>
        </w:rPr>
      </w:pPr>
      <w:r w:rsidRPr="00547CE2">
        <w:rPr>
          <w:rFonts w:cs="Arial"/>
          <w:b/>
          <w:bCs/>
          <w:szCs w:val="20"/>
        </w:rPr>
        <w:t xml:space="preserve">Obrazložitev: </w:t>
      </w:r>
    </w:p>
    <w:p w:rsidR="00547CE2" w:rsidRPr="00547CE2" w:rsidRDefault="00547CE2" w:rsidP="00547CE2">
      <w:pPr>
        <w:spacing w:line="276" w:lineRule="auto"/>
        <w:jc w:val="both"/>
        <w:rPr>
          <w:rFonts w:cs="Arial"/>
          <w:szCs w:val="20"/>
        </w:rPr>
      </w:pPr>
      <w:r w:rsidRPr="00547CE2">
        <w:rPr>
          <w:rFonts w:cs="Arial"/>
          <w:szCs w:val="20"/>
        </w:rPr>
        <w:t xml:space="preserve">Amandma sledi mnenju ZPS, in sicer se uporabi širši izraz, saj se lahko inšpekcijske naloge opravljajo tudi v organih, ki niso inšpektorat. </w:t>
      </w:r>
    </w:p>
    <w:p w:rsidR="00547CE2" w:rsidRPr="00547CE2" w:rsidRDefault="00547CE2" w:rsidP="00547CE2">
      <w:pPr>
        <w:spacing w:line="276" w:lineRule="auto"/>
        <w:jc w:val="both"/>
        <w:rPr>
          <w:rFonts w:cs="Arial"/>
          <w:szCs w:val="20"/>
        </w:rPr>
      </w:pPr>
    </w:p>
    <w:p w:rsidR="00547CE2" w:rsidRPr="00547CE2" w:rsidRDefault="00547CE2" w:rsidP="00547CE2">
      <w:pPr>
        <w:spacing w:line="276" w:lineRule="auto"/>
        <w:jc w:val="both"/>
        <w:rPr>
          <w:rFonts w:cs="Arial"/>
          <w:b/>
          <w:bCs/>
          <w:szCs w:val="20"/>
          <w:u w:val="single"/>
        </w:rPr>
      </w:pPr>
      <w:r w:rsidRPr="00547CE2">
        <w:rPr>
          <w:rFonts w:cs="Arial"/>
          <w:b/>
          <w:bCs/>
          <w:szCs w:val="20"/>
          <w:u w:val="single"/>
        </w:rPr>
        <w:t>K V. poglavju, podpoglavju V/5., ciljema 60 in 61</w:t>
      </w:r>
    </w:p>
    <w:p w:rsidR="00547CE2" w:rsidRPr="00547CE2" w:rsidRDefault="00547CE2" w:rsidP="00547CE2">
      <w:pPr>
        <w:spacing w:line="276" w:lineRule="auto"/>
        <w:jc w:val="both"/>
        <w:rPr>
          <w:rFonts w:cs="Arial"/>
          <w:b/>
          <w:bCs/>
          <w:szCs w:val="20"/>
        </w:rPr>
      </w:pPr>
    </w:p>
    <w:p w:rsidR="00547CE2" w:rsidRPr="00547CE2" w:rsidRDefault="00547CE2" w:rsidP="00547CE2">
      <w:pPr>
        <w:spacing w:line="276" w:lineRule="auto"/>
        <w:jc w:val="both"/>
        <w:rPr>
          <w:rFonts w:cs="Arial"/>
          <w:szCs w:val="20"/>
        </w:rPr>
      </w:pPr>
      <w:r w:rsidRPr="00547CE2">
        <w:rPr>
          <w:rFonts w:cs="Arial"/>
          <w:szCs w:val="20"/>
        </w:rPr>
        <w:t xml:space="preserve">V ciljih 60 in 61 uporabljeno besedilo »Inšpektorat za notranje zadeve« se nadomesti z besedilom »inšpektorat, pristojen za notranje zadeve,« v ustreznih sklonih.  </w:t>
      </w:r>
    </w:p>
    <w:p w:rsidR="00547CE2" w:rsidRPr="00547CE2" w:rsidRDefault="00547CE2" w:rsidP="00547CE2">
      <w:pPr>
        <w:spacing w:line="276" w:lineRule="auto"/>
        <w:jc w:val="both"/>
        <w:rPr>
          <w:rFonts w:cs="Arial"/>
          <w:szCs w:val="20"/>
        </w:rPr>
      </w:pPr>
    </w:p>
    <w:p w:rsidR="00547CE2" w:rsidRPr="00547CE2" w:rsidRDefault="00547CE2" w:rsidP="00547CE2">
      <w:pPr>
        <w:spacing w:line="276" w:lineRule="auto"/>
        <w:jc w:val="both"/>
        <w:rPr>
          <w:rFonts w:cs="Arial"/>
          <w:b/>
          <w:bCs/>
          <w:szCs w:val="20"/>
        </w:rPr>
      </w:pPr>
      <w:r w:rsidRPr="00547CE2">
        <w:rPr>
          <w:rFonts w:cs="Arial"/>
          <w:b/>
          <w:bCs/>
          <w:szCs w:val="20"/>
        </w:rPr>
        <w:t xml:space="preserve">Obrazložitev: </w:t>
      </w:r>
    </w:p>
    <w:p w:rsidR="00547CE2" w:rsidRPr="00547CE2" w:rsidRDefault="00547CE2" w:rsidP="00547CE2">
      <w:pPr>
        <w:spacing w:line="276" w:lineRule="auto"/>
        <w:jc w:val="both"/>
        <w:rPr>
          <w:rFonts w:cs="Arial"/>
          <w:szCs w:val="20"/>
        </w:rPr>
      </w:pPr>
      <w:r w:rsidRPr="00547CE2">
        <w:rPr>
          <w:rFonts w:cs="Arial"/>
          <w:szCs w:val="20"/>
        </w:rPr>
        <w:t xml:space="preserve">Amandma sledi mnenju ZPS, naj se zaradi pogostega preoblikovanja in spreminjanja nazivov ministrstev in organov v sestavi, naziv organa nadomesti s poimenovanjem glede na njegovo delovno področje.  </w:t>
      </w:r>
    </w:p>
    <w:p w:rsidR="00547CE2" w:rsidRPr="00547CE2" w:rsidRDefault="00547CE2" w:rsidP="00547CE2">
      <w:pPr>
        <w:spacing w:line="276" w:lineRule="auto"/>
        <w:jc w:val="both"/>
        <w:rPr>
          <w:rFonts w:cs="Arial"/>
          <w:szCs w:val="20"/>
        </w:rPr>
      </w:pPr>
    </w:p>
    <w:p w:rsidR="00547CE2" w:rsidRPr="00547CE2" w:rsidRDefault="00547CE2" w:rsidP="00547CE2">
      <w:pPr>
        <w:autoSpaceDE w:val="0"/>
        <w:autoSpaceDN w:val="0"/>
        <w:adjustRightInd w:val="0"/>
        <w:spacing w:line="276" w:lineRule="auto"/>
        <w:jc w:val="both"/>
        <w:rPr>
          <w:rFonts w:cs="Arial"/>
          <w:b/>
          <w:bCs/>
          <w:szCs w:val="20"/>
          <w:u w:val="single"/>
        </w:rPr>
      </w:pPr>
      <w:r w:rsidRPr="00547CE2">
        <w:rPr>
          <w:rFonts w:cs="Arial"/>
          <w:b/>
          <w:bCs/>
          <w:szCs w:val="20"/>
          <w:u w:val="single"/>
        </w:rPr>
        <w:t xml:space="preserve">K VI. poglavju: </w:t>
      </w:r>
    </w:p>
    <w:p w:rsidR="00547CE2" w:rsidRPr="00547CE2" w:rsidRDefault="00547CE2" w:rsidP="00547CE2">
      <w:pPr>
        <w:spacing w:line="276" w:lineRule="auto"/>
        <w:jc w:val="both"/>
        <w:rPr>
          <w:rFonts w:cs="Arial"/>
          <w:szCs w:val="20"/>
        </w:rPr>
      </w:pPr>
    </w:p>
    <w:p w:rsidR="00547CE2" w:rsidRPr="00547CE2" w:rsidRDefault="00547CE2" w:rsidP="00547CE2">
      <w:pPr>
        <w:spacing w:line="276" w:lineRule="auto"/>
        <w:jc w:val="both"/>
        <w:rPr>
          <w:rFonts w:cs="Arial"/>
          <w:szCs w:val="20"/>
        </w:rPr>
      </w:pPr>
      <w:r w:rsidRPr="00547CE2">
        <w:rPr>
          <w:rFonts w:cs="Arial"/>
          <w:szCs w:val="20"/>
        </w:rPr>
        <w:t xml:space="preserve">V VI. poglavju se na koncu besedila doda nov odstavek, ki se glasi:  </w:t>
      </w:r>
    </w:p>
    <w:p w:rsidR="00547CE2" w:rsidRPr="00547CE2" w:rsidRDefault="00547CE2" w:rsidP="00547CE2">
      <w:pPr>
        <w:pStyle w:val="Naslov2"/>
        <w:spacing w:line="276" w:lineRule="auto"/>
        <w:jc w:val="both"/>
        <w:rPr>
          <w:rFonts w:ascii="Arial" w:hAnsi="Arial" w:cs="Arial"/>
          <w:color w:val="auto"/>
          <w:sz w:val="20"/>
          <w:szCs w:val="20"/>
        </w:rPr>
      </w:pPr>
      <w:r w:rsidRPr="00547CE2">
        <w:rPr>
          <w:rFonts w:ascii="Arial" w:hAnsi="Arial" w:cs="Arial"/>
          <w:color w:val="auto"/>
          <w:sz w:val="20"/>
          <w:szCs w:val="20"/>
        </w:rPr>
        <w:t xml:space="preserve">»Z dnem objave te resolucije se preneha uporabljati </w:t>
      </w:r>
      <w:proofErr w:type="spellStart"/>
      <w:r w:rsidRPr="00547CE2">
        <w:rPr>
          <w:rFonts w:ascii="Arial" w:hAnsi="Arial" w:cs="Arial"/>
          <w:color w:val="auto"/>
          <w:sz w:val="20"/>
          <w:szCs w:val="20"/>
        </w:rPr>
        <w:t>RePKRS</w:t>
      </w:r>
      <w:proofErr w:type="spellEnd"/>
      <w:r w:rsidRPr="00547CE2">
        <w:rPr>
          <w:rFonts w:ascii="Arial" w:hAnsi="Arial" w:cs="Arial"/>
          <w:color w:val="auto"/>
          <w:sz w:val="20"/>
          <w:szCs w:val="20"/>
        </w:rPr>
        <w:t xml:space="preserve"> 2004.«.</w:t>
      </w:r>
    </w:p>
    <w:p w:rsidR="00547CE2" w:rsidRPr="00547CE2" w:rsidRDefault="00547CE2" w:rsidP="00547CE2">
      <w:pPr>
        <w:spacing w:line="276" w:lineRule="auto"/>
        <w:jc w:val="both"/>
        <w:rPr>
          <w:rFonts w:cs="Arial"/>
          <w:szCs w:val="20"/>
        </w:rPr>
      </w:pPr>
    </w:p>
    <w:p w:rsidR="00547CE2" w:rsidRPr="00547CE2" w:rsidRDefault="00547CE2" w:rsidP="00547CE2">
      <w:pPr>
        <w:autoSpaceDE w:val="0"/>
        <w:autoSpaceDN w:val="0"/>
        <w:adjustRightInd w:val="0"/>
        <w:spacing w:line="276" w:lineRule="auto"/>
        <w:jc w:val="both"/>
        <w:rPr>
          <w:rFonts w:eastAsia="Calibri" w:cs="Arial"/>
          <w:b/>
          <w:bCs/>
          <w:color w:val="000000" w:themeColor="text1"/>
          <w:szCs w:val="20"/>
        </w:rPr>
      </w:pPr>
      <w:r w:rsidRPr="00547CE2">
        <w:rPr>
          <w:rFonts w:eastAsia="Calibri" w:cs="Arial"/>
          <w:b/>
          <w:bCs/>
          <w:color w:val="000000" w:themeColor="text1"/>
          <w:szCs w:val="20"/>
        </w:rPr>
        <w:t>Obrazložitev:</w:t>
      </w:r>
    </w:p>
    <w:p w:rsidR="00547CE2" w:rsidRPr="00547CE2" w:rsidRDefault="00547CE2" w:rsidP="00547CE2">
      <w:pPr>
        <w:spacing w:line="276" w:lineRule="auto"/>
        <w:jc w:val="both"/>
        <w:rPr>
          <w:rFonts w:cs="Arial"/>
          <w:szCs w:val="20"/>
        </w:rPr>
      </w:pPr>
      <w:r w:rsidRPr="00547CE2">
        <w:rPr>
          <w:rFonts w:cs="Arial"/>
          <w:szCs w:val="20"/>
        </w:rPr>
        <w:t xml:space="preserve">Gre za amandma v skladu z mnenjem ZPS. Upoštevana je pripomba ZPS, tako, da se določi prenehanje uporabe veljavne resolucije z začetkom objave nove.  </w:t>
      </w:r>
    </w:p>
    <w:p w:rsidR="00547CE2" w:rsidRPr="00547CE2" w:rsidRDefault="00547CE2" w:rsidP="00547CE2">
      <w:pPr>
        <w:spacing w:line="276" w:lineRule="auto"/>
        <w:jc w:val="both"/>
        <w:rPr>
          <w:rFonts w:cs="Arial"/>
          <w:szCs w:val="20"/>
        </w:rPr>
      </w:pPr>
    </w:p>
    <w:p w:rsidR="00547CE2" w:rsidRDefault="00547CE2" w:rsidP="00547CE2">
      <w:pPr>
        <w:spacing w:line="276" w:lineRule="auto"/>
        <w:rPr>
          <w:rFonts w:cs="Arial"/>
          <w:szCs w:val="20"/>
        </w:rPr>
      </w:pPr>
    </w:p>
    <w:p w:rsidR="00547CE2" w:rsidRDefault="00547CE2" w:rsidP="00547CE2">
      <w:pPr>
        <w:spacing w:line="276" w:lineRule="auto"/>
        <w:jc w:val="both"/>
        <w:rPr>
          <w:rFonts w:cs="Arial"/>
          <w:bCs/>
          <w:szCs w:val="20"/>
        </w:rPr>
      </w:pPr>
    </w:p>
    <w:p w:rsidR="00547CE2" w:rsidRDefault="00547CE2" w:rsidP="00547CE2">
      <w:pPr>
        <w:rPr>
          <w:rFonts w:cs="Arial"/>
          <w:szCs w:val="20"/>
        </w:rPr>
      </w:pPr>
    </w:p>
    <w:p w:rsidR="00547CE2" w:rsidRDefault="00547CE2" w:rsidP="00547CE2">
      <w:pPr>
        <w:spacing w:line="276" w:lineRule="auto"/>
        <w:jc w:val="both"/>
        <w:rPr>
          <w:rFonts w:cs="Arial"/>
          <w:bCs/>
          <w:szCs w:val="20"/>
        </w:rPr>
      </w:pPr>
    </w:p>
    <w:p w:rsidR="00782FD4" w:rsidRPr="00EC13B0" w:rsidRDefault="00782FD4" w:rsidP="00547CE2">
      <w:pPr>
        <w:autoSpaceDE w:val="0"/>
        <w:autoSpaceDN w:val="0"/>
        <w:adjustRightInd w:val="0"/>
        <w:jc w:val="both"/>
      </w:pPr>
    </w:p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F36E5" w:rsidRDefault="00FF36E5" w:rsidP="00767987">
      <w:pPr>
        <w:spacing w:line="240" w:lineRule="auto"/>
      </w:pPr>
      <w:r>
        <w:separator/>
      </w:r>
    </w:p>
  </w:endnote>
  <w:endnote w:type="continuationSeparator" w:id="0">
    <w:p w:rsidR="00FF36E5" w:rsidRDefault="00FF36E5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F1F6B" w:rsidRDefault="003F1F6B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F1F6B" w:rsidRDefault="003F1F6B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F1F6B" w:rsidRDefault="003F1F6B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F36E5" w:rsidRDefault="00FF36E5" w:rsidP="00767987">
      <w:pPr>
        <w:spacing w:line="240" w:lineRule="auto"/>
      </w:pPr>
      <w:r>
        <w:separator/>
      </w:r>
    </w:p>
  </w:footnote>
  <w:footnote w:type="continuationSeparator" w:id="0">
    <w:p w:rsidR="00FF36E5" w:rsidRDefault="00FF36E5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F1F6B" w:rsidRDefault="003F1F6B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F1F6B" w:rsidRDefault="003F1F6B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A2469"/>
    <w:rsid w:val="00204177"/>
    <w:rsid w:val="00366636"/>
    <w:rsid w:val="00367DE6"/>
    <w:rsid w:val="003B3E19"/>
    <w:rsid w:val="003F1F6B"/>
    <w:rsid w:val="004076C6"/>
    <w:rsid w:val="004B7F76"/>
    <w:rsid w:val="004E1BCE"/>
    <w:rsid w:val="00547CE2"/>
    <w:rsid w:val="0056541B"/>
    <w:rsid w:val="00592079"/>
    <w:rsid w:val="005D5957"/>
    <w:rsid w:val="00676475"/>
    <w:rsid w:val="00682FFE"/>
    <w:rsid w:val="006C69EC"/>
    <w:rsid w:val="007039D0"/>
    <w:rsid w:val="00710C90"/>
    <w:rsid w:val="00767987"/>
    <w:rsid w:val="00782FD4"/>
    <w:rsid w:val="00811140"/>
    <w:rsid w:val="00896FBD"/>
    <w:rsid w:val="008A3F94"/>
    <w:rsid w:val="00904A48"/>
    <w:rsid w:val="009510F6"/>
    <w:rsid w:val="00980294"/>
    <w:rsid w:val="009C5392"/>
    <w:rsid w:val="00A50E4B"/>
    <w:rsid w:val="00A9231D"/>
    <w:rsid w:val="00B40287"/>
    <w:rsid w:val="00C0216A"/>
    <w:rsid w:val="00C10AEE"/>
    <w:rsid w:val="00CD6077"/>
    <w:rsid w:val="00CE234E"/>
    <w:rsid w:val="00D02973"/>
    <w:rsid w:val="00DA09BE"/>
    <w:rsid w:val="00DA56CA"/>
    <w:rsid w:val="00E278C9"/>
    <w:rsid w:val="00E30579"/>
    <w:rsid w:val="00EC13B0"/>
    <w:rsid w:val="00FB00DD"/>
    <w:rsid w:val="00FE1680"/>
    <w:rsid w:val="00FF36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547CE2"/>
    <w:pPr>
      <w:keepNext/>
      <w:keepLines/>
      <w:spacing w:before="40" w:line="260" w:lineRule="atLeast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  <w:style w:type="character" w:customStyle="1" w:styleId="outputtext">
    <w:name w:val="outputtext"/>
    <w:basedOn w:val="Privzetapisavaodstavka"/>
    <w:rsid w:val="00DA56CA"/>
  </w:style>
  <w:style w:type="character" w:customStyle="1" w:styleId="Naslov2Znak">
    <w:name w:val="Naslov 2 Znak"/>
    <w:basedOn w:val="Privzetapisavaodstavka"/>
    <w:link w:val="Naslov2"/>
    <w:uiPriority w:val="9"/>
    <w:semiHidden/>
    <w:rsid w:val="00547CE2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OdstavekZnak">
    <w:name w:val="Odstavek Znak"/>
    <w:link w:val="Odstavek"/>
    <w:locked/>
    <w:rsid w:val="00547CE2"/>
    <w:rPr>
      <w:rFonts w:ascii="Arial" w:hAnsi="Arial" w:cs="Arial"/>
    </w:rPr>
  </w:style>
  <w:style w:type="paragraph" w:customStyle="1" w:styleId="Odstavek">
    <w:name w:val="Odstavek"/>
    <w:basedOn w:val="Navaden"/>
    <w:link w:val="OdstavekZnak"/>
    <w:qFormat/>
    <w:rsid w:val="00547CE2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</w:pPr>
    <w:rPr>
      <w:rFonts w:eastAsiaTheme="minorHAnsi" w:cs="Arial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84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521</Words>
  <Characters>2970</Characters>
  <Application>Microsoft Office Word</Application>
  <DocSecurity>0</DocSecurity>
  <Lines>24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2</cp:revision>
  <dcterms:created xsi:type="dcterms:W3CDTF">2025-03-05T09:57:00Z</dcterms:created>
  <dcterms:modified xsi:type="dcterms:W3CDTF">2025-03-05T09:57:00Z</dcterms:modified>
</cp:coreProperties>
</file>