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CF711F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07EE0">
        <w:rPr>
          <w:rFonts w:cs="Arial"/>
          <w:color w:val="000000"/>
        </w:rPr>
        <w:t>2024-1611-0066</w:t>
      </w:r>
    </w:p>
    <w:p w:rsidR="00896FBD" w:rsidRDefault="00896FBD" w:rsidP="00CF711F">
      <w:pPr>
        <w:pStyle w:val="datumtevilka"/>
      </w:pPr>
      <w:r>
        <w:t xml:space="preserve">Številka: </w:t>
      </w:r>
      <w:r>
        <w:tab/>
      </w:r>
      <w:r w:rsidR="00D07EE0">
        <w:rPr>
          <w:rFonts w:cs="Arial"/>
          <w:color w:val="000000"/>
        </w:rPr>
        <w:t>00704-394/2024/9</w:t>
      </w:r>
    </w:p>
    <w:p w:rsidR="00896FBD" w:rsidRDefault="00896FBD" w:rsidP="00CF711F">
      <w:pPr>
        <w:pStyle w:val="datumtevilka"/>
      </w:pPr>
      <w:r>
        <w:t>Datum:</w:t>
      </w:r>
      <w:r>
        <w:tab/>
      </w:r>
      <w:r w:rsidR="00D07EE0">
        <w:rPr>
          <w:rFonts w:cs="Arial"/>
          <w:color w:val="000000"/>
        </w:rPr>
        <w:t>5. 3. 2025</w:t>
      </w:r>
      <w:r>
        <w:t xml:space="preserve"> </w:t>
      </w:r>
    </w:p>
    <w:p w:rsidR="00896FBD" w:rsidRDefault="00896FBD" w:rsidP="00CF711F"/>
    <w:p w:rsidR="00896FBD" w:rsidRDefault="00896FBD" w:rsidP="00CF71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40494F" w:rsidRDefault="00CF711F" w:rsidP="0040494F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40494F">
        <w:rPr>
          <w:rFonts w:cs="Arial"/>
          <w:b/>
          <w:color w:val="000000"/>
          <w:szCs w:val="20"/>
        </w:rPr>
        <w:t>Predlog</w:t>
      </w:r>
      <w:r w:rsidR="00D07EE0" w:rsidRPr="0040494F">
        <w:rPr>
          <w:rFonts w:cs="Arial"/>
          <w:b/>
          <w:color w:val="000000"/>
          <w:szCs w:val="20"/>
        </w:rPr>
        <w:t xml:space="preserve"> amandmajev k Predlogu zakona o izvajanju Uredbe (EU) o evropskih zelenih obveznicah in neobveznih razkritjih za obveznice, ki se tržijo kot </w:t>
      </w:r>
      <w:proofErr w:type="spellStart"/>
      <w:r w:rsidR="00D07EE0" w:rsidRPr="0040494F">
        <w:rPr>
          <w:rFonts w:cs="Arial"/>
          <w:b/>
          <w:color w:val="000000"/>
          <w:szCs w:val="20"/>
        </w:rPr>
        <w:t>okoljsko</w:t>
      </w:r>
      <w:proofErr w:type="spellEnd"/>
      <w:r w:rsidR="00D07EE0" w:rsidRPr="0040494F">
        <w:rPr>
          <w:rFonts w:cs="Arial"/>
          <w:b/>
          <w:color w:val="000000"/>
          <w:szCs w:val="20"/>
        </w:rPr>
        <w:t xml:space="preserve"> trajnostne obveznice, in za obveznice, povezane s </w:t>
      </w:r>
      <w:proofErr w:type="spellStart"/>
      <w:r w:rsidR="00D07EE0" w:rsidRPr="0040494F">
        <w:rPr>
          <w:rFonts w:cs="Arial"/>
          <w:b/>
          <w:color w:val="000000"/>
          <w:szCs w:val="20"/>
        </w:rPr>
        <w:t>trajnostnostjo</w:t>
      </w:r>
      <w:proofErr w:type="spellEnd"/>
    </w:p>
    <w:p w:rsidR="0040494F" w:rsidRDefault="0040494F" w:rsidP="004049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0494F" w:rsidRDefault="0040494F" w:rsidP="004049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0494F" w:rsidRDefault="0040494F" w:rsidP="0040494F">
      <w:pPr>
        <w:pStyle w:val="len"/>
        <w:spacing w:before="0" w:line="288" w:lineRule="auto"/>
        <w:jc w:val="both"/>
        <w:rPr>
          <w:u w:val="single"/>
        </w:rPr>
      </w:pPr>
    </w:p>
    <w:p w:rsidR="0040494F" w:rsidRPr="0040494F" w:rsidRDefault="0040494F" w:rsidP="0040494F">
      <w:pPr>
        <w:pStyle w:val="len"/>
        <w:spacing w:before="0" w:line="260" w:lineRule="exact"/>
        <w:jc w:val="both"/>
        <w:rPr>
          <w:sz w:val="20"/>
          <w:szCs w:val="20"/>
          <w:u w:val="single"/>
        </w:rPr>
      </w:pPr>
      <w:bookmarkStart w:id="0" w:name="_GoBack"/>
      <w:r w:rsidRPr="0040494F">
        <w:rPr>
          <w:sz w:val="20"/>
          <w:szCs w:val="20"/>
          <w:u w:val="single"/>
        </w:rPr>
        <w:t>K 1. členu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1. členu se črta besedilo »za izvajanje in nadzor nad izvajanjem« in besedilo », določajo nadzorni ukrepi«.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</w:rPr>
      </w:pPr>
      <w:r w:rsidRPr="0040494F">
        <w:rPr>
          <w:rFonts w:cs="Arial"/>
          <w:b/>
          <w:szCs w:val="20"/>
        </w:rPr>
        <w:t>Obrazložitev: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Gre za popravek, saj je bila vsebina člena v delih, ki se črta, nerazumljiva ali napačna.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pStyle w:val="len"/>
        <w:spacing w:before="0" w:line="260" w:lineRule="exact"/>
        <w:jc w:val="both"/>
        <w:rPr>
          <w:sz w:val="20"/>
          <w:szCs w:val="20"/>
          <w:u w:val="single"/>
        </w:rPr>
      </w:pPr>
      <w:bookmarkStart w:id="1" w:name="_Hlk191384215"/>
      <w:r w:rsidRPr="0040494F">
        <w:rPr>
          <w:sz w:val="20"/>
          <w:szCs w:val="20"/>
          <w:u w:val="single"/>
        </w:rPr>
        <w:t>K 3. členu</w:t>
      </w:r>
    </w:p>
    <w:bookmarkEnd w:id="1"/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3. členu se na vseh mestih črta besedilo »in tega zakona« in besedilo »in tem zakonom«.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tretjem odstavku se besedilo »zakonom, ki ureja alternativne investicijske sklade« nadomesti z besedilom »ali zakonom, ki ureja upravljavce alternativnih investicijskih skladov,« in črta besedilo »ali zakonom, ki ureja invalidsko in pokojninsko zavarovanje, razen kreditno institucijo,«.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tretjem, četrtem in petem odstavku se nadomesti besedo »obveznosti« z besedo »zahtev«.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petem odstavku se besedilo »ki ureja invalidsko in pokojninsko zavarovanje« nadomesti z besedilom »ki ureja pokojninsko in invalidsko zavarovanje«.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šestem odstavku se za besedilom »ne glede« doda besedo »na«.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</w:rPr>
      </w:pPr>
      <w:r w:rsidRPr="0040494F">
        <w:rPr>
          <w:rFonts w:cs="Arial"/>
          <w:b/>
          <w:szCs w:val="20"/>
        </w:rPr>
        <w:t>Obrazložitev: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Predlog zakona ne vsebuje materialnih določb (npr. dodatnih zahtev v zvezi z obveznostmi izdajateljev), temveč le ureja pristojne organe ter postopek za izrekanje nadzornih ukrepov ter določa prekrške in sankcije za izvajanje Uredbe 2023/2631/EU. Zaradi tega je treba črtati besedilo »in tega zakona« ter besedilo »in tem zakonom«.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S spremembo v tretjem odstavku se jasneje določi, da se predlog zakona sklicuje na Zakon o upravljalcih alternativnih investicijskih skladov. Sklic na zakon, ki ureja pokojninsko in invalidsko zavarovanje, ni potreben, saj so </w:t>
      </w:r>
      <w:proofErr w:type="spellStart"/>
      <w:r w:rsidRPr="0040494F">
        <w:rPr>
          <w:rFonts w:cs="Arial"/>
          <w:bCs/>
          <w:szCs w:val="20"/>
        </w:rPr>
        <w:t>originatorji</w:t>
      </w:r>
      <w:proofErr w:type="spellEnd"/>
      <w:r w:rsidRPr="0040494F">
        <w:rPr>
          <w:rFonts w:cs="Arial"/>
          <w:bCs/>
          <w:szCs w:val="20"/>
        </w:rPr>
        <w:t xml:space="preserve"> iz navedenega zakona že pokriti z nadzorom Banke Slovenije in Agencije za zavarovalni nadzor. Prav tako je Agencija za trg vrednostnih papirjev pristojna za nadzor nad vsemi drugimi </w:t>
      </w:r>
      <w:proofErr w:type="spellStart"/>
      <w:r w:rsidRPr="0040494F">
        <w:rPr>
          <w:rFonts w:cs="Arial"/>
          <w:bCs/>
          <w:szCs w:val="20"/>
        </w:rPr>
        <w:t>originatorji</w:t>
      </w:r>
      <w:proofErr w:type="spellEnd"/>
      <w:r w:rsidRPr="0040494F">
        <w:rPr>
          <w:rFonts w:cs="Arial"/>
          <w:bCs/>
          <w:szCs w:val="20"/>
        </w:rPr>
        <w:t xml:space="preserve">, ki jih ne nadzorujeta Banka Slovenije ali Agencija za zavarovalni nadzor. 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>Sprememba v petem odstavku je redakcijska.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lastRenderedPageBreak/>
        <w:t xml:space="preserve">S spremembami v tretjem, četrtem in petem odstavku se zaradi jasnosti spremeni termin »obveznosti« s terminom »zahtev«. Navedeni termin je usklajen z besedilom Uredbe 2023/2631/EU.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šestem odstavku gre za redakcijski popravek.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  <w:u w:val="single"/>
        </w:rPr>
      </w:pPr>
      <w:r w:rsidRPr="0040494F">
        <w:rPr>
          <w:rFonts w:cs="Arial"/>
          <w:b/>
          <w:szCs w:val="20"/>
          <w:u w:val="single"/>
        </w:rPr>
        <w:t>K 4. členu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4. členu se v prvem odstavku besedilo v napovednem delu »Pristojni organ opravlja« nadomesti z besedilom »Pristojni organi opravljajo« in črta besedilo »in tega zakona«.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prvi alineji se besedilo »na podlagi Uredbe 2023/2631/EU ali drugega zakona« nadomesti z besedilom »v skladu z Uredbo 2023/2631/EU ali drugim zakonom«.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Besedilo tretjega odstavka se spremeni tako, da se glasi: 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>»(3) Agencija za trg vrednostnih papirjev izvaja nadzorna in preiskovalna pooblastila ter izreče nadzorne ukrepe iz prvega odstavka tega člena:</w:t>
      </w:r>
    </w:p>
    <w:p w:rsidR="0040494F" w:rsidRPr="0040494F" w:rsidRDefault="0040494F" w:rsidP="0040494F">
      <w:pPr>
        <w:pStyle w:val="Odstavekseznama"/>
        <w:numPr>
          <w:ilvl w:val="0"/>
          <w:numId w:val="6"/>
        </w:numPr>
        <w:overflowPunct w:val="0"/>
        <w:autoSpaceDE w:val="0"/>
        <w:autoSpaceDN w:val="0"/>
        <w:adjustRightInd w:val="0"/>
        <w:contextualSpacing w:val="0"/>
        <w:jc w:val="both"/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nad izdajatelji iz drugega </w:t>
      </w:r>
      <w:bookmarkStart w:id="2" w:name="_Hlk191385057"/>
      <w:r w:rsidRPr="0040494F">
        <w:rPr>
          <w:rFonts w:cs="Arial"/>
          <w:bCs/>
          <w:szCs w:val="20"/>
        </w:rPr>
        <w:t xml:space="preserve">odstavka 3. člena tega zakona v skladu z določbami zakona, ki ureja trg finančnih instrumentov, ki se uporabljajo za postopek odločanja </w:t>
      </w:r>
      <w:bookmarkEnd w:id="2"/>
      <w:r w:rsidRPr="0040494F">
        <w:rPr>
          <w:rFonts w:cs="Arial"/>
          <w:bCs/>
          <w:szCs w:val="20"/>
        </w:rPr>
        <w:t>agencije v posamičnih zadevah;</w:t>
      </w:r>
    </w:p>
    <w:p w:rsidR="0040494F" w:rsidRPr="0040494F" w:rsidRDefault="0040494F" w:rsidP="0040494F">
      <w:pPr>
        <w:pStyle w:val="Odstavekseznama"/>
        <w:numPr>
          <w:ilvl w:val="0"/>
          <w:numId w:val="6"/>
        </w:numPr>
        <w:overflowPunct w:val="0"/>
        <w:autoSpaceDE w:val="0"/>
        <w:autoSpaceDN w:val="0"/>
        <w:adjustRightInd w:val="0"/>
        <w:contextualSpacing w:val="0"/>
        <w:jc w:val="both"/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nad </w:t>
      </w:r>
      <w:proofErr w:type="spellStart"/>
      <w:r w:rsidRPr="0040494F">
        <w:rPr>
          <w:rFonts w:cs="Arial"/>
          <w:bCs/>
          <w:szCs w:val="20"/>
        </w:rPr>
        <w:t>originatorji</w:t>
      </w:r>
      <w:proofErr w:type="spellEnd"/>
      <w:r w:rsidRPr="0040494F">
        <w:rPr>
          <w:rFonts w:cs="Arial"/>
          <w:bCs/>
          <w:szCs w:val="20"/>
        </w:rPr>
        <w:t xml:space="preserve"> iz petega odstavka 3. člena tega zakona v skladu z določbami zakona, ki ureja trg finančnih instrumentov, ki se uporabljajo za borznoposredniške družbe.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četrtem odstavku se besedilo »prejšnjega odstavka« nadomesti z besedilom »prvega odstavka tega člena«.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</w:rPr>
      </w:pPr>
      <w:r w:rsidRPr="0040494F">
        <w:rPr>
          <w:rFonts w:cs="Arial"/>
          <w:b/>
          <w:szCs w:val="20"/>
        </w:rPr>
        <w:t>Obrazložitev: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Sprememba v prvem odstavku uskladi besedilo z okrajšavo v prvem odstavku 3. člena predloga zakona.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>Besedna zvezo »na podlagi« v prvi alineji prvega odstavka je zaradi slogovno enotnega izražanja v členu zamenjana z besedno zvezo »v skladu«, ki je uporabljena v drugi in tretji alineji tega odstavka.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Besedilo tretjega odstavka bolj primerno uredi nadzor na izdajatelji evropskih zelenih obveznic in izdajatelji, ki uporabljajo skupne predloge iz 21. člena Uredbe 2023/2631/EU. Gre za uskladitev z določbami 2. poglavja Zakona o trgu finančnih instrumentov, ki ureja ponudbo vrednostnih papirjev javnosti. Za </w:t>
      </w:r>
      <w:proofErr w:type="spellStart"/>
      <w:r w:rsidRPr="0040494F">
        <w:rPr>
          <w:rFonts w:cs="Arial"/>
          <w:bCs/>
          <w:szCs w:val="20"/>
        </w:rPr>
        <w:t>originatorje</w:t>
      </w:r>
      <w:proofErr w:type="spellEnd"/>
      <w:r w:rsidRPr="0040494F">
        <w:rPr>
          <w:rFonts w:cs="Arial"/>
          <w:bCs/>
          <w:szCs w:val="20"/>
        </w:rPr>
        <w:t xml:space="preserve"> se ohrani ureditev, kot jo določa predlog zakona, saj se na ta način ohrani primerljivost nadzora, ki ga nad </w:t>
      </w:r>
      <w:proofErr w:type="spellStart"/>
      <w:r w:rsidRPr="0040494F">
        <w:rPr>
          <w:rFonts w:cs="Arial"/>
          <w:bCs/>
          <w:szCs w:val="20"/>
        </w:rPr>
        <w:t>originatorji</w:t>
      </w:r>
      <w:proofErr w:type="spellEnd"/>
      <w:r w:rsidRPr="0040494F">
        <w:rPr>
          <w:rFonts w:cs="Arial"/>
          <w:bCs/>
          <w:szCs w:val="20"/>
        </w:rPr>
        <w:t xml:space="preserve"> opravljajo Agencija za trg vrednostnih papirjev, Banka Slovenije in Agencija za zavarovalni nadzor.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  <w:u w:val="single"/>
        </w:rPr>
      </w:pPr>
      <w:r w:rsidRPr="0040494F">
        <w:rPr>
          <w:rFonts w:cs="Arial"/>
          <w:b/>
          <w:szCs w:val="20"/>
          <w:u w:val="single"/>
        </w:rPr>
        <w:t>K 5. členu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5. členu se besedilo prvega odstavka spremeni tako, da se glasi: 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»(1) Pristojni organi v tarifi, ki jo izdajo v skladu z zakonom, ki ureja njihovo delovanje, določijo višino nadomestila za odločanje o posamičnih zadevah in letnega nadomestila za opravljanje nadzora na podlagi tega zakona in Uredbe 2023/2631/EU.«.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</w:rPr>
      </w:pPr>
      <w:r w:rsidRPr="0040494F">
        <w:rPr>
          <w:rFonts w:cs="Arial"/>
          <w:b/>
          <w:szCs w:val="20"/>
        </w:rPr>
        <w:t>Obrazložitev: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prvem odstavku se namesto besedila »Pristojni organ« uporabi besedilo »Pristojni organi«, v skladu z okrajšavo iz 3. člena predloga zakona, in ustrezno slovnično spremeni nadaljnje besedilo. Dodatno je črtano besedilo zakona, ki se glasi »in drugih nalog na podlagi tega zakona in Uredbe 2023/2631/EU«, saj ni jasno, kaj naj bi to besedilo pomenilo.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  <w:u w:val="single"/>
        </w:rPr>
      </w:pPr>
    </w:p>
    <w:p w:rsidR="0040494F" w:rsidRPr="0040494F" w:rsidRDefault="0040494F" w:rsidP="0040494F">
      <w:pPr>
        <w:rPr>
          <w:rFonts w:cs="Arial"/>
          <w:b/>
          <w:szCs w:val="20"/>
          <w:u w:val="single"/>
        </w:rPr>
      </w:pPr>
      <w:r w:rsidRPr="0040494F">
        <w:rPr>
          <w:rFonts w:cs="Arial"/>
          <w:b/>
          <w:szCs w:val="20"/>
          <w:u w:val="single"/>
        </w:rPr>
        <w:lastRenderedPageBreak/>
        <w:t>K 6. členu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6. členu se v 7. točki za besedilom »ali na zahtevo pristojnega organa« doda beseda »ne«.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8. točki se črta besedilo », kot določa 19. člen Uredbe 2023/2631/EU«.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/>
          <w:szCs w:val="20"/>
        </w:rPr>
      </w:pPr>
      <w:r w:rsidRPr="0040494F">
        <w:rPr>
          <w:rFonts w:cs="Arial"/>
          <w:b/>
          <w:szCs w:val="20"/>
        </w:rPr>
        <w:t>Obrazložitev:</w:t>
      </w: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V 7. točki gre za izboljšano opredelitev prekrška.  </w:t>
      </w:r>
    </w:p>
    <w:p w:rsidR="0040494F" w:rsidRPr="0040494F" w:rsidRDefault="0040494F" w:rsidP="0040494F">
      <w:pPr>
        <w:rPr>
          <w:rFonts w:cs="Arial"/>
          <w:bCs/>
          <w:szCs w:val="20"/>
        </w:rPr>
      </w:pPr>
    </w:p>
    <w:p w:rsidR="0040494F" w:rsidRPr="0040494F" w:rsidRDefault="0040494F" w:rsidP="0040494F">
      <w:pPr>
        <w:rPr>
          <w:rFonts w:cs="Arial"/>
          <w:bCs/>
          <w:szCs w:val="20"/>
        </w:rPr>
      </w:pPr>
      <w:r w:rsidRPr="0040494F">
        <w:rPr>
          <w:rFonts w:cs="Arial"/>
          <w:bCs/>
          <w:szCs w:val="20"/>
        </w:rPr>
        <w:t xml:space="preserve">Črtano besedilo v 8. točki je odveč, saj že prejšnji del besedila natančno določa, da se sankcionirajo kršitve prvega in drugega odstavka 19. člena Uredbe 2023/2631/EU. </w:t>
      </w:r>
    </w:p>
    <w:p w:rsidR="0040494F" w:rsidRPr="0040494F" w:rsidRDefault="0040494F" w:rsidP="0040494F">
      <w:pPr>
        <w:rPr>
          <w:rFonts w:cs="Arial"/>
          <w:b/>
          <w:szCs w:val="20"/>
        </w:rPr>
      </w:pPr>
    </w:p>
    <w:bookmarkEnd w:id="0"/>
    <w:p w:rsidR="0040494F" w:rsidRDefault="0040494F" w:rsidP="0040494F">
      <w:pPr>
        <w:spacing w:line="288" w:lineRule="auto"/>
        <w:rPr>
          <w:rFonts w:cs="Arial"/>
          <w:b/>
          <w:szCs w:val="22"/>
        </w:rPr>
      </w:pPr>
    </w:p>
    <w:p w:rsidR="00782FD4" w:rsidRPr="00EC13B0" w:rsidRDefault="00782FD4" w:rsidP="0040494F">
      <w:pPr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395F" w:rsidRDefault="0085395F" w:rsidP="00767987">
      <w:pPr>
        <w:spacing w:line="240" w:lineRule="auto"/>
      </w:pPr>
      <w:r>
        <w:separator/>
      </w:r>
    </w:p>
  </w:endnote>
  <w:endnote w:type="continuationSeparator" w:id="0">
    <w:p w:rsidR="0085395F" w:rsidRDefault="008539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395F" w:rsidRDefault="0085395F" w:rsidP="00767987">
      <w:pPr>
        <w:spacing w:line="240" w:lineRule="auto"/>
      </w:pPr>
      <w:r>
        <w:separator/>
      </w:r>
    </w:p>
  </w:footnote>
  <w:footnote w:type="continuationSeparator" w:id="0">
    <w:p w:rsidR="0085395F" w:rsidRDefault="008539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D3A" w:rsidRDefault="00CC6D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3A1F042D"/>
    <w:multiLevelType w:val="hybridMultilevel"/>
    <w:tmpl w:val="9F60ACE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494F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5395F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C6D3A"/>
    <w:rsid w:val="00CD6077"/>
    <w:rsid w:val="00CE234E"/>
    <w:rsid w:val="00CF711F"/>
    <w:rsid w:val="00D02973"/>
    <w:rsid w:val="00D07EE0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List Paragraph (numbered (a)),Dot pt,F5 List Paragraph,List Paragraph1,Colorful List - Accent 11,No Spacing1,List Paragraph Char Char Char,Indicator Text,Numbered Para 1,Bullet 1,Bullet Points,List Paragraph2,List par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styleId="Krepko">
    <w:name w:val="Strong"/>
    <w:uiPriority w:val="22"/>
    <w:qFormat/>
    <w:rsid w:val="00CF711F"/>
    <w:rPr>
      <w:rFonts w:cs="Times New Roman"/>
      <w:b/>
      <w:bCs/>
    </w:rPr>
  </w:style>
  <w:style w:type="character" w:customStyle="1" w:styleId="OdstavekseznamaZnak">
    <w:name w:val="Odstavek seznama Znak"/>
    <w:aliases w:val="numbered list Znak,List Paragraph (numbered (a)) Znak,Dot pt Znak,F5 List Paragraph Znak,List Paragraph1 Znak,Colorful List - Accent 11 Znak,No Spacing1 Znak,List Paragraph Char Char Char Znak,Indicator Text Znak,Bullet 1 Znak"/>
    <w:link w:val="Odstavekseznama"/>
    <w:uiPriority w:val="34"/>
    <w:qFormat/>
    <w:locked/>
    <w:rsid w:val="0040494F"/>
    <w:rPr>
      <w:rFonts w:ascii="Arial" w:eastAsia="Times New Roman" w:hAnsi="Arial" w:cs="Times New Roman"/>
      <w:sz w:val="20"/>
      <w:szCs w:val="24"/>
    </w:rPr>
  </w:style>
  <w:style w:type="character" w:customStyle="1" w:styleId="lenZnak">
    <w:name w:val="Člen Znak"/>
    <w:link w:val="len"/>
    <w:locked/>
    <w:rsid w:val="0040494F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40494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800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2025-03-05T09:54:00Z</dcterms:created>
  <dcterms:modified xsi:type="dcterms:W3CDTF">2025-03-05T09:54:00Z</dcterms:modified>
</cp:coreProperties>
</file>