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5F4E" w:rsidRPr="00D46AA3" w:rsidRDefault="00605F4E" w:rsidP="00D46AA3">
      <w:pPr>
        <w:pStyle w:val="datumtevilka"/>
        <w:rPr>
          <w:rFonts w:cs="Arial"/>
          <w:color w:val="000000"/>
        </w:rPr>
      </w:pPr>
      <w:bookmarkStart w:id="0" w:name="_Hlk61014710"/>
      <w:bookmarkEnd w:id="0"/>
    </w:p>
    <w:p w:rsidR="00605F4E" w:rsidRPr="00D46AA3" w:rsidRDefault="00605F4E" w:rsidP="00D46AA3">
      <w:pPr>
        <w:pStyle w:val="datumtevilka"/>
        <w:rPr>
          <w:rFonts w:cs="Arial"/>
          <w:color w:val="000000"/>
        </w:rPr>
      </w:pPr>
    </w:p>
    <w:p w:rsidR="009C657E" w:rsidRPr="00D46AA3" w:rsidRDefault="009C657E" w:rsidP="00D46AA3">
      <w:pPr>
        <w:pStyle w:val="datumtevilka"/>
        <w:rPr>
          <w:rFonts w:cs="Arial"/>
        </w:rPr>
      </w:pPr>
      <w:r w:rsidRPr="00D46AA3">
        <w:rPr>
          <w:rFonts w:cs="Arial"/>
          <w:color w:val="000000"/>
        </w:rPr>
        <w:t>EVA:</w:t>
      </w:r>
      <w:r w:rsidRPr="00D46AA3">
        <w:rPr>
          <w:rFonts w:cs="Arial"/>
          <w:color w:val="000000"/>
        </w:rPr>
        <w:tab/>
      </w:r>
      <w:r w:rsidR="0015058C" w:rsidRPr="00D46AA3">
        <w:rPr>
          <w:rFonts w:cs="Arial"/>
          <w:color w:val="000000"/>
        </w:rPr>
        <w:t>2022-1711-0029</w:t>
      </w:r>
      <w:bookmarkStart w:id="1" w:name="_GoBack"/>
      <w:bookmarkEnd w:id="1"/>
    </w:p>
    <w:p w:rsidR="009C657E" w:rsidRPr="00D46AA3" w:rsidRDefault="009C657E" w:rsidP="00D46AA3">
      <w:pPr>
        <w:pStyle w:val="datumtevilka"/>
        <w:rPr>
          <w:rFonts w:cs="Arial"/>
        </w:rPr>
      </w:pPr>
      <w:r w:rsidRPr="00D46AA3">
        <w:rPr>
          <w:rFonts w:cs="Arial"/>
        </w:rPr>
        <w:t xml:space="preserve">Številka: </w:t>
      </w:r>
      <w:r w:rsidRPr="00D46AA3">
        <w:rPr>
          <w:rFonts w:cs="Arial"/>
        </w:rPr>
        <w:tab/>
      </w:r>
      <w:r w:rsidR="0015058C" w:rsidRPr="00D46AA3">
        <w:rPr>
          <w:rFonts w:cs="Arial"/>
          <w:color w:val="000000"/>
        </w:rPr>
        <w:t>00704-252/2023/22</w:t>
      </w:r>
    </w:p>
    <w:p w:rsidR="009C657E" w:rsidRPr="00D46AA3" w:rsidRDefault="009C657E" w:rsidP="00D46AA3">
      <w:pPr>
        <w:pStyle w:val="datumtevilka"/>
        <w:rPr>
          <w:rFonts w:cs="Arial"/>
        </w:rPr>
      </w:pPr>
      <w:r w:rsidRPr="00D46AA3">
        <w:rPr>
          <w:rFonts w:cs="Arial"/>
        </w:rPr>
        <w:t>Datum:</w:t>
      </w:r>
      <w:r w:rsidRPr="00D46AA3">
        <w:rPr>
          <w:rFonts w:cs="Arial"/>
        </w:rPr>
        <w:tab/>
      </w:r>
      <w:r w:rsidR="0015058C" w:rsidRPr="00D46AA3">
        <w:rPr>
          <w:rFonts w:cs="Arial"/>
          <w:color w:val="000000"/>
        </w:rPr>
        <w:t>5. 3. 2025</w:t>
      </w:r>
      <w:r w:rsidRPr="00D46AA3">
        <w:rPr>
          <w:rFonts w:cs="Arial"/>
        </w:rPr>
        <w:t xml:space="preserve"> </w:t>
      </w:r>
    </w:p>
    <w:p w:rsidR="009C657E" w:rsidRPr="00D46AA3" w:rsidRDefault="009C657E" w:rsidP="00D46AA3">
      <w:pPr>
        <w:rPr>
          <w:rFonts w:cs="Arial"/>
          <w:szCs w:val="20"/>
        </w:rPr>
      </w:pPr>
    </w:p>
    <w:p w:rsidR="009C657E" w:rsidRPr="00D46AA3" w:rsidRDefault="009C657E" w:rsidP="00D46AA3">
      <w:pPr>
        <w:autoSpaceDE w:val="0"/>
        <w:autoSpaceDN w:val="0"/>
        <w:adjustRightInd w:val="0"/>
        <w:rPr>
          <w:rFonts w:cs="Arial"/>
          <w:color w:val="000000"/>
          <w:szCs w:val="20"/>
        </w:rPr>
      </w:pPr>
    </w:p>
    <w:p w:rsidR="00605F4E" w:rsidRPr="00D46AA3" w:rsidRDefault="00605F4E" w:rsidP="00D46AA3">
      <w:pPr>
        <w:tabs>
          <w:tab w:val="left" w:pos="7920"/>
        </w:tabs>
        <w:autoSpaceDE w:val="0"/>
        <w:autoSpaceDN w:val="0"/>
        <w:adjustRightInd w:val="0"/>
        <w:jc w:val="center"/>
        <w:rPr>
          <w:rFonts w:cs="Arial"/>
          <w:b/>
          <w:color w:val="000000"/>
          <w:szCs w:val="20"/>
        </w:rPr>
      </w:pPr>
      <w:r w:rsidRPr="00D46AA3">
        <w:rPr>
          <w:rFonts w:cs="Arial"/>
          <w:b/>
          <w:iCs/>
          <w:szCs w:val="20"/>
          <w:lang w:eastAsia="sl-SI"/>
        </w:rPr>
        <w:t>Predlog amandmajev k Predlogu zakona o začasni zaščiti razseljenih oseb</w:t>
      </w:r>
    </w:p>
    <w:p w:rsidR="009C657E" w:rsidRPr="00D46AA3" w:rsidRDefault="009C657E" w:rsidP="00D46AA3">
      <w:pPr>
        <w:tabs>
          <w:tab w:val="left" w:pos="5570"/>
        </w:tabs>
        <w:autoSpaceDE w:val="0"/>
        <w:autoSpaceDN w:val="0"/>
        <w:adjustRightInd w:val="0"/>
        <w:rPr>
          <w:rFonts w:cs="Arial"/>
          <w:color w:val="000000"/>
          <w:szCs w:val="20"/>
        </w:rPr>
      </w:pPr>
    </w:p>
    <w:p w:rsidR="00605F4E" w:rsidRPr="00D46AA3" w:rsidRDefault="00605F4E" w:rsidP="00D46AA3">
      <w:pPr>
        <w:tabs>
          <w:tab w:val="left" w:pos="5570"/>
        </w:tabs>
        <w:autoSpaceDE w:val="0"/>
        <w:autoSpaceDN w:val="0"/>
        <w:adjustRightInd w:val="0"/>
        <w:rPr>
          <w:rFonts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3.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3. členu se v 3. točki za besedo »beguncev« dodata vejica in besedilo »podpisane v Ženevi 28. julija 1951 (Uradni list RS – MP, št. 9/92),«.</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Amandma je pripravljen na podlagi mnenja Zakonodajno-pravne službe Državnega zbora (v nadaljnjem besedilu: ZPS). Sklicevanje na polni naziv Konvencije in njeno objavo v Uradnem listu zagotavlja pravno jasnost, natančnost in enotno identifikacijo besedila, kar preprečuje zmedo pri interpretaciji ter omogoča preverljivost in usklajenost s veljavno različico.</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19.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cs="Arial"/>
          <w:szCs w:val="20"/>
          <w:lang w:eastAsia="sl-SI"/>
        </w:rPr>
      </w:pPr>
      <w:r w:rsidRPr="00D46AA3">
        <w:rPr>
          <w:rFonts w:cs="Arial"/>
          <w:szCs w:val="20"/>
          <w:lang w:eastAsia="sl-SI"/>
        </w:rPr>
        <w:t>V 19. členu se v osmem odstavku črta prva alineja.</w:t>
      </w:r>
    </w:p>
    <w:p w:rsidR="00D46AA3" w:rsidRPr="00D46AA3" w:rsidRDefault="00D46AA3" w:rsidP="00D46AA3">
      <w:pPr>
        <w:jc w:val="both"/>
        <w:rPr>
          <w:rFonts w:cs="Arial"/>
          <w:szCs w:val="20"/>
          <w:lang w:eastAsia="sl-SI"/>
        </w:rPr>
      </w:pPr>
    </w:p>
    <w:p w:rsidR="00D46AA3" w:rsidRPr="00D46AA3" w:rsidRDefault="00D46AA3" w:rsidP="00D46AA3">
      <w:pPr>
        <w:jc w:val="both"/>
        <w:rPr>
          <w:rFonts w:cs="Arial"/>
          <w:szCs w:val="20"/>
          <w:lang w:eastAsia="sl-SI"/>
        </w:rPr>
      </w:pPr>
      <w:r w:rsidRPr="00D46AA3">
        <w:rPr>
          <w:rFonts w:cs="Arial"/>
          <w:szCs w:val="20"/>
          <w:lang w:eastAsia="sl-SI"/>
        </w:rPr>
        <w:t xml:space="preserve">V devetem odstavku se v prvem stavku besedilo »prve in tretje« nadomesti z besedo »druge«. V tretjem stavku se beseda »tretje« nadomesti z besedo »druge«. </w:t>
      </w:r>
    </w:p>
    <w:p w:rsidR="00D46AA3" w:rsidRPr="00D46AA3" w:rsidRDefault="00D46AA3" w:rsidP="00D46AA3">
      <w:pPr>
        <w:jc w:val="both"/>
        <w:rPr>
          <w:rFonts w:cs="Arial"/>
          <w:szCs w:val="20"/>
          <w:lang w:eastAsia="sl-SI"/>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desetem odstavku se beseda »osmih« nadomesti z besedo »desetih«.</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Sprememba osmega odstavka 19. člena je pripravljena na podlagi mnenja ZPS. Osmi odstavek določa razloge za odvzem začasne zaščite, izmed teh razlogov pa se črta razlog neizpolnjevanja pravnomočnih in dokončnih odločitev državnih organov. Sprememba je nujna, da se zagotovi skladnost z Direktivo 2001/55/ES, ki temelji na Ženevski konvenciji in izčrpno določa razloge za izključitev iz statusa začasne zaščite, pri čemer ne dopušča širjenja teh razlogov izven že določenega okvira. Dodaten razlog, ki je naveden v predlogu zakona, ni skladen z evropskim pravnim redom in bi lahko vodili do nepojasnjenega širjenja izključitvenih razlogov, kar bi predstavljalo neskladnost pri prenosu prava EU v slovenski pravni red.</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cs="Arial"/>
          <w:color w:val="000000"/>
          <w:szCs w:val="20"/>
        </w:rPr>
      </w:pPr>
      <w:r w:rsidRPr="00D46AA3">
        <w:rPr>
          <w:rFonts w:cs="Arial"/>
          <w:color w:val="000000"/>
          <w:szCs w:val="20"/>
        </w:rPr>
        <w:t xml:space="preserve">S predlagano spremembo desetega odstavka se osebi, ki ji je prenehal status začasne zaščite iz razlogov, določenih v tem zakonu, omogoča daljši, in sicer desetdnevni rok (namesto dosedanjega osemdnevnega) za vložitev prošnje za izdajo dovoljenja za začasno prebivanje, s čimer se rok za vložitev prošnje usklajuje z desetdnevnim rokom za prostovoljni odhod, ki ga v skladu s sedmim odstavkom 16. člena tega zakona določi pristojni organ v odločbi o prenehanju začasne zaščite in v katerem mora oseba sicer zapustiti območje Republike Slovenije, območje </w:t>
      </w:r>
      <w:r w:rsidRPr="00D46AA3">
        <w:rPr>
          <w:rFonts w:cs="Arial"/>
          <w:color w:val="000000"/>
          <w:szCs w:val="20"/>
        </w:rPr>
        <w:lastRenderedPageBreak/>
        <w:t>držav članic Evropske unije in območje držav pogodbenic Konvencije o izvajanju schengenskega sporazuma z dne 14. junija 1985, razen če seveda v tem roku vloži prošnjo za izdajo dovoljenja za prebivanje v skladu s predmetno določbo.</w:t>
      </w:r>
    </w:p>
    <w:p w:rsidR="00D46AA3" w:rsidRPr="00D46AA3" w:rsidRDefault="00D46AA3" w:rsidP="00D46AA3">
      <w:pPr>
        <w:jc w:val="both"/>
        <w:rPr>
          <w:rFonts w:cs="Arial"/>
          <w:color w:val="000000"/>
          <w:szCs w:val="20"/>
        </w:rPr>
      </w:pPr>
    </w:p>
    <w:p w:rsidR="00D46AA3" w:rsidRPr="00D46AA3" w:rsidRDefault="00D46AA3" w:rsidP="00D46AA3">
      <w:pPr>
        <w:jc w:val="both"/>
        <w:rPr>
          <w:rFonts w:cs="Arial"/>
          <w:b/>
          <w:color w:val="000000"/>
          <w:szCs w:val="20"/>
        </w:rPr>
      </w:pPr>
      <w:r w:rsidRPr="00D46AA3">
        <w:rPr>
          <w:rFonts w:cs="Arial"/>
          <w:color w:val="000000"/>
          <w:szCs w:val="20"/>
        </w:rPr>
        <w:t>Gre tudi za uskladitev z določbami, ki so predvidene v Zakonu o spremembah in dopolnitvah Zakona o tujcih, ki je trenutno v postopku obravnave. Z navedenim zakonom se za osebe, ki jim preneha mednarodna zaščita v skladu z ZMZ-1, podaljšuje rok za vložitev prošnje za izdajo dovoljenja za začasno prebivanje.</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24. členu:</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V 24. členu se v prvem odstavku 5. točka se spremeni tako, da se glasi: </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»5. zdravstvenega varstva;«.</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Tretji odstavek se spremeni tako, da se glasi:</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»(3) Prosilec upravičenost do pridobitve posamezne pravice iz prvega odstavka tega člena dokazuje s potrdilom o vloženi vlogi za priznanje statusa začasne zaščite iz petega odstavka 15. člena tega zakona. Prosilec, ki še ni vložil vloge za priznanje statusa začasne zaščite, do poteka roka iz drugega odstavka 15. člena tega zakona upravičenost do pridobitve posamezne pravice iz prvega odstavka tega člena dokazuje s kopijo registracijskega lista iz prvega odstavka 15. člena tega zakona.«. </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četrtem odstavku se črta besedilo »uveljavljanja in«.</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skladu z mnenjem ZPS se predlaga redakcijski popravek 5. točke prvega odstavka 24. člena. Popravek je potreben zato, da jasno izhaja, da gre pri zdravstvenem varstvu za pravico v enakem obsegu, kot jo imajo osebe z začasno zaščito.</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Sprememba besedila tretjega in četrtega odstavka je pripravljena na podlagi mnenja ZPS in potrebna zaradi večje skladnosti z ustaljeno pravno terminologijo. Pojem »uveljavlja« smo nadomestili z ustreznejšim izrazom, saj se pravice uveljavljajo z vlogami, medtem ko so listine zgolj dokazila, ki podpirajo upravičenost do teh pravic. </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27. členu:</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Naslov 27. člena se spremeni tako, da se glasi:</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»(zdravstveno varstvo)«.</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27. členu se beseda »zdravljenja« nadomesti z besedilom »zdravstvenega varstva«.</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Sprememba naslova in besedila člena je potrebna zaradi redakcijske spremembe 5. točke 24. člena, zato, da jasno izhaja, da gre za pravico do zdravstvenega varstva v enakem obsegu, kot ga imajo osebe z začasno zaščito.</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29. členu:</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29. členu se v drugem odstavku beseda »in« nadomesti z vejico, za besedo »sedmi« pa se doda besedilo »in osmi«.</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Sprememba, ki dodaja sklic na osmi odstavek 33. člena, je pripravljena na podlagi mnenja ZPS in je potrebna, da se zagotovi enaka obravnava prosilcev in oseb z začasno zaščito v primeru kršitev hišnega reda v nastanitvenih centrih. S tem spremembo bomo zagotoviti, da imajo prosilci pravico do ugovora zoper izrečene ukrepe, kot je to urejeno za osebe z začasno zaščito.</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31. členu:</w:t>
      </w:r>
    </w:p>
    <w:p w:rsidR="00D46AA3" w:rsidRPr="00D46AA3" w:rsidRDefault="00D46AA3" w:rsidP="00D46AA3">
      <w:pPr>
        <w:jc w:val="both"/>
        <w:rPr>
          <w:rFonts w:eastAsia="Calibri" w:cs="Arial"/>
          <w:color w:val="000000"/>
          <w:szCs w:val="20"/>
        </w:rPr>
      </w:pPr>
    </w:p>
    <w:p w:rsidR="00D46AA3" w:rsidRPr="00D46AA3" w:rsidRDefault="00D46AA3" w:rsidP="00D46AA3">
      <w:pPr>
        <w:tabs>
          <w:tab w:val="left" w:pos="5400"/>
        </w:tabs>
        <w:jc w:val="both"/>
        <w:rPr>
          <w:rFonts w:eastAsia="Calibri" w:cs="Arial"/>
          <w:color w:val="000000"/>
          <w:szCs w:val="20"/>
        </w:rPr>
      </w:pPr>
      <w:r w:rsidRPr="00D46AA3">
        <w:rPr>
          <w:rFonts w:eastAsia="Calibri" w:cs="Arial"/>
          <w:color w:val="000000"/>
          <w:szCs w:val="20"/>
        </w:rPr>
        <w:t>V 31. členu se tretji odstavek spremeni tako, da se glasi:</w:t>
      </w:r>
      <w:r w:rsidRPr="00D46AA3">
        <w:rPr>
          <w:rFonts w:eastAsia="Calibri" w:cs="Arial"/>
          <w:color w:val="000000"/>
          <w:szCs w:val="20"/>
        </w:rPr>
        <w:tab/>
      </w:r>
    </w:p>
    <w:p w:rsidR="00D46AA3" w:rsidRPr="00D46AA3" w:rsidRDefault="00D46AA3" w:rsidP="00D46AA3">
      <w:pPr>
        <w:tabs>
          <w:tab w:val="left" w:pos="5400"/>
        </w:tabs>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»(3) Oseba z začasno zaščito upravičenost do posamezne pravice iz prvega odstavka tega člena dokazuje z izkaznico osebe z začasno zaščito iz 57. člena tega zakona.«.</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Sprememba besedila tretjega odstavka je pripravljena na podlagi mnenja ZPS in je potrebna zaradi večje skladnosti z ustaljeno pravno terminologijo. Pojem »uveljavlja« smo nadomestili z ustreznejšim izrazom, saj se pravice uveljavljajo z vlogami, medtem ko izkaznica dokazuje upravičenost do teh pravic. </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36.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36. členu se v prvem odstavku beseda »preživljanje« nadomesti z besedilom »preživljanja ne«.</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Popravek v prvem odstavku je potreben, saj gre za odpravo napake v oblikovanju pogoja. Namesto pozitivnega pogoja je treba ta pogoj oblikovati kot negativni, kar je v skladu z zakonodajnimi smernicami in omogoča pravilno razumevanje določbe. Amandma je pripravljen na podlagi mnenja ZPS.</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37.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37. člen se spremeni tako, da se glasi:</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»Dohodki in prejemki osebe z začasno zaščito, njenih družinskih članov in zavezancev v skladu s tem zakonom so tisti, ki se v skladu s predpisi s področja socialnega varstva upoštevajo pri ugotavljanju upravičenosti do denarne socialne pomoči.«</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Amandma je pripravljen na podlagi mnenja ZPS. S spremembo 37. člena predloga zakona  se zagotavlja usklajenost s predpisi s področja socialnega varstva. Pri ugotavljanju upravičenosti do </w:t>
      </w:r>
      <w:r w:rsidRPr="00D46AA3">
        <w:rPr>
          <w:rFonts w:eastAsia="Calibri" w:cs="Arial"/>
          <w:color w:val="000000"/>
          <w:szCs w:val="20"/>
        </w:rPr>
        <w:lastRenderedPageBreak/>
        <w:t>denarne pomoči za osebe z začasno zaščito se tako upoštevajo enaki dohodki in prejemki kot pri denarni socialni pomoči. Tako odpravljamo odstopanja od sistemske ureditve in zagotavljamo enotna merila za vse upravičence. Člen določa dohodke in prejemke osebe z začasno zaščito, njenih družinskih članov in zavezancev, ki se upoštevajo pri dodelitvi denarne pomoči, kar vpliva tudi na pravico do dodelitve denarne pomoči za zasebno nastanitev.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cs="Arial"/>
          <w:b/>
          <w:bCs/>
          <w:iCs/>
          <w:szCs w:val="20"/>
        </w:rPr>
      </w:pPr>
      <w:r w:rsidRPr="00D46AA3">
        <w:rPr>
          <w:rFonts w:cs="Arial"/>
          <w:b/>
          <w:bCs/>
          <w:iCs/>
          <w:szCs w:val="20"/>
        </w:rPr>
        <w:t>K 42. členu</w:t>
      </w:r>
    </w:p>
    <w:p w:rsidR="00D46AA3" w:rsidRPr="00D46AA3" w:rsidRDefault="00D46AA3" w:rsidP="00D46AA3">
      <w:pPr>
        <w:jc w:val="both"/>
        <w:rPr>
          <w:rFonts w:cs="Arial"/>
          <w:b/>
          <w:bCs/>
          <w:iCs/>
          <w:szCs w:val="20"/>
        </w:rPr>
      </w:pPr>
    </w:p>
    <w:p w:rsidR="00D46AA3" w:rsidRPr="00D46AA3" w:rsidRDefault="00D46AA3" w:rsidP="00D46AA3">
      <w:pPr>
        <w:jc w:val="both"/>
        <w:rPr>
          <w:rFonts w:cs="Arial"/>
          <w:szCs w:val="20"/>
        </w:rPr>
      </w:pPr>
      <w:r w:rsidRPr="00D46AA3">
        <w:rPr>
          <w:rFonts w:cs="Arial"/>
          <w:szCs w:val="20"/>
        </w:rPr>
        <w:t>V naslovu 42. člena se črta besedilo »postopek za«.</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Za šestim dostavkom se doda nov sedmi odstavek, ki se glasi:</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»(7) Urad lahko v ugotovitvenem postopku povabi osebo z začasno zaščito na razjasnitev dejstev, ki so pomembna za odločitev o vlogi iz prvega odstavka tega člena. Če se oseba z začasno zaščito ne odzove temu vabilu urad osebo ponovno povabi na razjasnitev dejstev. Če se oseba z začasno zaščito ne odzove vabilu in ne opraviči svoje odsotnosti, se šteje, da umika vlogo iz prvega odstavka tega člena. Urad opozori osebo z začasno zaščito v vabilih na zakonite posledice neopravičenega izostanka.«</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Dosedanji sedmi odstavek, ki postane osmi odstavek, se spremeni tako da se glasi:</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 xml:space="preserve">»(8) Odločba, s katero se odloči o pravici do denarne pomoči in denarne pomoči za zasebno nastanitev, se vroči osebi z začasno zaščito osebno po pošti. Če oseba z začasno zaščito pošiljke ne prevzame v osmih dneh od prejema obvestila o dospeli pošiljki, se pošiljka vrne uradu. Urad v tem primeru osebo z začasno zaščito povabi na osebno vročitev odločbe pri uradu. Če se vabilu ne odzove in za to nima opravičljivega razloga, se šteje, da je oseba z začasno zaščito umaknila vlogo iz prvega odstavka tega člena, o čemer urad osebo z začasno zaščito opozori v vabilu.« </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Dosedanji osmi in deveti odstavek se črtata.</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 xml:space="preserve">Dosedanji deseti in enajsti odstavek postaneta deveti in deseti odstavek. </w:t>
      </w:r>
    </w:p>
    <w:p w:rsidR="00D46AA3" w:rsidRPr="00D46AA3" w:rsidRDefault="00D46AA3" w:rsidP="00D46AA3">
      <w:pPr>
        <w:jc w:val="both"/>
        <w:rPr>
          <w:rFonts w:cs="Arial"/>
          <w:szCs w:val="20"/>
        </w:rPr>
      </w:pPr>
    </w:p>
    <w:p w:rsidR="00D46AA3" w:rsidRPr="00D46AA3" w:rsidRDefault="00D46AA3" w:rsidP="00D46AA3">
      <w:pPr>
        <w:jc w:val="both"/>
        <w:rPr>
          <w:rFonts w:cs="Arial"/>
          <w:b/>
          <w:szCs w:val="20"/>
        </w:rPr>
      </w:pPr>
      <w:r w:rsidRPr="00D46AA3">
        <w:rPr>
          <w:rFonts w:cs="Arial"/>
          <w:b/>
          <w:szCs w:val="20"/>
        </w:rPr>
        <w:t>Obrazložitev:</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 xml:space="preserve">Naslov člena se spreminja, saj poleg postopkovnih določb vsebuje tudi materialne določbe, ki urejajo obdobje prejemanja denarne pomoči oziroma denarne pomoči za zasebno nastanitev. Zato se iz naslova črta sklic na postopek, da bo ta ustrezneje odražal vsebino določbe. </w:t>
      </w:r>
    </w:p>
    <w:p w:rsidR="00D46AA3" w:rsidRPr="00D46AA3" w:rsidRDefault="00D46AA3" w:rsidP="00D46AA3">
      <w:pPr>
        <w:jc w:val="both"/>
        <w:rPr>
          <w:rFonts w:cs="Arial"/>
          <w:szCs w:val="20"/>
        </w:rPr>
      </w:pPr>
      <w:r w:rsidRPr="00D46AA3">
        <w:rPr>
          <w:rFonts w:cs="Arial"/>
          <w:szCs w:val="20"/>
        </w:rPr>
        <w:br/>
        <w:t>Nov sedmi odstavek omogoča učinkovito vodenje postopka za dodelitev denarne pomoči in denarne pomoči za zasebno nastanitev. V postopku odločanja o pravici do pomoči je pogosto treba razjasniti določene okoliščine, ki vplivajo na upravičenost vlagatelja. Če oseba z začasno zaščito ne pride na uradno povabilo in svoje odsotnosti ne opraviči, je to mogoče razumeti kot pomanjkanje interesa za nadaljevanje postopka. Zato se v takem primeru šteje, da je vlogo umaknila.</w:t>
      </w:r>
    </w:p>
    <w:p w:rsidR="00D46AA3" w:rsidRPr="00D46AA3" w:rsidRDefault="00D46AA3" w:rsidP="00D46AA3">
      <w:pPr>
        <w:jc w:val="both"/>
        <w:rPr>
          <w:rFonts w:cs="Arial"/>
          <w:szCs w:val="20"/>
        </w:rPr>
      </w:pPr>
    </w:p>
    <w:p w:rsidR="00D46AA3" w:rsidRPr="00D46AA3" w:rsidRDefault="00D46AA3" w:rsidP="00D46AA3">
      <w:pPr>
        <w:jc w:val="both"/>
        <w:rPr>
          <w:rFonts w:cs="Arial"/>
          <w:szCs w:val="20"/>
        </w:rPr>
      </w:pPr>
      <w:r w:rsidRPr="00D46AA3">
        <w:rPr>
          <w:rFonts w:cs="Arial"/>
          <w:szCs w:val="20"/>
        </w:rPr>
        <w:t xml:space="preserve">Nov osmi odstavek opredeljuje načine vročanja odločb o denarni pomoči in denarni pomoči za zasebno nastanitev. Določa se procesna vloga vročanja, ki je namenjena seznanitvi naslovnika z vsebino dokumenta in zagotavljanju pravice do izjave ter pravnega sredstva. Zaradi možnih odhodov oseb z začasno zaščito v tujino je določeno tudi osebno vročanje pri organu, saj bi vročanje v hišni predalčnik lahko pomenilo, da bi odločbe oseb, ki so odšle v tujino ali so odsotne iz Republike Slovenije več kot en mesec dni, kljub temu postale izvršljive. Če oseba z začasno zaščito ne pride na uradno povabilo na vročitev in svoje odsotnosti ne opraviči, je to mogoče </w:t>
      </w:r>
      <w:r w:rsidRPr="00D46AA3">
        <w:rPr>
          <w:rFonts w:cs="Arial"/>
          <w:szCs w:val="20"/>
        </w:rPr>
        <w:lastRenderedPageBreak/>
        <w:t>razumeti kot pomanjkanje interesa za nadaljevanje postopka. Zato se v takem primeru šteje, da je vlogo umaknila.</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43.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V 43. členu se doda nov osmi odstavek, ki se glasi: </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»(8) Urad lahko za namen preverjanja dejstev iz drugega odstavka tega člena povabi osebo z začasno zaščito na razjasnitev dejstev. Če se oseba z začasno zaščito temu vabilu ne odzove, urad osebo ponovno povabi na razjasnitev dejstev. </w:t>
      </w:r>
      <w:r w:rsidRPr="00D46AA3">
        <w:rPr>
          <w:rFonts w:cs="Arial"/>
          <w:szCs w:val="20"/>
        </w:rPr>
        <w:t>Če se oseba z začasno zaščito ne odzove vabilu</w:t>
      </w:r>
      <w:r w:rsidRPr="00D46AA3">
        <w:rPr>
          <w:rFonts w:eastAsia="Calibri" w:cs="Arial"/>
          <w:color w:val="000000"/>
          <w:szCs w:val="20"/>
        </w:rPr>
        <w:t xml:space="preserve"> in ne opraviči svoje odsotnosti, se šteje, da je odsotna iz Republike Slovenije več kot en mesec. Urad opozori osebo z začasno zaščito v vabilih na zakonite posledice neopravičenega izostanka.«</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Osmi odstavek je dodan z namenom zagotavljanja učinkovitega preverjanja upravičenosti oseb z začasno zaščito v Republiki Sloveniji do denarne pomoči in denarne pomoči za zasebno nastanitev. Odsotnost iz Republike Slovenije za več kot en mesec vpliva na upravičenost do denarne pomoči in denarne pomoči za zasebno nastanitev, zato je nujno, da ima urad možnost ugotoviti, ali oseba še vedno izpolnjuje pogoje za prejemanje teh pravic. </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Z določitvijo možnosti, da urad osebo povabi na razjasnitev okoliščin, se osebi z začasno zaščito zagotavlja pravica do izjave, hkrati pa se preprečuje morebitna neupravičena izplačila. Če oseba ne pride in svoje odsotnosti ne opraviči, se šteje, da je odsotna iz Republike Slovenije več kot en mesec, kar skladno z določbami tega člena pomeni prenehanje upravičenosti do denarne pomoči.</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49.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49. členu se v sedmem odstavku v prvem in drugem stavku črta beseda »prosilcev«.</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 xml:space="preserve">Obrazložitev: </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Amandma je pripravljen na podlagi mnenja ZPS. Predlaga se, ker gre za odpravo napake v nazivu smernic. Beseda »prosilcev« se črta tudi, ker poglavje ureja pravice oseb z mednarodno zaščito, ne pa več pravice prosilcev, kar pomeni, da je naziv treba uskladiti z vsebino zakona.</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57. členu:</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V 57. členu se deveti odstavek spremeni tako, da se glasi:  </w:t>
      </w:r>
    </w:p>
    <w:p w:rsidR="00D46AA3" w:rsidRPr="00D46AA3" w:rsidRDefault="00D46AA3" w:rsidP="00D46AA3">
      <w:pPr>
        <w:jc w:val="both"/>
        <w:rPr>
          <w:rFonts w:eastAsia="Calibri" w:cs="Arial"/>
          <w:color w:val="000000"/>
          <w:szCs w:val="20"/>
        </w:rPr>
      </w:pPr>
      <w:r w:rsidRPr="00D46AA3">
        <w:rPr>
          <w:rFonts w:eastAsia="Calibri" w:cs="Arial"/>
          <w:color w:val="000000"/>
          <w:szCs w:val="20"/>
        </w:rPr>
        <w:t>» (9) Pogrešitev izkaznice v tujini mora oseba z začasno zaščito takoj, ko je to mogoče, najpozneje pa v osmih dneh, ko izve za pogrešitev, naznaniti najbližjemu diplomatskemu predstavništvu ali konzulatu Republike Slovenije v tujini, ki o pogrešitvi obvesti pristojni organ, ki je izkaznico izdal.«</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Dvanajsti odstavek se spremeni tako, da se glasi:</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lastRenderedPageBreak/>
        <w:t>»(12) Zaradi zagotovitve varnosti pravnega prometa in odkrivanja ukradenih ali pogrešanih dovoljenjih za prebivanje so o ukradenih in pogrešanih dovoljenjih za prebivanje na državnem portalu eUprava dostopni podatki o izkaznicah, in sicer:</w:t>
      </w:r>
    </w:p>
    <w:p w:rsidR="00D46AA3" w:rsidRPr="00D46AA3" w:rsidRDefault="00D46AA3" w:rsidP="00D46AA3">
      <w:pPr>
        <w:pStyle w:val="Odstavek"/>
        <w:numPr>
          <w:ilvl w:val="0"/>
          <w:numId w:val="3"/>
        </w:numPr>
        <w:spacing w:before="0" w:line="260" w:lineRule="exact"/>
        <w:rPr>
          <w:rFonts w:eastAsia="Times New Roman"/>
          <w:sz w:val="20"/>
          <w:szCs w:val="20"/>
        </w:rPr>
      </w:pPr>
      <w:r w:rsidRPr="00D46AA3">
        <w:rPr>
          <w:sz w:val="20"/>
          <w:szCs w:val="20"/>
        </w:rPr>
        <w:t xml:space="preserve">organ, pristojen za izdajo izkaznice osebe z začasno zaščito; </w:t>
      </w:r>
    </w:p>
    <w:p w:rsidR="00D46AA3" w:rsidRPr="00D46AA3" w:rsidRDefault="00D46AA3" w:rsidP="00D46AA3">
      <w:pPr>
        <w:pStyle w:val="Odstavek"/>
        <w:numPr>
          <w:ilvl w:val="0"/>
          <w:numId w:val="3"/>
        </w:numPr>
        <w:spacing w:before="0" w:line="260" w:lineRule="exact"/>
        <w:rPr>
          <w:sz w:val="20"/>
          <w:szCs w:val="20"/>
        </w:rPr>
      </w:pPr>
      <w:r w:rsidRPr="00D46AA3">
        <w:rPr>
          <w:sz w:val="20"/>
          <w:szCs w:val="20"/>
        </w:rPr>
        <w:t>serijska številka;</w:t>
      </w:r>
    </w:p>
    <w:p w:rsidR="00D46AA3" w:rsidRPr="00D46AA3" w:rsidRDefault="00D46AA3" w:rsidP="00D46AA3">
      <w:pPr>
        <w:pStyle w:val="Odstavek"/>
        <w:numPr>
          <w:ilvl w:val="0"/>
          <w:numId w:val="3"/>
        </w:numPr>
        <w:spacing w:before="0" w:line="260" w:lineRule="exact"/>
        <w:rPr>
          <w:sz w:val="20"/>
          <w:szCs w:val="20"/>
        </w:rPr>
      </w:pPr>
      <w:r w:rsidRPr="00D46AA3">
        <w:rPr>
          <w:sz w:val="20"/>
          <w:szCs w:val="20"/>
        </w:rPr>
        <w:t>datum izdaje;</w:t>
      </w:r>
    </w:p>
    <w:p w:rsidR="00D46AA3" w:rsidRPr="00D46AA3" w:rsidRDefault="00D46AA3" w:rsidP="00D46AA3">
      <w:pPr>
        <w:pStyle w:val="Odstavek"/>
        <w:numPr>
          <w:ilvl w:val="0"/>
          <w:numId w:val="3"/>
        </w:numPr>
        <w:spacing w:before="0" w:line="260" w:lineRule="exact"/>
        <w:rPr>
          <w:sz w:val="20"/>
          <w:szCs w:val="20"/>
        </w:rPr>
      </w:pPr>
      <w:r w:rsidRPr="00D46AA3">
        <w:rPr>
          <w:sz w:val="20"/>
          <w:szCs w:val="20"/>
        </w:rPr>
        <w:t>status veljavnosti;</w:t>
      </w:r>
    </w:p>
    <w:p w:rsidR="00D46AA3" w:rsidRPr="00D46AA3" w:rsidRDefault="00D46AA3" w:rsidP="00D46AA3">
      <w:pPr>
        <w:pStyle w:val="Odstavek"/>
        <w:numPr>
          <w:ilvl w:val="0"/>
          <w:numId w:val="3"/>
        </w:numPr>
        <w:spacing w:before="0" w:line="260" w:lineRule="exact"/>
        <w:rPr>
          <w:sz w:val="20"/>
          <w:szCs w:val="20"/>
        </w:rPr>
      </w:pPr>
      <w:r w:rsidRPr="00D46AA3">
        <w:rPr>
          <w:rFonts w:eastAsia="Calibri"/>
          <w:color w:val="000000"/>
          <w:sz w:val="20"/>
          <w:szCs w:val="20"/>
        </w:rPr>
        <w:t>datumu prijave pogrešitve izkaznice</w:t>
      </w:r>
      <w:r w:rsidRPr="00D46AA3">
        <w:rPr>
          <w:sz w:val="20"/>
          <w:szCs w:val="20"/>
        </w:rPr>
        <w:t>.«</w:t>
      </w:r>
    </w:p>
    <w:p w:rsidR="00D46AA3" w:rsidRPr="00D46AA3" w:rsidRDefault="00D46AA3" w:rsidP="00D46AA3">
      <w:pPr>
        <w:pStyle w:val="Odstavek"/>
        <w:spacing w:before="0" w:line="260" w:lineRule="exact"/>
        <w:ind w:firstLine="0"/>
        <w:rPr>
          <w:sz w:val="20"/>
          <w:szCs w:val="20"/>
        </w:rPr>
      </w:pPr>
    </w:p>
    <w:p w:rsidR="00D46AA3" w:rsidRPr="00D46AA3" w:rsidRDefault="00D46AA3" w:rsidP="00D46AA3">
      <w:pPr>
        <w:pStyle w:val="Odstavek"/>
        <w:spacing w:before="0" w:line="260" w:lineRule="exact"/>
        <w:ind w:firstLine="0"/>
        <w:rPr>
          <w:b/>
          <w:sz w:val="20"/>
          <w:szCs w:val="20"/>
        </w:rPr>
      </w:pPr>
      <w:r w:rsidRPr="00D46AA3">
        <w:rPr>
          <w:b/>
          <w:sz w:val="20"/>
          <w:szCs w:val="20"/>
        </w:rPr>
        <w:t>Obrazložitev:</w:t>
      </w:r>
    </w:p>
    <w:p w:rsidR="00D46AA3" w:rsidRPr="00D46AA3" w:rsidRDefault="00D46AA3" w:rsidP="00D46AA3">
      <w:pPr>
        <w:pStyle w:val="Odstavek"/>
        <w:spacing w:before="0" w:line="260" w:lineRule="exact"/>
        <w:ind w:firstLine="0"/>
        <w:rPr>
          <w:sz w:val="20"/>
          <w:szCs w:val="20"/>
        </w:rPr>
      </w:pPr>
      <w:r w:rsidRPr="00D46AA3">
        <w:rPr>
          <w:rFonts w:eastAsia="Calibri"/>
          <w:color w:val="000000"/>
          <w:sz w:val="20"/>
          <w:szCs w:val="20"/>
        </w:rPr>
        <w:t xml:space="preserve">Amandma je pripravljen na podlagi mnenja ZPS. </w:t>
      </w:r>
      <w:r w:rsidRPr="00D46AA3">
        <w:rPr>
          <w:sz w:val="20"/>
          <w:szCs w:val="20"/>
        </w:rPr>
        <w:t xml:space="preserve">Sprememba besedila devetega odstavka zaradi terminološke uskladitve z osmim odstavkom (da bi zagotovili enotnost v formulacijah). </w:t>
      </w:r>
    </w:p>
    <w:p w:rsidR="00D46AA3" w:rsidRPr="00D46AA3" w:rsidRDefault="00D46AA3" w:rsidP="00D46AA3">
      <w:pPr>
        <w:pStyle w:val="Odstavek"/>
        <w:spacing w:before="0" w:line="260" w:lineRule="exact"/>
        <w:ind w:firstLine="0"/>
        <w:rPr>
          <w:sz w:val="20"/>
          <w:szCs w:val="20"/>
        </w:rPr>
      </w:pPr>
      <w:r w:rsidRPr="00D46AA3">
        <w:rPr>
          <w:sz w:val="20"/>
          <w:szCs w:val="20"/>
        </w:rPr>
        <w:t>Sprememba dvanajstega odstavka zagotavlja skladnost z 110. členom ZMZ-1, ki javno objavo omejuje na podatke o pogrešanih in ukradenih dovoljenjih za prebivanje, kar zagotavlja večjo usklajenost z obstoječo zakonodajo. Podobno določbo vsebuje ZTuj-2 v četrtem odstavku 113. člena glede potnih listov za tujce.</w:t>
      </w:r>
    </w:p>
    <w:p w:rsidR="00D46AA3" w:rsidRPr="00D46AA3" w:rsidRDefault="00D46AA3" w:rsidP="00D46AA3">
      <w:pPr>
        <w:jc w:val="both"/>
        <w:rPr>
          <w:rFonts w:eastAsia="Calibri" w:cs="Arial"/>
          <w:b/>
          <w:color w:val="000000"/>
          <w:szCs w:val="20"/>
        </w:rPr>
      </w:pP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K 58. členu:</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V 58. členu se v prvem odstavku v 8. točki pika nadomesti s podpičjem in doda nova 9. točka, ki se glasi:</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r w:rsidRPr="00D46AA3">
        <w:rPr>
          <w:rFonts w:eastAsia="Calibri" w:cs="Arial"/>
          <w:color w:val="000000"/>
          <w:szCs w:val="20"/>
        </w:rPr>
        <w:t>»9. datum izdaje izkaznice.«</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b/>
          <w:color w:val="000000"/>
          <w:szCs w:val="20"/>
        </w:rPr>
      </w:pPr>
      <w:r w:rsidRPr="00D46AA3">
        <w:rPr>
          <w:rFonts w:eastAsia="Calibri" w:cs="Arial"/>
          <w:b/>
          <w:color w:val="000000"/>
          <w:szCs w:val="20"/>
        </w:rPr>
        <w:t>Obrazložitev:</w:t>
      </w:r>
    </w:p>
    <w:p w:rsidR="00D46AA3" w:rsidRPr="00D46AA3" w:rsidRDefault="00D46AA3" w:rsidP="00D46AA3">
      <w:pPr>
        <w:jc w:val="both"/>
        <w:rPr>
          <w:rFonts w:eastAsia="Calibri" w:cs="Arial"/>
          <w:color w:val="000000"/>
          <w:szCs w:val="20"/>
        </w:rPr>
      </w:pPr>
      <w:r w:rsidRPr="00D46AA3">
        <w:rPr>
          <w:rFonts w:eastAsia="Calibri" w:cs="Arial"/>
          <w:color w:val="000000"/>
          <w:szCs w:val="20"/>
        </w:rPr>
        <w:t xml:space="preserve">S spremembo člena se v skladu z mnenjem ZPS med podatke, ki jih vsebuje izkaznica osebe z začasno zaščito dodaja datum izdaje izkaznice, saj izkaznica v skladu s tretjim odstavkom 16. člena zakona pomeni odločbo o priznanju statusa začasne zaščite. Vključitev datuma izdaje je smiselna za zagotovitev jasne identifikacije veljavnosti izkaznice ter za olajšanje spremljanja in preverjanja statusa posameznika. </w:t>
      </w:r>
    </w:p>
    <w:p w:rsidR="00D46AA3" w:rsidRPr="00D46AA3" w:rsidRDefault="00D46AA3" w:rsidP="00D46AA3">
      <w:pPr>
        <w:jc w:val="both"/>
        <w:rPr>
          <w:rFonts w:eastAsia="Calibri" w:cs="Arial"/>
          <w:color w:val="000000"/>
          <w:szCs w:val="20"/>
        </w:rPr>
      </w:pPr>
    </w:p>
    <w:p w:rsidR="00D46AA3" w:rsidRPr="00D46AA3" w:rsidRDefault="00D46AA3" w:rsidP="00D46AA3">
      <w:pPr>
        <w:jc w:val="both"/>
        <w:rPr>
          <w:rFonts w:eastAsia="Calibri" w:cs="Arial"/>
          <w:color w:val="000000"/>
          <w:szCs w:val="20"/>
        </w:rPr>
      </w:pPr>
    </w:p>
    <w:p w:rsidR="00D46AA3" w:rsidRPr="00D46AA3" w:rsidRDefault="00D46AA3" w:rsidP="00D46AA3">
      <w:pPr>
        <w:rPr>
          <w:rFonts w:cs="Arial"/>
          <w:szCs w:val="20"/>
        </w:rPr>
      </w:pPr>
    </w:p>
    <w:p w:rsidR="007E1230" w:rsidRPr="00D46AA3" w:rsidRDefault="007E1230" w:rsidP="00D46AA3">
      <w:pPr>
        <w:tabs>
          <w:tab w:val="left" w:pos="5570"/>
        </w:tabs>
        <w:autoSpaceDE w:val="0"/>
        <w:autoSpaceDN w:val="0"/>
        <w:adjustRightInd w:val="0"/>
        <w:rPr>
          <w:rFonts w:cs="Arial"/>
          <w:color w:val="000000"/>
          <w:szCs w:val="20"/>
        </w:rPr>
      </w:pPr>
    </w:p>
    <w:sectPr w:rsidR="007E1230" w:rsidRPr="00D46AA3"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01B9" w:rsidRDefault="001301B9" w:rsidP="00767987">
      <w:pPr>
        <w:spacing w:line="240" w:lineRule="auto"/>
      </w:pPr>
      <w:r>
        <w:separator/>
      </w:r>
    </w:p>
  </w:endnote>
  <w:endnote w:type="continuationSeparator" w:id="0">
    <w:p w:rsidR="001301B9" w:rsidRDefault="001301B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5E77" w:rsidRDefault="00E15E7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5E77" w:rsidRDefault="00E15E7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5E77" w:rsidRDefault="00E15E7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01B9" w:rsidRDefault="001301B9" w:rsidP="00767987">
      <w:pPr>
        <w:spacing w:line="240" w:lineRule="auto"/>
      </w:pPr>
      <w:r>
        <w:separator/>
      </w:r>
    </w:p>
  </w:footnote>
  <w:footnote w:type="continuationSeparator" w:id="0">
    <w:p w:rsidR="001301B9" w:rsidRDefault="001301B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5E77" w:rsidRDefault="00E15E7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5E77" w:rsidRDefault="00E15E7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51287F"/>
    <w:multiLevelType w:val="hybridMultilevel"/>
    <w:tmpl w:val="8AA0A6D4"/>
    <w:lvl w:ilvl="0" w:tplc="FFFFFFFF">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25817E0E"/>
    <w:multiLevelType w:val="hybridMultilevel"/>
    <w:tmpl w:val="758A9566"/>
    <w:lvl w:ilvl="0" w:tplc="042E999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2"/>
  </w:num>
  <w:num w:numId="2">
    <w:abstractNumId w:val="1"/>
  </w:num>
  <w:num w:numId="3">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301B9"/>
    <w:rsid w:val="0015058C"/>
    <w:rsid w:val="00366636"/>
    <w:rsid w:val="00367DE6"/>
    <w:rsid w:val="003B3E19"/>
    <w:rsid w:val="004076C6"/>
    <w:rsid w:val="00457A58"/>
    <w:rsid w:val="004B7F76"/>
    <w:rsid w:val="004E1BCE"/>
    <w:rsid w:val="00592079"/>
    <w:rsid w:val="00594080"/>
    <w:rsid w:val="00605F4E"/>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C0216A"/>
    <w:rsid w:val="00CD6077"/>
    <w:rsid w:val="00CE234E"/>
    <w:rsid w:val="00D02973"/>
    <w:rsid w:val="00D46AA3"/>
    <w:rsid w:val="00DA09BE"/>
    <w:rsid w:val="00E15E77"/>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605F4E"/>
    <w:pPr>
      <w:ind w:left="720"/>
      <w:contextualSpacing/>
    </w:pPr>
  </w:style>
  <w:style w:type="character" w:customStyle="1" w:styleId="OdstavekZnak">
    <w:name w:val="Odstavek Znak"/>
    <w:link w:val="Odstavek"/>
    <w:locked/>
    <w:rsid w:val="00D46AA3"/>
    <w:rPr>
      <w:rFonts w:ascii="Arial" w:hAnsi="Arial" w:cs="Arial"/>
    </w:rPr>
  </w:style>
  <w:style w:type="paragraph" w:customStyle="1" w:styleId="Odstavek">
    <w:name w:val="Odstavek"/>
    <w:basedOn w:val="Navaden"/>
    <w:link w:val="OdstavekZnak"/>
    <w:qFormat/>
    <w:rsid w:val="00D46AA3"/>
    <w:pPr>
      <w:overflowPunct w:val="0"/>
      <w:autoSpaceDE w:val="0"/>
      <w:autoSpaceDN w:val="0"/>
      <w:adjustRightInd w:val="0"/>
      <w:spacing w:before="240" w:line="240" w:lineRule="auto"/>
      <w:ind w:firstLine="1021"/>
      <w:jc w:val="both"/>
    </w:pPr>
    <w:rPr>
      <w:rFonts w:eastAsiaTheme="minorHAns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2024</Words>
  <Characters>11537</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Ingird Hribar</dc:creator>
  <cp:keywords/>
  <dc:description/>
  <cp:lastModifiedBy>Katja Pucihar</cp:lastModifiedBy>
  <cp:revision>2</cp:revision>
  <dcterms:created xsi:type="dcterms:W3CDTF">2025-03-05T09:47:00Z</dcterms:created>
  <dcterms:modified xsi:type="dcterms:W3CDTF">2025-03-05T09:47:00Z</dcterms:modified>
</cp:coreProperties>
</file>