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047BED">
        <w:rPr>
          <w:rFonts w:cs="Arial"/>
          <w:color w:val="000000"/>
        </w:rPr>
        <w:t>2024-3130-0013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047BED">
        <w:rPr>
          <w:rFonts w:cs="Arial"/>
          <w:color w:val="000000"/>
        </w:rPr>
        <w:t>00704-338/2024/24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047BED">
        <w:rPr>
          <w:rFonts w:cs="Arial"/>
          <w:color w:val="000000"/>
        </w:rPr>
        <w:t>25. 2. 2025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Pr="00134591" w:rsidRDefault="00BD527F" w:rsidP="00134591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  <w:r w:rsidRPr="00134591">
        <w:rPr>
          <w:rFonts w:cs="Arial"/>
          <w:b/>
          <w:color w:val="000000"/>
          <w:szCs w:val="20"/>
        </w:rPr>
        <w:t>Predlog</w:t>
      </w:r>
      <w:r w:rsidR="00047BED" w:rsidRPr="00134591">
        <w:rPr>
          <w:rFonts w:cs="Arial"/>
          <w:b/>
          <w:color w:val="000000"/>
          <w:szCs w:val="20"/>
        </w:rPr>
        <w:t xml:space="preserve"> amandmaja k Predlogu zakona o spremembah in dopolnitvah Zakona o financiranju občin</w:t>
      </w:r>
    </w:p>
    <w:p w:rsidR="00896FBD" w:rsidRDefault="00896FBD" w:rsidP="00BD527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D527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D527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34591" w:rsidRDefault="00134591" w:rsidP="00134591">
      <w:pPr>
        <w:spacing w:line="240" w:lineRule="auto"/>
        <w:jc w:val="both"/>
        <w:rPr>
          <w:rFonts w:eastAsia="Calibri" w:cs="Arial"/>
          <w:b/>
          <w:bCs/>
          <w:kern w:val="2"/>
          <w:szCs w:val="20"/>
          <w:u w:val="single"/>
        </w:rPr>
      </w:pPr>
      <w:bookmarkStart w:id="0" w:name="_GoBack"/>
      <w:bookmarkEnd w:id="0"/>
    </w:p>
    <w:p w:rsidR="00134591" w:rsidRDefault="00134591" w:rsidP="00134591">
      <w:pPr>
        <w:spacing w:line="240" w:lineRule="auto"/>
        <w:jc w:val="both"/>
        <w:rPr>
          <w:rFonts w:eastAsia="Calibri" w:cs="Arial"/>
          <w:b/>
          <w:bCs/>
          <w:szCs w:val="20"/>
          <w:u w:val="single"/>
        </w:rPr>
      </w:pPr>
      <w:r>
        <w:rPr>
          <w:rFonts w:eastAsia="Calibri" w:cs="Arial"/>
          <w:b/>
          <w:bCs/>
          <w:szCs w:val="20"/>
          <w:u w:val="single"/>
        </w:rPr>
        <w:t>K 18. členu:</w:t>
      </w:r>
    </w:p>
    <w:p w:rsidR="00134591" w:rsidRDefault="00134591" w:rsidP="00134591">
      <w:pPr>
        <w:spacing w:line="240" w:lineRule="auto"/>
        <w:jc w:val="both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V tretjem  odstavku 18. člena se besedilo »spremenjenih 20.a člena in 24. člena zakona, se uporabljata 20.a člen in« nadomesti z besedilom »spremenjenega 24. člena zakona se uporablja«.</w:t>
      </w:r>
    </w:p>
    <w:p w:rsidR="00134591" w:rsidRDefault="00134591" w:rsidP="00134591">
      <w:pPr>
        <w:spacing w:line="240" w:lineRule="auto"/>
        <w:jc w:val="both"/>
        <w:rPr>
          <w:rFonts w:eastAsia="Calibri" w:cs="Arial"/>
          <w:szCs w:val="20"/>
        </w:rPr>
      </w:pPr>
    </w:p>
    <w:p w:rsidR="00134591" w:rsidRDefault="00134591" w:rsidP="00134591">
      <w:pPr>
        <w:spacing w:line="240" w:lineRule="auto"/>
        <w:jc w:val="both"/>
        <w:rPr>
          <w:rFonts w:eastAsia="Calibri" w:cs="Arial"/>
          <w:b/>
          <w:bCs/>
          <w:szCs w:val="20"/>
        </w:rPr>
      </w:pPr>
    </w:p>
    <w:p w:rsidR="00134591" w:rsidRDefault="00134591" w:rsidP="00134591">
      <w:pPr>
        <w:spacing w:line="240" w:lineRule="auto"/>
        <w:jc w:val="both"/>
        <w:rPr>
          <w:rFonts w:eastAsia="Calibri" w:cs="Arial"/>
          <w:b/>
          <w:bCs/>
          <w:szCs w:val="20"/>
        </w:rPr>
      </w:pPr>
      <w:r>
        <w:rPr>
          <w:rFonts w:eastAsia="Calibri" w:cs="Arial"/>
          <w:b/>
          <w:bCs/>
          <w:szCs w:val="20"/>
        </w:rPr>
        <w:t>Obrazložitev:</w:t>
      </w:r>
    </w:p>
    <w:p w:rsidR="00134591" w:rsidRDefault="00134591" w:rsidP="00134591">
      <w:pPr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Gre za uskladitev z novim prvim odstavkom 17. člena dopolnjenega predloga zakona, ki že ureja prehodno obdobje za uporabo spremenjenega 20.a člena za leto 2025 in z drugim odstavkom 18. člena dopolnjenega predloga zakona.</w:t>
      </w:r>
    </w:p>
    <w:p w:rsidR="00134591" w:rsidRDefault="00134591" w:rsidP="00134591">
      <w:pPr>
        <w:spacing w:line="240" w:lineRule="auto"/>
        <w:jc w:val="both"/>
        <w:rPr>
          <w:rFonts w:eastAsia="Calibri" w:cs="Arial"/>
          <w:kern w:val="2"/>
          <w:szCs w:val="20"/>
        </w:rPr>
      </w:pPr>
    </w:p>
    <w:p w:rsidR="00134591" w:rsidRDefault="00134591" w:rsidP="00134591">
      <w:pPr>
        <w:spacing w:line="240" w:lineRule="auto"/>
        <w:jc w:val="both"/>
        <w:rPr>
          <w:rFonts w:eastAsia="Calibri" w:cs="Arial"/>
          <w:kern w:val="2"/>
          <w:szCs w:val="20"/>
          <w:u w:val="single"/>
        </w:rPr>
      </w:pPr>
    </w:p>
    <w:p w:rsidR="00134591" w:rsidRDefault="00134591" w:rsidP="00134591">
      <w:pPr>
        <w:spacing w:line="240" w:lineRule="auto"/>
        <w:jc w:val="both"/>
        <w:rPr>
          <w:rFonts w:eastAsia="Calibri" w:cs="Arial"/>
          <w:b/>
          <w:bCs/>
          <w:kern w:val="2"/>
          <w:szCs w:val="20"/>
          <w:u w:val="single"/>
        </w:rPr>
      </w:pPr>
    </w:p>
    <w:p w:rsidR="00134591" w:rsidRDefault="00134591" w:rsidP="00134591">
      <w:pPr>
        <w:spacing w:line="288" w:lineRule="auto"/>
        <w:rPr>
          <w:rFonts w:cs="Arial"/>
          <w:szCs w:val="22"/>
          <w:highlight w:val="green"/>
        </w:rPr>
      </w:pPr>
    </w:p>
    <w:p w:rsidR="00782FD4" w:rsidRPr="00EC13B0" w:rsidRDefault="00782FD4" w:rsidP="00134591">
      <w:pPr>
        <w:autoSpaceDE w:val="0"/>
        <w:autoSpaceDN w:val="0"/>
        <w:adjustRightInd w:val="0"/>
        <w:jc w:val="both"/>
      </w:pPr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7B4B" w:rsidRDefault="00817B4B" w:rsidP="00767987">
      <w:pPr>
        <w:spacing w:line="240" w:lineRule="auto"/>
      </w:pPr>
      <w:r>
        <w:separator/>
      </w:r>
    </w:p>
  </w:endnote>
  <w:endnote w:type="continuationSeparator" w:id="0">
    <w:p w:rsidR="00817B4B" w:rsidRDefault="00817B4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5A05" w:rsidRDefault="00975A0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5A05" w:rsidRDefault="00975A0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5A05" w:rsidRDefault="00975A0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7B4B" w:rsidRDefault="00817B4B" w:rsidP="00767987">
      <w:pPr>
        <w:spacing w:line="240" w:lineRule="auto"/>
      </w:pPr>
      <w:r>
        <w:separator/>
      </w:r>
    </w:p>
  </w:footnote>
  <w:footnote w:type="continuationSeparator" w:id="0">
    <w:p w:rsidR="00817B4B" w:rsidRDefault="00817B4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5A05" w:rsidRDefault="00975A0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5A05" w:rsidRDefault="00975A0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7BED"/>
    <w:rsid w:val="000B3FE6"/>
    <w:rsid w:val="000E21B2"/>
    <w:rsid w:val="00134591"/>
    <w:rsid w:val="001A2469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17B4B"/>
    <w:rsid w:val="00896FBD"/>
    <w:rsid w:val="008A3F94"/>
    <w:rsid w:val="00904A48"/>
    <w:rsid w:val="009510F6"/>
    <w:rsid w:val="00975A05"/>
    <w:rsid w:val="00980294"/>
    <w:rsid w:val="009C5392"/>
    <w:rsid w:val="00A50E4B"/>
    <w:rsid w:val="00A9231D"/>
    <w:rsid w:val="00B40287"/>
    <w:rsid w:val="00BD527F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  <w:style w:type="character" w:styleId="Krepko">
    <w:name w:val="Strong"/>
    <w:uiPriority w:val="22"/>
    <w:qFormat/>
    <w:rsid w:val="00BD527F"/>
    <w:rPr>
      <w:rFonts w:cs="Times New Roman"/>
      <w:b/>
      <w:bCs/>
    </w:rPr>
  </w:style>
  <w:style w:type="character" w:customStyle="1" w:styleId="fontstyle01">
    <w:name w:val="fontstyle01"/>
    <w:rsid w:val="00BD527F"/>
    <w:rPr>
      <w:rFonts w:ascii="Arial" w:hAnsi="Arial" w:cs="Arial" w:hint="default"/>
      <w:b/>
      <w:bCs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4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2025-02-25T10:21:00Z</dcterms:created>
  <dcterms:modified xsi:type="dcterms:W3CDTF">2025-02-25T10:21:00Z</dcterms:modified>
</cp:coreProperties>
</file>