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4747" w:rsidRPr="00A9231D" w:rsidRDefault="00B34747" w:rsidP="00B34747">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B34747" w:rsidRPr="00A9231D" w:rsidRDefault="00B34747" w:rsidP="00B34747">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B34747" w:rsidRPr="00A9231D" w:rsidRDefault="00B34747" w:rsidP="00B3474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B34747" w:rsidRPr="00A9231D" w:rsidRDefault="00B34747" w:rsidP="00B3474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B34747" w:rsidRPr="00A9231D" w:rsidRDefault="00B34747" w:rsidP="00B34747">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F276F7" w:rsidRPr="00002D89" w:rsidRDefault="00F276F7" w:rsidP="00002D89">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before="240" w:after="60" w:line="240" w:lineRule="auto"/>
        <w:textAlignment w:val="baseline"/>
        <w:outlineLvl w:val="0"/>
        <w:rPr>
          <w:rFonts w:ascii="Arial" w:hAnsi="Arial" w:cs="Arial"/>
          <w:iCs/>
          <w:sz w:val="20"/>
          <w:szCs w:val="20"/>
        </w:rPr>
      </w:pPr>
    </w:p>
    <w:p w:rsidR="00002D89" w:rsidRDefault="00B55410" w:rsidP="00F276F7">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after="0" w:line="260" w:lineRule="exact"/>
        <w:jc w:val="right"/>
        <w:textAlignment w:val="baseline"/>
        <w:outlineLvl w:val="0"/>
        <w:rPr>
          <w:rFonts w:ascii="Arial" w:hAnsi="Arial" w:cs="Arial"/>
          <w:b/>
          <w:bCs/>
          <w:iCs/>
          <w:sz w:val="20"/>
          <w:szCs w:val="20"/>
        </w:rPr>
      </w:pPr>
      <w:r>
        <w:rPr>
          <w:rFonts w:ascii="Arial" w:hAnsi="Arial" w:cs="Arial"/>
          <w:b/>
          <w:bCs/>
          <w:iCs/>
          <w:sz w:val="20"/>
          <w:szCs w:val="20"/>
        </w:rPr>
        <w:t>PREDLOG</w:t>
      </w:r>
    </w:p>
    <w:p w:rsidR="00F276F7" w:rsidRPr="00B55410" w:rsidRDefault="00F276F7" w:rsidP="00F276F7">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after="0" w:line="260" w:lineRule="exact"/>
        <w:jc w:val="right"/>
        <w:textAlignment w:val="baseline"/>
        <w:outlineLvl w:val="0"/>
        <w:rPr>
          <w:rFonts w:ascii="Arial" w:hAnsi="Arial" w:cs="Arial"/>
          <w:b/>
          <w:bCs/>
          <w:iCs/>
          <w:sz w:val="20"/>
          <w:szCs w:val="20"/>
        </w:rPr>
      </w:pPr>
      <w:r>
        <w:rPr>
          <w:rFonts w:ascii="Arial" w:hAnsi="Arial" w:cs="Arial"/>
          <w:b/>
          <w:bCs/>
          <w:iCs/>
          <w:sz w:val="20"/>
          <w:szCs w:val="20"/>
        </w:rPr>
        <w:t>PRVA OBRAVNAVA</w:t>
      </w:r>
    </w:p>
    <w:p w:rsidR="00002D89" w:rsidRPr="00B55410" w:rsidRDefault="00002D89" w:rsidP="00F276F7">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after="0" w:line="260" w:lineRule="exact"/>
        <w:jc w:val="right"/>
        <w:textAlignment w:val="baseline"/>
        <w:outlineLvl w:val="0"/>
        <w:rPr>
          <w:rFonts w:ascii="Arial" w:hAnsi="Arial" w:cs="Arial"/>
          <w:b/>
          <w:iCs/>
          <w:sz w:val="20"/>
          <w:szCs w:val="20"/>
        </w:rPr>
      </w:pPr>
      <w:r w:rsidRPr="00002D89">
        <w:rPr>
          <w:rFonts w:ascii="Arial" w:hAnsi="Arial" w:cs="Arial"/>
          <w:iCs/>
          <w:sz w:val="20"/>
          <w:szCs w:val="20"/>
        </w:rPr>
        <w:t xml:space="preserve"> </w:t>
      </w:r>
      <w:r w:rsidRPr="00B55410">
        <w:rPr>
          <w:rFonts w:ascii="Arial" w:hAnsi="Arial" w:cs="Arial"/>
          <w:b/>
          <w:iCs/>
          <w:sz w:val="20"/>
          <w:szCs w:val="20"/>
        </w:rPr>
        <w:t>EVA</w:t>
      </w:r>
      <w:r w:rsidR="000926E4" w:rsidRPr="00B55410">
        <w:rPr>
          <w:rFonts w:ascii="Arial" w:hAnsi="Arial" w:cs="Arial"/>
          <w:b/>
          <w:iCs/>
          <w:sz w:val="20"/>
          <w:szCs w:val="20"/>
        </w:rPr>
        <w:t xml:space="preserve"> </w:t>
      </w:r>
      <w:r w:rsidR="008F78D6" w:rsidRPr="008F78D6">
        <w:rPr>
          <w:rFonts w:ascii="Arial" w:hAnsi="Arial" w:cs="Arial"/>
          <w:b/>
          <w:iCs/>
          <w:sz w:val="20"/>
          <w:szCs w:val="20"/>
        </w:rPr>
        <w:t>2025-1611-0011</w:t>
      </w:r>
    </w:p>
    <w:p w:rsidR="007512BF" w:rsidRPr="007512BF" w:rsidRDefault="007512BF" w:rsidP="00B80D80">
      <w:pPr>
        <w:spacing w:before="240" w:line="240" w:lineRule="auto"/>
        <w:jc w:val="both"/>
        <w:rPr>
          <w:rFonts w:ascii="Arial" w:eastAsia="SimSun" w:hAnsi="Arial" w:cs="Arial"/>
          <w:sz w:val="20"/>
          <w:szCs w:val="20"/>
          <w:lang w:eastAsia="zh-CN"/>
        </w:rPr>
      </w:pPr>
      <w:bookmarkStart w:id="1" w:name="_Hlk80947221"/>
      <w:bookmarkStart w:id="2" w:name="_Hlk80955145"/>
    </w:p>
    <w:p w:rsidR="007512BF" w:rsidRDefault="00B34747" w:rsidP="00B80D80">
      <w:pPr>
        <w:spacing w:line="240" w:lineRule="auto"/>
        <w:jc w:val="center"/>
        <w:rPr>
          <w:rFonts w:ascii="Arial" w:hAnsi="Arial" w:cs="Arial"/>
          <w:b/>
          <w:bCs/>
          <w:sz w:val="20"/>
          <w:szCs w:val="20"/>
          <w:lang w:eastAsia="sl-SI"/>
        </w:rPr>
      </w:pPr>
      <w:r>
        <w:rPr>
          <w:rFonts w:ascii="Arial" w:hAnsi="Arial" w:cs="Arial"/>
          <w:b/>
          <w:bCs/>
          <w:sz w:val="20"/>
          <w:szCs w:val="20"/>
          <w:lang w:eastAsia="sl-SI"/>
        </w:rPr>
        <w:t>ZAKON</w:t>
      </w:r>
      <w:r w:rsidR="008F78D6" w:rsidRPr="008F78D6">
        <w:rPr>
          <w:rFonts w:ascii="Arial" w:hAnsi="Arial" w:cs="Arial"/>
          <w:b/>
          <w:bCs/>
          <w:sz w:val="20"/>
          <w:szCs w:val="20"/>
          <w:lang w:eastAsia="sl-SI"/>
        </w:rPr>
        <w:t xml:space="preserve"> O SPREMEMBAH IN DOPOLNITVAH ZAKONA O JAVNIH FINANCAH</w:t>
      </w:r>
    </w:p>
    <w:p w:rsidR="00B55410" w:rsidRPr="00B55410" w:rsidRDefault="00B55410" w:rsidP="00B55410">
      <w:pPr>
        <w:pStyle w:val="Naslovpredpisa"/>
        <w:spacing w:after="0" w:line="260" w:lineRule="exact"/>
        <w:jc w:val="left"/>
        <w:rPr>
          <w:rFonts w:cs="Arial"/>
          <w:bCs/>
          <w:sz w:val="20"/>
          <w:szCs w:val="20"/>
          <w:lang w:eastAsia="sl-SI"/>
        </w:rPr>
      </w:pPr>
      <w:r w:rsidRPr="00B55410">
        <w:rPr>
          <w:rFonts w:cs="Arial"/>
          <w:bCs/>
          <w:sz w:val="20"/>
          <w:szCs w:val="20"/>
          <w:lang w:eastAsia="sl-SI"/>
        </w:rPr>
        <w:t>I. UVOD</w:t>
      </w:r>
    </w:p>
    <w:p w:rsidR="00B55410" w:rsidRPr="00B55410" w:rsidRDefault="00B55410" w:rsidP="00B55410">
      <w:pPr>
        <w:pStyle w:val="Naslovpredpisa"/>
        <w:spacing w:after="0" w:line="260" w:lineRule="exact"/>
        <w:rPr>
          <w:rFonts w:cs="Arial"/>
          <w:bCs/>
          <w:sz w:val="20"/>
          <w:szCs w:val="20"/>
          <w:lang w:eastAsia="sl-SI"/>
        </w:rPr>
      </w:pPr>
    </w:p>
    <w:p w:rsidR="00B55410" w:rsidRDefault="00B55410" w:rsidP="00B55410">
      <w:pPr>
        <w:pStyle w:val="Naslovpredpisa"/>
        <w:spacing w:before="0" w:after="0" w:line="260" w:lineRule="exact"/>
        <w:jc w:val="left"/>
        <w:rPr>
          <w:rFonts w:cs="Arial"/>
          <w:bCs/>
          <w:sz w:val="20"/>
          <w:szCs w:val="20"/>
          <w:lang w:eastAsia="sl-SI"/>
        </w:rPr>
      </w:pPr>
      <w:r w:rsidRPr="00B55410">
        <w:rPr>
          <w:rFonts w:cs="Arial"/>
          <w:bCs/>
          <w:sz w:val="20"/>
          <w:szCs w:val="20"/>
          <w:lang w:eastAsia="sl-SI"/>
        </w:rPr>
        <w:t>1. OCENA STANJA IN RAZLOGI ZA SPREJEM PREDLOGA ZAKONA</w:t>
      </w:r>
    </w:p>
    <w:bookmarkEnd w:id="1"/>
    <w:bookmarkEnd w:id="2"/>
    <w:p w:rsidR="00B55410" w:rsidRDefault="00B55410" w:rsidP="00B55410">
      <w:pPr>
        <w:pStyle w:val="Naslovpredpisa"/>
        <w:spacing w:before="0" w:after="0" w:line="260" w:lineRule="exact"/>
        <w:jc w:val="left"/>
        <w:rPr>
          <w:rFonts w:cs="Arial"/>
          <w:bCs/>
          <w:sz w:val="20"/>
          <w:szCs w:val="20"/>
          <w:lang w:eastAsia="sl-SI"/>
        </w:rPr>
      </w:pPr>
    </w:p>
    <w:p w:rsidR="00822039" w:rsidRDefault="00920272" w:rsidP="00920272">
      <w:pPr>
        <w:pStyle w:val="Naslovpredpisa"/>
        <w:spacing w:after="120" w:line="260" w:lineRule="exact"/>
        <w:jc w:val="both"/>
        <w:rPr>
          <w:rFonts w:cs="Arial"/>
          <w:b w:val="0"/>
          <w:sz w:val="20"/>
          <w:szCs w:val="20"/>
          <w:lang w:eastAsia="sl-SI"/>
        </w:rPr>
      </w:pPr>
      <w:r w:rsidRPr="00920272">
        <w:rPr>
          <w:rFonts w:cs="Arial"/>
          <w:b w:val="0"/>
          <w:sz w:val="20"/>
          <w:szCs w:val="20"/>
          <w:lang w:eastAsia="sl-SI"/>
        </w:rPr>
        <w:t>Zakonodajalec E</w:t>
      </w:r>
      <w:r w:rsidR="0008158B">
        <w:rPr>
          <w:rFonts w:cs="Arial"/>
          <w:b w:val="0"/>
          <w:sz w:val="20"/>
          <w:szCs w:val="20"/>
          <w:lang w:eastAsia="sl-SI"/>
        </w:rPr>
        <w:t>vropske unije (v nadaljnjem besedilu: E</w:t>
      </w:r>
      <w:r w:rsidRPr="00920272">
        <w:rPr>
          <w:rFonts w:cs="Arial"/>
          <w:b w:val="0"/>
          <w:sz w:val="20"/>
          <w:szCs w:val="20"/>
          <w:lang w:eastAsia="sl-SI"/>
        </w:rPr>
        <w:t>U</w:t>
      </w:r>
      <w:r w:rsidR="0008158B">
        <w:rPr>
          <w:rFonts w:cs="Arial"/>
          <w:b w:val="0"/>
          <w:sz w:val="20"/>
          <w:szCs w:val="20"/>
          <w:lang w:eastAsia="sl-SI"/>
        </w:rPr>
        <w:t>)</w:t>
      </w:r>
      <w:r w:rsidRPr="00920272">
        <w:rPr>
          <w:rFonts w:cs="Arial"/>
          <w:b w:val="0"/>
          <w:sz w:val="20"/>
          <w:szCs w:val="20"/>
          <w:lang w:eastAsia="sl-SI"/>
        </w:rPr>
        <w:t xml:space="preserve"> je 29.</w:t>
      </w:r>
      <w:r w:rsidR="00760366">
        <w:rPr>
          <w:rFonts w:cs="Arial"/>
          <w:b w:val="0"/>
          <w:sz w:val="20"/>
          <w:szCs w:val="20"/>
          <w:lang w:eastAsia="sl-SI"/>
        </w:rPr>
        <w:t xml:space="preserve"> </w:t>
      </w:r>
      <w:r w:rsidR="0008158B">
        <w:rPr>
          <w:rFonts w:cs="Arial"/>
          <w:b w:val="0"/>
          <w:sz w:val="20"/>
          <w:szCs w:val="20"/>
          <w:lang w:eastAsia="sl-SI"/>
        </w:rPr>
        <w:t>aprila</w:t>
      </w:r>
      <w:r w:rsidRPr="00920272">
        <w:rPr>
          <w:rFonts w:cs="Arial"/>
          <w:b w:val="0"/>
          <w:sz w:val="20"/>
          <w:szCs w:val="20"/>
          <w:lang w:eastAsia="sl-SI"/>
        </w:rPr>
        <w:t xml:space="preserve"> 2024 sprejel tri nove predpise, s katerim je spremenil </w:t>
      </w:r>
      <w:r>
        <w:rPr>
          <w:rFonts w:cs="Arial"/>
          <w:b w:val="0"/>
          <w:sz w:val="20"/>
          <w:szCs w:val="20"/>
          <w:lang w:eastAsia="sl-SI"/>
        </w:rPr>
        <w:t>predpise</w:t>
      </w:r>
      <w:r w:rsidRPr="00920272">
        <w:rPr>
          <w:rFonts w:cs="Arial"/>
          <w:b w:val="0"/>
          <w:sz w:val="20"/>
          <w:szCs w:val="20"/>
          <w:lang w:eastAsia="sl-SI"/>
        </w:rPr>
        <w:t xml:space="preserve"> ekonomskega upravljanja EU, vključno s Paktom za stabilnost in rast. Sprejeta je bila Uredba EU št. 2024/1263 Evropskega parlamenta in Sveta o učinkovitem usklajevanju ekonomskih politik in večstranskem proračunskem nadzoru ter razveljavitvi Uredbe Sveta ES št. 1466/97</w:t>
      </w:r>
      <w:r w:rsidR="00B5636F">
        <w:rPr>
          <w:rFonts w:cs="Arial"/>
          <w:b w:val="0"/>
          <w:sz w:val="20"/>
          <w:szCs w:val="20"/>
          <w:lang w:eastAsia="sl-SI"/>
        </w:rPr>
        <w:t xml:space="preserve"> </w:t>
      </w:r>
      <w:r w:rsidR="00B5636F" w:rsidRPr="00B5636F">
        <w:rPr>
          <w:rFonts w:cs="Arial"/>
          <w:b w:val="0"/>
          <w:bCs/>
          <w:sz w:val="20"/>
          <w:szCs w:val="20"/>
        </w:rPr>
        <w:t>(UL L št. 2024/1263 z dne 30. 4. 2024)</w:t>
      </w:r>
      <w:r w:rsidRPr="00920272">
        <w:rPr>
          <w:rFonts w:cs="Arial"/>
          <w:b w:val="0"/>
          <w:sz w:val="20"/>
          <w:szCs w:val="20"/>
          <w:lang w:eastAsia="sl-SI"/>
        </w:rPr>
        <w:t xml:space="preserve">. Sprejeta je bila tudi Uredba št. 2024/1246 o spremembi Uredbe ES št. 1467/97 o pospešitvi in razjasnitvi izvajanja postopka v zvezi s čezmernim </w:t>
      </w:r>
      <w:r w:rsidRPr="001A20DD">
        <w:rPr>
          <w:rFonts w:cs="Arial"/>
          <w:b w:val="0"/>
          <w:sz w:val="20"/>
          <w:szCs w:val="20"/>
          <w:lang w:eastAsia="sl-SI"/>
        </w:rPr>
        <w:t>primanjkljajem</w:t>
      </w:r>
      <w:r w:rsidR="001A20DD" w:rsidRPr="001A20DD">
        <w:rPr>
          <w:rFonts w:cs="Arial"/>
          <w:b w:val="0"/>
          <w:sz w:val="20"/>
          <w:szCs w:val="20"/>
          <w:lang w:eastAsia="sl-SI"/>
        </w:rPr>
        <w:t xml:space="preserve"> </w:t>
      </w:r>
      <w:r w:rsidR="001A20DD" w:rsidRPr="001A20DD">
        <w:rPr>
          <w:rFonts w:cs="Arial"/>
          <w:b w:val="0"/>
          <w:sz w:val="20"/>
          <w:szCs w:val="20"/>
        </w:rPr>
        <w:t>(UL L št. 2024/1264 z dne 30.</w:t>
      </w:r>
      <w:r w:rsidR="00AF001E">
        <w:rPr>
          <w:rFonts w:cs="Arial"/>
          <w:b w:val="0"/>
          <w:sz w:val="20"/>
          <w:szCs w:val="20"/>
        </w:rPr>
        <w:t xml:space="preserve"> </w:t>
      </w:r>
      <w:r w:rsidR="001A20DD" w:rsidRPr="001A20DD">
        <w:rPr>
          <w:rFonts w:cs="Arial"/>
          <w:b w:val="0"/>
          <w:sz w:val="20"/>
          <w:szCs w:val="20"/>
        </w:rPr>
        <w:t>4.</w:t>
      </w:r>
      <w:r w:rsidR="00AF001E">
        <w:rPr>
          <w:rFonts w:cs="Arial"/>
          <w:b w:val="0"/>
          <w:sz w:val="20"/>
          <w:szCs w:val="20"/>
        </w:rPr>
        <w:t xml:space="preserve"> </w:t>
      </w:r>
      <w:r w:rsidR="001A20DD" w:rsidRPr="001A20DD">
        <w:rPr>
          <w:rFonts w:cs="Arial"/>
          <w:b w:val="0"/>
          <w:sz w:val="20"/>
          <w:szCs w:val="20"/>
        </w:rPr>
        <w:t>2024)</w:t>
      </w:r>
      <w:r w:rsidRPr="001A20DD">
        <w:rPr>
          <w:rFonts w:cs="Arial"/>
          <w:b w:val="0"/>
          <w:sz w:val="20"/>
          <w:szCs w:val="20"/>
          <w:lang w:eastAsia="sl-SI"/>
        </w:rPr>
        <w:t>.</w:t>
      </w:r>
      <w:r w:rsidRPr="00920272">
        <w:rPr>
          <w:rFonts w:cs="Arial"/>
          <w:b w:val="0"/>
          <w:sz w:val="20"/>
          <w:szCs w:val="20"/>
          <w:lang w:eastAsia="sl-SI"/>
        </w:rPr>
        <w:t xml:space="preserve"> Nazadnje pa je bila sprejeta tudi Direktiva Sveta EU št. 2024/1265 o spremembi Direktive 2011/85/EU o zahtevah v zvezi s proračunskimi okviri</w:t>
      </w:r>
      <w:r w:rsidR="001A20DD">
        <w:rPr>
          <w:rFonts w:cs="Arial"/>
          <w:b w:val="0"/>
          <w:sz w:val="20"/>
          <w:szCs w:val="20"/>
          <w:lang w:eastAsia="sl-SI"/>
        </w:rPr>
        <w:t xml:space="preserve"> </w:t>
      </w:r>
      <w:r w:rsidR="001A20DD" w:rsidRPr="001A20DD">
        <w:rPr>
          <w:rFonts w:cs="Arial"/>
          <w:b w:val="0"/>
          <w:bCs/>
          <w:sz w:val="20"/>
          <w:szCs w:val="20"/>
        </w:rPr>
        <w:t>(</w:t>
      </w:r>
      <w:r w:rsidR="001A20DD" w:rsidRPr="001A20DD">
        <w:rPr>
          <w:rStyle w:val="Poudarek"/>
          <w:rFonts w:cs="Arial"/>
          <w:b w:val="0"/>
          <w:bCs/>
          <w:i w:val="0"/>
          <w:iCs w:val="0"/>
          <w:sz w:val="20"/>
          <w:szCs w:val="20"/>
        </w:rPr>
        <w:t>UL L št. 2024/1265 z dne 30. 4. 2024)</w:t>
      </w:r>
      <w:r w:rsidRPr="001A20DD">
        <w:rPr>
          <w:rFonts w:cs="Arial"/>
          <w:b w:val="0"/>
          <w:bCs/>
          <w:sz w:val="20"/>
          <w:szCs w:val="20"/>
          <w:lang w:eastAsia="sl-SI"/>
        </w:rPr>
        <w:t>.</w:t>
      </w:r>
      <w:r w:rsidR="00822039">
        <w:rPr>
          <w:rFonts w:cs="Arial"/>
          <w:b w:val="0"/>
          <w:sz w:val="20"/>
          <w:szCs w:val="20"/>
          <w:lang w:eastAsia="sl-SI"/>
        </w:rPr>
        <w:t xml:space="preserve"> </w:t>
      </w:r>
      <w:r w:rsidR="00650FC7">
        <w:rPr>
          <w:rFonts w:cs="Arial"/>
          <w:b w:val="0"/>
          <w:sz w:val="20"/>
          <w:szCs w:val="20"/>
          <w:lang w:eastAsia="sl-SI"/>
        </w:rPr>
        <w:t>Na te</w:t>
      </w:r>
      <w:r w:rsidR="00822039">
        <w:rPr>
          <w:rFonts w:cs="Arial"/>
          <w:b w:val="0"/>
          <w:sz w:val="20"/>
          <w:szCs w:val="20"/>
          <w:lang w:eastAsia="sl-SI"/>
        </w:rPr>
        <w:t>h</w:t>
      </w:r>
      <w:r w:rsidR="00650FC7">
        <w:rPr>
          <w:rFonts w:cs="Arial"/>
          <w:b w:val="0"/>
          <w:sz w:val="20"/>
          <w:szCs w:val="20"/>
          <w:lang w:eastAsia="sl-SI"/>
        </w:rPr>
        <w:t xml:space="preserve"> podlag</w:t>
      </w:r>
      <w:r w:rsidR="00822039">
        <w:rPr>
          <w:rFonts w:cs="Arial"/>
          <w:b w:val="0"/>
          <w:sz w:val="20"/>
          <w:szCs w:val="20"/>
          <w:lang w:eastAsia="sl-SI"/>
        </w:rPr>
        <w:t>ah</w:t>
      </w:r>
      <w:r w:rsidR="00650FC7">
        <w:rPr>
          <w:rFonts w:cs="Arial"/>
          <w:b w:val="0"/>
          <w:sz w:val="20"/>
          <w:szCs w:val="20"/>
          <w:lang w:eastAsia="sl-SI"/>
        </w:rPr>
        <w:t xml:space="preserve"> je bil pripravljen predlog novega Zakona o fiskalnem pravilu</w:t>
      </w:r>
      <w:r w:rsidRPr="00920272">
        <w:rPr>
          <w:rFonts w:cs="Arial"/>
          <w:b w:val="0"/>
          <w:sz w:val="20"/>
          <w:szCs w:val="20"/>
          <w:lang w:eastAsia="sl-SI"/>
        </w:rPr>
        <w:t xml:space="preserve">. </w:t>
      </w:r>
      <w:bookmarkStart w:id="3" w:name="_Hlk188453987"/>
    </w:p>
    <w:p w:rsidR="00890A47" w:rsidRDefault="00650FC7" w:rsidP="00920272">
      <w:pPr>
        <w:pStyle w:val="Naslovpredpisa"/>
        <w:spacing w:after="120" w:line="260" w:lineRule="exact"/>
        <w:jc w:val="both"/>
        <w:rPr>
          <w:rFonts w:cs="Arial"/>
          <w:b w:val="0"/>
          <w:sz w:val="20"/>
          <w:szCs w:val="20"/>
          <w:lang w:eastAsia="sl-SI"/>
        </w:rPr>
      </w:pPr>
      <w:r w:rsidRPr="00650FC7">
        <w:rPr>
          <w:rFonts w:cs="Arial"/>
          <w:b w:val="0"/>
          <w:sz w:val="20"/>
          <w:szCs w:val="20"/>
          <w:lang w:eastAsia="sl-SI"/>
        </w:rPr>
        <w:t xml:space="preserve">Z izvajanjem </w:t>
      </w:r>
      <w:r w:rsidR="007113F2">
        <w:rPr>
          <w:rFonts w:cs="Arial"/>
          <w:b w:val="0"/>
          <w:sz w:val="20"/>
          <w:szCs w:val="20"/>
          <w:lang w:eastAsia="sl-SI"/>
        </w:rPr>
        <w:t xml:space="preserve">veljavnega </w:t>
      </w:r>
      <w:r w:rsidRPr="00650FC7">
        <w:rPr>
          <w:rFonts w:cs="Arial"/>
          <w:b w:val="0"/>
          <w:sz w:val="20"/>
          <w:szCs w:val="20"/>
          <w:lang w:eastAsia="sl-SI"/>
        </w:rPr>
        <w:t>Zakona o fiskalnem pravilu</w:t>
      </w:r>
      <w:r w:rsidR="00822039" w:rsidRPr="00822039">
        <w:t xml:space="preserve"> </w:t>
      </w:r>
      <w:r w:rsidR="00822039" w:rsidRPr="0007773A">
        <w:rPr>
          <w:b w:val="0"/>
          <w:bCs/>
        </w:rPr>
        <w:t>(</w:t>
      </w:r>
      <w:r w:rsidR="00822039" w:rsidRPr="00822039">
        <w:rPr>
          <w:rFonts w:cs="Arial"/>
          <w:b w:val="0"/>
          <w:sz w:val="20"/>
          <w:szCs w:val="20"/>
          <w:lang w:eastAsia="sl-SI"/>
        </w:rPr>
        <w:t xml:space="preserve">Uradni list RS, št. 55/15, 177/20 – </w:t>
      </w:r>
      <w:proofErr w:type="spellStart"/>
      <w:r w:rsidR="00822039" w:rsidRPr="00822039">
        <w:rPr>
          <w:rFonts w:cs="Arial"/>
          <w:b w:val="0"/>
          <w:sz w:val="20"/>
          <w:szCs w:val="20"/>
          <w:lang w:eastAsia="sl-SI"/>
        </w:rPr>
        <w:t>popr</w:t>
      </w:r>
      <w:proofErr w:type="spellEnd"/>
      <w:r w:rsidR="00822039" w:rsidRPr="00822039">
        <w:rPr>
          <w:rFonts w:cs="Arial"/>
          <w:b w:val="0"/>
          <w:sz w:val="20"/>
          <w:szCs w:val="20"/>
          <w:lang w:eastAsia="sl-SI"/>
        </w:rPr>
        <w:t>. in 129/22</w:t>
      </w:r>
      <w:r w:rsidR="00822039">
        <w:rPr>
          <w:rFonts w:cs="Arial"/>
          <w:b w:val="0"/>
          <w:sz w:val="20"/>
          <w:szCs w:val="20"/>
          <w:lang w:eastAsia="sl-SI"/>
        </w:rPr>
        <w:t>)</w:t>
      </w:r>
      <w:r w:rsidRPr="00650FC7">
        <w:rPr>
          <w:rFonts w:cs="Arial"/>
          <w:b w:val="0"/>
          <w:sz w:val="20"/>
          <w:szCs w:val="20"/>
          <w:lang w:eastAsia="sl-SI"/>
        </w:rPr>
        <w:t xml:space="preserve"> je tesno povezano poglavje 1.A Zakona o javnih financah (Uradni list RS, št. 11/11 – uradno prečiščeno besedilo, 14/13 – </w:t>
      </w:r>
      <w:proofErr w:type="spellStart"/>
      <w:r w:rsidRPr="00650FC7">
        <w:rPr>
          <w:rFonts w:cs="Arial"/>
          <w:b w:val="0"/>
          <w:sz w:val="20"/>
          <w:szCs w:val="20"/>
          <w:lang w:eastAsia="sl-SI"/>
        </w:rPr>
        <w:t>popr</w:t>
      </w:r>
      <w:proofErr w:type="spellEnd"/>
      <w:r w:rsidRPr="00650FC7">
        <w:rPr>
          <w:rFonts w:cs="Arial"/>
          <w:b w:val="0"/>
          <w:sz w:val="20"/>
          <w:szCs w:val="20"/>
          <w:lang w:eastAsia="sl-SI"/>
        </w:rPr>
        <w:t xml:space="preserve">., 101/13, 55/15 – </w:t>
      </w:r>
      <w:proofErr w:type="spellStart"/>
      <w:r w:rsidRPr="00650FC7">
        <w:rPr>
          <w:rFonts w:cs="Arial"/>
          <w:b w:val="0"/>
          <w:sz w:val="20"/>
          <w:szCs w:val="20"/>
          <w:lang w:eastAsia="sl-SI"/>
        </w:rPr>
        <w:t>ZFisP</w:t>
      </w:r>
      <w:proofErr w:type="spellEnd"/>
      <w:r w:rsidRPr="00650FC7">
        <w:rPr>
          <w:rFonts w:cs="Arial"/>
          <w:b w:val="0"/>
          <w:sz w:val="20"/>
          <w:szCs w:val="20"/>
          <w:lang w:eastAsia="sl-SI"/>
        </w:rPr>
        <w:t xml:space="preserve">, 96/15 – ZIPRS1617, 13/18, 195/20 – </w:t>
      </w:r>
      <w:proofErr w:type="spellStart"/>
      <w:r w:rsidRPr="00650FC7">
        <w:rPr>
          <w:rFonts w:cs="Arial"/>
          <w:b w:val="0"/>
          <w:sz w:val="20"/>
          <w:szCs w:val="20"/>
          <w:lang w:eastAsia="sl-SI"/>
        </w:rPr>
        <w:t>odl</w:t>
      </w:r>
      <w:proofErr w:type="spellEnd"/>
      <w:r w:rsidRPr="00650FC7">
        <w:rPr>
          <w:rFonts w:cs="Arial"/>
          <w:b w:val="0"/>
          <w:sz w:val="20"/>
          <w:szCs w:val="20"/>
          <w:lang w:eastAsia="sl-SI"/>
        </w:rPr>
        <w:t>. US, 18/23 – ZDU-1O in 76/23</w:t>
      </w:r>
      <w:r w:rsidR="0008158B">
        <w:rPr>
          <w:rFonts w:cs="Arial"/>
          <w:b w:val="0"/>
          <w:sz w:val="20"/>
          <w:szCs w:val="20"/>
          <w:lang w:eastAsia="sl-SI"/>
        </w:rPr>
        <w:t>;</w:t>
      </w:r>
      <w:r w:rsidR="001A20DD">
        <w:rPr>
          <w:rFonts w:cs="Arial"/>
          <w:b w:val="0"/>
          <w:sz w:val="20"/>
          <w:szCs w:val="20"/>
          <w:lang w:eastAsia="sl-SI"/>
        </w:rPr>
        <w:t xml:space="preserve"> v nadaljnjem besedilu: ZJF</w:t>
      </w:r>
      <w:r w:rsidRPr="00650FC7">
        <w:rPr>
          <w:rFonts w:cs="Arial"/>
          <w:b w:val="0"/>
          <w:sz w:val="20"/>
          <w:szCs w:val="20"/>
          <w:lang w:eastAsia="sl-SI"/>
        </w:rPr>
        <w:t>)</w:t>
      </w:r>
      <w:r w:rsidR="00822039">
        <w:rPr>
          <w:rFonts w:cs="Arial"/>
          <w:b w:val="0"/>
          <w:sz w:val="20"/>
          <w:szCs w:val="20"/>
          <w:lang w:eastAsia="sl-SI"/>
        </w:rPr>
        <w:t>.</w:t>
      </w:r>
      <w:r w:rsidRPr="00650FC7">
        <w:rPr>
          <w:rFonts w:cs="Arial"/>
          <w:b w:val="0"/>
          <w:sz w:val="20"/>
          <w:szCs w:val="20"/>
          <w:lang w:eastAsia="sl-SI"/>
        </w:rPr>
        <w:t xml:space="preserve"> </w:t>
      </w:r>
      <w:r w:rsidR="00822039">
        <w:rPr>
          <w:rFonts w:cs="Arial"/>
          <w:b w:val="0"/>
          <w:sz w:val="20"/>
          <w:szCs w:val="20"/>
          <w:lang w:eastAsia="sl-SI"/>
        </w:rPr>
        <w:t>Predlog novega</w:t>
      </w:r>
      <w:r>
        <w:rPr>
          <w:rFonts w:cs="Arial"/>
          <w:b w:val="0"/>
          <w:sz w:val="20"/>
          <w:szCs w:val="20"/>
          <w:lang w:eastAsia="sl-SI"/>
        </w:rPr>
        <w:t xml:space="preserve"> Zakon</w:t>
      </w:r>
      <w:r w:rsidR="00822039">
        <w:rPr>
          <w:rFonts w:cs="Arial"/>
          <w:b w:val="0"/>
          <w:sz w:val="20"/>
          <w:szCs w:val="20"/>
          <w:lang w:eastAsia="sl-SI"/>
        </w:rPr>
        <w:t>a</w:t>
      </w:r>
      <w:r>
        <w:rPr>
          <w:rFonts w:cs="Arial"/>
          <w:b w:val="0"/>
          <w:sz w:val="20"/>
          <w:szCs w:val="20"/>
          <w:lang w:eastAsia="sl-SI"/>
        </w:rPr>
        <w:t xml:space="preserve"> o fiskalnem pravilu</w:t>
      </w:r>
      <w:r w:rsidR="00822039">
        <w:rPr>
          <w:rFonts w:cs="Arial"/>
          <w:b w:val="0"/>
          <w:sz w:val="20"/>
          <w:szCs w:val="20"/>
          <w:lang w:eastAsia="sl-SI"/>
        </w:rPr>
        <w:t>, ki je bil že poslan v sprejem Državnemu zboru Republike Slovenije, je pripravljen</w:t>
      </w:r>
      <w:r>
        <w:rPr>
          <w:rFonts w:cs="Arial"/>
          <w:b w:val="0"/>
          <w:sz w:val="20"/>
          <w:szCs w:val="20"/>
          <w:lang w:eastAsia="sl-SI"/>
        </w:rPr>
        <w:t xml:space="preserve"> skladno s prenovljenim fiskalnim okvirom EU</w:t>
      </w:r>
      <w:r w:rsidR="00822039">
        <w:rPr>
          <w:rFonts w:cs="Arial"/>
          <w:b w:val="0"/>
          <w:sz w:val="20"/>
          <w:szCs w:val="20"/>
          <w:lang w:eastAsia="sl-SI"/>
        </w:rPr>
        <w:t>,</w:t>
      </w:r>
      <w:r>
        <w:rPr>
          <w:rFonts w:cs="Arial"/>
          <w:b w:val="0"/>
          <w:sz w:val="20"/>
          <w:szCs w:val="20"/>
          <w:lang w:eastAsia="sl-SI"/>
        </w:rPr>
        <w:t xml:space="preserve"> </w:t>
      </w:r>
      <w:r w:rsidR="00822039">
        <w:rPr>
          <w:rFonts w:cs="Arial"/>
          <w:b w:val="0"/>
          <w:sz w:val="20"/>
          <w:szCs w:val="20"/>
          <w:lang w:eastAsia="sl-SI"/>
        </w:rPr>
        <w:t>določa pa drugačen pristop in</w:t>
      </w:r>
      <w:r>
        <w:rPr>
          <w:rFonts w:cs="Arial"/>
          <w:b w:val="0"/>
          <w:sz w:val="20"/>
          <w:szCs w:val="20"/>
          <w:lang w:eastAsia="sl-SI"/>
        </w:rPr>
        <w:t xml:space="preserve"> </w:t>
      </w:r>
      <w:r w:rsidR="00822039">
        <w:rPr>
          <w:rFonts w:cs="Arial"/>
          <w:b w:val="0"/>
          <w:sz w:val="20"/>
          <w:szCs w:val="20"/>
          <w:lang w:eastAsia="sl-SI"/>
        </w:rPr>
        <w:t xml:space="preserve">pripravo </w:t>
      </w:r>
      <w:r>
        <w:rPr>
          <w:rFonts w:cs="Arial"/>
          <w:b w:val="0"/>
          <w:sz w:val="20"/>
          <w:szCs w:val="20"/>
          <w:lang w:eastAsia="sl-SI"/>
        </w:rPr>
        <w:t>drugačn</w:t>
      </w:r>
      <w:r w:rsidR="00822039">
        <w:rPr>
          <w:rFonts w:cs="Arial"/>
          <w:b w:val="0"/>
          <w:sz w:val="20"/>
          <w:szCs w:val="20"/>
          <w:lang w:eastAsia="sl-SI"/>
        </w:rPr>
        <w:t>ih</w:t>
      </w:r>
      <w:r>
        <w:rPr>
          <w:rFonts w:cs="Arial"/>
          <w:b w:val="0"/>
          <w:sz w:val="20"/>
          <w:szCs w:val="20"/>
          <w:lang w:eastAsia="sl-SI"/>
        </w:rPr>
        <w:t xml:space="preserve"> dokument</w:t>
      </w:r>
      <w:r w:rsidR="00822039">
        <w:rPr>
          <w:rFonts w:cs="Arial"/>
          <w:b w:val="0"/>
          <w:sz w:val="20"/>
          <w:szCs w:val="20"/>
          <w:lang w:eastAsia="sl-SI"/>
        </w:rPr>
        <w:t>ov za izvajanje</w:t>
      </w:r>
      <w:r>
        <w:rPr>
          <w:rFonts w:cs="Arial"/>
          <w:b w:val="0"/>
          <w:sz w:val="20"/>
          <w:szCs w:val="20"/>
          <w:lang w:eastAsia="sl-SI"/>
        </w:rPr>
        <w:t xml:space="preserve"> fiskalne politike (Srednjeročni fiskalno-strukturni načrt </w:t>
      </w:r>
      <w:r w:rsidR="00931FF8">
        <w:rPr>
          <w:rFonts w:cs="Arial"/>
          <w:b w:val="0"/>
          <w:sz w:val="20"/>
          <w:szCs w:val="20"/>
          <w:lang w:eastAsia="sl-SI"/>
        </w:rPr>
        <w:t xml:space="preserve">in </w:t>
      </w:r>
      <w:r w:rsidR="00CB6386">
        <w:rPr>
          <w:rFonts w:cs="Arial"/>
          <w:b w:val="0"/>
          <w:sz w:val="20"/>
          <w:szCs w:val="20"/>
          <w:lang w:eastAsia="sl-SI"/>
        </w:rPr>
        <w:t>l</w:t>
      </w:r>
      <w:r w:rsidR="00931FF8">
        <w:rPr>
          <w:rFonts w:cs="Arial"/>
          <w:b w:val="0"/>
          <w:sz w:val="20"/>
          <w:szCs w:val="20"/>
          <w:lang w:eastAsia="sl-SI"/>
        </w:rPr>
        <w:t xml:space="preserve">etno poročilo o napredku </w:t>
      </w:r>
      <w:r>
        <w:rPr>
          <w:rFonts w:cs="Arial"/>
          <w:b w:val="0"/>
          <w:sz w:val="20"/>
          <w:szCs w:val="20"/>
          <w:lang w:eastAsia="sl-SI"/>
        </w:rPr>
        <w:t xml:space="preserve">namesto Okvira </w:t>
      </w:r>
      <w:r w:rsidR="00A67686">
        <w:rPr>
          <w:rFonts w:cs="Arial"/>
          <w:b w:val="0"/>
          <w:sz w:val="20"/>
          <w:szCs w:val="20"/>
          <w:lang w:eastAsia="sl-SI"/>
        </w:rPr>
        <w:t>za</w:t>
      </w:r>
      <w:r>
        <w:rPr>
          <w:rFonts w:cs="Arial"/>
          <w:b w:val="0"/>
          <w:sz w:val="20"/>
          <w:szCs w:val="20"/>
          <w:lang w:eastAsia="sl-SI"/>
        </w:rPr>
        <w:t xml:space="preserve"> priprav</w:t>
      </w:r>
      <w:r w:rsidR="00A67686">
        <w:rPr>
          <w:rFonts w:cs="Arial"/>
          <w:b w:val="0"/>
          <w:sz w:val="20"/>
          <w:szCs w:val="20"/>
          <w:lang w:eastAsia="sl-SI"/>
        </w:rPr>
        <w:t>o</w:t>
      </w:r>
      <w:r>
        <w:rPr>
          <w:rFonts w:cs="Arial"/>
          <w:b w:val="0"/>
          <w:sz w:val="20"/>
          <w:szCs w:val="20"/>
          <w:lang w:eastAsia="sl-SI"/>
        </w:rPr>
        <w:t xml:space="preserve"> proračunov sektorja država in </w:t>
      </w:r>
      <w:r w:rsidR="00195886">
        <w:rPr>
          <w:rFonts w:cs="Arial"/>
          <w:b w:val="0"/>
          <w:sz w:val="20"/>
          <w:szCs w:val="20"/>
          <w:lang w:eastAsia="sl-SI"/>
        </w:rPr>
        <w:t>P</w:t>
      </w:r>
      <w:r>
        <w:rPr>
          <w:rFonts w:cs="Arial"/>
          <w:b w:val="0"/>
          <w:sz w:val="20"/>
          <w:szCs w:val="20"/>
          <w:lang w:eastAsia="sl-SI"/>
        </w:rPr>
        <w:t>rograma stabilnosti).</w:t>
      </w:r>
      <w:r w:rsidRPr="00650FC7">
        <w:rPr>
          <w:rFonts w:cs="Arial"/>
          <w:b w:val="0"/>
          <w:sz w:val="20"/>
          <w:szCs w:val="20"/>
          <w:lang w:eastAsia="sl-SI"/>
        </w:rPr>
        <w:t xml:space="preserve"> </w:t>
      </w:r>
      <w:r w:rsidR="00890A05">
        <w:rPr>
          <w:rFonts w:cs="Arial"/>
          <w:b w:val="0"/>
          <w:sz w:val="20"/>
          <w:szCs w:val="20"/>
          <w:lang w:eastAsia="sl-SI"/>
        </w:rPr>
        <w:t xml:space="preserve">Poleg tega se nekatere vsebine iz veljavnega ZJF, ki urejajo delovanje Fiskalnega sveta, na enem mestu urejajo v novem Zakonu o fiskalnem pravilu, zato v ZJF niso več predvidene, podobno kot to velja za ureditev presežkov enot sektorja država, ki jih novi Zakon o fiskalnem pravilu več ne predvideva. </w:t>
      </w:r>
      <w:r w:rsidR="00223F84">
        <w:rPr>
          <w:rFonts w:cs="Arial"/>
          <w:b w:val="0"/>
          <w:sz w:val="20"/>
          <w:szCs w:val="20"/>
          <w:lang w:eastAsia="sl-SI"/>
        </w:rPr>
        <w:t>S predlogom sprememb in dopolnitev Z</w:t>
      </w:r>
      <w:r w:rsidR="0008158B">
        <w:rPr>
          <w:rFonts w:cs="Arial"/>
          <w:b w:val="0"/>
          <w:sz w:val="20"/>
          <w:szCs w:val="20"/>
          <w:lang w:eastAsia="sl-SI"/>
        </w:rPr>
        <w:t>JF</w:t>
      </w:r>
      <w:r w:rsidR="00223F84">
        <w:rPr>
          <w:rFonts w:cs="Arial"/>
          <w:b w:val="0"/>
          <w:sz w:val="20"/>
          <w:szCs w:val="20"/>
          <w:lang w:eastAsia="sl-SI"/>
        </w:rPr>
        <w:t xml:space="preserve"> </w:t>
      </w:r>
      <w:r w:rsidR="007113F2">
        <w:rPr>
          <w:rFonts w:cs="Arial"/>
          <w:b w:val="0"/>
          <w:sz w:val="20"/>
          <w:szCs w:val="20"/>
          <w:lang w:eastAsia="sl-SI"/>
        </w:rPr>
        <w:t xml:space="preserve">se </w:t>
      </w:r>
      <w:r w:rsidR="00CC5464">
        <w:rPr>
          <w:rFonts w:cs="Arial"/>
          <w:b w:val="0"/>
          <w:sz w:val="20"/>
          <w:szCs w:val="20"/>
          <w:lang w:eastAsia="sl-SI"/>
        </w:rPr>
        <w:t>posledično določa</w:t>
      </w:r>
      <w:r w:rsidR="007113F2">
        <w:rPr>
          <w:rFonts w:cs="Arial"/>
          <w:b w:val="0"/>
          <w:sz w:val="20"/>
          <w:szCs w:val="20"/>
          <w:lang w:eastAsia="sl-SI"/>
        </w:rPr>
        <w:t xml:space="preserve"> </w:t>
      </w:r>
      <w:r w:rsidR="0088301D">
        <w:rPr>
          <w:rFonts w:cs="Arial"/>
          <w:b w:val="0"/>
          <w:sz w:val="20"/>
          <w:szCs w:val="20"/>
          <w:lang w:eastAsia="sl-SI"/>
        </w:rPr>
        <w:t>črtanje poglavj</w:t>
      </w:r>
      <w:r w:rsidR="00824AFF">
        <w:rPr>
          <w:rFonts w:cs="Arial"/>
          <w:b w:val="0"/>
          <w:sz w:val="20"/>
          <w:szCs w:val="20"/>
          <w:lang w:eastAsia="sl-SI"/>
        </w:rPr>
        <w:t>a</w:t>
      </w:r>
      <w:r w:rsidR="00223F84">
        <w:rPr>
          <w:rFonts w:cs="Arial"/>
          <w:b w:val="0"/>
          <w:sz w:val="20"/>
          <w:szCs w:val="20"/>
          <w:lang w:eastAsia="sl-SI"/>
        </w:rPr>
        <w:t xml:space="preserve"> 1.A</w:t>
      </w:r>
      <w:r w:rsidR="0088301D">
        <w:rPr>
          <w:rFonts w:cs="Arial"/>
          <w:b w:val="0"/>
          <w:sz w:val="20"/>
          <w:szCs w:val="20"/>
          <w:lang w:eastAsia="sl-SI"/>
        </w:rPr>
        <w:t xml:space="preserve"> in določa novo poglavje 1.B o srednjeročnem fiskalnem načrtovanju,</w:t>
      </w:r>
      <w:r w:rsidR="00223F84">
        <w:rPr>
          <w:rFonts w:cs="Arial"/>
          <w:b w:val="0"/>
          <w:sz w:val="20"/>
          <w:szCs w:val="20"/>
          <w:lang w:eastAsia="sl-SI"/>
        </w:rPr>
        <w:t xml:space="preserve"> </w:t>
      </w:r>
      <w:r w:rsidR="00CC5464">
        <w:rPr>
          <w:rFonts w:cs="Arial"/>
          <w:b w:val="0"/>
          <w:sz w:val="20"/>
          <w:szCs w:val="20"/>
          <w:lang w:eastAsia="sl-SI"/>
        </w:rPr>
        <w:t>določajo</w:t>
      </w:r>
      <w:r w:rsidR="00B6791C">
        <w:rPr>
          <w:rFonts w:cs="Arial"/>
          <w:b w:val="0"/>
          <w:sz w:val="20"/>
          <w:szCs w:val="20"/>
          <w:lang w:eastAsia="sl-SI"/>
        </w:rPr>
        <w:t xml:space="preserve"> s</w:t>
      </w:r>
      <w:r w:rsidR="00CC5464">
        <w:rPr>
          <w:rFonts w:cs="Arial"/>
          <w:b w:val="0"/>
          <w:sz w:val="20"/>
          <w:szCs w:val="20"/>
          <w:lang w:eastAsia="sl-SI"/>
        </w:rPr>
        <w:t>e</w:t>
      </w:r>
      <w:r w:rsidR="00223F84">
        <w:rPr>
          <w:rFonts w:cs="Arial"/>
          <w:b w:val="0"/>
          <w:sz w:val="20"/>
          <w:szCs w:val="20"/>
          <w:lang w:eastAsia="sl-SI"/>
        </w:rPr>
        <w:t xml:space="preserve"> tudi</w:t>
      </w:r>
      <w:r w:rsidRPr="00650FC7">
        <w:rPr>
          <w:rFonts w:cs="Arial"/>
          <w:b w:val="0"/>
          <w:sz w:val="20"/>
          <w:szCs w:val="20"/>
          <w:lang w:eastAsia="sl-SI"/>
        </w:rPr>
        <w:t xml:space="preserve"> s tem povezane spremembe 13. in 14. člena</w:t>
      </w:r>
      <w:r w:rsidR="00223F84">
        <w:rPr>
          <w:rFonts w:cs="Arial"/>
          <w:b w:val="0"/>
          <w:sz w:val="20"/>
          <w:szCs w:val="20"/>
          <w:lang w:eastAsia="sl-SI"/>
        </w:rPr>
        <w:t xml:space="preserve"> veljavnega</w:t>
      </w:r>
      <w:r w:rsidRPr="00650FC7">
        <w:rPr>
          <w:rFonts w:cs="Arial"/>
          <w:b w:val="0"/>
          <w:sz w:val="20"/>
          <w:szCs w:val="20"/>
          <w:lang w:eastAsia="sl-SI"/>
        </w:rPr>
        <w:t xml:space="preserve"> Z</w:t>
      </w:r>
      <w:r w:rsidR="0008158B">
        <w:rPr>
          <w:rFonts w:cs="Arial"/>
          <w:b w:val="0"/>
          <w:sz w:val="20"/>
          <w:szCs w:val="20"/>
          <w:lang w:eastAsia="sl-SI"/>
        </w:rPr>
        <w:t>JF</w:t>
      </w:r>
      <w:r w:rsidRPr="00650FC7">
        <w:rPr>
          <w:rFonts w:cs="Arial"/>
          <w:b w:val="0"/>
          <w:sz w:val="20"/>
          <w:szCs w:val="20"/>
          <w:lang w:eastAsia="sl-SI"/>
        </w:rPr>
        <w:t>.</w:t>
      </w:r>
      <w:r w:rsidR="00223F84">
        <w:rPr>
          <w:rFonts w:cs="Arial"/>
          <w:b w:val="0"/>
          <w:sz w:val="20"/>
          <w:szCs w:val="20"/>
          <w:lang w:eastAsia="sl-SI"/>
        </w:rPr>
        <w:t xml:space="preserve"> </w:t>
      </w:r>
      <w:bookmarkEnd w:id="3"/>
    </w:p>
    <w:p w:rsidR="00890A05" w:rsidRDefault="00890A05" w:rsidP="00920272">
      <w:pPr>
        <w:pStyle w:val="Naslovpredpisa"/>
        <w:spacing w:after="120" w:line="260" w:lineRule="exact"/>
        <w:jc w:val="both"/>
        <w:rPr>
          <w:rFonts w:cs="Arial"/>
          <w:b w:val="0"/>
          <w:sz w:val="20"/>
          <w:szCs w:val="20"/>
          <w:lang w:eastAsia="sl-SI"/>
        </w:rPr>
      </w:pPr>
    </w:p>
    <w:p w:rsidR="004C7F97" w:rsidRPr="000F3057" w:rsidRDefault="004C7F97" w:rsidP="004C7F97">
      <w:pPr>
        <w:pStyle w:val="Naslovpredpisa"/>
        <w:spacing w:before="0" w:after="0" w:line="260" w:lineRule="exact"/>
        <w:jc w:val="both"/>
        <w:rPr>
          <w:rFonts w:cs="Arial"/>
          <w:sz w:val="20"/>
          <w:szCs w:val="20"/>
          <w:lang w:val="it-IT"/>
        </w:rPr>
      </w:pPr>
      <w:r w:rsidRPr="000F3057">
        <w:rPr>
          <w:rFonts w:cs="Arial"/>
          <w:sz w:val="20"/>
          <w:szCs w:val="20"/>
          <w:lang w:val="it-IT"/>
        </w:rPr>
        <w:t>2. CILJI, NAČELA IN POGLAVITNE REŠITVE PREDLOGA ZAKONA</w:t>
      </w:r>
    </w:p>
    <w:p w:rsidR="004C7F97" w:rsidRPr="000F3057" w:rsidRDefault="004C7F97" w:rsidP="004C7F97">
      <w:pPr>
        <w:jc w:val="both"/>
        <w:rPr>
          <w:rFonts w:cs="Arial"/>
          <w:b/>
          <w:szCs w:val="20"/>
          <w:lang w:val="it-IT"/>
        </w:rPr>
      </w:pPr>
    </w:p>
    <w:p w:rsidR="004C7F97" w:rsidRPr="0054244F" w:rsidRDefault="004C7F97" w:rsidP="004C7F97">
      <w:pPr>
        <w:jc w:val="both"/>
        <w:rPr>
          <w:rFonts w:ascii="Arial" w:hAnsi="Arial" w:cs="Arial"/>
          <w:b/>
          <w:sz w:val="20"/>
          <w:szCs w:val="18"/>
        </w:rPr>
      </w:pPr>
      <w:r w:rsidRPr="0054244F">
        <w:rPr>
          <w:rFonts w:ascii="Arial" w:hAnsi="Arial" w:cs="Arial"/>
          <w:b/>
          <w:sz w:val="20"/>
          <w:szCs w:val="18"/>
          <w:lang w:val="it-IT"/>
        </w:rPr>
        <w:t xml:space="preserve">2.1. </w:t>
      </w:r>
      <w:r w:rsidRPr="0054244F">
        <w:rPr>
          <w:rFonts w:ascii="Arial" w:hAnsi="Arial" w:cs="Arial"/>
          <w:b/>
          <w:sz w:val="20"/>
          <w:szCs w:val="18"/>
        </w:rPr>
        <w:t xml:space="preserve">Cilji </w:t>
      </w:r>
    </w:p>
    <w:p w:rsidR="004C7F97" w:rsidRPr="008638BE" w:rsidRDefault="004C7F97" w:rsidP="00590C85">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t xml:space="preserve">Osnovni cilj predlaganega zakona je </w:t>
      </w:r>
      <w:r w:rsidR="00590C85">
        <w:rPr>
          <w:rFonts w:ascii="Arial" w:hAnsi="Arial" w:cs="Arial"/>
          <w:sz w:val="20"/>
          <w:szCs w:val="20"/>
        </w:rPr>
        <w:t>zagotoviti vzdržne javne finance</w:t>
      </w:r>
      <w:r w:rsidR="00CC5464">
        <w:rPr>
          <w:rFonts w:ascii="Arial" w:hAnsi="Arial" w:cs="Arial"/>
          <w:sz w:val="20"/>
          <w:szCs w:val="20"/>
        </w:rPr>
        <w:t>, predvsem pa je treba</w:t>
      </w:r>
      <w:r w:rsidR="00590C85">
        <w:rPr>
          <w:rFonts w:ascii="Arial" w:hAnsi="Arial" w:cs="Arial"/>
          <w:sz w:val="20"/>
          <w:szCs w:val="20"/>
        </w:rPr>
        <w:t xml:space="preserve"> določi</w:t>
      </w:r>
      <w:r w:rsidR="00CC5464">
        <w:rPr>
          <w:rFonts w:ascii="Arial" w:hAnsi="Arial" w:cs="Arial"/>
          <w:sz w:val="20"/>
          <w:szCs w:val="20"/>
        </w:rPr>
        <w:t>ti</w:t>
      </w:r>
      <w:r w:rsidR="00590C85">
        <w:rPr>
          <w:rFonts w:ascii="Arial" w:hAnsi="Arial" w:cs="Arial"/>
          <w:sz w:val="20"/>
          <w:szCs w:val="20"/>
        </w:rPr>
        <w:t xml:space="preserve"> povezav</w:t>
      </w:r>
      <w:r w:rsidR="00CC5464">
        <w:rPr>
          <w:rFonts w:ascii="Arial" w:hAnsi="Arial" w:cs="Arial"/>
          <w:sz w:val="20"/>
          <w:szCs w:val="20"/>
        </w:rPr>
        <w:t>o</w:t>
      </w:r>
      <w:r w:rsidR="00590C85">
        <w:rPr>
          <w:rFonts w:ascii="Arial" w:hAnsi="Arial" w:cs="Arial"/>
          <w:sz w:val="20"/>
          <w:szCs w:val="20"/>
        </w:rPr>
        <w:t xml:space="preserve"> med </w:t>
      </w:r>
      <w:r w:rsidR="00F1748E">
        <w:rPr>
          <w:rFonts w:ascii="Arial" w:hAnsi="Arial" w:cs="Arial"/>
          <w:sz w:val="20"/>
          <w:szCs w:val="20"/>
        </w:rPr>
        <w:t>srednjeročnim</w:t>
      </w:r>
      <w:r w:rsidR="00590C85">
        <w:rPr>
          <w:rFonts w:ascii="Arial" w:hAnsi="Arial" w:cs="Arial"/>
          <w:sz w:val="20"/>
          <w:szCs w:val="20"/>
        </w:rPr>
        <w:t xml:space="preserve"> </w:t>
      </w:r>
      <w:r w:rsidR="00F1748E">
        <w:rPr>
          <w:rFonts w:ascii="Arial" w:hAnsi="Arial" w:cs="Arial"/>
          <w:sz w:val="20"/>
          <w:szCs w:val="20"/>
        </w:rPr>
        <w:t>javnofinančnim</w:t>
      </w:r>
      <w:r w:rsidR="00590C85">
        <w:rPr>
          <w:rFonts w:ascii="Arial" w:hAnsi="Arial" w:cs="Arial"/>
          <w:sz w:val="20"/>
          <w:szCs w:val="20"/>
        </w:rPr>
        <w:t xml:space="preserve"> okvirom, kot ga predvideva </w:t>
      </w:r>
      <w:r w:rsidR="00673296">
        <w:rPr>
          <w:rFonts w:ascii="Arial" w:hAnsi="Arial" w:cs="Arial"/>
          <w:sz w:val="20"/>
          <w:szCs w:val="20"/>
        </w:rPr>
        <w:t xml:space="preserve">predlog </w:t>
      </w:r>
      <w:r w:rsidR="00590C85">
        <w:rPr>
          <w:rFonts w:ascii="Arial" w:hAnsi="Arial" w:cs="Arial"/>
          <w:sz w:val="20"/>
          <w:szCs w:val="20"/>
        </w:rPr>
        <w:t>nov</w:t>
      </w:r>
      <w:r w:rsidR="00673296">
        <w:rPr>
          <w:rFonts w:ascii="Arial" w:hAnsi="Arial" w:cs="Arial"/>
          <w:sz w:val="20"/>
          <w:szCs w:val="20"/>
        </w:rPr>
        <w:t>ega</w:t>
      </w:r>
      <w:r w:rsidR="00590C85">
        <w:rPr>
          <w:rFonts w:ascii="Arial" w:hAnsi="Arial" w:cs="Arial"/>
          <w:sz w:val="20"/>
          <w:szCs w:val="20"/>
        </w:rPr>
        <w:t xml:space="preserve"> Zakon o fiskalnem </w:t>
      </w:r>
      <w:r w:rsidR="00F1748E">
        <w:rPr>
          <w:rFonts w:ascii="Arial" w:hAnsi="Arial" w:cs="Arial"/>
          <w:sz w:val="20"/>
          <w:szCs w:val="20"/>
        </w:rPr>
        <w:t>pravilu,</w:t>
      </w:r>
      <w:r w:rsidR="00590C85">
        <w:rPr>
          <w:rFonts w:ascii="Arial" w:hAnsi="Arial" w:cs="Arial"/>
          <w:sz w:val="20"/>
          <w:szCs w:val="20"/>
        </w:rPr>
        <w:t xml:space="preserve"> in letn</w:t>
      </w:r>
      <w:r w:rsidR="00F1748E">
        <w:rPr>
          <w:rFonts w:ascii="Arial" w:hAnsi="Arial" w:cs="Arial"/>
          <w:sz w:val="20"/>
          <w:szCs w:val="20"/>
        </w:rPr>
        <w:t>im</w:t>
      </w:r>
      <w:r w:rsidR="00590C85">
        <w:rPr>
          <w:rFonts w:ascii="Arial" w:hAnsi="Arial" w:cs="Arial"/>
          <w:sz w:val="20"/>
          <w:szCs w:val="20"/>
        </w:rPr>
        <w:t xml:space="preserve"> </w:t>
      </w:r>
      <w:r w:rsidR="00F1748E">
        <w:rPr>
          <w:rFonts w:ascii="Arial" w:hAnsi="Arial" w:cs="Arial"/>
          <w:sz w:val="20"/>
          <w:szCs w:val="20"/>
        </w:rPr>
        <w:t>proračunskim</w:t>
      </w:r>
      <w:r w:rsidR="00590C85">
        <w:rPr>
          <w:rFonts w:ascii="Arial" w:hAnsi="Arial" w:cs="Arial"/>
          <w:sz w:val="20"/>
          <w:szCs w:val="20"/>
        </w:rPr>
        <w:t xml:space="preserve"> načrtovanj</w:t>
      </w:r>
      <w:r w:rsidR="00F1748E">
        <w:rPr>
          <w:rFonts w:ascii="Arial" w:hAnsi="Arial" w:cs="Arial"/>
          <w:sz w:val="20"/>
          <w:szCs w:val="20"/>
        </w:rPr>
        <w:t>em</w:t>
      </w:r>
      <w:r w:rsidR="00590C85">
        <w:rPr>
          <w:rFonts w:ascii="Arial" w:hAnsi="Arial" w:cs="Arial"/>
          <w:sz w:val="20"/>
          <w:szCs w:val="20"/>
        </w:rPr>
        <w:t xml:space="preserve">, </w:t>
      </w:r>
      <w:r w:rsidR="00F1748E">
        <w:rPr>
          <w:rFonts w:ascii="Arial" w:hAnsi="Arial" w:cs="Arial"/>
          <w:sz w:val="20"/>
          <w:szCs w:val="20"/>
        </w:rPr>
        <w:t>kot ga ureja Z</w:t>
      </w:r>
      <w:r w:rsidR="0008158B">
        <w:rPr>
          <w:rFonts w:ascii="Arial" w:hAnsi="Arial" w:cs="Arial"/>
          <w:sz w:val="20"/>
          <w:szCs w:val="20"/>
        </w:rPr>
        <w:t>JF</w:t>
      </w:r>
      <w:r w:rsidR="00F1748E">
        <w:rPr>
          <w:rFonts w:ascii="Arial" w:hAnsi="Arial" w:cs="Arial"/>
          <w:sz w:val="20"/>
          <w:szCs w:val="20"/>
        </w:rPr>
        <w:t>.</w:t>
      </w:r>
    </w:p>
    <w:p w:rsidR="004C7F97" w:rsidRPr="008638BE" w:rsidRDefault="004C7F97" w:rsidP="004C7F97">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lastRenderedPageBreak/>
        <w:t>Najpomembnejši specifični cilji predlaganega zakona so:</w:t>
      </w:r>
    </w:p>
    <w:p w:rsidR="004C7F97" w:rsidRPr="008638BE" w:rsidRDefault="004C7F97" w:rsidP="00B27B4F">
      <w:pPr>
        <w:pStyle w:val="Odstavekseznama"/>
        <w:numPr>
          <w:ilvl w:val="0"/>
          <w:numId w:val="9"/>
        </w:numPr>
        <w:rPr>
          <w:rFonts w:ascii="Arial" w:hAnsi="Arial" w:cs="Arial"/>
          <w:sz w:val="20"/>
        </w:rPr>
      </w:pPr>
      <w:r w:rsidRPr="008638BE">
        <w:rPr>
          <w:rFonts w:ascii="Arial" w:hAnsi="Arial" w:cs="Arial"/>
          <w:sz w:val="20"/>
        </w:rPr>
        <w:t>zagotoviti dolgoročno vzdržne javne finance;</w:t>
      </w:r>
    </w:p>
    <w:p w:rsidR="004C7F97" w:rsidRPr="008638BE" w:rsidRDefault="004C7F97" w:rsidP="00B27B4F">
      <w:pPr>
        <w:pStyle w:val="Odstavekseznama"/>
        <w:numPr>
          <w:ilvl w:val="0"/>
          <w:numId w:val="9"/>
        </w:numPr>
        <w:rPr>
          <w:rFonts w:ascii="Arial" w:hAnsi="Arial" w:cs="Arial"/>
          <w:sz w:val="20"/>
        </w:rPr>
      </w:pPr>
      <w:r w:rsidRPr="008638BE">
        <w:rPr>
          <w:rFonts w:ascii="Arial" w:hAnsi="Arial" w:cs="Arial"/>
          <w:sz w:val="20"/>
        </w:rPr>
        <w:t xml:space="preserve">zagotoviti </w:t>
      </w:r>
      <w:r w:rsidR="00826704" w:rsidRPr="008638BE">
        <w:rPr>
          <w:rFonts w:ascii="Arial" w:hAnsi="Arial" w:cs="Arial"/>
          <w:sz w:val="20"/>
        </w:rPr>
        <w:t>jasnejši</w:t>
      </w:r>
      <w:r w:rsidRPr="008638BE">
        <w:rPr>
          <w:rFonts w:ascii="Arial" w:hAnsi="Arial" w:cs="Arial"/>
          <w:sz w:val="20"/>
        </w:rPr>
        <w:t xml:space="preserve"> zakonski okvir za učinkovito upravljanje z javnimi financami;</w:t>
      </w:r>
    </w:p>
    <w:p w:rsidR="004C7F97" w:rsidRPr="008638BE" w:rsidRDefault="004C7F97" w:rsidP="00B27B4F">
      <w:pPr>
        <w:pStyle w:val="Odstavekseznama"/>
        <w:numPr>
          <w:ilvl w:val="0"/>
          <w:numId w:val="9"/>
        </w:numPr>
        <w:rPr>
          <w:rFonts w:cs="Arial"/>
          <w:sz w:val="22"/>
          <w:szCs w:val="22"/>
        </w:rPr>
      </w:pPr>
      <w:r w:rsidRPr="008638BE">
        <w:rPr>
          <w:rFonts w:ascii="Arial" w:hAnsi="Arial" w:cs="Arial"/>
          <w:sz w:val="20"/>
        </w:rPr>
        <w:t>zagotoviti okvirne pogoje za makroekonomsko stabilnost ter trajen in stabilen gospodarski razvoj</w:t>
      </w:r>
      <w:r w:rsidR="00826704" w:rsidRPr="008638BE">
        <w:rPr>
          <w:rFonts w:ascii="Arial" w:hAnsi="Arial" w:cs="Arial"/>
          <w:sz w:val="20"/>
        </w:rPr>
        <w:t>.</w:t>
      </w:r>
    </w:p>
    <w:p w:rsidR="00826704" w:rsidRDefault="00826704" w:rsidP="00826704">
      <w:pPr>
        <w:rPr>
          <w:rFonts w:ascii="Arial" w:hAnsi="Arial" w:cs="Arial"/>
          <w:sz w:val="20"/>
        </w:rPr>
      </w:pPr>
    </w:p>
    <w:p w:rsidR="0054244F" w:rsidRPr="0054244F" w:rsidRDefault="0054244F" w:rsidP="0054244F">
      <w:pPr>
        <w:jc w:val="both"/>
        <w:rPr>
          <w:rFonts w:ascii="Arial" w:hAnsi="Arial" w:cs="Arial"/>
          <w:b/>
          <w:sz w:val="20"/>
          <w:szCs w:val="18"/>
        </w:rPr>
      </w:pPr>
      <w:r w:rsidRPr="0054244F">
        <w:rPr>
          <w:rFonts w:ascii="Arial" w:hAnsi="Arial" w:cs="Arial"/>
          <w:b/>
          <w:sz w:val="20"/>
          <w:szCs w:val="18"/>
        </w:rPr>
        <w:t xml:space="preserve">2.2. Načela </w:t>
      </w:r>
    </w:p>
    <w:p w:rsidR="0054244F" w:rsidRPr="00590C85" w:rsidRDefault="00590C85" w:rsidP="00B6791C">
      <w:pPr>
        <w:spacing w:line="260" w:lineRule="atLeast"/>
        <w:jc w:val="both"/>
        <w:rPr>
          <w:rFonts w:ascii="Arial" w:hAnsi="Arial" w:cs="Arial"/>
          <w:iCs/>
          <w:sz w:val="20"/>
          <w:szCs w:val="20"/>
        </w:rPr>
      </w:pPr>
      <w:r w:rsidRPr="00590C85">
        <w:rPr>
          <w:rFonts w:ascii="Arial" w:hAnsi="Arial" w:cs="Arial"/>
          <w:iCs/>
          <w:sz w:val="20"/>
          <w:szCs w:val="20"/>
        </w:rPr>
        <w:t xml:space="preserve">S predlaganim Zakonom o spremembah in dopolnitvah Zakona o javnih financah se ne določa novih proračunskih načel, saj so ta vsebovana v veljavnem zakonu in Zakonu o fiskalnem pravilu. </w:t>
      </w:r>
    </w:p>
    <w:p w:rsidR="0054244F" w:rsidRPr="0054244F" w:rsidRDefault="0054244F" w:rsidP="00826704">
      <w:pPr>
        <w:rPr>
          <w:rFonts w:ascii="Arial" w:hAnsi="Arial" w:cs="Arial"/>
          <w:sz w:val="16"/>
          <w:szCs w:val="18"/>
        </w:rPr>
      </w:pPr>
    </w:p>
    <w:p w:rsidR="0054244F" w:rsidRPr="0054244F" w:rsidRDefault="0054244F" w:rsidP="0054244F">
      <w:pPr>
        <w:jc w:val="both"/>
        <w:rPr>
          <w:rFonts w:ascii="Arial" w:hAnsi="Arial" w:cs="Arial"/>
          <w:b/>
          <w:sz w:val="20"/>
          <w:szCs w:val="18"/>
        </w:rPr>
      </w:pPr>
      <w:r w:rsidRPr="0054244F">
        <w:rPr>
          <w:rFonts w:ascii="Arial" w:hAnsi="Arial" w:cs="Arial"/>
          <w:b/>
          <w:sz w:val="20"/>
          <w:szCs w:val="18"/>
        </w:rPr>
        <w:t>2.3. Poglavitne rešitve</w:t>
      </w:r>
    </w:p>
    <w:p w:rsidR="00E601D0" w:rsidRPr="00223F84" w:rsidRDefault="0054244F" w:rsidP="00E601D0">
      <w:pPr>
        <w:pStyle w:val="Naslovpredpisa"/>
        <w:spacing w:after="120" w:line="260" w:lineRule="exact"/>
        <w:jc w:val="both"/>
        <w:rPr>
          <w:rFonts w:cs="Arial"/>
          <w:b w:val="0"/>
          <w:bCs/>
          <w:sz w:val="20"/>
          <w:szCs w:val="20"/>
          <w:lang w:eastAsia="sl-SI"/>
        </w:rPr>
      </w:pPr>
      <w:r w:rsidRPr="008638BE">
        <w:rPr>
          <w:rFonts w:cs="Arial"/>
          <w:b w:val="0"/>
          <w:sz w:val="20"/>
          <w:szCs w:val="20"/>
          <w:lang w:eastAsia="sl-SI"/>
        </w:rPr>
        <w:t>S predlagan</w:t>
      </w:r>
      <w:r w:rsidR="00E601D0">
        <w:rPr>
          <w:rFonts w:cs="Arial"/>
          <w:b w:val="0"/>
          <w:sz w:val="20"/>
          <w:szCs w:val="20"/>
          <w:lang w:eastAsia="sl-SI"/>
        </w:rPr>
        <w:t>imi spremembami in dopolnitvami Z</w:t>
      </w:r>
      <w:r w:rsidR="0008158B">
        <w:rPr>
          <w:rFonts w:cs="Arial"/>
          <w:b w:val="0"/>
          <w:sz w:val="20"/>
          <w:szCs w:val="20"/>
          <w:lang w:eastAsia="sl-SI"/>
        </w:rPr>
        <w:t>JF</w:t>
      </w:r>
      <w:r w:rsidR="00E601D0">
        <w:rPr>
          <w:rFonts w:cs="Arial"/>
          <w:b w:val="0"/>
          <w:sz w:val="20"/>
          <w:szCs w:val="20"/>
          <w:lang w:eastAsia="sl-SI"/>
        </w:rPr>
        <w:t xml:space="preserve"> se</w:t>
      </w:r>
      <w:r w:rsidR="001A20DD">
        <w:rPr>
          <w:rFonts w:cs="Arial"/>
          <w:b w:val="0"/>
          <w:sz w:val="20"/>
          <w:szCs w:val="20"/>
          <w:lang w:eastAsia="sl-SI"/>
        </w:rPr>
        <w:t xml:space="preserve"> črta</w:t>
      </w:r>
      <w:r w:rsidR="00E601D0">
        <w:rPr>
          <w:rFonts w:cs="Arial"/>
          <w:b w:val="0"/>
          <w:sz w:val="20"/>
          <w:szCs w:val="20"/>
          <w:lang w:eastAsia="sl-SI"/>
        </w:rPr>
        <w:t xml:space="preserve"> 1.A poglavje</w:t>
      </w:r>
      <w:r w:rsidR="001A20DD">
        <w:rPr>
          <w:rFonts w:cs="Arial"/>
          <w:b w:val="0"/>
          <w:sz w:val="20"/>
          <w:szCs w:val="20"/>
          <w:lang w:eastAsia="sl-SI"/>
        </w:rPr>
        <w:t xml:space="preserve"> in </w:t>
      </w:r>
      <w:r w:rsidR="0008158B">
        <w:rPr>
          <w:rFonts w:cs="Arial"/>
          <w:b w:val="0"/>
          <w:sz w:val="20"/>
          <w:szCs w:val="20"/>
          <w:lang w:eastAsia="sl-SI"/>
        </w:rPr>
        <w:t xml:space="preserve">se </w:t>
      </w:r>
      <w:r w:rsidR="001A20DD">
        <w:rPr>
          <w:rFonts w:cs="Arial"/>
          <w:b w:val="0"/>
          <w:sz w:val="20"/>
          <w:szCs w:val="20"/>
          <w:lang w:eastAsia="sl-SI"/>
        </w:rPr>
        <w:t>ga dopolnjuje z novim poglavjem 1.B, vezanim na srednjeročno fiskalno načrtovanje</w:t>
      </w:r>
      <w:r w:rsidR="00E601D0">
        <w:rPr>
          <w:rFonts w:cs="Arial"/>
          <w:b w:val="0"/>
          <w:sz w:val="20"/>
          <w:szCs w:val="20"/>
          <w:lang w:eastAsia="sl-SI"/>
        </w:rPr>
        <w:t xml:space="preserve">, s čimer se dopolnjuje okvir </w:t>
      </w:r>
      <w:r w:rsidR="001A20DD">
        <w:rPr>
          <w:rFonts w:cs="Arial"/>
          <w:b w:val="0"/>
          <w:sz w:val="20"/>
          <w:szCs w:val="20"/>
          <w:lang w:eastAsia="sl-SI"/>
        </w:rPr>
        <w:t>fiskalnega</w:t>
      </w:r>
      <w:r w:rsidR="00E601D0">
        <w:rPr>
          <w:rFonts w:cs="Arial"/>
          <w:b w:val="0"/>
          <w:sz w:val="20"/>
          <w:szCs w:val="20"/>
          <w:lang w:eastAsia="sl-SI"/>
        </w:rPr>
        <w:t xml:space="preserve"> načrtovanja</w:t>
      </w:r>
      <w:r w:rsidR="001A20DD">
        <w:rPr>
          <w:rFonts w:cs="Arial"/>
          <w:b w:val="0"/>
          <w:sz w:val="20"/>
          <w:szCs w:val="20"/>
          <w:lang w:eastAsia="sl-SI"/>
        </w:rPr>
        <w:t>,</w:t>
      </w:r>
      <w:r w:rsidR="00E601D0">
        <w:rPr>
          <w:rFonts w:cs="Arial"/>
          <w:b w:val="0"/>
          <w:sz w:val="20"/>
          <w:szCs w:val="20"/>
          <w:lang w:eastAsia="sl-SI"/>
        </w:rPr>
        <w:t xml:space="preserve"> </w:t>
      </w:r>
      <w:r w:rsidR="001A20DD">
        <w:rPr>
          <w:rFonts w:cs="Arial"/>
          <w:b w:val="0"/>
          <w:sz w:val="20"/>
          <w:szCs w:val="20"/>
          <w:lang w:eastAsia="sl-SI"/>
        </w:rPr>
        <w:t xml:space="preserve">kot ga predvideva </w:t>
      </w:r>
      <w:r w:rsidR="0008158B">
        <w:rPr>
          <w:rFonts w:cs="Arial"/>
          <w:b w:val="0"/>
          <w:sz w:val="20"/>
          <w:szCs w:val="20"/>
          <w:lang w:eastAsia="sl-SI"/>
        </w:rPr>
        <w:t xml:space="preserve">novi </w:t>
      </w:r>
      <w:r w:rsidR="001A20DD">
        <w:rPr>
          <w:rFonts w:cs="Arial"/>
          <w:b w:val="0"/>
          <w:sz w:val="20"/>
          <w:szCs w:val="20"/>
          <w:lang w:eastAsia="sl-SI"/>
        </w:rPr>
        <w:t xml:space="preserve">Zakon o fiskalnem pravilu, </w:t>
      </w:r>
      <w:r w:rsidR="00E601D0">
        <w:rPr>
          <w:rFonts w:cs="Arial"/>
          <w:b w:val="0"/>
          <w:sz w:val="20"/>
          <w:szCs w:val="20"/>
          <w:lang w:eastAsia="sl-SI"/>
        </w:rPr>
        <w:t xml:space="preserve">in </w:t>
      </w:r>
      <w:r w:rsidR="00EF2984">
        <w:rPr>
          <w:rFonts w:cs="Arial"/>
          <w:b w:val="0"/>
          <w:sz w:val="20"/>
          <w:szCs w:val="20"/>
          <w:lang w:eastAsia="sl-SI"/>
        </w:rPr>
        <w:t xml:space="preserve">se </w:t>
      </w:r>
      <w:r w:rsidR="00E601D0">
        <w:rPr>
          <w:rFonts w:cs="Arial"/>
          <w:b w:val="0"/>
          <w:sz w:val="20"/>
          <w:szCs w:val="20"/>
          <w:lang w:eastAsia="sl-SI"/>
        </w:rPr>
        <w:t>določajo povezave z letnim proračunskim načrtovanjem</w:t>
      </w:r>
      <w:r w:rsidRPr="008638BE">
        <w:rPr>
          <w:rFonts w:cs="Arial"/>
          <w:b w:val="0"/>
          <w:sz w:val="20"/>
          <w:szCs w:val="20"/>
          <w:lang w:eastAsia="sl-SI"/>
        </w:rPr>
        <w:t>.</w:t>
      </w:r>
      <w:r w:rsidR="00673296" w:rsidRPr="00673296">
        <w:t xml:space="preserve"> </w:t>
      </w:r>
      <w:r w:rsidR="00673296" w:rsidRPr="00673296">
        <w:rPr>
          <w:rFonts w:cs="Arial"/>
          <w:b w:val="0"/>
          <w:sz w:val="20"/>
          <w:szCs w:val="20"/>
          <w:lang w:eastAsia="sl-SI"/>
        </w:rPr>
        <w:t>S predlaganimi spremembami in dopolnitvami ZJF</w:t>
      </w:r>
      <w:r w:rsidRPr="008638BE">
        <w:rPr>
          <w:rFonts w:cs="Arial"/>
          <w:b w:val="0"/>
          <w:sz w:val="20"/>
          <w:szCs w:val="20"/>
          <w:lang w:eastAsia="sl-SI"/>
        </w:rPr>
        <w:t xml:space="preserve"> </w:t>
      </w:r>
      <w:r w:rsidR="00B03D50">
        <w:rPr>
          <w:rFonts w:cs="Arial"/>
          <w:b w:val="0"/>
          <w:sz w:val="20"/>
          <w:szCs w:val="20"/>
          <w:lang w:eastAsia="sl-SI"/>
        </w:rPr>
        <w:t>se</w:t>
      </w:r>
      <w:r w:rsidR="00E601D0">
        <w:rPr>
          <w:rFonts w:cs="Arial"/>
          <w:b w:val="0"/>
          <w:sz w:val="20"/>
          <w:szCs w:val="20"/>
          <w:lang w:eastAsia="sl-SI"/>
        </w:rPr>
        <w:t xml:space="preserve"> vključuje tudi določbe, s katerimi se v pravni red </w:t>
      </w:r>
      <w:r w:rsidR="0008158B">
        <w:rPr>
          <w:rFonts w:cs="Arial"/>
          <w:b w:val="0"/>
          <w:sz w:val="20"/>
          <w:szCs w:val="20"/>
          <w:lang w:eastAsia="sl-SI"/>
        </w:rPr>
        <w:t xml:space="preserve">Republike Slovenije </w:t>
      </w:r>
      <w:r w:rsidR="00A67686">
        <w:rPr>
          <w:rFonts w:cs="Arial"/>
          <w:b w:val="0"/>
          <w:sz w:val="20"/>
          <w:szCs w:val="20"/>
          <w:lang w:eastAsia="sl-SI"/>
        </w:rPr>
        <w:t xml:space="preserve">delno </w:t>
      </w:r>
      <w:r w:rsidR="00E601D0">
        <w:rPr>
          <w:rFonts w:cs="Arial"/>
          <w:b w:val="0"/>
          <w:sz w:val="20"/>
          <w:szCs w:val="20"/>
          <w:lang w:eastAsia="sl-SI"/>
        </w:rPr>
        <w:t xml:space="preserve">prenaša </w:t>
      </w:r>
      <w:r w:rsidR="00AF001E" w:rsidRPr="00AF001E">
        <w:rPr>
          <w:rFonts w:cs="Arial"/>
          <w:b w:val="0"/>
          <w:bCs/>
          <w:iCs/>
          <w:sz w:val="20"/>
          <w:szCs w:val="20"/>
          <w:lang w:eastAsia="sl-SI"/>
        </w:rPr>
        <w:t>Direktiva Sveta 2011/85/EU z dne 8. novembra 2011 o zahtevah v zvezi s proračunskimi okviri držav članic (UL L št. 306 z dne 23. 11. 2011, str. 41), zadnjič spremenjena z Direktivo Sveta (EU) 2024/1265 z dne 29. aprila 2024 o spremembi Direktive 2011/85/EU o zahtevah v zvezi s proračunskimi okviri držav članic (UL L št. 2024/1265 z dne 30. 4. 2024)</w:t>
      </w:r>
      <w:r w:rsidR="00384F5A">
        <w:rPr>
          <w:rFonts w:cs="Arial"/>
          <w:b w:val="0"/>
          <w:bCs/>
          <w:iCs/>
          <w:sz w:val="20"/>
          <w:szCs w:val="20"/>
          <w:lang w:eastAsia="sl-SI"/>
        </w:rPr>
        <w:t>,</w:t>
      </w:r>
      <w:r w:rsidR="00AF001E">
        <w:rPr>
          <w:rFonts w:cs="Arial"/>
          <w:b w:val="0"/>
          <w:bCs/>
          <w:iCs/>
          <w:sz w:val="20"/>
          <w:szCs w:val="20"/>
          <w:lang w:eastAsia="sl-SI"/>
        </w:rPr>
        <w:t xml:space="preserve"> (v nadaljnjem besedilu: Direktiva 2011/85/EU)</w:t>
      </w:r>
      <w:r w:rsidR="00E601D0" w:rsidRPr="00AF001E">
        <w:rPr>
          <w:rFonts w:cs="Arial"/>
          <w:b w:val="0"/>
          <w:bCs/>
          <w:sz w:val="20"/>
          <w:szCs w:val="20"/>
          <w:lang w:eastAsia="sl-SI"/>
        </w:rPr>
        <w:t>.</w:t>
      </w:r>
      <w:r w:rsidR="00E601D0">
        <w:rPr>
          <w:rFonts w:cs="Arial"/>
          <w:b w:val="0"/>
          <w:sz w:val="20"/>
          <w:szCs w:val="20"/>
          <w:lang w:eastAsia="sl-SI"/>
        </w:rPr>
        <w:t xml:space="preserve"> </w:t>
      </w:r>
    </w:p>
    <w:p w:rsidR="0054244F" w:rsidRPr="008638BE" w:rsidRDefault="0054244F" w:rsidP="0054244F">
      <w:pPr>
        <w:pStyle w:val="Naslovpredpisa"/>
        <w:spacing w:after="120" w:line="260" w:lineRule="exact"/>
        <w:jc w:val="both"/>
        <w:rPr>
          <w:rFonts w:cs="Arial"/>
          <w:b w:val="0"/>
          <w:sz w:val="20"/>
          <w:szCs w:val="20"/>
          <w:lang w:eastAsia="sl-SI"/>
        </w:rPr>
      </w:pPr>
    </w:p>
    <w:p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Predlagani zakon</w:t>
      </w:r>
      <w:r w:rsidR="002339D5">
        <w:rPr>
          <w:rFonts w:cs="Arial"/>
          <w:b w:val="0"/>
          <w:sz w:val="20"/>
          <w:szCs w:val="20"/>
          <w:lang w:eastAsia="sl-SI"/>
        </w:rPr>
        <w:t xml:space="preserve"> spreminja </w:t>
      </w:r>
      <w:r w:rsidR="0008158B">
        <w:rPr>
          <w:rFonts w:cs="Arial"/>
          <w:b w:val="0"/>
          <w:sz w:val="20"/>
          <w:szCs w:val="20"/>
          <w:lang w:eastAsia="sl-SI"/>
        </w:rPr>
        <w:t xml:space="preserve">in dopolnjuje </w:t>
      </w:r>
      <w:r w:rsidR="002339D5">
        <w:rPr>
          <w:rFonts w:cs="Arial"/>
          <w:b w:val="0"/>
          <w:sz w:val="20"/>
          <w:szCs w:val="20"/>
          <w:lang w:eastAsia="sl-SI"/>
        </w:rPr>
        <w:t>ureditev iz</w:t>
      </w:r>
      <w:r w:rsidR="00A468C2">
        <w:rPr>
          <w:rFonts w:cs="Arial"/>
          <w:b w:val="0"/>
          <w:sz w:val="20"/>
          <w:szCs w:val="20"/>
          <w:lang w:eastAsia="sl-SI"/>
        </w:rPr>
        <w:t xml:space="preserve"> veljavnega</w:t>
      </w:r>
      <w:r w:rsidR="002339D5">
        <w:rPr>
          <w:rFonts w:cs="Arial"/>
          <w:b w:val="0"/>
          <w:sz w:val="20"/>
          <w:szCs w:val="20"/>
          <w:lang w:eastAsia="sl-SI"/>
        </w:rPr>
        <w:t xml:space="preserve"> </w:t>
      </w:r>
      <w:r w:rsidR="001A20DD">
        <w:rPr>
          <w:rFonts w:cs="Arial"/>
          <w:b w:val="0"/>
          <w:sz w:val="20"/>
          <w:szCs w:val="20"/>
          <w:lang w:eastAsia="sl-SI"/>
        </w:rPr>
        <w:t>ZJF</w:t>
      </w:r>
      <w:r w:rsidR="0008158B">
        <w:rPr>
          <w:rFonts w:cs="Arial"/>
          <w:b w:val="0"/>
          <w:sz w:val="20"/>
          <w:szCs w:val="20"/>
          <w:lang w:eastAsia="sl-SI"/>
        </w:rPr>
        <w:t>, in sicer</w:t>
      </w:r>
      <w:r w:rsidRPr="008638BE">
        <w:rPr>
          <w:rFonts w:cs="Arial"/>
          <w:b w:val="0"/>
          <w:sz w:val="20"/>
          <w:szCs w:val="20"/>
          <w:lang w:eastAsia="sl-SI"/>
        </w:rPr>
        <w:t>:</w:t>
      </w:r>
    </w:p>
    <w:p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00151FCA">
        <w:rPr>
          <w:rFonts w:cs="Arial"/>
          <w:bCs/>
          <w:sz w:val="20"/>
          <w:szCs w:val="20"/>
          <w:lang w:eastAsia="sl-SI"/>
        </w:rPr>
        <w:t xml:space="preserve">novo </w:t>
      </w:r>
      <w:r w:rsidR="00E601D0">
        <w:rPr>
          <w:rFonts w:cs="Arial"/>
          <w:bCs/>
          <w:sz w:val="20"/>
          <w:szCs w:val="20"/>
          <w:lang w:eastAsia="sl-SI"/>
        </w:rPr>
        <w:t>1.</w:t>
      </w:r>
      <w:r w:rsidR="001A20DD">
        <w:rPr>
          <w:rFonts w:cs="Arial"/>
          <w:bCs/>
          <w:sz w:val="20"/>
          <w:szCs w:val="20"/>
          <w:lang w:eastAsia="sl-SI"/>
        </w:rPr>
        <w:t>B</w:t>
      </w:r>
      <w:r w:rsidR="00E601D0">
        <w:rPr>
          <w:rFonts w:cs="Arial"/>
          <w:bCs/>
          <w:sz w:val="20"/>
          <w:szCs w:val="20"/>
          <w:lang w:eastAsia="sl-SI"/>
        </w:rPr>
        <w:t xml:space="preserve"> </w:t>
      </w:r>
      <w:r w:rsidR="00151FCA">
        <w:rPr>
          <w:rFonts w:cs="Arial"/>
          <w:bCs/>
          <w:sz w:val="20"/>
          <w:szCs w:val="20"/>
          <w:lang w:eastAsia="sl-SI"/>
        </w:rPr>
        <w:t>poglavje</w:t>
      </w:r>
      <w:r w:rsidR="003B726E">
        <w:rPr>
          <w:rFonts w:cs="Arial"/>
          <w:bCs/>
          <w:sz w:val="20"/>
          <w:szCs w:val="20"/>
          <w:lang w:eastAsia="sl-SI"/>
        </w:rPr>
        <w:t xml:space="preserve"> (novi 9.p do 9.</w:t>
      </w:r>
      <w:r w:rsidR="00B6791C">
        <w:rPr>
          <w:rFonts w:cs="Arial"/>
          <w:bCs/>
          <w:sz w:val="20"/>
          <w:szCs w:val="20"/>
          <w:lang w:eastAsia="sl-SI"/>
        </w:rPr>
        <w:t>t</w:t>
      </w:r>
      <w:r w:rsidR="003B726E">
        <w:rPr>
          <w:rFonts w:cs="Arial"/>
          <w:bCs/>
          <w:sz w:val="20"/>
          <w:szCs w:val="20"/>
          <w:lang w:eastAsia="sl-SI"/>
        </w:rPr>
        <w:t xml:space="preserve"> člen)</w:t>
      </w:r>
      <w:r w:rsidR="00151FCA">
        <w:rPr>
          <w:rFonts w:cs="Arial"/>
          <w:bCs/>
          <w:sz w:val="20"/>
          <w:szCs w:val="20"/>
          <w:lang w:eastAsia="sl-SI"/>
        </w:rPr>
        <w:t xml:space="preserve"> </w:t>
      </w:r>
      <w:r w:rsidR="00E601D0">
        <w:rPr>
          <w:rFonts w:cs="Arial"/>
          <w:b w:val="0"/>
          <w:sz w:val="20"/>
          <w:szCs w:val="20"/>
          <w:lang w:eastAsia="sl-SI"/>
        </w:rPr>
        <w:t xml:space="preserve">določa obveznost </w:t>
      </w:r>
      <w:r w:rsidR="00645B76" w:rsidRPr="00645B76">
        <w:rPr>
          <w:rFonts w:cs="Arial"/>
          <w:b w:val="0"/>
          <w:bCs/>
          <w:sz w:val="20"/>
          <w:szCs w:val="20"/>
        </w:rPr>
        <w:t xml:space="preserve">Uradu Republike Slovenije za makroekonomske analize in razvoj </w:t>
      </w:r>
      <w:r w:rsidR="00E601D0">
        <w:rPr>
          <w:rFonts w:cs="Arial"/>
          <w:b w:val="0"/>
          <w:sz w:val="20"/>
          <w:szCs w:val="20"/>
          <w:lang w:eastAsia="sl-SI"/>
        </w:rPr>
        <w:t>glede priprave makroekonomske napovedi</w:t>
      </w:r>
      <w:r w:rsidR="006A22F3">
        <w:rPr>
          <w:rFonts w:cs="Arial"/>
          <w:b w:val="0"/>
          <w:sz w:val="20"/>
          <w:szCs w:val="20"/>
          <w:lang w:eastAsia="sl-SI"/>
        </w:rPr>
        <w:t>, ki jo Ministrstvo za finance uporabi pri pripravi</w:t>
      </w:r>
      <w:r w:rsidR="00E601D0">
        <w:rPr>
          <w:rFonts w:cs="Arial"/>
          <w:b w:val="0"/>
          <w:sz w:val="20"/>
          <w:szCs w:val="20"/>
          <w:lang w:eastAsia="sl-SI"/>
        </w:rPr>
        <w:t xml:space="preserve"> </w:t>
      </w:r>
      <w:r w:rsidR="00931FF8">
        <w:rPr>
          <w:rFonts w:cs="Arial"/>
          <w:b w:val="0"/>
          <w:sz w:val="20"/>
          <w:szCs w:val="20"/>
          <w:lang w:eastAsia="sl-SI"/>
        </w:rPr>
        <w:t>fiskalnih</w:t>
      </w:r>
      <w:r w:rsidR="00E601D0">
        <w:rPr>
          <w:rFonts w:cs="Arial"/>
          <w:b w:val="0"/>
          <w:sz w:val="20"/>
          <w:szCs w:val="20"/>
          <w:lang w:eastAsia="sl-SI"/>
        </w:rPr>
        <w:t xml:space="preserve"> dokumentov,</w:t>
      </w:r>
      <w:r w:rsidR="002339D5">
        <w:rPr>
          <w:rFonts w:cs="Arial"/>
          <w:b w:val="0"/>
          <w:sz w:val="20"/>
          <w:szCs w:val="20"/>
          <w:lang w:eastAsia="sl-SI"/>
        </w:rPr>
        <w:t xml:space="preserve"> ureja postopke za</w:t>
      </w:r>
      <w:r w:rsidR="00E601D0">
        <w:rPr>
          <w:rFonts w:cs="Arial"/>
          <w:b w:val="0"/>
          <w:sz w:val="20"/>
          <w:szCs w:val="20"/>
          <w:lang w:eastAsia="sl-SI"/>
        </w:rPr>
        <w:t xml:space="preserve"> </w:t>
      </w:r>
      <w:r w:rsidR="00E601D0" w:rsidRPr="00E601D0">
        <w:rPr>
          <w:rFonts w:cs="Arial"/>
          <w:b w:val="0"/>
          <w:sz w:val="20"/>
          <w:szCs w:val="20"/>
          <w:lang w:eastAsia="sl-SI"/>
        </w:rPr>
        <w:t>priprav</w:t>
      </w:r>
      <w:r w:rsidR="002339D5">
        <w:rPr>
          <w:rFonts w:cs="Arial"/>
          <w:b w:val="0"/>
          <w:sz w:val="20"/>
          <w:szCs w:val="20"/>
          <w:lang w:eastAsia="sl-SI"/>
        </w:rPr>
        <w:t>o</w:t>
      </w:r>
      <w:r w:rsidR="00E601D0" w:rsidRPr="00E601D0">
        <w:rPr>
          <w:rFonts w:cs="Arial"/>
          <w:b w:val="0"/>
          <w:sz w:val="20"/>
          <w:szCs w:val="20"/>
          <w:lang w:eastAsia="sl-SI"/>
        </w:rPr>
        <w:t xml:space="preserve"> napovedi prihodkov</w:t>
      </w:r>
      <w:r w:rsidR="00C1512D">
        <w:rPr>
          <w:rFonts w:cs="Arial"/>
          <w:b w:val="0"/>
          <w:sz w:val="20"/>
          <w:szCs w:val="20"/>
          <w:lang w:eastAsia="sl-SI"/>
        </w:rPr>
        <w:t xml:space="preserve"> oziroma prejemkov</w:t>
      </w:r>
      <w:r w:rsidR="00E601D0" w:rsidRPr="00E601D0">
        <w:rPr>
          <w:rFonts w:cs="Arial"/>
          <w:b w:val="0"/>
          <w:sz w:val="20"/>
          <w:szCs w:val="20"/>
          <w:lang w:eastAsia="sl-SI"/>
        </w:rPr>
        <w:t xml:space="preserve"> in odhodkov</w:t>
      </w:r>
      <w:r w:rsidR="00C1512D">
        <w:rPr>
          <w:rFonts w:cs="Arial"/>
          <w:b w:val="0"/>
          <w:sz w:val="20"/>
          <w:szCs w:val="20"/>
          <w:lang w:eastAsia="sl-SI"/>
        </w:rPr>
        <w:t xml:space="preserve"> oziroma izdatkov</w:t>
      </w:r>
      <w:r w:rsidR="00E601D0" w:rsidRPr="00E601D0">
        <w:rPr>
          <w:rFonts w:cs="Arial"/>
          <w:b w:val="0"/>
          <w:sz w:val="20"/>
          <w:szCs w:val="20"/>
          <w:lang w:eastAsia="sl-SI"/>
        </w:rPr>
        <w:t xml:space="preserve"> </w:t>
      </w:r>
      <w:r w:rsidR="002339D5">
        <w:rPr>
          <w:rFonts w:cs="Arial"/>
          <w:b w:val="0"/>
          <w:sz w:val="20"/>
          <w:szCs w:val="20"/>
          <w:lang w:eastAsia="sl-SI"/>
        </w:rPr>
        <w:t xml:space="preserve">in povezave z letnim proračunskim načrtovanjem, odgovornost </w:t>
      </w:r>
      <w:r w:rsidR="0008158B">
        <w:rPr>
          <w:rFonts w:cs="Arial"/>
          <w:b w:val="0"/>
          <w:sz w:val="20"/>
          <w:szCs w:val="20"/>
          <w:lang w:eastAsia="sl-SI"/>
        </w:rPr>
        <w:t>M</w:t>
      </w:r>
      <w:r w:rsidR="002339D5">
        <w:rPr>
          <w:rFonts w:cs="Arial"/>
          <w:b w:val="0"/>
          <w:sz w:val="20"/>
          <w:szCs w:val="20"/>
          <w:lang w:eastAsia="sl-SI"/>
        </w:rPr>
        <w:t>inistrstva za finance za pripravo srednjeročnih proračunskih projekcij in dokumentov ter obveznosti</w:t>
      </w:r>
      <w:r w:rsidR="0088301D">
        <w:rPr>
          <w:rFonts w:cs="Arial"/>
          <w:b w:val="0"/>
          <w:sz w:val="20"/>
          <w:szCs w:val="20"/>
          <w:lang w:eastAsia="sl-SI"/>
        </w:rPr>
        <w:t xml:space="preserve"> Statističnega urada Republike Slovenije </w:t>
      </w:r>
      <w:r w:rsidR="002339D5">
        <w:rPr>
          <w:rFonts w:cs="Arial"/>
          <w:b w:val="0"/>
          <w:sz w:val="20"/>
          <w:szCs w:val="20"/>
          <w:lang w:eastAsia="sl-SI"/>
        </w:rPr>
        <w:t xml:space="preserve">in </w:t>
      </w:r>
      <w:r w:rsidR="0088301D">
        <w:rPr>
          <w:rFonts w:cs="Arial"/>
          <w:b w:val="0"/>
          <w:sz w:val="20"/>
          <w:szCs w:val="20"/>
          <w:lang w:eastAsia="sl-SI"/>
        </w:rPr>
        <w:t>M</w:t>
      </w:r>
      <w:r w:rsidR="002339D5">
        <w:rPr>
          <w:rFonts w:cs="Arial"/>
          <w:b w:val="0"/>
          <w:sz w:val="20"/>
          <w:szCs w:val="20"/>
          <w:lang w:eastAsia="sl-SI"/>
        </w:rPr>
        <w:t>inistrstva za finance glede objav</w:t>
      </w:r>
      <w:r w:rsidR="00A67686">
        <w:rPr>
          <w:rFonts w:cs="Arial"/>
          <w:b w:val="0"/>
          <w:sz w:val="20"/>
          <w:szCs w:val="20"/>
          <w:lang w:eastAsia="sl-SI"/>
        </w:rPr>
        <w:t>e</w:t>
      </w:r>
      <w:r w:rsidR="002339D5">
        <w:rPr>
          <w:rFonts w:cs="Arial"/>
          <w:b w:val="0"/>
          <w:sz w:val="20"/>
          <w:szCs w:val="20"/>
          <w:lang w:eastAsia="sl-SI"/>
        </w:rPr>
        <w:t xml:space="preserve"> različnih fiskalnih podatkov, skladnih z metodologijo ESA</w:t>
      </w:r>
      <w:r w:rsidR="0008158B">
        <w:rPr>
          <w:rFonts w:cs="Arial"/>
          <w:b w:val="0"/>
          <w:sz w:val="20"/>
          <w:szCs w:val="20"/>
          <w:lang w:eastAsia="sl-SI"/>
        </w:rPr>
        <w:t>;</w:t>
      </w:r>
    </w:p>
    <w:p w:rsidR="00DC6734" w:rsidRDefault="0054244F" w:rsidP="00106D37">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002339D5" w:rsidRPr="002339D5">
        <w:rPr>
          <w:rFonts w:cs="Arial"/>
          <w:bCs/>
          <w:sz w:val="20"/>
          <w:szCs w:val="20"/>
          <w:lang w:eastAsia="sl-SI"/>
        </w:rPr>
        <w:t xml:space="preserve">v </w:t>
      </w:r>
      <w:r w:rsidR="003B726E">
        <w:rPr>
          <w:rFonts w:cs="Arial"/>
          <w:bCs/>
          <w:sz w:val="20"/>
          <w:szCs w:val="20"/>
          <w:lang w:eastAsia="sl-SI"/>
        </w:rPr>
        <w:t xml:space="preserve">dopolnjenem </w:t>
      </w:r>
      <w:r w:rsidR="002339D5" w:rsidRPr="002339D5">
        <w:rPr>
          <w:rFonts w:cs="Arial"/>
          <w:bCs/>
          <w:sz w:val="20"/>
          <w:szCs w:val="20"/>
          <w:lang w:eastAsia="sl-SI"/>
        </w:rPr>
        <w:t xml:space="preserve">13. in </w:t>
      </w:r>
      <w:r w:rsidR="003B726E">
        <w:rPr>
          <w:rFonts w:cs="Arial"/>
          <w:bCs/>
          <w:sz w:val="20"/>
          <w:szCs w:val="20"/>
          <w:lang w:eastAsia="sl-SI"/>
        </w:rPr>
        <w:t xml:space="preserve">spremenjenem prvem odstavku </w:t>
      </w:r>
      <w:r w:rsidR="002339D5" w:rsidRPr="002339D5">
        <w:rPr>
          <w:rFonts w:cs="Arial"/>
          <w:bCs/>
          <w:sz w:val="20"/>
          <w:szCs w:val="20"/>
          <w:lang w:eastAsia="sl-SI"/>
        </w:rPr>
        <w:t>14. člen</w:t>
      </w:r>
      <w:r w:rsidR="003B726E">
        <w:rPr>
          <w:rFonts w:cs="Arial"/>
          <w:bCs/>
          <w:sz w:val="20"/>
          <w:szCs w:val="20"/>
          <w:lang w:eastAsia="sl-SI"/>
        </w:rPr>
        <w:t>a</w:t>
      </w:r>
      <w:r w:rsidR="002339D5">
        <w:rPr>
          <w:rFonts w:cs="Arial"/>
          <w:b w:val="0"/>
          <w:sz w:val="20"/>
          <w:szCs w:val="20"/>
          <w:lang w:eastAsia="sl-SI"/>
        </w:rPr>
        <w:t xml:space="preserve"> se določajo povezave med novimi srednjeročnimi fiskalnimi dokumenti in letnimi proračunskimi dokumenti</w:t>
      </w:r>
      <w:r w:rsidR="006A22F3">
        <w:rPr>
          <w:rFonts w:cs="Arial"/>
          <w:b w:val="0"/>
          <w:sz w:val="20"/>
          <w:szCs w:val="20"/>
          <w:lang w:eastAsia="sl-SI"/>
        </w:rPr>
        <w:t>.</w:t>
      </w:r>
      <w:r w:rsidRPr="0054244F">
        <w:rPr>
          <w:rFonts w:cs="Arial"/>
          <w:b w:val="0"/>
          <w:sz w:val="20"/>
          <w:szCs w:val="20"/>
          <w:lang w:eastAsia="sl-SI"/>
        </w:rPr>
        <w:t xml:space="preserve"> </w:t>
      </w:r>
      <w:r w:rsidR="00DC6734">
        <w:rPr>
          <w:rFonts w:cs="Arial"/>
          <w:b w:val="0"/>
          <w:sz w:val="20"/>
          <w:szCs w:val="20"/>
          <w:lang w:eastAsia="sl-SI"/>
        </w:rPr>
        <w:t xml:space="preserve"> </w:t>
      </w:r>
    </w:p>
    <w:p w:rsidR="0054244F" w:rsidRPr="0054244F" w:rsidRDefault="0054244F" w:rsidP="0054244F">
      <w:pPr>
        <w:pStyle w:val="Naslovpredpisa"/>
        <w:spacing w:after="120" w:line="260" w:lineRule="exact"/>
        <w:jc w:val="both"/>
        <w:rPr>
          <w:rFonts w:cs="Arial"/>
          <w:b w:val="0"/>
          <w:sz w:val="20"/>
          <w:szCs w:val="20"/>
          <w:lang w:eastAsia="sl-SI"/>
        </w:rPr>
      </w:pPr>
    </w:p>
    <w:p w:rsidR="00416570" w:rsidRPr="000F3057" w:rsidRDefault="00416570" w:rsidP="00416570">
      <w:pPr>
        <w:pStyle w:val="Naslovpredpisa"/>
        <w:spacing w:before="0" w:after="0" w:line="260" w:lineRule="exact"/>
        <w:jc w:val="left"/>
        <w:rPr>
          <w:rFonts w:cs="Arial"/>
          <w:sz w:val="20"/>
          <w:szCs w:val="20"/>
        </w:rPr>
      </w:pPr>
      <w:r w:rsidRPr="000F3057">
        <w:rPr>
          <w:rFonts w:cs="Arial"/>
          <w:sz w:val="20"/>
          <w:szCs w:val="20"/>
        </w:rPr>
        <w:t xml:space="preserve">3. OCENA FINANČNIH POSLEDIC PREDLOGA ZAKONA ZA DRŽAVNI PRORAČUN IN DRUGA JAVNA FINANČNA SREDSTVA </w:t>
      </w:r>
    </w:p>
    <w:p w:rsidR="004C7F97" w:rsidRDefault="00416570" w:rsidP="00416570">
      <w:pPr>
        <w:pStyle w:val="Naslovpredpisa"/>
        <w:spacing w:after="120" w:line="260" w:lineRule="exact"/>
        <w:jc w:val="both"/>
        <w:rPr>
          <w:rFonts w:cs="Arial"/>
          <w:b w:val="0"/>
          <w:sz w:val="20"/>
          <w:szCs w:val="20"/>
          <w:lang w:eastAsia="sl-SI"/>
        </w:rPr>
      </w:pPr>
      <w:r w:rsidRPr="008638BE">
        <w:rPr>
          <w:rFonts w:cs="Arial"/>
          <w:b w:val="0"/>
          <w:sz w:val="20"/>
          <w:szCs w:val="20"/>
          <w:lang w:eastAsia="sl-SI"/>
        </w:rPr>
        <w:t>Predlog zakona ne bo imel</w:t>
      </w:r>
      <w:r w:rsidR="00D979C2">
        <w:rPr>
          <w:rFonts w:cs="Arial"/>
          <w:b w:val="0"/>
          <w:sz w:val="20"/>
          <w:szCs w:val="20"/>
          <w:lang w:eastAsia="sl-SI"/>
        </w:rPr>
        <w:t xml:space="preserve"> dodatnih</w:t>
      </w:r>
      <w:r w:rsidRPr="008638BE">
        <w:rPr>
          <w:rFonts w:cs="Arial"/>
          <w:b w:val="0"/>
          <w:sz w:val="20"/>
          <w:szCs w:val="20"/>
          <w:lang w:eastAsia="sl-SI"/>
        </w:rPr>
        <w:t xml:space="preserve"> neposrednih finančnih posledic za državni proračun</w:t>
      </w:r>
      <w:r w:rsidR="004C4858">
        <w:rPr>
          <w:rFonts w:cs="Arial"/>
          <w:b w:val="0"/>
          <w:sz w:val="20"/>
          <w:szCs w:val="20"/>
          <w:lang w:eastAsia="sl-SI"/>
        </w:rPr>
        <w:t xml:space="preserve"> in druga javnofinančna sredstva</w:t>
      </w:r>
      <w:r w:rsidRPr="008638BE">
        <w:rPr>
          <w:rFonts w:cs="Arial"/>
          <w:b w:val="0"/>
          <w:sz w:val="20"/>
          <w:szCs w:val="20"/>
          <w:lang w:eastAsia="sl-SI"/>
        </w:rPr>
        <w:t>.</w:t>
      </w:r>
    </w:p>
    <w:p w:rsidR="00416570" w:rsidRDefault="00416570" w:rsidP="00416570">
      <w:pPr>
        <w:pStyle w:val="Naslovpredpisa"/>
        <w:spacing w:after="120" w:line="260" w:lineRule="exact"/>
        <w:jc w:val="both"/>
        <w:rPr>
          <w:rFonts w:cs="Arial"/>
          <w:b w:val="0"/>
          <w:sz w:val="20"/>
          <w:szCs w:val="20"/>
          <w:lang w:eastAsia="sl-SI"/>
        </w:rPr>
      </w:pPr>
    </w:p>
    <w:p w:rsidR="00416570" w:rsidRPr="000F3057" w:rsidRDefault="00416570" w:rsidP="00416570">
      <w:pPr>
        <w:pStyle w:val="Naslovpredpisa"/>
        <w:spacing w:before="0" w:after="0" w:line="260" w:lineRule="exact"/>
        <w:jc w:val="both"/>
        <w:rPr>
          <w:rFonts w:cs="Arial"/>
          <w:sz w:val="20"/>
          <w:szCs w:val="20"/>
        </w:rPr>
      </w:pPr>
      <w:r w:rsidRPr="000F3057">
        <w:rPr>
          <w:rFonts w:cs="Arial"/>
          <w:sz w:val="20"/>
          <w:szCs w:val="20"/>
        </w:rPr>
        <w:t>4. NAVEDBA, DA SO SREDSTVA ZA IZVAJANJE ZAKONA V DRŽAVNEM PRORAČUNU ZAGOTOVLJENA, ČE PREDLOG ZAKONA PREDVIDEVA PORABO PRORAČUNSKIH SREDSTEV V OBDOBJU, ZA KATERO JE BIL DRŽAVNI PRORAČUN ŽE SPREJET</w:t>
      </w:r>
    </w:p>
    <w:p w:rsidR="00416570" w:rsidRPr="000F3057" w:rsidRDefault="00416570" w:rsidP="00416570">
      <w:pPr>
        <w:pStyle w:val="Naslovpredpisa"/>
        <w:spacing w:before="0" w:after="0" w:line="260" w:lineRule="exact"/>
        <w:jc w:val="both"/>
        <w:rPr>
          <w:rFonts w:cs="Arial"/>
          <w:b w:val="0"/>
          <w:sz w:val="20"/>
          <w:szCs w:val="20"/>
        </w:rPr>
      </w:pPr>
    </w:p>
    <w:p w:rsidR="00B01C79" w:rsidRPr="00B34747" w:rsidRDefault="00B01C79" w:rsidP="00416570">
      <w:pPr>
        <w:rPr>
          <w:rFonts w:ascii="Arial" w:eastAsia="Times New Roman" w:hAnsi="Arial" w:cs="Arial"/>
          <w:sz w:val="20"/>
          <w:szCs w:val="20"/>
        </w:rPr>
      </w:pPr>
      <w:r w:rsidRPr="00B01C79">
        <w:rPr>
          <w:rFonts w:ascii="Arial" w:eastAsia="Times New Roman" w:hAnsi="Arial" w:cs="Arial"/>
          <w:sz w:val="20"/>
          <w:szCs w:val="20"/>
        </w:rPr>
        <w:t xml:space="preserve">Predlog zakona </w:t>
      </w:r>
      <w:r>
        <w:rPr>
          <w:rFonts w:ascii="Arial" w:eastAsia="Times New Roman" w:hAnsi="Arial" w:cs="Arial"/>
          <w:sz w:val="20"/>
          <w:szCs w:val="20"/>
        </w:rPr>
        <w:t>ne predvideva porabe</w:t>
      </w:r>
      <w:r w:rsidRPr="00B01C79">
        <w:rPr>
          <w:rFonts w:ascii="Arial" w:eastAsia="Times New Roman" w:hAnsi="Arial" w:cs="Arial"/>
          <w:sz w:val="20"/>
          <w:szCs w:val="20"/>
        </w:rPr>
        <w:t xml:space="preserve"> dodatnih </w:t>
      </w:r>
      <w:r>
        <w:rPr>
          <w:rFonts w:ascii="Arial" w:eastAsia="Times New Roman" w:hAnsi="Arial" w:cs="Arial"/>
          <w:sz w:val="20"/>
          <w:szCs w:val="20"/>
        </w:rPr>
        <w:t>proračunskih sredstev</w:t>
      </w:r>
      <w:r w:rsidRPr="00B01C79">
        <w:rPr>
          <w:rFonts w:ascii="Arial" w:eastAsia="Times New Roman" w:hAnsi="Arial" w:cs="Arial"/>
          <w:sz w:val="20"/>
          <w:szCs w:val="20"/>
        </w:rPr>
        <w:t>.</w:t>
      </w:r>
    </w:p>
    <w:p w:rsidR="00416570" w:rsidRDefault="00416570" w:rsidP="00416570">
      <w:pPr>
        <w:pStyle w:val="Naslovpredpisa"/>
        <w:spacing w:before="0" w:after="0" w:line="260" w:lineRule="exact"/>
        <w:jc w:val="both"/>
        <w:rPr>
          <w:rFonts w:cs="Arial"/>
          <w:sz w:val="20"/>
          <w:szCs w:val="20"/>
        </w:rPr>
      </w:pPr>
      <w:r w:rsidRPr="000F3057">
        <w:rPr>
          <w:rFonts w:cs="Arial"/>
          <w:sz w:val="20"/>
          <w:szCs w:val="20"/>
        </w:rPr>
        <w:t>5. PRIKAZ UREDITVE V DRUGIH PRAVNIH SISTEMIH IN PRILAGOJENOSTI PREDLAGANE UREDITVE PRAVU EVROPSKE UNIJE</w:t>
      </w:r>
    </w:p>
    <w:p w:rsidR="00ED534E" w:rsidRDefault="00ED534E" w:rsidP="00ED534E">
      <w:pPr>
        <w:spacing w:line="360" w:lineRule="auto"/>
        <w:jc w:val="both"/>
        <w:rPr>
          <w:rFonts w:ascii="Arial" w:hAnsi="Arial" w:cs="Arial"/>
          <w:sz w:val="20"/>
          <w:szCs w:val="20"/>
        </w:rPr>
      </w:pPr>
    </w:p>
    <w:p w:rsidR="00ED534E" w:rsidRPr="00F90D8D" w:rsidRDefault="00ED534E" w:rsidP="00F90D8D">
      <w:pPr>
        <w:pStyle w:val="Odstavekseznama"/>
        <w:numPr>
          <w:ilvl w:val="1"/>
          <w:numId w:val="40"/>
        </w:numPr>
        <w:spacing w:before="120" w:after="120" w:line="260" w:lineRule="exact"/>
        <w:rPr>
          <w:rFonts w:ascii="Arial" w:hAnsi="Arial" w:cs="Arial"/>
          <w:b/>
          <w:bCs/>
          <w:sz w:val="20"/>
        </w:rPr>
      </w:pPr>
      <w:r w:rsidRPr="00F90D8D">
        <w:rPr>
          <w:rFonts w:ascii="Arial" w:hAnsi="Arial" w:cs="Arial"/>
          <w:b/>
          <w:bCs/>
          <w:sz w:val="20"/>
        </w:rPr>
        <w:lastRenderedPageBreak/>
        <w:t>Prilagojenost predlagane ureditve pravu EU</w:t>
      </w:r>
    </w:p>
    <w:p w:rsidR="00ED534E" w:rsidRPr="00ED534E" w:rsidRDefault="00A468C2" w:rsidP="00D979C2">
      <w:pPr>
        <w:spacing w:before="120" w:after="120" w:line="260" w:lineRule="exact"/>
        <w:jc w:val="both"/>
        <w:rPr>
          <w:rFonts w:ascii="Arial" w:hAnsi="Arial" w:cs="Arial"/>
          <w:sz w:val="20"/>
          <w:szCs w:val="20"/>
        </w:rPr>
      </w:pPr>
      <w:r w:rsidRPr="00A468C2">
        <w:rPr>
          <w:rFonts w:ascii="Arial" w:hAnsi="Arial" w:cs="Arial"/>
          <w:sz w:val="20"/>
          <w:szCs w:val="20"/>
        </w:rPr>
        <w:t>Predlog zakona je prilagojen pravnemu redu EU. Z njim se delno prenaša Direktiv</w:t>
      </w:r>
      <w:r w:rsidR="003B726E">
        <w:rPr>
          <w:rFonts w:ascii="Arial" w:hAnsi="Arial" w:cs="Arial"/>
          <w:sz w:val="20"/>
          <w:szCs w:val="20"/>
        </w:rPr>
        <w:t>a</w:t>
      </w:r>
      <w:r w:rsidRPr="00A468C2">
        <w:rPr>
          <w:rFonts w:ascii="Arial" w:hAnsi="Arial" w:cs="Arial"/>
          <w:sz w:val="20"/>
          <w:szCs w:val="20"/>
        </w:rPr>
        <w:t xml:space="preserve"> 2011/85/EU, delno pa </w:t>
      </w:r>
      <w:r>
        <w:rPr>
          <w:rFonts w:ascii="Arial" w:hAnsi="Arial" w:cs="Arial"/>
          <w:sz w:val="20"/>
          <w:szCs w:val="20"/>
        </w:rPr>
        <w:t>bo</w:t>
      </w:r>
      <w:r w:rsidRPr="00A468C2">
        <w:rPr>
          <w:rFonts w:ascii="Arial" w:hAnsi="Arial" w:cs="Arial"/>
          <w:sz w:val="20"/>
          <w:szCs w:val="20"/>
        </w:rPr>
        <w:t xml:space="preserve"> prenesena z</w:t>
      </w:r>
      <w:r>
        <w:rPr>
          <w:rFonts w:ascii="Arial" w:hAnsi="Arial" w:cs="Arial"/>
          <w:sz w:val="20"/>
          <w:szCs w:val="20"/>
        </w:rPr>
        <w:t xml:space="preserve"> novim</w:t>
      </w:r>
      <w:r w:rsidRPr="00A468C2">
        <w:rPr>
          <w:rFonts w:ascii="Arial" w:hAnsi="Arial" w:cs="Arial"/>
          <w:sz w:val="20"/>
          <w:szCs w:val="20"/>
        </w:rPr>
        <w:t xml:space="preserve"> Zakonom o fiskalnem pravilu.  </w:t>
      </w:r>
      <w:r>
        <w:rPr>
          <w:rFonts w:ascii="Arial" w:hAnsi="Arial" w:cs="Arial"/>
          <w:sz w:val="20"/>
          <w:szCs w:val="20"/>
        </w:rPr>
        <w:t xml:space="preserve"> </w:t>
      </w:r>
      <w:r w:rsidR="00ED534E" w:rsidRPr="00ED534E">
        <w:rPr>
          <w:rFonts w:ascii="Arial" w:hAnsi="Arial" w:cs="Arial"/>
          <w:sz w:val="20"/>
          <w:szCs w:val="20"/>
        </w:rPr>
        <w:t xml:space="preserve"> </w:t>
      </w:r>
    </w:p>
    <w:p w:rsidR="00416570" w:rsidRDefault="00ED534E" w:rsidP="00F90D8D">
      <w:pPr>
        <w:pStyle w:val="Naslovpredpisa"/>
        <w:keepNext/>
        <w:numPr>
          <w:ilvl w:val="1"/>
          <w:numId w:val="40"/>
        </w:numPr>
        <w:spacing w:after="120" w:line="260" w:lineRule="exact"/>
        <w:jc w:val="both"/>
        <w:rPr>
          <w:rFonts w:cs="Arial"/>
          <w:bCs/>
          <w:sz w:val="20"/>
          <w:szCs w:val="20"/>
        </w:rPr>
      </w:pPr>
      <w:r>
        <w:rPr>
          <w:rFonts w:cs="Arial"/>
          <w:bCs/>
          <w:sz w:val="20"/>
          <w:szCs w:val="20"/>
        </w:rPr>
        <w:t>Prikaz ureditve v drugih pravnih sistemih</w:t>
      </w:r>
    </w:p>
    <w:p w:rsidR="00601130" w:rsidRPr="00DC6734" w:rsidRDefault="00601130" w:rsidP="00EF2984">
      <w:pPr>
        <w:keepNext/>
        <w:spacing w:line="260" w:lineRule="atLeast"/>
        <w:jc w:val="both"/>
        <w:rPr>
          <w:rFonts w:ascii="Arial" w:hAnsi="Arial" w:cs="Arial"/>
          <w:sz w:val="20"/>
        </w:rPr>
      </w:pPr>
      <w:r w:rsidRPr="00DC6734">
        <w:rPr>
          <w:rFonts w:ascii="Arial" w:hAnsi="Arial" w:cs="Arial"/>
          <w:b/>
          <w:sz w:val="20"/>
        </w:rPr>
        <w:t>NEMČIJA</w:t>
      </w:r>
    </w:p>
    <w:p w:rsidR="00601130" w:rsidRPr="00F81655" w:rsidRDefault="00601130" w:rsidP="00EF2984">
      <w:pPr>
        <w:pStyle w:val="Navadensplet"/>
        <w:keepNext/>
        <w:jc w:val="both"/>
        <w:rPr>
          <w:rFonts w:ascii="Arial" w:hAnsi="Arial" w:cs="Arial"/>
          <w:sz w:val="20"/>
          <w:szCs w:val="20"/>
        </w:rPr>
      </w:pPr>
      <w:r w:rsidRPr="00482CB8">
        <w:rPr>
          <w:rFonts w:ascii="Arial" w:hAnsi="Arial" w:cs="Arial"/>
          <w:b/>
          <w:bCs/>
          <w:sz w:val="20"/>
          <w:szCs w:val="20"/>
        </w:rPr>
        <w:t>Nemčija</w:t>
      </w:r>
      <w:r w:rsidRPr="00482CB8">
        <w:rPr>
          <w:rFonts w:ascii="Arial" w:hAnsi="Arial" w:cs="Arial"/>
          <w:sz w:val="20"/>
          <w:szCs w:val="20"/>
        </w:rPr>
        <w:t xml:space="preserve"> ima </w:t>
      </w:r>
      <w:r w:rsidRPr="00482CB8">
        <w:rPr>
          <w:rFonts w:ascii="Arial" w:hAnsi="Arial" w:cs="Arial"/>
          <w:sz w:val="20"/>
          <w:szCs w:val="20"/>
          <w:u w:val="single"/>
        </w:rPr>
        <w:t>srednjeročno fiskalno načrtovanje</w:t>
      </w:r>
      <w:r w:rsidRPr="00482CB8">
        <w:rPr>
          <w:rFonts w:ascii="Arial" w:hAnsi="Arial" w:cs="Arial"/>
          <w:sz w:val="20"/>
          <w:szCs w:val="20"/>
        </w:rPr>
        <w:t xml:space="preserve"> urejeno prek kombinacije zakonodajnih pravil, ustavnih določb in institucionalnih mehanizmov, ki so osredotočeni na dolgoročno fiskalno stabilnost in vzdržnost javnih financ. Ključni zakonodajni okvir vključuje </w:t>
      </w:r>
      <w:r w:rsidRPr="00482CB8">
        <w:rPr>
          <w:rStyle w:val="Krepko"/>
          <w:rFonts w:ascii="Arial" w:hAnsi="Arial" w:cs="Arial"/>
          <w:b w:val="0"/>
          <w:bCs w:val="0"/>
          <w:sz w:val="20"/>
          <w:szCs w:val="20"/>
        </w:rPr>
        <w:t>Zakon o proračunskih načelih</w:t>
      </w:r>
      <w:r w:rsidRPr="00482CB8">
        <w:rPr>
          <w:rFonts w:ascii="Arial" w:hAnsi="Arial" w:cs="Arial"/>
          <w:sz w:val="20"/>
          <w:szCs w:val="20"/>
        </w:rPr>
        <w:t xml:space="preserve"> (</w:t>
      </w:r>
      <w:proofErr w:type="spellStart"/>
      <w:r w:rsidRPr="00482CB8">
        <w:rPr>
          <w:rStyle w:val="Poudarek"/>
          <w:rFonts w:ascii="Arial" w:hAnsi="Arial" w:cs="Arial"/>
          <w:sz w:val="20"/>
          <w:szCs w:val="20"/>
        </w:rPr>
        <w:t>Haushaltsgrundsätzegesetz</w:t>
      </w:r>
      <w:proofErr w:type="spellEnd"/>
      <w:r w:rsidRPr="00482CB8">
        <w:rPr>
          <w:rFonts w:ascii="Arial" w:hAnsi="Arial" w:cs="Arial"/>
          <w:sz w:val="20"/>
          <w:szCs w:val="20"/>
        </w:rPr>
        <w:t xml:space="preserve">), ki določa pravila za pripravo in izvedbo proračunov na vseh ravneh vlade. Eden izmed temeljev nemškega </w:t>
      </w:r>
      <w:r w:rsidRPr="00F81655">
        <w:rPr>
          <w:rFonts w:ascii="Arial" w:hAnsi="Arial" w:cs="Arial"/>
          <w:sz w:val="20"/>
          <w:szCs w:val="20"/>
        </w:rPr>
        <w:t>fiskalnega načrtovanja je t.</w:t>
      </w:r>
      <w:r w:rsidR="00384F5A">
        <w:rPr>
          <w:rFonts w:ascii="Arial" w:hAnsi="Arial" w:cs="Arial"/>
          <w:sz w:val="20"/>
          <w:szCs w:val="20"/>
        </w:rPr>
        <w:t xml:space="preserve"> </w:t>
      </w:r>
      <w:r w:rsidRPr="00F81655">
        <w:rPr>
          <w:rFonts w:ascii="Arial" w:hAnsi="Arial" w:cs="Arial"/>
          <w:sz w:val="20"/>
          <w:szCs w:val="20"/>
        </w:rPr>
        <w:t xml:space="preserve">i. </w:t>
      </w:r>
      <w:r w:rsidRPr="00F81655">
        <w:rPr>
          <w:rStyle w:val="Krepko"/>
          <w:rFonts w:ascii="Arial" w:hAnsi="Arial" w:cs="Arial"/>
          <w:b w:val="0"/>
          <w:bCs w:val="0"/>
          <w:sz w:val="20"/>
          <w:szCs w:val="20"/>
        </w:rPr>
        <w:t>"fiskalna zavora"</w:t>
      </w:r>
      <w:r w:rsidRPr="00F81655">
        <w:rPr>
          <w:rFonts w:ascii="Arial" w:hAnsi="Arial" w:cs="Arial"/>
          <w:sz w:val="20"/>
          <w:szCs w:val="20"/>
        </w:rPr>
        <w:t xml:space="preserve"> (</w:t>
      </w:r>
      <w:proofErr w:type="spellStart"/>
      <w:r w:rsidRPr="00F81655">
        <w:rPr>
          <w:rStyle w:val="Poudarek"/>
          <w:rFonts w:ascii="Arial" w:hAnsi="Arial" w:cs="Arial"/>
          <w:sz w:val="20"/>
          <w:szCs w:val="20"/>
        </w:rPr>
        <w:t>Schuldenbremse</w:t>
      </w:r>
      <w:proofErr w:type="spellEnd"/>
      <w:r w:rsidRPr="00F81655">
        <w:rPr>
          <w:rFonts w:ascii="Arial" w:hAnsi="Arial" w:cs="Arial"/>
          <w:sz w:val="20"/>
          <w:szCs w:val="20"/>
        </w:rPr>
        <w:t xml:space="preserve">), ki je bil leta 2009 vključen v ustavo (člen 109). </w:t>
      </w:r>
    </w:p>
    <w:p w:rsidR="00601130" w:rsidRPr="00482CB8" w:rsidRDefault="00601130" w:rsidP="00DC6734">
      <w:pPr>
        <w:pStyle w:val="Navadensplet"/>
        <w:jc w:val="both"/>
        <w:rPr>
          <w:rFonts w:ascii="Arial" w:hAnsi="Arial" w:cs="Arial"/>
          <w:sz w:val="20"/>
          <w:szCs w:val="20"/>
        </w:rPr>
      </w:pPr>
      <w:r w:rsidRPr="00315A5E">
        <w:rPr>
          <w:rFonts w:ascii="Arial" w:hAnsi="Arial" w:cs="Arial"/>
          <w:sz w:val="20"/>
          <w:szCs w:val="20"/>
        </w:rPr>
        <w:t xml:space="preserve">Srednjeročno fiskalno načrtovanje v Nemčiji temelji na </w:t>
      </w:r>
      <w:r w:rsidR="00755F36">
        <w:rPr>
          <w:rFonts w:ascii="Arial" w:hAnsi="Arial" w:cs="Arial"/>
          <w:sz w:val="20"/>
          <w:szCs w:val="20"/>
        </w:rPr>
        <w:t>v</w:t>
      </w:r>
      <w:r w:rsidR="00315A5E" w:rsidRPr="00315A5E">
        <w:rPr>
          <w:rFonts w:ascii="Arial" w:hAnsi="Arial" w:cs="Arial"/>
          <w:sz w:val="20"/>
          <w:szCs w:val="20"/>
        </w:rPr>
        <w:t xml:space="preserve">ečletnemu </w:t>
      </w:r>
      <w:r w:rsidR="00755F36">
        <w:rPr>
          <w:rFonts w:ascii="Arial" w:hAnsi="Arial" w:cs="Arial"/>
          <w:sz w:val="20"/>
          <w:szCs w:val="20"/>
        </w:rPr>
        <w:t>F</w:t>
      </w:r>
      <w:r w:rsidR="00315A5E" w:rsidRPr="00315A5E">
        <w:rPr>
          <w:rFonts w:ascii="Arial" w:hAnsi="Arial" w:cs="Arial"/>
          <w:sz w:val="20"/>
          <w:szCs w:val="20"/>
        </w:rPr>
        <w:t>inančnemu načrtu</w:t>
      </w:r>
      <w:r w:rsidRPr="00315A5E">
        <w:rPr>
          <w:rFonts w:ascii="Arial" w:hAnsi="Arial" w:cs="Arial"/>
          <w:sz w:val="20"/>
          <w:szCs w:val="20"/>
        </w:rPr>
        <w:t xml:space="preserve">, ki </w:t>
      </w:r>
      <w:r w:rsidR="00315A5E" w:rsidRPr="00315A5E">
        <w:rPr>
          <w:rFonts w:ascii="Arial" w:hAnsi="Arial" w:cs="Arial"/>
          <w:sz w:val="20"/>
          <w:szCs w:val="20"/>
        </w:rPr>
        <w:t>ga</w:t>
      </w:r>
      <w:r w:rsidRPr="00315A5E">
        <w:rPr>
          <w:rFonts w:ascii="Arial" w:hAnsi="Arial" w:cs="Arial"/>
          <w:sz w:val="20"/>
          <w:szCs w:val="20"/>
        </w:rPr>
        <w:t xml:space="preserve"> pripravi </w:t>
      </w:r>
      <w:r w:rsidRPr="00315A5E">
        <w:rPr>
          <w:rStyle w:val="Krepko"/>
          <w:rFonts w:ascii="Arial" w:hAnsi="Arial" w:cs="Arial"/>
          <w:b w:val="0"/>
          <w:bCs w:val="0"/>
          <w:sz w:val="20"/>
          <w:szCs w:val="20"/>
        </w:rPr>
        <w:t>Zvezno ministrstvo za finance</w:t>
      </w:r>
      <w:r w:rsidRPr="00315A5E">
        <w:rPr>
          <w:rFonts w:ascii="Arial" w:hAnsi="Arial" w:cs="Arial"/>
          <w:b/>
          <w:bCs/>
          <w:sz w:val="20"/>
          <w:szCs w:val="20"/>
        </w:rPr>
        <w:t>.</w:t>
      </w:r>
      <w:r w:rsidRPr="00315A5E">
        <w:rPr>
          <w:rFonts w:ascii="Arial" w:hAnsi="Arial" w:cs="Arial"/>
          <w:sz w:val="20"/>
          <w:szCs w:val="20"/>
        </w:rPr>
        <w:t xml:space="preserve"> </w:t>
      </w:r>
      <w:r w:rsidR="00315A5E" w:rsidRPr="00315A5E">
        <w:rPr>
          <w:rFonts w:ascii="Arial" w:hAnsi="Arial" w:cs="Arial"/>
          <w:sz w:val="20"/>
          <w:szCs w:val="20"/>
        </w:rPr>
        <w:t>Ta vključuje</w:t>
      </w:r>
      <w:r w:rsidRPr="00315A5E">
        <w:rPr>
          <w:rFonts w:ascii="Arial" w:hAnsi="Arial" w:cs="Arial"/>
          <w:sz w:val="20"/>
          <w:szCs w:val="20"/>
        </w:rPr>
        <w:t xml:space="preserve"> podrobne projekcije prihodkov in odhodkov za obdobje </w:t>
      </w:r>
      <w:r w:rsidR="00315A5E" w:rsidRPr="00315A5E">
        <w:rPr>
          <w:rFonts w:ascii="Arial" w:hAnsi="Arial" w:cs="Arial"/>
          <w:sz w:val="20"/>
          <w:szCs w:val="20"/>
        </w:rPr>
        <w:t xml:space="preserve">štirih do </w:t>
      </w:r>
      <w:r w:rsidRPr="00315A5E">
        <w:rPr>
          <w:rFonts w:ascii="Arial" w:hAnsi="Arial" w:cs="Arial"/>
          <w:sz w:val="20"/>
          <w:szCs w:val="20"/>
        </w:rPr>
        <w:t>petih let ter določa prioritete za javne investicije, socialne izdatke in druge ključne sektorske politike. Projekcije temeljijo na makroekonomskih predpostavkah, ki jih pripravlja Zvezno ministrstvo za gospodarstvo in podnebje.</w:t>
      </w:r>
    </w:p>
    <w:p w:rsidR="00601130" w:rsidRPr="00482CB8" w:rsidRDefault="00601130" w:rsidP="00DC6734">
      <w:pPr>
        <w:pStyle w:val="Navadensplet"/>
        <w:jc w:val="both"/>
        <w:rPr>
          <w:rFonts w:ascii="Arial" w:hAnsi="Arial" w:cs="Arial"/>
          <w:sz w:val="20"/>
          <w:szCs w:val="20"/>
        </w:rPr>
      </w:pPr>
      <w:r w:rsidRPr="00482CB8">
        <w:rPr>
          <w:rFonts w:ascii="Arial" w:hAnsi="Arial" w:cs="Arial"/>
          <w:sz w:val="20"/>
          <w:szCs w:val="20"/>
        </w:rPr>
        <w:t xml:space="preserve">Poleg zakonodajnih in institucionalnih okvirov ima Nemčija vzpostavljen sistem usklajevanja med različnimi ravnmi oblasti, vključno z zveznimi deželami in lokalnimi skupnostmi. Večletno načrtovanje vključuje dogovore med zveznimi in deželnimi oblastmi, s čimer zagotavlja, da so proračunski cilji na vseh ravneh skladni s skupnimi gospodarskimi in socialnimi prioritetami. </w:t>
      </w:r>
    </w:p>
    <w:p w:rsidR="00601130" w:rsidRPr="00DC6734" w:rsidRDefault="00601130" w:rsidP="00DC6734">
      <w:pPr>
        <w:keepNext/>
        <w:jc w:val="both"/>
        <w:rPr>
          <w:rFonts w:ascii="Arial" w:hAnsi="Arial" w:cs="Arial"/>
          <w:b/>
          <w:sz w:val="20"/>
        </w:rPr>
      </w:pPr>
      <w:r w:rsidRPr="00DC6734">
        <w:rPr>
          <w:rFonts w:ascii="Arial" w:hAnsi="Arial" w:cs="Arial"/>
          <w:b/>
          <w:sz w:val="20"/>
        </w:rPr>
        <w:t>FRANCIJA</w:t>
      </w:r>
    </w:p>
    <w:p w:rsidR="00601130" w:rsidRPr="00DC6734" w:rsidRDefault="00601130" w:rsidP="00DC6734">
      <w:pPr>
        <w:jc w:val="both"/>
        <w:rPr>
          <w:rFonts w:ascii="Arial" w:hAnsi="Arial" w:cs="Arial"/>
          <w:sz w:val="20"/>
        </w:rPr>
      </w:pPr>
      <w:r w:rsidRPr="00DC6734">
        <w:rPr>
          <w:rFonts w:ascii="Arial" w:hAnsi="Arial" w:cs="Arial"/>
          <w:sz w:val="20"/>
        </w:rPr>
        <w:t>V Franciji ključni zakonodajni okvir za načrtovanje javnih financ predstavlja Organski zakon o proračunskih zakonih (</w:t>
      </w:r>
      <w:proofErr w:type="spellStart"/>
      <w:r w:rsidRPr="00DC6734">
        <w:rPr>
          <w:rFonts w:ascii="Arial" w:hAnsi="Arial" w:cs="Arial"/>
          <w:sz w:val="20"/>
        </w:rPr>
        <w:t>Loi</w:t>
      </w:r>
      <w:proofErr w:type="spellEnd"/>
      <w:r w:rsidRPr="00DC6734">
        <w:rPr>
          <w:rFonts w:ascii="Arial" w:hAnsi="Arial" w:cs="Arial"/>
          <w:sz w:val="20"/>
        </w:rPr>
        <w:t xml:space="preserve"> </w:t>
      </w:r>
      <w:proofErr w:type="spellStart"/>
      <w:r w:rsidRPr="00DC6734">
        <w:rPr>
          <w:rFonts w:ascii="Arial" w:hAnsi="Arial" w:cs="Arial"/>
          <w:sz w:val="20"/>
        </w:rPr>
        <w:t>organique</w:t>
      </w:r>
      <w:proofErr w:type="spellEnd"/>
      <w:r w:rsidRPr="00DC6734">
        <w:rPr>
          <w:rFonts w:ascii="Arial" w:hAnsi="Arial" w:cs="Arial"/>
          <w:sz w:val="20"/>
        </w:rPr>
        <w:t xml:space="preserve"> </w:t>
      </w:r>
      <w:proofErr w:type="spellStart"/>
      <w:r w:rsidRPr="00DC6734">
        <w:rPr>
          <w:rFonts w:ascii="Arial" w:hAnsi="Arial" w:cs="Arial"/>
          <w:sz w:val="20"/>
        </w:rPr>
        <w:t>relative</w:t>
      </w:r>
      <w:proofErr w:type="spellEnd"/>
      <w:r w:rsidRPr="00DC6734">
        <w:rPr>
          <w:rFonts w:ascii="Arial" w:hAnsi="Arial" w:cs="Arial"/>
          <w:sz w:val="20"/>
        </w:rPr>
        <w:t xml:space="preserve"> </w:t>
      </w:r>
      <w:proofErr w:type="spellStart"/>
      <w:r w:rsidRPr="00DC6734">
        <w:rPr>
          <w:rFonts w:ascii="Arial" w:hAnsi="Arial" w:cs="Arial"/>
          <w:sz w:val="20"/>
        </w:rPr>
        <w:t>aux</w:t>
      </w:r>
      <w:proofErr w:type="spellEnd"/>
      <w:r w:rsidRPr="00DC6734">
        <w:rPr>
          <w:rFonts w:ascii="Arial" w:hAnsi="Arial" w:cs="Arial"/>
          <w:sz w:val="20"/>
        </w:rPr>
        <w:t xml:space="preserve"> </w:t>
      </w:r>
      <w:proofErr w:type="spellStart"/>
      <w:r w:rsidRPr="00DC6734">
        <w:rPr>
          <w:rFonts w:ascii="Arial" w:hAnsi="Arial" w:cs="Arial"/>
          <w:sz w:val="20"/>
        </w:rPr>
        <w:t>lois</w:t>
      </w:r>
      <w:proofErr w:type="spellEnd"/>
      <w:r w:rsidRPr="00DC6734">
        <w:rPr>
          <w:rFonts w:ascii="Arial" w:hAnsi="Arial" w:cs="Arial"/>
          <w:sz w:val="20"/>
        </w:rPr>
        <w:t xml:space="preserve"> de </w:t>
      </w:r>
      <w:proofErr w:type="spellStart"/>
      <w:r w:rsidRPr="00DC6734">
        <w:rPr>
          <w:rFonts w:ascii="Arial" w:hAnsi="Arial" w:cs="Arial"/>
          <w:sz w:val="20"/>
        </w:rPr>
        <w:t>finances</w:t>
      </w:r>
      <w:proofErr w:type="spellEnd"/>
      <w:r w:rsidRPr="00DC6734">
        <w:rPr>
          <w:rFonts w:ascii="Arial" w:hAnsi="Arial" w:cs="Arial"/>
          <w:sz w:val="20"/>
        </w:rPr>
        <w:t xml:space="preserve">, v nadaljnjem besedilu: LOLF). Ta zakon določa strukturo in postopke za pripravo, sprejemanje in izvajanje državnega proračuna ter vključuje določbe o večletnem proračunskem načrtovanju. LOLF predvideva povezovanje proračunskih odločitev s srednjeročnimi cilji. </w:t>
      </w:r>
    </w:p>
    <w:p w:rsidR="00601130" w:rsidRPr="00DC6734" w:rsidRDefault="00601130" w:rsidP="00DC6734">
      <w:pPr>
        <w:jc w:val="both"/>
        <w:rPr>
          <w:rFonts w:ascii="Arial" w:hAnsi="Arial" w:cs="Arial"/>
          <w:sz w:val="20"/>
        </w:rPr>
      </w:pPr>
      <w:r w:rsidRPr="00DC6734">
        <w:rPr>
          <w:rFonts w:ascii="Arial" w:hAnsi="Arial" w:cs="Arial"/>
          <w:sz w:val="20"/>
        </w:rPr>
        <w:t>Fiskalne cilje in usmeritve v srednjeročnem obdobju določa Zakona o programiranju javnih financ (</w:t>
      </w:r>
      <w:proofErr w:type="spellStart"/>
      <w:r w:rsidRPr="00DC6734">
        <w:rPr>
          <w:rFonts w:ascii="Arial" w:hAnsi="Arial" w:cs="Arial"/>
          <w:sz w:val="20"/>
        </w:rPr>
        <w:t>Loi</w:t>
      </w:r>
      <w:proofErr w:type="spellEnd"/>
      <w:r w:rsidRPr="00DC6734">
        <w:rPr>
          <w:rFonts w:ascii="Arial" w:hAnsi="Arial" w:cs="Arial"/>
          <w:sz w:val="20"/>
        </w:rPr>
        <w:t xml:space="preserve"> de </w:t>
      </w:r>
      <w:proofErr w:type="spellStart"/>
      <w:r w:rsidRPr="00DC6734">
        <w:rPr>
          <w:rFonts w:ascii="Arial" w:hAnsi="Arial" w:cs="Arial"/>
          <w:sz w:val="20"/>
        </w:rPr>
        <w:t>programmation</w:t>
      </w:r>
      <w:proofErr w:type="spellEnd"/>
      <w:r w:rsidRPr="00DC6734">
        <w:rPr>
          <w:rFonts w:ascii="Arial" w:hAnsi="Arial" w:cs="Arial"/>
          <w:sz w:val="20"/>
        </w:rPr>
        <w:t xml:space="preserve"> des </w:t>
      </w:r>
      <w:proofErr w:type="spellStart"/>
      <w:r w:rsidRPr="00DC6734">
        <w:rPr>
          <w:rFonts w:ascii="Arial" w:hAnsi="Arial" w:cs="Arial"/>
          <w:sz w:val="20"/>
        </w:rPr>
        <w:t>finances</w:t>
      </w:r>
      <w:proofErr w:type="spellEnd"/>
      <w:r w:rsidRPr="00DC6734">
        <w:rPr>
          <w:rFonts w:ascii="Arial" w:hAnsi="Arial" w:cs="Arial"/>
          <w:sz w:val="20"/>
        </w:rPr>
        <w:t xml:space="preserve"> </w:t>
      </w:r>
      <w:proofErr w:type="spellStart"/>
      <w:r w:rsidRPr="00DC6734">
        <w:rPr>
          <w:rFonts w:ascii="Arial" w:hAnsi="Arial" w:cs="Arial"/>
          <w:sz w:val="20"/>
        </w:rPr>
        <w:t>publiques</w:t>
      </w:r>
      <w:proofErr w:type="spellEnd"/>
      <w:r w:rsidRPr="00DC6734">
        <w:rPr>
          <w:rFonts w:ascii="Arial" w:hAnsi="Arial" w:cs="Arial"/>
          <w:sz w:val="20"/>
        </w:rPr>
        <w:t>; v nadaljnjem besedilu: LPFP). LPFP vključuje cilje glede proračunskega primanjkljaja, javnega dolga ter zgornjih meja izdatkov za posamezna področja. LPFP služi kot osnova za pripravo letnih proračunov in zagotavlja skladnost z dolgoročnimi cilji. Makroekonomsko napoved, ki je podlaga za proračunsko načrtovanje, pripravlja Ministrstvo za gospodarstvo, finance in industrijsko suverenost.</w:t>
      </w:r>
    </w:p>
    <w:p w:rsidR="00601130" w:rsidRPr="00DC6734" w:rsidRDefault="00601130" w:rsidP="00DC6734">
      <w:pPr>
        <w:jc w:val="both"/>
        <w:rPr>
          <w:rFonts w:ascii="Arial" w:hAnsi="Arial" w:cs="Arial"/>
          <w:sz w:val="20"/>
        </w:rPr>
      </w:pPr>
      <w:r w:rsidRPr="00DC6734">
        <w:rPr>
          <w:rFonts w:ascii="Arial" w:hAnsi="Arial" w:cs="Arial"/>
          <w:sz w:val="20"/>
        </w:rPr>
        <w:t>Francija na institucionalni ravni vzpostavlja sodelovanje med državnimi in lokalnimi oblastmi pri srednjeročnem načrtovanju javnih financ. Usklajevanje poteka v okviru Sveta za javne finance (</w:t>
      </w:r>
      <w:proofErr w:type="spellStart"/>
      <w:r w:rsidRPr="00DC6734">
        <w:rPr>
          <w:rFonts w:ascii="Arial" w:hAnsi="Arial" w:cs="Arial"/>
          <w:sz w:val="20"/>
        </w:rPr>
        <w:t>Conseil</w:t>
      </w:r>
      <w:proofErr w:type="spellEnd"/>
      <w:r w:rsidRPr="00DC6734">
        <w:rPr>
          <w:rFonts w:ascii="Arial" w:hAnsi="Arial" w:cs="Arial"/>
          <w:sz w:val="20"/>
        </w:rPr>
        <w:t xml:space="preserve"> des </w:t>
      </w:r>
      <w:proofErr w:type="spellStart"/>
      <w:r w:rsidRPr="00DC6734">
        <w:rPr>
          <w:rFonts w:ascii="Arial" w:hAnsi="Arial" w:cs="Arial"/>
          <w:sz w:val="20"/>
        </w:rPr>
        <w:t>prélèvements</w:t>
      </w:r>
      <w:proofErr w:type="spellEnd"/>
      <w:r w:rsidRPr="00DC6734">
        <w:rPr>
          <w:rFonts w:ascii="Arial" w:hAnsi="Arial" w:cs="Arial"/>
          <w:sz w:val="20"/>
        </w:rPr>
        <w:t xml:space="preserve"> </w:t>
      </w:r>
      <w:proofErr w:type="spellStart"/>
      <w:r w:rsidRPr="00DC6734">
        <w:rPr>
          <w:rFonts w:ascii="Arial" w:hAnsi="Arial" w:cs="Arial"/>
          <w:sz w:val="20"/>
        </w:rPr>
        <w:t>obligatoires</w:t>
      </w:r>
      <w:proofErr w:type="spellEnd"/>
      <w:r w:rsidRPr="00DC6734">
        <w:rPr>
          <w:rFonts w:ascii="Arial" w:hAnsi="Arial" w:cs="Arial"/>
          <w:sz w:val="20"/>
        </w:rPr>
        <w:t>) in Generalnega direktorata za javne finance (</w:t>
      </w:r>
      <w:proofErr w:type="spellStart"/>
      <w:r w:rsidRPr="00DC6734">
        <w:rPr>
          <w:rFonts w:ascii="Arial" w:hAnsi="Arial" w:cs="Arial"/>
          <w:sz w:val="20"/>
        </w:rPr>
        <w:t>Direction</w:t>
      </w:r>
      <w:proofErr w:type="spellEnd"/>
      <w:r w:rsidRPr="00DC6734">
        <w:rPr>
          <w:rFonts w:ascii="Arial" w:hAnsi="Arial" w:cs="Arial"/>
          <w:sz w:val="20"/>
        </w:rPr>
        <w:t xml:space="preserve"> générale des </w:t>
      </w:r>
      <w:proofErr w:type="spellStart"/>
      <w:r w:rsidRPr="00DC6734">
        <w:rPr>
          <w:rFonts w:ascii="Arial" w:hAnsi="Arial" w:cs="Arial"/>
          <w:sz w:val="20"/>
        </w:rPr>
        <w:t>finances</w:t>
      </w:r>
      <w:proofErr w:type="spellEnd"/>
      <w:r w:rsidRPr="00DC6734">
        <w:rPr>
          <w:rFonts w:ascii="Arial" w:hAnsi="Arial" w:cs="Arial"/>
          <w:sz w:val="20"/>
        </w:rPr>
        <w:t xml:space="preserve"> </w:t>
      </w:r>
      <w:proofErr w:type="spellStart"/>
      <w:r w:rsidRPr="00DC6734">
        <w:rPr>
          <w:rFonts w:ascii="Arial" w:hAnsi="Arial" w:cs="Arial"/>
          <w:sz w:val="20"/>
        </w:rPr>
        <w:t>publiques</w:t>
      </w:r>
      <w:proofErr w:type="spellEnd"/>
      <w:r w:rsidRPr="00DC6734">
        <w:rPr>
          <w:rFonts w:ascii="Arial" w:hAnsi="Arial" w:cs="Arial"/>
          <w:sz w:val="20"/>
        </w:rPr>
        <w:t>).</w:t>
      </w:r>
    </w:p>
    <w:p w:rsidR="00601130" w:rsidRPr="00DC6734" w:rsidRDefault="00601130" w:rsidP="00DC6734">
      <w:pPr>
        <w:keepNext/>
        <w:jc w:val="both"/>
        <w:rPr>
          <w:rFonts w:ascii="Arial" w:hAnsi="Arial" w:cs="Arial"/>
          <w:b/>
          <w:sz w:val="20"/>
        </w:rPr>
      </w:pPr>
      <w:r w:rsidRPr="00DC6734">
        <w:rPr>
          <w:rFonts w:ascii="Arial" w:hAnsi="Arial" w:cs="Arial"/>
          <w:b/>
          <w:sz w:val="20"/>
        </w:rPr>
        <w:t>SLOVAŠKA</w:t>
      </w:r>
    </w:p>
    <w:p w:rsidR="00601130" w:rsidRPr="0034664C" w:rsidRDefault="00601130" w:rsidP="00DC6734">
      <w:pPr>
        <w:pStyle w:val="Navadensplet"/>
        <w:jc w:val="both"/>
        <w:rPr>
          <w:rFonts w:ascii="Arial" w:hAnsi="Arial" w:cs="Arial"/>
          <w:sz w:val="20"/>
          <w:szCs w:val="20"/>
        </w:rPr>
      </w:pPr>
      <w:r>
        <w:rPr>
          <w:rFonts w:ascii="Arial" w:hAnsi="Arial" w:cs="Arial"/>
          <w:b/>
          <w:bCs/>
          <w:sz w:val="20"/>
          <w:szCs w:val="20"/>
        </w:rPr>
        <w:t xml:space="preserve">Na </w:t>
      </w:r>
      <w:r w:rsidRPr="0034664C">
        <w:rPr>
          <w:rFonts w:ascii="Arial" w:hAnsi="Arial" w:cs="Arial"/>
          <w:b/>
          <w:bCs/>
          <w:sz w:val="20"/>
          <w:szCs w:val="20"/>
        </w:rPr>
        <w:t>Slovašk</w:t>
      </w:r>
      <w:r>
        <w:rPr>
          <w:rFonts w:ascii="Arial" w:hAnsi="Arial" w:cs="Arial"/>
          <w:b/>
          <w:bCs/>
          <w:sz w:val="20"/>
          <w:szCs w:val="20"/>
        </w:rPr>
        <w:t>em</w:t>
      </w:r>
      <w:r w:rsidRPr="0034664C">
        <w:rPr>
          <w:rFonts w:ascii="Arial" w:hAnsi="Arial" w:cs="Arial"/>
          <w:sz w:val="20"/>
          <w:szCs w:val="20"/>
        </w:rPr>
        <w:t xml:space="preserve"> </w:t>
      </w:r>
      <w:r>
        <w:rPr>
          <w:rFonts w:ascii="Arial" w:hAnsi="Arial" w:cs="Arial"/>
          <w:sz w:val="20"/>
          <w:szCs w:val="20"/>
        </w:rPr>
        <w:t>je k</w:t>
      </w:r>
      <w:r w:rsidRPr="0034664C">
        <w:rPr>
          <w:rFonts w:ascii="Arial" w:hAnsi="Arial" w:cs="Arial"/>
          <w:sz w:val="20"/>
          <w:szCs w:val="20"/>
        </w:rPr>
        <w:t xml:space="preserve">ljučni pravni okvir za fiskalno načrtovanje </w:t>
      </w:r>
      <w:r w:rsidRPr="00885E10">
        <w:rPr>
          <w:rStyle w:val="Krepko"/>
          <w:rFonts w:ascii="Arial" w:hAnsi="Arial" w:cs="Arial"/>
          <w:b w:val="0"/>
          <w:bCs w:val="0"/>
          <w:sz w:val="20"/>
          <w:szCs w:val="20"/>
        </w:rPr>
        <w:t>Zakon o proračunskih pravilih javne uprave</w:t>
      </w:r>
      <w:r w:rsidRPr="0034664C">
        <w:rPr>
          <w:rFonts w:ascii="Arial" w:hAnsi="Arial" w:cs="Arial"/>
          <w:sz w:val="20"/>
          <w:szCs w:val="20"/>
        </w:rPr>
        <w:t xml:space="preserve"> (</w:t>
      </w:r>
      <w:r w:rsidRPr="0034664C">
        <w:rPr>
          <w:rStyle w:val="Poudarek"/>
          <w:rFonts w:ascii="Arial" w:hAnsi="Arial" w:cs="Arial"/>
          <w:sz w:val="20"/>
          <w:szCs w:val="20"/>
        </w:rPr>
        <w:t xml:space="preserve">Zákon o </w:t>
      </w:r>
      <w:proofErr w:type="spellStart"/>
      <w:r w:rsidRPr="0034664C">
        <w:rPr>
          <w:rStyle w:val="Poudarek"/>
          <w:rFonts w:ascii="Arial" w:hAnsi="Arial" w:cs="Arial"/>
          <w:sz w:val="20"/>
          <w:szCs w:val="20"/>
        </w:rPr>
        <w:t>rozpočtových</w:t>
      </w:r>
      <w:proofErr w:type="spellEnd"/>
      <w:r w:rsidRPr="0034664C">
        <w:rPr>
          <w:rStyle w:val="Poudarek"/>
          <w:rFonts w:ascii="Arial" w:hAnsi="Arial" w:cs="Arial"/>
          <w:sz w:val="20"/>
          <w:szCs w:val="20"/>
        </w:rPr>
        <w:t xml:space="preserve"> </w:t>
      </w:r>
      <w:proofErr w:type="spellStart"/>
      <w:r w:rsidRPr="0034664C">
        <w:rPr>
          <w:rStyle w:val="Poudarek"/>
          <w:rFonts w:ascii="Arial" w:hAnsi="Arial" w:cs="Arial"/>
          <w:sz w:val="20"/>
          <w:szCs w:val="20"/>
        </w:rPr>
        <w:t>pravidlách</w:t>
      </w:r>
      <w:proofErr w:type="spellEnd"/>
      <w:r w:rsidRPr="0034664C">
        <w:rPr>
          <w:rStyle w:val="Poudarek"/>
          <w:rFonts w:ascii="Arial" w:hAnsi="Arial" w:cs="Arial"/>
          <w:sz w:val="20"/>
          <w:szCs w:val="20"/>
        </w:rPr>
        <w:t xml:space="preserve"> </w:t>
      </w:r>
      <w:proofErr w:type="spellStart"/>
      <w:r w:rsidRPr="0034664C">
        <w:rPr>
          <w:rStyle w:val="Poudarek"/>
          <w:rFonts w:ascii="Arial" w:hAnsi="Arial" w:cs="Arial"/>
          <w:sz w:val="20"/>
          <w:szCs w:val="20"/>
        </w:rPr>
        <w:t>verejnej</w:t>
      </w:r>
      <w:proofErr w:type="spellEnd"/>
      <w:r w:rsidRPr="0034664C">
        <w:rPr>
          <w:rStyle w:val="Poudarek"/>
          <w:rFonts w:ascii="Arial" w:hAnsi="Arial" w:cs="Arial"/>
          <w:sz w:val="20"/>
          <w:szCs w:val="20"/>
        </w:rPr>
        <w:t xml:space="preserve"> </w:t>
      </w:r>
      <w:proofErr w:type="spellStart"/>
      <w:r w:rsidRPr="0034664C">
        <w:rPr>
          <w:rStyle w:val="Poudarek"/>
          <w:rFonts w:ascii="Arial" w:hAnsi="Arial" w:cs="Arial"/>
          <w:sz w:val="20"/>
          <w:szCs w:val="20"/>
        </w:rPr>
        <w:t>správy</w:t>
      </w:r>
      <w:proofErr w:type="spellEnd"/>
      <w:r w:rsidRPr="0034664C">
        <w:rPr>
          <w:rFonts w:ascii="Arial" w:hAnsi="Arial" w:cs="Arial"/>
          <w:sz w:val="20"/>
          <w:szCs w:val="20"/>
        </w:rPr>
        <w:t>), ki določa pravila za pripravo, izvajanje in nadzor proračunov na državnem in lokalnem nivoju. Ta zakon vključuje določbe o večletnem proračunskem načrtovanju ter postavlja temelje za pripravo fiskalnih strategij, ki se usklajujejo z dolgoročnimi cilji gospodarske politike.</w:t>
      </w:r>
      <w:r>
        <w:rPr>
          <w:rFonts w:ascii="Arial" w:hAnsi="Arial" w:cs="Arial"/>
          <w:sz w:val="20"/>
          <w:szCs w:val="20"/>
        </w:rPr>
        <w:t xml:space="preserve"> Fiskalno pravilo določa </w:t>
      </w:r>
      <w:r w:rsidRPr="00885E10">
        <w:rPr>
          <w:rStyle w:val="Krepko"/>
          <w:rFonts w:ascii="Arial" w:hAnsi="Arial" w:cs="Arial"/>
          <w:b w:val="0"/>
          <w:bCs w:val="0"/>
          <w:sz w:val="20"/>
          <w:szCs w:val="20"/>
        </w:rPr>
        <w:t>Zakon o proračunski odgovornosti</w:t>
      </w:r>
      <w:r w:rsidRPr="0034664C">
        <w:rPr>
          <w:rFonts w:ascii="Arial" w:hAnsi="Arial" w:cs="Arial"/>
          <w:sz w:val="20"/>
          <w:szCs w:val="20"/>
        </w:rPr>
        <w:t xml:space="preserve"> (</w:t>
      </w:r>
      <w:proofErr w:type="spellStart"/>
      <w:r w:rsidRPr="0034664C">
        <w:rPr>
          <w:rStyle w:val="Poudarek"/>
          <w:rFonts w:ascii="Arial" w:hAnsi="Arial" w:cs="Arial"/>
          <w:sz w:val="20"/>
          <w:szCs w:val="20"/>
        </w:rPr>
        <w:t>Ústavný</w:t>
      </w:r>
      <w:proofErr w:type="spellEnd"/>
      <w:r w:rsidRPr="0034664C">
        <w:rPr>
          <w:rStyle w:val="Poudarek"/>
          <w:rFonts w:ascii="Arial" w:hAnsi="Arial" w:cs="Arial"/>
          <w:sz w:val="20"/>
          <w:szCs w:val="20"/>
        </w:rPr>
        <w:t xml:space="preserve"> zákon o </w:t>
      </w:r>
      <w:proofErr w:type="spellStart"/>
      <w:r w:rsidRPr="0034664C">
        <w:rPr>
          <w:rStyle w:val="Poudarek"/>
          <w:rFonts w:ascii="Arial" w:hAnsi="Arial" w:cs="Arial"/>
          <w:sz w:val="20"/>
          <w:szCs w:val="20"/>
        </w:rPr>
        <w:t>rozpočtovej</w:t>
      </w:r>
      <w:proofErr w:type="spellEnd"/>
      <w:r w:rsidRPr="0034664C">
        <w:rPr>
          <w:rStyle w:val="Poudarek"/>
          <w:rFonts w:ascii="Arial" w:hAnsi="Arial" w:cs="Arial"/>
          <w:sz w:val="20"/>
          <w:szCs w:val="20"/>
        </w:rPr>
        <w:t xml:space="preserve"> </w:t>
      </w:r>
      <w:proofErr w:type="spellStart"/>
      <w:r w:rsidRPr="0034664C">
        <w:rPr>
          <w:rStyle w:val="Poudarek"/>
          <w:rFonts w:ascii="Arial" w:hAnsi="Arial" w:cs="Arial"/>
          <w:sz w:val="20"/>
          <w:szCs w:val="20"/>
        </w:rPr>
        <w:t>zodpovednosti</w:t>
      </w:r>
      <w:proofErr w:type="spellEnd"/>
      <w:r>
        <w:rPr>
          <w:rStyle w:val="Poudarek"/>
          <w:rFonts w:ascii="Arial" w:hAnsi="Arial" w:cs="Arial"/>
          <w:sz w:val="20"/>
          <w:szCs w:val="20"/>
        </w:rPr>
        <w:t>)</w:t>
      </w:r>
      <w:r w:rsidRPr="0034664C">
        <w:rPr>
          <w:rFonts w:ascii="Arial" w:hAnsi="Arial" w:cs="Arial"/>
          <w:sz w:val="20"/>
          <w:szCs w:val="20"/>
        </w:rPr>
        <w:t>. Ta zakon omejuje javni dolg na največ 60 % BDP, pri čemer uvaja stopnjevalne sankcije, če se dolg približa tej meji. Hkrati zahteva pripravo večletnega proračunskega okvira, ki vključuje cilje za primanjkljaj, dolg in javne izdatke za obdobje najmanj treh let.</w:t>
      </w:r>
    </w:p>
    <w:p w:rsidR="00601130" w:rsidRDefault="00601130" w:rsidP="00DC6734">
      <w:pPr>
        <w:pStyle w:val="Navadensplet"/>
        <w:jc w:val="both"/>
        <w:rPr>
          <w:rFonts w:ascii="Arial" w:hAnsi="Arial" w:cs="Arial"/>
          <w:sz w:val="20"/>
          <w:szCs w:val="20"/>
        </w:rPr>
      </w:pPr>
      <w:r w:rsidRPr="0034664C">
        <w:rPr>
          <w:rFonts w:ascii="Arial" w:hAnsi="Arial" w:cs="Arial"/>
          <w:sz w:val="20"/>
          <w:szCs w:val="20"/>
        </w:rPr>
        <w:t xml:space="preserve">Osnova srednjeročnega fiskalnega načrtovanja </w:t>
      </w:r>
      <w:r w:rsidRPr="003D5841">
        <w:rPr>
          <w:rFonts w:ascii="Arial" w:hAnsi="Arial" w:cs="Arial"/>
          <w:sz w:val="20"/>
          <w:szCs w:val="20"/>
        </w:rPr>
        <w:t>je</w:t>
      </w:r>
      <w:r w:rsidRPr="003D5841">
        <w:rPr>
          <w:rFonts w:ascii="Arial" w:hAnsi="Arial" w:cs="Arial"/>
          <w:b/>
          <w:bCs/>
          <w:sz w:val="20"/>
          <w:szCs w:val="20"/>
        </w:rPr>
        <w:t xml:space="preserve"> </w:t>
      </w:r>
      <w:r w:rsidRPr="00885E10">
        <w:rPr>
          <w:rStyle w:val="Krepko"/>
          <w:rFonts w:ascii="Arial" w:hAnsi="Arial" w:cs="Arial"/>
          <w:b w:val="0"/>
          <w:bCs w:val="0"/>
          <w:sz w:val="20"/>
          <w:szCs w:val="20"/>
        </w:rPr>
        <w:t>fiskalni okvir</w:t>
      </w:r>
      <w:r w:rsidRPr="00885E10">
        <w:rPr>
          <w:rFonts w:ascii="Arial" w:hAnsi="Arial" w:cs="Arial"/>
          <w:b/>
          <w:bCs/>
          <w:sz w:val="20"/>
          <w:szCs w:val="20"/>
        </w:rPr>
        <w:t>,</w:t>
      </w:r>
      <w:r w:rsidRPr="0034664C">
        <w:rPr>
          <w:rFonts w:ascii="Arial" w:hAnsi="Arial" w:cs="Arial"/>
          <w:sz w:val="20"/>
          <w:szCs w:val="20"/>
        </w:rPr>
        <w:t xml:space="preserve"> ki ga pripravi Ministrstvo za finance in potrdi vlada. Ta okvir vključuje makroekonomske projekcije, cilje glede javnofinančnega primanjkljaja in </w:t>
      </w:r>
      <w:r w:rsidRPr="0034664C">
        <w:rPr>
          <w:rFonts w:ascii="Arial" w:hAnsi="Arial" w:cs="Arial"/>
          <w:sz w:val="20"/>
          <w:szCs w:val="20"/>
        </w:rPr>
        <w:lastRenderedPageBreak/>
        <w:t>dolga ter zgornje meje izdatkov za posamezne sektorje javne uprave. Priprava okvira temelji na realističnih ocenah gospodarskih trendov</w:t>
      </w:r>
      <w:r>
        <w:rPr>
          <w:rFonts w:ascii="Arial" w:hAnsi="Arial" w:cs="Arial"/>
          <w:sz w:val="20"/>
          <w:szCs w:val="20"/>
        </w:rPr>
        <w:t xml:space="preserve">, ki jih pripravi </w:t>
      </w:r>
      <w:r w:rsidRPr="00342763">
        <w:rPr>
          <w:rFonts w:ascii="Arial" w:hAnsi="Arial" w:cs="Arial"/>
          <w:sz w:val="20"/>
          <w:szCs w:val="20"/>
        </w:rPr>
        <w:t xml:space="preserve">Inštitut za finančno politiko (Inštitút </w:t>
      </w:r>
      <w:proofErr w:type="spellStart"/>
      <w:r w:rsidRPr="00342763">
        <w:rPr>
          <w:rFonts w:ascii="Arial" w:hAnsi="Arial" w:cs="Arial"/>
          <w:sz w:val="20"/>
          <w:szCs w:val="20"/>
        </w:rPr>
        <w:t>finančnej</w:t>
      </w:r>
      <w:proofErr w:type="spellEnd"/>
      <w:r w:rsidRPr="00342763">
        <w:rPr>
          <w:rFonts w:ascii="Arial" w:hAnsi="Arial" w:cs="Arial"/>
          <w:sz w:val="20"/>
          <w:szCs w:val="20"/>
        </w:rPr>
        <w:t xml:space="preserve"> </w:t>
      </w:r>
      <w:proofErr w:type="spellStart"/>
      <w:r w:rsidRPr="00342763">
        <w:rPr>
          <w:rFonts w:ascii="Arial" w:hAnsi="Arial" w:cs="Arial"/>
          <w:sz w:val="20"/>
          <w:szCs w:val="20"/>
        </w:rPr>
        <w:t>politiky</w:t>
      </w:r>
      <w:proofErr w:type="spellEnd"/>
      <w:r w:rsidRPr="00342763">
        <w:rPr>
          <w:rFonts w:ascii="Arial" w:hAnsi="Arial" w:cs="Arial"/>
          <w:sz w:val="20"/>
          <w:szCs w:val="20"/>
        </w:rPr>
        <w:t xml:space="preserve"> – IFP)</w:t>
      </w:r>
      <w:r>
        <w:rPr>
          <w:rFonts w:ascii="Arial" w:hAnsi="Arial" w:cs="Arial"/>
          <w:sz w:val="20"/>
          <w:szCs w:val="20"/>
        </w:rPr>
        <w:t xml:space="preserve">, ki je del Ministrstva za finance. </w:t>
      </w:r>
    </w:p>
    <w:p w:rsidR="00601130" w:rsidRPr="0034664C" w:rsidRDefault="00601130" w:rsidP="00DC6734">
      <w:pPr>
        <w:pStyle w:val="Navadensplet"/>
        <w:jc w:val="both"/>
        <w:rPr>
          <w:rFonts w:ascii="Arial" w:hAnsi="Arial" w:cs="Arial"/>
          <w:sz w:val="20"/>
          <w:szCs w:val="20"/>
        </w:rPr>
      </w:pPr>
      <w:r>
        <w:rPr>
          <w:rFonts w:ascii="Arial" w:hAnsi="Arial" w:cs="Arial"/>
          <w:sz w:val="20"/>
          <w:szCs w:val="20"/>
        </w:rPr>
        <w:t xml:space="preserve">Za </w:t>
      </w:r>
      <w:r w:rsidRPr="0034664C">
        <w:rPr>
          <w:rFonts w:ascii="Arial" w:hAnsi="Arial" w:cs="Arial"/>
          <w:sz w:val="20"/>
          <w:szCs w:val="20"/>
        </w:rPr>
        <w:t>usklajeno upravljanje javnih financ na vseh ravneh oblas</w:t>
      </w:r>
      <w:r>
        <w:rPr>
          <w:rFonts w:ascii="Arial" w:hAnsi="Arial" w:cs="Arial"/>
          <w:sz w:val="20"/>
          <w:szCs w:val="20"/>
        </w:rPr>
        <w:t xml:space="preserve">ti je predvideno </w:t>
      </w:r>
      <w:r w:rsidRPr="0034664C">
        <w:rPr>
          <w:rFonts w:ascii="Arial" w:hAnsi="Arial" w:cs="Arial"/>
          <w:sz w:val="20"/>
          <w:szCs w:val="20"/>
        </w:rPr>
        <w:t>sodelovanje med državnimi in lokalnimi oblastmi pri srednjeročnem načrtovanju javnih financ. Lokalne oblasti so dolžne pripraviti proračunske načrte, ki so usklajeni z nacionalnimi cilji. Zgornje meje za izdatke in pravila glede zadolževanja lokalnih enot so določena v skladu z nacionalnim fiskalnim okvirom.</w:t>
      </w:r>
    </w:p>
    <w:p w:rsidR="00ED534E" w:rsidRPr="00711129" w:rsidRDefault="00ED534E" w:rsidP="00D41549">
      <w:pPr>
        <w:pStyle w:val="Naslovpredpisa"/>
        <w:numPr>
          <w:ilvl w:val="0"/>
          <w:numId w:val="14"/>
        </w:numPr>
        <w:spacing w:after="120" w:line="260" w:lineRule="exact"/>
        <w:ind w:left="782" w:hanging="357"/>
        <w:jc w:val="both"/>
        <w:rPr>
          <w:rFonts w:cs="Arial"/>
          <w:b w:val="0"/>
          <w:sz w:val="20"/>
          <w:szCs w:val="20"/>
        </w:rPr>
      </w:pPr>
      <w:r w:rsidRPr="00711129">
        <w:rPr>
          <w:rFonts w:cs="Arial"/>
          <w:b w:val="0"/>
          <w:sz w:val="20"/>
          <w:szCs w:val="20"/>
        </w:rPr>
        <w:t>Izjava o skladnosti</w:t>
      </w:r>
      <w:r w:rsidR="00711129" w:rsidRPr="00711129">
        <w:rPr>
          <w:rFonts w:cs="Arial"/>
          <w:b w:val="0"/>
          <w:sz w:val="20"/>
          <w:szCs w:val="20"/>
        </w:rPr>
        <w:t xml:space="preserve"> in </w:t>
      </w:r>
      <w:r w:rsidRPr="00711129">
        <w:rPr>
          <w:rFonts w:cs="Arial"/>
          <w:b w:val="0"/>
          <w:sz w:val="20"/>
          <w:szCs w:val="20"/>
        </w:rPr>
        <w:t>Korelacijska tabela</w:t>
      </w:r>
      <w:r w:rsidR="00711129">
        <w:rPr>
          <w:rFonts w:cs="Arial"/>
          <w:b w:val="0"/>
          <w:sz w:val="20"/>
          <w:szCs w:val="20"/>
        </w:rPr>
        <w:t xml:space="preserve">: </w:t>
      </w:r>
      <w:r w:rsidR="00D41549">
        <w:rPr>
          <w:rFonts w:cs="Arial"/>
          <w:b w:val="0"/>
          <w:sz w:val="20"/>
          <w:szCs w:val="20"/>
        </w:rPr>
        <w:t>v prilogi.</w:t>
      </w:r>
    </w:p>
    <w:p w:rsidR="00ED534E" w:rsidRDefault="00ED534E" w:rsidP="00ED534E">
      <w:pPr>
        <w:pStyle w:val="Naslovpredpisa"/>
        <w:spacing w:after="120" w:line="260" w:lineRule="exact"/>
        <w:jc w:val="both"/>
        <w:rPr>
          <w:rFonts w:cs="Arial"/>
          <w:b w:val="0"/>
          <w:sz w:val="20"/>
          <w:szCs w:val="20"/>
        </w:rPr>
      </w:pPr>
    </w:p>
    <w:p w:rsidR="00ED534E" w:rsidRPr="000F3057" w:rsidRDefault="00F90D8D" w:rsidP="00F90D8D">
      <w:pPr>
        <w:pStyle w:val="Naslovpredpisa"/>
        <w:spacing w:before="0" w:after="0" w:line="260" w:lineRule="exact"/>
        <w:jc w:val="both"/>
        <w:rPr>
          <w:rFonts w:cs="Arial"/>
          <w:sz w:val="20"/>
          <w:szCs w:val="20"/>
        </w:rPr>
      </w:pPr>
      <w:r>
        <w:rPr>
          <w:rFonts w:cs="Arial"/>
          <w:sz w:val="20"/>
          <w:szCs w:val="20"/>
        </w:rPr>
        <w:t>6.</w:t>
      </w:r>
      <w:r w:rsidR="00ED534E" w:rsidRPr="000F3057">
        <w:rPr>
          <w:rFonts w:cs="Arial"/>
          <w:sz w:val="20"/>
          <w:szCs w:val="20"/>
        </w:rPr>
        <w:t xml:space="preserve"> PRESOJA POSLEDIC, KI JIH BO IMEL SPREJEM ZAKONA</w:t>
      </w:r>
    </w:p>
    <w:p w:rsidR="00ED534E" w:rsidRPr="000F3057" w:rsidRDefault="00ED534E" w:rsidP="00ED534E">
      <w:pPr>
        <w:pStyle w:val="Naslovpredpisa"/>
        <w:spacing w:before="0" w:after="0" w:line="260" w:lineRule="exact"/>
        <w:jc w:val="both"/>
        <w:rPr>
          <w:rFonts w:cs="Arial"/>
          <w:sz w:val="20"/>
          <w:szCs w:val="20"/>
        </w:rPr>
      </w:pPr>
    </w:p>
    <w:p w:rsidR="00ED534E" w:rsidRPr="000F3057" w:rsidRDefault="00ED534E" w:rsidP="00ED534E">
      <w:pPr>
        <w:pStyle w:val="Odsek"/>
        <w:numPr>
          <w:ilvl w:val="0"/>
          <w:numId w:val="0"/>
        </w:numPr>
        <w:spacing w:before="0" w:after="0" w:line="260" w:lineRule="exact"/>
        <w:jc w:val="left"/>
        <w:rPr>
          <w:sz w:val="20"/>
          <w:szCs w:val="20"/>
        </w:rPr>
      </w:pPr>
      <w:r w:rsidRPr="000F3057">
        <w:rPr>
          <w:sz w:val="20"/>
          <w:szCs w:val="20"/>
        </w:rPr>
        <w:t xml:space="preserve">6.1. Presoja administrativnih posledic </w:t>
      </w:r>
    </w:p>
    <w:p w:rsidR="00ED534E" w:rsidRPr="000F3057" w:rsidRDefault="00ED534E" w:rsidP="00ED534E">
      <w:pPr>
        <w:pStyle w:val="Odsek"/>
        <w:numPr>
          <w:ilvl w:val="0"/>
          <w:numId w:val="0"/>
        </w:numPr>
        <w:spacing w:before="0" w:after="0" w:line="260" w:lineRule="exact"/>
        <w:jc w:val="left"/>
        <w:rPr>
          <w:sz w:val="20"/>
          <w:szCs w:val="20"/>
        </w:rPr>
      </w:pPr>
    </w:p>
    <w:p w:rsidR="00ED534E" w:rsidRPr="000F3057" w:rsidRDefault="00ED534E" w:rsidP="00ED534E">
      <w:pPr>
        <w:pStyle w:val="Naslovpredpisa"/>
        <w:spacing w:before="0" w:after="0" w:line="260" w:lineRule="exact"/>
        <w:jc w:val="left"/>
        <w:rPr>
          <w:rFonts w:cs="Arial"/>
          <w:sz w:val="20"/>
          <w:szCs w:val="20"/>
        </w:rPr>
      </w:pPr>
      <w:r w:rsidRPr="000F3057">
        <w:rPr>
          <w:rFonts w:cs="Arial"/>
          <w:sz w:val="20"/>
          <w:szCs w:val="20"/>
        </w:rPr>
        <w:t>a) v postopkih oziroma poslovanju javne uprave ali pravosodnih organov:</w:t>
      </w:r>
    </w:p>
    <w:p w:rsidR="00ED534E" w:rsidRPr="00ED534E" w:rsidRDefault="00ED534E" w:rsidP="00ED534E">
      <w:pPr>
        <w:spacing w:after="0"/>
        <w:jc w:val="both"/>
        <w:rPr>
          <w:rFonts w:ascii="Arial" w:eastAsia="Times New Roman" w:hAnsi="Arial" w:cs="Arial"/>
          <w:sz w:val="20"/>
          <w:szCs w:val="20"/>
        </w:rPr>
      </w:pPr>
    </w:p>
    <w:p w:rsidR="003252E2" w:rsidRPr="00711129" w:rsidRDefault="00ED534E" w:rsidP="00401D81">
      <w:pPr>
        <w:spacing w:after="0"/>
        <w:jc w:val="both"/>
        <w:rPr>
          <w:rFonts w:cs="Arial"/>
          <w:b/>
          <w:sz w:val="20"/>
          <w:szCs w:val="20"/>
        </w:rPr>
      </w:pPr>
      <w:r w:rsidRPr="00711129">
        <w:rPr>
          <w:rFonts w:ascii="Arial" w:eastAsia="Times New Roman" w:hAnsi="Arial" w:cs="Arial"/>
          <w:sz w:val="20"/>
          <w:szCs w:val="20"/>
        </w:rPr>
        <w:t xml:space="preserve">Zakon </w:t>
      </w:r>
      <w:r w:rsidR="00401D81">
        <w:rPr>
          <w:rFonts w:ascii="Arial" w:eastAsia="Times New Roman" w:hAnsi="Arial" w:cs="Arial"/>
          <w:sz w:val="20"/>
          <w:szCs w:val="20"/>
        </w:rPr>
        <w:t xml:space="preserve">ne </w:t>
      </w:r>
      <w:r w:rsidR="003252E2">
        <w:rPr>
          <w:rFonts w:ascii="Arial" w:eastAsia="Times New Roman" w:hAnsi="Arial" w:cs="Arial"/>
          <w:sz w:val="20"/>
          <w:szCs w:val="20"/>
        </w:rPr>
        <w:t xml:space="preserve">bo imel posledic </w:t>
      </w:r>
      <w:r w:rsidR="00401D81" w:rsidRPr="00401D81">
        <w:rPr>
          <w:rFonts w:ascii="Arial" w:eastAsia="Times New Roman" w:hAnsi="Arial" w:cs="Arial"/>
          <w:sz w:val="20"/>
          <w:szCs w:val="20"/>
        </w:rPr>
        <w:t>v postopkih oziroma poslovanju javne uprave ali pravosodnih organov</w:t>
      </w:r>
      <w:r w:rsidR="003252E2" w:rsidRPr="00711129">
        <w:rPr>
          <w:rFonts w:cs="Arial"/>
          <w:sz w:val="20"/>
          <w:szCs w:val="20"/>
        </w:rPr>
        <w:t xml:space="preserve">. </w:t>
      </w:r>
    </w:p>
    <w:p w:rsidR="003252E2" w:rsidRPr="00711129" w:rsidRDefault="003252E2" w:rsidP="00ED534E">
      <w:pPr>
        <w:spacing w:after="0"/>
        <w:jc w:val="both"/>
        <w:rPr>
          <w:rFonts w:ascii="Arial" w:eastAsia="Times New Roman" w:hAnsi="Arial" w:cs="Arial"/>
          <w:sz w:val="20"/>
          <w:szCs w:val="20"/>
        </w:rPr>
      </w:pPr>
    </w:p>
    <w:p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b) pri obveznostih strank do javne uprave ali pravosodnih organov:</w:t>
      </w:r>
    </w:p>
    <w:p w:rsidR="00ED534E" w:rsidRPr="00711129" w:rsidRDefault="00ED534E" w:rsidP="00ED534E">
      <w:pPr>
        <w:pStyle w:val="Naslovpredpisa"/>
        <w:spacing w:before="0" w:after="0" w:line="260" w:lineRule="exact"/>
        <w:jc w:val="both"/>
        <w:rPr>
          <w:rFonts w:cs="Arial"/>
          <w:b w:val="0"/>
          <w:sz w:val="20"/>
          <w:szCs w:val="20"/>
        </w:rPr>
      </w:pPr>
    </w:p>
    <w:p w:rsidR="00ED534E" w:rsidRPr="00711129"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 xml:space="preserve">Zakon ne bo imel posledic na obveznosti strank do javne uprave ali pravosodnih organov. </w:t>
      </w:r>
    </w:p>
    <w:p w:rsidR="00ED534E" w:rsidRPr="00711129" w:rsidRDefault="00ED534E" w:rsidP="00ED534E">
      <w:pPr>
        <w:pStyle w:val="Naslovpredpisa"/>
        <w:spacing w:before="0" w:after="0" w:line="260" w:lineRule="exact"/>
        <w:jc w:val="left"/>
        <w:rPr>
          <w:rFonts w:cs="Arial"/>
          <w:b w:val="0"/>
          <w:sz w:val="20"/>
          <w:szCs w:val="20"/>
        </w:rPr>
      </w:pPr>
    </w:p>
    <w:p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6.2. Presoja posledic za okolje, vključno s prostorskimi in varstvenimi vidiki, in sicer za:</w:t>
      </w:r>
    </w:p>
    <w:p w:rsidR="00ED534E" w:rsidRPr="00711129" w:rsidRDefault="00ED534E" w:rsidP="00ED534E">
      <w:pPr>
        <w:pStyle w:val="Naslovpredpisa"/>
        <w:spacing w:before="0" w:after="0" w:line="260" w:lineRule="exact"/>
        <w:jc w:val="left"/>
        <w:rPr>
          <w:rFonts w:cs="Arial"/>
          <w:b w:val="0"/>
          <w:sz w:val="20"/>
          <w:szCs w:val="20"/>
        </w:rPr>
      </w:pPr>
    </w:p>
    <w:p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 xml:space="preserve">Zakon ne bo imel posledic za okolje. </w:t>
      </w:r>
    </w:p>
    <w:p w:rsidR="00ED534E" w:rsidRPr="00711129" w:rsidRDefault="00ED534E" w:rsidP="00ED534E">
      <w:pPr>
        <w:pStyle w:val="Naslovpredpisa"/>
        <w:spacing w:before="0" w:after="0" w:line="260" w:lineRule="exact"/>
        <w:jc w:val="left"/>
        <w:rPr>
          <w:rFonts w:cs="Arial"/>
          <w:b w:val="0"/>
          <w:sz w:val="20"/>
          <w:szCs w:val="20"/>
        </w:rPr>
      </w:pPr>
    </w:p>
    <w:p w:rsidR="00401D81" w:rsidRDefault="00ED534E" w:rsidP="00401D81">
      <w:pPr>
        <w:pStyle w:val="Naslovpredpisa"/>
        <w:spacing w:before="0" w:after="0" w:line="260" w:lineRule="exact"/>
        <w:jc w:val="left"/>
        <w:rPr>
          <w:rFonts w:cs="Arial"/>
          <w:sz w:val="20"/>
          <w:szCs w:val="20"/>
        </w:rPr>
      </w:pPr>
      <w:r w:rsidRPr="00711129">
        <w:rPr>
          <w:rFonts w:cs="Arial"/>
          <w:sz w:val="20"/>
          <w:szCs w:val="20"/>
        </w:rPr>
        <w:t>6.3. Presoja posledic za gospodarstvo, in sicer za:</w:t>
      </w:r>
    </w:p>
    <w:p w:rsidR="00401D81" w:rsidRDefault="00401D81" w:rsidP="00401D81">
      <w:pPr>
        <w:pStyle w:val="Naslovpredpisa"/>
        <w:spacing w:before="0" w:after="0" w:line="260" w:lineRule="exact"/>
        <w:jc w:val="left"/>
        <w:rPr>
          <w:rFonts w:cs="Arial"/>
          <w:sz w:val="20"/>
          <w:szCs w:val="20"/>
        </w:rPr>
      </w:pPr>
    </w:p>
    <w:p w:rsidR="00712094" w:rsidRDefault="00136D41" w:rsidP="008F78D6">
      <w:pPr>
        <w:pStyle w:val="Naslovpredpisa"/>
        <w:spacing w:before="0" w:after="0" w:line="260" w:lineRule="exact"/>
        <w:jc w:val="both"/>
        <w:rPr>
          <w:rFonts w:cs="Arial"/>
          <w:b w:val="0"/>
          <w:sz w:val="20"/>
          <w:szCs w:val="20"/>
        </w:rPr>
      </w:pPr>
      <w:r>
        <w:rPr>
          <w:rFonts w:cs="Arial"/>
          <w:b w:val="0"/>
          <w:sz w:val="20"/>
          <w:szCs w:val="20"/>
        </w:rPr>
        <w:t xml:space="preserve">Zakon ne bo imel posledic za gospodarstvo. </w:t>
      </w:r>
    </w:p>
    <w:p w:rsidR="00136D41" w:rsidRDefault="00136D41" w:rsidP="008F78D6">
      <w:pPr>
        <w:pStyle w:val="Naslovpredpisa"/>
        <w:spacing w:before="0" w:after="0" w:line="260" w:lineRule="exact"/>
        <w:jc w:val="both"/>
        <w:rPr>
          <w:rFonts w:cs="Arial"/>
          <w:b w:val="0"/>
          <w:sz w:val="20"/>
          <w:szCs w:val="20"/>
        </w:rPr>
      </w:pPr>
    </w:p>
    <w:p w:rsidR="00ED534E" w:rsidRPr="00401D81" w:rsidRDefault="00711129" w:rsidP="00136D41">
      <w:pPr>
        <w:pStyle w:val="Naslovpredpisa"/>
        <w:spacing w:before="0" w:after="0" w:line="260" w:lineRule="exact"/>
        <w:jc w:val="both"/>
        <w:rPr>
          <w:rFonts w:cs="Arial"/>
          <w:sz w:val="20"/>
          <w:szCs w:val="20"/>
        </w:rPr>
      </w:pPr>
      <w:r w:rsidRPr="00711129">
        <w:rPr>
          <w:rFonts w:cs="Arial"/>
          <w:b w:val="0"/>
          <w:sz w:val="20"/>
          <w:szCs w:val="20"/>
        </w:rPr>
        <w:t xml:space="preserve">MSP test: </w:t>
      </w:r>
      <w:r w:rsidR="00136D41">
        <w:rPr>
          <w:rFonts w:cs="Arial"/>
          <w:b w:val="0"/>
          <w:sz w:val="20"/>
          <w:szCs w:val="20"/>
        </w:rPr>
        <w:t>v prilogi.</w:t>
      </w:r>
    </w:p>
    <w:p w:rsidR="00ED534E" w:rsidRPr="00711129" w:rsidRDefault="00ED534E" w:rsidP="00136D41">
      <w:pPr>
        <w:pStyle w:val="Naslovpredpisa"/>
        <w:spacing w:after="0" w:line="260" w:lineRule="exact"/>
        <w:jc w:val="both"/>
        <w:rPr>
          <w:rFonts w:cs="Arial"/>
          <w:b w:val="0"/>
          <w:sz w:val="20"/>
          <w:szCs w:val="20"/>
        </w:rPr>
      </w:pPr>
    </w:p>
    <w:p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6.4. Presoja posledic za socialno področje, in sicer za:</w:t>
      </w:r>
    </w:p>
    <w:p w:rsidR="00ED534E" w:rsidRPr="00711129" w:rsidRDefault="00ED534E" w:rsidP="00ED534E">
      <w:pPr>
        <w:pStyle w:val="Naslovpredpisa"/>
        <w:spacing w:before="0" w:after="0" w:line="260" w:lineRule="exact"/>
        <w:jc w:val="left"/>
        <w:rPr>
          <w:rFonts w:cs="Arial"/>
          <w:b w:val="0"/>
          <w:sz w:val="20"/>
          <w:szCs w:val="20"/>
        </w:rPr>
      </w:pPr>
    </w:p>
    <w:p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Zakon ne bo imel posledic na socialnem področju.</w:t>
      </w:r>
    </w:p>
    <w:p w:rsidR="00ED534E" w:rsidRPr="00711129" w:rsidRDefault="00ED534E" w:rsidP="00ED534E">
      <w:pPr>
        <w:pStyle w:val="Naslovpredpisa"/>
        <w:spacing w:before="0" w:after="0" w:line="260" w:lineRule="exact"/>
        <w:jc w:val="left"/>
        <w:rPr>
          <w:rFonts w:cs="Arial"/>
          <w:b w:val="0"/>
          <w:sz w:val="20"/>
          <w:szCs w:val="20"/>
        </w:rPr>
      </w:pPr>
    </w:p>
    <w:p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6.5. Presoja posledic za dokumente razvojnega načrtovanja, in sicer za:</w:t>
      </w:r>
    </w:p>
    <w:p w:rsidR="00ED534E" w:rsidRPr="00711129" w:rsidRDefault="00ED534E" w:rsidP="00ED534E">
      <w:pPr>
        <w:pStyle w:val="Naslovpredpisa"/>
        <w:spacing w:before="0" w:after="0" w:line="260" w:lineRule="exact"/>
        <w:jc w:val="both"/>
        <w:rPr>
          <w:rFonts w:cs="Arial"/>
          <w:b w:val="0"/>
          <w:sz w:val="20"/>
          <w:szCs w:val="20"/>
        </w:rPr>
      </w:pPr>
    </w:p>
    <w:p w:rsidR="00ED534E" w:rsidRPr="00711129" w:rsidRDefault="00ED534E" w:rsidP="00311281">
      <w:pPr>
        <w:pStyle w:val="Naslovpredpisa"/>
        <w:spacing w:after="0" w:line="260" w:lineRule="exact"/>
        <w:jc w:val="both"/>
        <w:rPr>
          <w:rFonts w:cs="Arial"/>
          <w:b w:val="0"/>
          <w:sz w:val="20"/>
          <w:szCs w:val="20"/>
        </w:rPr>
      </w:pPr>
      <w:r w:rsidRPr="00711129">
        <w:rPr>
          <w:rFonts w:cs="Arial"/>
          <w:b w:val="0"/>
          <w:sz w:val="20"/>
          <w:szCs w:val="20"/>
        </w:rPr>
        <w:t xml:space="preserve">Zakon </w:t>
      </w:r>
      <w:r w:rsidR="00401D81">
        <w:rPr>
          <w:rFonts w:cs="Arial"/>
          <w:b w:val="0"/>
          <w:sz w:val="20"/>
          <w:szCs w:val="20"/>
        </w:rPr>
        <w:t>ne bo imel vpliva za dokumente razvojnega načrtovanja</w:t>
      </w:r>
      <w:r w:rsidR="00152260">
        <w:rPr>
          <w:rFonts w:cs="Arial"/>
          <w:b w:val="0"/>
          <w:sz w:val="20"/>
          <w:szCs w:val="20"/>
        </w:rPr>
        <w:t xml:space="preserve">. </w:t>
      </w:r>
    </w:p>
    <w:p w:rsidR="00ED534E" w:rsidRPr="00711129" w:rsidRDefault="00ED534E" w:rsidP="00ED534E">
      <w:pPr>
        <w:pStyle w:val="Naslovpredpisa"/>
        <w:spacing w:before="0" w:after="0" w:line="260" w:lineRule="exact"/>
        <w:jc w:val="left"/>
        <w:rPr>
          <w:rFonts w:cs="Arial"/>
          <w:b w:val="0"/>
          <w:sz w:val="20"/>
          <w:szCs w:val="20"/>
        </w:rPr>
      </w:pPr>
    </w:p>
    <w:p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 xml:space="preserve">6.6. Presoja posledic za druga področja: </w:t>
      </w:r>
    </w:p>
    <w:p w:rsidR="00ED534E" w:rsidRPr="00711129" w:rsidRDefault="00ED534E" w:rsidP="00ED534E">
      <w:pPr>
        <w:pStyle w:val="Naslovpredpisa"/>
        <w:spacing w:before="0" w:after="0" w:line="260" w:lineRule="exact"/>
        <w:jc w:val="left"/>
        <w:rPr>
          <w:rFonts w:cs="Arial"/>
          <w:b w:val="0"/>
          <w:sz w:val="20"/>
          <w:szCs w:val="20"/>
        </w:rPr>
      </w:pPr>
    </w:p>
    <w:p w:rsidR="00ED534E" w:rsidRPr="00711129" w:rsidRDefault="003252E2" w:rsidP="00ED534E">
      <w:pPr>
        <w:pStyle w:val="Naslovpredpisa"/>
        <w:spacing w:before="0" w:after="0" w:line="260" w:lineRule="exact"/>
        <w:jc w:val="left"/>
        <w:rPr>
          <w:rFonts w:cs="Arial"/>
          <w:b w:val="0"/>
          <w:sz w:val="20"/>
          <w:szCs w:val="20"/>
        </w:rPr>
      </w:pPr>
      <w:r>
        <w:rPr>
          <w:rFonts w:cs="Arial"/>
          <w:b w:val="0"/>
          <w:sz w:val="20"/>
          <w:szCs w:val="20"/>
        </w:rPr>
        <w:t>Zakon nima posledic na druga področja.</w:t>
      </w:r>
    </w:p>
    <w:p w:rsidR="00ED534E" w:rsidRPr="00711129" w:rsidRDefault="00ED534E" w:rsidP="00ED534E">
      <w:pPr>
        <w:pStyle w:val="Naslovpredpisa"/>
        <w:spacing w:before="0" w:after="0" w:line="260" w:lineRule="exact"/>
        <w:jc w:val="left"/>
        <w:rPr>
          <w:rFonts w:cs="Arial"/>
          <w:sz w:val="20"/>
          <w:szCs w:val="20"/>
        </w:rPr>
      </w:pPr>
    </w:p>
    <w:p w:rsidR="00ED534E" w:rsidRPr="00711129" w:rsidRDefault="00ED534E" w:rsidP="008F78D6">
      <w:pPr>
        <w:pStyle w:val="Naslovpredpisa"/>
        <w:keepNext/>
        <w:spacing w:before="0" w:after="0" w:line="260" w:lineRule="exact"/>
        <w:jc w:val="left"/>
        <w:rPr>
          <w:rFonts w:cs="Arial"/>
          <w:sz w:val="20"/>
          <w:szCs w:val="20"/>
        </w:rPr>
      </w:pPr>
      <w:r w:rsidRPr="00711129">
        <w:rPr>
          <w:rFonts w:cs="Arial"/>
          <w:sz w:val="20"/>
          <w:szCs w:val="20"/>
        </w:rPr>
        <w:t>6.7. Izvajanje sprejetega predpisa:</w:t>
      </w:r>
    </w:p>
    <w:p w:rsidR="00ED534E" w:rsidRPr="00711129" w:rsidRDefault="00ED534E" w:rsidP="008F78D6">
      <w:pPr>
        <w:pStyle w:val="Naslovpredpisa"/>
        <w:keepNext/>
        <w:spacing w:before="0" w:after="0" w:line="260" w:lineRule="exact"/>
        <w:jc w:val="left"/>
        <w:rPr>
          <w:rFonts w:cs="Arial"/>
          <w:sz w:val="20"/>
          <w:szCs w:val="20"/>
        </w:rPr>
      </w:pPr>
    </w:p>
    <w:p w:rsidR="00ED534E" w:rsidRPr="00711129" w:rsidRDefault="00ED534E" w:rsidP="008F78D6">
      <w:pPr>
        <w:pStyle w:val="Naslovpredpisa"/>
        <w:keepNext/>
        <w:spacing w:before="0" w:after="0" w:line="260" w:lineRule="exact"/>
        <w:jc w:val="left"/>
        <w:rPr>
          <w:rFonts w:cs="Arial"/>
          <w:sz w:val="20"/>
          <w:szCs w:val="20"/>
        </w:rPr>
      </w:pPr>
      <w:r w:rsidRPr="00711129">
        <w:rPr>
          <w:rFonts w:cs="Arial"/>
          <w:sz w:val="20"/>
          <w:szCs w:val="20"/>
        </w:rPr>
        <w:t>a) Predstavitev sprejetega zakona:</w:t>
      </w:r>
    </w:p>
    <w:p w:rsidR="00ED534E" w:rsidRPr="00711129" w:rsidRDefault="00ED534E" w:rsidP="00ED534E">
      <w:pPr>
        <w:pStyle w:val="Naslovpredpisa"/>
        <w:spacing w:before="0" w:after="0" w:line="260" w:lineRule="exact"/>
        <w:jc w:val="left"/>
        <w:rPr>
          <w:rFonts w:cs="Arial"/>
          <w:b w:val="0"/>
          <w:sz w:val="20"/>
          <w:szCs w:val="20"/>
        </w:rPr>
      </w:pPr>
    </w:p>
    <w:p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Sprejeti zakon bo predstavljen na spletni strani Ministrstva za finance.</w:t>
      </w:r>
    </w:p>
    <w:p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 xml:space="preserve"> </w:t>
      </w:r>
    </w:p>
    <w:p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b) Spremljanje izvajanja sprejetega predpisa</w:t>
      </w:r>
    </w:p>
    <w:p w:rsidR="00ED534E" w:rsidRPr="00711129" w:rsidRDefault="00ED534E" w:rsidP="00ED534E">
      <w:pPr>
        <w:pStyle w:val="Naslovpredpisa"/>
        <w:spacing w:before="0" w:after="0" w:line="260" w:lineRule="exact"/>
        <w:jc w:val="both"/>
        <w:rPr>
          <w:rFonts w:cs="Arial"/>
          <w:b w:val="0"/>
          <w:sz w:val="20"/>
          <w:szCs w:val="20"/>
        </w:rPr>
      </w:pPr>
    </w:p>
    <w:p w:rsidR="00ED534E" w:rsidRPr="00711129"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V okviru svojih pristojnosti bo izvajanje sprejetega predpisa spremljalo Ministrstvo za finance.</w:t>
      </w:r>
    </w:p>
    <w:p w:rsidR="00ED534E" w:rsidRPr="00711129" w:rsidRDefault="00ED534E" w:rsidP="00ED534E">
      <w:pPr>
        <w:pStyle w:val="Naslovpredpisa"/>
        <w:spacing w:before="0" w:after="0" w:line="260" w:lineRule="exact"/>
        <w:jc w:val="left"/>
        <w:rPr>
          <w:rFonts w:cs="Arial"/>
          <w:sz w:val="20"/>
          <w:szCs w:val="20"/>
        </w:rPr>
      </w:pPr>
    </w:p>
    <w:p w:rsidR="00ED534E" w:rsidRPr="00711129" w:rsidRDefault="00ED534E" w:rsidP="00D54A34">
      <w:pPr>
        <w:pStyle w:val="Naslovpredpisa"/>
        <w:keepNext/>
        <w:spacing w:before="0" w:after="0" w:line="260" w:lineRule="exact"/>
        <w:jc w:val="left"/>
        <w:rPr>
          <w:rFonts w:cs="Arial"/>
          <w:sz w:val="20"/>
          <w:szCs w:val="20"/>
        </w:rPr>
      </w:pPr>
      <w:r w:rsidRPr="00711129">
        <w:rPr>
          <w:rFonts w:cs="Arial"/>
          <w:sz w:val="20"/>
          <w:szCs w:val="20"/>
        </w:rPr>
        <w:t>6.8. Druge pomembne okoliščine v zvezi z vprašanji, ki jih ureja predlog zakona:</w:t>
      </w:r>
    </w:p>
    <w:p w:rsidR="00ED534E" w:rsidRPr="00711129" w:rsidRDefault="00ED534E" w:rsidP="00D54A34">
      <w:pPr>
        <w:pStyle w:val="Poglavje"/>
        <w:keepNext/>
        <w:spacing w:before="0" w:after="0" w:line="260" w:lineRule="exact"/>
        <w:jc w:val="left"/>
        <w:rPr>
          <w:b w:val="0"/>
          <w:bCs/>
          <w:sz w:val="20"/>
          <w:szCs w:val="20"/>
        </w:rPr>
      </w:pPr>
    </w:p>
    <w:p w:rsidR="00ED534E" w:rsidRPr="000F3057" w:rsidRDefault="00ED534E" w:rsidP="00D54A34">
      <w:pPr>
        <w:pStyle w:val="Poglavje"/>
        <w:keepNext/>
        <w:spacing w:before="0" w:after="0" w:line="260" w:lineRule="exact"/>
        <w:jc w:val="left"/>
        <w:rPr>
          <w:b w:val="0"/>
          <w:bCs/>
          <w:sz w:val="20"/>
          <w:szCs w:val="20"/>
        </w:rPr>
      </w:pPr>
      <w:r w:rsidRPr="00711129">
        <w:rPr>
          <w:b w:val="0"/>
          <w:bCs/>
          <w:sz w:val="20"/>
          <w:szCs w:val="20"/>
        </w:rPr>
        <w:t>V zvezi z vprašanji, ki jih ureja predlog zakona, ni drugih pomembnih okoliščin.</w:t>
      </w:r>
    </w:p>
    <w:p w:rsidR="00ED534E" w:rsidRPr="000F3057" w:rsidRDefault="00ED534E" w:rsidP="00ED534E">
      <w:pPr>
        <w:pStyle w:val="Poglavje"/>
        <w:spacing w:before="0" w:after="0" w:line="260" w:lineRule="exact"/>
        <w:jc w:val="left"/>
        <w:rPr>
          <w:i/>
          <w:sz w:val="20"/>
          <w:szCs w:val="20"/>
        </w:rPr>
      </w:pPr>
    </w:p>
    <w:p w:rsidR="00ED534E" w:rsidRPr="000F3057" w:rsidRDefault="00ED534E" w:rsidP="00ED534E">
      <w:pPr>
        <w:pStyle w:val="Naslovpredpisa"/>
        <w:spacing w:before="0" w:after="0" w:line="260" w:lineRule="exact"/>
        <w:jc w:val="both"/>
        <w:rPr>
          <w:rFonts w:cs="Arial"/>
          <w:sz w:val="20"/>
          <w:szCs w:val="20"/>
        </w:rPr>
      </w:pPr>
      <w:r w:rsidRPr="000F3057">
        <w:rPr>
          <w:rFonts w:cs="Arial"/>
          <w:sz w:val="20"/>
          <w:szCs w:val="20"/>
        </w:rPr>
        <w:t>7. PRIKAZ SODELOVANJA JAVNOSTI PRI PRIPRAVI PREDLOGA ZAKONA:</w:t>
      </w:r>
    </w:p>
    <w:p w:rsidR="00ED534E" w:rsidRPr="000F3057" w:rsidRDefault="00ED534E" w:rsidP="00ED534E">
      <w:pPr>
        <w:pStyle w:val="Naslovpredpisa"/>
        <w:spacing w:before="0" w:after="0" w:line="260" w:lineRule="exact"/>
        <w:jc w:val="both"/>
        <w:rPr>
          <w:rFonts w:cs="Arial"/>
          <w:b w:val="0"/>
          <w:sz w:val="20"/>
          <w:szCs w:val="20"/>
        </w:rPr>
      </w:pPr>
    </w:p>
    <w:p w:rsidR="00BA36B2" w:rsidRPr="00597BAB" w:rsidRDefault="00BA36B2" w:rsidP="00BA36B2">
      <w:pPr>
        <w:pStyle w:val="Naslovpredpisa"/>
        <w:spacing w:after="0" w:line="260" w:lineRule="exact"/>
        <w:jc w:val="both"/>
        <w:rPr>
          <w:rFonts w:cs="Arial"/>
          <w:b w:val="0"/>
          <w:sz w:val="20"/>
          <w:szCs w:val="20"/>
        </w:rPr>
      </w:pPr>
      <w:r>
        <w:rPr>
          <w:rFonts w:cs="Arial"/>
          <w:b w:val="0"/>
          <w:sz w:val="20"/>
          <w:szCs w:val="20"/>
        </w:rPr>
        <w:t xml:space="preserve">Predlog Zakona spremembah in dopolnitvah Zakona o javnih financah je bil na portalu e-demokracija objavljen 30. januarja 2025. </w:t>
      </w:r>
      <w:r w:rsidRPr="00597BAB">
        <w:rPr>
          <w:rFonts w:cs="Arial"/>
          <w:b w:val="0"/>
          <w:sz w:val="20"/>
          <w:szCs w:val="20"/>
        </w:rPr>
        <w:t xml:space="preserve">Rok za oddajo pripomb je bil do </w:t>
      </w:r>
      <w:r>
        <w:rPr>
          <w:rFonts w:cs="Arial"/>
          <w:b w:val="0"/>
          <w:sz w:val="20"/>
          <w:szCs w:val="20"/>
        </w:rPr>
        <w:t>10. februarja</w:t>
      </w:r>
      <w:r w:rsidRPr="00597BAB">
        <w:rPr>
          <w:rFonts w:cs="Arial"/>
          <w:b w:val="0"/>
          <w:sz w:val="20"/>
          <w:szCs w:val="20"/>
        </w:rPr>
        <w:t xml:space="preserve"> 202</w:t>
      </w:r>
      <w:r>
        <w:rPr>
          <w:rFonts w:cs="Arial"/>
          <w:b w:val="0"/>
          <w:sz w:val="20"/>
          <w:szCs w:val="20"/>
        </w:rPr>
        <w:t>5</w:t>
      </w:r>
      <w:r w:rsidRPr="00597BAB">
        <w:rPr>
          <w:rFonts w:cs="Arial"/>
          <w:b w:val="0"/>
          <w:sz w:val="20"/>
          <w:szCs w:val="20"/>
        </w:rPr>
        <w:t xml:space="preserve">. </w:t>
      </w:r>
    </w:p>
    <w:p w:rsidR="00BA36B2" w:rsidRPr="00597BAB" w:rsidRDefault="00BA36B2" w:rsidP="00BA36B2">
      <w:pPr>
        <w:pStyle w:val="Naslovpredpisa"/>
        <w:spacing w:after="0" w:line="260" w:lineRule="exact"/>
        <w:jc w:val="both"/>
        <w:rPr>
          <w:rFonts w:cs="Arial"/>
          <w:b w:val="0"/>
          <w:sz w:val="20"/>
          <w:szCs w:val="20"/>
        </w:rPr>
      </w:pPr>
      <w:r>
        <w:rPr>
          <w:rFonts w:cs="Arial"/>
          <w:b w:val="0"/>
          <w:sz w:val="20"/>
          <w:szCs w:val="20"/>
        </w:rPr>
        <w:t>Na</w:t>
      </w:r>
      <w:r w:rsidRPr="00597BAB">
        <w:rPr>
          <w:rFonts w:cs="Arial"/>
          <w:b w:val="0"/>
          <w:sz w:val="20"/>
          <w:szCs w:val="20"/>
        </w:rPr>
        <w:t xml:space="preserve"> predlog zakona</w:t>
      </w:r>
      <w:r>
        <w:rPr>
          <w:rFonts w:cs="Arial"/>
          <w:b w:val="0"/>
          <w:sz w:val="20"/>
          <w:szCs w:val="20"/>
        </w:rPr>
        <w:t xml:space="preserve"> je bilo posredovano eno mnenje anonimnega pošiljatelja, p</w:t>
      </w:r>
      <w:r w:rsidRPr="00597BAB">
        <w:rPr>
          <w:rFonts w:cs="Arial"/>
          <w:b w:val="0"/>
          <w:sz w:val="20"/>
          <w:szCs w:val="20"/>
        </w:rPr>
        <w:t xml:space="preserve">ripombe pa </w:t>
      </w:r>
      <w:r>
        <w:rPr>
          <w:rFonts w:cs="Arial"/>
          <w:b w:val="0"/>
          <w:sz w:val="20"/>
          <w:szCs w:val="20"/>
        </w:rPr>
        <w:t>je v okviru javne razprave o Zakonu o fiskalnem pravilu v delu, ki se tiče sprememb in dopolnitev Zakona o javnih financah,</w:t>
      </w:r>
      <w:r w:rsidRPr="00597BAB">
        <w:rPr>
          <w:rFonts w:cs="Arial"/>
          <w:b w:val="0"/>
          <w:sz w:val="20"/>
          <w:szCs w:val="20"/>
        </w:rPr>
        <w:t xml:space="preserve"> posredoval še</w:t>
      </w:r>
      <w:r>
        <w:rPr>
          <w:rFonts w:cs="Arial"/>
          <w:b w:val="0"/>
          <w:sz w:val="20"/>
          <w:szCs w:val="20"/>
        </w:rPr>
        <w:t xml:space="preserve"> Zavod za zdravstveno zavarovanje Slovenije.</w:t>
      </w:r>
    </w:p>
    <w:p w:rsidR="00136D41" w:rsidRDefault="00136D41" w:rsidP="00BA36B2">
      <w:pPr>
        <w:pStyle w:val="Naslovpredpisa"/>
        <w:spacing w:before="0" w:after="0" w:line="260" w:lineRule="exact"/>
        <w:jc w:val="both"/>
        <w:rPr>
          <w:rFonts w:cs="Arial"/>
          <w:b w:val="0"/>
          <w:sz w:val="20"/>
          <w:szCs w:val="20"/>
        </w:rPr>
      </w:pPr>
    </w:p>
    <w:p w:rsidR="00BA36B2" w:rsidRPr="000F3057" w:rsidRDefault="00BA36B2" w:rsidP="00BA36B2">
      <w:pPr>
        <w:pStyle w:val="Naslovpredpisa"/>
        <w:spacing w:before="0" w:after="0" w:line="260" w:lineRule="exact"/>
        <w:jc w:val="both"/>
        <w:rPr>
          <w:rFonts w:cs="Arial"/>
          <w:b w:val="0"/>
          <w:sz w:val="20"/>
          <w:szCs w:val="20"/>
        </w:rPr>
      </w:pPr>
      <w:r w:rsidRPr="008068E8">
        <w:rPr>
          <w:rFonts w:cs="Arial"/>
          <w:b w:val="0"/>
          <w:sz w:val="20"/>
          <w:szCs w:val="20"/>
        </w:rPr>
        <w:t xml:space="preserve">Vse pripombe so bile preučene v okviru usklajevanja določb zakona in v največji možni meri tudi upoštevane. </w:t>
      </w:r>
    </w:p>
    <w:p w:rsidR="00ED534E" w:rsidRPr="000F3057" w:rsidRDefault="00ED534E" w:rsidP="00ED534E">
      <w:pPr>
        <w:pStyle w:val="Naslovpredpisa"/>
        <w:spacing w:before="0" w:after="0" w:line="260" w:lineRule="exact"/>
        <w:jc w:val="both"/>
        <w:rPr>
          <w:rFonts w:cs="Arial"/>
          <w:sz w:val="20"/>
          <w:szCs w:val="20"/>
        </w:rPr>
      </w:pPr>
    </w:p>
    <w:p w:rsidR="00ED534E" w:rsidRPr="000F3057" w:rsidRDefault="00ED534E" w:rsidP="00ED534E">
      <w:pPr>
        <w:pStyle w:val="Naslovpredpisa"/>
        <w:spacing w:before="0" w:after="0" w:line="260" w:lineRule="exact"/>
        <w:jc w:val="both"/>
        <w:rPr>
          <w:rFonts w:cs="Arial"/>
          <w:sz w:val="20"/>
          <w:szCs w:val="20"/>
        </w:rPr>
      </w:pPr>
      <w:r w:rsidRPr="000F3057">
        <w:rPr>
          <w:rFonts w:cs="Arial"/>
          <w:sz w:val="20"/>
          <w:szCs w:val="20"/>
        </w:rPr>
        <w:t xml:space="preserve">8. PODATEK O ZUNANJEM STROKOVNJAKU OZIROMA PRAVNI OSEBI, KI JE SODELOVALA PRI PRIPRAVI PREDLOGA ZAKONA, IN ZNESKU PLAČILA ZA TA NAMEN: </w:t>
      </w:r>
    </w:p>
    <w:p w:rsidR="00ED534E" w:rsidRPr="000F3057" w:rsidRDefault="00ED534E" w:rsidP="00ED534E">
      <w:pPr>
        <w:pStyle w:val="Naslovpredpisa"/>
        <w:spacing w:before="0" w:after="0" w:line="260" w:lineRule="exact"/>
        <w:jc w:val="both"/>
        <w:rPr>
          <w:rFonts w:cs="Arial"/>
          <w:b w:val="0"/>
          <w:sz w:val="20"/>
          <w:szCs w:val="20"/>
        </w:rPr>
      </w:pPr>
    </w:p>
    <w:p w:rsidR="00ED534E"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 xml:space="preserve">Pri pripravi predloga zakona </w:t>
      </w:r>
      <w:r w:rsidR="00DC0F63" w:rsidRPr="00711129">
        <w:rPr>
          <w:rFonts w:cs="Arial"/>
          <w:b w:val="0"/>
          <w:sz w:val="20"/>
          <w:szCs w:val="20"/>
        </w:rPr>
        <w:t>je sodeloval dr. Matej Avbelj</w:t>
      </w:r>
      <w:r w:rsidR="00DC6734">
        <w:rPr>
          <w:rFonts w:cs="Arial"/>
          <w:b w:val="0"/>
          <w:sz w:val="20"/>
          <w:szCs w:val="20"/>
        </w:rPr>
        <w:t>.</w:t>
      </w:r>
      <w:r w:rsidRPr="000F3057">
        <w:rPr>
          <w:rFonts w:cs="Arial"/>
          <w:b w:val="0"/>
          <w:sz w:val="20"/>
          <w:szCs w:val="20"/>
        </w:rPr>
        <w:t xml:space="preserve"> </w:t>
      </w:r>
      <w:r w:rsidR="00BA36B2">
        <w:rPr>
          <w:rFonts w:cs="Arial"/>
          <w:b w:val="0"/>
          <w:sz w:val="20"/>
          <w:szCs w:val="20"/>
        </w:rPr>
        <w:t xml:space="preserve">Za sodelovanje, ki je v prvi vrsti vključevalo </w:t>
      </w:r>
      <w:r w:rsidR="00B6791C">
        <w:rPr>
          <w:rFonts w:cs="Arial"/>
          <w:b w:val="0"/>
          <w:sz w:val="20"/>
          <w:szCs w:val="20"/>
        </w:rPr>
        <w:t>pripravo novega</w:t>
      </w:r>
      <w:r w:rsidR="00BA36B2">
        <w:rPr>
          <w:rFonts w:cs="Arial"/>
          <w:b w:val="0"/>
          <w:sz w:val="20"/>
          <w:szCs w:val="20"/>
        </w:rPr>
        <w:t xml:space="preserve"> Zakona o fiskalnem pravilu, je do konca januarja 2025</w:t>
      </w:r>
      <w:r w:rsidR="0064294E">
        <w:rPr>
          <w:rFonts w:cs="Arial"/>
          <w:b w:val="0"/>
          <w:sz w:val="20"/>
          <w:szCs w:val="20"/>
        </w:rPr>
        <w:t xml:space="preserve"> skupaj</w:t>
      </w:r>
      <w:r w:rsidR="00BA36B2">
        <w:rPr>
          <w:rFonts w:cs="Arial"/>
          <w:b w:val="0"/>
          <w:sz w:val="20"/>
          <w:szCs w:val="20"/>
        </w:rPr>
        <w:t xml:space="preserve"> prejel plačilo v višini 9000 evrov z DDV</w:t>
      </w:r>
      <w:r w:rsidR="00BA36B2" w:rsidRPr="00711129">
        <w:rPr>
          <w:rFonts w:cs="Arial"/>
          <w:b w:val="0"/>
          <w:sz w:val="20"/>
          <w:szCs w:val="20"/>
        </w:rPr>
        <w:t>.</w:t>
      </w:r>
      <w:r w:rsidR="00BA36B2">
        <w:rPr>
          <w:rFonts w:cs="Arial"/>
          <w:b w:val="0"/>
          <w:sz w:val="20"/>
          <w:szCs w:val="20"/>
        </w:rPr>
        <w:t xml:space="preserve"> </w:t>
      </w:r>
    </w:p>
    <w:p w:rsidR="00ED534E" w:rsidRPr="000F3057" w:rsidRDefault="00ED534E" w:rsidP="00ED534E">
      <w:pPr>
        <w:pStyle w:val="Naslovpredpisa"/>
        <w:spacing w:before="0" w:after="0" w:line="260" w:lineRule="exact"/>
        <w:jc w:val="both"/>
        <w:rPr>
          <w:rFonts w:cs="Arial"/>
          <w:sz w:val="20"/>
          <w:szCs w:val="20"/>
        </w:rPr>
      </w:pPr>
    </w:p>
    <w:p w:rsidR="00ED534E" w:rsidRPr="0017475A" w:rsidRDefault="00ED534E" w:rsidP="00ED534E">
      <w:pPr>
        <w:pStyle w:val="Naslovpredpisa"/>
        <w:spacing w:before="0" w:after="0" w:line="260" w:lineRule="exact"/>
        <w:jc w:val="both"/>
        <w:rPr>
          <w:rFonts w:cs="Arial"/>
          <w:sz w:val="20"/>
          <w:szCs w:val="20"/>
        </w:rPr>
      </w:pPr>
      <w:r w:rsidRPr="000F3057">
        <w:rPr>
          <w:rFonts w:cs="Arial"/>
          <w:sz w:val="20"/>
          <w:szCs w:val="20"/>
        </w:rPr>
        <w:t xml:space="preserve">9. </w:t>
      </w:r>
      <w:r w:rsidRPr="0017475A">
        <w:rPr>
          <w:rFonts w:cs="Arial"/>
          <w:sz w:val="20"/>
          <w:szCs w:val="20"/>
        </w:rPr>
        <w:t xml:space="preserve">NAVEDBA, KATERI PREDSTAVNIKI PREDLAGATELJA BODO SODELOVALI PRI DELU DRŽAVNEGA ZBORA IN DELOVNIH TELES: </w:t>
      </w:r>
    </w:p>
    <w:p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Klemen Boštjančič, minister</w:t>
      </w:r>
    </w:p>
    <w:p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 xml:space="preserve">mag. Saša Jazbec, državna sekretarka </w:t>
      </w:r>
    </w:p>
    <w:p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Nikolina Prah, državna sekretarka</w:t>
      </w:r>
    </w:p>
    <w:p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Gordana Pipan, državna sekretarka</w:t>
      </w:r>
    </w:p>
    <w:p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mag. Katja Božič, državna sekretarka</w:t>
      </w:r>
    </w:p>
    <w:p w:rsidR="00DC0F63" w:rsidRPr="00B34747" w:rsidRDefault="00DC0F63" w:rsidP="00B27B4F">
      <w:pPr>
        <w:pStyle w:val="Naslovpredpisa"/>
        <w:numPr>
          <w:ilvl w:val="0"/>
          <w:numId w:val="17"/>
        </w:numPr>
        <w:spacing w:before="0" w:after="0" w:line="260" w:lineRule="exact"/>
        <w:jc w:val="both"/>
        <w:rPr>
          <w:rFonts w:cs="Arial"/>
          <w:b w:val="0"/>
          <w:sz w:val="20"/>
          <w:szCs w:val="20"/>
          <w:lang w:val="it-IT"/>
        </w:rPr>
      </w:pPr>
      <w:r w:rsidRPr="00DC0F63">
        <w:rPr>
          <w:rFonts w:cs="Arial"/>
          <w:b w:val="0"/>
          <w:iCs/>
          <w:sz w:val="20"/>
          <w:szCs w:val="20"/>
          <w:lang w:eastAsia="sl-SI"/>
        </w:rPr>
        <w:t xml:space="preserve">dr. </w:t>
      </w:r>
      <w:r w:rsidRPr="00F35606">
        <w:rPr>
          <w:rFonts w:cs="Arial"/>
          <w:b w:val="0"/>
          <w:iCs/>
          <w:sz w:val="20"/>
          <w:szCs w:val="20"/>
          <w:lang w:eastAsia="sl-SI"/>
        </w:rPr>
        <w:t>Katja Lautar, generalna direktorica</w:t>
      </w:r>
    </w:p>
    <w:p w:rsidR="00B34747" w:rsidRPr="00F35606" w:rsidRDefault="00B34747" w:rsidP="00B34747">
      <w:pPr>
        <w:pStyle w:val="Naslovpredpisa"/>
        <w:spacing w:before="0" w:after="0" w:line="260" w:lineRule="exact"/>
        <w:ind w:left="720"/>
        <w:jc w:val="both"/>
        <w:rPr>
          <w:rFonts w:cs="Arial"/>
          <w:b w:val="0"/>
          <w:sz w:val="20"/>
          <w:szCs w:val="20"/>
          <w:lang w:val="it-IT"/>
        </w:rPr>
      </w:pPr>
    </w:p>
    <w:p w:rsidR="00DC0F63" w:rsidRPr="00F35606" w:rsidRDefault="00DC0F63" w:rsidP="00DC0F63">
      <w:pPr>
        <w:pStyle w:val="Naslovpredpisa"/>
        <w:spacing w:before="0" w:after="0" w:line="260" w:lineRule="exact"/>
        <w:jc w:val="both"/>
        <w:rPr>
          <w:rFonts w:cs="Arial"/>
          <w:b w:val="0"/>
          <w:iCs/>
          <w:sz w:val="20"/>
          <w:szCs w:val="20"/>
          <w:lang w:eastAsia="sl-SI"/>
        </w:rPr>
      </w:pPr>
    </w:p>
    <w:p w:rsidR="00B83692" w:rsidRPr="00F35606" w:rsidRDefault="00B83692" w:rsidP="002F76E3">
      <w:pPr>
        <w:keepNext/>
        <w:rPr>
          <w:rFonts w:ascii="Arial" w:hAnsi="Arial" w:cs="Arial"/>
          <w:b/>
          <w:sz w:val="20"/>
          <w:szCs w:val="20"/>
        </w:rPr>
      </w:pPr>
      <w:r w:rsidRPr="00F35606">
        <w:rPr>
          <w:rFonts w:ascii="Arial" w:hAnsi="Arial" w:cs="Arial"/>
          <w:b/>
          <w:sz w:val="20"/>
          <w:szCs w:val="20"/>
        </w:rPr>
        <w:lastRenderedPageBreak/>
        <w:t>II. BESEDILO ČLENOV</w:t>
      </w:r>
    </w:p>
    <w:p w:rsidR="00DC0F63" w:rsidRPr="00F35606" w:rsidRDefault="00DC0F63" w:rsidP="002F76E3">
      <w:pPr>
        <w:pStyle w:val="Naslovpredpisa"/>
        <w:keepNext/>
        <w:spacing w:before="0" w:after="0" w:line="260" w:lineRule="exact"/>
        <w:jc w:val="both"/>
        <w:rPr>
          <w:rFonts w:cs="Arial"/>
          <w:b w:val="0"/>
          <w:sz w:val="20"/>
          <w:szCs w:val="20"/>
          <w:lang w:val="it-IT"/>
        </w:rPr>
      </w:pPr>
    </w:p>
    <w:p w:rsidR="004373AF" w:rsidRPr="00F35606" w:rsidRDefault="004373AF" w:rsidP="002F76E3">
      <w:pPr>
        <w:keepNext/>
        <w:jc w:val="center"/>
        <w:rPr>
          <w:rFonts w:ascii="Arial" w:hAnsi="Arial" w:cs="Arial"/>
          <w:b/>
          <w:sz w:val="20"/>
          <w:szCs w:val="20"/>
        </w:rPr>
      </w:pPr>
      <w:r w:rsidRPr="00F35606">
        <w:rPr>
          <w:rFonts w:ascii="Arial" w:hAnsi="Arial" w:cs="Arial"/>
          <w:b/>
          <w:sz w:val="20"/>
          <w:szCs w:val="20"/>
        </w:rPr>
        <w:t>ZAKON O SPREMEMBAH IN DOPOLNITVAH ZAKONA O JAVNIH FINANCAH</w:t>
      </w:r>
    </w:p>
    <w:p w:rsidR="004373AF" w:rsidRPr="006F1DC9" w:rsidRDefault="004373AF" w:rsidP="002F76E3">
      <w:pPr>
        <w:keepNext/>
        <w:rPr>
          <w:rFonts w:ascii="Arial" w:hAnsi="Arial" w:cs="Arial"/>
          <w:sz w:val="20"/>
          <w:szCs w:val="20"/>
        </w:rPr>
      </w:pPr>
    </w:p>
    <w:p w:rsidR="002E11E9" w:rsidRPr="006F1DC9" w:rsidRDefault="002E11E9" w:rsidP="002F76E3">
      <w:pPr>
        <w:keepNext/>
        <w:spacing w:after="0" w:line="280" w:lineRule="exact"/>
        <w:jc w:val="center"/>
        <w:rPr>
          <w:rFonts w:ascii="Arial" w:hAnsi="Arial" w:cs="Arial"/>
          <w:sz w:val="20"/>
          <w:szCs w:val="20"/>
        </w:rPr>
      </w:pPr>
      <w:r w:rsidRPr="006F1DC9">
        <w:rPr>
          <w:rFonts w:ascii="Arial" w:hAnsi="Arial" w:cs="Arial"/>
          <w:sz w:val="20"/>
          <w:szCs w:val="20"/>
        </w:rPr>
        <w:t>1. člen</w:t>
      </w:r>
    </w:p>
    <w:p w:rsidR="002E11E9" w:rsidRPr="006F1DC9" w:rsidRDefault="002E11E9" w:rsidP="002F76E3">
      <w:pPr>
        <w:keepNext/>
        <w:spacing w:after="0" w:line="280" w:lineRule="exact"/>
        <w:jc w:val="center"/>
        <w:rPr>
          <w:rFonts w:ascii="Arial" w:hAnsi="Arial" w:cs="Arial"/>
          <w:b/>
          <w:bCs/>
          <w:sz w:val="20"/>
          <w:szCs w:val="20"/>
        </w:rPr>
      </w:pPr>
    </w:p>
    <w:p w:rsidR="00526446" w:rsidRDefault="002E11E9" w:rsidP="002F76E3">
      <w:pPr>
        <w:keepNext/>
        <w:spacing w:after="0" w:line="280" w:lineRule="exact"/>
        <w:jc w:val="both"/>
        <w:rPr>
          <w:rFonts w:ascii="Arial" w:hAnsi="Arial" w:cs="Arial"/>
          <w:sz w:val="20"/>
          <w:szCs w:val="20"/>
        </w:rPr>
      </w:pPr>
      <w:r w:rsidRPr="006F1DC9">
        <w:rPr>
          <w:rFonts w:ascii="Arial" w:hAnsi="Arial" w:cs="Arial"/>
          <w:sz w:val="20"/>
          <w:szCs w:val="20"/>
        </w:rPr>
        <w:t xml:space="preserve">V Zakonu o javnih financah (Uradni list RS, št. 11/11 – uradno prečiščeno besedilo, 14/13 – </w:t>
      </w:r>
      <w:proofErr w:type="spellStart"/>
      <w:r w:rsidRPr="006F1DC9">
        <w:rPr>
          <w:rFonts w:ascii="Arial" w:hAnsi="Arial" w:cs="Arial"/>
          <w:sz w:val="20"/>
          <w:szCs w:val="20"/>
        </w:rPr>
        <w:t>popr</w:t>
      </w:r>
      <w:proofErr w:type="spellEnd"/>
      <w:r w:rsidRPr="006F1DC9">
        <w:rPr>
          <w:rFonts w:ascii="Arial" w:hAnsi="Arial" w:cs="Arial"/>
          <w:sz w:val="20"/>
          <w:szCs w:val="20"/>
        </w:rPr>
        <w:t xml:space="preserve">., 101/13, 55/15 – </w:t>
      </w:r>
      <w:proofErr w:type="spellStart"/>
      <w:r w:rsidRPr="006F1DC9">
        <w:rPr>
          <w:rFonts w:ascii="Arial" w:hAnsi="Arial" w:cs="Arial"/>
          <w:sz w:val="20"/>
          <w:szCs w:val="20"/>
        </w:rPr>
        <w:t>ZFisP</w:t>
      </w:r>
      <w:proofErr w:type="spellEnd"/>
      <w:r w:rsidRPr="006F1DC9">
        <w:rPr>
          <w:rFonts w:ascii="Arial" w:hAnsi="Arial" w:cs="Arial"/>
          <w:sz w:val="20"/>
          <w:szCs w:val="20"/>
        </w:rPr>
        <w:t xml:space="preserve">, 96/15 – ZIPRS1617, 13/18, 195/20 – </w:t>
      </w:r>
      <w:proofErr w:type="spellStart"/>
      <w:r w:rsidRPr="006F1DC9">
        <w:rPr>
          <w:rFonts w:ascii="Arial" w:hAnsi="Arial" w:cs="Arial"/>
          <w:sz w:val="20"/>
          <w:szCs w:val="20"/>
        </w:rPr>
        <w:t>odl</w:t>
      </w:r>
      <w:proofErr w:type="spellEnd"/>
      <w:r w:rsidRPr="006F1DC9">
        <w:rPr>
          <w:rFonts w:ascii="Arial" w:hAnsi="Arial" w:cs="Arial"/>
          <w:sz w:val="20"/>
          <w:szCs w:val="20"/>
        </w:rPr>
        <w:t>. US, 18/23 – ZDU-1O in 76/23) se</w:t>
      </w:r>
      <w:r w:rsidR="0014416F">
        <w:rPr>
          <w:rFonts w:ascii="Arial" w:hAnsi="Arial" w:cs="Arial"/>
          <w:sz w:val="20"/>
          <w:szCs w:val="20"/>
        </w:rPr>
        <w:t xml:space="preserve"> v 1. členu četrti odstavek spremeni tako, da se glasi:</w:t>
      </w:r>
      <w:r w:rsidRPr="006F1DC9">
        <w:rPr>
          <w:rFonts w:ascii="Arial" w:hAnsi="Arial" w:cs="Arial"/>
          <w:sz w:val="20"/>
          <w:szCs w:val="20"/>
        </w:rPr>
        <w:t xml:space="preserve"> </w:t>
      </w:r>
    </w:p>
    <w:p w:rsidR="00526446" w:rsidRDefault="00526446" w:rsidP="002F76E3">
      <w:pPr>
        <w:keepNext/>
        <w:spacing w:after="0" w:line="280" w:lineRule="exact"/>
        <w:jc w:val="both"/>
        <w:rPr>
          <w:rFonts w:ascii="Arial" w:hAnsi="Arial" w:cs="Arial"/>
          <w:sz w:val="20"/>
          <w:szCs w:val="20"/>
        </w:rPr>
      </w:pPr>
    </w:p>
    <w:p w:rsidR="00526446" w:rsidRDefault="0014416F" w:rsidP="002F76E3">
      <w:pPr>
        <w:keepNext/>
        <w:spacing w:after="0" w:line="280" w:lineRule="exact"/>
        <w:jc w:val="both"/>
        <w:rPr>
          <w:rFonts w:ascii="Arial" w:hAnsi="Arial" w:cs="Arial"/>
          <w:sz w:val="20"/>
          <w:szCs w:val="20"/>
        </w:rPr>
      </w:pPr>
      <w:r>
        <w:rPr>
          <w:rFonts w:ascii="Arial" w:hAnsi="Arial" w:cs="Arial"/>
          <w:sz w:val="20"/>
          <w:szCs w:val="20"/>
        </w:rPr>
        <w:t>»</w:t>
      </w:r>
      <w:r w:rsidRPr="0014416F">
        <w:rPr>
          <w:rFonts w:ascii="Arial" w:hAnsi="Arial" w:cs="Arial"/>
          <w:sz w:val="20"/>
          <w:szCs w:val="20"/>
        </w:rPr>
        <w:t>(4) Ta zakon ureja tudi srednjeročno fiskaln</w:t>
      </w:r>
      <w:r>
        <w:rPr>
          <w:rFonts w:ascii="Arial" w:hAnsi="Arial" w:cs="Arial"/>
          <w:sz w:val="20"/>
          <w:szCs w:val="20"/>
        </w:rPr>
        <w:t>o načrtovanje</w:t>
      </w:r>
      <w:r w:rsidRPr="0014416F">
        <w:rPr>
          <w:rFonts w:ascii="Arial" w:hAnsi="Arial" w:cs="Arial"/>
          <w:sz w:val="20"/>
          <w:szCs w:val="20"/>
        </w:rPr>
        <w:t>.</w:t>
      </w:r>
      <w:r>
        <w:rPr>
          <w:rFonts w:ascii="Arial" w:hAnsi="Arial" w:cs="Arial"/>
          <w:sz w:val="20"/>
          <w:szCs w:val="20"/>
        </w:rPr>
        <w:t>«.</w:t>
      </w:r>
    </w:p>
    <w:p w:rsidR="0014416F" w:rsidRDefault="0014416F" w:rsidP="002F76E3">
      <w:pPr>
        <w:keepNext/>
        <w:spacing w:after="0" w:line="280" w:lineRule="exact"/>
        <w:jc w:val="both"/>
        <w:rPr>
          <w:rFonts w:ascii="Arial" w:hAnsi="Arial" w:cs="Arial"/>
          <w:sz w:val="20"/>
          <w:szCs w:val="20"/>
        </w:rPr>
      </w:pPr>
    </w:p>
    <w:p w:rsidR="00526446" w:rsidRDefault="0014416F" w:rsidP="0014416F">
      <w:pPr>
        <w:keepNext/>
        <w:spacing w:after="0" w:line="280" w:lineRule="exact"/>
        <w:jc w:val="both"/>
        <w:rPr>
          <w:rFonts w:ascii="Arial" w:hAnsi="Arial" w:cs="Arial"/>
          <w:sz w:val="20"/>
          <w:szCs w:val="20"/>
        </w:rPr>
      </w:pPr>
      <w:r>
        <w:rPr>
          <w:rFonts w:ascii="Arial" w:hAnsi="Arial" w:cs="Arial"/>
          <w:sz w:val="20"/>
          <w:szCs w:val="20"/>
        </w:rPr>
        <w:t>V petem odstavku se na koncu stavka pika nadomesti z vejico in doda besedilo »</w:t>
      </w:r>
      <w:r w:rsidRPr="0014416F">
        <w:rPr>
          <w:rFonts w:ascii="Arial" w:hAnsi="Arial" w:cs="Arial"/>
          <w:sz w:val="20"/>
          <w:szCs w:val="20"/>
        </w:rPr>
        <w:t>zadnjič spremenjena z Direktivo Sveta (EU) 2024/1265 z</w:t>
      </w:r>
      <w:r>
        <w:rPr>
          <w:rFonts w:ascii="Arial" w:hAnsi="Arial" w:cs="Arial"/>
          <w:sz w:val="20"/>
          <w:szCs w:val="20"/>
        </w:rPr>
        <w:t xml:space="preserve"> </w:t>
      </w:r>
      <w:r w:rsidRPr="0014416F">
        <w:rPr>
          <w:rFonts w:ascii="Arial" w:hAnsi="Arial" w:cs="Arial"/>
          <w:sz w:val="20"/>
          <w:szCs w:val="20"/>
        </w:rPr>
        <w:t>dne 29. aprila 2024 o spremembi Direktive 2011/85/EU o zahtevah v zvezi s proračunskimi okviri</w:t>
      </w:r>
      <w:r>
        <w:rPr>
          <w:rFonts w:ascii="Arial" w:hAnsi="Arial" w:cs="Arial"/>
          <w:sz w:val="20"/>
          <w:szCs w:val="20"/>
        </w:rPr>
        <w:t xml:space="preserve"> </w:t>
      </w:r>
      <w:r w:rsidRPr="0014416F">
        <w:rPr>
          <w:rFonts w:ascii="Arial" w:hAnsi="Arial" w:cs="Arial"/>
          <w:sz w:val="20"/>
          <w:szCs w:val="20"/>
        </w:rPr>
        <w:t>držav članic (UL L št. 2024/1265 z dne 30. 4. 2024)</w:t>
      </w:r>
      <w:r>
        <w:rPr>
          <w:rFonts w:ascii="Arial" w:hAnsi="Arial" w:cs="Arial"/>
          <w:sz w:val="20"/>
          <w:szCs w:val="20"/>
        </w:rPr>
        <w:t>.«.</w:t>
      </w:r>
    </w:p>
    <w:p w:rsidR="002E11E9" w:rsidRPr="006F1DC9" w:rsidRDefault="002E11E9" w:rsidP="004373AF">
      <w:pPr>
        <w:jc w:val="center"/>
        <w:rPr>
          <w:rFonts w:ascii="Arial" w:hAnsi="Arial" w:cs="Arial"/>
          <w:sz w:val="20"/>
          <w:szCs w:val="20"/>
        </w:rPr>
      </w:pPr>
    </w:p>
    <w:p w:rsidR="00040CE3" w:rsidRPr="0017475A" w:rsidRDefault="00136D41" w:rsidP="00D54A34">
      <w:pPr>
        <w:keepNext/>
        <w:jc w:val="center"/>
        <w:rPr>
          <w:rFonts w:ascii="Arial" w:hAnsi="Arial" w:cs="Arial"/>
          <w:sz w:val="20"/>
          <w:szCs w:val="20"/>
        </w:rPr>
      </w:pPr>
      <w:r>
        <w:rPr>
          <w:rFonts w:ascii="Arial" w:hAnsi="Arial" w:cs="Arial"/>
          <w:sz w:val="20"/>
          <w:szCs w:val="20"/>
        </w:rPr>
        <w:t>2</w:t>
      </w:r>
      <w:r w:rsidR="004373AF" w:rsidRPr="0017475A">
        <w:rPr>
          <w:rFonts w:ascii="Arial" w:hAnsi="Arial" w:cs="Arial"/>
          <w:sz w:val="20"/>
          <w:szCs w:val="20"/>
        </w:rPr>
        <w:t>. člen</w:t>
      </w:r>
    </w:p>
    <w:p w:rsidR="00040CE3" w:rsidRPr="00040CE3" w:rsidRDefault="00040CE3" w:rsidP="00D54A34">
      <w:pPr>
        <w:keepNext/>
        <w:jc w:val="both"/>
        <w:rPr>
          <w:rFonts w:ascii="Arial" w:hAnsi="Arial" w:cs="Arial"/>
          <w:sz w:val="20"/>
        </w:rPr>
      </w:pPr>
      <w:r w:rsidRPr="00040CE3">
        <w:rPr>
          <w:rFonts w:ascii="Arial" w:hAnsi="Arial" w:cs="Arial"/>
          <w:sz w:val="20"/>
        </w:rPr>
        <w:t xml:space="preserve">Naslov poglavja »1.A SREDNJEROČNO NAČRTOVANJE FISKALNE POLITIKE IN FISKALNA DISCIPLINA« ter </w:t>
      </w:r>
      <w:r w:rsidR="005C4295" w:rsidRPr="00E07CD5">
        <w:rPr>
          <w:rFonts w:ascii="Arial" w:hAnsi="Arial" w:cs="Arial"/>
          <w:sz w:val="20"/>
        </w:rPr>
        <w:t xml:space="preserve">prvi in tretji do peti odstavek 9.b člena, 9.c člen, tretji odstavek 9.č člena, drugi in tretji odstavek 9.d člena </w:t>
      </w:r>
      <w:r>
        <w:rPr>
          <w:rFonts w:ascii="Arial" w:hAnsi="Arial" w:cs="Arial"/>
          <w:sz w:val="20"/>
        </w:rPr>
        <w:t>se črtajo.</w:t>
      </w:r>
      <w:r w:rsidRPr="00040CE3">
        <w:rPr>
          <w:rFonts w:ascii="Arial" w:hAnsi="Arial" w:cs="Arial"/>
          <w:sz w:val="20"/>
        </w:rPr>
        <w:t xml:space="preserve"> </w:t>
      </w:r>
    </w:p>
    <w:p w:rsidR="00040CE3" w:rsidRDefault="00040CE3" w:rsidP="00040CE3">
      <w:pPr>
        <w:jc w:val="both"/>
        <w:rPr>
          <w:rFonts w:ascii="Arial" w:hAnsi="Arial" w:cs="Arial"/>
          <w:sz w:val="20"/>
        </w:rPr>
      </w:pPr>
    </w:p>
    <w:p w:rsidR="0017475A" w:rsidRPr="0017475A" w:rsidRDefault="00136D41" w:rsidP="00EF2984">
      <w:pPr>
        <w:keepNext/>
        <w:jc w:val="center"/>
        <w:rPr>
          <w:rFonts w:ascii="Arial" w:hAnsi="Arial" w:cs="Arial"/>
          <w:sz w:val="20"/>
          <w:szCs w:val="20"/>
        </w:rPr>
      </w:pPr>
      <w:r>
        <w:rPr>
          <w:rFonts w:ascii="Arial" w:hAnsi="Arial" w:cs="Arial"/>
          <w:sz w:val="20"/>
          <w:szCs w:val="20"/>
        </w:rPr>
        <w:t>3</w:t>
      </w:r>
      <w:r w:rsidR="0017475A" w:rsidRPr="0017475A">
        <w:rPr>
          <w:rFonts w:ascii="Arial" w:hAnsi="Arial" w:cs="Arial"/>
          <w:sz w:val="20"/>
          <w:szCs w:val="20"/>
        </w:rPr>
        <w:t>. člen</w:t>
      </w:r>
    </w:p>
    <w:p w:rsidR="00FF5098" w:rsidRPr="0017475A" w:rsidRDefault="00FF5098" w:rsidP="00EF2984">
      <w:pPr>
        <w:keepNext/>
        <w:rPr>
          <w:rFonts w:ascii="Arial" w:hAnsi="Arial" w:cs="Arial"/>
          <w:sz w:val="20"/>
        </w:rPr>
      </w:pPr>
    </w:p>
    <w:p w:rsidR="00FF5098" w:rsidRPr="0017475A" w:rsidRDefault="00FF5098" w:rsidP="00EF2984">
      <w:pPr>
        <w:keepNext/>
        <w:jc w:val="both"/>
        <w:rPr>
          <w:rFonts w:ascii="Arial" w:hAnsi="Arial" w:cs="Arial"/>
          <w:sz w:val="20"/>
        </w:rPr>
      </w:pPr>
      <w:r w:rsidRPr="00FF5098">
        <w:rPr>
          <w:rFonts w:ascii="Arial" w:hAnsi="Arial" w:cs="Arial"/>
          <w:sz w:val="20"/>
        </w:rPr>
        <w:t>Za 9.</w:t>
      </w:r>
      <w:r w:rsidR="00E529B6">
        <w:rPr>
          <w:rFonts w:ascii="Arial" w:hAnsi="Arial" w:cs="Arial"/>
          <w:sz w:val="20"/>
        </w:rPr>
        <w:t>o</w:t>
      </w:r>
      <w:r w:rsidR="00E529B6" w:rsidRPr="00FF5098">
        <w:rPr>
          <w:rFonts w:ascii="Arial" w:hAnsi="Arial" w:cs="Arial"/>
          <w:sz w:val="20"/>
        </w:rPr>
        <w:t xml:space="preserve"> </w:t>
      </w:r>
      <w:r w:rsidRPr="00FF5098">
        <w:rPr>
          <w:rFonts w:ascii="Arial" w:hAnsi="Arial" w:cs="Arial"/>
          <w:sz w:val="20"/>
        </w:rPr>
        <w:t xml:space="preserve">členom se dodajo </w:t>
      </w:r>
      <w:r w:rsidR="00DF128F">
        <w:rPr>
          <w:rFonts w:ascii="Arial" w:hAnsi="Arial" w:cs="Arial"/>
          <w:sz w:val="20"/>
        </w:rPr>
        <w:t xml:space="preserve">naslov </w:t>
      </w:r>
      <w:r w:rsidRPr="00FF5098">
        <w:rPr>
          <w:rFonts w:ascii="Arial" w:hAnsi="Arial" w:cs="Arial"/>
          <w:sz w:val="20"/>
        </w:rPr>
        <w:t>nov</w:t>
      </w:r>
      <w:r w:rsidR="00DF128F">
        <w:rPr>
          <w:rFonts w:ascii="Arial" w:hAnsi="Arial" w:cs="Arial"/>
          <w:sz w:val="20"/>
        </w:rPr>
        <w:t>ega</w:t>
      </w:r>
      <w:r w:rsidRPr="00FF5098">
        <w:rPr>
          <w:rFonts w:ascii="Arial" w:hAnsi="Arial" w:cs="Arial"/>
          <w:sz w:val="20"/>
        </w:rPr>
        <w:t xml:space="preserve"> </w:t>
      </w:r>
      <w:r w:rsidR="00DF128F">
        <w:rPr>
          <w:rFonts w:ascii="Arial" w:hAnsi="Arial" w:cs="Arial"/>
          <w:sz w:val="20"/>
        </w:rPr>
        <w:t xml:space="preserve">1.B </w:t>
      </w:r>
      <w:r w:rsidRPr="00FF5098">
        <w:rPr>
          <w:rFonts w:ascii="Arial" w:hAnsi="Arial" w:cs="Arial"/>
          <w:sz w:val="20"/>
        </w:rPr>
        <w:t>poglavj</w:t>
      </w:r>
      <w:r w:rsidR="00DF128F">
        <w:rPr>
          <w:rFonts w:ascii="Arial" w:hAnsi="Arial" w:cs="Arial"/>
          <w:sz w:val="20"/>
        </w:rPr>
        <w:t>a</w:t>
      </w:r>
      <w:r w:rsidR="00B6791C">
        <w:rPr>
          <w:rFonts w:ascii="Arial" w:hAnsi="Arial" w:cs="Arial"/>
          <w:sz w:val="20"/>
        </w:rPr>
        <w:t xml:space="preserve"> </w:t>
      </w:r>
      <w:r w:rsidRPr="00FF5098">
        <w:rPr>
          <w:rFonts w:ascii="Arial" w:hAnsi="Arial" w:cs="Arial"/>
          <w:sz w:val="20"/>
        </w:rPr>
        <w:t>ter novi 9.</w:t>
      </w:r>
      <w:r>
        <w:rPr>
          <w:rFonts w:ascii="Arial" w:hAnsi="Arial" w:cs="Arial"/>
          <w:sz w:val="20"/>
        </w:rPr>
        <w:t>p</w:t>
      </w:r>
      <w:r w:rsidRPr="00FF5098">
        <w:rPr>
          <w:rFonts w:ascii="Arial" w:hAnsi="Arial" w:cs="Arial"/>
          <w:sz w:val="20"/>
        </w:rPr>
        <w:t>, 9.</w:t>
      </w:r>
      <w:r>
        <w:rPr>
          <w:rFonts w:ascii="Arial" w:hAnsi="Arial" w:cs="Arial"/>
          <w:sz w:val="20"/>
        </w:rPr>
        <w:t>r</w:t>
      </w:r>
      <w:r w:rsidRPr="00FF5098">
        <w:rPr>
          <w:rFonts w:ascii="Arial" w:hAnsi="Arial" w:cs="Arial"/>
          <w:sz w:val="20"/>
        </w:rPr>
        <w:t>, 9.</w:t>
      </w:r>
      <w:r>
        <w:rPr>
          <w:rFonts w:ascii="Arial" w:hAnsi="Arial" w:cs="Arial"/>
          <w:sz w:val="20"/>
        </w:rPr>
        <w:t>s</w:t>
      </w:r>
      <w:r w:rsidRPr="00FF5098">
        <w:rPr>
          <w:rFonts w:ascii="Arial" w:hAnsi="Arial" w:cs="Arial"/>
          <w:sz w:val="20"/>
        </w:rPr>
        <w:t xml:space="preserve">, </w:t>
      </w:r>
      <w:r w:rsidR="00CB5D1B">
        <w:rPr>
          <w:rFonts w:ascii="Arial" w:hAnsi="Arial" w:cs="Arial"/>
          <w:sz w:val="20"/>
        </w:rPr>
        <w:t xml:space="preserve">9.š </w:t>
      </w:r>
      <w:r>
        <w:rPr>
          <w:rFonts w:ascii="Arial" w:hAnsi="Arial" w:cs="Arial"/>
          <w:sz w:val="20"/>
        </w:rPr>
        <w:t xml:space="preserve">in </w:t>
      </w:r>
      <w:r w:rsidRPr="00FF5098">
        <w:rPr>
          <w:rFonts w:ascii="Arial" w:hAnsi="Arial" w:cs="Arial"/>
          <w:sz w:val="20"/>
        </w:rPr>
        <w:t>9.</w:t>
      </w:r>
      <w:r w:rsidR="0014416F">
        <w:rPr>
          <w:rFonts w:ascii="Arial" w:hAnsi="Arial" w:cs="Arial"/>
          <w:sz w:val="20"/>
        </w:rPr>
        <w:t>t</w:t>
      </w:r>
      <w:r w:rsidR="00B4031A">
        <w:rPr>
          <w:rFonts w:ascii="Arial" w:hAnsi="Arial" w:cs="Arial"/>
          <w:sz w:val="20"/>
        </w:rPr>
        <w:t xml:space="preserve"> člen</w:t>
      </w:r>
      <w:r w:rsidRPr="00FF5098">
        <w:rPr>
          <w:rFonts w:ascii="Arial" w:hAnsi="Arial" w:cs="Arial"/>
          <w:sz w:val="20"/>
        </w:rPr>
        <w:t>, ki se glasijo:</w:t>
      </w:r>
    </w:p>
    <w:p w:rsidR="00384A74" w:rsidRDefault="00B4031A" w:rsidP="00B4031A">
      <w:pPr>
        <w:rPr>
          <w:rFonts w:ascii="Arial" w:hAnsi="Arial" w:cs="Arial"/>
          <w:sz w:val="20"/>
        </w:rPr>
      </w:pPr>
      <w:r w:rsidRPr="00B4031A">
        <w:rPr>
          <w:rFonts w:ascii="Arial" w:hAnsi="Arial" w:cs="Arial"/>
          <w:sz w:val="20"/>
        </w:rPr>
        <w:t>»1.B SREDNJEROČNO FISKALNO NAČRTOVANJE</w:t>
      </w:r>
    </w:p>
    <w:p w:rsidR="002C0C65" w:rsidRDefault="00311C4D" w:rsidP="007B7271">
      <w:pPr>
        <w:jc w:val="center"/>
        <w:rPr>
          <w:rFonts w:ascii="Arial" w:hAnsi="Arial" w:cs="Arial"/>
          <w:sz w:val="20"/>
        </w:rPr>
      </w:pPr>
      <w:r>
        <w:rPr>
          <w:rFonts w:ascii="Arial" w:hAnsi="Arial" w:cs="Arial"/>
          <w:sz w:val="20"/>
        </w:rPr>
        <w:t>9.p člen</w:t>
      </w:r>
    </w:p>
    <w:p w:rsidR="00486B56" w:rsidRDefault="00486B56" w:rsidP="007B7271">
      <w:pPr>
        <w:jc w:val="center"/>
        <w:rPr>
          <w:rFonts w:ascii="Arial" w:hAnsi="Arial" w:cs="Arial"/>
          <w:sz w:val="20"/>
        </w:rPr>
      </w:pPr>
      <w:r>
        <w:rPr>
          <w:rFonts w:ascii="Arial" w:hAnsi="Arial" w:cs="Arial"/>
          <w:sz w:val="20"/>
        </w:rPr>
        <w:t>(</w:t>
      </w:r>
      <w:r w:rsidR="008A56B0">
        <w:rPr>
          <w:rFonts w:ascii="Arial" w:hAnsi="Arial" w:cs="Arial"/>
          <w:sz w:val="20"/>
        </w:rPr>
        <w:t>P</w:t>
      </w:r>
      <w:r>
        <w:rPr>
          <w:rFonts w:ascii="Arial" w:hAnsi="Arial" w:cs="Arial"/>
          <w:sz w:val="20"/>
        </w:rPr>
        <w:t>omen izrazov</w:t>
      </w:r>
      <w:r w:rsidR="0030355B">
        <w:rPr>
          <w:rFonts w:ascii="Arial" w:hAnsi="Arial" w:cs="Arial"/>
          <w:sz w:val="20"/>
        </w:rPr>
        <w:t xml:space="preserve"> za namen</w:t>
      </w:r>
      <w:r w:rsidR="00E529B6">
        <w:rPr>
          <w:rFonts w:ascii="Arial" w:hAnsi="Arial" w:cs="Arial"/>
          <w:sz w:val="20"/>
        </w:rPr>
        <w:t>e</w:t>
      </w:r>
      <w:r w:rsidR="0030355B">
        <w:rPr>
          <w:rFonts w:ascii="Arial" w:hAnsi="Arial" w:cs="Arial"/>
          <w:sz w:val="20"/>
        </w:rPr>
        <w:t xml:space="preserve"> tega poglavja</w:t>
      </w:r>
      <w:r>
        <w:rPr>
          <w:rFonts w:ascii="Arial" w:hAnsi="Arial" w:cs="Arial"/>
          <w:sz w:val="20"/>
        </w:rPr>
        <w:t>)</w:t>
      </w:r>
    </w:p>
    <w:p w:rsidR="002C0C65" w:rsidRPr="00335A3A" w:rsidRDefault="002C0C65" w:rsidP="00486B56">
      <w:pPr>
        <w:ind w:firstLine="357"/>
        <w:jc w:val="both"/>
        <w:rPr>
          <w:rFonts w:ascii="Arial" w:eastAsia="Times New Roman" w:hAnsi="Arial" w:cs="Arial"/>
          <w:sz w:val="20"/>
          <w:szCs w:val="20"/>
          <w:lang w:eastAsia="sl-SI"/>
        </w:rPr>
      </w:pPr>
      <w:r w:rsidRPr="007B7271">
        <w:rPr>
          <w:rFonts w:ascii="Arial" w:eastAsia="Times New Roman" w:hAnsi="Arial" w:cs="Arial"/>
          <w:sz w:val="20"/>
          <w:szCs w:val="20"/>
          <w:lang w:eastAsia="sl-SI"/>
        </w:rPr>
        <w:t>Za namene tega poglavja posamezni izrazi pomenijo:</w:t>
      </w:r>
    </w:p>
    <w:p w:rsidR="00513DAD" w:rsidRDefault="00513DAD" w:rsidP="00A9112E">
      <w:pPr>
        <w:pStyle w:val="Odstavekseznama"/>
        <w:numPr>
          <w:ilvl w:val="0"/>
          <w:numId w:val="41"/>
        </w:numPr>
        <w:rPr>
          <w:rFonts w:ascii="Arial" w:hAnsi="Arial" w:cs="Arial"/>
          <w:sz w:val="20"/>
          <w:lang w:eastAsia="sl-SI"/>
        </w:rPr>
      </w:pPr>
      <w:r w:rsidRPr="00513DAD">
        <w:rPr>
          <w:rFonts w:ascii="Arial" w:hAnsi="Arial" w:cs="Arial"/>
          <w:sz w:val="20"/>
          <w:lang w:eastAsia="sl-SI"/>
        </w:rPr>
        <w:t xml:space="preserve">»metodologija ESA« </w:t>
      </w:r>
      <w:r w:rsidR="00505D39">
        <w:rPr>
          <w:rFonts w:ascii="Arial" w:hAnsi="Arial" w:cs="Arial"/>
          <w:sz w:val="20"/>
          <w:lang w:eastAsia="sl-SI"/>
        </w:rPr>
        <w:t>ima enak pomen kot v Zakon o fiskalnem pravilu (</w:t>
      </w:r>
      <w:r w:rsidR="00505D39" w:rsidRPr="00A95CCD">
        <w:rPr>
          <w:rFonts w:ascii="Arial" w:hAnsi="Arial" w:cs="Arial"/>
          <w:sz w:val="20"/>
        </w:rPr>
        <w:t>Uradni list RS, št.</w:t>
      </w:r>
      <w:r w:rsidR="00505D39">
        <w:rPr>
          <w:rFonts w:ascii="Arial" w:hAnsi="Arial" w:cs="Arial"/>
          <w:sz w:val="20"/>
        </w:rPr>
        <w:t xml:space="preserve"> xx/xx</w:t>
      </w:r>
      <w:r w:rsidR="00505D39">
        <w:rPr>
          <w:rFonts w:ascii="Arial" w:hAnsi="Arial" w:cs="Arial"/>
          <w:sz w:val="20"/>
          <w:lang w:eastAsia="sl-SI"/>
        </w:rPr>
        <w:t>; v nadaljnjem besedilu ZFisP-1)</w:t>
      </w:r>
      <w:r w:rsidRPr="00513DAD">
        <w:rPr>
          <w:rFonts w:ascii="Arial" w:hAnsi="Arial" w:cs="Arial"/>
          <w:sz w:val="20"/>
          <w:lang w:eastAsia="sl-SI"/>
        </w:rPr>
        <w:t>;</w:t>
      </w:r>
    </w:p>
    <w:p w:rsidR="00513DAD" w:rsidRDefault="00513DAD" w:rsidP="009F3454">
      <w:pPr>
        <w:pStyle w:val="Odstavekseznama"/>
        <w:numPr>
          <w:ilvl w:val="0"/>
          <w:numId w:val="41"/>
        </w:numPr>
        <w:rPr>
          <w:rFonts w:ascii="Arial" w:hAnsi="Arial" w:cs="Arial"/>
          <w:sz w:val="20"/>
          <w:lang w:eastAsia="sl-SI"/>
        </w:rPr>
      </w:pPr>
      <w:r w:rsidRPr="00513DAD">
        <w:rPr>
          <w:rFonts w:ascii="Arial" w:hAnsi="Arial" w:cs="Arial"/>
          <w:sz w:val="20"/>
          <w:lang w:eastAsia="sl-SI"/>
        </w:rPr>
        <w:t xml:space="preserve">»sektor država« </w:t>
      </w:r>
      <w:r w:rsidR="00505D39">
        <w:rPr>
          <w:rFonts w:ascii="Arial" w:hAnsi="Arial" w:cs="Arial"/>
          <w:sz w:val="20"/>
          <w:lang w:eastAsia="sl-SI"/>
        </w:rPr>
        <w:t>ima enak pomen kot v ZFisP-1</w:t>
      </w:r>
      <w:r w:rsidRPr="00513DAD">
        <w:rPr>
          <w:rFonts w:ascii="Arial" w:hAnsi="Arial" w:cs="Arial"/>
          <w:sz w:val="20"/>
          <w:lang w:eastAsia="sl-SI"/>
        </w:rPr>
        <w:t>;</w:t>
      </w:r>
    </w:p>
    <w:p w:rsidR="002C0C65" w:rsidRDefault="00335A3A" w:rsidP="009F3454">
      <w:pPr>
        <w:pStyle w:val="Odstavekseznama"/>
        <w:numPr>
          <w:ilvl w:val="0"/>
          <w:numId w:val="41"/>
        </w:numPr>
        <w:rPr>
          <w:rFonts w:ascii="Arial" w:hAnsi="Arial" w:cs="Arial"/>
          <w:sz w:val="20"/>
          <w:lang w:eastAsia="sl-SI"/>
        </w:rPr>
      </w:pPr>
      <w:r w:rsidRPr="00513DAD">
        <w:rPr>
          <w:rFonts w:ascii="Arial" w:hAnsi="Arial" w:cs="Arial"/>
          <w:sz w:val="20"/>
          <w:lang w:eastAsia="sl-SI"/>
        </w:rPr>
        <w:t>»</w:t>
      </w:r>
      <w:r w:rsidR="00C22F3C">
        <w:rPr>
          <w:rFonts w:ascii="Arial" w:hAnsi="Arial" w:cs="Arial"/>
          <w:sz w:val="20"/>
          <w:lang w:eastAsia="sl-SI"/>
        </w:rPr>
        <w:t>S</w:t>
      </w:r>
      <w:r w:rsidR="002C0C65">
        <w:rPr>
          <w:rFonts w:ascii="Arial" w:hAnsi="Arial" w:cs="Arial"/>
          <w:sz w:val="20"/>
          <w:lang w:eastAsia="sl-SI"/>
        </w:rPr>
        <w:t>rednjeročno-</w:t>
      </w:r>
      <w:r w:rsidR="0014416F">
        <w:rPr>
          <w:rFonts w:ascii="Arial" w:hAnsi="Arial" w:cs="Arial"/>
          <w:sz w:val="20"/>
          <w:lang w:eastAsia="sl-SI"/>
        </w:rPr>
        <w:t xml:space="preserve">fiskalno </w:t>
      </w:r>
      <w:r w:rsidR="002C0C65">
        <w:rPr>
          <w:rFonts w:ascii="Arial" w:hAnsi="Arial" w:cs="Arial"/>
          <w:sz w:val="20"/>
          <w:lang w:eastAsia="sl-SI"/>
        </w:rPr>
        <w:t>strukturni načrt</w:t>
      </w:r>
      <w:r w:rsidRPr="00513DAD">
        <w:rPr>
          <w:rFonts w:ascii="Arial" w:hAnsi="Arial" w:cs="Arial"/>
          <w:sz w:val="20"/>
          <w:lang w:eastAsia="sl-SI"/>
        </w:rPr>
        <w:t>«</w:t>
      </w:r>
      <w:r w:rsidR="00311C4D" w:rsidRPr="007B7271">
        <w:rPr>
          <w:rFonts w:ascii="Arial" w:hAnsi="Arial" w:cs="Arial"/>
          <w:sz w:val="20"/>
          <w:lang w:eastAsia="sl-SI"/>
        </w:rPr>
        <w:t xml:space="preserve"> </w:t>
      </w:r>
      <w:r w:rsidR="00505D39" w:rsidRPr="00505D39">
        <w:rPr>
          <w:rFonts w:ascii="Arial" w:hAnsi="Arial" w:cs="Arial"/>
          <w:sz w:val="20"/>
          <w:lang w:eastAsia="sl-SI"/>
        </w:rPr>
        <w:t xml:space="preserve"> </w:t>
      </w:r>
      <w:r w:rsidR="00505D39">
        <w:rPr>
          <w:rFonts w:ascii="Arial" w:hAnsi="Arial" w:cs="Arial"/>
          <w:sz w:val="20"/>
          <w:lang w:eastAsia="sl-SI"/>
        </w:rPr>
        <w:t>ima enak pomen kot v ZFisP-1</w:t>
      </w:r>
      <w:r w:rsidR="00311C4D" w:rsidRPr="00311C4D">
        <w:rPr>
          <w:rFonts w:ascii="Arial" w:hAnsi="Arial" w:cs="Arial"/>
          <w:sz w:val="20"/>
          <w:lang w:eastAsia="sl-SI"/>
        </w:rPr>
        <w:t>;</w:t>
      </w:r>
    </w:p>
    <w:p w:rsidR="007B7271" w:rsidRDefault="00335A3A" w:rsidP="007B7271">
      <w:pPr>
        <w:pStyle w:val="Odstavekseznama"/>
        <w:numPr>
          <w:ilvl w:val="0"/>
          <w:numId w:val="41"/>
        </w:numPr>
        <w:rPr>
          <w:rFonts w:ascii="Arial" w:hAnsi="Arial" w:cs="Arial"/>
          <w:sz w:val="20"/>
          <w:lang w:eastAsia="sl-SI"/>
        </w:rPr>
      </w:pPr>
      <w:r w:rsidRPr="00513DAD">
        <w:rPr>
          <w:rFonts w:ascii="Arial" w:hAnsi="Arial" w:cs="Arial"/>
          <w:sz w:val="20"/>
          <w:lang w:eastAsia="sl-SI"/>
        </w:rPr>
        <w:t>»</w:t>
      </w:r>
      <w:r w:rsidR="007B7271">
        <w:rPr>
          <w:rFonts w:ascii="Arial" w:hAnsi="Arial" w:cs="Arial"/>
          <w:sz w:val="20"/>
          <w:lang w:eastAsia="sl-SI"/>
        </w:rPr>
        <w:t>l</w:t>
      </w:r>
      <w:r w:rsidR="002C0C65">
        <w:rPr>
          <w:rFonts w:ascii="Arial" w:hAnsi="Arial" w:cs="Arial"/>
          <w:sz w:val="20"/>
          <w:lang w:eastAsia="sl-SI"/>
        </w:rPr>
        <w:t>etno poročilo o napredku</w:t>
      </w:r>
      <w:r w:rsidRPr="00513DAD">
        <w:rPr>
          <w:rFonts w:ascii="Arial" w:hAnsi="Arial" w:cs="Arial"/>
          <w:sz w:val="20"/>
          <w:lang w:eastAsia="sl-SI"/>
        </w:rPr>
        <w:t>«</w:t>
      </w:r>
      <w:r w:rsidR="00311C4D" w:rsidRPr="007B7271">
        <w:rPr>
          <w:rFonts w:ascii="Arial" w:hAnsi="Arial" w:cs="Arial"/>
          <w:sz w:val="20"/>
          <w:lang w:eastAsia="sl-SI"/>
        </w:rPr>
        <w:t xml:space="preserve"> </w:t>
      </w:r>
      <w:r w:rsidR="00505D39">
        <w:rPr>
          <w:rFonts w:ascii="Arial" w:hAnsi="Arial" w:cs="Arial"/>
          <w:sz w:val="20"/>
          <w:lang w:eastAsia="sl-SI"/>
        </w:rPr>
        <w:t>ima enak pomen kot v ZFisP-1</w:t>
      </w:r>
      <w:r w:rsidR="00311C4D">
        <w:rPr>
          <w:rFonts w:ascii="Arial" w:hAnsi="Arial" w:cs="Arial"/>
          <w:sz w:val="20"/>
          <w:lang w:eastAsia="sl-SI"/>
        </w:rPr>
        <w:t>;</w:t>
      </w:r>
    </w:p>
    <w:p w:rsidR="00CB6386" w:rsidRDefault="00335A3A" w:rsidP="007B7271">
      <w:pPr>
        <w:pStyle w:val="Odstavekseznama"/>
        <w:numPr>
          <w:ilvl w:val="0"/>
          <w:numId w:val="41"/>
        </w:numPr>
        <w:rPr>
          <w:rFonts w:ascii="Arial" w:hAnsi="Arial" w:cs="Arial"/>
          <w:sz w:val="20"/>
          <w:lang w:eastAsia="sl-SI"/>
        </w:rPr>
      </w:pPr>
      <w:r w:rsidRPr="00513DAD">
        <w:rPr>
          <w:rFonts w:ascii="Arial" w:hAnsi="Arial" w:cs="Arial"/>
          <w:sz w:val="20"/>
          <w:lang w:eastAsia="sl-SI"/>
        </w:rPr>
        <w:t>»</w:t>
      </w:r>
      <w:r w:rsidR="00513DAD" w:rsidRPr="007B7271">
        <w:rPr>
          <w:rFonts w:ascii="Arial" w:hAnsi="Arial" w:cs="Arial"/>
          <w:sz w:val="20"/>
          <w:lang w:eastAsia="sl-SI"/>
        </w:rPr>
        <w:t>proračunske napovedi</w:t>
      </w:r>
      <w:r w:rsidR="00CB6386">
        <w:rPr>
          <w:rFonts w:ascii="Arial" w:hAnsi="Arial" w:cs="Arial"/>
          <w:sz w:val="20"/>
          <w:lang w:eastAsia="sl-SI"/>
        </w:rPr>
        <w:t xml:space="preserve"> na podlagi metodologije ESA</w:t>
      </w:r>
      <w:r w:rsidRPr="00513DAD">
        <w:rPr>
          <w:rFonts w:ascii="Arial" w:hAnsi="Arial" w:cs="Arial"/>
          <w:sz w:val="20"/>
          <w:lang w:eastAsia="sl-SI"/>
        </w:rPr>
        <w:t>«</w:t>
      </w:r>
      <w:r w:rsidR="00513DAD" w:rsidRPr="007B7271">
        <w:rPr>
          <w:rFonts w:ascii="Arial" w:hAnsi="Arial" w:cs="Arial"/>
          <w:sz w:val="20"/>
          <w:lang w:eastAsia="sl-SI"/>
        </w:rPr>
        <w:t xml:space="preserve"> </w:t>
      </w:r>
      <w:r w:rsidR="0048498F">
        <w:rPr>
          <w:rFonts w:ascii="Arial" w:hAnsi="Arial" w:cs="Arial"/>
          <w:sz w:val="20"/>
          <w:lang w:eastAsia="sl-SI"/>
        </w:rPr>
        <w:t>so projekcije o oceni prihodkov in izdatkov</w:t>
      </w:r>
      <w:r w:rsidR="00513DAD" w:rsidRPr="007B7271">
        <w:rPr>
          <w:rFonts w:ascii="Arial" w:hAnsi="Arial" w:cs="Arial"/>
          <w:sz w:val="20"/>
          <w:lang w:eastAsia="sl-SI"/>
        </w:rPr>
        <w:t>, kot so določeni z metodologijo ESA</w:t>
      </w:r>
      <w:r w:rsidR="0048498F">
        <w:rPr>
          <w:rFonts w:ascii="Arial" w:hAnsi="Arial" w:cs="Arial"/>
          <w:sz w:val="20"/>
          <w:lang w:eastAsia="sl-SI"/>
        </w:rPr>
        <w:t>,</w:t>
      </w:r>
      <w:r w:rsidR="00513DAD" w:rsidRPr="007B7271">
        <w:rPr>
          <w:rFonts w:ascii="Arial" w:hAnsi="Arial" w:cs="Arial"/>
          <w:sz w:val="20"/>
          <w:lang w:eastAsia="sl-SI"/>
        </w:rPr>
        <w:t xml:space="preserve"> za prihodnja obdobja, </w:t>
      </w:r>
      <w:r w:rsidR="0048498F">
        <w:rPr>
          <w:rFonts w:ascii="Arial" w:hAnsi="Arial" w:cs="Arial"/>
          <w:sz w:val="20"/>
          <w:lang w:eastAsia="sl-SI"/>
        </w:rPr>
        <w:t>ki temeljijo na</w:t>
      </w:r>
      <w:r w:rsidR="00513DAD" w:rsidRPr="007B7271">
        <w:rPr>
          <w:rFonts w:ascii="Arial" w:hAnsi="Arial" w:cs="Arial"/>
          <w:sz w:val="20"/>
          <w:lang w:eastAsia="sl-SI"/>
        </w:rPr>
        <w:t xml:space="preserve"> makroekonomsk</w:t>
      </w:r>
      <w:r w:rsidR="0048498F">
        <w:rPr>
          <w:rFonts w:ascii="Arial" w:hAnsi="Arial" w:cs="Arial"/>
          <w:sz w:val="20"/>
          <w:lang w:eastAsia="sl-SI"/>
        </w:rPr>
        <w:t>ih</w:t>
      </w:r>
      <w:r w:rsidR="00513DAD" w:rsidRPr="007B7271">
        <w:rPr>
          <w:rFonts w:ascii="Arial" w:hAnsi="Arial" w:cs="Arial"/>
          <w:sz w:val="20"/>
          <w:lang w:eastAsia="sl-SI"/>
        </w:rPr>
        <w:t xml:space="preserve"> </w:t>
      </w:r>
      <w:r w:rsidR="0048498F">
        <w:rPr>
          <w:rFonts w:ascii="Arial" w:hAnsi="Arial" w:cs="Arial"/>
          <w:sz w:val="20"/>
          <w:lang w:eastAsia="sl-SI"/>
        </w:rPr>
        <w:t>napovedih;</w:t>
      </w:r>
    </w:p>
    <w:p w:rsidR="007B7271" w:rsidRDefault="00335A3A" w:rsidP="007B7271">
      <w:pPr>
        <w:pStyle w:val="Odstavekseznama"/>
        <w:numPr>
          <w:ilvl w:val="0"/>
          <w:numId w:val="41"/>
        </w:numPr>
        <w:rPr>
          <w:rFonts w:ascii="Arial" w:hAnsi="Arial" w:cs="Arial"/>
          <w:sz w:val="20"/>
          <w:lang w:eastAsia="sl-SI"/>
        </w:rPr>
      </w:pPr>
      <w:r w:rsidRPr="00513DAD">
        <w:rPr>
          <w:rFonts w:ascii="Arial" w:hAnsi="Arial" w:cs="Arial"/>
          <w:sz w:val="20"/>
          <w:lang w:eastAsia="sl-SI"/>
        </w:rPr>
        <w:t>»</w:t>
      </w:r>
      <w:r w:rsidR="0014416F" w:rsidRPr="007B7271">
        <w:rPr>
          <w:rFonts w:ascii="Arial" w:hAnsi="Arial" w:cs="Arial"/>
          <w:sz w:val="20"/>
          <w:lang w:eastAsia="sl-SI"/>
        </w:rPr>
        <w:t>p</w:t>
      </w:r>
      <w:r w:rsidR="002C0C65" w:rsidRPr="007B7271">
        <w:rPr>
          <w:rFonts w:ascii="Arial" w:hAnsi="Arial" w:cs="Arial"/>
          <w:sz w:val="20"/>
          <w:lang w:eastAsia="sl-SI"/>
        </w:rPr>
        <w:t>oročilo o ukrepih</w:t>
      </w:r>
      <w:r w:rsidRPr="00513DAD">
        <w:rPr>
          <w:rFonts w:ascii="Arial" w:hAnsi="Arial" w:cs="Arial"/>
          <w:sz w:val="20"/>
          <w:lang w:eastAsia="sl-SI"/>
        </w:rPr>
        <w:t>«</w:t>
      </w:r>
      <w:r w:rsidR="009F3454" w:rsidRPr="007B7271">
        <w:rPr>
          <w:rFonts w:ascii="Arial" w:hAnsi="Arial" w:cs="Arial"/>
          <w:sz w:val="20"/>
          <w:lang w:eastAsia="sl-SI"/>
        </w:rPr>
        <w:t xml:space="preserve"> je poročilo, ki </w:t>
      </w:r>
      <w:r w:rsidR="00505D39">
        <w:rPr>
          <w:rFonts w:ascii="Arial" w:hAnsi="Arial" w:cs="Arial"/>
          <w:sz w:val="20"/>
          <w:lang w:eastAsia="sl-SI"/>
        </w:rPr>
        <w:t xml:space="preserve"> </w:t>
      </w:r>
      <w:r w:rsidR="00DF0280">
        <w:rPr>
          <w:rFonts w:ascii="Arial" w:hAnsi="Arial" w:cs="Arial"/>
          <w:sz w:val="20"/>
          <w:lang w:eastAsia="sl-SI"/>
        </w:rPr>
        <w:t>se</w:t>
      </w:r>
      <w:r w:rsidR="00505D39">
        <w:rPr>
          <w:rFonts w:ascii="Arial" w:hAnsi="Arial" w:cs="Arial"/>
          <w:sz w:val="20"/>
          <w:lang w:eastAsia="sl-SI"/>
        </w:rPr>
        <w:t xml:space="preserve"> pripravlj</w:t>
      </w:r>
      <w:r w:rsidR="00DF0280">
        <w:rPr>
          <w:rFonts w:ascii="Arial" w:hAnsi="Arial" w:cs="Arial"/>
          <w:sz w:val="20"/>
          <w:lang w:eastAsia="sl-SI"/>
        </w:rPr>
        <w:t>a</w:t>
      </w:r>
      <w:r w:rsidR="00505D39">
        <w:rPr>
          <w:rFonts w:ascii="Arial" w:hAnsi="Arial" w:cs="Arial"/>
          <w:sz w:val="20"/>
          <w:lang w:eastAsia="sl-SI"/>
        </w:rPr>
        <w:t xml:space="preserve"> v skladu z </w:t>
      </w:r>
      <w:r w:rsidR="00505D39" w:rsidRPr="00505D39">
        <w:rPr>
          <w:rFonts w:ascii="Arial" w:hAnsi="Arial" w:cs="Arial"/>
          <w:sz w:val="20"/>
          <w:lang w:eastAsia="sl-SI"/>
        </w:rPr>
        <w:t>uredb</w:t>
      </w:r>
      <w:r w:rsidR="00505D39">
        <w:rPr>
          <w:rFonts w:ascii="Arial" w:hAnsi="Arial" w:cs="Arial"/>
          <w:sz w:val="20"/>
          <w:lang w:eastAsia="sl-SI"/>
        </w:rPr>
        <w:t>o</w:t>
      </w:r>
      <w:r w:rsidR="00505D39" w:rsidRPr="00505D39">
        <w:rPr>
          <w:rFonts w:ascii="Arial" w:hAnsi="Arial" w:cs="Arial"/>
          <w:sz w:val="20"/>
          <w:lang w:eastAsia="sl-SI"/>
        </w:rPr>
        <w:t xml:space="preserve"> E</w:t>
      </w:r>
      <w:r w:rsidR="008A56B0">
        <w:rPr>
          <w:rFonts w:ascii="Arial" w:hAnsi="Arial" w:cs="Arial"/>
          <w:sz w:val="20"/>
          <w:lang w:eastAsia="sl-SI"/>
        </w:rPr>
        <w:t>vropske unije (v nadaljnjem besedilu: EU)</w:t>
      </w:r>
      <w:r w:rsidR="00505D39" w:rsidRPr="00505D39">
        <w:rPr>
          <w:rFonts w:ascii="Arial" w:hAnsi="Arial" w:cs="Arial"/>
          <w:sz w:val="20"/>
          <w:lang w:eastAsia="sl-SI"/>
        </w:rPr>
        <w:t>, ki ureja pospešitev in razjasnitev izvajanja postopka v zvezi s čezmernim primanjkljajem</w:t>
      </w:r>
      <w:r w:rsidR="0048498F">
        <w:rPr>
          <w:rFonts w:ascii="Arial" w:hAnsi="Arial" w:cs="Arial"/>
          <w:sz w:val="20"/>
          <w:lang w:eastAsia="sl-SI"/>
        </w:rPr>
        <w:t>;</w:t>
      </w:r>
      <w:r w:rsidR="009F3454" w:rsidRPr="007B7271">
        <w:rPr>
          <w:rFonts w:ascii="Arial" w:hAnsi="Arial" w:cs="Arial"/>
          <w:sz w:val="20"/>
          <w:lang w:eastAsia="sl-SI"/>
        </w:rPr>
        <w:t xml:space="preserve"> </w:t>
      </w:r>
    </w:p>
    <w:p w:rsidR="00E26818" w:rsidRDefault="00E26818" w:rsidP="007B7271">
      <w:pPr>
        <w:pStyle w:val="Odstavekseznama"/>
        <w:numPr>
          <w:ilvl w:val="0"/>
          <w:numId w:val="41"/>
        </w:numPr>
        <w:rPr>
          <w:rFonts w:ascii="Arial" w:hAnsi="Arial" w:cs="Arial"/>
          <w:sz w:val="20"/>
          <w:lang w:eastAsia="sl-SI"/>
        </w:rPr>
      </w:pPr>
      <w:r w:rsidRPr="007B7271">
        <w:rPr>
          <w:rFonts w:ascii="Arial" w:hAnsi="Arial" w:cs="Arial"/>
          <w:sz w:val="20"/>
          <w:lang w:eastAsia="sl-SI"/>
        </w:rPr>
        <w:t>»</w:t>
      </w:r>
      <w:r w:rsidR="007B7271">
        <w:rPr>
          <w:rFonts w:ascii="Arial" w:hAnsi="Arial" w:cs="Arial"/>
          <w:sz w:val="20"/>
          <w:lang w:eastAsia="sl-SI"/>
        </w:rPr>
        <w:t>o</w:t>
      </w:r>
      <w:r w:rsidRPr="007B7271">
        <w:rPr>
          <w:rFonts w:ascii="Arial" w:hAnsi="Arial" w:cs="Arial"/>
          <w:sz w:val="20"/>
          <w:lang w:eastAsia="sl-SI"/>
        </w:rPr>
        <w:t xml:space="preserve">snutek proračunskega načrta sektorja država« je </w:t>
      </w:r>
      <w:r w:rsidR="001A33CA">
        <w:rPr>
          <w:rFonts w:ascii="Arial" w:hAnsi="Arial" w:cs="Arial"/>
          <w:sz w:val="20"/>
          <w:lang w:eastAsia="sl-SI"/>
        </w:rPr>
        <w:t>dokument</w:t>
      </w:r>
      <w:r w:rsidRPr="007B7271">
        <w:rPr>
          <w:rFonts w:ascii="Arial" w:hAnsi="Arial" w:cs="Arial"/>
          <w:sz w:val="20"/>
          <w:lang w:eastAsia="sl-SI"/>
        </w:rPr>
        <w:t>, ki</w:t>
      </w:r>
      <w:r w:rsidR="00B43507">
        <w:rPr>
          <w:rFonts w:ascii="Arial" w:hAnsi="Arial" w:cs="Arial"/>
          <w:sz w:val="20"/>
          <w:lang w:eastAsia="sl-SI"/>
        </w:rPr>
        <w:t xml:space="preserve"> </w:t>
      </w:r>
      <w:r w:rsidR="00B03D50">
        <w:rPr>
          <w:rFonts w:ascii="Arial" w:hAnsi="Arial" w:cs="Arial"/>
          <w:sz w:val="20"/>
          <w:lang w:eastAsia="sl-SI"/>
        </w:rPr>
        <w:t>se</w:t>
      </w:r>
      <w:r w:rsidR="00B43507">
        <w:rPr>
          <w:rFonts w:ascii="Arial" w:hAnsi="Arial" w:cs="Arial"/>
          <w:sz w:val="20"/>
          <w:lang w:eastAsia="sl-SI"/>
        </w:rPr>
        <w:t xml:space="preserve"> pripravlj</w:t>
      </w:r>
      <w:r w:rsidR="00B03D50">
        <w:rPr>
          <w:rFonts w:ascii="Arial" w:hAnsi="Arial" w:cs="Arial"/>
          <w:sz w:val="20"/>
          <w:lang w:eastAsia="sl-SI"/>
        </w:rPr>
        <w:t>a</w:t>
      </w:r>
      <w:r w:rsidR="00B43507">
        <w:rPr>
          <w:rFonts w:ascii="Arial" w:hAnsi="Arial" w:cs="Arial"/>
          <w:sz w:val="20"/>
          <w:lang w:eastAsia="sl-SI"/>
        </w:rPr>
        <w:t xml:space="preserve"> </w:t>
      </w:r>
      <w:r w:rsidR="00B43507" w:rsidRPr="002D2C6F">
        <w:rPr>
          <w:rFonts w:ascii="Arial" w:hAnsi="Arial" w:cs="Arial"/>
          <w:sz w:val="20"/>
          <w:lang w:eastAsia="sl-SI"/>
        </w:rPr>
        <w:t xml:space="preserve">v skladu z </w:t>
      </w:r>
      <w:r w:rsidR="00B43507">
        <w:rPr>
          <w:rFonts w:ascii="Arial" w:hAnsi="Arial" w:cs="Arial"/>
          <w:sz w:val="20"/>
          <w:lang w:eastAsia="sl-SI"/>
        </w:rPr>
        <w:t xml:space="preserve">uredbo EU, </w:t>
      </w:r>
      <w:r w:rsidR="00F92A82">
        <w:rPr>
          <w:rFonts w:ascii="Arial" w:hAnsi="Arial" w:cs="Arial"/>
          <w:sz w:val="20"/>
          <w:lang w:eastAsia="sl-SI"/>
        </w:rPr>
        <w:t xml:space="preserve">ki </w:t>
      </w:r>
      <w:r w:rsidR="00B43507">
        <w:rPr>
          <w:rFonts w:ascii="Arial" w:hAnsi="Arial" w:cs="Arial"/>
          <w:sz w:val="20"/>
          <w:lang w:eastAsia="sl-SI"/>
        </w:rPr>
        <w:t>določa</w:t>
      </w:r>
      <w:r w:rsidR="00B43507" w:rsidRPr="002D2C6F">
        <w:rPr>
          <w:rFonts w:ascii="Arial" w:hAnsi="Arial" w:cs="Arial"/>
          <w:sz w:val="20"/>
          <w:lang w:eastAsia="sl-SI"/>
        </w:rPr>
        <w:t xml:space="preserve"> spremljanje in ocenjevanje osnutkov proračunskih načrtov ter zagotavljanje zmanjšanja čezmernega primanjkljaja držav članic v </w:t>
      </w:r>
      <w:r w:rsidR="00E55537">
        <w:rPr>
          <w:rFonts w:ascii="Arial" w:hAnsi="Arial" w:cs="Arial"/>
          <w:sz w:val="20"/>
          <w:lang w:eastAsia="sl-SI"/>
        </w:rPr>
        <w:t xml:space="preserve">evrskem </w:t>
      </w:r>
      <w:r w:rsidR="00B43507" w:rsidRPr="002D2C6F">
        <w:rPr>
          <w:rFonts w:ascii="Arial" w:hAnsi="Arial" w:cs="Arial"/>
          <w:sz w:val="20"/>
          <w:lang w:eastAsia="sl-SI"/>
        </w:rPr>
        <w:t>območju</w:t>
      </w:r>
      <w:r w:rsidR="00B9765C" w:rsidRPr="007B7271">
        <w:rPr>
          <w:rFonts w:ascii="Arial" w:hAnsi="Arial" w:cs="Arial"/>
          <w:sz w:val="20"/>
          <w:lang w:eastAsia="sl-SI"/>
        </w:rPr>
        <w:t xml:space="preserve">. </w:t>
      </w:r>
    </w:p>
    <w:p w:rsidR="00F92A82" w:rsidRPr="007B7271" w:rsidRDefault="00F92A82" w:rsidP="00F92A82">
      <w:pPr>
        <w:pStyle w:val="Odstavekseznama"/>
        <w:ind w:left="720"/>
        <w:rPr>
          <w:rFonts w:ascii="Arial" w:hAnsi="Arial" w:cs="Arial"/>
          <w:sz w:val="20"/>
          <w:lang w:eastAsia="sl-SI"/>
        </w:rPr>
      </w:pPr>
    </w:p>
    <w:p w:rsidR="004373AF" w:rsidRPr="006F1DC9" w:rsidRDefault="004373AF" w:rsidP="004373AF">
      <w:pPr>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9.</w:t>
      </w:r>
      <w:r w:rsidR="00136D41">
        <w:rPr>
          <w:rFonts w:ascii="Arial" w:eastAsia="Times New Roman" w:hAnsi="Arial" w:cs="Arial"/>
          <w:sz w:val="20"/>
          <w:szCs w:val="20"/>
          <w:lang w:eastAsia="sl-SI"/>
        </w:rPr>
        <w:t>r</w:t>
      </w:r>
      <w:r w:rsidRPr="006F1DC9">
        <w:rPr>
          <w:rFonts w:ascii="Arial" w:eastAsia="Times New Roman" w:hAnsi="Arial" w:cs="Arial"/>
          <w:sz w:val="20"/>
          <w:szCs w:val="20"/>
          <w:lang w:eastAsia="sl-SI"/>
        </w:rPr>
        <w:t xml:space="preserve"> člen</w:t>
      </w:r>
    </w:p>
    <w:p w:rsidR="004373AF" w:rsidRPr="006F1DC9" w:rsidRDefault="004373AF" w:rsidP="004373AF">
      <w:pPr>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w:t>
      </w:r>
      <w:r w:rsidR="008A56B0">
        <w:rPr>
          <w:rFonts w:ascii="Arial" w:eastAsia="Times New Roman" w:hAnsi="Arial" w:cs="Arial"/>
          <w:sz w:val="20"/>
          <w:szCs w:val="20"/>
          <w:lang w:eastAsia="sl-SI"/>
        </w:rPr>
        <w:t>N</w:t>
      </w:r>
      <w:r w:rsidRPr="006F1DC9">
        <w:rPr>
          <w:rFonts w:ascii="Arial" w:eastAsia="Times New Roman" w:hAnsi="Arial" w:cs="Arial"/>
          <w:sz w:val="20"/>
          <w:szCs w:val="20"/>
          <w:lang w:eastAsia="sl-SI"/>
        </w:rPr>
        <w:t>apoved makroekonomskih agregatov)</w:t>
      </w:r>
    </w:p>
    <w:p w:rsidR="004373AF" w:rsidRPr="006F1DC9" w:rsidRDefault="004373AF" w:rsidP="004373AF">
      <w:pPr>
        <w:shd w:val="clear" w:color="auto" w:fill="FFFFFF"/>
        <w:spacing w:after="0" w:line="240" w:lineRule="auto"/>
        <w:jc w:val="center"/>
        <w:rPr>
          <w:rFonts w:ascii="Arial" w:eastAsia="Times New Roman" w:hAnsi="Arial" w:cs="Arial"/>
          <w:b/>
          <w:bCs/>
          <w:sz w:val="20"/>
          <w:szCs w:val="20"/>
          <w:lang w:eastAsia="sl-SI"/>
        </w:rPr>
      </w:pPr>
    </w:p>
    <w:p w:rsidR="004373AF" w:rsidRPr="006F1DC9" w:rsidRDefault="004373AF" w:rsidP="00486B56">
      <w:pPr>
        <w:pStyle w:val="Odstavekseznama"/>
        <w:numPr>
          <w:ilvl w:val="0"/>
          <w:numId w:val="32"/>
        </w:numPr>
        <w:shd w:val="clear" w:color="auto" w:fill="FFFFFF"/>
        <w:overflowPunct/>
        <w:autoSpaceDE/>
        <w:autoSpaceDN/>
        <w:adjustRightInd/>
        <w:ind w:left="714" w:hanging="357"/>
        <w:contextualSpacing/>
        <w:textAlignment w:val="auto"/>
        <w:rPr>
          <w:rFonts w:ascii="Arial" w:hAnsi="Arial" w:cs="Arial"/>
          <w:sz w:val="20"/>
          <w:lang w:eastAsia="sl-SI"/>
        </w:rPr>
      </w:pPr>
      <w:r w:rsidRPr="006F1DC9">
        <w:rPr>
          <w:rFonts w:ascii="Arial" w:hAnsi="Arial" w:cs="Arial"/>
          <w:sz w:val="20"/>
          <w:lang w:eastAsia="sl-SI"/>
        </w:rPr>
        <w:lastRenderedPageBreak/>
        <w:t xml:space="preserve">Urad, pristojen za makroekonomske analize in razvoj, najpozneje v desetih dneh po objavi statističnih podatkov o rasti bruto domačega proizvoda v zadnjem četrtletju preteklega leta, ministrstvu, pristojnemu za finance, </w:t>
      </w:r>
      <w:r w:rsidR="00335A3A">
        <w:rPr>
          <w:rFonts w:ascii="Arial" w:hAnsi="Arial" w:cs="Arial"/>
          <w:sz w:val="20"/>
          <w:lang w:eastAsia="sl-SI"/>
        </w:rPr>
        <w:t>predloži</w:t>
      </w:r>
      <w:r w:rsidR="00335A3A" w:rsidRPr="006F1DC9">
        <w:rPr>
          <w:rFonts w:ascii="Arial" w:hAnsi="Arial" w:cs="Arial"/>
          <w:sz w:val="20"/>
          <w:lang w:eastAsia="sl-SI"/>
        </w:rPr>
        <w:t xml:space="preserve"> </w:t>
      </w:r>
      <w:r w:rsidRPr="006F1DC9">
        <w:rPr>
          <w:rFonts w:ascii="Arial" w:hAnsi="Arial" w:cs="Arial"/>
          <w:sz w:val="20"/>
          <w:lang w:eastAsia="sl-SI"/>
        </w:rPr>
        <w:t>pomladansko napoved makroekonomskih agregatov za tekoče in najmanj naslednja štiri leta (v nadaljnjem besedilu: pomladanska napoved)</w:t>
      </w:r>
      <w:r w:rsidR="00BA36B2">
        <w:rPr>
          <w:rFonts w:ascii="Arial" w:hAnsi="Arial" w:cs="Arial"/>
          <w:sz w:val="20"/>
          <w:lang w:eastAsia="sl-SI"/>
        </w:rPr>
        <w:t>,</w:t>
      </w:r>
      <w:r w:rsidRPr="006F1DC9">
        <w:rPr>
          <w:rFonts w:ascii="Arial" w:hAnsi="Arial" w:cs="Arial"/>
          <w:sz w:val="20"/>
          <w:lang w:eastAsia="sl-SI"/>
        </w:rPr>
        <w:t xml:space="preserve"> </w:t>
      </w:r>
      <w:r w:rsidR="00BA36B2" w:rsidRPr="00381726">
        <w:rPr>
          <w:rFonts w:ascii="Arial" w:hAnsi="Arial" w:cs="Arial"/>
          <w:sz w:val="20"/>
          <w:lang w:eastAsia="sl-SI"/>
        </w:rPr>
        <w:t>kjer poleg osrednje</w:t>
      </w:r>
      <w:r w:rsidR="00A860F2">
        <w:rPr>
          <w:rFonts w:ascii="Arial" w:hAnsi="Arial" w:cs="Arial"/>
          <w:sz w:val="20"/>
          <w:lang w:eastAsia="sl-SI"/>
        </w:rPr>
        <w:t>, najbolj</w:t>
      </w:r>
      <w:r w:rsidR="00BA36B2">
        <w:rPr>
          <w:rFonts w:ascii="Arial" w:hAnsi="Arial" w:cs="Arial"/>
          <w:sz w:val="20"/>
          <w:lang w:eastAsia="sl-SI"/>
        </w:rPr>
        <w:t xml:space="preserve"> verjetne</w:t>
      </w:r>
      <w:r w:rsidR="00BA36B2" w:rsidRPr="00381726">
        <w:rPr>
          <w:rFonts w:ascii="Arial" w:hAnsi="Arial" w:cs="Arial"/>
          <w:sz w:val="20"/>
          <w:lang w:eastAsia="sl-SI"/>
        </w:rPr>
        <w:t xml:space="preserve"> napovedi, ki </w:t>
      </w:r>
      <w:r w:rsidR="00BA36B2">
        <w:rPr>
          <w:rFonts w:ascii="Arial" w:hAnsi="Arial" w:cs="Arial"/>
          <w:sz w:val="20"/>
          <w:lang w:eastAsia="sl-SI"/>
        </w:rPr>
        <w:t>je skladna s fiskalno prilagoditvijo</w:t>
      </w:r>
      <w:r w:rsidR="00BA36B2" w:rsidRPr="00381726">
        <w:rPr>
          <w:rFonts w:ascii="Arial" w:hAnsi="Arial" w:cs="Arial"/>
          <w:sz w:val="20"/>
          <w:lang w:eastAsia="sl-SI"/>
        </w:rPr>
        <w:t xml:space="preserve"> za doseganje fiskalnih ciljev, pripravi tudi scenarij ključnih makroekonomskih kategorij brez finančno ovrednotenih učinkov ukrepov za doseganje fiskalnih ciljev</w:t>
      </w:r>
      <w:r w:rsidRPr="006F1DC9">
        <w:rPr>
          <w:rFonts w:ascii="Arial" w:hAnsi="Arial" w:cs="Arial"/>
          <w:sz w:val="20"/>
          <w:lang w:eastAsia="sl-SI"/>
        </w:rPr>
        <w:t xml:space="preserve">, ter primerjavo med </w:t>
      </w:r>
      <w:r w:rsidR="00335A3A">
        <w:rPr>
          <w:rFonts w:ascii="Arial" w:hAnsi="Arial" w:cs="Arial"/>
          <w:sz w:val="20"/>
          <w:lang w:eastAsia="sl-SI"/>
        </w:rPr>
        <w:t xml:space="preserve">osrednjo </w:t>
      </w:r>
      <w:r w:rsidRPr="006F1DC9">
        <w:rPr>
          <w:rFonts w:ascii="Arial" w:hAnsi="Arial" w:cs="Arial"/>
          <w:sz w:val="20"/>
          <w:lang w:eastAsia="sl-SI"/>
        </w:rPr>
        <w:t>napovedjo in zadnjo napovedjo Evropske komisije (v nadaljnjem besedilu: EK) z obrazložitvijo znatnih odstopanj.</w:t>
      </w:r>
    </w:p>
    <w:p w:rsidR="004373AF" w:rsidRPr="006F1DC9" w:rsidRDefault="004373AF" w:rsidP="004373AF">
      <w:pPr>
        <w:pStyle w:val="Odstavekseznama"/>
        <w:numPr>
          <w:ilvl w:val="0"/>
          <w:numId w:val="32"/>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 xml:space="preserve">V letu, ko se pripravlja </w:t>
      </w:r>
      <w:r w:rsidR="00C22F3C">
        <w:rPr>
          <w:rFonts w:ascii="Arial" w:hAnsi="Arial" w:cs="Arial"/>
          <w:sz w:val="20"/>
          <w:lang w:eastAsia="sl-SI"/>
        </w:rPr>
        <w:t>S</w:t>
      </w:r>
      <w:r w:rsidRPr="006F1DC9">
        <w:rPr>
          <w:rFonts w:ascii="Arial" w:hAnsi="Arial" w:cs="Arial"/>
          <w:sz w:val="20"/>
          <w:lang w:eastAsia="sl-SI"/>
        </w:rPr>
        <w:t>rednjeročni fiskalno-strukturni načrt ali njegova revizija</w:t>
      </w:r>
      <w:r w:rsidR="00A860F2">
        <w:rPr>
          <w:rFonts w:ascii="Arial" w:hAnsi="Arial" w:cs="Arial"/>
          <w:sz w:val="20"/>
          <w:lang w:eastAsia="sl-SI"/>
        </w:rPr>
        <w:t>,</w:t>
      </w:r>
      <w:r w:rsidRPr="006F1DC9">
        <w:rPr>
          <w:rFonts w:ascii="Arial" w:hAnsi="Arial" w:cs="Arial"/>
          <w:sz w:val="20"/>
          <w:lang w:eastAsia="sl-SI"/>
        </w:rPr>
        <w:t xml:space="preserve"> urad, pristojen za makroekonomske analize in razvoj, ministrstvu, pristojnemu za finance, </w:t>
      </w:r>
      <w:r w:rsidR="00335A3A">
        <w:rPr>
          <w:rFonts w:ascii="Arial" w:hAnsi="Arial" w:cs="Arial"/>
          <w:sz w:val="20"/>
          <w:lang w:eastAsia="sl-SI"/>
        </w:rPr>
        <w:t>predloži</w:t>
      </w:r>
      <w:r w:rsidR="00335A3A" w:rsidRPr="006F1DC9">
        <w:rPr>
          <w:rFonts w:ascii="Arial" w:hAnsi="Arial" w:cs="Arial"/>
          <w:sz w:val="20"/>
          <w:lang w:eastAsia="sl-SI"/>
        </w:rPr>
        <w:t xml:space="preserve"> </w:t>
      </w:r>
      <w:r w:rsidR="00BA36B2" w:rsidRPr="00381726">
        <w:rPr>
          <w:rFonts w:ascii="Arial" w:hAnsi="Arial" w:cs="Arial"/>
          <w:sz w:val="20"/>
          <w:lang w:eastAsia="sl-SI"/>
        </w:rPr>
        <w:t xml:space="preserve">pomladansko napoved za tekoče in najmanj naslednja štiri leta ter napoved ključnih makroekonomskih kategorij za nadaljnjih trinajst </w:t>
      </w:r>
      <w:r w:rsidR="00A860F2">
        <w:rPr>
          <w:rFonts w:ascii="Arial" w:hAnsi="Arial" w:cs="Arial"/>
          <w:sz w:val="20"/>
          <w:lang w:eastAsia="sl-SI"/>
        </w:rPr>
        <w:t>let</w:t>
      </w:r>
      <w:r w:rsidRPr="006F1DC9">
        <w:rPr>
          <w:rFonts w:ascii="Arial" w:hAnsi="Arial" w:cs="Arial"/>
          <w:sz w:val="20"/>
          <w:lang w:eastAsia="sl-SI"/>
        </w:rPr>
        <w:t>.</w:t>
      </w:r>
    </w:p>
    <w:p w:rsidR="004373AF" w:rsidRPr="006F1DC9" w:rsidRDefault="004373AF" w:rsidP="004373AF">
      <w:pPr>
        <w:pStyle w:val="Odstavekseznama"/>
        <w:numPr>
          <w:ilvl w:val="0"/>
          <w:numId w:val="32"/>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 xml:space="preserve">Urad, pristojen za makroekonomske analize in razvoj, najpozneje v desetih dneh po objavi statističnih podatkov o rasti bruto domačega proizvoda v drugem četrtletju tekočega leta in prve letne ocene gospodarske rasti v preteklem letu ministrstvu, pristojnemu za finance, </w:t>
      </w:r>
      <w:r w:rsidR="00335A3A">
        <w:rPr>
          <w:rFonts w:ascii="Arial" w:hAnsi="Arial" w:cs="Arial"/>
          <w:sz w:val="20"/>
          <w:lang w:eastAsia="sl-SI"/>
        </w:rPr>
        <w:t>predloži</w:t>
      </w:r>
      <w:r w:rsidR="00335A3A" w:rsidRPr="006F1DC9">
        <w:rPr>
          <w:rFonts w:ascii="Arial" w:hAnsi="Arial" w:cs="Arial"/>
          <w:sz w:val="20"/>
          <w:lang w:eastAsia="sl-SI"/>
        </w:rPr>
        <w:t xml:space="preserve"> </w:t>
      </w:r>
      <w:r w:rsidRPr="006F1DC9">
        <w:rPr>
          <w:rFonts w:ascii="Arial" w:hAnsi="Arial" w:cs="Arial"/>
          <w:sz w:val="20"/>
          <w:lang w:eastAsia="sl-SI"/>
        </w:rPr>
        <w:t>jesensko napoved makroekonomskih agregatov za tekoče leto in najmanj naslednja štiri leta (v nadaljnjem besedilu: jesenska napoved) ter primerjavo med to napovedjo in zadnjo napovedjo EK z obrazložitvijo znatnih odstopanj.</w:t>
      </w:r>
    </w:p>
    <w:p w:rsidR="004373AF" w:rsidRPr="006F1DC9" w:rsidRDefault="004373AF" w:rsidP="004373AF">
      <w:pPr>
        <w:pStyle w:val="Odstavekseznama"/>
        <w:numPr>
          <w:ilvl w:val="0"/>
          <w:numId w:val="32"/>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Urad, pristojen za makroekonomske analize in razvoj, napovedi iz prvega</w:t>
      </w:r>
      <w:r w:rsidR="004A0995" w:rsidRPr="006F1DC9">
        <w:rPr>
          <w:rFonts w:ascii="Arial" w:hAnsi="Arial" w:cs="Arial"/>
          <w:sz w:val="20"/>
          <w:lang w:eastAsia="sl-SI"/>
        </w:rPr>
        <w:t xml:space="preserve"> in tretjega</w:t>
      </w:r>
      <w:r w:rsidRPr="006F1DC9">
        <w:rPr>
          <w:rFonts w:ascii="Arial" w:hAnsi="Arial" w:cs="Arial"/>
          <w:sz w:val="20"/>
          <w:lang w:eastAsia="sl-SI"/>
        </w:rPr>
        <w:t xml:space="preserve"> odstavka tega člena </w:t>
      </w:r>
      <w:r w:rsidR="00335A3A">
        <w:rPr>
          <w:rFonts w:ascii="Arial" w:hAnsi="Arial" w:cs="Arial"/>
          <w:sz w:val="20"/>
          <w:lang w:eastAsia="sl-SI"/>
        </w:rPr>
        <w:t>predloži</w:t>
      </w:r>
      <w:r w:rsidR="00335A3A" w:rsidRPr="006F1DC9">
        <w:rPr>
          <w:rFonts w:ascii="Arial" w:hAnsi="Arial" w:cs="Arial"/>
          <w:sz w:val="20"/>
          <w:lang w:eastAsia="sl-SI"/>
        </w:rPr>
        <w:t xml:space="preserve"> </w:t>
      </w:r>
      <w:r w:rsidRPr="006F1DC9">
        <w:rPr>
          <w:rFonts w:ascii="Arial" w:hAnsi="Arial" w:cs="Arial"/>
          <w:sz w:val="20"/>
          <w:lang w:eastAsia="sl-SI"/>
        </w:rPr>
        <w:t>v seznanitev vladi in jih javno objavi na svojih spletnih straneh.</w:t>
      </w:r>
    </w:p>
    <w:p w:rsidR="0037553D" w:rsidRDefault="0037553D" w:rsidP="00A90291">
      <w:pPr>
        <w:shd w:val="clear" w:color="auto" w:fill="FFFFFF"/>
        <w:spacing w:after="0" w:line="240" w:lineRule="auto"/>
        <w:jc w:val="both"/>
        <w:rPr>
          <w:rFonts w:ascii="Arial" w:eastAsia="Times New Roman" w:hAnsi="Arial" w:cs="Arial"/>
          <w:sz w:val="20"/>
          <w:szCs w:val="20"/>
          <w:lang w:eastAsia="sl-SI"/>
        </w:rPr>
      </w:pPr>
    </w:p>
    <w:p w:rsidR="0037553D" w:rsidRDefault="0037553D" w:rsidP="00A90291">
      <w:pPr>
        <w:shd w:val="clear" w:color="auto" w:fill="FFFFFF"/>
        <w:spacing w:after="0" w:line="240" w:lineRule="auto"/>
        <w:jc w:val="both"/>
        <w:rPr>
          <w:rFonts w:ascii="Arial" w:eastAsia="Times New Roman" w:hAnsi="Arial" w:cs="Arial"/>
          <w:sz w:val="20"/>
          <w:szCs w:val="20"/>
          <w:lang w:eastAsia="sl-SI"/>
        </w:rPr>
      </w:pPr>
    </w:p>
    <w:p w:rsidR="00A90291" w:rsidRPr="006F1DC9" w:rsidRDefault="00A90291" w:rsidP="0017475A">
      <w:pPr>
        <w:shd w:val="clear" w:color="auto" w:fill="FFFFFF"/>
        <w:spacing w:after="0" w:line="240" w:lineRule="auto"/>
        <w:jc w:val="both"/>
        <w:rPr>
          <w:rFonts w:ascii="Arial" w:eastAsia="Times New Roman" w:hAnsi="Arial" w:cs="Arial"/>
          <w:sz w:val="20"/>
          <w:szCs w:val="20"/>
          <w:lang w:eastAsia="sl-SI"/>
        </w:rPr>
      </w:pPr>
    </w:p>
    <w:p w:rsidR="004373AF" w:rsidRPr="006F1DC9" w:rsidRDefault="004373AF" w:rsidP="004373AF">
      <w:pPr>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9.</w:t>
      </w:r>
      <w:r w:rsidR="00136D41">
        <w:rPr>
          <w:rFonts w:ascii="Arial" w:eastAsia="Times New Roman" w:hAnsi="Arial" w:cs="Arial"/>
          <w:sz w:val="20"/>
          <w:szCs w:val="20"/>
          <w:lang w:eastAsia="sl-SI"/>
        </w:rPr>
        <w:t>s</w:t>
      </w:r>
      <w:r w:rsidRPr="006F1DC9">
        <w:rPr>
          <w:rFonts w:ascii="Arial" w:eastAsia="Times New Roman" w:hAnsi="Arial" w:cs="Arial"/>
          <w:sz w:val="20"/>
          <w:szCs w:val="20"/>
          <w:lang w:eastAsia="sl-SI"/>
        </w:rPr>
        <w:t xml:space="preserve"> člen</w:t>
      </w:r>
    </w:p>
    <w:p w:rsidR="004373AF" w:rsidRPr="006F1DC9" w:rsidRDefault="004373AF" w:rsidP="004373AF">
      <w:pPr>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w:t>
      </w:r>
      <w:r w:rsidR="008A56B0">
        <w:rPr>
          <w:rFonts w:ascii="Arial" w:eastAsia="Times New Roman" w:hAnsi="Arial" w:cs="Arial"/>
          <w:sz w:val="20"/>
          <w:szCs w:val="20"/>
          <w:lang w:eastAsia="sl-SI"/>
        </w:rPr>
        <w:t>P</w:t>
      </w:r>
      <w:r w:rsidRPr="006F1DC9">
        <w:rPr>
          <w:rFonts w:ascii="Arial" w:eastAsia="Times New Roman" w:hAnsi="Arial" w:cs="Arial"/>
          <w:sz w:val="20"/>
          <w:szCs w:val="20"/>
          <w:lang w:eastAsia="sl-SI"/>
        </w:rPr>
        <w:t>riprava napovedi prihodkov</w:t>
      </w:r>
      <w:r w:rsidR="000F644A">
        <w:rPr>
          <w:rFonts w:ascii="Arial" w:eastAsia="Times New Roman" w:hAnsi="Arial" w:cs="Arial"/>
          <w:sz w:val="20"/>
          <w:szCs w:val="20"/>
          <w:lang w:eastAsia="sl-SI"/>
        </w:rPr>
        <w:t xml:space="preserve"> oziroma prejemkov</w:t>
      </w:r>
      <w:r w:rsidRPr="006F1DC9">
        <w:rPr>
          <w:rFonts w:ascii="Arial" w:eastAsia="Times New Roman" w:hAnsi="Arial" w:cs="Arial"/>
          <w:sz w:val="20"/>
          <w:szCs w:val="20"/>
          <w:lang w:eastAsia="sl-SI"/>
        </w:rPr>
        <w:t xml:space="preserve"> in odhodkov</w:t>
      </w:r>
      <w:r w:rsidR="000F644A">
        <w:rPr>
          <w:rFonts w:ascii="Arial" w:eastAsia="Times New Roman" w:hAnsi="Arial" w:cs="Arial"/>
          <w:sz w:val="20"/>
          <w:szCs w:val="20"/>
          <w:lang w:eastAsia="sl-SI"/>
        </w:rPr>
        <w:t xml:space="preserve"> oziroma izdatkov</w:t>
      </w:r>
      <w:r w:rsidRPr="006F1DC9">
        <w:rPr>
          <w:rFonts w:ascii="Arial" w:eastAsia="Times New Roman" w:hAnsi="Arial" w:cs="Arial"/>
          <w:sz w:val="20"/>
          <w:szCs w:val="20"/>
          <w:lang w:eastAsia="sl-SI"/>
        </w:rPr>
        <w:t>)</w:t>
      </w:r>
    </w:p>
    <w:p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p>
    <w:p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Na podlagi</w:t>
      </w:r>
      <w:r w:rsidR="00BA36B2">
        <w:rPr>
          <w:rFonts w:ascii="Arial" w:hAnsi="Arial" w:cs="Arial"/>
          <w:sz w:val="20"/>
          <w:lang w:eastAsia="sl-SI"/>
        </w:rPr>
        <w:t xml:space="preserve"> osrednje</w:t>
      </w:r>
      <w:r w:rsidRPr="006F1DC9">
        <w:rPr>
          <w:rFonts w:ascii="Arial" w:hAnsi="Arial" w:cs="Arial"/>
          <w:sz w:val="20"/>
          <w:lang w:eastAsia="sl-SI"/>
        </w:rPr>
        <w:t xml:space="preserve"> pomladanske napovedi in usmeritev</w:t>
      </w:r>
      <w:r w:rsidR="00505D39">
        <w:rPr>
          <w:rFonts w:ascii="Arial" w:hAnsi="Arial" w:cs="Arial"/>
          <w:sz w:val="20"/>
          <w:lang w:eastAsia="sl-SI"/>
        </w:rPr>
        <w:t xml:space="preserve"> </w:t>
      </w:r>
      <w:r w:rsidR="00505D39" w:rsidRPr="00505D39">
        <w:rPr>
          <w:rFonts w:ascii="Arial" w:hAnsi="Arial" w:cs="Arial"/>
          <w:sz w:val="20"/>
          <w:lang w:eastAsia="sl-SI"/>
        </w:rPr>
        <w:t>posameznih ministrstev, pristojnih za posamezne institucionalne enote</w:t>
      </w:r>
      <w:r w:rsidR="00E55537">
        <w:rPr>
          <w:rFonts w:ascii="Arial" w:hAnsi="Arial" w:cs="Arial"/>
          <w:sz w:val="20"/>
          <w:lang w:eastAsia="sl-SI"/>
        </w:rPr>
        <w:t xml:space="preserve"> iz</w:t>
      </w:r>
      <w:r w:rsidRPr="006F1DC9">
        <w:rPr>
          <w:rFonts w:ascii="Arial" w:hAnsi="Arial" w:cs="Arial"/>
          <w:sz w:val="20"/>
          <w:lang w:eastAsia="sl-SI"/>
        </w:rPr>
        <w:t xml:space="preserve"> sektor</w:t>
      </w:r>
      <w:r w:rsidR="00E55537">
        <w:rPr>
          <w:rFonts w:ascii="Arial" w:hAnsi="Arial" w:cs="Arial"/>
          <w:sz w:val="20"/>
          <w:lang w:eastAsia="sl-SI"/>
        </w:rPr>
        <w:t>ja</w:t>
      </w:r>
      <w:r w:rsidRPr="006F1DC9">
        <w:rPr>
          <w:rFonts w:ascii="Arial" w:hAnsi="Arial" w:cs="Arial"/>
          <w:sz w:val="20"/>
          <w:lang w:eastAsia="sl-SI"/>
        </w:rPr>
        <w:t xml:space="preserve"> država, katerih višina </w:t>
      </w:r>
      <w:r w:rsidR="00265014">
        <w:rPr>
          <w:rFonts w:ascii="Arial" w:hAnsi="Arial" w:cs="Arial"/>
          <w:sz w:val="20"/>
          <w:lang w:eastAsia="sl-SI"/>
        </w:rPr>
        <w:t>izdatkov</w:t>
      </w:r>
      <w:r w:rsidRPr="006F1DC9">
        <w:rPr>
          <w:rFonts w:ascii="Arial" w:hAnsi="Arial" w:cs="Arial"/>
          <w:sz w:val="20"/>
          <w:lang w:eastAsia="sl-SI"/>
        </w:rPr>
        <w:t xml:space="preserve"> presega 50 milijonov e</w:t>
      </w:r>
      <w:r w:rsidR="00E01B8C">
        <w:rPr>
          <w:rFonts w:ascii="Arial" w:hAnsi="Arial" w:cs="Arial"/>
          <w:sz w:val="20"/>
          <w:lang w:eastAsia="sl-SI"/>
        </w:rPr>
        <w:t>u</w:t>
      </w:r>
      <w:r w:rsidRPr="006F1DC9">
        <w:rPr>
          <w:rFonts w:ascii="Arial" w:hAnsi="Arial" w:cs="Arial"/>
          <w:sz w:val="20"/>
          <w:lang w:eastAsia="sl-SI"/>
        </w:rPr>
        <w:t>rov v preteklem letu, pripravijo napovedi prihodkov</w:t>
      </w:r>
      <w:r w:rsidR="000F644A">
        <w:rPr>
          <w:rFonts w:ascii="Arial" w:hAnsi="Arial" w:cs="Arial"/>
          <w:sz w:val="20"/>
          <w:lang w:eastAsia="sl-SI"/>
        </w:rPr>
        <w:t xml:space="preserve"> oziroma prejemkov</w:t>
      </w:r>
      <w:r w:rsidRPr="006F1DC9">
        <w:rPr>
          <w:rFonts w:ascii="Arial" w:hAnsi="Arial" w:cs="Arial"/>
          <w:sz w:val="20"/>
          <w:lang w:eastAsia="sl-SI"/>
        </w:rPr>
        <w:t xml:space="preserve"> in odhodkov</w:t>
      </w:r>
      <w:r w:rsidR="000F644A">
        <w:rPr>
          <w:rFonts w:ascii="Arial" w:hAnsi="Arial" w:cs="Arial"/>
          <w:sz w:val="20"/>
          <w:lang w:eastAsia="sl-SI"/>
        </w:rPr>
        <w:t xml:space="preserve"> oziroma izdatkov</w:t>
      </w:r>
      <w:r w:rsidRPr="006F1DC9">
        <w:rPr>
          <w:rFonts w:ascii="Arial" w:hAnsi="Arial" w:cs="Arial"/>
          <w:sz w:val="20"/>
          <w:lang w:eastAsia="sl-SI"/>
        </w:rPr>
        <w:t xml:space="preserve"> za tekoče leto in naslednja štiri leta </w:t>
      </w:r>
      <w:r w:rsidR="00317E85">
        <w:rPr>
          <w:rFonts w:ascii="Arial" w:hAnsi="Arial" w:cs="Arial"/>
          <w:sz w:val="20"/>
          <w:lang w:eastAsia="sl-SI"/>
        </w:rPr>
        <w:t>ter</w:t>
      </w:r>
      <w:r w:rsidRPr="006F1DC9">
        <w:rPr>
          <w:rFonts w:ascii="Arial" w:hAnsi="Arial" w:cs="Arial"/>
          <w:sz w:val="20"/>
          <w:lang w:eastAsia="sl-SI"/>
        </w:rPr>
        <w:t xml:space="preserve"> jih do 15. marca tekočega leta </w:t>
      </w:r>
      <w:r w:rsidR="00335A3A">
        <w:rPr>
          <w:rFonts w:ascii="Arial" w:hAnsi="Arial" w:cs="Arial"/>
          <w:sz w:val="20"/>
          <w:lang w:eastAsia="sl-SI"/>
        </w:rPr>
        <w:t>predložijo</w:t>
      </w:r>
      <w:r w:rsidR="00335A3A" w:rsidRPr="006F1DC9">
        <w:rPr>
          <w:rFonts w:ascii="Arial" w:hAnsi="Arial" w:cs="Arial"/>
          <w:sz w:val="20"/>
          <w:lang w:eastAsia="sl-SI"/>
        </w:rPr>
        <w:t xml:space="preserve"> </w:t>
      </w:r>
      <w:r w:rsidRPr="006F1DC9">
        <w:rPr>
          <w:rFonts w:ascii="Arial" w:hAnsi="Arial" w:cs="Arial"/>
          <w:sz w:val="20"/>
          <w:lang w:eastAsia="sl-SI"/>
        </w:rPr>
        <w:t>ministrstvu, pristojnemu za finance.</w:t>
      </w:r>
    </w:p>
    <w:p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Javne agencije in javni skladi, katerih ustanoviteljica je država, svoje napovedi prihodkov</w:t>
      </w:r>
      <w:r w:rsidR="000F644A">
        <w:rPr>
          <w:rFonts w:ascii="Arial" w:hAnsi="Arial" w:cs="Arial"/>
          <w:sz w:val="20"/>
          <w:lang w:eastAsia="sl-SI"/>
        </w:rPr>
        <w:t xml:space="preserve"> oziroma </w:t>
      </w:r>
      <w:r w:rsidR="00265014">
        <w:rPr>
          <w:rFonts w:ascii="Arial" w:hAnsi="Arial" w:cs="Arial"/>
          <w:sz w:val="20"/>
          <w:lang w:eastAsia="sl-SI"/>
        </w:rPr>
        <w:t>prejemkov</w:t>
      </w:r>
      <w:r w:rsidRPr="006F1DC9">
        <w:rPr>
          <w:rFonts w:ascii="Arial" w:hAnsi="Arial" w:cs="Arial"/>
          <w:sz w:val="20"/>
          <w:lang w:eastAsia="sl-SI"/>
        </w:rPr>
        <w:t xml:space="preserve"> in odhodkov</w:t>
      </w:r>
      <w:r w:rsidR="000F644A">
        <w:rPr>
          <w:rFonts w:ascii="Arial" w:hAnsi="Arial" w:cs="Arial"/>
          <w:sz w:val="20"/>
          <w:lang w:eastAsia="sl-SI"/>
        </w:rPr>
        <w:t xml:space="preserve"> oziroma izdatkov</w:t>
      </w:r>
      <w:r w:rsidRPr="006F1DC9">
        <w:rPr>
          <w:rFonts w:ascii="Arial" w:hAnsi="Arial" w:cs="Arial"/>
          <w:sz w:val="20"/>
          <w:lang w:eastAsia="sl-SI"/>
        </w:rPr>
        <w:t xml:space="preserve"> za tekoče leto in naslednja </w:t>
      </w:r>
      <w:r w:rsidR="00791058" w:rsidRPr="006F1DC9">
        <w:rPr>
          <w:rFonts w:ascii="Arial" w:hAnsi="Arial" w:cs="Arial"/>
          <w:sz w:val="20"/>
          <w:lang w:eastAsia="sl-SI"/>
        </w:rPr>
        <w:t xml:space="preserve">štiri </w:t>
      </w:r>
      <w:r w:rsidRPr="006F1DC9">
        <w:rPr>
          <w:rFonts w:ascii="Arial" w:hAnsi="Arial" w:cs="Arial"/>
          <w:sz w:val="20"/>
          <w:lang w:eastAsia="sl-SI"/>
        </w:rPr>
        <w:t xml:space="preserve">leta najpozneje do 15. marca in 20. septembra tekočega leta </w:t>
      </w:r>
      <w:r w:rsidR="00335A3A">
        <w:rPr>
          <w:rFonts w:ascii="Arial" w:hAnsi="Arial" w:cs="Arial"/>
          <w:sz w:val="20"/>
          <w:lang w:eastAsia="sl-SI"/>
        </w:rPr>
        <w:t>predložijo</w:t>
      </w:r>
      <w:r w:rsidR="00335A3A" w:rsidRPr="006F1DC9">
        <w:rPr>
          <w:rFonts w:ascii="Arial" w:hAnsi="Arial" w:cs="Arial"/>
          <w:sz w:val="20"/>
          <w:lang w:eastAsia="sl-SI"/>
        </w:rPr>
        <w:t xml:space="preserve"> </w:t>
      </w:r>
      <w:r w:rsidRPr="006F1DC9">
        <w:rPr>
          <w:rFonts w:ascii="Arial" w:hAnsi="Arial" w:cs="Arial"/>
          <w:sz w:val="20"/>
          <w:lang w:eastAsia="sl-SI"/>
        </w:rPr>
        <w:t>ministrstvu, pristojnemu za finance.</w:t>
      </w:r>
    </w:p>
    <w:p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Na podlagi</w:t>
      </w:r>
      <w:r w:rsidR="00BA36B2">
        <w:rPr>
          <w:rFonts w:ascii="Arial" w:hAnsi="Arial" w:cs="Arial"/>
          <w:sz w:val="20"/>
          <w:lang w:eastAsia="sl-SI"/>
        </w:rPr>
        <w:t xml:space="preserve"> osrednje</w:t>
      </w:r>
      <w:r w:rsidRPr="006F1DC9">
        <w:rPr>
          <w:rFonts w:ascii="Arial" w:hAnsi="Arial" w:cs="Arial"/>
          <w:sz w:val="20"/>
          <w:lang w:eastAsia="sl-SI"/>
        </w:rPr>
        <w:t xml:space="preserve"> pomladanske ali jesenske napovedi in usmeritev ministrstva</w:t>
      </w:r>
      <w:r w:rsidR="00236B5D">
        <w:rPr>
          <w:rFonts w:ascii="Arial" w:hAnsi="Arial" w:cs="Arial"/>
          <w:sz w:val="20"/>
          <w:lang w:eastAsia="sl-SI"/>
        </w:rPr>
        <w:t xml:space="preserve">, </w:t>
      </w:r>
      <w:r w:rsidR="00317693">
        <w:rPr>
          <w:rFonts w:ascii="Arial" w:hAnsi="Arial" w:cs="Arial"/>
          <w:sz w:val="20"/>
          <w:lang w:eastAsia="sl-SI"/>
        </w:rPr>
        <w:t>pr</w:t>
      </w:r>
      <w:r w:rsidR="00505D39">
        <w:rPr>
          <w:rFonts w:ascii="Arial" w:hAnsi="Arial" w:cs="Arial"/>
          <w:sz w:val="20"/>
          <w:lang w:eastAsia="sl-SI"/>
        </w:rPr>
        <w:t xml:space="preserve">istojnega za </w:t>
      </w:r>
      <w:r w:rsidR="00236B5D" w:rsidRPr="00236B5D">
        <w:rPr>
          <w:rFonts w:ascii="Arial" w:hAnsi="Arial" w:cs="Arial"/>
          <w:sz w:val="20"/>
          <w:lang w:eastAsia="sl-SI"/>
        </w:rPr>
        <w:t xml:space="preserve"> </w:t>
      </w:r>
      <w:r w:rsidRPr="006F1DC9">
        <w:rPr>
          <w:rFonts w:ascii="Arial" w:hAnsi="Arial" w:cs="Arial"/>
          <w:sz w:val="20"/>
          <w:lang w:eastAsia="sl-SI"/>
        </w:rPr>
        <w:t>Zavod za pokojninsko in invalidsko zavarovanje Slovenije</w:t>
      </w:r>
      <w:r w:rsidR="001B29F5">
        <w:rPr>
          <w:rFonts w:ascii="Arial" w:hAnsi="Arial" w:cs="Arial"/>
          <w:sz w:val="20"/>
          <w:lang w:eastAsia="sl-SI"/>
        </w:rPr>
        <w:t>,</w:t>
      </w:r>
      <w:r w:rsidRPr="006F1DC9">
        <w:rPr>
          <w:rFonts w:ascii="Arial" w:hAnsi="Arial" w:cs="Arial"/>
          <w:sz w:val="20"/>
          <w:lang w:eastAsia="sl-SI"/>
        </w:rPr>
        <w:t xml:space="preserve"> oziroma </w:t>
      </w:r>
      <w:r w:rsidR="00505D39">
        <w:rPr>
          <w:rFonts w:ascii="Arial" w:hAnsi="Arial" w:cs="Arial"/>
          <w:sz w:val="20"/>
          <w:lang w:eastAsia="sl-SI"/>
        </w:rPr>
        <w:t>ministrstva,</w:t>
      </w:r>
      <w:r w:rsidR="00317693">
        <w:rPr>
          <w:rFonts w:ascii="Arial" w:hAnsi="Arial" w:cs="Arial"/>
          <w:sz w:val="20"/>
          <w:lang w:eastAsia="sl-SI"/>
        </w:rPr>
        <w:t xml:space="preserve"> </w:t>
      </w:r>
      <w:r w:rsidR="00505D39">
        <w:rPr>
          <w:rFonts w:ascii="Arial" w:hAnsi="Arial" w:cs="Arial"/>
          <w:sz w:val="20"/>
          <w:lang w:eastAsia="sl-SI"/>
        </w:rPr>
        <w:t>pristojnega</w:t>
      </w:r>
      <w:r w:rsidR="00317693">
        <w:rPr>
          <w:rFonts w:ascii="Arial" w:hAnsi="Arial" w:cs="Arial"/>
          <w:sz w:val="20"/>
          <w:lang w:eastAsia="sl-SI"/>
        </w:rPr>
        <w:t xml:space="preserve"> za </w:t>
      </w:r>
      <w:r w:rsidRPr="006F1DC9">
        <w:rPr>
          <w:rFonts w:ascii="Arial" w:hAnsi="Arial" w:cs="Arial"/>
          <w:sz w:val="20"/>
          <w:lang w:eastAsia="sl-SI"/>
        </w:rPr>
        <w:t>Zavod za zdravstveno zavarovanje Slovenije</w:t>
      </w:r>
      <w:r w:rsidR="00A860F2">
        <w:rPr>
          <w:rFonts w:ascii="Arial" w:hAnsi="Arial" w:cs="Arial"/>
          <w:sz w:val="20"/>
          <w:lang w:eastAsia="sl-SI"/>
        </w:rPr>
        <w:t>,</w:t>
      </w:r>
      <w:r w:rsidR="00317693">
        <w:rPr>
          <w:rFonts w:ascii="Arial" w:hAnsi="Arial" w:cs="Arial"/>
          <w:sz w:val="20"/>
          <w:lang w:eastAsia="sl-SI"/>
        </w:rPr>
        <w:t xml:space="preserve"> </w:t>
      </w:r>
      <w:r w:rsidR="001B29F5">
        <w:rPr>
          <w:rFonts w:ascii="Arial" w:hAnsi="Arial" w:cs="Arial"/>
          <w:sz w:val="20"/>
          <w:lang w:eastAsia="sl-SI"/>
        </w:rPr>
        <w:t xml:space="preserve">ta </w:t>
      </w:r>
      <w:r w:rsidR="00317693">
        <w:rPr>
          <w:rFonts w:ascii="Arial" w:hAnsi="Arial" w:cs="Arial"/>
          <w:sz w:val="20"/>
          <w:lang w:eastAsia="sl-SI"/>
        </w:rPr>
        <w:t>zavoda</w:t>
      </w:r>
      <w:r w:rsidRPr="006F1DC9">
        <w:rPr>
          <w:rFonts w:ascii="Arial" w:hAnsi="Arial" w:cs="Arial"/>
          <w:sz w:val="20"/>
          <w:lang w:eastAsia="sl-SI"/>
        </w:rPr>
        <w:t xml:space="preserve"> pripravi</w:t>
      </w:r>
      <w:r w:rsidR="00317693">
        <w:rPr>
          <w:rFonts w:ascii="Arial" w:hAnsi="Arial" w:cs="Arial"/>
          <w:sz w:val="20"/>
          <w:lang w:eastAsia="sl-SI"/>
        </w:rPr>
        <w:t>ta</w:t>
      </w:r>
      <w:r w:rsidRPr="006F1DC9">
        <w:rPr>
          <w:rFonts w:ascii="Arial" w:hAnsi="Arial" w:cs="Arial"/>
          <w:sz w:val="20"/>
          <w:lang w:eastAsia="sl-SI"/>
        </w:rPr>
        <w:t xml:space="preserve"> okvirne finančne projekcije</w:t>
      </w:r>
      <w:r w:rsidR="000F644A">
        <w:rPr>
          <w:rFonts w:ascii="Arial" w:hAnsi="Arial" w:cs="Arial"/>
          <w:sz w:val="20"/>
          <w:lang w:eastAsia="sl-SI"/>
        </w:rPr>
        <w:t xml:space="preserve"> prihodkov oziroma</w:t>
      </w:r>
      <w:r w:rsidRPr="006F1DC9">
        <w:rPr>
          <w:rFonts w:ascii="Arial" w:hAnsi="Arial" w:cs="Arial"/>
          <w:sz w:val="20"/>
          <w:lang w:eastAsia="sl-SI"/>
        </w:rPr>
        <w:t xml:space="preserve"> prejemkov in </w:t>
      </w:r>
      <w:r w:rsidR="00791058" w:rsidRPr="006F1DC9">
        <w:rPr>
          <w:rFonts w:ascii="Arial" w:hAnsi="Arial" w:cs="Arial"/>
          <w:sz w:val="20"/>
          <w:lang w:eastAsia="sl-SI"/>
        </w:rPr>
        <w:t>odhodk</w:t>
      </w:r>
      <w:r w:rsidR="000F644A">
        <w:rPr>
          <w:rFonts w:ascii="Arial" w:hAnsi="Arial" w:cs="Arial"/>
          <w:sz w:val="20"/>
          <w:lang w:eastAsia="sl-SI"/>
        </w:rPr>
        <w:t>ov oziroma izdatkov</w:t>
      </w:r>
      <w:r w:rsidR="00791058" w:rsidRPr="006F1DC9">
        <w:rPr>
          <w:rFonts w:ascii="Arial" w:hAnsi="Arial" w:cs="Arial"/>
          <w:sz w:val="20"/>
          <w:lang w:eastAsia="sl-SI"/>
        </w:rPr>
        <w:t xml:space="preserve"> </w:t>
      </w:r>
      <w:r w:rsidRPr="006F1DC9">
        <w:rPr>
          <w:rFonts w:ascii="Arial" w:hAnsi="Arial" w:cs="Arial"/>
          <w:sz w:val="20"/>
          <w:lang w:eastAsia="sl-SI"/>
        </w:rPr>
        <w:t xml:space="preserve">za tekoče leto in naslednja </w:t>
      </w:r>
      <w:r w:rsidR="00791058" w:rsidRPr="006F1DC9">
        <w:rPr>
          <w:rFonts w:ascii="Arial" w:hAnsi="Arial" w:cs="Arial"/>
          <w:sz w:val="20"/>
          <w:lang w:eastAsia="sl-SI"/>
        </w:rPr>
        <w:t>šti</w:t>
      </w:r>
      <w:r w:rsidRPr="006F1DC9">
        <w:rPr>
          <w:rFonts w:ascii="Arial" w:hAnsi="Arial" w:cs="Arial"/>
          <w:sz w:val="20"/>
          <w:lang w:eastAsia="sl-SI"/>
        </w:rPr>
        <w:t xml:space="preserve">ri leta </w:t>
      </w:r>
      <w:r w:rsidR="00E55537">
        <w:rPr>
          <w:rFonts w:ascii="Arial" w:hAnsi="Arial" w:cs="Arial"/>
          <w:sz w:val="20"/>
          <w:lang w:eastAsia="sl-SI"/>
        </w:rPr>
        <w:t>ter</w:t>
      </w:r>
      <w:r w:rsidR="00E55537" w:rsidRPr="006F1DC9">
        <w:rPr>
          <w:rFonts w:ascii="Arial" w:hAnsi="Arial" w:cs="Arial"/>
          <w:sz w:val="20"/>
          <w:lang w:eastAsia="sl-SI"/>
        </w:rPr>
        <w:t xml:space="preserve"> </w:t>
      </w:r>
      <w:r w:rsidRPr="006F1DC9">
        <w:rPr>
          <w:rFonts w:ascii="Arial" w:hAnsi="Arial" w:cs="Arial"/>
          <w:sz w:val="20"/>
          <w:lang w:eastAsia="sl-SI"/>
        </w:rPr>
        <w:t xml:space="preserve">jih do 15. marca in 20. septembra tekočega leta </w:t>
      </w:r>
      <w:r w:rsidR="00335A3A">
        <w:rPr>
          <w:rFonts w:ascii="Arial" w:hAnsi="Arial" w:cs="Arial"/>
          <w:sz w:val="20"/>
          <w:lang w:eastAsia="sl-SI"/>
        </w:rPr>
        <w:t>predložita</w:t>
      </w:r>
      <w:r w:rsidR="00335A3A" w:rsidRPr="006F1DC9">
        <w:rPr>
          <w:rFonts w:ascii="Arial" w:hAnsi="Arial" w:cs="Arial"/>
          <w:sz w:val="20"/>
          <w:lang w:eastAsia="sl-SI"/>
        </w:rPr>
        <w:t xml:space="preserve"> </w:t>
      </w:r>
      <w:r w:rsidRPr="006F1DC9">
        <w:rPr>
          <w:rFonts w:ascii="Arial" w:hAnsi="Arial" w:cs="Arial"/>
          <w:sz w:val="20"/>
          <w:lang w:eastAsia="sl-SI"/>
        </w:rPr>
        <w:t>ministrstvu, pristojnemu za financ</w:t>
      </w:r>
      <w:r w:rsidR="00F90D8D">
        <w:rPr>
          <w:rFonts w:ascii="Arial" w:hAnsi="Arial" w:cs="Arial"/>
          <w:sz w:val="20"/>
          <w:lang w:eastAsia="sl-SI"/>
        </w:rPr>
        <w:t>e</w:t>
      </w:r>
      <w:r w:rsidRPr="006F1DC9">
        <w:rPr>
          <w:rFonts w:ascii="Arial" w:hAnsi="Arial" w:cs="Arial"/>
          <w:sz w:val="20"/>
          <w:lang w:eastAsia="sl-SI"/>
        </w:rPr>
        <w:t>.</w:t>
      </w:r>
    </w:p>
    <w:p w:rsidR="004373AF" w:rsidRPr="006F1DC9" w:rsidRDefault="00A37982"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Pr>
          <w:rFonts w:ascii="Arial" w:hAnsi="Arial" w:cs="Arial"/>
          <w:sz w:val="20"/>
          <w:lang w:eastAsia="sl-SI"/>
        </w:rPr>
        <w:t>M</w:t>
      </w:r>
      <w:r w:rsidR="004373AF" w:rsidRPr="006F1DC9">
        <w:rPr>
          <w:rFonts w:ascii="Arial" w:hAnsi="Arial" w:cs="Arial"/>
          <w:sz w:val="20"/>
          <w:lang w:eastAsia="sl-SI"/>
        </w:rPr>
        <w:t>inistrstv</w:t>
      </w:r>
      <w:r>
        <w:rPr>
          <w:rFonts w:ascii="Arial" w:hAnsi="Arial" w:cs="Arial"/>
          <w:sz w:val="20"/>
          <w:lang w:eastAsia="sl-SI"/>
        </w:rPr>
        <w:t>a</w:t>
      </w:r>
      <w:r w:rsidR="004373AF" w:rsidRPr="006F1DC9">
        <w:rPr>
          <w:rFonts w:ascii="Arial" w:hAnsi="Arial" w:cs="Arial"/>
          <w:sz w:val="20"/>
          <w:lang w:eastAsia="sl-SI"/>
        </w:rPr>
        <w:t xml:space="preserve"> usmeritve iz prvega in tretjega odstavka tega člena izda</w:t>
      </w:r>
      <w:r>
        <w:rPr>
          <w:rFonts w:ascii="Arial" w:hAnsi="Arial" w:cs="Arial"/>
          <w:sz w:val="20"/>
          <w:lang w:eastAsia="sl-SI"/>
        </w:rPr>
        <w:t>jo</w:t>
      </w:r>
      <w:r w:rsidR="004373AF" w:rsidRPr="006F1DC9">
        <w:rPr>
          <w:rFonts w:ascii="Arial" w:hAnsi="Arial" w:cs="Arial"/>
          <w:sz w:val="20"/>
          <w:lang w:eastAsia="sl-SI"/>
        </w:rPr>
        <w:t xml:space="preserve"> do 1</w:t>
      </w:r>
      <w:r w:rsidR="006D3918">
        <w:rPr>
          <w:rFonts w:ascii="Arial" w:hAnsi="Arial" w:cs="Arial"/>
          <w:sz w:val="20"/>
          <w:lang w:eastAsia="sl-SI"/>
        </w:rPr>
        <w:t>5</w:t>
      </w:r>
      <w:r w:rsidR="004373AF" w:rsidRPr="006F1DC9">
        <w:rPr>
          <w:rFonts w:ascii="Arial" w:hAnsi="Arial" w:cs="Arial"/>
          <w:sz w:val="20"/>
          <w:lang w:eastAsia="sl-SI"/>
        </w:rPr>
        <w:t>. </w:t>
      </w:r>
      <w:r w:rsidR="006D3918">
        <w:rPr>
          <w:rFonts w:ascii="Arial" w:hAnsi="Arial" w:cs="Arial"/>
          <w:sz w:val="20"/>
          <w:lang w:eastAsia="sl-SI"/>
        </w:rPr>
        <w:t>februarja</w:t>
      </w:r>
      <w:r w:rsidR="004373AF" w:rsidRPr="006F1DC9">
        <w:rPr>
          <w:rFonts w:ascii="Arial" w:hAnsi="Arial" w:cs="Arial"/>
          <w:sz w:val="20"/>
          <w:lang w:eastAsia="sl-SI"/>
        </w:rPr>
        <w:t xml:space="preserve"> tekočega leta.</w:t>
      </w:r>
    </w:p>
    <w:p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Ministrstvo, pristojno za finance</w:t>
      </w:r>
      <w:r w:rsidR="00791058" w:rsidRPr="006F1DC9">
        <w:rPr>
          <w:rFonts w:ascii="Arial" w:hAnsi="Arial" w:cs="Arial"/>
          <w:sz w:val="20"/>
          <w:lang w:eastAsia="sl-SI"/>
        </w:rPr>
        <w:t>,</w:t>
      </w:r>
      <w:r w:rsidRPr="006F1DC9">
        <w:rPr>
          <w:rFonts w:ascii="Arial" w:hAnsi="Arial" w:cs="Arial"/>
          <w:sz w:val="20"/>
          <w:lang w:eastAsia="sl-SI"/>
        </w:rPr>
        <w:t xml:space="preserve"> uporabi </w:t>
      </w:r>
      <w:r w:rsidR="00B9765C">
        <w:rPr>
          <w:rFonts w:ascii="Arial" w:hAnsi="Arial" w:cs="Arial"/>
          <w:sz w:val="20"/>
          <w:lang w:eastAsia="sl-SI"/>
        </w:rPr>
        <w:t>napovedi</w:t>
      </w:r>
      <w:r w:rsidRPr="006F1DC9">
        <w:rPr>
          <w:rFonts w:ascii="Arial" w:hAnsi="Arial" w:cs="Arial"/>
          <w:sz w:val="20"/>
          <w:lang w:eastAsia="sl-SI"/>
        </w:rPr>
        <w:t xml:space="preserve"> iz prvega do tretjega odstavka tega člena v okviru priprave </w:t>
      </w:r>
      <w:r w:rsidR="00C22F3C">
        <w:rPr>
          <w:rFonts w:ascii="Arial" w:hAnsi="Arial" w:cs="Arial"/>
          <w:sz w:val="20"/>
          <w:lang w:eastAsia="sl-SI"/>
        </w:rPr>
        <w:t>S</w:t>
      </w:r>
      <w:r w:rsidRPr="006F1DC9">
        <w:rPr>
          <w:rFonts w:ascii="Arial" w:hAnsi="Arial" w:cs="Arial"/>
          <w:sz w:val="20"/>
          <w:lang w:eastAsia="sl-SI"/>
        </w:rPr>
        <w:t xml:space="preserve">rednjeročnega fiskalno-strukturnega načrta, osnutka proračunskega načrta </w:t>
      </w:r>
      <w:r w:rsidR="0048498F">
        <w:rPr>
          <w:rFonts w:ascii="Arial" w:hAnsi="Arial" w:cs="Arial"/>
          <w:sz w:val="20"/>
          <w:lang w:eastAsia="sl-SI"/>
        </w:rPr>
        <w:t xml:space="preserve">sektorja država </w:t>
      </w:r>
      <w:r w:rsidRPr="006F1DC9">
        <w:rPr>
          <w:rFonts w:ascii="Arial" w:hAnsi="Arial" w:cs="Arial"/>
          <w:sz w:val="20"/>
          <w:lang w:eastAsia="sl-SI"/>
        </w:rPr>
        <w:t>oziroma letnega poročila o napredku.</w:t>
      </w:r>
    </w:p>
    <w:p w:rsidR="004373AF" w:rsidRPr="002D2C6F" w:rsidRDefault="004373AF" w:rsidP="00877441">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2D2C6F">
        <w:rPr>
          <w:rFonts w:ascii="Arial" w:hAnsi="Arial" w:cs="Arial"/>
          <w:sz w:val="20"/>
          <w:lang w:eastAsia="sl-SI"/>
        </w:rPr>
        <w:t>Osnutek proračunskega načrta</w:t>
      </w:r>
      <w:r w:rsidR="0048498F">
        <w:rPr>
          <w:rFonts w:ascii="Arial" w:hAnsi="Arial" w:cs="Arial"/>
          <w:sz w:val="20"/>
          <w:lang w:eastAsia="sl-SI"/>
        </w:rPr>
        <w:t xml:space="preserve"> sektorja država</w:t>
      </w:r>
      <w:bookmarkStart w:id="4" w:name="_Hlk189727702"/>
      <w:r w:rsidRPr="002D2C6F">
        <w:rPr>
          <w:rFonts w:ascii="Arial" w:hAnsi="Arial" w:cs="Arial"/>
          <w:sz w:val="20"/>
          <w:lang w:eastAsia="sl-SI"/>
        </w:rPr>
        <w:t xml:space="preserve"> </w:t>
      </w:r>
      <w:r w:rsidR="00130ABF" w:rsidRPr="002D2C6F">
        <w:rPr>
          <w:rFonts w:ascii="Arial" w:hAnsi="Arial" w:cs="Arial"/>
          <w:sz w:val="20"/>
          <w:lang w:eastAsia="sl-SI"/>
        </w:rPr>
        <w:t>m</w:t>
      </w:r>
      <w:r w:rsidRPr="002D2C6F">
        <w:rPr>
          <w:rFonts w:ascii="Arial" w:hAnsi="Arial" w:cs="Arial"/>
          <w:sz w:val="20"/>
          <w:lang w:eastAsia="sl-SI"/>
        </w:rPr>
        <w:t>inistrstvo</w:t>
      </w:r>
      <w:r w:rsidR="00130ABF" w:rsidRPr="002D2C6F">
        <w:rPr>
          <w:rFonts w:ascii="Arial" w:hAnsi="Arial" w:cs="Arial"/>
          <w:sz w:val="20"/>
          <w:lang w:eastAsia="sl-SI"/>
        </w:rPr>
        <w:t>, pristojno</w:t>
      </w:r>
      <w:r w:rsidRPr="002D2C6F">
        <w:rPr>
          <w:rFonts w:ascii="Arial" w:hAnsi="Arial" w:cs="Arial"/>
          <w:sz w:val="20"/>
          <w:lang w:eastAsia="sl-SI"/>
        </w:rPr>
        <w:t xml:space="preserve"> za finance</w:t>
      </w:r>
      <w:r w:rsidR="00130ABF" w:rsidRPr="002D2C6F">
        <w:rPr>
          <w:rFonts w:ascii="Arial" w:hAnsi="Arial" w:cs="Arial"/>
          <w:sz w:val="20"/>
          <w:lang w:eastAsia="sl-SI"/>
        </w:rPr>
        <w:t>,</w:t>
      </w:r>
      <w:r w:rsidRPr="002D2C6F">
        <w:rPr>
          <w:rFonts w:ascii="Arial" w:hAnsi="Arial" w:cs="Arial"/>
          <w:sz w:val="20"/>
          <w:lang w:eastAsia="sl-SI"/>
        </w:rPr>
        <w:t xml:space="preserve"> do 15.</w:t>
      </w:r>
      <w:r w:rsidR="0017475A" w:rsidRPr="002D2C6F">
        <w:rPr>
          <w:rFonts w:ascii="Arial" w:hAnsi="Arial" w:cs="Arial"/>
          <w:sz w:val="20"/>
          <w:lang w:eastAsia="sl-SI"/>
        </w:rPr>
        <w:t xml:space="preserve"> </w:t>
      </w:r>
      <w:r w:rsidR="0037553D" w:rsidRPr="002D2C6F">
        <w:rPr>
          <w:rFonts w:ascii="Arial" w:hAnsi="Arial" w:cs="Arial"/>
          <w:sz w:val="20"/>
          <w:lang w:eastAsia="sl-SI"/>
        </w:rPr>
        <w:t>oktobra</w:t>
      </w:r>
      <w:r w:rsidRPr="002D2C6F">
        <w:rPr>
          <w:rFonts w:ascii="Arial" w:hAnsi="Arial" w:cs="Arial"/>
          <w:sz w:val="20"/>
          <w:lang w:eastAsia="sl-SI"/>
        </w:rPr>
        <w:t xml:space="preserve"> </w:t>
      </w:r>
      <w:bookmarkEnd w:id="4"/>
      <w:r w:rsidR="00335A3A">
        <w:rPr>
          <w:rFonts w:ascii="Arial" w:hAnsi="Arial" w:cs="Arial"/>
          <w:sz w:val="20"/>
          <w:lang w:eastAsia="sl-SI"/>
        </w:rPr>
        <w:t xml:space="preserve">predloži </w:t>
      </w:r>
      <w:r w:rsidR="00214CF0">
        <w:rPr>
          <w:rFonts w:ascii="Arial" w:hAnsi="Arial" w:cs="Arial"/>
          <w:sz w:val="20"/>
          <w:lang w:eastAsia="sl-SI"/>
        </w:rPr>
        <w:t>EK</w:t>
      </w:r>
      <w:r w:rsidR="00E036A0" w:rsidRPr="002D2C6F">
        <w:rPr>
          <w:rFonts w:ascii="Arial" w:hAnsi="Arial" w:cs="Arial"/>
          <w:sz w:val="20"/>
          <w:lang w:eastAsia="sl-SI"/>
        </w:rPr>
        <w:t>.</w:t>
      </w:r>
    </w:p>
    <w:p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Osnutek proračunskega načrta</w:t>
      </w:r>
      <w:r w:rsidR="0048498F">
        <w:rPr>
          <w:rFonts w:ascii="Arial" w:hAnsi="Arial" w:cs="Arial"/>
          <w:sz w:val="20"/>
          <w:lang w:eastAsia="sl-SI"/>
        </w:rPr>
        <w:t xml:space="preserve"> sektorja država</w:t>
      </w:r>
      <w:r w:rsidRPr="006F1DC9">
        <w:rPr>
          <w:rFonts w:ascii="Arial" w:hAnsi="Arial" w:cs="Arial"/>
          <w:sz w:val="20"/>
          <w:lang w:eastAsia="sl-SI"/>
        </w:rPr>
        <w:t xml:space="preserve"> se</w:t>
      </w:r>
      <w:r w:rsidR="002E11E9" w:rsidRPr="006F1DC9">
        <w:rPr>
          <w:rFonts w:ascii="Arial" w:hAnsi="Arial" w:cs="Arial"/>
          <w:sz w:val="20"/>
          <w:lang w:eastAsia="sl-SI"/>
        </w:rPr>
        <w:t xml:space="preserve"> za prvo proračunsko sejo</w:t>
      </w:r>
      <w:r w:rsidRPr="006F1DC9">
        <w:rPr>
          <w:rFonts w:ascii="Arial" w:hAnsi="Arial" w:cs="Arial"/>
          <w:sz w:val="20"/>
          <w:lang w:eastAsia="sl-SI"/>
        </w:rPr>
        <w:t xml:space="preserve"> </w:t>
      </w:r>
      <w:r w:rsidR="0037553D">
        <w:rPr>
          <w:rFonts w:ascii="Arial" w:hAnsi="Arial" w:cs="Arial"/>
          <w:sz w:val="20"/>
          <w:lang w:eastAsia="sl-SI"/>
        </w:rPr>
        <w:t>spremeni</w:t>
      </w:r>
      <w:r w:rsidRPr="006F1DC9">
        <w:rPr>
          <w:rFonts w:ascii="Arial" w:hAnsi="Arial" w:cs="Arial"/>
          <w:sz w:val="20"/>
          <w:lang w:eastAsia="sl-SI"/>
        </w:rPr>
        <w:t xml:space="preserve"> </w:t>
      </w:r>
      <w:r w:rsidR="0037553D">
        <w:rPr>
          <w:rFonts w:ascii="Arial" w:hAnsi="Arial" w:cs="Arial"/>
          <w:sz w:val="20"/>
          <w:lang w:eastAsia="sl-SI"/>
        </w:rPr>
        <w:t>ob upoštevanju</w:t>
      </w:r>
      <w:r w:rsidRPr="006F1DC9">
        <w:rPr>
          <w:rFonts w:ascii="Arial" w:hAnsi="Arial" w:cs="Arial"/>
          <w:sz w:val="20"/>
          <w:lang w:eastAsia="sl-SI"/>
        </w:rPr>
        <w:t xml:space="preserve"> najnovejš</w:t>
      </w:r>
      <w:r w:rsidR="0037553D">
        <w:rPr>
          <w:rFonts w:ascii="Arial" w:hAnsi="Arial" w:cs="Arial"/>
          <w:sz w:val="20"/>
          <w:lang w:eastAsia="sl-SI"/>
        </w:rPr>
        <w:t>e</w:t>
      </w:r>
      <w:r w:rsidRPr="006F1DC9">
        <w:rPr>
          <w:rFonts w:ascii="Arial" w:hAnsi="Arial" w:cs="Arial"/>
          <w:sz w:val="20"/>
          <w:lang w:eastAsia="sl-SI"/>
        </w:rPr>
        <w:t xml:space="preserve"> makroekonomsk</w:t>
      </w:r>
      <w:r w:rsidR="0037553D">
        <w:rPr>
          <w:rFonts w:ascii="Arial" w:hAnsi="Arial" w:cs="Arial"/>
          <w:sz w:val="20"/>
          <w:lang w:eastAsia="sl-SI"/>
        </w:rPr>
        <w:t>e</w:t>
      </w:r>
      <w:r w:rsidRPr="006F1DC9">
        <w:rPr>
          <w:rFonts w:ascii="Arial" w:hAnsi="Arial" w:cs="Arial"/>
          <w:sz w:val="20"/>
          <w:lang w:eastAsia="sl-SI"/>
        </w:rPr>
        <w:t xml:space="preserve"> napoved</w:t>
      </w:r>
      <w:r w:rsidR="0037553D">
        <w:rPr>
          <w:rFonts w:ascii="Arial" w:hAnsi="Arial" w:cs="Arial"/>
          <w:sz w:val="20"/>
          <w:lang w:eastAsia="sl-SI"/>
        </w:rPr>
        <w:t>i</w:t>
      </w:r>
      <w:r w:rsidRPr="006F1DC9">
        <w:rPr>
          <w:rFonts w:ascii="Arial" w:hAnsi="Arial" w:cs="Arial"/>
          <w:sz w:val="20"/>
          <w:lang w:eastAsia="sl-SI"/>
        </w:rPr>
        <w:t xml:space="preserve"> in ocen</w:t>
      </w:r>
      <w:r w:rsidR="0037553D">
        <w:rPr>
          <w:rFonts w:ascii="Arial" w:hAnsi="Arial" w:cs="Arial"/>
          <w:sz w:val="20"/>
          <w:lang w:eastAsia="sl-SI"/>
        </w:rPr>
        <w:t>e</w:t>
      </w:r>
      <w:r w:rsidRPr="006F1DC9">
        <w:rPr>
          <w:rFonts w:ascii="Arial" w:hAnsi="Arial" w:cs="Arial"/>
          <w:sz w:val="20"/>
          <w:lang w:eastAsia="sl-SI"/>
        </w:rPr>
        <w:t xml:space="preserve"> realizacije štirih blagajn javnega financiranja v tekočem letu</w:t>
      </w:r>
      <w:r w:rsidR="0037315B">
        <w:rPr>
          <w:rFonts w:ascii="Arial" w:hAnsi="Arial" w:cs="Arial"/>
          <w:sz w:val="20"/>
          <w:lang w:eastAsia="sl-SI"/>
        </w:rPr>
        <w:t xml:space="preserve"> in </w:t>
      </w:r>
      <w:r w:rsidR="00CB6386">
        <w:rPr>
          <w:rFonts w:ascii="Arial" w:hAnsi="Arial" w:cs="Arial"/>
          <w:sz w:val="20"/>
          <w:lang w:eastAsia="sl-SI"/>
        </w:rPr>
        <w:t>l</w:t>
      </w:r>
      <w:r w:rsidR="0037315B">
        <w:rPr>
          <w:rFonts w:ascii="Arial" w:hAnsi="Arial" w:cs="Arial"/>
          <w:sz w:val="20"/>
          <w:lang w:eastAsia="sl-SI"/>
        </w:rPr>
        <w:t xml:space="preserve">etnega poročila o napredku oziroma </w:t>
      </w:r>
      <w:r w:rsidR="00C22F3C">
        <w:rPr>
          <w:rFonts w:ascii="Arial" w:hAnsi="Arial" w:cs="Arial"/>
          <w:sz w:val="20"/>
          <w:lang w:eastAsia="sl-SI"/>
        </w:rPr>
        <w:t>S</w:t>
      </w:r>
      <w:r w:rsidR="0037315B">
        <w:rPr>
          <w:rFonts w:ascii="Arial" w:hAnsi="Arial" w:cs="Arial"/>
          <w:sz w:val="20"/>
          <w:lang w:eastAsia="sl-SI"/>
        </w:rPr>
        <w:t>rednjeročnega fiskalno-strukturnega načrta</w:t>
      </w:r>
      <w:r w:rsidRPr="006F1DC9">
        <w:rPr>
          <w:rFonts w:ascii="Arial" w:hAnsi="Arial" w:cs="Arial"/>
          <w:sz w:val="20"/>
          <w:lang w:eastAsia="sl-SI"/>
        </w:rPr>
        <w:t xml:space="preserve">. </w:t>
      </w:r>
    </w:p>
    <w:p w:rsidR="004373AF" w:rsidRPr="006F1DC9" w:rsidRDefault="004373AF" w:rsidP="004373AF">
      <w:pPr>
        <w:pStyle w:val="Odstavekseznama"/>
        <w:numPr>
          <w:ilvl w:val="0"/>
          <w:numId w:val="33"/>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Če se do prve proračunske seje</w:t>
      </w:r>
      <w:r w:rsidRPr="006F1DC9" w:rsidDel="00972CC4">
        <w:rPr>
          <w:rFonts w:ascii="Arial" w:hAnsi="Arial" w:cs="Arial"/>
          <w:sz w:val="20"/>
          <w:lang w:eastAsia="sl-SI"/>
        </w:rPr>
        <w:t xml:space="preserve"> </w:t>
      </w:r>
      <w:r w:rsidRPr="006F1DC9">
        <w:rPr>
          <w:rFonts w:ascii="Arial" w:hAnsi="Arial" w:cs="Arial"/>
          <w:sz w:val="20"/>
          <w:lang w:eastAsia="sl-SI"/>
        </w:rPr>
        <w:t xml:space="preserve">ugotovi, da je treba načrtovane </w:t>
      </w:r>
      <w:r w:rsidR="00791058" w:rsidRPr="006F1DC9">
        <w:rPr>
          <w:rFonts w:ascii="Arial" w:hAnsi="Arial" w:cs="Arial"/>
          <w:sz w:val="20"/>
          <w:lang w:eastAsia="sl-SI"/>
        </w:rPr>
        <w:t>odhodke</w:t>
      </w:r>
      <w:r w:rsidR="009E5F75">
        <w:rPr>
          <w:rFonts w:ascii="Arial" w:hAnsi="Arial" w:cs="Arial"/>
          <w:sz w:val="20"/>
          <w:lang w:eastAsia="sl-SI"/>
        </w:rPr>
        <w:t xml:space="preserve"> oziroma izdatke pri institucionalnih enotah</w:t>
      </w:r>
      <w:r w:rsidR="00791058" w:rsidRPr="006F1DC9">
        <w:rPr>
          <w:rFonts w:ascii="Arial" w:hAnsi="Arial" w:cs="Arial"/>
          <w:sz w:val="20"/>
          <w:lang w:eastAsia="sl-SI"/>
        </w:rPr>
        <w:t xml:space="preserve"> </w:t>
      </w:r>
      <w:r w:rsidRPr="006F1DC9">
        <w:rPr>
          <w:rFonts w:ascii="Arial" w:hAnsi="Arial" w:cs="Arial"/>
          <w:sz w:val="20"/>
          <w:lang w:eastAsia="sl-SI"/>
        </w:rPr>
        <w:t xml:space="preserve">sektorja država znižati, vlada določi ukrepe za doseganje </w:t>
      </w:r>
      <w:r w:rsidR="0037553D">
        <w:rPr>
          <w:rFonts w:ascii="Arial" w:hAnsi="Arial" w:cs="Arial"/>
          <w:sz w:val="20"/>
          <w:lang w:eastAsia="sl-SI"/>
        </w:rPr>
        <w:t>fiskalnih</w:t>
      </w:r>
      <w:r w:rsidRPr="006F1DC9">
        <w:rPr>
          <w:rFonts w:ascii="Arial" w:hAnsi="Arial" w:cs="Arial"/>
          <w:sz w:val="20"/>
          <w:lang w:eastAsia="sl-SI"/>
        </w:rPr>
        <w:t xml:space="preserve"> ciljev.</w:t>
      </w:r>
    </w:p>
    <w:p w:rsidR="004373AF" w:rsidRPr="007B7271" w:rsidRDefault="004373AF" w:rsidP="007B7271">
      <w:pPr>
        <w:shd w:val="clear" w:color="auto" w:fill="FFFFFF"/>
        <w:contextualSpacing/>
        <w:rPr>
          <w:rFonts w:ascii="Arial" w:hAnsi="Arial" w:cs="Arial"/>
          <w:sz w:val="20"/>
          <w:lang w:eastAsia="sl-SI"/>
        </w:rPr>
      </w:pPr>
    </w:p>
    <w:p w:rsidR="004373AF" w:rsidRPr="006F1DC9" w:rsidRDefault="004373AF" w:rsidP="004373AF">
      <w:pPr>
        <w:shd w:val="clear" w:color="auto" w:fill="FFFFFF"/>
        <w:spacing w:after="0" w:line="240" w:lineRule="auto"/>
        <w:jc w:val="center"/>
        <w:rPr>
          <w:rFonts w:ascii="Arial" w:eastAsia="Times New Roman" w:hAnsi="Arial" w:cs="Arial"/>
          <w:b/>
          <w:bCs/>
          <w:sz w:val="20"/>
          <w:szCs w:val="20"/>
          <w:lang w:eastAsia="sl-SI"/>
        </w:rPr>
      </w:pPr>
    </w:p>
    <w:p w:rsidR="0037553D" w:rsidRDefault="0037553D" w:rsidP="004373AF">
      <w:pPr>
        <w:shd w:val="clear" w:color="auto" w:fill="FFFFFF"/>
        <w:spacing w:after="0" w:line="240" w:lineRule="auto"/>
        <w:jc w:val="center"/>
        <w:rPr>
          <w:rFonts w:ascii="Arial" w:eastAsia="Times New Roman" w:hAnsi="Arial" w:cs="Arial"/>
          <w:sz w:val="20"/>
          <w:szCs w:val="20"/>
          <w:lang w:eastAsia="sl-SI"/>
        </w:rPr>
      </w:pPr>
    </w:p>
    <w:p w:rsidR="004373AF" w:rsidRPr="006F1DC9" w:rsidRDefault="004373AF" w:rsidP="00347100">
      <w:pPr>
        <w:keepNext/>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lastRenderedPageBreak/>
        <w:t>9.</w:t>
      </w:r>
      <w:r w:rsidR="00136D41">
        <w:rPr>
          <w:rFonts w:ascii="Arial" w:eastAsia="Times New Roman" w:hAnsi="Arial" w:cs="Arial"/>
          <w:sz w:val="20"/>
          <w:szCs w:val="20"/>
          <w:lang w:eastAsia="sl-SI"/>
        </w:rPr>
        <w:t>š</w:t>
      </w:r>
      <w:r w:rsidRPr="006F1DC9">
        <w:rPr>
          <w:rFonts w:ascii="Arial" w:eastAsia="Times New Roman" w:hAnsi="Arial" w:cs="Arial"/>
          <w:sz w:val="20"/>
          <w:szCs w:val="20"/>
          <w:lang w:eastAsia="sl-SI"/>
        </w:rPr>
        <w:t xml:space="preserve"> člen</w:t>
      </w:r>
    </w:p>
    <w:p w:rsidR="004373AF" w:rsidRPr="006F1DC9" w:rsidRDefault="004373AF" w:rsidP="00347100">
      <w:pPr>
        <w:keepNext/>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w:t>
      </w:r>
      <w:r w:rsidR="008A56B0">
        <w:rPr>
          <w:rFonts w:ascii="Arial" w:eastAsia="Times New Roman" w:hAnsi="Arial" w:cs="Arial"/>
          <w:sz w:val="20"/>
          <w:szCs w:val="20"/>
          <w:lang w:eastAsia="sl-SI"/>
        </w:rPr>
        <w:t>P</w:t>
      </w:r>
      <w:r w:rsidRPr="006F1DC9">
        <w:rPr>
          <w:rFonts w:ascii="Arial" w:eastAsia="Times New Roman" w:hAnsi="Arial" w:cs="Arial"/>
          <w:sz w:val="20"/>
          <w:szCs w:val="20"/>
          <w:lang w:eastAsia="sl-SI"/>
        </w:rPr>
        <w:t>roračunske projekcije sektorja država)</w:t>
      </w:r>
    </w:p>
    <w:p w:rsidR="004373AF" w:rsidRPr="006F1DC9" w:rsidRDefault="004373AF" w:rsidP="00347100">
      <w:pPr>
        <w:keepNext/>
        <w:shd w:val="clear" w:color="auto" w:fill="FFFFFF"/>
        <w:spacing w:after="0" w:line="240" w:lineRule="auto"/>
        <w:jc w:val="both"/>
        <w:rPr>
          <w:rFonts w:ascii="Arial" w:eastAsia="Times New Roman" w:hAnsi="Arial" w:cs="Arial"/>
          <w:sz w:val="20"/>
          <w:szCs w:val="20"/>
          <w:lang w:eastAsia="sl-SI"/>
        </w:rPr>
      </w:pPr>
    </w:p>
    <w:p w:rsidR="0037553D" w:rsidRDefault="004373AF" w:rsidP="00347100">
      <w:pPr>
        <w:keepNext/>
        <w:shd w:val="clear" w:color="auto" w:fill="FFFFFF"/>
        <w:jc w:val="both"/>
        <w:rPr>
          <w:rFonts w:ascii="Arial" w:hAnsi="Arial" w:cs="Arial"/>
          <w:sz w:val="20"/>
          <w:lang w:eastAsia="sl-SI"/>
        </w:rPr>
      </w:pPr>
      <w:r w:rsidRPr="0017475A">
        <w:rPr>
          <w:rFonts w:ascii="Arial" w:hAnsi="Arial" w:cs="Arial"/>
          <w:sz w:val="20"/>
          <w:lang w:eastAsia="sl-SI"/>
        </w:rPr>
        <w:t xml:space="preserve">Ministrstvo, pristojno za finance, pripravlja </w:t>
      </w:r>
      <w:r w:rsidR="00C22F3C">
        <w:rPr>
          <w:rFonts w:ascii="Arial" w:hAnsi="Arial" w:cs="Arial"/>
          <w:sz w:val="20"/>
          <w:lang w:eastAsia="sl-SI"/>
        </w:rPr>
        <w:t>S</w:t>
      </w:r>
      <w:r w:rsidRPr="0017475A">
        <w:rPr>
          <w:rFonts w:ascii="Arial" w:hAnsi="Arial" w:cs="Arial"/>
          <w:sz w:val="20"/>
          <w:lang w:eastAsia="sl-SI"/>
        </w:rPr>
        <w:t>rednjeročni fiskalno-strukturni načrt, letno poročilo o napredku, proračunske napovedi</w:t>
      </w:r>
      <w:r w:rsidR="00791058" w:rsidRPr="0017475A">
        <w:rPr>
          <w:rFonts w:ascii="Arial" w:hAnsi="Arial" w:cs="Arial"/>
          <w:sz w:val="20"/>
          <w:lang w:eastAsia="sl-SI"/>
        </w:rPr>
        <w:t xml:space="preserve"> na podlagi metodologije ESA</w:t>
      </w:r>
      <w:r w:rsidRPr="0017475A">
        <w:rPr>
          <w:rFonts w:ascii="Arial" w:hAnsi="Arial" w:cs="Arial"/>
          <w:sz w:val="20"/>
          <w:lang w:eastAsia="sl-SI"/>
        </w:rPr>
        <w:t>, osnutek proračunskega načrta</w:t>
      </w:r>
      <w:r w:rsidR="007B7271">
        <w:rPr>
          <w:rFonts w:ascii="Arial" w:hAnsi="Arial" w:cs="Arial"/>
          <w:sz w:val="20"/>
          <w:lang w:eastAsia="sl-SI"/>
        </w:rPr>
        <w:t xml:space="preserve"> sektorja država</w:t>
      </w:r>
      <w:r w:rsidRPr="0017475A">
        <w:rPr>
          <w:rFonts w:ascii="Arial" w:hAnsi="Arial" w:cs="Arial"/>
          <w:sz w:val="20"/>
          <w:lang w:eastAsia="sl-SI"/>
        </w:rPr>
        <w:t xml:space="preserve">, ter poročilo o ukrepih, sprejetih na podlagi priporočila ali poziva Sveta </w:t>
      </w:r>
      <w:r w:rsidR="00BF085F">
        <w:rPr>
          <w:rFonts w:ascii="Arial" w:hAnsi="Arial" w:cs="Arial"/>
          <w:sz w:val="20"/>
          <w:lang w:eastAsia="sl-SI"/>
        </w:rPr>
        <w:t xml:space="preserve">EU </w:t>
      </w:r>
      <w:r w:rsidRPr="0017475A">
        <w:rPr>
          <w:rFonts w:ascii="Arial" w:hAnsi="Arial" w:cs="Arial"/>
          <w:sz w:val="20"/>
          <w:lang w:eastAsia="sl-SI"/>
        </w:rPr>
        <w:t xml:space="preserve">v postopku s čezmernim primanjkljajem v skladu z </w:t>
      </w:r>
      <w:r w:rsidR="00F74210">
        <w:rPr>
          <w:rFonts w:ascii="Arial" w:hAnsi="Arial" w:cs="Arial"/>
          <w:sz w:val="20"/>
          <w:lang w:eastAsia="sl-SI"/>
        </w:rPr>
        <w:t>zahtevami u</w:t>
      </w:r>
      <w:r w:rsidR="00F74210" w:rsidRPr="00F74210">
        <w:rPr>
          <w:rFonts w:ascii="Arial" w:hAnsi="Arial" w:cs="Arial"/>
          <w:sz w:val="20"/>
          <w:lang w:eastAsia="sl-SI"/>
        </w:rPr>
        <w:t>redb</w:t>
      </w:r>
      <w:r w:rsidR="00F74210">
        <w:rPr>
          <w:rFonts w:ascii="Arial" w:hAnsi="Arial" w:cs="Arial"/>
          <w:sz w:val="20"/>
          <w:lang w:eastAsia="sl-SI"/>
        </w:rPr>
        <w:t>e</w:t>
      </w:r>
      <w:r w:rsidR="00F74210" w:rsidRPr="00F74210">
        <w:rPr>
          <w:rFonts w:ascii="Arial" w:hAnsi="Arial" w:cs="Arial"/>
          <w:sz w:val="20"/>
          <w:lang w:eastAsia="sl-SI"/>
        </w:rPr>
        <w:t xml:space="preserve"> EU, ki ureja pospešitev in razjasnitev izvajanja postopka v zvezi s čezmernim primanjkljajem</w:t>
      </w:r>
      <w:r w:rsidR="00317E85">
        <w:rPr>
          <w:rFonts w:ascii="Arial" w:hAnsi="Arial" w:cs="Arial"/>
          <w:sz w:val="20"/>
          <w:lang w:eastAsia="sl-SI"/>
        </w:rPr>
        <w:t>.</w:t>
      </w:r>
    </w:p>
    <w:p w:rsidR="0037553D" w:rsidRDefault="0037553D" w:rsidP="0037553D">
      <w:pPr>
        <w:shd w:val="clear" w:color="auto" w:fill="FFFFFF"/>
        <w:jc w:val="both"/>
        <w:rPr>
          <w:rFonts w:ascii="Arial" w:hAnsi="Arial" w:cs="Arial"/>
          <w:sz w:val="20"/>
          <w:lang w:eastAsia="sl-SI"/>
        </w:rPr>
      </w:pPr>
    </w:p>
    <w:p w:rsidR="004373AF" w:rsidRPr="006F1DC9" w:rsidRDefault="004373AF" w:rsidP="002F76E3">
      <w:pPr>
        <w:keepNext/>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9.</w:t>
      </w:r>
      <w:r w:rsidR="00136D41">
        <w:rPr>
          <w:rFonts w:ascii="Arial" w:eastAsia="Times New Roman" w:hAnsi="Arial" w:cs="Arial"/>
          <w:sz w:val="20"/>
          <w:szCs w:val="20"/>
          <w:lang w:eastAsia="sl-SI"/>
        </w:rPr>
        <w:t>t</w:t>
      </w:r>
      <w:r w:rsidRPr="006F1DC9">
        <w:rPr>
          <w:rFonts w:ascii="Arial" w:eastAsia="Times New Roman" w:hAnsi="Arial" w:cs="Arial"/>
          <w:sz w:val="20"/>
          <w:szCs w:val="20"/>
          <w:lang w:eastAsia="sl-SI"/>
        </w:rPr>
        <w:t xml:space="preserve"> člen</w:t>
      </w:r>
    </w:p>
    <w:p w:rsidR="004373AF" w:rsidRPr="006F1DC9" w:rsidRDefault="004373AF" w:rsidP="002F76E3">
      <w:pPr>
        <w:keepNext/>
        <w:shd w:val="clear" w:color="auto" w:fill="FFFFFF"/>
        <w:spacing w:after="0" w:line="240" w:lineRule="auto"/>
        <w:jc w:val="center"/>
        <w:rPr>
          <w:rFonts w:ascii="Arial" w:eastAsia="Times New Roman" w:hAnsi="Arial" w:cs="Arial"/>
          <w:sz w:val="20"/>
          <w:szCs w:val="20"/>
          <w:lang w:eastAsia="sl-SI"/>
        </w:rPr>
      </w:pPr>
      <w:r w:rsidRPr="006F1DC9">
        <w:rPr>
          <w:rFonts w:ascii="Arial" w:eastAsia="Times New Roman" w:hAnsi="Arial" w:cs="Arial"/>
          <w:sz w:val="20"/>
          <w:szCs w:val="20"/>
          <w:lang w:eastAsia="sl-SI"/>
        </w:rPr>
        <w:t>(</w:t>
      </w:r>
      <w:r w:rsidR="008A56B0">
        <w:rPr>
          <w:rFonts w:ascii="Arial" w:eastAsia="Times New Roman" w:hAnsi="Arial" w:cs="Arial"/>
          <w:sz w:val="20"/>
          <w:szCs w:val="20"/>
          <w:lang w:eastAsia="sl-SI"/>
        </w:rPr>
        <w:t>P</w:t>
      </w:r>
      <w:r w:rsidRPr="006F1DC9">
        <w:rPr>
          <w:rFonts w:ascii="Arial" w:eastAsia="Times New Roman" w:hAnsi="Arial" w:cs="Arial"/>
          <w:sz w:val="20"/>
          <w:szCs w:val="20"/>
          <w:lang w:eastAsia="sl-SI"/>
        </w:rPr>
        <w:t>odatki o institucionalnih enotah sektorja država)</w:t>
      </w:r>
    </w:p>
    <w:p w:rsidR="004373AF" w:rsidRPr="006F1DC9" w:rsidRDefault="004373AF" w:rsidP="002F76E3">
      <w:pPr>
        <w:keepNext/>
        <w:shd w:val="clear" w:color="auto" w:fill="FFFFFF"/>
        <w:spacing w:after="0" w:line="240" w:lineRule="auto"/>
        <w:jc w:val="center"/>
        <w:rPr>
          <w:rFonts w:ascii="Arial" w:eastAsia="Times New Roman" w:hAnsi="Arial" w:cs="Arial"/>
          <w:b/>
          <w:bCs/>
          <w:sz w:val="20"/>
          <w:szCs w:val="20"/>
          <w:lang w:eastAsia="sl-SI"/>
        </w:rPr>
      </w:pPr>
    </w:p>
    <w:p w:rsidR="004373AF" w:rsidRPr="006F1DC9" w:rsidRDefault="004373AF" w:rsidP="002F76E3">
      <w:pPr>
        <w:pStyle w:val="Odstavekseznama"/>
        <w:keepNext/>
        <w:numPr>
          <w:ilvl w:val="0"/>
          <w:numId w:val="34"/>
        </w:numPr>
        <w:shd w:val="clear" w:color="auto" w:fill="FFFFFF"/>
        <w:overflowPunct/>
        <w:autoSpaceDE/>
        <w:autoSpaceDN/>
        <w:adjustRightInd/>
        <w:contextualSpacing/>
        <w:textAlignment w:val="auto"/>
        <w:rPr>
          <w:rFonts w:ascii="Arial" w:hAnsi="Arial" w:cs="Arial"/>
          <w:sz w:val="20"/>
          <w:lang w:eastAsia="sl-SI"/>
        </w:rPr>
      </w:pPr>
      <w:r w:rsidRPr="006F1DC9">
        <w:rPr>
          <w:rFonts w:ascii="Arial" w:hAnsi="Arial" w:cs="Arial"/>
          <w:sz w:val="20"/>
          <w:lang w:eastAsia="sl-SI"/>
        </w:rPr>
        <w:t xml:space="preserve">Statistični urad Republike Slovenije na svoji spletni strani objavlja četrtletne ocene </w:t>
      </w:r>
      <w:r w:rsidR="00E529B6">
        <w:rPr>
          <w:rFonts w:ascii="Arial" w:hAnsi="Arial" w:cs="Arial"/>
          <w:sz w:val="20"/>
          <w:lang w:eastAsia="sl-SI"/>
        </w:rPr>
        <w:t xml:space="preserve">oziroma </w:t>
      </w:r>
      <w:r w:rsidRPr="006F1DC9">
        <w:rPr>
          <w:rFonts w:ascii="Arial" w:hAnsi="Arial" w:cs="Arial"/>
          <w:sz w:val="20"/>
          <w:lang w:eastAsia="sl-SI"/>
        </w:rPr>
        <w:t xml:space="preserve">podatke o dolgu in saldu za </w:t>
      </w:r>
      <w:proofErr w:type="spellStart"/>
      <w:r w:rsidRPr="006F1DC9">
        <w:rPr>
          <w:rFonts w:ascii="Arial" w:hAnsi="Arial" w:cs="Arial"/>
          <w:sz w:val="20"/>
          <w:lang w:eastAsia="sl-SI"/>
        </w:rPr>
        <w:t>podsektorje</w:t>
      </w:r>
      <w:proofErr w:type="spellEnd"/>
      <w:r w:rsidRPr="006F1DC9">
        <w:rPr>
          <w:rFonts w:ascii="Arial" w:hAnsi="Arial" w:cs="Arial"/>
          <w:sz w:val="20"/>
          <w:lang w:eastAsia="sl-SI"/>
        </w:rPr>
        <w:t xml:space="preserve"> centralne in lokalne ravni sektorja država ter sklad</w:t>
      </w:r>
      <w:r w:rsidR="000059A0">
        <w:rPr>
          <w:rFonts w:ascii="Arial" w:hAnsi="Arial" w:cs="Arial"/>
          <w:sz w:val="20"/>
          <w:lang w:eastAsia="sl-SI"/>
        </w:rPr>
        <w:t>e</w:t>
      </w:r>
      <w:r w:rsidRPr="006F1DC9">
        <w:rPr>
          <w:rFonts w:ascii="Arial" w:hAnsi="Arial" w:cs="Arial"/>
          <w:sz w:val="20"/>
          <w:lang w:eastAsia="sl-SI"/>
        </w:rPr>
        <w:t xml:space="preserve"> socialnega zavarovanja za preteklo četrtletje</w:t>
      </w:r>
      <w:r w:rsidR="00E55537">
        <w:rPr>
          <w:rFonts w:ascii="Arial" w:hAnsi="Arial" w:cs="Arial"/>
          <w:sz w:val="20"/>
          <w:lang w:eastAsia="sl-SI"/>
        </w:rPr>
        <w:t xml:space="preserve"> v</w:t>
      </w:r>
      <w:r w:rsidRPr="006F1DC9">
        <w:rPr>
          <w:rFonts w:ascii="Arial" w:hAnsi="Arial" w:cs="Arial"/>
          <w:sz w:val="20"/>
          <w:lang w:eastAsia="sl-SI"/>
        </w:rPr>
        <w:t xml:space="preserve"> sklad</w:t>
      </w:r>
      <w:r w:rsidR="00E55537">
        <w:rPr>
          <w:rFonts w:ascii="Arial" w:hAnsi="Arial" w:cs="Arial"/>
          <w:sz w:val="20"/>
          <w:lang w:eastAsia="sl-SI"/>
        </w:rPr>
        <w:t>u</w:t>
      </w:r>
      <w:r w:rsidRPr="006F1DC9">
        <w:rPr>
          <w:rFonts w:ascii="Arial" w:hAnsi="Arial" w:cs="Arial"/>
          <w:sz w:val="20"/>
          <w:lang w:eastAsia="sl-SI"/>
        </w:rPr>
        <w:t xml:space="preserve"> z metodologijo ESA.</w:t>
      </w:r>
    </w:p>
    <w:p w:rsidR="004373AF" w:rsidRDefault="004373AF" w:rsidP="004373AF">
      <w:pPr>
        <w:pStyle w:val="Odstavekseznama"/>
        <w:numPr>
          <w:ilvl w:val="0"/>
          <w:numId w:val="34"/>
        </w:numPr>
        <w:shd w:val="clear" w:color="auto" w:fill="FFFFFF"/>
        <w:overflowPunct/>
        <w:autoSpaceDE/>
        <w:autoSpaceDN/>
        <w:adjustRightInd/>
        <w:contextualSpacing/>
        <w:textAlignment w:val="auto"/>
        <w:rPr>
          <w:rFonts w:ascii="Arial" w:hAnsi="Arial" w:cs="Arial"/>
          <w:sz w:val="20"/>
        </w:rPr>
      </w:pPr>
      <w:r w:rsidRPr="006F1DC9">
        <w:rPr>
          <w:rFonts w:ascii="Arial" w:hAnsi="Arial" w:cs="Arial"/>
          <w:sz w:val="20"/>
          <w:lang w:eastAsia="sl-SI"/>
        </w:rPr>
        <w:t>Ministrstvo, pristojno za finance, pripravi in na svoji spletni strani objavi informacije: v zvezi s pogojnimi obveznostmi, ki bi lahko imele velik vpliv na proračune institucionalnih enot sektorja država, vključno z državnimi poroštvi, javno</w:t>
      </w:r>
      <w:r w:rsidR="00E55537">
        <w:rPr>
          <w:rFonts w:ascii="Arial" w:hAnsi="Arial" w:cs="Arial"/>
          <w:sz w:val="20"/>
          <w:lang w:eastAsia="sl-SI"/>
        </w:rPr>
        <w:t>-</w:t>
      </w:r>
      <w:r w:rsidRPr="006F1DC9">
        <w:rPr>
          <w:rFonts w:ascii="Arial" w:hAnsi="Arial" w:cs="Arial"/>
          <w:sz w:val="20"/>
          <w:lang w:eastAsia="sl-SI"/>
        </w:rPr>
        <w:t>zasebnimi partnerstvi, evidentiran</w:t>
      </w:r>
      <w:r w:rsidR="00E55537">
        <w:rPr>
          <w:rFonts w:ascii="Arial" w:hAnsi="Arial" w:cs="Arial"/>
          <w:sz w:val="20"/>
          <w:lang w:eastAsia="sl-SI"/>
        </w:rPr>
        <w:t>imi</w:t>
      </w:r>
      <w:r w:rsidRPr="006F1DC9">
        <w:rPr>
          <w:rFonts w:ascii="Arial" w:hAnsi="Arial" w:cs="Arial"/>
          <w:sz w:val="20"/>
          <w:lang w:eastAsia="sl-SI"/>
        </w:rPr>
        <w:t xml:space="preserve"> zunaj bilanc sektorja država, </w:t>
      </w:r>
      <w:r w:rsidR="00E55537">
        <w:rPr>
          <w:rFonts w:ascii="Arial" w:hAnsi="Arial" w:cs="Arial"/>
          <w:sz w:val="20"/>
          <w:lang w:eastAsia="sl-SI"/>
        </w:rPr>
        <w:t>ter</w:t>
      </w:r>
      <w:r w:rsidR="00E55537" w:rsidRPr="006F1DC9">
        <w:rPr>
          <w:rFonts w:ascii="Arial" w:hAnsi="Arial" w:cs="Arial"/>
          <w:sz w:val="20"/>
          <w:lang w:eastAsia="sl-SI"/>
        </w:rPr>
        <w:t xml:space="preserve"> </w:t>
      </w:r>
      <w:r w:rsidRPr="006F1DC9">
        <w:rPr>
          <w:rFonts w:ascii="Arial" w:hAnsi="Arial" w:cs="Arial"/>
          <w:sz w:val="20"/>
          <w:lang w:eastAsia="sl-SI"/>
        </w:rPr>
        <w:t>nedonosnimi posojili in obveznostmi, ki izhajajo iz delovanja javnih družb, med drugim tudi njihov obseg. Ministrstvo</w:t>
      </w:r>
      <w:r w:rsidR="00986504">
        <w:rPr>
          <w:rFonts w:ascii="Arial" w:hAnsi="Arial" w:cs="Arial"/>
          <w:sz w:val="20"/>
          <w:lang w:eastAsia="sl-SI"/>
        </w:rPr>
        <w:t>, pristojno</w:t>
      </w:r>
      <w:r w:rsidR="00C92A30">
        <w:rPr>
          <w:rFonts w:ascii="Arial" w:hAnsi="Arial" w:cs="Arial"/>
          <w:sz w:val="20"/>
          <w:lang w:eastAsia="sl-SI"/>
        </w:rPr>
        <w:t xml:space="preserve"> </w:t>
      </w:r>
      <w:r w:rsidRPr="006F1DC9">
        <w:rPr>
          <w:rFonts w:ascii="Arial" w:hAnsi="Arial" w:cs="Arial"/>
          <w:sz w:val="20"/>
          <w:lang w:eastAsia="sl-SI"/>
        </w:rPr>
        <w:t>za finance</w:t>
      </w:r>
      <w:r w:rsidR="00A860F2">
        <w:rPr>
          <w:rFonts w:ascii="Arial" w:hAnsi="Arial" w:cs="Arial"/>
          <w:sz w:val="20"/>
          <w:lang w:eastAsia="sl-SI"/>
        </w:rPr>
        <w:t>,</w:t>
      </w:r>
      <w:r w:rsidRPr="006F1DC9">
        <w:rPr>
          <w:rFonts w:ascii="Arial" w:hAnsi="Arial" w:cs="Arial"/>
          <w:sz w:val="20"/>
          <w:lang w:eastAsia="sl-SI"/>
        </w:rPr>
        <w:t xml:space="preserve"> objavi tudi informacije o udeležbi sektorja država v kapitalu zasebnih in javnih družb, kadar gre za ekonomsko pomembne zneske. Podatke o obsegu obveznosti javnih družb pripravi Statistični urad Republike Slovenije. Ministrstvo</w:t>
      </w:r>
      <w:r w:rsidR="00986504">
        <w:rPr>
          <w:rFonts w:ascii="Arial" w:hAnsi="Arial" w:cs="Arial"/>
          <w:sz w:val="20"/>
          <w:lang w:eastAsia="sl-SI"/>
        </w:rPr>
        <w:t>, pristojno</w:t>
      </w:r>
      <w:r w:rsidRPr="006F1DC9">
        <w:rPr>
          <w:rFonts w:ascii="Arial" w:hAnsi="Arial" w:cs="Arial"/>
          <w:sz w:val="20"/>
          <w:lang w:eastAsia="sl-SI"/>
        </w:rPr>
        <w:t xml:space="preserve"> za finance</w:t>
      </w:r>
      <w:r w:rsidR="00317E85">
        <w:rPr>
          <w:rFonts w:ascii="Arial" w:hAnsi="Arial" w:cs="Arial"/>
          <w:sz w:val="20"/>
          <w:lang w:eastAsia="sl-SI"/>
        </w:rPr>
        <w:t>,</w:t>
      </w:r>
      <w:r w:rsidRPr="006F1DC9">
        <w:rPr>
          <w:rFonts w:ascii="Arial" w:hAnsi="Arial" w:cs="Arial"/>
          <w:sz w:val="20"/>
          <w:lang w:eastAsia="sl-SI"/>
        </w:rPr>
        <w:t xml:space="preserve"> objavi tudi informacije o pogojnih obveznostih, povezanih z nesrečami in podnebjem, ki</w:t>
      </w:r>
      <w:r w:rsidR="004B3E83">
        <w:rPr>
          <w:rFonts w:ascii="Arial" w:hAnsi="Arial" w:cs="Arial"/>
          <w:sz w:val="20"/>
          <w:lang w:eastAsia="sl-SI"/>
        </w:rPr>
        <w:t xml:space="preserve"> </w:t>
      </w:r>
      <w:r w:rsidR="00F92A82">
        <w:rPr>
          <w:rFonts w:ascii="Arial" w:hAnsi="Arial" w:cs="Arial"/>
          <w:sz w:val="20"/>
          <w:lang w:eastAsia="sl-SI"/>
        </w:rPr>
        <w:t>kar najbolj</w:t>
      </w:r>
      <w:r w:rsidRPr="006F1DC9">
        <w:rPr>
          <w:rFonts w:ascii="Arial" w:hAnsi="Arial" w:cs="Arial"/>
          <w:sz w:val="20"/>
          <w:lang w:eastAsia="sl-SI"/>
        </w:rPr>
        <w:t xml:space="preserve"> upoštevajo informacije o fiskalnih stroških, nastalih zaradi nesreč in šokov, povezanih s podnebjem, pri čemer se opiše tudi metodologij</w:t>
      </w:r>
      <w:r w:rsidR="00E55537">
        <w:rPr>
          <w:rFonts w:ascii="Arial" w:hAnsi="Arial" w:cs="Arial"/>
          <w:sz w:val="20"/>
          <w:lang w:eastAsia="sl-SI"/>
        </w:rPr>
        <w:t>a</w:t>
      </w:r>
      <w:r w:rsidRPr="006F1DC9">
        <w:rPr>
          <w:rFonts w:ascii="Arial" w:hAnsi="Arial" w:cs="Arial"/>
          <w:sz w:val="20"/>
          <w:lang w:eastAsia="sl-SI"/>
        </w:rPr>
        <w:t>, na podlagi katere so te informacije pripravljene</w:t>
      </w:r>
      <w:r w:rsidR="002F76E3">
        <w:rPr>
          <w:rFonts w:ascii="Arial" w:hAnsi="Arial" w:cs="Arial"/>
          <w:sz w:val="20"/>
          <w:lang w:eastAsia="sl-SI"/>
        </w:rPr>
        <w:t>,</w:t>
      </w:r>
      <w:r w:rsidR="00D23D4B">
        <w:rPr>
          <w:rFonts w:ascii="Arial" w:hAnsi="Arial" w:cs="Arial"/>
          <w:sz w:val="20"/>
          <w:lang w:eastAsia="sl-SI"/>
        </w:rPr>
        <w:t xml:space="preserve"> </w:t>
      </w:r>
      <w:r w:rsidR="00D23D4B" w:rsidRPr="00D23D4B">
        <w:rPr>
          <w:rFonts w:ascii="Arial" w:hAnsi="Arial" w:cs="Arial"/>
          <w:sz w:val="20"/>
          <w:lang w:eastAsia="sl-SI"/>
        </w:rPr>
        <w:t>in</w:t>
      </w:r>
      <w:r w:rsidR="00D23D4B" w:rsidRPr="00D23D4B">
        <w:rPr>
          <w:rFonts w:ascii="Arial" w:eastAsia="Arial" w:hAnsi="Arial" w:cs="Arial"/>
          <w:noProof/>
          <w:sz w:val="20"/>
        </w:rPr>
        <w:t xml:space="preserve"> informacije o skupnemu učinku ostalih enot sektorja država, ki niso blagajne javnega fin</w:t>
      </w:r>
      <w:r w:rsidR="0037315B">
        <w:rPr>
          <w:rFonts w:ascii="Arial" w:eastAsia="Arial" w:hAnsi="Arial" w:cs="Arial"/>
          <w:noProof/>
          <w:sz w:val="20"/>
        </w:rPr>
        <w:t>a</w:t>
      </w:r>
      <w:r w:rsidR="00D23D4B" w:rsidRPr="00D23D4B">
        <w:rPr>
          <w:rFonts w:ascii="Arial" w:eastAsia="Arial" w:hAnsi="Arial" w:cs="Arial"/>
          <w:noProof/>
          <w:sz w:val="20"/>
        </w:rPr>
        <w:t>nciranja</w:t>
      </w:r>
      <w:r w:rsidR="002F76E3">
        <w:rPr>
          <w:rFonts w:ascii="Arial" w:eastAsia="Arial" w:hAnsi="Arial" w:cs="Arial"/>
          <w:noProof/>
          <w:sz w:val="20"/>
        </w:rPr>
        <w:t>,</w:t>
      </w:r>
      <w:r w:rsidR="00D23D4B" w:rsidRPr="00D23D4B">
        <w:rPr>
          <w:rFonts w:ascii="Arial" w:eastAsia="Arial" w:hAnsi="Arial" w:cs="Arial"/>
          <w:noProof/>
          <w:sz w:val="20"/>
        </w:rPr>
        <w:t xml:space="preserve"> na salde in dolgove v sektorju država</w:t>
      </w:r>
      <w:r w:rsidRPr="00D23D4B">
        <w:rPr>
          <w:rFonts w:ascii="Arial" w:hAnsi="Arial" w:cs="Arial"/>
          <w:sz w:val="20"/>
          <w:lang w:eastAsia="sl-SI"/>
        </w:rPr>
        <w:t>.</w:t>
      </w:r>
      <w:r w:rsidRPr="006F1DC9">
        <w:rPr>
          <w:rFonts w:ascii="Arial" w:hAnsi="Arial" w:cs="Arial"/>
          <w:sz w:val="20"/>
        </w:rPr>
        <w:t>«</w:t>
      </w:r>
      <w:r w:rsidR="002E11E9" w:rsidRPr="006F1DC9">
        <w:rPr>
          <w:rFonts w:ascii="Arial" w:hAnsi="Arial" w:cs="Arial"/>
          <w:sz w:val="20"/>
        </w:rPr>
        <w:t>.</w:t>
      </w:r>
    </w:p>
    <w:p w:rsidR="00040CE3" w:rsidRPr="0017475A" w:rsidRDefault="00040CE3" w:rsidP="0017475A">
      <w:pPr>
        <w:shd w:val="clear" w:color="auto" w:fill="FFFFFF"/>
        <w:contextualSpacing/>
        <w:rPr>
          <w:rFonts w:ascii="Arial" w:hAnsi="Arial" w:cs="Arial"/>
          <w:sz w:val="20"/>
        </w:rPr>
      </w:pPr>
    </w:p>
    <w:p w:rsidR="00040CE3" w:rsidRDefault="00040CE3" w:rsidP="00040CE3">
      <w:pPr>
        <w:pStyle w:val="Odstavekseznama"/>
        <w:shd w:val="clear" w:color="auto" w:fill="FFFFFF"/>
        <w:overflowPunct/>
        <w:autoSpaceDE/>
        <w:autoSpaceDN/>
        <w:adjustRightInd/>
        <w:ind w:left="720"/>
        <w:contextualSpacing/>
        <w:textAlignment w:val="auto"/>
        <w:rPr>
          <w:rFonts w:ascii="Arial" w:hAnsi="Arial" w:cs="Arial"/>
          <w:sz w:val="20"/>
        </w:rPr>
      </w:pPr>
    </w:p>
    <w:p w:rsidR="004373AF" w:rsidRPr="006F1DC9" w:rsidRDefault="00136D41" w:rsidP="004373AF">
      <w:pPr>
        <w:keepNext/>
        <w:spacing w:after="0"/>
        <w:jc w:val="center"/>
        <w:rPr>
          <w:rFonts w:ascii="Arial" w:eastAsia="Times New Roman" w:hAnsi="Arial" w:cs="Arial"/>
          <w:sz w:val="20"/>
          <w:szCs w:val="20"/>
          <w:lang w:eastAsia="sl-SI"/>
        </w:rPr>
      </w:pPr>
      <w:r>
        <w:rPr>
          <w:rFonts w:ascii="Arial" w:eastAsia="Times New Roman" w:hAnsi="Arial" w:cs="Arial"/>
          <w:sz w:val="20"/>
          <w:szCs w:val="20"/>
          <w:lang w:eastAsia="sl-SI"/>
        </w:rPr>
        <w:t>4</w:t>
      </w:r>
      <w:r w:rsidR="004373AF" w:rsidRPr="006F1DC9">
        <w:rPr>
          <w:rFonts w:ascii="Arial" w:eastAsia="Times New Roman" w:hAnsi="Arial" w:cs="Arial"/>
          <w:sz w:val="20"/>
          <w:szCs w:val="20"/>
          <w:lang w:eastAsia="sl-SI"/>
        </w:rPr>
        <w:t xml:space="preserve">. člen </w:t>
      </w:r>
    </w:p>
    <w:p w:rsidR="00B352A4" w:rsidRDefault="00B352A4" w:rsidP="004373AF">
      <w:pPr>
        <w:keepNext/>
        <w:spacing w:line="260" w:lineRule="atLeast"/>
        <w:jc w:val="both"/>
        <w:rPr>
          <w:rFonts w:ascii="Arial" w:eastAsia="Times New Roman" w:hAnsi="Arial" w:cs="Arial"/>
          <w:sz w:val="20"/>
          <w:szCs w:val="20"/>
          <w:lang w:eastAsia="sl-SI"/>
        </w:rPr>
      </w:pPr>
    </w:p>
    <w:p w:rsidR="004373AF" w:rsidRPr="006F1DC9" w:rsidRDefault="004373AF" w:rsidP="004373AF">
      <w:pPr>
        <w:keepNext/>
        <w:spacing w:line="260" w:lineRule="atLeast"/>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V 13. členu se tretji odstavek spremeni tako, da se glasi:</w:t>
      </w:r>
    </w:p>
    <w:p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 xml:space="preserve">»(3) Predlog proračuna države za posamezno leto, ki ga vlada predlaga v sprejetje </w:t>
      </w:r>
      <w:r w:rsidR="00E55537">
        <w:rPr>
          <w:rFonts w:ascii="Arial" w:eastAsia="Times New Roman" w:hAnsi="Arial" w:cs="Arial"/>
          <w:sz w:val="20"/>
          <w:szCs w:val="20"/>
          <w:lang w:eastAsia="sl-SI"/>
        </w:rPr>
        <w:t>d</w:t>
      </w:r>
      <w:r w:rsidRPr="006F1DC9">
        <w:rPr>
          <w:rFonts w:ascii="Arial" w:eastAsia="Times New Roman" w:hAnsi="Arial" w:cs="Arial"/>
          <w:sz w:val="20"/>
          <w:szCs w:val="20"/>
          <w:lang w:eastAsia="sl-SI"/>
        </w:rPr>
        <w:t xml:space="preserve">ržavnemu zboru, mora </w:t>
      </w:r>
      <w:r w:rsidR="00C41F7C">
        <w:rPr>
          <w:rFonts w:ascii="Arial" w:eastAsia="Times New Roman" w:hAnsi="Arial" w:cs="Arial"/>
          <w:sz w:val="20"/>
          <w:szCs w:val="20"/>
          <w:lang w:eastAsia="sl-SI"/>
        </w:rPr>
        <w:t>slediti fiskalnim ciljem</w:t>
      </w:r>
      <w:r w:rsidRPr="006F1DC9">
        <w:rPr>
          <w:rFonts w:ascii="Arial" w:eastAsia="Times New Roman" w:hAnsi="Arial" w:cs="Arial"/>
          <w:sz w:val="20"/>
          <w:szCs w:val="20"/>
          <w:lang w:eastAsia="sl-SI"/>
        </w:rPr>
        <w:t xml:space="preserve"> iz </w:t>
      </w:r>
      <w:r w:rsidR="00C22F3C">
        <w:rPr>
          <w:rFonts w:ascii="Arial" w:eastAsia="Times New Roman" w:hAnsi="Arial" w:cs="Arial"/>
          <w:sz w:val="20"/>
          <w:szCs w:val="20"/>
          <w:lang w:eastAsia="sl-SI"/>
        </w:rPr>
        <w:t>S</w:t>
      </w:r>
      <w:r w:rsidRPr="006F1DC9">
        <w:rPr>
          <w:rFonts w:ascii="Arial" w:eastAsia="Times New Roman" w:hAnsi="Arial" w:cs="Arial"/>
          <w:sz w:val="20"/>
          <w:szCs w:val="20"/>
          <w:lang w:eastAsia="sl-SI"/>
        </w:rPr>
        <w:t>rednjeročnega fiskalno-strukturnega načrta.«</w:t>
      </w:r>
      <w:r w:rsidR="002E11E9" w:rsidRPr="006F1DC9">
        <w:rPr>
          <w:rFonts w:ascii="Arial" w:eastAsia="Times New Roman" w:hAnsi="Arial" w:cs="Arial"/>
          <w:sz w:val="20"/>
          <w:szCs w:val="20"/>
          <w:lang w:eastAsia="sl-SI"/>
        </w:rPr>
        <w:t>.</w:t>
      </w:r>
    </w:p>
    <w:p w:rsidR="004373AF" w:rsidRDefault="004373AF" w:rsidP="004373AF">
      <w:pPr>
        <w:spacing w:line="260" w:lineRule="atLeast"/>
        <w:jc w:val="both"/>
        <w:rPr>
          <w:rFonts w:ascii="Arial" w:hAnsi="Arial" w:cs="Arial"/>
          <w:sz w:val="20"/>
          <w:szCs w:val="20"/>
        </w:rPr>
      </w:pPr>
    </w:p>
    <w:p w:rsidR="004373AF" w:rsidRPr="006F1DC9" w:rsidRDefault="00136D41" w:rsidP="004373AF">
      <w:pPr>
        <w:keepNext/>
        <w:spacing w:after="0"/>
        <w:jc w:val="center"/>
        <w:rPr>
          <w:rFonts w:ascii="Arial" w:eastAsia="Times New Roman" w:hAnsi="Arial" w:cs="Arial"/>
          <w:sz w:val="20"/>
          <w:szCs w:val="20"/>
          <w:lang w:eastAsia="sl-SI"/>
        </w:rPr>
      </w:pPr>
      <w:r>
        <w:rPr>
          <w:rFonts w:ascii="Arial" w:eastAsia="Times New Roman" w:hAnsi="Arial" w:cs="Arial"/>
          <w:sz w:val="20"/>
          <w:szCs w:val="20"/>
          <w:lang w:eastAsia="sl-SI"/>
        </w:rPr>
        <w:t>5</w:t>
      </w:r>
      <w:r w:rsidR="004373AF" w:rsidRPr="006F1DC9">
        <w:rPr>
          <w:rFonts w:ascii="Arial" w:eastAsia="Times New Roman" w:hAnsi="Arial" w:cs="Arial"/>
          <w:sz w:val="20"/>
          <w:szCs w:val="20"/>
          <w:lang w:eastAsia="sl-SI"/>
        </w:rPr>
        <w:t xml:space="preserve">. člen </w:t>
      </w:r>
    </w:p>
    <w:p w:rsidR="00B352A4" w:rsidRDefault="00B352A4" w:rsidP="004373AF">
      <w:pPr>
        <w:keepNext/>
        <w:spacing w:line="260" w:lineRule="atLeast"/>
        <w:jc w:val="both"/>
        <w:rPr>
          <w:rFonts w:ascii="Arial" w:eastAsia="Times New Roman" w:hAnsi="Arial" w:cs="Arial"/>
          <w:sz w:val="20"/>
          <w:szCs w:val="20"/>
          <w:lang w:eastAsia="sl-SI"/>
        </w:rPr>
      </w:pPr>
    </w:p>
    <w:p w:rsidR="004373AF" w:rsidRPr="006F1DC9" w:rsidRDefault="004373AF" w:rsidP="004373AF">
      <w:pPr>
        <w:keepNext/>
        <w:spacing w:line="260" w:lineRule="atLeast"/>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 xml:space="preserve">V 14. členu se prvi odstavek spremeni tako, da se glasi: </w:t>
      </w:r>
    </w:p>
    <w:p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»(1) Proračunski memorandum države je dokument vlade, ki vsebuje vsaj:</w:t>
      </w:r>
    </w:p>
    <w:p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1.</w:t>
      </w:r>
      <w:r w:rsidR="00E55537">
        <w:rPr>
          <w:rFonts w:ascii="Arial" w:eastAsia="Times New Roman" w:hAnsi="Arial" w:cs="Arial"/>
          <w:sz w:val="20"/>
          <w:szCs w:val="20"/>
          <w:lang w:eastAsia="sl-SI"/>
        </w:rPr>
        <w:t xml:space="preserve"> </w:t>
      </w:r>
      <w:r w:rsidRPr="006F1DC9">
        <w:rPr>
          <w:rFonts w:ascii="Arial" w:eastAsia="Times New Roman" w:hAnsi="Arial" w:cs="Arial"/>
          <w:sz w:val="20"/>
          <w:szCs w:val="20"/>
          <w:lang w:eastAsia="sl-SI"/>
        </w:rPr>
        <w:t xml:space="preserve"> zadnjo napoved gospodarskih gibanj in ključnih makroekonomskih agregatov, pripravljenih na podlagi napovedi iz prvega oziroma tretjega odstavka 9.</w:t>
      </w:r>
      <w:r w:rsidR="00F6141D">
        <w:rPr>
          <w:rFonts w:ascii="Arial" w:eastAsia="Times New Roman" w:hAnsi="Arial" w:cs="Arial"/>
          <w:sz w:val="20"/>
          <w:szCs w:val="20"/>
          <w:lang w:eastAsia="sl-SI"/>
        </w:rPr>
        <w:t>r</w:t>
      </w:r>
      <w:r w:rsidRPr="006F1DC9">
        <w:rPr>
          <w:rFonts w:ascii="Arial" w:eastAsia="Times New Roman" w:hAnsi="Arial" w:cs="Arial"/>
          <w:sz w:val="20"/>
          <w:szCs w:val="20"/>
          <w:lang w:eastAsia="sl-SI"/>
        </w:rPr>
        <w:t xml:space="preserve"> člena tega zakona;</w:t>
      </w:r>
    </w:p>
    <w:p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2</w:t>
      </w:r>
      <w:r w:rsidR="00E55537" w:rsidRPr="006F1DC9">
        <w:rPr>
          <w:rFonts w:ascii="Arial" w:eastAsia="Times New Roman" w:hAnsi="Arial" w:cs="Arial"/>
          <w:sz w:val="20"/>
          <w:szCs w:val="20"/>
          <w:lang w:eastAsia="sl-SI"/>
        </w:rPr>
        <w:t>.</w:t>
      </w:r>
      <w:r w:rsidR="001B29F5">
        <w:rPr>
          <w:rFonts w:ascii="Arial" w:eastAsia="Times New Roman" w:hAnsi="Arial" w:cs="Arial"/>
          <w:sz w:val="20"/>
          <w:szCs w:val="20"/>
          <w:lang w:eastAsia="sl-SI"/>
        </w:rPr>
        <w:t xml:space="preserve"> </w:t>
      </w:r>
      <w:r w:rsidRPr="006F1DC9">
        <w:rPr>
          <w:rFonts w:ascii="Arial" w:eastAsia="Times New Roman" w:hAnsi="Arial" w:cs="Arial"/>
          <w:sz w:val="20"/>
          <w:szCs w:val="20"/>
          <w:lang w:eastAsia="sl-SI"/>
        </w:rPr>
        <w:t xml:space="preserve">opise ukrepov in ekonomskih kategorij, ki </w:t>
      </w:r>
      <w:r w:rsidR="00C41F7C">
        <w:rPr>
          <w:rFonts w:ascii="Arial" w:eastAsia="Times New Roman" w:hAnsi="Arial" w:cs="Arial"/>
          <w:sz w:val="20"/>
          <w:szCs w:val="20"/>
          <w:lang w:eastAsia="sl-SI"/>
        </w:rPr>
        <w:t>sledi</w:t>
      </w:r>
      <w:r w:rsidR="006315EC">
        <w:rPr>
          <w:rFonts w:ascii="Arial" w:eastAsia="Times New Roman" w:hAnsi="Arial" w:cs="Arial"/>
          <w:sz w:val="20"/>
          <w:szCs w:val="20"/>
          <w:lang w:eastAsia="sl-SI"/>
        </w:rPr>
        <w:t>jo</w:t>
      </w:r>
      <w:r w:rsidR="00C41F7C">
        <w:rPr>
          <w:rFonts w:ascii="Arial" w:eastAsia="Times New Roman" w:hAnsi="Arial" w:cs="Arial"/>
          <w:sz w:val="20"/>
          <w:szCs w:val="20"/>
          <w:lang w:eastAsia="sl-SI"/>
        </w:rPr>
        <w:t xml:space="preserve"> fiskalnim ciljem</w:t>
      </w:r>
      <w:r w:rsidR="00C41F7C" w:rsidRPr="006F1DC9">
        <w:rPr>
          <w:rFonts w:ascii="Arial" w:eastAsia="Times New Roman" w:hAnsi="Arial" w:cs="Arial"/>
          <w:sz w:val="20"/>
          <w:szCs w:val="20"/>
          <w:lang w:eastAsia="sl-SI"/>
        </w:rPr>
        <w:t xml:space="preserve"> </w:t>
      </w:r>
      <w:r w:rsidRPr="006F1DC9">
        <w:rPr>
          <w:rFonts w:ascii="Arial" w:eastAsia="Times New Roman" w:hAnsi="Arial" w:cs="Arial"/>
          <w:sz w:val="20"/>
          <w:szCs w:val="20"/>
          <w:lang w:eastAsia="sl-SI"/>
        </w:rPr>
        <w:t xml:space="preserve">iz Srednjeročnega fiskalno-strukturnega načrta in </w:t>
      </w:r>
      <w:r w:rsidR="00F74210">
        <w:rPr>
          <w:rFonts w:ascii="Arial" w:eastAsia="Times New Roman" w:hAnsi="Arial" w:cs="Arial"/>
          <w:sz w:val="20"/>
          <w:szCs w:val="20"/>
          <w:lang w:eastAsia="sl-SI"/>
        </w:rPr>
        <w:t>o</w:t>
      </w:r>
      <w:r w:rsidRPr="006F1DC9">
        <w:rPr>
          <w:rFonts w:ascii="Arial" w:eastAsia="Times New Roman" w:hAnsi="Arial" w:cs="Arial"/>
          <w:sz w:val="20"/>
          <w:szCs w:val="20"/>
          <w:lang w:eastAsia="sl-SI"/>
        </w:rPr>
        <w:t xml:space="preserve">snutka proračunskega načrta </w:t>
      </w:r>
      <w:r w:rsidR="0048498F">
        <w:rPr>
          <w:rFonts w:ascii="Arial" w:eastAsia="Times New Roman" w:hAnsi="Arial" w:cs="Arial"/>
          <w:sz w:val="20"/>
          <w:szCs w:val="20"/>
          <w:lang w:eastAsia="sl-SI"/>
        </w:rPr>
        <w:t xml:space="preserve">sektorja država </w:t>
      </w:r>
      <w:r w:rsidRPr="006F1DC9">
        <w:rPr>
          <w:rFonts w:ascii="Arial" w:eastAsia="Times New Roman" w:hAnsi="Arial" w:cs="Arial"/>
          <w:sz w:val="20"/>
          <w:szCs w:val="20"/>
          <w:lang w:eastAsia="sl-SI"/>
        </w:rPr>
        <w:t>preteklega leta;</w:t>
      </w:r>
    </w:p>
    <w:p w:rsidR="004373AF" w:rsidRPr="006F1DC9" w:rsidRDefault="004373AF" w:rsidP="004373AF">
      <w:pPr>
        <w:shd w:val="clear" w:color="auto" w:fill="FFFFFF"/>
        <w:spacing w:after="0" w:line="240" w:lineRule="auto"/>
        <w:jc w:val="both"/>
        <w:rPr>
          <w:rFonts w:ascii="Arial" w:eastAsia="Times New Roman" w:hAnsi="Arial" w:cs="Arial"/>
          <w:sz w:val="20"/>
          <w:szCs w:val="20"/>
          <w:lang w:eastAsia="sl-SI"/>
        </w:rPr>
      </w:pPr>
      <w:r w:rsidRPr="006F1DC9">
        <w:rPr>
          <w:rFonts w:ascii="Arial" w:eastAsia="Times New Roman" w:hAnsi="Arial" w:cs="Arial"/>
          <w:sz w:val="20"/>
          <w:szCs w:val="20"/>
          <w:lang w:eastAsia="sl-SI"/>
        </w:rPr>
        <w:t>3</w:t>
      </w:r>
      <w:r w:rsidR="00E55537" w:rsidRPr="006F1DC9">
        <w:rPr>
          <w:rFonts w:ascii="Arial" w:eastAsia="Times New Roman" w:hAnsi="Arial" w:cs="Arial"/>
          <w:sz w:val="20"/>
          <w:szCs w:val="20"/>
          <w:lang w:eastAsia="sl-SI"/>
        </w:rPr>
        <w:t>.</w:t>
      </w:r>
      <w:r w:rsidR="001B29F5">
        <w:rPr>
          <w:rFonts w:ascii="Arial" w:eastAsia="Times New Roman" w:hAnsi="Arial" w:cs="Arial"/>
          <w:sz w:val="20"/>
          <w:szCs w:val="20"/>
          <w:lang w:eastAsia="sl-SI"/>
        </w:rPr>
        <w:t xml:space="preserve"> </w:t>
      </w:r>
      <w:r w:rsidRPr="006F1DC9">
        <w:rPr>
          <w:rFonts w:ascii="Arial" w:eastAsia="Times New Roman" w:hAnsi="Arial" w:cs="Arial"/>
          <w:sz w:val="20"/>
          <w:szCs w:val="20"/>
          <w:lang w:eastAsia="sl-SI"/>
        </w:rPr>
        <w:t>politiko upravljanja dolga proračuna države.«</w:t>
      </w:r>
      <w:r w:rsidR="002E11E9" w:rsidRPr="006F1DC9">
        <w:rPr>
          <w:rFonts w:ascii="Arial" w:eastAsia="Times New Roman" w:hAnsi="Arial" w:cs="Arial"/>
          <w:sz w:val="20"/>
          <w:szCs w:val="20"/>
          <w:lang w:eastAsia="sl-SI"/>
        </w:rPr>
        <w:t>.</w:t>
      </w:r>
    </w:p>
    <w:p w:rsidR="004373AF" w:rsidRPr="006F1DC9" w:rsidRDefault="004373AF" w:rsidP="004373AF">
      <w:pPr>
        <w:spacing w:line="260" w:lineRule="atLeast"/>
        <w:jc w:val="both"/>
        <w:rPr>
          <w:rFonts w:ascii="Arial" w:hAnsi="Arial" w:cs="Arial"/>
          <w:sz w:val="20"/>
          <w:szCs w:val="20"/>
        </w:rPr>
      </w:pPr>
    </w:p>
    <w:p w:rsidR="008D6877" w:rsidRPr="00F35606" w:rsidRDefault="008D6877" w:rsidP="008D6877">
      <w:pPr>
        <w:spacing w:after="0"/>
        <w:jc w:val="both"/>
        <w:rPr>
          <w:rFonts w:ascii="Arial" w:eastAsia="Times New Roman" w:hAnsi="Arial" w:cs="Arial"/>
          <w:color w:val="292B2C"/>
          <w:sz w:val="20"/>
          <w:szCs w:val="20"/>
          <w:lang w:eastAsia="sl-SI"/>
        </w:rPr>
      </w:pPr>
    </w:p>
    <w:p w:rsidR="00F35606" w:rsidRDefault="00F35606" w:rsidP="008D6877">
      <w:pPr>
        <w:spacing w:after="0"/>
        <w:jc w:val="both"/>
        <w:rPr>
          <w:rFonts w:ascii="Arial" w:eastAsia="Times New Roman" w:hAnsi="Arial" w:cs="Arial"/>
          <w:color w:val="292B2C"/>
          <w:sz w:val="20"/>
          <w:szCs w:val="20"/>
          <w:lang w:eastAsia="sl-SI"/>
        </w:rPr>
      </w:pPr>
    </w:p>
    <w:p w:rsidR="00F35606" w:rsidRPr="00F35606" w:rsidRDefault="00B3433B" w:rsidP="00F35606">
      <w:pPr>
        <w:jc w:val="both"/>
        <w:rPr>
          <w:rFonts w:ascii="Arial" w:hAnsi="Arial" w:cs="Arial"/>
          <w:b/>
          <w:sz w:val="20"/>
          <w:szCs w:val="20"/>
        </w:rPr>
      </w:pPr>
      <w:r>
        <w:rPr>
          <w:rFonts w:ascii="Arial" w:hAnsi="Arial" w:cs="Arial"/>
          <w:b/>
          <w:sz w:val="20"/>
          <w:szCs w:val="20"/>
        </w:rPr>
        <w:t>PREHODN</w:t>
      </w:r>
      <w:r w:rsidR="00001031">
        <w:rPr>
          <w:rFonts w:ascii="Arial" w:hAnsi="Arial" w:cs="Arial"/>
          <w:b/>
          <w:sz w:val="20"/>
          <w:szCs w:val="20"/>
        </w:rPr>
        <w:t>I</w:t>
      </w:r>
      <w:r>
        <w:rPr>
          <w:rFonts w:ascii="Arial" w:hAnsi="Arial" w:cs="Arial"/>
          <w:b/>
          <w:sz w:val="20"/>
          <w:szCs w:val="20"/>
        </w:rPr>
        <w:t xml:space="preserve"> IN KONČN</w:t>
      </w:r>
      <w:r w:rsidR="00C1512D">
        <w:rPr>
          <w:rFonts w:ascii="Arial" w:hAnsi="Arial" w:cs="Arial"/>
          <w:b/>
          <w:sz w:val="20"/>
          <w:szCs w:val="20"/>
        </w:rPr>
        <w:t>A</w:t>
      </w:r>
      <w:r w:rsidR="00F35606" w:rsidRPr="00F35606">
        <w:rPr>
          <w:rFonts w:ascii="Arial" w:hAnsi="Arial" w:cs="Arial"/>
          <w:b/>
          <w:sz w:val="20"/>
          <w:szCs w:val="20"/>
        </w:rPr>
        <w:t xml:space="preserve"> </w:t>
      </w:r>
      <w:r>
        <w:rPr>
          <w:rFonts w:ascii="Arial" w:hAnsi="Arial" w:cs="Arial"/>
          <w:b/>
          <w:sz w:val="20"/>
          <w:szCs w:val="20"/>
        </w:rPr>
        <w:t>DOLOČB</w:t>
      </w:r>
      <w:r w:rsidR="00C1512D">
        <w:rPr>
          <w:rFonts w:ascii="Arial" w:hAnsi="Arial" w:cs="Arial"/>
          <w:b/>
          <w:sz w:val="20"/>
          <w:szCs w:val="20"/>
        </w:rPr>
        <w:t>A</w:t>
      </w:r>
    </w:p>
    <w:p w:rsidR="008D6877" w:rsidRDefault="00136D41" w:rsidP="008D6877">
      <w:pPr>
        <w:spacing w:after="0"/>
        <w:jc w:val="center"/>
        <w:rPr>
          <w:rFonts w:ascii="Arial" w:eastAsia="Times New Roman" w:hAnsi="Arial" w:cs="Arial"/>
          <w:sz w:val="20"/>
          <w:szCs w:val="20"/>
          <w:lang w:eastAsia="sl-SI"/>
        </w:rPr>
      </w:pPr>
      <w:r>
        <w:rPr>
          <w:rFonts w:ascii="Arial" w:eastAsia="Times New Roman" w:hAnsi="Arial" w:cs="Arial"/>
          <w:sz w:val="20"/>
          <w:szCs w:val="20"/>
          <w:lang w:eastAsia="sl-SI"/>
        </w:rPr>
        <w:t>6</w:t>
      </w:r>
      <w:r w:rsidR="008D6877" w:rsidRPr="00406297">
        <w:rPr>
          <w:rFonts w:ascii="Arial" w:eastAsia="Times New Roman" w:hAnsi="Arial" w:cs="Arial"/>
          <w:sz w:val="20"/>
          <w:szCs w:val="20"/>
          <w:lang w:eastAsia="sl-SI"/>
        </w:rPr>
        <w:t>. člen</w:t>
      </w:r>
    </w:p>
    <w:p w:rsidR="00001031" w:rsidRDefault="00001031" w:rsidP="008D6877">
      <w:pPr>
        <w:spacing w:after="0"/>
        <w:jc w:val="center"/>
        <w:rPr>
          <w:rFonts w:ascii="Arial" w:eastAsia="Times New Roman" w:hAnsi="Arial" w:cs="Arial"/>
          <w:sz w:val="20"/>
          <w:szCs w:val="20"/>
          <w:lang w:eastAsia="sl-SI"/>
        </w:rPr>
      </w:pPr>
      <w:r>
        <w:rPr>
          <w:rFonts w:ascii="Arial" w:eastAsia="Times New Roman" w:hAnsi="Arial" w:cs="Arial"/>
          <w:sz w:val="20"/>
          <w:szCs w:val="20"/>
          <w:lang w:eastAsia="sl-SI"/>
        </w:rPr>
        <w:t>(</w:t>
      </w:r>
      <w:r w:rsidR="008A56B0">
        <w:rPr>
          <w:rFonts w:ascii="Arial" w:eastAsia="Times New Roman" w:hAnsi="Arial" w:cs="Arial"/>
          <w:sz w:val="20"/>
          <w:szCs w:val="20"/>
          <w:lang w:eastAsia="sl-SI"/>
        </w:rPr>
        <w:t>Z</w:t>
      </w:r>
      <w:r w:rsidR="00FE6694">
        <w:rPr>
          <w:rFonts w:ascii="Arial" w:eastAsia="Times New Roman" w:hAnsi="Arial" w:cs="Arial"/>
          <w:sz w:val="20"/>
          <w:szCs w:val="20"/>
          <w:lang w:eastAsia="sl-SI"/>
        </w:rPr>
        <w:t xml:space="preserve">ačetek </w:t>
      </w:r>
      <w:r>
        <w:rPr>
          <w:rFonts w:ascii="Arial" w:eastAsia="Times New Roman" w:hAnsi="Arial" w:cs="Arial"/>
          <w:sz w:val="20"/>
          <w:szCs w:val="20"/>
          <w:lang w:eastAsia="sl-SI"/>
        </w:rPr>
        <w:t>objavljanj</w:t>
      </w:r>
      <w:r w:rsidR="00FE6694">
        <w:rPr>
          <w:rFonts w:ascii="Arial" w:eastAsia="Times New Roman" w:hAnsi="Arial" w:cs="Arial"/>
          <w:sz w:val="20"/>
          <w:szCs w:val="20"/>
          <w:lang w:eastAsia="sl-SI"/>
        </w:rPr>
        <w:t>a</w:t>
      </w:r>
      <w:r>
        <w:rPr>
          <w:rFonts w:ascii="Arial" w:eastAsia="Times New Roman" w:hAnsi="Arial" w:cs="Arial"/>
          <w:sz w:val="20"/>
          <w:szCs w:val="20"/>
          <w:lang w:eastAsia="sl-SI"/>
        </w:rPr>
        <w:t xml:space="preserve"> </w:t>
      </w:r>
      <w:r w:rsidR="00FE6694">
        <w:rPr>
          <w:rFonts w:ascii="Arial" w:eastAsia="Times New Roman" w:hAnsi="Arial" w:cs="Arial"/>
          <w:sz w:val="20"/>
          <w:szCs w:val="20"/>
          <w:lang w:eastAsia="sl-SI"/>
        </w:rPr>
        <w:t xml:space="preserve">četrtletnih </w:t>
      </w:r>
      <w:r>
        <w:rPr>
          <w:rFonts w:ascii="Arial" w:eastAsia="Times New Roman" w:hAnsi="Arial" w:cs="Arial"/>
          <w:sz w:val="20"/>
          <w:szCs w:val="20"/>
          <w:lang w:eastAsia="sl-SI"/>
        </w:rPr>
        <w:t xml:space="preserve">ocen </w:t>
      </w:r>
      <w:r w:rsidR="00E529B6">
        <w:rPr>
          <w:rFonts w:ascii="Arial" w:eastAsia="Times New Roman" w:hAnsi="Arial" w:cs="Arial"/>
          <w:sz w:val="20"/>
          <w:szCs w:val="20"/>
          <w:lang w:eastAsia="sl-SI"/>
        </w:rPr>
        <w:t>oziroma p</w:t>
      </w:r>
      <w:r>
        <w:rPr>
          <w:rFonts w:ascii="Arial" w:eastAsia="Times New Roman" w:hAnsi="Arial" w:cs="Arial"/>
          <w:sz w:val="20"/>
          <w:szCs w:val="20"/>
          <w:lang w:eastAsia="sl-SI"/>
        </w:rPr>
        <w:t>odatkov</w:t>
      </w:r>
      <w:r w:rsidR="00FE6694">
        <w:rPr>
          <w:rFonts w:ascii="Arial" w:eastAsia="Times New Roman" w:hAnsi="Arial" w:cs="Arial"/>
          <w:sz w:val="20"/>
          <w:szCs w:val="20"/>
          <w:lang w:eastAsia="sl-SI"/>
        </w:rPr>
        <w:t xml:space="preserve"> o dolgu in saldu</w:t>
      </w:r>
      <w:r>
        <w:rPr>
          <w:rFonts w:ascii="Arial" w:eastAsia="Times New Roman" w:hAnsi="Arial" w:cs="Arial"/>
          <w:sz w:val="20"/>
          <w:szCs w:val="20"/>
          <w:lang w:eastAsia="sl-SI"/>
        </w:rPr>
        <w:t>)</w:t>
      </w:r>
    </w:p>
    <w:p w:rsidR="00001031" w:rsidRDefault="00001031" w:rsidP="008D6877">
      <w:pPr>
        <w:spacing w:after="0"/>
        <w:jc w:val="center"/>
        <w:rPr>
          <w:rFonts w:ascii="Arial" w:eastAsia="Times New Roman" w:hAnsi="Arial" w:cs="Arial"/>
          <w:sz w:val="20"/>
          <w:szCs w:val="20"/>
          <w:lang w:eastAsia="sl-SI"/>
        </w:rPr>
      </w:pPr>
    </w:p>
    <w:p w:rsidR="00001031" w:rsidRPr="00406297" w:rsidRDefault="00001031" w:rsidP="007B7271">
      <w:pPr>
        <w:spacing w:after="0"/>
        <w:jc w:val="both"/>
        <w:rPr>
          <w:rFonts w:ascii="Arial" w:eastAsia="Times New Roman" w:hAnsi="Arial" w:cs="Arial"/>
          <w:sz w:val="20"/>
          <w:szCs w:val="20"/>
          <w:lang w:eastAsia="sl-SI"/>
        </w:rPr>
      </w:pPr>
      <w:r w:rsidRPr="00001031">
        <w:rPr>
          <w:rFonts w:ascii="Arial" w:eastAsia="Times New Roman" w:hAnsi="Arial" w:cs="Arial"/>
          <w:sz w:val="20"/>
          <w:szCs w:val="20"/>
          <w:lang w:eastAsia="sl-SI"/>
        </w:rPr>
        <w:lastRenderedPageBreak/>
        <w:t>Statistični urad Republike Slovenije na svoji spletni strani objavlja četrtletne ocene</w:t>
      </w:r>
      <w:r>
        <w:rPr>
          <w:rFonts w:ascii="Arial" w:eastAsia="Times New Roman" w:hAnsi="Arial" w:cs="Arial"/>
          <w:sz w:val="20"/>
          <w:szCs w:val="20"/>
          <w:lang w:eastAsia="sl-SI"/>
        </w:rPr>
        <w:t xml:space="preserve"> </w:t>
      </w:r>
      <w:r w:rsidRPr="00001031">
        <w:rPr>
          <w:rFonts w:ascii="Arial" w:eastAsia="Times New Roman" w:hAnsi="Arial" w:cs="Arial"/>
          <w:sz w:val="20"/>
          <w:szCs w:val="20"/>
          <w:lang w:eastAsia="sl-SI"/>
        </w:rPr>
        <w:t xml:space="preserve">oziroma podatke </w:t>
      </w:r>
      <w:r>
        <w:rPr>
          <w:rFonts w:ascii="Arial" w:eastAsia="Times New Roman" w:hAnsi="Arial" w:cs="Arial"/>
          <w:sz w:val="20"/>
          <w:szCs w:val="20"/>
          <w:lang w:eastAsia="sl-SI"/>
        </w:rPr>
        <w:t xml:space="preserve">iz prvega odstavka </w:t>
      </w:r>
      <w:r w:rsidR="00DB5DB6">
        <w:rPr>
          <w:rFonts w:ascii="Arial" w:eastAsia="Times New Roman" w:hAnsi="Arial" w:cs="Arial"/>
          <w:sz w:val="20"/>
          <w:szCs w:val="20"/>
          <w:lang w:eastAsia="sl-SI"/>
        </w:rPr>
        <w:t xml:space="preserve">novega </w:t>
      </w:r>
      <w:r>
        <w:rPr>
          <w:rFonts w:ascii="Arial" w:eastAsia="Times New Roman" w:hAnsi="Arial" w:cs="Arial"/>
          <w:sz w:val="20"/>
          <w:szCs w:val="20"/>
          <w:lang w:eastAsia="sl-SI"/>
        </w:rPr>
        <w:t>9.</w:t>
      </w:r>
      <w:r w:rsidR="004B3E83">
        <w:rPr>
          <w:rFonts w:ascii="Arial" w:eastAsia="Times New Roman" w:hAnsi="Arial" w:cs="Arial"/>
          <w:sz w:val="20"/>
          <w:szCs w:val="20"/>
          <w:lang w:eastAsia="sl-SI"/>
        </w:rPr>
        <w:t>t</w:t>
      </w:r>
      <w:r>
        <w:rPr>
          <w:rFonts w:ascii="Arial" w:eastAsia="Times New Roman" w:hAnsi="Arial" w:cs="Arial"/>
          <w:sz w:val="20"/>
          <w:szCs w:val="20"/>
          <w:lang w:eastAsia="sl-SI"/>
        </w:rPr>
        <w:t xml:space="preserve"> člena </w:t>
      </w:r>
      <w:r w:rsidR="00DB5DB6">
        <w:rPr>
          <w:rFonts w:ascii="Arial" w:eastAsia="Times New Roman" w:hAnsi="Arial" w:cs="Arial"/>
          <w:sz w:val="20"/>
          <w:szCs w:val="20"/>
          <w:lang w:eastAsia="sl-SI"/>
        </w:rPr>
        <w:t xml:space="preserve">zakona </w:t>
      </w:r>
      <w:r>
        <w:rPr>
          <w:rFonts w:ascii="Arial" w:eastAsia="Times New Roman" w:hAnsi="Arial" w:cs="Arial"/>
          <w:sz w:val="20"/>
          <w:szCs w:val="20"/>
          <w:lang w:eastAsia="sl-SI"/>
        </w:rPr>
        <w:t xml:space="preserve">od 1. januarja </w:t>
      </w:r>
      <w:r w:rsidRPr="00001031">
        <w:rPr>
          <w:rFonts w:ascii="Arial" w:eastAsia="Times New Roman" w:hAnsi="Arial" w:cs="Arial"/>
          <w:sz w:val="20"/>
          <w:szCs w:val="20"/>
          <w:lang w:eastAsia="sl-SI"/>
        </w:rPr>
        <w:t xml:space="preserve">2026 </w:t>
      </w:r>
      <w:r w:rsidR="00AD4FF0">
        <w:rPr>
          <w:rFonts w:ascii="Arial" w:eastAsia="Times New Roman" w:hAnsi="Arial" w:cs="Arial"/>
          <w:sz w:val="20"/>
          <w:szCs w:val="20"/>
          <w:lang w:eastAsia="sl-SI"/>
        </w:rPr>
        <w:t>naprej</w:t>
      </w:r>
      <w:r>
        <w:rPr>
          <w:rFonts w:ascii="Arial" w:eastAsia="Times New Roman" w:hAnsi="Arial" w:cs="Arial"/>
          <w:sz w:val="20"/>
          <w:szCs w:val="20"/>
          <w:lang w:eastAsia="sl-SI"/>
        </w:rPr>
        <w:t xml:space="preserve">. </w:t>
      </w:r>
    </w:p>
    <w:p w:rsidR="00001031" w:rsidRDefault="00001031" w:rsidP="00B3433B">
      <w:pPr>
        <w:spacing w:after="0"/>
        <w:jc w:val="both"/>
        <w:rPr>
          <w:rFonts w:ascii="Arial" w:eastAsia="Times New Roman" w:hAnsi="Arial" w:cs="Arial"/>
          <w:sz w:val="20"/>
          <w:szCs w:val="20"/>
          <w:lang w:eastAsia="sl-SI"/>
        </w:rPr>
      </w:pPr>
    </w:p>
    <w:p w:rsidR="00F35606" w:rsidRPr="00F35606" w:rsidRDefault="0030355B" w:rsidP="00F35606">
      <w:pPr>
        <w:jc w:val="center"/>
        <w:rPr>
          <w:rFonts w:ascii="Arial" w:hAnsi="Arial" w:cs="Arial"/>
          <w:sz w:val="20"/>
          <w:szCs w:val="20"/>
        </w:rPr>
      </w:pPr>
      <w:r>
        <w:rPr>
          <w:rFonts w:ascii="Arial" w:hAnsi="Arial" w:cs="Arial"/>
          <w:sz w:val="20"/>
          <w:szCs w:val="20"/>
        </w:rPr>
        <w:t>7</w:t>
      </w:r>
      <w:r w:rsidR="00F35606" w:rsidRPr="00F35606">
        <w:rPr>
          <w:rFonts w:ascii="Arial" w:hAnsi="Arial" w:cs="Arial"/>
          <w:sz w:val="20"/>
          <w:szCs w:val="20"/>
        </w:rPr>
        <w:t>. člen</w:t>
      </w:r>
    </w:p>
    <w:p w:rsidR="00F35606" w:rsidRPr="00F35606" w:rsidRDefault="00F35606" w:rsidP="00F35606">
      <w:pPr>
        <w:jc w:val="center"/>
        <w:rPr>
          <w:rFonts w:ascii="Arial" w:hAnsi="Arial" w:cs="Arial"/>
          <w:sz w:val="20"/>
          <w:szCs w:val="20"/>
        </w:rPr>
      </w:pPr>
      <w:r w:rsidRPr="00F35606">
        <w:rPr>
          <w:rFonts w:ascii="Arial" w:hAnsi="Arial" w:cs="Arial"/>
          <w:sz w:val="20"/>
          <w:szCs w:val="20"/>
        </w:rPr>
        <w:t>(</w:t>
      </w:r>
      <w:r w:rsidR="008A56B0">
        <w:rPr>
          <w:rFonts w:ascii="Arial" w:hAnsi="Arial" w:cs="Arial"/>
          <w:sz w:val="20"/>
          <w:szCs w:val="20"/>
        </w:rPr>
        <w:t>Z</w:t>
      </w:r>
      <w:r w:rsidRPr="00F35606">
        <w:rPr>
          <w:rFonts w:ascii="Arial" w:hAnsi="Arial" w:cs="Arial"/>
          <w:sz w:val="20"/>
          <w:szCs w:val="20"/>
        </w:rPr>
        <w:t>ačetek veljavnosti)</w:t>
      </w:r>
    </w:p>
    <w:p w:rsidR="00F35606" w:rsidRPr="00F35606" w:rsidRDefault="00F35606" w:rsidP="00F35606">
      <w:pPr>
        <w:jc w:val="both"/>
        <w:rPr>
          <w:rFonts w:ascii="Arial" w:hAnsi="Arial" w:cs="Arial"/>
          <w:sz w:val="20"/>
          <w:szCs w:val="20"/>
        </w:rPr>
      </w:pPr>
      <w:r w:rsidRPr="00F35606">
        <w:rPr>
          <w:rFonts w:ascii="Arial" w:hAnsi="Arial" w:cs="Arial"/>
          <w:sz w:val="20"/>
          <w:szCs w:val="20"/>
        </w:rPr>
        <w:t>Ta zakon začne veljati</w:t>
      </w:r>
      <w:r w:rsidR="00C1512D">
        <w:rPr>
          <w:rFonts w:ascii="Arial" w:hAnsi="Arial" w:cs="Arial"/>
          <w:sz w:val="20"/>
          <w:szCs w:val="20"/>
        </w:rPr>
        <w:t xml:space="preserve"> </w:t>
      </w:r>
      <w:r w:rsidR="00FE6694">
        <w:rPr>
          <w:rFonts w:ascii="Arial" w:hAnsi="Arial" w:cs="Arial"/>
          <w:sz w:val="20"/>
          <w:szCs w:val="20"/>
        </w:rPr>
        <w:t>petnajsti</w:t>
      </w:r>
      <w:r w:rsidR="00C1512D">
        <w:rPr>
          <w:rFonts w:ascii="Arial" w:hAnsi="Arial" w:cs="Arial"/>
          <w:sz w:val="20"/>
          <w:szCs w:val="20"/>
        </w:rPr>
        <w:t xml:space="preserve"> dan po objavi v</w:t>
      </w:r>
      <w:r w:rsidRPr="00F35606">
        <w:rPr>
          <w:rFonts w:ascii="Arial" w:hAnsi="Arial" w:cs="Arial"/>
          <w:sz w:val="20"/>
          <w:szCs w:val="20"/>
        </w:rPr>
        <w:t xml:space="preserve"> Uradnem listu Republike Slovenije.  </w:t>
      </w:r>
    </w:p>
    <w:p w:rsidR="00F35606" w:rsidRPr="00F35606" w:rsidRDefault="00F35606" w:rsidP="008D6877">
      <w:pPr>
        <w:jc w:val="both"/>
        <w:rPr>
          <w:rFonts w:ascii="Arial" w:eastAsia="Times New Roman" w:hAnsi="Arial" w:cs="Arial"/>
          <w:color w:val="292B2C"/>
          <w:sz w:val="20"/>
          <w:szCs w:val="20"/>
          <w:lang w:eastAsia="sl-SI"/>
        </w:rPr>
      </w:pPr>
    </w:p>
    <w:p w:rsidR="004373AF" w:rsidRPr="0017475A" w:rsidRDefault="004373AF" w:rsidP="004373AF">
      <w:pPr>
        <w:pStyle w:val="Naslovpredpisa"/>
        <w:spacing w:before="0" w:after="0" w:line="260" w:lineRule="exact"/>
        <w:jc w:val="both"/>
        <w:rPr>
          <w:rFonts w:cs="Arial"/>
          <w:b w:val="0"/>
          <w:sz w:val="20"/>
          <w:szCs w:val="20"/>
        </w:rPr>
      </w:pPr>
    </w:p>
    <w:p w:rsidR="00E03AC8" w:rsidRDefault="00E03AC8">
      <w:pPr>
        <w:rPr>
          <w:rFonts w:ascii="Arial" w:hAnsi="Arial" w:cs="Arial"/>
          <w:b/>
          <w:bCs/>
          <w:sz w:val="20"/>
          <w:szCs w:val="20"/>
        </w:rPr>
      </w:pPr>
      <w:r>
        <w:rPr>
          <w:rFonts w:ascii="Arial" w:hAnsi="Arial" w:cs="Arial"/>
          <w:b/>
          <w:bCs/>
          <w:sz w:val="20"/>
          <w:szCs w:val="20"/>
        </w:rPr>
        <w:br w:type="page"/>
      </w:r>
    </w:p>
    <w:p w:rsidR="00B83692" w:rsidRPr="006F1DC9" w:rsidRDefault="00B83692" w:rsidP="00B83692">
      <w:pPr>
        <w:rPr>
          <w:rFonts w:ascii="Arial" w:hAnsi="Arial" w:cs="Arial"/>
          <w:b/>
          <w:bCs/>
          <w:sz w:val="20"/>
          <w:szCs w:val="20"/>
        </w:rPr>
      </w:pPr>
      <w:r w:rsidRPr="006F1DC9">
        <w:rPr>
          <w:rFonts w:ascii="Arial" w:hAnsi="Arial" w:cs="Arial"/>
          <w:b/>
          <w:bCs/>
          <w:sz w:val="20"/>
          <w:szCs w:val="20"/>
        </w:rPr>
        <w:lastRenderedPageBreak/>
        <w:t>III. OBRAZLOŽITEV</w:t>
      </w:r>
      <w:r w:rsidR="00B27B4F" w:rsidRPr="006F1DC9">
        <w:rPr>
          <w:rFonts w:ascii="Arial" w:hAnsi="Arial" w:cs="Arial"/>
          <w:b/>
          <w:bCs/>
          <w:sz w:val="20"/>
          <w:szCs w:val="20"/>
        </w:rPr>
        <w:t xml:space="preserve"> PO ČLENIH</w:t>
      </w:r>
    </w:p>
    <w:p w:rsidR="00B27B4F" w:rsidRPr="006F1DC9" w:rsidRDefault="00B27B4F" w:rsidP="00821105">
      <w:pPr>
        <w:spacing w:after="0" w:line="288" w:lineRule="auto"/>
        <w:jc w:val="both"/>
        <w:rPr>
          <w:rFonts w:ascii="Arial" w:hAnsi="Arial" w:cs="Arial"/>
          <w:b/>
          <w:sz w:val="20"/>
          <w:szCs w:val="20"/>
        </w:rPr>
      </w:pPr>
      <w:r w:rsidRPr="006F1DC9">
        <w:rPr>
          <w:rFonts w:ascii="Arial" w:hAnsi="Arial" w:cs="Arial"/>
          <w:b/>
          <w:sz w:val="20"/>
          <w:szCs w:val="20"/>
        </w:rPr>
        <w:t>K 1. členu:</w:t>
      </w:r>
    </w:p>
    <w:p w:rsidR="00136D41" w:rsidRDefault="00136D41" w:rsidP="00136D41">
      <w:pPr>
        <w:overflowPunct w:val="0"/>
        <w:autoSpaceDE w:val="0"/>
        <w:autoSpaceDN w:val="0"/>
        <w:adjustRightInd w:val="0"/>
        <w:jc w:val="both"/>
        <w:textAlignment w:val="baseline"/>
        <w:rPr>
          <w:rFonts w:ascii="Arial" w:hAnsi="Arial" w:cs="Arial"/>
          <w:sz w:val="20"/>
          <w:szCs w:val="20"/>
        </w:rPr>
      </w:pPr>
      <w:r w:rsidRPr="00B27B4F">
        <w:rPr>
          <w:rFonts w:ascii="Arial" w:hAnsi="Arial" w:cs="Arial"/>
          <w:sz w:val="20"/>
          <w:szCs w:val="20"/>
        </w:rPr>
        <w:t xml:space="preserve">S </w:t>
      </w:r>
      <w:r w:rsidR="00FE6694">
        <w:rPr>
          <w:rFonts w:ascii="Arial" w:hAnsi="Arial" w:cs="Arial"/>
          <w:sz w:val="20"/>
          <w:szCs w:val="20"/>
        </w:rPr>
        <w:t xml:space="preserve">1. </w:t>
      </w:r>
      <w:r w:rsidRPr="00B27B4F">
        <w:rPr>
          <w:rFonts w:ascii="Arial" w:hAnsi="Arial" w:cs="Arial"/>
          <w:sz w:val="20"/>
          <w:szCs w:val="20"/>
        </w:rPr>
        <w:t xml:space="preserve"> členom zakona se </w:t>
      </w:r>
      <w:r>
        <w:rPr>
          <w:rFonts w:ascii="Arial" w:hAnsi="Arial" w:cs="Arial"/>
          <w:sz w:val="20"/>
          <w:szCs w:val="20"/>
        </w:rPr>
        <w:t>dopolnjuje</w:t>
      </w:r>
      <w:r w:rsidRPr="00B27B4F">
        <w:rPr>
          <w:rFonts w:ascii="Arial" w:hAnsi="Arial" w:cs="Arial"/>
          <w:sz w:val="20"/>
          <w:szCs w:val="20"/>
        </w:rPr>
        <w:t xml:space="preserve"> </w:t>
      </w:r>
      <w:r w:rsidR="00FE6694">
        <w:rPr>
          <w:rFonts w:ascii="Arial" w:hAnsi="Arial" w:cs="Arial"/>
          <w:sz w:val="20"/>
          <w:szCs w:val="20"/>
        </w:rPr>
        <w:t>1.</w:t>
      </w:r>
      <w:r>
        <w:rPr>
          <w:rFonts w:ascii="Arial" w:hAnsi="Arial" w:cs="Arial"/>
          <w:sz w:val="20"/>
          <w:szCs w:val="20"/>
        </w:rPr>
        <w:t xml:space="preserve"> člen Z</w:t>
      </w:r>
      <w:r w:rsidRPr="00B27B4F">
        <w:rPr>
          <w:rFonts w:ascii="Arial" w:hAnsi="Arial" w:cs="Arial"/>
          <w:sz w:val="20"/>
          <w:szCs w:val="20"/>
        </w:rPr>
        <w:t xml:space="preserve">akona o </w:t>
      </w:r>
      <w:r>
        <w:rPr>
          <w:rFonts w:ascii="Arial" w:hAnsi="Arial" w:cs="Arial"/>
          <w:sz w:val="20"/>
          <w:szCs w:val="20"/>
        </w:rPr>
        <w:t xml:space="preserve">javnih financah </w:t>
      </w:r>
      <w:r w:rsidR="00505D39">
        <w:rPr>
          <w:rFonts w:ascii="Arial" w:hAnsi="Arial" w:cs="Arial"/>
          <w:sz w:val="20"/>
          <w:szCs w:val="20"/>
        </w:rPr>
        <w:t>(</w:t>
      </w:r>
      <w:r w:rsidRPr="00A95CCD">
        <w:rPr>
          <w:rFonts w:ascii="Arial" w:hAnsi="Arial" w:cs="Arial"/>
          <w:sz w:val="20"/>
        </w:rPr>
        <w:t xml:space="preserve">Uradni list RS, št. 11/11 – uradno prečiščeno besedilo, 14/13 – </w:t>
      </w:r>
      <w:proofErr w:type="spellStart"/>
      <w:r w:rsidRPr="00A95CCD">
        <w:rPr>
          <w:rFonts w:ascii="Arial" w:hAnsi="Arial" w:cs="Arial"/>
          <w:sz w:val="20"/>
        </w:rPr>
        <w:t>popr</w:t>
      </w:r>
      <w:proofErr w:type="spellEnd"/>
      <w:r w:rsidRPr="00A95CCD">
        <w:rPr>
          <w:rFonts w:ascii="Arial" w:hAnsi="Arial" w:cs="Arial"/>
          <w:sz w:val="20"/>
        </w:rPr>
        <w:t xml:space="preserve">., 101/13, 55/15 – </w:t>
      </w:r>
      <w:proofErr w:type="spellStart"/>
      <w:r w:rsidRPr="00A95CCD">
        <w:rPr>
          <w:rFonts w:ascii="Arial" w:hAnsi="Arial" w:cs="Arial"/>
          <w:sz w:val="20"/>
        </w:rPr>
        <w:t>ZFisP</w:t>
      </w:r>
      <w:proofErr w:type="spellEnd"/>
      <w:r w:rsidRPr="00A95CCD">
        <w:rPr>
          <w:rFonts w:ascii="Arial" w:hAnsi="Arial" w:cs="Arial"/>
          <w:sz w:val="20"/>
        </w:rPr>
        <w:t xml:space="preserve">, 96/15 – ZIPRS1617, 13/18, 195/20 – </w:t>
      </w:r>
      <w:proofErr w:type="spellStart"/>
      <w:r w:rsidRPr="00A95CCD">
        <w:rPr>
          <w:rFonts w:ascii="Arial" w:hAnsi="Arial" w:cs="Arial"/>
          <w:sz w:val="20"/>
        </w:rPr>
        <w:t>odl</w:t>
      </w:r>
      <w:proofErr w:type="spellEnd"/>
      <w:r w:rsidRPr="00A95CCD">
        <w:rPr>
          <w:rFonts w:ascii="Arial" w:hAnsi="Arial" w:cs="Arial"/>
          <w:sz w:val="20"/>
        </w:rPr>
        <w:t>. US, 18/23 – ZDU-1O in 76/23</w:t>
      </w:r>
      <w:r>
        <w:rPr>
          <w:rFonts w:ascii="Arial" w:hAnsi="Arial" w:cs="Arial"/>
          <w:sz w:val="20"/>
        </w:rPr>
        <w:t xml:space="preserve">; v nadaljnjem besedilu: </w:t>
      </w:r>
      <w:r w:rsidRPr="00A95CCD">
        <w:rPr>
          <w:rFonts w:ascii="Arial" w:hAnsi="Arial" w:cs="Arial"/>
          <w:sz w:val="20"/>
        </w:rPr>
        <w:t>ZJF</w:t>
      </w:r>
      <w:r>
        <w:rPr>
          <w:rFonts w:ascii="Arial" w:hAnsi="Arial" w:cs="Arial"/>
          <w:sz w:val="20"/>
        </w:rPr>
        <w:t>)</w:t>
      </w:r>
      <w:r w:rsidRPr="00A95CCD">
        <w:rPr>
          <w:rFonts w:ascii="Arial" w:hAnsi="Arial" w:cs="Arial"/>
          <w:sz w:val="20"/>
        </w:rPr>
        <w:t>,</w:t>
      </w:r>
      <w:r>
        <w:rPr>
          <w:rFonts w:ascii="Arial" w:hAnsi="Arial" w:cs="Arial"/>
          <w:sz w:val="20"/>
          <w:szCs w:val="20"/>
        </w:rPr>
        <w:t xml:space="preserve"> ki določa vsebino navedenega zakona.</w:t>
      </w:r>
    </w:p>
    <w:p w:rsidR="00136D41" w:rsidRDefault="009533C3" w:rsidP="00136D41">
      <w:pPr>
        <w:spacing w:after="0" w:line="280" w:lineRule="exact"/>
        <w:jc w:val="both"/>
        <w:rPr>
          <w:rFonts w:ascii="Arial" w:hAnsi="Arial" w:cs="Arial"/>
          <w:sz w:val="20"/>
          <w:szCs w:val="20"/>
        </w:rPr>
      </w:pPr>
      <w:r>
        <w:rPr>
          <w:rFonts w:ascii="Arial" w:hAnsi="Arial" w:cs="Arial"/>
          <w:sz w:val="20"/>
          <w:szCs w:val="20"/>
        </w:rPr>
        <w:t>Spreminja</w:t>
      </w:r>
      <w:r w:rsidR="00136D41">
        <w:rPr>
          <w:rFonts w:ascii="Arial" w:hAnsi="Arial" w:cs="Arial"/>
          <w:sz w:val="20"/>
          <w:szCs w:val="20"/>
        </w:rPr>
        <w:t xml:space="preserve"> se četrti odstavek, </w:t>
      </w:r>
      <w:r w:rsidR="00FE6694">
        <w:rPr>
          <w:rFonts w:ascii="Arial" w:hAnsi="Arial" w:cs="Arial"/>
          <w:sz w:val="20"/>
          <w:szCs w:val="20"/>
        </w:rPr>
        <w:t xml:space="preserve">ki odslej določa, </w:t>
      </w:r>
      <w:r w:rsidR="00136D41">
        <w:rPr>
          <w:rFonts w:ascii="Arial" w:hAnsi="Arial" w:cs="Arial"/>
          <w:sz w:val="20"/>
          <w:szCs w:val="20"/>
        </w:rPr>
        <w:t xml:space="preserve">da se z zakonom </w:t>
      </w:r>
      <w:r w:rsidR="00FE6694">
        <w:rPr>
          <w:rFonts w:ascii="Arial" w:hAnsi="Arial" w:cs="Arial"/>
          <w:sz w:val="20"/>
          <w:szCs w:val="20"/>
        </w:rPr>
        <w:t>ureja tudi</w:t>
      </w:r>
      <w:r w:rsidR="00136D41">
        <w:rPr>
          <w:rFonts w:ascii="Arial" w:hAnsi="Arial" w:cs="Arial"/>
          <w:sz w:val="20"/>
          <w:szCs w:val="20"/>
        </w:rPr>
        <w:t xml:space="preserve"> srednjeročno fiskalno načrtovanje. </w:t>
      </w:r>
    </w:p>
    <w:p w:rsidR="00136D41" w:rsidRDefault="00136D41" w:rsidP="00136D41">
      <w:pPr>
        <w:spacing w:after="0" w:line="280" w:lineRule="exact"/>
        <w:jc w:val="both"/>
        <w:rPr>
          <w:rFonts w:ascii="Arial" w:hAnsi="Arial" w:cs="Arial"/>
          <w:sz w:val="20"/>
          <w:szCs w:val="20"/>
        </w:rPr>
      </w:pPr>
    </w:p>
    <w:p w:rsidR="00D41549" w:rsidRPr="00D41549" w:rsidRDefault="00136D41" w:rsidP="00136D41">
      <w:pPr>
        <w:spacing w:after="0" w:line="280" w:lineRule="exact"/>
        <w:jc w:val="both"/>
        <w:rPr>
          <w:rFonts w:ascii="Arial" w:hAnsi="Arial" w:cs="Arial"/>
          <w:sz w:val="20"/>
          <w:szCs w:val="20"/>
        </w:rPr>
      </w:pPr>
      <w:r>
        <w:rPr>
          <w:rFonts w:ascii="Arial" w:hAnsi="Arial" w:cs="Arial"/>
          <w:sz w:val="20"/>
          <w:szCs w:val="20"/>
        </w:rPr>
        <w:t xml:space="preserve">Peti odstavek pa se dopolnjuje z navedbo, da se z </w:t>
      </w:r>
      <w:r w:rsidR="006A0888">
        <w:rPr>
          <w:rFonts w:ascii="Arial" w:hAnsi="Arial" w:cs="Arial"/>
          <w:sz w:val="20"/>
          <w:szCs w:val="20"/>
        </w:rPr>
        <w:t>ZJF</w:t>
      </w:r>
      <w:r w:rsidRPr="00B27B4F">
        <w:rPr>
          <w:rFonts w:ascii="Arial" w:hAnsi="Arial" w:cs="Arial"/>
          <w:sz w:val="20"/>
          <w:szCs w:val="20"/>
        </w:rPr>
        <w:t xml:space="preserve"> v slovenski pravni red delno pr</w:t>
      </w:r>
      <w:r>
        <w:rPr>
          <w:rFonts w:ascii="Arial" w:hAnsi="Arial" w:cs="Arial"/>
          <w:sz w:val="20"/>
          <w:szCs w:val="20"/>
        </w:rPr>
        <w:t>e</w:t>
      </w:r>
      <w:r w:rsidRPr="00B27B4F">
        <w:rPr>
          <w:rFonts w:ascii="Arial" w:hAnsi="Arial" w:cs="Arial"/>
          <w:sz w:val="20"/>
          <w:szCs w:val="20"/>
        </w:rPr>
        <w:t xml:space="preserve">našajo </w:t>
      </w:r>
      <w:r>
        <w:rPr>
          <w:rFonts w:ascii="Arial" w:hAnsi="Arial" w:cs="Arial"/>
          <w:sz w:val="20"/>
          <w:szCs w:val="20"/>
        </w:rPr>
        <w:t>tudi določbe</w:t>
      </w:r>
      <w:r w:rsidRPr="00C62715">
        <w:rPr>
          <w:rFonts w:ascii="Arial" w:hAnsi="Arial" w:cs="Arial"/>
          <w:sz w:val="20"/>
          <w:szCs w:val="20"/>
        </w:rPr>
        <w:t xml:space="preserve"> Direktiv</w:t>
      </w:r>
      <w:r>
        <w:rPr>
          <w:rFonts w:ascii="Arial" w:hAnsi="Arial" w:cs="Arial"/>
          <w:sz w:val="20"/>
          <w:szCs w:val="20"/>
        </w:rPr>
        <w:t>e</w:t>
      </w:r>
      <w:r w:rsidRPr="00C62715">
        <w:rPr>
          <w:rFonts w:ascii="Arial" w:hAnsi="Arial" w:cs="Arial"/>
          <w:sz w:val="20"/>
          <w:szCs w:val="20"/>
        </w:rPr>
        <w:t xml:space="preserve"> Sveta (EU) 2024/1265 z dne 29. aprila 2024 o spremembi Direktive 2011/85/EU o zahtevah v zvezi s proračunskimi okviri držav članic (UL L št. 2024/1265 z dne 30. </w:t>
      </w:r>
      <w:r>
        <w:rPr>
          <w:rFonts w:ascii="Arial" w:hAnsi="Arial" w:cs="Arial"/>
          <w:sz w:val="20"/>
          <w:szCs w:val="20"/>
        </w:rPr>
        <w:t>4.</w:t>
      </w:r>
      <w:r w:rsidRPr="00C62715">
        <w:rPr>
          <w:rFonts w:ascii="Arial" w:hAnsi="Arial" w:cs="Arial"/>
          <w:sz w:val="20"/>
          <w:szCs w:val="20"/>
        </w:rPr>
        <w:t xml:space="preserve"> 2024)</w:t>
      </w:r>
      <w:r w:rsidR="002E11E9" w:rsidRPr="006F1DC9">
        <w:rPr>
          <w:rFonts w:ascii="Arial" w:hAnsi="Arial" w:cs="Arial"/>
          <w:sz w:val="20"/>
          <w:szCs w:val="20"/>
        </w:rPr>
        <w:t xml:space="preserve">. </w:t>
      </w:r>
    </w:p>
    <w:p w:rsidR="00D41549" w:rsidRDefault="00D41549" w:rsidP="00821105">
      <w:pPr>
        <w:spacing w:after="0" w:line="288" w:lineRule="auto"/>
        <w:jc w:val="both"/>
        <w:rPr>
          <w:rFonts w:ascii="Arial" w:hAnsi="Arial" w:cs="Arial"/>
          <w:b/>
          <w:sz w:val="20"/>
          <w:szCs w:val="20"/>
        </w:rPr>
      </w:pPr>
    </w:p>
    <w:p w:rsidR="00D41549" w:rsidRDefault="00D41549" w:rsidP="00821105">
      <w:pPr>
        <w:spacing w:after="0" w:line="288" w:lineRule="auto"/>
        <w:jc w:val="both"/>
        <w:rPr>
          <w:rFonts w:ascii="Arial" w:hAnsi="Arial" w:cs="Arial"/>
          <w:b/>
          <w:sz w:val="20"/>
          <w:szCs w:val="20"/>
        </w:rPr>
      </w:pPr>
      <w:r>
        <w:rPr>
          <w:rFonts w:ascii="Arial" w:hAnsi="Arial" w:cs="Arial"/>
          <w:b/>
          <w:sz w:val="20"/>
          <w:szCs w:val="20"/>
        </w:rPr>
        <w:t>K 2. členu:</w:t>
      </w:r>
    </w:p>
    <w:p w:rsidR="0017475A" w:rsidRPr="0017475A" w:rsidRDefault="0017475A" w:rsidP="00821105">
      <w:pPr>
        <w:spacing w:after="0" w:line="288" w:lineRule="auto"/>
        <w:jc w:val="both"/>
        <w:rPr>
          <w:rFonts w:ascii="Arial" w:hAnsi="Arial" w:cs="Arial"/>
          <w:bCs/>
          <w:sz w:val="20"/>
          <w:szCs w:val="20"/>
        </w:rPr>
      </w:pPr>
      <w:r>
        <w:rPr>
          <w:rFonts w:ascii="Arial" w:hAnsi="Arial" w:cs="Arial"/>
          <w:bCs/>
          <w:sz w:val="20"/>
          <w:szCs w:val="20"/>
        </w:rPr>
        <w:t xml:space="preserve">S tem členom se črta </w:t>
      </w:r>
      <w:r w:rsidR="00CF5AC5">
        <w:rPr>
          <w:rFonts w:ascii="Arial" w:hAnsi="Arial" w:cs="Arial"/>
          <w:bCs/>
          <w:sz w:val="20"/>
          <w:szCs w:val="20"/>
        </w:rPr>
        <w:t xml:space="preserve">naslov </w:t>
      </w:r>
      <w:r>
        <w:rPr>
          <w:rFonts w:ascii="Arial" w:hAnsi="Arial" w:cs="Arial"/>
          <w:bCs/>
          <w:sz w:val="20"/>
          <w:szCs w:val="20"/>
        </w:rPr>
        <w:t>poglavj</w:t>
      </w:r>
      <w:r w:rsidR="00CF5AC5">
        <w:rPr>
          <w:rFonts w:ascii="Arial" w:hAnsi="Arial" w:cs="Arial"/>
          <w:bCs/>
          <w:sz w:val="20"/>
          <w:szCs w:val="20"/>
        </w:rPr>
        <w:t>a</w:t>
      </w:r>
      <w:r>
        <w:rPr>
          <w:rFonts w:ascii="Arial" w:hAnsi="Arial" w:cs="Arial"/>
          <w:bCs/>
          <w:sz w:val="20"/>
          <w:szCs w:val="20"/>
        </w:rPr>
        <w:t xml:space="preserve"> 1.A </w:t>
      </w:r>
      <w:r w:rsidR="00FE6694">
        <w:rPr>
          <w:rFonts w:ascii="Arial" w:hAnsi="Arial" w:cs="Arial"/>
          <w:bCs/>
          <w:sz w:val="20"/>
          <w:szCs w:val="20"/>
        </w:rPr>
        <w:t>ZJF</w:t>
      </w:r>
      <w:r w:rsidR="00E07CD5">
        <w:rPr>
          <w:rFonts w:ascii="Arial" w:hAnsi="Arial" w:cs="Arial"/>
          <w:bCs/>
          <w:sz w:val="20"/>
          <w:szCs w:val="20"/>
        </w:rPr>
        <w:t xml:space="preserve"> ter </w:t>
      </w:r>
      <w:r w:rsidR="00CF5AC5">
        <w:rPr>
          <w:rFonts w:ascii="Arial" w:hAnsi="Arial" w:cs="Arial"/>
          <w:bCs/>
          <w:sz w:val="20"/>
          <w:szCs w:val="20"/>
        </w:rPr>
        <w:t xml:space="preserve"> </w:t>
      </w:r>
      <w:r w:rsidR="00E07CD5" w:rsidRPr="009970F0">
        <w:rPr>
          <w:rFonts w:ascii="Arial" w:hAnsi="Arial" w:cs="Arial"/>
          <w:sz w:val="20"/>
        </w:rPr>
        <w:t xml:space="preserve">prvi in tretji do peti odstavek 9. b člena, 9.c člen, tretji odstavek 9.č člena, drugi in tretji odstavek 9.d člena ZJF </w:t>
      </w:r>
      <w:r w:rsidR="00E07CD5">
        <w:rPr>
          <w:rFonts w:ascii="Arial" w:hAnsi="Arial" w:cs="Arial"/>
          <w:sz w:val="20"/>
        </w:rPr>
        <w:t>se črtajo</w:t>
      </w:r>
      <w:r w:rsidR="00CF5AC5">
        <w:rPr>
          <w:rFonts w:ascii="Arial" w:hAnsi="Arial" w:cs="Arial"/>
          <w:bCs/>
          <w:sz w:val="20"/>
          <w:szCs w:val="20"/>
        </w:rPr>
        <w:t>,</w:t>
      </w:r>
      <w:r w:rsidR="00FE6694">
        <w:rPr>
          <w:rFonts w:ascii="Arial" w:hAnsi="Arial" w:cs="Arial"/>
          <w:bCs/>
          <w:sz w:val="20"/>
          <w:szCs w:val="20"/>
        </w:rPr>
        <w:t xml:space="preserve"> </w:t>
      </w:r>
      <w:r>
        <w:rPr>
          <w:rFonts w:ascii="Arial" w:hAnsi="Arial" w:cs="Arial"/>
          <w:bCs/>
          <w:sz w:val="20"/>
          <w:szCs w:val="20"/>
        </w:rPr>
        <w:t xml:space="preserve">saj </w:t>
      </w:r>
      <w:r w:rsidR="00CF5AC5">
        <w:rPr>
          <w:rFonts w:ascii="Arial" w:hAnsi="Arial" w:cs="Arial"/>
          <w:bCs/>
          <w:sz w:val="20"/>
          <w:szCs w:val="20"/>
        </w:rPr>
        <w:t>je</w:t>
      </w:r>
      <w:r w:rsidR="002E1965">
        <w:rPr>
          <w:rFonts w:ascii="Arial" w:hAnsi="Arial" w:cs="Arial"/>
          <w:bCs/>
          <w:sz w:val="20"/>
          <w:szCs w:val="20"/>
        </w:rPr>
        <w:t xml:space="preserve"> </w:t>
      </w:r>
      <w:r>
        <w:rPr>
          <w:rFonts w:ascii="Arial" w:hAnsi="Arial" w:cs="Arial"/>
          <w:bCs/>
          <w:sz w:val="20"/>
          <w:szCs w:val="20"/>
        </w:rPr>
        <w:t>vsebin</w:t>
      </w:r>
      <w:r w:rsidR="00CF5AC5">
        <w:rPr>
          <w:rFonts w:ascii="Arial" w:hAnsi="Arial" w:cs="Arial"/>
          <w:bCs/>
          <w:sz w:val="20"/>
          <w:szCs w:val="20"/>
        </w:rPr>
        <w:t>a</w:t>
      </w:r>
      <w:r>
        <w:rPr>
          <w:rFonts w:ascii="Arial" w:hAnsi="Arial" w:cs="Arial"/>
          <w:bCs/>
          <w:sz w:val="20"/>
          <w:szCs w:val="20"/>
        </w:rPr>
        <w:t xml:space="preserve">, </w:t>
      </w:r>
      <w:r w:rsidR="00CF5AC5">
        <w:rPr>
          <w:rFonts w:ascii="Arial" w:hAnsi="Arial" w:cs="Arial"/>
          <w:bCs/>
          <w:sz w:val="20"/>
          <w:szCs w:val="20"/>
        </w:rPr>
        <w:t>vezana</w:t>
      </w:r>
      <w:r>
        <w:rPr>
          <w:rFonts w:ascii="Arial" w:hAnsi="Arial" w:cs="Arial"/>
          <w:bCs/>
          <w:sz w:val="20"/>
          <w:szCs w:val="20"/>
        </w:rPr>
        <w:t xml:space="preserve"> na prenos </w:t>
      </w:r>
      <w:r w:rsidR="009533C3" w:rsidRPr="00711129">
        <w:rPr>
          <w:rFonts w:ascii="Arial" w:hAnsi="Arial" w:cs="Arial"/>
          <w:sz w:val="20"/>
          <w:szCs w:val="20"/>
        </w:rPr>
        <w:t>Direktiv</w:t>
      </w:r>
      <w:r w:rsidR="009533C3">
        <w:rPr>
          <w:rFonts w:ascii="Arial" w:hAnsi="Arial" w:cs="Arial"/>
          <w:sz w:val="20"/>
          <w:szCs w:val="20"/>
        </w:rPr>
        <w:t>e</w:t>
      </w:r>
      <w:r w:rsidR="009533C3" w:rsidRPr="00711129">
        <w:rPr>
          <w:rFonts w:ascii="Arial" w:hAnsi="Arial" w:cs="Arial"/>
          <w:sz w:val="20"/>
          <w:szCs w:val="20"/>
        </w:rPr>
        <w:t xml:space="preserve"> Sveta 2011/85/EU z dne 8. novembra 2011 o zahtevah v zvezi s proračunskimi okviri držav članic (UL L </w:t>
      </w:r>
      <w:r w:rsidR="009533C3">
        <w:rPr>
          <w:rFonts w:ascii="Arial" w:hAnsi="Arial" w:cs="Arial"/>
          <w:sz w:val="20"/>
          <w:szCs w:val="20"/>
        </w:rPr>
        <w:t xml:space="preserve">št. </w:t>
      </w:r>
      <w:r w:rsidR="009533C3" w:rsidRPr="00711129">
        <w:rPr>
          <w:rFonts w:ascii="Arial" w:hAnsi="Arial" w:cs="Arial"/>
          <w:sz w:val="20"/>
          <w:szCs w:val="20"/>
        </w:rPr>
        <w:t>306</w:t>
      </w:r>
      <w:r w:rsidR="009533C3">
        <w:rPr>
          <w:rFonts w:ascii="Arial" w:hAnsi="Arial" w:cs="Arial"/>
          <w:sz w:val="20"/>
          <w:szCs w:val="20"/>
        </w:rPr>
        <w:t xml:space="preserve"> z dne</w:t>
      </w:r>
      <w:r w:rsidR="009533C3" w:rsidRPr="00711129">
        <w:rPr>
          <w:rFonts w:ascii="Arial" w:hAnsi="Arial" w:cs="Arial"/>
          <w:sz w:val="20"/>
          <w:szCs w:val="20"/>
        </w:rPr>
        <w:t xml:space="preserve"> 23.</w:t>
      </w:r>
      <w:r w:rsidR="009533C3">
        <w:rPr>
          <w:rFonts w:ascii="Arial" w:hAnsi="Arial" w:cs="Arial"/>
          <w:sz w:val="20"/>
          <w:szCs w:val="20"/>
        </w:rPr>
        <w:t xml:space="preserve"> </w:t>
      </w:r>
      <w:r w:rsidR="009533C3" w:rsidRPr="00711129">
        <w:rPr>
          <w:rFonts w:ascii="Arial" w:hAnsi="Arial" w:cs="Arial"/>
          <w:sz w:val="20"/>
          <w:szCs w:val="20"/>
        </w:rPr>
        <w:t>11.</w:t>
      </w:r>
      <w:r w:rsidR="009533C3">
        <w:rPr>
          <w:rFonts w:ascii="Arial" w:hAnsi="Arial" w:cs="Arial"/>
          <w:sz w:val="20"/>
          <w:szCs w:val="20"/>
        </w:rPr>
        <w:t xml:space="preserve"> </w:t>
      </w:r>
      <w:r w:rsidR="009533C3" w:rsidRPr="00711129">
        <w:rPr>
          <w:rFonts w:ascii="Arial" w:hAnsi="Arial" w:cs="Arial"/>
          <w:sz w:val="20"/>
          <w:szCs w:val="20"/>
        </w:rPr>
        <w:t>2011</w:t>
      </w:r>
      <w:r w:rsidR="009533C3">
        <w:rPr>
          <w:rFonts w:ascii="Arial" w:hAnsi="Arial" w:cs="Arial"/>
          <w:sz w:val="20"/>
          <w:szCs w:val="20"/>
        </w:rPr>
        <w:t>,</w:t>
      </w:r>
      <w:r w:rsidR="009533C3" w:rsidRPr="00711129">
        <w:rPr>
          <w:rFonts w:ascii="Arial" w:hAnsi="Arial" w:cs="Arial"/>
          <w:sz w:val="20"/>
          <w:szCs w:val="20"/>
        </w:rPr>
        <w:t xml:space="preserve"> str. 41), </w:t>
      </w:r>
      <w:r w:rsidR="009533C3">
        <w:rPr>
          <w:rFonts w:ascii="Arial" w:hAnsi="Arial" w:cs="Arial"/>
          <w:sz w:val="20"/>
          <w:szCs w:val="20"/>
        </w:rPr>
        <w:t>zadnjič</w:t>
      </w:r>
      <w:r w:rsidR="009533C3" w:rsidRPr="00711129">
        <w:rPr>
          <w:rFonts w:ascii="Arial" w:hAnsi="Arial" w:cs="Arial"/>
          <w:sz w:val="20"/>
          <w:szCs w:val="20"/>
        </w:rPr>
        <w:t xml:space="preserve"> spremenjen</w:t>
      </w:r>
      <w:r w:rsidR="009533C3">
        <w:rPr>
          <w:rFonts w:ascii="Arial" w:hAnsi="Arial" w:cs="Arial"/>
          <w:sz w:val="20"/>
          <w:szCs w:val="20"/>
        </w:rPr>
        <w:t>e</w:t>
      </w:r>
      <w:r w:rsidR="009533C3" w:rsidRPr="00711129">
        <w:rPr>
          <w:rFonts w:ascii="Arial" w:hAnsi="Arial" w:cs="Arial"/>
          <w:sz w:val="20"/>
          <w:szCs w:val="20"/>
        </w:rPr>
        <w:t xml:space="preserve"> z Direktivo Sveta (EU) 2024/1265 z dne 29. aprila 2024 o spremembi Direktive 2011/85/EU o zahtevah v zvezi s proračunskimi okviri držav članic (UL L </w:t>
      </w:r>
      <w:r w:rsidR="009533C3">
        <w:rPr>
          <w:rFonts w:ascii="Arial" w:hAnsi="Arial" w:cs="Arial"/>
          <w:sz w:val="20"/>
          <w:szCs w:val="20"/>
        </w:rPr>
        <w:t xml:space="preserve">št. </w:t>
      </w:r>
      <w:r w:rsidR="009533C3" w:rsidRPr="00711129">
        <w:rPr>
          <w:rFonts w:ascii="Arial" w:hAnsi="Arial" w:cs="Arial"/>
          <w:sz w:val="20"/>
          <w:szCs w:val="20"/>
        </w:rPr>
        <w:t xml:space="preserve">2024/1265 z dne 30. </w:t>
      </w:r>
      <w:r w:rsidR="009533C3">
        <w:rPr>
          <w:rFonts w:ascii="Arial" w:hAnsi="Arial" w:cs="Arial"/>
          <w:sz w:val="20"/>
          <w:szCs w:val="20"/>
        </w:rPr>
        <w:t>4.</w:t>
      </w:r>
      <w:r w:rsidR="009533C3" w:rsidRPr="00711129">
        <w:rPr>
          <w:rFonts w:ascii="Arial" w:hAnsi="Arial" w:cs="Arial"/>
          <w:sz w:val="20"/>
          <w:szCs w:val="20"/>
        </w:rPr>
        <w:t xml:space="preserve"> 2024)</w:t>
      </w:r>
      <w:r w:rsidR="00FE6694">
        <w:rPr>
          <w:rFonts w:ascii="Arial" w:hAnsi="Arial" w:cs="Arial"/>
          <w:sz w:val="20"/>
          <w:szCs w:val="20"/>
        </w:rPr>
        <w:t>,</w:t>
      </w:r>
      <w:r w:rsidR="009533C3">
        <w:rPr>
          <w:rFonts w:ascii="Arial" w:hAnsi="Arial" w:cs="Arial"/>
          <w:sz w:val="20"/>
          <w:szCs w:val="20"/>
        </w:rPr>
        <w:t xml:space="preserve"> (v nadaljnjem besedilu: </w:t>
      </w:r>
      <w:r w:rsidR="00AF001E" w:rsidRPr="00D80E30">
        <w:rPr>
          <w:rFonts w:ascii="Arial" w:eastAsia="Times New Roman" w:hAnsi="Arial" w:cs="Arial"/>
          <w:iCs/>
          <w:sz w:val="20"/>
          <w:szCs w:val="20"/>
          <w:lang w:eastAsia="sl-SI"/>
        </w:rPr>
        <w:t>Direktiv</w:t>
      </w:r>
      <w:r w:rsidR="009533C3">
        <w:rPr>
          <w:rFonts w:ascii="Arial" w:eastAsia="Times New Roman" w:hAnsi="Arial" w:cs="Arial"/>
          <w:iCs/>
          <w:sz w:val="20"/>
          <w:szCs w:val="20"/>
          <w:lang w:eastAsia="sl-SI"/>
        </w:rPr>
        <w:t>a</w:t>
      </w:r>
      <w:r w:rsidR="00AF001E" w:rsidRPr="00D80E30">
        <w:rPr>
          <w:rFonts w:ascii="Arial" w:eastAsia="Times New Roman" w:hAnsi="Arial" w:cs="Arial"/>
          <w:iCs/>
          <w:sz w:val="20"/>
          <w:szCs w:val="20"/>
          <w:lang w:eastAsia="sl-SI"/>
        </w:rPr>
        <w:t xml:space="preserve"> 2011/85/EU</w:t>
      </w:r>
      <w:r w:rsidR="009533C3">
        <w:rPr>
          <w:rFonts w:ascii="Arial" w:eastAsia="Times New Roman" w:hAnsi="Arial" w:cs="Arial"/>
          <w:iCs/>
          <w:sz w:val="20"/>
          <w:szCs w:val="20"/>
          <w:lang w:eastAsia="sl-SI"/>
        </w:rPr>
        <w:t>)</w:t>
      </w:r>
      <w:r w:rsidR="00776B52">
        <w:rPr>
          <w:rFonts w:ascii="Arial" w:eastAsia="Times New Roman" w:hAnsi="Arial" w:cs="Arial"/>
          <w:iCs/>
          <w:sz w:val="20"/>
          <w:szCs w:val="20"/>
          <w:lang w:eastAsia="sl-SI"/>
        </w:rPr>
        <w:t>,</w:t>
      </w:r>
      <w:r w:rsidR="00347100">
        <w:rPr>
          <w:rFonts w:ascii="Arial" w:hAnsi="Arial" w:cs="Arial"/>
          <w:bCs/>
          <w:sz w:val="20"/>
          <w:szCs w:val="20"/>
        </w:rPr>
        <w:t xml:space="preserve"> </w:t>
      </w:r>
      <w:r>
        <w:rPr>
          <w:rFonts w:ascii="Arial" w:hAnsi="Arial" w:cs="Arial"/>
          <w:bCs/>
          <w:sz w:val="20"/>
          <w:szCs w:val="20"/>
        </w:rPr>
        <w:t>na novo urejen</w:t>
      </w:r>
      <w:r w:rsidR="00CF5AC5">
        <w:rPr>
          <w:rFonts w:ascii="Arial" w:hAnsi="Arial" w:cs="Arial"/>
          <w:bCs/>
          <w:sz w:val="20"/>
          <w:szCs w:val="20"/>
        </w:rPr>
        <w:t>a</w:t>
      </w:r>
      <w:r>
        <w:rPr>
          <w:rFonts w:ascii="Arial" w:hAnsi="Arial" w:cs="Arial"/>
          <w:bCs/>
          <w:sz w:val="20"/>
          <w:szCs w:val="20"/>
        </w:rPr>
        <w:t xml:space="preserve"> v</w:t>
      </w:r>
      <w:r w:rsidR="004F5AA3">
        <w:rPr>
          <w:rFonts w:ascii="Arial" w:hAnsi="Arial" w:cs="Arial"/>
          <w:bCs/>
          <w:sz w:val="20"/>
          <w:szCs w:val="20"/>
        </w:rPr>
        <w:t xml:space="preserve"> predlogu novega Zakona o fiskalnem pravilu in</w:t>
      </w:r>
      <w:r>
        <w:rPr>
          <w:rFonts w:ascii="Arial" w:hAnsi="Arial" w:cs="Arial"/>
          <w:bCs/>
          <w:sz w:val="20"/>
          <w:szCs w:val="20"/>
        </w:rPr>
        <w:t xml:space="preserve"> novem poglavju 1.B</w:t>
      </w:r>
      <w:r w:rsidR="00FE6694">
        <w:rPr>
          <w:rFonts w:ascii="Arial" w:hAnsi="Arial" w:cs="Arial"/>
          <w:bCs/>
          <w:sz w:val="20"/>
          <w:szCs w:val="20"/>
        </w:rPr>
        <w:t xml:space="preserve"> ZJF</w:t>
      </w:r>
      <w:r>
        <w:rPr>
          <w:rFonts w:ascii="Arial" w:hAnsi="Arial" w:cs="Arial"/>
          <w:bCs/>
          <w:sz w:val="20"/>
          <w:szCs w:val="20"/>
        </w:rPr>
        <w:t xml:space="preserve">.  </w:t>
      </w:r>
    </w:p>
    <w:p w:rsidR="0017475A" w:rsidRDefault="0017475A" w:rsidP="0017475A">
      <w:pPr>
        <w:spacing w:after="0" w:line="288" w:lineRule="auto"/>
        <w:jc w:val="both"/>
        <w:rPr>
          <w:rFonts w:ascii="Arial" w:hAnsi="Arial" w:cs="Arial"/>
          <w:b/>
          <w:sz w:val="20"/>
          <w:szCs w:val="20"/>
        </w:rPr>
      </w:pPr>
    </w:p>
    <w:p w:rsidR="0017475A" w:rsidRPr="006F1DC9" w:rsidRDefault="0017475A" w:rsidP="0017475A">
      <w:pPr>
        <w:spacing w:after="0" w:line="288" w:lineRule="auto"/>
        <w:jc w:val="both"/>
        <w:rPr>
          <w:rFonts w:ascii="Arial" w:hAnsi="Arial" w:cs="Arial"/>
          <w:b/>
          <w:sz w:val="20"/>
          <w:szCs w:val="20"/>
        </w:rPr>
      </w:pPr>
      <w:r w:rsidRPr="006F1DC9">
        <w:rPr>
          <w:rFonts w:ascii="Arial" w:hAnsi="Arial" w:cs="Arial"/>
          <w:b/>
          <w:sz w:val="20"/>
          <w:szCs w:val="20"/>
        </w:rPr>
        <w:t xml:space="preserve">K </w:t>
      </w:r>
      <w:r>
        <w:rPr>
          <w:rFonts w:ascii="Arial" w:hAnsi="Arial" w:cs="Arial"/>
          <w:b/>
          <w:sz w:val="20"/>
          <w:szCs w:val="20"/>
        </w:rPr>
        <w:t>3</w:t>
      </w:r>
      <w:r w:rsidRPr="006F1DC9">
        <w:rPr>
          <w:rFonts w:ascii="Arial" w:hAnsi="Arial" w:cs="Arial"/>
          <w:b/>
          <w:sz w:val="20"/>
          <w:szCs w:val="20"/>
        </w:rPr>
        <w:t>. členu:</w:t>
      </w:r>
    </w:p>
    <w:p w:rsidR="00B03B6F" w:rsidRPr="006F1DC9" w:rsidRDefault="00B03B6F" w:rsidP="00B03B6F">
      <w:pPr>
        <w:spacing w:after="0" w:line="288" w:lineRule="auto"/>
        <w:jc w:val="both"/>
        <w:rPr>
          <w:rFonts w:ascii="Arial" w:hAnsi="Arial" w:cs="Arial"/>
          <w:sz w:val="20"/>
          <w:szCs w:val="20"/>
        </w:rPr>
      </w:pPr>
      <w:r w:rsidRPr="006F1DC9">
        <w:rPr>
          <w:rFonts w:ascii="Arial" w:hAnsi="Arial" w:cs="Arial"/>
          <w:sz w:val="20"/>
          <w:szCs w:val="20"/>
        </w:rPr>
        <w:t>S predlaganim členom</w:t>
      </w:r>
      <w:r w:rsidR="00821105" w:rsidRPr="006F1DC9">
        <w:rPr>
          <w:rFonts w:ascii="Arial" w:hAnsi="Arial" w:cs="Arial"/>
          <w:sz w:val="20"/>
          <w:szCs w:val="20"/>
        </w:rPr>
        <w:t xml:space="preserve"> se</w:t>
      </w:r>
      <w:r w:rsidRPr="006F1DC9">
        <w:rPr>
          <w:rFonts w:ascii="Arial" w:hAnsi="Arial" w:cs="Arial"/>
          <w:sz w:val="20"/>
          <w:szCs w:val="20"/>
        </w:rPr>
        <w:t xml:space="preserve"> </w:t>
      </w:r>
      <w:r w:rsidR="0017475A">
        <w:rPr>
          <w:rFonts w:ascii="Arial" w:hAnsi="Arial" w:cs="Arial"/>
          <w:sz w:val="20"/>
          <w:szCs w:val="20"/>
        </w:rPr>
        <w:t xml:space="preserve">določa besedilo novega poglavja </w:t>
      </w:r>
      <w:r w:rsidRPr="006F1DC9">
        <w:rPr>
          <w:rFonts w:ascii="Arial" w:hAnsi="Arial" w:cs="Arial"/>
          <w:sz w:val="20"/>
          <w:szCs w:val="20"/>
        </w:rPr>
        <w:t>1.</w:t>
      </w:r>
      <w:r w:rsidR="0017475A">
        <w:rPr>
          <w:rFonts w:ascii="Arial" w:hAnsi="Arial" w:cs="Arial"/>
          <w:sz w:val="20"/>
          <w:szCs w:val="20"/>
        </w:rPr>
        <w:t>B</w:t>
      </w:r>
      <w:r w:rsidR="00FE6694">
        <w:rPr>
          <w:rFonts w:ascii="Arial" w:hAnsi="Arial" w:cs="Arial"/>
          <w:sz w:val="20"/>
          <w:szCs w:val="20"/>
        </w:rPr>
        <w:t xml:space="preserve"> ZJF</w:t>
      </w:r>
      <w:r w:rsidR="0017475A">
        <w:rPr>
          <w:rFonts w:ascii="Arial" w:hAnsi="Arial" w:cs="Arial"/>
          <w:sz w:val="20"/>
          <w:szCs w:val="20"/>
        </w:rPr>
        <w:t xml:space="preserve">, s katerim </w:t>
      </w:r>
      <w:r w:rsidRPr="006F1DC9">
        <w:rPr>
          <w:rFonts w:ascii="Arial" w:hAnsi="Arial" w:cs="Arial"/>
          <w:sz w:val="20"/>
          <w:szCs w:val="20"/>
        </w:rPr>
        <w:t xml:space="preserve">se dopolnjuje okvir srednjeročnega </w:t>
      </w:r>
      <w:r w:rsidR="00A100EE">
        <w:rPr>
          <w:rFonts w:ascii="Arial" w:hAnsi="Arial" w:cs="Arial"/>
          <w:sz w:val="20"/>
          <w:szCs w:val="20"/>
        </w:rPr>
        <w:t>fiskalnega</w:t>
      </w:r>
      <w:r w:rsidRPr="006F1DC9">
        <w:rPr>
          <w:rFonts w:ascii="Arial" w:hAnsi="Arial" w:cs="Arial"/>
          <w:sz w:val="20"/>
          <w:szCs w:val="20"/>
        </w:rPr>
        <w:t xml:space="preserve"> načrtovanja in določajo povezave z letnim proračunskim načrtovanjem, kot ga predvideva </w:t>
      </w:r>
      <w:r w:rsidR="00FE6694">
        <w:rPr>
          <w:rFonts w:ascii="Arial" w:hAnsi="Arial" w:cs="Arial"/>
          <w:sz w:val="20"/>
          <w:szCs w:val="20"/>
        </w:rPr>
        <w:t>novi</w:t>
      </w:r>
      <w:r w:rsidRPr="006F1DC9">
        <w:rPr>
          <w:rFonts w:ascii="Arial" w:hAnsi="Arial" w:cs="Arial"/>
          <w:sz w:val="20"/>
          <w:szCs w:val="20"/>
        </w:rPr>
        <w:t xml:space="preserve"> Zakon o fiskalnem pravilu. Poglavje vključuje tudi</w:t>
      </w:r>
      <w:r w:rsidR="00D41549">
        <w:rPr>
          <w:rFonts w:ascii="Arial" w:hAnsi="Arial" w:cs="Arial"/>
          <w:sz w:val="20"/>
          <w:szCs w:val="20"/>
        </w:rPr>
        <w:t xml:space="preserve"> opis pomena izrazov, ki se uporabljajo v tem poglavju, in</w:t>
      </w:r>
      <w:r w:rsidRPr="006F1DC9">
        <w:rPr>
          <w:rFonts w:ascii="Arial" w:hAnsi="Arial" w:cs="Arial"/>
          <w:sz w:val="20"/>
          <w:szCs w:val="20"/>
        </w:rPr>
        <w:t xml:space="preserve"> prenovljene določbe, s katerimi se v slovenski pravni red prenaša </w:t>
      </w:r>
      <w:r w:rsidR="00AF001E">
        <w:rPr>
          <w:rFonts w:ascii="Arial" w:eastAsia="Times New Roman" w:hAnsi="Arial" w:cs="Arial"/>
          <w:iCs/>
          <w:sz w:val="20"/>
          <w:szCs w:val="20"/>
          <w:lang w:eastAsia="sl-SI"/>
        </w:rPr>
        <w:t>Direktiva 2011/85/EU</w:t>
      </w:r>
      <w:r w:rsidRPr="006F1DC9">
        <w:rPr>
          <w:rFonts w:ascii="Arial" w:hAnsi="Arial" w:cs="Arial"/>
          <w:sz w:val="20"/>
          <w:szCs w:val="20"/>
        </w:rPr>
        <w:t>.</w:t>
      </w:r>
      <w:r w:rsidR="00821105" w:rsidRPr="006F1DC9">
        <w:rPr>
          <w:rFonts w:ascii="Arial" w:hAnsi="Arial" w:cs="Arial"/>
          <w:sz w:val="20"/>
          <w:szCs w:val="20"/>
        </w:rPr>
        <w:t xml:space="preserve"> </w:t>
      </w:r>
    </w:p>
    <w:p w:rsidR="004E1896" w:rsidRDefault="00B03B6F" w:rsidP="004E1896">
      <w:pPr>
        <w:pStyle w:val="pf0"/>
        <w:jc w:val="both"/>
        <w:rPr>
          <w:rFonts w:ascii="Arial" w:hAnsi="Arial" w:cs="Arial"/>
          <w:sz w:val="20"/>
          <w:szCs w:val="20"/>
        </w:rPr>
      </w:pPr>
      <w:r w:rsidRPr="00897593">
        <w:rPr>
          <w:rFonts w:ascii="Arial" w:hAnsi="Arial" w:cs="Arial"/>
          <w:sz w:val="20"/>
          <w:szCs w:val="20"/>
        </w:rPr>
        <w:t>Z novim 9.</w:t>
      </w:r>
      <w:r w:rsidR="00B97D1A" w:rsidRPr="00897593">
        <w:rPr>
          <w:rFonts w:ascii="Arial" w:hAnsi="Arial" w:cs="Arial"/>
          <w:sz w:val="20"/>
          <w:szCs w:val="20"/>
        </w:rPr>
        <w:t>p</w:t>
      </w:r>
      <w:r w:rsidRPr="00897593">
        <w:rPr>
          <w:rFonts w:ascii="Arial" w:hAnsi="Arial" w:cs="Arial"/>
          <w:sz w:val="20"/>
          <w:szCs w:val="20"/>
        </w:rPr>
        <w:t xml:space="preserve"> členom </w:t>
      </w:r>
      <w:r w:rsidR="00FE6694">
        <w:rPr>
          <w:rFonts w:ascii="Arial" w:hAnsi="Arial" w:cs="Arial"/>
          <w:sz w:val="20"/>
          <w:szCs w:val="20"/>
        </w:rPr>
        <w:t xml:space="preserve">ZJF </w:t>
      </w:r>
      <w:r w:rsidR="00897593" w:rsidRPr="00897593">
        <w:rPr>
          <w:rFonts w:ascii="Arial" w:hAnsi="Arial" w:cs="Arial"/>
          <w:sz w:val="20"/>
          <w:szCs w:val="20"/>
        </w:rPr>
        <w:t xml:space="preserve">se za namen novega poglavja </w:t>
      </w:r>
      <w:r w:rsidR="00DF0280">
        <w:rPr>
          <w:rFonts w:ascii="Arial" w:hAnsi="Arial" w:cs="Arial"/>
          <w:sz w:val="20"/>
          <w:szCs w:val="20"/>
        </w:rPr>
        <w:t>opredeljujejo izrazi</w:t>
      </w:r>
      <w:r w:rsidR="00897593" w:rsidRPr="00897593">
        <w:rPr>
          <w:rFonts w:ascii="Arial" w:hAnsi="Arial" w:cs="Arial"/>
          <w:sz w:val="20"/>
          <w:szCs w:val="20"/>
        </w:rPr>
        <w:t xml:space="preserve"> </w:t>
      </w:r>
      <w:r w:rsidR="00DF0280">
        <w:rPr>
          <w:rFonts w:ascii="Arial" w:hAnsi="Arial" w:cs="Arial"/>
          <w:sz w:val="20"/>
          <w:szCs w:val="20"/>
        </w:rPr>
        <w:t>»</w:t>
      </w:r>
      <w:r w:rsidR="00897593" w:rsidRPr="00897593">
        <w:rPr>
          <w:rFonts w:ascii="Arial" w:hAnsi="Arial" w:cs="Arial"/>
          <w:sz w:val="20"/>
        </w:rPr>
        <w:t>metodologij</w:t>
      </w:r>
      <w:r w:rsidR="00DF0280">
        <w:rPr>
          <w:rFonts w:ascii="Arial" w:hAnsi="Arial" w:cs="Arial"/>
          <w:sz w:val="20"/>
        </w:rPr>
        <w:t>a</w:t>
      </w:r>
      <w:r w:rsidR="00897593" w:rsidRPr="00897593">
        <w:rPr>
          <w:rFonts w:ascii="Arial" w:hAnsi="Arial" w:cs="Arial"/>
          <w:sz w:val="20"/>
        </w:rPr>
        <w:t xml:space="preserve"> ES</w:t>
      </w:r>
      <w:r w:rsidR="00897593">
        <w:rPr>
          <w:rFonts w:ascii="Arial" w:hAnsi="Arial" w:cs="Arial"/>
          <w:sz w:val="20"/>
        </w:rPr>
        <w:t>A</w:t>
      </w:r>
      <w:r w:rsidR="00DF0280">
        <w:rPr>
          <w:rFonts w:ascii="Arial" w:hAnsi="Arial" w:cs="Arial"/>
          <w:sz w:val="20"/>
        </w:rPr>
        <w:t>«</w:t>
      </w:r>
      <w:r w:rsidR="00897593">
        <w:rPr>
          <w:rFonts w:ascii="Arial" w:hAnsi="Arial" w:cs="Arial"/>
          <w:sz w:val="20"/>
        </w:rPr>
        <w:t xml:space="preserve">, </w:t>
      </w:r>
      <w:r w:rsidR="00DF0280">
        <w:rPr>
          <w:rFonts w:ascii="Arial" w:hAnsi="Arial" w:cs="Arial"/>
          <w:sz w:val="20"/>
        </w:rPr>
        <w:t>»</w:t>
      </w:r>
      <w:r w:rsidR="00897593">
        <w:rPr>
          <w:rFonts w:ascii="Arial" w:hAnsi="Arial" w:cs="Arial"/>
          <w:sz w:val="20"/>
        </w:rPr>
        <w:t>sektor država</w:t>
      </w:r>
      <w:r w:rsidR="00DF0280">
        <w:rPr>
          <w:rFonts w:ascii="Arial" w:hAnsi="Arial" w:cs="Arial"/>
          <w:sz w:val="20"/>
        </w:rPr>
        <w:t>«</w:t>
      </w:r>
      <w:r w:rsidR="00897593">
        <w:rPr>
          <w:rFonts w:ascii="Arial" w:hAnsi="Arial" w:cs="Arial"/>
          <w:sz w:val="20"/>
        </w:rPr>
        <w:t xml:space="preserve">, </w:t>
      </w:r>
      <w:r w:rsidR="00DF0280">
        <w:rPr>
          <w:rFonts w:ascii="Arial" w:hAnsi="Arial" w:cs="Arial"/>
          <w:sz w:val="20"/>
        </w:rPr>
        <w:t>»</w:t>
      </w:r>
      <w:r w:rsidR="00897593">
        <w:rPr>
          <w:rFonts w:ascii="Arial" w:hAnsi="Arial" w:cs="Arial"/>
          <w:sz w:val="20"/>
        </w:rPr>
        <w:t>Srednjeročn</w:t>
      </w:r>
      <w:r w:rsidR="00DF0280">
        <w:rPr>
          <w:rFonts w:ascii="Arial" w:hAnsi="Arial" w:cs="Arial"/>
          <w:sz w:val="20"/>
        </w:rPr>
        <w:t>i</w:t>
      </w:r>
      <w:r w:rsidR="00897593">
        <w:rPr>
          <w:rFonts w:ascii="Arial" w:hAnsi="Arial" w:cs="Arial"/>
          <w:sz w:val="20"/>
        </w:rPr>
        <w:t>-fiskalno strukturn</w:t>
      </w:r>
      <w:r w:rsidR="00DF0280">
        <w:rPr>
          <w:rFonts w:ascii="Arial" w:hAnsi="Arial" w:cs="Arial"/>
          <w:sz w:val="20"/>
        </w:rPr>
        <w:t>i</w:t>
      </w:r>
      <w:r w:rsidR="00897593">
        <w:rPr>
          <w:rFonts w:ascii="Arial" w:hAnsi="Arial" w:cs="Arial"/>
          <w:sz w:val="20"/>
        </w:rPr>
        <w:t xml:space="preserve"> načrt</w:t>
      </w:r>
      <w:r w:rsidR="00DF0280">
        <w:rPr>
          <w:rFonts w:ascii="Arial" w:hAnsi="Arial" w:cs="Arial"/>
          <w:sz w:val="20"/>
        </w:rPr>
        <w:t>«</w:t>
      </w:r>
      <w:r w:rsidR="00897593">
        <w:rPr>
          <w:rFonts w:ascii="Arial" w:hAnsi="Arial" w:cs="Arial"/>
          <w:sz w:val="20"/>
        </w:rPr>
        <w:t xml:space="preserve">, </w:t>
      </w:r>
      <w:r w:rsidR="00DF0280">
        <w:rPr>
          <w:rFonts w:ascii="Arial" w:hAnsi="Arial" w:cs="Arial"/>
          <w:sz w:val="20"/>
        </w:rPr>
        <w:t>»</w:t>
      </w:r>
      <w:r w:rsidR="00897593">
        <w:rPr>
          <w:rFonts w:ascii="Arial" w:hAnsi="Arial" w:cs="Arial"/>
          <w:sz w:val="20"/>
        </w:rPr>
        <w:t>letn</w:t>
      </w:r>
      <w:r w:rsidR="00DF0280">
        <w:rPr>
          <w:rFonts w:ascii="Arial" w:hAnsi="Arial" w:cs="Arial"/>
          <w:sz w:val="20"/>
        </w:rPr>
        <w:t>o</w:t>
      </w:r>
      <w:r w:rsidR="00897593">
        <w:rPr>
          <w:rFonts w:ascii="Arial" w:hAnsi="Arial" w:cs="Arial"/>
          <w:sz w:val="20"/>
        </w:rPr>
        <w:t xml:space="preserve"> poročilo o napredku</w:t>
      </w:r>
      <w:r w:rsidR="00DF0280">
        <w:rPr>
          <w:rFonts w:ascii="Arial" w:hAnsi="Arial" w:cs="Arial"/>
          <w:sz w:val="20"/>
        </w:rPr>
        <w:t>«</w:t>
      </w:r>
      <w:r w:rsidR="00897593">
        <w:rPr>
          <w:rFonts w:ascii="Arial" w:hAnsi="Arial" w:cs="Arial"/>
          <w:sz w:val="20"/>
        </w:rPr>
        <w:t xml:space="preserve">, </w:t>
      </w:r>
      <w:r w:rsidR="00DF0280">
        <w:rPr>
          <w:rFonts w:ascii="Arial" w:hAnsi="Arial" w:cs="Arial"/>
          <w:sz w:val="20"/>
        </w:rPr>
        <w:t>»</w:t>
      </w:r>
      <w:r w:rsidR="00897593" w:rsidRPr="007B7271">
        <w:rPr>
          <w:rFonts w:ascii="Arial" w:hAnsi="Arial" w:cs="Arial"/>
          <w:sz w:val="20"/>
        </w:rPr>
        <w:t>proračunske napovedi</w:t>
      </w:r>
      <w:r w:rsidR="006A0888">
        <w:rPr>
          <w:rFonts w:ascii="Arial" w:hAnsi="Arial" w:cs="Arial"/>
          <w:sz w:val="20"/>
        </w:rPr>
        <w:t xml:space="preserve"> </w:t>
      </w:r>
      <w:r w:rsidR="006A0888" w:rsidRPr="0017475A">
        <w:rPr>
          <w:rFonts w:ascii="Arial" w:hAnsi="Arial" w:cs="Arial"/>
          <w:sz w:val="20"/>
        </w:rPr>
        <w:t>na podlagi metodologije ESA</w:t>
      </w:r>
      <w:r w:rsidR="00DF0280">
        <w:rPr>
          <w:rFonts w:ascii="Arial" w:hAnsi="Arial" w:cs="Arial"/>
          <w:sz w:val="20"/>
        </w:rPr>
        <w:t>«</w:t>
      </w:r>
      <w:r w:rsidR="001216C8">
        <w:rPr>
          <w:rFonts w:ascii="Arial" w:hAnsi="Arial" w:cs="Arial"/>
          <w:sz w:val="20"/>
        </w:rPr>
        <w:t xml:space="preserve">, </w:t>
      </w:r>
      <w:r w:rsidR="00DF0280">
        <w:rPr>
          <w:rFonts w:ascii="Arial" w:hAnsi="Arial" w:cs="Arial"/>
          <w:sz w:val="20"/>
        </w:rPr>
        <w:t>»</w:t>
      </w:r>
      <w:r w:rsidR="00897593" w:rsidRPr="007B7271">
        <w:rPr>
          <w:rFonts w:ascii="Arial" w:hAnsi="Arial" w:cs="Arial"/>
          <w:sz w:val="20"/>
        </w:rPr>
        <w:t>poročil</w:t>
      </w:r>
      <w:r w:rsidR="00DF0280">
        <w:rPr>
          <w:rFonts w:ascii="Arial" w:hAnsi="Arial" w:cs="Arial"/>
          <w:sz w:val="20"/>
        </w:rPr>
        <w:t>o</w:t>
      </w:r>
      <w:r w:rsidR="00897593" w:rsidRPr="007B7271">
        <w:rPr>
          <w:rFonts w:ascii="Arial" w:hAnsi="Arial" w:cs="Arial"/>
          <w:sz w:val="20"/>
        </w:rPr>
        <w:t xml:space="preserve"> o ukrepih</w:t>
      </w:r>
      <w:r w:rsidR="00DF0280">
        <w:rPr>
          <w:rFonts w:ascii="Arial" w:hAnsi="Arial" w:cs="Arial"/>
          <w:sz w:val="20"/>
        </w:rPr>
        <w:t>«</w:t>
      </w:r>
      <w:r w:rsidR="00897593">
        <w:rPr>
          <w:rFonts w:ascii="Arial" w:hAnsi="Arial" w:cs="Arial"/>
          <w:sz w:val="20"/>
        </w:rPr>
        <w:t xml:space="preserve"> in </w:t>
      </w:r>
      <w:r w:rsidR="00DF0280">
        <w:rPr>
          <w:rFonts w:ascii="Arial" w:hAnsi="Arial" w:cs="Arial"/>
          <w:sz w:val="20"/>
        </w:rPr>
        <w:t>»</w:t>
      </w:r>
      <w:r w:rsidR="00897593">
        <w:rPr>
          <w:rFonts w:ascii="Arial" w:hAnsi="Arial" w:cs="Arial"/>
          <w:sz w:val="20"/>
        </w:rPr>
        <w:t>o</w:t>
      </w:r>
      <w:r w:rsidR="00897593" w:rsidRPr="007B7271">
        <w:rPr>
          <w:rFonts w:ascii="Arial" w:hAnsi="Arial" w:cs="Arial"/>
          <w:sz w:val="20"/>
        </w:rPr>
        <w:t>snut</w:t>
      </w:r>
      <w:r w:rsidR="002E1965">
        <w:rPr>
          <w:rFonts w:ascii="Arial" w:hAnsi="Arial" w:cs="Arial"/>
          <w:sz w:val="20"/>
        </w:rPr>
        <w:t>e</w:t>
      </w:r>
      <w:r w:rsidR="001216C8">
        <w:rPr>
          <w:rFonts w:ascii="Arial" w:hAnsi="Arial" w:cs="Arial"/>
          <w:sz w:val="20"/>
        </w:rPr>
        <w:t>k</w:t>
      </w:r>
      <w:r w:rsidR="00897593" w:rsidRPr="007B7271">
        <w:rPr>
          <w:rFonts w:ascii="Arial" w:hAnsi="Arial" w:cs="Arial"/>
          <w:sz w:val="20"/>
        </w:rPr>
        <w:t xml:space="preserve"> proračunskega načrta sektorja država</w:t>
      </w:r>
      <w:r w:rsidR="00DF0280">
        <w:rPr>
          <w:rFonts w:ascii="Arial" w:hAnsi="Arial" w:cs="Arial"/>
          <w:sz w:val="20"/>
        </w:rPr>
        <w:t>«</w:t>
      </w:r>
      <w:r w:rsidR="00897593">
        <w:rPr>
          <w:rFonts w:ascii="Arial" w:hAnsi="Arial" w:cs="Arial"/>
          <w:sz w:val="20"/>
        </w:rPr>
        <w:t>.</w:t>
      </w:r>
      <w:r w:rsidR="00897593" w:rsidRPr="007B7271">
        <w:rPr>
          <w:rFonts w:ascii="Arial" w:hAnsi="Arial" w:cs="Arial"/>
          <w:sz w:val="20"/>
        </w:rPr>
        <w:t xml:space="preserve"> </w:t>
      </w:r>
      <w:r w:rsidR="00DF0280">
        <w:rPr>
          <w:rFonts w:ascii="Arial" w:hAnsi="Arial" w:cs="Arial"/>
          <w:sz w:val="20"/>
        </w:rPr>
        <w:t>Izraz</w:t>
      </w:r>
      <w:r w:rsidR="00824AFF">
        <w:rPr>
          <w:rFonts w:ascii="Arial" w:hAnsi="Arial" w:cs="Arial"/>
          <w:sz w:val="20"/>
        </w:rPr>
        <w:t>i</w:t>
      </w:r>
      <w:r w:rsidR="001216C8">
        <w:rPr>
          <w:rFonts w:ascii="Arial" w:hAnsi="Arial" w:cs="Arial"/>
          <w:sz w:val="20"/>
        </w:rPr>
        <w:t xml:space="preserve"> </w:t>
      </w:r>
      <w:r w:rsidR="00DF0280">
        <w:rPr>
          <w:rFonts w:ascii="Arial" w:hAnsi="Arial" w:cs="Arial"/>
          <w:sz w:val="20"/>
        </w:rPr>
        <w:t>»</w:t>
      </w:r>
      <w:r w:rsidR="001216C8">
        <w:rPr>
          <w:rFonts w:ascii="Arial" w:hAnsi="Arial" w:cs="Arial"/>
          <w:sz w:val="20"/>
        </w:rPr>
        <w:t>metodologija ESA</w:t>
      </w:r>
      <w:r w:rsidR="002E1965">
        <w:rPr>
          <w:rFonts w:ascii="Arial" w:hAnsi="Arial" w:cs="Arial"/>
          <w:sz w:val="20"/>
        </w:rPr>
        <w:t>«</w:t>
      </w:r>
      <w:r w:rsidR="00CF5AC5">
        <w:rPr>
          <w:rFonts w:ascii="Arial" w:hAnsi="Arial" w:cs="Arial"/>
          <w:sz w:val="20"/>
        </w:rPr>
        <w:t>,</w:t>
      </w:r>
      <w:r w:rsidR="001216C8">
        <w:rPr>
          <w:rFonts w:ascii="Arial" w:hAnsi="Arial" w:cs="Arial"/>
          <w:sz w:val="20"/>
        </w:rPr>
        <w:t xml:space="preserve"> </w:t>
      </w:r>
      <w:r w:rsidR="00DF0280">
        <w:rPr>
          <w:rFonts w:ascii="Arial" w:hAnsi="Arial" w:cs="Arial"/>
          <w:sz w:val="20"/>
        </w:rPr>
        <w:t>»</w:t>
      </w:r>
      <w:r w:rsidR="001216C8">
        <w:rPr>
          <w:rFonts w:ascii="Arial" w:hAnsi="Arial" w:cs="Arial"/>
          <w:sz w:val="20"/>
          <w:szCs w:val="20"/>
        </w:rPr>
        <w:t>sektor država</w:t>
      </w:r>
      <w:r w:rsidR="00DF0280">
        <w:rPr>
          <w:rFonts w:ascii="Arial" w:hAnsi="Arial" w:cs="Arial"/>
          <w:sz w:val="20"/>
          <w:szCs w:val="20"/>
        </w:rPr>
        <w:t>«</w:t>
      </w:r>
      <w:r w:rsidR="00CF5AC5">
        <w:rPr>
          <w:rFonts w:ascii="Arial" w:hAnsi="Arial" w:cs="Arial"/>
          <w:sz w:val="20"/>
          <w:szCs w:val="20"/>
        </w:rPr>
        <w:t>,</w:t>
      </w:r>
      <w:r w:rsidR="001216C8" w:rsidRPr="007A7B13">
        <w:rPr>
          <w:rFonts w:ascii="Arial" w:hAnsi="Arial" w:cs="Arial"/>
          <w:sz w:val="20"/>
          <w:szCs w:val="20"/>
        </w:rPr>
        <w:t xml:space="preserve"> </w:t>
      </w:r>
      <w:r w:rsidR="00DF0280">
        <w:rPr>
          <w:rFonts w:ascii="Arial" w:hAnsi="Arial" w:cs="Arial"/>
          <w:sz w:val="20"/>
        </w:rPr>
        <w:t>»</w:t>
      </w:r>
      <w:r w:rsidR="00897593">
        <w:rPr>
          <w:rFonts w:ascii="Arial" w:hAnsi="Arial" w:cs="Arial"/>
          <w:sz w:val="20"/>
        </w:rPr>
        <w:t>Srednjeročni fiskalno-strukturni načrt</w:t>
      </w:r>
      <w:r w:rsidR="00DF0280">
        <w:rPr>
          <w:rFonts w:ascii="Arial" w:hAnsi="Arial" w:cs="Arial"/>
          <w:sz w:val="20"/>
        </w:rPr>
        <w:t>«</w:t>
      </w:r>
      <w:r w:rsidR="00CF5AC5">
        <w:rPr>
          <w:rFonts w:ascii="Arial" w:hAnsi="Arial" w:cs="Arial"/>
          <w:sz w:val="20"/>
        </w:rPr>
        <w:t xml:space="preserve"> in</w:t>
      </w:r>
      <w:r w:rsidR="001216C8">
        <w:rPr>
          <w:rFonts w:ascii="Arial" w:hAnsi="Arial" w:cs="Arial"/>
          <w:sz w:val="20"/>
        </w:rPr>
        <w:t xml:space="preserve"> </w:t>
      </w:r>
      <w:r w:rsidR="00DF0280">
        <w:rPr>
          <w:rFonts w:ascii="Arial" w:hAnsi="Arial" w:cs="Arial"/>
          <w:sz w:val="20"/>
        </w:rPr>
        <w:t>»</w:t>
      </w:r>
      <w:r w:rsidR="00897593">
        <w:rPr>
          <w:rFonts w:ascii="Arial" w:hAnsi="Arial" w:cs="Arial"/>
          <w:sz w:val="20"/>
        </w:rPr>
        <w:t>letno poročilo o napredku</w:t>
      </w:r>
      <w:r w:rsidR="00DF0280">
        <w:rPr>
          <w:rFonts w:ascii="Arial" w:hAnsi="Arial" w:cs="Arial"/>
          <w:sz w:val="20"/>
        </w:rPr>
        <w:t>«</w:t>
      </w:r>
      <w:r w:rsidR="00CF5AC5">
        <w:rPr>
          <w:rFonts w:ascii="Arial" w:hAnsi="Arial" w:cs="Arial"/>
          <w:sz w:val="20"/>
        </w:rPr>
        <w:t xml:space="preserve"> se opredeljuje enako</w:t>
      </w:r>
      <w:r w:rsidR="00824AFF">
        <w:rPr>
          <w:rFonts w:ascii="Arial" w:hAnsi="Arial" w:cs="Arial"/>
          <w:sz w:val="20"/>
        </w:rPr>
        <w:t>,</w:t>
      </w:r>
      <w:r w:rsidR="00CF5AC5">
        <w:rPr>
          <w:rFonts w:ascii="Arial" w:hAnsi="Arial" w:cs="Arial"/>
          <w:sz w:val="20"/>
        </w:rPr>
        <w:t xml:space="preserve"> kot</w:t>
      </w:r>
      <w:r w:rsidR="00DF0280">
        <w:rPr>
          <w:rFonts w:ascii="Arial" w:hAnsi="Arial" w:cs="Arial"/>
          <w:sz w:val="20"/>
        </w:rPr>
        <w:t xml:space="preserve"> so opredeljeni</w:t>
      </w:r>
      <w:r w:rsidR="00CF5AC5">
        <w:rPr>
          <w:rFonts w:ascii="Arial" w:hAnsi="Arial" w:cs="Arial"/>
          <w:sz w:val="20"/>
        </w:rPr>
        <w:t xml:space="preserve"> v</w:t>
      </w:r>
      <w:r w:rsidR="001216C8">
        <w:rPr>
          <w:rFonts w:ascii="Arial" w:hAnsi="Arial" w:cs="Arial"/>
          <w:sz w:val="20"/>
        </w:rPr>
        <w:t xml:space="preserve"> </w:t>
      </w:r>
      <w:r w:rsidR="004F5AA3">
        <w:rPr>
          <w:rFonts w:ascii="Arial" w:hAnsi="Arial" w:cs="Arial"/>
          <w:sz w:val="20"/>
        </w:rPr>
        <w:t xml:space="preserve">predlogu </w:t>
      </w:r>
      <w:r w:rsidR="001216C8">
        <w:rPr>
          <w:rFonts w:ascii="Arial" w:hAnsi="Arial" w:cs="Arial"/>
          <w:sz w:val="20"/>
        </w:rPr>
        <w:t>nov</w:t>
      </w:r>
      <w:r w:rsidR="004F5AA3">
        <w:rPr>
          <w:rFonts w:ascii="Arial" w:hAnsi="Arial" w:cs="Arial"/>
          <w:sz w:val="20"/>
        </w:rPr>
        <w:t>ega</w:t>
      </w:r>
      <w:r w:rsidR="001216C8">
        <w:rPr>
          <w:rFonts w:ascii="Arial" w:hAnsi="Arial" w:cs="Arial"/>
          <w:sz w:val="20"/>
        </w:rPr>
        <w:t xml:space="preserve"> Zakon</w:t>
      </w:r>
      <w:r w:rsidR="004F5AA3">
        <w:rPr>
          <w:rFonts w:ascii="Arial" w:hAnsi="Arial" w:cs="Arial"/>
          <w:sz w:val="20"/>
        </w:rPr>
        <w:t>a</w:t>
      </w:r>
      <w:r w:rsidR="001216C8">
        <w:rPr>
          <w:rFonts w:ascii="Arial" w:hAnsi="Arial" w:cs="Arial"/>
          <w:sz w:val="20"/>
        </w:rPr>
        <w:t xml:space="preserve"> o fiskalnem pravilu.</w:t>
      </w:r>
      <w:r w:rsidR="001216C8">
        <w:rPr>
          <w:rFonts w:ascii="Arial" w:hAnsi="Arial" w:cs="Arial"/>
          <w:sz w:val="20"/>
          <w:szCs w:val="20"/>
        </w:rPr>
        <w:t xml:space="preserve"> </w:t>
      </w:r>
      <w:r w:rsidR="00824AFF">
        <w:rPr>
          <w:rFonts w:ascii="Arial" w:hAnsi="Arial" w:cs="Arial"/>
          <w:sz w:val="20"/>
          <w:szCs w:val="20"/>
        </w:rPr>
        <w:t>I</w:t>
      </w:r>
      <w:r w:rsidR="00B356AE">
        <w:rPr>
          <w:rFonts w:ascii="Arial" w:hAnsi="Arial" w:cs="Arial"/>
          <w:sz w:val="20"/>
          <w:szCs w:val="20"/>
        </w:rPr>
        <w:t>zraz</w:t>
      </w:r>
      <w:r w:rsidR="001216C8">
        <w:rPr>
          <w:rFonts w:ascii="Arial" w:hAnsi="Arial" w:cs="Arial"/>
          <w:sz w:val="20"/>
          <w:szCs w:val="20"/>
        </w:rPr>
        <w:t xml:space="preserve"> </w:t>
      </w:r>
      <w:r w:rsidR="00DF0280">
        <w:rPr>
          <w:rFonts w:ascii="Arial" w:hAnsi="Arial" w:cs="Arial"/>
          <w:sz w:val="20"/>
          <w:szCs w:val="20"/>
        </w:rPr>
        <w:t>»</w:t>
      </w:r>
      <w:r w:rsidR="001216C8">
        <w:rPr>
          <w:rFonts w:ascii="Arial" w:hAnsi="Arial" w:cs="Arial"/>
          <w:sz w:val="20"/>
          <w:szCs w:val="20"/>
        </w:rPr>
        <w:t>proračunske napovedi</w:t>
      </w:r>
      <w:r w:rsidR="006A0888">
        <w:rPr>
          <w:rFonts w:ascii="Arial" w:hAnsi="Arial" w:cs="Arial"/>
          <w:sz w:val="20"/>
          <w:szCs w:val="20"/>
        </w:rPr>
        <w:t xml:space="preserve"> </w:t>
      </w:r>
      <w:r w:rsidR="006A0888" w:rsidRPr="0017475A">
        <w:rPr>
          <w:rFonts w:ascii="Arial" w:hAnsi="Arial" w:cs="Arial"/>
          <w:sz w:val="20"/>
        </w:rPr>
        <w:t>na podlagi metodologije ESA</w:t>
      </w:r>
      <w:r w:rsidR="00DF0280">
        <w:rPr>
          <w:rFonts w:ascii="Arial" w:hAnsi="Arial" w:cs="Arial"/>
          <w:sz w:val="20"/>
        </w:rPr>
        <w:t>«</w:t>
      </w:r>
      <w:r w:rsidR="001216C8">
        <w:rPr>
          <w:rFonts w:ascii="Arial" w:hAnsi="Arial" w:cs="Arial"/>
          <w:sz w:val="20"/>
          <w:szCs w:val="20"/>
        </w:rPr>
        <w:t xml:space="preserve"> </w:t>
      </w:r>
      <w:r w:rsidR="00B356AE">
        <w:rPr>
          <w:rFonts w:ascii="Arial" w:hAnsi="Arial" w:cs="Arial"/>
          <w:sz w:val="20"/>
          <w:szCs w:val="20"/>
        </w:rPr>
        <w:t>s</w:t>
      </w:r>
      <w:r w:rsidR="00DF0280">
        <w:rPr>
          <w:rFonts w:ascii="Arial" w:hAnsi="Arial" w:cs="Arial"/>
          <w:sz w:val="20"/>
          <w:szCs w:val="20"/>
        </w:rPr>
        <w:t>o</w:t>
      </w:r>
      <w:r w:rsidR="00B356AE">
        <w:rPr>
          <w:rFonts w:ascii="Arial" w:hAnsi="Arial" w:cs="Arial"/>
          <w:sz w:val="20"/>
          <w:szCs w:val="20"/>
        </w:rPr>
        <w:t xml:space="preserve"> </w:t>
      </w:r>
      <w:r w:rsidR="001216C8">
        <w:rPr>
          <w:rFonts w:ascii="Arial" w:hAnsi="Arial" w:cs="Arial"/>
          <w:sz w:val="20"/>
          <w:szCs w:val="20"/>
        </w:rPr>
        <w:t>za namen</w:t>
      </w:r>
      <w:r w:rsidR="00B356AE">
        <w:rPr>
          <w:rFonts w:ascii="Arial" w:hAnsi="Arial" w:cs="Arial"/>
          <w:sz w:val="20"/>
          <w:szCs w:val="20"/>
        </w:rPr>
        <w:t xml:space="preserve"> razumevanja</w:t>
      </w:r>
      <w:r w:rsidR="001216C8">
        <w:rPr>
          <w:rFonts w:ascii="Arial" w:hAnsi="Arial" w:cs="Arial"/>
          <w:sz w:val="20"/>
          <w:szCs w:val="20"/>
        </w:rPr>
        <w:t xml:space="preserve"> tega poglavja </w:t>
      </w:r>
      <w:r w:rsidR="00350027">
        <w:rPr>
          <w:rFonts w:ascii="Arial" w:hAnsi="Arial" w:cs="Arial"/>
          <w:sz w:val="20"/>
          <w:szCs w:val="20"/>
        </w:rPr>
        <w:t>mednarodne</w:t>
      </w:r>
      <w:r w:rsidR="001216C8">
        <w:rPr>
          <w:rFonts w:ascii="Arial" w:hAnsi="Arial" w:cs="Arial"/>
          <w:sz w:val="20"/>
          <w:szCs w:val="20"/>
        </w:rPr>
        <w:t xml:space="preserve"> primerljive </w:t>
      </w:r>
      <w:r w:rsidR="006A0888">
        <w:rPr>
          <w:rFonts w:ascii="Arial" w:hAnsi="Arial" w:cs="Arial"/>
          <w:sz w:val="20"/>
          <w:szCs w:val="20"/>
        </w:rPr>
        <w:t xml:space="preserve">fiskalne </w:t>
      </w:r>
      <w:r w:rsidR="001216C8">
        <w:rPr>
          <w:rFonts w:ascii="Arial" w:hAnsi="Arial" w:cs="Arial"/>
          <w:sz w:val="20"/>
          <w:szCs w:val="20"/>
        </w:rPr>
        <w:t>napovedi po metodologiji ESA, ki j</w:t>
      </w:r>
      <w:r w:rsidR="00B356AE">
        <w:rPr>
          <w:rFonts w:ascii="Arial" w:hAnsi="Arial" w:cs="Arial"/>
          <w:sz w:val="20"/>
          <w:szCs w:val="20"/>
        </w:rPr>
        <w:t>i</w:t>
      </w:r>
      <w:r w:rsidR="001216C8">
        <w:rPr>
          <w:rFonts w:ascii="Arial" w:hAnsi="Arial" w:cs="Arial"/>
          <w:sz w:val="20"/>
          <w:szCs w:val="20"/>
        </w:rPr>
        <w:t xml:space="preserve">h pripravi </w:t>
      </w:r>
      <w:r w:rsidR="00350027">
        <w:rPr>
          <w:rFonts w:ascii="Arial" w:hAnsi="Arial" w:cs="Arial"/>
          <w:sz w:val="20"/>
          <w:szCs w:val="20"/>
        </w:rPr>
        <w:t>ministrstvo</w:t>
      </w:r>
      <w:r w:rsidR="001216C8">
        <w:rPr>
          <w:rFonts w:ascii="Arial" w:hAnsi="Arial" w:cs="Arial"/>
          <w:sz w:val="20"/>
          <w:szCs w:val="20"/>
        </w:rPr>
        <w:t xml:space="preserve">, pristojno za </w:t>
      </w:r>
      <w:r w:rsidR="00350027">
        <w:rPr>
          <w:rFonts w:ascii="Arial" w:hAnsi="Arial" w:cs="Arial"/>
          <w:sz w:val="20"/>
          <w:szCs w:val="20"/>
        </w:rPr>
        <w:t>finance</w:t>
      </w:r>
      <w:r w:rsidR="006A0888">
        <w:rPr>
          <w:rFonts w:ascii="Arial" w:hAnsi="Arial" w:cs="Arial"/>
          <w:sz w:val="20"/>
          <w:szCs w:val="20"/>
        </w:rPr>
        <w:t>,</w:t>
      </w:r>
      <w:r w:rsidR="001216C8">
        <w:rPr>
          <w:rFonts w:ascii="Arial" w:hAnsi="Arial" w:cs="Arial"/>
          <w:sz w:val="20"/>
          <w:szCs w:val="20"/>
        </w:rPr>
        <w:t xml:space="preserve"> in so vključene</w:t>
      </w:r>
      <w:r w:rsidR="00DF0280">
        <w:rPr>
          <w:rFonts w:ascii="Arial" w:hAnsi="Arial" w:cs="Arial"/>
          <w:sz w:val="20"/>
          <w:szCs w:val="20"/>
        </w:rPr>
        <w:t xml:space="preserve"> tudi</w:t>
      </w:r>
      <w:r w:rsidR="001216C8">
        <w:rPr>
          <w:rFonts w:ascii="Arial" w:hAnsi="Arial" w:cs="Arial"/>
          <w:sz w:val="20"/>
          <w:szCs w:val="20"/>
        </w:rPr>
        <w:t xml:space="preserve"> v dokumente fiskalne politike, ki se pripravljajo zaradi zakonodaje, ki ureja fiskalno </w:t>
      </w:r>
      <w:r w:rsidR="00350027">
        <w:rPr>
          <w:rFonts w:ascii="Arial" w:hAnsi="Arial" w:cs="Arial"/>
          <w:sz w:val="20"/>
          <w:szCs w:val="20"/>
        </w:rPr>
        <w:t>upravljanje</w:t>
      </w:r>
      <w:r w:rsidR="001216C8">
        <w:rPr>
          <w:rFonts w:ascii="Arial" w:hAnsi="Arial" w:cs="Arial"/>
          <w:sz w:val="20"/>
          <w:szCs w:val="20"/>
        </w:rPr>
        <w:t xml:space="preserve"> na ravni</w:t>
      </w:r>
      <w:r w:rsidR="00025601">
        <w:rPr>
          <w:rFonts w:ascii="Arial" w:hAnsi="Arial" w:cs="Arial"/>
          <w:sz w:val="20"/>
          <w:szCs w:val="20"/>
        </w:rPr>
        <w:t xml:space="preserve"> Evropske unije (v nadaljnjem besedilu:</w:t>
      </w:r>
      <w:r w:rsidR="001216C8">
        <w:rPr>
          <w:rFonts w:ascii="Arial" w:hAnsi="Arial" w:cs="Arial"/>
          <w:sz w:val="20"/>
          <w:szCs w:val="20"/>
        </w:rPr>
        <w:t xml:space="preserve"> EU</w:t>
      </w:r>
      <w:r w:rsidR="00025601">
        <w:rPr>
          <w:rFonts w:ascii="Arial" w:hAnsi="Arial" w:cs="Arial"/>
          <w:sz w:val="20"/>
          <w:szCs w:val="20"/>
        </w:rPr>
        <w:t>)</w:t>
      </w:r>
      <w:r w:rsidR="001216C8">
        <w:rPr>
          <w:rFonts w:ascii="Arial" w:hAnsi="Arial" w:cs="Arial"/>
          <w:sz w:val="20"/>
          <w:szCs w:val="20"/>
        </w:rPr>
        <w:t xml:space="preserve">. </w:t>
      </w:r>
      <w:r w:rsidR="00B356AE">
        <w:rPr>
          <w:rFonts w:ascii="Arial" w:hAnsi="Arial" w:cs="Arial"/>
          <w:sz w:val="20"/>
          <w:szCs w:val="20"/>
        </w:rPr>
        <w:t>Izraza</w:t>
      </w:r>
      <w:r w:rsidR="00F6141D">
        <w:rPr>
          <w:rFonts w:ascii="Arial" w:hAnsi="Arial" w:cs="Arial"/>
          <w:sz w:val="20"/>
          <w:szCs w:val="20"/>
        </w:rPr>
        <w:t xml:space="preserve"> </w:t>
      </w:r>
      <w:r w:rsidR="00B356AE">
        <w:rPr>
          <w:rFonts w:ascii="Arial" w:hAnsi="Arial" w:cs="Arial"/>
          <w:sz w:val="20"/>
          <w:szCs w:val="20"/>
        </w:rPr>
        <w:t>»</w:t>
      </w:r>
      <w:r w:rsidR="00F6141D">
        <w:rPr>
          <w:rFonts w:ascii="Arial" w:hAnsi="Arial" w:cs="Arial"/>
          <w:sz w:val="20"/>
          <w:szCs w:val="20"/>
        </w:rPr>
        <w:t>poročilo o ukrepih</w:t>
      </w:r>
      <w:r w:rsidR="00B356AE">
        <w:rPr>
          <w:rFonts w:ascii="Arial" w:hAnsi="Arial" w:cs="Arial"/>
          <w:sz w:val="20"/>
          <w:szCs w:val="20"/>
        </w:rPr>
        <w:t>«</w:t>
      </w:r>
      <w:r w:rsidR="00F6141D">
        <w:rPr>
          <w:rFonts w:ascii="Arial" w:hAnsi="Arial" w:cs="Arial"/>
          <w:sz w:val="20"/>
          <w:szCs w:val="20"/>
        </w:rPr>
        <w:t xml:space="preserve"> in </w:t>
      </w:r>
      <w:r w:rsidR="00B356AE">
        <w:rPr>
          <w:rFonts w:ascii="Arial" w:hAnsi="Arial" w:cs="Arial"/>
          <w:sz w:val="20"/>
          <w:szCs w:val="20"/>
        </w:rPr>
        <w:t>»</w:t>
      </w:r>
      <w:r w:rsidR="00F6141D">
        <w:rPr>
          <w:rFonts w:ascii="Arial" w:hAnsi="Arial" w:cs="Arial"/>
          <w:sz w:val="20"/>
          <w:szCs w:val="20"/>
        </w:rPr>
        <w:t>osnutek proračunskega načrta sektorja država</w:t>
      </w:r>
      <w:r w:rsidR="00B356AE">
        <w:rPr>
          <w:rFonts w:ascii="Arial" w:hAnsi="Arial" w:cs="Arial"/>
          <w:sz w:val="20"/>
          <w:szCs w:val="20"/>
        </w:rPr>
        <w:t>«</w:t>
      </w:r>
      <w:r w:rsidR="00F6141D">
        <w:rPr>
          <w:rFonts w:ascii="Arial" w:hAnsi="Arial" w:cs="Arial"/>
          <w:sz w:val="20"/>
          <w:szCs w:val="20"/>
        </w:rPr>
        <w:t xml:space="preserve"> se opredeljujeta </w:t>
      </w:r>
      <w:r w:rsidR="00DF0280">
        <w:rPr>
          <w:rFonts w:ascii="Arial" w:hAnsi="Arial" w:cs="Arial"/>
          <w:sz w:val="20"/>
          <w:szCs w:val="20"/>
        </w:rPr>
        <w:t>enako, kot sta opredeljena</w:t>
      </w:r>
      <w:r w:rsidR="00F6141D">
        <w:rPr>
          <w:rFonts w:ascii="Arial" w:hAnsi="Arial" w:cs="Arial"/>
          <w:sz w:val="20"/>
          <w:szCs w:val="20"/>
        </w:rPr>
        <w:t xml:space="preserve"> z uredbama EU, ki sta del zakonodajnega paketa ekonomskega upravljanja (</w:t>
      </w:r>
      <w:r w:rsidR="002E1965" w:rsidRPr="00D80E30">
        <w:rPr>
          <w:rFonts w:ascii="Arial" w:hAnsi="Arial" w:cs="Arial"/>
          <w:iCs/>
          <w:sz w:val="20"/>
          <w:szCs w:val="20"/>
        </w:rPr>
        <w:t>Uredb</w:t>
      </w:r>
      <w:r w:rsidR="002E1965">
        <w:rPr>
          <w:rFonts w:ascii="Arial" w:hAnsi="Arial" w:cs="Arial"/>
          <w:iCs/>
          <w:sz w:val="20"/>
          <w:szCs w:val="20"/>
        </w:rPr>
        <w:t>o</w:t>
      </w:r>
      <w:r w:rsidR="002E1965" w:rsidRPr="00D80E30">
        <w:rPr>
          <w:rFonts w:ascii="Arial" w:hAnsi="Arial" w:cs="Arial"/>
          <w:iCs/>
          <w:sz w:val="20"/>
          <w:szCs w:val="20"/>
        </w:rPr>
        <w:t xml:space="preserve"> Sveta (ES) št. 1467/97 z dne 7. julija 1997 o pospešitvi in razjasnitvi izvajanja postopka v zvezi s čezmernim primanjkljajem (UL L št. 209 z dne 2.</w:t>
      </w:r>
      <w:r w:rsidR="002E1965">
        <w:rPr>
          <w:rFonts w:ascii="Arial" w:hAnsi="Arial" w:cs="Arial"/>
          <w:iCs/>
          <w:sz w:val="20"/>
          <w:szCs w:val="20"/>
        </w:rPr>
        <w:t xml:space="preserve"> 8. </w:t>
      </w:r>
      <w:r w:rsidR="002E1965" w:rsidRPr="00D80E30">
        <w:rPr>
          <w:rFonts w:ascii="Arial" w:hAnsi="Arial" w:cs="Arial"/>
          <w:iCs/>
          <w:sz w:val="20"/>
          <w:szCs w:val="20"/>
        </w:rPr>
        <w:t>1997, str. 6), zadnjič spremenjen</w:t>
      </w:r>
      <w:r w:rsidR="002E1965">
        <w:rPr>
          <w:rFonts w:ascii="Arial" w:hAnsi="Arial" w:cs="Arial"/>
          <w:iCs/>
          <w:sz w:val="20"/>
          <w:szCs w:val="20"/>
        </w:rPr>
        <w:t>o</w:t>
      </w:r>
      <w:r w:rsidR="002E1965" w:rsidRPr="00D80E30">
        <w:rPr>
          <w:rFonts w:ascii="Arial" w:hAnsi="Arial" w:cs="Arial"/>
          <w:iCs/>
          <w:sz w:val="20"/>
          <w:szCs w:val="20"/>
        </w:rPr>
        <w:t xml:space="preserve"> z Uredbo Sveta (EU) 2024/1264 z dne 29. aprila 2024 o spremembi Uredbe (ES) št. 1467/97 o pospešitvi in razjasnitvi izvajanja postopka v zvezi s čezmernim primanjkljajem (UL L št. 2024/1264 z dne 30.</w:t>
      </w:r>
      <w:r w:rsidR="002E1965">
        <w:rPr>
          <w:rFonts w:ascii="Arial" w:hAnsi="Arial" w:cs="Arial"/>
          <w:iCs/>
          <w:sz w:val="20"/>
          <w:szCs w:val="20"/>
        </w:rPr>
        <w:t xml:space="preserve"> 4. </w:t>
      </w:r>
      <w:r w:rsidR="002E1965" w:rsidRPr="00D80E30">
        <w:rPr>
          <w:rFonts w:ascii="Arial" w:hAnsi="Arial" w:cs="Arial"/>
          <w:iCs/>
          <w:sz w:val="20"/>
          <w:szCs w:val="20"/>
        </w:rPr>
        <w:t>2024)</w:t>
      </w:r>
      <w:r w:rsidR="002E1965">
        <w:rPr>
          <w:rFonts w:ascii="Arial" w:hAnsi="Arial" w:cs="Arial"/>
          <w:iCs/>
          <w:sz w:val="20"/>
          <w:szCs w:val="20"/>
        </w:rPr>
        <w:t xml:space="preserve">, </w:t>
      </w:r>
      <w:r w:rsidR="00F6141D" w:rsidRPr="004E1896">
        <w:rPr>
          <w:rFonts w:ascii="Arial" w:hAnsi="Arial" w:cs="Arial"/>
          <w:iCs/>
          <w:sz w:val="20"/>
          <w:szCs w:val="20"/>
        </w:rPr>
        <w:t>oziroma Uredb</w:t>
      </w:r>
      <w:r w:rsidR="00460914" w:rsidRPr="004E1896">
        <w:rPr>
          <w:rFonts w:ascii="Arial" w:hAnsi="Arial" w:cs="Arial"/>
          <w:iCs/>
          <w:sz w:val="20"/>
          <w:szCs w:val="20"/>
        </w:rPr>
        <w:t>o</w:t>
      </w:r>
      <w:r w:rsidR="00F6141D" w:rsidRPr="004E1896">
        <w:rPr>
          <w:rFonts w:ascii="Arial" w:hAnsi="Arial" w:cs="Arial"/>
          <w:iCs/>
          <w:sz w:val="20"/>
          <w:szCs w:val="20"/>
        </w:rPr>
        <w:t xml:space="preserve"> (EU) št. 473/2013 Evropskega parlamenta in Sveta z dne 21. maja 2013 o skupnih določbah za spremljanje in ocenjevanje osnutkov proračunskih načrtov ter zagotavljanje zmanjšanja čezmernega primanjkljaja držav članic v </w:t>
      </w:r>
      <w:proofErr w:type="spellStart"/>
      <w:r w:rsidR="00F6141D" w:rsidRPr="004E1896">
        <w:rPr>
          <w:rFonts w:ascii="Arial" w:hAnsi="Arial" w:cs="Arial"/>
          <w:iCs/>
          <w:sz w:val="20"/>
          <w:szCs w:val="20"/>
        </w:rPr>
        <w:t>euroobmočju</w:t>
      </w:r>
      <w:proofErr w:type="spellEnd"/>
      <w:r w:rsidR="00F6141D" w:rsidRPr="004E1896">
        <w:rPr>
          <w:rFonts w:ascii="Arial" w:hAnsi="Arial" w:cs="Arial"/>
          <w:iCs/>
          <w:sz w:val="20"/>
          <w:szCs w:val="20"/>
        </w:rPr>
        <w:t xml:space="preserve"> (UL L št. 140 z dne 27. 5. 2013, str. 11)). </w:t>
      </w:r>
      <w:r w:rsidR="000059A0" w:rsidRPr="004E1896">
        <w:rPr>
          <w:rFonts w:ascii="Arial" w:hAnsi="Arial" w:cs="Arial"/>
          <w:iCs/>
          <w:sz w:val="20"/>
          <w:szCs w:val="20"/>
        </w:rPr>
        <w:t>V tem delu je treba pojasniti še</w:t>
      </w:r>
      <w:r w:rsidR="00776B52">
        <w:rPr>
          <w:rFonts w:ascii="Arial" w:hAnsi="Arial" w:cs="Arial"/>
          <w:iCs/>
          <w:sz w:val="20"/>
          <w:szCs w:val="20"/>
        </w:rPr>
        <w:t>,</w:t>
      </w:r>
      <w:r w:rsidR="004E1896" w:rsidRPr="004E1896">
        <w:rPr>
          <w:rFonts w:ascii="Arial" w:hAnsi="Arial" w:cs="Arial"/>
          <w:iCs/>
          <w:sz w:val="20"/>
          <w:szCs w:val="20"/>
        </w:rPr>
        <w:t xml:space="preserve"> da dokumenti srednjeročnega fiskalnega načrtovanja določajo usmeritve in zaveze na področju fiskalne politike, dokumenti razvojnega načrtovanja pa usmeritve za delovanje ostalih ekonomskih politik, brez fiskalne, oboji pa se odrazijo v vsakoletnem državnem proračunu.</w:t>
      </w:r>
    </w:p>
    <w:p w:rsidR="00897593" w:rsidRPr="007B7271" w:rsidRDefault="00897593" w:rsidP="00897593">
      <w:pPr>
        <w:jc w:val="both"/>
        <w:rPr>
          <w:rFonts w:ascii="Arial" w:hAnsi="Arial" w:cs="Arial"/>
          <w:sz w:val="20"/>
          <w:lang w:eastAsia="sl-SI"/>
        </w:rPr>
      </w:pPr>
    </w:p>
    <w:p w:rsidR="00897593" w:rsidRDefault="00897593" w:rsidP="00B03B6F">
      <w:pPr>
        <w:spacing w:after="0" w:line="288" w:lineRule="auto"/>
        <w:jc w:val="both"/>
        <w:rPr>
          <w:rFonts w:ascii="Arial" w:hAnsi="Arial" w:cs="Arial"/>
          <w:sz w:val="20"/>
          <w:szCs w:val="20"/>
        </w:rPr>
      </w:pPr>
    </w:p>
    <w:p w:rsidR="00B03B6F" w:rsidRPr="006F1DC9" w:rsidRDefault="00350027" w:rsidP="00B03B6F">
      <w:pPr>
        <w:spacing w:after="0" w:line="288" w:lineRule="auto"/>
        <w:jc w:val="both"/>
        <w:rPr>
          <w:rFonts w:ascii="Arial" w:hAnsi="Arial" w:cs="Arial"/>
          <w:sz w:val="20"/>
          <w:szCs w:val="20"/>
        </w:rPr>
      </w:pPr>
      <w:r>
        <w:rPr>
          <w:rFonts w:ascii="Arial" w:hAnsi="Arial" w:cs="Arial"/>
          <w:sz w:val="20"/>
          <w:szCs w:val="20"/>
        </w:rPr>
        <w:lastRenderedPageBreak/>
        <w:t xml:space="preserve">Z novim 9.r členom </w:t>
      </w:r>
      <w:r w:rsidR="00FE6694">
        <w:rPr>
          <w:rFonts w:ascii="Arial" w:hAnsi="Arial" w:cs="Arial"/>
          <w:sz w:val="20"/>
          <w:szCs w:val="20"/>
        </w:rPr>
        <w:t xml:space="preserve">ZJF </w:t>
      </w:r>
      <w:r w:rsidR="00B03B6F" w:rsidRPr="006F1DC9">
        <w:rPr>
          <w:rFonts w:ascii="Arial" w:hAnsi="Arial" w:cs="Arial"/>
          <w:sz w:val="20"/>
          <w:szCs w:val="20"/>
        </w:rPr>
        <w:t xml:space="preserve">se </w:t>
      </w:r>
      <w:r w:rsidR="00821105" w:rsidRPr="006F1DC9">
        <w:rPr>
          <w:rFonts w:ascii="Arial" w:hAnsi="Arial" w:cs="Arial"/>
          <w:sz w:val="20"/>
          <w:szCs w:val="20"/>
        </w:rPr>
        <w:t>Uradu</w:t>
      </w:r>
      <w:r w:rsidR="00645B76">
        <w:rPr>
          <w:rFonts w:ascii="Arial" w:hAnsi="Arial" w:cs="Arial"/>
          <w:sz w:val="20"/>
          <w:szCs w:val="20"/>
        </w:rPr>
        <w:t xml:space="preserve"> Republike Slovenije</w:t>
      </w:r>
      <w:r w:rsidR="00821105" w:rsidRPr="006F1DC9">
        <w:rPr>
          <w:rFonts w:ascii="Arial" w:hAnsi="Arial" w:cs="Arial"/>
          <w:sz w:val="20"/>
          <w:szCs w:val="20"/>
        </w:rPr>
        <w:t xml:space="preserve"> za makroekonomske analize in razvoj (v nadaljnjem besedilu: UMAR) </w:t>
      </w:r>
      <w:r w:rsidR="004A0995" w:rsidRPr="006F1DC9">
        <w:rPr>
          <w:rFonts w:ascii="Arial" w:hAnsi="Arial" w:cs="Arial"/>
          <w:sz w:val="20"/>
          <w:szCs w:val="20"/>
        </w:rPr>
        <w:t xml:space="preserve">podobno </w:t>
      </w:r>
      <w:r w:rsidR="00B03B6F" w:rsidRPr="006F1DC9">
        <w:rPr>
          <w:rFonts w:ascii="Arial" w:hAnsi="Arial" w:cs="Arial"/>
          <w:sz w:val="20"/>
          <w:szCs w:val="20"/>
        </w:rPr>
        <w:t xml:space="preserve">kot do sedaj </w:t>
      </w:r>
      <w:r w:rsidR="00821105" w:rsidRPr="006F1DC9">
        <w:rPr>
          <w:rFonts w:ascii="Arial" w:hAnsi="Arial" w:cs="Arial"/>
          <w:sz w:val="20"/>
          <w:szCs w:val="20"/>
        </w:rPr>
        <w:t xml:space="preserve">nalaga obveznost, da </w:t>
      </w:r>
      <w:r w:rsidR="004A0995" w:rsidRPr="006F1DC9">
        <w:rPr>
          <w:rFonts w:ascii="Arial" w:hAnsi="Arial" w:cs="Arial"/>
          <w:sz w:val="20"/>
          <w:szCs w:val="20"/>
        </w:rPr>
        <w:t>v desetih dneh</w:t>
      </w:r>
      <w:r w:rsidR="00821105" w:rsidRPr="006F1DC9">
        <w:rPr>
          <w:rFonts w:ascii="Arial" w:hAnsi="Arial" w:cs="Arial"/>
          <w:sz w:val="20"/>
          <w:szCs w:val="20"/>
        </w:rPr>
        <w:t xml:space="preserve"> po objavi statističnih podatkov o rasti bruto domačega proizvoda v zadnjem četrtletju preteklega leta</w:t>
      </w:r>
      <w:r w:rsidR="004A0995" w:rsidRPr="006F1DC9">
        <w:rPr>
          <w:rFonts w:ascii="Arial" w:hAnsi="Arial" w:cs="Arial"/>
          <w:sz w:val="20"/>
          <w:szCs w:val="20"/>
        </w:rPr>
        <w:t xml:space="preserve"> oziroma v drugem četrtletju tekočega leta</w:t>
      </w:r>
      <w:r w:rsidR="000B29DC">
        <w:rPr>
          <w:rFonts w:ascii="Arial" w:hAnsi="Arial" w:cs="Arial"/>
          <w:sz w:val="20"/>
          <w:szCs w:val="20"/>
        </w:rPr>
        <w:t xml:space="preserve"> in prve letne ocene gospodarske rasti v preteklem letu</w:t>
      </w:r>
      <w:r w:rsidR="00821105" w:rsidRPr="006F1DC9">
        <w:rPr>
          <w:rFonts w:ascii="Arial" w:hAnsi="Arial" w:cs="Arial"/>
          <w:sz w:val="20"/>
          <w:szCs w:val="20"/>
        </w:rPr>
        <w:t xml:space="preserve"> ministrstvu, pristojnemu za finance, </w:t>
      </w:r>
      <w:r w:rsidR="00335A3A">
        <w:rPr>
          <w:rFonts w:ascii="Arial" w:hAnsi="Arial" w:cs="Arial"/>
          <w:sz w:val="20"/>
          <w:szCs w:val="20"/>
        </w:rPr>
        <w:t>predloži</w:t>
      </w:r>
      <w:r w:rsidR="00335A3A" w:rsidRPr="006F1DC9">
        <w:rPr>
          <w:rFonts w:ascii="Arial" w:hAnsi="Arial" w:cs="Arial"/>
          <w:sz w:val="20"/>
          <w:szCs w:val="20"/>
        </w:rPr>
        <w:t xml:space="preserve"> </w:t>
      </w:r>
      <w:r w:rsidR="00821105" w:rsidRPr="006F1DC9">
        <w:rPr>
          <w:rFonts w:ascii="Arial" w:hAnsi="Arial" w:cs="Arial"/>
          <w:sz w:val="20"/>
          <w:szCs w:val="20"/>
        </w:rPr>
        <w:t xml:space="preserve">napoved makroekonomskih agregatov za tekoče in najmanj naslednja štiri leta. </w:t>
      </w:r>
      <w:r w:rsidR="000B29DC">
        <w:rPr>
          <w:rFonts w:ascii="Arial" w:hAnsi="Arial" w:cs="Arial"/>
          <w:sz w:val="20"/>
          <w:szCs w:val="20"/>
        </w:rPr>
        <w:t>Pomladanska napoved</w:t>
      </w:r>
      <w:r w:rsidR="00821105" w:rsidRPr="006F1DC9">
        <w:rPr>
          <w:rFonts w:ascii="Arial" w:hAnsi="Arial" w:cs="Arial"/>
          <w:sz w:val="20"/>
          <w:szCs w:val="20"/>
        </w:rPr>
        <w:t xml:space="preserve"> mora skladno z zahtevami </w:t>
      </w:r>
      <w:r w:rsidR="00AF001E">
        <w:rPr>
          <w:rFonts w:ascii="Arial" w:eastAsia="Times New Roman" w:hAnsi="Arial" w:cs="Arial"/>
          <w:iCs/>
          <w:sz w:val="20"/>
          <w:szCs w:val="20"/>
          <w:lang w:eastAsia="sl-SI"/>
        </w:rPr>
        <w:t>Direktiv</w:t>
      </w:r>
      <w:r w:rsidR="00260321">
        <w:rPr>
          <w:rFonts w:ascii="Arial" w:eastAsia="Times New Roman" w:hAnsi="Arial" w:cs="Arial"/>
          <w:iCs/>
          <w:sz w:val="20"/>
          <w:szCs w:val="20"/>
          <w:lang w:eastAsia="sl-SI"/>
        </w:rPr>
        <w:t>e</w:t>
      </w:r>
      <w:r w:rsidR="00AF001E">
        <w:rPr>
          <w:rFonts w:ascii="Arial" w:eastAsia="Times New Roman" w:hAnsi="Arial" w:cs="Arial"/>
          <w:iCs/>
          <w:sz w:val="20"/>
          <w:szCs w:val="20"/>
          <w:lang w:eastAsia="sl-SI"/>
        </w:rPr>
        <w:t xml:space="preserve"> 2011/85/EU</w:t>
      </w:r>
      <w:r w:rsidR="00A100EE">
        <w:rPr>
          <w:rFonts w:ascii="Arial" w:hAnsi="Arial" w:cs="Arial"/>
          <w:sz w:val="20"/>
          <w:szCs w:val="20"/>
        </w:rPr>
        <w:t xml:space="preserve"> </w:t>
      </w:r>
      <w:r w:rsidR="00821105" w:rsidRPr="006F1DC9">
        <w:rPr>
          <w:rFonts w:ascii="Arial" w:hAnsi="Arial" w:cs="Arial"/>
          <w:sz w:val="20"/>
          <w:szCs w:val="20"/>
        </w:rPr>
        <w:t xml:space="preserve">vsebovati tako </w:t>
      </w:r>
      <w:r w:rsidR="00D41549">
        <w:rPr>
          <w:rFonts w:ascii="Arial" w:hAnsi="Arial" w:cs="Arial"/>
          <w:sz w:val="20"/>
          <w:szCs w:val="20"/>
        </w:rPr>
        <w:t>osrednjo</w:t>
      </w:r>
      <w:r w:rsidR="006A0888">
        <w:rPr>
          <w:rFonts w:ascii="Arial" w:hAnsi="Arial" w:cs="Arial"/>
          <w:sz w:val="20"/>
          <w:szCs w:val="20"/>
        </w:rPr>
        <w:t>, najbolj</w:t>
      </w:r>
      <w:r w:rsidR="00D41549">
        <w:rPr>
          <w:rFonts w:ascii="Arial" w:hAnsi="Arial" w:cs="Arial"/>
          <w:sz w:val="20"/>
          <w:szCs w:val="20"/>
        </w:rPr>
        <w:t xml:space="preserve"> verjetno</w:t>
      </w:r>
      <w:r w:rsidR="006A0888">
        <w:rPr>
          <w:rFonts w:ascii="Arial" w:hAnsi="Arial" w:cs="Arial"/>
          <w:sz w:val="20"/>
          <w:szCs w:val="20"/>
        </w:rPr>
        <w:t>,</w:t>
      </w:r>
      <w:r w:rsidR="00D41549">
        <w:rPr>
          <w:rFonts w:ascii="Arial" w:hAnsi="Arial" w:cs="Arial"/>
          <w:sz w:val="20"/>
          <w:szCs w:val="20"/>
        </w:rPr>
        <w:t xml:space="preserve"> makroekonomsko napoved kot </w:t>
      </w:r>
      <w:r w:rsidR="00821105" w:rsidRPr="006F1DC9">
        <w:rPr>
          <w:rFonts w:ascii="Arial" w:hAnsi="Arial" w:cs="Arial"/>
          <w:sz w:val="20"/>
          <w:szCs w:val="20"/>
        </w:rPr>
        <w:t>makroekonomski scenarij</w:t>
      </w:r>
      <w:r w:rsidR="00E07CD5">
        <w:rPr>
          <w:rFonts w:ascii="Arial" w:hAnsi="Arial" w:cs="Arial"/>
          <w:sz w:val="20"/>
          <w:szCs w:val="20"/>
        </w:rPr>
        <w:t xml:space="preserve">, </w:t>
      </w:r>
      <w:r w:rsidR="00821105" w:rsidRPr="006F1DC9">
        <w:rPr>
          <w:rFonts w:ascii="Arial" w:hAnsi="Arial" w:cs="Arial"/>
          <w:sz w:val="20"/>
          <w:szCs w:val="20"/>
        </w:rPr>
        <w:t>brez upoštevanja predvidenih ukrepov</w:t>
      </w:r>
      <w:r w:rsidR="006A0888">
        <w:rPr>
          <w:rFonts w:ascii="Arial" w:hAnsi="Arial" w:cs="Arial"/>
          <w:sz w:val="20"/>
          <w:szCs w:val="20"/>
        </w:rPr>
        <w:t xml:space="preserve"> za doseganje fiskalnih ciljev</w:t>
      </w:r>
      <w:r w:rsidR="00821105" w:rsidRPr="006F1DC9">
        <w:rPr>
          <w:rFonts w:ascii="Arial" w:hAnsi="Arial" w:cs="Arial"/>
          <w:sz w:val="20"/>
          <w:szCs w:val="20"/>
        </w:rPr>
        <w:t xml:space="preserve">. </w:t>
      </w:r>
      <w:r w:rsidR="000B29DC">
        <w:rPr>
          <w:rFonts w:ascii="Arial" w:hAnsi="Arial" w:cs="Arial"/>
          <w:sz w:val="20"/>
          <w:szCs w:val="20"/>
        </w:rPr>
        <w:t>Pomladanska in jesenska</w:t>
      </w:r>
      <w:r w:rsidR="006A0888">
        <w:rPr>
          <w:rFonts w:ascii="Arial" w:hAnsi="Arial" w:cs="Arial"/>
          <w:sz w:val="20"/>
          <w:szCs w:val="20"/>
        </w:rPr>
        <w:t xml:space="preserve"> napoved mora</w:t>
      </w:r>
      <w:r w:rsidR="000B29DC">
        <w:rPr>
          <w:rFonts w:ascii="Arial" w:hAnsi="Arial" w:cs="Arial"/>
          <w:sz w:val="20"/>
          <w:szCs w:val="20"/>
        </w:rPr>
        <w:t>ta</w:t>
      </w:r>
      <w:r w:rsidR="006A0888">
        <w:rPr>
          <w:rFonts w:ascii="Arial" w:hAnsi="Arial" w:cs="Arial"/>
          <w:sz w:val="20"/>
          <w:szCs w:val="20"/>
        </w:rPr>
        <w:t xml:space="preserve"> biti</w:t>
      </w:r>
      <w:r w:rsidR="004A0995" w:rsidRPr="006F1DC9">
        <w:rPr>
          <w:rFonts w:ascii="Arial" w:hAnsi="Arial" w:cs="Arial"/>
          <w:sz w:val="20"/>
          <w:szCs w:val="20"/>
        </w:rPr>
        <w:t xml:space="preserve"> skladno z </w:t>
      </w:r>
      <w:r w:rsidR="00A100EE">
        <w:rPr>
          <w:rFonts w:ascii="Arial" w:hAnsi="Arial" w:cs="Arial"/>
          <w:sz w:val="20"/>
          <w:szCs w:val="20"/>
        </w:rPr>
        <w:t>naveden</w:t>
      </w:r>
      <w:r w:rsidR="00BF0ADE">
        <w:rPr>
          <w:rFonts w:ascii="Arial" w:hAnsi="Arial" w:cs="Arial"/>
          <w:sz w:val="20"/>
          <w:szCs w:val="20"/>
        </w:rPr>
        <w:t>o</w:t>
      </w:r>
      <w:r w:rsidR="004A0995" w:rsidRPr="006F1DC9">
        <w:rPr>
          <w:rFonts w:ascii="Arial" w:hAnsi="Arial" w:cs="Arial"/>
          <w:sz w:val="20"/>
          <w:szCs w:val="20"/>
        </w:rPr>
        <w:t xml:space="preserve"> direktiv</w:t>
      </w:r>
      <w:r w:rsidR="00BF0ADE">
        <w:rPr>
          <w:rFonts w:ascii="Arial" w:hAnsi="Arial" w:cs="Arial"/>
          <w:sz w:val="20"/>
          <w:szCs w:val="20"/>
        </w:rPr>
        <w:t>o</w:t>
      </w:r>
      <w:r w:rsidR="004A0995" w:rsidRPr="006F1DC9">
        <w:rPr>
          <w:rFonts w:ascii="Arial" w:hAnsi="Arial" w:cs="Arial"/>
          <w:sz w:val="20"/>
          <w:szCs w:val="20"/>
        </w:rPr>
        <w:t xml:space="preserve"> javno objavljen</w:t>
      </w:r>
      <w:r w:rsidR="00260321">
        <w:rPr>
          <w:rFonts w:ascii="Arial" w:hAnsi="Arial" w:cs="Arial"/>
          <w:sz w:val="20"/>
          <w:szCs w:val="20"/>
        </w:rPr>
        <w:t>i</w:t>
      </w:r>
      <w:r w:rsidR="004A0995" w:rsidRPr="006F1DC9">
        <w:rPr>
          <w:rFonts w:ascii="Arial" w:hAnsi="Arial" w:cs="Arial"/>
          <w:sz w:val="20"/>
          <w:szCs w:val="20"/>
        </w:rPr>
        <w:t>, vsebovati pa mora</w:t>
      </w:r>
      <w:r w:rsidR="000B29DC">
        <w:rPr>
          <w:rFonts w:ascii="Arial" w:hAnsi="Arial" w:cs="Arial"/>
          <w:sz w:val="20"/>
          <w:szCs w:val="20"/>
        </w:rPr>
        <w:t>ta</w:t>
      </w:r>
      <w:r w:rsidR="004A0995" w:rsidRPr="006F1DC9">
        <w:rPr>
          <w:rFonts w:ascii="Arial" w:hAnsi="Arial" w:cs="Arial"/>
          <w:sz w:val="20"/>
          <w:szCs w:val="20"/>
        </w:rPr>
        <w:t xml:space="preserve"> tudi primerjave z zadnjo napove</w:t>
      </w:r>
      <w:r w:rsidR="00260321">
        <w:rPr>
          <w:rFonts w:ascii="Arial" w:hAnsi="Arial" w:cs="Arial"/>
          <w:sz w:val="20"/>
          <w:szCs w:val="20"/>
        </w:rPr>
        <w:t>d</w:t>
      </w:r>
      <w:r w:rsidR="004A0995" w:rsidRPr="006F1DC9">
        <w:rPr>
          <w:rFonts w:ascii="Arial" w:hAnsi="Arial" w:cs="Arial"/>
          <w:sz w:val="20"/>
          <w:szCs w:val="20"/>
        </w:rPr>
        <w:t>jo Evropske komisije</w:t>
      </w:r>
      <w:r w:rsidR="00897593">
        <w:rPr>
          <w:rFonts w:ascii="Arial" w:hAnsi="Arial" w:cs="Arial"/>
          <w:sz w:val="20"/>
          <w:szCs w:val="20"/>
        </w:rPr>
        <w:t>, pri čemer</w:t>
      </w:r>
      <w:r w:rsidR="000B29DC">
        <w:rPr>
          <w:rFonts w:ascii="Arial" w:hAnsi="Arial" w:cs="Arial"/>
          <w:sz w:val="20"/>
          <w:szCs w:val="20"/>
        </w:rPr>
        <w:t xml:space="preserve"> pa</w:t>
      </w:r>
      <w:r w:rsidR="00897593">
        <w:rPr>
          <w:rFonts w:ascii="Arial" w:hAnsi="Arial" w:cs="Arial"/>
          <w:sz w:val="20"/>
          <w:szCs w:val="20"/>
        </w:rPr>
        <w:t xml:space="preserve"> ni nujno, da datum</w:t>
      </w:r>
      <w:r w:rsidR="000B29DC">
        <w:rPr>
          <w:rFonts w:ascii="Arial" w:hAnsi="Arial" w:cs="Arial"/>
          <w:sz w:val="20"/>
          <w:szCs w:val="20"/>
        </w:rPr>
        <w:t>i</w:t>
      </w:r>
      <w:r w:rsidR="00897593">
        <w:rPr>
          <w:rFonts w:ascii="Arial" w:hAnsi="Arial" w:cs="Arial"/>
          <w:sz w:val="20"/>
          <w:szCs w:val="20"/>
        </w:rPr>
        <w:t xml:space="preserve"> obravnave na </w:t>
      </w:r>
      <w:r w:rsidR="007A3984">
        <w:rPr>
          <w:rFonts w:ascii="Arial" w:hAnsi="Arial" w:cs="Arial"/>
          <w:sz w:val="20"/>
          <w:szCs w:val="20"/>
        </w:rPr>
        <w:t>V</w:t>
      </w:r>
      <w:r w:rsidR="00897593">
        <w:rPr>
          <w:rFonts w:ascii="Arial" w:hAnsi="Arial" w:cs="Arial"/>
          <w:sz w:val="20"/>
          <w:szCs w:val="20"/>
        </w:rPr>
        <w:t>ladi</w:t>
      </w:r>
      <w:r w:rsidR="007A3984">
        <w:rPr>
          <w:rFonts w:ascii="Arial" w:hAnsi="Arial" w:cs="Arial"/>
          <w:sz w:val="20"/>
          <w:szCs w:val="20"/>
        </w:rPr>
        <w:t xml:space="preserve"> Republike Slovenije (v nadaljnjem besedilu: vlada)</w:t>
      </w:r>
      <w:r w:rsidR="00897593">
        <w:rPr>
          <w:rFonts w:ascii="Arial" w:hAnsi="Arial" w:cs="Arial"/>
          <w:sz w:val="20"/>
          <w:szCs w:val="20"/>
        </w:rPr>
        <w:t xml:space="preserve"> in javne objave ter datum </w:t>
      </w:r>
      <w:r w:rsidR="00335A3A">
        <w:rPr>
          <w:rFonts w:ascii="Arial" w:hAnsi="Arial" w:cs="Arial"/>
          <w:sz w:val="20"/>
          <w:szCs w:val="20"/>
        </w:rPr>
        <w:t xml:space="preserve">predložitve </w:t>
      </w:r>
      <w:r w:rsidR="00897593">
        <w:rPr>
          <w:rFonts w:ascii="Arial" w:hAnsi="Arial" w:cs="Arial"/>
          <w:sz w:val="20"/>
          <w:szCs w:val="20"/>
        </w:rPr>
        <w:t>napovedi ministrstvu, pristojnemu za finance, sovpada</w:t>
      </w:r>
      <w:r w:rsidR="000B29DC">
        <w:rPr>
          <w:rFonts w:ascii="Arial" w:hAnsi="Arial" w:cs="Arial"/>
          <w:sz w:val="20"/>
          <w:szCs w:val="20"/>
        </w:rPr>
        <w:t>jo</w:t>
      </w:r>
      <w:r w:rsidR="004A0995" w:rsidRPr="006F1DC9">
        <w:rPr>
          <w:rFonts w:ascii="Arial" w:hAnsi="Arial" w:cs="Arial"/>
          <w:sz w:val="20"/>
          <w:szCs w:val="20"/>
        </w:rPr>
        <w:t>. V letu, ko se pripravlja Srednjeročni fiskalno-strukturni načrt (</w:t>
      </w:r>
      <w:r w:rsidR="00A67686" w:rsidRPr="006F1DC9">
        <w:rPr>
          <w:rFonts w:ascii="Arial" w:hAnsi="Arial" w:cs="Arial"/>
          <w:sz w:val="20"/>
          <w:szCs w:val="20"/>
        </w:rPr>
        <w:t>predvidoma</w:t>
      </w:r>
      <w:r w:rsidR="004A0995" w:rsidRPr="006F1DC9">
        <w:rPr>
          <w:rFonts w:ascii="Arial" w:hAnsi="Arial" w:cs="Arial"/>
          <w:sz w:val="20"/>
          <w:szCs w:val="20"/>
        </w:rPr>
        <w:t xml:space="preserve"> vsak</w:t>
      </w:r>
      <w:r w:rsidR="00260321">
        <w:rPr>
          <w:rFonts w:ascii="Arial" w:hAnsi="Arial" w:cs="Arial"/>
          <w:sz w:val="20"/>
          <w:szCs w:val="20"/>
        </w:rPr>
        <w:t>a</w:t>
      </w:r>
      <w:r w:rsidR="004A0995" w:rsidRPr="006F1DC9">
        <w:rPr>
          <w:rFonts w:ascii="Arial" w:hAnsi="Arial" w:cs="Arial"/>
          <w:sz w:val="20"/>
          <w:szCs w:val="20"/>
        </w:rPr>
        <w:t xml:space="preserve"> štiri leta, lahko pa tudi ob menjavi vlade ali zaradi objektivnih okoliščin), UMAR pripravi napoved za </w:t>
      </w:r>
      <w:r w:rsidR="00D41549">
        <w:rPr>
          <w:rFonts w:ascii="Arial" w:hAnsi="Arial" w:cs="Arial"/>
          <w:sz w:val="20"/>
          <w:szCs w:val="20"/>
        </w:rPr>
        <w:t>tekoče in najmanj naslednja štiri leta ter napoved ključnih makroekonomskih kategorij za nadaljnjih 13 let</w:t>
      </w:r>
      <w:r w:rsidR="004A0995" w:rsidRPr="006F1DC9">
        <w:rPr>
          <w:rFonts w:ascii="Arial" w:hAnsi="Arial" w:cs="Arial"/>
          <w:sz w:val="20"/>
          <w:szCs w:val="20"/>
        </w:rPr>
        <w:t xml:space="preserve">, saj so ti podatki potrebni za določitev omejitve rasti očiščenih </w:t>
      </w:r>
      <w:r w:rsidR="00EB620B">
        <w:rPr>
          <w:rFonts w:ascii="Arial" w:hAnsi="Arial" w:cs="Arial"/>
          <w:sz w:val="20"/>
          <w:szCs w:val="20"/>
        </w:rPr>
        <w:t>izdatkov</w:t>
      </w:r>
      <w:r w:rsidR="00EB620B" w:rsidRPr="006F1DC9">
        <w:rPr>
          <w:rFonts w:ascii="Arial" w:hAnsi="Arial" w:cs="Arial"/>
          <w:sz w:val="20"/>
          <w:szCs w:val="20"/>
        </w:rPr>
        <w:t xml:space="preserve"> </w:t>
      </w:r>
      <w:r w:rsidR="00EB620B">
        <w:rPr>
          <w:rFonts w:ascii="Arial" w:hAnsi="Arial" w:cs="Arial"/>
          <w:sz w:val="20"/>
          <w:szCs w:val="20"/>
        </w:rPr>
        <w:t xml:space="preserve">sektorja država po metodologiji ESA </w:t>
      </w:r>
      <w:r w:rsidR="004A0995" w:rsidRPr="006F1DC9">
        <w:rPr>
          <w:rFonts w:ascii="Arial" w:hAnsi="Arial" w:cs="Arial"/>
          <w:sz w:val="20"/>
          <w:szCs w:val="20"/>
        </w:rPr>
        <w:t>v okviru analize vzdržnosti dolga</w:t>
      </w:r>
      <w:r w:rsidR="00FF4118">
        <w:rPr>
          <w:rFonts w:ascii="Arial" w:hAnsi="Arial" w:cs="Arial"/>
          <w:sz w:val="20"/>
          <w:szCs w:val="20"/>
        </w:rPr>
        <w:t xml:space="preserve">, na kateri temeljijo prenovljena fiskalna pravila </w:t>
      </w:r>
      <w:r w:rsidR="00F74210">
        <w:rPr>
          <w:rFonts w:ascii="Arial" w:hAnsi="Arial" w:cs="Arial"/>
          <w:sz w:val="20"/>
          <w:szCs w:val="20"/>
        </w:rPr>
        <w:t>E</w:t>
      </w:r>
      <w:r w:rsidR="00260321">
        <w:rPr>
          <w:rFonts w:ascii="Arial" w:hAnsi="Arial" w:cs="Arial"/>
          <w:sz w:val="20"/>
          <w:szCs w:val="20"/>
        </w:rPr>
        <w:t>U</w:t>
      </w:r>
      <w:r w:rsidR="004A0995" w:rsidRPr="006F1DC9">
        <w:rPr>
          <w:rFonts w:ascii="Arial" w:hAnsi="Arial" w:cs="Arial"/>
          <w:sz w:val="20"/>
          <w:szCs w:val="20"/>
        </w:rPr>
        <w:t xml:space="preserve">. </w:t>
      </w:r>
    </w:p>
    <w:p w:rsidR="00B03B6F" w:rsidRPr="006F1DC9" w:rsidRDefault="00B03B6F" w:rsidP="00B03B6F">
      <w:pPr>
        <w:spacing w:after="0" w:line="288" w:lineRule="auto"/>
        <w:jc w:val="both"/>
        <w:rPr>
          <w:rFonts w:ascii="Arial" w:hAnsi="Arial" w:cs="Arial"/>
          <w:sz w:val="20"/>
          <w:szCs w:val="20"/>
        </w:rPr>
      </w:pPr>
    </w:p>
    <w:p w:rsidR="00F83405" w:rsidRPr="00317693" w:rsidRDefault="00A71990" w:rsidP="00B03B6F">
      <w:pPr>
        <w:spacing w:after="0" w:line="288" w:lineRule="auto"/>
        <w:jc w:val="both"/>
        <w:rPr>
          <w:rFonts w:ascii="Arial" w:hAnsi="Arial" w:cs="Arial"/>
          <w:sz w:val="20"/>
          <w:szCs w:val="20"/>
        </w:rPr>
      </w:pPr>
      <w:r w:rsidRPr="006F1DC9">
        <w:rPr>
          <w:rFonts w:ascii="Arial" w:hAnsi="Arial" w:cs="Arial"/>
          <w:sz w:val="20"/>
          <w:szCs w:val="20"/>
        </w:rPr>
        <w:t>Nov 9.</w:t>
      </w:r>
      <w:r w:rsidR="00350027">
        <w:rPr>
          <w:rFonts w:ascii="Arial" w:hAnsi="Arial" w:cs="Arial"/>
          <w:sz w:val="20"/>
          <w:szCs w:val="20"/>
        </w:rPr>
        <w:t>s</w:t>
      </w:r>
      <w:r w:rsidRPr="006F1DC9">
        <w:rPr>
          <w:rFonts w:ascii="Arial" w:hAnsi="Arial" w:cs="Arial"/>
          <w:sz w:val="20"/>
          <w:szCs w:val="20"/>
        </w:rPr>
        <w:t xml:space="preserve"> člen </w:t>
      </w:r>
      <w:r w:rsidR="00260321">
        <w:rPr>
          <w:rFonts w:ascii="Arial" w:hAnsi="Arial" w:cs="Arial"/>
          <w:sz w:val="20"/>
          <w:szCs w:val="20"/>
        </w:rPr>
        <w:t xml:space="preserve">ZJF </w:t>
      </w:r>
      <w:r w:rsidRPr="006F1DC9">
        <w:rPr>
          <w:rFonts w:ascii="Arial" w:hAnsi="Arial" w:cs="Arial"/>
          <w:sz w:val="20"/>
          <w:szCs w:val="20"/>
        </w:rPr>
        <w:t>določa, da i</w:t>
      </w:r>
      <w:r w:rsidR="004A0995" w:rsidRPr="006F1DC9">
        <w:rPr>
          <w:rFonts w:ascii="Arial" w:hAnsi="Arial" w:cs="Arial"/>
          <w:sz w:val="20"/>
          <w:szCs w:val="20"/>
        </w:rPr>
        <w:t xml:space="preserve">nstitucionalne enote sektorja država z </w:t>
      </w:r>
      <w:r w:rsidR="00265014">
        <w:rPr>
          <w:rFonts w:ascii="Arial" w:hAnsi="Arial" w:cs="Arial"/>
          <w:sz w:val="20"/>
          <w:szCs w:val="20"/>
        </w:rPr>
        <w:t>izdatki</w:t>
      </w:r>
      <w:r w:rsidR="004A0995" w:rsidRPr="006F1DC9">
        <w:rPr>
          <w:rFonts w:ascii="Arial" w:hAnsi="Arial" w:cs="Arial"/>
          <w:sz w:val="20"/>
          <w:szCs w:val="20"/>
        </w:rPr>
        <w:t>, višjimi od 50 milijonov evrov,</w:t>
      </w:r>
      <w:r w:rsidR="00AE5165" w:rsidRPr="006F1DC9">
        <w:rPr>
          <w:rFonts w:ascii="Arial" w:hAnsi="Arial" w:cs="Arial"/>
          <w:sz w:val="20"/>
          <w:szCs w:val="20"/>
        </w:rPr>
        <w:t xml:space="preserve"> do 15. marca </w:t>
      </w:r>
      <w:r w:rsidR="004A0995" w:rsidRPr="006F1DC9">
        <w:rPr>
          <w:rFonts w:ascii="Arial" w:hAnsi="Arial" w:cs="Arial"/>
          <w:sz w:val="20"/>
          <w:szCs w:val="20"/>
        </w:rPr>
        <w:t>ministrstvu,</w:t>
      </w:r>
      <w:r w:rsidR="00B03B6F" w:rsidRPr="006F1DC9">
        <w:rPr>
          <w:rFonts w:ascii="Arial" w:hAnsi="Arial" w:cs="Arial"/>
          <w:sz w:val="20"/>
          <w:szCs w:val="20"/>
        </w:rPr>
        <w:t xml:space="preserve"> pristojnemu za finance,</w:t>
      </w:r>
      <w:r w:rsidR="00AE5165" w:rsidRPr="006F1DC9">
        <w:rPr>
          <w:rFonts w:ascii="Arial" w:hAnsi="Arial" w:cs="Arial"/>
          <w:sz w:val="20"/>
          <w:szCs w:val="20"/>
        </w:rPr>
        <w:t xml:space="preserve"> </w:t>
      </w:r>
      <w:r w:rsidR="00335A3A">
        <w:rPr>
          <w:rFonts w:ascii="Arial" w:hAnsi="Arial" w:cs="Arial"/>
          <w:sz w:val="20"/>
          <w:szCs w:val="20"/>
        </w:rPr>
        <w:t>predložijo</w:t>
      </w:r>
      <w:r w:rsidR="00335A3A" w:rsidRPr="006F1DC9">
        <w:rPr>
          <w:rFonts w:ascii="Arial" w:hAnsi="Arial" w:cs="Arial"/>
          <w:sz w:val="20"/>
          <w:szCs w:val="20"/>
        </w:rPr>
        <w:t xml:space="preserve"> </w:t>
      </w:r>
      <w:r w:rsidR="00B03B6F" w:rsidRPr="006F1DC9">
        <w:rPr>
          <w:rFonts w:ascii="Arial" w:hAnsi="Arial" w:cs="Arial"/>
          <w:sz w:val="20"/>
          <w:szCs w:val="20"/>
        </w:rPr>
        <w:t xml:space="preserve">projekcije prihodkov </w:t>
      </w:r>
      <w:r w:rsidR="00CF0686">
        <w:rPr>
          <w:rFonts w:ascii="Arial" w:hAnsi="Arial" w:cs="Arial"/>
          <w:sz w:val="20"/>
          <w:szCs w:val="20"/>
        </w:rPr>
        <w:t xml:space="preserve">oziroma prejemkov </w:t>
      </w:r>
      <w:r w:rsidR="00B03B6F" w:rsidRPr="006F1DC9">
        <w:rPr>
          <w:rFonts w:ascii="Arial" w:hAnsi="Arial" w:cs="Arial"/>
          <w:sz w:val="20"/>
          <w:szCs w:val="20"/>
        </w:rPr>
        <w:t xml:space="preserve">in </w:t>
      </w:r>
      <w:r w:rsidR="00AE5165" w:rsidRPr="006F1DC9">
        <w:rPr>
          <w:rFonts w:ascii="Arial" w:hAnsi="Arial" w:cs="Arial"/>
          <w:sz w:val="20"/>
          <w:szCs w:val="20"/>
        </w:rPr>
        <w:t xml:space="preserve">odhodkov </w:t>
      </w:r>
      <w:r w:rsidR="00CF0686">
        <w:rPr>
          <w:rFonts w:ascii="Arial" w:hAnsi="Arial" w:cs="Arial"/>
          <w:sz w:val="20"/>
          <w:szCs w:val="20"/>
        </w:rPr>
        <w:t xml:space="preserve">oziroma izdatkov </w:t>
      </w:r>
      <w:r w:rsidR="00AE5165" w:rsidRPr="006F1DC9">
        <w:rPr>
          <w:rFonts w:ascii="Arial" w:hAnsi="Arial" w:cs="Arial"/>
          <w:sz w:val="20"/>
          <w:szCs w:val="20"/>
        </w:rPr>
        <w:t>za prihodnja 4 leta</w:t>
      </w:r>
      <w:r w:rsidR="00B03B6F" w:rsidRPr="006F1DC9">
        <w:rPr>
          <w:rFonts w:ascii="Arial" w:hAnsi="Arial" w:cs="Arial"/>
          <w:sz w:val="20"/>
          <w:szCs w:val="20"/>
        </w:rPr>
        <w:t>. Javne agencije</w:t>
      </w:r>
      <w:r w:rsidR="00AE5165" w:rsidRPr="006F1DC9">
        <w:rPr>
          <w:rFonts w:ascii="Arial" w:hAnsi="Arial" w:cs="Arial"/>
          <w:sz w:val="20"/>
          <w:szCs w:val="20"/>
        </w:rPr>
        <w:t xml:space="preserve">, </w:t>
      </w:r>
      <w:r w:rsidR="00B03B6F" w:rsidRPr="006F1DC9">
        <w:rPr>
          <w:rFonts w:ascii="Arial" w:hAnsi="Arial" w:cs="Arial"/>
          <w:sz w:val="20"/>
          <w:szCs w:val="20"/>
        </w:rPr>
        <w:t>javni skladi</w:t>
      </w:r>
      <w:r w:rsidR="00AE5165" w:rsidRPr="006F1DC9">
        <w:rPr>
          <w:rFonts w:ascii="Arial" w:hAnsi="Arial" w:cs="Arial"/>
          <w:sz w:val="20"/>
          <w:szCs w:val="20"/>
        </w:rPr>
        <w:t>,</w:t>
      </w:r>
      <w:r w:rsidR="00B03B6F" w:rsidRPr="006F1DC9">
        <w:rPr>
          <w:rFonts w:ascii="Arial" w:hAnsi="Arial" w:cs="Arial"/>
          <w:sz w:val="20"/>
          <w:szCs w:val="20"/>
        </w:rPr>
        <w:t xml:space="preserve"> </w:t>
      </w:r>
      <w:r w:rsidR="000B29DC" w:rsidRPr="00B97D1A">
        <w:rPr>
          <w:rFonts w:ascii="Arial" w:eastAsia="Times New Roman" w:hAnsi="Arial" w:cs="Arial"/>
          <w:sz w:val="20"/>
          <w:szCs w:val="20"/>
          <w:lang w:eastAsia="sl-SI"/>
        </w:rPr>
        <w:t xml:space="preserve">Zavod za pokojninsko in invalidsko zavarovanje Slovenije </w:t>
      </w:r>
      <w:r w:rsidR="000B29DC">
        <w:rPr>
          <w:rFonts w:ascii="Arial" w:eastAsia="Times New Roman" w:hAnsi="Arial" w:cs="Arial"/>
          <w:sz w:val="20"/>
          <w:szCs w:val="20"/>
          <w:lang w:eastAsia="sl-SI"/>
        </w:rPr>
        <w:t>in</w:t>
      </w:r>
      <w:r w:rsidR="000B29DC" w:rsidRPr="00B97D1A">
        <w:rPr>
          <w:rFonts w:ascii="Arial" w:eastAsia="Times New Roman" w:hAnsi="Arial" w:cs="Arial"/>
          <w:sz w:val="20"/>
          <w:szCs w:val="20"/>
          <w:lang w:eastAsia="sl-SI"/>
        </w:rPr>
        <w:t xml:space="preserve"> Zavod za zdravstveno zavarovanje Slovenije</w:t>
      </w:r>
      <w:r w:rsidR="00AE5165" w:rsidRPr="006F1DC9">
        <w:rPr>
          <w:rFonts w:ascii="Arial" w:hAnsi="Arial" w:cs="Arial"/>
          <w:sz w:val="20"/>
          <w:szCs w:val="20"/>
        </w:rPr>
        <w:t xml:space="preserve"> </w:t>
      </w:r>
      <w:r w:rsidR="00B03B6F" w:rsidRPr="006F1DC9">
        <w:rPr>
          <w:rFonts w:ascii="Arial" w:hAnsi="Arial" w:cs="Arial"/>
          <w:sz w:val="20"/>
          <w:szCs w:val="20"/>
        </w:rPr>
        <w:t xml:space="preserve">navedene podatke </w:t>
      </w:r>
      <w:r w:rsidR="00335A3A">
        <w:rPr>
          <w:rFonts w:ascii="Arial" w:hAnsi="Arial" w:cs="Arial"/>
          <w:sz w:val="20"/>
          <w:szCs w:val="20"/>
        </w:rPr>
        <w:t>predložijo</w:t>
      </w:r>
      <w:r w:rsidR="00335A3A" w:rsidRPr="006F1DC9">
        <w:rPr>
          <w:rFonts w:ascii="Arial" w:hAnsi="Arial" w:cs="Arial"/>
          <w:sz w:val="20"/>
          <w:szCs w:val="20"/>
        </w:rPr>
        <w:t xml:space="preserve"> </w:t>
      </w:r>
      <w:r w:rsidR="00B03B6F" w:rsidRPr="006F1DC9">
        <w:rPr>
          <w:rFonts w:ascii="Arial" w:hAnsi="Arial" w:cs="Arial"/>
          <w:sz w:val="20"/>
          <w:szCs w:val="20"/>
        </w:rPr>
        <w:t>ministrstvu, pristojnemu za finance</w:t>
      </w:r>
      <w:r w:rsidR="00AE5165" w:rsidRPr="006F1DC9">
        <w:rPr>
          <w:rFonts w:ascii="Arial" w:hAnsi="Arial" w:cs="Arial"/>
          <w:sz w:val="20"/>
          <w:szCs w:val="20"/>
        </w:rPr>
        <w:t>, dvakrat letno, in sicer do 15. marca ter do 20. septembra</w:t>
      </w:r>
      <w:r w:rsidR="00B03B6F" w:rsidRPr="006F1DC9">
        <w:rPr>
          <w:rFonts w:ascii="Arial" w:hAnsi="Arial" w:cs="Arial"/>
          <w:sz w:val="20"/>
          <w:szCs w:val="20"/>
        </w:rPr>
        <w:t xml:space="preserve">. </w:t>
      </w:r>
      <w:r w:rsidR="00AE5165" w:rsidRPr="006F1DC9">
        <w:rPr>
          <w:rFonts w:ascii="Arial" w:hAnsi="Arial" w:cs="Arial"/>
          <w:sz w:val="20"/>
          <w:szCs w:val="20"/>
        </w:rPr>
        <w:t>Pri pripravi napovedi institucionalne enote sektorja država</w:t>
      </w:r>
      <w:r w:rsidR="00EB620B">
        <w:rPr>
          <w:rFonts w:ascii="Arial" w:hAnsi="Arial" w:cs="Arial"/>
          <w:sz w:val="20"/>
          <w:szCs w:val="20"/>
        </w:rPr>
        <w:t xml:space="preserve"> z izdatki, </w:t>
      </w:r>
      <w:r w:rsidR="00EB620B" w:rsidRPr="006F1DC9">
        <w:rPr>
          <w:rFonts w:ascii="Arial" w:hAnsi="Arial" w:cs="Arial"/>
          <w:sz w:val="20"/>
          <w:szCs w:val="20"/>
        </w:rPr>
        <w:t>višjimi od 50 milijonov evrov</w:t>
      </w:r>
      <w:r w:rsidR="00AE5165" w:rsidRPr="006F1DC9">
        <w:rPr>
          <w:rFonts w:ascii="Arial" w:hAnsi="Arial" w:cs="Arial"/>
          <w:sz w:val="20"/>
          <w:szCs w:val="20"/>
        </w:rPr>
        <w:t xml:space="preserve">, </w:t>
      </w:r>
      <w:r w:rsidR="000B29DC" w:rsidRPr="00B97D1A">
        <w:rPr>
          <w:rFonts w:ascii="Arial" w:eastAsia="Times New Roman" w:hAnsi="Arial" w:cs="Arial"/>
          <w:sz w:val="20"/>
          <w:szCs w:val="20"/>
          <w:lang w:eastAsia="sl-SI"/>
        </w:rPr>
        <w:t xml:space="preserve">Zavod za pokojninsko in invalidsko zavarovanje Slovenije </w:t>
      </w:r>
      <w:r w:rsidR="00DB5DB6">
        <w:rPr>
          <w:rFonts w:ascii="Arial" w:eastAsia="Times New Roman" w:hAnsi="Arial" w:cs="Arial"/>
          <w:sz w:val="20"/>
          <w:szCs w:val="20"/>
          <w:lang w:eastAsia="sl-SI"/>
        </w:rPr>
        <w:t>in</w:t>
      </w:r>
      <w:r w:rsidR="000B29DC" w:rsidRPr="00B97D1A">
        <w:rPr>
          <w:rFonts w:ascii="Arial" w:eastAsia="Times New Roman" w:hAnsi="Arial" w:cs="Arial"/>
          <w:sz w:val="20"/>
          <w:szCs w:val="20"/>
          <w:lang w:eastAsia="sl-SI"/>
        </w:rPr>
        <w:t xml:space="preserve"> Zavod za zdravstveno zavarovanje Slovenije </w:t>
      </w:r>
      <w:r w:rsidR="00AE5165" w:rsidRPr="006F1DC9">
        <w:rPr>
          <w:rFonts w:ascii="Arial" w:hAnsi="Arial" w:cs="Arial"/>
          <w:sz w:val="20"/>
          <w:szCs w:val="20"/>
        </w:rPr>
        <w:t>upošteva</w:t>
      </w:r>
      <w:r w:rsidR="000B29DC">
        <w:rPr>
          <w:rFonts w:ascii="Arial" w:hAnsi="Arial" w:cs="Arial"/>
          <w:sz w:val="20"/>
          <w:szCs w:val="20"/>
        </w:rPr>
        <w:t xml:space="preserve">jo </w:t>
      </w:r>
      <w:r w:rsidR="00AE5165" w:rsidRPr="006F1DC9">
        <w:rPr>
          <w:rFonts w:ascii="Arial" w:hAnsi="Arial" w:cs="Arial"/>
          <w:sz w:val="20"/>
          <w:szCs w:val="20"/>
        </w:rPr>
        <w:t>zadnjo makroekonomsko napoved ter usmeritve ministrstva</w:t>
      </w:r>
      <w:r w:rsidR="00460914">
        <w:rPr>
          <w:rFonts w:ascii="Arial" w:hAnsi="Arial" w:cs="Arial"/>
          <w:sz w:val="20"/>
          <w:szCs w:val="20"/>
        </w:rPr>
        <w:t>, ki je pristojno za posamezno institucionalno enoto</w:t>
      </w:r>
      <w:r w:rsidR="00AE5165" w:rsidRPr="006F1DC9">
        <w:rPr>
          <w:rFonts w:ascii="Arial" w:hAnsi="Arial" w:cs="Arial"/>
          <w:sz w:val="20"/>
          <w:szCs w:val="20"/>
        </w:rPr>
        <w:t>. Te napovedi ministrstvo, pristojno za finance, uporabi pri pripravi letnih in srednjeročnih fiskalnih dokumentov</w:t>
      </w:r>
      <w:r w:rsidRPr="006F1DC9">
        <w:rPr>
          <w:rFonts w:ascii="Arial" w:hAnsi="Arial" w:cs="Arial"/>
          <w:sz w:val="20"/>
          <w:szCs w:val="20"/>
        </w:rPr>
        <w:t xml:space="preserve">, vključno z </w:t>
      </w:r>
      <w:r w:rsidR="00F74210">
        <w:rPr>
          <w:rFonts w:ascii="Arial" w:hAnsi="Arial" w:cs="Arial"/>
          <w:sz w:val="20"/>
          <w:szCs w:val="20"/>
        </w:rPr>
        <w:t>o</w:t>
      </w:r>
      <w:r w:rsidRPr="006F1DC9">
        <w:rPr>
          <w:rFonts w:ascii="Arial" w:hAnsi="Arial" w:cs="Arial"/>
          <w:sz w:val="20"/>
          <w:szCs w:val="20"/>
        </w:rPr>
        <w:t>snutkom proračunskega načrta</w:t>
      </w:r>
      <w:r w:rsidR="0048498F">
        <w:rPr>
          <w:rFonts w:ascii="Arial" w:hAnsi="Arial" w:cs="Arial"/>
          <w:sz w:val="20"/>
          <w:szCs w:val="20"/>
        </w:rPr>
        <w:t xml:space="preserve"> sektorja država</w:t>
      </w:r>
      <w:r w:rsidRPr="006F1DC9">
        <w:rPr>
          <w:rFonts w:ascii="Arial" w:hAnsi="Arial" w:cs="Arial"/>
          <w:sz w:val="20"/>
          <w:szCs w:val="20"/>
        </w:rPr>
        <w:t xml:space="preserve">, ki ga je skladno z zahtevami EU zakonodaje </w:t>
      </w:r>
      <w:r w:rsidR="00A67686" w:rsidRPr="006F1DC9">
        <w:rPr>
          <w:rFonts w:ascii="Arial" w:hAnsi="Arial" w:cs="Arial"/>
          <w:sz w:val="20"/>
          <w:szCs w:val="20"/>
        </w:rPr>
        <w:t xml:space="preserve">treba </w:t>
      </w:r>
      <w:r w:rsidR="00335A3A">
        <w:rPr>
          <w:rFonts w:ascii="Arial" w:hAnsi="Arial" w:cs="Arial"/>
          <w:sz w:val="20"/>
          <w:szCs w:val="20"/>
        </w:rPr>
        <w:t>predložiti</w:t>
      </w:r>
      <w:r w:rsidR="00335A3A" w:rsidRPr="006F1DC9">
        <w:rPr>
          <w:rFonts w:ascii="Arial" w:hAnsi="Arial" w:cs="Arial"/>
          <w:sz w:val="20"/>
          <w:szCs w:val="20"/>
        </w:rPr>
        <w:t xml:space="preserve"> </w:t>
      </w:r>
      <w:r w:rsidRPr="006F1DC9">
        <w:rPr>
          <w:rFonts w:ascii="Arial" w:hAnsi="Arial" w:cs="Arial"/>
          <w:sz w:val="20"/>
          <w:szCs w:val="20"/>
        </w:rPr>
        <w:t>Evropski komisiji</w:t>
      </w:r>
      <w:r w:rsidR="00A67686" w:rsidRPr="006F1DC9">
        <w:rPr>
          <w:rFonts w:ascii="Arial" w:hAnsi="Arial" w:cs="Arial"/>
          <w:sz w:val="20"/>
          <w:szCs w:val="20"/>
        </w:rPr>
        <w:t xml:space="preserve"> do sredine oktobra</w:t>
      </w:r>
      <w:r w:rsidRPr="006F1DC9">
        <w:rPr>
          <w:rFonts w:ascii="Arial" w:hAnsi="Arial" w:cs="Arial"/>
          <w:sz w:val="20"/>
          <w:szCs w:val="20"/>
        </w:rPr>
        <w:t>. Osnutek proračunskega načrta</w:t>
      </w:r>
      <w:r w:rsidR="0048498F">
        <w:rPr>
          <w:rFonts w:ascii="Arial" w:hAnsi="Arial" w:cs="Arial"/>
          <w:sz w:val="20"/>
          <w:szCs w:val="20"/>
        </w:rPr>
        <w:t xml:space="preserve"> sektorja država</w:t>
      </w:r>
      <w:r w:rsidRPr="006F1DC9">
        <w:rPr>
          <w:rFonts w:ascii="Arial" w:hAnsi="Arial" w:cs="Arial"/>
          <w:sz w:val="20"/>
          <w:szCs w:val="20"/>
        </w:rPr>
        <w:t xml:space="preserve"> se spomladi </w:t>
      </w:r>
      <w:r w:rsidR="00FF4118">
        <w:rPr>
          <w:rFonts w:ascii="Arial" w:hAnsi="Arial" w:cs="Arial"/>
          <w:sz w:val="20"/>
          <w:szCs w:val="20"/>
        </w:rPr>
        <w:t xml:space="preserve">spremeni ob upoštevanju </w:t>
      </w:r>
      <w:r w:rsidRPr="006F1DC9">
        <w:rPr>
          <w:rFonts w:ascii="Arial" w:hAnsi="Arial" w:cs="Arial"/>
          <w:sz w:val="20"/>
          <w:szCs w:val="20"/>
        </w:rPr>
        <w:t>najnovejš</w:t>
      </w:r>
      <w:r w:rsidR="00FF4118">
        <w:rPr>
          <w:rFonts w:ascii="Arial" w:hAnsi="Arial" w:cs="Arial"/>
          <w:sz w:val="20"/>
          <w:szCs w:val="20"/>
        </w:rPr>
        <w:t>e</w:t>
      </w:r>
      <w:r w:rsidRPr="006F1DC9">
        <w:rPr>
          <w:rFonts w:ascii="Arial" w:hAnsi="Arial" w:cs="Arial"/>
          <w:sz w:val="20"/>
          <w:szCs w:val="20"/>
        </w:rPr>
        <w:t xml:space="preserve"> makroekonomsk</w:t>
      </w:r>
      <w:r w:rsidR="00FF4118">
        <w:rPr>
          <w:rFonts w:ascii="Arial" w:hAnsi="Arial" w:cs="Arial"/>
          <w:sz w:val="20"/>
          <w:szCs w:val="20"/>
        </w:rPr>
        <w:t>e</w:t>
      </w:r>
      <w:r w:rsidRPr="006F1DC9">
        <w:rPr>
          <w:rFonts w:ascii="Arial" w:hAnsi="Arial" w:cs="Arial"/>
          <w:sz w:val="20"/>
          <w:szCs w:val="20"/>
        </w:rPr>
        <w:t xml:space="preserve"> napoved</w:t>
      </w:r>
      <w:r w:rsidR="00FF4118">
        <w:rPr>
          <w:rFonts w:ascii="Arial" w:hAnsi="Arial" w:cs="Arial"/>
          <w:sz w:val="20"/>
          <w:szCs w:val="20"/>
        </w:rPr>
        <w:t>,</w:t>
      </w:r>
      <w:r w:rsidRPr="006F1DC9">
        <w:rPr>
          <w:rFonts w:ascii="Arial" w:hAnsi="Arial" w:cs="Arial"/>
          <w:sz w:val="20"/>
          <w:szCs w:val="20"/>
        </w:rPr>
        <w:t xml:space="preserve"> oceno realizacij</w:t>
      </w:r>
      <w:r w:rsidR="00EB620B">
        <w:rPr>
          <w:rFonts w:ascii="Arial" w:hAnsi="Arial" w:cs="Arial"/>
          <w:sz w:val="20"/>
          <w:szCs w:val="20"/>
        </w:rPr>
        <w:t>e</w:t>
      </w:r>
      <w:r w:rsidRPr="006F1DC9">
        <w:rPr>
          <w:rFonts w:ascii="Arial" w:hAnsi="Arial" w:cs="Arial"/>
          <w:sz w:val="20"/>
          <w:szCs w:val="20"/>
        </w:rPr>
        <w:t xml:space="preserve"> štirih blagajn javnega financiranja v tekočem letu</w:t>
      </w:r>
      <w:r w:rsidR="00FF4118">
        <w:rPr>
          <w:rFonts w:ascii="Arial" w:hAnsi="Arial" w:cs="Arial"/>
          <w:sz w:val="20"/>
          <w:szCs w:val="20"/>
        </w:rPr>
        <w:t xml:space="preserve"> in vsebino </w:t>
      </w:r>
      <w:r w:rsidR="00F74210">
        <w:rPr>
          <w:rFonts w:ascii="Arial" w:hAnsi="Arial" w:cs="Arial"/>
          <w:sz w:val="20"/>
          <w:szCs w:val="20"/>
        </w:rPr>
        <w:t>l</w:t>
      </w:r>
      <w:r w:rsidR="00FF4118">
        <w:rPr>
          <w:rFonts w:ascii="Arial" w:hAnsi="Arial" w:cs="Arial"/>
          <w:sz w:val="20"/>
          <w:szCs w:val="20"/>
        </w:rPr>
        <w:t>etnega poročila o napredku oziroma Srednjeročnega</w:t>
      </w:r>
      <w:r w:rsidR="00CB6386">
        <w:rPr>
          <w:rFonts w:ascii="Arial" w:hAnsi="Arial" w:cs="Arial"/>
          <w:sz w:val="20"/>
          <w:szCs w:val="20"/>
        </w:rPr>
        <w:t xml:space="preserve"> </w:t>
      </w:r>
      <w:r w:rsidR="00FF4118">
        <w:rPr>
          <w:rFonts w:ascii="Arial" w:hAnsi="Arial" w:cs="Arial"/>
          <w:sz w:val="20"/>
          <w:szCs w:val="20"/>
        </w:rPr>
        <w:t>fiskalno</w:t>
      </w:r>
      <w:r w:rsidR="00CB6386">
        <w:rPr>
          <w:rFonts w:ascii="Arial" w:hAnsi="Arial" w:cs="Arial"/>
          <w:sz w:val="20"/>
          <w:szCs w:val="20"/>
        </w:rPr>
        <w:t>-</w:t>
      </w:r>
      <w:r w:rsidR="00FF4118">
        <w:rPr>
          <w:rFonts w:ascii="Arial" w:hAnsi="Arial" w:cs="Arial"/>
          <w:sz w:val="20"/>
          <w:szCs w:val="20"/>
        </w:rPr>
        <w:t>strukturnega načrta</w:t>
      </w:r>
      <w:r w:rsidR="00EB620B">
        <w:rPr>
          <w:rFonts w:ascii="Arial" w:hAnsi="Arial" w:cs="Arial"/>
          <w:sz w:val="20"/>
          <w:szCs w:val="20"/>
        </w:rPr>
        <w:t>, če je v tistem letu pripravljen nov oziroma revidiran</w:t>
      </w:r>
      <w:r w:rsidRPr="006F1DC9">
        <w:rPr>
          <w:rFonts w:ascii="Arial" w:hAnsi="Arial" w:cs="Arial"/>
          <w:sz w:val="20"/>
          <w:szCs w:val="20"/>
        </w:rPr>
        <w:t xml:space="preserve">. </w:t>
      </w:r>
      <w:r w:rsidR="00B03B6F" w:rsidRPr="006F1DC9">
        <w:rPr>
          <w:rFonts w:ascii="Arial" w:hAnsi="Arial" w:cs="Arial"/>
          <w:sz w:val="20"/>
          <w:szCs w:val="20"/>
        </w:rPr>
        <w:t>Če</w:t>
      </w:r>
      <w:r w:rsidR="00AE5165" w:rsidRPr="006F1DC9">
        <w:rPr>
          <w:rFonts w:ascii="Arial" w:hAnsi="Arial" w:cs="Arial"/>
          <w:sz w:val="20"/>
          <w:szCs w:val="20"/>
        </w:rPr>
        <w:t xml:space="preserve"> se do prve proračunske seje </w:t>
      </w:r>
      <w:r w:rsidR="00B03B6F" w:rsidRPr="006F1DC9">
        <w:rPr>
          <w:rFonts w:ascii="Arial" w:hAnsi="Arial" w:cs="Arial"/>
          <w:sz w:val="20"/>
          <w:szCs w:val="20"/>
        </w:rPr>
        <w:t xml:space="preserve">ugotovi, da je treba načrtovane odhodke </w:t>
      </w:r>
      <w:r w:rsidR="00CF0686">
        <w:rPr>
          <w:rFonts w:ascii="Arial" w:hAnsi="Arial" w:cs="Arial"/>
          <w:sz w:val="20"/>
          <w:szCs w:val="20"/>
        </w:rPr>
        <w:t>oz</w:t>
      </w:r>
      <w:r w:rsidR="00A313E0">
        <w:rPr>
          <w:rFonts w:ascii="Arial" w:hAnsi="Arial" w:cs="Arial"/>
          <w:sz w:val="20"/>
          <w:szCs w:val="20"/>
        </w:rPr>
        <w:t>i</w:t>
      </w:r>
      <w:r w:rsidR="00CF0686">
        <w:rPr>
          <w:rFonts w:ascii="Arial" w:hAnsi="Arial" w:cs="Arial"/>
          <w:sz w:val="20"/>
          <w:szCs w:val="20"/>
        </w:rPr>
        <w:t>ro</w:t>
      </w:r>
      <w:r w:rsidR="00A313E0">
        <w:rPr>
          <w:rFonts w:ascii="Arial" w:hAnsi="Arial" w:cs="Arial"/>
          <w:sz w:val="20"/>
          <w:szCs w:val="20"/>
        </w:rPr>
        <w:t>m</w:t>
      </w:r>
      <w:r w:rsidR="00CF0686">
        <w:rPr>
          <w:rFonts w:ascii="Arial" w:hAnsi="Arial" w:cs="Arial"/>
          <w:sz w:val="20"/>
          <w:szCs w:val="20"/>
        </w:rPr>
        <w:t xml:space="preserve">a izdatke </w:t>
      </w:r>
      <w:r w:rsidR="00B03B6F" w:rsidRPr="006F1DC9">
        <w:rPr>
          <w:rFonts w:ascii="Arial" w:hAnsi="Arial" w:cs="Arial"/>
          <w:sz w:val="20"/>
          <w:szCs w:val="20"/>
        </w:rPr>
        <w:t>pri institucionalnih enotah sektorja država znižati,</w:t>
      </w:r>
      <w:r w:rsidR="00EF2984">
        <w:rPr>
          <w:rFonts w:ascii="Arial" w:hAnsi="Arial" w:cs="Arial"/>
          <w:sz w:val="20"/>
          <w:szCs w:val="20"/>
        </w:rPr>
        <w:t xml:space="preserve"> vlada</w:t>
      </w:r>
      <w:r w:rsidR="00AE5165" w:rsidRPr="006F1DC9">
        <w:rPr>
          <w:rFonts w:ascii="Arial" w:hAnsi="Arial" w:cs="Arial"/>
          <w:sz w:val="20"/>
          <w:szCs w:val="20"/>
        </w:rPr>
        <w:t xml:space="preserve"> določi ukrepe za doseganje fiskalnih ciljev</w:t>
      </w:r>
      <w:r w:rsidR="00B03B6F" w:rsidRPr="006F1DC9">
        <w:rPr>
          <w:rFonts w:ascii="Arial" w:hAnsi="Arial" w:cs="Arial"/>
          <w:sz w:val="20"/>
          <w:szCs w:val="20"/>
        </w:rPr>
        <w:t xml:space="preserve">. </w:t>
      </w:r>
      <w:r w:rsidR="00234284">
        <w:rPr>
          <w:rFonts w:ascii="Arial" w:hAnsi="Arial" w:cs="Arial"/>
          <w:sz w:val="20"/>
          <w:szCs w:val="20"/>
        </w:rPr>
        <w:t xml:space="preserve">Med ukrepe, kot so </w:t>
      </w:r>
      <w:r w:rsidR="00D25D26">
        <w:rPr>
          <w:rFonts w:ascii="Arial" w:hAnsi="Arial" w:cs="Arial"/>
          <w:sz w:val="20"/>
          <w:szCs w:val="20"/>
        </w:rPr>
        <w:t>navedeni</w:t>
      </w:r>
      <w:r w:rsidR="00234284">
        <w:rPr>
          <w:rFonts w:ascii="Arial" w:hAnsi="Arial" w:cs="Arial"/>
          <w:sz w:val="20"/>
          <w:szCs w:val="20"/>
        </w:rPr>
        <w:t xml:space="preserve"> v predlaga</w:t>
      </w:r>
      <w:r w:rsidR="00D25D26">
        <w:rPr>
          <w:rFonts w:ascii="Arial" w:hAnsi="Arial" w:cs="Arial"/>
          <w:sz w:val="20"/>
          <w:szCs w:val="20"/>
        </w:rPr>
        <w:t>nem</w:t>
      </w:r>
      <w:r w:rsidR="002E1965">
        <w:rPr>
          <w:rFonts w:ascii="Arial" w:hAnsi="Arial" w:cs="Arial"/>
          <w:sz w:val="20"/>
          <w:szCs w:val="20"/>
        </w:rPr>
        <w:t xml:space="preserve"> </w:t>
      </w:r>
      <w:r w:rsidR="00234284">
        <w:rPr>
          <w:rFonts w:ascii="Arial" w:hAnsi="Arial" w:cs="Arial"/>
          <w:sz w:val="20"/>
          <w:szCs w:val="20"/>
        </w:rPr>
        <w:t>člen</w:t>
      </w:r>
      <w:r w:rsidR="00D25D26">
        <w:rPr>
          <w:rFonts w:ascii="Arial" w:hAnsi="Arial" w:cs="Arial"/>
          <w:sz w:val="20"/>
          <w:szCs w:val="20"/>
        </w:rPr>
        <w:t>u</w:t>
      </w:r>
      <w:r w:rsidR="00EB620B">
        <w:rPr>
          <w:rFonts w:ascii="Arial" w:hAnsi="Arial" w:cs="Arial"/>
          <w:sz w:val="20"/>
          <w:szCs w:val="20"/>
        </w:rPr>
        <w:t>,</w:t>
      </w:r>
      <w:r w:rsidR="00234284">
        <w:rPr>
          <w:rFonts w:ascii="Arial" w:hAnsi="Arial" w:cs="Arial"/>
          <w:sz w:val="20"/>
          <w:szCs w:val="20"/>
        </w:rPr>
        <w:t xml:space="preserve"> se vštevajo tako morebitne spremembe zakonov, s katerimi se znižujejo finančne posledice za </w:t>
      </w:r>
      <w:r w:rsidR="00D25D26">
        <w:rPr>
          <w:rFonts w:ascii="Arial" w:hAnsi="Arial" w:cs="Arial"/>
          <w:sz w:val="20"/>
          <w:szCs w:val="20"/>
        </w:rPr>
        <w:t>sektor država</w:t>
      </w:r>
      <w:r w:rsidR="00EB620B">
        <w:rPr>
          <w:rFonts w:ascii="Arial" w:hAnsi="Arial" w:cs="Arial"/>
          <w:sz w:val="20"/>
          <w:szCs w:val="20"/>
        </w:rPr>
        <w:t>,</w:t>
      </w:r>
      <w:r w:rsidR="00234284">
        <w:rPr>
          <w:rFonts w:ascii="Arial" w:hAnsi="Arial" w:cs="Arial"/>
          <w:sz w:val="20"/>
          <w:szCs w:val="20"/>
        </w:rPr>
        <w:t xml:space="preserve"> ali drugi ukrepi, na podlagi katerih se bo zagotovilo spoštovanje</w:t>
      </w:r>
      <w:r w:rsidR="000B29DC">
        <w:rPr>
          <w:rFonts w:ascii="Arial" w:hAnsi="Arial" w:cs="Arial"/>
          <w:sz w:val="20"/>
          <w:szCs w:val="20"/>
        </w:rPr>
        <w:t xml:space="preserve"> zaveze glede</w:t>
      </w:r>
      <w:r w:rsidR="00234284">
        <w:rPr>
          <w:rFonts w:ascii="Arial" w:hAnsi="Arial" w:cs="Arial"/>
          <w:sz w:val="20"/>
          <w:szCs w:val="20"/>
        </w:rPr>
        <w:t xml:space="preserve"> rasti </w:t>
      </w:r>
      <w:r w:rsidR="000B29DC">
        <w:rPr>
          <w:rFonts w:ascii="Arial" w:hAnsi="Arial" w:cs="Arial"/>
          <w:sz w:val="20"/>
          <w:szCs w:val="20"/>
        </w:rPr>
        <w:t>očiščenih</w:t>
      </w:r>
      <w:r w:rsidR="00234284">
        <w:rPr>
          <w:rFonts w:ascii="Arial" w:hAnsi="Arial" w:cs="Arial"/>
          <w:sz w:val="20"/>
          <w:szCs w:val="20"/>
        </w:rPr>
        <w:t xml:space="preserve"> izdatkov določenih v </w:t>
      </w:r>
      <w:r w:rsidR="00234284" w:rsidRPr="00234284">
        <w:rPr>
          <w:rFonts w:ascii="Arial" w:hAnsi="Arial" w:cs="Arial"/>
          <w:sz w:val="20"/>
          <w:szCs w:val="20"/>
        </w:rPr>
        <w:t>Srednjeročn</w:t>
      </w:r>
      <w:r w:rsidR="00EB620B">
        <w:rPr>
          <w:rFonts w:ascii="Arial" w:hAnsi="Arial" w:cs="Arial"/>
          <w:sz w:val="20"/>
          <w:szCs w:val="20"/>
        </w:rPr>
        <w:t xml:space="preserve">em </w:t>
      </w:r>
      <w:r w:rsidR="00234284" w:rsidRPr="00234284">
        <w:rPr>
          <w:rFonts w:ascii="Arial" w:hAnsi="Arial" w:cs="Arial"/>
          <w:sz w:val="20"/>
          <w:szCs w:val="20"/>
        </w:rPr>
        <w:t>fiskalno</w:t>
      </w:r>
      <w:r w:rsidR="00EB620B">
        <w:rPr>
          <w:rFonts w:ascii="Arial" w:hAnsi="Arial" w:cs="Arial"/>
          <w:sz w:val="20"/>
          <w:szCs w:val="20"/>
        </w:rPr>
        <w:t>-</w:t>
      </w:r>
      <w:r w:rsidR="00234284" w:rsidRPr="00234284">
        <w:rPr>
          <w:rFonts w:ascii="Arial" w:hAnsi="Arial" w:cs="Arial"/>
          <w:sz w:val="20"/>
          <w:szCs w:val="20"/>
        </w:rPr>
        <w:t>strukturn</w:t>
      </w:r>
      <w:r w:rsidR="00234284">
        <w:rPr>
          <w:rFonts w:ascii="Arial" w:hAnsi="Arial" w:cs="Arial"/>
          <w:sz w:val="20"/>
          <w:szCs w:val="20"/>
        </w:rPr>
        <w:t>em</w:t>
      </w:r>
      <w:r w:rsidR="00234284" w:rsidRPr="00234284">
        <w:rPr>
          <w:rFonts w:ascii="Arial" w:hAnsi="Arial" w:cs="Arial"/>
          <w:sz w:val="20"/>
          <w:szCs w:val="20"/>
        </w:rPr>
        <w:t xml:space="preserve"> načrt</w:t>
      </w:r>
      <w:r w:rsidR="00234284">
        <w:rPr>
          <w:rFonts w:ascii="Arial" w:hAnsi="Arial" w:cs="Arial"/>
          <w:sz w:val="20"/>
          <w:szCs w:val="20"/>
        </w:rPr>
        <w:t>u</w:t>
      </w:r>
      <w:r w:rsidR="00D25D26">
        <w:rPr>
          <w:rFonts w:ascii="Arial" w:hAnsi="Arial" w:cs="Arial"/>
          <w:sz w:val="20"/>
          <w:szCs w:val="20"/>
        </w:rPr>
        <w:t xml:space="preserve">. Vlada s predlaganimi ukrepi ne more omejevati izdatkov tistim samostojnim in neodvisnim državnim organom, ki se jim je finančna neodvisnost pripoznala na podlagi odločitve Ustavnega sodišča Republike Slovenije št. </w:t>
      </w:r>
      <w:r w:rsidR="00D25D26" w:rsidRPr="00D25D26">
        <w:rPr>
          <w:rFonts w:ascii="Arial" w:hAnsi="Arial" w:cs="Arial"/>
          <w:sz w:val="20"/>
          <w:szCs w:val="20"/>
        </w:rPr>
        <w:t>U-I-474/18-17</w:t>
      </w:r>
      <w:r w:rsidR="00D25D26">
        <w:rPr>
          <w:rFonts w:ascii="Arial" w:hAnsi="Arial" w:cs="Arial"/>
          <w:sz w:val="20"/>
          <w:szCs w:val="20"/>
        </w:rPr>
        <w:t xml:space="preserve"> z dne </w:t>
      </w:r>
      <w:r w:rsidR="00D25D26" w:rsidRPr="00D25D26">
        <w:rPr>
          <w:rFonts w:ascii="Arial" w:hAnsi="Arial" w:cs="Arial"/>
          <w:sz w:val="20"/>
          <w:szCs w:val="20"/>
        </w:rPr>
        <w:t>10. 12. 2020</w:t>
      </w:r>
      <w:r w:rsidR="00234284">
        <w:rPr>
          <w:rFonts w:ascii="Arial" w:hAnsi="Arial" w:cs="Arial"/>
          <w:sz w:val="20"/>
          <w:szCs w:val="20"/>
        </w:rPr>
        <w:t xml:space="preserve">. </w:t>
      </w:r>
      <w:r w:rsidR="00D25D26">
        <w:rPr>
          <w:rFonts w:ascii="Arial" w:hAnsi="Arial" w:cs="Arial"/>
          <w:sz w:val="20"/>
          <w:szCs w:val="20"/>
        </w:rPr>
        <w:t>Ker pa praviloma</w:t>
      </w:r>
      <w:r w:rsidR="00124ADA">
        <w:rPr>
          <w:rFonts w:ascii="Arial" w:hAnsi="Arial" w:cs="Arial"/>
          <w:sz w:val="20"/>
          <w:szCs w:val="20"/>
        </w:rPr>
        <w:t xml:space="preserve"> pretežni del ukrepov</w:t>
      </w:r>
      <w:r w:rsidR="00D25D26">
        <w:rPr>
          <w:rFonts w:ascii="Arial" w:hAnsi="Arial" w:cs="Arial"/>
          <w:sz w:val="20"/>
          <w:szCs w:val="20"/>
        </w:rPr>
        <w:t xml:space="preserve">, s katerimi se zmanjšujejo izdatki državnega </w:t>
      </w:r>
      <w:r w:rsidR="002E1965">
        <w:rPr>
          <w:rFonts w:ascii="Arial" w:hAnsi="Arial" w:cs="Arial"/>
          <w:sz w:val="20"/>
          <w:szCs w:val="20"/>
        </w:rPr>
        <w:t>proračuna, predlaga</w:t>
      </w:r>
      <w:r w:rsidR="00124ADA">
        <w:rPr>
          <w:rFonts w:ascii="Arial" w:hAnsi="Arial" w:cs="Arial"/>
          <w:sz w:val="20"/>
          <w:szCs w:val="20"/>
        </w:rPr>
        <w:t xml:space="preserve"> vlada, sprejm</w:t>
      </w:r>
      <w:r w:rsidR="00460914">
        <w:rPr>
          <w:rFonts w:ascii="Arial" w:hAnsi="Arial" w:cs="Arial"/>
          <w:sz w:val="20"/>
          <w:szCs w:val="20"/>
        </w:rPr>
        <w:t>e</w:t>
      </w:r>
      <w:r w:rsidR="00124ADA">
        <w:rPr>
          <w:rFonts w:ascii="Arial" w:hAnsi="Arial" w:cs="Arial"/>
          <w:sz w:val="20"/>
          <w:szCs w:val="20"/>
        </w:rPr>
        <w:t xml:space="preserve"> pa državni zbor</w:t>
      </w:r>
      <w:r w:rsidR="00EB620B">
        <w:rPr>
          <w:rFonts w:ascii="Arial" w:hAnsi="Arial" w:cs="Arial"/>
          <w:sz w:val="20"/>
          <w:szCs w:val="20"/>
        </w:rPr>
        <w:t>,</w:t>
      </w:r>
      <w:r w:rsidR="00D25D26">
        <w:rPr>
          <w:rFonts w:ascii="Arial" w:hAnsi="Arial" w:cs="Arial"/>
          <w:sz w:val="20"/>
          <w:szCs w:val="20"/>
        </w:rPr>
        <w:t xml:space="preserve"> to pomeni, da se bodo </w:t>
      </w:r>
      <w:r w:rsidR="005D707F">
        <w:rPr>
          <w:rFonts w:ascii="Arial" w:hAnsi="Arial" w:cs="Arial"/>
          <w:sz w:val="20"/>
          <w:szCs w:val="20"/>
        </w:rPr>
        <w:t xml:space="preserve">učinki teh ukrepov odrazili tudi v finančnih načrtih samostojnih in neodvisnih državnih </w:t>
      </w:r>
      <w:r w:rsidR="00EB620B">
        <w:rPr>
          <w:rFonts w:ascii="Arial" w:hAnsi="Arial" w:cs="Arial"/>
          <w:sz w:val="20"/>
          <w:szCs w:val="20"/>
        </w:rPr>
        <w:t>o</w:t>
      </w:r>
      <w:r w:rsidR="005D707F">
        <w:rPr>
          <w:rFonts w:ascii="Arial" w:hAnsi="Arial" w:cs="Arial"/>
          <w:sz w:val="20"/>
          <w:szCs w:val="20"/>
        </w:rPr>
        <w:t>rganov</w:t>
      </w:r>
      <w:r w:rsidR="00124ADA">
        <w:rPr>
          <w:rFonts w:ascii="Arial" w:hAnsi="Arial" w:cs="Arial"/>
          <w:sz w:val="20"/>
          <w:szCs w:val="20"/>
        </w:rPr>
        <w:t>. Pojasniti je treba tudi, da</w:t>
      </w:r>
      <w:r w:rsidR="000B29DC">
        <w:rPr>
          <w:rFonts w:ascii="Arial" w:hAnsi="Arial" w:cs="Arial"/>
          <w:sz w:val="20"/>
          <w:szCs w:val="20"/>
        </w:rPr>
        <w:t xml:space="preserve"> se</w:t>
      </w:r>
      <w:r w:rsidR="00265014">
        <w:rPr>
          <w:rFonts w:ascii="Arial" w:hAnsi="Arial" w:cs="Arial"/>
          <w:sz w:val="20"/>
          <w:szCs w:val="20"/>
        </w:rPr>
        <w:t xml:space="preserve"> </w:t>
      </w:r>
      <w:r w:rsidR="00F83405">
        <w:rPr>
          <w:rFonts w:ascii="Arial" w:hAnsi="Arial" w:cs="Arial"/>
          <w:sz w:val="20"/>
          <w:szCs w:val="20"/>
        </w:rPr>
        <w:t>izrazi p</w:t>
      </w:r>
      <w:r w:rsidR="00A313E0">
        <w:rPr>
          <w:rFonts w:ascii="Arial" w:hAnsi="Arial" w:cs="Arial"/>
          <w:sz w:val="20"/>
          <w:szCs w:val="20"/>
        </w:rPr>
        <w:t>rihodki</w:t>
      </w:r>
      <w:r w:rsidR="00F83405">
        <w:rPr>
          <w:rFonts w:ascii="Arial" w:hAnsi="Arial" w:cs="Arial"/>
          <w:sz w:val="20"/>
          <w:szCs w:val="20"/>
        </w:rPr>
        <w:t xml:space="preserve"> oziroma</w:t>
      </w:r>
      <w:r w:rsidR="00CF0686">
        <w:rPr>
          <w:rFonts w:ascii="Arial" w:hAnsi="Arial" w:cs="Arial"/>
          <w:sz w:val="20"/>
          <w:szCs w:val="20"/>
        </w:rPr>
        <w:t xml:space="preserve"> prejemki</w:t>
      </w:r>
      <w:r w:rsidR="00F83405">
        <w:rPr>
          <w:rFonts w:ascii="Arial" w:hAnsi="Arial" w:cs="Arial"/>
          <w:sz w:val="20"/>
          <w:szCs w:val="20"/>
        </w:rPr>
        <w:t xml:space="preserve"> in</w:t>
      </w:r>
      <w:r w:rsidR="00CF0686">
        <w:rPr>
          <w:rFonts w:ascii="Arial" w:hAnsi="Arial" w:cs="Arial"/>
          <w:sz w:val="20"/>
          <w:szCs w:val="20"/>
        </w:rPr>
        <w:t xml:space="preserve"> odhodki </w:t>
      </w:r>
      <w:r w:rsidR="00F83405">
        <w:rPr>
          <w:rFonts w:ascii="Arial" w:hAnsi="Arial" w:cs="Arial"/>
          <w:sz w:val="20"/>
          <w:szCs w:val="20"/>
        </w:rPr>
        <w:t>oziroma</w:t>
      </w:r>
      <w:r w:rsidR="00CF0686">
        <w:rPr>
          <w:rFonts w:ascii="Arial" w:hAnsi="Arial" w:cs="Arial"/>
          <w:sz w:val="20"/>
          <w:szCs w:val="20"/>
        </w:rPr>
        <w:t xml:space="preserve"> izdatki po tem členu</w:t>
      </w:r>
      <w:r w:rsidR="00F83405">
        <w:rPr>
          <w:rFonts w:ascii="Arial" w:hAnsi="Arial" w:cs="Arial"/>
          <w:sz w:val="20"/>
          <w:szCs w:val="20"/>
        </w:rPr>
        <w:t xml:space="preserve"> uporabljajo, kadar se navezujejo na vsebine, ki so urejene v nacionalnih predpisih</w:t>
      </w:r>
      <w:r w:rsidR="00EB620B">
        <w:rPr>
          <w:rFonts w:ascii="Arial" w:hAnsi="Arial" w:cs="Arial"/>
          <w:sz w:val="20"/>
          <w:szCs w:val="20"/>
        </w:rPr>
        <w:t>,</w:t>
      </w:r>
      <w:r w:rsidR="00F83405">
        <w:rPr>
          <w:rFonts w:ascii="Arial" w:hAnsi="Arial" w:cs="Arial"/>
          <w:sz w:val="20"/>
          <w:szCs w:val="20"/>
        </w:rPr>
        <w:t xml:space="preserve"> in se za namen urejanja javnih financ</w:t>
      </w:r>
      <w:r w:rsidR="00CF0686">
        <w:rPr>
          <w:rFonts w:ascii="Arial" w:hAnsi="Arial" w:cs="Arial"/>
          <w:sz w:val="20"/>
          <w:szCs w:val="20"/>
        </w:rPr>
        <w:t xml:space="preserve"> </w:t>
      </w:r>
      <w:r w:rsidR="00F83405">
        <w:rPr>
          <w:rFonts w:ascii="Arial" w:hAnsi="Arial" w:cs="Arial"/>
          <w:sz w:val="20"/>
          <w:szCs w:val="20"/>
        </w:rPr>
        <w:t>uporabljajo tudi v</w:t>
      </w:r>
      <w:r w:rsidR="00CF0686">
        <w:rPr>
          <w:rFonts w:ascii="Arial" w:hAnsi="Arial" w:cs="Arial"/>
          <w:sz w:val="20"/>
          <w:szCs w:val="20"/>
        </w:rPr>
        <w:t xml:space="preserve"> ZJF,</w:t>
      </w:r>
      <w:r w:rsidR="00F83405">
        <w:rPr>
          <w:rFonts w:ascii="Arial" w:hAnsi="Arial" w:cs="Arial"/>
          <w:sz w:val="20"/>
          <w:szCs w:val="20"/>
        </w:rPr>
        <w:t xml:space="preserve"> izraza</w:t>
      </w:r>
      <w:r w:rsidR="00CF0686">
        <w:rPr>
          <w:rFonts w:ascii="Arial" w:hAnsi="Arial" w:cs="Arial"/>
          <w:sz w:val="20"/>
          <w:szCs w:val="20"/>
        </w:rPr>
        <w:t xml:space="preserve"> </w:t>
      </w:r>
      <w:r w:rsidR="00F83405" w:rsidRPr="00F83405">
        <w:rPr>
          <w:rFonts w:ascii="Arial" w:hAnsi="Arial" w:cs="Arial"/>
          <w:sz w:val="20"/>
          <w:szCs w:val="20"/>
        </w:rPr>
        <w:t>prihodk</w:t>
      </w:r>
      <w:r w:rsidR="00F83405">
        <w:rPr>
          <w:rFonts w:ascii="Arial" w:hAnsi="Arial" w:cs="Arial"/>
          <w:sz w:val="20"/>
          <w:szCs w:val="20"/>
        </w:rPr>
        <w:t>i</w:t>
      </w:r>
      <w:r w:rsidR="00F83405" w:rsidRPr="00F83405">
        <w:rPr>
          <w:rFonts w:ascii="Arial" w:hAnsi="Arial" w:cs="Arial"/>
          <w:sz w:val="20"/>
          <w:szCs w:val="20"/>
        </w:rPr>
        <w:t xml:space="preserve"> in izdatk</w:t>
      </w:r>
      <w:r w:rsidR="007B7271">
        <w:rPr>
          <w:rFonts w:ascii="Arial" w:hAnsi="Arial" w:cs="Arial"/>
          <w:sz w:val="20"/>
          <w:szCs w:val="20"/>
        </w:rPr>
        <w:t>i</w:t>
      </w:r>
      <w:r w:rsidR="00F83405" w:rsidRPr="00F83405">
        <w:rPr>
          <w:rFonts w:ascii="Arial" w:hAnsi="Arial" w:cs="Arial"/>
          <w:sz w:val="20"/>
          <w:szCs w:val="20"/>
        </w:rPr>
        <w:t>, kot so določeni z metodologijo ESA</w:t>
      </w:r>
      <w:r w:rsidR="00F83405">
        <w:rPr>
          <w:rFonts w:ascii="Arial" w:hAnsi="Arial" w:cs="Arial"/>
          <w:sz w:val="20"/>
          <w:szCs w:val="20"/>
        </w:rPr>
        <w:t>, pa se uporabita</w:t>
      </w:r>
      <w:r w:rsidR="007B7271">
        <w:rPr>
          <w:rFonts w:ascii="Arial" w:hAnsi="Arial" w:cs="Arial"/>
          <w:sz w:val="20"/>
          <w:szCs w:val="20"/>
        </w:rPr>
        <w:t>,</w:t>
      </w:r>
      <w:r w:rsidR="00F83405">
        <w:rPr>
          <w:rFonts w:ascii="Arial" w:hAnsi="Arial" w:cs="Arial"/>
          <w:sz w:val="20"/>
          <w:szCs w:val="20"/>
        </w:rPr>
        <w:t xml:space="preserve"> kadar se nanašajo na vsebine</w:t>
      </w:r>
      <w:r w:rsidR="007B7271">
        <w:rPr>
          <w:rFonts w:ascii="Arial" w:hAnsi="Arial" w:cs="Arial"/>
          <w:sz w:val="20"/>
          <w:szCs w:val="20"/>
        </w:rPr>
        <w:t>,</w:t>
      </w:r>
      <w:r w:rsidR="00F83405">
        <w:rPr>
          <w:rFonts w:ascii="Arial" w:hAnsi="Arial" w:cs="Arial"/>
          <w:sz w:val="20"/>
          <w:szCs w:val="20"/>
        </w:rPr>
        <w:t xml:space="preserve"> za katere se zahteva mednarodna primerljivost podatkov oziroma napovedi.  </w:t>
      </w:r>
    </w:p>
    <w:p w:rsidR="00821105" w:rsidRPr="006F1DC9" w:rsidRDefault="00821105" w:rsidP="00821105">
      <w:pPr>
        <w:keepNext/>
        <w:spacing w:after="0" w:line="288" w:lineRule="auto"/>
        <w:jc w:val="both"/>
        <w:rPr>
          <w:rFonts w:ascii="Arial" w:hAnsi="Arial" w:cs="Arial"/>
          <w:sz w:val="20"/>
          <w:szCs w:val="20"/>
        </w:rPr>
      </w:pPr>
    </w:p>
    <w:p w:rsidR="00A71990" w:rsidRPr="006F1DC9" w:rsidRDefault="00A71990" w:rsidP="00B03B6F">
      <w:pPr>
        <w:suppressAutoHyphens/>
        <w:spacing w:after="0" w:line="288" w:lineRule="auto"/>
        <w:jc w:val="both"/>
        <w:rPr>
          <w:rFonts w:ascii="Arial" w:hAnsi="Arial" w:cs="Arial"/>
          <w:bCs/>
          <w:sz w:val="20"/>
          <w:szCs w:val="20"/>
        </w:rPr>
      </w:pPr>
      <w:r w:rsidRPr="006F1DC9">
        <w:rPr>
          <w:rFonts w:ascii="Arial" w:hAnsi="Arial" w:cs="Arial"/>
          <w:bCs/>
          <w:sz w:val="20"/>
          <w:szCs w:val="20"/>
        </w:rPr>
        <w:t>Nov člen 9.</w:t>
      </w:r>
      <w:r w:rsidR="00350027">
        <w:rPr>
          <w:rFonts w:ascii="Arial" w:hAnsi="Arial" w:cs="Arial"/>
          <w:bCs/>
          <w:sz w:val="20"/>
          <w:szCs w:val="20"/>
        </w:rPr>
        <w:t>š</w:t>
      </w:r>
      <w:r w:rsidRPr="006F1DC9">
        <w:rPr>
          <w:rFonts w:ascii="Arial" w:hAnsi="Arial" w:cs="Arial"/>
          <w:bCs/>
          <w:sz w:val="20"/>
          <w:szCs w:val="20"/>
        </w:rPr>
        <w:t xml:space="preserve"> </w:t>
      </w:r>
      <w:r w:rsidR="00DB5DB6">
        <w:rPr>
          <w:rFonts w:ascii="Arial" w:hAnsi="Arial" w:cs="Arial"/>
          <w:bCs/>
          <w:sz w:val="20"/>
          <w:szCs w:val="20"/>
        </w:rPr>
        <w:t xml:space="preserve">ZJF </w:t>
      </w:r>
      <w:r w:rsidRPr="006F1DC9">
        <w:rPr>
          <w:rFonts w:ascii="Arial" w:hAnsi="Arial" w:cs="Arial"/>
          <w:bCs/>
          <w:sz w:val="20"/>
          <w:szCs w:val="20"/>
        </w:rPr>
        <w:t xml:space="preserve">določa, da je za pripravo letnih in srednjeročnih fiskalnih dokumentov, ki izhajajo iz zahtev zakonodajnega paketa ekonomskega upravljanja EU, proračunskih napovedi na podlagi </w:t>
      </w:r>
      <w:r w:rsidRPr="006F1DC9">
        <w:rPr>
          <w:rFonts w:ascii="Arial" w:hAnsi="Arial" w:cs="Arial"/>
          <w:bCs/>
          <w:sz w:val="20"/>
          <w:szCs w:val="20"/>
        </w:rPr>
        <w:lastRenderedPageBreak/>
        <w:t>metodologije ESA in poročil</w:t>
      </w:r>
      <w:r w:rsidR="000B29DC">
        <w:rPr>
          <w:rFonts w:ascii="Arial" w:hAnsi="Arial" w:cs="Arial"/>
          <w:bCs/>
          <w:sz w:val="20"/>
          <w:szCs w:val="20"/>
        </w:rPr>
        <w:t>a o ukrepih</w:t>
      </w:r>
      <w:r w:rsidRPr="006F1DC9">
        <w:rPr>
          <w:rFonts w:ascii="Arial" w:hAnsi="Arial" w:cs="Arial"/>
          <w:bCs/>
          <w:sz w:val="20"/>
          <w:szCs w:val="20"/>
        </w:rPr>
        <w:t xml:space="preserve"> v okviru postopka</w:t>
      </w:r>
      <w:r w:rsidR="000B29DC">
        <w:rPr>
          <w:rFonts w:ascii="Arial" w:hAnsi="Arial" w:cs="Arial"/>
          <w:bCs/>
          <w:sz w:val="20"/>
          <w:szCs w:val="20"/>
        </w:rPr>
        <w:t xml:space="preserve"> v zvezi s</w:t>
      </w:r>
      <w:r w:rsidRPr="006F1DC9">
        <w:rPr>
          <w:rFonts w:ascii="Arial" w:hAnsi="Arial" w:cs="Arial"/>
          <w:bCs/>
          <w:sz w:val="20"/>
          <w:szCs w:val="20"/>
        </w:rPr>
        <w:t xml:space="preserve"> čezmern</w:t>
      </w:r>
      <w:r w:rsidR="000B29DC">
        <w:rPr>
          <w:rFonts w:ascii="Arial" w:hAnsi="Arial" w:cs="Arial"/>
          <w:bCs/>
          <w:sz w:val="20"/>
          <w:szCs w:val="20"/>
        </w:rPr>
        <w:t>im</w:t>
      </w:r>
      <w:r w:rsidRPr="006F1DC9">
        <w:rPr>
          <w:rFonts w:ascii="Arial" w:hAnsi="Arial" w:cs="Arial"/>
          <w:bCs/>
          <w:sz w:val="20"/>
          <w:szCs w:val="20"/>
        </w:rPr>
        <w:t xml:space="preserve"> primanjkljaj</w:t>
      </w:r>
      <w:r w:rsidR="000B29DC">
        <w:rPr>
          <w:rFonts w:ascii="Arial" w:hAnsi="Arial" w:cs="Arial"/>
          <w:bCs/>
          <w:sz w:val="20"/>
          <w:szCs w:val="20"/>
        </w:rPr>
        <w:t>em</w:t>
      </w:r>
      <w:r w:rsidR="00A67686" w:rsidRPr="006F1DC9">
        <w:rPr>
          <w:rFonts w:ascii="Arial" w:hAnsi="Arial" w:cs="Arial"/>
          <w:bCs/>
          <w:sz w:val="20"/>
          <w:szCs w:val="20"/>
        </w:rPr>
        <w:t xml:space="preserve"> pristojno ministrstvo, pristojno za finance.</w:t>
      </w:r>
    </w:p>
    <w:p w:rsidR="00A71990" w:rsidRPr="006F1DC9" w:rsidRDefault="00A71990" w:rsidP="00B03B6F">
      <w:pPr>
        <w:suppressAutoHyphens/>
        <w:spacing w:after="0" w:line="288" w:lineRule="auto"/>
        <w:jc w:val="both"/>
        <w:rPr>
          <w:rFonts w:ascii="Arial" w:hAnsi="Arial" w:cs="Arial"/>
          <w:bCs/>
          <w:sz w:val="20"/>
          <w:szCs w:val="20"/>
        </w:rPr>
      </w:pPr>
    </w:p>
    <w:p w:rsidR="00B03B6F" w:rsidRPr="006F1DC9" w:rsidRDefault="00A71990" w:rsidP="00350027">
      <w:pPr>
        <w:suppressAutoHyphens/>
        <w:spacing w:after="0" w:line="288" w:lineRule="auto"/>
        <w:jc w:val="both"/>
        <w:rPr>
          <w:rFonts w:ascii="Arial" w:hAnsi="Arial" w:cs="Arial"/>
          <w:bCs/>
          <w:sz w:val="20"/>
          <w:szCs w:val="20"/>
        </w:rPr>
      </w:pPr>
      <w:r w:rsidRPr="006F1DC9">
        <w:rPr>
          <w:rFonts w:ascii="Arial" w:hAnsi="Arial" w:cs="Arial"/>
          <w:bCs/>
          <w:sz w:val="20"/>
          <w:szCs w:val="20"/>
        </w:rPr>
        <w:t>Nov 9.</w:t>
      </w:r>
      <w:r w:rsidR="00350027">
        <w:rPr>
          <w:rFonts w:ascii="Arial" w:hAnsi="Arial" w:cs="Arial"/>
          <w:bCs/>
          <w:sz w:val="20"/>
          <w:szCs w:val="20"/>
        </w:rPr>
        <w:t>t</w:t>
      </w:r>
      <w:r w:rsidRPr="006F1DC9">
        <w:rPr>
          <w:rFonts w:ascii="Arial" w:hAnsi="Arial" w:cs="Arial"/>
          <w:bCs/>
          <w:sz w:val="20"/>
          <w:szCs w:val="20"/>
        </w:rPr>
        <w:t xml:space="preserve"> člen </w:t>
      </w:r>
      <w:r w:rsidR="00DB5DB6">
        <w:rPr>
          <w:rFonts w:ascii="Arial" w:hAnsi="Arial" w:cs="Arial"/>
          <w:bCs/>
          <w:sz w:val="20"/>
          <w:szCs w:val="20"/>
        </w:rPr>
        <w:t>ZJF</w:t>
      </w:r>
      <w:r w:rsidRPr="006F1DC9">
        <w:rPr>
          <w:rFonts w:ascii="Arial" w:hAnsi="Arial" w:cs="Arial"/>
          <w:bCs/>
          <w:sz w:val="20"/>
          <w:szCs w:val="20"/>
        </w:rPr>
        <w:t xml:space="preserve"> določa obveznost </w:t>
      </w:r>
      <w:r w:rsidR="00645B76">
        <w:rPr>
          <w:rFonts w:ascii="Arial" w:hAnsi="Arial" w:cs="Arial"/>
          <w:bCs/>
          <w:sz w:val="20"/>
          <w:szCs w:val="20"/>
        </w:rPr>
        <w:t>Statističnega urada Republike Slovenije (v nadaljnjem besedilu: SURS)</w:t>
      </w:r>
      <w:r w:rsidRPr="006F1DC9">
        <w:rPr>
          <w:rFonts w:ascii="Arial" w:hAnsi="Arial" w:cs="Arial"/>
          <w:bCs/>
          <w:sz w:val="20"/>
          <w:szCs w:val="20"/>
        </w:rPr>
        <w:t xml:space="preserve"> za pripravo četrtletnih podatkov </w:t>
      </w:r>
      <w:r w:rsidR="00C41F7C">
        <w:rPr>
          <w:rFonts w:ascii="Arial" w:hAnsi="Arial" w:cs="Arial"/>
          <w:bCs/>
          <w:sz w:val="20"/>
          <w:szCs w:val="20"/>
        </w:rPr>
        <w:t>ali</w:t>
      </w:r>
      <w:r w:rsidR="00C41F7C" w:rsidRPr="006F1DC9">
        <w:rPr>
          <w:rFonts w:ascii="Arial" w:hAnsi="Arial" w:cs="Arial"/>
          <w:bCs/>
          <w:sz w:val="20"/>
          <w:szCs w:val="20"/>
        </w:rPr>
        <w:t xml:space="preserve"> </w:t>
      </w:r>
      <w:r w:rsidRPr="006F1DC9">
        <w:rPr>
          <w:rFonts w:ascii="Arial" w:hAnsi="Arial" w:cs="Arial"/>
          <w:bCs/>
          <w:sz w:val="20"/>
          <w:szCs w:val="20"/>
        </w:rPr>
        <w:t xml:space="preserve">ocen o primanjkljaju in dolgu za </w:t>
      </w:r>
      <w:proofErr w:type="spellStart"/>
      <w:r w:rsidRPr="006F1DC9">
        <w:rPr>
          <w:rFonts w:ascii="Arial" w:hAnsi="Arial" w:cs="Arial"/>
          <w:bCs/>
          <w:sz w:val="20"/>
          <w:szCs w:val="20"/>
        </w:rPr>
        <w:t>podsektorje</w:t>
      </w:r>
      <w:proofErr w:type="spellEnd"/>
      <w:r w:rsidRPr="006F1DC9">
        <w:rPr>
          <w:rFonts w:ascii="Arial" w:hAnsi="Arial" w:cs="Arial"/>
          <w:bCs/>
          <w:sz w:val="20"/>
          <w:szCs w:val="20"/>
        </w:rPr>
        <w:t xml:space="preserve"> država, saj to zahteva </w:t>
      </w:r>
      <w:r w:rsidR="00AF001E">
        <w:rPr>
          <w:rFonts w:ascii="Arial" w:eastAsia="Times New Roman" w:hAnsi="Arial" w:cs="Arial"/>
          <w:iCs/>
          <w:sz w:val="20"/>
          <w:szCs w:val="20"/>
          <w:lang w:eastAsia="sl-SI"/>
        </w:rPr>
        <w:t>Direktiva 2011/85/EU</w:t>
      </w:r>
      <w:r w:rsidRPr="006F1DC9">
        <w:rPr>
          <w:rFonts w:ascii="Arial" w:hAnsi="Arial" w:cs="Arial"/>
          <w:bCs/>
          <w:sz w:val="20"/>
          <w:szCs w:val="20"/>
        </w:rPr>
        <w:t>.</w:t>
      </w:r>
      <w:r w:rsidR="00C41F7C">
        <w:rPr>
          <w:rFonts w:ascii="Arial" w:hAnsi="Arial" w:cs="Arial"/>
          <w:bCs/>
          <w:sz w:val="20"/>
          <w:szCs w:val="20"/>
        </w:rPr>
        <w:t xml:space="preserve"> SURS bo objavljal naveden</w:t>
      </w:r>
      <w:r w:rsidR="00460914">
        <w:rPr>
          <w:rFonts w:ascii="Arial" w:hAnsi="Arial" w:cs="Arial"/>
          <w:bCs/>
          <w:sz w:val="20"/>
          <w:szCs w:val="20"/>
        </w:rPr>
        <w:t>e</w:t>
      </w:r>
      <w:r w:rsidR="00C41F7C">
        <w:rPr>
          <w:rFonts w:ascii="Arial" w:hAnsi="Arial" w:cs="Arial"/>
          <w:bCs/>
          <w:sz w:val="20"/>
          <w:szCs w:val="20"/>
        </w:rPr>
        <w:t xml:space="preserve"> podatke, </w:t>
      </w:r>
      <w:r w:rsidR="00460914">
        <w:rPr>
          <w:rFonts w:ascii="Arial" w:hAnsi="Arial" w:cs="Arial"/>
          <w:bCs/>
          <w:sz w:val="20"/>
          <w:szCs w:val="20"/>
        </w:rPr>
        <w:t>če</w:t>
      </w:r>
      <w:r w:rsidR="00C41F7C">
        <w:rPr>
          <w:rFonts w:ascii="Arial" w:hAnsi="Arial" w:cs="Arial"/>
          <w:bCs/>
          <w:sz w:val="20"/>
          <w:szCs w:val="20"/>
        </w:rPr>
        <w:t xml:space="preserve"> bodo ti na voljo, sicer pa bo glede predvidenih vrednosti teh spremenljivk objavljal svoje ocen</w:t>
      </w:r>
      <w:r w:rsidR="00C17D08">
        <w:rPr>
          <w:rFonts w:ascii="Arial" w:hAnsi="Arial" w:cs="Arial"/>
          <w:bCs/>
          <w:sz w:val="20"/>
          <w:szCs w:val="20"/>
        </w:rPr>
        <w:t>e</w:t>
      </w:r>
      <w:r w:rsidR="00DD2CDD">
        <w:rPr>
          <w:rFonts w:ascii="Arial" w:hAnsi="Arial" w:cs="Arial"/>
          <w:bCs/>
          <w:sz w:val="20"/>
          <w:szCs w:val="20"/>
        </w:rPr>
        <w:t xml:space="preserve"> oziroma podatke </w:t>
      </w:r>
      <w:r w:rsidR="006315EC">
        <w:rPr>
          <w:rFonts w:ascii="Arial" w:hAnsi="Arial" w:cs="Arial"/>
          <w:bCs/>
          <w:sz w:val="20"/>
          <w:szCs w:val="20"/>
        </w:rPr>
        <w:t>skladno z roki za poročanje</w:t>
      </w:r>
      <w:r w:rsidR="002E1965">
        <w:rPr>
          <w:rFonts w:ascii="Arial" w:hAnsi="Arial" w:cs="Arial"/>
          <w:bCs/>
          <w:sz w:val="20"/>
          <w:szCs w:val="20"/>
        </w:rPr>
        <w:t>.</w:t>
      </w:r>
      <w:r w:rsidRPr="006F1DC9">
        <w:rPr>
          <w:rFonts w:ascii="Arial" w:hAnsi="Arial" w:cs="Arial"/>
          <w:bCs/>
          <w:sz w:val="20"/>
          <w:szCs w:val="20"/>
        </w:rPr>
        <w:t xml:space="preserve"> </w:t>
      </w:r>
      <w:r w:rsidR="00B03B6F" w:rsidRPr="006F1DC9">
        <w:rPr>
          <w:rFonts w:ascii="Arial" w:hAnsi="Arial" w:cs="Arial"/>
          <w:bCs/>
          <w:sz w:val="20"/>
          <w:szCs w:val="20"/>
        </w:rPr>
        <w:t>S predlagano določbo se določa tudi obveznost, da ministrstvo, pristojno za finance</w:t>
      </w:r>
      <w:r w:rsidRPr="006F1DC9">
        <w:rPr>
          <w:rFonts w:ascii="Arial" w:hAnsi="Arial" w:cs="Arial"/>
          <w:bCs/>
          <w:sz w:val="20"/>
          <w:szCs w:val="20"/>
        </w:rPr>
        <w:t>,</w:t>
      </w:r>
      <w:r w:rsidR="00B03B6F" w:rsidRPr="006F1DC9">
        <w:rPr>
          <w:rFonts w:ascii="Arial" w:hAnsi="Arial" w:cs="Arial"/>
          <w:bCs/>
          <w:sz w:val="20"/>
          <w:szCs w:val="20"/>
        </w:rPr>
        <w:t xml:space="preserve"> </w:t>
      </w:r>
      <w:r w:rsidR="006315EC">
        <w:rPr>
          <w:rFonts w:ascii="Arial" w:hAnsi="Arial" w:cs="Arial"/>
          <w:bCs/>
          <w:sz w:val="20"/>
          <w:szCs w:val="20"/>
        </w:rPr>
        <w:t xml:space="preserve">kot do sedaj </w:t>
      </w:r>
      <w:r w:rsidR="00B03B6F" w:rsidRPr="006F1DC9">
        <w:rPr>
          <w:rFonts w:ascii="Arial" w:hAnsi="Arial" w:cs="Arial"/>
          <w:bCs/>
          <w:sz w:val="20"/>
          <w:szCs w:val="20"/>
        </w:rPr>
        <w:t>pripravlja informacije</w:t>
      </w:r>
      <w:r w:rsidR="00773924" w:rsidRPr="006F1DC9">
        <w:rPr>
          <w:rFonts w:ascii="Arial" w:hAnsi="Arial" w:cs="Arial"/>
          <w:bCs/>
          <w:sz w:val="20"/>
          <w:szCs w:val="20"/>
        </w:rPr>
        <w:t xml:space="preserve"> v zvezi</w:t>
      </w:r>
      <w:r w:rsidR="00B03B6F" w:rsidRPr="006F1DC9">
        <w:rPr>
          <w:rFonts w:ascii="Arial" w:hAnsi="Arial" w:cs="Arial"/>
          <w:bCs/>
          <w:sz w:val="20"/>
          <w:szCs w:val="20"/>
        </w:rPr>
        <w:t xml:space="preserve"> s pogojnimi obveznostmi, ki bi lahko bistveno vplivale na proračune institucionalnih enot sektorja država</w:t>
      </w:r>
      <w:r w:rsidRPr="006F1DC9">
        <w:rPr>
          <w:rFonts w:ascii="Arial" w:hAnsi="Arial" w:cs="Arial"/>
          <w:bCs/>
          <w:sz w:val="20"/>
          <w:szCs w:val="20"/>
        </w:rPr>
        <w:t xml:space="preserve">, podatke o </w:t>
      </w:r>
      <w:r w:rsidR="00773924" w:rsidRPr="006F1DC9">
        <w:rPr>
          <w:rFonts w:ascii="Arial" w:hAnsi="Arial" w:cs="Arial"/>
          <w:bCs/>
          <w:sz w:val="20"/>
          <w:szCs w:val="20"/>
        </w:rPr>
        <w:t>udeležbi</w:t>
      </w:r>
      <w:r w:rsidRPr="006F1DC9">
        <w:rPr>
          <w:rFonts w:ascii="Arial" w:hAnsi="Arial" w:cs="Arial"/>
          <w:bCs/>
          <w:sz w:val="20"/>
          <w:szCs w:val="20"/>
        </w:rPr>
        <w:t xml:space="preserve"> sektorja </w:t>
      </w:r>
      <w:r w:rsidR="00773924" w:rsidRPr="006F1DC9">
        <w:rPr>
          <w:rFonts w:ascii="Arial" w:hAnsi="Arial" w:cs="Arial"/>
          <w:bCs/>
          <w:sz w:val="20"/>
          <w:szCs w:val="20"/>
        </w:rPr>
        <w:t>država</w:t>
      </w:r>
      <w:r w:rsidRPr="006F1DC9">
        <w:rPr>
          <w:rFonts w:ascii="Arial" w:hAnsi="Arial" w:cs="Arial"/>
          <w:bCs/>
          <w:sz w:val="20"/>
          <w:szCs w:val="20"/>
        </w:rPr>
        <w:t xml:space="preserve"> v </w:t>
      </w:r>
      <w:r w:rsidR="00773924" w:rsidRPr="006F1DC9">
        <w:rPr>
          <w:rFonts w:ascii="Arial" w:hAnsi="Arial" w:cs="Arial"/>
          <w:bCs/>
          <w:sz w:val="20"/>
          <w:szCs w:val="20"/>
        </w:rPr>
        <w:t>kapitalu</w:t>
      </w:r>
      <w:r w:rsidRPr="006F1DC9">
        <w:rPr>
          <w:rFonts w:ascii="Arial" w:hAnsi="Arial" w:cs="Arial"/>
          <w:bCs/>
          <w:sz w:val="20"/>
          <w:szCs w:val="20"/>
        </w:rPr>
        <w:t xml:space="preserve"> zasebnih in javnih družb</w:t>
      </w:r>
      <w:r w:rsidR="00FF4118">
        <w:rPr>
          <w:rFonts w:ascii="Arial" w:hAnsi="Arial" w:cs="Arial"/>
          <w:bCs/>
          <w:sz w:val="20"/>
          <w:szCs w:val="20"/>
        </w:rPr>
        <w:t xml:space="preserve">, </w:t>
      </w:r>
      <w:r w:rsidR="003B418B">
        <w:rPr>
          <w:rFonts w:ascii="Arial" w:hAnsi="Arial" w:cs="Arial"/>
          <w:bCs/>
          <w:sz w:val="20"/>
          <w:szCs w:val="20"/>
        </w:rPr>
        <w:t xml:space="preserve">po novem pa tudi </w:t>
      </w:r>
      <w:r w:rsidR="00773924" w:rsidRPr="006F1DC9">
        <w:rPr>
          <w:rFonts w:ascii="Arial" w:hAnsi="Arial" w:cs="Arial"/>
          <w:bCs/>
          <w:sz w:val="20"/>
          <w:szCs w:val="20"/>
        </w:rPr>
        <w:t xml:space="preserve">informacije o pogojnih obveznostih, ki so povezane z nesrečami in podnebjem, </w:t>
      </w:r>
      <w:r w:rsidR="00FF4118">
        <w:rPr>
          <w:rFonts w:ascii="Arial" w:hAnsi="Arial" w:cs="Arial"/>
          <w:bCs/>
          <w:sz w:val="20"/>
          <w:szCs w:val="20"/>
        </w:rPr>
        <w:t>in informacije o vplivi</w:t>
      </w:r>
      <w:r w:rsidR="00EB620B">
        <w:rPr>
          <w:rFonts w:ascii="Arial" w:hAnsi="Arial" w:cs="Arial"/>
          <w:bCs/>
          <w:sz w:val="20"/>
          <w:szCs w:val="20"/>
        </w:rPr>
        <w:t>h</w:t>
      </w:r>
      <w:r w:rsidR="00FF4118">
        <w:rPr>
          <w:rFonts w:ascii="Arial" w:hAnsi="Arial" w:cs="Arial"/>
          <w:bCs/>
          <w:sz w:val="20"/>
          <w:szCs w:val="20"/>
        </w:rPr>
        <w:t xml:space="preserve"> ostalih enot sektorja država, ki niso blagajne javnega financiranja, na dolgove in salde sektorja država</w:t>
      </w:r>
      <w:r w:rsidR="00773924" w:rsidRPr="006F1DC9">
        <w:rPr>
          <w:rFonts w:ascii="Arial" w:hAnsi="Arial" w:cs="Arial"/>
          <w:bCs/>
          <w:sz w:val="20"/>
          <w:szCs w:val="20"/>
        </w:rPr>
        <w:t>. Podatke o obsegu obveznosti javnih družb v okviru pogojnih obveznosti pripravlja SURS.</w:t>
      </w:r>
      <w:r w:rsidR="00350027">
        <w:rPr>
          <w:rFonts w:ascii="Arial" w:hAnsi="Arial" w:cs="Arial"/>
          <w:bCs/>
          <w:sz w:val="20"/>
          <w:szCs w:val="20"/>
        </w:rPr>
        <w:t xml:space="preserve"> Zahteve glede navedenega poročanja o pogojnih obveznostih izhajajo iz Direktive 2011/85/EU. P</w:t>
      </w:r>
      <w:r w:rsidR="00350027" w:rsidRPr="00350027">
        <w:rPr>
          <w:rFonts w:ascii="Arial" w:hAnsi="Arial" w:cs="Arial"/>
          <w:bCs/>
          <w:sz w:val="20"/>
          <w:szCs w:val="20"/>
        </w:rPr>
        <w:t>ogojne obveznosti zajemajo možne obveznosti, ki so odvisne od nastanka določenega negotovega dogodka v prihodnosti, ali pa trenutne obveznosti, pri katerih plačilo ni verjetno oziroma zneska verjetnega plačila ni mogoče zanesljivo oceniti. Zajemajo na primer državna poroštva, nedonosna posojila, obveznosti, ki izhajajo iz delovanja javnih družb, ter, kolikor je mogoče,</w:t>
      </w:r>
      <w:r w:rsidR="002B7568">
        <w:rPr>
          <w:rFonts w:ascii="Arial" w:hAnsi="Arial" w:cs="Arial"/>
          <w:bCs/>
          <w:sz w:val="20"/>
          <w:szCs w:val="20"/>
        </w:rPr>
        <w:t xml:space="preserve"> </w:t>
      </w:r>
      <w:r w:rsidR="00350027" w:rsidRPr="00350027">
        <w:rPr>
          <w:rFonts w:ascii="Arial" w:hAnsi="Arial" w:cs="Arial"/>
          <w:bCs/>
          <w:sz w:val="20"/>
          <w:szCs w:val="20"/>
        </w:rPr>
        <w:t>pogojne obveznosti, povezane z nesrečami in podnebjem.</w:t>
      </w:r>
      <w:r w:rsidR="00350027">
        <w:rPr>
          <w:rFonts w:ascii="Arial" w:hAnsi="Arial" w:cs="Arial"/>
          <w:bCs/>
          <w:sz w:val="20"/>
          <w:szCs w:val="20"/>
        </w:rPr>
        <w:t xml:space="preserve"> Direktiva 2011/85/EU zahteva, da </w:t>
      </w:r>
      <w:r w:rsidR="004B3E83">
        <w:rPr>
          <w:rFonts w:ascii="Arial" w:hAnsi="Arial" w:cs="Arial"/>
          <w:bCs/>
          <w:sz w:val="20"/>
          <w:szCs w:val="20"/>
        </w:rPr>
        <w:t>je</w:t>
      </w:r>
      <w:r w:rsidR="00350027">
        <w:rPr>
          <w:rFonts w:ascii="Arial" w:hAnsi="Arial" w:cs="Arial"/>
          <w:bCs/>
          <w:sz w:val="20"/>
          <w:szCs w:val="20"/>
        </w:rPr>
        <w:t xml:space="preserve"> slednjim glede na </w:t>
      </w:r>
      <w:r w:rsidR="00350027" w:rsidRPr="00350027">
        <w:rPr>
          <w:rFonts w:ascii="Arial" w:hAnsi="Arial" w:cs="Arial"/>
          <w:bCs/>
          <w:sz w:val="20"/>
          <w:szCs w:val="20"/>
        </w:rPr>
        <w:t xml:space="preserve">sedanje in prihodnje izzive za vzdržnost javnih financ </w:t>
      </w:r>
      <w:r w:rsidR="00350027">
        <w:rPr>
          <w:rFonts w:ascii="Arial" w:hAnsi="Arial" w:cs="Arial"/>
          <w:bCs/>
          <w:sz w:val="20"/>
          <w:szCs w:val="20"/>
        </w:rPr>
        <w:t>treba</w:t>
      </w:r>
      <w:r w:rsidR="00350027" w:rsidRPr="00350027">
        <w:rPr>
          <w:rFonts w:ascii="Arial" w:hAnsi="Arial" w:cs="Arial"/>
          <w:bCs/>
          <w:sz w:val="20"/>
          <w:szCs w:val="20"/>
        </w:rPr>
        <w:t xml:space="preserve"> nameniti </w:t>
      </w:r>
      <w:r w:rsidR="00350027">
        <w:rPr>
          <w:rFonts w:ascii="Arial" w:hAnsi="Arial" w:cs="Arial"/>
          <w:bCs/>
          <w:sz w:val="20"/>
          <w:szCs w:val="20"/>
        </w:rPr>
        <w:t>posebno pozornost,</w:t>
      </w:r>
      <w:r w:rsidR="00350027" w:rsidRPr="00350027">
        <w:rPr>
          <w:rFonts w:ascii="Arial" w:hAnsi="Arial" w:cs="Arial"/>
          <w:bCs/>
          <w:sz w:val="20"/>
          <w:szCs w:val="20"/>
        </w:rPr>
        <w:t xml:space="preserve"> začenši z zbiranjem in objavljanjem informacij o fiskalnih stroških preteklih dogodkov, kolikor je to mogoče.</w:t>
      </w:r>
      <w:r w:rsidR="00350027">
        <w:rPr>
          <w:rFonts w:ascii="Arial" w:hAnsi="Arial" w:cs="Arial"/>
          <w:bCs/>
          <w:sz w:val="20"/>
          <w:szCs w:val="20"/>
        </w:rPr>
        <w:t xml:space="preserve"> Pri tem priznava, da se</w:t>
      </w:r>
      <w:r w:rsidR="00350027" w:rsidRPr="00350027">
        <w:rPr>
          <w:rFonts w:ascii="Arial" w:hAnsi="Arial" w:cs="Arial"/>
          <w:bCs/>
          <w:sz w:val="20"/>
          <w:szCs w:val="20"/>
        </w:rPr>
        <w:t xml:space="preserve"> metodologije in kazalniki za takšno poročanje še razvijajo</w:t>
      </w:r>
      <w:r w:rsidR="00350027">
        <w:rPr>
          <w:rFonts w:ascii="Arial" w:hAnsi="Arial" w:cs="Arial"/>
          <w:bCs/>
          <w:sz w:val="20"/>
          <w:szCs w:val="20"/>
        </w:rPr>
        <w:t>, zato je potrebno ob podatki</w:t>
      </w:r>
      <w:r w:rsidR="004B3E83">
        <w:rPr>
          <w:rFonts w:ascii="Arial" w:hAnsi="Arial" w:cs="Arial"/>
          <w:bCs/>
          <w:sz w:val="20"/>
          <w:szCs w:val="20"/>
        </w:rPr>
        <w:t>h</w:t>
      </w:r>
      <w:r w:rsidR="00350027">
        <w:rPr>
          <w:rFonts w:ascii="Arial" w:hAnsi="Arial" w:cs="Arial"/>
          <w:bCs/>
          <w:sz w:val="20"/>
          <w:szCs w:val="20"/>
        </w:rPr>
        <w:t xml:space="preserve"> objavljati tudi </w:t>
      </w:r>
      <w:r w:rsidR="00350027" w:rsidRPr="006F1DC9">
        <w:rPr>
          <w:rFonts w:ascii="Arial" w:hAnsi="Arial" w:cs="Arial"/>
          <w:bCs/>
          <w:sz w:val="20"/>
          <w:szCs w:val="20"/>
        </w:rPr>
        <w:t>metodologijo</w:t>
      </w:r>
      <w:r w:rsidR="004B3E83">
        <w:rPr>
          <w:rFonts w:ascii="Arial" w:hAnsi="Arial" w:cs="Arial"/>
          <w:bCs/>
          <w:sz w:val="20"/>
          <w:szCs w:val="20"/>
        </w:rPr>
        <w:t>,</w:t>
      </w:r>
      <w:r w:rsidR="00350027" w:rsidRPr="006F1DC9">
        <w:rPr>
          <w:rFonts w:ascii="Arial" w:hAnsi="Arial" w:cs="Arial"/>
          <w:bCs/>
          <w:sz w:val="20"/>
          <w:szCs w:val="20"/>
        </w:rPr>
        <w:t xml:space="preserve"> na podlagi katere so bile slednje ocenjene</w:t>
      </w:r>
      <w:r w:rsidR="00350027" w:rsidRPr="00350027">
        <w:rPr>
          <w:rFonts w:ascii="Arial" w:hAnsi="Arial" w:cs="Arial"/>
          <w:bCs/>
          <w:sz w:val="20"/>
          <w:szCs w:val="20"/>
        </w:rPr>
        <w:t>.</w:t>
      </w:r>
      <w:r w:rsidR="00350027">
        <w:rPr>
          <w:rFonts w:ascii="Arial" w:hAnsi="Arial" w:cs="Arial"/>
          <w:bCs/>
          <w:sz w:val="20"/>
          <w:szCs w:val="20"/>
        </w:rPr>
        <w:t xml:space="preserve"> </w:t>
      </w:r>
      <w:r w:rsidR="007C3343">
        <w:rPr>
          <w:rFonts w:ascii="Arial" w:hAnsi="Arial" w:cs="Arial"/>
          <w:bCs/>
          <w:sz w:val="20"/>
          <w:szCs w:val="20"/>
        </w:rPr>
        <w:t>Direktiva 2011/85/EU</w:t>
      </w:r>
      <w:r w:rsidR="002B7568">
        <w:rPr>
          <w:rFonts w:ascii="Arial" w:hAnsi="Arial" w:cs="Arial"/>
          <w:bCs/>
          <w:sz w:val="20"/>
          <w:szCs w:val="20"/>
        </w:rPr>
        <w:t xml:space="preserve"> na novo</w:t>
      </w:r>
      <w:r w:rsidR="007C3343">
        <w:rPr>
          <w:rFonts w:ascii="Arial" w:hAnsi="Arial" w:cs="Arial"/>
          <w:bCs/>
          <w:sz w:val="20"/>
          <w:szCs w:val="20"/>
        </w:rPr>
        <w:t xml:space="preserve"> zahteva tudi spremlja</w:t>
      </w:r>
      <w:r w:rsidR="004B3E83">
        <w:rPr>
          <w:rFonts w:ascii="Arial" w:hAnsi="Arial" w:cs="Arial"/>
          <w:bCs/>
          <w:sz w:val="20"/>
          <w:szCs w:val="20"/>
        </w:rPr>
        <w:t>nje</w:t>
      </w:r>
      <w:r w:rsidR="007C3343" w:rsidRPr="007C3343">
        <w:rPr>
          <w:rFonts w:ascii="Arial" w:hAnsi="Arial" w:cs="Arial"/>
          <w:bCs/>
          <w:sz w:val="20"/>
          <w:szCs w:val="20"/>
        </w:rPr>
        <w:t xml:space="preserve"> delovanj</w:t>
      </w:r>
      <w:r w:rsidR="004B3E83">
        <w:rPr>
          <w:rFonts w:ascii="Arial" w:hAnsi="Arial" w:cs="Arial"/>
          <w:bCs/>
          <w:sz w:val="20"/>
          <w:szCs w:val="20"/>
        </w:rPr>
        <w:t>a</w:t>
      </w:r>
      <w:r w:rsidR="007C3343" w:rsidRPr="007C3343">
        <w:rPr>
          <w:rFonts w:ascii="Arial" w:hAnsi="Arial" w:cs="Arial"/>
          <w:bCs/>
          <w:sz w:val="20"/>
          <w:szCs w:val="20"/>
        </w:rPr>
        <w:t xml:space="preserve"> organov in skladov v sektorju država, ki niso vključeni v redne proračune, so pa del sektorja država, vključno s </w:t>
      </w:r>
      <w:proofErr w:type="spellStart"/>
      <w:r w:rsidR="007C3343" w:rsidRPr="007C3343">
        <w:rPr>
          <w:rFonts w:ascii="Arial" w:hAnsi="Arial" w:cs="Arial"/>
          <w:bCs/>
          <w:sz w:val="20"/>
          <w:szCs w:val="20"/>
        </w:rPr>
        <w:t>podsektorji</w:t>
      </w:r>
      <w:proofErr w:type="spellEnd"/>
      <w:r w:rsidR="007C3343" w:rsidRPr="007C3343">
        <w:rPr>
          <w:rFonts w:ascii="Arial" w:hAnsi="Arial" w:cs="Arial"/>
          <w:bCs/>
          <w:sz w:val="20"/>
          <w:szCs w:val="20"/>
        </w:rPr>
        <w:t>, in imajo takojšnje ali srednjeročne posledice za proračunski položaj držav članic</w:t>
      </w:r>
      <w:r w:rsidR="004B3E83">
        <w:rPr>
          <w:rFonts w:ascii="Arial" w:hAnsi="Arial" w:cs="Arial"/>
          <w:bCs/>
          <w:sz w:val="20"/>
          <w:szCs w:val="20"/>
        </w:rPr>
        <w:t>,</w:t>
      </w:r>
      <w:r w:rsidR="007C3343">
        <w:rPr>
          <w:rFonts w:ascii="Arial" w:hAnsi="Arial" w:cs="Arial"/>
          <w:bCs/>
          <w:sz w:val="20"/>
          <w:szCs w:val="20"/>
        </w:rPr>
        <w:t xml:space="preserve"> in ocenjeva</w:t>
      </w:r>
      <w:r w:rsidR="004B3E83">
        <w:rPr>
          <w:rFonts w:ascii="Arial" w:hAnsi="Arial" w:cs="Arial"/>
          <w:bCs/>
          <w:sz w:val="20"/>
          <w:szCs w:val="20"/>
        </w:rPr>
        <w:t>nje</w:t>
      </w:r>
      <w:r w:rsidR="007C3343">
        <w:rPr>
          <w:rFonts w:ascii="Arial" w:hAnsi="Arial" w:cs="Arial"/>
          <w:bCs/>
          <w:sz w:val="20"/>
          <w:szCs w:val="20"/>
        </w:rPr>
        <w:t xml:space="preserve"> njihov</w:t>
      </w:r>
      <w:r w:rsidR="004B3E83">
        <w:rPr>
          <w:rFonts w:ascii="Arial" w:hAnsi="Arial" w:cs="Arial"/>
          <w:bCs/>
          <w:sz w:val="20"/>
          <w:szCs w:val="20"/>
        </w:rPr>
        <w:t>ega</w:t>
      </w:r>
      <w:r w:rsidR="007C3343">
        <w:rPr>
          <w:rFonts w:ascii="Arial" w:hAnsi="Arial" w:cs="Arial"/>
          <w:bCs/>
          <w:sz w:val="20"/>
          <w:szCs w:val="20"/>
        </w:rPr>
        <w:t xml:space="preserve"> vpliv</w:t>
      </w:r>
      <w:r w:rsidR="004B3E83">
        <w:rPr>
          <w:rFonts w:ascii="Arial" w:hAnsi="Arial" w:cs="Arial"/>
          <w:bCs/>
          <w:sz w:val="20"/>
          <w:szCs w:val="20"/>
        </w:rPr>
        <w:t>a</w:t>
      </w:r>
      <w:r w:rsidR="007C3343">
        <w:rPr>
          <w:rFonts w:ascii="Arial" w:hAnsi="Arial" w:cs="Arial"/>
          <w:bCs/>
          <w:sz w:val="20"/>
          <w:szCs w:val="20"/>
        </w:rPr>
        <w:t xml:space="preserve"> na sald</w:t>
      </w:r>
      <w:r w:rsidR="004B3E83">
        <w:rPr>
          <w:rFonts w:ascii="Arial" w:hAnsi="Arial" w:cs="Arial"/>
          <w:bCs/>
          <w:sz w:val="20"/>
          <w:szCs w:val="20"/>
        </w:rPr>
        <w:t>e</w:t>
      </w:r>
      <w:r w:rsidR="007C3343">
        <w:rPr>
          <w:rFonts w:ascii="Arial" w:hAnsi="Arial" w:cs="Arial"/>
          <w:bCs/>
          <w:sz w:val="20"/>
          <w:szCs w:val="20"/>
        </w:rPr>
        <w:t xml:space="preserve"> in dolg</w:t>
      </w:r>
      <w:r w:rsidR="004B3E83">
        <w:rPr>
          <w:rFonts w:ascii="Arial" w:hAnsi="Arial" w:cs="Arial"/>
          <w:bCs/>
          <w:sz w:val="20"/>
          <w:szCs w:val="20"/>
        </w:rPr>
        <w:t>ove</w:t>
      </w:r>
      <w:r w:rsidR="007C3343">
        <w:rPr>
          <w:rFonts w:ascii="Arial" w:hAnsi="Arial" w:cs="Arial"/>
          <w:bCs/>
          <w:sz w:val="20"/>
          <w:szCs w:val="20"/>
        </w:rPr>
        <w:t xml:space="preserve"> </w:t>
      </w:r>
      <w:proofErr w:type="spellStart"/>
      <w:r w:rsidR="007C3343">
        <w:rPr>
          <w:rFonts w:ascii="Arial" w:hAnsi="Arial" w:cs="Arial"/>
          <w:bCs/>
          <w:sz w:val="20"/>
          <w:szCs w:val="20"/>
        </w:rPr>
        <w:t>podsektorjev</w:t>
      </w:r>
      <w:proofErr w:type="spellEnd"/>
      <w:r w:rsidR="007C3343">
        <w:rPr>
          <w:rFonts w:ascii="Arial" w:hAnsi="Arial" w:cs="Arial"/>
          <w:bCs/>
          <w:sz w:val="20"/>
          <w:szCs w:val="20"/>
        </w:rPr>
        <w:t xml:space="preserve"> država.</w:t>
      </w:r>
    </w:p>
    <w:p w:rsidR="00821105" w:rsidRPr="006F1DC9" w:rsidRDefault="00821105" w:rsidP="00821105">
      <w:pPr>
        <w:keepNext/>
        <w:spacing w:after="0" w:line="288" w:lineRule="auto"/>
        <w:jc w:val="both"/>
        <w:rPr>
          <w:rFonts w:ascii="Arial" w:hAnsi="Arial" w:cs="Arial"/>
          <w:b/>
          <w:sz w:val="20"/>
          <w:szCs w:val="20"/>
        </w:rPr>
      </w:pPr>
    </w:p>
    <w:p w:rsidR="00B27B4F" w:rsidRPr="006F1DC9" w:rsidRDefault="00B27B4F" w:rsidP="00821105">
      <w:pPr>
        <w:keepNext/>
        <w:spacing w:after="0" w:line="288" w:lineRule="auto"/>
        <w:jc w:val="both"/>
        <w:rPr>
          <w:rFonts w:ascii="Arial" w:hAnsi="Arial" w:cs="Arial"/>
          <w:b/>
          <w:sz w:val="20"/>
          <w:szCs w:val="20"/>
        </w:rPr>
      </w:pPr>
      <w:r w:rsidRPr="006F1DC9">
        <w:rPr>
          <w:rFonts w:ascii="Arial" w:hAnsi="Arial" w:cs="Arial"/>
          <w:b/>
          <w:sz w:val="20"/>
          <w:szCs w:val="20"/>
        </w:rPr>
        <w:t xml:space="preserve">K </w:t>
      </w:r>
      <w:r w:rsidR="0017475A">
        <w:rPr>
          <w:rFonts w:ascii="Arial" w:hAnsi="Arial" w:cs="Arial"/>
          <w:b/>
          <w:sz w:val="20"/>
          <w:szCs w:val="20"/>
        </w:rPr>
        <w:t>4</w:t>
      </w:r>
      <w:r w:rsidRPr="006F1DC9">
        <w:rPr>
          <w:rFonts w:ascii="Arial" w:hAnsi="Arial" w:cs="Arial"/>
          <w:b/>
          <w:sz w:val="20"/>
          <w:szCs w:val="20"/>
        </w:rPr>
        <w:t>. členu:</w:t>
      </w:r>
    </w:p>
    <w:p w:rsidR="00B27B4F" w:rsidRPr="006F1DC9" w:rsidRDefault="00B27B4F" w:rsidP="00791058">
      <w:pPr>
        <w:keepNext/>
        <w:spacing w:after="0" w:line="288" w:lineRule="auto"/>
        <w:jc w:val="both"/>
        <w:rPr>
          <w:rFonts w:ascii="Arial" w:hAnsi="Arial" w:cs="Arial"/>
          <w:sz w:val="20"/>
          <w:szCs w:val="20"/>
        </w:rPr>
      </w:pPr>
      <w:r w:rsidRPr="006F1DC9">
        <w:rPr>
          <w:rFonts w:ascii="Arial" w:hAnsi="Arial" w:cs="Arial"/>
          <w:sz w:val="20"/>
          <w:szCs w:val="20"/>
        </w:rPr>
        <w:t xml:space="preserve">V </w:t>
      </w:r>
      <w:r w:rsidR="00DB5DB6">
        <w:rPr>
          <w:rFonts w:ascii="Arial" w:hAnsi="Arial" w:cs="Arial"/>
          <w:sz w:val="20"/>
          <w:szCs w:val="20"/>
        </w:rPr>
        <w:t>spremenjenem tretjem odstavku 13.</w:t>
      </w:r>
      <w:r w:rsidRPr="006F1DC9">
        <w:rPr>
          <w:rFonts w:ascii="Arial" w:hAnsi="Arial" w:cs="Arial"/>
          <w:sz w:val="20"/>
          <w:szCs w:val="20"/>
        </w:rPr>
        <w:t xml:space="preserve"> člen</w:t>
      </w:r>
      <w:r w:rsidR="00DB5DB6">
        <w:rPr>
          <w:rFonts w:ascii="Arial" w:hAnsi="Arial" w:cs="Arial"/>
          <w:sz w:val="20"/>
          <w:szCs w:val="20"/>
        </w:rPr>
        <w:t>a ZJF</w:t>
      </w:r>
      <w:r w:rsidRPr="006F1DC9">
        <w:rPr>
          <w:rFonts w:ascii="Arial" w:hAnsi="Arial" w:cs="Arial"/>
          <w:sz w:val="20"/>
          <w:szCs w:val="20"/>
        </w:rPr>
        <w:t xml:space="preserve"> </w:t>
      </w:r>
      <w:r w:rsidR="00773924" w:rsidRPr="006F1DC9">
        <w:rPr>
          <w:rFonts w:ascii="Arial" w:hAnsi="Arial" w:cs="Arial"/>
          <w:sz w:val="20"/>
          <w:szCs w:val="20"/>
        </w:rPr>
        <w:t xml:space="preserve">se določa, da je potrebno pri pripravi letnega proračuna </w:t>
      </w:r>
      <w:r w:rsidR="00C41F7C">
        <w:rPr>
          <w:rFonts w:ascii="Arial" w:hAnsi="Arial" w:cs="Arial"/>
          <w:sz w:val="20"/>
          <w:szCs w:val="20"/>
        </w:rPr>
        <w:t>slediti fiskalnim ciljem</w:t>
      </w:r>
      <w:r w:rsidR="00773924" w:rsidRPr="006F1DC9">
        <w:rPr>
          <w:rFonts w:ascii="Arial" w:hAnsi="Arial" w:cs="Arial"/>
          <w:sz w:val="20"/>
          <w:szCs w:val="20"/>
        </w:rPr>
        <w:t xml:space="preserve"> iz Srednjeročnega fiskalno-strukturnega načrta, ki določa omejitv</w:t>
      </w:r>
      <w:r w:rsidR="00C41F7C">
        <w:rPr>
          <w:rFonts w:ascii="Arial" w:hAnsi="Arial" w:cs="Arial"/>
          <w:sz w:val="20"/>
          <w:szCs w:val="20"/>
        </w:rPr>
        <w:t>e</w:t>
      </w:r>
      <w:r w:rsidR="00773924" w:rsidRPr="006F1DC9">
        <w:rPr>
          <w:rFonts w:ascii="Arial" w:hAnsi="Arial" w:cs="Arial"/>
          <w:sz w:val="20"/>
          <w:szCs w:val="20"/>
        </w:rPr>
        <w:t xml:space="preserve"> rasti očiščenih izdatkov sektorja država. Gre za ključen srednjeročni fiskalni dokument, ki je predviden </w:t>
      </w:r>
      <w:r w:rsidR="003B418B">
        <w:rPr>
          <w:rFonts w:ascii="Arial" w:hAnsi="Arial" w:cs="Arial"/>
          <w:sz w:val="20"/>
          <w:szCs w:val="20"/>
        </w:rPr>
        <w:t>z</w:t>
      </w:r>
      <w:r w:rsidR="00773924" w:rsidRPr="006F1DC9">
        <w:rPr>
          <w:rFonts w:ascii="Arial" w:hAnsi="Arial" w:cs="Arial"/>
          <w:sz w:val="20"/>
          <w:szCs w:val="20"/>
        </w:rPr>
        <w:t xml:space="preserve"> </w:t>
      </w:r>
      <w:r w:rsidR="004B3E83">
        <w:rPr>
          <w:rFonts w:ascii="Arial" w:hAnsi="Arial" w:cs="Arial"/>
          <w:sz w:val="20"/>
          <w:szCs w:val="20"/>
        </w:rPr>
        <w:t>novim</w:t>
      </w:r>
      <w:r w:rsidR="00773924" w:rsidRPr="006F1DC9">
        <w:rPr>
          <w:rFonts w:ascii="Arial" w:hAnsi="Arial" w:cs="Arial"/>
          <w:sz w:val="20"/>
          <w:szCs w:val="20"/>
        </w:rPr>
        <w:t xml:space="preserve"> Zakonom o fiskalnem pravilu.</w:t>
      </w:r>
    </w:p>
    <w:p w:rsidR="00821105" w:rsidRPr="006F1DC9" w:rsidRDefault="00821105" w:rsidP="00821105">
      <w:pPr>
        <w:spacing w:after="0" w:line="288" w:lineRule="auto"/>
        <w:jc w:val="both"/>
        <w:rPr>
          <w:rFonts w:ascii="Arial" w:hAnsi="Arial" w:cs="Arial"/>
          <w:b/>
          <w:sz w:val="20"/>
          <w:szCs w:val="20"/>
        </w:rPr>
      </w:pPr>
    </w:p>
    <w:p w:rsidR="00B27B4F" w:rsidRPr="006F1DC9" w:rsidRDefault="00B27B4F" w:rsidP="00FF4118">
      <w:pPr>
        <w:keepNext/>
        <w:spacing w:after="0" w:line="288" w:lineRule="auto"/>
        <w:jc w:val="both"/>
        <w:rPr>
          <w:rFonts w:ascii="Arial" w:hAnsi="Arial" w:cs="Arial"/>
          <w:b/>
          <w:sz w:val="20"/>
          <w:szCs w:val="20"/>
        </w:rPr>
      </w:pPr>
      <w:r w:rsidRPr="006F1DC9">
        <w:rPr>
          <w:rFonts w:ascii="Arial" w:hAnsi="Arial" w:cs="Arial"/>
          <w:b/>
          <w:sz w:val="20"/>
          <w:szCs w:val="20"/>
        </w:rPr>
        <w:t xml:space="preserve">K </w:t>
      </w:r>
      <w:r w:rsidR="009533C3">
        <w:rPr>
          <w:rFonts w:ascii="Arial" w:hAnsi="Arial" w:cs="Arial"/>
          <w:b/>
          <w:sz w:val="20"/>
          <w:szCs w:val="20"/>
        </w:rPr>
        <w:t>5</w:t>
      </w:r>
      <w:r w:rsidRPr="006F1DC9">
        <w:rPr>
          <w:rFonts w:ascii="Arial" w:hAnsi="Arial" w:cs="Arial"/>
          <w:b/>
          <w:sz w:val="20"/>
          <w:szCs w:val="20"/>
        </w:rPr>
        <w:t xml:space="preserve">. členu: </w:t>
      </w:r>
    </w:p>
    <w:p w:rsidR="00791058" w:rsidRPr="006F1DC9" w:rsidRDefault="00791058" w:rsidP="00FF4118">
      <w:pPr>
        <w:keepNext/>
        <w:spacing w:after="0" w:line="288" w:lineRule="auto"/>
        <w:jc w:val="both"/>
        <w:rPr>
          <w:rFonts w:ascii="Arial" w:hAnsi="Arial" w:cs="Arial"/>
          <w:bCs/>
          <w:sz w:val="20"/>
          <w:szCs w:val="20"/>
        </w:rPr>
      </w:pPr>
      <w:r w:rsidRPr="006F1DC9">
        <w:rPr>
          <w:rFonts w:ascii="Arial" w:hAnsi="Arial" w:cs="Arial"/>
          <w:bCs/>
          <w:sz w:val="20"/>
          <w:szCs w:val="20"/>
        </w:rPr>
        <w:t xml:space="preserve">V </w:t>
      </w:r>
      <w:r w:rsidR="00DB5DB6">
        <w:rPr>
          <w:rFonts w:ascii="Arial" w:hAnsi="Arial" w:cs="Arial"/>
          <w:bCs/>
          <w:sz w:val="20"/>
          <w:szCs w:val="20"/>
        </w:rPr>
        <w:t>spremenjenem prvem odstavku 14. člena ZJF</w:t>
      </w:r>
      <w:r w:rsidRPr="006F1DC9">
        <w:rPr>
          <w:rFonts w:ascii="Arial" w:hAnsi="Arial" w:cs="Arial"/>
          <w:bCs/>
          <w:sz w:val="20"/>
          <w:szCs w:val="20"/>
        </w:rPr>
        <w:t xml:space="preserve"> se določa, da mora tudi proračunski memorandum </w:t>
      </w:r>
      <w:r w:rsidR="00C41F7C">
        <w:rPr>
          <w:rFonts w:ascii="Arial" w:hAnsi="Arial" w:cs="Arial"/>
          <w:bCs/>
          <w:sz w:val="20"/>
          <w:szCs w:val="20"/>
        </w:rPr>
        <w:t>slediti fiskalnim ciljem</w:t>
      </w:r>
      <w:r w:rsidRPr="006F1DC9">
        <w:rPr>
          <w:rFonts w:ascii="Arial" w:hAnsi="Arial" w:cs="Arial"/>
          <w:bCs/>
          <w:sz w:val="20"/>
          <w:szCs w:val="20"/>
        </w:rPr>
        <w:t xml:space="preserve"> iz </w:t>
      </w:r>
      <w:r w:rsidR="00C22F3C">
        <w:rPr>
          <w:rFonts w:ascii="Arial" w:hAnsi="Arial" w:cs="Arial"/>
          <w:bCs/>
          <w:sz w:val="20"/>
          <w:szCs w:val="20"/>
        </w:rPr>
        <w:t>S</w:t>
      </w:r>
      <w:r w:rsidRPr="006F1DC9">
        <w:rPr>
          <w:rFonts w:ascii="Arial" w:hAnsi="Arial" w:cs="Arial"/>
          <w:bCs/>
          <w:sz w:val="20"/>
          <w:szCs w:val="20"/>
        </w:rPr>
        <w:t>rednjeročnega fiskalno-strukturnega načrta. S tem se vzpostavlja povezav</w:t>
      </w:r>
      <w:r w:rsidR="00DB5DB6">
        <w:rPr>
          <w:rFonts w:ascii="Arial" w:hAnsi="Arial" w:cs="Arial"/>
          <w:bCs/>
          <w:sz w:val="20"/>
          <w:szCs w:val="20"/>
        </w:rPr>
        <w:t>a</w:t>
      </w:r>
      <w:r w:rsidRPr="006F1DC9">
        <w:rPr>
          <w:rFonts w:ascii="Arial" w:hAnsi="Arial" w:cs="Arial"/>
          <w:bCs/>
          <w:sz w:val="20"/>
          <w:szCs w:val="20"/>
        </w:rPr>
        <w:t xml:space="preserve"> med srednjeročnim fiskalnim načrtovanjem in letnimi proračunskimi dokumenti.</w:t>
      </w:r>
      <w:r w:rsidR="00E03A4F">
        <w:rPr>
          <w:rFonts w:ascii="Arial" w:hAnsi="Arial" w:cs="Arial"/>
          <w:bCs/>
          <w:sz w:val="20"/>
          <w:szCs w:val="20"/>
        </w:rPr>
        <w:t xml:space="preserve"> Državni proračun ohrani svoj namen in proračunski memorandum. Državni proračun je največja in najpomembnejša enota v sektorju država, ki opredeljuje smer fiskalne in ekonomske politike</w:t>
      </w:r>
      <w:r w:rsidR="00C17D08">
        <w:rPr>
          <w:rFonts w:ascii="Arial" w:hAnsi="Arial" w:cs="Arial"/>
          <w:bCs/>
          <w:sz w:val="20"/>
          <w:szCs w:val="20"/>
        </w:rPr>
        <w:t xml:space="preserve"> in mora biti</w:t>
      </w:r>
      <w:r w:rsidR="00E03A4F">
        <w:rPr>
          <w:rFonts w:ascii="Arial" w:hAnsi="Arial" w:cs="Arial"/>
          <w:bCs/>
          <w:sz w:val="20"/>
          <w:szCs w:val="20"/>
        </w:rPr>
        <w:t xml:space="preserve"> usklajen z </w:t>
      </w:r>
      <w:r w:rsidR="002E1965">
        <w:rPr>
          <w:rFonts w:ascii="Arial" w:hAnsi="Arial" w:cs="Arial"/>
          <w:bCs/>
          <w:sz w:val="20"/>
          <w:szCs w:val="20"/>
        </w:rPr>
        <w:t>o</w:t>
      </w:r>
      <w:r w:rsidR="00E03A4F">
        <w:rPr>
          <w:rFonts w:ascii="Arial" w:hAnsi="Arial" w:cs="Arial"/>
          <w:bCs/>
          <w:sz w:val="20"/>
          <w:szCs w:val="20"/>
        </w:rPr>
        <w:t>snutkom pro</w:t>
      </w:r>
      <w:r w:rsidR="003B418B">
        <w:rPr>
          <w:rFonts w:ascii="Arial" w:hAnsi="Arial" w:cs="Arial"/>
          <w:bCs/>
          <w:sz w:val="20"/>
          <w:szCs w:val="20"/>
        </w:rPr>
        <w:t>r</w:t>
      </w:r>
      <w:r w:rsidR="00E03A4F">
        <w:rPr>
          <w:rFonts w:ascii="Arial" w:hAnsi="Arial" w:cs="Arial"/>
          <w:bCs/>
          <w:sz w:val="20"/>
          <w:szCs w:val="20"/>
        </w:rPr>
        <w:t xml:space="preserve">ačunskega načrta sektorja država za tekoče in naslednje leto, </w:t>
      </w:r>
      <w:r w:rsidR="00C17D08">
        <w:rPr>
          <w:rFonts w:ascii="Arial" w:hAnsi="Arial" w:cs="Arial"/>
          <w:bCs/>
          <w:sz w:val="20"/>
          <w:szCs w:val="20"/>
        </w:rPr>
        <w:t>ki</w:t>
      </w:r>
      <w:r w:rsidR="00E03A4F">
        <w:rPr>
          <w:rFonts w:ascii="Arial" w:hAnsi="Arial" w:cs="Arial"/>
          <w:bCs/>
          <w:sz w:val="20"/>
          <w:szCs w:val="20"/>
        </w:rPr>
        <w:t xml:space="preserve"> temelji na </w:t>
      </w:r>
      <w:r w:rsidR="00E03A4F" w:rsidRPr="006F1DC9">
        <w:rPr>
          <w:rFonts w:ascii="Arial" w:hAnsi="Arial" w:cs="Arial"/>
          <w:sz w:val="20"/>
          <w:szCs w:val="20"/>
        </w:rPr>
        <w:t>Srednjeročne</w:t>
      </w:r>
      <w:r w:rsidR="00E03A4F">
        <w:rPr>
          <w:rFonts w:ascii="Arial" w:hAnsi="Arial" w:cs="Arial"/>
          <w:sz w:val="20"/>
          <w:szCs w:val="20"/>
        </w:rPr>
        <w:t>m</w:t>
      </w:r>
      <w:r w:rsidR="00E03A4F" w:rsidRPr="006F1DC9">
        <w:rPr>
          <w:rFonts w:ascii="Arial" w:hAnsi="Arial" w:cs="Arial"/>
          <w:sz w:val="20"/>
          <w:szCs w:val="20"/>
        </w:rPr>
        <w:t xml:space="preserve"> fiskalno-strukturne</w:t>
      </w:r>
      <w:r w:rsidR="00E03A4F">
        <w:rPr>
          <w:rFonts w:ascii="Arial" w:hAnsi="Arial" w:cs="Arial"/>
          <w:sz w:val="20"/>
          <w:szCs w:val="20"/>
        </w:rPr>
        <w:t>m</w:t>
      </w:r>
      <w:r w:rsidR="00E03A4F" w:rsidRPr="006F1DC9">
        <w:rPr>
          <w:rFonts w:ascii="Arial" w:hAnsi="Arial" w:cs="Arial"/>
          <w:sz w:val="20"/>
          <w:szCs w:val="20"/>
        </w:rPr>
        <w:t xml:space="preserve"> načrt</w:t>
      </w:r>
      <w:r w:rsidR="00E03A4F">
        <w:rPr>
          <w:rFonts w:ascii="Arial" w:hAnsi="Arial" w:cs="Arial"/>
          <w:sz w:val="20"/>
          <w:szCs w:val="20"/>
        </w:rPr>
        <w:t>u</w:t>
      </w:r>
      <w:r w:rsidR="00D9054C">
        <w:rPr>
          <w:rFonts w:ascii="Arial" w:hAnsi="Arial" w:cs="Arial"/>
          <w:sz w:val="20"/>
          <w:szCs w:val="20"/>
        </w:rPr>
        <w:t xml:space="preserve"> (zavezah </w:t>
      </w:r>
      <w:r w:rsidR="002E1965">
        <w:rPr>
          <w:rFonts w:ascii="Arial" w:hAnsi="Arial" w:cs="Arial"/>
          <w:sz w:val="20"/>
          <w:szCs w:val="20"/>
        </w:rPr>
        <w:t>oziroma</w:t>
      </w:r>
      <w:r w:rsidR="00D9054C">
        <w:rPr>
          <w:rFonts w:ascii="Arial" w:hAnsi="Arial" w:cs="Arial"/>
          <w:sz w:val="20"/>
          <w:szCs w:val="20"/>
        </w:rPr>
        <w:t xml:space="preserve"> fiskalnih ciljih za </w:t>
      </w:r>
      <w:r w:rsidR="002B7568">
        <w:rPr>
          <w:rFonts w:ascii="Arial" w:hAnsi="Arial" w:cs="Arial"/>
          <w:sz w:val="20"/>
          <w:szCs w:val="20"/>
        </w:rPr>
        <w:t>štiri</w:t>
      </w:r>
      <w:r w:rsidR="00D9054C">
        <w:rPr>
          <w:rFonts w:ascii="Arial" w:hAnsi="Arial" w:cs="Arial"/>
          <w:sz w:val="20"/>
          <w:szCs w:val="20"/>
        </w:rPr>
        <w:t>letno obdobje)</w:t>
      </w:r>
      <w:r w:rsidR="00E03A4F">
        <w:rPr>
          <w:rFonts w:ascii="Arial" w:hAnsi="Arial" w:cs="Arial"/>
          <w:bCs/>
          <w:sz w:val="20"/>
          <w:szCs w:val="20"/>
        </w:rPr>
        <w:t xml:space="preserve">. </w:t>
      </w:r>
    </w:p>
    <w:p w:rsidR="00821105" w:rsidRPr="006F1DC9" w:rsidRDefault="00821105" w:rsidP="00821105">
      <w:pPr>
        <w:suppressAutoHyphens/>
        <w:spacing w:after="0" w:line="288" w:lineRule="auto"/>
        <w:jc w:val="both"/>
        <w:rPr>
          <w:rFonts w:ascii="Arial" w:eastAsia="WenQuanYi Micro Hei" w:hAnsi="Arial" w:cs="Arial"/>
          <w:b/>
          <w:sz w:val="20"/>
          <w:szCs w:val="20"/>
        </w:rPr>
      </w:pPr>
    </w:p>
    <w:p w:rsidR="00821105" w:rsidRDefault="009533C3" w:rsidP="00821105">
      <w:pPr>
        <w:spacing w:after="0" w:line="288" w:lineRule="auto"/>
        <w:jc w:val="both"/>
        <w:rPr>
          <w:rFonts w:ascii="Arial" w:hAnsi="Arial" w:cs="Arial"/>
          <w:b/>
          <w:sz w:val="20"/>
          <w:szCs w:val="20"/>
        </w:rPr>
      </w:pPr>
      <w:r>
        <w:rPr>
          <w:rFonts w:ascii="Arial" w:hAnsi="Arial" w:cs="Arial"/>
          <w:b/>
          <w:sz w:val="20"/>
          <w:szCs w:val="20"/>
        </w:rPr>
        <w:t xml:space="preserve">K 6. členu: </w:t>
      </w:r>
    </w:p>
    <w:p w:rsidR="009533C3" w:rsidRPr="00406297" w:rsidRDefault="009533C3" w:rsidP="009533C3">
      <w:pPr>
        <w:spacing w:after="0" w:line="288" w:lineRule="auto"/>
        <w:jc w:val="both"/>
        <w:rPr>
          <w:rFonts w:ascii="Arial" w:eastAsia="Times New Roman" w:hAnsi="Arial" w:cs="Arial"/>
          <w:sz w:val="20"/>
          <w:szCs w:val="20"/>
          <w:lang w:eastAsia="sl-SI"/>
        </w:rPr>
      </w:pPr>
      <w:r>
        <w:rPr>
          <w:rFonts w:ascii="Arial" w:hAnsi="Arial" w:cs="Arial"/>
          <w:bCs/>
          <w:sz w:val="20"/>
          <w:szCs w:val="20"/>
        </w:rPr>
        <w:t xml:space="preserve">S tem členom se določa, da </w:t>
      </w:r>
      <w:r w:rsidRPr="00001031">
        <w:rPr>
          <w:rFonts w:ascii="Arial" w:eastAsia="Times New Roman" w:hAnsi="Arial" w:cs="Arial"/>
          <w:sz w:val="20"/>
          <w:szCs w:val="20"/>
          <w:lang w:eastAsia="sl-SI"/>
        </w:rPr>
        <w:t>S</w:t>
      </w:r>
      <w:r w:rsidR="00DB5DB6">
        <w:rPr>
          <w:rFonts w:ascii="Arial" w:eastAsia="Times New Roman" w:hAnsi="Arial" w:cs="Arial"/>
          <w:sz w:val="20"/>
          <w:szCs w:val="20"/>
          <w:lang w:eastAsia="sl-SI"/>
        </w:rPr>
        <w:t>URS</w:t>
      </w:r>
      <w:r w:rsidRPr="00001031">
        <w:rPr>
          <w:rFonts w:ascii="Arial" w:eastAsia="Times New Roman" w:hAnsi="Arial" w:cs="Arial"/>
          <w:sz w:val="20"/>
          <w:szCs w:val="20"/>
          <w:lang w:eastAsia="sl-SI"/>
        </w:rPr>
        <w:t xml:space="preserve"> na svoji spletni strani objavlja četrtletne ocene</w:t>
      </w:r>
      <w:r>
        <w:rPr>
          <w:rFonts w:ascii="Arial" w:eastAsia="Times New Roman" w:hAnsi="Arial" w:cs="Arial"/>
          <w:sz w:val="20"/>
          <w:szCs w:val="20"/>
          <w:lang w:eastAsia="sl-SI"/>
        </w:rPr>
        <w:t xml:space="preserve"> </w:t>
      </w:r>
      <w:r w:rsidR="00EA5462">
        <w:rPr>
          <w:rFonts w:ascii="Arial" w:eastAsia="Times New Roman" w:hAnsi="Arial" w:cs="Arial"/>
          <w:sz w:val="20"/>
          <w:szCs w:val="20"/>
          <w:lang w:eastAsia="sl-SI"/>
        </w:rPr>
        <w:t>oziroma</w:t>
      </w:r>
      <w:r w:rsidR="00C41F7C" w:rsidRPr="00001031">
        <w:rPr>
          <w:rFonts w:ascii="Arial" w:eastAsia="Times New Roman" w:hAnsi="Arial" w:cs="Arial"/>
          <w:sz w:val="20"/>
          <w:szCs w:val="20"/>
          <w:lang w:eastAsia="sl-SI"/>
        </w:rPr>
        <w:t xml:space="preserve"> </w:t>
      </w:r>
      <w:r w:rsidRPr="00001031">
        <w:rPr>
          <w:rFonts w:ascii="Arial" w:eastAsia="Times New Roman" w:hAnsi="Arial" w:cs="Arial"/>
          <w:sz w:val="20"/>
          <w:szCs w:val="20"/>
          <w:lang w:eastAsia="sl-SI"/>
        </w:rPr>
        <w:t xml:space="preserve">podatke </w:t>
      </w:r>
      <w:r>
        <w:rPr>
          <w:rFonts w:ascii="Arial" w:eastAsia="Times New Roman" w:hAnsi="Arial" w:cs="Arial"/>
          <w:sz w:val="20"/>
          <w:szCs w:val="20"/>
          <w:lang w:eastAsia="sl-SI"/>
        </w:rPr>
        <w:t>iz prvega odstavka</w:t>
      </w:r>
      <w:r w:rsidR="00DB5DB6">
        <w:rPr>
          <w:rFonts w:ascii="Arial" w:eastAsia="Times New Roman" w:hAnsi="Arial" w:cs="Arial"/>
          <w:sz w:val="20"/>
          <w:szCs w:val="20"/>
          <w:lang w:eastAsia="sl-SI"/>
        </w:rPr>
        <w:t xml:space="preserve"> novega</w:t>
      </w:r>
      <w:r>
        <w:rPr>
          <w:rFonts w:ascii="Arial" w:eastAsia="Times New Roman" w:hAnsi="Arial" w:cs="Arial"/>
          <w:sz w:val="20"/>
          <w:szCs w:val="20"/>
          <w:lang w:eastAsia="sl-SI"/>
        </w:rPr>
        <w:t xml:space="preserve"> 9.</w:t>
      </w:r>
      <w:r w:rsidR="004B3E83">
        <w:rPr>
          <w:rFonts w:ascii="Arial" w:eastAsia="Times New Roman" w:hAnsi="Arial" w:cs="Arial"/>
          <w:sz w:val="20"/>
          <w:szCs w:val="20"/>
          <w:lang w:eastAsia="sl-SI"/>
        </w:rPr>
        <w:t>t</w:t>
      </w:r>
      <w:r>
        <w:rPr>
          <w:rFonts w:ascii="Arial" w:eastAsia="Times New Roman" w:hAnsi="Arial" w:cs="Arial"/>
          <w:sz w:val="20"/>
          <w:szCs w:val="20"/>
          <w:lang w:eastAsia="sl-SI"/>
        </w:rPr>
        <w:t xml:space="preserve"> člena </w:t>
      </w:r>
      <w:r w:rsidR="00DB5DB6">
        <w:rPr>
          <w:rFonts w:ascii="Arial" w:eastAsia="Times New Roman" w:hAnsi="Arial" w:cs="Arial"/>
          <w:sz w:val="20"/>
          <w:szCs w:val="20"/>
          <w:lang w:eastAsia="sl-SI"/>
        </w:rPr>
        <w:t xml:space="preserve">ZJF </w:t>
      </w:r>
      <w:r>
        <w:rPr>
          <w:rFonts w:ascii="Arial" w:eastAsia="Times New Roman" w:hAnsi="Arial" w:cs="Arial"/>
          <w:sz w:val="20"/>
          <w:szCs w:val="20"/>
          <w:lang w:eastAsia="sl-SI"/>
        </w:rPr>
        <w:t xml:space="preserve">od 1. januarja </w:t>
      </w:r>
      <w:r w:rsidRPr="00001031">
        <w:rPr>
          <w:rFonts w:ascii="Arial" w:eastAsia="Times New Roman" w:hAnsi="Arial" w:cs="Arial"/>
          <w:sz w:val="20"/>
          <w:szCs w:val="20"/>
          <w:lang w:eastAsia="sl-SI"/>
        </w:rPr>
        <w:t>2026 dalje</w:t>
      </w:r>
      <w:r>
        <w:rPr>
          <w:rFonts w:ascii="Arial" w:eastAsia="Times New Roman" w:hAnsi="Arial" w:cs="Arial"/>
          <w:sz w:val="20"/>
          <w:szCs w:val="20"/>
          <w:lang w:eastAsia="sl-SI"/>
        </w:rPr>
        <w:t>.</w:t>
      </w:r>
      <w:r w:rsidR="00C41F7C">
        <w:rPr>
          <w:rFonts w:ascii="Arial" w:eastAsia="Times New Roman" w:hAnsi="Arial" w:cs="Arial"/>
          <w:sz w:val="20"/>
          <w:szCs w:val="20"/>
          <w:lang w:eastAsia="sl-SI"/>
        </w:rPr>
        <w:t xml:space="preserve"> Navedeno pomeni, da bo prve ocene </w:t>
      </w:r>
      <w:r w:rsidR="00E07CD5">
        <w:rPr>
          <w:rFonts w:ascii="Arial" w:eastAsia="Times New Roman" w:hAnsi="Arial" w:cs="Arial"/>
          <w:sz w:val="20"/>
          <w:szCs w:val="20"/>
          <w:lang w:eastAsia="sl-SI"/>
        </w:rPr>
        <w:t xml:space="preserve">oziroma </w:t>
      </w:r>
      <w:r w:rsidR="00C41F7C">
        <w:rPr>
          <w:rFonts w:ascii="Arial" w:eastAsia="Times New Roman" w:hAnsi="Arial" w:cs="Arial"/>
          <w:sz w:val="20"/>
          <w:szCs w:val="20"/>
          <w:lang w:eastAsia="sl-SI"/>
        </w:rPr>
        <w:t>podatke objavil za prvo četrtletje leta 2026</w:t>
      </w:r>
      <w:r w:rsidR="00E03A4F">
        <w:rPr>
          <w:rFonts w:ascii="Arial" w:eastAsia="Times New Roman" w:hAnsi="Arial" w:cs="Arial"/>
          <w:sz w:val="20"/>
          <w:szCs w:val="20"/>
          <w:lang w:eastAsia="sl-SI"/>
        </w:rPr>
        <w:t xml:space="preserve"> skladno z roki za poročanje in ESA metodologijo</w:t>
      </w:r>
      <w:r w:rsidR="00C41F7C">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p>
    <w:p w:rsidR="009533C3" w:rsidRDefault="009533C3" w:rsidP="009533C3">
      <w:pPr>
        <w:spacing w:after="0" w:line="288" w:lineRule="auto"/>
        <w:jc w:val="both"/>
        <w:rPr>
          <w:rFonts w:ascii="Arial" w:hAnsi="Arial" w:cs="Arial"/>
          <w:b/>
          <w:sz w:val="20"/>
          <w:szCs w:val="20"/>
        </w:rPr>
      </w:pPr>
    </w:p>
    <w:p w:rsidR="009533C3" w:rsidRDefault="009533C3" w:rsidP="009533C3">
      <w:pPr>
        <w:spacing w:after="0" w:line="288" w:lineRule="auto"/>
        <w:jc w:val="both"/>
        <w:rPr>
          <w:rFonts w:ascii="Arial" w:hAnsi="Arial" w:cs="Arial"/>
          <w:b/>
          <w:sz w:val="20"/>
          <w:szCs w:val="20"/>
        </w:rPr>
      </w:pPr>
      <w:r>
        <w:rPr>
          <w:rFonts w:ascii="Arial" w:hAnsi="Arial" w:cs="Arial"/>
          <w:b/>
          <w:sz w:val="20"/>
          <w:szCs w:val="20"/>
        </w:rPr>
        <w:t xml:space="preserve">K 7. členu: </w:t>
      </w:r>
    </w:p>
    <w:p w:rsidR="00B27B4F" w:rsidRPr="006F1DC9" w:rsidRDefault="00F35606" w:rsidP="00821105">
      <w:pPr>
        <w:spacing w:after="0" w:line="288" w:lineRule="auto"/>
        <w:jc w:val="both"/>
        <w:rPr>
          <w:rFonts w:ascii="Arial" w:hAnsi="Arial" w:cs="Arial"/>
          <w:sz w:val="20"/>
          <w:szCs w:val="20"/>
        </w:rPr>
      </w:pPr>
      <w:r w:rsidRPr="006F1DC9">
        <w:rPr>
          <w:rFonts w:ascii="Arial" w:hAnsi="Arial" w:cs="Arial"/>
          <w:sz w:val="20"/>
          <w:szCs w:val="20"/>
        </w:rPr>
        <w:lastRenderedPageBreak/>
        <w:t xml:space="preserve">S predlagano uveljavitveno določbo se določa, da zakon začne veljati </w:t>
      </w:r>
      <w:r w:rsidR="00DB5DB6">
        <w:rPr>
          <w:rFonts w:ascii="Arial" w:hAnsi="Arial" w:cs="Arial"/>
          <w:sz w:val="20"/>
          <w:szCs w:val="20"/>
        </w:rPr>
        <w:t>petnajsti</w:t>
      </w:r>
      <w:r w:rsidRPr="006F1DC9">
        <w:rPr>
          <w:rFonts w:ascii="Arial" w:hAnsi="Arial" w:cs="Arial"/>
          <w:sz w:val="20"/>
          <w:szCs w:val="20"/>
        </w:rPr>
        <w:t xml:space="preserve"> dan po objavi v Uradnem listu Republike Slovenije.</w:t>
      </w:r>
      <w:r w:rsidR="00B27B4F" w:rsidRPr="006F1DC9">
        <w:rPr>
          <w:rFonts w:ascii="Arial" w:hAnsi="Arial" w:cs="Arial"/>
          <w:sz w:val="20"/>
          <w:szCs w:val="20"/>
        </w:rPr>
        <w:t xml:space="preserve"> </w:t>
      </w:r>
    </w:p>
    <w:p w:rsidR="00821105" w:rsidRDefault="00821105"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Default="00B34747" w:rsidP="00821105">
      <w:pPr>
        <w:spacing w:after="0" w:line="288" w:lineRule="auto"/>
        <w:jc w:val="both"/>
        <w:rPr>
          <w:rFonts w:ascii="Arial" w:hAnsi="Arial" w:cs="Arial"/>
          <w:sz w:val="20"/>
          <w:szCs w:val="20"/>
        </w:rPr>
      </w:pPr>
    </w:p>
    <w:p w:rsidR="00B34747" w:rsidRPr="00B27B4F" w:rsidRDefault="00B34747" w:rsidP="00821105">
      <w:pPr>
        <w:spacing w:after="0" w:line="288" w:lineRule="auto"/>
        <w:jc w:val="both"/>
        <w:rPr>
          <w:rFonts w:ascii="Arial" w:hAnsi="Arial" w:cs="Arial"/>
          <w:sz w:val="20"/>
          <w:szCs w:val="20"/>
        </w:rPr>
      </w:pPr>
    </w:p>
    <w:p w:rsidR="006F7B9B" w:rsidRDefault="006F7B9B" w:rsidP="00A100EE">
      <w:pPr>
        <w:keepNext/>
        <w:rPr>
          <w:rFonts w:ascii="Arial" w:hAnsi="Arial" w:cs="Arial"/>
          <w:b/>
          <w:sz w:val="20"/>
          <w:szCs w:val="20"/>
        </w:rPr>
      </w:pPr>
      <w:r w:rsidRPr="00086256">
        <w:rPr>
          <w:rFonts w:cs="Arial"/>
          <w:b/>
          <w:szCs w:val="20"/>
        </w:rPr>
        <w:lastRenderedPageBreak/>
        <w:t>IV</w:t>
      </w:r>
      <w:r w:rsidRPr="006F7B9B">
        <w:rPr>
          <w:rFonts w:ascii="Arial" w:hAnsi="Arial" w:cs="Arial"/>
          <w:b/>
          <w:sz w:val="20"/>
          <w:szCs w:val="20"/>
        </w:rPr>
        <w:t xml:space="preserve">. </w:t>
      </w:r>
      <w:r w:rsidRPr="00F90D8D">
        <w:rPr>
          <w:rFonts w:ascii="Arial" w:hAnsi="Arial" w:cs="Arial"/>
          <w:b/>
          <w:sz w:val="20"/>
          <w:szCs w:val="20"/>
        </w:rPr>
        <w:t>BESEDILO ČLENOV, KI SE SPREMINJAJO</w:t>
      </w:r>
    </w:p>
    <w:p w:rsidR="008507AD" w:rsidRPr="008507AD" w:rsidRDefault="008507AD" w:rsidP="008507AD">
      <w:pPr>
        <w:keepNext/>
        <w:jc w:val="center"/>
        <w:rPr>
          <w:rFonts w:ascii="Arial" w:hAnsi="Arial" w:cs="Arial"/>
          <w:b/>
          <w:sz w:val="20"/>
          <w:szCs w:val="20"/>
        </w:rPr>
      </w:pPr>
      <w:r w:rsidRPr="008507AD">
        <w:rPr>
          <w:rFonts w:ascii="Arial" w:hAnsi="Arial" w:cs="Arial"/>
          <w:b/>
          <w:sz w:val="20"/>
          <w:szCs w:val="20"/>
        </w:rPr>
        <w:t>1. člen</w:t>
      </w:r>
    </w:p>
    <w:p w:rsidR="008507AD" w:rsidRPr="008507AD" w:rsidRDefault="008507AD" w:rsidP="008507AD">
      <w:pPr>
        <w:keepNext/>
        <w:jc w:val="center"/>
        <w:rPr>
          <w:rFonts w:ascii="Arial" w:hAnsi="Arial" w:cs="Arial"/>
          <w:b/>
          <w:sz w:val="20"/>
          <w:szCs w:val="20"/>
        </w:rPr>
      </w:pPr>
      <w:r w:rsidRPr="008507AD">
        <w:rPr>
          <w:rFonts w:ascii="Arial" w:hAnsi="Arial" w:cs="Arial"/>
          <w:b/>
          <w:sz w:val="20"/>
          <w:szCs w:val="20"/>
        </w:rPr>
        <w:t>(Vsebina in področje veljavnosti zakona)</w:t>
      </w:r>
    </w:p>
    <w:p w:rsidR="008507AD" w:rsidRPr="008507AD" w:rsidRDefault="008507AD" w:rsidP="008507AD">
      <w:pPr>
        <w:keepNext/>
        <w:jc w:val="center"/>
        <w:rPr>
          <w:rFonts w:ascii="Arial" w:hAnsi="Arial" w:cs="Arial"/>
          <w:b/>
          <w:sz w:val="20"/>
          <w:szCs w:val="20"/>
        </w:rPr>
      </w:pPr>
      <w:r w:rsidRPr="008507AD">
        <w:rPr>
          <w:rFonts w:ascii="Arial" w:hAnsi="Arial" w:cs="Arial"/>
          <w:b/>
          <w:sz w:val="20"/>
          <w:szCs w:val="20"/>
        </w:rPr>
        <w:t>(delno prenehal veljati)</w:t>
      </w:r>
    </w:p>
    <w:p w:rsidR="008507AD" w:rsidRPr="008507AD" w:rsidRDefault="008507AD" w:rsidP="008507AD">
      <w:pPr>
        <w:keepNext/>
        <w:jc w:val="both"/>
        <w:rPr>
          <w:rFonts w:ascii="Arial" w:hAnsi="Arial" w:cs="Arial"/>
          <w:bCs/>
          <w:sz w:val="20"/>
          <w:szCs w:val="20"/>
        </w:rPr>
      </w:pPr>
      <w:r w:rsidRPr="008507AD">
        <w:rPr>
          <w:rFonts w:ascii="Arial" w:hAnsi="Arial" w:cs="Arial"/>
          <w:bCs/>
          <w:sz w:val="20"/>
          <w:szCs w:val="20"/>
        </w:rPr>
        <w:t xml:space="preserve">(1) S tem zakonom se urejajo sestava, priprava in izvrševanje proračuna Republike Slovenije (v nadaljnjem besedilu: državni proračun) in proračunov lokalnih samoupravnih skupnosti (v nadaljnjem besedilu: občinski proračuni), upravljanje s premoženjem države in občin, zadolževanje države oziroma občin, poroštva države oziroma občin, upravljanje njihovih dolgov, računovodstvo in notranji nadzor javnih financ ter proračunsko </w:t>
      </w:r>
      <w:proofErr w:type="spellStart"/>
      <w:r w:rsidRPr="008507AD">
        <w:rPr>
          <w:rFonts w:ascii="Arial" w:hAnsi="Arial" w:cs="Arial"/>
          <w:bCs/>
          <w:sz w:val="20"/>
          <w:szCs w:val="20"/>
        </w:rPr>
        <w:t>inšpiciranje</w:t>
      </w:r>
      <w:proofErr w:type="spellEnd"/>
      <w:r w:rsidRPr="008507AD">
        <w:rPr>
          <w:rFonts w:ascii="Arial" w:hAnsi="Arial" w:cs="Arial"/>
          <w:bCs/>
          <w:sz w:val="20"/>
          <w:szCs w:val="20"/>
        </w:rPr>
        <w:t>. Določbe tega zakona, ki se nanašajo na neposredne uporabnike občinskega proračuna, veljajo tudi za ožje dele občin, ki so pravne osebe, če s tem zakonom ni drugače določeno.</w:t>
      </w:r>
    </w:p>
    <w:p w:rsidR="008507AD" w:rsidRPr="008507AD" w:rsidRDefault="008507AD" w:rsidP="008507AD">
      <w:pPr>
        <w:keepNext/>
        <w:jc w:val="both"/>
        <w:rPr>
          <w:rFonts w:ascii="Arial" w:hAnsi="Arial" w:cs="Arial"/>
          <w:bCs/>
          <w:sz w:val="20"/>
          <w:szCs w:val="20"/>
        </w:rPr>
      </w:pPr>
      <w:r w:rsidRPr="008507AD">
        <w:rPr>
          <w:rFonts w:ascii="Arial" w:hAnsi="Arial" w:cs="Arial"/>
          <w:bCs/>
          <w:sz w:val="20"/>
          <w:szCs w:val="20"/>
        </w:rPr>
        <w:t xml:space="preserve">(2) Ta zakon določa tudi pravila, ki se uporabljajo za Zavod za zdravstveno zavarovanje Slovenije in Zavod za pokojninsko in invalidsko zavarovanje Slovenije, oba v obveznem delu zavarovanja, za javne sklade, javne zavode in agencije pri sestavi in predložitvi finančnih načrtov, upravljanju z denarnimi sredstvi, zadolževanju, dajanju poroštev, računovodstvu, predložitvi letnih poročil in notranjem nadzoru javnih financ ter proračunskem </w:t>
      </w:r>
      <w:proofErr w:type="spellStart"/>
      <w:r w:rsidRPr="008507AD">
        <w:rPr>
          <w:rFonts w:ascii="Arial" w:hAnsi="Arial" w:cs="Arial"/>
          <w:bCs/>
          <w:sz w:val="20"/>
          <w:szCs w:val="20"/>
        </w:rPr>
        <w:t>inšpiciranju</w:t>
      </w:r>
      <w:proofErr w:type="spellEnd"/>
      <w:r w:rsidRPr="008507AD">
        <w:rPr>
          <w:rFonts w:ascii="Arial" w:hAnsi="Arial" w:cs="Arial"/>
          <w:bCs/>
          <w:sz w:val="20"/>
          <w:szCs w:val="20"/>
        </w:rPr>
        <w:t>.</w:t>
      </w:r>
    </w:p>
    <w:p w:rsidR="008507AD" w:rsidRPr="008507AD" w:rsidRDefault="008507AD" w:rsidP="008507AD">
      <w:pPr>
        <w:keepNext/>
        <w:jc w:val="both"/>
        <w:rPr>
          <w:rFonts w:ascii="Arial" w:hAnsi="Arial" w:cs="Arial"/>
          <w:bCs/>
          <w:sz w:val="20"/>
          <w:szCs w:val="20"/>
        </w:rPr>
      </w:pPr>
      <w:r w:rsidRPr="008507AD">
        <w:rPr>
          <w:rFonts w:ascii="Arial" w:hAnsi="Arial" w:cs="Arial"/>
          <w:bCs/>
          <w:sz w:val="20"/>
          <w:szCs w:val="20"/>
        </w:rPr>
        <w:t>(3) Ta zakon ureja tudi zadolževanje ter dajanje poroštev javnih gospodarskih zavodov, javnih podjetij in drugih pravnih oseb, v katerih ima država oziroma občina odločujoč vpliv na upravljanje.</w:t>
      </w:r>
    </w:p>
    <w:p w:rsidR="008507AD" w:rsidRPr="008507AD" w:rsidRDefault="008507AD" w:rsidP="008507AD">
      <w:pPr>
        <w:keepNext/>
        <w:jc w:val="both"/>
        <w:rPr>
          <w:rFonts w:ascii="Arial" w:hAnsi="Arial" w:cs="Arial"/>
          <w:bCs/>
          <w:sz w:val="20"/>
          <w:szCs w:val="20"/>
        </w:rPr>
      </w:pPr>
      <w:r w:rsidRPr="008507AD">
        <w:rPr>
          <w:rFonts w:ascii="Arial" w:hAnsi="Arial" w:cs="Arial"/>
          <w:bCs/>
          <w:sz w:val="20"/>
          <w:szCs w:val="20"/>
        </w:rPr>
        <w:t>(4) Ta zakon ureja tudi srednjeročno načrtovanje fiskalne politike in ukrepe, s katerimi se zagotavlja fiskalna disciplina ter pravila za porabo presežkov institucionalnih enot sektorja država.</w:t>
      </w:r>
    </w:p>
    <w:p w:rsidR="00F74210" w:rsidRPr="008507AD" w:rsidRDefault="008507AD" w:rsidP="008507AD">
      <w:pPr>
        <w:keepNext/>
        <w:jc w:val="both"/>
        <w:rPr>
          <w:rFonts w:ascii="Arial" w:hAnsi="Arial" w:cs="Arial"/>
          <w:bCs/>
          <w:sz w:val="20"/>
          <w:szCs w:val="20"/>
        </w:rPr>
      </w:pPr>
      <w:r w:rsidRPr="008507AD">
        <w:rPr>
          <w:rFonts w:ascii="Arial" w:hAnsi="Arial" w:cs="Arial"/>
          <w:bCs/>
          <w:sz w:val="20"/>
          <w:szCs w:val="20"/>
        </w:rPr>
        <w:t>(5) S tem zakonom se v pravni red Republike Slovenije delno prenaša Direktiva Sveta 2011/85/EU z dne 8. novembra 2011 o zahtevah v zvezi s proračunskimi okviri držav članic (UL L št. 306 z dne 23. 11. 2011, str. 41).</w:t>
      </w:r>
    </w:p>
    <w:p w:rsidR="008507AD" w:rsidRDefault="008507AD" w:rsidP="0017744E">
      <w:pPr>
        <w:keepNext/>
        <w:shd w:val="clear" w:color="auto" w:fill="FFFFFF"/>
        <w:spacing w:after="0" w:line="288" w:lineRule="auto"/>
        <w:jc w:val="center"/>
        <w:rPr>
          <w:rFonts w:ascii="Arial" w:eastAsia="Times New Roman" w:hAnsi="Arial" w:cs="Arial"/>
          <w:caps/>
          <w:sz w:val="20"/>
          <w:szCs w:val="20"/>
          <w:lang w:eastAsia="sl-SI"/>
        </w:rPr>
      </w:pPr>
    </w:p>
    <w:p w:rsidR="008507AD" w:rsidRDefault="00DD259D" w:rsidP="0017744E">
      <w:pPr>
        <w:keepNext/>
        <w:shd w:val="clear" w:color="auto" w:fill="FFFFFF"/>
        <w:spacing w:after="0" w:line="288" w:lineRule="auto"/>
        <w:jc w:val="center"/>
        <w:rPr>
          <w:rFonts w:ascii="Arial" w:eastAsia="Times New Roman" w:hAnsi="Arial" w:cs="Arial"/>
          <w:caps/>
          <w:sz w:val="20"/>
          <w:szCs w:val="20"/>
          <w:lang w:eastAsia="sl-SI"/>
        </w:rPr>
      </w:pPr>
      <w:r w:rsidRPr="00DD259D">
        <w:t>1.A SREDNJEROČNO NAČRTOVANJE FISKALNE POLITIKE IN FISKALNA DISCIPLINA</w:t>
      </w:r>
    </w:p>
    <w:p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rsidR="008D42C9" w:rsidRPr="00B97D1A" w:rsidRDefault="008D42C9" w:rsidP="00766CF3">
      <w:pPr>
        <w:keepNext/>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9.b člen</w:t>
      </w:r>
    </w:p>
    <w:p w:rsidR="008D42C9" w:rsidRDefault="008D42C9" w:rsidP="00766CF3">
      <w:pPr>
        <w:keepNext/>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(napoved makroekonomskih agregatov in priprava scenarija)</w:t>
      </w:r>
    </w:p>
    <w:p w:rsidR="00DD259D" w:rsidRPr="00B97D1A" w:rsidRDefault="00DD259D" w:rsidP="00766CF3">
      <w:pPr>
        <w:keepNext/>
        <w:shd w:val="clear" w:color="auto" w:fill="FFFFFF"/>
        <w:spacing w:after="0" w:line="288" w:lineRule="auto"/>
        <w:jc w:val="center"/>
        <w:rPr>
          <w:rFonts w:ascii="Arial" w:eastAsia="Times New Roman" w:hAnsi="Arial" w:cs="Arial"/>
          <w:b/>
          <w:bCs/>
          <w:sz w:val="20"/>
          <w:szCs w:val="20"/>
          <w:lang w:eastAsia="sl-SI"/>
        </w:rPr>
      </w:pPr>
    </w:p>
    <w:p w:rsidR="008D42C9" w:rsidRPr="00B97D1A" w:rsidRDefault="008D42C9" w:rsidP="00766CF3">
      <w:pPr>
        <w:keepNext/>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Urad, pristojen za makroekonomske analize in razvoj, najpozneje v sedmih dneh po objavi statističnih podatkov o rasti bruto domačega proizvoda v zadnjem četrtletju preteklega leta, ministrstvu, pristojnemu za finance, posreduje pomladansko napoved makroekonomskih agregatov za tekoče in najmanj naslednja štiri leta (v nadaljnjem besedilu: pomladanska napoved), ter primerjavo med to napovedjo in zadnjo napovedjo Evropske komisije (v nadaljnjem besedilu: EK) z obrazložitvijo znatnih odstopanj.</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V rokih iz prejšnjega odstavka urad, pristojen za makroekonomske analize in razvoj, pripravi še scenarij, ki upošteva finančno ovrednotene učinke ukrepov iz Državnega programa razvojnih politik.</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Urad, pristojen za makroekonomske analize in razvoj, najpozneje v sedmih dneh po objavi statističnih podatkov o rasti bruto domačega proizvoda v drugem četrtletju tekočega leta in prve letne ocene gospodarske rasti v preteklem letu, ministrstvu, pristojnemu za finance, posreduje jesensko napoved makroekonomskih agregatov za tekoče leto in najmanj naslednja štiri leta (v nadaljnjem besedilu: jesenska napoved), ter primerjavo med to napovedjo in zadnjo napovedjo EK z obrazložitvijo znatnih odstopanj.</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(4) Urad, pristojen za makroekonomske analize in razvoj, napovedi iz prvega in tretjega odstavka tega člena ter scenarij iz drugega odstavka tega člena posreduje v seznanitev vladi in jih javno objavi na svojih spletnih straneh.</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lastRenderedPageBreak/>
        <w:t xml:space="preserve">(5) Sektor država in metodologija ESA imata enak pomen kot po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w:t>
      </w:r>
    </w:p>
    <w:p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9.c člen</w:t>
      </w:r>
    </w:p>
    <w:p w:rsidR="008D42C9"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(priprava napovedi prihodkov oziroma prejemkov in odhodkov oziroma izdatkov)</w:t>
      </w:r>
    </w:p>
    <w:p w:rsidR="00DD259D" w:rsidRPr="00B97D1A" w:rsidRDefault="00DD259D" w:rsidP="008D42C9">
      <w:pPr>
        <w:shd w:val="clear" w:color="auto" w:fill="FFFFFF"/>
        <w:spacing w:after="0" w:line="288" w:lineRule="auto"/>
        <w:jc w:val="center"/>
        <w:rPr>
          <w:rFonts w:ascii="Arial" w:eastAsia="Times New Roman" w:hAnsi="Arial" w:cs="Arial"/>
          <w:b/>
          <w:bCs/>
          <w:sz w:val="20"/>
          <w:szCs w:val="20"/>
          <w:lang w:eastAsia="sl-SI"/>
        </w:rPr>
      </w:pP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Na podlagi Državnega programa razvojnih politik, pomladanske napovedi in usmeritev ministrstva, pristojnega za finance, predlagatelji finančnih načrtov in občine zase in zbirno za javne zavode, katerih financiranje spada v njihovo pristojnost ali katerih ustanovitelji so, ministrstvu, pristojnemu za finance, posredujejo napovedi prejemkov in izdatkov po ekonomski klasifikaciji ter napovedi izdatkov po programski klasifikaciji na ravni podprograma za tekoče leto in naslednja tri leta najpozneje do 15. marca tekočega leta.</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Javne agencije in javni skladi, katerih ustanoviteljica je država, svoje napovedi prejemkov in izdatkov po ekonomski klasifikaciji ter napovedi izdatkov po programski klasifikaciji na ravni podprograma za tekoče leto in naslednja tri leta najpozneje do 15. marca tekočega leta posredujejo ministrstvu, pristojnemu za finance.</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Na podlagi Državnega programa razvojnih politik, pomladanske napovedi in usmeritev ministrstva, pristojnega za finance, Zavod za pokojninsko in invalidsko zavarovanje Slovenije oziroma Zavod za zdravstveno zavarovanje Slovenije pripravi okvirne finančne projekcije prejemkov in izdatkov za tekoče leto in naslednja tri leta in jih do 15. marca tekočega leta posreduje ministrstvu, pristojnemu za finance.</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(4) Na podlagi Državnega programa razvojnih politik, pomladanske napovedi in usmeritev ministrstva, pristojnega za finance, vse institucionalne enote, ki sodijo v sektor država in ki niso uporabnice državnega ali občinskega proračuna, pripravijo napovedi prejemkov in izdatkov za tekoče leto in naslednja tri leta in jih do 15. marca tekočega leta posredujejo ministrstvu, pristojnemu za finance.</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(5) Ministrstvo, pristojno za finance, usmeritve iz prvega, tretjega in četrtega odstavka tega člena izda do 10. marca tekočega leta.</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(6) Če ministrstvo, pristojno za finance, do sprejetja proračuna države ugotovi, da je treba načrtovane izdatke pri institucionalnih enotah sektorja država znižati, s tem seznani vlado, ki lahko odloči, da se izdatki v napovedih izdatkov iz prvega, drugega in četrtega odstavka tega člena ter projekcijah iz tretjega odstavka tega člena, razen v napovedih izdatkov za občine, znižajo.</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(7) Na podlagi odločitve vlade iz prejšnjega odstavka minister, pristojen za finance, posreduje zahtevo za popravek napovedi ali finančne projekcije predlagateljem napovedi iz prvega, drugega in četrtega odstavka tega člena ter Zavodu za pokojninsko in invalidsko zavarovanje Slovenije in Zavodu za zdravstveno zavarovanje Slovenije, razen občinam.</w:t>
      </w:r>
    </w:p>
    <w:p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9.č člen</w:t>
      </w:r>
    </w:p>
    <w:p w:rsidR="008D42C9"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(srednjeročna fiskalna strategija)</w:t>
      </w:r>
    </w:p>
    <w:p w:rsidR="00DD259D" w:rsidRPr="00B97D1A" w:rsidRDefault="00DD259D" w:rsidP="008D42C9">
      <w:pPr>
        <w:shd w:val="clear" w:color="auto" w:fill="FFFFFF"/>
        <w:spacing w:after="0" w:line="288" w:lineRule="auto"/>
        <w:jc w:val="center"/>
        <w:rPr>
          <w:rFonts w:ascii="Arial" w:eastAsia="Times New Roman" w:hAnsi="Arial" w:cs="Arial"/>
          <w:b/>
          <w:bCs/>
          <w:sz w:val="20"/>
          <w:szCs w:val="20"/>
          <w:lang w:eastAsia="sl-SI"/>
        </w:rPr>
      </w:pP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(1) Srednjeročna fiskalna strategija je dokument vlade, ki ga sprejme do 1. maja tekočega leta na predlog ministrstva, pristojnega za finance, ki poleg ciljnega salda sektorja država in zgornje meje izdatkov sektorja država za tekoče leto in naslednja tri leta, ki so določeni v Okviru za pripravo proračunov sektorja države iz 6. člena </w:t>
      </w:r>
      <w:proofErr w:type="spellStart"/>
      <w:r w:rsidRPr="00B97D1A">
        <w:rPr>
          <w:rFonts w:ascii="Arial" w:eastAsia="Times New Roman" w:hAnsi="Arial" w:cs="Arial"/>
          <w:sz w:val="20"/>
          <w:szCs w:val="20"/>
          <w:lang w:eastAsia="sl-SI"/>
        </w:rPr>
        <w:t>ZFisP</w:t>
      </w:r>
      <w:proofErr w:type="spellEnd"/>
      <w:r w:rsidRPr="00B97D1A">
        <w:rPr>
          <w:rFonts w:ascii="Arial" w:eastAsia="Times New Roman" w:hAnsi="Arial" w:cs="Arial"/>
          <w:sz w:val="20"/>
          <w:szCs w:val="20"/>
          <w:lang w:eastAsia="sl-SI"/>
        </w:rPr>
        <w:t xml:space="preserve"> (v nadaljnjem besedilu: Okvir), vključuje tudi:</w:t>
      </w:r>
    </w:p>
    <w:p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pomladansko napoved in primerjavo pomladanske napovedi z zadnjo makroekonomsko napovedjo EK;</w:t>
      </w:r>
    </w:p>
    <w:p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napovedi osnovnih kategorij davkov, prispevkov, nedavčnih prihodkov in drugih kategorij prihodkov sektorja država za tekoče leto in naslednja tri leta na podlagi makroekonomskega scenarija brez upoštevanja ukrepov;</w:t>
      </w:r>
    </w:p>
    <w:p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napovedi osnovnih ekonomskih kategorij odhodkov sektorja država za tekoče leto in naslednja tri leta na podlagi makroekonomskega scenarija brez upoštevanja ukrepov;</w:t>
      </w:r>
    </w:p>
    <w:p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lastRenderedPageBreak/>
        <w:t>4.     primerjavo prihodkov in odhodkov sektorja država ter ciljnega salda sektorja država z zadnjo oceno EK;</w:t>
      </w:r>
    </w:p>
    <w:p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5.     kvalitativne in kvantitativne opise ukrepov, ki so razdeljeni na osnovne ekonomske kategorije prejemkov in izdatkov sektorja država, s katerimi se bo dosegel ciljni saldo sektorja država, v primerjavi z napovedmi iz 2. in 3. točke tega odstavka ob nespremenjenih politikah;</w:t>
      </w:r>
    </w:p>
    <w:p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6.     dolgoročne ocene vzdržnosti javnih financ;</w:t>
      </w:r>
    </w:p>
    <w:p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7.     zgornjo mejo dolga sektorja država in zgornjo mejo poroštev sektorja država za tekoče leto in naslednja tri leta v odstotku bruto domačega proizvoda (v nadaljnjem besedilu: BDP);</w:t>
      </w:r>
    </w:p>
    <w:p w:rsidR="008D42C9" w:rsidRPr="00B97D1A" w:rsidRDefault="008D42C9" w:rsidP="008D42C9">
      <w:pPr>
        <w:shd w:val="clear" w:color="auto" w:fill="FFFFFF"/>
        <w:spacing w:after="0" w:line="288" w:lineRule="auto"/>
        <w:ind w:left="425" w:hanging="425"/>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8.     analizo občutljivosti ob različnih predpostavkah rasti BDP in obrestnih merah.</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(2) Ne glede na 8. točko prejšnjega odstavka ministrstvo, pristojno za finance, analizo občutljivosti ob različnih predpostavkah rasti BDP in obrestnih merah, ločeno pripravi in javno objavi na svojih spletnih straneh ob vsaki napovedi makroekonomskih agregatov, ki jo pripravi urad, pristojen za makroekonomske analize in razvoj.</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Minister, pristojen za finance, je odgovoren za pripravo okvira, Programa stabilnosti, napovedi prihodkov in izdatkov sektorja država in za izvedbo ukrepov iz 9.e člena tega zakona.</w:t>
      </w:r>
    </w:p>
    <w:p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p>
    <w:p w:rsidR="008D42C9" w:rsidRPr="00B97D1A"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9.d člen</w:t>
      </w:r>
    </w:p>
    <w:p w:rsidR="008D42C9" w:rsidRDefault="008D42C9" w:rsidP="008D42C9">
      <w:pPr>
        <w:shd w:val="clear" w:color="auto" w:fill="FFFFFF"/>
        <w:spacing w:after="0" w:line="288" w:lineRule="auto"/>
        <w:jc w:val="center"/>
        <w:rPr>
          <w:rFonts w:ascii="Arial" w:eastAsia="Times New Roman" w:hAnsi="Arial" w:cs="Arial"/>
          <w:b/>
          <w:bCs/>
          <w:sz w:val="20"/>
          <w:szCs w:val="20"/>
          <w:lang w:eastAsia="sl-SI"/>
        </w:rPr>
      </w:pPr>
      <w:r w:rsidRPr="00B97D1A">
        <w:rPr>
          <w:rFonts w:ascii="Arial" w:eastAsia="Times New Roman" w:hAnsi="Arial" w:cs="Arial"/>
          <w:b/>
          <w:bCs/>
          <w:sz w:val="20"/>
          <w:szCs w:val="20"/>
          <w:lang w:eastAsia="sl-SI"/>
        </w:rPr>
        <w:t>(priprava povezovalne tabele in objava podatkov institucionalnih enot sektorja država)</w:t>
      </w:r>
    </w:p>
    <w:p w:rsidR="00340700" w:rsidRPr="00B97D1A" w:rsidRDefault="00340700" w:rsidP="00340700">
      <w:pPr>
        <w:keepNext/>
        <w:shd w:val="clear" w:color="auto" w:fill="FFFFFF"/>
        <w:spacing w:after="0" w:line="288" w:lineRule="auto"/>
        <w:jc w:val="center"/>
        <w:rPr>
          <w:rFonts w:ascii="Arial" w:eastAsia="Times New Roman" w:hAnsi="Arial" w:cs="Arial"/>
          <w:b/>
          <w:bCs/>
          <w:sz w:val="20"/>
          <w:szCs w:val="20"/>
          <w:lang w:eastAsia="sl-SI"/>
        </w:rPr>
      </w:pP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(1) Statistični urad Republike Slovenije pripravi podrobno povezovalno tabelo, ki prikazuje metodologijo pretvorbe podatkov, izkazanih po denarnem toku, v podatke, izkazane po načelu nastanka poslovnega dogodka v skladu z metodologijo ESA, ministrstvo, pristojno za finance, pa jo objavi na svoji spletni strani.</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 xml:space="preserve">(2) Ministrstvo, pristojno za finance, na svoji spletni strani objavlja mesečne ocene oziroma podatke prihodkov in izdatkov proračunov sektorja država, razdeljene na </w:t>
      </w:r>
      <w:proofErr w:type="spellStart"/>
      <w:r w:rsidRPr="00B97D1A">
        <w:rPr>
          <w:rFonts w:ascii="Arial" w:eastAsia="Times New Roman" w:hAnsi="Arial" w:cs="Arial"/>
          <w:sz w:val="20"/>
          <w:szCs w:val="20"/>
          <w:lang w:eastAsia="sl-SI"/>
        </w:rPr>
        <w:t>podsektor</w:t>
      </w:r>
      <w:proofErr w:type="spellEnd"/>
      <w:r w:rsidRPr="00B97D1A">
        <w:rPr>
          <w:rFonts w:ascii="Arial" w:eastAsia="Times New Roman" w:hAnsi="Arial" w:cs="Arial"/>
          <w:sz w:val="20"/>
          <w:szCs w:val="20"/>
          <w:lang w:eastAsia="sl-SI"/>
        </w:rPr>
        <w:t xml:space="preserve"> centralne ravni sektorja država za pretekli mesec in četrtletne ocene oziroma podatke prihodkov in izdatkov proračunov sektorja država, razdeljene na </w:t>
      </w:r>
      <w:proofErr w:type="spellStart"/>
      <w:r w:rsidRPr="00B97D1A">
        <w:rPr>
          <w:rFonts w:ascii="Arial" w:eastAsia="Times New Roman" w:hAnsi="Arial" w:cs="Arial"/>
          <w:sz w:val="20"/>
          <w:szCs w:val="20"/>
          <w:lang w:eastAsia="sl-SI"/>
        </w:rPr>
        <w:t>podsektor</w:t>
      </w:r>
      <w:proofErr w:type="spellEnd"/>
      <w:r w:rsidRPr="00B97D1A">
        <w:rPr>
          <w:rFonts w:ascii="Arial" w:eastAsia="Times New Roman" w:hAnsi="Arial" w:cs="Arial"/>
          <w:sz w:val="20"/>
          <w:szCs w:val="20"/>
          <w:lang w:eastAsia="sl-SI"/>
        </w:rPr>
        <w:t xml:space="preserve"> lokalne ravni sektorja država za preteklo četrtletje. Za institucionalne enote sektorja država se podatki objavljajo po načelu denarnega toka, razen za gospodarske družbe, za katere se ti podatki objavljajo po načelu nastanka poslovnega dogodka.</w:t>
      </w:r>
    </w:p>
    <w:p w:rsidR="008D42C9" w:rsidRPr="00B97D1A" w:rsidRDefault="008D42C9" w:rsidP="008D42C9">
      <w:pPr>
        <w:shd w:val="clear" w:color="auto" w:fill="FFFFFF"/>
        <w:spacing w:after="0" w:line="288" w:lineRule="auto"/>
        <w:ind w:firstLine="1021"/>
        <w:jc w:val="both"/>
        <w:rPr>
          <w:rFonts w:ascii="Arial" w:eastAsia="Times New Roman" w:hAnsi="Arial" w:cs="Arial"/>
          <w:sz w:val="20"/>
          <w:szCs w:val="20"/>
          <w:lang w:eastAsia="sl-SI"/>
        </w:rPr>
      </w:pPr>
      <w:r w:rsidRPr="00B97D1A">
        <w:rPr>
          <w:rFonts w:ascii="Arial" w:eastAsia="Times New Roman" w:hAnsi="Arial" w:cs="Arial"/>
          <w:sz w:val="20"/>
          <w:szCs w:val="20"/>
          <w:lang w:eastAsia="sl-SI"/>
        </w:rPr>
        <w:t>(3) Ministrstvo, pristojno za finance, pripravi informacije v zvezi s pogojnimi obveznostmi, ki bi lahko pomembno vplivale na proračune institucionalnih enot sektorja država, vključno z državnimi poroštvi, javno zasebnimi partnerstvi, ki so evidentirana zunaj bilanc sektorja država, in slabimi posojili, opredeljenimi v Uredbi Sveta (EU) št. 549/2013 z dne 21. maja 2013 o Evropskem sistemu nacionalnih in regionalnih računov v Skupnosti (UL L 174 z dne 26. 6. 2013, v nadaljnjem besedilu: Uredba št. 549/2013), ter informacije o udeležbi države v kapitalu zasebnih in javnih družb, opredeljenih v Uredbi št. 549/2013, kadar gre za ekonomsko pomembne zneske. Podatke o obsegu obveznosti javnih družb pripravi Statistični urad Republike Slovenije. Informacije, povezane s pogojnimi obveznostmi glede državnih poroštev, javno-zasebnih partnerstev, evidentiranih zunaj bilanc sektorja država, in slabih posojil, informacije o obsegu obveznosti javnih družb in informacije o udeležbi države v kapitalu objavi na svoji spletni strani ministrstvo, pristojno za finance.</w:t>
      </w:r>
    </w:p>
    <w:p w:rsidR="006F7B9B" w:rsidRPr="00B97D1A" w:rsidRDefault="006F7B9B" w:rsidP="008D42C9">
      <w:pPr>
        <w:spacing w:after="0" w:line="288" w:lineRule="auto"/>
        <w:jc w:val="both"/>
        <w:rPr>
          <w:rFonts w:ascii="Arial" w:hAnsi="Arial" w:cs="Arial"/>
          <w:sz w:val="20"/>
          <w:szCs w:val="20"/>
        </w:rPr>
      </w:pPr>
    </w:p>
    <w:p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13. člen</w:t>
      </w:r>
    </w:p>
    <w:p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(Predlog državnega in občinskega proračuna)</w:t>
      </w:r>
    </w:p>
    <w:p w:rsidR="008D42C9" w:rsidRPr="00B97D1A" w:rsidRDefault="00F33DF8" w:rsidP="008D42C9">
      <w:pPr>
        <w:shd w:val="clear" w:color="auto" w:fill="FFFFFF"/>
        <w:spacing w:after="0" w:line="288" w:lineRule="auto"/>
        <w:jc w:val="center"/>
        <w:rPr>
          <w:rFonts w:ascii="Arial" w:hAnsi="Arial" w:cs="Arial"/>
          <w:b/>
          <w:bCs/>
          <w:sz w:val="20"/>
          <w:szCs w:val="20"/>
        </w:rPr>
      </w:pPr>
      <w:hyperlink r:id="rId9" w:history="1">
        <w:r w:rsidR="008D42C9" w:rsidRPr="00B97D1A">
          <w:rPr>
            <w:rStyle w:val="Hiperpovezava"/>
            <w:rFonts w:ascii="Arial" w:hAnsi="Arial" w:cs="Arial"/>
            <w:b/>
            <w:bCs/>
            <w:color w:val="auto"/>
            <w:sz w:val="20"/>
            <w:szCs w:val="20"/>
          </w:rPr>
          <w:t>(delno prenehal veljati)</w:t>
        </w:r>
      </w:hyperlink>
    </w:p>
    <w:p w:rsidR="008D42C9" w:rsidRPr="00B97D1A" w:rsidRDefault="00F33DF8" w:rsidP="008D42C9">
      <w:pPr>
        <w:shd w:val="clear" w:color="auto" w:fill="FFFFFF"/>
        <w:spacing w:after="0" w:line="288" w:lineRule="auto"/>
        <w:jc w:val="center"/>
        <w:rPr>
          <w:rFonts w:ascii="Arial" w:hAnsi="Arial" w:cs="Arial"/>
          <w:b/>
          <w:bCs/>
          <w:sz w:val="20"/>
          <w:szCs w:val="20"/>
        </w:rPr>
      </w:pPr>
      <w:hyperlink r:id="rId10" w:history="1">
        <w:r w:rsidR="008D42C9" w:rsidRPr="00B97D1A">
          <w:rPr>
            <w:rStyle w:val="Hiperpovezava"/>
            <w:rFonts w:ascii="Arial" w:hAnsi="Arial" w:cs="Arial"/>
            <w:b/>
            <w:bCs/>
            <w:color w:val="auto"/>
            <w:sz w:val="20"/>
            <w:szCs w:val="20"/>
          </w:rPr>
          <w:t>(delno se preneha uporabljati)</w:t>
        </w:r>
      </w:hyperlink>
    </w:p>
    <w:p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(1) Vlada pripravi in predloži Državnemu zboru:</w:t>
      </w:r>
    </w:p>
    <w:p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1.     proračunski memorandum;</w:t>
      </w:r>
    </w:p>
    <w:p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2.     predlog proračuna države z obrazložitvami;</w:t>
      </w:r>
    </w:p>
    <w:p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 xml:space="preserve">3.     predloge finančnih načrtov Zavoda za zdravstveno zavarovanje Slovenije in Zavoda za pokojninsko in invalidsko zavarovanje Slovenije, oba v obveznem delu zavarovanja, za prihodnje leto in leto, ki </w:t>
      </w:r>
      <w:r w:rsidRPr="00B97D1A">
        <w:rPr>
          <w:rFonts w:ascii="Arial" w:hAnsi="Arial" w:cs="Arial"/>
          <w:sz w:val="20"/>
          <w:szCs w:val="20"/>
        </w:rPr>
        <w:lastRenderedPageBreak/>
        <w:t>temu sledi, ter predloge finančnih načrtov javnih skladov in agencij, katerih ustanoviteljica je država, z obrazložitvami za prihodnje leto;</w:t>
      </w:r>
    </w:p>
    <w:p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4.     predloge zakonov, ki so potrebni za izvedbo predloga proračuna države.</w:t>
      </w:r>
    </w:p>
    <w:p w:rsidR="008D42C9" w:rsidRPr="00B97D1A" w:rsidRDefault="008D42C9" w:rsidP="008D42C9">
      <w:pPr>
        <w:shd w:val="clear" w:color="auto" w:fill="FFFFFF"/>
        <w:spacing w:after="0" w:line="288" w:lineRule="auto"/>
        <w:ind w:left="425" w:firstLine="1021"/>
        <w:jc w:val="both"/>
        <w:rPr>
          <w:rFonts w:ascii="Arial" w:hAnsi="Arial" w:cs="Arial"/>
          <w:sz w:val="20"/>
          <w:szCs w:val="20"/>
        </w:rPr>
      </w:pPr>
      <w:r w:rsidRPr="00B97D1A">
        <w:rPr>
          <w:rFonts w:ascii="Arial" w:hAnsi="Arial" w:cs="Arial"/>
          <w:sz w:val="20"/>
          <w:szCs w:val="20"/>
        </w:rPr>
        <w:t>(2) Župan pripravi in predloži občinskemu svetu:</w:t>
      </w:r>
    </w:p>
    <w:p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1.     predlog proračuna občine z obrazložitvami;</w:t>
      </w:r>
    </w:p>
    <w:p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2.     predlog letnega programa razpolaganja s kapitalskimi naložbami občine;</w:t>
      </w:r>
    </w:p>
    <w:p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3.     predloge predpisov občine, ki so potrebni za izvedbo predloga proračuna občine.</w:t>
      </w:r>
    </w:p>
    <w:p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(3) Predlog proračuna države za posamezno leto, ki ga vlada predlaga v sprejetje Državnemu zboru, mora biti usklajen z okvirom, ki ga je sprejel Državni zbor.</w:t>
      </w:r>
    </w:p>
    <w:p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(4) Sestavni del obrazložitve predloga proračuna države sta kadrovski načrt in načrt izvajanja finančnih instrumentov, sestavni del obrazložitve predloga proračuna občine pa je kadrovski načrt.</w:t>
      </w:r>
    </w:p>
    <w:p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14. člen</w:t>
      </w:r>
    </w:p>
    <w:p w:rsidR="008D42C9" w:rsidRPr="00B97D1A" w:rsidRDefault="008D42C9" w:rsidP="008D42C9">
      <w:pPr>
        <w:shd w:val="clear" w:color="auto" w:fill="FFFFFF"/>
        <w:spacing w:after="0" w:line="288" w:lineRule="auto"/>
        <w:jc w:val="center"/>
        <w:rPr>
          <w:rFonts w:ascii="Arial" w:hAnsi="Arial" w:cs="Arial"/>
          <w:b/>
          <w:bCs/>
          <w:sz w:val="20"/>
          <w:szCs w:val="20"/>
        </w:rPr>
      </w:pPr>
      <w:r w:rsidRPr="00B97D1A">
        <w:rPr>
          <w:rFonts w:ascii="Arial" w:hAnsi="Arial" w:cs="Arial"/>
          <w:b/>
          <w:bCs/>
          <w:sz w:val="20"/>
          <w:szCs w:val="20"/>
        </w:rPr>
        <w:t>(Proračunski memorandum)</w:t>
      </w:r>
    </w:p>
    <w:p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(1) Proračunski memorandum države je dokument vlade, ki vsebuje vsaj:</w:t>
      </w:r>
    </w:p>
    <w:p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1.     zadnjo napoved gospodarskih gibanj in ključnih makroekonomskih agregatov, pripravljenih na podlagi napovedi iz prvega oziroma tretjega odstavka 9.b člena tega zakona;</w:t>
      </w:r>
    </w:p>
    <w:p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2.     vsebine politik, ki sledijo prioritetam in ukrepom Državnega programa razvojnih politik;</w:t>
      </w:r>
    </w:p>
    <w:p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3.     opise strukturnih ukrepov za doseganje predvidenih ciljnega salda iz Srednjeročne fiskalne strategije;</w:t>
      </w:r>
    </w:p>
    <w:p w:rsidR="008D42C9" w:rsidRPr="00B97D1A" w:rsidRDefault="008D42C9" w:rsidP="008D42C9">
      <w:pPr>
        <w:shd w:val="clear" w:color="auto" w:fill="FFFFFF"/>
        <w:spacing w:after="0" w:line="288" w:lineRule="auto"/>
        <w:ind w:left="425" w:hanging="425"/>
        <w:jc w:val="both"/>
        <w:rPr>
          <w:rFonts w:ascii="Arial" w:hAnsi="Arial" w:cs="Arial"/>
          <w:sz w:val="20"/>
          <w:szCs w:val="20"/>
        </w:rPr>
      </w:pPr>
      <w:r w:rsidRPr="00B97D1A">
        <w:rPr>
          <w:rFonts w:ascii="Arial" w:hAnsi="Arial" w:cs="Arial"/>
          <w:sz w:val="20"/>
          <w:szCs w:val="20"/>
        </w:rPr>
        <w:t>4.     politiko upravljanja dolga proračuna države.</w:t>
      </w:r>
    </w:p>
    <w:p w:rsidR="008D42C9" w:rsidRPr="00B97D1A" w:rsidRDefault="008D42C9" w:rsidP="008D42C9">
      <w:pPr>
        <w:shd w:val="clear" w:color="auto" w:fill="FFFFFF"/>
        <w:spacing w:after="0" w:line="288" w:lineRule="auto"/>
        <w:ind w:firstLine="1021"/>
        <w:jc w:val="both"/>
        <w:rPr>
          <w:rFonts w:ascii="Arial" w:hAnsi="Arial" w:cs="Arial"/>
          <w:sz w:val="20"/>
          <w:szCs w:val="20"/>
        </w:rPr>
      </w:pPr>
      <w:r w:rsidRPr="00B97D1A">
        <w:rPr>
          <w:rFonts w:ascii="Arial" w:hAnsi="Arial" w:cs="Arial"/>
          <w:sz w:val="20"/>
          <w:szCs w:val="20"/>
        </w:rPr>
        <w:t>(2) Vlada sprejme proračunski memorandum v mesecu septembru tekočega leta na predlog ministra, pristojnega za finance.</w:t>
      </w:r>
    </w:p>
    <w:p w:rsidR="00DC6734" w:rsidRPr="00B97D1A" w:rsidRDefault="00DC6734" w:rsidP="00DC6734">
      <w:pPr>
        <w:shd w:val="clear" w:color="auto" w:fill="FFFFFF"/>
        <w:spacing w:after="0" w:line="288" w:lineRule="auto"/>
        <w:ind w:firstLine="1021"/>
        <w:jc w:val="both"/>
        <w:rPr>
          <w:rFonts w:ascii="Arial" w:eastAsia="Times New Roman" w:hAnsi="Arial" w:cs="Arial"/>
          <w:sz w:val="20"/>
          <w:szCs w:val="20"/>
          <w:lang w:eastAsia="sl-SI"/>
        </w:rPr>
      </w:pPr>
    </w:p>
    <w:p w:rsidR="008D42C9" w:rsidRPr="00B97D1A" w:rsidRDefault="008D42C9" w:rsidP="006F7B9B">
      <w:pPr>
        <w:jc w:val="both"/>
        <w:rPr>
          <w:rFonts w:ascii="Arial" w:hAnsi="Arial" w:cs="Arial"/>
          <w:sz w:val="20"/>
          <w:szCs w:val="20"/>
        </w:rPr>
      </w:pPr>
    </w:p>
    <w:p w:rsidR="006F7B9B" w:rsidRPr="00B34747" w:rsidRDefault="006F7B9B" w:rsidP="00B34747">
      <w:pPr>
        <w:pStyle w:val="Naslovpredpisa"/>
        <w:spacing w:before="0" w:after="0" w:line="260" w:lineRule="exact"/>
        <w:jc w:val="both"/>
        <w:rPr>
          <w:rFonts w:cs="Arial"/>
          <w:bCs/>
          <w:sz w:val="20"/>
          <w:szCs w:val="20"/>
        </w:rPr>
      </w:pPr>
    </w:p>
    <w:p w:rsidR="007B4846" w:rsidRPr="00B97D1A" w:rsidRDefault="007B4846" w:rsidP="007B4846">
      <w:pPr>
        <w:pStyle w:val="doc-ti"/>
        <w:spacing w:before="0" w:beforeAutospacing="0" w:after="0" w:afterAutospacing="0" w:line="260" w:lineRule="atLeast"/>
        <w:jc w:val="both"/>
        <w:rPr>
          <w:rFonts w:ascii="Arial" w:hAnsi="Arial" w:cs="Arial"/>
          <w:b/>
          <w:bCs/>
          <w:sz w:val="20"/>
          <w:szCs w:val="20"/>
        </w:rPr>
      </w:pPr>
    </w:p>
    <w:p w:rsidR="007B4846" w:rsidRPr="00B97D1A" w:rsidRDefault="00B34747" w:rsidP="007B4846">
      <w:pPr>
        <w:pStyle w:val="doc-ti"/>
        <w:spacing w:before="0" w:beforeAutospacing="0" w:after="0" w:afterAutospacing="0" w:line="260" w:lineRule="atLeast"/>
        <w:jc w:val="both"/>
        <w:rPr>
          <w:rFonts w:ascii="Arial" w:eastAsia="Calibri" w:hAnsi="Arial" w:cs="Arial"/>
          <w:b/>
          <w:bCs/>
          <w:sz w:val="20"/>
          <w:szCs w:val="20"/>
          <w:lang w:eastAsia="en-US"/>
        </w:rPr>
      </w:pPr>
      <w:r>
        <w:rPr>
          <w:rFonts w:ascii="Arial" w:hAnsi="Arial" w:cs="Arial"/>
          <w:b/>
          <w:bCs/>
          <w:sz w:val="20"/>
          <w:szCs w:val="20"/>
        </w:rPr>
        <w:t>V</w:t>
      </w:r>
      <w:r w:rsidR="007B4846" w:rsidRPr="00B97D1A">
        <w:rPr>
          <w:rFonts w:ascii="Arial" w:hAnsi="Arial" w:cs="Arial"/>
          <w:b/>
          <w:bCs/>
          <w:sz w:val="20"/>
          <w:szCs w:val="20"/>
        </w:rPr>
        <w:t>. PRILOGA</w:t>
      </w:r>
    </w:p>
    <w:p w:rsidR="007B4846" w:rsidRPr="00B97D1A" w:rsidRDefault="00E54B2B" w:rsidP="007B4846">
      <w:pPr>
        <w:shd w:val="clear" w:color="auto" w:fill="FFFFFF"/>
        <w:spacing w:after="0" w:line="240" w:lineRule="auto"/>
        <w:jc w:val="both"/>
        <w:rPr>
          <w:rFonts w:ascii="Arial" w:eastAsia="Times New Roman" w:hAnsi="Arial" w:cs="Arial"/>
          <w:sz w:val="20"/>
          <w:szCs w:val="20"/>
          <w:lang w:eastAsia="sl-SI"/>
        </w:rPr>
      </w:pPr>
      <w:r>
        <w:rPr>
          <w:rFonts w:ascii="Arial" w:hAnsi="Arial" w:cs="Arial"/>
          <w:sz w:val="20"/>
          <w:szCs w:val="20"/>
        </w:rPr>
        <w:t>- Izjava o skladnosti</w:t>
      </w:r>
    </w:p>
    <w:p w:rsidR="007B4846" w:rsidRPr="00B97D1A" w:rsidRDefault="007B4846" w:rsidP="007B4846">
      <w:pPr>
        <w:spacing w:line="260" w:lineRule="atLeast"/>
        <w:jc w:val="both"/>
        <w:rPr>
          <w:rFonts w:ascii="Arial" w:hAnsi="Arial" w:cs="Arial"/>
          <w:sz w:val="20"/>
          <w:szCs w:val="20"/>
        </w:rPr>
      </w:pPr>
    </w:p>
    <w:p w:rsidR="007B4846" w:rsidRPr="00B97D1A" w:rsidRDefault="007B4846" w:rsidP="007B4846">
      <w:pPr>
        <w:spacing w:line="260" w:lineRule="atLeast"/>
        <w:jc w:val="both"/>
        <w:rPr>
          <w:rFonts w:ascii="Arial" w:hAnsi="Arial" w:cs="Arial"/>
          <w:sz w:val="20"/>
          <w:szCs w:val="20"/>
        </w:rPr>
      </w:pPr>
    </w:p>
    <w:p w:rsidR="007B4846" w:rsidRPr="00B97D1A" w:rsidRDefault="007B4846" w:rsidP="007B4846">
      <w:pPr>
        <w:pStyle w:val="Naslovpredpisa"/>
        <w:spacing w:before="0" w:after="0" w:line="260" w:lineRule="exact"/>
        <w:jc w:val="both"/>
        <w:rPr>
          <w:rFonts w:cs="Arial"/>
          <w:b w:val="0"/>
          <w:sz w:val="20"/>
          <w:szCs w:val="20"/>
          <w:lang w:val="it-IT"/>
        </w:rPr>
      </w:pPr>
    </w:p>
    <w:p w:rsidR="00B83692" w:rsidRPr="00B97D1A" w:rsidRDefault="00B83692" w:rsidP="00DC0F63">
      <w:pPr>
        <w:pStyle w:val="Naslovpredpisa"/>
        <w:spacing w:before="0" w:after="0" w:line="260" w:lineRule="exact"/>
        <w:jc w:val="both"/>
        <w:rPr>
          <w:rFonts w:cs="Arial"/>
          <w:b w:val="0"/>
          <w:sz w:val="20"/>
          <w:szCs w:val="20"/>
          <w:lang w:val="it-IT"/>
        </w:rPr>
      </w:pPr>
    </w:p>
    <w:sectPr w:rsidR="00B83692" w:rsidRPr="00B97D1A" w:rsidSect="000306F1">
      <w:headerReference w:type="default" r:id="rId11"/>
      <w:footerReference w:type="default" r:id="rId12"/>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6C23" w:rsidRDefault="00CC6C23" w:rsidP="009D455E">
      <w:pPr>
        <w:spacing w:after="0" w:line="240" w:lineRule="auto"/>
      </w:pPr>
      <w:r>
        <w:separator/>
      </w:r>
    </w:p>
  </w:endnote>
  <w:endnote w:type="continuationSeparator" w:id="0">
    <w:p w:rsidR="00CC6C23" w:rsidRDefault="00CC6C23" w:rsidP="009D455E">
      <w:pPr>
        <w:spacing w:after="0" w:line="240" w:lineRule="auto"/>
      </w:pPr>
      <w:r>
        <w:continuationSeparator/>
      </w:r>
    </w:p>
  </w:endnote>
  <w:endnote w:type="continuationNotice" w:id="1">
    <w:p w:rsidR="00CC6C23" w:rsidRDefault="00CC6C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EUAlbertina">
    <w:altName w:val="Cambria"/>
    <w:panose1 w:val="00000000000000000000"/>
    <w:charset w:val="00"/>
    <w:family w:val="roman"/>
    <w:notTrueType/>
    <w:pitch w:val="default"/>
    <w:sig w:usb0="00000003" w:usb1="00000000" w:usb2="00000000" w:usb3="00000000" w:csb0="00000001" w:csb1="00000000"/>
  </w:font>
  <w:font w:name="Myriad Pro">
    <w:altName w:val="Segoe UI"/>
    <w:panose1 w:val="00000000000000000000"/>
    <w:charset w:val="00"/>
    <w:family w:val="swiss"/>
    <w:notTrueType/>
    <w:pitch w:val="variable"/>
    <w:sig w:usb0="A00002AF" w:usb1="5000204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WenQuanYi Micro Hei">
    <w:altName w:val="Arial Unicode MS"/>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441" w:rsidRDefault="00877441">
    <w:pPr>
      <w:pStyle w:val="Noga"/>
      <w:jc w:val="center"/>
    </w:pPr>
  </w:p>
  <w:p w:rsidR="00877441" w:rsidRDefault="0087744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6C23" w:rsidRDefault="00CC6C23" w:rsidP="009D455E">
      <w:pPr>
        <w:spacing w:after="0" w:line="240" w:lineRule="auto"/>
      </w:pPr>
      <w:r>
        <w:separator/>
      </w:r>
    </w:p>
  </w:footnote>
  <w:footnote w:type="continuationSeparator" w:id="0">
    <w:p w:rsidR="00CC6C23" w:rsidRDefault="00CC6C23" w:rsidP="009D455E">
      <w:pPr>
        <w:spacing w:after="0" w:line="240" w:lineRule="auto"/>
      </w:pPr>
      <w:r>
        <w:continuationSeparator/>
      </w:r>
    </w:p>
  </w:footnote>
  <w:footnote w:type="continuationNotice" w:id="1">
    <w:p w:rsidR="00CC6C23" w:rsidRDefault="00CC6C23">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441" w:rsidRDefault="0087744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B0689"/>
    <w:multiLevelType w:val="multilevel"/>
    <w:tmpl w:val="A41E7F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2964817"/>
    <w:multiLevelType w:val="hybridMultilevel"/>
    <w:tmpl w:val="C458D4F0"/>
    <w:lvl w:ilvl="0" w:tplc="0424000F">
      <w:start w:val="1"/>
      <w:numFmt w:val="decimal"/>
      <w:lvlText w:val="%1."/>
      <w:lvlJc w:val="left"/>
      <w:pPr>
        <w:ind w:left="1211" w:hanging="360"/>
      </w:pPr>
    </w:lvl>
    <w:lvl w:ilvl="1" w:tplc="04240019">
      <w:start w:val="1"/>
      <w:numFmt w:val="lowerLetter"/>
      <w:lvlText w:val="%2."/>
      <w:lvlJc w:val="left"/>
      <w:pPr>
        <w:ind w:left="1931" w:hanging="360"/>
      </w:pPr>
    </w:lvl>
    <w:lvl w:ilvl="2" w:tplc="0424001B">
      <w:start w:val="1"/>
      <w:numFmt w:val="lowerRoman"/>
      <w:lvlText w:val="%3."/>
      <w:lvlJc w:val="right"/>
      <w:pPr>
        <w:ind w:left="2651" w:hanging="180"/>
      </w:pPr>
    </w:lvl>
    <w:lvl w:ilvl="3" w:tplc="0424000F">
      <w:start w:val="1"/>
      <w:numFmt w:val="decimal"/>
      <w:lvlText w:val="%4."/>
      <w:lvlJc w:val="left"/>
      <w:pPr>
        <w:ind w:left="3371" w:hanging="360"/>
      </w:pPr>
    </w:lvl>
    <w:lvl w:ilvl="4" w:tplc="04240019">
      <w:start w:val="1"/>
      <w:numFmt w:val="lowerLetter"/>
      <w:lvlText w:val="%5."/>
      <w:lvlJc w:val="left"/>
      <w:pPr>
        <w:ind w:left="4091" w:hanging="360"/>
      </w:pPr>
    </w:lvl>
    <w:lvl w:ilvl="5" w:tplc="0424001B">
      <w:start w:val="1"/>
      <w:numFmt w:val="lowerRoman"/>
      <w:lvlText w:val="%6."/>
      <w:lvlJc w:val="right"/>
      <w:pPr>
        <w:ind w:left="4811" w:hanging="180"/>
      </w:pPr>
    </w:lvl>
    <w:lvl w:ilvl="6" w:tplc="0424000F">
      <w:start w:val="1"/>
      <w:numFmt w:val="decimal"/>
      <w:lvlText w:val="%7."/>
      <w:lvlJc w:val="left"/>
      <w:pPr>
        <w:ind w:left="5531" w:hanging="360"/>
      </w:pPr>
    </w:lvl>
    <w:lvl w:ilvl="7" w:tplc="04240019">
      <w:start w:val="1"/>
      <w:numFmt w:val="lowerLetter"/>
      <w:lvlText w:val="%8."/>
      <w:lvlJc w:val="left"/>
      <w:pPr>
        <w:ind w:left="6251" w:hanging="360"/>
      </w:pPr>
    </w:lvl>
    <w:lvl w:ilvl="8" w:tplc="0424001B">
      <w:start w:val="1"/>
      <w:numFmt w:val="lowerRoman"/>
      <w:lvlText w:val="%9."/>
      <w:lvlJc w:val="right"/>
      <w:pPr>
        <w:ind w:left="6971" w:hanging="180"/>
      </w:pPr>
    </w:lvl>
  </w:abstractNum>
  <w:abstractNum w:abstractNumId="2" w15:restartNumberingAfterBreak="0">
    <w:nsid w:val="13EF678A"/>
    <w:multiLevelType w:val="hybridMultilevel"/>
    <w:tmpl w:val="18AE1928"/>
    <w:lvl w:ilvl="0" w:tplc="F8FA224C">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3" w15:restartNumberingAfterBreak="0">
    <w:nsid w:val="1A80640C"/>
    <w:multiLevelType w:val="hybridMultilevel"/>
    <w:tmpl w:val="AD3ED87C"/>
    <w:lvl w:ilvl="0" w:tplc="83C22D64">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3C41B4"/>
    <w:multiLevelType w:val="hybridMultilevel"/>
    <w:tmpl w:val="9A623768"/>
    <w:lvl w:ilvl="0" w:tplc="59EE8E04">
      <w:start w:val="1"/>
      <w:numFmt w:val="decimal"/>
      <w:lvlText w:val="(%1)"/>
      <w:lvlJc w:val="left"/>
      <w:pPr>
        <w:ind w:left="720" w:hanging="360"/>
      </w:pPr>
      <w:rPr>
        <w:rFonts w:eastAsiaTheme="minorHAnsi"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366360F"/>
    <w:multiLevelType w:val="hybridMultilevel"/>
    <w:tmpl w:val="AA645AFE"/>
    <w:lvl w:ilvl="0" w:tplc="CD360D0A">
      <w:start w:val="25"/>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25A03167"/>
    <w:multiLevelType w:val="hybridMultilevel"/>
    <w:tmpl w:val="70FCE4FA"/>
    <w:lvl w:ilvl="0" w:tplc="DF3A6FDE">
      <w:start w:val="1"/>
      <w:numFmt w:val="decimal"/>
      <w:lvlText w:val="(%1)"/>
      <w:lvlJc w:val="left"/>
      <w:pPr>
        <w:ind w:left="502" w:hanging="360"/>
      </w:pPr>
    </w:lvl>
    <w:lvl w:ilvl="1" w:tplc="0424000F">
      <w:start w:val="1"/>
      <w:numFmt w:val="decimal"/>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8" w15:restartNumberingAfterBreak="0">
    <w:nsid w:val="26B11035"/>
    <w:multiLevelType w:val="hybridMultilevel"/>
    <w:tmpl w:val="617C4F0C"/>
    <w:lvl w:ilvl="0" w:tplc="375C348C">
      <w:start w:val="10"/>
      <w:numFmt w:val="low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AFC3529"/>
    <w:multiLevelType w:val="hybridMultilevel"/>
    <w:tmpl w:val="639CEE1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C4F1189"/>
    <w:multiLevelType w:val="hybridMultilevel"/>
    <w:tmpl w:val="550E61E0"/>
    <w:lvl w:ilvl="0" w:tplc="785CC8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B66CC6"/>
    <w:multiLevelType w:val="hybridMultilevel"/>
    <w:tmpl w:val="0BF29DB2"/>
    <w:lvl w:ilvl="0" w:tplc="90AEE496">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CF844AA"/>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4" w15:restartNumberingAfterBreak="0">
    <w:nsid w:val="3D5C2C98"/>
    <w:multiLevelType w:val="hybridMultilevel"/>
    <w:tmpl w:val="64DCE212"/>
    <w:lvl w:ilvl="0" w:tplc="8B6A0C92">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ED83274"/>
    <w:multiLevelType w:val="hybridMultilevel"/>
    <w:tmpl w:val="A7FE587C"/>
    <w:lvl w:ilvl="0" w:tplc="51F48628">
      <w:numFmt w:val="bullet"/>
      <w:lvlText w:val="-"/>
      <w:lvlJc w:val="left"/>
      <w:pPr>
        <w:ind w:left="828" w:hanging="360"/>
      </w:pPr>
      <w:rPr>
        <w:rFonts w:ascii="Arial" w:eastAsia="Times New Roman" w:hAnsi="Arial" w:hint="default"/>
      </w:rPr>
    </w:lvl>
    <w:lvl w:ilvl="1" w:tplc="04240003" w:tentative="1">
      <w:start w:val="1"/>
      <w:numFmt w:val="bullet"/>
      <w:lvlText w:val="o"/>
      <w:lvlJc w:val="left"/>
      <w:pPr>
        <w:ind w:left="1548" w:hanging="360"/>
      </w:pPr>
      <w:rPr>
        <w:rFonts w:ascii="Courier New" w:hAnsi="Courier New" w:cs="Courier New" w:hint="default"/>
      </w:rPr>
    </w:lvl>
    <w:lvl w:ilvl="2" w:tplc="04240005" w:tentative="1">
      <w:start w:val="1"/>
      <w:numFmt w:val="bullet"/>
      <w:lvlText w:val=""/>
      <w:lvlJc w:val="left"/>
      <w:pPr>
        <w:ind w:left="2268" w:hanging="360"/>
      </w:pPr>
      <w:rPr>
        <w:rFonts w:ascii="Wingdings" w:hAnsi="Wingdings" w:hint="default"/>
      </w:rPr>
    </w:lvl>
    <w:lvl w:ilvl="3" w:tplc="04240001" w:tentative="1">
      <w:start w:val="1"/>
      <w:numFmt w:val="bullet"/>
      <w:lvlText w:val=""/>
      <w:lvlJc w:val="left"/>
      <w:pPr>
        <w:ind w:left="2988" w:hanging="360"/>
      </w:pPr>
      <w:rPr>
        <w:rFonts w:ascii="Symbol" w:hAnsi="Symbol" w:hint="default"/>
      </w:rPr>
    </w:lvl>
    <w:lvl w:ilvl="4" w:tplc="04240003" w:tentative="1">
      <w:start w:val="1"/>
      <w:numFmt w:val="bullet"/>
      <w:lvlText w:val="o"/>
      <w:lvlJc w:val="left"/>
      <w:pPr>
        <w:ind w:left="3708" w:hanging="360"/>
      </w:pPr>
      <w:rPr>
        <w:rFonts w:ascii="Courier New" w:hAnsi="Courier New" w:cs="Courier New" w:hint="default"/>
      </w:rPr>
    </w:lvl>
    <w:lvl w:ilvl="5" w:tplc="04240005" w:tentative="1">
      <w:start w:val="1"/>
      <w:numFmt w:val="bullet"/>
      <w:lvlText w:val=""/>
      <w:lvlJc w:val="left"/>
      <w:pPr>
        <w:ind w:left="4428" w:hanging="360"/>
      </w:pPr>
      <w:rPr>
        <w:rFonts w:ascii="Wingdings" w:hAnsi="Wingdings" w:hint="default"/>
      </w:rPr>
    </w:lvl>
    <w:lvl w:ilvl="6" w:tplc="04240001" w:tentative="1">
      <w:start w:val="1"/>
      <w:numFmt w:val="bullet"/>
      <w:lvlText w:val=""/>
      <w:lvlJc w:val="left"/>
      <w:pPr>
        <w:ind w:left="5148" w:hanging="360"/>
      </w:pPr>
      <w:rPr>
        <w:rFonts w:ascii="Symbol" w:hAnsi="Symbol" w:hint="default"/>
      </w:rPr>
    </w:lvl>
    <w:lvl w:ilvl="7" w:tplc="04240003" w:tentative="1">
      <w:start w:val="1"/>
      <w:numFmt w:val="bullet"/>
      <w:lvlText w:val="o"/>
      <w:lvlJc w:val="left"/>
      <w:pPr>
        <w:ind w:left="5868" w:hanging="360"/>
      </w:pPr>
      <w:rPr>
        <w:rFonts w:ascii="Courier New" w:hAnsi="Courier New" w:cs="Courier New" w:hint="default"/>
      </w:rPr>
    </w:lvl>
    <w:lvl w:ilvl="8" w:tplc="04240005" w:tentative="1">
      <w:start w:val="1"/>
      <w:numFmt w:val="bullet"/>
      <w:lvlText w:val=""/>
      <w:lvlJc w:val="left"/>
      <w:pPr>
        <w:ind w:left="6588"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49B3DB9"/>
    <w:multiLevelType w:val="hybridMultilevel"/>
    <w:tmpl w:val="2236F52E"/>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68C6D162">
      <w:start w:val="6"/>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6533193"/>
    <w:multiLevelType w:val="multilevel"/>
    <w:tmpl w:val="28DAAB5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8175B1A"/>
    <w:multiLevelType w:val="hybridMultilevel"/>
    <w:tmpl w:val="1BEEFE2E"/>
    <w:lvl w:ilvl="0" w:tplc="51F48628">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AD04DEE"/>
    <w:multiLevelType w:val="hybridMultilevel"/>
    <w:tmpl w:val="3D80BAB6"/>
    <w:lvl w:ilvl="0" w:tplc="63C04338">
      <w:start w:val="1"/>
      <w:numFmt w:val="decimal"/>
      <w:lvlText w:val="(%1)"/>
      <w:lvlJc w:val="left"/>
      <w:pPr>
        <w:ind w:left="502" w:hanging="360"/>
      </w:p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21" w15:restartNumberingAfterBreak="0">
    <w:nsid w:val="4ADF1067"/>
    <w:multiLevelType w:val="hybridMultilevel"/>
    <w:tmpl w:val="BE9E3ABC"/>
    <w:lvl w:ilvl="0" w:tplc="248C731E">
      <w:start w:val="1"/>
      <w:numFmt w:val="decimal"/>
      <w:lvlText w:val="(%1)"/>
      <w:lvlJc w:val="left"/>
      <w:pPr>
        <w:ind w:left="577" w:hanging="435"/>
      </w:p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22" w15:restartNumberingAfterBreak="0">
    <w:nsid w:val="50CB35DE"/>
    <w:multiLevelType w:val="hybridMultilevel"/>
    <w:tmpl w:val="A2E845BC"/>
    <w:lvl w:ilvl="0" w:tplc="0424000F">
      <w:start w:val="1"/>
      <w:numFmt w:val="decimal"/>
      <w:lvlText w:val="%1."/>
      <w:lvlJc w:val="left"/>
      <w:pPr>
        <w:ind w:left="1495" w:hanging="360"/>
      </w:pPr>
    </w:lvl>
    <w:lvl w:ilvl="1" w:tplc="04240019">
      <w:start w:val="1"/>
      <w:numFmt w:val="lowerLetter"/>
      <w:lvlText w:val="%2."/>
      <w:lvlJc w:val="left"/>
      <w:pPr>
        <w:ind w:left="2215" w:hanging="360"/>
      </w:pPr>
    </w:lvl>
    <w:lvl w:ilvl="2" w:tplc="0424001B">
      <w:start w:val="1"/>
      <w:numFmt w:val="lowerRoman"/>
      <w:lvlText w:val="%3."/>
      <w:lvlJc w:val="right"/>
      <w:pPr>
        <w:ind w:left="2935" w:hanging="180"/>
      </w:pPr>
    </w:lvl>
    <w:lvl w:ilvl="3" w:tplc="0424000F">
      <w:start w:val="1"/>
      <w:numFmt w:val="decimal"/>
      <w:lvlText w:val="%4."/>
      <w:lvlJc w:val="left"/>
      <w:pPr>
        <w:ind w:left="3655" w:hanging="360"/>
      </w:pPr>
    </w:lvl>
    <w:lvl w:ilvl="4" w:tplc="04240019">
      <w:start w:val="1"/>
      <w:numFmt w:val="lowerLetter"/>
      <w:lvlText w:val="%5."/>
      <w:lvlJc w:val="left"/>
      <w:pPr>
        <w:ind w:left="4375" w:hanging="360"/>
      </w:pPr>
    </w:lvl>
    <w:lvl w:ilvl="5" w:tplc="0424001B">
      <w:start w:val="1"/>
      <w:numFmt w:val="lowerRoman"/>
      <w:lvlText w:val="%6."/>
      <w:lvlJc w:val="right"/>
      <w:pPr>
        <w:ind w:left="5095" w:hanging="180"/>
      </w:pPr>
    </w:lvl>
    <w:lvl w:ilvl="6" w:tplc="0424000F">
      <w:start w:val="1"/>
      <w:numFmt w:val="decimal"/>
      <w:lvlText w:val="%7."/>
      <w:lvlJc w:val="left"/>
      <w:pPr>
        <w:ind w:left="5815" w:hanging="360"/>
      </w:pPr>
    </w:lvl>
    <w:lvl w:ilvl="7" w:tplc="04240019">
      <w:start w:val="1"/>
      <w:numFmt w:val="lowerLetter"/>
      <w:lvlText w:val="%8."/>
      <w:lvlJc w:val="left"/>
      <w:pPr>
        <w:ind w:left="6535" w:hanging="360"/>
      </w:pPr>
    </w:lvl>
    <w:lvl w:ilvl="8" w:tplc="0424001B">
      <w:start w:val="1"/>
      <w:numFmt w:val="lowerRoman"/>
      <w:lvlText w:val="%9."/>
      <w:lvlJc w:val="right"/>
      <w:pPr>
        <w:ind w:left="7255" w:hanging="180"/>
      </w:pPr>
    </w:lvl>
  </w:abstractNum>
  <w:abstractNum w:abstractNumId="23" w15:restartNumberingAfterBreak="0">
    <w:nsid w:val="511A119F"/>
    <w:multiLevelType w:val="hybridMultilevel"/>
    <w:tmpl w:val="607CD668"/>
    <w:lvl w:ilvl="0" w:tplc="51F48628">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1071270"/>
    <w:multiLevelType w:val="hybridMultilevel"/>
    <w:tmpl w:val="2DCA286C"/>
    <w:lvl w:ilvl="0" w:tplc="2774DF2C">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6"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7" w15:restartNumberingAfterBreak="0">
    <w:nsid w:val="654D1253"/>
    <w:multiLevelType w:val="hybridMultilevel"/>
    <w:tmpl w:val="2D8848FC"/>
    <w:lvl w:ilvl="0" w:tplc="51F48628">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7BE2F84"/>
    <w:multiLevelType w:val="hybridMultilevel"/>
    <w:tmpl w:val="B062102A"/>
    <w:lvl w:ilvl="0" w:tplc="65E8F0A0">
      <w:start w:val="1"/>
      <w:numFmt w:val="decimal"/>
      <w:lvlText w:val="%1."/>
      <w:lvlJc w:val="left"/>
      <w:pPr>
        <w:ind w:left="360" w:hanging="360"/>
      </w:pPr>
      <w:rPr>
        <w:rFonts w:hint="default"/>
        <w:b/>
        <w:bCs/>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D2034DC"/>
    <w:multiLevelType w:val="hybridMultilevel"/>
    <w:tmpl w:val="0EEE18B2"/>
    <w:lvl w:ilvl="0" w:tplc="0424000F">
      <w:start w:val="1"/>
      <w:numFmt w:val="decimal"/>
      <w:lvlText w:val="%1."/>
      <w:lvlJc w:val="left"/>
      <w:pPr>
        <w:ind w:left="1440" w:hanging="360"/>
      </w:pPr>
    </w:lvl>
    <w:lvl w:ilvl="1" w:tplc="04240019">
      <w:start w:val="1"/>
      <w:numFmt w:val="lowerLetter"/>
      <w:lvlText w:val="%2."/>
      <w:lvlJc w:val="left"/>
      <w:pPr>
        <w:ind w:left="2160" w:hanging="360"/>
      </w:pPr>
    </w:lvl>
    <w:lvl w:ilvl="2" w:tplc="0424001B">
      <w:start w:val="1"/>
      <w:numFmt w:val="lowerRoman"/>
      <w:lvlText w:val="%3."/>
      <w:lvlJc w:val="right"/>
      <w:pPr>
        <w:ind w:left="2880" w:hanging="180"/>
      </w:pPr>
    </w:lvl>
    <w:lvl w:ilvl="3" w:tplc="0424000F">
      <w:start w:val="1"/>
      <w:numFmt w:val="decimal"/>
      <w:lvlText w:val="%4."/>
      <w:lvlJc w:val="left"/>
      <w:pPr>
        <w:ind w:left="3600" w:hanging="360"/>
      </w:pPr>
    </w:lvl>
    <w:lvl w:ilvl="4" w:tplc="04240019">
      <w:start w:val="1"/>
      <w:numFmt w:val="lowerLetter"/>
      <w:lvlText w:val="%5."/>
      <w:lvlJc w:val="left"/>
      <w:pPr>
        <w:ind w:left="4320" w:hanging="360"/>
      </w:pPr>
    </w:lvl>
    <w:lvl w:ilvl="5" w:tplc="0424001B">
      <w:start w:val="1"/>
      <w:numFmt w:val="lowerRoman"/>
      <w:lvlText w:val="%6."/>
      <w:lvlJc w:val="right"/>
      <w:pPr>
        <w:ind w:left="5040" w:hanging="180"/>
      </w:pPr>
    </w:lvl>
    <w:lvl w:ilvl="6" w:tplc="0424000F">
      <w:start w:val="1"/>
      <w:numFmt w:val="decimal"/>
      <w:lvlText w:val="%7."/>
      <w:lvlJc w:val="left"/>
      <w:pPr>
        <w:ind w:left="5760" w:hanging="360"/>
      </w:pPr>
    </w:lvl>
    <w:lvl w:ilvl="7" w:tplc="04240019">
      <w:start w:val="1"/>
      <w:numFmt w:val="lowerLetter"/>
      <w:lvlText w:val="%8."/>
      <w:lvlJc w:val="left"/>
      <w:pPr>
        <w:ind w:left="6480" w:hanging="360"/>
      </w:pPr>
    </w:lvl>
    <w:lvl w:ilvl="8" w:tplc="0424001B">
      <w:start w:val="1"/>
      <w:numFmt w:val="lowerRoman"/>
      <w:lvlText w:val="%9."/>
      <w:lvlJc w:val="right"/>
      <w:pPr>
        <w:ind w:left="7200" w:hanging="180"/>
      </w:pPr>
    </w:lvl>
  </w:abstractNum>
  <w:abstractNum w:abstractNumId="31" w15:restartNumberingAfterBreak="0">
    <w:nsid w:val="6E3073B4"/>
    <w:multiLevelType w:val="hybridMultilevel"/>
    <w:tmpl w:val="1428C1AE"/>
    <w:lvl w:ilvl="0" w:tplc="E9088A7A">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2" w15:restartNumberingAfterBreak="0">
    <w:nsid w:val="6EE350E3"/>
    <w:multiLevelType w:val="hybridMultilevel"/>
    <w:tmpl w:val="9C2CD6E0"/>
    <w:lvl w:ilvl="0" w:tplc="C0201B70">
      <w:start w:val="1"/>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0A11DCE"/>
    <w:multiLevelType w:val="hybridMultilevel"/>
    <w:tmpl w:val="ABBA84D2"/>
    <w:lvl w:ilvl="0" w:tplc="7F207548">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34" w15:restartNumberingAfterBreak="0">
    <w:nsid w:val="771F3C32"/>
    <w:multiLevelType w:val="hybridMultilevel"/>
    <w:tmpl w:val="F386E2A8"/>
    <w:lvl w:ilvl="0" w:tplc="F4120452">
      <w:start w:val="2"/>
      <w:numFmt w:val="bullet"/>
      <w:lvlText w:val="-"/>
      <w:lvlJc w:val="left"/>
      <w:pPr>
        <w:ind w:left="786" w:hanging="360"/>
      </w:pPr>
      <w:rPr>
        <w:rFonts w:ascii="Times New Roman" w:eastAsiaTheme="minorHAnsi" w:hAnsi="Times New Roman" w:cs="Times New Roman" w:hint="default"/>
        <w:b w:val="0"/>
      </w:rPr>
    </w:lvl>
    <w:lvl w:ilvl="1" w:tplc="04240003">
      <w:start w:val="1"/>
      <w:numFmt w:val="bullet"/>
      <w:lvlText w:val="o"/>
      <w:lvlJc w:val="left"/>
      <w:pPr>
        <w:ind w:left="1506" w:hanging="360"/>
      </w:pPr>
      <w:rPr>
        <w:rFonts w:ascii="Courier New" w:hAnsi="Courier New" w:cs="Courier New" w:hint="default"/>
      </w:rPr>
    </w:lvl>
    <w:lvl w:ilvl="2" w:tplc="04240005">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35" w15:restartNumberingAfterBreak="0">
    <w:nsid w:val="792D0E2B"/>
    <w:multiLevelType w:val="multilevel"/>
    <w:tmpl w:val="97703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9A61A0B"/>
    <w:multiLevelType w:val="hybridMultilevel"/>
    <w:tmpl w:val="30905A24"/>
    <w:lvl w:ilvl="0" w:tplc="9968C78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BC86C60"/>
    <w:multiLevelType w:val="hybridMultilevel"/>
    <w:tmpl w:val="AC9C7FBC"/>
    <w:lvl w:ilvl="0" w:tplc="59EE8E04">
      <w:start w:val="1"/>
      <w:numFmt w:val="decimal"/>
      <w:lvlText w:val="(%1)"/>
      <w:lvlJc w:val="left"/>
      <w:pPr>
        <w:ind w:left="562" w:hanging="420"/>
      </w:pPr>
      <w:rPr>
        <w:rFonts w:eastAsiaTheme="minorHAnsi" w:cstheme="minorBidi"/>
      </w:r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38" w15:restartNumberingAfterBreak="0">
    <w:nsid w:val="7C1801A7"/>
    <w:multiLevelType w:val="hybridMultilevel"/>
    <w:tmpl w:val="AAEA5050"/>
    <w:lvl w:ilvl="0" w:tplc="DA24350E">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39" w15:restartNumberingAfterBreak="0">
    <w:nsid w:val="7CEF350C"/>
    <w:multiLevelType w:val="hybridMultilevel"/>
    <w:tmpl w:val="023E5D6C"/>
    <w:lvl w:ilvl="0" w:tplc="C0201B70">
      <w:start w:val="1"/>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24"/>
  </w:num>
  <w:num w:numId="3">
    <w:abstractNumId w:val="29"/>
  </w:num>
  <w:num w:numId="4">
    <w:abstractNumId w:val="40"/>
  </w:num>
  <w:num w:numId="5">
    <w:abstractNumId w:val="16"/>
  </w:num>
  <w:num w:numId="6">
    <w:abstractNumId w:val="9"/>
  </w:num>
  <w:num w:numId="7">
    <w:abstractNumId w:val="17"/>
  </w:num>
  <w:num w:numId="8">
    <w:abstractNumId w:val="13"/>
  </w:num>
  <w:num w:numId="9">
    <w:abstractNumId w:val="19"/>
  </w:num>
  <w:num w:numId="10">
    <w:abstractNumId w:val="39"/>
  </w:num>
  <w:num w:numId="11">
    <w:abstractNumId w:val="0"/>
  </w:num>
  <w:num w:numId="12">
    <w:abstractNumId w:val="35"/>
  </w:num>
  <w:num w:numId="13">
    <w:abstractNumId w:val="28"/>
  </w:num>
  <w:num w:numId="14">
    <w:abstractNumId w:val="34"/>
  </w:num>
  <w:num w:numId="15">
    <w:abstractNumId w:val="26"/>
  </w:num>
  <w:num w:numId="16">
    <w:abstractNumId w:val="36"/>
  </w:num>
  <w:num w:numId="17">
    <w:abstractNumId w:val="32"/>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num>
  <w:num w:numId="32">
    <w:abstractNumId w:val="11"/>
  </w:num>
  <w:num w:numId="33">
    <w:abstractNumId w:val="12"/>
  </w:num>
  <w:num w:numId="34">
    <w:abstractNumId w:val="5"/>
  </w:num>
  <w:num w:numId="35">
    <w:abstractNumId w:val="1"/>
  </w:num>
  <w:num w:numId="36">
    <w:abstractNumId w:val="23"/>
  </w:num>
  <w:num w:numId="37">
    <w:abstractNumId w:val="15"/>
  </w:num>
  <w:num w:numId="38">
    <w:abstractNumId w:val="8"/>
  </w:num>
  <w:num w:numId="39">
    <w:abstractNumId w:val="6"/>
  </w:num>
  <w:num w:numId="40">
    <w:abstractNumId w:val="18"/>
  </w:num>
  <w:num w:numId="41">
    <w:abstractNumId w:val="14"/>
  </w:num>
  <w:num w:numId="42">
    <w:abstractNumId w:val="1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00EF"/>
    <w:rsid w:val="00001031"/>
    <w:rsid w:val="00001DEE"/>
    <w:rsid w:val="00002D89"/>
    <w:rsid w:val="00004A6D"/>
    <w:rsid w:val="000059A0"/>
    <w:rsid w:val="00005A5E"/>
    <w:rsid w:val="00007B6C"/>
    <w:rsid w:val="00007E71"/>
    <w:rsid w:val="00020094"/>
    <w:rsid w:val="000207F7"/>
    <w:rsid w:val="00024338"/>
    <w:rsid w:val="00024760"/>
    <w:rsid w:val="0002500B"/>
    <w:rsid w:val="00025601"/>
    <w:rsid w:val="000306F1"/>
    <w:rsid w:val="000324A7"/>
    <w:rsid w:val="0003760D"/>
    <w:rsid w:val="000378D9"/>
    <w:rsid w:val="00040CE3"/>
    <w:rsid w:val="00040DFA"/>
    <w:rsid w:val="0005022A"/>
    <w:rsid w:val="00051C28"/>
    <w:rsid w:val="00054CE1"/>
    <w:rsid w:val="00060309"/>
    <w:rsid w:val="000607BC"/>
    <w:rsid w:val="00060CE2"/>
    <w:rsid w:val="00066000"/>
    <w:rsid w:val="000677CE"/>
    <w:rsid w:val="00070DC8"/>
    <w:rsid w:val="00074086"/>
    <w:rsid w:val="00075B11"/>
    <w:rsid w:val="00076C55"/>
    <w:rsid w:val="0007773A"/>
    <w:rsid w:val="00077DFD"/>
    <w:rsid w:val="00080890"/>
    <w:rsid w:val="000809C5"/>
    <w:rsid w:val="0008158B"/>
    <w:rsid w:val="000815C0"/>
    <w:rsid w:val="000838BE"/>
    <w:rsid w:val="000926E4"/>
    <w:rsid w:val="0009407B"/>
    <w:rsid w:val="00096237"/>
    <w:rsid w:val="000A6564"/>
    <w:rsid w:val="000B29DC"/>
    <w:rsid w:val="000D080E"/>
    <w:rsid w:val="000D0F4A"/>
    <w:rsid w:val="000D2D50"/>
    <w:rsid w:val="000E091D"/>
    <w:rsid w:val="000E7BA1"/>
    <w:rsid w:val="000F644A"/>
    <w:rsid w:val="00101804"/>
    <w:rsid w:val="00106D37"/>
    <w:rsid w:val="0011115F"/>
    <w:rsid w:val="00112A09"/>
    <w:rsid w:val="00113B3F"/>
    <w:rsid w:val="00117F96"/>
    <w:rsid w:val="001216C8"/>
    <w:rsid w:val="00122D26"/>
    <w:rsid w:val="00124ADA"/>
    <w:rsid w:val="00126112"/>
    <w:rsid w:val="0012760B"/>
    <w:rsid w:val="00130ABF"/>
    <w:rsid w:val="00136D41"/>
    <w:rsid w:val="00143637"/>
    <w:rsid w:val="0014416F"/>
    <w:rsid w:val="00146060"/>
    <w:rsid w:val="001462F4"/>
    <w:rsid w:val="0015032A"/>
    <w:rsid w:val="00150E06"/>
    <w:rsid w:val="00151FCA"/>
    <w:rsid w:val="00152260"/>
    <w:rsid w:val="00152F51"/>
    <w:rsid w:val="00156342"/>
    <w:rsid w:val="001647DD"/>
    <w:rsid w:val="0017475A"/>
    <w:rsid w:val="00174B92"/>
    <w:rsid w:val="0017744E"/>
    <w:rsid w:val="00185BFD"/>
    <w:rsid w:val="00195886"/>
    <w:rsid w:val="001973E4"/>
    <w:rsid w:val="0019748A"/>
    <w:rsid w:val="001974B9"/>
    <w:rsid w:val="001A20DD"/>
    <w:rsid w:val="001A33CA"/>
    <w:rsid w:val="001A4878"/>
    <w:rsid w:val="001A5F37"/>
    <w:rsid w:val="001B0C55"/>
    <w:rsid w:val="001B29F5"/>
    <w:rsid w:val="001B77B2"/>
    <w:rsid w:val="001C1EB8"/>
    <w:rsid w:val="001C7286"/>
    <w:rsid w:val="001D28C5"/>
    <w:rsid w:val="001E23FB"/>
    <w:rsid w:val="001E3B09"/>
    <w:rsid w:val="001F28D9"/>
    <w:rsid w:val="001F4385"/>
    <w:rsid w:val="001F5418"/>
    <w:rsid w:val="001F7276"/>
    <w:rsid w:val="00202E17"/>
    <w:rsid w:val="00213F11"/>
    <w:rsid w:val="0021417A"/>
    <w:rsid w:val="00214CF0"/>
    <w:rsid w:val="00216DA8"/>
    <w:rsid w:val="00217F65"/>
    <w:rsid w:val="0022121F"/>
    <w:rsid w:val="002231EE"/>
    <w:rsid w:val="00223F84"/>
    <w:rsid w:val="0022721A"/>
    <w:rsid w:val="00227E2E"/>
    <w:rsid w:val="002339D5"/>
    <w:rsid w:val="00234284"/>
    <w:rsid w:val="00234625"/>
    <w:rsid w:val="00236B5D"/>
    <w:rsid w:val="00237351"/>
    <w:rsid w:val="0023753C"/>
    <w:rsid w:val="0024362A"/>
    <w:rsid w:val="0025045E"/>
    <w:rsid w:val="0025182A"/>
    <w:rsid w:val="00252FB1"/>
    <w:rsid w:val="00260321"/>
    <w:rsid w:val="0026125E"/>
    <w:rsid w:val="00265014"/>
    <w:rsid w:val="0026515C"/>
    <w:rsid w:val="00283DC7"/>
    <w:rsid w:val="0028465B"/>
    <w:rsid w:val="002A2F13"/>
    <w:rsid w:val="002A31A9"/>
    <w:rsid w:val="002A326F"/>
    <w:rsid w:val="002A5B59"/>
    <w:rsid w:val="002A7D10"/>
    <w:rsid w:val="002B1836"/>
    <w:rsid w:val="002B425C"/>
    <w:rsid w:val="002B7568"/>
    <w:rsid w:val="002B7ADF"/>
    <w:rsid w:val="002C0C65"/>
    <w:rsid w:val="002D26C5"/>
    <w:rsid w:val="002D2C6F"/>
    <w:rsid w:val="002D3659"/>
    <w:rsid w:val="002D64C9"/>
    <w:rsid w:val="002E11E9"/>
    <w:rsid w:val="002E1965"/>
    <w:rsid w:val="002E2448"/>
    <w:rsid w:val="002E3602"/>
    <w:rsid w:val="002E4E26"/>
    <w:rsid w:val="002E75F9"/>
    <w:rsid w:val="002F003C"/>
    <w:rsid w:val="002F082C"/>
    <w:rsid w:val="002F179C"/>
    <w:rsid w:val="002F35E6"/>
    <w:rsid w:val="002F76E3"/>
    <w:rsid w:val="003008E4"/>
    <w:rsid w:val="00300AC5"/>
    <w:rsid w:val="0030355B"/>
    <w:rsid w:val="0030362F"/>
    <w:rsid w:val="00305BE5"/>
    <w:rsid w:val="00306E48"/>
    <w:rsid w:val="0031029D"/>
    <w:rsid w:val="00311281"/>
    <w:rsid w:val="00311899"/>
    <w:rsid w:val="00311C4D"/>
    <w:rsid w:val="00315145"/>
    <w:rsid w:val="00315A5E"/>
    <w:rsid w:val="003164A6"/>
    <w:rsid w:val="00317693"/>
    <w:rsid w:val="00317E85"/>
    <w:rsid w:val="00321A64"/>
    <w:rsid w:val="00321B25"/>
    <w:rsid w:val="003252E2"/>
    <w:rsid w:val="00325EB6"/>
    <w:rsid w:val="00327FAD"/>
    <w:rsid w:val="003325B0"/>
    <w:rsid w:val="00332C53"/>
    <w:rsid w:val="00335A3A"/>
    <w:rsid w:val="00340700"/>
    <w:rsid w:val="0034137A"/>
    <w:rsid w:val="003421CE"/>
    <w:rsid w:val="00342689"/>
    <w:rsid w:val="00342763"/>
    <w:rsid w:val="00343BC5"/>
    <w:rsid w:val="00347100"/>
    <w:rsid w:val="00347FB3"/>
    <w:rsid w:val="00350027"/>
    <w:rsid w:val="003534A0"/>
    <w:rsid w:val="003557DD"/>
    <w:rsid w:val="00361B37"/>
    <w:rsid w:val="00363FBB"/>
    <w:rsid w:val="003664F5"/>
    <w:rsid w:val="0037315B"/>
    <w:rsid w:val="00373959"/>
    <w:rsid w:val="0037553D"/>
    <w:rsid w:val="00375B46"/>
    <w:rsid w:val="003764E0"/>
    <w:rsid w:val="0037744A"/>
    <w:rsid w:val="003825E5"/>
    <w:rsid w:val="00384A74"/>
    <w:rsid w:val="00384BB4"/>
    <w:rsid w:val="00384F5A"/>
    <w:rsid w:val="00386C0F"/>
    <w:rsid w:val="0039625D"/>
    <w:rsid w:val="003A408A"/>
    <w:rsid w:val="003A500B"/>
    <w:rsid w:val="003B418B"/>
    <w:rsid w:val="003B726E"/>
    <w:rsid w:val="003C0797"/>
    <w:rsid w:val="003C1967"/>
    <w:rsid w:val="003C5B61"/>
    <w:rsid w:val="003C74C9"/>
    <w:rsid w:val="003D0A2F"/>
    <w:rsid w:val="003D3186"/>
    <w:rsid w:val="003D5841"/>
    <w:rsid w:val="003D672C"/>
    <w:rsid w:val="003E2F5D"/>
    <w:rsid w:val="003E5D6E"/>
    <w:rsid w:val="003F10A3"/>
    <w:rsid w:val="003F2E2A"/>
    <w:rsid w:val="003F74FD"/>
    <w:rsid w:val="00400352"/>
    <w:rsid w:val="00401D81"/>
    <w:rsid w:val="00405B09"/>
    <w:rsid w:val="00406297"/>
    <w:rsid w:val="004070E9"/>
    <w:rsid w:val="004109C8"/>
    <w:rsid w:val="00414F6A"/>
    <w:rsid w:val="00416517"/>
    <w:rsid w:val="00416570"/>
    <w:rsid w:val="00425EE9"/>
    <w:rsid w:val="0042682D"/>
    <w:rsid w:val="00430EAE"/>
    <w:rsid w:val="004373AF"/>
    <w:rsid w:val="00440448"/>
    <w:rsid w:val="00453EFF"/>
    <w:rsid w:val="00457AB8"/>
    <w:rsid w:val="00457C4B"/>
    <w:rsid w:val="00460775"/>
    <w:rsid w:val="00460914"/>
    <w:rsid w:val="00464900"/>
    <w:rsid w:val="004722CB"/>
    <w:rsid w:val="00481BE0"/>
    <w:rsid w:val="0048498F"/>
    <w:rsid w:val="00485189"/>
    <w:rsid w:val="00486B56"/>
    <w:rsid w:val="00495C1D"/>
    <w:rsid w:val="00497CAC"/>
    <w:rsid w:val="004A0443"/>
    <w:rsid w:val="004A0995"/>
    <w:rsid w:val="004A317B"/>
    <w:rsid w:val="004A4AA7"/>
    <w:rsid w:val="004A4D47"/>
    <w:rsid w:val="004A7FE7"/>
    <w:rsid w:val="004B265A"/>
    <w:rsid w:val="004B3E83"/>
    <w:rsid w:val="004B4645"/>
    <w:rsid w:val="004C2A68"/>
    <w:rsid w:val="004C3204"/>
    <w:rsid w:val="004C4858"/>
    <w:rsid w:val="004C6BAD"/>
    <w:rsid w:val="004C7F97"/>
    <w:rsid w:val="004D153D"/>
    <w:rsid w:val="004D6BFD"/>
    <w:rsid w:val="004E0A46"/>
    <w:rsid w:val="004E1896"/>
    <w:rsid w:val="004E32CC"/>
    <w:rsid w:val="004E3DBC"/>
    <w:rsid w:val="004F036B"/>
    <w:rsid w:val="004F208B"/>
    <w:rsid w:val="004F38CB"/>
    <w:rsid w:val="004F4488"/>
    <w:rsid w:val="004F4C51"/>
    <w:rsid w:val="004F5AA3"/>
    <w:rsid w:val="005000E0"/>
    <w:rsid w:val="0050323A"/>
    <w:rsid w:val="0050506E"/>
    <w:rsid w:val="00505D39"/>
    <w:rsid w:val="00506ED9"/>
    <w:rsid w:val="005129C6"/>
    <w:rsid w:val="005136E9"/>
    <w:rsid w:val="00513DAD"/>
    <w:rsid w:val="005166FF"/>
    <w:rsid w:val="00517008"/>
    <w:rsid w:val="00517D16"/>
    <w:rsid w:val="005238F0"/>
    <w:rsid w:val="00526446"/>
    <w:rsid w:val="005301F7"/>
    <w:rsid w:val="0053109D"/>
    <w:rsid w:val="00531AFB"/>
    <w:rsid w:val="00540DCC"/>
    <w:rsid w:val="0054147F"/>
    <w:rsid w:val="0054244F"/>
    <w:rsid w:val="00544D18"/>
    <w:rsid w:val="005539C2"/>
    <w:rsid w:val="00556818"/>
    <w:rsid w:val="0056600C"/>
    <w:rsid w:val="00567CF4"/>
    <w:rsid w:val="0057036B"/>
    <w:rsid w:val="00574D1D"/>
    <w:rsid w:val="00575704"/>
    <w:rsid w:val="00580C40"/>
    <w:rsid w:val="0058242F"/>
    <w:rsid w:val="00583D2A"/>
    <w:rsid w:val="005865E1"/>
    <w:rsid w:val="00587A58"/>
    <w:rsid w:val="0059028C"/>
    <w:rsid w:val="00590C85"/>
    <w:rsid w:val="00591BEB"/>
    <w:rsid w:val="00593B6B"/>
    <w:rsid w:val="00593E52"/>
    <w:rsid w:val="00594C00"/>
    <w:rsid w:val="005975F0"/>
    <w:rsid w:val="0059762C"/>
    <w:rsid w:val="00597BDE"/>
    <w:rsid w:val="005B3B00"/>
    <w:rsid w:val="005B6316"/>
    <w:rsid w:val="005C351B"/>
    <w:rsid w:val="005C4295"/>
    <w:rsid w:val="005C60CB"/>
    <w:rsid w:val="005C7F70"/>
    <w:rsid w:val="005D1B57"/>
    <w:rsid w:val="005D238A"/>
    <w:rsid w:val="005D707F"/>
    <w:rsid w:val="005E32D1"/>
    <w:rsid w:val="005E58ED"/>
    <w:rsid w:val="005F04C6"/>
    <w:rsid w:val="005F7F01"/>
    <w:rsid w:val="00600BCE"/>
    <w:rsid w:val="00601130"/>
    <w:rsid w:val="00602D51"/>
    <w:rsid w:val="006171B7"/>
    <w:rsid w:val="0062095A"/>
    <w:rsid w:val="00622692"/>
    <w:rsid w:val="00622D4F"/>
    <w:rsid w:val="00623680"/>
    <w:rsid w:val="006315EC"/>
    <w:rsid w:val="006355AF"/>
    <w:rsid w:val="006356D1"/>
    <w:rsid w:val="006359CE"/>
    <w:rsid w:val="00636541"/>
    <w:rsid w:val="00640169"/>
    <w:rsid w:val="00640EC9"/>
    <w:rsid w:val="0064294E"/>
    <w:rsid w:val="00642BA3"/>
    <w:rsid w:val="00645B76"/>
    <w:rsid w:val="00646ADA"/>
    <w:rsid w:val="00650FC7"/>
    <w:rsid w:val="00652A0B"/>
    <w:rsid w:val="00654E5B"/>
    <w:rsid w:val="00660C3B"/>
    <w:rsid w:val="00661A57"/>
    <w:rsid w:val="0066248E"/>
    <w:rsid w:val="00673296"/>
    <w:rsid w:val="006768FD"/>
    <w:rsid w:val="00676BFD"/>
    <w:rsid w:val="00677762"/>
    <w:rsid w:val="00684A88"/>
    <w:rsid w:val="00684E17"/>
    <w:rsid w:val="00692108"/>
    <w:rsid w:val="00694B61"/>
    <w:rsid w:val="00695EC3"/>
    <w:rsid w:val="006960D4"/>
    <w:rsid w:val="006A0888"/>
    <w:rsid w:val="006A0EE4"/>
    <w:rsid w:val="006A22F3"/>
    <w:rsid w:val="006A3B28"/>
    <w:rsid w:val="006A7FB6"/>
    <w:rsid w:val="006B0351"/>
    <w:rsid w:val="006B159E"/>
    <w:rsid w:val="006B1A98"/>
    <w:rsid w:val="006B3DA9"/>
    <w:rsid w:val="006B54A9"/>
    <w:rsid w:val="006C10A7"/>
    <w:rsid w:val="006C47DE"/>
    <w:rsid w:val="006D0D1E"/>
    <w:rsid w:val="006D106A"/>
    <w:rsid w:val="006D1C7C"/>
    <w:rsid w:val="006D3918"/>
    <w:rsid w:val="006D5EF9"/>
    <w:rsid w:val="006D6F8A"/>
    <w:rsid w:val="006E54B1"/>
    <w:rsid w:val="006E71EA"/>
    <w:rsid w:val="006E7B44"/>
    <w:rsid w:val="006E7B52"/>
    <w:rsid w:val="006F1B0F"/>
    <w:rsid w:val="006F1DC9"/>
    <w:rsid w:val="006F7B9B"/>
    <w:rsid w:val="00700F45"/>
    <w:rsid w:val="00705796"/>
    <w:rsid w:val="00705A12"/>
    <w:rsid w:val="00706FBD"/>
    <w:rsid w:val="00710953"/>
    <w:rsid w:val="00711129"/>
    <w:rsid w:val="007113F2"/>
    <w:rsid w:val="00712094"/>
    <w:rsid w:val="00713BA0"/>
    <w:rsid w:val="0071739E"/>
    <w:rsid w:val="00724435"/>
    <w:rsid w:val="00727A24"/>
    <w:rsid w:val="007316BF"/>
    <w:rsid w:val="00735EE8"/>
    <w:rsid w:val="0073679B"/>
    <w:rsid w:val="00736A50"/>
    <w:rsid w:val="00740AC5"/>
    <w:rsid w:val="00742050"/>
    <w:rsid w:val="00743348"/>
    <w:rsid w:val="0074415C"/>
    <w:rsid w:val="00746CDF"/>
    <w:rsid w:val="007509F2"/>
    <w:rsid w:val="007512BF"/>
    <w:rsid w:val="007528CD"/>
    <w:rsid w:val="00755F36"/>
    <w:rsid w:val="00760366"/>
    <w:rsid w:val="00761C1C"/>
    <w:rsid w:val="0076458C"/>
    <w:rsid w:val="00766CF3"/>
    <w:rsid w:val="007701C6"/>
    <w:rsid w:val="00771E56"/>
    <w:rsid w:val="00773924"/>
    <w:rsid w:val="00776B52"/>
    <w:rsid w:val="00790299"/>
    <w:rsid w:val="00791058"/>
    <w:rsid w:val="00792DA9"/>
    <w:rsid w:val="00792FF5"/>
    <w:rsid w:val="00797D84"/>
    <w:rsid w:val="007A3984"/>
    <w:rsid w:val="007A3CEE"/>
    <w:rsid w:val="007B4846"/>
    <w:rsid w:val="007B6CD8"/>
    <w:rsid w:val="007B6FAA"/>
    <w:rsid w:val="007B7271"/>
    <w:rsid w:val="007C0F42"/>
    <w:rsid w:val="007C1DBF"/>
    <w:rsid w:val="007C27E2"/>
    <w:rsid w:val="007C3343"/>
    <w:rsid w:val="007D01B3"/>
    <w:rsid w:val="007D2F83"/>
    <w:rsid w:val="007D32E5"/>
    <w:rsid w:val="007D4E5B"/>
    <w:rsid w:val="007D7443"/>
    <w:rsid w:val="007E12E3"/>
    <w:rsid w:val="007E309B"/>
    <w:rsid w:val="007E46E8"/>
    <w:rsid w:val="007E6DBC"/>
    <w:rsid w:val="007E7023"/>
    <w:rsid w:val="007F0550"/>
    <w:rsid w:val="007F158B"/>
    <w:rsid w:val="007F2078"/>
    <w:rsid w:val="007F4F06"/>
    <w:rsid w:val="00800088"/>
    <w:rsid w:val="00801F4B"/>
    <w:rsid w:val="00805E67"/>
    <w:rsid w:val="00807325"/>
    <w:rsid w:val="00821105"/>
    <w:rsid w:val="00822039"/>
    <w:rsid w:val="00824AFF"/>
    <w:rsid w:val="008251B1"/>
    <w:rsid w:val="00826704"/>
    <w:rsid w:val="008306B9"/>
    <w:rsid w:val="00833301"/>
    <w:rsid w:val="008345B8"/>
    <w:rsid w:val="00837E9D"/>
    <w:rsid w:val="00840299"/>
    <w:rsid w:val="0084138D"/>
    <w:rsid w:val="00845BA0"/>
    <w:rsid w:val="008507AD"/>
    <w:rsid w:val="0085176B"/>
    <w:rsid w:val="00852891"/>
    <w:rsid w:val="00855CDC"/>
    <w:rsid w:val="008638BE"/>
    <w:rsid w:val="00864A1D"/>
    <w:rsid w:val="00870698"/>
    <w:rsid w:val="00872867"/>
    <w:rsid w:val="00872AA0"/>
    <w:rsid w:val="00877441"/>
    <w:rsid w:val="0088301D"/>
    <w:rsid w:val="008870C1"/>
    <w:rsid w:val="0089035E"/>
    <w:rsid w:val="00890A05"/>
    <w:rsid w:val="00890A47"/>
    <w:rsid w:val="00895D06"/>
    <w:rsid w:val="00897593"/>
    <w:rsid w:val="008A04F4"/>
    <w:rsid w:val="008A0B6E"/>
    <w:rsid w:val="008A3CA5"/>
    <w:rsid w:val="008A48D2"/>
    <w:rsid w:val="008A56B0"/>
    <w:rsid w:val="008B1000"/>
    <w:rsid w:val="008B1ED9"/>
    <w:rsid w:val="008B2141"/>
    <w:rsid w:val="008B2E64"/>
    <w:rsid w:val="008B3867"/>
    <w:rsid w:val="008B3BA9"/>
    <w:rsid w:val="008C221A"/>
    <w:rsid w:val="008C2FD4"/>
    <w:rsid w:val="008C4C10"/>
    <w:rsid w:val="008C5BB3"/>
    <w:rsid w:val="008D2239"/>
    <w:rsid w:val="008D42C9"/>
    <w:rsid w:val="008D6877"/>
    <w:rsid w:val="008E1535"/>
    <w:rsid w:val="008E3D48"/>
    <w:rsid w:val="008E4FBD"/>
    <w:rsid w:val="008F00E5"/>
    <w:rsid w:val="008F0C57"/>
    <w:rsid w:val="008F210F"/>
    <w:rsid w:val="008F24B8"/>
    <w:rsid w:val="008F78D6"/>
    <w:rsid w:val="008F7D95"/>
    <w:rsid w:val="0090249B"/>
    <w:rsid w:val="00905C78"/>
    <w:rsid w:val="00910E86"/>
    <w:rsid w:val="0091159A"/>
    <w:rsid w:val="00911762"/>
    <w:rsid w:val="009128DC"/>
    <w:rsid w:val="00920272"/>
    <w:rsid w:val="00921407"/>
    <w:rsid w:val="00921C87"/>
    <w:rsid w:val="00921D03"/>
    <w:rsid w:val="0092582E"/>
    <w:rsid w:val="0092606F"/>
    <w:rsid w:val="00931DA0"/>
    <w:rsid w:val="00931FF8"/>
    <w:rsid w:val="00933467"/>
    <w:rsid w:val="00935366"/>
    <w:rsid w:val="009379A4"/>
    <w:rsid w:val="00940070"/>
    <w:rsid w:val="00943278"/>
    <w:rsid w:val="00945CCA"/>
    <w:rsid w:val="009533C3"/>
    <w:rsid w:val="00955FE8"/>
    <w:rsid w:val="00960F9E"/>
    <w:rsid w:val="0096405D"/>
    <w:rsid w:val="00965FEA"/>
    <w:rsid w:val="009669E6"/>
    <w:rsid w:val="009728BF"/>
    <w:rsid w:val="0097424A"/>
    <w:rsid w:val="009841A6"/>
    <w:rsid w:val="00986159"/>
    <w:rsid w:val="00986504"/>
    <w:rsid w:val="00986EC4"/>
    <w:rsid w:val="00990888"/>
    <w:rsid w:val="00994FA2"/>
    <w:rsid w:val="00996687"/>
    <w:rsid w:val="009A3FB1"/>
    <w:rsid w:val="009A46F2"/>
    <w:rsid w:val="009A5BD7"/>
    <w:rsid w:val="009B1361"/>
    <w:rsid w:val="009B1555"/>
    <w:rsid w:val="009B4DE1"/>
    <w:rsid w:val="009C111A"/>
    <w:rsid w:val="009C2C29"/>
    <w:rsid w:val="009C67FB"/>
    <w:rsid w:val="009D0BD2"/>
    <w:rsid w:val="009D1EE3"/>
    <w:rsid w:val="009D3BAE"/>
    <w:rsid w:val="009D3D40"/>
    <w:rsid w:val="009D455E"/>
    <w:rsid w:val="009D5109"/>
    <w:rsid w:val="009E2484"/>
    <w:rsid w:val="009E3D5C"/>
    <w:rsid w:val="009E41A9"/>
    <w:rsid w:val="009E5F75"/>
    <w:rsid w:val="009E6828"/>
    <w:rsid w:val="009F3454"/>
    <w:rsid w:val="009F4CFC"/>
    <w:rsid w:val="009F5F2C"/>
    <w:rsid w:val="009F6ED8"/>
    <w:rsid w:val="00A00713"/>
    <w:rsid w:val="00A0225D"/>
    <w:rsid w:val="00A1008D"/>
    <w:rsid w:val="00A100EE"/>
    <w:rsid w:val="00A11126"/>
    <w:rsid w:val="00A12498"/>
    <w:rsid w:val="00A25E90"/>
    <w:rsid w:val="00A27D6A"/>
    <w:rsid w:val="00A313E0"/>
    <w:rsid w:val="00A37982"/>
    <w:rsid w:val="00A41FFB"/>
    <w:rsid w:val="00A468C2"/>
    <w:rsid w:val="00A6148F"/>
    <w:rsid w:val="00A62853"/>
    <w:rsid w:val="00A655E4"/>
    <w:rsid w:val="00A67686"/>
    <w:rsid w:val="00A70E97"/>
    <w:rsid w:val="00A71768"/>
    <w:rsid w:val="00A71990"/>
    <w:rsid w:val="00A73744"/>
    <w:rsid w:val="00A73D6E"/>
    <w:rsid w:val="00A77528"/>
    <w:rsid w:val="00A77C84"/>
    <w:rsid w:val="00A8009B"/>
    <w:rsid w:val="00A803BA"/>
    <w:rsid w:val="00A8435B"/>
    <w:rsid w:val="00A860F2"/>
    <w:rsid w:val="00A90291"/>
    <w:rsid w:val="00A9112E"/>
    <w:rsid w:val="00A94496"/>
    <w:rsid w:val="00A945BC"/>
    <w:rsid w:val="00A964DB"/>
    <w:rsid w:val="00AA45B2"/>
    <w:rsid w:val="00AA4812"/>
    <w:rsid w:val="00AA65F1"/>
    <w:rsid w:val="00AB0227"/>
    <w:rsid w:val="00AB0D8F"/>
    <w:rsid w:val="00AB18FC"/>
    <w:rsid w:val="00AB4D06"/>
    <w:rsid w:val="00AB5478"/>
    <w:rsid w:val="00AB5E0D"/>
    <w:rsid w:val="00AC0368"/>
    <w:rsid w:val="00AC1424"/>
    <w:rsid w:val="00AC375D"/>
    <w:rsid w:val="00AC4ACE"/>
    <w:rsid w:val="00AD4FF0"/>
    <w:rsid w:val="00AE1F83"/>
    <w:rsid w:val="00AE5165"/>
    <w:rsid w:val="00AE7ADD"/>
    <w:rsid w:val="00AF001E"/>
    <w:rsid w:val="00AF43B4"/>
    <w:rsid w:val="00AF60AB"/>
    <w:rsid w:val="00B01027"/>
    <w:rsid w:val="00B01C79"/>
    <w:rsid w:val="00B036D0"/>
    <w:rsid w:val="00B03B6F"/>
    <w:rsid w:val="00B03D50"/>
    <w:rsid w:val="00B115CE"/>
    <w:rsid w:val="00B119C5"/>
    <w:rsid w:val="00B11EEA"/>
    <w:rsid w:val="00B158A5"/>
    <w:rsid w:val="00B20B99"/>
    <w:rsid w:val="00B25676"/>
    <w:rsid w:val="00B2587B"/>
    <w:rsid w:val="00B2670E"/>
    <w:rsid w:val="00B27B4F"/>
    <w:rsid w:val="00B3433B"/>
    <w:rsid w:val="00B34747"/>
    <w:rsid w:val="00B352A4"/>
    <w:rsid w:val="00B356AE"/>
    <w:rsid w:val="00B35A37"/>
    <w:rsid w:val="00B36479"/>
    <w:rsid w:val="00B379A0"/>
    <w:rsid w:val="00B4031A"/>
    <w:rsid w:val="00B41B6A"/>
    <w:rsid w:val="00B41FA3"/>
    <w:rsid w:val="00B43507"/>
    <w:rsid w:val="00B437AA"/>
    <w:rsid w:val="00B4411B"/>
    <w:rsid w:val="00B47ADD"/>
    <w:rsid w:val="00B50E69"/>
    <w:rsid w:val="00B522F3"/>
    <w:rsid w:val="00B55410"/>
    <w:rsid w:val="00B5636F"/>
    <w:rsid w:val="00B57192"/>
    <w:rsid w:val="00B6791C"/>
    <w:rsid w:val="00B70791"/>
    <w:rsid w:val="00B71639"/>
    <w:rsid w:val="00B71A98"/>
    <w:rsid w:val="00B73629"/>
    <w:rsid w:val="00B77061"/>
    <w:rsid w:val="00B80D80"/>
    <w:rsid w:val="00B8225F"/>
    <w:rsid w:val="00B82B20"/>
    <w:rsid w:val="00B83692"/>
    <w:rsid w:val="00B90509"/>
    <w:rsid w:val="00B95BEA"/>
    <w:rsid w:val="00B9765C"/>
    <w:rsid w:val="00B97D1A"/>
    <w:rsid w:val="00BA1A16"/>
    <w:rsid w:val="00BA36B2"/>
    <w:rsid w:val="00BA4002"/>
    <w:rsid w:val="00BA7557"/>
    <w:rsid w:val="00BB44F0"/>
    <w:rsid w:val="00BC1355"/>
    <w:rsid w:val="00BC5033"/>
    <w:rsid w:val="00BC6FC4"/>
    <w:rsid w:val="00BD058C"/>
    <w:rsid w:val="00BD76ED"/>
    <w:rsid w:val="00BE0E9C"/>
    <w:rsid w:val="00BE1A0B"/>
    <w:rsid w:val="00BE1F20"/>
    <w:rsid w:val="00BE7E6E"/>
    <w:rsid w:val="00BF085F"/>
    <w:rsid w:val="00BF0ADE"/>
    <w:rsid w:val="00BF0E25"/>
    <w:rsid w:val="00C02CE0"/>
    <w:rsid w:val="00C05056"/>
    <w:rsid w:val="00C05D54"/>
    <w:rsid w:val="00C05D59"/>
    <w:rsid w:val="00C07B7C"/>
    <w:rsid w:val="00C10B4D"/>
    <w:rsid w:val="00C11C1D"/>
    <w:rsid w:val="00C14F36"/>
    <w:rsid w:val="00C1512D"/>
    <w:rsid w:val="00C17D08"/>
    <w:rsid w:val="00C207F6"/>
    <w:rsid w:val="00C225A3"/>
    <w:rsid w:val="00C22F3C"/>
    <w:rsid w:val="00C24B2C"/>
    <w:rsid w:val="00C40D81"/>
    <w:rsid w:val="00C41F7C"/>
    <w:rsid w:val="00C425E5"/>
    <w:rsid w:val="00C44C5F"/>
    <w:rsid w:val="00C5192F"/>
    <w:rsid w:val="00C526B6"/>
    <w:rsid w:val="00C52C2D"/>
    <w:rsid w:val="00C54A97"/>
    <w:rsid w:val="00C55E57"/>
    <w:rsid w:val="00C60DE8"/>
    <w:rsid w:val="00C64957"/>
    <w:rsid w:val="00C64F7E"/>
    <w:rsid w:val="00C7147A"/>
    <w:rsid w:val="00C72A68"/>
    <w:rsid w:val="00C73630"/>
    <w:rsid w:val="00C75687"/>
    <w:rsid w:val="00C76FFC"/>
    <w:rsid w:val="00C8275A"/>
    <w:rsid w:val="00C83655"/>
    <w:rsid w:val="00C84371"/>
    <w:rsid w:val="00C866E3"/>
    <w:rsid w:val="00C86EF4"/>
    <w:rsid w:val="00C92779"/>
    <w:rsid w:val="00C92A30"/>
    <w:rsid w:val="00C932EC"/>
    <w:rsid w:val="00CA356F"/>
    <w:rsid w:val="00CA5331"/>
    <w:rsid w:val="00CB035E"/>
    <w:rsid w:val="00CB5D1B"/>
    <w:rsid w:val="00CB6386"/>
    <w:rsid w:val="00CC167B"/>
    <w:rsid w:val="00CC3209"/>
    <w:rsid w:val="00CC33F5"/>
    <w:rsid w:val="00CC3DA7"/>
    <w:rsid w:val="00CC472E"/>
    <w:rsid w:val="00CC5464"/>
    <w:rsid w:val="00CC5D7B"/>
    <w:rsid w:val="00CC6942"/>
    <w:rsid w:val="00CC6C23"/>
    <w:rsid w:val="00CD1F98"/>
    <w:rsid w:val="00CD2023"/>
    <w:rsid w:val="00CD2236"/>
    <w:rsid w:val="00CE15B0"/>
    <w:rsid w:val="00CF0686"/>
    <w:rsid w:val="00CF387B"/>
    <w:rsid w:val="00CF5AC5"/>
    <w:rsid w:val="00CF74A6"/>
    <w:rsid w:val="00D10EA2"/>
    <w:rsid w:val="00D23D4B"/>
    <w:rsid w:val="00D24F20"/>
    <w:rsid w:val="00D25694"/>
    <w:rsid w:val="00D25D26"/>
    <w:rsid w:val="00D27F6F"/>
    <w:rsid w:val="00D31ADE"/>
    <w:rsid w:val="00D31F74"/>
    <w:rsid w:val="00D34E67"/>
    <w:rsid w:val="00D35653"/>
    <w:rsid w:val="00D40098"/>
    <w:rsid w:val="00D41549"/>
    <w:rsid w:val="00D4720B"/>
    <w:rsid w:val="00D50624"/>
    <w:rsid w:val="00D54A34"/>
    <w:rsid w:val="00D55533"/>
    <w:rsid w:val="00D55A68"/>
    <w:rsid w:val="00D646E8"/>
    <w:rsid w:val="00D64706"/>
    <w:rsid w:val="00D735AF"/>
    <w:rsid w:val="00D75D51"/>
    <w:rsid w:val="00D80E30"/>
    <w:rsid w:val="00D82EF7"/>
    <w:rsid w:val="00D868A4"/>
    <w:rsid w:val="00D9054C"/>
    <w:rsid w:val="00D94824"/>
    <w:rsid w:val="00D979C2"/>
    <w:rsid w:val="00DA009F"/>
    <w:rsid w:val="00DA1BB5"/>
    <w:rsid w:val="00DA206E"/>
    <w:rsid w:val="00DA4C5C"/>
    <w:rsid w:val="00DA5758"/>
    <w:rsid w:val="00DB03A4"/>
    <w:rsid w:val="00DB5DB6"/>
    <w:rsid w:val="00DB6359"/>
    <w:rsid w:val="00DC058B"/>
    <w:rsid w:val="00DC0F63"/>
    <w:rsid w:val="00DC263E"/>
    <w:rsid w:val="00DC29AB"/>
    <w:rsid w:val="00DC6734"/>
    <w:rsid w:val="00DD11FF"/>
    <w:rsid w:val="00DD259D"/>
    <w:rsid w:val="00DD2CDD"/>
    <w:rsid w:val="00DD63AA"/>
    <w:rsid w:val="00DD739D"/>
    <w:rsid w:val="00DE3906"/>
    <w:rsid w:val="00DE5D50"/>
    <w:rsid w:val="00DE6EC3"/>
    <w:rsid w:val="00DF0280"/>
    <w:rsid w:val="00DF0A31"/>
    <w:rsid w:val="00DF128F"/>
    <w:rsid w:val="00DF306F"/>
    <w:rsid w:val="00DF42B3"/>
    <w:rsid w:val="00DF5263"/>
    <w:rsid w:val="00DF7530"/>
    <w:rsid w:val="00E00978"/>
    <w:rsid w:val="00E011F4"/>
    <w:rsid w:val="00E01B8C"/>
    <w:rsid w:val="00E021B1"/>
    <w:rsid w:val="00E036A0"/>
    <w:rsid w:val="00E03A4F"/>
    <w:rsid w:val="00E03AC8"/>
    <w:rsid w:val="00E05C81"/>
    <w:rsid w:val="00E07CD5"/>
    <w:rsid w:val="00E10BF4"/>
    <w:rsid w:val="00E12D1C"/>
    <w:rsid w:val="00E1362D"/>
    <w:rsid w:val="00E14953"/>
    <w:rsid w:val="00E15294"/>
    <w:rsid w:val="00E167EE"/>
    <w:rsid w:val="00E230F2"/>
    <w:rsid w:val="00E26812"/>
    <w:rsid w:val="00E26818"/>
    <w:rsid w:val="00E40C88"/>
    <w:rsid w:val="00E40E39"/>
    <w:rsid w:val="00E44D57"/>
    <w:rsid w:val="00E47821"/>
    <w:rsid w:val="00E47943"/>
    <w:rsid w:val="00E50580"/>
    <w:rsid w:val="00E529B6"/>
    <w:rsid w:val="00E538AB"/>
    <w:rsid w:val="00E5400B"/>
    <w:rsid w:val="00E54B2B"/>
    <w:rsid w:val="00E55537"/>
    <w:rsid w:val="00E601D0"/>
    <w:rsid w:val="00E6046A"/>
    <w:rsid w:val="00E65993"/>
    <w:rsid w:val="00E678D7"/>
    <w:rsid w:val="00E70CE3"/>
    <w:rsid w:val="00E716DB"/>
    <w:rsid w:val="00E72892"/>
    <w:rsid w:val="00E76196"/>
    <w:rsid w:val="00E80FCE"/>
    <w:rsid w:val="00E86323"/>
    <w:rsid w:val="00E936B2"/>
    <w:rsid w:val="00EA5462"/>
    <w:rsid w:val="00EB0823"/>
    <w:rsid w:val="00EB31B1"/>
    <w:rsid w:val="00EB3D66"/>
    <w:rsid w:val="00EB620B"/>
    <w:rsid w:val="00EC3DCC"/>
    <w:rsid w:val="00EC740D"/>
    <w:rsid w:val="00EC75AF"/>
    <w:rsid w:val="00ED2339"/>
    <w:rsid w:val="00ED3813"/>
    <w:rsid w:val="00ED48F9"/>
    <w:rsid w:val="00ED4D43"/>
    <w:rsid w:val="00ED52A1"/>
    <w:rsid w:val="00ED534E"/>
    <w:rsid w:val="00ED651D"/>
    <w:rsid w:val="00ED704C"/>
    <w:rsid w:val="00EE3BFD"/>
    <w:rsid w:val="00EE48BB"/>
    <w:rsid w:val="00EF2984"/>
    <w:rsid w:val="00EF67DA"/>
    <w:rsid w:val="00F1748E"/>
    <w:rsid w:val="00F20624"/>
    <w:rsid w:val="00F208AF"/>
    <w:rsid w:val="00F276F7"/>
    <w:rsid w:val="00F33362"/>
    <w:rsid w:val="00F33DF8"/>
    <w:rsid w:val="00F34832"/>
    <w:rsid w:val="00F35606"/>
    <w:rsid w:val="00F37403"/>
    <w:rsid w:val="00F41526"/>
    <w:rsid w:val="00F4356E"/>
    <w:rsid w:val="00F52D82"/>
    <w:rsid w:val="00F6141D"/>
    <w:rsid w:val="00F6167B"/>
    <w:rsid w:val="00F639F7"/>
    <w:rsid w:val="00F74210"/>
    <w:rsid w:val="00F81655"/>
    <w:rsid w:val="00F82ADC"/>
    <w:rsid w:val="00F83405"/>
    <w:rsid w:val="00F85621"/>
    <w:rsid w:val="00F90D8D"/>
    <w:rsid w:val="00F90F54"/>
    <w:rsid w:val="00F92866"/>
    <w:rsid w:val="00F92A82"/>
    <w:rsid w:val="00F94D57"/>
    <w:rsid w:val="00F961B9"/>
    <w:rsid w:val="00F961FD"/>
    <w:rsid w:val="00FA0318"/>
    <w:rsid w:val="00FB2086"/>
    <w:rsid w:val="00FB29DD"/>
    <w:rsid w:val="00FB397B"/>
    <w:rsid w:val="00FB4EE1"/>
    <w:rsid w:val="00FB765E"/>
    <w:rsid w:val="00FB7FA9"/>
    <w:rsid w:val="00FC3950"/>
    <w:rsid w:val="00FC3A89"/>
    <w:rsid w:val="00FC5856"/>
    <w:rsid w:val="00FC62FB"/>
    <w:rsid w:val="00FC6A89"/>
    <w:rsid w:val="00FC7849"/>
    <w:rsid w:val="00FD37DA"/>
    <w:rsid w:val="00FD4045"/>
    <w:rsid w:val="00FD64B7"/>
    <w:rsid w:val="00FE38F5"/>
    <w:rsid w:val="00FE6694"/>
    <w:rsid w:val="00FF28FF"/>
    <w:rsid w:val="00FF4118"/>
    <w:rsid w:val="00FF49DD"/>
    <w:rsid w:val="00FF5098"/>
    <w:rsid w:val="00FF763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B9DD69A-AC9A-49B5-A592-5E02397330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2587B"/>
  </w:style>
  <w:style w:type="paragraph" w:styleId="Naslov1">
    <w:name w:val="heading 1"/>
    <w:basedOn w:val="Navaden"/>
    <w:next w:val="Navaden"/>
    <w:link w:val="Naslov1Znak"/>
    <w:uiPriority w:val="9"/>
    <w:qFormat/>
    <w:rsid w:val="00661A57"/>
    <w:pPr>
      <w:keepNext/>
      <w:keepLines/>
      <w:numPr>
        <w:numId w:val="8"/>
      </w:numPr>
      <w:spacing w:before="240" w:after="0"/>
      <w:jc w:val="both"/>
      <w:outlineLvl w:val="0"/>
    </w:pPr>
    <w:rPr>
      <w:rFonts w:ascii="Arial" w:eastAsiaTheme="majorEastAsia" w:hAnsi="Arial" w:cstheme="majorBidi"/>
      <w:kern w:val="2"/>
      <w:sz w:val="32"/>
      <w:szCs w:val="32"/>
    </w:rPr>
  </w:style>
  <w:style w:type="paragraph" w:styleId="Naslov2">
    <w:name w:val="heading 2"/>
    <w:basedOn w:val="Navaden"/>
    <w:next w:val="Navaden"/>
    <w:link w:val="Naslov2Znak"/>
    <w:uiPriority w:val="9"/>
    <w:unhideWhenUsed/>
    <w:qFormat/>
    <w:rsid w:val="00661A57"/>
    <w:pPr>
      <w:keepNext/>
      <w:keepLines/>
      <w:numPr>
        <w:ilvl w:val="1"/>
        <w:numId w:val="8"/>
      </w:numPr>
      <w:spacing w:before="40" w:after="0"/>
      <w:jc w:val="both"/>
      <w:outlineLvl w:val="1"/>
    </w:pPr>
    <w:rPr>
      <w:rFonts w:ascii="Arial" w:eastAsiaTheme="majorEastAsia" w:hAnsi="Arial" w:cstheme="majorBidi"/>
      <w:kern w:val="2"/>
      <w:sz w:val="26"/>
      <w:szCs w:val="26"/>
    </w:rPr>
  </w:style>
  <w:style w:type="paragraph" w:styleId="Naslov3">
    <w:name w:val="heading 3"/>
    <w:basedOn w:val="Navaden"/>
    <w:next w:val="Navaden"/>
    <w:link w:val="Naslov3Znak"/>
    <w:uiPriority w:val="9"/>
    <w:semiHidden/>
    <w:unhideWhenUsed/>
    <w:qFormat/>
    <w:rsid w:val="00661A57"/>
    <w:pPr>
      <w:keepNext/>
      <w:keepLines/>
      <w:numPr>
        <w:ilvl w:val="2"/>
        <w:numId w:val="8"/>
      </w:numPr>
      <w:spacing w:before="40" w:after="0"/>
      <w:jc w:val="both"/>
      <w:outlineLvl w:val="2"/>
    </w:pPr>
    <w:rPr>
      <w:rFonts w:asciiTheme="majorHAnsi" w:eastAsiaTheme="majorEastAsia" w:hAnsiTheme="majorHAnsi" w:cstheme="majorBidi"/>
      <w:color w:val="1F4D78" w:themeColor="accent1" w:themeShade="7F"/>
      <w:kern w:val="2"/>
      <w:sz w:val="24"/>
      <w:szCs w:val="24"/>
    </w:rPr>
  </w:style>
  <w:style w:type="paragraph" w:styleId="Naslov4">
    <w:name w:val="heading 4"/>
    <w:basedOn w:val="Navaden"/>
    <w:next w:val="Navaden"/>
    <w:link w:val="Naslov4Znak"/>
    <w:uiPriority w:val="9"/>
    <w:semiHidden/>
    <w:unhideWhenUsed/>
    <w:qFormat/>
    <w:rsid w:val="00661A57"/>
    <w:pPr>
      <w:keepNext/>
      <w:keepLines/>
      <w:numPr>
        <w:ilvl w:val="3"/>
        <w:numId w:val="8"/>
      </w:numPr>
      <w:spacing w:before="40" w:after="0"/>
      <w:jc w:val="both"/>
      <w:outlineLvl w:val="3"/>
    </w:pPr>
    <w:rPr>
      <w:rFonts w:asciiTheme="majorHAnsi" w:eastAsiaTheme="majorEastAsia" w:hAnsiTheme="majorHAnsi" w:cstheme="majorBidi"/>
      <w:i/>
      <w:iCs/>
      <w:color w:val="2E74B5" w:themeColor="accent1" w:themeShade="BF"/>
      <w:kern w:val="2"/>
    </w:rPr>
  </w:style>
  <w:style w:type="paragraph" w:styleId="Naslov5">
    <w:name w:val="heading 5"/>
    <w:basedOn w:val="Navaden"/>
    <w:next w:val="Navaden"/>
    <w:link w:val="Naslov5Znak"/>
    <w:uiPriority w:val="9"/>
    <w:semiHidden/>
    <w:unhideWhenUsed/>
    <w:qFormat/>
    <w:rsid w:val="00661A57"/>
    <w:pPr>
      <w:keepNext/>
      <w:keepLines/>
      <w:numPr>
        <w:ilvl w:val="4"/>
        <w:numId w:val="8"/>
      </w:numPr>
      <w:spacing w:before="40" w:after="0"/>
      <w:jc w:val="both"/>
      <w:outlineLvl w:val="4"/>
    </w:pPr>
    <w:rPr>
      <w:rFonts w:asciiTheme="majorHAnsi" w:eastAsiaTheme="majorEastAsia" w:hAnsiTheme="majorHAnsi" w:cstheme="majorBidi"/>
      <w:color w:val="2E74B5" w:themeColor="accent1" w:themeShade="BF"/>
      <w:kern w:val="2"/>
    </w:rPr>
  </w:style>
  <w:style w:type="paragraph" w:styleId="Naslov6">
    <w:name w:val="heading 6"/>
    <w:basedOn w:val="Navaden"/>
    <w:next w:val="Navaden"/>
    <w:link w:val="Naslov6Znak"/>
    <w:uiPriority w:val="9"/>
    <w:semiHidden/>
    <w:unhideWhenUsed/>
    <w:qFormat/>
    <w:rsid w:val="00661A57"/>
    <w:pPr>
      <w:keepNext/>
      <w:keepLines/>
      <w:numPr>
        <w:ilvl w:val="5"/>
        <w:numId w:val="8"/>
      </w:numPr>
      <w:spacing w:before="40" w:after="0"/>
      <w:jc w:val="both"/>
      <w:outlineLvl w:val="5"/>
    </w:pPr>
    <w:rPr>
      <w:rFonts w:asciiTheme="majorHAnsi" w:eastAsiaTheme="majorEastAsia" w:hAnsiTheme="majorHAnsi" w:cstheme="majorBidi"/>
      <w:color w:val="1F4D78" w:themeColor="accent1" w:themeShade="7F"/>
      <w:kern w:val="2"/>
    </w:rPr>
  </w:style>
  <w:style w:type="paragraph" w:styleId="Naslov7">
    <w:name w:val="heading 7"/>
    <w:basedOn w:val="Navaden"/>
    <w:next w:val="Navaden"/>
    <w:link w:val="Naslov7Znak"/>
    <w:uiPriority w:val="9"/>
    <w:semiHidden/>
    <w:unhideWhenUsed/>
    <w:qFormat/>
    <w:rsid w:val="00661A57"/>
    <w:pPr>
      <w:keepNext/>
      <w:keepLines/>
      <w:numPr>
        <w:ilvl w:val="6"/>
        <w:numId w:val="8"/>
      </w:numPr>
      <w:spacing w:before="40" w:after="0"/>
      <w:jc w:val="both"/>
      <w:outlineLvl w:val="6"/>
    </w:pPr>
    <w:rPr>
      <w:rFonts w:asciiTheme="majorHAnsi" w:eastAsiaTheme="majorEastAsia" w:hAnsiTheme="majorHAnsi" w:cstheme="majorBidi"/>
      <w:i/>
      <w:iCs/>
      <w:color w:val="1F4D78" w:themeColor="accent1" w:themeShade="7F"/>
      <w:kern w:val="2"/>
    </w:rPr>
  </w:style>
  <w:style w:type="paragraph" w:styleId="Naslov8">
    <w:name w:val="heading 8"/>
    <w:basedOn w:val="Navaden"/>
    <w:next w:val="Navaden"/>
    <w:link w:val="Naslov8Znak"/>
    <w:uiPriority w:val="9"/>
    <w:semiHidden/>
    <w:unhideWhenUsed/>
    <w:qFormat/>
    <w:rsid w:val="00661A57"/>
    <w:pPr>
      <w:keepNext/>
      <w:keepLines/>
      <w:numPr>
        <w:ilvl w:val="7"/>
        <w:numId w:val="8"/>
      </w:numPr>
      <w:spacing w:before="40" w:after="0"/>
      <w:jc w:val="both"/>
      <w:outlineLvl w:val="7"/>
    </w:pPr>
    <w:rPr>
      <w:rFonts w:asciiTheme="majorHAnsi" w:eastAsiaTheme="majorEastAsia" w:hAnsiTheme="majorHAnsi" w:cstheme="majorBidi"/>
      <w:color w:val="272727" w:themeColor="text1" w:themeTint="D8"/>
      <w:kern w:val="2"/>
      <w:sz w:val="21"/>
      <w:szCs w:val="21"/>
    </w:rPr>
  </w:style>
  <w:style w:type="paragraph" w:styleId="Naslov9">
    <w:name w:val="heading 9"/>
    <w:basedOn w:val="Navaden"/>
    <w:next w:val="Navaden"/>
    <w:link w:val="Naslov9Znak"/>
    <w:uiPriority w:val="9"/>
    <w:semiHidden/>
    <w:unhideWhenUsed/>
    <w:qFormat/>
    <w:rsid w:val="00661A57"/>
    <w:pPr>
      <w:keepNext/>
      <w:keepLines/>
      <w:numPr>
        <w:ilvl w:val="8"/>
        <w:numId w:val="8"/>
      </w:numPr>
      <w:spacing w:before="40" w:after="0"/>
      <w:jc w:val="both"/>
      <w:outlineLvl w:val="8"/>
    </w:pPr>
    <w:rPr>
      <w:rFonts w:asciiTheme="majorHAnsi" w:eastAsiaTheme="majorEastAsia" w:hAnsiTheme="majorHAnsi" w:cstheme="majorBidi"/>
      <w:i/>
      <w:iCs/>
      <w:color w:val="272727" w:themeColor="text1" w:themeTint="D8"/>
      <w:kern w:val="2"/>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0E091D"/>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GlavaZnak">
    <w:name w:val="Glava Znak"/>
    <w:basedOn w:val="Privzetapisavaodstavka"/>
    <w:link w:val="Glava"/>
    <w:rsid w:val="000E091D"/>
    <w:rPr>
      <w:rFonts w:ascii="Arial" w:eastAsia="Times New Roman" w:hAnsi="Arial" w:cs="Times New Roman"/>
      <w:sz w:val="20"/>
      <w:szCs w:val="24"/>
      <w:lang w:val="en-US"/>
    </w:rPr>
  </w:style>
  <w:style w:type="character" w:styleId="Hiperpovezava">
    <w:name w:val="Hyperlink"/>
    <w:uiPriority w:val="99"/>
    <w:rsid w:val="000E091D"/>
    <w:rPr>
      <w:color w:val="0000FF"/>
      <w:u w:val="single"/>
    </w:rPr>
  </w:style>
  <w:style w:type="paragraph" w:customStyle="1" w:styleId="Neotevilenodstavek">
    <w:name w:val="Neoštevilčen odstavek"/>
    <w:basedOn w:val="Navaden"/>
    <w:link w:val="NeotevilenodstavekZnak"/>
    <w:qFormat/>
    <w:rsid w:val="000E091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E091D"/>
    <w:rPr>
      <w:rFonts w:ascii="Arial" w:eastAsia="Times New Roman" w:hAnsi="Arial" w:cs="Arial"/>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3,Bullet 1,Dot pt"/>
    <w:basedOn w:val="Navaden"/>
    <w:link w:val="OdstavekseznamaZnak"/>
    <w:qFormat/>
    <w:rsid w:val="00386C0F"/>
    <w:pPr>
      <w:overflowPunct w:val="0"/>
      <w:autoSpaceDE w:val="0"/>
      <w:autoSpaceDN w:val="0"/>
      <w:adjustRightInd w:val="0"/>
      <w:spacing w:after="0" w:line="240" w:lineRule="auto"/>
      <w:ind w:left="708"/>
      <w:jc w:val="both"/>
      <w:textAlignment w:val="baseline"/>
    </w:pPr>
    <w:rPr>
      <w:rFonts w:ascii="Times New Roman" w:eastAsia="Times New Roman" w:hAnsi="Times New Roman" w:cs="Times New Roman"/>
      <w:sz w:val="24"/>
      <w:szCs w:val="20"/>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3 Znak"/>
    <w:link w:val="Odstavekseznama"/>
    <w:uiPriority w:val="34"/>
    <w:qFormat/>
    <w:rsid w:val="00386C0F"/>
    <w:rPr>
      <w:rFonts w:ascii="Times New Roman" w:eastAsia="Times New Roman" w:hAnsi="Times New Roman" w:cs="Times New Roman"/>
      <w:sz w:val="24"/>
      <w:szCs w:val="20"/>
    </w:rPr>
  </w:style>
  <w:style w:type="table" w:styleId="Tabelamrea">
    <w:name w:val="Table Grid"/>
    <w:basedOn w:val="Navadnatabela"/>
    <w:uiPriority w:val="39"/>
    <w:rsid w:val="00122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aliases w:val="Footnote, Char Char Char Char,Sprotna opomba - besedilo Znak1,Sprotna opomba - besedilo Znak Znak2,Sprotna opomba - besedilo Znak1 Znak Znak1,Sprotna opomba - besedilo Znak1 Znak Znak Znak Char Char, Char Char Char,Char Char,fn"/>
    <w:basedOn w:val="Navaden"/>
    <w:link w:val="Sprotnaopomba-besediloZnak"/>
    <w:uiPriority w:val="99"/>
    <w:unhideWhenUsed/>
    <w:qFormat/>
    <w:rsid w:val="009D455E"/>
    <w:pPr>
      <w:spacing w:after="0" w:line="240" w:lineRule="auto"/>
    </w:pPr>
    <w:rPr>
      <w:sz w:val="20"/>
      <w:szCs w:val="20"/>
    </w:rPr>
  </w:style>
  <w:style w:type="character" w:customStyle="1" w:styleId="Sprotnaopomba-besediloZnak">
    <w:name w:val="Sprotna opomba - besedilo Znak"/>
    <w:aliases w:val="Footnote Znak, Char Char Char Char Znak,Sprotna opomba - besedilo Znak1 Znak,Sprotna opomba - besedilo Znak Znak2 Znak,Sprotna opomba - besedilo Znak1 Znak Znak1 Znak, Char Char Char Znak,Char Char Znak,fn Znak"/>
    <w:basedOn w:val="Privzetapisavaodstavka"/>
    <w:link w:val="Sprotnaopomba-besedilo"/>
    <w:uiPriority w:val="99"/>
    <w:rsid w:val="009D455E"/>
    <w:rPr>
      <w:sz w:val="20"/>
      <w:szCs w:val="20"/>
    </w:rPr>
  </w:style>
  <w:style w:type="character" w:styleId="Sprotnaopomba-sklic">
    <w:name w:val="footnote reference"/>
    <w:aliases w:val="Fussnota,Footnote symbol,Footnote reference number,Times 10 Point,Exposant 3 Point,EN Footnote Reference,note TESI,E...,nota de rodapé,Footnote Reference_LVL6,Footnote Reference_LVL61,Footnote Reference_LVL62,Footnot,stylish,ft"/>
    <w:basedOn w:val="Privzetapisavaodstavka"/>
    <w:link w:val="FootnotesymbolCarZchn"/>
    <w:uiPriority w:val="99"/>
    <w:unhideWhenUsed/>
    <w:qFormat/>
    <w:rsid w:val="009D455E"/>
    <w:rPr>
      <w:vertAlign w:val="superscript"/>
    </w:rPr>
  </w:style>
  <w:style w:type="character" w:styleId="Pripombasklic">
    <w:name w:val="annotation reference"/>
    <w:basedOn w:val="Privzetapisavaodstavka"/>
    <w:uiPriority w:val="99"/>
    <w:semiHidden/>
    <w:unhideWhenUsed/>
    <w:rsid w:val="00587A58"/>
    <w:rPr>
      <w:sz w:val="16"/>
      <w:szCs w:val="16"/>
    </w:rPr>
  </w:style>
  <w:style w:type="paragraph" w:styleId="Pripombabesedilo">
    <w:name w:val="annotation text"/>
    <w:basedOn w:val="Navaden"/>
    <w:link w:val="PripombabesediloZnak"/>
    <w:uiPriority w:val="99"/>
    <w:unhideWhenUsed/>
    <w:rsid w:val="00587A58"/>
    <w:pPr>
      <w:spacing w:line="240" w:lineRule="auto"/>
    </w:pPr>
    <w:rPr>
      <w:sz w:val="20"/>
      <w:szCs w:val="20"/>
    </w:rPr>
  </w:style>
  <w:style w:type="character" w:customStyle="1" w:styleId="PripombabesediloZnak">
    <w:name w:val="Pripomba – besedilo Znak"/>
    <w:basedOn w:val="Privzetapisavaodstavka"/>
    <w:link w:val="Pripombabesedilo"/>
    <w:uiPriority w:val="99"/>
    <w:rsid w:val="00587A58"/>
    <w:rPr>
      <w:sz w:val="20"/>
      <w:szCs w:val="20"/>
    </w:rPr>
  </w:style>
  <w:style w:type="paragraph" w:styleId="Zadevapripombe">
    <w:name w:val="annotation subject"/>
    <w:basedOn w:val="Pripombabesedilo"/>
    <w:next w:val="Pripombabesedilo"/>
    <w:link w:val="ZadevapripombeZnak"/>
    <w:uiPriority w:val="99"/>
    <w:semiHidden/>
    <w:unhideWhenUsed/>
    <w:rsid w:val="00587A58"/>
    <w:rPr>
      <w:b/>
      <w:bCs/>
    </w:rPr>
  </w:style>
  <w:style w:type="character" w:customStyle="1" w:styleId="ZadevapripombeZnak">
    <w:name w:val="Zadeva pripombe Znak"/>
    <w:basedOn w:val="PripombabesediloZnak"/>
    <w:link w:val="Zadevapripombe"/>
    <w:uiPriority w:val="99"/>
    <w:semiHidden/>
    <w:rsid w:val="00587A58"/>
    <w:rPr>
      <w:b/>
      <w:bCs/>
      <w:sz w:val="20"/>
      <w:szCs w:val="20"/>
    </w:rPr>
  </w:style>
  <w:style w:type="paragraph" w:customStyle="1" w:styleId="len">
    <w:name w:val="len"/>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A12498"/>
    <w:pPr>
      <w:tabs>
        <w:tab w:val="center" w:pos="4536"/>
        <w:tab w:val="right" w:pos="9072"/>
      </w:tabs>
      <w:spacing w:after="0" w:line="240" w:lineRule="auto"/>
    </w:pPr>
  </w:style>
  <w:style w:type="character" w:customStyle="1" w:styleId="NogaZnak">
    <w:name w:val="Noga Znak"/>
    <w:basedOn w:val="Privzetapisavaodstavka"/>
    <w:link w:val="Noga"/>
    <w:uiPriority w:val="99"/>
    <w:rsid w:val="00A12498"/>
  </w:style>
  <w:style w:type="paragraph" w:customStyle="1" w:styleId="xmsonormal">
    <w:name w:val="x_msonormal"/>
    <w:basedOn w:val="Navaden"/>
    <w:rsid w:val="003A500B"/>
    <w:pPr>
      <w:spacing w:after="0" w:line="240" w:lineRule="auto"/>
    </w:pPr>
    <w:rPr>
      <w:rFonts w:ascii="Calibri" w:hAnsi="Calibri" w:cs="Calibri"/>
      <w:lang w:eastAsia="sl-SI"/>
    </w:rPr>
  </w:style>
  <w:style w:type="paragraph" w:customStyle="1" w:styleId="datumtevilka">
    <w:name w:val="datum številka"/>
    <w:basedOn w:val="Navaden"/>
    <w:qFormat/>
    <w:rsid w:val="007512BF"/>
    <w:pPr>
      <w:tabs>
        <w:tab w:val="left" w:pos="1701"/>
      </w:tabs>
      <w:spacing w:after="0" w:line="260" w:lineRule="exact"/>
    </w:pPr>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BF0E2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F0E25"/>
    <w:rPr>
      <w:rFonts w:ascii="Segoe UI" w:hAnsi="Segoe UI" w:cs="Segoe UI"/>
      <w:sz w:val="18"/>
      <w:szCs w:val="18"/>
    </w:rPr>
  </w:style>
  <w:style w:type="paragraph" w:styleId="Revizija">
    <w:name w:val="Revision"/>
    <w:hidden/>
    <w:uiPriority w:val="99"/>
    <w:semiHidden/>
    <w:rsid w:val="001462F4"/>
    <w:pPr>
      <w:spacing w:after="0" w:line="240" w:lineRule="auto"/>
    </w:pPr>
  </w:style>
  <w:style w:type="paragraph" w:customStyle="1" w:styleId="pravnapodlaga1">
    <w:name w:val="pravnapodlaga1"/>
    <w:basedOn w:val="Navaden"/>
    <w:rsid w:val="00ED52A1"/>
    <w:pPr>
      <w:spacing w:before="480" w:after="0" w:line="240" w:lineRule="auto"/>
      <w:ind w:firstLine="1021"/>
      <w:jc w:val="both"/>
    </w:pPr>
    <w:rPr>
      <w:rFonts w:ascii="Arial" w:eastAsia="Times New Roman" w:hAnsi="Arial" w:cs="Arial"/>
      <w:lang w:eastAsia="sl-SI"/>
    </w:rPr>
  </w:style>
  <w:style w:type="paragraph" w:customStyle="1" w:styleId="NormalSP">
    <w:name w:val="Normal SP"/>
    <w:basedOn w:val="Navaden"/>
    <w:rsid w:val="00BD76ED"/>
    <w:pPr>
      <w:spacing w:after="0" w:line="264" w:lineRule="auto"/>
      <w:jc w:val="both"/>
    </w:pPr>
    <w:rPr>
      <w:rFonts w:ascii="Arial" w:eastAsia="Times New Roman" w:hAnsi="Arial" w:cs="Times New Roman"/>
      <w:sz w:val="20"/>
      <w:szCs w:val="24"/>
      <w:lang w:val="en-US" w:eastAsia="sl-SI"/>
    </w:rPr>
  </w:style>
  <w:style w:type="table" w:styleId="Svetlosenenjepoudarek1">
    <w:name w:val="Light Shading Accent 1"/>
    <w:basedOn w:val="Navadnatabela"/>
    <w:uiPriority w:val="60"/>
    <w:unhideWhenUsed/>
    <w:rsid w:val="00BD76ED"/>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character" w:customStyle="1" w:styleId="Naslov1Znak">
    <w:name w:val="Naslov 1 Znak"/>
    <w:basedOn w:val="Privzetapisavaodstavka"/>
    <w:link w:val="Naslov1"/>
    <w:uiPriority w:val="9"/>
    <w:rsid w:val="00661A57"/>
    <w:rPr>
      <w:rFonts w:ascii="Arial" w:eastAsiaTheme="majorEastAsia" w:hAnsi="Arial" w:cstheme="majorBidi"/>
      <w:kern w:val="2"/>
      <w:sz w:val="32"/>
      <w:szCs w:val="32"/>
    </w:rPr>
  </w:style>
  <w:style w:type="character" w:customStyle="1" w:styleId="Naslov2Znak">
    <w:name w:val="Naslov 2 Znak"/>
    <w:basedOn w:val="Privzetapisavaodstavka"/>
    <w:link w:val="Naslov2"/>
    <w:uiPriority w:val="9"/>
    <w:rsid w:val="00661A57"/>
    <w:rPr>
      <w:rFonts w:ascii="Arial" w:eastAsiaTheme="majorEastAsia" w:hAnsi="Arial" w:cstheme="majorBidi"/>
      <w:kern w:val="2"/>
      <w:sz w:val="26"/>
      <w:szCs w:val="26"/>
    </w:rPr>
  </w:style>
  <w:style w:type="character" w:customStyle="1" w:styleId="Naslov3Znak">
    <w:name w:val="Naslov 3 Znak"/>
    <w:basedOn w:val="Privzetapisavaodstavka"/>
    <w:link w:val="Naslov3"/>
    <w:uiPriority w:val="9"/>
    <w:semiHidden/>
    <w:rsid w:val="00661A57"/>
    <w:rPr>
      <w:rFonts w:asciiTheme="majorHAnsi" w:eastAsiaTheme="majorEastAsia" w:hAnsiTheme="majorHAnsi" w:cstheme="majorBidi"/>
      <w:color w:val="1F4D78" w:themeColor="accent1" w:themeShade="7F"/>
      <w:kern w:val="2"/>
      <w:sz w:val="24"/>
      <w:szCs w:val="24"/>
    </w:rPr>
  </w:style>
  <w:style w:type="character" w:customStyle="1" w:styleId="Naslov4Znak">
    <w:name w:val="Naslov 4 Znak"/>
    <w:basedOn w:val="Privzetapisavaodstavka"/>
    <w:link w:val="Naslov4"/>
    <w:uiPriority w:val="9"/>
    <w:semiHidden/>
    <w:rsid w:val="00661A57"/>
    <w:rPr>
      <w:rFonts w:asciiTheme="majorHAnsi" w:eastAsiaTheme="majorEastAsia" w:hAnsiTheme="majorHAnsi" w:cstheme="majorBidi"/>
      <w:i/>
      <w:iCs/>
      <w:color w:val="2E74B5" w:themeColor="accent1" w:themeShade="BF"/>
      <w:kern w:val="2"/>
    </w:rPr>
  </w:style>
  <w:style w:type="character" w:customStyle="1" w:styleId="Naslov5Znak">
    <w:name w:val="Naslov 5 Znak"/>
    <w:basedOn w:val="Privzetapisavaodstavka"/>
    <w:link w:val="Naslov5"/>
    <w:uiPriority w:val="9"/>
    <w:semiHidden/>
    <w:rsid w:val="00661A57"/>
    <w:rPr>
      <w:rFonts w:asciiTheme="majorHAnsi" w:eastAsiaTheme="majorEastAsia" w:hAnsiTheme="majorHAnsi" w:cstheme="majorBidi"/>
      <w:color w:val="2E74B5" w:themeColor="accent1" w:themeShade="BF"/>
      <w:kern w:val="2"/>
    </w:rPr>
  </w:style>
  <w:style w:type="character" w:customStyle="1" w:styleId="Naslov6Znak">
    <w:name w:val="Naslov 6 Znak"/>
    <w:basedOn w:val="Privzetapisavaodstavka"/>
    <w:link w:val="Naslov6"/>
    <w:uiPriority w:val="9"/>
    <w:semiHidden/>
    <w:rsid w:val="00661A57"/>
    <w:rPr>
      <w:rFonts w:asciiTheme="majorHAnsi" w:eastAsiaTheme="majorEastAsia" w:hAnsiTheme="majorHAnsi" w:cstheme="majorBidi"/>
      <w:color w:val="1F4D78" w:themeColor="accent1" w:themeShade="7F"/>
      <w:kern w:val="2"/>
    </w:rPr>
  </w:style>
  <w:style w:type="character" w:customStyle="1" w:styleId="Naslov7Znak">
    <w:name w:val="Naslov 7 Znak"/>
    <w:basedOn w:val="Privzetapisavaodstavka"/>
    <w:link w:val="Naslov7"/>
    <w:uiPriority w:val="9"/>
    <w:semiHidden/>
    <w:rsid w:val="00661A57"/>
    <w:rPr>
      <w:rFonts w:asciiTheme="majorHAnsi" w:eastAsiaTheme="majorEastAsia" w:hAnsiTheme="majorHAnsi" w:cstheme="majorBidi"/>
      <w:i/>
      <w:iCs/>
      <w:color w:val="1F4D78" w:themeColor="accent1" w:themeShade="7F"/>
      <w:kern w:val="2"/>
    </w:rPr>
  </w:style>
  <w:style w:type="character" w:customStyle="1" w:styleId="Naslov8Znak">
    <w:name w:val="Naslov 8 Znak"/>
    <w:basedOn w:val="Privzetapisavaodstavka"/>
    <w:link w:val="Naslov8"/>
    <w:uiPriority w:val="9"/>
    <w:semiHidden/>
    <w:rsid w:val="00661A57"/>
    <w:rPr>
      <w:rFonts w:asciiTheme="majorHAnsi" w:eastAsiaTheme="majorEastAsia" w:hAnsiTheme="majorHAnsi" w:cstheme="majorBidi"/>
      <w:color w:val="272727" w:themeColor="text1" w:themeTint="D8"/>
      <w:kern w:val="2"/>
      <w:sz w:val="21"/>
      <w:szCs w:val="21"/>
    </w:rPr>
  </w:style>
  <w:style w:type="character" w:customStyle="1" w:styleId="Naslov9Znak">
    <w:name w:val="Naslov 9 Znak"/>
    <w:basedOn w:val="Privzetapisavaodstavka"/>
    <w:link w:val="Naslov9"/>
    <w:uiPriority w:val="9"/>
    <w:semiHidden/>
    <w:rsid w:val="00661A57"/>
    <w:rPr>
      <w:rFonts w:asciiTheme="majorHAnsi" w:eastAsiaTheme="majorEastAsia" w:hAnsiTheme="majorHAnsi" w:cstheme="majorBidi"/>
      <w:i/>
      <w:iCs/>
      <w:color w:val="272727" w:themeColor="text1" w:themeTint="D8"/>
      <w:kern w:val="2"/>
      <w:sz w:val="21"/>
      <w:szCs w:val="21"/>
    </w:rPr>
  </w:style>
  <w:style w:type="paragraph" w:customStyle="1" w:styleId="Default">
    <w:name w:val="Default"/>
    <w:rsid w:val="00661A57"/>
    <w:pPr>
      <w:autoSpaceDE w:val="0"/>
      <w:autoSpaceDN w:val="0"/>
      <w:adjustRightInd w:val="0"/>
      <w:spacing w:after="0" w:line="240" w:lineRule="auto"/>
    </w:pPr>
    <w:rPr>
      <w:rFonts w:ascii="EUAlbertina" w:hAnsi="EUAlbertina" w:cs="EUAlbertina"/>
      <w:color w:val="000000"/>
      <w:sz w:val="24"/>
      <w:szCs w:val="24"/>
    </w:rPr>
  </w:style>
  <w:style w:type="paragraph" w:styleId="Napis">
    <w:name w:val="caption"/>
    <w:aliases w:val="Okvir/Slika/Tabela_POR,Slika/Tabela_POR,Naslov slike,tabele,Okvir/Slika/Tabela_UMAR,Slika/Tabela/Okvir_EO,Caption Char1,Caption Char Char,Slika naslov,Caption1"/>
    <w:basedOn w:val="Navaden"/>
    <w:next w:val="Navaden"/>
    <w:link w:val="NapisZnak"/>
    <w:uiPriority w:val="35"/>
    <w:unhideWhenUsed/>
    <w:qFormat/>
    <w:rsid w:val="00661A57"/>
    <w:pPr>
      <w:spacing w:after="200" w:line="240" w:lineRule="auto"/>
      <w:jc w:val="both"/>
    </w:pPr>
    <w:rPr>
      <w:i/>
      <w:iCs/>
      <w:color w:val="44546A" w:themeColor="text2"/>
      <w:kern w:val="2"/>
      <w:sz w:val="18"/>
      <w:szCs w:val="18"/>
    </w:rPr>
  </w:style>
  <w:style w:type="table" w:customStyle="1" w:styleId="Tabelaseznam4poudarek51">
    <w:name w:val="Tabela – seznam 4 (poudarek 5)1"/>
    <w:basedOn w:val="Navadnatabela"/>
    <w:uiPriority w:val="49"/>
    <w:rsid w:val="00E1529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elatemnamrea5poudarek51">
    <w:name w:val="Tabela – temna mreža 5 (poudarek 5)1"/>
    <w:basedOn w:val="Navadnatabela"/>
    <w:uiPriority w:val="50"/>
    <w:rsid w:val="00E1529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styleId="Navadensplet">
    <w:name w:val="Normal (Web)"/>
    <w:basedOn w:val="Navaden"/>
    <w:uiPriority w:val="99"/>
    <w:unhideWhenUsed/>
    <w:rsid w:val="004F38CB"/>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PORokvir">
    <w:name w:val="POR okvir"/>
    <w:basedOn w:val="Navadnatabela"/>
    <w:uiPriority w:val="99"/>
    <w:rsid w:val="004F38CB"/>
    <w:pPr>
      <w:spacing w:after="0" w:line="240" w:lineRule="auto"/>
    </w:pPr>
    <w:rPr>
      <w:rFonts w:ascii="Myriad Pro" w:eastAsia="Times New Roman" w:hAnsi="Myriad Pro" w:cs="Times New Roman"/>
      <w:sz w:val="20"/>
      <w:szCs w:val="20"/>
      <w:lang w:eastAsia="sl-SI"/>
    </w:rPr>
    <w:tblPr>
      <w:tblBorders>
        <w:top w:val="single" w:sz="4" w:space="0" w:color="auto"/>
        <w:left w:val="single" w:sz="4" w:space="0" w:color="auto"/>
        <w:bottom w:val="single" w:sz="4" w:space="0" w:color="auto"/>
        <w:right w:val="single" w:sz="4" w:space="0" w:color="auto"/>
      </w:tblBorders>
      <w:tblCellMar>
        <w:top w:w="170" w:type="dxa"/>
        <w:left w:w="170" w:type="dxa"/>
        <w:bottom w:w="170" w:type="dxa"/>
        <w:right w:w="170" w:type="dxa"/>
      </w:tblCellMar>
    </w:tblPr>
    <w:tcPr>
      <w:shd w:val="clear" w:color="auto" w:fill="E7E6E6" w:themeFill="background2"/>
    </w:tcPr>
  </w:style>
  <w:style w:type="paragraph" w:customStyle="1" w:styleId="TekstPOR">
    <w:name w:val="Tekst_POR"/>
    <w:basedOn w:val="Navaden"/>
    <w:link w:val="TekstPORChar"/>
    <w:qFormat/>
    <w:rsid w:val="004F38CB"/>
    <w:pPr>
      <w:spacing w:before="20" w:after="20" w:line="240" w:lineRule="auto"/>
      <w:jc w:val="both"/>
    </w:pPr>
    <w:rPr>
      <w:rFonts w:ascii="Arial" w:eastAsia="Calibri" w:hAnsi="Arial" w:cs="Times New Roman"/>
      <w:noProof/>
      <w:sz w:val="19"/>
    </w:rPr>
  </w:style>
  <w:style w:type="character" w:customStyle="1" w:styleId="TekstPORChar">
    <w:name w:val="Tekst_POR Char"/>
    <w:basedOn w:val="Privzetapisavaodstavka"/>
    <w:link w:val="TekstPOR"/>
    <w:rsid w:val="004F38CB"/>
    <w:rPr>
      <w:rFonts w:ascii="Arial" w:eastAsia="Calibri" w:hAnsi="Arial" w:cs="Times New Roman"/>
      <w:noProof/>
      <w:sz w:val="19"/>
    </w:rPr>
  </w:style>
  <w:style w:type="character" w:customStyle="1" w:styleId="NapisZnak">
    <w:name w:val="Napis Znak"/>
    <w:aliases w:val="Okvir/Slika/Tabela_POR Znak,Slika/Tabela_POR Znak,Naslov slike Znak,tabele Znak,Okvir/Slika/Tabela_UMAR Znak,Slika/Tabela/Okvir_EO Znak,Caption Char1 Znak,Caption Char Char Znak,Slika naslov Znak,Caption1 Znak"/>
    <w:basedOn w:val="Privzetapisavaodstavka"/>
    <w:link w:val="Napis"/>
    <w:uiPriority w:val="35"/>
    <w:rsid w:val="004F38CB"/>
    <w:rPr>
      <w:i/>
      <w:iCs/>
      <w:color w:val="44546A" w:themeColor="text2"/>
      <w:kern w:val="2"/>
      <w:sz w:val="18"/>
      <w:szCs w:val="18"/>
    </w:rPr>
  </w:style>
  <w:style w:type="paragraph" w:customStyle="1" w:styleId="VirOpombaPOR">
    <w:name w:val="Vir/Opomba_POR"/>
    <w:basedOn w:val="TekstPOR"/>
    <w:link w:val="VirOpombaPORChar"/>
    <w:uiPriority w:val="7"/>
    <w:qFormat/>
    <w:rsid w:val="004F38CB"/>
    <w:pPr>
      <w:spacing w:before="40" w:after="0"/>
    </w:pPr>
    <w:rPr>
      <w:sz w:val="14"/>
      <w:szCs w:val="14"/>
    </w:rPr>
  </w:style>
  <w:style w:type="character" w:customStyle="1" w:styleId="VirOpombaPORChar">
    <w:name w:val="Vir/Opomba_POR Char"/>
    <w:link w:val="VirOpombaPOR"/>
    <w:uiPriority w:val="7"/>
    <w:rsid w:val="004F38CB"/>
    <w:rPr>
      <w:rFonts w:ascii="Arial" w:eastAsia="Calibri" w:hAnsi="Arial" w:cs="Times New Roman"/>
      <w:noProof/>
      <w:sz w:val="14"/>
      <w:szCs w:val="14"/>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4F38CB"/>
    <w:pPr>
      <w:spacing w:line="240" w:lineRule="exact"/>
      <w:jc w:val="both"/>
    </w:pPr>
    <w:rPr>
      <w:vertAlign w:val="superscript"/>
    </w:rPr>
  </w:style>
  <w:style w:type="character" w:styleId="Poudarek">
    <w:name w:val="Emphasis"/>
    <w:basedOn w:val="Privzetapisavaodstavka"/>
    <w:uiPriority w:val="20"/>
    <w:qFormat/>
    <w:rsid w:val="00833301"/>
    <w:rPr>
      <w:i/>
      <w:iCs/>
    </w:rPr>
  </w:style>
  <w:style w:type="paragraph" w:customStyle="1" w:styleId="Naslovpredpisa">
    <w:name w:val="Naslov_predpisa"/>
    <w:basedOn w:val="Navaden"/>
    <w:link w:val="NaslovpredpisaZnak"/>
    <w:uiPriority w:val="99"/>
    <w:qFormat/>
    <w:rsid w:val="00B55410"/>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uiPriority w:val="99"/>
    <w:rsid w:val="00B55410"/>
    <w:rPr>
      <w:rFonts w:ascii="Arial" w:eastAsia="Times New Roman" w:hAnsi="Arial" w:cs="Times New Roman"/>
      <w:b/>
    </w:rPr>
  </w:style>
  <w:style w:type="paragraph" w:customStyle="1" w:styleId="Poglavje">
    <w:name w:val="Poglavje"/>
    <w:basedOn w:val="Navaden"/>
    <w:qFormat/>
    <w:rsid w:val="00ED534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sek">
    <w:name w:val="Odsek"/>
    <w:basedOn w:val="Navaden"/>
    <w:link w:val="OdsekZnak"/>
    <w:qFormat/>
    <w:rsid w:val="00ED534E"/>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rPr>
  </w:style>
  <w:style w:type="character" w:customStyle="1" w:styleId="OdsekZnak">
    <w:name w:val="Odsek Znak"/>
    <w:basedOn w:val="Privzetapisavaodstavka"/>
    <w:link w:val="Odsek"/>
    <w:rsid w:val="00ED534E"/>
    <w:rPr>
      <w:rFonts w:ascii="Arial" w:eastAsia="Times New Roman" w:hAnsi="Arial" w:cs="Arial"/>
      <w:b/>
    </w:rPr>
  </w:style>
  <w:style w:type="paragraph" w:customStyle="1" w:styleId="Nazivpodpisnika">
    <w:name w:val="Naziv podpisnika"/>
    <w:basedOn w:val="Navaden"/>
    <w:link w:val="NazivpodpisnikaZnak"/>
    <w:rsid w:val="00ED534E"/>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ED534E"/>
    <w:rPr>
      <w:rFonts w:ascii="Arial" w:eastAsia="Times New Roman" w:hAnsi="Arial" w:cs="Arial"/>
      <w:lang w:eastAsia="sl-SI"/>
    </w:rPr>
  </w:style>
  <w:style w:type="character" w:styleId="Krepko">
    <w:name w:val="Strong"/>
    <w:basedOn w:val="Privzetapisavaodstavka"/>
    <w:uiPriority w:val="22"/>
    <w:qFormat/>
    <w:rsid w:val="00FD37DA"/>
    <w:rPr>
      <w:b/>
      <w:bCs/>
    </w:rPr>
  </w:style>
  <w:style w:type="character" w:styleId="SledenaHiperpovezava">
    <w:name w:val="FollowedHyperlink"/>
    <w:basedOn w:val="Privzetapisavaodstavka"/>
    <w:uiPriority w:val="99"/>
    <w:semiHidden/>
    <w:unhideWhenUsed/>
    <w:rsid w:val="006F7B9B"/>
    <w:rPr>
      <w:color w:val="954F72" w:themeColor="followedHyperlink"/>
      <w:u w:val="single"/>
    </w:rPr>
  </w:style>
  <w:style w:type="paragraph" w:customStyle="1" w:styleId="Naslov10">
    <w:name w:val="Naslov1"/>
    <w:qFormat/>
    <w:rsid w:val="00711129"/>
    <w:pPr>
      <w:spacing w:after="0" w:line="276" w:lineRule="auto"/>
      <w:jc w:val="center"/>
    </w:pPr>
    <w:rPr>
      <w:rFonts w:ascii="Arial" w:hAnsi="Arial"/>
      <w:b/>
      <w:sz w:val="20"/>
      <w:szCs w:val="20"/>
    </w:rPr>
  </w:style>
  <w:style w:type="paragraph" w:customStyle="1" w:styleId="Poglavjenaslov">
    <w:name w:val="Poglavje naslov"/>
    <w:qFormat/>
    <w:rsid w:val="00711129"/>
    <w:pPr>
      <w:spacing w:after="0" w:line="276" w:lineRule="auto"/>
      <w:jc w:val="center"/>
    </w:pPr>
    <w:rPr>
      <w:rFonts w:ascii="Arial" w:hAnsi="Arial"/>
      <w:sz w:val="20"/>
      <w:szCs w:val="20"/>
    </w:rPr>
  </w:style>
  <w:style w:type="paragraph" w:customStyle="1" w:styleId="len0">
    <w:name w:val="Člen"/>
    <w:qFormat/>
    <w:rsid w:val="00711129"/>
    <w:pPr>
      <w:spacing w:before="480" w:after="0" w:line="276" w:lineRule="auto"/>
      <w:jc w:val="center"/>
    </w:pPr>
    <w:rPr>
      <w:rFonts w:ascii="Arial" w:hAnsi="Arial"/>
      <w:b/>
      <w:sz w:val="20"/>
      <w:szCs w:val="20"/>
    </w:rPr>
  </w:style>
  <w:style w:type="paragraph" w:customStyle="1" w:styleId="lennaslov0">
    <w:name w:val="Člen naslov"/>
    <w:qFormat/>
    <w:rsid w:val="00711129"/>
    <w:pPr>
      <w:spacing w:after="0" w:line="276" w:lineRule="auto"/>
      <w:jc w:val="center"/>
    </w:pPr>
    <w:rPr>
      <w:rFonts w:ascii="Arial" w:hAnsi="Arial"/>
      <w:b/>
      <w:sz w:val="20"/>
      <w:szCs w:val="20"/>
    </w:rPr>
  </w:style>
  <w:style w:type="paragraph" w:customStyle="1" w:styleId="doc-ti">
    <w:name w:val="doc-ti"/>
    <w:basedOn w:val="Navaden"/>
    <w:rsid w:val="007B484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8507AD"/>
    <w:rPr>
      <w:color w:val="605E5C"/>
      <w:shd w:val="clear" w:color="auto" w:fill="E1DFDD"/>
    </w:rPr>
  </w:style>
  <w:style w:type="paragraph" w:customStyle="1" w:styleId="pf0">
    <w:name w:val="pf0"/>
    <w:basedOn w:val="Navaden"/>
    <w:rsid w:val="004E1896"/>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4E189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53343">
      <w:bodyDiv w:val="1"/>
      <w:marLeft w:val="0"/>
      <w:marRight w:val="0"/>
      <w:marTop w:val="0"/>
      <w:marBottom w:val="0"/>
      <w:divBdr>
        <w:top w:val="none" w:sz="0" w:space="0" w:color="auto"/>
        <w:left w:val="none" w:sz="0" w:space="0" w:color="auto"/>
        <w:bottom w:val="none" w:sz="0" w:space="0" w:color="auto"/>
        <w:right w:val="none" w:sz="0" w:space="0" w:color="auto"/>
      </w:divBdr>
    </w:div>
    <w:div w:id="32996826">
      <w:bodyDiv w:val="1"/>
      <w:marLeft w:val="0"/>
      <w:marRight w:val="0"/>
      <w:marTop w:val="0"/>
      <w:marBottom w:val="0"/>
      <w:divBdr>
        <w:top w:val="none" w:sz="0" w:space="0" w:color="auto"/>
        <w:left w:val="none" w:sz="0" w:space="0" w:color="auto"/>
        <w:bottom w:val="none" w:sz="0" w:space="0" w:color="auto"/>
        <w:right w:val="none" w:sz="0" w:space="0" w:color="auto"/>
      </w:divBdr>
      <w:divsChild>
        <w:div w:id="69280173">
          <w:marLeft w:val="0"/>
          <w:marRight w:val="0"/>
          <w:marTop w:val="0"/>
          <w:marBottom w:val="0"/>
          <w:divBdr>
            <w:top w:val="none" w:sz="0" w:space="0" w:color="auto"/>
            <w:left w:val="none" w:sz="0" w:space="0" w:color="auto"/>
            <w:bottom w:val="none" w:sz="0" w:space="0" w:color="auto"/>
            <w:right w:val="none" w:sz="0" w:space="0" w:color="auto"/>
          </w:divBdr>
          <w:divsChild>
            <w:div w:id="514227272">
              <w:marLeft w:val="0"/>
              <w:marRight w:val="0"/>
              <w:marTop w:val="0"/>
              <w:marBottom w:val="0"/>
              <w:divBdr>
                <w:top w:val="none" w:sz="0" w:space="0" w:color="auto"/>
                <w:left w:val="none" w:sz="0" w:space="0" w:color="auto"/>
                <w:bottom w:val="none" w:sz="0" w:space="0" w:color="auto"/>
                <w:right w:val="none" w:sz="0" w:space="0" w:color="auto"/>
              </w:divBdr>
              <w:divsChild>
                <w:div w:id="1137071204">
                  <w:marLeft w:val="0"/>
                  <w:marRight w:val="0"/>
                  <w:marTop w:val="0"/>
                  <w:marBottom w:val="0"/>
                  <w:divBdr>
                    <w:top w:val="none" w:sz="0" w:space="0" w:color="auto"/>
                    <w:left w:val="none" w:sz="0" w:space="0" w:color="auto"/>
                    <w:bottom w:val="none" w:sz="0" w:space="0" w:color="auto"/>
                    <w:right w:val="none" w:sz="0" w:space="0" w:color="auto"/>
                  </w:divBdr>
                  <w:divsChild>
                    <w:div w:id="1218201180">
                      <w:marLeft w:val="0"/>
                      <w:marRight w:val="0"/>
                      <w:marTop w:val="0"/>
                      <w:marBottom w:val="0"/>
                      <w:divBdr>
                        <w:top w:val="none" w:sz="0" w:space="0" w:color="auto"/>
                        <w:left w:val="none" w:sz="0" w:space="0" w:color="auto"/>
                        <w:bottom w:val="none" w:sz="0" w:space="0" w:color="auto"/>
                        <w:right w:val="none" w:sz="0" w:space="0" w:color="auto"/>
                      </w:divBdr>
                    </w:div>
                  </w:divsChild>
                </w:div>
                <w:div w:id="121916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46522">
      <w:bodyDiv w:val="1"/>
      <w:marLeft w:val="0"/>
      <w:marRight w:val="0"/>
      <w:marTop w:val="0"/>
      <w:marBottom w:val="0"/>
      <w:divBdr>
        <w:top w:val="none" w:sz="0" w:space="0" w:color="auto"/>
        <w:left w:val="none" w:sz="0" w:space="0" w:color="auto"/>
        <w:bottom w:val="none" w:sz="0" w:space="0" w:color="auto"/>
        <w:right w:val="none" w:sz="0" w:space="0" w:color="auto"/>
      </w:divBdr>
      <w:divsChild>
        <w:div w:id="954023714">
          <w:marLeft w:val="0"/>
          <w:marRight w:val="0"/>
          <w:marTop w:val="480"/>
          <w:marBottom w:val="0"/>
          <w:divBdr>
            <w:top w:val="none" w:sz="0" w:space="0" w:color="auto"/>
            <w:left w:val="none" w:sz="0" w:space="0" w:color="auto"/>
            <w:bottom w:val="none" w:sz="0" w:space="0" w:color="auto"/>
            <w:right w:val="none" w:sz="0" w:space="0" w:color="auto"/>
          </w:divBdr>
        </w:div>
        <w:div w:id="332148100">
          <w:marLeft w:val="0"/>
          <w:marRight w:val="0"/>
          <w:marTop w:val="480"/>
          <w:marBottom w:val="0"/>
          <w:divBdr>
            <w:top w:val="none" w:sz="0" w:space="0" w:color="auto"/>
            <w:left w:val="none" w:sz="0" w:space="0" w:color="auto"/>
            <w:bottom w:val="none" w:sz="0" w:space="0" w:color="auto"/>
            <w:right w:val="none" w:sz="0" w:space="0" w:color="auto"/>
          </w:divBdr>
        </w:div>
        <w:div w:id="901135723">
          <w:marLeft w:val="0"/>
          <w:marRight w:val="0"/>
          <w:marTop w:val="480"/>
          <w:marBottom w:val="0"/>
          <w:divBdr>
            <w:top w:val="none" w:sz="0" w:space="0" w:color="auto"/>
            <w:left w:val="none" w:sz="0" w:space="0" w:color="auto"/>
            <w:bottom w:val="none" w:sz="0" w:space="0" w:color="auto"/>
            <w:right w:val="none" w:sz="0" w:space="0" w:color="auto"/>
          </w:divBdr>
        </w:div>
        <w:div w:id="1187719270">
          <w:marLeft w:val="0"/>
          <w:marRight w:val="0"/>
          <w:marTop w:val="240"/>
          <w:marBottom w:val="0"/>
          <w:divBdr>
            <w:top w:val="none" w:sz="0" w:space="0" w:color="auto"/>
            <w:left w:val="none" w:sz="0" w:space="0" w:color="auto"/>
            <w:bottom w:val="none" w:sz="0" w:space="0" w:color="auto"/>
            <w:right w:val="none" w:sz="0" w:space="0" w:color="auto"/>
          </w:divBdr>
        </w:div>
        <w:div w:id="1815558617">
          <w:marLeft w:val="0"/>
          <w:marRight w:val="0"/>
          <w:marTop w:val="240"/>
          <w:marBottom w:val="0"/>
          <w:divBdr>
            <w:top w:val="none" w:sz="0" w:space="0" w:color="auto"/>
            <w:left w:val="none" w:sz="0" w:space="0" w:color="auto"/>
            <w:bottom w:val="none" w:sz="0" w:space="0" w:color="auto"/>
            <w:right w:val="none" w:sz="0" w:space="0" w:color="auto"/>
          </w:divBdr>
        </w:div>
        <w:div w:id="1426346733">
          <w:marLeft w:val="0"/>
          <w:marRight w:val="0"/>
          <w:marTop w:val="240"/>
          <w:marBottom w:val="0"/>
          <w:divBdr>
            <w:top w:val="none" w:sz="0" w:space="0" w:color="auto"/>
            <w:left w:val="none" w:sz="0" w:space="0" w:color="auto"/>
            <w:bottom w:val="none" w:sz="0" w:space="0" w:color="auto"/>
            <w:right w:val="none" w:sz="0" w:space="0" w:color="auto"/>
          </w:divBdr>
        </w:div>
        <w:div w:id="1870605302">
          <w:marLeft w:val="0"/>
          <w:marRight w:val="0"/>
          <w:marTop w:val="240"/>
          <w:marBottom w:val="0"/>
          <w:divBdr>
            <w:top w:val="none" w:sz="0" w:space="0" w:color="auto"/>
            <w:left w:val="none" w:sz="0" w:space="0" w:color="auto"/>
            <w:bottom w:val="none" w:sz="0" w:space="0" w:color="auto"/>
            <w:right w:val="none" w:sz="0" w:space="0" w:color="auto"/>
          </w:divBdr>
        </w:div>
        <w:div w:id="522325250">
          <w:marLeft w:val="0"/>
          <w:marRight w:val="0"/>
          <w:marTop w:val="240"/>
          <w:marBottom w:val="0"/>
          <w:divBdr>
            <w:top w:val="none" w:sz="0" w:space="0" w:color="auto"/>
            <w:left w:val="none" w:sz="0" w:space="0" w:color="auto"/>
            <w:bottom w:val="none" w:sz="0" w:space="0" w:color="auto"/>
            <w:right w:val="none" w:sz="0" w:space="0" w:color="auto"/>
          </w:divBdr>
        </w:div>
      </w:divsChild>
    </w:div>
    <w:div w:id="114640370">
      <w:bodyDiv w:val="1"/>
      <w:marLeft w:val="0"/>
      <w:marRight w:val="0"/>
      <w:marTop w:val="0"/>
      <w:marBottom w:val="0"/>
      <w:divBdr>
        <w:top w:val="none" w:sz="0" w:space="0" w:color="auto"/>
        <w:left w:val="none" w:sz="0" w:space="0" w:color="auto"/>
        <w:bottom w:val="none" w:sz="0" w:space="0" w:color="auto"/>
        <w:right w:val="none" w:sz="0" w:space="0" w:color="auto"/>
      </w:divBdr>
    </w:div>
    <w:div w:id="122313027">
      <w:bodyDiv w:val="1"/>
      <w:marLeft w:val="0"/>
      <w:marRight w:val="0"/>
      <w:marTop w:val="0"/>
      <w:marBottom w:val="0"/>
      <w:divBdr>
        <w:top w:val="none" w:sz="0" w:space="0" w:color="auto"/>
        <w:left w:val="none" w:sz="0" w:space="0" w:color="auto"/>
        <w:bottom w:val="none" w:sz="0" w:space="0" w:color="auto"/>
        <w:right w:val="none" w:sz="0" w:space="0" w:color="auto"/>
      </w:divBdr>
      <w:divsChild>
        <w:div w:id="612439182">
          <w:marLeft w:val="0"/>
          <w:marRight w:val="0"/>
          <w:marTop w:val="480"/>
          <w:marBottom w:val="0"/>
          <w:divBdr>
            <w:top w:val="none" w:sz="0" w:space="0" w:color="auto"/>
            <w:left w:val="none" w:sz="0" w:space="0" w:color="auto"/>
            <w:bottom w:val="none" w:sz="0" w:space="0" w:color="auto"/>
            <w:right w:val="none" w:sz="0" w:space="0" w:color="auto"/>
          </w:divBdr>
        </w:div>
        <w:div w:id="312368369">
          <w:marLeft w:val="0"/>
          <w:marRight w:val="0"/>
          <w:marTop w:val="480"/>
          <w:marBottom w:val="0"/>
          <w:divBdr>
            <w:top w:val="none" w:sz="0" w:space="0" w:color="auto"/>
            <w:left w:val="none" w:sz="0" w:space="0" w:color="auto"/>
            <w:bottom w:val="none" w:sz="0" w:space="0" w:color="auto"/>
            <w:right w:val="none" w:sz="0" w:space="0" w:color="auto"/>
          </w:divBdr>
        </w:div>
        <w:div w:id="608780369">
          <w:marLeft w:val="0"/>
          <w:marRight w:val="0"/>
          <w:marTop w:val="480"/>
          <w:marBottom w:val="0"/>
          <w:divBdr>
            <w:top w:val="none" w:sz="0" w:space="0" w:color="auto"/>
            <w:left w:val="none" w:sz="0" w:space="0" w:color="auto"/>
            <w:bottom w:val="none" w:sz="0" w:space="0" w:color="auto"/>
            <w:right w:val="none" w:sz="0" w:space="0" w:color="auto"/>
          </w:divBdr>
        </w:div>
        <w:div w:id="2006132355">
          <w:marLeft w:val="0"/>
          <w:marRight w:val="0"/>
          <w:marTop w:val="240"/>
          <w:marBottom w:val="0"/>
          <w:divBdr>
            <w:top w:val="none" w:sz="0" w:space="0" w:color="auto"/>
            <w:left w:val="none" w:sz="0" w:space="0" w:color="auto"/>
            <w:bottom w:val="none" w:sz="0" w:space="0" w:color="auto"/>
            <w:right w:val="none" w:sz="0" w:space="0" w:color="auto"/>
          </w:divBdr>
        </w:div>
        <w:div w:id="39939926">
          <w:marLeft w:val="0"/>
          <w:marRight w:val="0"/>
          <w:marTop w:val="240"/>
          <w:marBottom w:val="0"/>
          <w:divBdr>
            <w:top w:val="none" w:sz="0" w:space="0" w:color="auto"/>
            <w:left w:val="none" w:sz="0" w:space="0" w:color="auto"/>
            <w:bottom w:val="none" w:sz="0" w:space="0" w:color="auto"/>
            <w:right w:val="none" w:sz="0" w:space="0" w:color="auto"/>
          </w:divBdr>
        </w:div>
        <w:div w:id="1734501790">
          <w:marLeft w:val="0"/>
          <w:marRight w:val="0"/>
          <w:marTop w:val="240"/>
          <w:marBottom w:val="0"/>
          <w:divBdr>
            <w:top w:val="none" w:sz="0" w:space="0" w:color="auto"/>
            <w:left w:val="none" w:sz="0" w:space="0" w:color="auto"/>
            <w:bottom w:val="none" w:sz="0" w:space="0" w:color="auto"/>
            <w:right w:val="none" w:sz="0" w:space="0" w:color="auto"/>
          </w:divBdr>
        </w:div>
        <w:div w:id="2064058440">
          <w:marLeft w:val="0"/>
          <w:marRight w:val="0"/>
          <w:marTop w:val="240"/>
          <w:marBottom w:val="0"/>
          <w:divBdr>
            <w:top w:val="none" w:sz="0" w:space="0" w:color="auto"/>
            <w:left w:val="none" w:sz="0" w:space="0" w:color="auto"/>
            <w:bottom w:val="none" w:sz="0" w:space="0" w:color="auto"/>
            <w:right w:val="none" w:sz="0" w:space="0" w:color="auto"/>
          </w:divBdr>
        </w:div>
        <w:div w:id="1263297920">
          <w:marLeft w:val="0"/>
          <w:marRight w:val="0"/>
          <w:marTop w:val="240"/>
          <w:marBottom w:val="0"/>
          <w:divBdr>
            <w:top w:val="none" w:sz="0" w:space="0" w:color="auto"/>
            <w:left w:val="none" w:sz="0" w:space="0" w:color="auto"/>
            <w:bottom w:val="none" w:sz="0" w:space="0" w:color="auto"/>
            <w:right w:val="none" w:sz="0" w:space="0" w:color="auto"/>
          </w:divBdr>
        </w:div>
      </w:divsChild>
    </w:div>
    <w:div w:id="146017147">
      <w:bodyDiv w:val="1"/>
      <w:marLeft w:val="0"/>
      <w:marRight w:val="0"/>
      <w:marTop w:val="0"/>
      <w:marBottom w:val="0"/>
      <w:divBdr>
        <w:top w:val="none" w:sz="0" w:space="0" w:color="auto"/>
        <w:left w:val="none" w:sz="0" w:space="0" w:color="auto"/>
        <w:bottom w:val="none" w:sz="0" w:space="0" w:color="auto"/>
        <w:right w:val="none" w:sz="0" w:space="0" w:color="auto"/>
      </w:divBdr>
    </w:div>
    <w:div w:id="151145181">
      <w:bodyDiv w:val="1"/>
      <w:marLeft w:val="0"/>
      <w:marRight w:val="0"/>
      <w:marTop w:val="0"/>
      <w:marBottom w:val="0"/>
      <w:divBdr>
        <w:top w:val="none" w:sz="0" w:space="0" w:color="auto"/>
        <w:left w:val="none" w:sz="0" w:space="0" w:color="auto"/>
        <w:bottom w:val="none" w:sz="0" w:space="0" w:color="auto"/>
        <w:right w:val="none" w:sz="0" w:space="0" w:color="auto"/>
      </w:divBdr>
    </w:div>
    <w:div w:id="175922846">
      <w:bodyDiv w:val="1"/>
      <w:marLeft w:val="0"/>
      <w:marRight w:val="0"/>
      <w:marTop w:val="0"/>
      <w:marBottom w:val="0"/>
      <w:divBdr>
        <w:top w:val="none" w:sz="0" w:space="0" w:color="auto"/>
        <w:left w:val="none" w:sz="0" w:space="0" w:color="auto"/>
        <w:bottom w:val="none" w:sz="0" w:space="0" w:color="auto"/>
        <w:right w:val="none" w:sz="0" w:space="0" w:color="auto"/>
      </w:divBdr>
    </w:div>
    <w:div w:id="248083232">
      <w:bodyDiv w:val="1"/>
      <w:marLeft w:val="0"/>
      <w:marRight w:val="0"/>
      <w:marTop w:val="0"/>
      <w:marBottom w:val="0"/>
      <w:divBdr>
        <w:top w:val="none" w:sz="0" w:space="0" w:color="auto"/>
        <w:left w:val="none" w:sz="0" w:space="0" w:color="auto"/>
        <w:bottom w:val="none" w:sz="0" w:space="0" w:color="auto"/>
        <w:right w:val="none" w:sz="0" w:space="0" w:color="auto"/>
      </w:divBdr>
    </w:div>
    <w:div w:id="261842818">
      <w:bodyDiv w:val="1"/>
      <w:marLeft w:val="0"/>
      <w:marRight w:val="0"/>
      <w:marTop w:val="0"/>
      <w:marBottom w:val="0"/>
      <w:divBdr>
        <w:top w:val="none" w:sz="0" w:space="0" w:color="auto"/>
        <w:left w:val="none" w:sz="0" w:space="0" w:color="auto"/>
        <w:bottom w:val="none" w:sz="0" w:space="0" w:color="auto"/>
        <w:right w:val="none" w:sz="0" w:space="0" w:color="auto"/>
      </w:divBdr>
      <w:divsChild>
        <w:div w:id="1471247961">
          <w:marLeft w:val="0"/>
          <w:marRight w:val="0"/>
          <w:marTop w:val="480"/>
          <w:marBottom w:val="0"/>
          <w:divBdr>
            <w:top w:val="none" w:sz="0" w:space="0" w:color="auto"/>
            <w:left w:val="none" w:sz="0" w:space="0" w:color="auto"/>
            <w:bottom w:val="none" w:sz="0" w:space="0" w:color="auto"/>
            <w:right w:val="none" w:sz="0" w:space="0" w:color="auto"/>
          </w:divBdr>
        </w:div>
        <w:div w:id="1647514779">
          <w:marLeft w:val="0"/>
          <w:marRight w:val="0"/>
          <w:marTop w:val="480"/>
          <w:marBottom w:val="0"/>
          <w:divBdr>
            <w:top w:val="none" w:sz="0" w:space="0" w:color="auto"/>
            <w:left w:val="none" w:sz="0" w:space="0" w:color="auto"/>
            <w:bottom w:val="none" w:sz="0" w:space="0" w:color="auto"/>
            <w:right w:val="none" w:sz="0" w:space="0" w:color="auto"/>
          </w:divBdr>
        </w:div>
        <w:div w:id="160321599">
          <w:marLeft w:val="0"/>
          <w:marRight w:val="0"/>
          <w:marTop w:val="240"/>
          <w:marBottom w:val="0"/>
          <w:divBdr>
            <w:top w:val="none" w:sz="0" w:space="0" w:color="auto"/>
            <w:left w:val="none" w:sz="0" w:space="0" w:color="auto"/>
            <w:bottom w:val="none" w:sz="0" w:space="0" w:color="auto"/>
            <w:right w:val="none" w:sz="0" w:space="0" w:color="auto"/>
          </w:divBdr>
        </w:div>
        <w:div w:id="493036601">
          <w:marLeft w:val="0"/>
          <w:marRight w:val="0"/>
          <w:marTop w:val="240"/>
          <w:marBottom w:val="0"/>
          <w:divBdr>
            <w:top w:val="none" w:sz="0" w:space="0" w:color="auto"/>
            <w:left w:val="none" w:sz="0" w:space="0" w:color="auto"/>
            <w:bottom w:val="none" w:sz="0" w:space="0" w:color="auto"/>
            <w:right w:val="none" w:sz="0" w:space="0" w:color="auto"/>
          </w:divBdr>
        </w:div>
        <w:div w:id="965547867">
          <w:marLeft w:val="0"/>
          <w:marRight w:val="0"/>
          <w:marTop w:val="240"/>
          <w:marBottom w:val="0"/>
          <w:divBdr>
            <w:top w:val="none" w:sz="0" w:space="0" w:color="auto"/>
            <w:left w:val="none" w:sz="0" w:space="0" w:color="auto"/>
            <w:bottom w:val="none" w:sz="0" w:space="0" w:color="auto"/>
            <w:right w:val="none" w:sz="0" w:space="0" w:color="auto"/>
          </w:divBdr>
        </w:div>
      </w:divsChild>
    </w:div>
    <w:div w:id="302852388">
      <w:bodyDiv w:val="1"/>
      <w:marLeft w:val="0"/>
      <w:marRight w:val="0"/>
      <w:marTop w:val="0"/>
      <w:marBottom w:val="0"/>
      <w:divBdr>
        <w:top w:val="none" w:sz="0" w:space="0" w:color="auto"/>
        <w:left w:val="none" w:sz="0" w:space="0" w:color="auto"/>
        <w:bottom w:val="none" w:sz="0" w:space="0" w:color="auto"/>
        <w:right w:val="none" w:sz="0" w:space="0" w:color="auto"/>
      </w:divBdr>
    </w:div>
    <w:div w:id="323439724">
      <w:bodyDiv w:val="1"/>
      <w:marLeft w:val="0"/>
      <w:marRight w:val="0"/>
      <w:marTop w:val="0"/>
      <w:marBottom w:val="0"/>
      <w:divBdr>
        <w:top w:val="none" w:sz="0" w:space="0" w:color="auto"/>
        <w:left w:val="none" w:sz="0" w:space="0" w:color="auto"/>
        <w:bottom w:val="none" w:sz="0" w:space="0" w:color="auto"/>
        <w:right w:val="none" w:sz="0" w:space="0" w:color="auto"/>
      </w:divBdr>
      <w:divsChild>
        <w:div w:id="1625774788">
          <w:marLeft w:val="0"/>
          <w:marRight w:val="0"/>
          <w:marTop w:val="480"/>
          <w:marBottom w:val="0"/>
          <w:divBdr>
            <w:top w:val="none" w:sz="0" w:space="0" w:color="auto"/>
            <w:left w:val="none" w:sz="0" w:space="0" w:color="auto"/>
            <w:bottom w:val="none" w:sz="0" w:space="0" w:color="auto"/>
            <w:right w:val="none" w:sz="0" w:space="0" w:color="auto"/>
          </w:divBdr>
        </w:div>
        <w:div w:id="821044046">
          <w:marLeft w:val="0"/>
          <w:marRight w:val="0"/>
          <w:marTop w:val="480"/>
          <w:marBottom w:val="0"/>
          <w:divBdr>
            <w:top w:val="none" w:sz="0" w:space="0" w:color="auto"/>
            <w:left w:val="none" w:sz="0" w:space="0" w:color="auto"/>
            <w:bottom w:val="none" w:sz="0" w:space="0" w:color="auto"/>
            <w:right w:val="none" w:sz="0" w:space="0" w:color="auto"/>
          </w:divBdr>
        </w:div>
        <w:div w:id="2127499363">
          <w:marLeft w:val="0"/>
          <w:marRight w:val="0"/>
          <w:marTop w:val="240"/>
          <w:marBottom w:val="0"/>
          <w:divBdr>
            <w:top w:val="none" w:sz="0" w:space="0" w:color="auto"/>
            <w:left w:val="none" w:sz="0" w:space="0" w:color="auto"/>
            <w:bottom w:val="none" w:sz="0" w:space="0" w:color="auto"/>
            <w:right w:val="none" w:sz="0" w:space="0" w:color="auto"/>
          </w:divBdr>
        </w:div>
        <w:div w:id="916213565">
          <w:marLeft w:val="0"/>
          <w:marRight w:val="0"/>
          <w:marTop w:val="240"/>
          <w:marBottom w:val="0"/>
          <w:divBdr>
            <w:top w:val="none" w:sz="0" w:space="0" w:color="auto"/>
            <w:left w:val="none" w:sz="0" w:space="0" w:color="auto"/>
            <w:bottom w:val="none" w:sz="0" w:space="0" w:color="auto"/>
            <w:right w:val="none" w:sz="0" w:space="0" w:color="auto"/>
          </w:divBdr>
        </w:div>
        <w:div w:id="1759517602">
          <w:marLeft w:val="0"/>
          <w:marRight w:val="0"/>
          <w:marTop w:val="240"/>
          <w:marBottom w:val="0"/>
          <w:divBdr>
            <w:top w:val="none" w:sz="0" w:space="0" w:color="auto"/>
            <w:left w:val="none" w:sz="0" w:space="0" w:color="auto"/>
            <w:bottom w:val="none" w:sz="0" w:space="0" w:color="auto"/>
            <w:right w:val="none" w:sz="0" w:space="0" w:color="auto"/>
          </w:divBdr>
        </w:div>
      </w:divsChild>
    </w:div>
    <w:div w:id="729351782">
      <w:bodyDiv w:val="1"/>
      <w:marLeft w:val="0"/>
      <w:marRight w:val="0"/>
      <w:marTop w:val="0"/>
      <w:marBottom w:val="0"/>
      <w:divBdr>
        <w:top w:val="none" w:sz="0" w:space="0" w:color="auto"/>
        <w:left w:val="none" w:sz="0" w:space="0" w:color="auto"/>
        <w:bottom w:val="none" w:sz="0" w:space="0" w:color="auto"/>
        <w:right w:val="none" w:sz="0" w:space="0" w:color="auto"/>
      </w:divBdr>
    </w:div>
    <w:div w:id="754474125">
      <w:bodyDiv w:val="1"/>
      <w:marLeft w:val="0"/>
      <w:marRight w:val="0"/>
      <w:marTop w:val="0"/>
      <w:marBottom w:val="0"/>
      <w:divBdr>
        <w:top w:val="none" w:sz="0" w:space="0" w:color="auto"/>
        <w:left w:val="none" w:sz="0" w:space="0" w:color="auto"/>
        <w:bottom w:val="none" w:sz="0" w:space="0" w:color="auto"/>
        <w:right w:val="none" w:sz="0" w:space="0" w:color="auto"/>
      </w:divBdr>
    </w:div>
    <w:div w:id="876550929">
      <w:bodyDiv w:val="1"/>
      <w:marLeft w:val="0"/>
      <w:marRight w:val="0"/>
      <w:marTop w:val="0"/>
      <w:marBottom w:val="0"/>
      <w:divBdr>
        <w:top w:val="none" w:sz="0" w:space="0" w:color="auto"/>
        <w:left w:val="none" w:sz="0" w:space="0" w:color="auto"/>
        <w:bottom w:val="none" w:sz="0" w:space="0" w:color="auto"/>
        <w:right w:val="none" w:sz="0" w:space="0" w:color="auto"/>
      </w:divBdr>
    </w:div>
    <w:div w:id="894976223">
      <w:bodyDiv w:val="1"/>
      <w:marLeft w:val="0"/>
      <w:marRight w:val="0"/>
      <w:marTop w:val="0"/>
      <w:marBottom w:val="0"/>
      <w:divBdr>
        <w:top w:val="none" w:sz="0" w:space="0" w:color="auto"/>
        <w:left w:val="none" w:sz="0" w:space="0" w:color="auto"/>
        <w:bottom w:val="none" w:sz="0" w:space="0" w:color="auto"/>
        <w:right w:val="none" w:sz="0" w:space="0" w:color="auto"/>
      </w:divBdr>
    </w:div>
    <w:div w:id="920986953">
      <w:bodyDiv w:val="1"/>
      <w:marLeft w:val="0"/>
      <w:marRight w:val="0"/>
      <w:marTop w:val="0"/>
      <w:marBottom w:val="0"/>
      <w:divBdr>
        <w:top w:val="none" w:sz="0" w:space="0" w:color="auto"/>
        <w:left w:val="none" w:sz="0" w:space="0" w:color="auto"/>
        <w:bottom w:val="none" w:sz="0" w:space="0" w:color="auto"/>
        <w:right w:val="none" w:sz="0" w:space="0" w:color="auto"/>
      </w:divBdr>
    </w:div>
    <w:div w:id="927424982">
      <w:bodyDiv w:val="1"/>
      <w:marLeft w:val="0"/>
      <w:marRight w:val="0"/>
      <w:marTop w:val="0"/>
      <w:marBottom w:val="0"/>
      <w:divBdr>
        <w:top w:val="none" w:sz="0" w:space="0" w:color="auto"/>
        <w:left w:val="none" w:sz="0" w:space="0" w:color="auto"/>
        <w:bottom w:val="none" w:sz="0" w:space="0" w:color="auto"/>
        <w:right w:val="none" w:sz="0" w:space="0" w:color="auto"/>
      </w:divBdr>
    </w:div>
    <w:div w:id="944187420">
      <w:bodyDiv w:val="1"/>
      <w:marLeft w:val="0"/>
      <w:marRight w:val="0"/>
      <w:marTop w:val="0"/>
      <w:marBottom w:val="0"/>
      <w:divBdr>
        <w:top w:val="none" w:sz="0" w:space="0" w:color="auto"/>
        <w:left w:val="none" w:sz="0" w:space="0" w:color="auto"/>
        <w:bottom w:val="none" w:sz="0" w:space="0" w:color="auto"/>
        <w:right w:val="none" w:sz="0" w:space="0" w:color="auto"/>
      </w:divBdr>
      <w:divsChild>
        <w:div w:id="2091387818">
          <w:marLeft w:val="0"/>
          <w:marRight w:val="0"/>
          <w:marTop w:val="480"/>
          <w:marBottom w:val="0"/>
          <w:divBdr>
            <w:top w:val="none" w:sz="0" w:space="0" w:color="auto"/>
            <w:left w:val="none" w:sz="0" w:space="0" w:color="auto"/>
            <w:bottom w:val="none" w:sz="0" w:space="0" w:color="auto"/>
            <w:right w:val="none" w:sz="0" w:space="0" w:color="auto"/>
          </w:divBdr>
        </w:div>
        <w:div w:id="246305410">
          <w:marLeft w:val="0"/>
          <w:marRight w:val="0"/>
          <w:marTop w:val="480"/>
          <w:marBottom w:val="0"/>
          <w:divBdr>
            <w:top w:val="none" w:sz="0" w:space="0" w:color="auto"/>
            <w:left w:val="none" w:sz="0" w:space="0" w:color="auto"/>
            <w:bottom w:val="none" w:sz="0" w:space="0" w:color="auto"/>
            <w:right w:val="none" w:sz="0" w:space="0" w:color="auto"/>
          </w:divBdr>
        </w:div>
        <w:div w:id="1907253662">
          <w:marLeft w:val="0"/>
          <w:marRight w:val="0"/>
          <w:marTop w:val="240"/>
          <w:marBottom w:val="0"/>
          <w:divBdr>
            <w:top w:val="none" w:sz="0" w:space="0" w:color="auto"/>
            <w:left w:val="none" w:sz="0" w:space="0" w:color="auto"/>
            <w:bottom w:val="none" w:sz="0" w:space="0" w:color="auto"/>
            <w:right w:val="none" w:sz="0" w:space="0" w:color="auto"/>
          </w:divBdr>
        </w:div>
        <w:div w:id="463427684">
          <w:marLeft w:val="425"/>
          <w:marRight w:val="0"/>
          <w:marTop w:val="0"/>
          <w:marBottom w:val="0"/>
          <w:divBdr>
            <w:top w:val="none" w:sz="0" w:space="0" w:color="auto"/>
            <w:left w:val="none" w:sz="0" w:space="0" w:color="auto"/>
            <w:bottom w:val="none" w:sz="0" w:space="0" w:color="auto"/>
            <w:right w:val="none" w:sz="0" w:space="0" w:color="auto"/>
          </w:divBdr>
        </w:div>
        <w:div w:id="365911816">
          <w:marLeft w:val="425"/>
          <w:marRight w:val="0"/>
          <w:marTop w:val="0"/>
          <w:marBottom w:val="0"/>
          <w:divBdr>
            <w:top w:val="none" w:sz="0" w:space="0" w:color="auto"/>
            <w:left w:val="none" w:sz="0" w:space="0" w:color="auto"/>
            <w:bottom w:val="none" w:sz="0" w:space="0" w:color="auto"/>
            <w:right w:val="none" w:sz="0" w:space="0" w:color="auto"/>
          </w:divBdr>
        </w:div>
        <w:div w:id="1702246249">
          <w:marLeft w:val="425"/>
          <w:marRight w:val="0"/>
          <w:marTop w:val="0"/>
          <w:marBottom w:val="0"/>
          <w:divBdr>
            <w:top w:val="none" w:sz="0" w:space="0" w:color="auto"/>
            <w:left w:val="none" w:sz="0" w:space="0" w:color="auto"/>
            <w:bottom w:val="none" w:sz="0" w:space="0" w:color="auto"/>
            <w:right w:val="none" w:sz="0" w:space="0" w:color="auto"/>
          </w:divBdr>
        </w:div>
        <w:div w:id="1470245907">
          <w:marLeft w:val="425"/>
          <w:marRight w:val="0"/>
          <w:marTop w:val="0"/>
          <w:marBottom w:val="0"/>
          <w:divBdr>
            <w:top w:val="none" w:sz="0" w:space="0" w:color="auto"/>
            <w:left w:val="none" w:sz="0" w:space="0" w:color="auto"/>
            <w:bottom w:val="none" w:sz="0" w:space="0" w:color="auto"/>
            <w:right w:val="none" w:sz="0" w:space="0" w:color="auto"/>
          </w:divBdr>
        </w:div>
        <w:div w:id="1656225804">
          <w:marLeft w:val="425"/>
          <w:marRight w:val="0"/>
          <w:marTop w:val="0"/>
          <w:marBottom w:val="0"/>
          <w:divBdr>
            <w:top w:val="none" w:sz="0" w:space="0" w:color="auto"/>
            <w:left w:val="none" w:sz="0" w:space="0" w:color="auto"/>
            <w:bottom w:val="none" w:sz="0" w:space="0" w:color="auto"/>
            <w:right w:val="none" w:sz="0" w:space="0" w:color="auto"/>
          </w:divBdr>
        </w:div>
        <w:div w:id="1257860485">
          <w:marLeft w:val="0"/>
          <w:marRight w:val="0"/>
          <w:marTop w:val="240"/>
          <w:marBottom w:val="0"/>
          <w:divBdr>
            <w:top w:val="none" w:sz="0" w:space="0" w:color="auto"/>
            <w:left w:val="none" w:sz="0" w:space="0" w:color="auto"/>
            <w:bottom w:val="none" w:sz="0" w:space="0" w:color="auto"/>
            <w:right w:val="none" w:sz="0" w:space="0" w:color="auto"/>
          </w:divBdr>
        </w:div>
        <w:div w:id="1006785692">
          <w:marLeft w:val="425"/>
          <w:marRight w:val="0"/>
          <w:marTop w:val="0"/>
          <w:marBottom w:val="0"/>
          <w:divBdr>
            <w:top w:val="none" w:sz="0" w:space="0" w:color="auto"/>
            <w:left w:val="none" w:sz="0" w:space="0" w:color="auto"/>
            <w:bottom w:val="none" w:sz="0" w:space="0" w:color="auto"/>
            <w:right w:val="none" w:sz="0" w:space="0" w:color="auto"/>
          </w:divBdr>
        </w:div>
        <w:div w:id="2112356379">
          <w:marLeft w:val="425"/>
          <w:marRight w:val="0"/>
          <w:marTop w:val="0"/>
          <w:marBottom w:val="0"/>
          <w:divBdr>
            <w:top w:val="none" w:sz="0" w:space="0" w:color="auto"/>
            <w:left w:val="none" w:sz="0" w:space="0" w:color="auto"/>
            <w:bottom w:val="none" w:sz="0" w:space="0" w:color="auto"/>
            <w:right w:val="none" w:sz="0" w:space="0" w:color="auto"/>
          </w:divBdr>
        </w:div>
        <w:div w:id="51127132">
          <w:marLeft w:val="425"/>
          <w:marRight w:val="0"/>
          <w:marTop w:val="0"/>
          <w:marBottom w:val="0"/>
          <w:divBdr>
            <w:top w:val="none" w:sz="0" w:space="0" w:color="auto"/>
            <w:left w:val="none" w:sz="0" w:space="0" w:color="auto"/>
            <w:bottom w:val="none" w:sz="0" w:space="0" w:color="auto"/>
            <w:right w:val="none" w:sz="0" w:space="0" w:color="auto"/>
          </w:divBdr>
        </w:div>
        <w:div w:id="380860497">
          <w:marLeft w:val="425"/>
          <w:marRight w:val="0"/>
          <w:marTop w:val="0"/>
          <w:marBottom w:val="0"/>
          <w:divBdr>
            <w:top w:val="none" w:sz="0" w:space="0" w:color="auto"/>
            <w:left w:val="none" w:sz="0" w:space="0" w:color="auto"/>
            <w:bottom w:val="none" w:sz="0" w:space="0" w:color="auto"/>
            <w:right w:val="none" w:sz="0" w:space="0" w:color="auto"/>
          </w:divBdr>
        </w:div>
        <w:div w:id="1791430581">
          <w:marLeft w:val="0"/>
          <w:marRight w:val="0"/>
          <w:marTop w:val="240"/>
          <w:marBottom w:val="0"/>
          <w:divBdr>
            <w:top w:val="none" w:sz="0" w:space="0" w:color="auto"/>
            <w:left w:val="none" w:sz="0" w:space="0" w:color="auto"/>
            <w:bottom w:val="none" w:sz="0" w:space="0" w:color="auto"/>
            <w:right w:val="none" w:sz="0" w:space="0" w:color="auto"/>
          </w:divBdr>
        </w:div>
        <w:div w:id="589655956">
          <w:marLeft w:val="0"/>
          <w:marRight w:val="0"/>
          <w:marTop w:val="240"/>
          <w:marBottom w:val="0"/>
          <w:divBdr>
            <w:top w:val="none" w:sz="0" w:space="0" w:color="auto"/>
            <w:left w:val="none" w:sz="0" w:space="0" w:color="auto"/>
            <w:bottom w:val="none" w:sz="0" w:space="0" w:color="auto"/>
            <w:right w:val="none" w:sz="0" w:space="0" w:color="auto"/>
          </w:divBdr>
        </w:div>
        <w:div w:id="975261591">
          <w:marLeft w:val="0"/>
          <w:marRight w:val="0"/>
          <w:marTop w:val="240"/>
          <w:marBottom w:val="0"/>
          <w:divBdr>
            <w:top w:val="none" w:sz="0" w:space="0" w:color="auto"/>
            <w:left w:val="none" w:sz="0" w:space="0" w:color="auto"/>
            <w:bottom w:val="none" w:sz="0" w:space="0" w:color="auto"/>
            <w:right w:val="none" w:sz="0" w:space="0" w:color="auto"/>
          </w:divBdr>
        </w:div>
        <w:div w:id="1992640023">
          <w:marLeft w:val="0"/>
          <w:marRight w:val="0"/>
          <w:marTop w:val="480"/>
          <w:marBottom w:val="0"/>
          <w:divBdr>
            <w:top w:val="none" w:sz="0" w:space="0" w:color="auto"/>
            <w:left w:val="none" w:sz="0" w:space="0" w:color="auto"/>
            <w:bottom w:val="none" w:sz="0" w:space="0" w:color="auto"/>
            <w:right w:val="none" w:sz="0" w:space="0" w:color="auto"/>
          </w:divBdr>
        </w:div>
        <w:div w:id="1808860825">
          <w:marLeft w:val="0"/>
          <w:marRight w:val="0"/>
          <w:marTop w:val="480"/>
          <w:marBottom w:val="0"/>
          <w:divBdr>
            <w:top w:val="none" w:sz="0" w:space="0" w:color="auto"/>
            <w:left w:val="none" w:sz="0" w:space="0" w:color="auto"/>
            <w:bottom w:val="none" w:sz="0" w:space="0" w:color="auto"/>
            <w:right w:val="none" w:sz="0" w:space="0" w:color="auto"/>
          </w:divBdr>
        </w:div>
        <w:div w:id="705954880">
          <w:marLeft w:val="0"/>
          <w:marRight w:val="0"/>
          <w:marTop w:val="240"/>
          <w:marBottom w:val="0"/>
          <w:divBdr>
            <w:top w:val="none" w:sz="0" w:space="0" w:color="auto"/>
            <w:left w:val="none" w:sz="0" w:space="0" w:color="auto"/>
            <w:bottom w:val="none" w:sz="0" w:space="0" w:color="auto"/>
            <w:right w:val="none" w:sz="0" w:space="0" w:color="auto"/>
          </w:divBdr>
        </w:div>
        <w:div w:id="105319584">
          <w:marLeft w:val="425"/>
          <w:marRight w:val="0"/>
          <w:marTop w:val="0"/>
          <w:marBottom w:val="0"/>
          <w:divBdr>
            <w:top w:val="none" w:sz="0" w:space="0" w:color="auto"/>
            <w:left w:val="none" w:sz="0" w:space="0" w:color="auto"/>
            <w:bottom w:val="none" w:sz="0" w:space="0" w:color="auto"/>
            <w:right w:val="none" w:sz="0" w:space="0" w:color="auto"/>
          </w:divBdr>
        </w:div>
        <w:div w:id="1668745745">
          <w:marLeft w:val="425"/>
          <w:marRight w:val="0"/>
          <w:marTop w:val="0"/>
          <w:marBottom w:val="0"/>
          <w:divBdr>
            <w:top w:val="none" w:sz="0" w:space="0" w:color="auto"/>
            <w:left w:val="none" w:sz="0" w:space="0" w:color="auto"/>
            <w:bottom w:val="none" w:sz="0" w:space="0" w:color="auto"/>
            <w:right w:val="none" w:sz="0" w:space="0" w:color="auto"/>
          </w:divBdr>
        </w:div>
        <w:div w:id="1094282578">
          <w:marLeft w:val="425"/>
          <w:marRight w:val="0"/>
          <w:marTop w:val="0"/>
          <w:marBottom w:val="0"/>
          <w:divBdr>
            <w:top w:val="none" w:sz="0" w:space="0" w:color="auto"/>
            <w:left w:val="none" w:sz="0" w:space="0" w:color="auto"/>
            <w:bottom w:val="none" w:sz="0" w:space="0" w:color="auto"/>
            <w:right w:val="none" w:sz="0" w:space="0" w:color="auto"/>
          </w:divBdr>
        </w:div>
        <w:div w:id="293482474">
          <w:marLeft w:val="0"/>
          <w:marRight w:val="0"/>
          <w:marTop w:val="240"/>
          <w:marBottom w:val="0"/>
          <w:divBdr>
            <w:top w:val="none" w:sz="0" w:space="0" w:color="auto"/>
            <w:left w:val="none" w:sz="0" w:space="0" w:color="auto"/>
            <w:bottom w:val="none" w:sz="0" w:space="0" w:color="auto"/>
            <w:right w:val="none" w:sz="0" w:space="0" w:color="auto"/>
          </w:divBdr>
        </w:div>
        <w:div w:id="965769427">
          <w:marLeft w:val="0"/>
          <w:marRight w:val="0"/>
          <w:marTop w:val="240"/>
          <w:marBottom w:val="0"/>
          <w:divBdr>
            <w:top w:val="none" w:sz="0" w:space="0" w:color="auto"/>
            <w:left w:val="none" w:sz="0" w:space="0" w:color="auto"/>
            <w:bottom w:val="none" w:sz="0" w:space="0" w:color="auto"/>
            <w:right w:val="none" w:sz="0" w:space="0" w:color="auto"/>
          </w:divBdr>
        </w:div>
        <w:div w:id="1559054415">
          <w:marLeft w:val="0"/>
          <w:marRight w:val="0"/>
          <w:marTop w:val="480"/>
          <w:marBottom w:val="0"/>
          <w:divBdr>
            <w:top w:val="none" w:sz="0" w:space="0" w:color="auto"/>
            <w:left w:val="none" w:sz="0" w:space="0" w:color="auto"/>
            <w:bottom w:val="none" w:sz="0" w:space="0" w:color="auto"/>
            <w:right w:val="none" w:sz="0" w:space="0" w:color="auto"/>
          </w:divBdr>
        </w:div>
        <w:div w:id="400909684">
          <w:marLeft w:val="0"/>
          <w:marRight w:val="0"/>
          <w:marTop w:val="480"/>
          <w:marBottom w:val="0"/>
          <w:divBdr>
            <w:top w:val="none" w:sz="0" w:space="0" w:color="auto"/>
            <w:left w:val="none" w:sz="0" w:space="0" w:color="auto"/>
            <w:bottom w:val="none" w:sz="0" w:space="0" w:color="auto"/>
            <w:right w:val="none" w:sz="0" w:space="0" w:color="auto"/>
          </w:divBdr>
        </w:div>
        <w:div w:id="1242374187">
          <w:marLeft w:val="0"/>
          <w:marRight w:val="0"/>
          <w:marTop w:val="480"/>
          <w:marBottom w:val="0"/>
          <w:divBdr>
            <w:top w:val="none" w:sz="0" w:space="0" w:color="auto"/>
            <w:left w:val="none" w:sz="0" w:space="0" w:color="auto"/>
            <w:bottom w:val="none" w:sz="0" w:space="0" w:color="auto"/>
            <w:right w:val="none" w:sz="0" w:space="0" w:color="auto"/>
          </w:divBdr>
        </w:div>
        <w:div w:id="757137993">
          <w:marLeft w:val="0"/>
          <w:marRight w:val="0"/>
          <w:marTop w:val="480"/>
          <w:marBottom w:val="0"/>
          <w:divBdr>
            <w:top w:val="none" w:sz="0" w:space="0" w:color="auto"/>
            <w:left w:val="none" w:sz="0" w:space="0" w:color="auto"/>
            <w:bottom w:val="none" w:sz="0" w:space="0" w:color="auto"/>
            <w:right w:val="none" w:sz="0" w:space="0" w:color="auto"/>
          </w:divBdr>
        </w:div>
        <w:div w:id="861865290">
          <w:marLeft w:val="0"/>
          <w:marRight w:val="0"/>
          <w:marTop w:val="480"/>
          <w:marBottom w:val="0"/>
          <w:divBdr>
            <w:top w:val="none" w:sz="0" w:space="0" w:color="auto"/>
            <w:left w:val="none" w:sz="0" w:space="0" w:color="auto"/>
            <w:bottom w:val="none" w:sz="0" w:space="0" w:color="auto"/>
            <w:right w:val="none" w:sz="0" w:space="0" w:color="auto"/>
          </w:divBdr>
        </w:div>
        <w:div w:id="1654605741">
          <w:marLeft w:val="0"/>
          <w:marRight w:val="0"/>
          <w:marTop w:val="480"/>
          <w:marBottom w:val="0"/>
          <w:divBdr>
            <w:top w:val="none" w:sz="0" w:space="0" w:color="auto"/>
            <w:left w:val="none" w:sz="0" w:space="0" w:color="auto"/>
            <w:bottom w:val="none" w:sz="0" w:space="0" w:color="auto"/>
            <w:right w:val="none" w:sz="0" w:space="0" w:color="auto"/>
          </w:divBdr>
        </w:div>
        <w:div w:id="1691834021">
          <w:marLeft w:val="0"/>
          <w:marRight w:val="0"/>
          <w:marTop w:val="240"/>
          <w:marBottom w:val="0"/>
          <w:divBdr>
            <w:top w:val="none" w:sz="0" w:space="0" w:color="auto"/>
            <w:left w:val="none" w:sz="0" w:space="0" w:color="auto"/>
            <w:bottom w:val="none" w:sz="0" w:space="0" w:color="auto"/>
            <w:right w:val="none" w:sz="0" w:space="0" w:color="auto"/>
          </w:divBdr>
        </w:div>
        <w:div w:id="305665723">
          <w:marLeft w:val="425"/>
          <w:marRight w:val="0"/>
          <w:marTop w:val="0"/>
          <w:marBottom w:val="0"/>
          <w:divBdr>
            <w:top w:val="none" w:sz="0" w:space="0" w:color="auto"/>
            <w:left w:val="none" w:sz="0" w:space="0" w:color="auto"/>
            <w:bottom w:val="none" w:sz="0" w:space="0" w:color="auto"/>
            <w:right w:val="none" w:sz="0" w:space="0" w:color="auto"/>
          </w:divBdr>
        </w:div>
        <w:div w:id="204485489">
          <w:marLeft w:val="425"/>
          <w:marRight w:val="0"/>
          <w:marTop w:val="0"/>
          <w:marBottom w:val="0"/>
          <w:divBdr>
            <w:top w:val="none" w:sz="0" w:space="0" w:color="auto"/>
            <w:left w:val="none" w:sz="0" w:space="0" w:color="auto"/>
            <w:bottom w:val="none" w:sz="0" w:space="0" w:color="auto"/>
            <w:right w:val="none" w:sz="0" w:space="0" w:color="auto"/>
          </w:divBdr>
        </w:div>
        <w:div w:id="357394160">
          <w:marLeft w:val="425"/>
          <w:marRight w:val="0"/>
          <w:marTop w:val="0"/>
          <w:marBottom w:val="0"/>
          <w:divBdr>
            <w:top w:val="none" w:sz="0" w:space="0" w:color="auto"/>
            <w:left w:val="none" w:sz="0" w:space="0" w:color="auto"/>
            <w:bottom w:val="none" w:sz="0" w:space="0" w:color="auto"/>
            <w:right w:val="none" w:sz="0" w:space="0" w:color="auto"/>
          </w:divBdr>
        </w:div>
        <w:div w:id="500387971">
          <w:marLeft w:val="425"/>
          <w:marRight w:val="0"/>
          <w:marTop w:val="0"/>
          <w:marBottom w:val="0"/>
          <w:divBdr>
            <w:top w:val="none" w:sz="0" w:space="0" w:color="auto"/>
            <w:left w:val="none" w:sz="0" w:space="0" w:color="auto"/>
            <w:bottom w:val="none" w:sz="0" w:space="0" w:color="auto"/>
            <w:right w:val="none" w:sz="0" w:space="0" w:color="auto"/>
          </w:divBdr>
        </w:div>
        <w:div w:id="1064841412">
          <w:marLeft w:val="0"/>
          <w:marRight w:val="0"/>
          <w:marTop w:val="240"/>
          <w:marBottom w:val="0"/>
          <w:divBdr>
            <w:top w:val="none" w:sz="0" w:space="0" w:color="auto"/>
            <w:left w:val="none" w:sz="0" w:space="0" w:color="auto"/>
            <w:bottom w:val="none" w:sz="0" w:space="0" w:color="auto"/>
            <w:right w:val="none" w:sz="0" w:space="0" w:color="auto"/>
          </w:divBdr>
        </w:div>
        <w:div w:id="1743410023">
          <w:marLeft w:val="425"/>
          <w:marRight w:val="0"/>
          <w:marTop w:val="0"/>
          <w:marBottom w:val="0"/>
          <w:divBdr>
            <w:top w:val="none" w:sz="0" w:space="0" w:color="auto"/>
            <w:left w:val="none" w:sz="0" w:space="0" w:color="auto"/>
            <w:bottom w:val="none" w:sz="0" w:space="0" w:color="auto"/>
            <w:right w:val="none" w:sz="0" w:space="0" w:color="auto"/>
          </w:divBdr>
        </w:div>
        <w:div w:id="1003125131">
          <w:marLeft w:val="425"/>
          <w:marRight w:val="0"/>
          <w:marTop w:val="0"/>
          <w:marBottom w:val="0"/>
          <w:divBdr>
            <w:top w:val="none" w:sz="0" w:space="0" w:color="auto"/>
            <w:left w:val="none" w:sz="0" w:space="0" w:color="auto"/>
            <w:bottom w:val="none" w:sz="0" w:space="0" w:color="auto"/>
            <w:right w:val="none" w:sz="0" w:space="0" w:color="auto"/>
          </w:divBdr>
        </w:div>
        <w:div w:id="111291316">
          <w:marLeft w:val="425"/>
          <w:marRight w:val="0"/>
          <w:marTop w:val="0"/>
          <w:marBottom w:val="0"/>
          <w:divBdr>
            <w:top w:val="none" w:sz="0" w:space="0" w:color="auto"/>
            <w:left w:val="none" w:sz="0" w:space="0" w:color="auto"/>
            <w:bottom w:val="none" w:sz="0" w:space="0" w:color="auto"/>
            <w:right w:val="none" w:sz="0" w:space="0" w:color="auto"/>
          </w:divBdr>
        </w:div>
        <w:div w:id="1073620699">
          <w:marLeft w:val="0"/>
          <w:marRight w:val="0"/>
          <w:marTop w:val="240"/>
          <w:marBottom w:val="0"/>
          <w:divBdr>
            <w:top w:val="none" w:sz="0" w:space="0" w:color="auto"/>
            <w:left w:val="none" w:sz="0" w:space="0" w:color="auto"/>
            <w:bottom w:val="none" w:sz="0" w:space="0" w:color="auto"/>
            <w:right w:val="none" w:sz="0" w:space="0" w:color="auto"/>
          </w:divBdr>
        </w:div>
        <w:div w:id="990519406">
          <w:marLeft w:val="0"/>
          <w:marRight w:val="0"/>
          <w:marTop w:val="240"/>
          <w:marBottom w:val="0"/>
          <w:divBdr>
            <w:top w:val="none" w:sz="0" w:space="0" w:color="auto"/>
            <w:left w:val="none" w:sz="0" w:space="0" w:color="auto"/>
            <w:bottom w:val="none" w:sz="0" w:space="0" w:color="auto"/>
            <w:right w:val="none" w:sz="0" w:space="0" w:color="auto"/>
          </w:divBdr>
        </w:div>
        <w:div w:id="668753299">
          <w:marLeft w:val="0"/>
          <w:marRight w:val="0"/>
          <w:marTop w:val="480"/>
          <w:marBottom w:val="0"/>
          <w:divBdr>
            <w:top w:val="none" w:sz="0" w:space="0" w:color="auto"/>
            <w:left w:val="none" w:sz="0" w:space="0" w:color="auto"/>
            <w:bottom w:val="none" w:sz="0" w:space="0" w:color="auto"/>
            <w:right w:val="none" w:sz="0" w:space="0" w:color="auto"/>
          </w:divBdr>
        </w:div>
        <w:div w:id="1771775549">
          <w:marLeft w:val="0"/>
          <w:marRight w:val="0"/>
          <w:marTop w:val="480"/>
          <w:marBottom w:val="0"/>
          <w:divBdr>
            <w:top w:val="none" w:sz="0" w:space="0" w:color="auto"/>
            <w:left w:val="none" w:sz="0" w:space="0" w:color="auto"/>
            <w:bottom w:val="none" w:sz="0" w:space="0" w:color="auto"/>
            <w:right w:val="none" w:sz="0" w:space="0" w:color="auto"/>
          </w:divBdr>
        </w:div>
        <w:div w:id="1989086817">
          <w:marLeft w:val="0"/>
          <w:marRight w:val="0"/>
          <w:marTop w:val="480"/>
          <w:marBottom w:val="0"/>
          <w:divBdr>
            <w:top w:val="none" w:sz="0" w:space="0" w:color="auto"/>
            <w:left w:val="none" w:sz="0" w:space="0" w:color="auto"/>
            <w:bottom w:val="none" w:sz="0" w:space="0" w:color="auto"/>
            <w:right w:val="none" w:sz="0" w:space="0" w:color="auto"/>
          </w:divBdr>
        </w:div>
        <w:div w:id="986281363">
          <w:marLeft w:val="0"/>
          <w:marRight w:val="0"/>
          <w:marTop w:val="240"/>
          <w:marBottom w:val="0"/>
          <w:divBdr>
            <w:top w:val="none" w:sz="0" w:space="0" w:color="auto"/>
            <w:left w:val="none" w:sz="0" w:space="0" w:color="auto"/>
            <w:bottom w:val="none" w:sz="0" w:space="0" w:color="auto"/>
            <w:right w:val="none" w:sz="0" w:space="0" w:color="auto"/>
          </w:divBdr>
        </w:div>
        <w:div w:id="784079685">
          <w:marLeft w:val="425"/>
          <w:marRight w:val="0"/>
          <w:marTop w:val="0"/>
          <w:marBottom w:val="0"/>
          <w:divBdr>
            <w:top w:val="none" w:sz="0" w:space="0" w:color="auto"/>
            <w:left w:val="none" w:sz="0" w:space="0" w:color="auto"/>
            <w:bottom w:val="none" w:sz="0" w:space="0" w:color="auto"/>
            <w:right w:val="none" w:sz="0" w:space="0" w:color="auto"/>
          </w:divBdr>
        </w:div>
        <w:div w:id="1151948143">
          <w:marLeft w:val="425"/>
          <w:marRight w:val="0"/>
          <w:marTop w:val="0"/>
          <w:marBottom w:val="0"/>
          <w:divBdr>
            <w:top w:val="none" w:sz="0" w:space="0" w:color="auto"/>
            <w:left w:val="none" w:sz="0" w:space="0" w:color="auto"/>
            <w:bottom w:val="none" w:sz="0" w:space="0" w:color="auto"/>
            <w:right w:val="none" w:sz="0" w:space="0" w:color="auto"/>
          </w:divBdr>
        </w:div>
        <w:div w:id="809520665">
          <w:marLeft w:val="0"/>
          <w:marRight w:val="0"/>
          <w:marTop w:val="240"/>
          <w:marBottom w:val="0"/>
          <w:divBdr>
            <w:top w:val="none" w:sz="0" w:space="0" w:color="auto"/>
            <w:left w:val="none" w:sz="0" w:space="0" w:color="auto"/>
            <w:bottom w:val="none" w:sz="0" w:space="0" w:color="auto"/>
            <w:right w:val="none" w:sz="0" w:space="0" w:color="auto"/>
          </w:divBdr>
        </w:div>
        <w:div w:id="719280861">
          <w:marLeft w:val="0"/>
          <w:marRight w:val="0"/>
          <w:marTop w:val="240"/>
          <w:marBottom w:val="0"/>
          <w:divBdr>
            <w:top w:val="none" w:sz="0" w:space="0" w:color="auto"/>
            <w:left w:val="none" w:sz="0" w:space="0" w:color="auto"/>
            <w:bottom w:val="none" w:sz="0" w:space="0" w:color="auto"/>
            <w:right w:val="none" w:sz="0" w:space="0" w:color="auto"/>
          </w:divBdr>
        </w:div>
        <w:div w:id="1677029023">
          <w:marLeft w:val="425"/>
          <w:marRight w:val="0"/>
          <w:marTop w:val="0"/>
          <w:marBottom w:val="0"/>
          <w:divBdr>
            <w:top w:val="none" w:sz="0" w:space="0" w:color="auto"/>
            <w:left w:val="none" w:sz="0" w:space="0" w:color="auto"/>
            <w:bottom w:val="none" w:sz="0" w:space="0" w:color="auto"/>
            <w:right w:val="none" w:sz="0" w:space="0" w:color="auto"/>
          </w:divBdr>
        </w:div>
        <w:div w:id="1821846606">
          <w:marLeft w:val="425"/>
          <w:marRight w:val="0"/>
          <w:marTop w:val="0"/>
          <w:marBottom w:val="0"/>
          <w:divBdr>
            <w:top w:val="none" w:sz="0" w:space="0" w:color="auto"/>
            <w:left w:val="none" w:sz="0" w:space="0" w:color="auto"/>
            <w:bottom w:val="none" w:sz="0" w:space="0" w:color="auto"/>
            <w:right w:val="none" w:sz="0" w:space="0" w:color="auto"/>
          </w:divBdr>
        </w:div>
        <w:div w:id="827207581">
          <w:marLeft w:val="0"/>
          <w:marRight w:val="0"/>
          <w:marTop w:val="240"/>
          <w:marBottom w:val="0"/>
          <w:divBdr>
            <w:top w:val="none" w:sz="0" w:space="0" w:color="auto"/>
            <w:left w:val="none" w:sz="0" w:space="0" w:color="auto"/>
            <w:bottom w:val="none" w:sz="0" w:space="0" w:color="auto"/>
            <w:right w:val="none" w:sz="0" w:space="0" w:color="auto"/>
          </w:divBdr>
        </w:div>
        <w:div w:id="645671248">
          <w:marLeft w:val="0"/>
          <w:marRight w:val="0"/>
          <w:marTop w:val="240"/>
          <w:marBottom w:val="0"/>
          <w:divBdr>
            <w:top w:val="none" w:sz="0" w:space="0" w:color="auto"/>
            <w:left w:val="none" w:sz="0" w:space="0" w:color="auto"/>
            <w:bottom w:val="none" w:sz="0" w:space="0" w:color="auto"/>
            <w:right w:val="none" w:sz="0" w:space="0" w:color="auto"/>
          </w:divBdr>
        </w:div>
        <w:div w:id="73212993">
          <w:marLeft w:val="0"/>
          <w:marRight w:val="0"/>
          <w:marTop w:val="480"/>
          <w:marBottom w:val="0"/>
          <w:divBdr>
            <w:top w:val="none" w:sz="0" w:space="0" w:color="auto"/>
            <w:left w:val="none" w:sz="0" w:space="0" w:color="auto"/>
            <w:bottom w:val="none" w:sz="0" w:space="0" w:color="auto"/>
            <w:right w:val="none" w:sz="0" w:space="0" w:color="auto"/>
          </w:divBdr>
        </w:div>
        <w:div w:id="1811481217">
          <w:marLeft w:val="0"/>
          <w:marRight w:val="0"/>
          <w:marTop w:val="480"/>
          <w:marBottom w:val="0"/>
          <w:divBdr>
            <w:top w:val="none" w:sz="0" w:space="0" w:color="auto"/>
            <w:left w:val="none" w:sz="0" w:space="0" w:color="auto"/>
            <w:bottom w:val="none" w:sz="0" w:space="0" w:color="auto"/>
            <w:right w:val="none" w:sz="0" w:space="0" w:color="auto"/>
          </w:divBdr>
        </w:div>
        <w:div w:id="603267218">
          <w:marLeft w:val="0"/>
          <w:marRight w:val="0"/>
          <w:marTop w:val="240"/>
          <w:marBottom w:val="0"/>
          <w:divBdr>
            <w:top w:val="none" w:sz="0" w:space="0" w:color="auto"/>
            <w:left w:val="none" w:sz="0" w:space="0" w:color="auto"/>
            <w:bottom w:val="none" w:sz="0" w:space="0" w:color="auto"/>
            <w:right w:val="none" w:sz="0" w:space="0" w:color="auto"/>
          </w:divBdr>
        </w:div>
        <w:div w:id="276758760">
          <w:marLeft w:val="425"/>
          <w:marRight w:val="0"/>
          <w:marTop w:val="0"/>
          <w:marBottom w:val="0"/>
          <w:divBdr>
            <w:top w:val="none" w:sz="0" w:space="0" w:color="auto"/>
            <w:left w:val="none" w:sz="0" w:space="0" w:color="auto"/>
            <w:bottom w:val="none" w:sz="0" w:space="0" w:color="auto"/>
            <w:right w:val="none" w:sz="0" w:space="0" w:color="auto"/>
          </w:divBdr>
        </w:div>
        <w:div w:id="1036155422">
          <w:marLeft w:val="425"/>
          <w:marRight w:val="0"/>
          <w:marTop w:val="0"/>
          <w:marBottom w:val="0"/>
          <w:divBdr>
            <w:top w:val="none" w:sz="0" w:space="0" w:color="auto"/>
            <w:left w:val="none" w:sz="0" w:space="0" w:color="auto"/>
            <w:bottom w:val="none" w:sz="0" w:space="0" w:color="auto"/>
            <w:right w:val="none" w:sz="0" w:space="0" w:color="auto"/>
          </w:divBdr>
        </w:div>
        <w:div w:id="1853760197">
          <w:marLeft w:val="425"/>
          <w:marRight w:val="0"/>
          <w:marTop w:val="0"/>
          <w:marBottom w:val="0"/>
          <w:divBdr>
            <w:top w:val="none" w:sz="0" w:space="0" w:color="auto"/>
            <w:left w:val="none" w:sz="0" w:space="0" w:color="auto"/>
            <w:bottom w:val="none" w:sz="0" w:space="0" w:color="auto"/>
            <w:right w:val="none" w:sz="0" w:space="0" w:color="auto"/>
          </w:divBdr>
        </w:div>
        <w:div w:id="1788818085">
          <w:marLeft w:val="425"/>
          <w:marRight w:val="0"/>
          <w:marTop w:val="0"/>
          <w:marBottom w:val="0"/>
          <w:divBdr>
            <w:top w:val="none" w:sz="0" w:space="0" w:color="auto"/>
            <w:left w:val="none" w:sz="0" w:space="0" w:color="auto"/>
            <w:bottom w:val="none" w:sz="0" w:space="0" w:color="auto"/>
            <w:right w:val="none" w:sz="0" w:space="0" w:color="auto"/>
          </w:divBdr>
        </w:div>
        <w:div w:id="209533294">
          <w:marLeft w:val="0"/>
          <w:marRight w:val="0"/>
          <w:marTop w:val="240"/>
          <w:marBottom w:val="0"/>
          <w:divBdr>
            <w:top w:val="none" w:sz="0" w:space="0" w:color="auto"/>
            <w:left w:val="none" w:sz="0" w:space="0" w:color="auto"/>
            <w:bottom w:val="none" w:sz="0" w:space="0" w:color="auto"/>
            <w:right w:val="none" w:sz="0" w:space="0" w:color="auto"/>
          </w:divBdr>
        </w:div>
      </w:divsChild>
    </w:div>
    <w:div w:id="1007319530">
      <w:bodyDiv w:val="1"/>
      <w:marLeft w:val="0"/>
      <w:marRight w:val="0"/>
      <w:marTop w:val="0"/>
      <w:marBottom w:val="0"/>
      <w:divBdr>
        <w:top w:val="none" w:sz="0" w:space="0" w:color="auto"/>
        <w:left w:val="none" w:sz="0" w:space="0" w:color="auto"/>
        <w:bottom w:val="none" w:sz="0" w:space="0" w:color="auto"/>
        <w:right w:val="none" w:sz="0" w:space="0" w:color="auto"/>
      </w:divBdr>
      <w:divsChild>
        <w:div w:id="303242915">
          <w:marLeft w:val="0"/>
          <w:marRight w:val="0"/>
          <w:marTop w:val="480"/>
          <w:marBottom w:val="0"/>
          <w:divBdr>
            <w:top w:val="none" w:sz="0" w:space="0" w:color="auto"/>
            <w:left w:val="none" w:sz="0" w:space="0" w:color="auto"/>
            <w:bottom w:val="none" w:sz="0" w:space="0" w:color="auto"/>
            <w:right w:val="none" w:sz="0" w:space="0" w:color="auto"/>
          </w:divBdr>
        </w:div>
        <w:div w:id="1399013395">
          <w:marLeft w:val="0"/>
          <w:marRight w:val="0"/>
          <w:marTop w:val="480"/>
          <w:marBottom w:val="0"/>
          <w:divBdr>
            <w:top w:val="none" w:sz="0" w:space="0" w:color="auto"/>
            <w:left w:val="none" w:sz="0" w:space="0" w:color="auto"/>
            <w:bottom w:val="none" w:sz="0" w:space="0" w:color="auto"/>
            <w:right w:val="none" w:sz="0" w:space="0" w:color="auto"/>
          </w:divBdr>
        </w:div>
        <w:div w:id="958100919">
          <w:marLeft w:val="0"/>
          <w:marRight w:val="0"/>
          <w:marTop w:val="240"/>
          <w:marBottom w:val="0"/>
          <w:divBdr>
            <w:top w:val="none" w:sz="0" w:space="0" w:color="auto"/>
            <w:left w:val="none" w:sz="0" w:space="0" w:color="auto"/>
            <w:bottom w:val="none" w:sz="0" w:space="0" w:color="auto"/>
            <w:right w:val="none" w:sz="0" w:space="0" w:color="auto"/>
          </w:divBdr>
        </w:div>
        <w:div w:id="375933856">
          <w:marLeft w:val="0"/>
          <w:marRight w:val="0"/>
          <w:marTop w:val="480"/>
          <w:marBottom w:val="0"/>
          <w:divBdr>
            <w:top w:val="none" w:sz="0" w:space="0" w:color="auto"/>
            <w:left w:val="none" w:sz="0" w:space="0" w:color="auto"/>
            <w:bottom w:val="none" w:sz="0" w:space="0" w:color="auto"/>
            <w:right w:val="none" w:sz="0" w:space="0" w:color="auto"/>
          </w:divBdr>
        </w:div>
        <w:div w:id="1304313985">
          <w:marLeft w:val="0"/>
          <w:marRight w:val="0"/>
          <w:marTop w:val="480"/>
          <w:marBottom w:val="0"/>
          <w:divBdr>
            <w:top w:val="none" w:sz="0" w:space="0" w:color="auto"/>
            <w:left w:val="none" w:sz="0" w:space="0" w:color="auto"/>
            <w:bottom w:val="none" w:sz="0" w:space="0" w:color="auto"/>
            <w:right w:val="none" w:sz="0" w:space="0" w:color="auto"/>
          </w:divBdr>
        </w:div>
        <w:div w:id="1053697487">
          <w:marLeft w:val="0"/>
          <w:marRight w:val="0"/>
          <w:marTop w:val="480"/>
          <w:marBottom w:val="0"/>
          <w:divBdr>
            <w:top w:val="none" w:sz="0" w:space="0" w:color="auto"/>
            <w:left w:val="none" w:sz="0" w:space="0" w:color="auto"/>
            <w:bottom w:val="none" w:sz="0" w:space="0" w:color="auto"/>
            <w:right w:val="none" w:sz="0" w:space="0" w:color="auto"/>
          </w:divBdr>
        </w:div>
        <w:div w:id="2139257454">
          <w:marLeft w:val="0"/>
          <w:marRight w:val="0"/>
          <w:marTop w:val="480"/>
          <w:marBottom w:val="0"/>
          <w:divBdr>
            <w:top w:val="none" w:sz="0" w:space="0" w:color="auto"/>
            <w:left w:val="none" w:sz="0" w:space="0" w:color="auto"/>
            <w:bottom w:val="none" w:sz="0" w:space="0" w:color="auto"/>
            <w:right w:val="none" w:sz="0" w:space="0" w:color="auto"/>
          </w:divBdr>
        </w:div>
        <w:div w:id="1779332857">
          <w:marLeft w:val="0"/>
          <w:marRight w:val="0"/>
          <w:marTop w:val="480"/>
          <w:marBottom w:val="0"/>
          <w:divBdr>
            <w:top w:val="none" w:sz="0" w:space="0" w:color="auto"/>
            <w:left w:val="none" w:sz="0" w:space="0" w:color="auto"/>
            <w:bottom w:val="none" w:sz="0" w:space="0" w:color="auto"/>
            <w:right w:val="none" w:sz="0" w:space="0" w:color="auto"/>
          </w:divBdr>
        </w:div>
        <w:div w:id="1461917803">
          <w:marLeft w:val="0"/>
          <w:marRight w:val="0"/>
          <w:marTop w:val="480"/>
          <w:marBottom w:val="0"/>
          <w:divBdr>
            <w:top w:val="none" w:sz="0" w:space="0" w:color="auto"/>
            <w:left w:val="none" w:sz="0" w:space="0" w:color="auto"/>
            <w:bottom w:val="none" w:sz="0" w:space="0" w:color="auto"/>
            <w:right w:val="none" w:sz="0" w:space="0" w:color="auto"/>
          </w:divBdr>
        </w:div>
        <w:div w:id="1308365883">
          <w:marLeft w:val="0"/>
          <w:marRight w:val="0"/>
          <w:marTop w:val="480"/>
          <w:marBottom w:val="0"/>
          <w:divBdr>
            <w:top w:val="none" w:sz="0" w:space="0" w:color="auto"/>
            <w:left w:val="none" w:sz="0" w:space="0" w:color="auto"/>
            <w:bottom w:val="none" w:sz="0" w:space="0" w:color="auto"/>
            <w:right w:val="none" w:sz="0" w:space="0" w:color="auto"/>
          </w:divBdr>
        </w:div>
        <w:div w:id="503015967">
          <w:marLeft w:val="0"/>
          <w:marRight w:val="0"/>
          <w:marTop w:val="480"/>
          <w:marBottom w:val="0"/>
          <w:divBdr>
            <w:top w:val="none" w:sz="0" w:space="0" w:color="auto"/>
            <w:left w:val="none" w:sz="0" w:space="0" w:color="auto"/>
            <w:bottom w:val="none" w:sz="0" w:space="0" w:color="auto"/>
            <w:right w:val="none" w:sz="0" w:space="0" w:color="auto"/>
          </w:divBdr>
        </w:div>
        <w:div w:id="1638219882">
          <w:marLeft w:val="0"/>
          <w:marRight w:val="0"/>
          <w:marTop w:val="480"/>
          <w:marBottom w:val="0"/>
          <w:divBdr>
            <w:top w:val="none" w:sz="0" w:space="0" w:color="auto"/>
            <w:left w:val="none" w:sz="0" w:space="0" w:color="auto"/>
            <w:bottom w:val="none" w:sz="0" w:space="0" w:color="auto"/>
            <w:right w:val="none" w:sz="0" w:space="0" w:color="auto"/>
          </w:divBdr>
        </w:div>
        <w:div w:id="994721073">
          <w:marLeft w:val="0"/>
          <w:marRight w:val="0"/>
          <w:marTop w:val="480"/>
          <w:marBottom w:val="0"/>
          <w:divBdr>
            <w:top w:val="none" w:sz="0" w:space="0" w:color="auto"/>
            <w:left w:val="none" w:sz="0" w:space="0" w:color="auto"/>
            <w:bottom w:val="none" w:sz="0" w:space="0" w:color="auto"/>
            <w:right w:val="none" w:sz="0" w:space="0" w:color="auto"/>
          </w:divBdr>
        </w:div>
        <w:div w:id="158270946">
          <w:marLeft w:val="0"/>
          <w:marRight w:val="0"/>
          <w:marTop w:val="480"/>
          <w:marBottom w:val="0"/>
          <w:divBdr>
            <w:top w:val="none" w:sz="0" w:space="0" w:color="auto"/>
            <w:left w:val="none" w:sz="0" w:space="0" w:color="auto"/>
            <w:bottom w:val="none" w:sz="0" w:space="0" w:color="auto"/>
            <w:right w:val="none" w:sz="0" w:space="0" w:color="auto"/>
          </w:divBdr>
        </w:div>
        <w:div w:id="1017535374">
          <w:marLeft w:val="0"/>
          <w:marRight w:val="0"/>
          <w:marTop w:val="480"/>
          <w:marBottom w:val="0"/>
          <w:divBdr>
            <w:top w:val="none" w:sz="0" w:space="0" w:color="auto"/>
            <w:left w:val="none" w:sz="0" w:space="0" w:color="auto"/>
            <w:bottom w:val="none" w:sz="0" w:space="0" w:color="auto"/>
            <w:right w:val="none" w:sz="0" w:space="0" w:color="auto"/>
          </w:divBdr>
        </w:div>
        <w:div w:id="2128355765">
          <w:marLeft w:val="0"/>
          <w:marRight w:val="0"/>
          <w:marTop w:val="480"/>
          <w:marBottom w:val="0"/>
          <w:divBdr>
            <w:top w:val="none" w:sz="0" w:space="0" w:color="auto"/>
            <w:left w:val="none" w:sz="0" w:space="0" w:color="auto"/>
            <w:bottom w:val="none" w:sz="0" w:space="0" w:color="auto"/>
            <w:right w:val="none" w:sz="0" w:space="0" w:color="auto"/>
          </w:divBdr>
        </w:div>
        <w:div w:id="595990119">
          <w:marLeft w:val="0"/>
          <w:marRight w:val="0"/>
          <w:marTop w:val="480"/>
          <w:marBottom w:val="0"/>
          <w:divBdr>
            <w:top w:val="none" w:sz="0" w:space="0" w:color="auto"/>
            <w:left w:val="none" w:sz="0" w:space="0" w:color="auto"/>
            <w:bottom w:val="none" w:sz="0" w:space="0" w:color="auto"/>
            <w:right w:val="none" w:sz="0" w:space="0" w:color="auto"/>
          </w:divBdr>
        </w:div>
        <w:div w:id="197277637">
          <w:marLeft w:val="0"/>
          <w:marRight w:val="0"/>
          <w:marTop w:val="480"/>
          <w:marBottom w:val="0"/>
          <w:divBdr>
            <w:top w:val="none" w:sz="0" w:space="0" w:color="auto"/>
            <w:left w:val="none" w:sz="0" w:space="0" w:color="auto"/>
            <w:bottom w:val="none" w:sz="0" w:space="0" w:color="auto"/>
            <w:right w:val="none" w:sz="0" w:space="0" w:color="auto"/>
          </w:divBdr>
        </w:div>
        <w:div w:id="346837274">
          <w:marLeft w:val="0"/>
          <w:marRight w:val="0"/>
          <w:marTop w:val="480"/>
          <w:marBottom w:val="0"/>
          <w:divBdr>
            <w:top w:val="none" w:sz="0" w:space="0" w:color="auto"/>
            <w:left w:val="none" w:sz="0" w:space="0" w:color="auto"/>
            <w:bottom w:val="none" w:sz="0" w:space="0" w:color="auto"/>
            <w:right w:val="none" w:sz="0" w:space="0" w:color="auto"/>
          </w:divBdr>
        </w:div>
        <w:div w:id="1980111815">
          <w:marLeft w:val="0"/>
          <w:marRight w:val="0"/>
          <w:marTop w:val="480"/>
          <w:marBottom w:val="0"/>
          <w:divBdr>
            <w:top w:val="none" w:sz="0" w:space="0" w:color="auto"/>
            <w:left w:val="none" w:sz="0" w:space="0" w:color="auto"/>
            <w:bottom w:val="none" w:sz="0" w:space="0" w:color="auto"/>
            <w:right w:val="none" w:sz="0" w:space="0" w:color="auto"/>
          </w:divBdr>
        </w:div>
        <w:div w:id="717047513">
          <w:marLeft w:val="0"/>
          <w:marRight w:val="0"/>
          <w:marTop w:val="240"/>
          <w:marBottom w:val="0"/>
          <w:divBdr>
            <w:top w:val="none" w:sz="0" w:space="0" w:color="auto"/>
            <w:left w:val="none" w:sz="0" w:space="0" w:color="auto"/>
            <w:bottom w:val="none" w:sz="0" w:space="0" w:color="auto"/>
            <w:right w:val="none" w:sz="0" w:space="0" w:color="auto"/>
          </w:divBdr>
        </w:div>
        <w:div w:id="2144038630">
          <w:marLeft w:val="0"/>
          <w:marRight w:val="0"/>
          <w:marTop w:val="240"/>
          <w:marBottom w:val="0"/>
          <w:divBdr>
            <w:top w:val="none" w:sz="0" w:space="0" w:color="auto"/>
            <w:left w:val="none" w:sz="0" w:space="0" w:color="auto"/>
            <w:bottom w:val="none" w:sz="0" w:space="0" w:color="auto"/>
            <w:right w:val="none" w:sz="0" w:space="0" w:color="auto"/>
          </w:divBdr>
        </w:div>
        <w:div w:id="92284141">
          <w:marLeft w:val="0"/>
          <w:marRight w:val="0"/>
          <w:marTop w:val="240"/>
          <w:marBottom w:val="0"/>
          <w:divBdr>
            <w:top w:val="none" w:sz="0" w:space="0" w:color="auto"/>
            <w:left w:val="none" w:sz="0" w:space="0" w:color="auto"/>
            <w:bottom w:val="none" w:sz="0" w:space="0" w:color="auto"/>
            <w:right w:val="none" w:sz="0" w:space="0" w:color="auto"/>
          </w:divBdr>
        </w:div>
        <w:div w:id="737554941">
          <w:marLeft w:val="0"/>
          <w:marRight w:val="0"/>
          <w:marTop w:val="240"/>
          <w:marBottom w:val="0"/>
          <w:divBdr>
            <w:top w:val="none" w:sz="0" w:space="0" w:color="auto"/>
            <w:left w:val="none" w:sz="0" w:space="0" w:color="auto"/>
            <w:bottom w:val="none" w:sz="0" w:space="0" w:color="auto"/>
            <w:right w:val="none" w:sz="0" w:space="0" w:color="auto"/>
          </w:divBdr>
        </w:div>
        <w:div w:id="1293829924">
          <w:marLeft w:val="0"/>
          <w:marRight w:val="0"/>
          <w:marTop w:val="240"/>
          <w:marBottom w:val="0"/>
          <w:divBdr>
            <w:top w:val="none" w:sz="0" w:space="0" w:color="auto"/>
            <w:left w:val="none" w:sz="0" w:space="0" w:color="auto"/>
            <w:bottom w:val="none" w:sz="0" w:space="0" w:color="auto"/>
            <w:right w:val="none" w:sz="0" w:space="0" w:color="auto"/>
          </w:divBdr>
        </w:div>
        <w:div w:id="1179275795">
          <w:marLeft w:val="0"/>
          <w:marRight w:val="0"/>
          <w:marTop w:val="480"/>
          <w:marBottom w:val="0"/>
          <w:divBdr>
            <w:top w:val="none" w:sz="0" w:space="0" w:color="auto"/>
            <w:left w:val="none" w:sz="0" w:space="0" w:color="auto"/>
            <w:bottom w:val="none" w:sz="0" w:space="0" w:color="auto"/>
            <w:right w:val="none" w:sz="0" w:space="0" w:color="auto"/>
          </w:divBdr>
        </w:div>
        <w:div w:id="1033073143">
          <w:marLeft w:val="0"/>
          <w:marRight w:val="0"/>
          <w:marTop w:val="480"/>
          <w:marBottom w:val="0"/>
          <w:divBdr>
            <w:top w:val="none" w:sz="0" w:space="0" w:color="auto"/>
            <w:left w:val="none" w:sz="0" w:space="0" w:color="auto"/>
            <w:bottom w:val="none" w:sz="0" w:space="0" w:color="auto"/>
            <w:right w:val="none" w:sz="0" w:space="0" w:color="auto"/>
          </w:divBdr>
        </w:div>
        <w:div w:id="848252575">
          <w:marLeft w:val="0"/>
          <w:marRight w:val="0"/>
          <w:marTop w:val="240"/>
          <w:marBottom w:val="0"/>
          <w:divBdr>
            <w:top w:val="none" w:sz="0" w:space="0" w:color="auto"/>
            <w:left w:val="none" w:sz="0" w:space="0" w:color="auto"/>
            <w:bottom w:val="none" w:sz="0" w:space="0" w:color="auto"/>
            <w:right w:val="none" w:sz="0" w:space="0" w:color="auto"/>
          </w:divBdr>
        </w:div>
        <w:div w:id="1407917242">
          <w:marLeft w:val="425"/>
          <w:marRight w:val="0"/>
          <w:marTop w:val="0"/>
          <w:marBottom w:val="0"/>
          <w:divBdr>
            <w:top w:val="none" w:sz="0" w:space="0" w:color="auto"/>
            <w:left w:val="none" w:sz="0" w:space="0" w:color="auto"/>
            <w:bottom w:val="none" w:sz="0" w:space="0" w:color="auto"/>
            <w:right w:val="none" w:sz="0" w:space="0" w:color="auto"/>
          </w:divBdr>
        </w:div>
        <w:div w:id="471367194">
          <w:marLeft w:val="425"/>
          <w:marRight w:val="0"/>
          <w:marTop w:val="0"/>
          <w:marBottom w:val="0"/>
          <w:divBdr>
            <w:top w:val="none" w:sz="0" w:space="0" w:color="auto"/>
            <w:left w:val="none" w:sz="0" w:space="0" w:color="auto"/>
            <w:bottom w:val="none" w:sz="0" w:space="0" w:color="auto"/>
            <w:right w:val="none" w:sz="0" w:space="0" w:color="auto"/>
          </w:divBdr>
        </w:div>
        <w:div w:id="1620644416">
          <w:marLeft w:val="425"/>
          <w:marRight w:val="0"/>
          <w:marTop w:val="0"/>
          <w:marBottom w:val="0"/>
          <w:divBdr>
            <w:top w:val="none" w:sz="0" w:space="0" w:color="auto"/>
            <w:left w:val="none" w:sz="0" w:space="0" w:color="auto"/>
            <w:bottom w:val="none" w:sz="0" w:space="0" w:color="auto"/>
            <w:right w:val="none" w:sz="0" w:space="0" w:color="auto"/>
          </w:divBdr>
        </w:div>
        <w:div w:id="538933337">
          <w:marLeft w:val="0"/>
          <w:marRight w:val="0"/>
          <w:marTop w:val="480"/>
          <w:marBottom w:val="0"/>
          <w:divBdr>
            <w:top w:val="none" w:sz="0" w:space="0" w:color="auto"/>
            <w:left w:val="none" w:sz="0" w:space="0" w:color="auto"/>
            <w:bottom w:val="none" w:sz="0" w:space="0" w:color="auto"/>
            <w:right w:val="none" w:sz="0" w:space="0" w:color="auto"/>
          </w:divBdr>
        </w:div>
        <w:div w:id="148835881">
          <w:marLeft w:val="0"/>
          <w:marRight w:val="0"/>
          <w:marTop w:val="480"/>
          <w:marBottom w:val="0"/>
          <w:divBdr>
            <w:top w:val="none" w:sz="0" w:space="0" w:color="auto"/>
            <w:left w:val="none" w:sz="0" w:space="0" w:color="auto"/>
            <w:bottom w:val="none" w:sz="0" w:space="0" w:color="auto"/>
            <w:right w:val="none" w:sz="0" w:space="0" w:color="auto"/>
          </w:divBdr>
        </w:div>
        <w:div w:id="894388457">
          <w:marLeft w:val="0"/>
          <w:marRight w:val="0"/>
          <w:marTop w:val="240"/>
          <w:marBottom w:val="0"/>
          <w:divBdr>
            <w:top w:val="none" w:sz="0" w:space="0" w:color="auto"/>
            <w:left w:val="none" w:sz="0" w:space="0" w:color="auto"/>
            <w:bottom w:val="none" w:sz="0" w:space="0" w:color="auto"/>
            <w:right w:val="none" w:sz="0" w:space="0" w:color="auto"/>
          </w:divBdr>
        </w:div>
        <w:div w:id="722679254">
          <w:marLeft w:val="0"/>
          <w:marRight w:val="0"/>
          <w:marTop w:val="240"/>
          <w:marBottom w:val="0"/>
          <w:divBdr>
            <w:top w:val="none" w:sz="0" w:space="0" w:color="auto"/>
            <w:left w:val="none" w:sz="0" w:space="0" w:color="auto"/>
            <w:bottom w:val="none" w:sz="0" w:space="0" w:color="auto"/>
            <w:right w:val="none" w:sz="0" w:space="0" w:color="auto"/>
          </w:divBdr>
        </w:div>
        <w:div w:id="1559701210">
          <w:marLeft w:val="0"/>
          <w:marRight w:val="0"/>
          <w:marTop w:val="240"/>
          <w:marBottom w:val="0"/>
          <w:divBdr>
            <w:top w:val="none" w:sz="0" w:space="0" w:color="auto"/>
            <w:left w:val="none" w:sz="0" w:space="0" w:color="auto"/>
            <w:bottom w:val="none" w:sz="0" w:space="0" w:color="auto"/>
            <w:right w:val="none" w:sz="0" w:space="0" w:color="auto"/>
          </w:divBdr>
        </w:div>
        <w:div w:id="380058771">
          <w:marLeft w:val="0"/>
          <w:marRight w:val="0"/>
          <w:marTop w:val="240"/>
          <w:marBottom w:val="0"/>
          <w:divBdr>
            <w:top w:val="none" w:sz="0" w:space="0" w:color="auto"/>
            <w:left w:val="none" w:sz="0" w:space="0" w:color="auto"/>
            <w:bottom w:val="none" w:sz="0" w:space="0" w:color="auto"/>
            <w:right w:val="none" w:sz="0" w:space="0" w:color="auto"/>
          </w:divBdr>
        </w:div>
        <w:div w:id="1837920543">
          <w:marLeft w:val="0"/>
          <w:marRight w:val="0"/>
          <w:marTop w:val="480"/>
          <w:marBottom w:val="0"/>
          <w:divBdr>
            <w:top w:val="none" w:sz="0" w:space="0" w:color="auto"/>
            <w:left w:val="none" w:sz="0" w:space="0" w:color="auto"/>
            <w:bottom w:val="none" w:sz="0" w:space="0" w:color="auto"/>
            <w:right w:val="none" w:sz="0" w:space="0" w:color="auto"/>
          </w:divBdr>
        </w:div>
        <w:div w:id="1740982056">
          <w:marLeft w:val="0"/>
          <w:marRight w:val="0"/>
          <w:marTop w:val="480"/>
          <w:marBottom w:val="0"/>
          <w:divBdr>
            <w:top w:val="none" w:sz="0" w:space="0" w:color="auto"/>
            <w:left w:val="none" w:sz="0" w:space="0" w:color="auto"/>
            <w:bottom w:val="none" w:sz="0" w:space="0" w:color="auto"/>
            <w:right w:val="none" w:sz="0" w:space="0" w:color="auto"/>
          </w:divBdr>
        </w:div>
        <w:div w:id="1699089182">
          <w:marLeft w:val="0"/>
          <w:marRight w:val="0"/>
          <w:marTop w:val="240"/>
          <w:marBottom w:val="0"/>
          <w:divBdr>
            <w:top w:val="none" w:sz="0" w:space="0" w:color="auto"/>
            <w:left w:val="none" w:sz="0" w:space="0" w:color="auto"/>
            <w:bottom w:val="none" w:sz="0" w:space="0" w:color="auto"/>
            <w:right w:val="none" w:sz="0" w:space="0" w:color="auto"/>
          </w:divBdr>
        </w:div>
        <w:div w:id="118426769">
          <w:marLeft w:val="0"/>
          <w:marRight w:val="0"/>
          <w:marTop w:val="240"/>
          <w:marBottom w:val="0"/>
          <w:divBdr>
            <w:top w:val="none" w:sz="0" w:space="0" w:color="auto"/>
            <w:left w:val="none" w:sz="0" w:space="0" w:color="auto"/>
            <w:bottom w:val="none" w:sz="0" w:space="0" w:color="auto"/>
            <w:right w:val="none" w:sz="0" w:space="0" w:color="auto"/>
          </w:divBdr>
        </w:div>
        <w:div w:id="859202690">
          <w:marLeft w:val="425"/>
          <w:marRight w:val="0"/>
          <w:marTop w:val="0"/>
          <w:marBottom w:val="0"/>
          <w:divBdr>
            <w:top w:val="none" w:sz="0" w:space="0" w:color="auto"/>
            <w:left w:val="none" w:sz="0" w:space="0" w:color="auto"/>
            <w:bottom w:val="none" w:sz="0" w:space="0" w:color="auto"/>
            <w:right w:val="none" w:sz="0" w:space="0" w:color="auto"/>
          </w:divBdr>
        </w:div>
        <w:div w:id="74593672">
          <w:marLeft w:val="425"/>
          <w:marRight w:val="0"/>
          <w:marTop w:val="0"/>
          <w:marBottom w:val="0"/>
          <w:divBdr>
            <w:top w:val="none" w:sz="0" w:space="0" w:color="auto"/>
            <w:left w:val="none" w:sz="0" w:space="0" w:color="auto"/>
            <w:bottom w:val="none" w:sz="0" w:space="0" w:color="auto"/>
            <w:right w:val="none" w:sz="0" w:space="0" w:color="auto"/>
          </w:divBdr>
        </w:div>
        <w:div w:id="1048653116">
          <w:marLeft w:val="425"/>
          <w:marRight w:val="0"/>
          <w:marTop w:val="0"/>
          <w:marBottom w:val="0"/>
          <w:divBdr>
            <w:top w:val="none" w:sz="0" w:space="0" w:color="auto"/>
            <w:left w:val="none" w:sz="0" w:space="0" w:color="auto"/>
            <w:bottom w:val="none" w:sz="0" w:space="0" w:color="auto"/>
            <w:right w:val="none" w:sz="0" w:space="0" w:color="auto"/>
          </w:divBdr>
        </w:div>
        <w:div w:id="1866365231">
          <w:marLeft w:val="425"/>
          <w:marRight w:val="0"/>
          <w:marTop w:val="0"/>
          <w:marBottom w:val="0"/>
          <w:divBdr>
            <w:top w:val="none" w:sz="0" w:space="0" w:color="auto"/>
            <w:left w:val="none" w:sz="0" w:space="0" w:color="auto"/>
            <w:bottom w:val="none" w:sz="0" w:space="0" w:color="auto"/>
            <w:right w:val="none" w:sz="0" w:space="0" w:color="auto"/>
          </w:divBdr>
        </w:div>
        <w:div w:id="500048079">
          <w:marLeft w:val="425"/>
          <w:marRight w:val="0"/>
          <w:marTop w:val="0"/>
          <w:marBottom w:val="0"/>
          <w:divBdr>
            <w:top w:val="none" w:sz="0" w:space="0" w:color="auto"/>
            <w:left w:val="none" w:sz="0" w:space="0" w:color="auto"/>
            <w:bottom w:val="none" w:sz="0" w:space="0" w:color="auto"/>
            <w:right w:val="none" w:sz="0" w:space="0" w:color="auto"/>
          </w:divBdr>
        </w:div>
        <w:div w:id="1067724549">
          <w:marLeft w:val="425"/>
          <w:marRight w:val="0"/>
          <w:marTop w:val="0"/>
          <w:marBottom w:val="0"/>
          <w:divBdr>
            <w:top w:val="none" w:sz="0" w:space="0" w:color="auto"/>
            <w:left w:val="none" w:sz="0" w:space="0" w:color="auto"/>
            <w:bottom w:val="none" w:sz="0" w:space="0" w:color="auto"/>
            <w:right w:val="none" w:sz="0" w:space="0" w:color="auto"/>
          </w:divBdr>
        </w:div>
        <w:div w:id="1470514508">
          <w:marLeft w:val="425"/>
          <w:marRight w:val="0"/>
          <w:marTop w:val="0"/>
          <w:marBottom w:val="0"/>
          <w:divBdr>
            <w:top w:val="none" w:sz="0" w:space="0" w:color="auto"/>
            <w:left w:val="none" w:sz="0" w:space="0" w:color="auto"/>
            <w:bottom w:val="none" w:sz="0" w:space="0" w:color="auto"/>
            <w:right w:val="none" w:sz="0" w:space="0" w:color="auto"/>
          </w:divBdr>
        </w:div>
        <w:div w:id="2144543065">
          <w:marLeft w:val="425"/>
          <w:marRight w:val="0"/>
          <w:marTop w:val="0"/>
          <w:marBottom w:val="0"/>
          <w:divBdr>
            <w:top w:val="none" w:sz="0" w:space="0" w:color="auto"/>
            <w:left w:val="none" w:sz="0" w:space="0" w:color="auto"/>
            <w:bottom w:val="none" w:sz="0" w:space="0" w:color="auto"/>
            <w:right w:val="none" w:sz="0" w:space="0" w:color="auto"/>
          </w:divBdr>
        </w:div>
        <w:div w:id="1906254888">
          <w:marLeft w:val="425"/>
          <w:marRight w:val="0"/>
          <w:marTop w:val="0"/>
          <w:marBottom w:val="0"/>
          <w:divBdr>
            <w:top w:val="none" w:sz="0" w:space="0" w:color="auto"/>
            <w:left w:val="none" w:sz="0" w:space="0" w:color="auto"/>
            <w:bottom w:val="none" w:sz="0" w:space="0" w:color="auto"/>
            <w:right w:val="none" w:sz="0" w:space="0" w:color="auto"/>
          </w:divBdr>
        </w:div>
        <w:div w:id="731007747">
          <w:marLeft w:val="425"/>
          <w:marRight w:val="0"/>
          <w:marTop w:val="0"/>
          <w:marBottom w:val="0"/>
          <w:divBdr>
            <w:top w:val="none" w:sz="0" w:space="0" w:color="auto"/>
            <w:left w:val="none" w:sz="0" w:space="0" w:color="auto"/>
            <w:bottom w:val="none" w:sz="0" w:space="0" w:color="auto"/>
            <w:right w:val="none" w:sz="0" w:space="0" w:color="auto"/>
          </w:divBdr>
        </w:div>
        <w:div w:id="1194004751">
          <w:marLeft w:val="425"/>
          <w:marRight w:val="0"/>
          <w:marTop w:val="0"/>
          <w:marBottom w:val="0"/>
          <w:divBdr>
            <w:top w:val="none" w:sz="0" w:space="0" w:color="auto"/>
            <w:left w:val="none" w:sz="0" w:space="0" w:color="auto"/>
            <w:bottom w:val="none" w:sz="0" w:space="0" w:color="auto"/>
            <w:right w:val="none" w:sz="0" w:space="0" w:color="auto"/>
          </w:divBdr>
        </w:div>
        <w:div w:id="1840728278">
          <w:marLeft w:val="425"/>
          <w:marRight w:val="0"/>
          <w:marTop w:val="0"/>
          <w:marBottom w:val="0"/>
          <w:divBdr>
            <w:top w:val="none" w:sz="0" w:space="0" w:color="auto"/>
            <w:left w:val="none" w:sz="0" w:space="0" w:color="auto"/>
            <w:bottom w:val="none" w:sz="0" w:space="0" w:color="auto"/>
            <w:right w:val="none" w:sz="0" w:space="0" w:color="auto"/>
          </w:divBdr>
        </w:div>
        <w:div w:id="1483426838">
          <w:marLeft w:val="0"/>
          <w:marRight w:val="0"/>
          <w:marTop w:val="240"/>
          <w:marBottom w:val="0"/>
          <w:divBdr>
            <w:top w:val="none" w:sz="0" w:space="0" w:color="auto"/>
            <w:left w:val="none" w:sz="0" w:space="0" w:color="auto"/>
            <w:bottom w:val="none" w:sz="0" w:space="0" w:color="auto"/>
            <w:right w:val="none" w:sz="0" w:space="0" w:color="auto"/>
          </w:divBdr>
        </w:div>
        <w:div w:id="194081957">
          <w:marLeft w:val="0"/>
          <w:marRight w:val="0"/>
          <w:marTop w:val="480"/>
          <w:marBottom w:val="0"/>
          <w:divBdr>
            <w:top w:val="none" w:sz="0" w:space="0" w:color="auto"/>
            <w:left w:val="none" w:sz="0" w:space="0" w:color="auto"/>
            <w:bottom w:val="none" w:sz="0" w:space="0" w:color="auto"/>
            <w:right w:val="none" w:sz="0" w:space="0" w:color="auto"/>
          </w:divBdr>
        </w:div>
        <w:div w:id="78722586">
          <w:marLeft w:val="0"/>
          <w:marRight w:val="0"/>
          <w:marTop w:val="480"/>
          <w:marBottom w:val="0"/>
          <w:divBdr>
            <w:top w:val="none" w:sz="0" w:space="0" w:color="auto"/>
            <w:left w:val="none" w:sz="0" w:space="0" w:color="auto"/>
            <w:bottom w:val="none" w:sz="0" w:space="0" w:color="auto"/>
            <w:right w:val="none" w:sz="0" w:space="0" w:color="auto"/>
          </w:divBdr>
        </w:div>
        <w:div w:id="372464132">
          <w:marLeft w:val="0"/>
          <w:marRight w:val="0"/>
          <w:marTop w:val="240"/>
          <w:marBottom w:val="0"/>
          <w:divBdr>
            <w:top w:val="none" w:sz="0" w:space="0" w:color="auto"/>
            <w:left w:val="none" w:sz="0" w:space="0" w:color="auto"/>
            <w:bottom w:val="none" w:sz="0" w:space="0" w:color="auto"/>
            <w:right w:val="none" w:sz="0" w:space="0" w:color="auto"/>
          </w:divBdr>
        </w:div>
        <w:div w:id="2023705581">
          <w:marLeft w:val="425"/>
          <w:marRight w:val="0"/>
          <w:marTop w:val="0"/>
          <w:marBottom w:val="0"/>
          <w:divBdr>
            <w:top w:val="none" w:sz="0" w:space="0" w:color="auto"/>
            <w:left w:val="none" w:sz="0" w:space="0" w:color="auto"/>
            <w:bottom w:val="none" w:sz="0" w:space="0" w:color="auto"/>
            <w:right w:val="none" w:sz="0" w:space="0" w:color="auto"/>
          </w:divBdr>
        </w:div>
        <w:div w:id="1716003252">
          <w:marLeft w:val="425"/>
          <w:marRight w:val="0"/>
          <w:marTop w:val="0"/>
          <w:marBottom w:val="0"/>
          <w:divBdr>
            <w:top w:val="none" w:sz="0" w:space="0" w:color="auto"/>
            <w:left w:val="none" w:sz="0" w:space="0" w:color="auto"/>
            <w:bottom w:val="none" w:sz="0" w:space="0" w:color="auto"/>
            <w:right w:val="none" w:sz="0" w:space="0" w:color="auto"/>
          </w:divBdr>
        </w:div>
        <w:div w:id="2117476896">
          <w:marLeft w:val="425"/>
          <w:marRight w:val="0"/>
          <w:marTop w:val="0"/>
          <w:marBottom w:val="0"/>
          <w:divBdr>
            <w:top w:val="none" w:sz="0" w:space="0" w:color="auto"/>
            <w:left w:val="none" w:sz="0" w:space="0" w:color="auto"/>
            <w:bottom w:val="none" w:sz="0" w:space="0" w:color="auto"/>
            <w:right w:val="none" w:sz="0" w:space="0" w:color="auto"/>
          </w:divBdr>
        </w:div>
        <w:div w:id="1131753286">
          <w:marLeft w:val="0"/>
          <w:marRight w:val="0"/>
          <w:marTop w:val="240"/>
          <w:marBottom w:val="0"/>
          <w:divBdr>
            <w:top w:val="none" w:sz="0" w:space="0" w:color="auto"/>
            <w:left w:val="none" w:sz="0" w:space="0" w:color="auto"/>
            <w:bottom w:val="none" w:sz="0" w:space="0" w:color="auto"/>
            <w:right w:val="none" w:sz="0" w:space="0" w:color="auto"/>
          </w:divBdr>
        </w:div>
        <w:div w:id="943340633">
          <w:marLeft w:val="425"/>
          <w:marRight w:val="0"/>
          <w:marTop w:val="0"/>
          <w:marBottom w:val="0"/>
          <w:divBdr>
            <w:top w:val="none" w:sz="0" w:space="0" w:color="auto"/>
            <w:left w:val="none" w:sz="0" w:space="0" w:color="auto"/>
            <w:bottom w:val="none" w:sz="0" w:space="0" w:color="auto"/>
            <w:right w:val="none" w:sz="0" w:space="0" w:color="auto"/>
          </w:divBdr>
        </w:div>
        <w:div w:id="1255163339">
          <w:marLeft w:val="425"/>
          <w:marRight w:val="0"/>
          <w:marTop w:val="0"/>
          <w:marBottom w:val="0"/>
          <w:divBdr>
            <w:top w:val="none" w:sz="0" w:space="0" w:color="auto"/>
            <w:left w:val="none" w:sz="0" w:space="0" w:color="auto"/>
            <w:bottom w:val="none" w:sz="0" w:space="0" w:color="auto"/>
            <w:right w:val="none" w:sz="0" w:space="0" w:color="auto"/>
          </w:divBdr>
        </w:div>
        <w:div w:id="288633735">
          <w:marLeft w:val="425"/>
          <w:marRight w:val="0"/>
          <w:marTop w:val="0"/>
          <w:marBottom w:val="0"/>
          <w:divBdr>
            <w:top w:val="none" w:sz="0" w:space="0" w:color="auto"/>
            <w:left w:val="none" w:sz="0" w:space="0" w:color="auto"/>
            <w:bottom w:val="none" w:sz="0" w:space="0" w:color="auto"/>
            <w:right w:val="none" w:sz="0" w:space="0" w:color="auto"/>
          </w:divBdr>
        </w:div>
        <w:div w:id="1482580153">
          <w:marLeft w:val="425"/>
          <w:marRight w:val="0"/>
          <w:marTop w:val="0"/>
          <w:marBottom w:val="0"/>
          <w:divBdr>
            <w:top w:val="none" w:sz="0" w:space="0" w:color="auto"/>
            <w:left w:val="none" w:sz="0" w:space="0" w:color="auto"/>
            <w:bottom w:val="none" w:sz="0" w:space="0" w:color="auto"/>
            <w:right w:val="none" w:sz="0" w:space="0" w:color="auto"/>
          </w:divBdr>
        </w:div>
        <w:div w:id="1242983885">
          <w:marLeft w:val="425"/>
          <w:marRight w:val="0"/>
          <w:marTop w:val="0"/>
          <w:marBottom w:val="0"/>
          <w:divBdr>
            <w:top w:val="none" w:sz="0" w:space="0" w:color="auto"/>
            <w:left w:val="none" w:sz="0" w:space="0" w:color="auto"/>
            <w:bottom w:val="none" w:sz="0" w:space="0" w:color="auto"/>
            <w:right w:val="none" w:sz="0" w:space="0" w:color="auto"/>
          </w:divBdr>
        </w:div>
        <w:div w:id="218445509">
          <w:marLeft w:val="425"/>
          <w:marRight w:val="0"/>
          <w:marTop w:val="0"/>
          <w:marBottom w:val="0"/>
          <w:divBdr>
            <w:top w:val="none" w:sz="0" w:space="0" w:color="auto"/>
            <w:left w:val="none" w:sz="0" w:space="0" w:color="auto"/>
            <w:bottom w:val="none" w:sz="0" w:space="0" w:color="auto"/>
            <w:right w:val="none" w:sz="0" w:space="0" w:color="auto"/>
          </w:divBdr>
        </w:div>
        <w:div w:id="1042707472">
          <w:marLeft w:val="425"/>
          <w:marRight w:val="0"/>
          <w:marTop w:val="0"/>
          <w:marBottom w:val="0"/>
          <w:divBdr>
            <w:top w:val="none" w:sz="0" w:space="0" w:color="auto"/>
            <w:left w:val="none" w:sz="0" w:space="0" w:color="auto"/>
            <w:bottom w:val="none" w:sz="0" w:space="0" w:color="auto"/>
            <w:right w:val="none" w:sz="0" w:space="0" w:color="auto"/>
          </w:divBdr>
        </w:div>
        <w:div w:id="1173957131">
          <w:marLeft w:val="425"/>
          <w:marRight w:val="0"/>
          <w:marTop w:val="0"/>
          <w:marBottom w:val="0"/>
          <w:divBdr>
            <w:top w:val="none" w:sz="0" w:space="0" w:color="auto"/>
            <w:left w:val="none" w:sz="0" w:space="0" w:color="auto"/>
            <w:bottom w:val="none" w:sz="0" w:space="0" w:color="auto"/>
            <w:right w:val="none" w:sz="0" w:space="0" w:color="auto"/>
          </w:divBdr>
        </w:div>
        <w:div w:id="1814325958">
          <w:marLeft w:val="425"/>
          <w:marRight w:val="0"/>
          <w:marTop w:val="0"/>
          <w:marBottom w:val="0"/>
          <w:divBdr>
            <w:top w:val="none" w:sz="0" w:space="0" w:color="auto"/>
            <w:left w:val="none" w:sz="0" w:space="0" w:color="auto"/>
            <w:bottom w:val="none" w:sz="0" w:space="0" w:color="auto"/>
            <w:right w:val="none" w:sz="0" w:space="0" w:color="auto"/>
          </w:divBdr>
        </w:div>
        <w:div w:id="1144468005">
          <w:marLeft w:val="425"/>
          <w:marRight w:val="0"/>
          <w:marTop w:val="0"/>
          <w:marBottom w:val="0"/>
          <w:divBdr>
            <w:top w:val="none" w:sz="0" w:space="0" w:color="auto"/>
            <w:left w:val="none" w:sz="0" w:space="0" w:color="auto"/>
            <w:bottom w:val="none" w:sz="0" w:space="0" w:color="auto"/>
            <w:right w:val="none" w:sz="0" w:space="0" w:color="auto"/>
          </w:divBdr>
        </w:div>
        <w:div w:id="969212874">
          <w:marLeft w:val="0"/>
          <w:marRight w:val="0"/>
          <w:marTop w:val="480"/>
          <w:marBottom w:val="0"/>
          <w:divBdr>
            <w:top w:val="none" w:sz="0" w:space="0" w:color="auto"/>
            <w:left w:val="none" w:sz="0" w:space="0" w:color="auto"/>
            <w:bottom w:val="none" w:sz="0" w:space="0" w:color="auto"/>
            <w:right w:val="none" w:sz="0" w:space="0" w:color="auto"/>
          </w:divBdr>
        </w:div>
        <w:div w:id="1698235275">
          <w:marLeft w:val="0"/>
          <w:marRight w:val="0"/>
          <w:marTop w:val="480"/>
          <w:marBottom w:val="0"/>
          <w:divBdr>
            <w:top w:val="none" w:sz="0" w:space="0" w:color="auto"/>
            <w:left w:val="none" w:sz="0" w:space="0" w:color="auto"/>
            <w:bottom w:val="none" w:sz="0" w:space="0" w:color="auto"/>
            <w:right w:val="none" w:sz="0" w:space="0" w:color="auto"/>
          </w:divBdr>
        </w:div>
        <w:div w:id="2137017602">
          <w:marLeft w:val="0"/>
          <w:marRight w:val="0"/>
          <w:marTop w:val="240"/>
          <w:marBottom w:val="0"/>
          <w:divBdr>
            <w:top w:val="none" w:sz="0" w:space="0" w:color="auto"/>
            <w:left w:val="none" w:sz="0" w:space="0" w:color="auto"/>
            <w:bottom w:val="none" w:sz="0" w:space="0" w:color="auto"/>
            <w:right w:val="none" w:sz="0" w:space="0" w:color="auto"/>
          </w:divBdr>
        </w:div>
        <w:div w:id="1579827455">
          <w:marLeft w:val="0"/>
          <w:marRight w:val="0"/>
          <w:marTop w:val="240"/>
          <w:marBottom w:val="0"/>
          <w:divBdr>
            <w:top w:val="none" w:sz="0" w:space="0" w:color="auto"/>
            <w:left w:val="none" w:sz="0" w:space="0" w:color="auto"/>
            <w:bottom w:val="none" w:sz="0" w:space="0" w:color="auto"/>
            <w:right w:val="none" w:sz="0" w:space="0" w:color="auto"/>
          </w:divBdr>
        </w:div>
        <w:div w:id="253822197">
          <w:marLeft w:val="0"/>
          <w:marRight w:val="0"/>
          <w:marTop w:val="480"/>
          <w:marBottom w:val="0"/>
          <w:divBdr>
            <w:top w:val="none" w:sz="0" w:space="0" w:color="auto"/>
            <w:left w:val="none" w:sz="0" w:space="0" w:color="auto"/>
            <w:bottom w:val="none" w:sz="0" w:space="0" w:color="auto"/>
            <w:right w:val="none" w:sz="0" w:space="0" w:color="auto"/>
          </w:divBdr>
        </w:div>
        <w:div w:id="962031118">
          <w:marLeft w:val="0"/>
          <w:marRight w:val="0"/>
          <w:marTop w:val="480"/>
          <w:marBottom w:val="0"/>
          <w:divBdr>
            <w:top w:val="none" w:sz="0" w:space="0" w:color="auto"/>
            <w:left w:val="none" w:sz="0" w:space="0" w:color="auto"/>
            <w:bottom w:val="none" w:sz="0" w:space="0" w:color="auto"/>
            <w:right w:val="none" w:sz="0" w:space="0" w:color="auto"/>
          </w:divBdr>
        </w:div>
        <w:div w:id="906305885">
          <w:marLeft w:val="0"/>
          <w:marRight w:val="0"/>
          <w:marTop w:val="240"/>
          <w:marBottom w:val="0"/>
          <w:divBdr>
            <w:top w:val="none" w:sz="0" w:space="0" w:color="auto"/>
            <w:left w:val="none" w:sz="0" w:space="0" w:color="auto"/>
            <w:bottom w:val="none" w:sz="0" w:space="0" w:color="auto"/>
            <w:right w:val="none" w:sz="0" w:space="0" w:color="auto"/>
          </w:divBdr>
        </w:div>
        <w:div w:id="1997956130">
          <w:marLeft w:val="0"/>
          <w:marRight w:val="0"/>
          <w:marTop w:val="480"/>
          <w:marBottom w:val="0"/>
          <w:divBdr>
            <w:top w:val="none" w:sz="0" w:space="0" w:color="auto"/>
            <w:left w:val="none" w:sz="0" w:space="0" w:color="auto"/>
            <w:bottom w:val="none" w:sz="0" w:space="0" w:color="auto"/>
            <w:right w:val="none" w:sz="0" w:space="0" w:color="auto"/>
          </w:divBdr>
        </w:div>
        <w:div w:id="177163225">
          <w:marLeft w:val="0"/>
          <w:marRight w:val="0"/>
          <w:marTop w:val="480"/>
          <w:marBottom w:val="0"/>
          <w:divBdr>
            <w:top w:val="none" w:sz="0" w:space="0" w:color="auto"/>
            <w:left w:val="none" w:sz="0" w:space="0" w:color="auto"/>
            <w:bottom w:val="none" w:sz="0" w:space="0" w:color="auto"/>
            <w:right w:val="none" w:sz="0" w:space="0" w:color="auto"/>
          </w:divBdr>
        </w:div>
        <w:div w:id="1933393143">
          <w:marLeft w:val="0"/>
          <w:marRight w:val="0"/>
          <w:marTop w:val="480"/>
          <w:marBottom w:val="0"/>
          <w:divBdr>
            <w:top w:val="none" w:sz="0" w:space="0" w:color="auto"/>
            <w:left w:val="none" w:sz="0" w:space="0" w:color="auto"/>
            <w:bottom w:val="none" w:sz="0" w:space="0" w:color="auto"/>
            <w:right w:val="none" w:sz="0" w:space="0" w:color="auto"/>
          </w:divBdr>
        </w:div>
        <w:div w:id="1622761704">
          <w:marLeft w:val="0"/>
          <w:marRight w:val="0"/>
          <w:marTop w:val="480"/>
          <w:marBottom w:val="0"/>
          <w:divBdr>
            <w:top w:val="none" w:sz="0" w:space="0" w:color="auto"/>
            <w:left w:val="none" w:sz="0" w:space="0" w:color="auto"/>
            <w:bottom w:val="none" w:sz="0" w:space="0" w:color="auto"/>
            <w:right w:val="none" w:sz="0" w:space="0" w:color="auto"/>
          </w:divBdr>
        </w:div>
        <w:div w:id="1411341887">
          <w:marLeft w:val="0"/>
          <w:marRight w:val="0"/>
          <w:marTop w:val="240"/>
          <w:marBottom w:val="0"/>
          <w:divBdr>
            <w:top w:val="none" w:sz="0" w:space="0" w:color="auto"/>
            <w:left w:val="none" w:sz="0" w:space="0" w:color="auto"/>
            <w:bottom w:val="none" w:sz="0" w:space="0" w:color="auto"/>
            <w:right w:val="none" w:sz="0" w:space="0" w:color="auto"/>
          </w:divBdr>
        </w:div>
        <w:div w:id="805004753">
          <w:marLeft w:val="425"/>
          <w:marRight w:val="0"/>
          <w:marTop w:val="0"/>
          <w:marBottom w:val="0"/>
          <w:divBdr>
            <w:top w:val="none" w:sz="0" w:space="0" w:color="auto"/>
            <w:left w:val="none" w:sz="0" w:space="0" w:color="auto"/>
            <w:bottom w:val="none" w:sz="0" w:space="0" w:color="auto"/>
            <w:right w:val="none" w:sz="0" w:space="0" w:color="auto"/>
          </w:divBdr>
        </w:div>
        <w:div w:id="593395483">
          <w:marLeft w:val="425"/>
          <w:marRight w:val="0"/>
          <w:marTop w:val="0"/>
          <w:marBottom w:val="0"/>
          <w:divBdr>
            <w:top w:val="none" w:sz="0" w:space="0" w:color="auto"/>
            <w:left w:val="none" w:sz="0" w:space="0" w:color="auto"/>
            <w:bottom w:val="none" w:sz="0" w:space="0" w:color="auto"/>
            <w:right w:val="none" w:sz="0" w:space="0" w:color="auto"/>
          </w:divBdr>
        </w:div>
        <w:div w:id="1534341378">
          <w:marLeft w:val="425"/>
          <w:marRight w:val="0"/>
          <w:marTop w:val="0"/>
          <w:marBottom w:val="0"/>
          <w:divBdr>
            <w:top w:val="none" w:sz="0" w:space="0" w:color="auto"/>
            <w:left w:val="none" w:sz="0" w:space="0" w:color="auto"/>
            <w:bottom w:val="none" w:sz="0" w:space="0" w:color="auto"/>
            <w:right w:val="none" w:sz="0" w:space="0" w:color="auto"/>
          </w:divBdr>
        </w:div>
        <w:div w:id="611208020">
          <w:marLeft w:val="425"/>
          <w:marRight w:val="0"/>
          <w:marTop w:val="0"/>
          <w:marBottom w:val="0"/>
          <w:divBdr>
            <w:top w:val="none" w:sz="0" w:space="0" w:color="auto"/>
            <w:left w:val="none" w:sz="0" w:space="0" w:color="auto"/>
            <w:bottom w:val="none" w:sz="0" w:space="0" w:color="auto"/>
            <w:right w:val="none" w:sz="0" w:space="0" w:color="auto"/>
          </w:divBdr>
        </w:div>
        <w:div w:id="1936354768">
          <w:marLeft w:val="0"/>
          <w:marRight w:val="0"/>
          <w:marTop w:val="480"/>
          <w:marBottom w:val="0"/>
          <w:divBdr>
            <w:top w:val="none" w:sz="0" w:space="0" w:color="auto"/>
            <w:left w:val="none" w:sz="0" w:space="0" w:color="auto"/>
            <w:bottom w:val="none" w:sz="0" w:space="0" w:color="auto"/>
            <w:right w:val="none" w:sz="0" w:space="0" w:color="auto"/>
          </w:divBdr>
        </w:div>
        <w:div w:id="1527671969">
          <w:marLeft w:val="0"/>
          <w:marRight w:val="0"/>
          <w:marTop w:val="480"/>
          <w:marBottom w:val="0"/>
          <w:divBdr>
            <w:top w:val="none" w:sz="0" w:space="0" w:color="auto"/>
            <w:left w:val="none" w:sz="0" w:space="0" w:color="auto"/>
            <w:bottom w:val="none" w:sz="0" w:space="0" w:color="auto"/>
            <w:right w:val="none" w:sz="0" w:space="0" w:color="auto"/>
          </w:divBdr>
        </w:div>
        <w:div w:id="1994485488">
          <w:marLeft w:val="0"/>
          <w:marRight w:val="0"/>
          <w:marTop w:val="240"/>
          <w:marBottom w:val="0"/>
          <w:divBdr>
            <w:top w:val="none" w:sz="0" w:space="0" w:color="auto"/>
            <w:left w:val="none" w:sz="0" w:space="0" w:color="auto"/>
            <w:bottom w:val="none" w:sz="0" w:space="0" w:color="auto"/>
            <w:right w:val="none" w:sz="0" w:space="0" w:color="auto"/>
          </w:divBdr>
        </w:div>
        <w:div w:id="547186124">
          <w:marLeft w:val="425"/>
          <w:marRight w:val="0"/>
          <w:marTop w:val="0"/>
          <w:marBottom w:val="0"/>
          <w:divBdr>
            <w:top w:val="none" w:sz="0" w:space="0" w:color="auto"/>
            <w:left w:val="none" w:sz="0" w:space="0" w:color="auto"/>
            <w:bottom w:val="none" w:sz="0" w:space="0" w:color="auto"/>
            <w:right w:val="none" w:sz="0" w:space="0" w:color="auto"/>
          </w:divBdr>
        </w:div>
        <w:div w:id="1770002166">
          <w:marLeft w:val="425"/>
          <w:marRight w:val="0"/>
          <w:marTop w:val="0"/>
          <w:marBottom w:val="0"/>
          <w:divBdr>
            <w:top w:val="none" w:sz="0" w:space="0" w:color="auto"/>
            <w:left w:val="none" w:sz="0" w:space="0" w:color="auto"/>
            <w:bottom w:val="none" w:sz="0" w:space="0" w:color="auto"/>
            <w:right w:val="none" w:sz="0" w:space="0" w:color="auto"/>
          </w:divBdr>
        </w:div>
        <w:div w:id="1893612899">
          <w:marLeft w:val="425"/>
          <w:marRight w:val="0"/>
          <w:marTop w:val="0"/>
          <w:marBottom w:val="0"/>
          <w:divBdr>
            <w:top w:val="none" w:sz="0" w:space="0" w:color="auto"/>
            <w:left w:val="none" w:sz="0" w:space="0" w:color="auto"/>
            <w:bottom w:val="none" w:sz="0" w:space="0" w:color="auto"/>
            <w:right w:val="none" w:sz="0" w:space="0" w:color="auto"/>
          </w:divBdr>
        </w:div>
        <w:div w:id="160854524">
          <w:marLeft w:val="425"/>
          <w:marRight w:val="0"/>
          <w:marTop w:val="0"/>
          <w:marBottom w:val="0"/>
          <w:divBdr>
            <w:top w:val="none" w:sz="0" w:space="0" w:color="auto"/>
            <w:left w:val="none" w:sz="0" w:space="0" w:color="auto"/>
            <w:bottom w:val="none" w:sz="0" w:space="0" w:color="auto"/>
            <w:right w:val="none" w:sz="0" w:space="0" w:color="auto"/>
          </w:divBdr>
        </w:div>
        <w:div w:id="1865942839">
          <w:marLeft w:val="425"/>
          <w:marRight w:val="0"/>
          <w:marTop w:val="0"/>
          <w:marBottom w:val="0"/>
          <w:divBdr>
            <w:top w:val="none" w:sz="0" w:space="0" w:color="auto"/>
            <w:left w:val="none" w:sz="0" w:space="0" w:color="auto"/>
            <w:bottom w:val="none" w:sz="0" w:space="0" w:color="auto"/>
            <w:right w:val="none" w:sz="0" w:space="0" w:color="auto"/>
          </w:divBdr>
        </w:div>
        <w:div w:id="1671174160">
          <w:marLeft w:val="425"/>
          <w:marRight w:val="0"/>
          <w:marTop w:val="0"/>
          <w:marBottom w:val="0"/>
          <w:divBdr>
            <w:top w:val="none" w:sz="0" w:space="0" w:color="auto"/>
            <w:left w:val="none" w:sz="0" w:space="0" w:color="auto"/>
            <w:bottom w:val="none" w:sz="0" w:space="0" w:color="auto"/>
            <w:right w:val="none" w:sz="0" w:space="0" w:color="auto"/>
          </w:divBdr>
        </w:div>
        <w:div w:id="1012147601">
          <w:marLeft w:val="425"/>
          <w:marRight w:val="0"/>
          <w:marTop w:val="0"/>
          <w:marBottom w:val="0"/>
          <w:divBdr>
            <w:top w:val="none" w:sz="0" w:space="0" w:color="auto"/>
            <w:left w:val="none" w:sz="0" w:space="0" w:color="auto"/>
            <w:bottom w:val="none" w:sz="0" w:space="0" w:color="auto"/>
            <w:right w:val="none" w:sz="0" w:space="0" w:color="auto"/>
          </w:divBdr>
        </w:div>
        <w:div w:id="771779149">
          <w:marLeft w:val="425"/>
          <w:marRight w:val="0"/>
          <w:marTop w:val="0"/>
          <w:marBottom w:val="0"/>
          <w:divBdr>
            <w:top w:val="none" w:sz="0" w:space="0" w:color="auto"/>
            <w:left w:val="none" w:sz="0" w:space="0" w:color="auto"/>
            <w:bottom w:val="none" w:sz="0" w:space="0" w:color="auto"/>
            <w:right w:val="none" w:sz="0" w:space="0" w:color="auto"/>
          </w:divBdr>
        </w:div>
        <w:div w:id="833035219">
          <w:marLeft w:val="425"/>
          <w:marRight w:val="0"/>
          <w:marTop w:val="0"/>
          <w:marBottom w:val="0"/>
          <w:divBdr>
            <w:top w:val="none" w:sz="0" w:space="0" w:color="auto"/>
            <w:left w:val="none" w:sz="0" w:space="0" w:color="auto"/>
            <w:bottom w:val="none" w:sz="0" w:space="0" w:color="auto"/>
            <w:right w:val="none" w:sz="0" w:space="0" w:color="auto"/>
          </w:divBdr>
        </w:div>
        <w:div w:id="242690359">
          <w:marLeft w:val="425"/>
          <w:marRight w:val="0"/>
          <w:marTop w:val="0"/>
          <w:marBottom w:val="0"/>
          <w:divBdr>
            <w:top w:val="none" w:sz="0" w:space="0" w:color="auto"/>
            <w:left w:val="none" w:sz="0" w:space="0" w:color="auto"/>
            <w:bottom w:val="none" w:sz="0" w:space="0" w:color="auto"/>
            <w:right w:val="none" w:sz="0" w:space="0" w:color="auto"/>
          </w:divBdr>
        </w:div>
      </w:divsChild>
    </w:div>
    <w:div w:id="1145661097">
      <w:bodyDiv w:val="1"/>
      <w:marLeft w:val="0"/>
      <w:marRight w:val="0"/>
      <w:marTop w:val="0"/>
      <w:marBottom w:val="0"/>
      <w:divBdr>
        <w:top w:val="none" w:sz="0" w:space="0" w:color="auto"/>
        <w:left w:val="none" w:sz="0" w:space="0" w:color="auto"/>
        <w:bottom w:val="none" w:sz="0" w:space="0" w:color="auto"/>
        <w:right w:val="none" w:sz="0" w:space="0" w:color="auto"/>
      </w:divBdr>
      <w:divsChild>
        <w:div w:id="1352605295">
          <w:marLeft w:val="0"/>
          <w:marRight w:val="0"/>
          <w:marTop w:val="480"/>
          <w:marBottom w:val="0"/>
          <w:divBdr>
            <w:top w:val="none" w:sz="0" w:space="0" w:color="auto"/>
            <w:left w:val="none" w:sz="0" w:space="0" w:color="auto"/>
            <w:bottom w:val="none" w:sz="0" w:space="0" w:color="auto"/>
            <w:right w:val="none" w:sz="0" w:space="0" w:color="auto"/>
          </w:divBdr>
        </w:div>
        <w:div w:id="582494192">
          <w:marLeft w:val="0"/>
          <w:marRight w:val="0"/>
          <w:marTop w:val="480"/>
          <w:marBottom w:val="0"/>
          <w:divBdr>
            <w:top w:val="none" w:sz="0" w:space="0" w:color="auto"/>
            <w:left w:val="none" w:sz="0" w:space="0" w:color="auto"/>
            <w:bottom w:val="none" w:sz="0" w:space="0" w:color="auto"/>
            <w:right w:val="none" w:sz="0" w:space="0" w:color="auto"/>
          </w:divBdr>
        </w:div>
        <w:div w:id="633801861">
          <w:marLeft w:val="0"/>
          <w:marRight w:val="0"/>
          <w:marTop w:val="240"/>
          <w:marBottom w:val="0"/>
          <w:divBdr>
            <w:top w:val="none" w:sz="0" w:space="0" w:color="auto"/>
            <w:left w:val="none" w:sz="0" w:space="0" w:color="auto"/>
            <w:bottom w:val="none" w:sz="0" w:space="0" w:color="auto"/>
            <w:right w:val="none" w:sz="0" w:space="0" w:color="auto"/>
          </w:divBdr>
        </w:div>
        <w:div w:id="1612591834">
          <w:marLeft w:val="0"/>
          <w:marRight w:val="0"/>
          <w:marTop w:val="240"/>
          <w:marBottom w:val="0"/>
          <w:divBdr>
            <w:top w:val="none" w:sz="0" w:space="0" w:color="auto"/>
            <w:left w:val="none" w:sz="0" w:space="0" w:color="auto"/>
            <w:bottom w:val="none" w:sz="0" w:space="0" w:color="auto"/>
            <w:right w:val="none" w:sz="0" w:space="0" w:color="auto"/>
          </w:divBdr>
        </w:div>
        <w:div w:id="1587420354">
          <w:marLeft w:val="0"/>
          <w:marRight w:val="0"/>
          <w:marTop w:val="240"/>
          <w:marBottom w:val="0"/>
          <w:divBdr>
            <w:top w:val="none" w:sz="0" w:space="0" w:color="auto"/>
            <w:left w:val="none" w:sz="0" w:space="0" w:color="auto"/>
            <w:bottom w:val="none" w:sz="0" w:space="0" w:color="auto"/>
            <w:right w:val="none" w:sz="0" w:space="0" w:color="auto"/>
          </w:divBdr>
        </w:div>
      </w:divsChild>
    </w:div>
    <w:div w:id="1155606248">
      <w:bodyDiv w:val="1"/>
      <w:marLeft w:val="0"/>
      <w:marRight w:val="0"/>
      <w:marTop w:val="0"/>
      <w:marBottom w:val="0"/>
      <w:divBdr>
        <w:top w:val="none" w:sz="0" w:space="0" w:color="auto"/>
        <w:left w:val="none" w:sz="0" w:space="0" w:color="auto"/>
        <w:bottom w:val="none" w:sz="0" w:space="0" w:color="auto"/>
        <w:right w:val="none" w:sz="0" w:space="0" w:color="auto"/>
      </w:divBdr>
      <w:divsChild>
        <w:div w:id="312954785">
          <w:marLeft w:val="0"/>
          <w:marRight w:val="0"/>
          <w:marTop w:val="480"/>
          <w:marBottom w:val="0"/>
          <w:divBdr>
            <w:top w:val="none" w:sz="0" w:space="0" w:color="auto"/>
            <w:left w:val="none" w:sz="0" w:space="0" w:color="auto"/>
            <w:bottom w:val="none" w:sz="0" w:space="0" w:color="auto"/>
            <w:right w:val="none" w:sz="0" w:space="0" w:color="auto"/>
          </w:divBdr>
        </w:div>
        <w:div w:id="60756694">
          <w:marLeft w:val="0"/>
          <w:marRight w:val="0"/>
          <w:marTop w:val="480"/>
          <w:marBottom w:val="0"/>
          <w:divBdr>
            <w:top w:val="none" w:sz="0" w:space="0" w:color="auto"/>
            <w:left w:val="none" w:sz="0" w:space="0" w:color="auto"/>
            <w:bottom w:val="none" w:sz="0" w:space="0" w:color="auto"/>
            <w:right w:val="none" w:sz="0" w:space="0" w:color="auto"/>
          </w:divBdr>
        </w:div>
        <w:div w:id="407775838">
          <w:marLeft w:val="0"/>
          <w:marRight w:val="0"/>
          <w:marTop w:val="480"/>
          <w:marBottom w:val="0"/>
          <w:divBdr>
            <w:top w:val="none" w:sz="0" w:space="0" w:color="auto"/>
            <w:left w:val="none" w:sz="0" w:space="0" w:color="auto"/>
            <w:bottom w:val="none" w:sz="0" w:space="0" w:color="auto"/>
            <w:right w:val="none" w:sz="0" w:space="0" w:color="auto"/>
          </w:divBdr>
        </w:div>
        <w:div w:id="1532109573">
          <w:marLeft w:val="0"/>
          <w:marRight w:val="0"/>
          <w:marTop w:val="240"/>
          <w:marBottom w:val="0"/>
          <w:divBdr>
            <w:top w:val="none" w:sz="0" w:space="0" w:color="auto"/>
            <w:left w:val="none" w:sz="0" w:space="0" w:color="auto"/>
            <w:bottom w:val="none" w:sz="0" w:space="0" w:color="auto"/>
            <w:right w:val="none" w:sz="0" w:space="0" w:color="auto"/>
          </w:divBdr>
        </w:div>
        <w:div w:id="2044742763">
          <w:marLeft w:val="0"/>
          <w:marRight w:val="0"/>
          <w:marTop w:val="240"/>
          <w:marBottom w:val="0"/>
          <w:divBdr>
            <w:top w:val="none" w:sz="0" w:space="0" w:color="auto"/>
            <w:left w:val="none" w:sz="0" w:space="0" w:color="auto"/>
            <w:bottom w:val="none" w:sz="0" w:space="0" w:color="auto"/>
            <w:right w:val="none" w:sz="0" w:space="0" w:color="auto"/>
          </w:divBdr>
        </w:div>
        <w:div w:id="1308439719">
          <w:marLeft w:val="0"/>
          <w:marRight w:val="0"/>
          <w:marTop w:val="240"/>
          <w:marBottom w:val="0"/>
          <w:divBdr>
            <w:top w:val="none" w:sz="0" w:space="0" w:color="auto"/>
            <w:left w:val="none" w:sz="0" w:space="0" w:color="auto"/>
            <w:bottom w:val="none" w:sz="0" w:space="0" w:color="auto"/>
            <w:right w:val="none" w:sz="0" w:space="0" w:color="auto"/>
          </w:divBdr>
        </w:div>
        <w:div w:id="155848835">
          <w:marLeft w:val="0"/>
          <w:marRight w:val="0"/>
          <w:marTop w:val="240"/>
          <w:marBottom w:val="0"/>
          <w:divBdr>
            <w:top w:val="none" w:sz="0" w:space="0" w:color="auto"/>
            <w:left w:val="none" w:sz="0" w:space="0" w:color="auto"/>
            <w:bottom w:val="none" w:sz="0" w:space="0" w:color="auto"/>
            <w:right w:val="none" w:sz="0" w:space="0" w:color="auto"/>
          </w:divBdr>
        </w:div>
        <w:div w:id="149252822">
          <w:marLeft w:val="0"/>
          <w:marRight w:val="0"/>
          <w:marTop w:val="240"/>
          <w:marBottom w:val="0"/>
          <w:divBdr>
            <w:top w:val="none" w:sz="0" w:space="0" w:color="auto"/>
            <w:left w:val="none" w:sz="0" w:space="0" w:color="auto"/>
            <w:bottom w:val="none" w:sz="0" w:space="0" w:color="auto"/>
            <w:right w:val="none" w:sz="0" w:space="0" w:color="auto"/>
          </w:divBdr>
        </w:div>
      </w:divsChild>
    </w:div>
    <w:div w:id="1173104515">
      <w:bodyDiv w:val="1"/>
      <w:marLeft w:val="0"/>
      <w:marRight w:val="0"/>
      <w:marTop w:val="0"/>
      <w:marBottom w:val="0"/>
      <w:divBdr>
        <w:top w:val="none" w:sz="0" w:space="0" w:color="auto"/>
        <w:left w:val="none" w:sz="0" w:space="0" w:color="auto"/>
        <w:bottom w:val="none" w:sz="0" w:space="0" w:color="auto"/>
        <w:right w:val="none" w:sz="0" w:space="0" w:color="auto"/>
      </w:divBdr>
    </w:div>
    <w:div w:id="1206135753">
      <w:bodyDiv w:val="1"/>
      <w:marLeft w:val="0"/>
      <w:marRight w:val="0"/>
      <w:marTop w:val="0"/>
      <w:marBottom w:val="0"/>
      <w:divBdr>
        <w:top w:val="none" w:sz="0" w:space="0" w:color="auto"/>
        <w:left w:val="none" w:sz="0" w:space="0" w:color="auto"/>
        <w:bottom w:val="none" w:sz="0" w:space="0" w:color="auto"/>
        <w:right w:val="none" w:sz="0" w:space="0" w:color="auto"/>
      </w:divBdr>
    </w:div>
    <w:div w:id="1208489995">
      <w:bodyDiv w:val="1"/>
      <w:marLeft w:val="0"/>
      <w:marRight w:val="0"/>
      <w:marTop w:val="0"/>
      <w:marBottom w:val="0"/>
      <w:divBdr>
        <w:top w:val="none" w:sz="0" w:space="0" w:color="auto"/>
        <w:left w:val="none" w:sz="0" w:space="0" w:color="auto"/>
        <w:bottom w:val="none" w:sz="0" w:space="0" w:color="auto"/>
        <w:right w:val="none" w:sz="0" w:space="0" w:color="auto"/>
      </w:divBdr>
    </w:div>
    <w:div w:id="1234121139">
      <w:bodyDiv w:val="1"/>
      <w:marLeft w:val="0"/>
      <w:marRight w:val="0"/>
      <w:marTop w:val="0"/>
      <w:marBottom w:val="0"/>
      <w:divBdr>
        <w:top w:val="none" w:sz="0" w:space="0" w:color="auto"/>
        <w:left w:val="none" w:sz="0" w:space="0" w:color="auto"/>
        <w:bottom w:val="none" w:sz="0" w:space="0" w:color="auto"/>
        <w:right w:val="none" w:sz="0" w:space="0" w:color="auto"/>
      </w:divBdr>
      <w:divsChild>
        <w:div w:id="40447139">
          <w:marLeft w:val="0"/>
          <w:marRight w:val="0"/>
          <w:marTop w:val="480"/>
          <w:marBottom w:val="0"/>
          <w:divBdr>
            <w:top w:val="none" w:sz="0" w:space="0" w:color="auto"/>
            <w:left w:val="none" w:sz="0" w:space="0" w:color="auto"/>
            <w:bottom w:val="none" w:sz="0" w:space="0" w:color="auto"/>
            <w:right w:val="none" w:sz="0" w:space="0" w:color="auto"/>
          </w:divBdr>
        </w:div>
        <w:div w:id="1976595346">
          <w:marLeft w:val="0"/>
          <w:marRight w:val="0"/>
          <w:marTop w:val="480"/>
          <w:marBottom w:val="0"/>
          <w:divBdr>
            <w:top w:val="none" w:sz="0" w:space="0" w:color="auto"/>
            <w:left w:val="none" w:sz="0" w:space="0" w:color="auto"/>
            <w:bottom w:val="none" w:sz="0" w:space="0" w:color="auto"/>
            <w:right w:val="none" w:sz="0" w:space="0" w:color="auto"/>
          </w:divBdr>
        </w:div>
        <w:div w:id="1468357563">
          <w:marLeft w:val="0"/>
          <w:marRight w:val="0"/>
          <w:marTop w:val="240"/>
          <w:marBottom w:val="0"/>
          <w:divBdr>
            <w:top w:val="none" w:sz="0" w:space="0" w:color="auto"/>
            <w:left w:val="none" w:sz="0" w:space="0" w:color="auto"/>
            <w:bottom w:val="none" w:sz="0" w:space="0" w:color="auto"/>
            <w:right w:val="none" w:sz="0" w:space="0" w:color="auto"/>
          </w:divBdr>
        </w:div>
      </w:divsChild>
    </w:div>
    <w:div w:id="1401830002">
      <w:bodyDiv w:val="1"/>
      <w:marLeft w:val="0"/>
      <w:marRight w:val="0"/>
      <w:marTop w:val="0"/>
      <w:marBottom w:val="0"/>
      <w:divBdr>
        <w:top w:val="none" w:sz="0" w:space="0" w:color="auto"/>
        <w:left w:val="none" w:sz="0" w:space="0" w:color="auto"/>
        <w:bottom w:val="none" w:sz="0" w:space="0" w:color="auto"/>
        <w:right w:val="none" w:sz="0" w:space="0" w:color="auto"/>
      </w:divBdr>
      <w:divsChild>
        <w:div w:id="1563129921">
          <w:marLeft w:val="0"/>
          <w:marRight w:val="0"/>
          <w:marTop w:val="480"/>
          <w:marBottom w:val="0"/>
          <w:divBdr>
            <w:top w:val="none" w:sz="0" w:space="0" w:color="auto"/>
            <w:left w:val="none" w:sz="0" w:space="0" w:color="auto"/>
            <w:bottom w:val="none" w:sz="0" w:space="0" w:color="auto"/>
            <w:right w:val="none" w:sz="0" w:space="0" w:color="auto"/>
          </w:divBdr>
        </w:div>
        <w:div w:id="60256416">
          <w:marLeft w:val="0"/>
          <w:marRight w:val="0"/>
          <w:marTop w:val="480"/>
          <w:marBottom w:val="0"/>
          <w:divBdr>
            <w:top w:val="none" w:sz="0" w:space="0" w:color="auto"/>
            <w:left w:val="none" w:sz="0" w:space="0" w:color="auto"/>
            <w:bottom w:val="none" w:sz="0" w:space="0" w:color="auto"/>
            <w:right w:val="none" w:sz="0" w:space="0" w:color="auto"/>
          </w:divBdr>
        </w:div>
        <w:div w:id="1613242614">
          <w:marLeft w:val="0"/>
          <w:marRight w:val="0"/>
          <w:marTop w:val="240"/>
          <w:marBottom w:val="0"/>
          <w:divBdr>
            <w:top w:val="none" w:sz="0" w:space="0" w:color="auto"/>
            <w:left w:val="none" w:sz="0" w:space="0" w:color="auto"/>
            <w:bottom w:val="none" w:sz="0" w:space="0" w:color="auto"/>
            <w:right w:val="none" w:sz="0" w:space="0" w:color="auto"/>
          </w:divBdr>
        </w:div>
        <w:div w:id="420681064">
          <w:marLeft w:val="0"/>
          <w:marRight w:val="0"/>
          <w:marTop w:val="240"/>
          <w:marBottom w:val="0"/>
          <w:divBdr>
            <w:top w:val="none" w:sz="0" w:space="0" w:color="auto"/>
            <w:left w:val="none" w:sz="0" w:space="0" w:color="auto"/>
            <w:bottom w:val="none" w:sz="0" w:space="0" w:color="auto"/>
            <w:right w:val="none" w:sz="0" w:space="0" w:color="auto"/>
          </w:divBdr>
        </w:div>
        <w:div w:id="864752490">
          <w:marLeft w:val="0"/>
          <w:marRight w:val="0"/>
          <w:marTop w:val="240"/>
          <w:marBottom w:val="0"/>
          <w:divBdr>
            <w:top w:val="none" w:sz="0" w:space="0" w:color="auto"/>
            <w:left w:val="none" w:sz="0" w:space="0" w:color="auto"/>
            <w:bottom w:val="none" w:sz="0" w:space="0" w:color="auto"/>
            <w:right w:val="none" w:sz="0" w:space="0" w:color="auto"/>
          </w:divBdr>
        </w:div>
      </w:divsChild>
    </w:div>
    <w:div w:id="1407146521">
      <w:bodyDiv w:val="1"/>
      <w:marLeft w:val="0"/>
      <w:marRight w:val="0"/>
      <w:marTop w:val="0"/>
      <w:marBottom w:val="0"/>
      <w:divBdr>
        <w:top w:val="none" w:sz="0" w:space="0" w:color="auto"/>
        <w:left w:val="none" w:sz="0" w:space="0" w:color="auto"/>
        <w:bottom w:val="none" w:sz="0" w:space="0" w:color="auto"/>
        <w:right w:val="none" w:sz="0" w:space="0" w:color="auto"/>
      </w:divBdr>
    </w:div>
    <w:div w:id="1536891601">
      <w:bodyDiv w:val="1"/>
      <w:marLeft w:val="0"/>
      <w:marRight w:val="0"/>
      <w:marTop w:val="0"/>
      <w:marBottom w:val="0"/>
      <w:divBdr>
        <w:top w:val="none" w:sz="0" w:space="0" w:color="auto"/>
        <w:left w:val="none" w:sz="0" w:space="0" w:color="auto"/>
        <w:bottom w:val="none" w:sz="0" w:space="0" w:color="auto"/>
        <w:right w:val="none" w:sz="0" w:space="0" w:color="auto"/>
      </w:divBdr>
    </w:div>
    <w:div w:id="1548837342">
      <w:bodyDiv w:val="1"/>
      <w:marLeft w:val="0"/>
      <w:marRight w:val="0"/>
      <w:marTop w:val="0"/>
      <w:marBottom w:val="0"/>
      <w:divBdr>
        <w:top w:val="none" w:sz="0" w:space="0" w:color="auto"/>
        <w:left w:val="none" w:sz="0" w:space="0" w:color="auto"/>
        <w:bottom w:val="none" w:sz="0" w:space="0" w:color="auto"/>
        <w:right w:val="none" w:sz="0" w:space="0" w:color="auto"/>
      </w:divBdr>
      <w:divsChild>
        <w:div w:id="2071809455">
          <w:marLeft w:val="0"/>
          <w:marRight w:val="0"/>
          <w:marTop w:val="480"/>
          <w:marBottom w:val="0"/>
          <w:divBdr>
            <w:top w:val="none" w:sz="0" w:space="0" w:color="auto"/>
            <w:left w:val="none" w:sz="0" w:space="0" w:color="auto"/>
            <w:bottom w:val="none" w:sz="0" w:space="0" w:color="auto"/>
            <w:right w:val="none" w:sz="0" w:space="0" w:color="auto"/>
          </w:divBdr>
        </w:div>
        <w:div w:id="1147941392">
          <w:marLeft w:val="0"/>
          <w:marRight w:val="0"/>
          <w:marTop w:val="480"/>
          <w:marBottom w:val="0"/>
          <w:divBdr>
            <w:top w:val="none" w:sz="0" w:space="0" w:color="auto"/>
            <w:left w:val="none" w:sz="0" w:space="0" w:color="auto"/>
            <w:bottom w:val="none" w:sz="0" w:space="0" w:color="auto"/>
            <w:right w:val="none" w:sz="0" w:space="0" w:color="auto"/>
          </w:divBdr>
        </w:div>
        <w:div w:id="383411126">
          <w:marLeft w:val="0"/>
          <w:marRight w:val="0"/>
          <w:marTop w:val="240"/>
          <w:marBottom w:val="0"/>
          <w:divBdr>
            <w:top w:val="none" w:sz="0" w:space="0" w:color="auto"/>
            <w:left w:val="none" w:sz="0" w:space="0" w:color="auto"/>
            <w:bottom w:val="none" w:sz="0" w:space="0" w:color="auto"/>
            <w:right w:val="none" w:sz="0" w:space="0" w:color="auto"/>
          </w:divBdr>
        </w:div>
        <w:div w:id="1460682293">
          <w:marLeft w:val="0"/>
          <w:marRight w:val="0"/>
          <w:marTop w:val="240"/>
          <w:marBottom w:val="0"/>
          <w:divBdr>
            <w:top w:val="none" w:sz="0" w:space="0" w:color="auto"/>
            <w:left w:val="none" w:sz="0" w:space="0" w:color="auto"/>
            <w:bottom w:val="none" w:sz="0" w:space="0" w:color="auto"/>
            <w:right w:val="none" w:sz="0" w:space="0" w:color="auto"/>
          </w:divBdr>
        </w:div>
        <w:div w:id="161899493">
          <w:marLeft w:val="0"/>
          <w:marRight w:val="0"/>
          <w:marTop w:val="240"/>
          <w:marBottom w:val="0"/>
          <w:divBdr>
            <w:top w:val="none" w:sz="0" w:space="0" w:color="auto"/>
            <w:left w:val="none" w:sz="0" w:space="0" w:color="auto"/>
            <w:bottom w:val="none" w:sz="0" w:space="0" w:color="auto"/>
            <w:right w:val="none" w:sz="0" w:space="0" w:color="auto"/>
          </w:divBdr>
        </w:div>
      </w:divsChild>
    </w:div>
    <w:div w:id="1603805819">
      <w:bodyDiv w:val="1"/>
      <w:marLeft w:val="0"/>
      <w:marRight w:val="0"/>
      <w:marTop w:val="0"/>
      <w:marBottom w:val="0"/>
      <w:divBdr>
        <w:top w:val="none" w:sz="0" w:space="0" w:color="auto"/>
        <w:left w:val="none" w:sz="0" w:space="0" w:color="auto"/>
        <w:bottom w:val="none" w:sz="0" w:space="0" w:color="auto"/>
        <w:right w:val="none" w:sz="0" w:space="0" w:color="auto"/>
      </w:divBdr>
    </w:div>
    <w:div w:id="1608385312">
      <w:bodyDiv w:val="1"/>
      <w:marLeft w:val="0"/>
      <w:marRight w:val="0"/>
      <w:marTop w:val="0"/>
      <w:marBottom w:val="0"/>
      <w:divBdr>
        <w:top w:val="none" w:sz="0" w:space="0" w:color="auto"/>
        <w:left w:val="none" w:sz="0" w:space="0" w:color="auto"/>
        <w:bottom w:val="none" w:sz="0" w:space="0" w:color="auto"/>
        <w:right w:val="none" w:sz="0" w:space="0" w:color="auto"/>
      </w:divBdr>
    </w:div>
    <w:div w:id="1613323805">
      <w:bodyDiv w:val="1"/>
      <w:marLeft w:val="0"/>
      <w:marRight w:val="0"/>
      <w:marTop w:val="0"/>
      <w:marBottom w:val="0"/>
      <w:divBdr>
        <w:top w:val="none" w:sz="0" w:space="0" w:color="auto"/>
        <w:left w:val="none" w:sz="0" w:space="0" w:color="auto"/>
        <w:bottom w:val="none" w:sz="0" w:space="0" w:color="auto"/>
        <w:right w:val="none" w:sz="0" w:space="0" w:color="auto"/>
      </w:divBdr>
    </w:div>
    <w:div w:id="1664818126">
      <w:bodyDiv w:val="1"/>
      <w:marLeft w:val="0"/>
      <w:marRight w:val="0"/>
      <w:marTop w:val="0"/>
      <w:marBottom w:val="0"/>
      <w:divBdr>
        <w:top w:val="none" w:sz="0" w:space="0" w:color="auto"/>
        <w:left w:val="none" w:sz="0" w:space="0" w:color="auto"/>
        <w:bottom w:val="none" w:sz="0" w:space="0" w:color="auto"/>
        <w:right w:val="none" w:sz="0" w:space="0" w:color="auto"/>
      </w:divBdr>
    </w:div>
    <w:div w:id="1671448327">
      <w:bodyDiv w:val="1"/>
      <w:marLeft w:val="0"/>
      <w:marRight w:val="0"/>
      <w:marTop w:val="0"/>
      <w:marBottom w:val="0"/>
      <w:divBdr>
        <w:top w:val="none" w:sz="0" w:space="0" w:color="auto"/>
        <w:left w:val="none" w:sz="0" w:space="0" w:color="auto"/>
        <w:bottom w:val="none" w:sz="0" w:space="0" w:color="auto"/>
        <w:right w:val="none" w:sz="0" w:space="0" w:color="auto"/>
      </w:divBdr>
      <w:divsChild>
        <w:div w:id="1598555821">
          <w:marLeft w:val="0"/>
          <w:marRight w:val="0"/>
          <w:marTop w:val="480"/>
          <w:marBottom w:val="0"/>
          <w:divBdr>
            <w:top w:val="none" w:sz="0" w:space="0" w:color="auto"/>
            <w:left w:val="none" w:sz="0" w:space="0" w:color="auto"/>
            <w:bottom w:val="none" w:sz="0" w:space="0" w:color="auto"/>
            <w:right w:val="none" w:sz="0" w:space="0" w:color="auto"/>
          </w:divBdr>
        </w:div>
        <w:div w:id="649362350">
          <w:marLeft w:val="0"/>
          <w:marRight w:val="0"/>
          <w:marTop w:val="480"/>
          <w:marBottom w:val="0"/>
          <w:divBdr>
            <w:top w:val="none" w:sz="0" w:space="0" w:color="auto"/>
            <w:left w:val="none" w:sz="0" w:space="0" w:color="auto"/>
            <w:bottom w:val="none" w:sz="0" w:space="0" w:color="auto"/>
            <w:right w:val="none" w:sz="0" w:space="0" w:color="auto"/>
          </w:divBdr>
        </w:div>
        <w:div w:id="2111077759">
          <w:marLeft w:val="0"/>
          <w:marRight w:val="0"/>
          <w:marTop w:val="480"/>
          <w:marBottom w:val="0"/>
          <w:divBdr>
            <w:top w:val="none" w:sz="0" w:space="0" w:color="auto"/>
            <w:left w:val="none" w:sz="0" w:space="0" w:color="auto"/>
            <w:bottom w:val="none" w:sz="0" w:space="0" w:color="auto"/>
            <w:right w:val="none" w:sz="0" w:space="0" w:color="auto"/>
          </w:divBdr>
        </w:div>
        <w:div w:id="610744801">
          <w:marLeft w:val="0"/>
          <w:marRight w:val="0"/>
          <w:marTop w:val="240"/>
          <w:marBottom w:val="0"/>
          <w:divBdr>
            <w:top w:val="none" w:sz="0" w:space="0" w:color="auto"/>
            <w:left w:val="none" w:sz="0" w:space="0" w:color="auto"/>
            <w:bottom w:val="none" w:sz="0" w:space="0" w:color="auto"/>
            <w:right w:val="none" w:sz="0" w:space="0" w:color="auto"/>
          </w:divBdr>
        </w:div>
        <w:div w:id="88820847">
          <w:marLeft w:val="0"/>
          <w:marRight w:val="0"/>
          <w:marTop w:val="240"/>
          <w:marBottom w:val="0"/>
          <w:divBdr>
            <w:top w:val="none" w:sz="0" w:space="0" w:color="auto"/>
            <w:left w:val="none" w:sz="0" w:space="0" w:color="auto"/>
            <w:bottom w:val="none" w:sz="0" w:space="0" w:color="auto"/>
            <w:right w:val="none" w:sz="0" w:space="0" w:color="auto"/>
          </w:divBdr>
        </w:div>
        <w:div w:id="1543208349">
          <w:marLeft w:val="0"/>
          <w:marRight w:val="0"/>
          <w:marTop w:val="240"/>
          <w:marBottom w:val="0"/>
          <w:divBdr>
            <w:top w:val="none" w:sz="0" w:space="0" w:color="auto"/>
            <w:left w:val="none" w:sz="0" w:space="0" w:color="auto"/>
            <w:bottom w:val="none" w:sz="0" w:space="0" w:color="auto"/>
            <w:right w:val="none" w:sz="0" w:space="0" w:color="auto"/>
          </w:divBdr>
        </w:div>
        <w:div w:id="702363435">
          <w:marLeft w:val="0"/>
          <w:marRight w:val="0"/>
          <w:marTop w:val="480"/>
          <w:marBottom w:val="0"/>
          <w:divBdr>
            <w:top w:val="none" w:sz="0" w:space="0" w:color="auto"/>
            <w:left w:val="none" w:sz="0" w:space="0" w:color="auto"/>
            <w:bottom w:val="none" w:sz="0" w:space="0" w:color="auto"/>
            <w:right w:val="none" w:sz="0" w:space="0" w:color="auto"/>
          </w:divBdr>
        </w:div>
        <w:div w:id="131338149">
          <w:marLeft w:val="0"/>
          <w:marRight w:val="0"/>
          <w:marTop w:val="480"/>
          <w:marBottom w:val="0"/>
          <w:divBdr>
            <w:top w:val="none" w:sz="0" w:space="0" w:color="auto"/>
            <w:left w:val="none" w:sz="0" w:space="0" w:color="auto"/>
            <w:bottom w:val="none" w:sz="0" w:space="0" w:color="auto"/>
            <w:right w:val="none" w:sz="0" w:space="0" w:color="auto"/>
          </w:divBdr>
        </w:div>
        <w:div w:id="1241453118">
          <w:marLeft w:val="0"/>
          <w:marRight w:val="0"/>
          <w:marTop w:val="240"/>
          <w:marBottom w:val="0"/>
          <w:divBdr>
            <w:top w:val="none" w:sz="0" w:space="0" w:color="auto"/>
            <w:left w:val="none" w:sz="0" w:space="0" w:color="auto"/>
            <w:bottom w:val="none" w:sz="0" w:space="0" w:color="auto"/>
            <w:right w:val="none" w:sz="0" w:space="0" w:color="auto"/>
          </w:divBdr>
        </w:div>
        <w:div w:id="1468279529">
          <w:marLeft w:val="0"/>
          <w:marRight w:val="0"/>
          <w:marTop w:val="240"/>
          <w:marBottom w:val="0"/>
          <w:divBdr>
            <w:top w:val="none" w:sz="0" w:space="0" w:color="auto"/>
            <w:left w:val="none" w:sz="0" w:space="0" w:color="auto"/>
            <w:bottom w:val="none" w:sz="0" w:space="0" w:color="auto"/>
            <w:right w:val="none" w:sz="0" w:space="0" w:color="auto"/>
          </w:divBdr>
        </w:div>
        <w:div w:id="959994286">
          <w:marLeft w:val="0"/>
          <w:marRight w:val="0"/>
          <w:marTop w:val="240"/>
          <w:marBottom w:val="0"/>
          <w:divBdr>
            <w:top w:val="none" w:sz="0" w:space="0" w:color="auto"/>
            <w:left w:val="none" w:sz="0" w:space="0" w:color="auto"/>
            <w:bottom w:val="none" w:sz="0" w:space="0" w:color="auto"/>
            <w:right w:val="none" w:sz="0" w:space="0" w:color="auto"/>
          </w:divBdr>
        </w:div>
        <w:div w:id="2104958040">
          <w:marLeft w:val="0"/>
          <w:marRight w:val="0"/>
          <w:marTop w:val="240"/>
          <w:marBottom w:val="0"/>
          <w:divBdr>
            <w:top w:val="none" w:sz="0" w:space="0" w:color="auto"/>
            <w:left w:val="none" w:sz="0" w:space="0" w:color="auto"/>
            <w:bottom w:val="none" w:sz="0" w:space="0" w:color="auto"/>
            <w:right w:val="none" w:sz="0" w:space="0" w:color="auto"/>
          </w:divBdr>
        </w:div>
        <w:div w:id="2059627317">
          <w:marLeft w:val="0"/>
          <w:marRight w:val="0"/>
          <w:marTop w:val="240"/>
          <w:marBottom w:val="0"/>
          <w:divBdr>
            <w:top w:val="none" w:sz="0" w:space="0" w:color="auto"/>
            <w:left w:val="none" w:sz="0" w:space="0" w:color="auto"/>
            <w:bottom w:val="none" w:sz="0" w:space="0" w:color="auto"/>
            <w:right w:val="none" w:sz="0" w:space="0" w:color="auto"/>
          </w:divBdr>
        </w:div>
        <w:div w:id="129447405">
          <w:marLeft w:val="0"/>
          <w:marRight w:val="0"/>
          <w:marTop w:val="480"/>
          <w:marBottom w:val="0"/>
          <w:divBdr>
            <w:top w:val="none" w:sz="0" w:space="0" w:color="auto"/>
            <w:left w:val="none" w:sz="0" w:space="0" w:color="auto"/>
            <w:bottom w:val="none" w:sz="0" w:space="0" w:color="auto"/>
            <w:right w:val="none" w:sz="0" w:space="0" w:color="auto"/>
          </w:divBdr>
        </w:div>
        <w:div w:id="1842625623">
          <w:marLeft w:val="0"/>
          <w:marRight w:val="0"/>
          <w:marTop w:val="480"/>
          <w:marBottom w:val="0"/>
          <w:divBdr>
            <w:top w:val="none" w:sz="0" w:space="0" w:color="auto"/>
            <w:left w:val="none" w:sz="0" w:space="0" w:color="auto"/>
            <w:bottom w:val="none" w:sz="0" w:space="0" w:color="auto"/>
            <w:right w:val="none" w:sz="0" w:space="0" w:color="auto"/>
          </w:divBdr>
        </w:div>
        <w:div w:id="1745569970">
          <w:marLeft w:val="0"/>
          <w:marRight w:val="0"/>
          <w:marTop w:val="240"/>
          <w:marBottom w:val="0"/>
          <w:divBdr>
            <w:top w:val="none" w:sz="0" w:space="0" w:color="auto"/>
            <w:left w:val="none" w:sz="0" w:space="0" w:color="auto"/>
            <w:bottom w:val="none" w:sz="0" w:space="0" w:color="auto"/>
            <w:right w:val="none" w:sz="0" w:space="0" w:color="auto"/>
          </w:divBdr>
        </w:div>
        <w:div w:id="1757706550">
          <w:marLeft w:val="0"/>
          <w:marRight w:val="0"/>
          <w:marTop w:val="240"/>
          <w:marBottom w:val="0"/>
          <w:divBdr>
            <w:top w:val="none" w:sz="0" w:space="0" w:color="auto"/>
            <w:left w:val="none" w:sz="0" w:space="0" w:color="auto"/>
            <w:bottom w:val="none" w:sz="0" w:space="0" w:color="auto"/>
            <w:right w:val="none" w:sz="0" w:space="0" w:color="auto"/>
          </w:divBdr>
        </w:div>
        <w:div w:id="1106925115">
          <w:marLeft w:val="0"/>
          <w:marRight w:val="0"/>
          <w:marTop w:val="240"/>
          <w:marBottom w:val="0"/>
          <w:divBdr>
            <w:top w:val="none" w:sz="0" w:space="0" w:color="auto"/>
            <w:left w:val="none" w:sz="0" w:space="0" w:color="auto"/>
            <w:bottom w:val="none" w:sz="0" w:space="0" w:color="auto"/>
            <w:right w:val="none" w:sz="0" w:space="0" w:color="auto"/>
          </w:divBdr>
        </w:div>
        <w:div w:id="822353087">
          <w:marLeft w:val="0"/>
          <w:marRight w:val="0"/>
          <w:marTop w:val="240"/>
          <w:marBottom w:val="0"/>
          <w:divBdr>
            <w:top w:val="none" w:sz="0" w:space="0" w:color="auto"/>
            <w:left w:val="none" w:sz="0" w:space="0" w:color="auto"/>
            <w:bottom w:val="none" w:sz="0" w:space="0" w:color="auto"/>
            <w:right w:val="none" w:sz="0" w:space="0" w:color="auto"/>
          </w:divBdr>
        </w:div>
        <w:div w:id="1414087399">
          <w:marLeft w:val="0"/>
          <w:marRight w:val="0"/>
          <w:marTop w:val="240"/>
          <w:marBottom w:val="0"/>
          <w:divBdr>
            <w:top w:val="none" w:sz="0" w:space="0" w:color="auto"/>
            <w:left w:val="none" w:sz="0" w:space="0" w:color="auto"/>
            <w:bottom w:val="none" w:sz="0" w:space="0" w:color="auto"/>
            <w:right w:val="none" w:sz="0" w:space="0" w:color="auto"/>
          </w:divBdr>
        </w:div>
        <w:div w:id="616104726">
          <w:marLeft w:val="0"/>
          <w:marRight w:val="0"/>
          <w:marTop w:val="240"/>
          <w:marBottom w:val="0"/>
          <w:divBdr>
            <w:top w:val="none" w:sz="0" w:space="0" w:color="auto"/>
            <w:left w:val="none" w:sz="0" w:space="0" w:color="auto"/>
            <w:bottom w:val="none" w:sz="0" w:space="0" w:color="auto"/>
            <w:right w:val="none" w:sz="0" w:space="0" w:color="auto"/>
          </w:divBdr>
        </w:div>
        <w:div w:id="1783718307">
          <w:marLeft w:val="0"/>
          <w:marRight w:val="0"/>
          <w:marTop w:val="240"/>
          <w:marBottom w:val="0"/>
          <w:divBdr>
            <w:top w:val="none" w:sz="0" w:space="0" w:color="auto"/>
            <w:left w:val="none" w:sz="0" w:space="0" w:color="auto"/>
            <w:bottom w:val="none" w:sz="0" w:space="0" w:color="auto"/>
            <w:right w:val="none" w:sz="0" w:space="0" w:color="auto"/>
          </w:divBdr>
        </w:div>
        <w:div w:id="1498184955">
          <w:marLeft w:val="0"/>
          <w:marRight w:val="0"/>
          <w:marTop w:val="480"/>
          <w:marBottom w:val="0"/>
          <w:divBdr>
            <w:top w:val="none" w:sz="0" w:space="0" w:color="auto"/>
            <w:left w:val="none" w:sz="0" w:space="0" w:color="auto"/>
            <w:bottom w:val="none" w:sz="0" w:space="0" w:color="auto"/>
            <w:right w:val="none" w:sz="0" w:space="0" w:color="auto"/>
          </w:divBdr>
        </w:div>
        <w:div w:id="1369842697">
          <w:marLeft w:val="0"/>
          <w:marRight w:val="0"/>
          <w:marTop w:val="480"/>
          <w:marBottom w:val="0"/>
          <w:divBdr>
            <w:top w:val="none" w:sz="0" w:space="0" w:color="auto"/>
            <w:left w:val="none" w:sz="0" w:space="0" w:color="auto"/>
            <w:bottom w:val="none" w:sz="0" w:space="0" w:color="auto"/>
            <w:right w:val="none" w:sz="0" w:space="0" w:color="auto"/>
          </w:divBdr>
        </w:div>
        <w:div w:id="210502113">
          <w:marLeft w:val="0"/>
          <w:marRight w:val="0"/>
          <w:marTop w:val="240"/>
          <w:marBottom w:val="0"/>
          <w:divBdr>
            <w:top w:val="none" w:sz="0" w:space="0" w:color="auto"/>
            <w:left w:val="none" w:sz="0" w:space="0" w:color="auto"/>
            <w:bottom w:val="none" w:sz="0" w:space="0" w:color="auto"/>
            <w:right w:val="none" w:sz="0" w:space="0" w:color="auto"/>
          </w:divBdr>
        </w:div>
        <w:div w:id="636031259">
          <w:marLeft w:val="425"/>
          <w:marRight w:val="0"/>
          <w:marTop w:val="0"/>
          <w:marBottom w:val="0"/>
          <w:divBdr>
            <w:top w:val="none" w:sz="0" w:space="0" w:color="auto"/>
            <w:left w:val="none" w:sz="0" w:space="0" w:color="auto"/>
            <w:bottom w:val="none" w:sz="0" w:space="0" w:color="auto"/>
            <w:right w:val="none" w:sz="0" w:space="0" w:color="auto"/>
          </w:divBdr>
        </w:div>
        <w:div w:id="1144201657">
          <w:marLeft w:val="425"/>
          <w:marRight w:val="0"/>
          <w:marTop w:val="0"/>
          <w:marBottom w:val="0"/>
          <w:divBdr>
            <w:top w:val="none" w:sz="0" w:space="0" w:color="auto"/>
            <w:left w:val="none" w:sz="0" w:space="0" w:color="auto"/>
            <w:bottom w:val="none" w:sz="0" w:space="0" w:color="auto"/>
            <w:right w:val="none" w:sz="0" w:space="0" w:color="auto"/>
          </w:divBdr>
        </w:div>
        <w:div w:id="1074937996">
          <w:marLeft w:val="425"/>
          <w:marRight w:val="0"/>
          <w:marTop w:val="0"/>
          <w:marBottom w:val="0"/>
          <w:divBdr>
            <w:top w:val="none" w:sz="0" w:space="0" w:color="auto"/>
            <w:left w:val="none" w:sz="0" w:space="0" w:color="auto"/>
            <w:bottom w:val="none" w:sz="0" w:space="0" w:color="auto"/>
            <w:right w:val="none" w:sz="0" w:space="0" w:color="auto"/>
          </w:divBdr>
        </w:div>
        <w:div w:id="1408916972">
          <w:marLeft w:val="425"/>
          <w:marRight w:val="0"/>
          <w:marTop w:val="0"/>
          <w:marBottom w:val="0"/>
          <w:divBdr>
            <w:top w:val="none" w:sz="0" w:space="0" w:color="auto"/>
            <w:left w:val="none" w:sz="0" w:space="0" w:color="auto"/>
            <w:bottom w:val="none" w:sz="0" w:space="0" w:color="auto"/>
            <w:right w:val="none" w:sz="0" w:space="0" w:color="auto"/>
          </w:divBdr>
        </w:div>
        <w:div w:id="1305499603">
          <w:marLeft w:val="425"/>
          <w:marRight w:val="0"/>
          <w:marTop w:val="0"/>
          <w:marBottom w:val="0"/>
          <w:divBdr>
            <w:top w:val="none" w:sz="0" w:space="0" w:color="auto"/>
            <w:left w:val="none" w:sz="0" w:space="0" w:color="auto"/>
            <w:bottom w:val="none" w:sz="0" w:space="0" w:color="auto"/>
            <w:right w:val="none" w:sz="0" w:space="0" w:color="auto"/>
          </w:divBdr>
        </w:div>
        <w:div w:id="1378552760">
          <w:marLeft w:val="425"/>
          <w:marRight w:val="0"/>
          <w:marTop w:val="0"/>
          <w:marBottom w:val="0"/>
          <w:divBdr>
            <w:top w:val="none" w:sz="0" w:space="0" w:color="auto"/>
            <w:left w:val="none" w:sz="0" w:space="0" w:color="auto"/>
            <w:bottom w:val="none" w:sz="0" w:space="0" w:color="auto"/>
            <w:right w:val="none" w:sz="0" w:space="0" w:color="auto"/>
          </w:divBdr>
        </w:div>
        <w:div w:id="687026128">
          <w:marLeft w:val="425"/>
          <w:marRight w:val="0"/>
          <w:marTop w:val="0"/>
          <w:marBottom w:val="0"/>
          <w:divBdr>
            <w:top w:val="none" w:sz="0" w:space="0" w:color="auto"/>
            <w:left w:val="none" w:sz="0" w:space="0" w:color="auto"/>
            <w:bottom w:val="none" w:sz="0" w:space="0" w:color="auto"/>
            <w:right w:val="none" w:sz="0" w:space="0" w:color="auto"/>
          </w:divBdr>
        </w:div>
        <w:div w:id="1224562954">
          <w:marLeft w:val="425"/>
          <w:marRight w:val="0"/>
          <w:marTop w:val="0"/>
          <w:marBottom w:val="0"/>
          <w:divBdr>
            <w:top w:val="none" w:sz="0" w:space="0" w:color="auto"/>
            <w:left w:val="none" w:sz="0" w:space="0" w:color="auto"/>
            <w:bottom w:val="none" w:sz="0" w:space="0" w:color="auto"/>
            <w:right w:val="none" w:sz="0" w:space="0" w:color="auto"/>
          </w:divBdr>
        </w:div>
        <w:div w:id="26027236">
          <w:marLeft w:val="0"/>
          <w:marRight w:val="0"/>
          <w:marTop w:val="240"/>
          <w:marBottom w:val="0"/>
          <w:divBdr>
            <w:top w:val="none" w:sz="0" w:space="0" w:color="auto"/>
            <w:left w:val="none" w:sz="0" w:space="0" w:color="auto"/>
            <w:bottom w:val="none" w:sz="0" w:space="0" w:color="auto"/>
            <w:right w:val="none" w:sz="0" w:space="0" w:color="auto"/>
          </w:divBdr>
        </w:div>
        <w:div w:id="1596405029">
          <w:marLeft w:val="0"/>
          <w:marRight w:val="0"/>
          <w:marTop w:val="240"/>
          <w:marBottom w:val="0"/>
          <w:divBdr>
            <w:top w:val="none" w:sz="0" w:space="0" w:color="auto"/>
            <w:left w:val="none" w:sz="0" w:space="0" w:color="auto"/>
            <w:bottom w:val="none" w:sz="0" w:space="0" w:color="auto"/>
            <w:right w:val="none" w:sz="0" w:space="0" w:color="auto"/>
          </w:divBdr>
        </w:div>
        <w:div w:id="1886215584">
          <w:marLeft w:val="0"/>
          <w:marRight w:val="0"/>
          <w:marTop w:val="480"/>
          <w:marBottom w:val="0"/>
          <w:divBdr>
            <w:top w:val="none" w:sz="0" w:space="0" w:color="auto"/>
            <w:left w:val="none" w:sz="0" w:space="0" w:color="auto"/>
            <w:bottom w:val="none" w:sz="0" w:space="0" w:color="auto"/>
            <w:right w:val="none" w:sz="0" w:space="0" w:color="auto"/>
          </w:divBdr>
        </w:div>
        <w:div w:id="1832983986">
          <w:marLeft w:val="0"/>
          <w:marRight w:val="0"/>
          <w:marTop w:val="480"/>
          <w:marBottom w:val="0"/>
          <w:divBdr>
            <w:top w:val="none" w:sz="0" w:space="0" w:color="auto"/>
            <w:left w:val="none" w:sz="0" w:space="0" w:color="auto"/>
            <w:bottom w:val="none" w:sz="0" w:space="0" w:color="auto"/>
            <w:right w:val="none" w:sz="0" w:space="0" w:color="auto"/>
          </w:divBdr>
        </w:div>
        <w:div w:id="1218972221">
          <w:marLeft w:val="0"/>
          <w:marRight w:val="0"/>
          <w:marTop w:val="240"/>
          <w:marBottom w:val="0"/>
          <w:divBdr>
            <w:top w:val="none" w:sz="0" w:space="0" w:color="auto"/>
            <w:left w:val="none" w:sz="0" w:space="0" w:color="auto"/>
            <w:bottom w:val="none" w:sz="0" w:space="0" w:color="auto"/>
            <w:right w:val="none" w:sz="0" w:space="0" w:color="auto"/>
          </w:divBdr>
        </w:div>
        <w:div w:id="1093168351">
          <w:marLeft w:val="0"/>
          <w:marRight w:val="0"/>
          <w:marTop w:val="240"/>
          <w:marBottom w:val="0"/>
          <w:divBdr>
            <w:top w:val="none" w:sz="0" w:space="0" w:color="auto"/>
            <w:left w:val="none" w:sz="0" w:space="0" w:color="auto"/>
            <w:bottom w:val="none" w:sz="0" w:space="0" w:color="auto"/>
            <w:right w:val="none" w:sz="0" w:space="0" w:color="auto"/>
          </w:divBdr>
        </w:div>
        <w:div w:id="1390111326">
          <w:marLeft w:val="0"/>
          <w:marRight w:val="0"/>
          <w:marTop w:val="240"/>
          <w:marBottom w:val="0"/>
          <w:divBdr>
            <w:top w:val="none" w:sz="0" w:space="0" w:color="auto"/>
            <w:left w:val="none" w:sz="0" w:space="0" w:color="auto"/>
            <w:bottom w:val="none" w:sz="0" w:space="0" w:color="auto"/>
            <w:right w:val="none" w:sz="0" w:space="0" w:color="auto"/>
          </w:divBdr>
        </w:div>
        <w:div w:id="1329167314">
          <w:marLeft w:val="0"/>
          <w:marRight w:val="0"/>
          <w:marTop w:val="480"/>
          <w:marBottom w:val="0"/>
          <w:divBdr>
            <w:top w:val="none" w:sz="0" w:space="0" w:color="auto"/>
            <w:left w:val="none" w:sz="0" w:space="0" w:color="auto"/>
            <w:bottom w:val="none" w:sz="0" w:space="0" w:color="auto"/>
            <w:right w:val="none" w:sz="0" w:space="0" w:color="auto"/>
          </w:divBdr>
        </w:div>
        <w:div w:id="1351029699">
          <w:marLeft w:val="0"/>
          <w:marRight w:val="0"/>
          <w:marTop w:val="480"/>
          <w:marBottom w:val="0"/>
          <w:divBdr>
            <w:top w:val="none" w:sz="0" w:space="0" w:color="auto"/>
            <w:left w:val="none" w:sz="0" w:space="0" w:color="auto"/>
            <w:bottom w:val="none" w:sz="0" w:space="0" w:color="auto"/>
            <w:right w:val="none" w:sz="0" w:space="0" w:color="auto"/>
          </w:divBdr>
        </w:div>
        <w:div w:id="1064066832">
          <w:marLeft w:val="0"/>
          <w:marRight w:val="0"/>
          <w:marTop w:val="240"/>
          <w:marBottom w:val="0"/>
          <w:divBdr>
            <w:top w:val="none" w:sz="0" w:space="0" w:color="auto"/>
            <w:left w:val="none" w:sz="0" w:space="0" w:color="auto"/>
            <w:bottom w:val="none" w:sz="0" w:space="0" w:color="auto"/>
            <w:right w:val="none" w:sz="0" w:space="0" w:color="auto"/>
          </w:divBdr>
        </w:div>
        <w:div w:id="286013279">
          <w:marLeft w:val="425"/>
          <w:marRight w:val="0"/>
          <w:marTop w:val="0"/>
          <w:marBottom w:val="0"/>
          <w:divBdr>
            <w:top w:val="none" w:sz="0" w:space="0" w:color="auto"/>
            <w:left w:val="none" w:sz="0" w:space="0" w:color="auto"/>
            <w:bottom w:val="none" w:sz="0" w:space="0" w:color="auto"/>
            <w:right w:val="none" w:sz="0" w:space="0" w:color="auto"/>
          </w:divBdr>
        </w:div>
        <w:div w:id="1179664352">
          <w:marLeft w:val="425"/>
          <w:marRight w:val="0"/>
          <w:marTop w:val="0"/>
          <w:marBottom w:val="0"/>
          <w:divBdr>
            <w:top w:val="none" w:sz="0" w:space="0" w:color="auto"/>
            <w:left w:val="none" w:sz="0" w:space="0" w:color="auto"/>
            <w:bottom w:val="none" w:sz="0" w:space="0" w:color="auto"/>
            <w:right w:val="none" w:sz="0" w:space="0" w:color="auto"/>
          </w:divBdr>
        </w:div>
        <w:div w:id="490753150">
          <w:marLeft w:val="425"/>
          <w:marRight w:val="0"/>
          <w:marTop w:val="0"/>
          <w:marBottom w:val="0"/>
          <w:divBdr>
            <w:top w:val="none" w:sz="0" w:space="0" w:color="auto"/>
            <w:left w:val="none" w:sz="0" w:space="0" w:color="auto"/>
            <w:bottom w:val="none" w:sz="0" w:space="0" w:color="auto"/>
            <w:right w:val="none" w:sz="0" w:space="0" w:color="auto"/>
          </w:divBdr>
        </w:div>
        <w:div w:id="363025769">
          <w:marLeft w:val="0"/>
          <w:marRight w:val="0"/>
          <w:marTop w:val="240"/>
          <w:marBottom w:val="0"/>
          <w:divBdr>
            <w:top w:val="none" w:sz="0" w:space="0" w:color="auto"/>
            <w:left w:val="none" w:sz="0" w:space="0" w:color="auto"/>
            <w:bottom w:val="none" w:sz="0" w:space="0" w:color="auto"/>
            <w:right w:val="none" w:sz="0" w:space="0" w:color="auto"/>
          </w:divBdr>
        </w:div>
        <w:div w:id="1048263218">
          <w:marLeft w:val="0"/>
          <w:marRight w:val="0"/>
          <w:marTop w:val="480"/>
          <w:marBottom w:val="0"/>
          <w:divBdr>
            <w:top w:val="none" w:sz="0" w:space="0" w:color="auto"/>
            <w:left w:val="none" w:sz="0" w:space="0" w:color="auto"/>
            <w:bottom w:val="none" w:sz="0" w:space="0" w:color="auto"/>
            <w:right w:val="none" w:sz="0" w:space="0" w:color="auto"/>
          </w:divBdr>
        </w:div>
        <w:div w:id="1015232815">
          <w:marLeft w:val="0"/>
          <w:marRight w:val="0"/>
          <w:marTop w:val="480"/>
          <w:marBottom w:val="0"/>
          <w:divBdr>
            <w:top w:val="none" w:sz="0" w:space="0" w:color="auto"/>
            <w:left w:val="none" w:sz="0" w:space="0" w:color="auto"/>
            <w:bottom w:val="none" w:sz="0" w:space="0" w:color="auto"/>
            <w:right w:val="none" w:sz="0" w:space="0" w:color="auto"/>
          </w:divBdr>
        </w:div>
        <w:div w:id="1751845738">
          <w:marLeft w:val="0"/>
          <w:marRight w:val="0"/>
          <w:marTop w:val="240"/>
          <w:marBottom w:val="0"/>
          <w:divBdr>
            <w:top w:val="none" w:sz="0" w:space="0" w:color="auto"/>
            <w:left w:val="none" w:sz="0" w:space="0" w:color="auto"/>
            <w:bottom w:val="none" w:sz="0" w:space="0" w:color="auto"/>
            <w:right w:val="none" w:sz="0" w:space="0" w:color="auto"/>
          </w:divBdr>
        </w:div>
        <w:div w:id="2095466930">
          <w:marLeft w:val="0"/>
          <w:marRight w:val="0"/>
          <w:marTop w:val="240"/>
          <w:marBottom w:val="0"/>
          <w:divBdr>
            <w:top w:val="none" w:sz="0" w:space="0" w:color="auto"/>
            <w:left w:val="none" w:sz="0" w:space="0" w:color="auto"/>
            <w:bottom w:val="none" w:sz="0" w:space="0" w:color="auto"/>
            <w:right w:val="none" w:sz="0" w:space="0" w:color="auto"/>
          </w:divBdr>
        </w:div>
        <w:div w:id="1053848649">
          <w:marLeft w:val="0"/>
          <w:marRight w:val="0"/>
          <w:marTop w:val="240"/>
          <w:marBottom w:val="0"/>
          <w:divBdr>
            <w:top w:val="none" w:sz="0" w:space="0" w:color="auto"/>
            <w:left w:val="none" w:sz="0" w:space="0" w:color="auto"/>
            <w:bottom w:val="none" w:sz="0" w:space="0" w:color="auto"/>
            <w:right w:val="none" w:sz="0" w:space="0" w:color="auto"/>
          </w:divBdr>
        </w:div>
        <w:div w:id="1052463379">
          <w:marLeft w:val="0"/>
          <w:marRight w:val="0"/>
          <w:marTop w:val="240"/>
          <w:marBottom w:val="0"/>
          <w:divBdr>
            <w:top w:val="none" w:sz="0" w:space="0" w:color="auto"/>
            <w:left w:val="none" w:sz="0" w:space="0" w:color="auto"/>
            <w:bottom w:val="none" w:sz="0" w:space="0" w:color="auto"/>
            <w:right w:val="none" w:sz="0" w:space="0" w:color="auto"/>
          </w:divBdr>
        </w:div>
        <w:div w:id="2032998446">
          <w:marLeft w:val="0"/>
          <w:marRight w:val="0"/>
          <w:marTop w:val="240"/>
          <w:marBottom w:val="0"/>
          <w:divBdr>
            <w:top w:val="none" w:sz="0" w:space="0" w:color="auto"/>
            <w:left w:val="none" w:sz="0" w:space="0" w:color="auto"/>
            <w:bottom w:val="none" w:sz="0" w:space="0" w:color="auto"/>
            <w:right w:val="none" w:sz="0" w:space="0" w:color="auto"/>
          </w:divBdr>
        </w:div>
        <w:div w:id="949314318">
          <w:marLeft w:val="0"/>
          <w:marRight w:val="0"/>
          <w:marTop w:val="240"/>
          <w:marBottom w:val="0"/>
          <w:divBdr>
            <w:top w:val="none" w:sz="0" w:space="0" w:color="auto"/>
            <w:left w:val="none" w:sz="0" w:space="0" w:color="auto"/>
            <w:bottom w:val="none" w:sz="0" w:space="0" w:color="auto"/>
            <w:right w:val="none" w:sz="0" w:space="0" w:color="auto"/>
          </w:divBdr>
        </w:div>
        <w:div w:id="820074240">
          <w:marLeft w:val="0"/>
          <w:marRight w:val="0"/>
          <w:marTop w:val="240"/>
          <w:marBottom w:val="0"/>
          <w:divBdr>
            <w:top w:val="none" w:sz="0" w:space="0" w:color="auto"/>
            <w:left w:val="none" w:sz="0" w:space="0" w:color="auto"/>
            <w:bottom w:val="none" w:sz="0" w:space="0" w:color="auto"/>
            <w:right w:val="none" w:sz="0" w:space="0" w:color="auto"/>
          </w:divBdr>
        </w:div>
        <w:div w:id="1222403291">
          <w:marLeft w:val="0"/>
          <w:marRight w:val="0"/>
          <w:marTop w:val="480"/>
          <w:marBottom w:val="0"/>
          <w:divBdr>
            <w:top w:val="none" w:sz="0" w:space="0" w:color="auto"/>
            <w:left w:val="none" w:sz="0" w:space="0" w:color="auto"/>
            <w:bottom w:val="none" w:sz="0" w:space="0" w:color="auto"/>
            <w:right w:val="none" w:sz="0" w:space="0" w:color="auto"/>
          </w:divBdr>
        </w:div>
        <w:div w:id="962348852">
          <w:marLeft w:val="0"/>
          <w:marRight w:val="0"/>
          <w:marTop w:val="480"/>
          <w:marBottom w:val="0"/>
          <w:divBdr>
            <w:top w:val="none" w:sz="0" w:space="0" w:color="auto"/>
            <w:left w:val="none" w:sz="0" w:space="0" w:color="auto"/>
            <w:bottom w:val="none" w:sz="0" w:space="0" w:color="auto"/>
            <w:right w:val="none" w:sz="0" w:space="0" w:color="auto"/>
          </w:divBdr>
        </w:div>
        <w:div w:id="1144615534">
          <w:marLeft w:val="0"/>
          <w:marRight w:val="0"/>
          <w:marTop w:val="240"/>
          <w:marBottom w:val="0"/>
          <w:divBdr>
            <w:top w:val="none" w:sz="0" w:space="0" w:color="auto"/>
            <w:left w:val="none" w:sz="0" w:space="0" w:color="auto"/>
            <w:bottom w:val="none" w:sz="0" w:space="0" w:color="auto"/>
            <w:right w:val="none" w:sz="0" w:space="0" w:color="auto"/>
          </w:divBdr>
        </w:div>
        <w:div w:id="171382118">
          <w:marLeft w:val="0"/>
          <w:marRight w:val="0"/>
          <w:marTop w:val="240"/>
          <w:marBottom w:val="0"/>
          <w:divBdr>
            <w:top w:val="none" w:sz="0" w:space="0" w:color="auto"/>
            <w:left w:val="none" w:sz="0" w:space="0" w:color="auto"/>
            <w:bottom w:val="none" w:sz="0" w:space="0" w:color="auto"/>
            <w:right w:val="none" w:sz="0" w:space="0" w:color="auto"/>
          </w:divBdr>
        </w:div>
        <w:div w:id="74016030">
          <w:marLeft w:val="0"/>
          <w:marRight w:val="0"/>
          <w:marTop w:val="480"/>
          <w:marBottom w:val="0"/>
          <w:divBdr>
            <w:top w:val="none" w:sz="0" w:space="0" w:color="auto"/>
            <w:left w:val="none" w:sz="0" w:space="0" w:color="auto"/>
            <w:bottom w:val="none" w:sz="0" w:space="0" w:color="auto"/>
            <w:right w:val="none" w:sz="0" w:space="0" w:color="auto"/>
          </w:divBdr>
        </w:div>
        <w:div w:id="1127898333">
          <w:marLeft w:val="0"/>
          <w:marRight w:val="0"/>
          <w:marTop w:val="480"/>
          <w:marBottom w:val="0"/>
          <w:divBdr>
            <w:top w:val="none" w:sz="0" w:space="0" w:color="auto"/>
            <w:left w:val="none" w:sz="0" w:space="0" w:color="auto"/>
            <w:bottom w:val="none" w:sz="0" w:space="0" w:color="auto"/>
            <w:right w:val="none" w:sz="0" w:space="0" w:color="auto"/>
          </w:divBdr>
        </w:div>
        <w:div w:id="743989086">
          <w:marLeft w:val="0"/>
          <w:marRight w:val="0"/>
          <w:marTop w:val="240"/>
          <w:marBottom w:val="0"/>
          <w:divBdr>
            <w:top w:val="none" w:sz="0" w:space="0" w:color="auto"/>
            <w:left w:val="none" w:sz="0" w:space="0" w:color="auto"/>
            <w:bottom w:val="none" w:sz="0" w:space="0" w:color="auto"/>
            <w:right w:val="none" w:sz="0" w:space="0" w:color="auto"/>
          </w:divBdr>
        </w:div>
        <w:div w:id="1330596777">
          <w:marLeft w:val="0"/>
          <w:marRight w:val="0"/>
          <w:marTop w:val="480"/>
          <w:marBottom w:val="0"/>
          <w:divBdr>
            <w:top w:val="none" w:sz="0" w:space="0" w:color="auto"/>
            <w:left w:val="none" w:sz="0" w:space="0" w:color="auto"/>
            <w:bottom w:val="none" w:sz="0" w:space="0" w:color="auto"/>
            <w:right w:val="none" w:sz="0" w:space="0" w:color="auto"/>
          </w:divBdr>
        </w:div>
        <w:div w:id="652875647">
          <w:marLeft w:val="0"/>
          <w:marRight w:val="0"/>
          <w:marTop w:val="480"/>
          <w:marBottom w:val="0"/>
          <w:divBdr>
            <w:top w:val="none" w:sz="0" w:space="0" w:color="auto"/>
            <w:left w:val="none" w:sz="0" w:space="0" w:color="auto"/>
            <w:bottom w:val="none" w:sz="0" w:space="0" w:color="auto"/>
            <w:right w:val="none" w:sz="0" w:space="0" w:color="auto"/>
          </w:divBdr>
        </w:div>
        <w:div w:id="1652171794">
          <w:marLeft w:val="0"/>
          <w:marRight w:val="0"/>
          <w:marTop w:val="240"/>
          <w:marBottom w:val="0"/>
          <w:divBdr>
            <w:top w:val="none" w:sz="0" w:space="0" w:color="auto"/>
            <w:left w:val="none" w:sz="0" w:space="0" w:color="auto"/>
            <w:bottom w:val="none" w:sz="0" w:space="0" w:color="auto"/>
            <w:right w:val="none" w:sz="0" w:space="0" w:color="auto"/>
          </w:divBdr>
        </w:div>
        <w:div w:id="1609893128">
          <w:marLeft w:val="425"/>
          <w:marRight w:val="0"/>
          <w:marTop w:val="0"/>
          <w:marBottom w:val="0"/>
          <w:divBdr>
            <w:top w:val="none" w:sz="0" w:space="0" w:color="auto"/>
            <w:left w:val="none" w:sz="0" w:space="0" w:color="auto"/>
            <w:bottom w:val="none" w:sz="0" w:space="0" w:color="auto"/>
            <w:right w:val="none" w:sz="0" w:space="0" w:color="auto"/>
          </w:divBdr>
        </w:div>
        <w:div w:id="226841730">
          <w:marLeft w:val="425"/>
          <w:marRight w:val="0"/>
          <w:marTop w:val="0"/>
          <w:marBottom w:val="0"/>
          <w:divBdr>
            <w:top w:val="none" w:sz="0" w:space="0" w:color="auto"/>
            <w:left w:val="none" w:sz="0" w:space="0" w:color="auto"/>
            <w:bottom w:val="none" w:sz="0" w:space="0" w:color="auto"/>
            <w:right w:val="none" w:sz="0" w:space="0" w:color="auto"/>
          </w:divBdr>
        </w:div>
        <w:div w:id="450363699">
          <w:marLeft w:val="425"/>
          <w:marRight w:val="0"/>
          <w:marTop w:val="0"/>
          <w:marBottom w:val="0"/>
          <w:divBdr>
            <w:top w:val="none" w:sz="0" w:space="0" w:color="auto"/>
            <w:left w:val="none" w:sz="0" w:space="0" w:color="auto"/>
            <w:bottom w:val="none" w:sz="0" w:space="0" w:color="auto"/>
            <w:right w:val="none" w:sz="0" w:space="0" w:color="auto"/>
          </w:divBdr>
        </w:div>
        <w:div w:id="153301132">
          <w:marLeft w:val="425"/>
          <w:marRight w:val="0"/>
          <w:marTop w:val="0"/>
          <w:marBottom w:val="0"/>
          <w:divBdr>
            <w:top w:val="none" w:sz="0" w:space="0" w:color="auto"/>
            <w:left w:val="none" w:sz="0" w:space="0" w:color="auto"/>
            <w:bottom w:val="none" w:sz="0" w:space="0" w:color="auto"/>
            <w:right w:val="none" w:sz="0" w:space="0" w:color="auto"/>
          </w:divBdr>
        </w:div>
        <w:div w:id="77606645">
          <w:marLeft w:val="425"/>
          <w:marRight w:val="0"/>
          <w:marTop w:val="0"/>
          <w:marBottom w:val="0"/>
          <w:divBdr>
            <w:top w:val="none" w:sz="0" w:space="0" w:color="auto"/>
            <w:left w:val="none" w:sz="0" w:space="0" w:color="auto"/>
            <w:bottom w:val="none" w:sz="0" w:space="0" w:color="auto"/>
            <w:right w:val="none" w:sz="0" w:space="0" w:color="auto"/>
          </w:divBdr>
        </w:div>
        <w:div w:id="2091459859">
          <w:marLeft w:val="425"/>
          <w:marRight w:val="0"/>
          <w:marTop w:val="0"/>
          <w:marBottom w:val="0"/>
          <w:divBdr>
            <w:top w:val="none" w:sz="0" w:space="0" w:color="auto"/>
            <w:left w:val="none" w:sz="0" w:space="0" w:color="auto"/>
            <w:bottom w:val="none" w:sz="0" w:space="0" w:color="auto"/>
            <w:right w:val="none" w:sz="0" w:space="0" w:color="auto"/>
          </w:divBdr>
        </w:div>
        <w:div w:id="1443189948">
          <w:marLeft w:val="0"/>
          <w:marRight w:val="0"/>
          <w:marTop w:val="480"/>
          <w:marBottom w:val="0"/>
          <w:divBdr>
            <w:top w:val="none" w:sz="0" w:space="0" w:color="auto"/>
            <w:left w:val="none" w:sz="0" w:space="0" w:color="auto"/>
            <w:bottom w:val="none" w:sz="0" w:space="0" w:color="auto"/>
            <w:right w:val="none" w:sz="0" w:space="0" w:color="auto"/>
          </w:divBdr>
        </w:div>
        <w:div w:id="1360278144">
          <w:marLeft w:val="0"/>
          <w:marRight w:val="0"/>
          <w:marTop w:val="480"/>
          <w:marBottom w:val="0"/>
          <w:divBdr>
            <w:top w:val="none" w:sz="0" w:space="0" w:color="auto"/>
            <w:left w:val="none" w:sz="0" w:space="0" w:color="auto"/>
            <w:bottom w:val="none" w:sz="0" w:space="0" w:color="auto"/>
            <w:right w:val="none" w:sz="0" w:space="0" w:color="auto"/>
          </w:divBdr>
        </w:div>
        <w:div w:id="2025325647">
          <w:marLeft w:val="0"/>
          <w:marRight w:val="0"/>
          <w:marTop w:val="240"/>
          <w:marBottom w:val="0"/>
          <w:divBdr>
            <w:top w:val="none" w:sz="0" w:space="0" w:color="auto"/>
            <w:left w:val="none" w:sz="0" w:space="0" w:color="auto"/>
            <w:bottom w:val="none" w:sz="0" w:space="0" w:color="auto"/>
            <w:right w:val="none" w:sz="0" w:space="0" w:color="auto"/>
          </w:divBdr>
        </w:div>
        <w:div w:id="1425806347">
          <w:marLeft w:val="0"/>
          <w:marRight w:val="0"/>
          <w:marTop w:val="240"/>
          <w:marBottom w:val="0"/>
          <w:divBdr>
            <w:top w:val="none" w:sz="0" w:space="0" w:color="auto"/>
            <w:left w:val="none" w:sz="0" w:space="0" w:color="auto"/>
            <w:bottom w:val="none" w:sz="0" w:space="0" w:color="auto"/>
            <w:right w:val="none" w:sz="0" w:space="0" w:color="auto"/>
          </w:divBdr>
        </w:div>
        <w:div w:id="1820345987">
          <w:marLeft w:val="0"/>
          <w:marRight w:val="0"/>
          <w:marTop w:val="480"/>
          <w:marBottom w:val="0"/>
          <w:divBdr>
            <w:top w:val="none" w:sz="0" w:space="0" w:color="auto"/>
            <w:left w:val="none" w:sz="0" w:space="0" w:color="auto"/>
            <w:bottom w:val="none" w:sz="0" w:space="0" w:color="auto"/>
            <w:right w:val="none" w:sz="0" w:space="0" w:color="auto"/>
          </w:divBdr>
        </w:div>
        <w:div w:id="454637543">
          <w:marLeft w:val="0"/>
          <w:marRight w:val="0"/>
          <w:marTop w:val="480"/>
          <w:marBottom w:val="0"/>
          <w:divBdr>
            <w:top w:val="none" w:sz="0" w:space="0" w:color="auto"/>
            <w:left w:val="none" w:sz="0" w:space="0" w:color="auto"/>
            <w:bottom w:val="none" w:sz="0" w:space="0" w:color="auto"/>
            <w:right w:val="none" w:sz="0" w:space="0" w:color="auto"/>
          </w:divBdr>
        </w:div>
        <w:div w:id="990065689">
          <w:marLeft w:val="0"/>
          <w:marRight w:val="0"/>
          <w:marTop w:val="240"/>
          <w:marBottom w:val="0"/>
          <w:divBdr>
            <w:top w:val="none" w:sz="0" w:space="0" w:color="auto"/>
            <w:left w:val="none" w:sz="0" w:space="0" w:color="auto"/>
            <w:bottom w:val="none" w:sz="0" w:space="0" w:color="auto"/>
            <w:right w:val="none" w:sz="0" w:space="0" w:color="auto"/>
          </w:divBdr>
        </w:div>
        <w:div w:id="669673646">
          <w:marLeft w:val="0"/>
          <w:marRight w:val="0"/>
          <w:marTop w:val="240"/>
          <w:marBottom w:val="0"/>
          <w:divBdr>
            <w:top w:val="none" w:sz="0" w:space="0" w:color="auto"/>
            <w:left w:val="none" w:sz="0" w:space="0" w:color="auto"/>
            <w:bottom w:val="none" w:sz="0" w:space="0" w:color="auto"/>
            <w:right w:val="none" w:sz="0" w:space="0" w:color="auto"/>
          </w:divBdr>
        </w:div>
        <w:div w:id="17706839">
          <w:marLeft w:val="0"/>
          <w:marRight w:val="0"/>
          <w:marTop w:val="480"/>
          <w:marBottom w:val="0"/>
          <w:divBdr>
            <w:top w:val="none" w:sz="0" w:space="0" w:color="auto"/>
            <w:left w:val="none" w:sz="0" w:space="0" w:color="auto"/>
            <w:bottom w:val="none" w:sz="0" w:space="0" w:color="auto"/>
            <w:right w:val="none" w:sz="0" w:space="0" w:color="auto"/>
          </w:divBdr>
        </w:div>
        <w:div w:id="984512540">
          <w:marLeft w:val="0"/>
          <w:marRight w:val="0"/>
          <w:marTop w:val="480"/>
          <w:marBottom w:val="0"/>
          <w:divBdr>
            <w:top w:val="none" w:sz="0" w:space="0" w:color="auto"/>
            <w:left w:val="none" w:sz="0" w:space="0" w:color="auto"/>
            <w:bottom w:val="none" w:sz="0" w:space="0" w:color="auto"/>
            <w:right w:val="none" w:sz="0" w:space="0" w:color="auto"/>
          </w:divBdr>
        </w:div>
        <w:div w:id="17196955">
          <w:marLeft w:val="0"/>
          <w:marRight w:val="0"/>
          <w:marTop w:val="240"/>
          <w:marBottom w:val="0"/>
          <w:divBdr>
            <w:top w:val="none" w:sz="0" w:space="0" w:color="auto"/>
            <w:left w:val="none" w:sz="0" w:space="0" w:color="auto"/>
            <w:bottom w:val="none" w:sz="0" w:space="0" w:color="auto"/>
            <w:right w:val="none" w:sz="0" w:space="0" w:color="auto"/>
          </w:divBdr>
        </w:div>
        <w:div w:id="1181044808">
          <w:marLeft w:val="0"/>
          <w:marRight w:val="0"/>
          <w:marTop w:val="240"/>
          <w:marBottom w:val="0"/>
          <w:divBdr>
            <w:top w:val="none" w:sz="0" w:space="0" w:color="auto"/>
            <w:left w:val="none" w:sz="0" w:space="0" w:color="auto"/>
            <w:bottom w:val="none" w:sz="0" w:space="0" w:color="auto"/>
            <w:right w:val="none" w:sz="0" w:space="0" w:color="auto"/>
          </w:divBdr>
        </w:div>
        <w:div w:id="1950890960">
          <w:marLeft w:val="0"/>
          <w:marRight w:val="0"/>
          <w:marTop w:val="240"/>
          <w:marBottom w:val="0"/>
          <w:divBdr>
            <w:top w:val="none" w:sz="0" w:space="0" w:color="auto"/>
            <w:left w:val="none" w:sz="0" w:space="0" w:color="auto"/>
            <w:bottom w:val="none" w:sz="0" w:space="0" w:color="auto"/>
            <w:right w:val="none" w:sz="0" w:space="0" w:color="auto"/>
          </w:divBdr>
        </w:div>
        <w:div w:id="994063139">
          <w:marLeft w:val="425"/>
          <w:marRight w:val="0"/>
          <w:marTop w:val="0"/>
          <w:marBottom w:val="0"/>
          <w:divBdr>
            <w:top w:val="none" w:sz="0" w:space="0" w:color="auto"/>
            <w:left w:val="none" w:sz="0" w:space="0" w:color="auto"/>
            <w:bottom w:val="none" w:sz="0" w:space="0" w:color="auto"/>
            <w:right w:val="none" w:sz="0" w:space="0" w:color="auto"/>
          </w:divBdr>
        </w:div>
        <w:div w:id="1429814022">
          <w:marLeft w:val="425"/>
          <w:marRight w:val="0"/>
          <w:marTop w:val="0"/>
          <w:marBottom w:val="0"/>
          <w:divBdr>
            <w:top w:val="none" w:sz="0" w:space="0" w:color="auto"/>
            <w:left w:val="none" w:sz="0" w:space="0" w:color="auto"/>
            <w:bottom w:val="none" w:sz="0" w:space="0" w:color="auto"/>
            <w:right w:val="none" w:sz="0" w:space="0" w:color="auto"/>
          </w:divBdr>
        </w:div>
        <w:div w:id="1771924537">
          <w:marLeft w:val="0"/>
          <w:marRight w:val="0"/>
          <w:marTop w:val="240"/>
          <w:marBottom w:val="0"/>
          <w:divBdr>
            <w:top w:val="none" w:sz="0" w:space="0" w:color="auto"/>
            <w:left w:val="none" w:sz="0" w:space="0" w:color="auto"/>
            <w:bottom w:val="none" w:sz="0" w:space="0" w:color="auto"/>
            <w:right w:val="none" w:sz="0" w:space="0" w:color="auto"/>
          </w:divBdr>
        </w:div>
        <w:div w:id="2140762853">
          <w:marLeft w:val="425"/>
          <w:marRight w:val="0"/>
          <w:marTop w:val="0"/>
          <w:marBottom w:val="0"/>
          <w:divBdr>
            <w:top w:val="none" w:sz="0" w:space="0" w:color="auto"/>
            <w:left w:val="none" w:sz="0" w:space="0" w:color="auto"/>
            <w:bottom w:val="none" w:sz="0" w:space="0" w:color="auto"/>
            <w:right w:val="none" w:sz="0" w:space="0" w:color="auto"/>
          </w:divBdr>
        </w:div>
        <w:div w:id="1626305570">
          <w:marLeft w:val="425"/>
          <w:marRight w:val="0"/>
          <w:marTop w:val="0"/>
          <w:marBottom w:val="0"/>
          <w:divBdr>
            <w:top w:val="none" w:sz="0" w:space="0" w:color="auto"/>
            <w:left w:val="none" w:sz="0" w:space="0" w:color="auto"/>
            <w:bottom w:val="none" w:sz="0" w:space="0" w:color="auto"/>
            <w:right w:val="none" w:sz="0" w:space="0" w:color="auto"/>
          </w:divBdr>
        </w:div>
        <w:div w:id="1789884588">
          <w:marLeft w:val="0"/>
          <w:marRight w:val="0"/>
          <w:marTop w:val="480"/>
          <w:marBottom w:val="0"/>
          <w:divBdr>
            <w:top w:val="none" w:sz="0" w:space="0" w:color="auto"/>
            <w:left w:val="none" w:sz="0" w:space="0" w:color="auto"/>
            <w:bottom w:val="none" w:sz="0" w:space="0" w:color="auto"/>
            <w:right w:val="none" w:sz="0" w:space="0" w:color="auto"/>
          </w:divBdr>
        </w:div>
        <w:div w:id="176703390">
          <w:marLeft w:val="0"/>
          <w:marRight w:val="0"/>
          <w:marTop w:val="480"/>
          <w:marBottom w:val="0"/>
          <w:divBdr>
            <w:top w:val="none" w:sz="0" w:space="0" w:color="auto"/>
            <w:left w:val="none" w:sz="0" w:space="0" w:color="auto"/>
            <w:bottom w:val="none" w:sz="0" w:space="0" w:color="auto"/>
            <w:right w:val="none" w:sz="0" w:space="0" w:color="auto"/>
          </w:divBdr>
        </w:div>
        <w:div w:id="56638510">
          <w:marLeft w:val="0"/>
          <w:marRight w:val="0"/>
          <w:marTop w:val="240"/>
          <w:marBottom w:val="0"/>
          <w:divBdr>
            <w:top w:val="none" w:sz="0" w:space="0" w:color="auto"/>
            <w:left w:val="none" w:sz="0" w:space="0" w:color="auto"/>
            <w:bottom w:val="none" w:sz="0" w:space="0" w:color="auto"/>
            <w:right w:val="none" w:sz="0" w:space="0" w:color="auto"/>
          </w:divBdr>
        </w:div>
        <w:div w:id="1555777869">
          <w:marLeft w:val="0"/>
          <w:marRight w:val="0"/>
          <w:marTop w:val="240"/>
          <w:marBottom w:val="0"/>
          <w:divBdr>
            <w:top w:val="none" w:sz="0" w:space="0" w:color="auto"/>
            <w:left w:val="none" w:sz="0" w:space="0" w:color="auto"/>
            <w:bottom w:val="none" w:sz="0" w:space="0" w:color="auto"/>
            <w:right w:val="none" w:sz="0" w:space="0" w:color="auto"/>
          </w:divBdr>
        </w:div>
        <w:div w:id="737552382">
          <w:marLeft w:val="0"/>
          <w:marRight w:val="0"/>
          <w:marTop w:val="240"/>
          <w:marBottom w:val="0"/>
          <w:divBdr>
            <w:top w:val="none" w:sz="0" w:space="0" w:color="auto"/>
            <w:left w:val="none" w:sz="0" w:space="0" w:color="auto"/>
            <w:bottom w:val="none" w:sz="0" w:space="0" w:color="auto"/>
            <w:right w:val="none" w:sz="0" w:space="0" w:color="auto"/>
          </w:divBdr>
        </w:div>
        <w:div w:id="1061174213">
          <w:marLeft w:val="0"/>
          <w:marRight w:val="0"/>
          <w:marTop w:val="480"/>
          <w:marBottom w:val="0"/>
          <w:divBdr>
            <w:top w:val="none" w:sz="0" w:space="0" w:color="auto"/>
            <w:left w:val="none" w:sz="0" w:space="0" w:color="auto"/>
            <w:bottom w:val="none" w:sz="0" w:space="0" w:color="auto"/>
            <w:right w:val="none" w:sz="0" w:space="0" w:color="auto"/>
          </w:divBdr>
        </w:div>
        <w:div w:id="76296350">
          <w:marLeft w:val="0"/>
          <w:marRight w:val="0"/>
          <w:marTop w:val="480"/>
          <w:marBottom w:val="0"/>
          <w:divBdr>
            <w:top w:val="none" w:sz="0" w:space="0" w:color="auto"/>
            <w:left w:val="none" w:sz="0" w:space="0" w:color="auto"/>
            <w:bottom w:val="none" w:sz="0" w:space="0" w:color="auto"/>
            <w:right w:val="none" w:sz="0" w:space="0" w:color="auto"/>
          </w:divBdr>
        </w:div>
        <w:div w:id="604118555">
          <w:marLeft w:val="0"/>
          <w:marRight w:val="0"/>
          <w:marTop w:val="240"/>
          <w:marBottom w:val="0"/>
          <w:divBdr>
            <w:top w:val="none" w:sz="0" w:space="0" w:color="auto"/>
            <w:left w:val="none" w:sz="0" w:space="0" w:color="auto"/>
            <w:bottom w:val="none" w:sz="0" w:space="0" w:color="auto"/>
            <w:right w:val="none" w:sz="0" w:space="0" w:color="auto"/>
          </w:divBdr>
        </w:div>
        <w:div w:id="265233376">
          <w:marLeft w:val="0"/>
          <w:marRight w:val="0"/>
          <w:marTop w:val="240"/>
          <w:marBottom w:val="0"/>
          <w:divBdr>
            <w:top w:val="none" w:sz="0" w:space="0" w:color="auto"/>
            <w:left w:val="none" w:sz="0" w:space="0" w:color="auto"/>
            <w:bottom w:val="none" w:sz="0" w:space="0" w:color="auto"/>
            <w:right w:val="none" w:sz="0" w:space="0" w:color="auto"/>
          </w:divBdr>
        </w:div>
        <w:div w:id="1258438340">
          <w:marLeft w:val="0"/>
          <w:marRight w:val="0"/>
          <w:marTop w:val="480"/>
          <w:marBottom w:val="0"/>
          <w:divBdr>
            <w:top w:val="none" w:sz="0" w:space="0" w:color="auto"/>
            <w:left w:val="none" w:sz="0" w:space="0" w:color="auto"/>
            <w:bottom w:val="none" w:sz="0" w:space="0" w:color="auto"/>
            <w:right w:val="none" w:sz="0" w:space="0" w:color="auto"/>
          </w:divBdr>
        </w:div>
        <w:div w:id="72049428">
          <w:marLeft w:val="0"/>
          <w:marRight w:val="0"/>
          <w:marTop w:val="480"/>
          <w:marBottom w:val="0"/>
          <w:divBdr>
            <w:top w:val="none" w:sz="0" w:space="0" w:color="auto"/>
            <w:left w:val="none" w:sz="0" w:space="0" w:color="auto"/>
            <w:bottom w:val="none" w:sz="0" w:space="0" w:color="auto"/>
            <w:right w:val="none" w:sz="0" w:space="0" w:color="auto"/>
          </w:divBdr>
        </w:div>
        <w:div w:id="312222825">
          <w:marLeft w:val="0"/>
          <w:marRight w:val="0"/>
          <w:marTop w:val="240"/>
          <w:marBottom w:val="0"/>
          <w:divBdr>
            <w:top w:val="none" w:sz="0" w:space="0" w:color="auto"/>
            <w:left w:val="none" w:sz="0" w:space="0" w:color="auto"/>
            <w:bottom w:val="none" w:sz="0" w:space="0" w:color="auto"/>
            <w:right w:val="none" w:sz="0" w:space="0" w:color="auto"/>
          </w:divBdr>
        </w:div>
      </w:divsChild>
    </w:div>
    <w:div w:id="1681346747">
      <w:bodyDiv w:val="1"/>
      <w:marLeft w:val="0"/>
      <w:marRight w:val="0"/>
      <w:marTop w:val="0"/>
      <w:marBottom w:val="0"/>
      <w:divBdr>
        <w:top w:val="none" w:sz="0" w:space="0" w:color="auto"/>
        <w:left w:val="none" w:sz="0" w:space="0" w:color="auto"/>
        <w:bottom w:val="none" w:sz="0" w:space="0" w:color="auto"/>
        <w:right w:val="none" w:sz="0" w:space="0" w:color="auto"/>
      </w:divBdr>
    </w:div>
    <w:div w:id="1736124553">
      <w:bodyDiv w:val="1"/>
      <w:marLeft w:val="0"/>
      <w:marRight w:val="0"/>
      <w:marTop w:val="0"/>
      <w:marBottom w:val="0"/>
      <w:divBdr>
        <w:top w:val="none" w:sz="0" w:space="0" w:color="auto"/>
        <w:left w:val="none" w:sz="0" w:space="0" w:color="auto"/>
        <w:bottom w:val="none" w:sz="0" w:space="0" w:color="auto"/>
        <w:right w:val="none" w:sz="0" w:space="0" w:color="auto"/>
      </w:divBdr>
    </w:div>
    <w:div w:id="1956249748">
      <w:bodyDiv w:val="1"/>
      <w:marLeft w:val="0"/>
      <w:marRight w:val="0"/>
      <w:marTop w:val="0"/>
      <w:marBottom w:val="0"/>
      <w:divBdr>
        <w:top w:val="none" w:sz="0" w:space="0" w:color="auto"/>
        <w:left w:val="none" w:sz="0" w:space="0" w:color="auto"/>
        <w:bottom w:val="none" w:sz="0" w:space="0" w:color="auto"/>
        <w:right w:val="none" w:sz="0" w:space="0" w:color="auto"/>
      </w:divBdr>
    </w:div>
    <w:div w:id="2036073121">
      <w:bodyDiv w:val="1"/>
      <w:marLeft w:val="0"/>
      <w:marRight w:val="0"/>
      <w:marTop w:val="0"/>
      <w:marBottom w:val="0"/>
      <w:divBdr>
        <w:top w:val="none" w:sz="0" w:space="0" w:color="auto"/>
        <w:left w:val="none" w:sz="0" w:space="0" w:color="auto"/>
        <w:bottom w:val="none" w:sz="0" w:space="0" w:color="auto"/>
        <w:right w:val="none" w:sz="0" w:space="0" w:color="auto"/>
      </w:divBdr>
    </w:div>
    <w:div w:id="2051225652">
      <w:bodyDiv w:val="1"/>
      <w:marLeft w:val="0"/>
      <w:marRight w:val="0"/>
      <w:marTop w:val="0"/>
      <w:marBottom w:val="0"/>
      <w:divBdr>
        <w:top w:val="none" w:sz="0" w:space="0" w:color="auto"/>
        <w:left w:val="none" w:sz="0" w:space="0" w:color="auto"/>
        <w:bottom w:val="none" w:sz="0" w:space="0" w:color="auto"/>
        <w:right w:val="none" w:sz="0" w:space="0" w:color="auto"/>
      </w:divBdr>
    </w:div>
    <w:div w:id="2053265169">
      <w:bodyDiv w:val="1"/>
      <w:marLeft w:val="0"/>
      <w:marRight w:val="0"/>
      <w:marTop w:val="0"/>
      <w:marBottom w:val="0"/>
      <w:divBdr>
        <w:top w:val="none" w:sz="0" w:space="0" w:color="auto"/>
        <w:left w:val="none" w:sz="0" w:space="0" w:color="auto"/>
        <w:bottom w:val="none" w:sz="0" w:space="0" w:color="auto"/>
        <w:right w:val="none" w:sz="0" w:space="0" w:color="auto"/>
      </w:divBdr>
    </w:div>
    <w:div w:id="2057703578">
      <w:bodyDiv w:val="1"/>
      <w:marLeft w:val="0"/>
      <w:marRight w:val="0"/>
      <w:marTop w:val="0"/>
      <w:marBottom w:val="0"/>
      <w:divBdr>
        <w:top w:val="none" w:sz="0" w:space="0" w:color="auto"/>
        <w:left w:val="none" w:sz="0" w:space="0" w:color="auto"/>
        <w:bottom w:val="none" w:sz="0" w:space="0" w:color="auto"/>
        <w:right w:val="none" w:sz="0" w:space="0" w:color="auto"/>
      </w:divBdr>
      <w:divsChild>
        <w:div w:id="1821729421">
          <w:marLeft w:val="0"/>
          <w:marRight w:val="0"/>
          <w:marTop w:val="480"/>
          <w:marBottom w:val="0"/>
          <w:divBdr>
            <w:top w:val="none" w:sz="0" w:space="0" w:color="auto"/>
            <w:left w:val="none" w:sz="0" w:space="0" w:color="auto"/>
            <w:bottom w:val="none" w:sz="0" w:space="0" w:color="auto"/>
            <w:right w:val="none" w:sz="0" w:space="0" w:color="auto"/>
          </w:divBdr>
        </w:div>
        <w:div w:id="1851724398">
          <w:marLeft w:val="0"/>
          <w:marRight w:val="0"/>
          <w:marTop w:val="480"/>
          <w:marBottom w:val="0"/>
          <w:divBdr>
            <w:top w:val="none" w:sz="0" w:space="0" w:color="auto"/>
            <w:left w:val="none" w:sz="0" w:space="0" w:color="auto"/>
            <w:bottom w:val="none" w:sz="0" w:space="0" w:color="auto"/>
            <w:right w:val="none" w:sz="0" w:space="0" w:color="auto"/>
          </w:divBdr>
        </w:div>
        <w:div w:id="296030372">
          <w:marLeft w:val="0"/>
          <w:marRight w:val="0"/>
          <w:marTop w:val="240"/>
          <w:marBottom w:val="0"/>
          <w:divBdr>
            <w:top w:val="none" w:sz="0" w:space="0" w:color="auto"/>
            <w:left w:val="none" w:sz="0" w:space="0" w:color="auto"/>
            <w:bottom w:val="none" w:sz="0" w:space="0" w:color="auto"/>
            <w:right w:val="none" w:sz="0" w:space="0" w:color="auto"/>
          </w:divBdr>
        </w:div>
        <w:div w:id="1815173239">
          <w:marLeft w:val="425"/>
          <w:marRight w:val="0"/>
          <w:marTop w:val="0"/>
          <w:marBottom w:val="0"/>
          <w:divBdr>
            <w:top w:val="none" w:sz="0" w:space="0" w:color="auto"/>
            <w:left w:val="none" w:sz="0" w:space="0" w:color="auto"/>
            <w:bottom w:val="none" w:sz="0" w:space="0" w:color="auto"/>
            <w:right w:val="none" w:sz="0" w:space="0" w:color="auto"/>
          </w:divBdr>
        </w:div>
        <w:div w:id="45180356">
          <w:marLeft w:val="425"/>
          <w:marRight w:val="0"/>
          <w:marTop w:val="0"/>
          <w:marBottom w:val="0"/>
          <w:divBdr>
            <w:top w:val="none" w:sz="0" w:space="0" w:color="auto"/>
            <w:left w:val="none" w:sz="0" w:space="0" w:color="auto"/>
            <w:bottom w:val="none" w:sz="0" w:space="0" w:color="auto"/>
            <w:right w:val="none" w:sz="0" w:space="0" w:color="auto"/>
          </w:divBdr>
        </w:div>
        <w:div w:id="1169642432">
          <w:marLeft w:val="425"/>
          <w:marRight w:val="0"/>
          <w:marTop w:val="0"/>
          <w:marBottom w:val="0"/>
          <w:divBdr>
            <w:top w:val="none" w:sz="0" w:space="0" w:color="auto"/>
            <w:left w:val="none" w:sz="0" w:space="0" w:color="auto"/>
            <w:bottom w:val="none" w:sz="0" w:space="0" w:color="auto"/>
            <w:right w:val="none" w:sz="0" w:space="0" w:color="auto"/>
          </w:divBdr>
        </w:div>
        <w:div w:id="64036595">
          <w:marLeft w:val="425"/>
          <w:marRight w:val="0"/>
          <w:marTop w:val="0"/>
          <w:marBottom w:val="0"/>
          <w:divBdr>
            <w:top w:val="none" w:sz="0" w:space="0" w:color="auto"/>
            <w:left w:val="none" w:sz="0" w:space="0" w:color="auto"/>
            <w:bottom w:val="none" w:sz="0" w:space="0" w:color="auto"/>
            <w:right w:val="none" w:sz="0" w:space="0" w:color="auto"/>
          </w:divBdr>
        </w:div>
        <w:div w:id="1504319053">
          <w:marLeft w:val="425"/>
          <w:marRight w:val="0"/>
          <w:marTop w:val="0"/>
          <w:marBottom w:val="0"/>
          <w:divBdr>
            <w:top w:val="none" w:sz="0" w:space="0" w:color="auto"/>
            <w:left w:val="none" w:sz="0" w:space="0" w:color="auto"/>
            <w:bottom w:val="none" w:sz="0" w:space="0" w:color="auto"/>
            <w:right w:val="none" w:sz="0" w:space="0" w:color="auto"/>
          </w:divBdr>
        </w:div>
        <w:div w:id="546994825">
          <w:marLeft w:val="425"/>
          <w:marRight w:val="0"/>
          <w:marTop w:val="0"/>
          <w:marBottom w:val="0"/>
          <w:divBdr>
            <w:top w:val="none" w:sz="0" w:space="0" w:color="auto"/>
            <w:left w:val="none" w:sz="0" w:space="0" w:color="auto"/>
            <w:bottom w:val="none" w:sz="0" w:space="0" w:color="auto"/>
            <w:right w:val="none" w:sz="0" w:space="0" w:color="auto"/>
          </w:divBdr>
        </w:div>
        <w:div w:id="389110822">
          <w:marLeft w:val="425"/>
          <w:marRight w:val="0"/>
          <w:marTop w:val="0"/>
          <w:marBottom w:val="0"/>
          <w:divBdr>
            <w:top w:val="none" w:sz="0" w:space="0" w:color="auto"/>
            <w:left w:val="none" w:sz="0" w:space="0" w:color="auto"/>
            <w:bottom w:val="none" w:sz="0" w:space="0" w:color="auto"/>
            <w:right w:val="none" w:sz="0" w:space="0" w:color="auto"/>
          </w:divBdr>
        </w:div>
        <w:div w:id="832795584">
          <w:marLeft w:val="425"/>
          <w:marRight w:val="0"/>
          <w:marTop w:val="0"/>
          <w:marBottom w:val="0"/>
          <w:divBdr>
            <w:top w:val="none" w:sz="0" w:space="0" w:color="auto"/>
            <w:left w:val="none" w:sz="0" w:space="0" w:color="auto"/>
            <w:bottom w:val="none" w:sz="0" w:space="0" w:color="auto"/>
            <w:right w:val="none" w:sz="0" w:space="0" w:color="auto"/>
          </w:divBdr>
        </w:div>
        <w:div w:id="993142727">
          <w:marLeft w:val="425"/>
          <w:marRight w:val="0"/>
          <w:marTop w:val="0"/>
          <w:marBottom w:val="0"/>
          <w:divBdr>
            <w:top w:val="none" w:sz="0" w:space="0" w:color="auto"/>
            <w:left w:val="none" w:sz="0" w:space="0" w:color="auto"/>
            <w:bottom w:val="none" w:sz="0" w:space="0" w:color="auto"/>
            <w:right w:val="none" w:sz="0" w:space="0" w:color="auto"/>
          </w:divBdr>
        </w:div>
        <w:div w:id="409086888">
          <w:marLeft w:val="425"/>
          <w:marRight w:val="0"/>
          <w:marTop w:val="0"/>
          <w:marBottom w:val="0"/>
          <w:divBdr>
            <w:top w:val="none" w:sz="0" w:space="0" w:color="auto"/>
            <w:left w:val="none" w:sz="0" w:space="0" w:color="auto"/>
            <w:bottom w:val="none" w:sz="0" w:space="0" w:color="auto"/>
            <w:right w:val="none" w:sz="0" w:space="0" w:color="auto"/>
          </w:divBdr>
        </w:div>
        <w:div w:id="1493325957">
          <w:marLeft w:val="425"/>
          <w:marRight w:val="0"/>
          <w:marTop w:val="0"/>
          <w:marBottom w:val="0"/>
          <w:divBdr>
            <w:top w:val="none" w:sz="0" w:space="0" w:color="auto"/>
            <w:left w:val="none" w:sz="0" w:space="0" w:color="auto"/>
            <w:bottom w:val="none" w:sz="0" w:space="0" w:color="auto"/>
            <w:right w:val="none" w:sz="0" w:space="0" w:color="auto"/>
          </w:divBdr>
        </w:div>
        <w:div w:id="23484375">
          <w:marLeft w:val="425"/>
          <w:marRight w:val="0"/>
          <w:marTop w:val="0"/>
          <w:marBottom w:val="0"/>
          <w:divBdr>
            <w:top w:val="none" w:sz="0" w:space="0" w:color="auto"/>
            <w:left w:val="none" w:sz="0" w:space="0" w:color="auto"/>
            <w:bottom w:val="none" w:sz="0" w:space="0" w:color="auto"/>
            <w:right w:val="none" w:sz="0" w:space="0" w:color="auto"/>
          </w:divBdr>
        </w:div>
        <w:div w:id="2110003129">
          <w:marLeft w:val="425"/>
          <w:marRight w:val="0"/>
          <w:marTop w:val="0"/>
          <w:marBottom w:val="0"/>
          <w:divBdr>
            <w:top w:val="none" w:sz="0" w:space="0" w:color="auto"/>
            <w:left w:val="none" w:sz="0" w:space="0" w:color="auto"/>
            <w:bottom w:val="none" w:sz="0" w:space="0" w:color="auto"/>
            <w:right w:val="none" w:sz="0" w:space="0" w:color="auto"/>
          </w:divBdr>
        </w:div>
        <w:div w:id="532041488">
          <w:marLeft w:val="425"/>
          <w:marRight w:val="0"/>
          <w:marTop w:val="0"/>
          <w:marBottom w:val="0"/>
          <w:divBdr>
            <w:top w:val="none" w:sz="0" w:space="0" w:color="auto"/>
            <w:left w:val="none" w:sz="0" w:space="0" w:color="auto"/>
            <w:bottom w:val="none" w:sz="0" w:space="0" w:color="auto"/>
            <w:right w:val="none" w:sz="0" w:space="0" w:color="auto"/>
          </w:divBdr>
        </w:div>
        <w:div w:id="641235792">
          <w:marLeft w:val="425"/>
          <w:marRight w:val="0"/>
          <w:marTop w:val="0"/>
          <w:marBottom w:val="0"/>
          <w:divBdr>
            <w:top w:val="none" w:sz="0" w:space="0" w:color="auto"/>
            <w:left w:val="none" w:sz="0" w:space="0" w:color="auto"/>
            <w:bottom w:val="none" w:sz="0" w:space="0" w:color="auto"/>
            <w:right w:val="none" w:sz="0" w:space="0" w:color="auto"/>
          </w:divBdr>
        </w:div>
        <w:div w:id="1642613414">
          <w:marLeft w:val="425"/>
          <w:marRight w:val="0"/>
          <w:marTop w:val="0"/>
          <w:marBottom w:val="0"/>
          <w:divBdr>
            <w:top w:val="none" w:sz="0" w:space="0" w:color="auto"/>
            <w:left w:val="none" w:sz="0" w:space="0" w:color="auto"/>
            <w:bottom w:val="none" w:sz="0" w:space="0" w:color="auto"/>
            <w:right w:val="none" w:sz="0" w:space="0" w:color="auto"/>
          </w:divBdr>
        </w:div>
        <w:div w:id="1519540411">
          <w:marLeft w:val="425"/>
          <w:marRight w:val="0"/>
          <w:marTop w:val="0"/>
          <w:marBottom w:val="0"/>
          <w:divBdr>
            <w:top w:val="none" w:sz="0" w:space="0" w:color="auto"/>
            <w:left w:val="none" w:sz="0" w:space="0" w:color="auto"/>
            <w:bottom w:val="none" w:sz="0" w:space="0" w:color="auto"/>
            <w:right w:val="none" w:sz="0" w:space="0" w:color="auto"/>
          </w:divBdr>
        </w:div>
        <w:div w:id="711348443">
          <w:marLeft w:val="425"/>
          <w:marRight w:val="0"/>
          <w:marTop w:val="0"/>
          <w:marBottom w:val="0"/>
          <w:divBdr>
            <w:top w:val="none" w:sz="0" w:space="0" w:color="auto"/>
            <w:left w:val="none" w:sz="0" w:space="0" w:color="auto"/>
            <w:bottom w:val="none" w:sz="0" w:space="0" w:color="auto"/>
            <w:right w:val="none" w:sz="0" w:space="0" w:color="auto"/>
          </w:divBdr>
        </w:div>
        <w:div w:id="2140369657">
          <w:marLeft w:val="425"/>
          <w:marRight w:val="0"/>
          <w:marTop w:val="0"/>
          <w:marBottom w:val="0"/>
          <w:divBdr>
            <w:top w:val="none" w:sz="0" w:space="0" w:color="auto"/>
            <w:left w:val="none" w:sz="0" w:space="0" w:color="auto"/>
            <w:bottom w:val="none" w:sz="0" w:space="0" w:color="auto"/>
            <w:right w:val="none" w:sz="0" w:space="0" w:color="auto"/>
          </w:divBdr>
        </w:div>
        <w:div w:id="1537156775">
          <w:marLeft w:val="425"/>
          <w:marRight w:val="0"/>
          <w:marTop w:val="0"/>
          <w:marBottom w:val="0"/>
          <w:divBdr>
            <w:top w:val="none" w:sz="0" w:space="0" w:color="auto"/>
            <w:left w:val="none" w:sz="0" w:space="0" w:color="auto"/>
            <w:bottom w:val="none" w:sz="0" w:space="0" w:color="auto"/>
            <w:right w:val="none" w:sz="0" w:space="0" w:color="auto"/>
          </w:divBdr>
        </w:div>
        <w:div w:id="1773281435">
          <w:marLeft w:val="0"/>
          <w:marRight w:val="0"/>
          <w:marTop w:val="240"/>
          <w:marBottom w:val="0"/>
          <w:divBdr>
            <w:top w:val="none" w:sz="0" w:space="0" w:color="auto"/>
            <w:left w:val="none" w:sz="0" w:space="0" w:color="auto"/>
            <w:bottom w:val="none" w:sz="0" w:space="0" w:color="auto"/>
            <w:right w:val="none" w:sz="0" w:space="0" w:color="auto"/>
          </w:divBdr>
        </w:div>
      </w:divsChild>
    </w:div>
    <w:div w:id="2128229317">
      <w:bodyDiv w:val="1"/>
      <w:marLeft w:val="0"/>
      <w:marRight w:val="0"/>
      <w:marTop w:val="0"/>
      <w:marBottom w:val="0"/>
      <w:divBdr>
        <w:top w:val="none" w:sz="0" w:space="0" w:color="auto"/>
        <w:left w:val="none" w:sz="0" w:space="0" w:color="auto"/>
        <w:bottom w:val="none" w:sz="0" w:space="0" w:color="auto"/>
        <w:right w:val="none" w:sz="0" w:space="0" w:color="auto"/>
      </w:divBdr>
      <w:divsChild>
        <w:div w:id="421948730">
          <w:marLeft w:val="0"/>
          <w:marRight w:val="0"/>
          <w:marTop w:val="480"/>
          <w:marBottom w:val="0"/>
          <w:divBdr>
            <w:top w:val="none" w:sz="0" w:space="0" w:color="auto"/>
            <w:left w:val="none" w:sz="0" w:space="0" w:color="auto"/>
            <w:bottom w:val="none" w:sz="0" w:space="0" w:color="auto"/>
            <w:right w:val="none" w:sz="0" w:space="0" w:color="auto"/>
          </w:divBdr>
        </w:div>
        <w:div w:id="1795782834">
          <w:marLeft w:val="0"/>
          <w:marRight w:val="0"/>
          <w:marTop w:val="480"/>
          <w:marBottom w:val="0"/>
          <w:divBdr>
            <w:top w:val="none" w:sz="0" w:space="0" w:color="auto"/>
            <w:left w:val="none" w:sz="0" w:space="0" w:color="auto"/>
            <w:bottom w:val="none" w:sz="0" w:space="0" w:color="auto"/>
            <w:right w:val="none" w:sz="0" w:space="0" w:color="auto"/>
          </w:divBdr>
        </w:div>
        <w:div w:id="1863201107">
          <w:marLeft w:val="0"/>
          <w:marRight w:val="0"/>
          <w:marTop w:val="480"/>
          <w:marBottom w:val="0"/>
          <w:divBdr>
            <w:top w:val="none" w:sz="0" w:space="0" w:color="auto"/>
            <w:left w:val="none" w:sz="0" w:space="0" w:color="auto"/>
            <w:bottom w:val="none" w:sz="0" w:space="0" w:color="auto"/>
            <w:right w:val="none" w:sz="0" w:space="0" w:color="auto"/>
          </w:divBdr>
        </w:div>
        <w:div w:id="1307005362">
          <w:marLeft w:val="0"/>
          <w:marRight w:val="0"/>
          <w:marTop w:val="240"/>
          <w:marBottom w:val="0"/>
          <w:divBdr>
            <w:top w:val="none" w:sz="0" w:space="0" w:color="auto"/>
            <w:left w:val="none" w:sz="0" w:space="0" w:color="auto"/>
            <w:bottom w:val="none" w:sz="0" w:space="0" w:color="auto"/>
            <w:right w:val="none" w:sz="0" w:space="0" w:color="auto"/>
          </w:divBdr>
        </w:div>
        <w:div w:id="1293091910">
          <w:marLeft w:val="0"/>
          <w:marRight w:val="0"/>
          <w:marTop w:val="240"/>
          <w:marBottom w:val="0"/>
          <w:divBdr>
            <w:top w:val="none" w:sz="0" w:space="0" w:color="auto"/>
            <w:left w:val="none" w:sz="0" w:space="0" w:color="auto"/>
            <w:bottom w:val="none" w:sz="0" w:space="0" w:color="auto"/>
            <w:right w:val="none" w:sz="0" w:space="0" w:color="auto"/>
          </w:divBdr>
        </w:div>
        <w:div w:id="213782055">
          <w:marLeft w:val="0"/>
          <w:marRight w:val="0"/>
          <w:marTop w:val="240"/>
          <w:marBottom w:val="0"/>
          <w:divBdr>
            <w:top w:val="none" w:sz="0" w:space="0" w:color="auto"/>
            <w:left w:val="none" w:sz="0" w:space="0" w:color="auto"/>
            <w:bottom w:val="none" w:sz="0" w:space="0" w:color="auto"/>
            <w:right w:val="none" w:sz="0" w:space="0" w:color="auto"/>
          </w:divBdr>
        </w:div>
        <w:div w:id="1734500275">
          <w:marLeft w:val="0"/>
          <w:marRight w:val="0"/>
          <w:marTop w:val="240"/>
          <w:marBottom w:val="0"/>
          <w:divBdr>
            <w:top w:val="none" w:sz="0" w:space="0" w:color="auto"/>
            <w:left w:val="none" w:sz="0" w:space="0" w:color="auto"/>
            <w:bottom w:val="none" w:sz="0" w:space="0" w:color="auto"/>
            <w:right w:val="none" w:sz="0" w:space="0" w:color="auto"/>
          </w:divBdr>
        </w:div>
        <w:div w:id="98768000">
          <w:marLeft w:val="0"/>
          <w:marRight w:val="0"/>
          <w:marTop w:val="24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uradni-list.si/1/objava.jsp?urlid=201038&amp;stevilka=1847" TargetMode="External"/><Relationship Id="rId4" Type="http://schemas.openxmlformats.org/officeDocument/2006/relationships/settings" Target="settings.xml"/><Relationship Id="rId9" Type="http://schemas.openxmlformats.org/officeDocument/2006/relationships/hyperlink" Target="http://www.uradni-list.si/1/objava.jsp?urlid=200714&amp;stevilka=600"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51C3F12-BF43-4892-9FD6-ECA9645890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7063</Words>
  <Characters>40265</Characters>
  <Application>Microsoft Office Word</Application>
  <DocSecurity>0</DocSecurity>
  <Lines>335</Lines>
  <Paragraphs>94</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47234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Lidija Vidergar</cp:lastModifiedBy>
  <cp:revision>4</cp:revision>
  <cp:lastPrinted>2025-02-13T11:04:00Z</cp:lastPrinted>
  <dcterms:created xsi:type="dcterms:W3CDTF">2025-02-21T12:58:00Z</dcterms:created>
  <dcterms:modified xsi:type="dcterms:W3CDTF">2025-02-21T12:59:00Z</dcterms:modified>
</cp:coreProperties>
</file>