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1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65"/>
      </w:tblGrid>
      <w:tr w:rsidR="00777529" w:rsidRPr="00511E4F" w14:paraId="4F3C7D50" w14:textId="77777777" w:rsidTr="007C1841">
        <w:trPr>
          <w:trHeight w:val="631"/>
        </w:trPr>
        <w:tc>
          <w:tcPr>
            <w:tcW w:w="8865" w:type="dxa"/>
          </w:tcPr>
          <w:p w14:paraId="1DE6815B" w14:textId="77777777" w:rsidR="00777529" w:rsidRPr="00511E4F" w:rsidRDefault="00777529" w:rsidP="00511E4F">
            <w:pPr>
              <w:pStyle w:val="TableParagraph"/>
              <w:ind w:left="1683" w:right="1681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METODOLOGIJA</w:t>
            </w:r>
            <w:r w:rsidRPr="00511E4F">
              <w:rPr>
                <w:spacing w:val="-5"/>
                <w:lang w:val="sl-SI"/>
              </w:rPr>
              <w:t xml:space="preserve"> </w:t>
            </w:r>
            <w:r w:rsidRPr="00511E4F">
              <w:rPr>
                <w:lang w:val="sl-SI"/>
              </w:rPr>
              <w:t>ZA</w:t>
            </w:r>
            <w:r w:rsidRPr="00511E4F">
              <w:rPr>
                <w:spacing w:val="-4"/>
                <w:lang w:val="sl-SI"/>
              </w:rPr>
              <w:t xml:space="preserve"> </w:t>
            </w:r>
            <w:r w:rsidRPr="00511E4F">
              <w:rPr>
                <w:lang w:val="sl-SI"/>
              </w:rPr>
              <w:t>IZPOLNJEVANJE</w:t>
            </w:r>
            <w:r w:rsidRPr="00511E4F">
              <w:rPr>
                <w:spacing w:val="-4"/>
                <w:lang w:val="sl-SI"/>
              </w:rPr>
              <w:t xml:space="preserve"> </w:t>
            </w:r>
            <w:r w:rsidRPr="00511E4F">
              <w:rPr>
                <w:lang w:val="sl-SI"/>
              </w:rPr>
              <w:t>OBRAZCA</w:t>
            </w:r>
          </w:p>
          <w:p w14:paraId="2EFD4A3D" w14:textId="77777777" w:rsidR="00777529" w:rsidRPr="00511E4F" w:rsidRDefault="00777529" w:rsidP="00511E4F">
            <w:pPr>
              <w:pStyle w:val="TableParagraph"/>
              <w:spacing w:before="6" w:line="240" w:lineRule="auto"/>
              <w:ind w:left="1684" w:right="1681"/>
              <w:jc w:val="both"/>
              <w:rPr>
                <w:sz w:val="23"/>
                <w:lang w:val="sl-SI"/>
              </w:rPr>
            </w:pPr>
            <w:r w:rsidRPr="00511E4F">
              <w:rPr>
                <w:b/>
                <w:lang w:val="sl-SI"/>
              </w:rPr>
              <w:t>OBRAČUN</w:t>
            </w:r>
            <w:r w:rsidRPr="00511E4F">
              <w:rPr>
                <w:b/>
                <w:spacing w:val="-4"/>
                <w:lang w:val="sl-SI"/>
              </w:rPr>
              <w:t xml:space="preserve"> </w:t>
            </w:r>
            <w:r w:rsidRPr="00511E4F">
              <w:rPr>
                <w:b/>
                <w:lang w:val="sl-SI"/>
              </w:rPr>
              <w:t>POVRHNJEGA DAVKA</w:t>
            </w:r>
          </w:p>
          <w:p w14:paraId="4615D941" w14:textId="77777777" w:rsidR="00777529" w:rsidRPr="00511E4F" w:rsidRDefault="00777529" w:rsidP="00511E4F">
            <w:pPr>
              <w:pStyle w:val="TableParagraph"/>
              <w:ind w:left="1683" w:right="1681"/>
              <w:jc w:val="both"/>
              <w:rPr>
                <w:lang w:val="sl-SI"/>
              </w:rPr>
            </w:pPr>
          </w:p>
        </w:tc>
      </w:tr>
      <w:tr w:rsidR="00777529" w:rsidRPr="00511E4F" w14:paraId="50C4777D" w14:textId="77777777" w:rsidTr="007C1841">
        <w:trPr>
          <w:trHeight w:val="631"/>
        </w:trPr>
        <w:tc>
          <w:tcPr>
            <w:tcW w:w="8865" w:type="dxa"/>
          </w:tcPr>
          <w:p w14:paraId="5EA032B6" w14:textId="77777777" w:rsidR="00777529" w:rsidRPr="00511E4F" w:rsidRDefault="00777529" w:rsidP="00511E4F">
            <w:pPr>
              <w:pStyle w:val="TableParagraph"/>
              <w:spacing w:line="271" w:lineRule="exact"/>
              <w:jc w:val="both"/>
              <w:rPr>
                <w:b/>
                <w:lang w:val="sl-SI"/>
              </w:rPr>
            </w:pPr>
            <w:r w:rsidRPr="00511E4F">
              <w:rPr>
                <w:b/>
                <w:lang w:val="sl-SI"/>
              </w:rPr>
              <w:t>PRAVNE</w:t>
            </w:r>
            <w:r w:rsidRPr="00511E4F">
              <w:rPr>
                <w:b/>
                <w:spacing w:val="-2"/>
                <w:lang w:val="sl-SI"/>
              </w:rPr>
              <w:t xml:space="preserve"> </w:t>
            </w:r>
            <w:r w:rsidRPr="00511E4F">
              <w:rPr>
                <w:b/>
                <w:lang w:val="sl-SI"/>
              </w:rPr>
              <w:t>PODLAGE</w:t>
            </w:r>
          </w:p>
          <w:p w14:paraId="42C6695A" w14:textId="77777777" w:rsidR="00777529" w:rsidRPr="00511E4F" w:rsidRDefault="00777529" w:rsidP="00511E4F">
            <w:pPr>
              <w:pStyle w:val="TableParagraph"/>
              <w:ind w:left="0" w:right="1681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Zakon o minimalnem davku - ZMD</w:t>
            </w:r>
          </w:p>
        </w:tc>
      </w:tr>
    </w:tbl>
    <w:p w14:paraId="1C28CF6D" w14:textId="77777777" w:rsidR="00777529" w:rsidRPr="00511E4F" w:rsidRDefault="00777529" w:rsidP="00511E4F">
      <w:pPr>
        <w:pStyle w:val="TableParagraph"/>
        <w:spacing w:before="1" w:line="260" w:lineRule="exact"/>
        <w:ind w:left="0" w:right="63"/>
        <w:jc w:val="both"/>
        <w:rPr>
          <w:b/>
          <w:sz w:val="24"/>
          <w:szCs w:val="24"/>
        </w:rPr>
      </w:pPr>
    </w:p>
    <w:tbl>
      <w:tblPr>
        <w:tblStyle w:val="TableNormal1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65"/>
      </w:tblGrid>
      <w:tr w:rsidR="00777529" w:rsidRPr="00511E4F" w14:paraId="344EB445" w14:textId="77777777" w:rsidTr="007C1841">
        <w:trPr>
          <w:trHeight w:val="1833"/>
        </w:trPr>
        <w:tc>
          <w:tcPr>
            <w:tcW w:w="8865" w:type="dxa"/>
          </w:tcPr>
          <w:p w14:paraId="64AA5A58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b/>
                <w:lang w:val="sl-SI"/>
              </w:rPr>
            </w:pPr>
            <w:r w:rsidRPr="00511E4F">
              <w:rPr>
                <w:b/>
                <w:lang w:val="sl-SI"/>
              </w:rPr>
              <w:t xml:space="preserve">SPLOŠNO </w:t>
            </w:r>
          </w:p>
          <w:p w14:paraId="7658C253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Zavezanec za povrhnji davek v Sloveniji mora predložiti obračun za povrhnji davek v 30 dneh po poteku roka za predložitev informativnega obrazca za obračun (rok za predložitev slednjega je po 65. členu ZMD 15 mesecev po zaključku poslovnega leta poročanja), če je skladno z 66. členom ZMD zavezan za povrhnji davek na podlagi pravila o vključitvi dohodkov ali pravila o prenizko obdavčenih dobičkih v Sloveniji.</w:t>
            </w:r>
          </w:p>
          <w:p w14:paraId="4623DA9F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</w:p>
          <w:p w14:paraId="6886D1F6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Vnese se podatek o zavezancu za povrhnji davek, ki oddaja davčni obračun.</w:t>
            </w:r>
          </w:p>
          <w:p w14:paraId="1731C028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</w:p>
          <w:p w14:paraId="6AA586AF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 xml:space="preserve">Vnese se podatek o skupini (naziv, kot je naveden na informativnem obrazcu za obračun (GIR). Skupina zajema pojem mednarodne skupine podjetij in velike domače skupine skladno z 2. in 3. točko 7. člena ZMD. </w:t>
            </w:r>
          </w:p>
          <w:p w14:paraId="6B2CE4B4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</w:p>
        </w:tc>
      </w:tr>
      <w:tr w:rsidR="00777529" w:rsidRPr="00511E4F" w14:paraId="58F0420B" w14:textId="77777777" w:rsidTr="0055080F">
        <w:trPr>
          <w:trHeight w:val="868"/>
        </w:trPr>
        <w:tc>
          <w:tcPr>
            <w:tcW w:w="8865" w:type="dxa"/>
          </w:tcPr>
          <w:p w14:paraId="4A667DAD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Zavezanost za povrhnji davek na podlagi pravila o vključitvi dohodkov (IIR) in pravila o prenizko obdavčenih dobičkih (UTPR) je določena v II. poglavju ZMD. Zavezanec lahko predloži obračun tako po pravilu IIR kot po pravilu UTPR.</w:t>
            </w:r>
          </w:p>
        </w:tc>
      </w:tr>
    </w:tbl>
    <w:p w14:paraId="142284ED" w14:textId="77777777" w:rsidR="00777529" w:rsidRPr="00511E4F" w:rsidRDefault="00777529" w:rsidP="00511E4F">
      <w:pPr>
        <w:jc w:val="both"/>
        <w:rPr>
          <w:rFonts w:ascii="Times New Roman" w:hAnsi="Times New Roman" w:cs="Times New Roman"/>
        </w:rPr>
      </w:pPr>
    </w:p>
    <w:tbl>
      <w:tblPr>
        <w:tblStyle w:val="TableNormal1"/>
        <w:tblW w:w="0" w:type="auto"/>
        <w:tblInd w:w="142" w:type="dxa"/>
        <w:tblLayout w:type="fixed"/>
        <w:tblLook w:val="04A0" w:firstRow="1" w:lastRow="0" w:firstColumn="1" w:lastColumn="0" w:noHBand="0" w:noVBand="1"/>
      </w:tblPr>
      <w:tblGrid>
        <w:gridCol w:w="8908"/>
      </w:tblGrid>
      <w:tr w:rsidR="00777529" w:rsidRPr="00511E4F" w14:paraId="6E386BB7" w14:textId="77777777" w:rsidTr="005552A0">
        <w:trPr>
          <w:trHeight w:val="426"/>
        </w:trPr>
        <w:tc>
          <w:tcPr>
            <w:tcW w:w="8908" w:type="dxa"/>
          </w:tcPr>
          <w:p w14:paraId="0B524547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  <w:r w:rsidRPr="00511E4F">
              <w:rPr>
                <w:b/>
                <w:sz w:val="24"/>
                <w:szCs w:val="24"/>
                <w:lang w:val="sl-SI"/>
              </w:rPr>
              <w:t>Izračun povrhnjega davka po pravilu IIR in UTPR – preglednica I</w:t>
            </w:r>
          </w:p>
        </w:tc>
      </w:tr>
      <w:tr w:rsidR="00777529" w:rsidRPr="00511E4F" w14:paraId="3A72EE52" w14:textId="77777777" w:rsidTr="00CF7B8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1E0" w:firstRow="1" w:lastRow="1" w:firstColumn="1" w:lastColumn="1" w:noHBand="0" w:noVBand="0"/>
        </w:tblPrEx>
        <w:trPr>
          <w:trHeight w:val="2523"/>
        </w:trPr>
        <w:tc>
          <w:tcPr>
            <w:tcW w:w="8908" w:type="dxa"/>
          </w:tcPr>
          <w:p w14:paraId="05892ACB" w14:textId="77777777" w:rsidR="00777529" w:rsidRPr="00511E4F" w:rsidRDefault="00777529" w:rsidP="00511E4F">
            <w:pPr>
              <w:pStyle w:val="TableParagraph"/>
              <w:tabs>
                <w:tab w:val="left" w:pos="429"/>
                <w:tab w:val="left" w:pos="430"/>
              </w:tabs>
              <w:spacing w:line="272" w:lineRule="exact"/>
              <w:ind w:left="0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 xml:space="preserve">V primerih, kadar se skladno z ZMD povrhnji davek zavezancev za davek skupine izračunava, kot če bi bili določeni zavezanci za davek subjekti v sestavi ločene skupine (podskupina), se za vsako podskupino posebej izračuna dejanska davčna stopnja (ETR) in </w:t>
            </w:r>
            <w:r w:rsidR="00B22B0A" w:rsidRPr="00511E4F">
              <w:rPr>
                <w:lang w:val="sl-SI"/>
              </w:rPr>
              <w:t>povrhnji davek (subjekti v sestavi, skupina skupnega podviga/skupni podvig, podskupina v manjšinski lasti/s</w:t>
            </w:r>
            <w:r w:rsidRPr="00511E4F">
              <w:rPr>
                <w:lang w:val="sl-SI"/>
              </w:rPr>
              <w:t>ubjekt</w:t>
            </w:r>
            <w:r w:rsidR="00B22B0A" w:rsidRPr="00511E4F">
              <w:rPr>
                <w:lang w:val="sl-SI"/>
              </w:rPr>
              <w:t xml:space="preserve"> v sestavi v manjšinski lasti, investicijski subjekt, s</w:t>
            </w:r>
            <w:r w:rsidRPr="00511E4F">
              <w:rPr>
                <w:lang w:val="sl-SI"/>
              </w:rPr>
              <w:t xml:space="preserve">ubjekt brez države). </w:t>
            </w:r>
          </w:p>
          <w:p w14:paraId="7A3B6304" w14:textId="77777777" w:rsidR="00777529" w:rsidRPr="00511E4F" w:rsidRDefault="00777529" w:rsidP="00511E4F">
            <w:pPr>
              <w:pStyle w:val="TableParagraph"/>
              <w:tabs>
                <w:tab w:val="left" w:pos="429"/>
                <w:tab w:val="left" w:pos="430"/>
              </w:tabs>
              <w:spacing w:line="272" w:lineRule="exact"/>
              <w:ind w:left="0"/>
              <w:jc w:val="both"/>
              <w:rPr>
                <w:lang w:val="sl-SI"/>
              </w:rPr>
            </w:pPr>
          </w:p>
          <w:p w14:paraId="53529646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Dejanska davčna stopnja (ETR) in povrhnji davek skupine z več matičnimi subjekti se izračuna, kot če bi se subjekti in subjekti v sestavi vsake skupine obravnavali kot člani ene mednarodne ali velike skupine (osmi odstavek 58. člena ZMD v povezavi z 48. členom ZMD).</w:t>
            </w:r>
          </w:p>
          <w:p w14:paraId="225BE528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b/>
                <w:lang w:val="sl-SI"/>
              </w:rPr>
            </w:pPr>
          </w:p>
        </w:tc>
      </w:tr>
      <w:tr w:rsidR="00CF7B82" w:rsidRPr="00511E4F" w14:paraId="606E8941" w14:textId="77777777" w:rsidTr="00CF7B8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1E0" w:firstRow="1" w:lastRow="1" w:firstColumn="1" w:lastColumn="1" w:noHBand="0" w:noVBand="0"/>
        </w:tblPrEx>
        <w:trPr>
          <w:trHeight w:val="567"/>
        </w:trPr>
        <w:tc>
          <w:tcPr>
            <w:tcW w:w="8908" w:type="dxa"/>
          </w:tcPr>
          <w:p w14:paraId="662DA1DE" w14:textId="77777777" w:rsidR="00CF7B82" w:rsidRPr="00511E4F" w:rsidRDefault="00CF7B82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  <w:r w:rsidRPr="00511E4F">
              <w:rPr>
                <w:b/>
                <w:lang w:val="sl-SI"/>
              </w:rPr>
              <w:t xml:space="preserve">STOLPEC 1 – </w:t>
            </w:r>
            <w:r w:rsidRPr="00511E4F">
              <w:rPr>
                <w:lang w:val="sl-SI"/>
              </w:rPr>
              <w:t>Jurisdikcija</w:t>
            </w:r>
          </w:p>
          <w:p w14:paraId="7FA7B8EE" w14:textId="77777777" w:rsidR="00CF7B82" w:rsidRPr="00511E4F" w:rsidRDefault="00CF7B82" w:rsidP="00511E4F">
            <w:pPr>
              <w:pStyle w:val="TableParagraph"/>
              <w:tabs>
                <w:tab w:val="left" w:pos="429"/>
                <w:tab w:val="left" w:pos="430"/>
              </w:tabs>
              <w:spacing w:line="272" w:lineRule="exact"/>
              <w:ind w:left="0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Navede se jurisdikcija, za katero se izračunava povrhnji davek.</w:t>
            </w:r>
          </w:p>
        </w:tc>
      </w:tr>
      <w:tr w:rsidR="00777529" w:rsidRPr="00511E4F" w14:paraId="0F070AC7" w14:textId="77777777" w:rsidTr="00CF7B8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1E0" w:firstRow="1" w:lastRow="1" w:firstColumn="1" w:lastColumn="1" w:noHBand="0" w:noVBand="0"/>
        </w:tblPrEx>
        <w:trPr>
          <w:trHeight w:val="8354"/>
        </w:trPr>
        <w:tc>
          <w:tcPr>
            <w:tcW w:w="8908" w:type="dxa"/>
          </w:tcPr>
          <w:p w14:paraId="0B947A21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b/>
                <w:lang w:val="sl-SI"/>
              </w:rPr>
            </w:pPr>
            <w:r w:rsidRPr="00511E4F">
              <w:rPr>
                <w:b/>
                <w:lang w:val="sl-SI"/>
              </w:rPr>
              <w:lastRenderedPageBreak/>
              <w:t xml:space="preserve">STOLPEC 2 </w:t>
            </w:r>
            <w:r w:rsidR="00CF7B82" w:rsidRPr="00511E4F">
              <w:rPr>
                <w:lang w:val="sl-SI"/>
              </w:rPr>
              <w:t xml:space="preserve">– </w:t>
            </w:r>
            <w:r w:rsidRPr="00511E4F">
              <w:rPr>
                <w:lang w:val="sl-SI"/>
              </w:rPr>
              <w:t>Podskupina</w:t>
            </w:r>
            <w:r w:rsidRPr="00511E4F">
              <w:rPr>
                <w:b/>
                <w:lang w:val="sl-SI"/>
              </w:rPr>
              <w:t xml:space="preserve"> </w:t>
            </w:r>
          </w:p>
          <w:p w14:paraId="5A1DEC99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Identifikacija podskupine se izvede z namenom pravilnega izračuna dejanske davčne stopnje (ETR) in povrhnjega davka v posamezni jurisdikciji za posamezno podskupino. Izračun zneska povrhnjega davka se opravi za vsako podskupino posebej.</w:t>
            </w:r>
          </w:p>
          <w:p w14:paraId="490A94A8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  <w:p w14:paraId="35F5BA2A" w14:textId="77777777" w:rsidR="00777529" w:rsidRPr="00511E4F" w:rsidRDefault="00777529" w:rsidP="00511E4F">
            <w:pPr>
              <w:pStyle w:val="TableParagraph"/>
              <w:spacing w:line="260" w:lineRule="exact"/>
              <w:ind w:right="117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Označi se ustrezna vrsta podskupine (A., B., C., D. ali E.), katere subjekti v sestavi (ali člani skupine skupnega podviga) se nahajajo v posamezni jurisdikciji:</w:t>
            </w:r>
          </w:p>
          <w:p w14:paraId="2EF39B86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  <w:p w14:paraId="52A23B58" w14:textId="77777777" w:rsidR="00777529" w:rsidRPr="00511E4F" w:rsidRDefault="00777529" w:rsidP="00511E4F">
            <w:pPr>
              <w:pStyle w:val="TableParagraph"/>
              <w:numPr>
                <w:ilvl w:val="0"/>
                <w:numId w:val="1"/>
              </w:numPr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Subjekti v sestavi (tudi skupina z več matičnimi subjekti)</w:t>
            </w:r>
          </w:p>
          <w:p w14:paraId="34CB8CBD" w14:textId="77777777" w:rsidR="00777529" w:rsidRPr="00511E4F" w:rsidRDefault="00777529" w:rsidP="00511E4F">
            <w:pPr>
              <w:pStyle w:val="TableParagraph"/>
              <w:spacing w:line="260" w:lineRule="exact"/>
              <w:ind w:left="429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Za namene tega davčnega obračuna se subjekti v sestavi, locirani v posamezni jurisdikciji, ki sestavljajo skupino, za katere z ZMD ni predvideno ločeno izračunavanje dejanske davčne stopnje (ETR) in povrhnjega davka, štejejo za podskupino »subjekti v sestavi«.</w:t>
            </w:r>
          </w:p>
          <w:p w14:paraId="7FE30C78" w14:textId="77777777" w:rsidR="00777529" w:rsidRPr="00511E4F" w:rsidRDefault="00777529" w:rsidP="00511E4F">
            <w:pPr>
              <w:pStyle w:val="TableParagraph"/>
              <w:numPr>
                <w:ilvl w:val="0"/>
                <w:numId w:val="1"/>
              </w:numPr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Skupina skupnega podviga/skupni podvig</w:t>
            </w:r>
          </w:p>
          <w:p w14:paraId="44624151" w14:textId="77777777" w:rsidR="00777529" w:rsidRPr="00511E4F" w:rsidRDefault="00777529" w:rsidP="00511E4F">
            <w:pPr>
              <w:pStyle w:val="TableParagraph"/>
              <w:spacing w:line="260" w:lineRule="exact"/>
              <w:ind w:left="429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Dejanska davčna stopnja in povrhnji davek skupnega podviga in njegovih povezanih subjektov se izračuna, kot če bi bili subjekti v sestavi ločene skupine podjetij (deveti odstavek 58. člena ZMD v povezavi s 47. členom ZMD).</w:t>
            </w:r>
          </w:p>
          <w:p w14:paraId="0870A5A8" w14:textId="77777777" w:rsidR="00777529" w:rsidRPr="00511E4F" w:rsidRDefault="00777529" w:rsidP="00511E4F">
            <w:pPr>
              <w:pStyle w:val="TableParagraph"/>
              <w:numPr>
                <w:ilvl w:val="0"/>
                <w:numId w:val="1"/>
              </w:numPr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 xml:space="preserve">Podskupina v manjšinski lasti/Subjekt v sestavi v manjšinski lasti </w:t>
            </w:r>
          </w:p>
          <w:p w14:paraId="648FE0B7" w14:textId="77777777" w:rsidR="00777529" w:rsidRPr="00511E4F" w:rsidRDefault="00777529" w:rsidP="00511E4F">
            <w:pPr>
              <w:pStyle w:val="TableParagraph"/>
              <w:spacing w:line="260" w:lineRule="exact"/>
              <w:ind w:left="429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Dejanska davčna stopnja in povrhnji davek zavezanca, ki se šteje za subjekt v sestavi v manjšinski lasti, se izračuna ob predpostavki, da je vsaka podskupina v manjšinski lasti ločena skupina podjetij (sedmi odstavek 58. člena v povezavi z 42. členom ZMD).</w:t>
            </w:r>
          </w:p>
          <w:p w14:paraId="7EACBFA4" w14:textId="77777777" w:rsidR="00777529" w:rsidRPr="00511E4F" w:rsidRDefault="00777529" w:rsidP="00511E4F">
            <w:pPr>
              <w:pStyle w:val="TableParagraph"/>
              <w:numPr>
                <w:ilvl w:val="0"/>
                <w:numId w:val="1"/>
              </w:numPr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Investicijski subjekt</w:t>
            </w:r>
          </w:p>
          <w:p w14:paraId="4440FDC0" w14:textId="77777777" w:rsidR="00777529" w:rsidRPr="00511E4F" w:rsidRDefault="00777529" w:rsidP="00511E4F">
            <w:pPr>
              <w:pStyle w:val="TableParagraph"/>
              <w:spacing w:line="260" w:lineRule="exact"/>
              <w:ind w:left="429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Dejanska davčna stopnja in povrhnji davek investicijskih subjektov se izračuna ločeno od dejanske davčne stopnje za jurisdikcijo.</w:t>
            </w:r>
          </w:p>
          <w:p w14:paraId="0C537C4E" w14:textId="77777777" w:rsidR="00777529" w:rsidRPr="00511E4F" w:rsidRDefault="00777529" w:rsidP="00511E4F">
            <w:pPr>
              <w:pStyle w:val="TableParagraph"/>
              <w:numPr>
                <w:ilvl w:val="0"/>
                <w:numId w:val="1"/>
              </w:numPr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Subjekt brez države</w:t>
            </w:r>
          </w:p>
          <w:p w14:paraId="79D46FBC" w14:textId="77777777" w:rsidR="00777529" w:rsidRPr="00511E4F" w:rsidRDefault="00777529" w:rsidP="00511E4F">
            <w:pPr>
              <w:pStyle w:val="TableParagraph"/>
              <w:spacing w:line="260" w:lineRule="exact"/>
              <w:ind w:left="429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 xml:space="preserve">Dejanska davčna stopnja in povrhnji davek vsakega subjekta v sestavi brez države se za vsako poslovno </w:t>
            </w:r>
            <w:r w:rsidR="006D0698" w:rsidRPr="00511E4F">
              <w:rPr>
                <w:lang w:val="sl-SI"/>
              </w:rPr>
              <w:t>leto izračuna ločeno od</w:t>
            </w:r>
            <w:r w:rsidRPr="00511E4F">
              <w:rPr>
                <w:lang w:val="sl-SI"/>
              </w:rPr>
              <w:t xml:space="preserve"> povrhnjega davka vseh drugih subjektov v sestavi.</w:t>
            </w:r>
          </w:p>
          <w:p w14:paraId="65CF705D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</w:p>
          <w:p w14:paraId="62167D5E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 xml:space="preserve">Mogoče je izračunati dejansko davčno stopnjo (ETR) in </w:t>
            </w:r>
            <w:r w:rsidR="006D0698" w:rsidRPr="00511E4F">
              <w:rPr>
                <w:lang w:val="sl-SI"/>
              </w:rPr>
              <w:t>povrhnji davek</w:t>
            </w:r>
            <w:r w:rsidRPr="00511E4F">
              <w:rPr>
                <w:lang w:val="sl-SI"/>
              </w:rPr>
              <w:t xml:space="preserve"> za več podskupin "Podskupina v manjšinski lasti/subjekt v sestavi v manjšinski lasti"</w:t>
            </w:r>
            <w:r w:rsidR="006D0698" w:rsidRPr="00511E4F">
              <w:rPr>
                <w:lang w:val="sl-SI"/>
              </w:rPr>
              <w:t xml:space="preserve"> v posamezni jurisdikciji</w:t>
            </w:r>
            <w:r w:rsidRPr="00511E4F">
              <w:rPr>
                <w:lang w:val="sl-SI"/>
              </w:rPr>
              <w:t>.</w:t>
            </w:r>
          </w:p>
          <w:p w14:paraId="13D47A55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Mogoče je izračunati dejansko davčno stopnjo (ETR) in povrhnji davek za več podskupin "Skupina skupnega podviga/skupni podvig"</w:t>
            </w:r>
            <w:r w:rsidR="006D0698" w:rsidRPr="00511E4F">
              <w:rPr>
                <w:lang w:val="sl-SI"/>
              </w:rPr>
              <w:t xml:space="preserve"> v posamezni jurisdikciji</w:t>
            </w:r>
            <w:r w:rsidRPr="00511E4F">
              <w:rPr>
                <w:lang w:val="sl-SI"/>
              </w:rPr>
              <w:t xml:space="preserve">. </w:t>
            </w:r>
          </w:p>
          <w:p w14:paraId="5965DA08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Mogoče je izračunati dejansko davčno stopnjo (ETR) in povrhnji davek za več podskupin "Subjekt brez države"</w:t>
            </w:r>
            <w:r w:rsidR="006D0698" w:rsidRPr="00511E4F">
              <w:rPr>
                <w:lang w:val="sl-SI"/>
              </w:rPr>
              <w:t xml:space="preserve"> v posamezni jurisdikciji</w:t>
            </w:r>
            <w:r w:rsidRPr="00511E4F">
              <w:rPr>
                <w:lang w:val="sl-SI"/>
              </w:rPr>
              <w:t>.</w:t>
            </w:r>
          </w:p>
          <w:p w14:paraId="336A45DD" w14:textId="77777777" w:rsidR="00777529" w:rsidRPr="00511E4F" w:rsidRDefault="00777529" w:rsidP="00511E4F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</w:p>
        </w:tc>
      </w:tr>
      <w:tr w:rsidR="00777529" w:rsidRPr="00511E4F" w14:paraId="66DBDB10" w14:textId="77777777" w:rsidTr="00CF7B8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1E0" w:firstRow="1" w:lastRow="1" w:firstColumn="1" w:lastColumn="1" w:noHBand="0" w:noVBand="0"/>
        </w:tblPrEx>
        <w:trPr>
          <w:trHeight w:val="1194"/>
        </w:trPr>
        <w:tc>
          <w:tcPr>
            <w:tcW w:w="8908" w:type="dxa"/>
          </w:tcPr>
          <w:p w14:paraId="1C351F74" w14:textId="77777777" w:rsidR="00777529" w:rsidRPr="000E2918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b/>
                <w:lang w:val="sl-SI"/>
              </w:rPr>
              <w:t>STOLPEC 3</w:t>
            </w:r>
            <w:r w:rsidRPr="000E2918">
              <w:rPr>
                <w:lang w:val="sl-SI"/>
              </w:rPr>
              <w:t xml:space="preserve"> – Znesek po IIR pravilu</w:t>
            </w:r>
          </w:p>
          <w:p w14:paraId="3D047098" w14:textId="77777777" w:rsidR="00777529" w:rsidRPr="000E2918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lang w:val="sl-SI"/>
              </w:rPr>
              <w:t>Vnese se znesek davka, ki ga krovni matični subjekt, vmesni matični subjekt ali matični subjekt v delni lasti izračuna na podlagi pravila IIR. Ob uporabi varnih pristanov ali znižanja SBIE ali mehanizma izravnave, je lahko znesek tudi 0.</w:t>
            </w:r>
          </w:p>
          <w:p w14:paraId="6E604DAF" w14:textId="77777777" w:rsidR="00511E4F" w:rsidRPr="000E2918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  <w:p w14:paraId="7F9123F0" w14:textId="77777777" w:rsidR="00511E4F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lang w:val="sl-SI"/>
              </w:rPr>
              <w:t>Pri izpolnjevanju podatka se uporabijo podatki iz informativnega obrazca za obračun povrhnjega davka (GIR), ki se nanašajo na jurisdikcijski izračun dejanske davčne stopnje</w:t>
            </w:r>
            <w:r w:rsidR="000E2918" w:rsidRPr="000E2918">
              <w:rPr>
                <w:lang w:val="sl-SI"/>
              </w:rPr>
              <w:t xml:space="preserve"> (ETR) za posamezno podskupino.</w:t>
            </w:r>
          </w:p>
          <w:p w14:paraId="7E1CA7A5" w14:textId="77777777" w:rsidR="00BE2655" w:rsidRPr="000E2918" w:rsidRDefault="00BE2655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  <w:p w14:paraId="2C584FB7" w14:textId="77777777" w:rsidR="00511E4F" w:rsidRPr="000E2918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lang w:val="sl-SI"/>
              </w:rPr>
              <w:t>Znesek v eurih s centi.</w:t>
            </w:r>
          </w:p>
          <w:p w14:paraId="52F6F32D" w14:textId="77777777" w:rsidR="00511E4F" w:rsidRPr="000E2918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</w:tc>
      </w:tr>
      <w:tr w:rsidR="00777529" w:rsidRPr="00511E4F" w14:paraId="4B7B2593" w14:textId="77777777" w:rsidTr="00CF7B8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1E0" w:firstRow="1" w:lastRow="1" w:firstColumn="1" w:lastColumn="1" w:noHBand="0" w:noVBand="0"/>
        </w:tblPrEx>
        <w:trPr>
          <w:trHeight w:val="584"/>
        </w:trPr>
        <w:tc>
          <w:tcPr>
            <w:tcW w:w="8908" w:type="dxa"/>
          </w:tcPr>
          <w:p w14:paraId="1B6FED3A" w14:textId="77777777" w:rsidR="00777529" w:rsidRPr="000E2918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b/>
                <w:lang w:val="sl-SI"/>
              </w:rPr>
              <w:t>STOLPEC 4</w:t>
            </w:r>
            <w:r w:rsidRPr="000E2918">
              <w:rPr>
                <w:lang w:val="sl-SI"/>
              </w:rPr>
              <w:t xml:space="preserve"> - Znesek po UTPR pravilu</w:t>
            </w:r>
          </w:p>
          <w:p w14:paraId="2FEC7993" w14:textId="77777777" w:rsidR="00777529" w:rsidRPr="000E2918" w:rsidRDefault="00777529" w:rsidP="00511E4F">
            <w:pPr>
              <w:pStyle w:val="TableParagraph"/>
              <w:spacing w:line="260" w:lineRule="exact"/>
              <w:ind w:left="0" w:right="803"/>
              <w:jc w:val="both"/>
              <w:rPr>
                <w:lang w:val="sl-SI"/>
              </w:rPr>
            </w:pPr>
            <w:r w:rsidRPr="000E2918">
              <w:rPr>
                <w:lang w:val="sl-SI"/>
              </w:rPr>
              <w:t>Vnese se znesek davka, ki ga je subjekt v sestavi dolžan plačati na podlagi pravila UTPR.</w:t>
            </w:r>
          </w:p>
          <w:p w14:paraId="1E00DC63" w14:textId="77777777" w:rsidR="000E2918" w:rsidRPr="000E2918" w:rsidRDefault="000E2918" w:rsidP="000E2918">
            <w:pPr>
              <w:pStyle w:val="TableParagraph"/>
              <w:spacing w:line="260" w:lineRule="exact"/>
              <w:ind w:left="0"/>
              <w:jc w:val="both"/>
              <w:rPr>
                <w:lang w:val="sl-SI"/>
              </w:rPr>
            </w:pPr>
          </w:p>
          <w:p w14:paraId="22138F98" w14:textId="77777777" w:rsidR="00BA44DC" w:rsidRPr="000E2918" w:rsidRDefault="00BA44DC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lang w:val="sl-SI"/>
              </w:rPr>
              <w:t xml:space="preserve">Vpiše se znesek povrhnjega davka na podlagi pravila o prenizko obdavčenih dobički (UTPR), ki </w:t>
            </w:r>
            <w:r w:rsidR="000E2918" w:rsidRPr="000E2918">
              <w:rPr>
                <w:lang w:val="sl-SI"/>
              </w:rPr>
              <w:t xml:space="preserve">izhaja iz informativnega obrazca za obračun povrhnjega davka (GIR) in </w:t>
            </w:r>
            <w:r w:rsidRPr="000E2918">
              <w:rPr>
                <w:lang w:val="sl-SI"/>
              </w:rPr>
              <w:t>se dodeli subjektu v sestavi oziroma članu skupine skupnega podviga, ki se nahaja v Sloveniji, glede na delež njegovih prihodkov v skupnih prihodkih subjektov v sestavi v Sloveniji</w:t>
            </w:r>
            <w:r w:rsidR="000E2918" w:rsidRPr="000E2918">
              <w:rPr>
                <w:lang w:val="sl-SI"/>
              </w:rPr>
              <w:t xml:space="preserve"> (10. odstavek 16. člena ZMD)</w:t>
            </w:r>
            <w:r w:rsidRPr="000E2918">
              <w:rPr>
                <w:lang w:val="sl-SI"/>
              </w:rPr>
              <w:t>.</w:t>
            </w:r>
          </w:p>
          <w:p w14:paraId="63787496" w14:textId="77777777" w:rsidR="00511E4F" w:rsidRPr="000E2918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  <w:p w14:paraId="1F1D8B71" w14:textId="77777777" w:rsidR="00511E4F" w:rsidRPr="000E2918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0E2918">
              <w:rPr>
                <w:lang w:val="sl-SI"/>
              </w:rPr>
              <w:t>Znesek v eurih s centi.</w:t>
            </w:r>
          </w:p>
        </w:tc>
      </w:tr>
      <w:tr w:rsidR="00777529" w:rsidRPr="00511E4F" w14:paraId="68275A8D" w14:textId="77777777" w:rsidTr="00CF7B8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1E0" w:firstRow="1" w:lastRow="1" w:firstColumn="1" w:lastColumn="1" w:noHBand="0" w:noVBand="0"/>
        </w:tblPrEx>
        <w:trPr>
          <w:trHeight w:val="904"/>
        </w:trPr>
        <w:tc>
          <w:tcPr>
            <w:tcW w:w="8908" w:type="dxa"/>
          </w:tcPr>
          <w:p w14:paraId="4E5D42BB" w14:textId="77777777" w:rsidR="00777529" w:rsidRPr="00511E4F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b/>
                <w:lang w:val="sl-SI"/>
              </w:rPr>
              <w:lastRenderedPageBreak/>
              <w:t>STOLPEC 5</w:t>
            </w:r>
            <w:r w:rsidRPr="00511E4F">
              <w:rPr>
                <w:lang w:val="sl-SI"/>
              </w:rPr>
              <w:t xml:space="preserve"> – SKUPAJ</w:t>
            </w:r>
          </w:p>
          <w:p w14:paraId="6AD5E0F7" w14:textId="77777777" w:rsidR="00777529" w:rsidRDefault="00777529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511E4F">
              <w:rPr>
                <w:lang w:val="sl-SI"/>
              </w:rPr>
              <w:t>Poroča se o skupnem znesku povrhnjega davka po posamezni podskupini v jurisdikciji in o skupnem znesku povrhnjega davka za skupino</w:t>
            </w:r>
            <w:r w:rsidR="00511E4F">
              <w:rPr>
                <w:lang w:val="sl-SI"/>
              </w:rPr>
              <w:t>, ki ga je dolžan plačati zavezanec za davek</w:t>
            </w:r>
            <w:r w:rsidR="005B59A9">
              <w:rPr>
                <w:lang w:val="sl-SI"/>
              </w:rPr>
              <w:t>.</w:t>
            </w:r>
          </w:p>
          <w:p w14:paraId="2A244630" w14:textId="77777777" w:rsidR="00511E4F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  <w:p w14:paraId="4CA56CFD" w14:textId="77777777" w:rsidR="00511E4F" w:rsidRPr="00332C62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  <w:r w:rsidRPr="00332C62">
              <w:rPr>
                <w:lang w:val="sl-SI"/>
              </w:rPr>
              <w:t>Znesek v eurih s centi.</w:t>
            </w:r>
          </w:p>
          <w:p w14:paraId="0152FFAE" w14:textId="77777777" w:rsidR="00511E4F" w:rsidRPr="00511E4F" w:rsidRDefault="00511E4F" w:rsidP="00511E4F">
            <w:pPr>
              <w:pStyle w:val="TableParagraph"/>
              <w:spacing w:line="260" w:lineRule="exact"/>
              <w:jc w:val="both"/>
              <w:rPr>
                <w:lang w:val="sl-SI"/>
              </w:rPr>
            </w:pPr>
          </w:p>
        </w:tc>
      </w:tr>
    </w:tbl>
    <w:p w14:paraId="48C9B0BC" w14:textId="77777777" w:rsidR="00F2397A" w:rsidRPr="00511E4F" w:rsidRDefault="00F2397A" w:rsidP="00511E4F">
      <w:pPr>
        <w:jc w:val="both"/>
      </w:pPr>
    </w:p>
    <w:sectPr w:rsidR="00F2397A" w:rsidRPr="00511E4F">
      <w:headerReference w:type="default" r:id="rId7"/>
      <w:pgSz w:w="12240" w:h="15840"/>
      <w:pgMar w:top="1440" w:right="1560" w:bottom="280" w:left="15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4812D1" w14:textId="77777777" w:rsidR="000D019B" w:rsidRDefault="000D019B" w:rsidP="007B5DAA">
      <w:pPr>
        <w:spacing w:after="0" w:line="240" w:lineRule="auto"/>
      </w:pPr>
      <w:r>
        <w:separator/>
      </w:r>
    </w:p>
  </w:endnote>
  <w:endnote w:type="continuationSeparator" w:id="0">
    <w:p w14:paraId="713C171E" w14:textId="77777777" w:rsidR="000D019B" w:rsidRDefault="000D019B" w:rsidP="007B5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4ADE15" w14:textId="77777777" w:rsidR="000D019B" w:rsidRDefault="000D019B" w:rsidP="007B5DAA">
      <w:pPr>
        <w:spacing w:after="0" w:line="240" w:lineRule="auto"/>
      </w:pPr>
      <w:r>
        <w:separator/>
      </w:r>
    </w:p>
  </w:footnote>
  <w:footnote w:type="continuationSeparator" w:id="0">
    <w:p w14:paraId="65D5FC7B" w14:textId="77777777" w:rsidR="000D019B" w:rsidRDefault="000D019B" w:rsidP="007B5D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BD2E9" w14:textId="77777777" w:rsidR="007B5DAA" w:rsidRDefault="007B5DAA">
    <w:pPr>
      <w:pStyle w:val="Header"/>
    </w:pPr>
    <w:r>
      <w:t>Priloga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717619"/>
    <w:multiLevelType w:val="hybridMultilevel"/>
    <w:tmpl w:val="0E981A06"/>
    <w:lvl w:ilvl="0" w:tplc="98463DD2">
      <w:start w:val="1"/>
      <w:numFmt w:val="upperLetter"/>
      <w:lvlText w:val="%1."/>
      <w:lvlJc w:val="left"/>
      <w:pPr>
        <w:ind w:left="78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9" w:hanging="360"/>
      </w:pPr>
    </w:lvl>
    <w:lvl w:ilvl="2" w:tplc="0424001B" w:tentative="1">
      <w:start w:val="1"/>
      <w:numFmt w:val="lowerRoman"/>
      <w:lvlText w:val="%3."/>
      <w:lvlJc w:val="right"/>
      <w:pPr>
        <w:ind w:left="2229" w:hanging="180"/>
      </w:pPr>
    </w:lvl>
    <w:lvl w:ilvl="3" w:tplc="0424000F" w:tentative="1">
      <w:start w:val="1"/>
      <w:numFmt w:val="decimal"/>
      <w:lvlText w:val="%4."/>
      <w:lvlJc w:val="left"/>
      <w:pPr>
        <w:ind w:left="2949" w:hanging="360"/>
      </w:pPr>
    </w:lvl>
    <w:lvl w:ilvl="4" w:tplc="04240019" w:tentative="1">
      <w:start w:val="1"/>
      <w:numFmt w:val="lowerLetter"/>
      <w:lvlText w:val="%5."/>
      <w:lvlJc w:val="left"/>
      <w:pPr>
        <w:ind w:left="3669" w:hanging="360"/>
      </w:pPr>
    </w:lvl>
    <w:lvl w:ilvl="5" w:tplc="0424001B" w:tentative="1">
      <w:start w:val="1"/>
      <w:numFmt w:val="lowerRoman"/>
      <w:lvlText w:val="%6."/>
      <w:lvlJc w:val="right"/>
      <w:pPr>
        <w:ind w:left="4389" w:hanging="180"/>
      </w:pPr>
    </w:lvl>
    <w:lvl w:ilvl="6" w:tplc="0424000F" w:tentative="1">
      <w:start w:val="1"/>
      <w:numFmt w:val="decimal"/>
      <w:lvlText w:val="%7."/>
      <w:lvlJc w:val="left"/>
      <w:pPr>
        <w:ind w:left="5109" w:hanging="360"/>
      </w:pPr>
    </w:lvl>
    <w:lvl w:ilvl="7" w:tplc="04240019" w:tentative="1">
      <w:start w:val="1"/>
      <w:numFmt w:val="lowerLetter"/>
      <w:lvlText w:val="%8."/>
      <w:lvlJc w:val="left"/>
      <w:pPr>
        <w:ind w:left="5829" w:hanging="360"/>
      </w:pPr>
    </w:lvl>
    <w:lvl w:ilvl="8" w:tplc="0424001B" w:tentative="1">
      <w:start w:val="1"/>
      <w:numFmt w:val="lowerRoman"/>
      <w:lvlText w:val="%9."/>
      <w:lvlJc w:val="right"/>
      <w:pPr>
        <w:ind w:left="6549" w:hanging="180"/>
      </w:pPr>
    </w:lvl>
  </w:abstractNum>
  <w:num w:numId="1" w16cid:durableId="218054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529"/>
    <w:rsid w:val="0000181A"/>
    <w:rsid w:val="00066DCC"/>
    <w:rsid w:val="000D019B"/>
    <w:rsid w:val="000E2918"/>
    <w:rsid w:val="00142891"/>
    <w:rsid w:val="001A7B1B"/>
    <w:rsid w:val="00511E4F"/>
    <w:rsid w:val="0055080F"/>
    <w:rsid w:val="005552A0"/>
    <w:rsid w:val="005B59A9"/>
    <w:rsid w:val="006037A7"/>
    <w:rsid w:val="006D0698"/>
    <w:rsid w:val="00777529"/>
    <w:rsid w:val="00777D95"/>
    <w:rsid w:val="007B5DAA"/>
    <w:rsid w:val="00AD6E84"/>
    <w:rsid w:val="00B018AB"/>
    <w:rsid w:val="00B22B0A"/>
    <w:rsid w:val="00B26A9E"/>
    <w:rsid w:val="00BA44DC"/>
    <w:rsid w:val="00BE2655"/>
    <w:rsid w:val="00CF7B82"/>
    <w:rsid w:val="00E664A3"/>
    <w:rsid w:val="00F2397A"/>
    <w:rsid w:val="00F51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03616B"/>
  <w15:chartTrackingRefBased/>
  <w15:docId w15:val="{4118736F-28D7-451C-B890-2C544AC23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75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7752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77752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777529"/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777529"/>
    <w:pPr>
      <w:widowControl w:val="0"/>
      <w:autoSpaceDE w:val="0"/>
      <w:autoSpaceDN w:val="0"/>
      <w:spacing w:after="0" w:line="247" w:lineRule="exact"/>
      <w:ind w:left="69"/>
    </w:pPr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7B5D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5DAA"/>
  </w:style>
  <w:style w:type="paragraph" w:styleId="Footer">
    <w:name w:val="footer"/>
    <w:basedOn w:val="Normal"/>
    <w:link w:val="FooterChar"/>
    <w:uiPriority w:val="99"/>
    <w:unhideWhenUsed/>
    <w:rsid w:val="007B5D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5D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Anja.Koscak@gov.si</dc:creator>
  <cp:keywords/>
  <dc:description/>
  <cp:lastModifiedBy>Ingrid Andrejasic</cp:lastModifiedBy>
  <cp:revision>2</cp:revision>
  <dcterms:created xsi:type="dcterms:W3CDTF">2025-02-10T10:12:00Z</dcterms:created>
  <dcterms:modified xsi:type="dcterms:W3CDTF">2025-02-10T10:12:00Z</dcterms:modified>
</cp:coreProperties>
</file>