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0F720B" w14:textId="77777777" w:rsidR="00377F7D" w:rsidRDefault="00377F7D" w:rsidP="00377F7D">
      <w:pPr>
        <w:pStyle w:val="len"/>
        <w:spacing w:before="0" w:line="276" w:lineRule="auto"/>
        <w:jc w:val="both"/>
        <w:rPr>
          <w:rFonts w:cs="Arial"/>
        </w:rPr>
      </w:pPr>
    </w:p>
    <w:p w14:paraId="1ECC4BAA" w14:textId="77777777" w:rsidR="00BE7479" w:rsidRPr="00A9231D" w:rsidRDefault="00BE7479" w:rsidP="00BE7479">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1DCD7371" wp14:editId="6DD2807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E7F838A" w14:textId="77777777" w:rsidR="00BE7479" w:rsidRPr="00A9231D" w:rsidRDefault="00BE7479" w:rsidP="00BE7479">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1CE60340" w14:textId="77777777" w:rsidR="00BE7479" w:rsidRPr="00A9231D" w:rsidRDefault="00BE7479" w:rsidP="00BE7479">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3F1777FB" w14:textId="77777777" w:rsidR="00BE7479" w:rsidRPr="00A9231D" w:rsidRDefault="00BE7479" w:rsidP="00BE7479">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0262A7D6" w14:textId="77777777" w:rsidR="00BE7479" w:rsidRPr="00A9231D" w:rsidRDefault="00BE7479" w:rsidP="00BE7479">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31970902" w14:textId="77777777" w:rsidR="00377F7D" w:rsidRDefault="00377F7D" w:rsidP="00377F7D">
      <w:pPr>
        <w:pStyle w:val="len"/>
        <w:spacing w:before="0" w:line="276" w:lineRule="auto"/>
        <w:jc w:val="both"/>
        <w:rPr>
          <w:rFonts w:cs="Arial"/>
        </w:rPr>
      </w:pPr>
    </w:p>
    <w:p w14:paraId="076CD111" w14:textId="77777777" w:rsidR="00BE7479" w:rsidRPr="002760DC" w:rsidRDefault="00BE7479" w:rsidP="00BE7479">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2024-1611-0050</w:t>
      </w:r>
    </w:p>
    <w:p w14:paraId="749D3411" w14:textId="77777777" w:rsidR="00BE7479" w:rsidRPr="002760DC" w:rsidRDefault="00BE7479" w:rsidP="00BE7479">
      <w:pPr>
        <w:pStyle w:val="datumtevilka"/>
      </w:pPr>
      <w:r w:rsidRPr="002760DC">
        <w:t xml:space="preserve">Številka: </w:t>
      </w:r>
      <w:r w:rsidRPr="002760DC">
        <w:tab/>
      </w:r>
      <w:r>
        <w:rPr>
          <w:rFonts w:cs="Arial"/>
          <w:color w:val="000000"/>
        </w:rPr>
        <w:t>00704-396/2024/10</w:t>
      </w:r>
    </w:p>
    <w:p w14:paraId="4DE36789" w14:textId="77777777" w:rsidR="00BE7479" w:rsidRPr="002760DC" w:rsidRDefault="00BE7479" w:rsidP="00BE7479">
      <w:pPr>
        <w:pStyle w:val="datumtevilka"/>
      </w:pPr>
      <w:r>
        <w:t>Datum:</w:t>
      </w:r>
      <w:r w:rsidRPr="002760DC">
        <w:tab/>
      </w:r>
      <w:r>
        <w:rPr>
          <w:rFonts w:cs="Arial"/>
          <w:color w:val="000000"/>
        </w:rPr>
        <w:t>4. 2. 2025</w:t>
      </w:r>
      <w:r w:rsidRPr="002760DC">
        <w:t xml:space="preserve"> </w:t>
      </w:r>
    </w:p>
    <w:p w14:paraId="2807DA3F" w14:textId="77777777" w:rsidR="00BE7479" w:rsidRPr="002760DC" w:rsidRDefault="00BE7479" w:rsidP="00BE7479"/>
    <w:p w14:paraId="504C76CE" w14:textId="77777777" w:rsidR="00BE7479" w:rsidRPr="00BE7479" w:rsidRDefault="00BE7479" w:rsidP="00BE7479">
      <w:pPr>
        <w:jc w:val="center"/>
        <w:rPr>
          <w:rFonts w:cs="Arial"/>
          <w:b/>
          <w:color w:val="000000"/>
          <w:sz w:val="20"/>
          <w:szCs w:val="20"/>
        </w:rPr>
      </w:pPr>
    </w:p>
    <w:p w14:paraId="354F8281" w14:textId="673766E3" w:rsidR="00BE7479" w:rsidRPr="00BE7479" w:rsidRDefault="00BE7479" w:rsidP="00BE7479">
      <w:pPr>
        <w:spacing w:line="288" w:lineRule="auto"/>
        <w:jc w:val="center"/>
        <w:rPr>
          <w:rFonts w:cs="Arial"/>
          <w:b/>
          <w:color w:val="000000"/>
          <w:sz w:val="20"/>
          <w:szCs w:val="20"/>
        </w:rPr>
      </w:pPr>
      <w:r w:rsidRPr="00BE7479">
        <w:rPr>
          <w:rFonts w:eastAsia="Calibri" w:cs="Arial"/>
          <w:b/>
          <w:sz w:val="20"/>
          <w:szCs w:val="20"/>
        </w:rPr>
        <w:t>Predlog</w:t>
      </w:r>
      <w:bookmarkStart w:id="1" w:name="_GoBack"/>
      <w:bookmarkEnd w:id="1"/>
      <w:r w:rsidRPr="00BE7479">
        <w:rPr>
          <w:rFonts w:eastAsia="Calibri" w:cs="Arial"/>
          <w:b/>
          <w:sz w:val="20"/>
          <w:szCs w:val="20"/>
        </w:rPr>
        <w:t xml:space="preserve"> amandmajev k Predlogu zakona o izvajanju uredbe (EU) o informacijah, ki spreminjajo prenos sredstev in nekaterih kriptosredstev (ZIUIPSK)</w:t>
      </w:r>
    </w:p>
    <w:p w14:paraId="464E6E2C" w14:textId="77777777" w:rsidR="00BE7479" w:rsidRDefault="00BE7479" w:rsidP="00BE7479">
      <w:pPr>
        <w:rPr>
          <w:rFonts w:cs="Arial"/>
          <w:color w:val="000000"/>
          <w:szCs w:val="20"/>
        </w:rPr>
      </w:pPr>
    </w:p>
    <w:p w14:paraId="5D2316BC" w14:textId="77777777" w:rsidR="00BE7479" w:rsidRPr="00BE7479" w:rsidRDefault="00BE7479" w:rsidP="00377F7D">
      <w:pPr>
        <w:pStyle w:val="len"/>
        <w:spacing w:before="0" w:line="276" w:lineRule="auto"/>
        <w:jc w:val="both"/>
        <w:rPr>
          <w:rFonts w:cs="Arial"/>
          <w:sz w:val="20"/>
          <w:szCs w:val="20"/>
        </w:rPr>
      </w:pPr>
    </w:p>
    <w:p w14:paraId="0A4152B1"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K 1. členu</w:t>
      </w:r>
    </w:p>
    <w:p w14:paraId="070E164A" w14:textId="77777777" w:rsidR="00377F7D" w:rsidRPr="00BE7479" w:rsidRDefault="00377F7D" w:rsidP="00377F7D">
      <w:pPr>
        <w:pStyle w:val="Odstavek"/>
        <w:spacing w:before="0" w:line="276" w:lineRule="auto"/>
        <w:ind w:firstLine="0"/>
        <w:rPr>
          <w:rFonts w:cs="Arial"/>
          <w:bCs/>
          <w:sz w:val="20"/>
          <w:szCs w:val="20"/>
        </w:rPr>
      </w:pPr>
    </w:p>
    <w:p w14:paraId="4279BB06" w14:textId="77777777" w:rsidR="00377F7D" w:rsidRPr="00BE7479" w:rsidRDefault="00377F7D" w:rsidP="00377F7D">
      <w:pPr>
        <w:pStyle w:val="Odstavek"/>
        <w:spacing w:before="0" w:line="276" w:lineRule="auto"/>
        <w:ind w:firstLine="0"/>
        <w:rPr>
          <w:rFonts w:cs="Arial"/>
          <w:bCs/>
          <w:sz w:val="20"/>
          <w:szCs w:val="20"/>
        </w:rPr>
      </w:pPr>
      <w:r w:rsidRPr="00BE7479">
        <w:rPr>
          <w:rFonts w:cs="Arial"/>
          <w:bCs/>
          <w:sz w:val="20"/>
          <w:szCs w:val="20"/>
        </w:rPr>
        <w:t>Besedilo 1. člena se spremeni tako, da se glasi:</w:t>
      </w:r>
    </w:p>
    <w:p w14:paraId="53089A1D" w14:textId="77777777" w:rsidR="00377F7D" w:rsidRPr="00BE7479" w:rsidRDefault="00377F7D" w:rsidP="00377F7D">
      <w:pPr>
        <w:pStyle w:val="Odstavek"/>
        <w:spacing w:before="0" w:line="276" w:lineRule="auto"/>
        <w:ind w:firstLine="0"/>
        <w:rPr>
          <w:rFonts w:cs="Arial"/>
          <w:color w:val="808080" w:themeColor="background1" w:themeShade="80"/>
          <w:sz w:val="20"/>
          <w:szCs w:val="20"/>
        </w:rPr>
      </w:pPr>
    </w:p>
    <w:p w14:paraId="0C0D2893" w14:textId="77777777" w:rsidR="00377F7D" w:rsidRPr="00BE7479" w:rsidRDefault="00377F7D" w:rsidP="00377F7D">
      <w:pPr>
        <w:spacing w:line="276" w:lineRule="auto"/>
        <w:rPr>
          <w:rFonts w:cs="Arial"/>
          <w:sz w:val="20"/>
          <w:szCs w:val="20"/>
          <w:lang w:eastAsia="en-US"/>
        </w:rPr>
      </w:pPr>
      <w:r w:rsidRPr="00BE7479">
        <w:rPr>
          <w:rFonts w:cs="Arial"/>
          <w:sz w:val="20"/>
          <w:szCs w:val="20"/>
          <w:lang w:eastAsia="en-US"/>
        </w:rPr>
        <w:t>»</w:t>
      </w:r>
      <w:r w:rsidRPr="00BE7479">
        <w:rPr>
          <w:rFonts w:cs="Arial"/>
          <w:sz w:val="20"/>
          <w:szCs w:val="20"/>
        </w:rPr>
        <w:t xml:space="preserve">S tem zakonom se za izvajanje Uredbe (EU) 2023/1113 Evropskega parlamenta in Sveta z dne 31. maja 2023 o informacijah, ki spremljajo prenose sredstev in nekaterih kriptosredstev, in spremembi Direktive (EU) 2015/849 </w:t>
      </w:r>
      <w:bookmarkStart w:id="2" w:name="_Hlk176342912"/>
      <w:r w:rsidRPr="00BE7479">
        <w:rPr>
          <w:rFonts w:cs="Arial"/>
          <w:sz w:val="20"/>
          <w:szCs w:val="20"/>
        </w:rPr>
        <w:t>(UL L št. 150 z dne 9. 6. 2023, str. 1; v nadaljnjem besedilu: Uredba 2023/1113/EU</w:t>
      </w:r>
      <w:bookmarkEnd w:id="2"/>
      <w:r w:rsidRPr="00BE7479">
        <w:rPr>
          <w:rFonts w:cs="Arial"/>
          <w:sz w:val="20"/>
          <w:szCs w:val="20"/>
        </w:rPr>
        <w:t>) določajo pristojni organi za nadzor nad ponudniki plačilnih storitev in ponudniki posredniških plačilnih storitev, ponudniki storitev v zvezi s kriptosredstvi in ponudniki posredniških storitev v zvezi s kriptosredstvi,</w:t>
      </w:r>
      <w:r w:rsidRPr="00BE7479">
        <w:rPr>
          <w:rFonts w:cs="Arial"/>
          <w:sz w:val="20"/>
          <w:szCs w:val="20"/>
          <w:shd w:val="clear" w:color="auto" w:fill="FFFFFF"/>
        </w:rPr>
        <w:t xml:space="preserve"> način opravljanja nadzora, nadzorni ukrepi, postopek izrekanja nadzornih ukrepov ter prekrški in globe v zvezi z izvajanjem Uredbe 2023/1113/EU.«.</w:t>
      </w:r>
    </w:p>
    <w:p w14:paraId="6FDA414D" w14:textId="77777777" w:rsidR="00377F7D" w:rsidRPr="00BE7479" w:rsidRDefault="00377F7D" w:rsidP="00377F7D">
      <w:pPr>
        <w:overflowPunct/>
        <w:spacing w:line="276" w:lineRule="auto"/>
        <w:rPr>
          <w:rFonts w:eastAsia="Calibri" w:cs="Arial"/>
          <w:sz w:val="20"/>
          <w:szCs w:val="20"/>
          <w:u w:val="single"/>
        </w:rPr>
      </w:pPr>
    </w:p>
    <w:p w14:paraId="23082621"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0AAB7CE9" w14:textId="5271DC4C" w:rsidR="00377F7D" w:rsidRPr="00BE7479" w:rsidRDefault="00377F7D" w:rsidP="00377F7D">
      <w:pPr>
        <w:overflowPunct/>
        <w:spacing w:line="276" w:lineRule="auto"/>
        <w:rPr>
          <w:rFonts w:cs="Arial"/>
          <w:sz w:val="20"/>
          <w:szCs w:val="20"/>
        </w:rPr>
      </w:pPr>
      <w:r w:rsidRPr="00BE7479">
        <w:rPr>
          <w:rFonts w:cs="Arial"/>
          <w:sz w:val="20"/>
          <w:szCs w:val="20"/>
        </w:rPr>
        <w:t xml:space="preserve">Amandma je potreben zaradi upoštevanja mnenja Zakonodajno pravne službe Državnega zbora Republike Slovenije (v nadaljnjem besedilu: ZPS), ki je pri 1. členu opozorila na pravilno navajanje nadzora nad ponudniki plačilnih storitev in ne pri ponudnikih plačilnih storitev. Prav tako se </w:t>
      </w:r>
      <w:r w:rsidR="00574669" w:rsidRPr="00BE7479">
        <w:rPr>
          <w:rFonts w:cs="Arial"/>
          <w:sz w:val="20"/>
          <w:szCs w:val="20"/>
        </w:rPr>
        <w:t>s</w:t>
      </w:r>
      <w:r w:rsidRPr="00BE7479">
        <w:rPr>
          <w:rFonts w:cs="Arial"/>
          <w:sz w:val="20"/>
          <w:szCs w:val="20"/>
        </w:rPr>
        <w:t xml:space="preserve"> tem amandmaj</w:t>
      </w:r>
      <w:r w:rsidR="00574669" w:rsidRPr="00BE7479">
        <w:rPr>
          <w:rFonts w:cs="Arial"/>
          <w:sz w:val="20"/>
          <w:szCs w:val="20"/>
        </w:rPr>
        <w:t>em</w:t>
      </w:r>
      <w:r w:rsidRPr="00BE7479">
        <w:rPr>
          <w:rFonts w:cs="Arial"/>
          <w:sz w:val="20"/>
          <w:szCs w:val="20"/>
        </w:rPr>
        <w:t xml:space="preserve"> črta</w:t>
      </w:r>
      <w:r w:rsidR="00574669" w:rsidRPr="00BE7479">
        <w:rPr>
          <w:rFonts w:cs="Arial"/>
          <w:sz w:val="20"/>
          <w:szCs w:val="20"/>
        </w:rPr>
        <w:t>jo</w:t>
      </w:r>
      <w:r w:rsidRPr="00BE7479">
        <w:rPr>
          <w:rFonts w:cs="Arial"/>
          <w:sz w:val="20"/>
          <w:szCs w:val="20"/>
        </w:rPr>
        <w:t xml:space="preserve"> določene besede, ki le obremenjujejo zakonsko besedilo. </w:t>
      </w:r>
    </w:p>
    <w:p w14:paraId="6FE39D9B" w14:textId="77777777" w:rsidR="00377F7D" w:rsidRPr="00BE7479" w:rsidRDefault="00377F7D" w:rsidP="00377F7D">
      <w:pPr>
        <w:pStyle w:val="Odstavek"/>
        <w:spacing w:before="0" w:line="276" w:lineRule="auto"/>
        <w:ind w:firstLine="0"/>
        <w:rPr>
          <w:rFonts w:cs="Arial"/>
          <w:color w:val="808080" w:themeColor="background1" w:themeShade="80"/>
          <w:sz w:val="20"/>
          <w:szCs w:val="20"/>
          <w:lang w:eastAsia="en-US"/>
        </w:rPr>
      </w:pPr>
    </w:p>
    <w:p w14:paraId="63762FF6" w14:textId="77777777" w:rsidR="00EB3279" w:rsidRPr="00BE7479" w:rsidRDefault="00EB3279" w:rsidP="00377F7D">
      <w:pPr>
        <w:pStyle w:val="Odstavek"/>
        <w:spacing w:before="0" w:line="276" w:lineRule="auto"/>
        <w:ind w:firstLine="0"/>
        <w:rPr>
          <w:rFonts w:cs="Arial"/>
          <w:color w:val="808080" w:themeColor="background1" w:themeShade="80"/>
          <w:sz w:val="20"/>
          <w:szCs w:val="20"/>
          <w:lang w:eastAsia="en-US"/>
        </w:rPr>
      </w:pPr>
    </w:p>
    <w:p w14:paraId="0A222E89"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K 4. členu</w:t>
      </w:r>
    </w:p>
    <w:p w14:paraId="5C5FEE8C" w14:textId="77777777" w:rsidR="00377F7D" w:rsidRPr="00BE7479" w:rsidRDefault="00377F7D" w:rsidP="00377F7D">
      <w:pPr>
        <w:pStyle w:val="Odstavek"/>
        <w:spacing w:before="0" w:line="276" w:lineRule="auto"/>
        <w:ind w:firstLine="0"/>
        <w:rPr>
          <w:rFonts w:cs="Arial"/>
          <w:color w:val="808080" w:themeColor="background1" w:themeShade="80"/>
          <w:sz w:val="20"/>
          <w:szCs w:val="20"/>
          <w:lang w:eastAsia="en-US"/>
        </w:rPr>
      </w:pPr>
    </w:p>
    <w:p w14:paraId="674F5436" w14:textId="77777777" w:rsidR="00377F7D" w:rsidRPr="00BE7479" w:rsidRDefault="00377F7D" w:rsidP="00377F7D">
      <w:pPr>
        <w:pStyle w:val="Odstavek"/>
        <w:spacing w:before="0" w:line="276" w:lineRule="auto"/>
        <w:ind w:firstLine="0"/>
        <w:rPr>
          <w:rFonts w:cs="Arial"/>
          <w:bCs/>
          <w:sz w:val="20"/>
          <w:szCs w:val="20"/>
        </w:rPr>
      </w:pPr>
      <w:r w:rsidRPr="00BE7479">
        <w:rPr>
          <w:rFonts w:cs="Arial"/>
          <w:bCs/>
          <w:sz w:val="20"/>
          <w:szCs w:val="20"/>
        </w:rPr>
        <w:t>Besedilo tretjega odstavka 4. člena se spremeni tako, da se glasi:</w:t>
      </w:r>
    </w:p>
    <w:p w14:paraId="695E9646" w14:textId="77777777" w:rsidR="00377F7D" w:rsidRPr="00BE7479" w:rsidRDefault="00377F7D" w:rsidP="00377F7D">
      <w:pPr>
        <w:spacing w:line="276" w:lineRule="auto"/>
        <w:rPr>
          <w:rFonts w:cs="Arial"/>
          <w:sz w:val="20"/>
          <w:szCs w:val="20"/>
        </w:rPr>
      </w:pPr>
    </w:p>
    <w:p w14:paraId="6CB7E287" w14:textId="77777777" w:rsidR="00377F7D" w:rsidRPr="00BE7479" w:rsidRDefault="00377F7D" w:rsidP="00377F7D">
      <w:pPr>
        <w:spacing w:line="276" w:lineRule="auto"/>
        <w:rPr>
          <w:rFonts w:cs="Arial"/>
          <w:sz w:val="20"/>
          <w:szCs w:val="20"/>
        </w:rPr>
      </w:pPr>
      <w:r w:rsidRPr="00BE7479">
        <w:rPr>
          <w:rFonts w:cs="Arial"/>
          <w:sz w:val="20"/>
          <w:szCs w:val="20"/>
        </w:rPr>
        <w:t>»Ne glede na prejšnji odstavek je Banka Slovenije pristojna za nadzor nad izvajanjem Uredbe 2023/1113/EU pri ponudnikih storitev v zvezi s kriptosredstvi in ponudnikih posredniških storitev v zvezi s kriptosredstvi, ki so hkrati banka, hranilnica, plačilna institucija, družba za izdajo elektronskega denarja in menjalec.«.</w:t>
      </w:r>
    </w:p>
    <w:p w14:paraId="657A52D8" w14:textId="77777777" w:rsidR="00377F7D" w:rsidRPr="00BE7479" w:rsidRDefault="00377F7D" w:rsidP="00377F7D">
      <w:pPr>
        <w:pStyle w:val="Odstavek"/>
        <w:spacing w:before="0" w:line="276" w:lineRule="auto"/>
        <w:ind w:firstLine="0"/>
        <w:rPr>
          <w:rFonts w:eastAsia="Calibri" w:cs="Arial"/>
          <w:sz w:val="20"/>
          <w:szCs w:val="20"/>
        </w:rPr>
      </w:pPr>
    </w:p>
    <w:p w14:paraId="20C927C6"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6007A1B5" w14:textId="48237287" w:rsidR="00377F7D" w:rsidRPr="00BE7479" w:rsidRDefault="00377F7D" w:rsidP="00377F7D">
      <w:pPr>
        <w:pStyle w:val="len"/>
        <w:spacing w:before="0" w:line="276" w:lineRule="auto"/>
        <w:jc w:val="both"/>
        <w:rPr>
          <w:rFonts w:cs="Arial"/>
          <w:b w:val="0"/>
          <w:sz w:val="20"/>
          <w:szCs w:val="20"/>
          <w:lang w:eastAsia="en-US"/>
        </w:rPr>
      </w:pPr>
      <w:r w:rsidRPr="00BE7479">
        <w:rPr>
          <w:rFonts w:cs="Arial"/>
          <w:b w:val="0"/>
          <w:sz w:val="20"/>
          <w:szCs w:val="20"/>
          <w:lang w:eastAsia="en-US"/>
        </w:rPr>
        <w:t>Amandma je potreben zaradi upoštevanja mnenja ZPS, ki je opozorila na notranjo skladnost besedila</w:t>
      </w:r>
      <w:r w:rsidR="00574669" w:rsidRPr="00BE7479">
        <w:rPr>
          <w:rFonts w:cs="Arial"/>
          <w:b w:val="0"/>
          <w:sz w:val="20"/>
          <w:szCs w:val="20"/>
          <w:lang w:eastAsia="en-US"/>
        </w:rPr>
        <w:t xml:space="preserve"> tega člena</w:t>
      </w:r>
      <w:r w:rsidRPr="00BE7479">
        <w:rPr>
          <w:rFonts w:cs="Arial"/>
          <w:b w:val="0"/>
          <w:sz w:val="20"/>
          <w:szCs w:val="20"/>
          <w:lang w:eastAsia="en-US"/>
        </w:rPr>
        <w:t>.</w:t>
      </w:r>
    </w:p>
    <w:p w14:paraId="1FD3813C" w14:textId="77777777" w:rsidR="00377F7D" w:rsidRDefault="00377F7D" w:rsidP="00377F7D">
      <w:pPr>
        <w:pStyle w:val="len"/>
        <w:spacing w:before="0" w:line="276" w:lineRule="auto"/>
        <w:jc w:val="both"/>
        <w:rPr>
          <w:rFonts w:cs="Arial"/>
          <w:sz w:val="20"/>
          <w:szCs w:val="20"/>
          <w:u w:val="single"/>
        </w:rPr>
      </w:pPr>
    </w:p>
    <w:p w14:paraId="0DC077A6" w14:textId="77777777" w:rsidR="00C55DBE" w:rsidRDefault="00C55DBE" w:rsidP="00377F7D">
      <w:pPr>
        <w:pStyle w:val="len"/>
        <w:spacing w:before="0" w:line="276" w:lineRule="auto"/>
        <w:jc w:val="both"/>
        <w:rPr>
          <w:rFonts w:cs="Arial"/>
          <w:sz w:val="20"/>
          <w:szCs w:val="20"/>
          <w:u w:val="single"/>
        </w:rPr>
      </w:pPr>
    </w:p>
    <w:p w14:paraId="2BBACDBC" w14:textId="77777777" w:rsidR="00C55DBE" w:rsidRPr="00BE7479" w:rsidRDefault="00C55DBE" w:rsidP="00377F7D">
      <w:pPr>
        <w:pStyle w:val="len"/>
        <w:spacing w:before="0" w:line="276" w:lineRule="auto"/>
        <w:jc w:val="both"/>
        <w:rPr>
          <w:rFonts w:cs="Arial"/>
          <w:sz w:val="20"/>
          <w:szCs w:val="20"/>
          <w:u w:val="single"/>
        </w:rPr>
      </w:pPr>
    </w:p>
    <w:p w14:paraId="483094E4" w14:textId="77777777" w:rsidR="00EB3279" w:rsidRPr="00BE7479" w:rsidRDefault="00EB3279" w:rsidP="00377F7D">
      <w:pPr>
        <w:pStyle w:val="len"/>
        <w:spacing w:before="0" w:line="276" w:lineRule="auto"/>
        <w:jc w:val="both"/>
        <w:rPr>
          <w:rFonts w:cs="Arial"/>
          <w:sz w:val="20"/>
          <w:szCs w:val="20"/>
          <w:u w:val="single"/>
        </w:rPr>
      </w:pPr>
    </w:p>
    <w:p w14:paraId="1011A488" w14:textId="77777777" w:rsidR="00377F7D" w:rsidRPr="00BE7479" w:rsidRDefault="00377F7D" w:rsidP="00377F7D">
      <w:pPr>
        <w:pStyle w:val="len"/>
        <w:spacing w:before="0" w:line="276" w:lineRule="auto"/>
        <w:jc w:val="both"/>
        <w:rPr>
          <w:rFonts w:cs="Arial"/>
          <w:sz w:val="20"/>
          <w:szCs w:val="20"/>
          <w:u w:val="single"/>
        </w:rPr>
      </w:pPr>
      <w:bookmarkStart w:id="3" w:name="_Hlk189053436"/>
      <w:r w:rsidRPr="00BE7479">
        <w:rPr>
          <w:rFonts w:cs="Arial"/>
          <w:sz w:val="20"/>
          <w:szCs w:val="20"/>
          <w:u w:val="single"/>
        </w:rPr>
        <w:lastRenderedPageBreak/>
        <w:t>K 5. členu</w:t>
      </w:r>
    </w:p>
    <w:p w14:paraId="0FE19EB2" w14:textId="77777777" w:rsidR="00377F7D" w:rsidRPr="00BE7479" w:rsidRDefault="00377F7D" w:rsidP="00377F7D">
      <w:pPr>
        <w:pStyle w:val="len"/>
        <w:spacing w:before="0" w:line="276" w:lineRule="auto"/>
        <w:jc w:val="both"/>
        <w:rPr>
          <w:rFonts w:cs="Arial"/>
          <w:sz w:val="20"/>
          <w:szCs w:val="20"/>
          <w:u w:val="single"/>
        </w:rPr>
      </w:pPr>
    </w:p>
    <w:p w14:paraId="5D91C95C"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 xml:space="preserve">V tretjem odstavku 5. člena se za besedilom »smiselno uporabljajo določbe« doda besedilo »zakona, ki ureja delovanje Banke Slovenije,«.  </w:t>
      </w:r>
    </w:p>
    <w:p w14:paraId="3CE6BF31" w14:textId="77777777" w:rsidR="00377F7D" w:rsidRPr="00BE7479" w:rsidRDefault="00377F7D" w:rsidP="00377F7D">
      <w:pPr>
        <w:pStyle w:val="len"/>
        <w:spacing w:before="0" w:line="276" w:lineRule="auto"/>
        <w:jc w:val="both"/>
        <w:rPr>
          <w:rFonts w:cs="Arial"/>
          <w:b w:val="0"/>
          <w:sz w:val="20"/>
          <w:szCs w:val="20"/>
          <w:lang w:eastAsia="en-US"/>
        </w:rPr>
      </w:pPr>
    </w:p>
    <w:p w14:paraId="6B526FC7" w14:textId="77777777" w:rsidR="00EB3279" w:rsidRPr="00BE7479" w:rsidRDefault="00EB3279" w:rsidP="00377F7D">
      <w:pPr>
        <w:pStyle w:val="len"/>
        <w:spacing w:before="0" w:line="276" w:lineRule="auto"/>
        <w:jc w:val="both"/>
        <w:rPr>
          <w:rFonts w:cs="Arial"/>
          <w:b w:val="0"/>
          <w:sz w:val="20"/>
          <w:szCs w:val="20"/>
          <w:lang w:eastAsia="en-US"/>
        </w:rPr>
      </w:pPr>
    </w:p>
    <w:p w14:paraId="7B417C6F"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1A4FB306" w14:textId="77777777" w:rsidR="00377F7D" w:rsidRPr="00BE7479" w:rsidRDefault="00377F7D" w:rsidP="00377F7D">
      <w:pPr>
        <w:pStyle w:val="len"/>
        <w:spacing w:before="0" w:line="276" w:lineRule="auto"/>
        <w:jc w:val="both"/>
        <w:rPr>
          <w:rFonts w:cs="Arial"/>
          <w:b w:val="0"/>
          <w:sz w:val="20"/>
          <w:szCs w:val="20"/>
          <w:lang w:eastAsia="en-US"/>
        </w:rPr>
      </w:pPr>
      <w:r w:rsidRPr="00BE7479">
        <w:rPr>
          <w:rFonts w:cs="Arial"/>
          <w:b w:val="0"/>
          <w:sz w:val="20"/>
          <w:szCs w:val="20"/>
          <w:lang w:eastAsia="en-US"/>
        </w:rPr>
        <w:t>Amandma je potreben zaradi upoštevanja mnenja ZPS k 5. členu, ki napotuje na določitev smiselne uporabo zakona, ki ureja delovanje Banke Slovenije.</w:t>
      </w:r>
    </w:p>
    <w:bookmarkEnd w:id="3"/>
    <w:p w14:paraId="7E93BB07" w14:textId="77777777" w:rsidR="00377F7D" w:rsidRPr="00BE7479" w:rsidRDefault="00377F7D" w:rsidP="00377F7D">
      <w:pPr>
        <w:pStyle w:val="len"/>
        <w:spacing w:before="0" w:line="276" w:lineRule="auto"/>
        <w:jc w:val="both"/>
        <w:rPr>
          <w:rFonts w:cs="Arial"/>
          <w:sz w:val="20"/>
          <w:szCs w:val="20"/>
          <w:u w:val="single"/>
        </w:rPr>
      </w:pPr>
    </w:p>
    <w:p w14:paraId="69E74B1B" w14:textId="77777777" w:rsidR="00EB3279" w:rsidRPr="00BE7479" w:rsidRDefault="00EB3279" w:rsidP="00377F7D">
      <w:pPr>
        <w:pStyle w:val="len"/>
        <w:spacing w:before="0" w:line="276" w:lineRule="auto"/>
        <w:jc w:val="both"/>
        <w:rPr>
          <w:rFonts w:cs="Arial"/>
          <w:sz w:val="20"/>
          <w:szCs w:val="20"/>
          <w:u w:val="single"/>
        </w:rPr>
      </w:pPr>
    </w:p>
    <w:p w14:paraId="047AF12F"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K 6. členu</w:t>
      </w:r>
    </w:p>
    <w:p w14:paraId="7B835271" w14:textId="77777777" w:rsidR="00377F7D" w:rsidRPr="00BE7479" w:rsidRDefault="00377F7D" w:rsidP="00377F7D">
      <w:pPr>
        <w:pStyle w:val="len"/>
        <w:spacing w:before="0" w:line="276" w:lineRule="auto"/>
        <w:jc w:val="both"/>
        <w:rPr>
          <w:rFonts w:cs="Arial"/>
          <w:sz w:val="20"/>
          <w:szCs w:val="20"/>
          <w:u w:val="single"/>
        </w:rPr>
      </w:pPr>
    </w:p>
    <w:p w14:paraId="77FEA5FE" w14:textId="77777777" w:rsidR="00377F7D" w:rsidRPr="00BE7479" w:rsidRDefault="00377F7D" w:rsidP="00377F7D">
      <w:pPr>
        <w:overflowPunct/>
        <w:spacing w:line="276" w:lineRule="auto"/>
        <w:rPr>
          <w:rFonts w:cs="Arial"/>
          <w:sz w:val="20"/>
          <w:szCs w:val="20"/>
          <w:lang w:eastAsia="en-US"/>
        </w:rPr>
      </w:pPr>
      <w:r w:rsidRPr="00BE7479">
        <w:rPr>
          <w:rFonts w:cs="Arial"/>
          <w:sz w:val="20"/>
          <w:szCs w:val="20"/>
          <w:lang w:eastAsia="en-US"/>
        </w:rPr>
        <w:t>V 6. členu se v prvem odstavku četrta alineja spremeni tako, da se glasi:</w:t>
      </w:r>
    </w:p>
    <w:p w14:paraId="7F3305AB" w14:textId="77777777" w:rsidR="00377F7D" w:rsidRPr="00BE7479" w:rsidRDefault="00377F7D" w:rsidP="00377F7D">
      <w:pPr>
        <w:overflowPunct/>
        <w:spacing w:line="276" w:lineRule="auto"/>
        <w:rPr>
          <w:rFonts w:cs="Arial"/>
          <w:sz w:val="20"/>
          <w:szCs w:val="20"/>
          <w:lang w:eastAsia="en-US"/>
        </w:rPr>
      </w:pPr>
    </w:p>
    <w:p w14:paraId="636D6FD3" w14:textId="77777777" w:rsidR="00377F7D" w:rsidRPr="00BE7479" w:rsidRDefault="00377F7D" w:rsidP="00377F7D">
      <w:pPr>
        <w:overflowPunct/>
        <w:spacing w:line="276" w:lineRule="auto"/>
        <w:rPr>
          <w:rFonts w:cs="Arial"/>
          <w:sz w:val="20"/>
          <w:szCs w:val="20"/>
          <w:lang w:eastAsia="en-US"/>
        </w:rPr>
      </w:pPr>
      <w:r w:rsidRPr="00BE7479">
        <w:rPr>
          <w:rFonts w:cs="Arial"/>
          <w:sz w:val="20"/>
          <w:szCs w:val="20"/>
        </w:rPr>
        <w:t>»- odredi druge ukrepe, ki so določeni z Uredbo 2023/1113/EU, tem ali drugim zakonom.«.</w:t>
      </w:r>
    </w:p>
    <w:p w14:paraId="7867D17C" w14:textId="77777777" w:rsidR="00377F7D" w:rsidRPr="00BE7479" w:rsidRDefault="00377F7D" w:rsidP="00377F7D">
      <w:pPr>
        <w:overflowPunct/>
        <w:spacing w:line="276" w:lineRule="auto"/>
        <w:rPr>
          <w:rFonts w:cs="Arial"/>
          <w:sz w:val="20"/>
          <w:szCs w:val="20"/>
          <w:lang w:eastAsia="en-US"/>
        </w:rPr>
      </w:pPr>
    </w:p>
    <w:p w14:paraId="41DC6819" w14:textId="77777777" w:rsidR="00377F7D" w:rsidRPr="00BE7479" w:rsidRDefault="00377F7D" w:rsidP="00377F7D">
      <w:pPr>
        <w:overflowPunct/>
        <w:spacing w:line="276" w:lineRule="auto"/>
        <w:rPr>
          <w:rFonts w:eastAsia="Calibri" w:cs="Arial"/>
          <w:sz w:val="20"/>
          <w:szCs w:val="20"/>
        </w:rPr>
      </w:pPr>
      <w:r w:rsidRPr="00BE7479">
        <w:rPr>
          <w:rFonts w:cs="Arial"/>
          <w:sz w:val="20"/>
          <w:szCs w:val="20"/>
          <w:lang w:eastAsia="en-US"/>
        </w:rPr>
        <w:t xml:space="preserve">V tretjem odstavku se črta besedilo »v posamičnih zadevah« </w:t>
      </w:r>
    </w:p>
    <w:p w14:paraId="3F927035" w14:textId="77777777" w:rsidR="00377F7D" w:rsidRPr="00BE7479" w:rsidRDefault="00377F7D" w:rsidP="00377F7D">
      <w:pPr>
        <w:pStyle w:val="len"/>
        <w:spacing w:before="0" w:line="276" w:lineRule="auto"/>
        <w:jc w:val="both"/>
        <w:rPr>
          <w:rFonts w:cs="Arial"/>
          <w:b w:val="0"/>
          <w:sz w:val="20"/>
          <w:szCs w:val="20"/>
          <w:lang w:eastAsia="en-US"/>
        </w:rPr>
      </w:pPr>
    </w:p>
    <w:p w14:paraId="6FE77505"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1D8143DE" w14:textId="77777777" w:rsidR="00377F7D" w:rsidRPr="00BE7479" w:rsidRDefault="00377F7D" w:rsidP="00377F7D">
      <w:pPr>
        <w:pStyle w:val="len"/>
        <w:spacing w:before="0" w:line="276" w:lineRule="auto"/>
        <w:jc w:val="both"/>
        <w:rPr>
          <w:rFonts w:cs="Arial"/>
          <w:b w:val="0"/>
          <w:sz w:val="20"/>
          <w:szCs w:val="20"/>
          <w:lang w:eastAsia="en-US"/>
        </w:rPr>
      </w:pPr>
      <w:r w:rsidRPr="00BE7479">
        <w:rPr>
          <w:rFonts w:cs="Arial"/>
          <w:b w:val="0"/>
          <w:sz w:val="20"/>
          <w:szCs w:val="20"/>
          <w:lang w:eastAsia="en-US"/>
        </w:rPr>
        <w:t>Amandma je potreben zaradi upoštevanja mnenja ZPS k 6. členu, ki pri sklicevanju na pravno podlago napotuje na upoštevanje hierarhije predpisov ter predlaga črtanje nepotrebnega besedila.</w:t>
      </w:r>
    </w:p>
    <w:p w14:paraId="031569A7" w14:textId="77777777" w:rsidR="00377F7D" w:rsidRPr="00BE7479" w:rsidRDefault="00377F7D" w:rsidP="00377F7D">
      <w:pPr>
        <w:pStyle w:val="len"/>
        <w:spacing w:before="0" w:line="276" w:lineRule="auto"/>
        <w:jc w:val="both"/>
        <w:rPr>
          <w:rFonts w:cs="Arial"/>
          <w:sz w:val="20"/>
          <w:szCs w:val="20"/>
          <w:u w:val="single"/>
        </w:rPr>
      </w:pPr>
    </w:p>
    <w:p w14:paraId="55616AE0" w14:textId="77777777" w:rsidR="00EB3279" w:rsidRPr="00BE7479" w:rsidRDefault="00EB3279" w:rsidP="00377F7D">
      <w:pPr>
        <w:pStyle w:val="len"/>
        <w:spacing w:before="0" w:line="276" w:lineRule="auto"/>
        <w:jc w:val="both"/>
        <w:rPr>
          <w:rFonts w:cs="Arial"/>
          <w:sz w:val="20"/>
          <w:szCs w:val="20"/>
          <w:u w:val="single"/>
        </w:rPr>
      </w:pPr>
    </w:p>
    <w:p w14:paraId="6782E283"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K 7. členu</w:t>
      </w:r>
    </w:p>
    <w:p w14:paraId="2338BA4C" w14:textId="77777777" w:rsidR="00377F7D" w:rsidRPr="00BE7479" w:rsidRDefault="00377F7D" w:rsidP="00377F7D">
      <w:pPr>
        <w:pStyle w:val="len"/>
        <w:spacing w:before="0" w:line="276" w:lineRule="auto"/>
        <w:jc w:val="both"/>
        <w:rPr>
          <w:rFonts w:cs="Arial"/>
          <w:sz w:val="20"/>
          <w:szCs w:val="20"/>
          <w:u w:val="single"/>
        </w:rPr>
      </w:pPr>
    </w:p>
    <w:p w14:paraId="524FC602"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7. členu se za besedo »prejemnika« doda beseda »plačila«, besedilo »ali drugega« pa se nadomesti z besedilom », drugega ali tretjega«.</w:t>
      </w:r>
    </w:p>
    <w:p w14:paraId="596C10BE"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 xml:space="preserve">  </w:t>
      </w:r>
    </w:p>
    <w:p w14:paraId="21CB36F2"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0C07A74D" w14:textId="3F3F408C" w:rsidR="00377F7D" w:rsidRPr="00BE7479" w:rsidRDefault="00377F7D" w:rsidP="00377F7D">
      <w:pPr>
        <w:overflowPunct/>
        <w:spacing w:line="276" w:lineRule="auto"/>
        <w:rPr>
          <w:rFonts w:eastAsia="Calibri" w:cs="Arial"/>
          <w:sz w:val="20"/>
          <w:szCs w:val="20"/>
        </w:rPr>
      </w:pPr>
      <w:r w:rsidRPr="00BE7479">
        <w:rPr>
          <w:rFonts w:cs="Arial"/>
          <w:sz w:val="20"/>
          <w:szCs w:val="20"/>
          <w:lang w:eastAsia="en-US"/>
        </w:rPr>
        <w:t xml:space="preserve">Amandma je potreben zaradi upoštevanja mnenja ZPS k 7. členu, ki napotuje na pravilno sklicevanje na </w:t>
      </w:r>
      <w:r w:rsidR="00F9634F" w:rsidRPr="00BE7479">
        <w:rPr>
          <w:rFonts w:cs="Arial"/>
          <w:sz w:val="20"/>
          <w:szCs w:val="20"/>
          <w:lang w:eastAsia="en-US"/>
        </w:rPr>
        <w:t>4.</w:t>
      </w:r>
      <w:r w:rsidRPr="00BE7479">
        <w:rPr>
          <w:rFonts w:cs="Arial"/>
          <w:sz w:val="20"/>
          <w:szCs w:val="20"/>
          <w:lang w:eastAsia="en-US"/>
        </w:rPr>
        <w:t xml:space="preserve"> člen, ki določa</w:t>
      </w:r>
      <w:r w:rsidR="00F9634F" w:rsidRPr="00BE7479">
        <w:rPr>
          <w:rFonts w:cs="Arial"/>
          <w:sz w:val="20"/>
          <w:szCs w:val="20"/>
          <w:lang w:eastAsia="en-US"/>
        </w:rPr>
        <w:t>,</w:t>
      </w:r>
      <w:r w:rsidRPr="00BE7479">
        <w:rPr>
          <w:rFonts w:cs="Arial"/>
          <w:sz w:val="20"/>
          <w:szCs w:val="20"/>
          <w:lang w:eastAsia="en-US"/>
        </w:rPr>
        <w:t xml:space="preserve"> komu se poroča zahtevane informacije, ki spremljajo prenos sredstev in nekaterih kriptosredstev. S </w:t>
      </w:r>
      <w:r w:rsidR="00F9634F" w:rsidRPr="00BE7479">
        <w:rPr>
          <w:rFonts w:cs="Arial"/>
          <w:sz w:val="20"/>
          <w:szCs w:val="20"/>
          <w:lang w:eastAsia="en-US"/>
        </w:rPr>
        <w:t>predlaganim amandmajem je sedaj</w:t>
      </w:r>
      <w:r w:rsidRPr="00BE7479">
        <w:rPr>
          <w:rFonts w:cs="Arial"/>
          <w:sz w:val="20"/>
          <w:szCs w:val="20"/>
          <w:lang w:eastAsia="en-US"/>
        </w:rPr>
        <w:t xml:space="preserve"> poleg prvega  določen še drugi in tretji odstavek 4. člena tega zakona</w:t>
      </w:r>
      <w:r w:rsidR="00F9634F" w:rsidRPr="00BE7479">
        <w:rPr>
          <w:rFonts w:cs="Arial"/>
          <w:sz w:val="20"/>
          <w:szCs w:val="20"/>
          <w:lang w:eastAsia="en-US"/>
        </w:rPr>
        <w:t xml:space="preserve"> in </w:t>
      </w:r>
      <w:r w:rsidRPr="00BE7479">
        <w:rPr>
          <w:rFonts w:cs="Arial"/>
          <w:sz w:val="20"/>
          <w:szCs w:val="20"/>
          <w:lang w:eastAsia="en-US"/>
        </w:rPr>
        <w:t xml:space="preserve"> je poročanje o informacijah, ki spremljajo prenos sredstev in nekaterih kriptosredstev, urejeno celovitejše. Skladno s spremembami tako velja, da morajo </w:t>
      </w:r>
      <w:r w:rsidRPr="00BE7479">
        <w:rPr>
          <w:rFonts w:eastAsia="Calibri" w:cs="Arial"/>
          <w:sz w:val="20"/>
          <w:szCs w:val="20"/>
        </w:rPr>
        <w:t xml:space="preserve">ponudniki plačilnih storitev in ponudniki posredniških plačilnih storitev poročati pristojnemu organu iz prvega odstavka 4. člena </w:t>
      </w:r>
      <w:r w:rsidR="00F9634F" w:rsidRPr="00BE7479">
        <w:rPr>
          <w:rFonts w:eastAsia="Calibri" w:cs="Arial"/>
          <w:sz w:val="20"/>
          <w:szCs w:val="20"/>
        </w:rPr>
        <w:t>predloga</w:t>
      </w:r>
      <w:r w:rsidRPr="00BE7479">
        <w:rPr>
          <w:rFonts w:eastAsia="Calibri" w:cs="Arial"/>
          <w:sz w:val="20"/>
          <w:szCs w:val="20"/>
        </w:rPr>
        <w:t xml:space="preserve"> zakona, tj. Banki Slovenije, ponudniki storitev v zvezi s kriptosredstvi in ponudniki posredniških storitev v zvezi s kriptosredstvi pa pristojnemu organu iz drugega odstavka 4. člena </w:t>
      </w:r>
      <w:r w:rsidR="00F9634F" w:rsidRPr="00BE7479">
        <w:rPr>
          <w:rFonts w:eastAsia="Calibri" w:cs="Arial"/>
          <w:sz w:val="20"/>
          <w:szCs w:val="20"/>
        </w:rPr>
        <w:t>predloga</w:t>
      </w:r>
      <w:r w:rsidRPr="00BE7479">
        <w:rPr>
          <w:rFonts w:eastAsia="Calibri" w:cs="Arial"/>
          <w:sz w:val="20"/>
          <w:szCs w:val="20"/>
        </w:rPr>
        <w:t xml:space="preserve"> zakona, tj. Agenciji za trg vrednostnih papirjev. Kadar je ponudnik storitev v zvezi s kriptosredstvi in ponudnik posredniških storitev v zvezi s kriptosredstvi hkrati banka</w:t>
      </w:r>
      <w:r w:rsidR="00180B83" w:rsidRPr="00BE7479">
        <w:rPr>
          <w:rFonts w:eastAsia="Calibri" w:cs="Arial"/>
          <w:sz w:val="20"/>
          <w:szCs w:val="20"/>
        </w:rPr>
        <w:t>,</w:t>
      </w:r>
      <w:r w:rsidR="00F9634F" w:rsidRPr="00BE7479">
        <w:rPr>
          <w:rFonts w:eastAsia="Calibri" w:cs="Arial"/>
          <w:sz w:val="20"/>
          <w:szCs w:val="20"/>
        </w:rPr>
        <w:t xml:space="preserve"> </w:t>
      </w:r>
      <w:r w:rsidRPr="00BE7479">
        <w:rPr>
          <w:rFonts w:eastAsia="Calibri" w:cs="Arial"/>
          <w:sz w:val="20"/>
          <w:szCs w:val="20"/>
        </w:rPr>
        <w:t xml:space="preserve">hranilnica, </w:t>
      </w:r>
      <w:r w:rsidR="00180B83" w:rsidRPr="00BE7479">
        <w:rPr>
          <w:rFonts w:eastAsia="Calibri" w:cs="Arial"/>
          <w:sz w:val="20"/>
          <w:szCs w:val="20"/>
        </w:rPr>
        <w:t xml:space="preserve">plačilna institucija, družba za izdajo elektronskega denarja ali menjalec, </w:t>
      </w:r>
      <w:r w:rsidRPr="00BE7479">
        <w:rPr>
          <w:rFonts w:eastAsia="Calibri" w:cs="Arial"/>
          <w:sz w:val="20"/>
          <w:szCs w:val="20"/>
        </w:rPr>
        <w:t xml:space="preserve">se skladno s tretjim odstavkom 4. člena </w:t>
      </w:r>
      <w:r w:rsidR="00F9634F" w:rsidRPr="00BE7479">
        <w:rPr>
          <w:rFonts w:eastAsia="Calibri" w:cs="Arial"/>
          <w:sz w:val="20"/>
          <w:szCs w:val="20"/>
        </w:rPr>
        <w:t xml:space="preserve">predloga zakona </w:t>
      </w:r>
      <w:r w:rsidRPr="00BE7479">
        <w:rPr>
          <w:rFonts w:eastAsia="Calibri" w:cs="Arial"/>
          <w:sz w:val="20"/>
          <w:szCs w:val="20"/>
        </w:rPr>
        <w:t xml:space="preserve">o </w:t>
      </w:r>
      <w:r w:rsidR="00F9634F" w:rsidRPr="00BE7479">
        <w:rPr>
          <w:rFonts w:eastAsia="Calibri" w:cs="Arial"/>
          <w:sz w:val="20"/>
          <w:szCs w:val="20"/>
        </w:rPr>
        <w:t>teh</w:t>
      </w:r>
      <w:r w:rsidRPr="00BE7479">
        <w:rPr>
          <w:rFonts w:eastAsia="Calibri" w:cs="Arial"/>
          <w:sz w:val="20"/>
          <w:szCs w:val="20"/>
        </w:rPr>
        <w:t xml:space="preserve"> informacijah poroča Banki Slovenije. </w:t>
      </w:r>
    </w:p>
    <w:p w14:paraId="1CA9F018" w14:textId="77777777" w:rsidR="00377F7D" w:rsidRPr="00BE7479" w:rsidRDefault="00377F7D" w:rsidP="00377F7D">
      <w:pPr>
        <w:overflowPunct/>
        <w:spacing w:line="276" w:lineRule="auto"/>
        <w:rPr>
          <w:rFonts w:eastAsia="Calibri" w:cs="Arial"/>
          <w:sz w:val="20"/>
          <w:szCs w:val="20"/>
        </w:rPr>
      </w:pPr>
    </w:p>
    <w:p w14:paraId="3E6C8842"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 xml:space="preserve">S tem amandmajem se </w:t>
      </w:r>
      <w:r w:rsidRPr="00BE7479">
        <w:rPr>
          <w:rFonts w:cs="Arial"/>
          <w:sz w:val="20"/>
          <w:szCs w:val="20"/>
          <w:lang w:eastAsia="en-US"/>
        </w:rPr>
        <w:t>dodaja tudi pravilno navedbo pojma ponudnika plačilih storitev prejemnika plačnika, kakor sicer izhaja iz Uredbe 2023/1113/EU.</w:t>
      </w:r>
    </w:p>
    <w:p w14:paraId="64B42703"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 xml:space="preserve"> </w:t>
      </w:r>
    </w:p>
    <w:p w14:paraId="68F9CF81" w14:textId="77777777" w:rsidR="00EB3279" w:rsidRPr="00BE7479" w:rsidRDefault="00EB3279" w:rsidP="00377F7D">
      <w:pPr>
        <w:overflowPunct/>
        <w:spacing w:line="276" w:lineRule="auto"/>
        <w:rPr>
          <w:rFonts w:eastAsia="Calibri" w:cs="Arial"/>
          <w:sz w:val="20"/>
          <w:szCs w:val="20"/>
        </w:rPr>
      </w:pPr>
    </w:p>
    <w:p w14:paraId="6E499287"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K 10. členu</w:t>
      </w:r>
    </w:p>
    <w:p w14:paraId="1787293A" w14:textId="77777777" w:rsidR="00377F7D" w:rsidRPr="00BE7479" w:rsidRDefault="00377F7D" w:rsidP="00377F7D">
      <w:pPr>
        <w:pStyle w:val="Odstavek"/>
        <w:spacing w:before="0" w:line="276" w:lineRule="auto"/>
        <w:ind w:firstLine="0"/>
        <w:rPr>
          <w:rFonts w:cs="Arial"/>
          <w:color w:val="808080" w:themeColor="background1" w:themeShade="80"/>
          <w:sz w:val="20"/>
          <w:szCs w:val="20"/>
        </w:rPr>
      </w:pPr>
    </w:p>
    <w:p w14:paraId="37454401"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10. členu se v prvem odstavku v 4. točki za besedilom »ob prejemu prenosov« doda beseda »sredstev«, beseda »večkrat« se črta, v oklepaju pa se črtata besedi »in drugi«.</w:t>
      </w:r>
    </w:p>
    <w:p w14:paraId="774E9B19" w14:textId="77777777" w:rsidR="00377F7D" w:rsidRPr="00BE7479" w:rsidRDefault="00377F7D" w:rsidP="00377F7D">
      <w:pPr>
        <w:pStyle w:val="Odstavek"/>
        <w:spacing w:before="0" w:line="276" w:lineRule="auto"/>
        <w:ind w:firstLine="0"/>
        <w:rPr>
          <w:rFonts w:cs="Arial"/>
          <w:sz w:val="20"/>
          <w:szCs w:val="20"/>
          <w:lang w:eastAsia="en-US"/>
        </w:rPr>
      </w:pPr>
    </w:p>
    <w:p w14:paraId="1DA10BE4" w14:textId="529A7BDA"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8. točki se črta besed</w:t>
      </w:r>
      <w:r w:rsidR="00EB3279" w:rsidRPr="00BE7479">
        <w:rPr>
          <w:rFonts w:cs="Arial"/>
          <w:sz w:val="20"/>
          <w:szCs w:val="20"/>
          <w:lang w:eastAsia="en-US"/>
        </w:rPr>
        <w:t>a</w:t>
      </w:r>
      <w:r w:rsidRPr="00BE7479">
        <w:rPr>
          <w:rFonts w:cs="Arial"/>
          <w:sz w:val="20"/>
          <w:szCs w:val="20"/>
          <w:lang w:eastAsia="en-US"/>
        </w:rPr>
        <w:t xml:space="preserve"> »večkrat«. </w:t>
      </w:r>
    </w:p>
    <w:p w14:paraId="4651DC68" w14:textId="77777777" w:rsidR="00377F7D" w:rsidRPr="00BE7479" w:rsidRDefault="00377F7D" w:rsidP="00377F7D">
      <w:pPr>
        <w:pStyle w:val="Odstavek"/>
        <w:spacing w:before="0" w:line="276" w:lineRule="auto"/>
        <w:ind w:firstLine="0"/>
        <w:rPr>
          <w:rFonts w:cs="Arial"/>
          <w:sz w:val="20"/>
          <w:szCs w:val="20"/>
          <w:lang w:eastAsia="en-US"/>
        </w:rPr>
      </w:pPr>
    </w:p>
    <w:p w14:paraId="4D814C8F"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 xml:space="preserve">V 9. točki se za besedilom »ali prejemniku plačila,« doda beseda »večkrat«. </w:t>
      </w:r>
    </w:p>
    <w:p w14:paraId="7462EE6D" w14:textId="77777777" w:rsidR="00377F7D" w:rsidRPr="00BE7479" w:rsidRDefault="00377F7D" w:rsidP="00377F7D">
      <w:pPr>
        <w:pStyle w:val="Odstavek"/>
        <w:spacing w:before="0" w:line="276" w:lineRule="auto"/>
        <w:ind w:firstLine="0"/>
        <w:rPr>
          <w:rFonts w:cs="Arial"/>
          <w:sz w:val="20"/>
          <w:szCs w:val="20"/>
          <w:lang w:eastAsia="en-US"/>
        </w:rPr>
      </w:pPr>
    </w:p>
    <w:p w14:paraId="1261BBB2"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10. točka se spremeni tako, da se glasi:</w:t>
      </w:r>
    </w:p>
    <w:p w14:paraId="4A6A44F3" w14:textId="77777777" w:rsidR="00377F7D" w:rsidRPr="00BE7479" w:rsidRDefault="00377F7D" w:rsidP="00377F7D">
      <w:pPr>
        <w:pStyle w:val="Odstavek"/>
        <w:spacing w:before="0" w:line="276" w:lineRule="auto"/>
        <w:ind w:firstLine="0"/>
        <w:rPr>
          <w:rFonts w:cs="Arial"/>
          <w:sz w:val="20"/>
          <w:szCs w:val="20"/>
          <w:lang w:eastAsia="en-US"/>
        </w:rPr>
      </w:pPr>
    </w:p>
    <w:p w14:paraId="69E3FB56"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»10. kot ponudnik plačilnih storitev plačnika ali kot ponudnik plačilnih storitev prejemnika plačila ne vodi evidence ali jo vodi pomanjkljivo ali jo vodi več kot pet let (prvi odstavek 26. člena Uredbe 2023/1113/EU).«.</w:t>
      </w:r>
    </w:p>
    <w:p w14:paraId="6A2E0302" w14:textId="77777777" w:rsidR="00377F7D" w:rsidRPr="00BE7479" w:rsidRDefault="00377F7D" w:rsidP="00377F7D">
      <w:pPr>
        <w:pStyle w:val="Odstavek"/>
        <w:spacing w:before="0" w:line="276" w:lineRule="auto"/>
        <w:ind w:firstLine="0"/>
        <w:rPr>
          <w:rFonts w:cs="Arial"/>
          <w:sz w:val="20"/>
          <w:szCs w:val="20"/>
          <w:lang w:eastAsia="en-US"/>
        </w:rPr>
      </w:pPr>
    </w:p>
    <w:p w14:paraId="02364BBB"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7803FCE7" w14:textId="3FEA7883"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 xml:space="preserve">Amandma je potreben zaradi upoštevanja mnenja ZPS, ki je opozorila, da je potrebno zagotoviti skladnost določenih izrazov znotraj tega zakona (npr. prejem prenosa sredstev, izvedba učinkovitih postopkov) ter napotila na pravilno sklicevanje glede sankcioniranja </w:t>
      </w:r>
      <w:r w:rsidRPr="00BE7479">
        <w:rPr>
          <w:rFonts w:cs="Arial"/>
          <w:sz w:val="20"/>
          <w:szCs w:val="20"/>
        </w:rPr>
        <w:t>ponudnikov plačilnih storitev in ponudnikov posredniških plačilnih storitev,</w:t>
      </w:r>
      <w:r w:rsidRPr="00BE7479">
        <w:rPr>
          <w:rFonts w:cs="Arial"/>
          <w:sz w:val="20"/>
          <w:szCs w:val="20"/>
          <w:lang w:eastAsia="en-US"/>
        </w:rPr>
        <w:t xml:space="preserve"> skladno z določbami Uredbe 2023/1113/EU, s čimer se odpravlja tudi podvajanje sankcioniranja znotraj tega zakona. </w:t>
      </w:r>
    </w:p>
    <w:p w14:paraId="4C0A1E0F" w14:textId="77777777" w:rsidR="00377F7D" w:rsidRPr="00BE7479" w:rsidRDefault="00377F7D" w:rsidP="00377F7D">
      <w:pPr>
        <w:pStyle w:val="Odstavek"/>
        <w:spacing w:before="0" w:line="276" w:lineRule="auto"/>
        <w:ind w:firstLine="0"/>
        <w:rPr>
          <w:rFonts w:cs="Arial"/>
          <w:sz w:val="20"/>
          <w:szCs w:val="20"/>
          <w:lang w:eastAsia="en-US"/>
        </w:rPr>
      </w:pPr>
    </w:p>
    <w:p w14:paraId="3B3004D5" w14:textId="3EADB040" w:rsidR="00377F7D" w:rsidRPr="00BE7479" w:rsidRDefault="00377F7D" w:rsidP="00377F7D">
      <w:pPr>
        <w:pStyle w:val="Odstavek"/>
        <w:spacing w:before="0" w:line="276" w:lineRule="auto"/>
        <w:ind w:firstLine="0"/>
        <w:rPr>
          <w:rFonts w:cs="Arial"/>
          <w:sz w:val="20"/>
          <w:szCs w:val="20"/>
        </w:rPr>
      </w:pPr>
      <w:r w:rsidRPr="00BE7479">
        <w:rPr>
          <w:rFonts w:cs="Arial"/>
          <w:sz w:val="20"/>
          <w:szCs w:val="20"/>
          <w:lang w:eastAsia="en-US"/>
        </w:rPr>
        <w:t xml:space="preserve">Z amandmajem se spreminja tudi rok hrambe evidenc, </w:t>
      </w:r>
      <w:r w:rsidR="008F1AAD" w:rsidRPr="00BE7479">
        <w:rPr>
          <w:rFonts w:cs="Arial"/>
          <w:sz w:val="20"/>
          <w:szCs w:val="20"/>
          <w:lang w:eastAsia="en-US"/>
        </w:rPr>
        <w:t>in sicer v skladu s</w:t>
      </w:r>
      <w:r w:rsidRPr="00BE7479">
        <w:rPr>
          <w:rFonts w:cs="Arial"/>
          <w:sz w:val="20"/>
          <w:szCs w:val="20"/>
          <w:lang w:eastAsia="en-US"/>
        </w:rPr>
        <w:t xml:space="preserve"> prv</w:t>
      </w:r>
      <w:r w:rsidR="008F1AAD" w:rsidRPr="00BE7479">
        <w:rPr>
          <w:rFonts w:cs="Arial"/>
          <w:sz w:val="20"/>
          <w:szCs w:val="20"/>
          <w:lang w:eastAsia="en-US"/>
        </w:rPr>
        <w:t>im</w:t>
      </w:r>
      <w:r w:rsidRPr="00BE7479">
        <w:rPr>
          <w:rFonts w:cs="Arial"/>
          <w:sz w:val="20"/>
          <w:szCs w:val="20"/>
          <w:lang w:eastAsia="en-US"/>
        </w:rPr>
        <w:t xml:space="preserve"> odstavk</w:t>
      </w:r>
      <w:r w:rsidR="008F1AAD" w:rsidRPr="00BE7479">
        <w:rPr>
          <w:rFonts w:cs="Arial"/>
          <w:sz w:val="20"/>
          <w:szCs w:val="20"/>
          <w:lang w:eastAsia="en-US"/>
        </w:rPr>
        <w:t>om</w:t>
      </w:r>
      <w:r w:rsidRPr="00BE7479">
        <w:rPr>
          <w:rFonts w:cs="Arial"/>
          <w:sz w:val="20"/>
          <w:szCs w:val="20"/>
          <w:lang w:eastAsia="en-US"/>
        </w:rPr>
        <w:t xml:space="preserve"> 26. člena Uredbe 2023/1113/EU. To pomeni, da se z globo, kot izhaja iz tega člena</w:t>
      </w:r>
      <w:r w:rsidR="008F1AAD" w:rsidRPr="00BE7479">
        <w:rPr>
          <w:rFonts w:cs="Arial"/>
          <w:sz w:val="20"/>
          <w:szCs w:val="20"/>
          <w:lang w:eastAsia="en-US"/>
        </w:rPr>
        <w:t>,</w:t>
      </w:r>
      <w:r w:rsidRPr="00BE7479">
        <w:rPr>
          <w:rFonts w:cs="Arial"/>
          <w:sz w:val="20"/>
          <w:szCs w:val="20"/>
          <w:lang w:eastAsia="en-US"/>
        </w:rPr>
        <w:t xml:space="preserve"> kaznuje tisti ponudnik </w:t>
      </w:r>
      <w:r w:rsidRPr="00BE7479">
        <w:rPr>
          <w:rFonts w:cs="Arial"/>
          <w:sz w:val="20"/>
          <w:szCs w:val="20"/>
        </w:rPr>
        <w:t>plačilnih storitev plačnika ali ponudnik plačilnih storitev prejemnika plačila, ki ne vodi evidence informacij ali evidenco informacij vodi pomanjkljivo ali jo vodi več kot pet let.</w:t>
      </w:r>
      <w:r w:rsidR="008F1AAD" w:rsidRPr="00BE7479">
        <w:rPr>
          <w:rFonts w:cs="Arial"/>
          <w:sz w:val="20"/>
          <w:szCs w:val="20"/>
        </w:rPr>
        <w:t xml:space="preserve"> I</w:t>
      </w:r>
      <w:r w:rsidRPr="00BE7479">
        <w:rPr>
          <w:rFonts w:cs="Arial"/>
          <w:sz w:val="20"/>
          <w:szCs w:val="20"/>
        </w:rPr>
        <w:t>nformacije o plačniku</w:t>
      </w:r>
      <w:r w:rsidR="008F1AAD" w:rsidRPr="00BE7479">
        <w:rPr>
          <w:rFonts w:cs="Arial"/>
          <w:sz w:val="20"/>
          <w:szCs w:val="20"/>
        </w:rPr>
        <w:t>,</w:t>
      </w:r>
      <w:r w:rsidRPr="00BE7479">
        <w:rPr>
          <w:rFonts w:cs="Arial"/>
          <w:sz w:val="20"/>
          <w:szCs w:val="20"/>
        </w:rPr>
        <w:t xml:space="preserve"> prejemniku plačila</w:t>
      </w:r>
      <w:r w:rsidR="008F1AAD" w:rsidRPr="00BE7479">
        <w:rPr>
          <w:rFonts w:cs="Arial"/>
          <w:sz w:val="20"/>
          <w:szCs w:val="20"/>
        </w:rPr>
        <w:t>,</w:t>
      </w:r>
      <w:r w:rsidRPr="00BE7479">
        <w:rPr>
          <w:rFonts w:cs="Arial"/>
          <w:sz w:val="20"/>
          <w:szCs w:val="20"/>
        </w:rPr>
        <w:t xml:space="preserve"> originatorju in upravičencu se hranijo za obdobje petih let, po poteku tega obdobja pa prej navedeni ponudniki poskrbijo, da se osebni podatki izbrišejo. </w:t>
      </w:r>
    </w:p>
    <w:p w14:paraId="3C3641FC" w14:textId="77777777" w:rsidR="00377F7D" w:rsidRPr="00BE7479" w:rsidRDefault="00377F7D" w:rsidP="00377F7D">
      <w:pPr>
        <w:pStyle w:val="Odstavek"/>
        <w:spacing w:before="0" w:line="276" w:lineRule="auto"/>
        <w:ind w:firstLine="0"/>
        <w:rPr>
          <w:rFonts w:cs="Arial"/>
          <w:sz w:val="20"/>
          <w:szCs w:val="20"/>
        </w:rPr>
      </w:pPr>
    </w:p>
    <w:p w14:paraId="088E3BE3" w14:textId="284F5DDF" w:rsidR="00377F7D" w:rsidRPr="00BE7479" w:rsidRDefault="00377F7D" w:rsidP="00377F7D">
      <w:pPr>
        <w:pStyle w:val="Odstavek"/>
        <w:spacing w:before="0" w:line="276" w:lineRule="auto"/>
        <w:ind w:firstLine="0"/>
        <w:rPr>
          <w:rFonts w:cs="Arial"/>
          <w:sz w:val="20"/>
          <w:szCs w:val="20"/>
        </w:rPr>
      </w:pPr>
      <w:r w:rsidRPr="00BE7479">
        <w:rPr>
          <w:rFonts w:cs="Arial"/>
          <w:sz w:val="20"/>
          <w:szCs w:val="20"/>
        </w:rPr>
        <w:t xml:space="preserve">Skladno z določili 26. člena Uredbe 2023/1113/EU so za hranjene evidenc o zgoraj navedenih informacijah zavezani zgolj </w:t>
      </w:r>
      <w:r w:rsidRPr="00BE7479">
        <w:rPr>
          <w:rFonts w:eastAsia="Calibri" w:cs="Arial"/>
          <w:sz w:val="20"/>
          <w:szCs w:val="20"/>
        </w:rPr>
        <w:t xml:space="preserve">ponudniki plačilnih storitev plačnika in ponudniki plačilnih storitev prejemnika plačila, zato se s tem amandmajem </w:t>
      </w:r>
      <w:r w:rsidRPr="00BE7479">
        <w:rPr>
          <w:rFonts w:cs="Arial"/>
          <w:sz w:val="20"/>
          <w:szCs w:val="20"/>
        </w:rPr>
        <w:t>ponudnike posredniških plačilnih storitev črta iz 10. točke prvega odstavka tega člena.</w:t>
      </w:r>
    </w:p>
    <w:p w14:paraId="539C370D" w14:textId="77777777" w:rsidR="00377F7D" w:rsidRPr="00BE7479" w:rsidRDefault="00377F7D" w:rsidP="00377F7D">
      <w:pPr>
        <w:pStyle w:val="len"/>
        <w:spacing w:before="0" w:line="276" w:lineRule="auto"/>
        <w:jc w:val="both"/>
        <w:rPr>
          <w:rFonts w:cs="Arial"/>
          <w:sz w:val="20"/>
          <w:szCs w:val="20"/>
          <w:u w:val="single"/>
        </w:rPr>
      </w:pPr>
    </w:p>
    <w:p w14:paraId="6A77830B" w14:textId="77777777" w:rsidR="00EB3279" w:rsidRPr="00BE7479" w:rsidRDefault="00EB3279" w:rsidP="00377F7D">
      <w:pPr>
        <w:pStyle w:val="len"/>
        <w:spacing w:before="0" w:line="276" w:lineRule="auto"/>
        <w:jc w:val="both"/>
        <w:rPr>
          <w:rFonts w:cs="Arial"/>
          <w:sz w:val="20"/>
          <w:szCs w:val="20"/>
          <w:u w:val="single"/>
        </w:rPr>
      </w:pPr>
    </w:p>
    <w:p w14:paraId="2AF8C16B"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 xml:space="preserve">K 11. členu  </w:t>
      </w:r>
    </w:p>
    <w:p w14:paraId="2420FB97" w14:textId="77777777" w:rsidR="00377F7D" w:rsidRPr="00BE7479" w:rsidRDefault="00377F7D" w:rsidP="00377F7D">
      <w:pPr>
        <w:pStyle w:val="Odstavek"/>
        <w:spacing w:before="0" w:line="276" w:lineRule="auto"/>
        <w:ind w:firstLine="0"/>
        <w:rPr>
          <w:rFonts w:cs="Arial"/>
          <w:sz w:val="20"/>
          <w:szCs w:val="20"/>
          <w:lang w:eastAsia="en-US"/>
        </w:rPr>
      </w:pPr>
    </w:p>
    <w:p w14:paraId="2060A1E7"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 xml:space="preserve">V 11. členu se v četrtem odstavku napovedni stavek spremeni tako, da se glasi: »Pravna oseba iz prvega odstavka tega člena ali oseba iz drugega odstavka tega člena, ki je kreditna ali finančna institucija, se kaznuje z globo v višini:«. </w:t>
      </w:r>
    </w:p>
    <w:p w14:paraId="362FF0C9" w14:textId="77777777" w:rsidR="00377F7D" w:rsidRPr="00BE7479" w:rsidRDefault="00377F7D" w:rsidP="00377F7D">
      <w:pPr>
        <w:pStyle w:val="Odstavek"/>
        <w:spacing w:before="0" w:line="276" w:lineRule="auto"/>
        <w:ind w:firstLine="0"/>
        <w:rPr>
          <w:rFonts w:cs="Arial"/>
          <w:sz w:val="20"/>
          <w:szCs w:val="20"/>
          <w:lang w:eastAsia="en-US"/>
        </w:rPr>
      </w:pPr>
    </w:p>
    <w:p w14:paraId="68352F00"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petem odstavku se črta beseda »pravna«.</w:t>
      </w:r>
    </w:p>
    <w:p w14:paraId="5B5906FD" w14:textId="77777777" w:rsidR="00377F7D" w:rsidRPr="00BE7479" w:rsidRDefault="00377F7D" w:rsidP="00377F7D">
      <w:pPr>
        <w:pStyle w:val="Odstavek"/>
        <w:spacing w:before="0" w:line="276" w:lineRule="auto"/>
        <w:ind w:firstLine="0"/>
        <w:rPr>
          <w:rFonts w:cs="Arial"/>
          <w:sz w:val="20"/>
          <w:szCs w:val="20"/>
          <w:lang w:eastAsia="en-US"/>
        </w:rPr>
      </w:pPr>
    </w:p>
    <w:p w14:paraId="016DF8A6"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 xml:space="preserve">V šestem odstavku se besedilo »prejšnjega odstavka« nadomesti z besedilom »četrtega odstavka tega člena«. </w:t>
      </w:r>
    </w:p>
    <w:p w14:paraId="72E89885" w14:textId="77777777" w:rsidR="00377F7D" w:rsidRPr="00BE7479" w:rsidRDefault="00377F7D" w:rsidP="00377F7D">
      <w:pPr>
        <w:overflowPunct/>
        <w:spacing w:line="276" w:lineRule="auto"/>
        <w:rPr>
          <w:rFonts w:eastAsia="Calibri" w:cs="Arial"/>
          <w:sz w:val="20"/>
          <w:szCs w:val="20"/>
        </w:rPr>
      </w:pPr>
    </w:p>
    <w:p w14:paraId="60302A90" w14:textId="77777777" w:rsidR="00377F7D" w:rsidRPr="00BE7479" w:rsidRDefault="00377F7D" w:rsidP="00377F7D">
      <w:pPr>
        <w:overflowPunct/>
        <w:spacing w:line="276" w:lineRule="auto"/>
        <w:rPr>
          <w:rFonts w:eastAsia="Calibri" w:cs="Arial"/>
          <w:sz w:val="20"/>
          <w:szCs w:val="20"/>
        </w:rPr>
      </w:pPr>
    </w:p>
    <w:p w14:paraId="32DDD29F"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02E5DE5B" w14:textId="4FAAEC97" w:rsidR="00377F7D" w:rsidRPr="00BE7479" w:rsidRDefault="00377F7D" w:rsidP="00377F7D">
      <w:pPr>
        <w:overflowPunct/>
        <w:spacing w:line="276" w:lineRule="auto"/>
        <w:rPr>
          <w:rFonts w:eastAsia="Calibri" w:cs="Arial"/>
          <w:sz w:val="20"/>
          <w:szCs w:val="20"/>
        </w:rPr>
      </w:pPr>
      <w:r w:rsidRPr="00BE7479">
        <w:rPr>
          <w:rFonts w:cs="Arial"/>
          <w:sz w:val="20"/>
          <w:szCs w:val="20"/>
          <w:lang w:eastAsia="en-US"/>
        </w:rPr>
        <w:t>Amandma je potreben zaradi upoštevanja mnenja ZPS, ki je opozorila, da je skladno z 29. členom Uredbe 2023/1113/EU potrebno določiti kvalificirano obliko prekrška tudi za fizične osebe</w:t>
      </w:r>
      <w:r w:rsidRPr="00BE7479">
        <w:rPr>
          <w:rFonts w:eastAsia="Calibri" w:cs="Arial"/>
          <w:sz w:val="20"/>
          <w:szCs w:val="20"/>
        </w:rPr>
        <w:t xml:space="preserve">, t. j. samostojnega podjetnika posameznika in posameznika, ki samostojno opravlja dejavnost, ki je kreditna ali finančna institucija. Tak prekršek je določen tudi v enajstem odstavku 178. člena ZPPDFT-2 in šestem odstavku 314. člena Zakona o plačilnih storitvah, storitvah izdajanja elektronskega denarja in plačilnih sistemov (Ur. l. RS, št. 7/18, 9/18 – pop., 102/20 in 113/24; v </w:t>
      </w:r>
      <w:r w:rsidR="007D695B" w:rsidRPr="00BE7479">
        <w:rPr>
          <w:rFonts w:eastAsia="Calibri" w:cs="Arial"/>
          <w:sz w:val="20"/>
          <w:szCs w:val="20"/>
        </w:rPr>
        <w:t>nadaljnjem besedilu</w:t>
      </w:r>
      <w:r w:rsidRPr="00BE7479">
        <w:rPr>
          <w:rFonts w:eastAsia="Calibri" w:cs="Arial"/>
          <w:sz w:val="20"/>
          <w:szCs w:val="20"/>
        </w:rPr>
        <w:t xml:space="preserve">: ZPlaSSIED). </w:t>
      </w:r>
    </w:p>
    <w:p w14:paraId="478FEC33" w14:textId="77777777" w:rsidR="00377F7D" w:rsidRPr="00BE7479" w:rsidRDefault="00377F7D" w:rsidP="00377F7D">
      <w:pPr>
        <w:overflowPunct/>
        <w:spacing w:line="276" w:lineRule="auto"/>
        <w:rPr>
          <w:rFonts w:eastAsia="Calibri" w:cs="Arial"/>
          <w:sz w:val="20"/>
          <w:szCs w:val="20"/>
        </w:rPr>
      </w:pPr>
    </w:p>
    <w:p w14:paraId="27731A6F" w14:textId="77777777" w:rsidR="00EB3279" w:rsidRPr="00BE7479" w:rsidRDefault="00EB3279" w:rsidP="00377F7D">
      <w:pPr>
        <w:overflowPunct/>
        <w:spacing w:line="276" w:lineRule="auto"/>
        <w:rPr>
          <w:rFonts w:eastAsia="Calibri" w:cs="Arial"/>
          <w:sz w:val="20"/>
          <w:szCs w:val="20"/>
        </w:rPr>
      </w:pPr>
    </w:p>
    <w:p w14:paraId="776541A2"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 xml:space="preserve">K 12. členu  </w:t>
      </w:r>
    </w:p>
    <w:p w14:paraId="0293E448" w14:textId="77777777" w:rsidR="00377F7D" w:rsidRPr="00BE7479" w:rsidRDefault="00377F7D" w:rsidP="00377F7D">
      <w:pPr>
        <w:pStyle w:val="Odstavek"/>
        <w:spacing w:before="0" w:line="276" w:lineRule="auto"/>
        <w:ind w:firstLine="0"/>
        <w:rPr>
          <w:rFonts w:cs="Arial"/>
          <w:sz w:val="20"/>
          <w:szCs w:val="20"/>
          <w:lang w:eastAsia="en-US"/>
        </w:rPr>
      </w:pPr>
    </w:p>
    <w:p w14:paraId="7EA95E84"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12. členu se v prvem odstavku besedilo »1.500 do 30.000« nadomesti z besedilom »3.000 do 60.000«.</w:t>
      </w:r>
    </w:p>
    <w:p w14:paraId="429BEF48" w14:textId="77777777" w:rsidR="00377F7D" w:rsidRPr="00BE7479" w:rsidRDefault="00377F7D" w:rsidP="00377F7D">
      <w:pPr>
        <w:pStyle w:val="Odstavek"/>
        <w:spacing w:before="0" w:line="276" w:lineRule="auto"/>
        <w:ind w:firstLine="0"/>
        <w:rPr>
          <w:rFonts w:cs="Arial"/>
          <w:sz w:val="20"/>
          <w:szCs w:val="20"/>
          <w:lang w:eastAsia="en-US"/>
        </w:rPr>
      </w:pPr>
    </w:p>
    <w:p w14:paraId="73377B57"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drugem odstavku se besedilo »3.000 do 60.000« nadomesti z besedilom »6.000 do 120.000«.</w:t>
      </w:r>
    </w:p>
    <w:p w14:paraId="32839ECF" w14:textId="77777777" w:rsidR="00377F7D" w:rsidRPr="00BE7479" w:rsidRDefault="00377F7D" w:rsidP="00377F7D">
      <w:pPr>
        <w:pStyle w:val="Odstavek"/>
        <w:spacing w:before="0" w:line="276" w:lineRule="auto"/>
        <w:ind w:firstLine="0"/>
        <w:rPr>
          <w:rFonts w:cs="Arial"/>
          <w:sz w:val="20"/>
          <w:szCs w:val="20"/>
          <w:lang w:eastAsia="en-US"/>
        </w:rPr>
      </w:pPr>
    </w:p>
    <w:p w14:paraId="7E703BBE"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tretjem odstavku se besedilo »6.000 do 60.000« nadomesti z besedilom »12.000 do 120.000«.</w:t>
      </w:r>
    </w:p>
    <w:p w14:paraId="32B0F258" w14:textId="77777777" w:rsidR="00377F7D" w:rsidRPr="00BE7479" w:rsidRDefault="00377F7D" w:rsidP="00377F7D">
      <w:pPr>
        <w:pStyle w:val="Odstavek"/>
        <w:spacing w:before="0" w:line="276" w:lineRule="auto"/>
        <w:ind w:firstLine="0"/>
        <w:rPr>
          <w:rFonts w:cs="Arial"/>
          <w:sz w:val="20"/>
          <w:szCs w:val="20"/>
          <w:lang w:eastAsia="en-US"/>
        </w:rPr>
      </w:pPr>
    </w:p>
    <w:p w14:paraId="494DD96F"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četrtem odstavku se besedilo »500 do 20.000« nadomesti z besedilom »1.000 do 40.000«.</w:t>
      </w:r>
    </w:p>
    <w:p w14:paraId="4A9B4B65" w14:textId="77777777" w:rsidR="00377F7D" w:rsidRPr="00BE7479" w:rsidRDefault="00377F7D" w:rsidP="00377F7D">
      <w:pPr>
        <w:pStyle w:val="Odstavek"/>
        <w:spacing w:before="0" w:line="276" w:lineRule="auto"/>
        <w:ind w:firstLine="0"/>
        <w:rPr>
          <w:rFonts w:cs="Arial"/>
          <w:sz w:val="20"/>
          <w:szCs w:val="20"/>
          <w:lang w:eastAsia="en-US"/>
        </w:rPr>
      </w:pPr>
    </w:p>
    <w:p w14:paraId="42A833E3" w14:textId="77777777"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V petem odstavku se besedilo »200 do 2.000« nadomesti z besedilom »400 do 4.000«.«</w:t>
      </w:r>
    </w:p>
    <w:p w14:paraId="49DB6F45" w14:textId="77777777" w:rsidR="00377F7D" w:rsidRPr="00BE7479" w:rsidRDefault="00377F7D" w:rsidP="00377F7D">
      <w:pPr>
        <w:overflowPunct/>
        <w:spacing w:line="276" w:lineRule="auto"/>
        <w:rPr>
          <w:rFonts w:cs="Arial"/>
          <w:sz w:val="20"/>
          <w:szCs w:val="20"/>
          <w:u w:val="single"/>
          <w:lang w:eastAsia="en-US"/>
        </w:rPr>
      </w:pPr>
    </w:p>
    <w:p w14:paraId="024881D0"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32A8B093" w14:textId="47CC4533" w:rsidR="00377F7D" w:rsidRPr="00BE7479" w:rsidRDefault="00377F7D" w:rsidP="00377F7D">
      <w:pPr>
        <w:overflowPunct/>
        <w:spacing w:line="276" w:lineRule="auto"/>
        <w:rPr>
          <w:rFonts w:cs="Arial"/>
          <w:sz w:val="20"/>
          <w:szCs w:val="20"/>
          <w:lang w:eastAsia="en-US"/>
        </w:rPr>
      </w:pPr>
      <w:r w:rsidRPr="00BE7479">
        <w:rPr>
          <w:rFonts w:cs="Arial"/>
          <w:sz w:val="20"/>
          <w:szCs w:val="20"/>
          <w:lang w:eastAsia="en-US"/>
        </w:rPr>
        <w:t>Amandma je potreben zaradi upoštevanja mnenja ZPS, ki je opozoril</w:t>
      </w:r>
      <w:r w:rsidR="007D695B" w:rsidRPr="00BE7479">
        <w:rPr>
          <w:rFonts w:cs="Arial"/>
          <w:sz w:val="20"/>
          <w:szCs w:val="20"/>
          <w:lang w:eastAsia="en-US"/>
        </w:rPr>
        <w:t>a</w:t>
      </w:r>
      <w:r w:rsidRPr="00BE7479">
        <w:rPr>
          <w:rFonts w:cs="Arial"/>
          <w:sz w:val="20"/>
          <w:szCs w:val="20"/>
          <w:lang w:eastAsia="en-US"/>
        </w:rPr>
        <w:t xml:space="preserve"> na pravilno navedbo višine globe, ki mora odražati težo prekrška</w:t>
      </w:r>
      <w:r w:rsidR="007D695B" w:rsidRPr="00BE7479">
        <w:rPr>
          <w:rFonts w:eastAsia="Calibri" w:cs="Arial"/>
          <w:sz w:val="20"/>
          <w:szCs w:val="20"/>
        </w:rPr>
        <w:t xml:space="preserve"> za hujše kršitve</w:t>
      </w:r>
      <w:r w:rsidRPr="00BE7479">
        <w:rPr>
          <w:rFonts w:cs="Arial"/>
          <w:sz w:val="20"/>
          <w:szCs w:val="20"/>
          <w:lang w:eastAsia="en-US"/>
        </w:rPr>
        <w:t xml:space="preserve">, zato je bil pri razponih višine globe za prekršek opravljen popravek po celotnem členu. </w:t>
      </w:r>
    </w:p>
    <w:p w14:paraId="0C8AD119" w14:textId="77777777" w:rsidR="00377F7D" w:rsidRPr="00BE7479" w:rsidRDefault="00377F7D" w:rsidP="00377F7D">
      <w:pPr>
        <w:pStyle w:val="Odstavek"/>
        <w:spacing w:before="0" w:line="276" w:lineRule="auto"/>
        <w:ind w:firstLine="0"/>
        <w:rPr>
          <w:rFonts w:cs="Arial"/>
          <w:sz w:val="20"/>
          <w:szCs w:val="20"/>
          <w:lang w:eastAsia="en-US"/>
        </w:rPr>
      </w:pPr>
    </w:p>
    <w:p w14:paraId="2A16C8BB" w14:textId="77777777" w:rsidR="00EB3279" w:rsidRPr="00BE7479" w:rsidRDefault="00EB3279" w:rsidP="00377F7D">
      <w:pPr>
        <w:pStyle w:val="Odstavek"/>
        <w:spacing w:before="0" w:line="276" w:lineRule="auto"/>
        <w:ind w:firstLine="0"/>
        <w:rPr>
          <w:rFonts w:cs="Arial"/>
          <w:sz w:val="20"/>
          <w:szCs w:val="20"/>
          <w:lang w:eastAsia="en-US"/>
        </w:rPr>
      </w:pPr>
    </w:p>
    <w:p w14:paraId="44846075" w14:textId="77777777" w:rsidR="00377F7D" w:rsidRPr="00BE7479" w:rsidRDefault="00377F7D" w:rsidP="00377F7D">
      <w:pPr>
        <w:pStyle w:val="len"/>
        <w:spacing w:before="0" w:line="276" w:lineRule="auto"/>
        <w:jc w:val="both"/>
        <w:rPr>
          <w:rFonts w:cs="Arial"/>
          <w:color w:val="808080" w:themeColor="background1" w:themeShade="80"/>
          <w:sz w:val="20"/>
          <w:szCs w:val="20"/>
          <w:u w:val="single"/>
        </w:rPr>
      </w:pPr>
      <w:r w:rsidRPr="00BE7479">
        <w:rPr>
          <w:rFonts w:cs="Arial"/>
          <w:sz w:val="20"/>
          <w:szCs w:val="20"/>
          <w:u w:val="single"/>
        </w:rPr>
        <w:t xml:space="preserve">K 13. členu </w:t>
      </w:r>
    </w:p>
    <w:p w14:paraId="25754112" w14:textId="77777777" w:rsidR="00377F7D" w:rsidRPr="00BE7479" w:rsidRDefault="00377F7D" w:rsidP="00377F7D">
      <w:pPr>
        <w:pStyle w:val="Odstavek"/>
        <w:spacing w:before="0" w:line="276" w:lineRule="auto"/>
        <w:ind w:firstLine="0"/>
        <w:rPr>
          <w:rFonts w:cs="Arial"/>
          <w:sz w:val="20"/>
          <w:szCs w:val="20"/>
          <w:lang w:eastAsia="en-US"/>
        </w:rPr>
      </w:pPr>
    </w:p>
    <w:p w14:paraId="1E4E1DD7"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V 13. členu se v prvem odstavku v 3. točki za besedilom »ponudnik storitev v zvezi s kriptosredstvi« doda beseda »originatorja«.</w:t>
      </w:r>
    </w:p>
    <w:p w14:paraId="35DB93D4" w14:textId="77777777" w:rsidR="00377F7D" w:rsidRPr="00BE7479" w:rsidRDefault="00377F7D" w:rsidP="00377F7D">
      <w:pPr>
        <w:overflowPunct/>
        <w:spacing w:line="276" w:lineRule="auto"/>
        <w:rPr>
          <w:rFonts w:eastAsia="Calibri" w:cs="Arial"/>
          <w:sz w:val="20"/>
          <w:szCs w:val="20"/>
        </w:rPr>
      </w:pPr>
    </w:p>
    <w:p w14:paraId="43C2F3DF"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V 5. točki se beseda »večkrat« in besedi v oklepaju »in drugi« črtajo.</w:t>
      </w:r>
    </w:p>
    <w:p w14:paraId="29129345" w14:textId="77777777" w:rsidR="00377F7D" w:rsidRPr="00BE7479" w:rsidRDefault="00377F7D" w:rsidP="00377F7D">
      <w:pPr>
        <w:overflowPunct/>
        <w:spacing w:line="276" w:lineRule="auto"/>
        <w:rPr>
          <w:rFonts w:eastAsia="Calibri" w:cs="Arial"/>
          <w:sz w:val="20"/>
          <w:szCs w:val="20"/>
        </w:rPr>
      </w:pPr>
    </w:p>
    <w:p w14:paraId="48A88F10"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 xml:space="preserve">V 9. točki se besedilo »večkrat ne izvede ustreznih ukrepov« nadomesti z besedilom »ne izvede učinkovitih postopkov«, besedilo v oklepaju «drugi pododstavek prvega odstavka 21. člena Uredbe 2023/1113/EU« pa nadomesti z besedilom »prvi odstavek 21. člena Uredbe 2023/1113/EU«.  </w:t>
      </w:r>
    </w:p>
    <w:p w14:paraId="05854038" w14:textId="77777777" w:rsidR="00377F7D" w:rsidRPr="00BE7479" w:rsidRDefault="00377F7D" w:rsidP="00377F7D">
      <w:pPr>
        <w:overflowPunct/>
        <w:spacing w:line="276" w:lineRule="auto"/>
        <w:rPr>
          <w:rFonts w:eastAsia="Calibri" w:cs="Arial"/>
          <w:sz w:val="20"/>
          <w:szCs w:val="20"/>
        </w:rPr>
      </w:pPr>
    </w:p>
    <w:p w14:paraId="63FD4AEE"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 xml:space="preserve">V 10. točki se besedilo v oklepaju »drugi odstavek 21. člena Uredbe 2023/1113/EU« nadomesti z besedilom »prvi pododstavek drugega odstavka 21. člena Uredbe 2023/1113/EU«. </w:t>
      </w:r>
    </w:p>
    <w:p w14:paraId="07307B35"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 xml:space="preserve"> </w:t>
      </w:r>
    </w:p>
    <w:p w14:paraId="69F3658F"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11. točka se spremeni tako, da se glasi:</w:t>
      </w:r>
    </w:p>
    <w:p w14:paraId="398C1FD4" w14:textId="77777777" w:rsidR="00377F7D" w:rsidRPr="00BE7479" w:rsidRDefault="00377F7D" w:rsidP="00377F7D">
      <w:pPr>
        <w:overflowPunct/>
        <w:spacing w:line="276" w:lineRule="auto"/>
        <w:rPr>
          <w:rFonts w:eastAsia="Calibri" w:cs="Arial"/>
          <w:sz w:val="20"/>
          <w:szCs w:val="20"/>
        </w:rPr>
      </w:pPr>
    </w:p>
    <w:p w14:paraId="4FADCBAD"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»11.  kot ponudnik storitev v zvezi s kriptosredstvi originatorja ali kot ponudnik storitev v zvezi s kriptosredstvi upravičenca ne vodi evidence ali jo vodi pomanjkljivo ali jo vodi več kot pet let (prvi odstavek 26. člena Uredbe 2023/1113/EU).«.</w:t>
      </w:r>
    </w:p>
    <w:p w14:paraId="596B8682" w14:textId="77777777" w:rsidR="00377F7D" w:rsidRPr="00BE7479" w:rsidRDefault="00377F7D" w:rsidP="00377F7D">
      <w:pPr>
        <w:overflowPunct/>
        <w:spacing w:line="276" w:lineRule="auto"/>
        <w:rPr>
          <w:rFonts w:cs="Arial"/>
          <w:sz w:val="20"/>
          <w:szCs w:val="20"/>
          <w:u w:val="single"/>
          <w:lang w:eastAsia="en-US"/>
        </w:rPr>
      </w:pPr>
    </w:p>
    <w:p w14:paraId="0D142131"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584A00DC" w14:textId="06DA11D2" w:rsidR="00377F7D" w:rsidRPr="00BE7479" w:rsidRDefault="00377F7D" w:rsidP="00377F7D">
      <w:pPr>
        <w:pStyle w:val="Odstavek"/>
        <w:spacing w:before="0" w:line="276" w:lineRule="auto"/>
        <w:ind w:firstLine="0"/>
        <w:rPr>
          <w:rFonts w:cs="Arial"/>
          <w:sz w:val="20"/>
          <w:szCs w:val="20"/>
          <w:lang w:eastAsia="en-US"/>
        </w:rPr>
      </w:pPr>
      <w:r w:rsidRPr="00BE7479">
        <w:rPr>
          <w:rFonts w:cs="Arial"/>
          <w:sz w:val="20"/>
          <w:szCs w:val="20"/>
          <w:lang w:eastAsia="en-US"/>
        </w:rPr>
        <w:t>Amandma je potreben zaradi upoštevanja mnenja ZPS, ki je glede zakonskih znakov prekrška opozorila na pravilno sklicevanje. Tako pri prekršku, ki je določen v 5. točki prvega odstavka tega člena</w:t>
      </w:r>
      <w:r w:rsidR="00905D4F" w:rsidRPr="00BE7479">
        <w:rPr>
          <w:rFonts w:cs="Arial"/>
          <w:sz w:val="20"/>
          <w:szCs w:val="20"/>
          <w:lang w:eastAsia="en-US"/>
        </w:rPr>
        <w:t>,</w:t>
      </w:r>
      <w:r w:rsidRPr="00BE7479">
        <w:rPr>
          <w:rFonts w:cs="Arial"/>
          <w:sz w:val="20"/>
          <w:szCs w:val="20"/>
          <w:lang w:eastAsia="en-US"/>
        </w:rPr>
        <w:t xml:space="preserve"> zadostuje sklic na prvi odstavek 17. člena Uredbe 2023/1113/EU, pri prekršku, ki je določen v 9. točki prvega odstavka tega člena</w:t>
      </w:r>
      <w:r w:rsidR="00905D4F" w:rsidRPr="00BE7479">
        <w:rPr>
          <w:rFonts w:cs="Arial"/>
          <w:sz w:val="20"/>
          <w:szCs w:val="20"/>
          <w:lang w:eastAsia="en-US"/>
        </w:rPr>
        <w:t>,</w:t>
      </w:r>
      <w:r w:rsidRPr="00BE7479">
        <w:rPr>
          <w:rFonts w:cs="Arial"/>
          <w:sz w:val="20"/>
          <w:szCs w:val="20"/>
          <w:lang w:eastAsia="en-US"/>
        </w:rPr>
        <w:t xml:space="preserve"> pa zadostuje sklic na prvi pododstavek prvega odstavka 21. člena Uredbe 2023/1113/EU. Zaradi pravilne opredelitve prekrška ponudnika posredniških storitve v zvezi s kriptosredstvi se spreminja besedilo 10. točke prvega odstavka tega člena, ki sedaj podrobnejše opredeljuje prekršek, skladno s pogoji iz 14. člena Uredbe 2023/1113/EU. Mnenje ZPS je bilo v tem členu prav tako upoštevano glede določitve roka hrambe evidenc, ki je sedaj opredeljeno skladno s prvim odstavkom 26. člena Uredbe 2023/1113/EU.</w:t>
      </w:r>
    </w:p>
    <w:p w14:paraId="2A0FCA45" w14:textId="77777777" w:rsidR="00377F7D" w:rsidRPr="00BE7479" w:rsidRDefault="00377F7D" w:rsidP="00377F7D">
      <w:pPr>
        <w:pStyle w:val="Odstavek"/>
        <w:spacing w:before="0" w:line="276" w:lineRule="auto"/>
        <w:ind w:firstLine="0"/>
        <w:rPr>
          <w:rFonts w:cs="Arial"/>
          <w:sz w:val="20"/>
          <w:szCs w:val="20"/>
          <w:lang w:eastAsia="en-US"/>
        </w:rPr>
      </w:pPr>
    </w:p>
    <w:p w14:paraId="1DCB5E12" w14:textId="77777777" w:rsidR="00EB3279" w:rsidRPr="00BE7479" w:rsidRDefault="00EB3279" w:rsidP="00377F7D">
      <w:pPr>
        <w:pStyle w:val="Odstavek"/>
        <w:spacing w:before="0" w:line="276" w:lineRule="auto"/>
        <w:ind w:firstLine="0"/>
        <w:rPr>
          <w:rFonts w:cs="Arial"/>
          <w:sz w:val="20"/>
          <w:szCs w:val="20"/>
          <w:lang w:eastAsia="en-US"/>
        </w:rPr>
      </w:pPr>
    </w:p>
    <w:p w14:paraId="3ACF8472" w14:textId="77777777" w:rsidR="00377F7D" w:rsidRPr="00BE7479" w:rsidRDefault="00377F7D" w:rsidP="00377F7D">
      <w:pPr>
        <w:pStyle w:val="len"/>
        <w:spacing w:before="0" w:line="276" w:lineRule="auto"/>
        <w:jc w:val="both"/>
        <w:rPr>
          <w:rFonts w:cs="Arial"/>
          <w:color w:val="808080" w:themeColor="background1" w:themeShade="80"/>
          <w:sz w:val="20"/>
          <w:szCs w:val="20"/>
          <w:u w:val="single"/>
        </w:rPr>
      </w:pPr>
      <w:r w:rsidRPr="00BE7479">
        <w:rPr>
          <w:rFonts w:cs="Arial"/>
          <w:sz w:val="20"/>
          <w:szCs w:val="20"/>
          <w:u w:val="single"/>
        </w:rPr>
        <w:t xml:space="preserve">K 14. členu </w:t>
      </w:r>
    </w:p>
    <w:p w14:paraId="4618D8EA" w14:textId="77777777" w:rsidR="00377F7D" w:rsidRPr="00BE7479" w:rsidRDefault="00377F7D" w:rsidP="00377F7D">
      <w:pPr>
        <w:pStyle w:val="Odstavek"/>
        <w:spacing w:before="0" w:line="276" w:lineRule="auto"/>
        <w:ind w:firstLine="0"/>
        <w:rPr>
          <w:rFonts w:cs="Arial"/>
          <w:sz w:val="20"/>
          <w:szCs w:val="20"/>
          <w:lang w:eastAsia="en-US"/>
        </w:rPr>
      </w:pPr>
    </w:p>
    <w:p w14:paraId="42465822"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V 14. členu se v prvem in drugem odstavku besedilo »9. člena tega zakona« nadomesti z besedilom »12. člena tega zakona«.</w:t>
      </w:r>
    </w:p>
    <w:p w14:paraId="1FAFE300" w14:textId="77777777" w:rsidR="00377F7D" w:rsidRPr="00BE7479" w:rsidRDefault="00377F7D" w:rsidP="00377F7D">
      <w:pPr>
        <w:pStyle w:val="Odstavek"/>
        <w:spacing w:before="0" w:line="276" w:lineRule="auto"/>
        <w:ind w:firstLine="0"/>
        <w:rPr>
          <w:rFonts w:cs="Arial"/>
          <w:sz w:val="20"/>
          <w:szCs w:val="20"/>
          <w:lang w:eastAsia="en-US"/>
        </w:rPr>
      </w:pPr>
    </w:p>
    <w:p w14:paraId="39A437E3" w14:textId="77777777" w:rsidR="00377F7D" w:rsidRPr="00BE7479" w:rsidRDefault="00377F7D" w:rsidP="00377F7D">
      <w:pPr>
        <w:overflowPunct/>
        <w:spacing w:line="276" w:lineRule="auto"/>
        <w:rPr>
          <w:rFonts w:eastAsia="Calibri" w:cs="Arial"/>
          <w:sz w:val="20"/>
          <w:szCs w:val="20"/>
        </w:rPr>
      </w:pPr>
      <w:r w:rsidRPr="00BE7479">
        <w:rPr>
          <w:rFonts w:cs="Arial"/>
          <w:sz w:val="20"/>
          <w:szCs w:val="20"/>
          <w:lang w:eastAsia="en-US"/>
        </w:rPr>
        <w:lastRenderedPageBreak/>
        <w:t>V četrtem odstavku se napovedni stavek spremeni tako, da se glasi: »Pravna oseba iz prvega odstavka tega člena ali oseba iz drugega odstavka tega člena, ki je kreditna ali finančna institucija, se kaznuje z globo v višini:«.</w:t>
      </w:r>
    </w:p>
    <w:p w14:paraId="6C00E4D7" w14:textId="77777777" w:rsidR="00377F7D" w:rsidRPr="00BE7479" w:rsidRDefault="00377F7D" w:rsidP="00377F7D">
      <w:pPr>
        <w:overflowPunct/>
        <w:spacing w:line="276" w:lineRule="auto"/>
        <w:rPr>
          <w:rFonts w:eastAsia="Calibri" w:cs="Arial"/>
          <w:sz w:val="20"/>
          <w:szCs w:val="20"/>
        </w:rPr>
      </w:pPr>
    </w:p>
    <w:p w14:paraId="79580317"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V petem odstavku se črta beseda »pravna«.</w:t>
      </w:r>
    </w:p>
    <w:p w14:paraId="407B7447" w14:textId="77777777" w:rsidR="00377F7D" w:rsidRPr="00BE7479" w:rsidRDefault="00377F7D" w:rsidP="00377F7D">
      <w:pPr>
        <w:overflowPunct/>
        <w:spacing w:line="276" w:lineRule="auto"/>
        <w:rPr>
          <w:rFonts w:eastAsia="Calibri" w:cs="Arial"/>
          <w:sz w:val="20"/>
          <w:szCs w:val="20"/>
        </w:rPr>
      </w:pPr>
    </w:p>
    <w:p w14:paraId="5B28A96C" w14:textId="77777777" w:rsidR="00377F7D" w:rsidRPr="00BE7479" w:rsidRDefault="00377F7D" w:rsidP="00377F7D">
      <w:pPr>
        <w:overflowPunct/>
        <w:spacing w:line="276" w:lineRule="auto"/>
        <w:rPr>
          <w:rFonts w:eastAsia="Calibri" w:cs="Arial"/>
          <w:sz w:val="20"/>
          <w:szCs w:val="20"/>
        </w:rPr>
      </w:pPr>
      <w:r w:rsidRPr="00BE7479">
        <w:rPr>
          <w:rFonts w:eastAsia="Calibri" w:cs="Arial"/>
          <w:sz w:val="20"/>
          <w:szCs w:val="20"/>
        </w:rPr>
        <w:t xml:space="preserve">V šestem odstavku se besedilo »prejšnjega odstavka« nadomesti z besedilom »četrtega odstavka tega člena«. </w:t>
      </w:r>
    </w:p>
    <w:p w14:paraId="41F88813" w14:textId="77777777" w:rsidR="00377F7D" w:rsidRPr="00BE7479" w:rsidRDefault="00377F7D" w:rsidP="00377F7D">
      <w:pPr>
        <w:overflowPunct/>
        <w:spacing w:line="276" w:lineRule="auto"/>
        <w:rPr>
          <w:rFonts w:cs="Arial"/>
          <w:sz w:val="20"/>
          <w:szCs w:val="20"/>
          <w:u w:val="single"/>
          <w:lang w:eastAsia="en-US"/>
        </w:rPr>
      </w:pPr>
    </w:p>
    <w:p w14:paraId="768913B2" w14:textId="77777777" w:rsidR="00377F7D" w:rsidRPr="00BE7479" w:rsidRDefault="00377F7D" w:rsidP="00377F7D">
      <w:pPr>
        <w:overflowPunct/>
        <w:spacing w:line="276" w:lineRule="auto"/>
        <w:rPr>
          <w:rFonts w:cs="Arial"/>
          <w:sz w:val="20"/>
          <w:szCs w:val="20"/>
          <w:u w:val="single"/>
          <w:lang w:eastAsia="en-US"/>
        </w:rPr>
      </w:pPr>
      <w:bookmarkStart w:id="4" w:name="_Hlk189221243"/>
      <w:r w:rsidRPr="00BE7479">
        <w:rPr>
          <w:rFonts w:cs="Arial"/>
          <w:sz w:val="20"/>
          <w:szCs w:val="20"/>
          <w:u w:val="single"/>
          <w:lang w:eastAsia="en-US"/>
        </w:rPr>
        <w:t xml:space="preserve">Obrazložitev: </w:t>
      </w:r>
    </w:p>
    <w:p w14:paraId="4C1FF055" w14:textId="1A64E81B" w:rsidR="00377F7D" w:rsidRPr="00BE7479" w:rsidRDefault="00377F7D" w:rsidP="00EC0798">
      <w:pPr>
        <w:pStyle w:val="Odstavek"/>
        <w:spacing w:before="0" w:line="276" w:lineRule="auto"/>
        <w:ind w:firstLine="0"/>
        <w:rPr>
          <w:rFonts w:eastAsia="Calibri" w:cs="Arial"/>
          <w:sz w:val="20"/>
          <w:szCs w:val="20"/>
        </w:rPr>
      </w:pPr>
      <w:r w:rsidRPr="00BE7479">
        <w:rPr>
          <w:rFonts w:cs="Arial"/>
          <w:sz w:val="20"/>
          <w:szCs w:val="20"/>
          <w:lang w:eastAsia="en-US"/>
        </w:rPr>
        <w:t xml:space="preserve">Amandma je potreben zaradi upoštevanja mnenja ZPS, ki </w:t>
      </w:r>
      <w:r w:rsidR="00EC0798" w:rsidRPr="00BE7479">
        <w:rPr>
          <w:rFonts w:cs="Arial"/>
          <w:sz w:val="20"/>
          <w:szCs w:val="20"/>
          <w:lang w:eastAsia="en-US"/>
        </w:rPr>
        <w:t xml:space="preserve">je opozorila na napačen sklic na 9. člen, namesto na 12. člen predloga zakona, </w:t>
      </w:r>
      <w:bookmarkEnd w:id="4"/>
      <w:r w:rsidRPr="00BE7479">
        <w:rPr>
          <w:rFonts w:cs="Arial"/>
          <w:sz w:val="20"/>
          <w:szCs w:val="20"/>
          <w:lang w:eastAsia="en-US"/>
        </w:rPr>
        <w:t>ter na določitev prekrška za samostojnega podjetnika posameznika in posameznika, ki samostojno opravlja dejavnost, ki je kreditna ali finančna institucija. Velja namreč, da se za</w:t>
      </w:r>
      <w:r w:rsidRPr="00BE7479">
        <w:rPr>
          <w:rFonts w:eastAsia="Calibri" w:cs="Arial"/>
          <w:sz w:val="20"/>
          <w:szCs w:val="20"/>
        </w:rPr>
        <w:t xml:space="preserve"> odgovorno osebo pravnega subjekta lahko določi prekršek in globa le, če je primarno določen prekršek in globa</w:t>
      </w:r>
      <w:r w:rsidR="00EC0798" w:rsidRPr="00BE7479">
        <w:rPr>
          <w:rFonts w:eastAsia="Calibri" w:cs="Arial"/>
          <w:sz w:val="20"/>
          <w:szCs w:val="20"/>
        </w:rPr>
        <w:t xml:space="preserve"> </w:t>
      </w:r>
      <w:r w:rsidRPr="00BE7479">
        <w:rPr>
          <w:rFonts w:eastAsia="Calibri" w:cs="Arial"/>
          <w:sz w:val="20"/>
          <w:szCs w:val="20"/>
        </w:rPr>
        <w:t xml:space="preserve">za sam pravni subjekt, katerega odgovorna oseba je. </w:t>
      </w:r>
    </w:p>
    <w:p w14:paraId="0053BE41" w14:textId="77777777" w:rsidR="00377F7D" w:rsidRPr="00BE7479" w:rsidRDefault="00377F7D" w:rsidP="00377F7D">
      <w:pPr>
        <w:spacing w:line="276" w:lineRule="auto"/>
        <w:rPr>
          <w:rFonts w:eastAsiaTheme="majorEastAsia" w:cs="Arial"/>
          <w:sz w:val="20"/>
          <w:szCs w:val="20"/>
          <w:lang w:eastAsia="en-US"/>
        </w:rPr>
      </w:pPr>
    </w:p>
    <w:p w14:paraId="689390CE" w14:textId="77777777" w:rsidR="00EB3279" w:rsidRPr="00BE7479" w:rsidRDefault="00EB3279" w:rsidP="00377F7D">
      <w:pPr>
        <w:spacing w:line="276" w:lineRule="auto"/>
        <w:rPr>
          <w:rFonts w:eastAsiaTheme="majorEastAsia" w:cs="Arial"/>
          <w:sz w:val="20"/>
          <w:szCs w:val="20"/>
          <w:lang w:eastAsia="en-US"/>
        </w:rPr>
      </w:pPr>
    </w:p>
    <w:p w14:paraId="27B68122" w14:textId="77777777" w:rsidR="00377F7D" w:rsidRPr="00BE7479" w:rsidRDefault="00377F7D" w:rsidP="00377F7D">
      <w:pPr>
        <w:spacing w:line="276" w:lineRule="auto"/>
        <w:rPr>
          <w:rFonts w:eastAsiaTheme="majorEastAsia" w:cs="Arial"/>
          <w:b/>
          <w:bCs/>
          <w:sz w:val="20"/>
          <w:szCs w:val="20"/>
          <w:u w:val="single"/>
          <w:lang w:eastAsia="en-US"/>
        </w:rPr>
      </w:pPr>
      <w:r w:rsidRPr="00BE7479">
        <w:rPr>
          <w:rFonts w:eastAsiaTheme="majorEastAsia" w:cs="Arial"/>
          <w:b/>
          <w:bCs/>
          <w:sz w:val="20"/>
          <w:szCs w:val="20"/>
          <w:u w:val="single"/>
          <w:lang w:eastAsia="en-US"/>
        </w:rPr>
        <w:t xml:space="preserve">K naslovu III. poglavja </w:t>
      </w:r>
    </w:p>
    <w:p w14:paraId="1F84ADB4" w14:textId="77777777" w:rsidR="00377F7D" w:rsidRPr="00BE7479" w:rsidRDefault="00377F7D" w:rsidP="00377F7D">
      <w:pPr>
        <w:spacing w:line="276" w:lineRule="auto"/>
        <w:rPr>
          <w:rFonts w:eastAsiaTheme="majorEastAsia" w:cs="Arial"/>
          <w:sz w:val="20"/>
          <w:szCs w:val="20"/>
          <w:lang w:eastAsia="en-US"/>
        </w:rPr>
      </w:pPr>
    </w:p>
    <w:p w14:paraId="400884AB" w14:textId="77777777" w:rsidR="00377F7D" w:rsidRPr="00BE7479" w:rsidRDefault="00377F7D" w:rsidP="00377F7D">
      <w:pPr>
        <w:spacing w:line="276" w:lineRule="auto"/>
        <w:rPr>
          <w:rFonts w:eastAsiaTheme="majorEastAsia" w:cs="Arial"/>
          <w:sz w:val="20"/>
          <w:szCs w:val="20"/>
          <w:lang w:eastAsia="en-US"/>
        </w:rPr>
      </w:pPr>
      <w:r w:rsidRPr="00BE7479">
        <w:rPr>
          <w:rFonts w:eastAsiaTheme="majorEastAsia" w:cs="Arial"/>
          <w:sz w:val="20"/>
          <w:szCs w:val="20"/>
          <w:lang w:eastAsia="en-US"/>
        </w:rPr>
        <w:t>Naslov III. poglavja se spremeni tako, da se glasi:</w:t>
      </w:r>
    </w:p>
    <w:p w14:paraId="21D66964" w14:textId="77777777" w:rsidR="00377F7D" w:rsidRPr="00BE7479" w:rsidRDefault="00377F7D" w:rsidP="00377F7D">
      <w:pPr>
        <w:spacing w:line="276" w:lineRule="auto"/>
        <w:rPr>
          <w:rFonts w:eastAsiaTheme="majorEastAsia" w:cs="Arial"/>
          <w:sz w:val="20"/>
          <w:szCs w:val="20"/>
          <w:lang w:eastAsia="en-US"/>
        </w:rPr>
      </w:pPr>
    </w:p>
    <w:p w14:paraId="3995EFEE" w14:textId="77777777" w:rsidR="00377F7D" w:rsidRPr="00BE7479" w:rsidRDefault="00377F7D" w:rsidP="00377F7D">
      <w:pPr>
        <w:spacing w:line="276" w:lineRule="auto"/>
        <w:rPr>
          <w:rFonts w:eastAsiaTheme="majorEastAsia" w:cs="Arial"/>
          <w:sz w:val="20"/>
          <w:szCs w:val="20"/>
          <w:lang w:eastAsia="en-US"/>
        </w:rPr>
      </w:pPr>
      <w:r w:rsidRPr="00BE7479">
        <w:rPr>
          <w:rFonts w:eastAsiaTheme="majorEastAsia" w:cs="Arial"/>
          <w:sz w:val="20"/>
          <w:szCs w:val="20"/>
          <w:lang w:eastAsia="en-US"/>
        </w:rPr>
        <w:t>»III. KONČNI DOLOČBI«.</w:t>
      </w:r>
    </w:p>
    <w:p w14:paraId="482245B1" w14:textId="77777777" w:rsidR="00377F7D" w:rsidRPr="00BE7479" w:rsidRDefault="00377F7D" w:rsidP="00377F7D">
      <w:pPr>
        <w:spacing w:line="276" w:lineRule="auto"/>
        <w:rPr>
          <w:rFonts w:eastAsiaTheme="majorEastAsia" w:cs="Arial"/>
          <w:sz w:val="20"/>
          <w:szCs w:val="20"/>
          <w:lang w:eastAsia="en-US"/>
        </w:rPr>
      </w:pPr>
    </w:p>
    <w:p w14:paraId="65D87509" w14:textId="77777777" w:rsidR="00377F7D" w:rsidRPr="00BE7479" w:rsidRDefault="00377F7D" w:rsidP="00377F7D">
      <w:pPr>
        <w:spacing w:line="276" w:lineRule="auto"/>
        <w:rPr>
          <w:rFonts w:eastAsiaTheme="majorEastAsia" w:cs="Arial"/>
          <w:sz w:val="20"/>
          <w:szCs w:val="20"/>
          <w:u w:val="single"/>
          <w:lang w:eastAsia="en-US"/>
        </w:rPr>
      </w:pPr>
      <w:r w:rsidRPr="00BE7479">
        <w:rPr>
          <w:rFonts w:eastAsiaTheme="majorEastAsia" w:cs="Arial"/>
          <w:sz w:val="20"/>
          <w:szCs w:val="20"/>
          <w:u w:val="single"/>
          <w:lang w:eastAsia="en-US"/>
        </w:rPr>
        <w:t>Obrazložitev:</w:t>
      </w:r>
    </w:p>
    <w:p w14:paraId="3C0EBD07" w14:textId="615031D7" w:rsidR="00377F7D" w:rsidRPr="00BE7479" w:rsidRDefault="00377F7D" w:rsidP="00377F7D">
      <w:pPr>
        <w:spacing w:line="276" w:lineRule="auto"/>
        <w:rPr>
          <w:rFonts w:eastAsiaTheme="majorEastAsia" w:cs="Arial"/>
          <w:sz w:val="20"/>
          <w:szCs w:val="20"/>
          <w:lang w:eastAsia="en-US"/>
        </w:rPr>
      </w:pPr>
      <w:r w:rsidRPr="00BE7479">
        <w:rPr>
          <w:rFonts w:cs="Arial"/>
          <w:sz w:val="20"/>
          <w:szCs w:val="20"/>
          <w:lang w:eastAsia="en-US"/>
        </w:rPr>
        <w:t xml:space="preserve">Amandma je potreben zaradi </w:t>
      </w:r>
      <w:r w:rsidR="00AC1017" w:rsidRPr="00BE7479">
        <w:rPr>
          <w:rFonts w:cs="Arial"/>
          <w:sz w:val="20"/>
          <w:szCs w:val="20"/>
          <w:lang w:eastAsia="en-US"/>
        </w:rPr>
        <w:t>nove končne določbe predloga zakona</w:t>
      </w:r>
      <w:r w:rsidRPr="00BE7479">
        <w:rPr>
          <w:rFonts w:cs="Arial"/>
          <w:sz w:val="20"/>
          <w:szCs w:val="20"/>
          <w:lang w:eastAsia="en-US"/>
        </w:rPr>
        <w:t>.</w:t>
      </w:r>
    </w:p>
    <w:p w14:paraId="1C767875" w14:textId="77777777" w:rsidR="00377F7D" w:rsidRPr="00BE7479" w:rsidRDefault="00377F7D" w:rsidP="00377F7D">
      <w:pPr>
        <w:spacing w:line="276" w:lineRule="auto"/>
        <w:rPr>
          <w:rFonts w:eastAsiaTheme="majorEastAsia" w:cs="Arial"/>
          <w:sz w:val="20"/>
          <w:szCs w:val="20"/>
          <w:lang w:eastAsia="en-US"/>
        </w:rPr>
      </w:pPr>
    </w:p>
    <w:p w14:paraId="4AB9E847" w14:textId="77777777" w:rsidR="00377F7D" w:rsidRPr="00BE7479" w:rsidRDefault="00377F7D" w:rsidP="00377F7D">
      <w:pPr>
        <w:pStyle w:val="len"/>
        <w:spacing w:before="0" w:line="276" w:lineRule="auto"/>
        <w:jc w:val="both"/>
        <w:rPr>
          <w:rFonts w:cs="Arial"/>
          <w:sz w:val="20"/>
          <w:szCs w:val="20"/>
          <w:u w:val="single"/>
        </w:rPr>
      </w:pPr>
      <w:r w:rsidRPr="00BE7479">
        <w:rPr>
          <w:rFonts w:cs="Arial"/>
          <w:sz w:val="20"/>
          <w:szCs w:val="20"/>
          <w:u w:val="single"/>
        </w:rPr>
        <w:t xml:space="preserve">Za novi 16.a člen </w:t>
      </w:r>
    </w:p>
    <w:p w14:paraId="5910BA77" w14:textId="77777777" w:rsidR="00377F7D" w:rsidRPr="00BE7479" w:rsidRDefault="00377F7D" w:rsidP="00377F7D">
      <w:pPr>
        <w:pStyle w:val="len"/>
        <w:spacing w:before="0" w:line="276" w:lineRule="auto"/>
        <w:jc w:val="both"/>
        <w:rPr>
          <w:rFonts w:cs="Arial"/>
          <w:color w:val="808080" w:themeColor="background1" w:themeShade="80"/>
          <w:sz w:val="20"/>
          <w:szCs w:val="20"/>
          <w:u w:val="single"/>
        </w:rPr>
      </w:pPr>
    </w:p>
    <w:p w14:paraId="71CE5CCA" w14:textId="77777777" w:rsidR="00377F7D" w:rsidRPr="00BE7479" w:rsidRDefault="00377F7D" w:rsidP="00377F7D">
      <w:pPr>
        <w:spacing w:line="276" w:lineRule="auto"/>
        <w:rPr>
          <w:rFonts w:eastAsiaTheme="majorEastAsia" w:cs="Arial"/>
          <w:sz w:val="20"/>
          <w:szCs w:val="20"/>
          <w:lang w:eastAsia="en-US"/>
        </w:rPr>
      </w:pPr>
      <w:r w:rsidRPr="00BE7479">
        <w:rPr>
          <w:rFonts w:eastAsiaTheme="majorEastAsia" w:cs="Arial"/>
          <w:sz w:val="20"/>
          <w:szCs w:val="20"/>
          <w:lang w:eastAsia="en-US"/>
        </w:rPr>
        <w:t xml:space="preserve">Za spremenjenim naslovom III. poglavja se doda novi 16.a člen, ki se glasi: </w:t>
      </w:r>
    </w:p>
    <w:p w14:paraId="14CAB15D" w14:textId="77777777" w:rsidR="00377F7D" w:rsidRPr="00BE7479" w:rsidRDefault="00377F7D" w:rsidP="00377F7D">
      <w:pPr>
        <w:spacing w:line="276" w:lineRule="auto"/>
        <w:rPr>
          <w:rFonts w:eastAsiaTheme="majorEastAsia" w:cs="Arial"/>
          <w:sz w:val="20"/>
          <w:szCs w:val="20"/>
          <w:lang w:eastAsia="en-US"/>
        </w:rPr>
      </w:pPr>
    </w:p>
    <w:p w14:paraId="3F02F98D" w14:textId="77777777" w:rsidR="00377F7D" w:rsidRPr="00BE7479" w:rsidRDefault="00377F7D" w:rsidP="00377F7D">
      <w:pPr>
        <w:suppressAutoHyphens/>
        <w:spacing w:line="276" w:lineRule="auto"/>
        <w:jc w:val="center"/>
        <w:rPr>
          <w:rFonts w:cs="Arial"/>
          <w:b/>
          <w:bCs/>
          <w:sz w:val="20"/>
          <w:szCs w:val="20"/>
          <w:lang w:eastAsia="en-US"/>
        </w:rPr>
      </w:pPr>
      <w:r w:rsidRPr="00BE7479">
        <w:rPr>
          <w:rFonts w:eastAsiaTheme="majorEastAsia" w:cs="Arial"/>
          <w:sz w:val="20"/>
          <w:szCs w:val="20"/>
          <w:lang w:eastAsia="en-US"/>
        </w:rPr>
        <w:t>»</w:t>
      </w:r>
      <w:r w:rsidRPr="00BE7479">
        <w:rPr>
          <w:rFonts w:cs="Arial"/>
          <w:b/>
          <w:bCs/>
          <w:sz w:val="20"/>
          <w:szCs w:val="20"/>
          <w:lang w:eastAsia="en-US"/>
        </w:rPr>
        <w:t xml:space="preserve">16.a člen </w:t>
      </w:r>
    </w:p>
    <w:p w14:paraId="702C7BF9" w14:textId="77777777" w:rsidR="00377F7D" w:rsidRPr="00BE7479" w:rsidRDefault="00377F7D" w:rsidP="00377F7D">
      <w:pPr>
        <w:suppressAutoHyphens/>
        <w:spacing w:line="276" w:lineRule="auto"/>
        <w:jc w:val="center"/>
        <w:rPr>
          <w:rFonts w:cs="Arial"/>
          <w:b/>
          <w:bCs/>
          <w:sz w:val="20"/>
          <w:szCs w:val="20"/>
          <w:lang w:eastAsia="en-US"/>
        </w:rPr>
      </w:pPr>
      <w:r w:rsidRPr="00BE7479">
        <w:rPr>
          <w:rFonts w:cs="Arial"/>
          <w:b/>
          <w:bCs/>
          <w:sz w:val="20"/>
          <w:szCs w:val="20"/>
          <w:lang w:eastAsia="en-US"/>
        </w:rPr>
        <w:t>(prenehanje veljavnosti)</w:t>
      </w:r>
    </w:p>
    <w:p w14:paraId="759CF2EB" w14:textId="77777777" w:rsidR="00377F7D" w:rsidRPr="00BE7479" w:rsidRDefault="00377F7D" w:rsidP="00377F7D">
      <w:pPr>
        <w:suppressAutoHyphens/>
        <w:spacing w:line="276" w:lineRule="auto"/>
        <w:rPr>
          <w:rFonts w:cs="Arial"/>
          <w:b/>
          <w:bCs/>
          <w:sz w:val="20"/>
          <w:szCs w:val="20"/>
          <w:lang w:eastAsia="en-US"/>
        </w:rPr>
      </w:pPr>
    </w:p>
    <w:p w14:paraId="21201E21" w14:textId="77777777" w:rsidR="00377F7D" w:rsidRPr="00BE7479" w:rsidRDefault="00377F7D" w:rsidP="00377F7D">
      <w:pPr>
        <w:spacing w:line="276" w:lineRule="auto"/>
        <w:rPr>
          <w:rFonts w:eastAsiaTheme="majorEastAsia" w:cs="Arial"/>
          <w:sz w:val="20"/>
          <w:szCs w:val="20"/>
          <w:lang w:eastAsia="en-US"/>
        </w:rPr>
      </w:pPr>
      <w:r w:rsidRPr="00BE7479">
        <w:rPr>
          <w:rFonts w:eastAsiaTheme="majorEastAsia" w:cs="Arial"/>
          <w:sz w:val="20"/>
          <w:szCs w:val="20"/>
          <w:lang w:eastAsia="en-US"/>
        </w:rPr>
        <w:t xml:space="preserve">Z dnem uveljavitve tega zakona prenehajo veljati </w:t>
      </w:r>
      <w:r w:rsidRPr="00BE7479">
        <w:rPr>
          <w:rFonts w:eastAsiaTheme="minorHAnsi" w:cs="Arial"/>
          <w:sz w:val="20"/>
          <w:szCs w:val="20"/>
          <w:lang w:eastAsia="en-US"/>
        </w:rPr>
        <w:t xml:space="preserve">5. točka drugega odstavka 2. člena, četrti odstavek 3. člena, sedmi odstavek 243. člena, drugi odstavek 244. člena, 312. člen, 313. člen in 314. člen </w:t>
      </w:r>
      <w:bookmarkStart w:id="5" w:name="_Hlk189220393"/>
      <w:r w:rsidRPr="00BE7479">
        <w:rPr>
          <w:rFonts w:eastAsiaTheme="minorHAnsi" w:cs="Arial"/>
          <w:sz w:val="20"/>
          <w:szCs w:val="20"/>
          <w:lang w:eastAsia="en-US"/>
        </w:rPr>
        <w:t>Zakona o plačilnih storitvah, storitvah izdajanja elektronskega denarja in plačilnih sistemih (Uradni list RS, št. 7/18, 9/18 – popr.,  102/20 in 113/24).</w:t>
      </w:r>
      <w:bookmarkEnd w:id="5"/>
      <w:r w:rsidRPr="00BE7479">
        <w:rPr>
          <w:rFonts w:eastAsiaTheme="minorHAnsi" w:cs="Arial"/>
          <w:sz w:val="20"/>
          <w:szCs w:val="20"/>
          <w:lang w:eastAsia="en-US"/>
        </w:rPr>
        <w:t>«.</w:t>
      </w:r>
    </w:p>
    <w:p w14:paraId="68309C19" w14:textId="77777777" w:rsidR="00377F7D" w:rsidRPr="00BE7479" w:rsidRDefault="00377F7D" w:rsidP="00377F7D">
      <w:pPr>
        <w:spacing w:line="276" w:lineRule="auto"/>
        <w:rPr>
          <w:rFonts w:cs="Arial"/>
          <w:bCs/>
          <w:sz w:val="20"/>
          <w:szCs w:val="20"/>
          <w:lang w:eastAsia="en-US"/>
        </w:rPr>
      </w:pPr>
    </w:p>
    <w:p w14:paraId="2BE14932" w14:textId="77777777" w:rsidR="00377F7D" w:rsidRPr="00BE7479" w:rsidRDefault="00377F7D" w:rsidP="00377F7D">
      <w:pPr>
        <w:overflowPunct/>
        <w:spacing w:line="276" w:lineRule="auto"/>
        <w:rPr>
          <w:rFonts w:cs="Arial"/>
          <w:sz w:val="20"/>
          <w:szCs w:val="20"/>
          <w:u w:val="single"/>
          <w:lang w:eastAsia="en-US"/>
        </w:rPr>
      </w:pPr>
      <w:r w:rsidRPr="00BE7479">
        <w:rPr>
          <w:rFonts w:cs="Arial"/>
          <w:sz w:val="20"/>
          <w:szCs w:val="20"/>
          <w:u w:val="single"/>
          <w:lang w:eastAsia="en-US"/>
        </w:rPr>
        <w:t xml:space="preserve">Obrazložitev: </w:t>
      </w:r>
    </w:p>
    <w:p w14:paraId="49EDCFEB" w14:textId="2012EE84" w:rsidR="00377F7D" w:rsidRPr="00BE7479" w:rsidRDefault="00377F7D" w:rsidP="00BE7479">
      <w:pPr>
        <w:spacing w:line="276" w:lineRule="auto"/>
        <w:rPr>
          <w:rFonts w:cs="Arial"/>
          <w:sz w:val="20"/>
          <w:szCs w:val="20"/>
        </w:rPr>
      </w:pPr>
      <w:r w:rsidRPr="00BE7479">
        <w:rPr>
          <w:rFonts w:cs="Arial"/>
          <w:sz w:val="20"/>
          <w:szCs w:val="20"/>
          <w:lang w:eastAsia="en-US"/>
        </w:rPr>
        <w:t xml:space="preserve">Amandma je potreben zaradi upoštevanja mnenja ZPS, predvsem z vidika zagotavljanja pravne varnosti. </w:t>
      </w:r>
      <w:r w:rsidRPr="00BE7479">
        <w:rPr>
          <w:rFonts w:eastAsiaTheme="minorHAnsi" w:cs="Arial"/>
          <w:sz w:val="20"/>
          <w:szCs w:val="20"/>
          <w:lang w:eastAsia="en-US"/>
        </w:rPr>
        <w:t>V 39. členu Uredbe 2023/1113/EU je določena razveljavitev Uredbe (EU) 2015/847</w:t>
      </w:r>
      <w:r w:rsidRPr="00BE7479">
        <w:rPr>
          <w:rFonts w:cs="Arial"/>
          <w:sz w:val="20"/>
          <w:szCs w:val="20"/>
          <w:lang w:eastAsia="en-US"/>
        </w:rPr>
        <w:t xml:space="preserve"> </w:t>
      </w:r>
      <w:r w:rsidRPr="00BE7479">
        <w:rPr>
          <w:rFonts w:eastAsiaTheme="minorHAnsi" w:cs="Arial"/>
          <w:sz w:val="20"/>
          <w:szCs w:val="20"/>
          <w:lang w:eastAsia="en-US"/>
        </w:rPr>
        <w:t>Evropskega parlamenta in Sveta z dne 20. maja 2015 o informacijah, ki spremljajo</w:t>
      </w:r>
      <w:r w:rsidRPr="00BE7479">
        <w:rPr>
          <w:rFonts w:cs="Arial"/>
          <w:sz w:val="20"/>
          <w:szCs w:val="20"/>
          <w:lang w:eastAsia="en-US"/>
        </w:rPr>
        <w:t xml:space="preserve"> </w:t>
      </w:r>
      <w:r w:rsidRPr="00BE7479">
        <w:rPr>
          <w:rFonts w:eastAsiaTheme="minorHAnsi" w:cs="Arial"/>
          <w:sz w:val="20"/>
          <w:szCs w:val="20"/>
          <w:lang w:eastAsia="en-US"/>
        </w:rPr>
        <w:t xml:space="preserve">prenose sredstev, in razveljavitvi Direktive (ES) št. 1781/2006 (v </w:t>
      </w:r>
      <w:r w:rsidR="00AC1017" w:rsidRPr="00BE7479">
        <w:rPr>
          <w:rFonts w:eastAsiaTheme="minorHAnsi" w:cs="Arial"/>
          <w:sz w:val="20"/>
          <w:szCs w:val="20"/>
          <w:lang w:eastAsia="en-US"/>
        </w:rPr>
        <w:t>nadaljnjem besedilu:</w:t>
      </w:r>
      <w:r w:rsidRPr="00BE7479">
        <w:rPr>
          <w:rFonts w:eastAsiaTheme="minorHAnsi" w:cs="Arial"/>
          <w:sz w:val="20"/>
          <w:szCs w:val="20"/>
          <w:lang w:eastAsia="en-US"/>
        </w:rPr>
        <w:t xml:space="preserve"> Uredba</w:t>
      </w:r>
      <w:r w:rsidRPr="00BE7479">
        <w:rPr>
          <w:rFonts w:cs="Arial"/>
          <w:sz w:val="20"/>
          <w:szCs w:val="20"/>
          <w:lang w:eastAsia="en-US"/>
        </w:rPr>
        <w:t xml:space="preserve"> </w:t>
      </w:r>
      <w:r w:rsidRPr="00BE7479">
        <w:rPr>
          <w:rFonts w:eastAsiaTheme="minorHAnsi" w:cs="Arial"/>
          <w:sz w:val="20"/>
          <w:szCs w:val="20"/>
          <w:lang w:eastAsia="en-US"/>
        </w:rPr>
        <w:t>2015/847/EU). Ta razveljavitev zahteva tudi določitev prenehanja veljavnosti 5. točke</w:t>
      </w:r>
      <w:r w:rsidRPr="00BE7479">
        <w:rPr>
          <w:rFonts w:cs="Arial"/>
          <w:sz w:val="20"/>
          <w:szCs w:val="20"/>
          <w:lang w:eastAsia="en-US"/>
        </w:rPr>
        <w:t xml:space="preserve"> </w:t>
      </w:r>
      <w:r w:rsidRPr="00BE7479">
        <w:rPr>
          <w:rFonts w:eastAsiaTheme="minorHAnsi" w:cs="Arial"/>
          <w:sz w:val="20"/>
          <w:szCs w:val="20"/>
          <w:lang w:eastAsia="en-US"/>
        </w:rPr>
        <w:t>drugega odstavka 2. člena, četrtega odstavka 3. člena, sedmega odstavka 243. člena,</w:t>
      </w:r>
      <w:r w:rsidRPr="00BE7479">
        <w:rPr>
          <w:rFonts w:cs="Arial"/>
          <w:sz w:val="20"/>
          <w:szCs w:val="20"/>
          <w:lang w:eastAsia="en-US"/>
        </w:rPr>
        <w:t xml:space="preserve"> </w:t>
      </w:r>
      <w:r w:rsidRPr="00BE7479">
        <w:rPr>
          <w:rFonts w:eastAsiaTheme="minorHAnsi" w:cs="Arial"/>
          <w:sz w:val="20"/>
          <w:szCs w:val="20"/>
          <w:lang w:eastAsia="en-US"/>
        </w:rPr>
        <w:t>drugega odstavka 244. člena, 312., 313. in 314. člena ZPlaSSIED, s katerimi je urejeno</w:t>
      </w:r>
      <w:r w:rsidRPr="00BE7479">
        <w:rPr>
          <w:rFonts w:cs="Arial"/>
          <w:sz w:val="20"/>
          <w:szCs w:val="20"/>
          <w:lang w:eastAsia="en-US"/>
        </w:rPr>
        <w:t xml:space="preserve"> </w:t>
      </w:r>
      <w:r w:rsidRPr="00BE7479">
        <w:rPr>
          <w:rFonts w:eastAsiaTheme="minorHAnsi" w:cs="Arial"/>
          <w:sz w:val="20"/>
          <w:szCs w:val="20"/>
          <w:lang w:eastAsia="en-US"/>
        </w:rPr>
        <w:t>izvajanje Uredbe 2015/847/EU. Takšna razveljavitev citiranih določb ZPlaSSIED je</w:t>
      </w:r>
      <w:r w:rsidRPr="00BE7479">
        <w:rPr>
          <w:rFonts w:cs="Arial"/>
          <w:sz w:val="20"/>
          <w:szCs w:val="20"/>
          <w:lang w:eastAsia="en-US"/>
        </w:rPr>
        <w:t xml:space="preserve"> </w:t>
      </w:r>
      <w:r w:rsidRPr="00BE7479">
        <w:rPr>
          <w:rFonts w:eastAsiaTheme="minorHAnsi" w:cs="Arial"/>
          <w:sz w:val="20"/>
          <w:szCs w:val="20"/>
          <w:lang w:eastAsia="en-US"/>
        </w:rPr>
        <w:t>sicer določena v prvi alineji 13. člena Predloga zakona o spremembah in dopolnitvah</w:t>
      </w:r>
      <w:r w:rsidRPr="00BE7479">
        <w:rPr>
          <w:rFonts w:cs="Arial"/>
          <w:sz w:val="20"/>
          <w:szCs w:val="20"/>
          <w:lang w:eastAsia="en-US"/>
        </w:rPr>
        <w:t xml:space="preserve"> </w:t>
      </w:r>
      <w:r w:rsidRPr="00BE7479">
        <w:rPr>
          <w:rFonts w:eastAsiaTheme="minorHAnsi" w:cs="Arial"/>
          <w:sz w:val="20"/>
          <w:szCs w:val="20"/>
          <w:lang w:eastAsia="en-US"/>
        </w:rPr>
        <w:t>Zakona o preprečevanju pranja denarja in financiranju terorizma (ZPPDFT-2B, EPA</w:t>
      </w:r>
      <w:r w:rsidRPr="00BE7479">
        <w:rPr>
          <w:rFonts w:cs="Arial"/>
          <w:sz w:val="20"/>
          <w:szCs w:val="20"/>
          <w:lang w:eastAsia="en-US"/>
        </w:rPr>
        <w:t xml:space="preserve"> </w:t>
      </w:r>
      <w:r w:rsidRPr="00BE7479">
        <w:rPr>
          <w:rFonts w:eastAsiaTheme="minorHAnsi" w:cs="Arial"/>
          <w:sz w:val="20"/>
          <w:szCs w:val="20"/>
          <w:lang w:eastAsia="en-US"/>
        </w:rPr>
        <w:t>1873-IX), ki je v zakonodajnem postopku, vendar je po vsebini ta določba predmet tega</w:t>
      </w:r>
      <w:r w:rsidRPr="00BE7479">
        <w:rPr>
          <w:rFonts w:cs="Arial"/>
          <w:sz w:val="20"/>
          <w:szCs w:val="20"/>
          <w:lang w:eastAsia="en-US"/>
        </w:rPr>
        <w:t xml:space="preserve"> z</w:t>
      </w:r>
      <w:r w:rsidRPr="00BE7479">
        <w:rPr>
          <w:rFonts w:eastAsiaTheme="minorHAnsi" w:cs="Arial"/>
          <w:sz w:val="20"/>
          <w:szCs w:val="20"/>
          <w:lang w:eastAsia="en-US"/>
        </w:rPr>
        <w:t>akona, zato je treba razveljavitev citiranih določb ZPlaSSIED določiti v tem zakonu</w:t>
      </w:r>
      <w:r w:rsidR="00AC1017" w:rsidRPr="00BE7479">
        <w:rPr>
          <w:rFonts w:eastAsiaTheme="minorHAnsi" w:cs="Arial"/>
          <w:sz w:val="20"/>
          <w:szCs w:val="20"/>
          <w:lang w:eastAsia="en-US"/>
        </w:rPr>
        <w:t xml:space="preserve">. Z amandmajem k </w:t>
      </w:r>
      <w:r w:rsidRPr="00BE7479">
        <w:rPr>
          <w:rFonts w:eastAsiaTheme="minorHAnsi" w:cs="Arial"/>
          <w:sz w:val="20"/>
          <w:szCs w:val="20"/>
          <w:lang w:eastAsia="en-US"/>
        </w:rPr>
        <w:t>Predlogu zakona o spremembah in dopolnitvah</w:t>
      </w:r>
      <w:r w:rsidRPr="00BE7479">
        <w:rPr>
          <w:rFonts w:cs="Arial"/>
          <w:sz w:val="20"/>
          <w:szCs w:val="20"/>
          <w:lang w:eastAsia="en-US"/>
        </w:rPr>
        <w:t xml:space="preserve"> </w:t>
      </w:r>
      <w:r w:rsidRPr="00BE7479">
        <w:rPr>
          <w:rFonts w:eastAsiaTheme="minorHAnsi" w:cs="Arial"/>
          <w:sz w:val="20"/>
          <w:szCs w:val="20"/>
          <w:lang w:eastAsia="en-US"/>
        </w:rPr>
        <w:t>Zakona o preprečevanju pranja denarja in financiranju terorizma (ZPPDFT-2B, EPA</w:t>
      </w:r>
      <w:r w:rsidRPr="00BE7479">
        <w:rPr>
          <w:rFonts w:cs="Arial"/>
          <w:sz w:val="20"/>
          <w:szCs w:val="20"/>
          <w:lang w:eastAsia="en-US"/>
        </w:rPr>
        <w:t xml:space="preserve"> </w:t>
      </w:r>
      <w:r w:rsidRPr="00BE7479">
        <w:rPr>
          <w:rFonts w:eastAsiaTheme="minorHAnsi" w:cs="Arial"/>
          <w:sz w:val="20"/>
          <w:szCs w:val="20"/>
          <w:lang w:eastAsia="en-US"/>
        </w:rPr>
        <w:t xml:space="preserve">1873-IX) </w:t>
      </w:r>
      <w:r w:rsidR="00AC1017" w:rsidRPr="00BE7479">
        <w:rPr>
          <w:rFonts w:eastAsiaTheme="minorHAnsi" w:cs="Arial"/>
          <w:sz w:val="20"/>
          <w:szCs w:val="20"/>
          <w:lang w:eastAsia="en-US"/>
        </w:rPr>
        <w:t xml:space="preserve">pa bodo navedeni členi ZPlaSSIED </w:t>
      </w:r>
      <w:r w:rsidRPr="00BE7479">
        <w:rPr>
          <w:rFonts w:eastAsiaTheme="minorHAnsi" w:cs="Arial"/>
          <w:sz w:val="20"/>
          <w:szCs w:val="20"/>
          <w:lang w:eastAsia="en-US"/>
        </w:rPr>
        <w:t>črta</w:t>
      </w:r>
      <w:r w:rsidR="00AC1017" w:rsidRPr="00BE7479">
        <w:rPr>
          <w:rFonts w:eastAsiaTheme="minorHAnsi" w:cs="Arial"/>
          <w:sz w:val="20"/>
          <w:szCs w:val="20"/>
          <w:lang w:eastAsia="en-US"/>
        </w:rPr>
        <w:t>n</w:t>
      </w:r>
      <w:r w:rsidRPr="00BE7479">
        <w:rPr>
          <w:rFonts w:eastAsiaTheme="minorHAnsi" w:cs="Arial"/>
          <w:sz w:val="20"/>
          <w:szCs w:val="20"/>
          <w:lang w:eastAsia="en-US"/>
        </w:rPr>
        <w:t>i.</w:t>
      </w:r>
    </w:p>
    <w:p w14:paraId="3FB04736" w14:textId="77777777" w:rsidR="00786099" w:rsidRPr="00BE7479" w:rsidRDefault="00786099" w:rsidP="00377F7D">
      <w:pPr>
        <w:spacing w:line="276" w:lineRule="auto"/>
        <w:rPr>
          <w:rFonts w:eastAsia="Calibri" w:cs="Arial"/>
          <w:sz w:val="20"/>
          <w:szCs w:val="20"/>
        </w:rPr>
      </w:pPr>
    </w:p>
    <w:sectPr w:rsidR="00786099" w:rsidRPr="00BE7479" w:rsidSect="00383066">
      <w:footerReference w:type="default" r:id="rId15"/>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5B5F52" w14:textId="77777777" w:rsidR="00F87B25" w:rsidRDefault="00F87B25" w:rsidP="00443548">
      <w:r>
        <w:separator/>
      </w:r>
    </w:p>
  </w:endnote>
  <w:endnote w:type="continuationSeparator" w:id="0">
    <w:p w14:paraId="7A9BDFB6" w14:textId="77777777" w:rsidR="00F87B25" w:rsidRDefault="00F87B25" w:rsidP="00443548">
      <w:r>
        <w:continuationSeparator/>
      </w:r>
    </w:p>
  </w:endnote>
  <w:endnote w:type="continuationNotice" w:id="1">
    <w:p w14:paraId="2D48D359" w14:textId="77777777" w:rsidR="00F87B25" w:rsidRDefault="00F87B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539917"/>
      <w:docPartObj>
        <w:docPartGallery w:val="Page Numbers (Bottom of Page)"/>
        <w:docPartUnique/>
      </w:docPartObj>
    </w:sdtPr>
    <w:sdtEndPr>
      <w:rPr>
        <w:rFonts w:ascii="Arial" w:hAnsi="Arial" w:cs="Arial"/>
      </w:rPr>
    </w:sdtEndPr>
    <w:sdtContent>
      <w:p w14:paraId="5CFB3475" w14:textId="69404C66" w:rsidR="00980C42" w:rsidRPr="00980C42" w:rsidRDefault="00980C42">
        <w:pPr>
          <w:pStyle w:val="Noga"/>
          <w:jc w:val="right"/>
          <w:rPr>
            <w:rFonts w:ascii="Arial" w:hAnsi="Arial" w:cs="Arial"/>
          </w:rPr>
        </w:pPr>
        <w:r w:rsidRPr="00980C42">
          <w:rPr>
            <w:rFonts w:ascii="Arial" w:hAnsi="Arial" w:cs="Arial"/>
          </w:rPr>
          <w:fldChar w:fldCharType="begin"/>
        </w:r>
        <w:r w:rsidRPr="00980C42">
          <w:rPr>
            <w:rFonts w:ascii="Arial" w:hAnsi="Arial" w:cs="Arial"/>
          </w:rPr>
          <w:instrText>PAGE   \* MERGEFORMAT</w:instrText>
        </w:r>
        <w:r w:rsidRPr="00980C42">
          <w:rPr>
            <w:rFonts w:ascii="Arial" w:hAnsi="Arial" w:cs="Arial"/>
          </w:rPr>
          <w:fldChar w:fldCharType="separate"/>
        </w:r>
        <w:r w:rsidR="007F4BD8">
          <w:rPr>
            <w:rFonts w:ascii="Arial" w:hAnsi="Arial" w:cs="Arial"/>
            <w:noProof/>
          </w:rPr>
          <w:t>4</w:t>
        </w:r>
        <w:r w:rsidRPr="00980C42">
          <w:rPr>
            <w:rFonts w:ascii="Arial" w:hAnsi="Arial" w:cs="Arial"/>
          </w:rPr>
          <w:fldChar w:fldCharType="end"/>
        </w:r>
      </w:p>
    </w:sdtContent>
  </w:sdt>
  <w:p w14:paraId="705C061E" w14:textId="77777777" w:rsidR="00980C42" w:rsidRDefault="00980C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E4DCB0" w14:textId="77777777" w:rsidR="00F87B25" w:rsidRDefault="00F87B25" w:rsidP="00443548">
      <w:r>
        <w:separator/>
      </w:r>
    </w:p>
  </w:footnote>
  <w:footnote w:type="continuationSeparator" w:id="0">
    <w:p w14:paraId="45DB9B94" w14:textId="77777777" w:rsidR="00F87B25" w:rsidRDefault="00F87B25" w:rsidP="00443548">
      <w:r>
        <w:continuationSeparator/>
      </w:r>
    </w:p>
  </w:footnote>
  <w:footnote w:type="continuationNotice" w:id="1">
    <w:p w14:paraId="47B261C7" w14:textId="77777777" w:rsidR="00F87B25" w:rsidRDefault="00F87B2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E5637"/>
    <w:multiLevelType w:val="hybridMultilevel"/>
    <w:tmpl w:val="CEA89FF2"/>
    <w:lvl w:ilvl="0" w:tplc="7F7C2928">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1C0B39"/>
    <w:multiLevelType w:val="hybridMultilevel"/>
    <w:tmpl w:val="3E7A4908"/>
    <w:lvl w:ilvl="0" w:tplc="27FEC71A">
      <w:start w:val="1"/>
      <w:numFmt w:val="decimal"/>
      <w:lvlText w:val="%1."/>
      <w:lvlJc w:val="left"/>
      <w:pPr>
        <w:ind w:left="644" w:hanging="360"/>
      </w:pPr>
      <w:rPr>
        <w:rFonts w:hint="default"/>
        <w:color w:val="auto"/>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 w15:restartNumberingAfterBreak="0">
    <w:nsid w:val="08D621A6"/>
    <w:multiLevelType w:val="hybridMultilevel"/>
    <w:tmpl w:val="C7EEAA8E"/>
    <w:lvl w:ilvl="0" w:tplc="FE467D5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F24C9C"/>
    <w:multiLevelType w:val="hybridMultilevel"/>
    <w:tmpl w:val="87D45D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583E06"/>
    <w:multiLevelType w:val="hybridMultilevel"/>
    <w:tmpl w:val="46F0D5B2"/>
    <w:lvl w:ilvl="0" w:tplc="63345CC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1BC63328"/>
    <w:multiLevelType w:val="hybridMultilevel"/>
    <w:tmpl w:val="4A4CC240"/>
    <w:lvl w:ilvl="0" w:tplc="35AC76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BFE1E8F"/>
    <w:multiLevelType w:val="hybridMultilevel"/>
    <w:tmpl w:val="D39CBA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BD70D0"/>
    <w:multiLevelType w:val="hybridMultilevel"/>
    <w:tmpl w:val="6B8A21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0BD3443"/>
    <w:multiLevelType w:val="hybridMultilevel"/>
    <w:tmpl w:val="47EA46BE"/>
    <w:lvl w:ilvl="0" w:tplc="8F1CAA1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0" w15:restartNumberingAfterBreak="0">
    <w:nsid w:val="228D2FE5"/>
    <w:multiLevelType w:val="hybridMultilevel"/>
    <w:tmpl w:val="70B69A30"/>
    <w:lvl w:ilvl="0" w:tplc="AC84B47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34B397D"/>
    <w:multiLevelType w:val="hybridMultilevel"/>
    <w:tmpl w:val="970E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4AD356A"/>
    <w:multiLevelType w:val="hybridMultilevel"/>
    <w:tmpl w:val="2E7CBBD8"/>
    <w:lvl w:ilvl="0" w:tplc="0AEA24D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15714CD"/>
    <w:multiLevelType w:val="hybridMultilevel"/>
    <w:tmpl w:val="5A04AB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32B2066A"/>
    <w:multiLevelType w:val="hybridMultilevel"/>
    <w:tmpl w:val="179885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35012225"/>
    <w:multiLevelType w:val="hybridMultilevel"/>
    <w:tmpl w:val="ACB87CE0"/>
    <w:lvl w:ilvl="0" w:tplc="00228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B0A30C6"/>
    <w:multiLevelType w:val="hybridMultilevel"/>
    <w:tmpl w:val="8B605124"/>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3E3119B7"/>
    <w:multiLevelType w:val="hybridMultilevel"/>
    <w:tmpl w:val="786E7A78"/>
    <w:lvl w:ilvl="0" w:tplc="ABB26912">
      <w:start w:val="1"/>
      <w:numFmt w:val="bullet"/>
      <w:lvlText w:val="-"/>
      <w:lvlJc w:val="left"/>
      <w:pPr>
        <w:ind w:left="720" w:hanging="360"/>
      </w:pPr>
      <w:rPr>
        <w:rFonts w:ascii="Courier New" w:hAnsi="Courier New"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F5F6C17"/>
    <w:multiLevelType w:val="hybridMultilevel"/>
    <w:tmpl w:val="05168A3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29" w15:restartNumberingAfterBreak="0">
    <w:nsid w:val="41547B00"/>
    <w:multiLevelType w:val="hybridMultilevel"/>
    <w:tmpl w:val="2308356C"/>
    <w:lvl w:ilvl="0" w:tplc="88CC8DC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26965DB"/>
    <w:multiLevelType w:val="hybridMultilevel"/>
    <w:tmpl w:val="AEA6C5BE"/>
    <w:lvl w:ilvl="0" w:tplc="40C63B1A">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B717FFC"/>
    <w:multiLevelType w:val="hybridMultilevel"/>
    <w:tmpl w:val="9054490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51AD162D"/>
    <w:multiLevelType w:val="hybridMultilevel"/>
    <w:tmpl w:val="863087F0"/>
    <w:lvl w:ilvl="0" w:tplc="635ADB40">
      <w:start w:val="1"/>
      <w:numFmt w:val="decimal"/>
      <w:lvlText w:val="%1."/>
      <w:lvlJc w:val="left"/>
      <w:pPr>
        <w:ind w:left="360" w:hanging="360"/>
      </w:pPr>
      <w:rPr>
        <w:rFonts w:hint="default"/>
        <w:color w:val="auto"/>
      </w:rPr>
    </w:lvl>
    <w:lvl w:ilvl="1" w:tplc="683E87F6">
      <w:start w:val="1"/>
      <w:numFmt w:val="lowerLetter"/>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53C901B0"/>
    <w:multiLevelType w:val="hybridMultilevel"/>
    <w:tmpl w:val="C4F0B42A"/>
    <w:lvl w:ilvl="0" w:tplc="97CE554E">
      <w:start w:val="2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578F4659"/>
    <w:multiLevelType w:val="hybridMultilevel"/>
    <w:tmpl w:val="E2D8061A"/>
    <w:lvl w:ilvl="0" w:tplc="872053CA">
      <w:start w:val="1"/>
      <w:numFmt w:val="decimal"/>
      <w:lvlText w:val="%1."/>
      <w:lvlJc w:val="left"/>
      <w:pPr>
        <w:ind w:left="720" w:hanging="360"/>
      </w:pPr>
      <w:rPr>
        <w:b/>
        <w:bCs/>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9"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60F135F7"/>
    <w:multiLevelType w:val="hybridMultilevel"/>
    <w:tmpl w:val="1BDE7440"/>
    <w:lvl w:ilvl="0" w:tplc="6DF24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43"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C9C73BE"/>
    <w:multiLevelType w:val="hybridMultilevel"/>
    <w:tmpl w:val="3FA28E28"/>
    <w:lvl w:ilvl="0" w:tplc="8922570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44"/>
  </w:num>
  <w:num w:numId="3">
    <w:abstractNumId w:val="14"/>
  </w:num>
  <w:num w:numId="4">
    <w:abstractNumId w:val="26"/>
  </w:num>
  <w:num w:numId="5">
    <w:abstractNumId w:val="49"/>
  </w:num>
  <w:num w:numId="6">
    <w:abstractNumId w:val="21"/>
  </w:num>
  <w:num w:numId="7">
    <w:abstractNumId w:val="5"/>
  </w:num>
  <w:num w:numId="8">
    <w:abstractNumId w:val="25"/>
  </w:num>
  <w:num w:numId="9">
    <w:abstractNumId w:val="22"/>
  </w:num>
  <w:num w:numId="10">
    <w:abstractNumId w:val="31"/>
  </w:num>
  <w:num w:numId="11">
    <w:abstractNumId w:val="32"/>
  </w:num>
  <w:num w:numId="12">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5"/>
  </w:num>
  <w:num w:numId="14">
    <w:abstractNumId w:val="41"/>
  </w:num>
  <w:num w:numId="15">
    <w:abstractNumId w:val="48"/>
  </w:num>
  <w:num w:numId="16">
    <w:abstractNumId w:val="18"/>
  </w:num>
  <w:num w:numId="17">
    <w:abstractNumId w:val="28"/>
  </w:num>
  <w:num w:numId="18">
    <w:abstractNumId w:val="42"/>
  </w:num>
  <w:num w:numId="19">
    <w:abstractNumId w:val="43"/>
  </w:num>
  <w:num w:numId="20">
    <w:abstractNumId w:val="38"/>
  </w:num>
  <w:num w:numId="21">
    <w:abstractNumId w:val="46"/>
  </w:num>
  <w:num w:numId="22">
    <w:abstractNumId w:val="34"/>
  </w:num>
  <w:num w:numId="23">
    <w:abstractNumId w:val="39"/>
  </w:num>
  <w:num w:numId="24">
    <w:abstractNumId w:val="27"/>
  </w:num>
  <w:num w:numId="25">
    <w:abstractNumId w:val="8"/>
  </w:num>
  <w:num w:numId="26">
    <w:abstractNumId w:val="33"/>
  </w:num>
  <w:num w:numId="27">
    <w:abstractNumId w:val="36"/>
  </w:num>
  <w:num w:numId="28">
    <w:abstractNumId w:val="19"/>
  </w:num>
  <w:num w:numId="29">
    <w:abstractNumId w:val="40"/>
  </w:num>
  <w:num w:numId="30">
    <w:abstractNumId w:val="6"/>
  </w:num>
  <w:num w:numId="31">
    <w:abstractNumId w:val="9"/>
  </w:num>
  <w:num w:numId="32">
    <w:abstractNumId w:val="45"/>
  </w:num>
  <w:num w:numId="33">
    <w:abstractNumId w:val="30"/>
  </w:num>
  <w:num w:numId="34">
    <w:abstractNumId w:val="29"/>
  </w:num>
  <w:num w:numId="35">
    <w:abstractNumId w:val="13"/>
  </w:num>
  <w:num w:numId="36">
    <w:abstractNumId w:val="2"/>
  </w:num>
  <w:num w:numId="37">
    <w:abstractNumId w:val="23"/>
  </w:num>
  <w:num w:numId="38">
    <w:abstractNumId w:val="10"/>
  </w:num>
  <w:num w:numId="39">
    <w:abstractNumId w:val="24"/>
  </w:num>
  <w:num w:numId="40">
    <w:abstractNumId w:val="35"/>
  </w:num>
  <w:num w:numId="41">
    <w:abstractNumId w:val="17"/>
  </w:num>
  <w:num w:numId="42">
    <w:abstractNumId w:val="0"/>
  </w:num>
  <w:num w:numId="43">
    <w:abstractNumId w:val="11"/>
  </w:num>
  <w:num w:numId="44">
    <w:abstractNumId w:val="16"/>
  </w:num>
  <w:num w:numId="45">
    <w:abstractNumId w:val="7"/>
  </w:num>
  <w:num w:numId="46">
    <w:abstractNumId w:val="1"/>
  </w:num>
  <w:num w:numId="47">
    <w:abstractNumId w:val="47"/>
  </w:num>
  <w:num w:numId="48">
    <w:abstractNumId w:val="37"/>
  </w:num>
  <w:num w:numId="49">
    <w:abstractNumId w:val="3"/>
  </w:num>
  <w:num w:numId="50">
    <w:abstractNumId w:val="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F9D"/>
    <w:rsid w:val="000021F7"/>
    <w:rsid w:val="000025B0"/>
    <w:rsid w:val="0000687C"/>
    <w:rsid w:val="00013A94"/>
    <w:rsid w:val="00014217"/>
    <w:rsid w:val="000157E0"/>
    <w:rsid w:val="00015AD5"/>
    <w:rsid w:val="00015D71"/>
    <w:rsid w:val="00016442"/>
    <w:rsid w:val="000175F5"/>
    <w:rsid w:val="00020500"/>
    <w:rsid w:val="00021EFD"/>
    <w:rsid w:val="0002200B"/>
    <w:rsid w:val="0002219A"/>
    <w:rsid w:val="00024295"/>
    <w:rsid w:val="000244F4"/>
    <w:rsid w:val="0002672D"/>
    <w:rsid w:val="00027E28"/>
    <w:rsid w:val="00032FFE"/>
    <w:rsid w:val="0003335F"/>
    <w:rsid w:val="0003431B"/>
    <w:rsid w:val="00034829"/>
    <w:rsid w:val="00034A34"/>
    <w:rsid w:val="000379D3"/>
    <w:rsid w:val="00037EEE"/>
    <w:rsid w:val="00041F97"/>
    <w:rsid w:val="000421F8"/>
    <w:rsid w:val="00042937"/>
    <w:rsid w:val="000431D1"/>
    <w:rsid w:val="00043CF2"/>
    <w:rsid w:val="00044010"/>
    <w:rsid w:val="0004433E"/>
    <w:rsid w:val="0004451F"/>
    <w:rsid w:val="0004487B"/>
    <w:rsid w:val="0004576D"/>
    <w:rsid w:val="00045CA5"/>
    <w:rsid w:val="00045FFB"/>
    <w:rsid w:val="00050FC9"/>
    <w:rsid w:val="00051540"/>
    <w:rsid w:val="0005278F"/>
    <w:rsid w:val="00053104"/>
    <w:rsid w:val="00056DCB"/>
    <w:rsid w:val="0005798E"/>
    <w:rsid w:val="00062495"/>
    <w:rsid w:val="0006259A"/>
    <w:rsid w:val="00062A89"/>
    <w:rsid w:val="00062FE7"/>
    <w:rsid w:val="0006346B"/>
    <w:rsid w:val="000647AC"/>
    <w:rsid w:val="000650D3"/>
    <w:rsid w:val="00065342"/>
    <w:rsid w:val="00066BFB"/>
    <w:rsid w:val="0007073C"/>
    <w:rsid w:val="00070A2C"/>
    <w:rsid w:val="0007104F"/>
    <w:rsid w:val="0007195C"/>
    <w:rsid w:val="00072333"/>
    <w:rsid w:val="000733EA"/>
    <w:rsid w:val="000749A7"/>
    <w:rsid w:val="00074F78"/>
    <w:rsid w:val="000769B0"/>
    <w:rsid w:val="000771DE"/>
    <w:rsid w:val="00077797"/>
    <w:rsid w:val="00081DFD"/>
    <w:rsid w:val="00083547"/>
    <w:rsid w:val="00083EA8"/>
    <w:rsid w:val="00084019"/>
    <w:rsid w:val="000843FB"/>
    <w:rsid w:val="00084587"/>
    <w:rsid w:val="000854DF"/>
    <w:rsid w:val="00085B9F"/>
    <w:rsid w:val="00090F1F"/>
    <w:rsid w:val="000910E5"/>
    <w:rsid w:val="00093678"/>
    <w:rsid w:val="000936E0"/>
    <w:rsid w:val="00094E9C"/>
    <w:rsid w:val="00095564"/>
    <w:rsid w:val="00096138"/>
    <w:rsid w:val="000A05CE"/>
    <w:rsid w:val="000A1D3D"/>
    <w:rsid w:val="000A2139"/>
    <w:rsid w:val="000A2735"/>
    <w:rsid w:val="000A2BFE"/>
    <w:rsid w:val="000A2C62"/>
    <w:rsid w:val="000A673B"/>
    <w:rsid w:val="000A69FE"/>
    <w:rsid w:val="000A73F8"/>
    <w:rsid w:val="000A74AB"/>
    <w:rsid w:val="000A7B6B"/>
    <w:rsid w:val="000A7C70"/>
    <w:rsid w:val="000A7F8F"/>
    <w:rsid w:val="000B283D"/>
    <w:rsid w:val="000B2895"/>
    <w:rsid w:val="000B4DD7"/>
    <w:rsid w:val="000B5652"/>
    <w:rsid w:val="000B572F"/>
    <w:rsid w:val="000B59E1"/>
    <w:rsid w:val="000B5DD9"/>
    <w:rsid w:val="000B6DAB"/>
    <w:rsid w:val="000B7440"/>
    <w:rsid w:val="000C223E"/>
    <w:rsid w:val="000C4827"/>
    <w:rsid w:val="000C7F03"/>
    <w:rsid w:val="000D01A7"/>
    <w:rsid w:val="000D0761"/>
    <w:rsid w:val="000D100E"/>
    <w:rsid w:val="000D20B9"/>
    <w:rsid w:val="000D247E"/>
    <w:rsid w:val="000D266F"/>
    <w:rsid w:val="000D34C8"/>
    <w:rsid w:val="000D3BF9"/>
    <w:rsid w:val="000D4DD0"/>
    <w:rsid w:val="000D5656"/>
    <w:rsid w:val="000D6F9B"/>
    <w:rsid w:val="000D79E4"/>
    <w:rsid w:val="000D7A26"/>
    <w:rsid w:val="000E04AA"/>
    <w:rsid w:val="000E2CC3"/>
    <w:rsid w:val="000E3205"/>
    <w:rsid w:val="000E565C"/>
    <w:rsid w:val="000E5E98"/>
    <w:rsid w:val="000E61E7"/>
    <w:rsid w:val="000E71E1"/>
    <w:rsid w:val="000E78C0"/>
    <w:rsid w:val="000F02A4"/>
    <w:rsid w:val="000F0915"/>
    <w:rsid w:val="000F1F86"/>
    <w:rsid w:val="000F247D"/>
    <w:rsid w:val="000F266D"/>
    <w:rsid w:val="000F2990"/>
    <w:rsid w:val="000F3D4D"/>
    <w:rsid w:val="000F3D65"/>
    <w:rsid w:val="000F58ED"/>
    <w:rsid w:val="000F7245"/>
    <w:rsid w:val="000F784E"/>
    <w:rsid w:val="000F789C"/>
    <w:rsid w:val="00101C80"/>
    <w:rsid w:val="00103696"/>
    <w:rsid w:val="00103C64"/>
    <w:rsid w:val="0010492C"/>
    <w:rsid w:val="00104ACD"/>
    <w:rsid w:val="00104C93"/>
    <w:rsid w:val="00106C33"/>
    <w:rsid w:val="00107A85"/>
    <w:rsid w:val="00110A83"/>
    <w:rsid w:val="00112FCB"/>
    <w:rsid w:val="0011384E"/>
    <w:rsid w:val="00113F6B"/>
    <w:rsid w:val="00114B27"/>
    <w:rsid w:val="001151C8"/>
    <w:rsid w:val="0011532E"/>
    <w:rsid w:val="00117C89"/>
    <w:rsid w:val="00120E1A"/>
    <w:rsid w:val="0012122A"/>
    <w:rsid w:val="00122507"/>
    <w:rsid w:val="0012356B"/>
    <w:rsid w:val="001235E8"/>
    <w:rsid w:val="00124523"/>
    <w:rsid w:val="00125BF2"/>
    <w:rsid w:val="001264A0"/>
    <w:rsid w:val="00130485"/>
    <w:rsid w:val="00131C53"/>
    <w:rsid w:val="00134138"/>
    <w:rsid w:val="00135CEE"/>
    <w:rsid w:val="0014102A"/>
    <w:rsid w:val="0014145B"/>
    <w:rsid w:val="00144D26"/>
    <w:rsid w:val="00144D83"/>
    <w:rsid w:val="0014550C"/>
    <w:rsid w:val="00145905"/>
    <w:rsid w:val="00146C56"/>
    <w:rsid w:val="00147C78"/>
    <w:rsid w:val="00147F70"/>
    <w:rsid w:val="00150B86"/>
    <w:rsid w:val="0015303D"/>
    <w:rsid w:val="00154025"/>
    <w:rsid w:val="001552BA"/>
    <w:rsid w:val="00156FC4"/>
    <w:rsid w:val="00157A17"/>
    <w:rsid w:val="00162FB1"/>
    <w:rsid w:val="00165141"/>
    <w:rsid w:val="001661FE"/>
    <w:rsid w:val="001721F1"/>
    <w:rsid w:val="00172210"/>
    <w:rsid w:val="001725B8"/>
    <w:rsid w:val="00172942"/>
    <w:rsid w:val="00174D48"/>
    <w:rsid w:val="00175159"/>
    <w:rsid w:val="001754D7"/>
    <w:rsid w:val="00175AF0"/>
    <w:rsid w:val="001762DC"/>
    <w:rsid w:val="0018059E"/>
    <w:rsid w:val="00180712"/>
    <w:rsid w:val="00180AA2"/>
    <w:rsid w:val="00180B83"/>
    <w:rsid w:val="00181B2A"/>
    <w:rsid w:val="00181E5D"/>
    <w:rsid w:val="00182266"/>
    <w:rsid w:val="00185745"/>
    <w:rsid w:val="001864CD"/>
    <w:rsid w:val="00186506"/>
    <w:rsid w:val="00186B9A"/>
    <w:rsid w:val="0019044E"/>
    <w:rsid w:val="001909F1"/>
    <w:rsid w:val="0019202A"/>
    <w:rsid w:val="0019211A"/>
    <w:rsid w:val="0019232A"/>
    <w:rsid w:val="00192427"/>
    <w:rsid w:val="00192ABA"/>
    <w:rsid w:val="00192F30"/>
    <w:rsid w:val="00193E4D"/>
    <w:rsid w:val="00194E7D"/>
    <w:rsid w:val="001A0CDC"/>
    <w:rsid w:val="001A101D"/>
    <w:rsid w:val="001A1E92"/>
    <w:rsid w:val="001A29DB"/>
    <w:rsid w:val="001A4485"/>
    <w:rsid w:val="001A5529"/>
    <w:rsid w:val="001A6E8A"/>
    <w:rsid w:val="001A732A"/>
    <w:rsid w:val="001B0894"/>
    <w:rsid w:val="001B2EBE"/>
    <w:rsid w:val="001B4DAE"/>
    <w:rsid w:val="001B60BB"/>
    <w:rsid w:val="001B6BB5"/>
    <w:rsid w:val="001B73A2"/>
    <w:rsid w:val="001B7746"/>
    <w:rsid w:val="001B77C8"/>
    <w:rsid w:val="001C04DE"/>
    <w:rsid w:val="001C0D6F"/>
    <w:rsid w:val="001C1531"/>
    <w:rsid w:val="001C1E25"/>
    <w:rsid w:val="001C28CD"/>
    <w:rsid w:val="001C3099"/>
    <w:rsid w:val="001C3C90"/>
    <w:rsid w:val="001C3F79"/>
    <w:rsid w:val="001C423E"/>
    <w:rsid w:val="001C66F2"/>
    <w:rsid w:val="001D0D1F"/>
    <w:rsid w:val="001D1466"/>
    <w:rsid w:val="001D3B74"/>
    <w:rsid w:val="001D4123"/>
    <w:rsid w:val="001D4CB9"/>
    <w:rsid w:val="001D4DA3"/>
    <w:rsid w:val="001D4F1E"/>
    <w:rsid w:val="001D59AC"/>
    <w:rsid w:val="001D6DE5"/>
    <w:rsid w:val="001D6F68"/>
    <w:rsid w:val="001D7817"/>
    <w:rsid w:val="001D7999"/>
    <w:rsid w:val="001D7A4F"/>
    <w:rsid w:val="001D7FC5"/>
    <w:rsid w:val="001E28C6"/>
    <w:rsid w:val="001E2A2B"/>
    <w:rsid w:val="001E2E45"/>
    <w:rsid w:val="001E31F3"/>
    <w:rsid w:val="001E3918"/>
    <w:rsid w:val="001E3F84"/>
    <w:rsid w:val="001E40C9"/>
    <w:rsid w:val="001E780B"/>
    <w:rsid w:val="001F264B"/>
    <w:rsid w:val="001F29C3"/>
    <w:rsid w:val="001F3CB0"/>
    <w:rsid w:val="001F472D"/>
    <w:rsid w:val="001F4F28"/>
    <w:rsid w:val="001F689C"/>
    <w:rsid w:val="001F6AA7"/>
    <w:rsid w:val="001F7D44"/>
    <w:rsid w:val="002001EB"/>
    <w:rsid w:val="00201239"/>
    <w:rsid w:val="00201C8A"/>
    <w:rsid w:val="00202166"/>
    <w:rsid w:val="00202E68"/>
    <w:rsid w:val="00202EF9"/>
    <w:rsid w:val="00202F0A"/>
    <w:rsid w:val="00203474"/>
    <w:rsid w:val="00203874"/>
    <w:rsid w:val="0020465D"/>
    <w:rsid w:val="0020499D"/>
    <w:rsid w:val="0020628E"/>
    <w:rsid w:val="00207DB1"/>
    <w:rsid w:val="00214263"/>
    <w:rsid w:val="00214344"/>
    <w:rsid w:val="002151D6"/>
    <w:rsid w:val="00215249"/>
    <w:rsid w:val="00216F13"/>
    <w:rsid w:val="00217638"/>
    <w:rsid w:val="00220ADC"/>
    <w:rsid w:val="00220E0C"/>
    <w:rsid w:val="00220FC5"/>
    <w:rsid w:val="00221F82"/>
    <w:rsid w:val="00222FA2"/>
    <w:rsid w:val="002251B7"/>
    <w:rsid w:val="00225C28"/>
    <w:rsid w:val="00226480"/>
    <w:rsid w:val="0023114E"/>
    <w:rsid w:val="00233104"/>
    <w:rsid w:val="002335CB"/>
    <w:rsid w:val="0023692A"/>
    <w:rsid w:val="0023725C"/>
    <w:rsid w:val="00237401"/>
    <w:rsid w:val="00237AD4"/>
    <w:rsid w:val="00237C4B"/>
    <w:rsid w:val="00242D19"/>
    <w:rsid w:val="00243941"/>
    <w:rsid w:val="00243E39"/>
    <w:rsid w:val="002463DE"/>
    <w:rsid w:val="00247811"/>
    <w:rsid w:val="0025042B"/>
    <w:rsid w:val="002513CC"/>
    <w:rsid w:val="002537CB"/>
    <w:rsid w:val="0025422E"/>
    <w:rsid w:val="00255CEF"/>
    <w:rsid w:val="00256ACC"/>
    <w:rsid w:val="00256FEB"/>
    <w:rsid w:val="00257082"/>
    <w:rsid w:val="002572CB"/>
    <w:rsid w:val="002605EE"/>
    <w:rsid w:val="00261112"/>
    <w:rsid w:val="002620CF"/>
    <w:rsid w:val="00262287"/>
    <w:rsid w:val="00262FAE"/>
    <w:rsid w:val="00263432"/>
    <w:rsid w:val="002634DB"/>
    <w:rsid w:val="00263A1A"/>
    <w:rsid w:val="00264876"/>
    <w:rsid w:val="00265023"/>
    <w:rsid w:val="00266E9E"/>
    <w:rsid w:val="00266F54"/>
    <w:rsid w:val="0026778A"/>
    <w:rsid w:val="002678A3"/>
    <w:rsid w:val="00267B5C"/>
    <w:rsid w:val="00270815"/>
    <w:rsid w:val="00270905"/>
    <w:rsid w:val="002714A9"/>
    <w:rsid w:val="00273B56"/>
    <w:rsid w:val="002749D7"/>
    <w:rsid w:val="002759D7"/>
    <w:rsid w:val="0027648D"/>
    <w:rsid w:val="00276692"/>
    <w:rsid w:val="0027695A"/>
    <w:rsid w:val="00276CB9"/>
    <w:rsid w:val="00277C55"/>
    <w:rsid w:val="0028030B"/>
    <w:rsid w:val="002816B4"/>
    <w:rsid w:val="00281828"/>
    <w:rsid w:val="00282148"/>
    <w:rsid w:val="00282725"/>
    <w:rsid w:val="00282972"/>
    <w:rsid w:val="00284F95"/>
    <w:rsid w:val="002857B3"/>
    <w:rsid w:val="002858D6"/>
    <w:rsid w:val="002861B4"/>
    <w:rsid w:val="00287465"/>
    <w:rsid w:val="00287946"/>
    <w:rsid w:val="00291FB7"/>
    <w:rsid w:val="00293102"/>
    <w:rsid w:val="0029531D"/>
    <w:rsid w:val="00296F13"/>
    <w:rsid w:val="002A040C"/>
    <w:rsid w:val="002A25DF"/>
    <w:rsid w:val="002A2E32"/>
    <w:rsid w:val="002A36D4"/>
    <w:rsid w:val="002A47FD"/>
    <w:rsid w:val="002A4C2C"/>
    <w:rsid w:val="002A6875"/>
    <w:rsid w:val="002A74B2"/>
    <w:rsid w:val="002A7593"/>
    <w:rsid w:val="002B0243"/>
    <w:rsid w:val="002B0E68"/>
    <w:rsid w:val="002B151D"/>
    <w:rsid w:val="002B1A5F"/>
    <w:rsid w:val="002B257B"/>
    <w:rsid w:val="002B29AF"/>
    <w:rsid w:val="002B2E5A"/>
    <w:rsid w:val="002B4A6A"/>
    <w:rsid w:val="002B6588"/>
    <w:rsid w:val="002B6DE3"/>
    <w:rsid w:val="002B7127"/>
    <w:rsid w:val="002B76B5"/>
    <w:rsid w:val="002C0236"/>
    <w:rsid w:val="002C151F"/>
    <w:rsid w:val="002C15A0"/>
    <w:rsid w:val="002C168C"/>
    <w:rsid w:val="002C2E47"/>
    <w:rsid w:val="002C3281"/>
    <w:rsid w:val="002C348D"/>
    <w:rsid w:val="002C4F54"/>
    <w:rsid w:val="002C55B4"/>
    <w:rsid w:val="002C6A66"/>
    <w:rsid w:val="002C7DB3"/>
    <w:rsid w:val="002D0896"/>
    <w:rsid w:val="002D0AA3"/>
    <w:rsid w:val="002D0FDF"/>
    <w:rsid w:val="002D5F4E"/>
    <w:rsid w:val="002D6605"/>
    <w:rsid w:val="002D6A59"/>
    <w:rsid w:val="002D7B9C"/>
    <w:rsid w:val="002E0A99"/>
    <w:rsid w:val="002E0FA1"/>
    <w:rsid w:val="002E1522"/>
    <w:rsid w:val="002E2782"/>
    <w:rsid w:val="002E2E70"/>
    <w:rsid w:val="002E3A53"/>
    <w:rsid w:val="002E3CE3"/>
    <w:rsid w:val="002E52A6"/>
    <w:rsid w:val="002E5E24"/>
    <w:rsid w:val="002E62C0"/>
    <w:rsid w:val="002E64A3"/>
    <w:rsid w:val="002E6531"/>
    <w:rsid w:val="002E73C5"/>
    <w:rsid w:val="002F0A09"/>
    <w:rsid w:val="002F281A"/>
    <w:rsid w:val="002F29A5"/>
    <w:rsid w:val="002F2A69"/>
    <w:rsid w:val="002F2BF2"/>
    <w:rsid w:val="002F2DE2"/>
    <w:rsid w:val="002F3565"/>
    <w:rsid w:val="002F386F"/>
    <w:rsid w:val="002F5056"/>
    <w:rsid w:val="002F58F5"/>
    <w:rsid w:val="002F60C8"/>
    <w:rsid w:val="003001E9"/>
    <w:rsid w:val="003020ED"/>
    <w:rsid w:val="00302462"/>
    <w:rsid w:val="00303165"/>
    <w:rsid w:val="003031B8"/>
    <w:rsid w:val="00304E7A"/>
    <w:rsid w:val="0030759A"/>
    <w:rsid w:val="003077EF"/>
    <w:rsid w:val="00311318"/>
    <w:rsid w:val="00311A0F"/>
    <w:rsid w:val="0031222E"/>
    <w:rsid w:val="00312696"/>
    <w:rsid w:val="00313526"/>
    <w:rsid w:val="00314E9B"/>
    <w:rsid w:val="0031523E"/>
    <w:rsid w:val="003155ED"/>
    <w:rsid w:val="00315691"/>
    <w:rsid w:val="003179B9"/>
    <w:rsid w:val="003218BA"/>
    <w:rsid w:val="003227EA"/>
    <w:rsid w:val="00322CFB"/>
    <w:rsid w:val="00323172"/>
    <w:rsid w:val="00323292"/>
    <w:rsid w:val="00323701"/>
    <w:rsid w:val="00324AE1"/>
    <w:rsid w:val="00326CFD"/>
    <w:rsid w:val="003305F2"/>
    <w:rsid w:val="00330C67"/>
    <w:rsid w:val="00330D67"/>
    <w:rsid w:val="0033165A"/>
    <w:rsid w:val="003321EE"/>
    <w:rsid w:val="00332203"/>
    <w:rsid w:val="00332D5E"/>
    <w:rsid w:val="003336A1"/>
    <w:rsid w:val="00333CD6"/>
    <w:rsid w:val="00334A76"/>
    <w:rsid w:val="003357F3"/>
    <w:rsid w:val="00336DDE"/>
    <w:rsid w:val="00337EBD"/>
    <w:rsid w:val="0034070C"/>
    <w:rsid w:val="00340CF0"/>
    <w:rsid w:val="00340E88"/>
    <w:rsid w:val="00341B68"/>
    <w:rsid w:val="00341D88"/>
    <w:rsid w:val="00343AEB"/>
    <w:rsid w:val="00344D06"/>
    <w:rsid w:val="003451A0"/>
    <w:rsid w:val="003456CA"/>
    <w:rsid w:val="00345EEA"/>
    <w:rsid w:val="003464D6"/>
    <w:rsid w:val="00346FB3"/>
    <w:rsid w:val="003478CF"/>
    <w:rsid w:val="00347F21"/>
    <w:rsid w:val="003510B5"/>
    <w:rsid w:val="00352826"/>
    <w:rsid w:val="0035408D"/>
    <w:rsid w:val="00355C09"/>
    <w:rsid w:val="003565E9"/>
    <w:rsid w:val="0035732E"/>
    <w:rsid w:val="00357591"/>
    <w:rsid w:val="00360F0E"/>
    <w:rsid w:val="003611E1"/>
    <w:rsid w:val="00361223"/>
    <w:rsid w:val="00363868"/>
    <w:rsid w:val="003645A9"/>
    <w:rsid w:val="00372AB3"/>
    <w:rsid w:val="00372AB8"/>
    <w:rsid w:val="00373581"/>
    <w:rsid w:val="00375239"/>
    <w:rsid w:val="0037631F"/>
    <w:rsid w:val="00377054"/>
    <w:rsid w:val="00377F7D"/>
    <w:rsid w:val="0038084A"/>
    <w:rsid w:val="0038098E"/>
    <w:rsid w:val="0038114C"/>
    <w:rsid w:val="00381271"/>
    <w:rsid w:val="00381D10"/>
    <w:rsid w:val="00383066"/>
    <w:rsid w:val="003850C5"/>
    <w:rsid w:val="0038591E"/>
    <w:rsid w:val="003863AE"/>
    <w:rsid w:val="00387A93"/>
    <w:rsid w:val="00390635"/>
    <w:rsid w:val="00390D7B"/>
    <w:rsid w:val="003910DD"/>
    <w:rsid w:val="0039131E"/>
    <w:rsid w:val="003939E0"/>
    <w:rsid w:val="00396187"/>
    <w:rsid w:val="00397BCE"/>
    <w:rsid w:val="003A1009"/>
    <w:rsid w:val="003A39FD"/>
    <w:rsid w:val="003A3D35"/>
    <w:rsid w:val="003A3EC6"/>
    <w:rsid w:val="003A5457"/>
    <w:rsid w:val="003A5C4A"/>
    <w:rsid w:val="003A69E3"/>
    <w:rsid w:val="003A7A69"/>
    <w:rsid w:val="003A7D3C"/>
    <w:rsid w:val="003B0094"/>
    <w:rsid w:val="003B1119"/>
    <w:rsid w:val="003B3121"/>
    <w:rsid w:val="003B3A62"/>
    <w:rsid w:val="003B4560"/>
    <w:rsid w:val="003B47A8"/>
    <w:rsid w:val="003B506B"/>
    <w:rsid w:val="003B50CA"/>
    <w:rsid w:val="003B685F"/>
    <w:rsid w:val="003C201C"/>
    <w:rsid w:val="003C2988"/>
    <w:rsid w:val="003C3554"/>
    <w:rsid w:val="003C41F2"/>
    <w:rsid w:val="003C4588"/>
    <w:rsid w:val="003D1D02"/>
    <w:rsid w:val="003D4FB6"/>
    <w:rsid w:val="003D6AAB"/>
    <w:rsid w:val="003D7340"/>
    <w:rsid w:val="003E2631"/>
    <w:rsid w:val="003E368E"/>
    <w:rsid w:val="003E6440"/>
    <w:rsid w:val="003E6849"/>
    <w:rsid w:val="003E7653"/>
    <w:rsid w:val="003E7B75"/>
    <w:rsid w:val="003F11E0"/>
    <w:rsid w:val="003F1F5D"/>
    <w:rsid w:val="003F4539"/>
    <w:rsid w:val="003F5D8E"/>
    <w:rsid w:val="003F6B4B"/>
    <w:rsid w:val="004048D4"/>
    <w:rsid w:val="00405955"/>
    <w:rsid w:val="004101EA"/>
    <w:rsid w:val="00410821"/>
    <w:rsid w:val="00410EA3"/>
    <w:rsid w:val="0041163F"/>
    <w:rsid w:val="00411E44"/>
    <w:rsid w:val="00413A0F"/>
    <w:rsid w:val="00416028"/>
    <w:rsid w:val="00420247"/>
    <w:rsid w:val="00422B24"/>
    <w:rsid w:val="00422C3C"/>
    <w:rsid w:val="0042315F"/>
    <w:rsid w:val="004234C7"/>
    <w:rsid w:val="00423CF0"/>
    <w:rsid w:val="0042406C"/>
    <w:rsid w:val="00425537"/>
    <w:rsid w:val="00426B86"/>
    <w:rsid w:val="00426DC2"/>
    <w:rsid w:val="004301CD"/>
    <w:rsid w:val="004311B8"/>
    <w:rsid w:val="00431CBE"/>
    <w:rsid w:val="00431E84"/>
    <w:rsid w:val="00434057"/>
    <w:rsid w:val="00434276"/>
    <w:rsid w:val="00434C59"/>
    <w:rsid w:val="0043647D"/>
    <w:rsid w:val="00436748"/>
    <w:rsid w:val="004369D2"/>
    <w:rsid w:val="00436F59"/>
    <w:rsid w:val="00441CCA"/>
    <w:rsid w:val="00442D93"/>
    <w:rsid w:val="00443548"/>
    <w:rsid w:val="00443F72"/>
    <w:rsid w:val="00445250"/>
    <w:rsid w:val="00446AAC"/>
    <w:rsid w:val="004506CE"/>
    <w:rsid w:val="00450AC4"/>
    <w:rsid w:val="00451702"/>
    <w:rsid w:val="00451FC0"/>
    <w:rsid w:val="0045280B"/>
    <w:rsid w:val="0045293A"/>
    <w:rsid w:val="00452992"/>
    <w:rsid w:val="00453500"/>
    <w:rsid w:val="00453B67"/>
    <w:rsid w:val="00454825"/>
    <w:rsid w:val="0045636F"/>
    <w:rsid w:val="00456C8C"/>
    <w:rsid w:val="004572AC"/>
    <w:rsid w:val="00460FC2"/>
    <w:rsid w:val="0046161D"/>
    <w:rsid w:val="00462932"/>
    <w:rsid w:val="00462A47"/>
    <w:rsid w:val="00464639"/>
    <w:rsid w:val="00466C7F"/>
    <w:rsid w:val="00467149"/>
    <w:rsid w:val="00467B8F"/>
    <w:rsid w:val="00470FAC"/>
    <w:rsid w:val="00470FD4"/>
    <w:rsid w:val="00471815"/>
    <w:rsid w:val="00472346"/>
    <w:rsid w:val="00472702"/>
    <w:rsid w:val="00473416"/>
    <w:rsid w:val="00473769"/>
    <w:rsid w:val="004738E0"/>
    <w:rsid w:val="00473CBD"/>
    <w:rsid w:val="00475672"/>
    <w:rsid w:val="00475F76"/>
    <w:rsid w:val="004811DB"/>
    <w:rsid w:val="00481742"/>
    <w:rsid w:val="00482B3F"/>
    <w:rsid w:val="00483ACE"/>
    <w:rsid w:val="00483F22"/>
    <w:rsid w:val="00484022"/>
    <w:rsid w:val="00485AF4"/>
    <w:rsid w:val="00486E8A"/>
    <w:rsid w:val="0049015E"/>
    <w:rsid w:val="00490921"/>
    <w:rsid w:val="00492506"/>
    <w:rsid w:val="00492D8E"/>
    <w:rsid w:val="004945C3"/>
    <w:rsid w:val="004949A4"/>
    <w:rsid w:val="00495F79"/>
    <w:rsid w:val="00496027"/>
    <w:rsid w:val="00496DC8"/>
    <w:rsid w:val="00497F6E"/>
    <w:rsid w:val="004A1DED"/>
    <w:rsid w:val="004A1F3D"/>
    <w:rsid w:val="004A2656"/>
    <w:rsid w:val="004A2821"/>
    <w:rsid w:val="004A33E2"/>
    <w:rsid w:val="004A3689"/>
    <w:rsid w:val="004A6FB0"/>
    <w:rsid w:val="004A7062"/>
    <w:rsid w:val="004A748F"/>
    <w:rsid w:val="004B043A"/>
    <w:rsid w:val="004B085B"/>
    <w:rsid w:val="004B08FD"/>
    <w:rsid w:val="004B2802"/>
    <w:rsid w:val="004B310E"/>
    <w:rsid w:val="004B42DD"/>
    <w:rsid w:val="004B4709"/>
    <w:rsid w:val="004B4C14"/>
    <w:rsid w:val="004B51E8"/>
    <w:rsid w:val="004B6101"/>
    <w:rsid w:val="004B76AC"/>
    <w:rsid w:val="004B7C3A"/>
    <w:rsid w:val="004C0DF4"/>
    <w:rsid w:val="004C169B"/>
    <w:rsid w:val="004C18B7"/>
    <w:rsid w:val="004C20BD"/>
    <w:rsid w:val="004C2D46"/>
    <w:rsid w:val="004C3503"/>
    <w:rsid w:val="004C44DA"/>
    <w:rsid w:val="004C4E22"/>
    <w:rsid w:val="004C5226"/>
    <w:rsid w:val="004C5AEA"/>
    <w:rsid w:val="004C6759"/>
    <w:rsid w:val="004C6B5E"/>
    <w:rsid w:val="004C760C"/>
    <w:rsid w:val="004D0AE4"/>
    <w:rsid w:val="004D1029"/>
    <w:rsid w:val="004D150F"/>
    <w:rsid w:val="004D3599"/>
    <w:rsid w:val="004D3A32"/>
    <w:rsid w:val="004D426C"/>
    <w:rsid w:val="004D5E02"/>
    <w:rsid w:val="004D657D"/>
    <w:rsid w:val="004D677E"/>
    <w:rsid w:val="004D68AC"/>
    <w:rsid w:val="004D6F92"/>
    <w:rsid w:val="004D78F5"/>
    <w:rsid w:val="004E1037"/>
    <w:rsid w:val="004E15E0"/>
    <w:rsid w:val="004E2748"/>
    <w:rsid w:val="004E51E6"/>
    <w:rsid w:val="004E585B"/>
    <w:rsid w:val="004E6A30"/>
    <w:rsid w:val="004F01FD"/>
    <w:rsid w:val="004F06B5"/>
    <w:rsid w:val="004F0754"/>
    <w:rsid w:val="004F0A17"/>
    <w:rsid w:val="004F0C42"/>
    <w:rsid w:val="004F0F41"/>
    <w:rsid w:val="004F1384"/>
    <w:rsid w:val="004F1D69"/>
    <w:rsid w:val="004F20FD"/>
    <w:rsid w:val="004F43B5"/>
    <w:rsid w:val="004F48C8"/>
    <w:rsid w:val="004F4EE7"/>
    <w:rsid w:val="004F51A1"/>
    <w:rsid w:val="004F61AE"/>
    <w:rsid w:val="004F6E46"/>
    <w:rsid w:val="00500B94"/>
    <w:rsid w:val="00503D68"/>
    <w:rsid w:val="0050457B"/>
    <w:rsid w:val="00504970"/>
    <w:rsid w:val="00504EA7"/>
    <w:rsid w:val="0050524E"/>
    <w:rsid w:val="0050589D"/>
    <w:rsid w:val="00506630"/>
    <w:rsid w:val="00506BA7"/>
    <w:rsid w:val="005078D3"/>
    <w:rsid w:val="005105F7"/>
    <w:rsid w:val="00511C4B"/>
    <w:rsid w:val="00511C57"/>
    <w:rsid w:val="00511C7F"/>
    <w:rsid w:val="005123C7"/>
    <w:rsid w:val="00513504"/>
    <w:rsid w:val="0051357F"/>
    <w:rsid w:val="00513832"/>
    <w:rsid w:val="00513DB3"/>
    <w:rsid w:val="005146F7"/>
    <w:rsid w:val="00515230"/>
    <w:rsid w:val="00515B90"/>
    <w:rsid w:val="005166A9"/>
    <w:rsid w:val="005167AE"/>
    <w:rsid w:val="005167C2"/>
    <w:rsid w:val="00516F80"/>
    <w:rsid w:val="005216F0"/>
    <w:rsid w:val="00522716"/>
    <w:rsid w:val="00522DEB"/>
    <w:rsid w:val="00523935"/>
    <w:rsid w:val="00523BD8"/>
    <w:rsid w:val="00523EE5"/>
    <w:rsid w:val="00524D95"/>
    <w:rsid w:val="0052576B"/>
    <w:rsid w:val="0052656B"/>
    <w:rsid w:val="00526BE0"/>
    <w:rsid w:val="00527106"/>
    <w:rsid w:val="005310DC"/>
    <w:rsid w:val="005322B0"/>
    <w:rsid w:val="00532823"/>
    <w:rsid w:val="0053336A"/>
    <w:rsid w:val="00533F8E"/>
    <w:rsid w:val="005341A8"/>
    <w:rsid w:val="00535F0B"/>
    <w:rsid w:val="005360BE"/>
    <w:rsid w:val="005402E4"/>
    <w:rsid w:val="00540D32"/>
    <w:rsid w:val="00541B3F"/>
    <w:rsid w:val="0054322E"/>
    <w:rsid w:val="005448F2"/>
    <w:rsid w:val="005453AE"/>
    <w:rsid w:val="00545B73"/>
    <w:rsid w:val="00546140"/>
    <w:rsid w:val="005462E7"/>
    <w:rsid w:val="00553D77"/>
    <w:rsid w:val="005548ED"/>
    <w:rsid w:val="00555E95"/>
    <w:rsid w:val="00556016"/>
    <w:rsid w:val="005569DF"/>
    <w:rsid w:val="0056099E"/>
    <w:rsid w:val="00560AA8"/>
    <w:rsid w:val="005616DA"/>
    <w:rsid w:val="00562512"/>
    <w:rsid w:val="00563AE8"/>
    <w:rsid w:val="00566A75"/>
    <w:rsid w:val="005677B4"/>
    <w:rsid w:val="00567FCF"/>
    <w:rsid w:val="00572189"/>
    <w:rsid w:val="00572552"/>
    <w:rsid w:val="0057357B"/>
    <w:rsid w:val="00574669"/>
    <w:rsid w:val="005756C7"/>
    <w:rsid w:val="00575717"/>
    <w:rsid w:val="00576D77"/>
    <w:rsid w:val="00577E7A"/>
    <w:rsid w:val="00581601"/>
    <w:rsid w:val="0058186D"/>
    <w:rsid w:val="00583E67"/>
    <w:rsid w:val="00584D46"/>
    <w:rsid w:val="0058591D"/>
    <w:rsid w:val="005867A4"/>
    <w:rsid w:val="0058694C"/>
    <w:rsid w:val="005914D9"/>
    <w:rsid w:val="00592771"/>
    <w:rsid w:val="00597858"/>
    <w:rsid w:val="005A13DA"/>
    <w:rsid w:val="005A26C1"/>
    <w:rsid w:val="005A2C15"/>
    <w:rsid w:val="005A5819"/>
    <w:rsid w:val="005A6054"/>
    <w:rsid w:val="005A6D44"/>
    <w:rsid w:val="005A7D43"/>
    <w:rsid w:val="005B2669"/>
    <w:rsid w:val="005B2D7D"/>
    <w:rsid w:val="005B37CA"/>
    <w:rsid w:val="005B4C4F"/>
    <w:rsid w:val="005B559F"/>
    <w:rsid w:val="005C0675"/>
    <w:rsid w:val="005C09CA"/>
    <w:rsid w:val="005C0C79"/>
    <w:rsid w:val="005C0FFC"/>
    <w:rsid w:val="005C1F5B"/>
    <w:rsid w:val="005C28A7"/>
    <w:rsid w:val="005C2D60"/>
    <w:rsid w:val="005C4210"/>
    <w:rsid w:val="005C4FD5"/>
    <w:rsid w:val="005C5321"/>
    <w:rsid w:val="005C60ED"/>
    <w:rsid w:val="005C73EC"/>
    <w:rsid w:val="005D021A"/>
    <w:rsid w:val="005D0C54"/>
    <w:rsid w:val="005D0D55"/>
    <w:rsid w:val="005D15E9"/>
    <w:rsid w:val="005D4B31"/>
    <w:rsid w:val="005D62A2"/>
    <w:rsid w:val="005D6EC8"/>
    <w:rsid w:val="005D7542"/>
    <w:rsid w:val="005D7A75"/>
    <w:rsid w:val="005E0E38"/>
    <w:rsid w:val="005E2DDE"/>
    <w:rsid w:val="005E43A0"/>
    <w:rsid w:val="005E5D99"/>
    <w:rsid w:val="005E646F"/>
    <w:rsid w:val="005F05CF"/>
    <w:rsid w:val="005F213A"/>
    <w:rsid w:val="005F268F"/>
    <w:rsid w:val="005F2F57"/>
    <w:rsid w:val="005F44C7"/>
    <w:rsid w:val="005F4E58"/>
    <w:rsid w:val="00600BA7"/>
    <w:rsid w:val="00601D0B"/>
    <w:rsid w:val="00601D67"/>
    <w:rsid w:val="006027DA"/>
    <w:rsid w:val="006030AA"/>
    <w:rsid w:val="0060424B"/>
    <w:rsid w:val="00606AFE"/>
    <w:rsid w:val="00606F38"/>
    <w:rsid w:val="00607AAD"/>
    <w:rsid w:val="00610FCF"/>
    <w:rsid w:val="00611EBA"/>
    <w:rsid w:val="00611EC0"/>
    <w:rsid w:val="00613CC7"/>
    <w:rsid w:val="006146A0"/>
    <w:rsid w:val="00614F7D"/>
    <w:rsid w:val="006157D1"/>
    <w:rsid w:val="00616A2E"/>
    <w:rsid w:val="006200D4"/>
    <w:rsid w:val="006202C8"/>
    <w:rsid w:val="0062036B"/>
    <w:rsid w:val="00620618"/>
    <w:rsid w:val="00620766"/>
    <w:rsid w:val="006214C1"/>
    <w:rsid w:val="00621707"/>
    <w:rsid w:val="00621CD8"/>
    <w:rsid w:val="0062218D"/>
    <w:rsid w:val="006225FF"/>
    <w:rsid w:val="0062461F"/>
    <w:rsid w:val="006250A5"/>
    <w:rsid w:val="00625CE5"/>
    <w:rsid w:val="006262A4"/>
    <w:rsid w:val="00627A45"/>
    <w:rsid w:val="0063087D"/>
    <w:rsid w:val="00631A0E"/>
    <w:rsid w:val="006328AA"/>
    <w:rsid w:val="00632B36"/>
    <w:rsid w:val="00633819"/>
    <w:rsid w:val="00634A34"/>
    <w:rsid w:val="00636E04"/>
    <w:rsid w:val="00636E31"/>
    <w:rsid w:val="006370D0"/>
    <w:rsid w:val="006377A1"/>
    <w:rsid w:val="0064154D"/>
    <w:rsid w:val="00642D6D"/>
    <w:rsid w:val="0064324D"/>
    <w:rsid w:val="00643515"/>
    <w:rsid w:val="0064352F"/>
    <w:rsid w:val="00644053"/>
    <w:rsid w:val="0064478E"/>
    <w:rsid w:val="00644D83"/>
    <w:rsid w:val="00645CFD"/>
    <w:rsid w:val="00645D98"/>
    <w:rsid w:val="00647639"/>
    <w:rsid w:val="00647A80"/>
    <w:rsid w:val="006502C6"/>
    <w:rsid w:val="00650EC7"/>
    <w:rsid w:val="006525FD"/>
    <w:rsid w:val="00653C19"/>
    <w:rsid w:val="00654F94"/>
    <w:rsid w:val="00655C2C"/>
    <w:rsid w:val="00660970"/>
    <w:rsid w:val="00660B25"/>
    <w:rsid w:val="00660F08"/>
    <w:rsid w:val="00661C6E"/>
    <w:rsid w:val="00661D47"/>
    <w:rsid w:val="00663067"/>
    <w:rsid w:val="0066348B"/>
    <w:rsid w:val="00663EFF"/>
    <w:rsid w:val="006659D0"/>
    <w:rsid w:val="0066611A"/>
    <w:rsid w:val="00666605"/>
    <w:rsid w:val="00666A68"/>
    <w:rsid w:val="00666AD4"/>
    <w:rsid w:val="0066781A"/>
    <w:rsid w:val="00667AE7"/>
    <w:rsid w:val="00670783"/>
    <w:rsid w:val="00670B55"/>
    <w:rsid w:val="006739A5"/>
    <w:rsid w:val="0067484C"/>
    <w:rsid w:val="00675291"/>
    <w:rsid w:val="00675465"/>
    <w:rsid w:val="00680504"/>
    <w:rsid w:val="006807E3"/>
    <w:rsid w:val="00680B3C"/>
    <w:rsid w:val="00681399"/>
    <w:rsid w:val="00682183"/>
    <w:rsid w:val="00682C30"/>
    <w:rsid w:val="00682F06"/>
    <w:rsid w:val="006836D0"/>
    <w:rsid w:val="006847C7"/>
    <w:rsid w:val="0068549C"/>
    <w:rsid w:val="00685A46"/>
    <w:rsid w:val="006879C3"/>
    <w:rsid w:val="00690C42"/>
    <w:rsid w:val="00693D33"/>
    <w:rsid w:val="00694142"/>
    <w:rsid w:val="00695888"/>
    <w:rsid w:val="006A16CB"/>
    <w:rsid w:val="006A3241"/>
    <w:rsid w:val="006A3B16"/>
    <w:rsid w:val="006A4C74"/>
    <w:rsid w:val="006A52C9"/>
    <w:rsid w:val="006A7804"/>
    <w:rsid w:val="006A7E15"/>
    <w:rsid w:val="006B034C"/>
    <w:rsid w:val="006B2BAE"/>
    <w:rsid w:val="006B5729"/>
    <w:rsid w:val="006C0A02"/>
    <w:rsid w:val="006C0F6D"/>
    <w:rsid w:val="006C16AB"/>
    <w:rsid w:val="006C2D98"/>
    <w:rsid w:val="006C30F4"/>
    <w:rsid w:val="006C3327"/>
    <w:rsid w:val="006C38A4"/>
    <w:rsid w:val="006C3B46"/>
    <w:rsid w:val="006C416F"/>
    <w:rsid w:val="006C4846"/>
    <w:rsid w:val="006C4867"/>
    <w:rsid w:val="006C5382"/>
    <w:rsid w:val="006C72BB"/>
    <w:rsid w:val="006D08D7"/>
    <w:rsid w:val="006D28DC"/>
    <w:rsid w:val="006D352C"/>
    <w:rsid w:val="006D4CA8"/>
    <w:rsid w:val="006D5C99"/>
    <w:rsid w:val="006D65A2"/>
    <w:rsid w:val="006D6B35"/>
    <w:rsid w:val="006E0468"/>
    <w:rsid w:val="006E055E"/>
    <w:rsid w:val="006E2F7F"/>
    <w:rsid w:val="006E45C5"/>
    <w:rsid w:val="006E5298"/>
    <w:rsid w:val="006E5556"/>
    <w:rsid w:val="006E6BDB"/>
    <w:rsid w:val="006E7EDF"/>
    <w:rsid w:val="006F29CB"/>
    <w:rsid w:val="006F2D48"/>
    <w:rsid w:val="006F3E6A"/>
    <w:rsid w:val="006F548D"/>
    <w:rsid w:val="006F6C1C"/>
    <w:rsid w:val="006F7442"/>
    <w:rsid w:val="006F7A84"/>
    <w:rsid w:val="006F7BDA"/>
    <w:rsid w:val="00700DCC"/>
    <w:rsid w:val="00702171"/>
    <w:rsid w:val="007055EC"/>
    <w:rsid w:val="007062E6"/>
    <w:rsid w:val="007065A5"/>
    <w:rsid w:val="0070713D"/>
    <w:rsid w:val="00707F1D"/>
    <w:rsid w:val="00712A05"/>
    <w:rsid w:val="00712CE0"/>
    <w:rsid w:val="0071316B"/>
    <w:rsid w:val="00716D87"/>
    <w:rsid w:val="00720233"/>
    <w:rsid w:val="00721EFA"/>
    <w:rsid w:val="00723DDB"/>
    <w:rsid w:val="0072426A"/>
    <w:rsid w:val="00724347"/>
    <w:rsid w:val="00724B44"/>
    <w:rsid w:val="00725B6F"/>
    <w:rsid w:val="007268B3"/>
    <w:rsid w:val="00726E3C"/>
    <w:rsid w:val="007276B9"/>
    <w:rsid w:val="00730AAB"/>
    <w:rsid w:val="00731ED9"/>
    <w:rsid w:val="0073347A"/>
    <w:rsid w:val="007346B0"/>
    <w:rsid w:val="00734878"/>
    <w:rsid w:val="007359F6"/>
    <w:rsid w:val="00736A8A"/>
    <w:rsid w:val="00736D87"/>
    <w:rsid w:val="007374A5"/>
    <w:rsid w:val="00737B4E"/>
    <w:rsid w:val="007402F5"/>
    <w:rsid w:val="00740BE7"/>
    <w:rsid w:val="007419E1"/>
    <w:rsid w:val="00741A95"/>
    <w:rsid w:val="007420A6"/>
    <w:rsid w:val="00743D0B"/>
    <w:rsid w:val="00744364"/>
    <w:rsid w:val="0074548D"/>
    <w:rsid w:val="0074569D"/>
    <w:rsid w:val="00746122"/>
    <w:rsid w:val="00746125"/>
    <w:rsid w:val="007464B9"/>
    <w:rsid w:val="007467B6"/>
    <w:rsid w:val="0074722B"/>
    <w:rsid w:val="007509AD"/>
    <w:rsid w:val="00750C5B"/>
    <w:rsid w:val="00752D7F"/>
    <w:rsid w:val="00753710"/>
    <w:rsid w:val="0075407A"/>
    <w:rsid w:val="00754DC8"/>
    <w:rsid w:val="0075781D"/>
    <w:rsid w:val="00761300"/>
    <w:rsid w:val="00762E8F"/>
    <w:rsid w:val="00762EF1"/>
    <w:rsid w:val="00762F59"/>
    <w:rsid w:val="00763423"/>
    <w:rsid w:val="00764761"/>
    <w:rsid w:val="00764C9A"/>
    <w:rsid w:val="0076721F"/>
    <w:rsid w:val="0076735C"/>
    <w:rsid w:val="00767C28"/>
    <w:rsid w:val="00767E82"/>
    <w:rsid w:val="00770891"/>
    <w:rsid w:val="00770B23"/>
    <w:rsid w:val="0077291D"/>
    <w:rsid w:val="007733E6"/>
    <w:rsid w:val="00773CD6"/>
    <w:rsid w:val="00775C51"/>
    <w:rsid w:val="00776934"/>
    <w:rsid w:val="00782921"/>
    <w:rsid w:val="00782FB5"/>
    <w:rsid w:val="00786099"/>
    <w:rsid w:val="0078752E"/>
    <w:rsid w:val="0078754F"/>
    <w:rsid w:val="00787B98"/>
    <w:rsid w:val="00790E29"/>
    <w:rsid w:val="00792495"/>
    <w:rsid w:val="00792DD2"/>
    <w:rsid w:val="00793336"/>
    <w:rsid w:val="00793EC9"/>
    <w:rsid w:val="007948E5"/>
    <w:rsid w:val="00794950"/>
    <w:rsid w:val="00795579"/>
    <w:rsid w:val="00796D8F"/>
    <w:rsid w:val="00797225"/>
    <w:rsid w:val="00797617"/>
    <w:rsid w:val="00797B47"/>
    <w:rsid w:val="00797C14"/>
    <w:rsid w:val="007A02CD"/>
    <w:rsid w:val="007A2BAB"/>
    <w:rsid w:val="007A3E2F"/>
    <w:rsid w:val="007A438B"/>
    <w:rsid w:val="007A5FC4"/>
    <w:rsid w:val="007A66F1"/>
    <w:rsid w:val="007A70FA"/>
    <w:rsid w:val="007B065C"/>
    <w:rsid w:val="007B1234"/>
    <w:rsid w:val="007B132F"/>
    <w:rsid w:val="007B1C11"/>
    <w:rsid w:val="007B22F4"/>
    <w:rsid w:val="007B483B"/>
    <w:rsid w:val="007B64B3"/>
    <w:rsid w:val="007B6F2F"/>
    <w:rsid w:val="007B7A5F"/>
    <w:rsid w:val="007C01E1"/>
    <w:rsid w:val="007C0B1E"/>
    <w:rsid w:val="007C1143"/>
    <w:rsid w:val="007C13D4"/>
    <w:rsid w:val="007C2E74"/>
    <w:rsid w:val="007C4B85"/>
    <w:rsid w:val="007C5C7E"/>
    <w:rsid w:val="007C5EB4"/>
    <w:rsid w:val="007C622C"/>
    <w:rsid w:val="007C7B55"/>
    <w:rsid w:val="007C7C13"/>
    <w:rsid w:val="007D08B0"/>
    <w:rsid w:val="007D08CA"/>
    <w:rsid w:val="007D1EF4"/>
    <w:rsid w:val="007D2B64"/>
    <w:rsid w:val="007D695B"/>
    <w:rsid w:val="007D7416"/>
    <w:rsid w:val="007E0C52"/>
    <w:rsid w:val="007E1215"/>
    <w:rsid w:val="007E1BFB"/>
    <w:rsid w:val="007E1C88"/>
    <w:rsid w:val="007E1F17"/>
    <w:rsid w:val="007E21FD"/>
    <w:rsid w:val="007E260D"/>
    <w:rsid w:val="007E3903"/>
    <w:rsid w:val="007E4D09"/>
    <w:rsid w:val="007E5DF3"/>
    <w:rsid w:val="007E63D8"/>
    <w:rsid w:val="007E6568"/>
    <w:rsid w:val="007E699F"/>
    <w:rsid w:val="007E705C"/>
    <w:rsid w:val="007F0191"/>
    <w:rsid w:val="007F082B"/>
    <w:rsid w:val="007F3DC7"/>
    <w:rsid w:val="007F3DF7"/>
    <w:rsid w:val="007F4575"/>
    <w:rsid w:val="007F4BD8"/>
    <w:rsid w:val="007F778E"/>
    <w:rsid w:val="00800256"/>
    <w:rsid w:val="008036A7"/>
    <w:rsid w:val="008045A5"/>
    <w:rsid w:val="00804868"/>
    <w:rsid w:val="00805234"/>
    <w:rsid w:val="00806888"/>
    <w:rsid w:val="00812AF7"/>
    <w:rsid w:val="00812B40"/>
    <w:rsid w:val="00813CF6"/>
    <w:rsid w:val="008156E9"/>
    <w:rsid w:val="00816E00"/>
    <w:rsid w:val="00821739"/>
    <w:rsid w:val="008219CA"/>
    <w:rsid w:val="00823390"/>
    <w:rsid w:val="008253D5"/>
    <w:rsid w:val="008262A1"/>
    <w:rsid w:val="00831A8E"/>
    <w:rsid w:val="00833D61"/>
    <w:rsid w:val="00834E59"/>
    <w:rsid w:val="0083524A"/>
    <w:rsid w:val="00835FA6"/>
    <w:rsid w:val="00836450"/>
    <w:rsid w:val="0083648C"/>
    <w:rsid w:val="00836FB5"/>
    <w:rsid w:val="008377F0"/>
    <w:rsid w:val="008402C2"/>
    <w:rsid w:val="00840F2B"/>
    <w:rsid w:val="00841610"/>
    <w:rsid w:val="008440C1"/>
    <w:rsid w:val="008446ED"/>
    <w:rsid w:val="00844E2F"/>
    <w:rsid w:val="00845D9A"/>
    <w:rsid w:val="0084603A"/>
    <w:rsid w:val="00846BA9"/>
    <w:rsid w:val="008474EC"/>
    <w:rsid w:val="00850382"/>
    <w:rsid w:val="0085055C"/>
    <w:rsid w:val="00850AB1"/>
    <w:rsid w:val="008527BA"/>
    <w:rsid w:val="00852B98"/>
    <w:rsid w:val="00854FA2"/>
    <w:rsid w:val="00855F83"/>
    <w:rsid w:val="00856613"/>
    <w:rsid w:val="00856A1E"/>
    <w:rsid w:val="008601D5"/>
    <w:rsid w:val="008615D7"/>
    <w:rsid w:val="008619B3"/>
    <w:rsid w:val="00862EE2"/>
    <w:rsid w:val="00863DD7"/>
    <w:rsid w:val="00864784"/>
    <w:rsid w:val="00865146"/>
    <w:rsid w:val="00865865"/>
    <w:rsid w:val="008658F7"/>
    <w:rsid w:val="00866211"/>
    <w:rsid w:val="00866C87"/>
    <w:rsid w:val="008700F1"/>
    <w:rsid w:val="0087217E"/>
    <w:rsid w:val="008721EF"/>
    <w:rsid w:val="00873C0C"/>
    <w:rsid w:val="00873CDF"/>
    <w:rsid w:val="00873E3B"/>
    <w:rsid w:val="008740C0"/>
    <w:rsid w:val="00874516"/>
    <w:rsid w:val="00874E39"/>
    <w:rsid w:val="00874F47"/>
    <w:rsid w:val="00875209"/>
    <w:rsid w:val="00876DF2"/>
    <w:rsid w:val="00876F84"/>
    <w:rsid w:val="00877182"/>
    <w:rsid w:val="00880D97"/>
    <w:rsid w:val="00882D40"/>
    <w:rsid w:val="00884F15"/>
    <w:rsid w:val="00886109"/>
    <w:rsid w:val="00887EFE"/>
    <w:rsid w:val="00890292"/>
    <w:rsid w:val="008913F5"/>
    <w:rsid w:val="00891FDF"/>
    <w:rsid w:val="00892751"/>
    <w:rsid w:val="008929B8"/>
    <w:rsid w:val="008931A6"/>
    <w:rsid w:val="00893316"/>
    <w:rsid w:val="00894070"/>
    <w:rsid w:val="00895C21"/>
    <w:rsid w:val="00896FA5"/>
    <w:rsid w:val="0089723B"/>
    <w:rsid w:val="008A0FF0"/>
    <w:rsid w:val="008A25B5"/>
    <w:rsid w:val="008A3EAE"/>
    <w:rsid w:val="008A473B"/>
    <w:rsid w:val="008A4A15"/>
    <w:rsid w:val="008A57A1"/>
    <w:rsid w:val="008A61DF"/>
    <w:rsid w:val="008A643B"/>
    <w:rsid w:val="008A743D"/>
    <w:rsid w:val="008A7D1D"/>
    <w:rsid w:val="008B0C8F"/>
    <w:rsid w:val="008B104E"/>
    <w:rsid w:val="008B12CA"/>
    <w:rsid w:val="008B1675"/>
    <w:rsid w:val="008B18B8"/>
    <w:rsid w:val="008B1C9A"/>
    <w:rsid w:val="008B50E0"/>
    <w:rsid w:val="008B5874"/>
    <w:rsid w:val="008B65F0"/>
    <w:rsid w:val="008B68FD"/>
    <w:rsid w:val="008B6CB5"/>
    <w:rsid w:val="008B7E4D"/>
    <w:rsid w:val="008C09D6"/>
    <w:rsid w:val="008C0D86"/>
    <w:rsid w:val="008C2C24"/>
    <w:rsid w:val="008C3286"/>
    <w:rsid w:val="008C5204"/>
    <w:rsid w:val="008D10B9"/>
    <w:rsid w:val="008D2CB0"/>
    <w:rsid w:val="008D3808"/>
    <w:rsid w:val="008D3CF5"/>
    <w:rsid w:val="008D3DF5"/>
    <w:rsid w:val="008D4CB2"/>
    <w:rsid w:val="008D581B"/>
    <w:rsid w:val="008D7809"/>
    <w:rsid w:val="008E0B01"/>
    <w:rsid w:val="008E166A"/>
    <w:rsid w:val="008E262D"/>
    <w:rsid w:val="008E2D09"/>
    <w:rsid w:val="008E3574"/>
    <w:rsid w:val="008E3C89"/>
    <w:rsid w:val="008E4E18"/>
    <w:rsid w:val="008E65FA"/>
    <w:rsid w:val="008E6C20"/>
    <w:rsid w:val="008E7AFA"/>
    <w:rsid w:val="008F01CA"/>
    <w:rsid w:val="008F0443"/>
    <w:rsid w:val="008F1AAD"/>
    <w:rsid w:val="008F3A2D"/>
    <w:rsid w:val="008F3E76"/>
    <w:rsid w:val="008F4CDE"/>
    <w:rsid w:val="009014E6"/>
    <w:rsid w:val="00901E70"/>
    <w:rsid w:val="009028C4"/>
    <w:rsid w:val="00902BB0"/>
    <w:rsid w:val="00903185"/>
    <w:rsid w:val="00903BA6"/>
    <w:rsid w:val="00904181"/>
    <w:rsid w:val="009054FF"/>
    <w:rsid w:val="00905D4F"/>
    <w:rsid w:val="00910C5B"/>
    <w:rsid w:val="009117B6"/>
    <w:rsid w:val="009124B9"/>
    <w:rsid w:val="00912643"/>
    <w:rsid w:val="00912822"/>
    <w:rsid w:val="00913D5E"/>
    <w:rsid w:val="00914864"/>
    <w:rsid w:val="00914DEF"/>
    <w:rsid w:val="00915137"/>
    <w:rsid w:val="00915433"/>
    <w:rsid w:val="00917072"/>
    <w:rsid w:val="009174FA"/>
    <w:rsid w:val="0091779F"/>
    <w:rsid w:val="00917884"/>
    <w:rsid w:val="00920440"/>
    <w:rsid w:val="00921884"/>
    <w:rsid w:val="009221F2"/>
    <w:rsid w:val="00923904"/>
    <w:rsid w:val="00926435"/>
    <w:rsid w:val="00927266"/>
    <w:rsid w:val="00927724"/>
    <w:rsid w:val="00927C1E"/>
    <w:rsid w:val="00930025"/>
    <w:rsid w:val="00930254"/>
    <w:rsid w:val="0093041B"/>
    <w:rsid w:val="00932BAA"/>
    <w:rsid w:val="009363A2"/>
    <w:rsid w:val="00936474"/>
    <w:rsid w:val="009373D9"/>
    <w:rsid w:val="009373F8"/>
    <w:rsid w:val="0094009F"/>
    <w:rsid w:val="009426FA"/>
    <w:rsid w:val="00942BB7"/>
    <w:rsid w:val="0094304D"/>
    <w:rsid w:val="00943911"/>
    <w:rsid w:val="009445D2"/>
    <w:rsid w:val="00944992"/>
    <w:rsid w:val="00946315"/>
    <w:rsid w:val="0095002B"/>
    <w:rsid w:val="009503A2"/>
    <w:rsid w:val="009508D9"/>
    <w:rsid w:val="00951BD9"/>
    <w:rsid w:val="00951C7B"/>
    <w:rsid w:val="0095348B"/>
    <w:rsid w:val="00953590"/>
    <w:rsid w:val="00953A74"/>
    <w:rsid w:val="00954AFF"/>
    <w:rsid w:val="00955854"/>
    <w:rsid w:val="009559DE"/>
    <w:rsid w:val="00956A80"/>
    <w:rsid w:val="00956C9D"/>
    <w:rsid w:val="00956CF3"/>
    <w:rsid w:val="00957759"/>
    <w:rsid w:val="00957C73"/>
    <w:rsid w:val="00960922"/>
    <w:rsid w:val="0096178B"/>
    <w:rsid w:val="00962508"/>
    <w:rsid w:val="0096364F"/>
    <w:rsid w:val="009638A0"/>
    <w:rsid w:val="009653A6"/>
    <w:rsid w:val="0096550E"/>
    <w:rsid w:val="00966AE8"/>
    <w:rsid w:val="00967D6A"/>
    <w:rsid w:val="0097165C"/>
    <w:rsid w:val="00971D32"/>
    <w:rsid w:val="00971E1C"/>
    <w:rsid w:val="009742C6"/>
    <w:rsid w:val="009749E4"/>
    <w:rsid w:val="00975CA6"/>
    <w:rsid w:val="00975ECE"/>
    <w:rsid w:val="00976748"/>
    <w:rsid w:val="0097770E"/>
    <w:rsid w:val="009803A5"/>
    <w:rsid w:val="00980C42"/>
    <w:rsid w:val="0098137D"/>
    <w:rsid w:val="00981F51"/>
    <w:rsid w:val="00983150"/>
    <w:rsid w:val="00985CEF"/>
    <w:rsid w:val="009863B4"/>
    <w:rsid w:val="00997A4B"/>
    <w:rsid w:val="009A148A"/>
    <w:rsid w:val="009A35E3"/>
    <w:rsid w:val="009A41CC"/>
    <w:rsid w:val="009A42BF"/>
    <w:rsid w:val="009A4609"/>
    <w:rsid w:val="009A5F4C"/>
    <w:rsid w:val="009A69C7"/>
    <w:rsid w:val="009A6BBB"/>
    <w:rsid w:val="009A6E27"/>
    <w:rsid w:val="009B10DE"/>
    <w:rsid w:val="009B151E"/>
    <w:rsid w:val="009B2A03"/>
    <w:rsid w:val="009B336C"/>
    <w:rsid w:val="009B37EC"/>
    <w:rsid w:val="009B3BC9"/>
    <w:rsid w:val="009B41CC"/>
    <w:rsid w:val="009B4B39"/>
    <w:rsid w:val="009B517E"/>
    <w:rsid w:val="009B5937"/>
    <w:rsid w:val="009B5CE4"/>
    <w:rsid w:val="009B6A34"/>
    <w:rsid w:val="009B7465"/>
    <w:rsid w:val="009B75D2"/>
    <w:rsid w:val="009B7F6F"/>
    <w:rsid w:val="009C0DE5"/>
    <w:rsid w:val="009C1E5D"/>
    <w:rsid w:val="009C2554"/>
    <w:rsid w:val="009C2684"/>
    <w:rsid w:val="009C30E5"/>
    <w:rsid w:val="009C3291"/>
    <w:rsid w:val="009C4CDF"/>
    <w:rsid w:val="009C69DA"/>
    <w:rsid w:val="009C6B37"/>
    <w:rsid w:val="009C7CBD"/>
    <w:rsid w:val="009C7DEB"/>
    <w:rsid w:val="009D05EA"/>
    <w:rsid w:val="009D16E4"/>
    <w:rsid w:val="009D21C9"/>
    <w:rsid w:val="009D3061"/>
    <w:rsid w:val="009D56BD"/>
    <w:rsid w:val="009D5923"/>
    <w:rsid w:val="009D7FC3"/>
    <w:rsid w:val="009E026C"/>
    <w:rsid w:val="009E2244"/>
    <w:rsid w:val="009E2E04"/>
    <w:rsid w:val="009E2EED"/>
    <w:rsid w:val="009E325E"/>
    <w:rsid w:val="009E458F"/>
    <w:rsid w:val="009E5798"/>
    <w:rsid w:val="009E588F"/>
    <w:rsid w:val="009E6808"/>
    <w:rsid w:val="009F0C3D"/>
    <w:rsid w:val="009F1923"/>
    <w:rsid w:val="009F22BE"/>
    <w:rsid w:val="009F312C"/>
    <w:rsid w:val="009F3C15"/>
    <w:rsid w:val="009F443C"/>
    <w:rsid w:val="009F48F1"/>
    <w:rsid w:val="009F49B9"/>
    <w:rsid w:val="009F507B"/>
    <w:rsid w:val="009F5317"/>
    <w:rsid w:val="009F5A84"/>
    <w:rsid w:val="009F63C3"/>
    <w:rsid w:val="009F657C"/>
    <w:rsid w:val="009F703D"/>
    <w:rsid w:val="00A012C3"/>
    <w:rsid w:val="00A01744"/>
    <w:rsid w:val="00A03E7D"/>
    <w:rsid w:val="00A04447"/>
    <w:rsid w:val="00A04FC5"/>
    <w:rsid w:val="00A06CC2"/>
    <w:rsid w:val="00A0719C"/>
    <w:rsid w:val="00A11000"/>
    <w:rsid w:val="00A12B85"/>
    <w:rsid w:val="00A145D1"/>
    <w:rsid w:val="00A14710"/>
    <w:rsid w:val="00A1481E"/>
    <w:rsid w:val="00A14B5C"/>
    <w:rsid w:val="00A150CC"/>
    <w:rsid w:val="00A17689"/>
    <w:rsid w:val="00A204DB"/>
    <w:rsid w:val="00A2144F"/>
    <w:rsid w:val="00A229FE"/>
    <w:rsid w:val="00A23009"/>
    <w:rsid w:val="00A238A6"/>
    <w:rsid w:val="00A23C74"/>
    <w:rsid w:val="00A23CD1"/>
    <w:rsid w:val="00A23FA4"/>
    <w:rsid w:val="00A24E87"/>
    <w:rsid w:val="00A26C55"/>
    <w:rsid w:val="00A26DA2"/>
    <w:rsid w:val="00A27931"/>
    <w:rsid w:val="00A31972"/>
    <w:rsid w:val="00A329EC"/>
    <w:rsid w:val="00A32BA8"/>
    <w:rsid w:val="00A32C18"/>
    <w:rsid w:val="00A3483D"/>
    <w:rsid w:val="00A35D65"/>
    <w:rsid w:val="00A35D72"/>
    <w:rsid w:val="00A36C34"/>
    <w:rsid w:val="00A408D2"/>
    <w:rsid w:val="00A40BF2"/>
    <w:rsid w:val="00A40E63"/>
    <w:rsid w:val="00A41FFB"/>
    <w:rsid w:val="00A45A0D"/>
    <w:rsid w:val="00A504E5"/>
    <w:rsid w:val="00A5051F"/>
    <w:rsid w:val="00A51C1E"/>
    <w:rsid w:val="00A5251A"/>
    <w:rsid w:val="00A527D4"/>
    <w:rsid w:val="00A53B4E"/>
    <w:rsid w:val="00A53F33"/>
    <w:rsid w:val="00A56556"/>
    <w:rsid w:val="00A62EAF"/>
    <w:rsid w:val="00A64805"/>
    <w:rsid w:val="00A654D4"/>
    <w:rsid w:val="00A65561"/>
    <w:rsid w:val="00A659FB"/>
    <w:rsid w:val="00A66BD2"/>
    <w:rsid w:val="00A67665"/>
    <w:rsid w:val="00A707FE"/>
    <w:rsid w:val="00A73665"/>
    <w:rsid w:val="00A73AE1"/>
    <w:rsid w:val="00A73AEC"/>
    <w:rsid w:val="00A74DCD"/>
    <w:rsid w:val="00A74FD8"/>
    <w:rsid w:val="00A75543"/>
    <w:rsid w:val="00A75FE4"/>
    <w:rsid w:val="00A765B8"/>
    <w:rsid w:val="00A769EA"/>
    <w:rsid w:val="00A76D3B"/>
    <w:rsid w:val="00A76DFE"/>
    <w:rsid w:val="00A81797"/>
    <w:rsid w:val="00A8212A"/>
    <w:rsid w:val="00A8219B"/>
    <w:rsid w:val="00A83434"/>
    <w:rsid w:val="00A8399C"/>
    <w:rsid w:val="00A84A7E"/>
    <w:rsid w:val="00A85349"/>
    <w:rsid w:val="00A86228"/>
    <w:rsid w:val="00A87860"/>
    <w:rsid w:val="00A9000A"/>
    <w:rsid w:val="00A902C1"/>
    <w:rsid w:val="00A91E00"/>
    <w:rsid w:val="00A91E25"/>
    <w:rsid w:val="00A92EDB"/>
    <w:rsid w:val="00A93011"/>
    <w:rsid w:val="00A95454"/>
    <w:rsid w:val="00A95FEE"/>
    <w:rsid w:val="00A96E10"/>
    <w:rsid w:val="00AA07C3"/>
    <w:rsid w:val="00AA1620"/>
    <w:rsid w:val="00AA18F4"/>
    <w:rsid w:val="00AA1A8A"/>
    <w:rsid w:val="00AA2422"/>
    <w:rsid w:val="00AA2A81"/>
    <w:rsid w:val="00AA3AEC"/>
    <w:rsid w:val="00AA499B"/>
    <w:rsid w:val="00AA5299"/>
    <w:rsid w:val="00AA5674"/>
    <w:rsid w:val="00AA5D87"/>
    <w:rsid w:val="00AA602E"/>
    <w:rsid w:val="00AA67B3"/>
    <w:rsid w:val="00AB070B"/>
    <w:rsid w:val="00AB24B1"/>
    <w:rsid w:val="00AB2535"/>
    <w:rsid w:val="00AB2F04"/>
    <w:rsid w:val="00AB354C"/>
    <w:rsid w:val="00AB4027"/>
    <w:rsid w:val="00AB5A07"/>
    <w:rsid w:val="00AB6C29"/>
    <w:rsid w:val="00AB6CFD"/>
    <w:rsid w:val="00AB7452"/>
    <w:rsid w:val="00AB7612"/>
    <w:rsid w:val="00AC1017"/>
    <w:rsid w:val="00AC30CE"/>
    <w:rsid w:val="00AC319D"/>
    <w:rsid w:val="00AC3349"/>
    <w:rsid w:val="00AC5099"/>
    <w:rsid w:val="00AC5B4D"/>
    <w:rsid w:val="00AC5D6F"/>
    <w:rsid w:val="00AC6273"/>
    <w:rsid w:val="00AC7038"/>
    <w:rsid w:val="00AC70BC"/>
    <w:rsid w:val="00AD0C14"/>
    <w:rsid w:val="00AD32F8"/>
    <w:rsid w:val="00AD55DF"/>
    <w:rsid w:val="00AD5B9F"/>
    <w:rsid w:val="00AD7617"/>
    <w:rsid w:val="00AD78D5"/>
    <w:rsid w:val="00AD7ED2"/>
    <w:rsid w:val="00AE0AE6"/>
    <w:rsid w:val="00AE1084"/>
    <w:rsid w:val="00AE20CC"/>
    <w:rsid w:val="00AE21C4"/>
    <w:rsid w:val="00AE23F3"/>
    <w:rsid w:val="00AE380E"/>
    <w:rsid w:val="00AE4812"/>
    <w:rsid w:val="00AE4C0A"/>
    <w:rsid w:val="00AE5BE4"/>
    <w:rsid w:val="00AE623E"/>
    <w:rsid w:val="00AE7827"/>
    <w:rsid w:val="00AF0917"/>
    <w:rsid w:val="00AF0AA9"/>
    <w:rsid w:val="00AF3112"/>
    <w:rsid w:val="00AF3177"/>
    <w:rsid w:val="00AF344C"/>
    <w:rsid w:val="00AF5C41"/>
    <w:rsid w:val="00AF5CE0"/>
    <w:rsid w:val="00AF5FE3"/>
    <w:rsid w:val="00AF6463"/>
    <w:rsid w:val="00AF69BD"/>
    <w:rsid w:val="00AF75B5"/>
    <w:rsid w:val="00AF7841"/>
    <w:rsid w:val="00AF7B2A"/>
    <w:rsid w:val="00B03901"/>
    <w:rsid w:val="00B04A76"/>
    <w:rsid w:val="00B05808"/>
    <w:rsid w:val="00B07237"/>
    <w:rsid w:val="00B07282"/>
    <w:rsid w:val="00B07972"/>
    <w:rsid w:val="00B10920"/>
    <w:rsid w:val="00B12C15"/>
    <w:rsid w:val="00B14356"/>
    <w:rsid w:val="00B144F7"/>
    <w:rsid w:val="00B1457D"/>
    <w:rsid w:val="00B15AF4"/>
    <w:rsid w:val="00B15BDB"/>
    <w:rsid w:val="00B16768"/>
    <w:rsid w:val="00B16B3A"/>
    <w:rsid w:val="00B17BA2"/>
    <w:rsid w:val="00B20B50"/>
    <w:rsid w:val="00B20FCE"/>
    <w:rsid w:val="00B21572"/>
    <w:rsid w:val="00B21914"/>
    <w:rsid w:val="00B22835"/>
    <w:rsid w:val="00B22A4A"/>
    <w:rsid w:val="00B231A3"/>
    <w:rsid w:val="00B239DC"/>
    <w:rsid w:val="00B25588"/>
    <w:rsid w:val="00B256C9"/>
    <w:rsid w:val="00B27486"/>
    <w:rsid w:val="00B3060C"/>
    <w:rsid w:val="00B30679"/>
    <w:rsid w:val="00B31D97"/>
    <w:rsid w:val="00B32533"/>
    <w:rsid w:val="00B33921"/>
    <w:rsid w:val="00B33B3E"/>
    <w:rsid w:val="00B34226"/>
    <w:rsid w:val="00B35A25"/>
    <w:rsid w:val="00B3609A"/>
    <w:rsid w:val="00B36F58"/>
    <w:rsid w:val="00B37BB1"/>
    <w:rsid w:val="00B37DC2"/>
    <w:rsid w:val="00B37DD1"/>
    <w:rsid w:val="00B406C9"/>
    <w:rsid w:val="00B41C1E"/>
    <w:rsid w:val="00B428A2"/>
    <w:rsid w:val="00B434D8"/>
    <w:rsid w:val="00B437A6"/>
    <w:rsid w:val="00B45561"/>
    <w:rsid w:val="00B4599C"/>
    <w:rsid w:val="00B469F3"/>
    <w:rsid w:val="00B476DB"/>
    <w:rsid w:val="00B47EAE"/>
    <w:rsid w:val="00B50994"/>
    <w:rsid w:val="00B5224D"/>
    <w:rsid w:val="00B52D8E"/>
    <w:rsid w:val="00B53172"/>
    <w:rsid w:val="00B53524"/>
    <w:rsid w:val="00B549B6"/>
    <w:rsid w:val="00B57C6F"/>
    <w:rsid w:val="00B60551"/>
    <w:rsid w:val="00B60AAF"/>
    <w:rsid w:val="00B63627"/>
    <w:rsid w:val="00B64A9C"/>
    <w:rsid w:val="00B65DE7"/>
    <w:rsid w:val="00B66314"/>
    <w:rsid w:val="00B70761"/>
    <w:rsid w:val="00B71082"/>
    <w:rsid w:val="00B728DF"/>
    <w:rsid w:val="00B73E52"/>
    <w:rsid w:val="00B741DA"/>
    <w:rsid w:val="00B74790"/>
    <w:rsid w:val="00B76E04"/>
    <w:rsid w:val="00B81489"/>
    <w:rsid w:val="00B817C7"/>
    <w:rsid w:val="00B82915"/>
    <w:rsid w:val="00B8325A"/>
    <w:rsid w:val="00B834B2"/>
    <w:rsid w:val="00B846BC"/>
    <w:rsid w:val="00B85374"/>
    <w:rsid w:val="00B86862"/>
    <w:rsid w:val="00B870B1"/>
    <w:rsid w:val="00B9024E"/>
    <w:rsid w:val="00B912F1"/>
    <w:rsid w:val="00B91510"/>
    <w:rsid w:val="00B928A3"/>
    <w:rsid w:val="00B92EA3"/>
    <w:rsid w:val="00B95463"/>
    <w:rsid w:val="00B95BF9"/>
    <w:rsid w:val="00B9609C"/>
    <w:rsid w:val="00B96C07"/>
    <w:rsid w:val="00B970EC"/>
    <w:rsid w:val="00B97F11"/>
    <w:rsid w:val="00BA0541"/>
    <w:rsid w:val="00BA0929"/>
    <w:rsid w:val="00BA2C6E"/>
    <w:rsid w:val="00BA3F9C"/>
    <w:rsid w:val="00BA4D74"/>
    <w:rsid w:val="00BA5A9C"/>
    <w:rsid w:val="00BA6FC6"/>
    <w:rsid w:val="00BA72DD"/>
    <w:rsid w:val="00BA72E7"/>
    <w:rsid w:val="00BA72FA"/>
    <w:rsid w:val="00BA74FA"/>
    <w:rsid w:val="00BB02D2"/>
    <w:rsid w:val="00BB1BF1"/>
    <w:rsid w:val="00BB23AC"/>
    <w:rsid w:val="00BB2935"/>
    <w:rsid w:val="00BB2A80"/>
    <w:rsid w:val="00BB2EBA"/>
    <w:rsid w:val="00BB4533"/>
    <w:rsid w:val="00BB467B"/>
    <w:rsid w:val="00BB4AB4"/>
    <w:rsid w:val="00BB4BC6"/>
    <w:rsid w:val="00BB4FEA"/>
    <w:rsid w:val="00BB5E25"/>
    <w:rsid w:val="00BB656C"/>
    <w:rsid w:val="00BB6917"/>
    <w:rsid w:val="00BC0CF0"/>
    <w:rsid w:val="00BC10B7"/>
    <w:rsid w:val="00BC1B5B"/>
    <w:rsid w:val="00BC3C13"/>
    <w:rsid w:val="00BC5355"/>
    <w:rsid w:val="00BC583B"/>
    <w:rsid w:val="00BC6765"/>
    <w:rsid w:val="00BC762E"/>
    <w:rsid w:val="00BD02E5"/>
    <w:rsid w:val="00BD1148"/>
    <w:rsid w:val="00BD11C6"/>
    <w:rsid w:val="00BD137D"/>
    <w:rsid w:val="00BD14D2"/>
    <w:rsid w:val="00BD1BEA"/>
    <w:rsid w:val="00BD1CE7"/>
    <w:rsid w:val="00BD34F7"/>
    <w:rsid w:val="00BD3851"/>
    <w:rsid w:val="00BD489C"/>
    <w:rsid w:val="00BD683C"/>
    <w:rsid w:val="00BD69DF"/>
    <w:rsid w:val="00BD739C"/>
    <w:rsid w:val="00BD73D2"/>
    <w:rsid w:val="00BD7798"/>
    <w:rsid w:val="00BD7851"/>
    <w:rsid w:val="00BD78B7"/>
    <w:rsid w:val="00BD7C7B"/>
    <w:rsid w:val="00BD7F2E"/>
    <w:rsid w:val="00BE136C"/>
    <w:rsid w:val="00BE2A00"/>
    <w:rsid w:val="00BE34FA"/>
    <w:rsid w:val="00BE55F3"/>
    <w:rsid w:val="00BE6AD3"/>
    <w:rsid w:val="00BE7479"/>
    <w:rsid w:val="00BF0124"/>
    <w:rsid w:val="00BF02FB"/>
    <w:rsid w:val="00BF24FA"/>
    <w:rsid w:val="00BF3A0A"/>
    <w:rsid w:val="00BF7DAF"/>
    <w:rsid w:val="00BF7F6D"/>
    <w:rsid w:val="00C005D5"/>
    <w:rsid w:val="00C00D74"/>
    <w:rsid w:val="00C01245"/>
    <w:rsid w:val="00C02F2E"/>
    <w:rsid w:val="00C0362A"/>
    <w:rsid w:val="00C046EC"/>
    <w:rsid w:val="00C048FD"/>
    <w:rsid w:val="00C049D9"/>
    <w:rsid w:val="00C05A42"/>
    <w:rsid w:val="00C06975"/>
    <w:rsid w:val="00C074C4"/>
    <w:rsid w:val="00C10285"/>
    <w:rsid w:val="00C10E33"/>
    <w:rsid w:val="00C11869"/>
    <w:rsid w:val="00C11AFD"/>
    <w:rsid w:val="00C120AC"/>
    <w:rsid w:val="00C12773"/>
    <w:rsid w:val="00C12A1B"/>
    <w:rsid w:val="00C13318"/>
    <w:rsid w:val="00C14067"/>
    <w:rsid w:val="00C144C4"/>
    <w:rsid w:val="00C147C9"/>
    <w:rsid w:val="00C14E33"/>
    <w:rsid w:val="00C15992"/>
    <w:rsid w:val="00C15F0F"/>
    <w:rsid w:val="00C1794B"/>
    <w:rsid w:val="00C20497"/>
    <w:rsid w:val="00C20C1A"/>
    <w:rsid w:val="00C21F9F"/>
    <w:rsid w:val="00C22B74"/>
    <w:rsid w:val="00C23607"/>
    <w:rsid w:val="00C24CFA"/>
    <w:rsid w:val="00C26326"/>
    <w:rsid w:val="00C2786C"/>
    <w:rsid w:val="00C27D05"/>
    <w:rsid w:val="00C27E61"/>
    <w:rsid w:val="00C30B62"/>
    <w:rsid w:val="00C3124D"/>
    <w:rsid w:val="00C31FF2"/>
    <w:rsid w:val="00C32DE8"/>
    <w:rsid w:val="00C33ED4"/>
    <w:rsid w:val="00C348EE"/>
    <w:rsid w:val="00C34970"/>
    <w:rsid w:val="00C34BD5"/>
    <w:rsid w:val="00C34EA6"/>
    <w:rsid w:val="00C356B8"/>
    <w:rsid w:val="00C360DA"/>
    <w:rsid w:val="00C360E7"/>
    <w:rsid w:val="00C3653F"/>
    <w:rsid w:val="00C375F2"/>
    <w:rsid w:val="00C40828"/>
    <w:rsid w:val="00C40C34"/>
    <w:rsid w:val="00C40EAD"/>
    <w:rsid w:val="00C41FA1"/>
    <w:rsid w:val="00C425DB"/>
    <w:rsid w:val="00C42D98"/>
    <w:rsid w:val="00C43AA5"/>
    <w:rsid w:val="00C44E9F"/>
    <w:rsid w:val="00C4517C"/>
    <w:rsid w:val="00C45C77"/>
    <w:rsid w:val="00C4652F"/>
    <w:rsid w:val="00C46FA8"/>
    <w:rsid w:val="00C473A4"/>
    <w:rsid w:val="00C47673"/>
    <w:rsid w:val="00C506A3"/>
    <w:rsid w:val="00C5233E"/>
    <w:rsid w:val="00C52401"/>
    <w:rsid w:val="00C52FBB"/>
    <w:rsid w:val="00C53F5D"/>
    <w:rsid w:val="00C5524E"/>
    <w:rsid w:val="00C55DBE"/>
    <w:rsid w:val="00C5758F"/>
    <w:rsid w:val="00C57C77"/>
    <w:rsid w:val="00C60CF9"/>
    <w:rsid w:val="00C61330"/>
    <w:rsid w:val="00C625A5"/>
    <w:rsid w:val="00C6261A"/>
    <w:rsid w:val="00C62AF5"/>
    <w:rsid w:val="00C62E80"/>
    <w:rsid w:val="00C64119"/>
    <w:rsid w:val="00C64FF6"/>
    <w:rsid w:val="00C6711F"/>
    <w:rsid w:val="00C67C70"/>
    <w:rsid w:val="00C712B5"/>
    <w:rsid w:val="00C71C33"/>
    <w:rsid w:val="00C72141"/>
    <w:rsid w:val="00C7588F"/>
    <w:rsid w:val="00C76606"/>
    <w:rsid w:val="00C77829"/>
    <w:rsid w:val="00C800C3"/>
    <w:rsid w:val="00C809D5"/>
    <w:rsid w:val="00C80B29"/>
    <w:rsid w:val="00C816EF"/>
    <w:rsid w:val="00C81F72"/>
    <w:rsid w:val="00C82EC8"/>
    <w:rsid w:val="00C83839"/>
    <w:rsid w:val="00C838AA"/>
    <w:rsid w:val="00C83FC1"/>
    <w:rsid w:val="00C85505"/>
    <w:rsid w:val="00C8664C"/>
    <w:rsid w:val="00C86948"/>
    <w:rsid w:val="00C8698C"/>
    <w:rsid w:val="00C9149D"/>
    <w:rsid w:val="00C91CDC"/>
    <w:rsid w:val="00C928ED"/>
    <w:rsid w:val="00C937D4"/>
    <w:rsid w:val="00C93867"/>
    <w:rsid w:val="00C93D71"/>
    <w:rsid w:val="00C9412A"/>
    <w:rsid w:val="00C9487A"/>
    <w:rsid w:val="00C94970"/>
    <w:rsid w:val="00C94C31"/>
    <w:rsid w:val="00C96E99"/>
    <w:rsid w:val="00CA1E56"/>
    <w:rsid w:val="00CA2B61"/>
    <w:rsid w:val="00CA32E6"/>
    <w:rsid w:val="00CA3A8B"/>
    <w:rsid w:val="00CA3DEA"/>
    <w:rsid w:val="00CA60C4"/>
    <w:rsid w:val="00CA6424"/>
    <w:rsid w:val="00CB0126"/>
    <w:rsid w:val="00CB0247"/>
    <w:rsid w:val="00CB1219"/>
    <w:rsid w:val="00CB195B"/>
    <w:rsid w:val="00CB1E97"/>
    <w:rsid w:val="00CB2A87"/>
    <w:rsid w:val="00CB2C9D"/>
    <w:rsid w:val="00CB3B27"/>
    <w:rsid w:val="00CB41D5"/>
    <w:rsid w:val="00CB43A8"/>
    <w:rsid w:val="00CB4CDD"/>
    <w:rsid w:val="00CB76F2"/>
    <w:rsid w:val="00CB7AD1"/>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EB5"/>
    <w:rsid w:val="00CD0C57"/>
    <w:rsid w:val="00CD117A"/>
    <w:rsid w:val="00CD1E47"/>
    <w:rsid w:val="00CD2F6E"/>
    <w:rsid w:val="00CD53FB"/>
    <w:rsid w:val="00CD583D"/>
    <w:rsid w:val="00CD6311"/>
    <w:rsid w:val="00CD6434"/>
    <w:rsid w:val="00CD74C8"/>
    <w:rsid w:val="00CD78DD"/>
    <w:rsid w:val="00CE042B"/>
    <w:rsid w:val="00CE0A6C"/>
    <w:rsid w:val="00CE218A"/>
    <w:rsid w:val="00CE2A44"/>
    <w:rsid w:val="00CE2CF9"/>
    <w:rsid w:val="00CE75AE"/>
    <w:rsid w:val="00CE7945"/>
    <w:rsid w:val="00CE7FA9"/>
    <w:rsid w:val="00CF128A"/>
    <w:rsid w:val="00CF2455"/>
    <w:rsid w:val="00CF2D8C"/>
    <w:rsid w:val="00CF2F60"/>
    <w:rsid w:val="00CF40EB"/>
    <w:rsid w:val="00CF47BF"/>
    <w:rsid w:val="00CF4A1A"/>
    <w:rsid w:val="00CF584E"/>
    <w:rsid w:val="00CF797C"/>
    <w:rsid w:val="00D0103C"/>
    <w:rsid w:val="00D01A8B"/>
    <w:rsid w:val="00D02954"/>
    <w:rsid w:val="00D030BD"/>
    <w:rsid w:val="00D0323E"/>
    <w:rsid w:val="00D03BA9"/>
    <w:rsid w:val="00D03E95"/>
    <w:rsid w:val="00D06DF1"/>
    <w:rsid w:val="00D11299"/>
    <w:rsid w:val="00D11BD0"/>
    <w:rsid w:val="00D11BE1"/>
    <w:rsid w:val="00D12349"/>
    <w:rsid w:val="00D1453E"/>
    <w:rsid w:val="00D14D69"/>
    <w:rsid w:val="00D14FA8"/>
    <w:rsid w:val="00D15555"/>
    <w:rsid w:val="00D16332"/>
    <w:rsid w:val="00D16898"/>
    <w:rsid w:val="00D16BD8"/>
    <w:rsid w:val="00D1745C"/>
    <w:rsid w:val="00D177EF"/>
    <w:rsid w:val="00D200FA"/>
    <w:rsid w:val="00D20C63"/>
    <w:rsid w:val="00D215D2"/>
    <w:rsid w:val="00D21948"/>
    <w:rsid w:val="00D21966"/>
    <w:rsid w:val="00D22AA3"/>
    <w:rsid w:val="00D24B56"/>
    <w:rsid w:val="00D269C8"/>
    <w:rsid w:val="00D274F0"/>
    <w:rsid w:val="00D31674"/>
    <w:rsid w:val="00D31B91"/>
    <w:rsid w:val="00D36AD0"/>
    <w:rsid w:val="00D406A6"/>
    <w:rsid w:val="00D4130D"/>
    <w:rsid w:val="00D44DF1"/>
    <w:rsid w:val="00D46486"/>
    <w:rsid w:val="00D46C38"/>
    <w:rsid w:val="00D473EA"/>
    <w:rsid w:val="00D51555"/>
    <w:rsid w:val="00D516D0"/>
    <w:rsid w:val="00D51D07"/>
    <w:rsid w:val="00D52487"/>
    <w:rsid w:val="00D54357"/>
    <w:rsid w:val="00D54EBE"/>
    <w:rsid w:val="00D55E62"/>
    <w:rsid w:val="00D561BF"/>
    <w:rsid w:val="00D56C2E"/>
    <w:rsid w:val="00D57192"/>
    <w:rsid w:val="00D574AC"/>
    <w:rsid w:val="00D57719"/>
    <w:rsid w:val="00D60036"/>
    <w:rsid w:val="00D601F8"/>
    <w:rsid w:val="00D610FF"/>
    <w:rsid w:val="00D64500"/>
    <w:rsid w:val="00D65832"/>
    <w:rsid w:val="00D6608A"/>
    <w:rsid w:val="00D67F48"/>
    <w:rsid w:val="00D72AE5"/>
    <w:rsid w:val="00D73DAA"/>
    <w:rsid w:val="00D74972"/>
    <w:rsid w:val="00D764BC"/>
    <w:rsid w:val="00D80775"/>
    <w:rsid w:val="00D82090"/>
    <w:rsid w:val="00D821D0"/>
    <w:rsid w:val="00D83A2D"/>
    <w:rsid w:val="00D84497"/>
    <w:rsid w:val="00D853A9"/>
    <w:rsid w:val="00D862D9"/>
    <w:rsid w:val="00D86EC0"/>
    <w:rsid w:val="00D91BB2"/>
    <w:rsid w:val="00D92461"/>
    <w:rsid w:val="00D94735"/>
    <w:rsid w:val="00D947E9"/>
    <w:rsid w:val="00D9650A"/>
    <w:rsid w:val="00D97FA1"/>
    <w:rsid w:val="00DA1FBC"/>
    <w:rsid w:val="00DA22C9"/>
    <w:rsid w:val="00DA2A5F"/>
    <w:rsid w:val="00DA2B63"/>
    <w:rsid w:val="00DA3C11"/>
    <w:rsid w:val="00DA48D1"/>
    <w:rsid w:val="00DA4D0D"/>
    <w:rsid w:val="00DA4FEA"/>
    <w:rsid w:val="00DA65D0"/>
    <w:rsid w:val="00DA7976"/>
    <w:rsid w:val="00DB075B"/>
    <w:rsid w:val="00DB2698"/>
    <w:rsid w:val="00DB3D0D"/>
    <w:rsid w:val="00DB54A8"/>
    <w:rsid w:val="00DC0448"/>
    <w:rsid w:val="00DC0ABD"/>
    <w:rsid w:val="00DC17A8"/>
    <w:rsid w:val="00DC1F14"/>
    <w:rsid w:val="00DC2BFA"/>
    <w:rsid w:val="00DC33B3"/>
    <w:rsid w:val="00DC3DEB"/>
    <w:rsid w:val="00DC4AEF"/>
    <w:rsid w:val="00DC4D8C"/>
    <w:rsid w:val="00DD0FD4"/>
    <w:rsid w:val="00DD166E"/>
    <w:rsid w:val="00DD17F4"/>
    <w:rsid w:val="00DD5652"/>
    <w:rsid w:val="00DD5854"/>
    <w:rsid w:val="00DD59C7"/>
    <w:rsid w:val="00DD77A2"/>
    <w:rsid w:val="00DE029D"/>
    <w:rsid w:val="00DE0DAE"/>
    <w:rsid w:val="00DE16A9"/>
    <w:rsid w:val="00DE17BD"/>
    <w:rsid w:val="00DE40AB"/>
    <w:rsid w:val="00DE5E1B"/>
    <w:rsid w:val="00DE7ACF"/>
    <w:rsid w:val="00DF09D1"/>
    <w:rsid w:val="00DF0FB7"/>
    <w:rsid w:val="00DF3107"/>
    <w:rsid w:val="00DF32C8"/>
    <w:rsid w:val="00DF40FD"/>
    <w:rsid w:val="00DF4BF3"/>
    <w:rsid w:val="00DF54BF"/>
    <w:rsid w:val="00DF5CFE"/>
    <w:rsid w:val="00DF67E9"/>
    <w:rsid w:val="00DF6ADB"/>
    <w:rsid w:val="00E03C92"/>
    <w:rsid w:val="00E04B01"/>
    <w:rsid w:val="00E04F6D"/>
    <w:rsid w:val="00E06D25"/>
    <w:rsid w:val="00E07269"/>
    <w:rsid w:val="00E1045F"/>
    <w:rsid w:val="00E10B45"/>
    <w:rsid w:val="00E10C8C"/>
    <w:rsid w:val="00E115C3"/>
    <w:rsid w:val="00E14BB3"/>
    <w:rsid w:val="00E14EAA"/>
    <w:rsid w:val="00E155D4"/>
    <w:rsid w:val="00E1711C"/>
    <w:rsid w:val="00E2123D"/>
    <w:rsid w:val="00E23BA3"/>
    <w:rsid w:val="00E245DB"/>
    <w:rsid w:val="00E25213"/>
    <w:rsid w:val="00E26764"/>
    <w:rsid w:val="00E26E77"/>
    <w:rsid w:val="00E309B3"/>
    <w:rsid w:val="00E32A01"/>
    <w:rsid w:val="00E33FE7"/>
    <w:rsid w:val="00E3633F"/>
    <w:rsid w:val="00E36D3B"/>
    <w:rsid w:val="00E400D7"/>
    <w:rsid w:val="00E40CBE"/>
    <w:rsid w:val="00E4640E"/>
    <w:rsid w:val="00E508FB"/>
    <w:rsid w:val="00E510C9"/>
    <w:rsid w:val="00E514B4"/>
    <w:rsid w:val="00E52341"/>
    <w:rsid w:val="00E52A97"/>
    <w:rsid w:val="00E53457"/>
    <w:rsid w:val="00E53589"/>
    <w:rsid w:val="00E53959"/>
    <w:rsid w:val="00E57E63"/>
    <w:rsid w:val="00E57EF9"/>
    <w:rsid w:val="00E60DBF"/>
    <w:rsid w:val="00E62763"/>
    <w:rsid w:val="00E62E44"/>
    <w:rsid w:val="00E62E9C"/>
    <w:rsid w:val="00E632F2"/>
    <w:rsid w:val="00E64245"/>
    <w:rsid w:val="00E65820"/>
    <w:rsid w:val="00E678D9"/>
    <w:rsid w:val="00E67920"/>
    <w:rsid w:val="00E67D29"/>
    <w:rsid w:val="00E72097"/>
    <w:rsid w:val="00E72FE7"/>
    <w:rsid w:val="00E734D5"/>
    <w:rsid w:val="00E74092"/>
    <w:rsid w:val="00E75B9C"/>
    <w:rsid w:val="00E764FB"/>
    <w:rsid w:val="00E7692E"/>
    <w:rsid w:val="00E777BB"/>
    <w:rsid w:val="00E779B9"/>
    <w:rsid w:val="00E80914"/>
    <w:rsid w:val="00E80C3F"/>
    <w:rsid w:val="00E81225"/>
    <w:rsid w:val="00E81458"/>
    <w:rsid w:val="00E840B4"/>
    <w:rsid w:val="00E8457E"/>
    <w:rsid w:val="00E84BB1"/>
    <w:rsid w:val="00E8501B"/>
    <w:rsid w:val="00E86734"/>
    <w:rsid w:val="00E86B58"/>
    <w:rsid w:val="00E8782E"/>
    <w:rsid w:val="00E87EDF"/>
    <w:rsid w:val="00E90980"/>
    <w:rsid w:val="00E9233E"/>
    <w:rsid w:val="00E92428"/>
    <w:rsid w:val="00E94ACC"/>
    <w:rsid w:val="00E94CF3"/>
    <w:rsid w:val="00E9551F"/>
    <w:rsid w:val="00E95946"/>
    <w:rsid w:val="00EA0602"/>
    <w:rsid w:val="00EA07B0"/>
    <w:rsid w:val="00EA0B48"/>
    <w:rsid w:val="00EA1216"/>
    <w:rsid w:val="00EA38BC"/>
    <w:rsid w:val="00EA3BE6"/>
    <w:rsid w:val="00EA5242"/>
    <w:rsid w:val="00EA6746"/>
    <w:rsid w:val="00EA72E3"/>
    <w:rsid w:val="00EB0369"/>
    <w:rsid w:val="00EB066F"/>
    <w:rsid w:val="00EB0A74"/>
    <w:rsid w:val="00EB1A27"/>
    <w:rsid w:val="00EB1DC2"/>
    <w:rsid w:val="00EB2903"/>
    <w:rsid w:val="00EB2ED4"/>
    <w:rsid w:val="00EB2FF1"/>
    <w:rsid w:val="00EB3279"/>
    <w:rsid w:val="00EB4501"/>
    <w:rsid w:val="00EB45FC"/>
    <w:rsid w:val="00EB6DE5"/>
    <w:rsid w:val="00EC0798"/>
    <w:rsid w:val="00EC1531"/>
    <w:rsid w:val="00EC2B42"/>
    <w:rsid w:val="00EC302F"/>
    <w:rsid w:val="00EC34C3"/>
    <w:rsid w:val="00EC371B"/>
    <w:rsid w:val="00EC3D9C"/>
    <w:rsid w:val="00EC3F07"/>
    <w:rsid w:val="00EC3FA2"/>
    <w:rsid w:val="00EC48D8"/>
    <w:rsid w:val="00EC5389"/>
    <w:rsid w:val="00ED0DEC"/>
    <w:rsid w:val="00ED0E2F"/>
    <w:rsid w:val="00ED2CDF"/>
    <w:rsid w:val="00ED3107"/>
    <w:rsid w:val="00ED3407"/>
    <w:rsid w:val="00ED3BC1"/>
    <w:rsid w:val="00ED3C21"/>
    <w:rsid w:val="00ED43F6"/>
    <w:rsid w:val="00ED5D39"/>
    <w:rsid w:val="00ED5F47"/>
    <w:rsid w:val="00ED6A6D"/>
    <w:rsid w:val="00ED73AD"/>
    <w:rsid w:val="00EE02F0"/>
    <w:rsid w:val="00EE0573"/>
    <w:rsid w:val="00EE111F"/>
    <w:rsid w:val="00EE1E6B"/>
    <w:rsid w:val="00EE3CDF"/>
    <w:rsid w:val="00EE6032"/>
    <w:rsid w:val="00EE78BF"/>
    <w:rsid w:val="00EE7CEE"/>
    <w:rsid w:val="00EF1F3F"/>
    <w:rsid w:val="00EF28D5"/>
    <w:rsid w:val="00EF2A42"/>
    <w:rsid w:val="00EF2F3B"/>
    <w:rsid w:val="00EF3B41"/>
    <w:rsid w:val="00EF56ED"/>
    <w:rsid w:val="00EF59ED"/>
    <w:rsid w:val="00EF5C7E"/>
    <w:rsid w:val="00EF6C7C"/>
    <w:rsid w:val="00EF6F51"/>
    <w:rsid w:val="00F013B9"/>
    <w:rsid w:val="00F01552"/>
    <w:rsid w:val="00F03C57"/>
    <w:rsid w:val="00F0452F"/>
    <w:rsid w:val="00F0603D"/>
    <w:rsid w:val="00F072FB"/>
    <w:rsid w:val="00F129D5"/>
    <w:rsid w:val="00F130A1"/>
    <w:rsid w:val="00F144CA"/>
    <w:rsid w:val="00F1510C"/>
    <w:rsid w:val="00F1654B"/>
    <w:rsid w:val="00F21A9A"/>
    <w:rsid w:val="00F21B74"/>
    <w:rsid w:val="00F22933"/>
    <w:rsid w:val="00F22C1F"/>
    <w:rsid w:val="00F22DEB"/>
    <w:rsid w:val="00F23384"/>
    <w:rsid w:val="00F25A8C"/>
    <w:rsid w:val="00F276BB"/>
    <w:rsid w:val="00F27A10"/>
    <w:rsid w:val="00F27C23"/>
    <w:rsid w:val="00F329B6"/>
    <w:rsid w:val="00F32E88"/>
    <w:rsid w:val="00F34684"/>
    <w:rsid w:val="00F349CD"/>
    <w:rsid w:val="00F35220"/>
    <w:rsid w:val="00F35B74"/>
    <w:rsid w:val="00F36155"/>
    <w:rsid w:val="00F36DC4"/>
    <w:rsid w:val="00F41A0F"/>
    <w:rsid w:val="00F4252B"/>
    <w:rsid w:val="00F4279D"/>
    <w:rsid w:val="00F43C20"/>
    <w:rsid w:val="00F43C5B"/>
    <w:rsid w:val="00F4400D"/>
    <w:rsid w:val="00F442A2"/>
    <w:rsid w:val="00F44B5C"/>
    <w:rsid w:val="00F45110"/>
    <w:rsid w:val="00F46EB6"/>
    <w:rsid w:val="00F476A3"/>
    <w:rsid w:val="00F47AE9"/>
    <w:rsid w:val="00F509CA"/>
    <w:rsid w:val="00F50E22"/>
    <w:rsid w:val="00F51659"/>
    <w:rsid w:val="00F53275"/>
    <w:rsid w:val="00F55CD3"/>
    <w:rsid w:val="00F57000"/>
    <w:rsid w:val="00F570FE"/>
    <w:rsid w:val="00F61A49"/>
    <w:rsid w:val="00F63445"/>
    <w:rsid w:val="00F641EF"/>
    <w:rsid w:val="00F652F5"/>
    <w:rsid w:val="00F65CF1"/>
    <w:rsid w:val="00F661B0"/>
    <w:rsid w:val="00F661FC"/>
    <w:rsid w:val="00F668AA"/>
    <w:rsid w:val="00F66C98"/>
    <w:rsid w:val="00F66C9C"/>
    <w:rsid w:val="00F676E8"/>
    <w:rsid w:val="00F67FC8"/>
    <w:rsid w:val="00F71E0C"/>
    <w:rsid w:val="00F72D9B"/>
    <w:rsid w:val="00F7418E"/>
    <w:rsid w:val="00F74D25"/>
    <w:rsid w:val="00F752A2"/>
    <w:rsid w:val="00F75983"/>
    <w:rsid w:val="00F80125"/>
    <w:rsid w:val="00F80910"/>
    <w:rsid w:val="00F80BFC"/>
    <w:rsid w:val="00F81D78"/>
    <w:rsid w:val="00F83EB1"/>
    <w:rsid w:val="00F852D9"/>
    <w:rsid w:val="00F857C8"/>
    <w:rsid w:val="00F86603"/>
    <w:rsid w:val="00F87B25"/>
    <w:rsid w:val="00F90459"/>
    <w:rsid w:val="00F92E37"/>
    <w:rsid w:val="00F9569F"/>
    <w:rsid w:val="00F9634F"/>
    <w:rsid w:val="00F97121"/>
    <w:rsid w:val="00FA0D76"/>
    <w:rsid w:val="00FA224A"/>
    <w:rsid w:val="00FA3311"/>
    <w:rsid w:val="00FA3849"/>
    <w:rsid w:val="00FA4642"/>
    <w:rsid w:val="00FA628D"/>
    <w:rsid w:val="00FA7500"/>
    <w:rsid w:val="00FA7554"/>
    <w:rsid w:val="00FB0433"/>
    <w:rsid w:val="00FB05D5"/>
    <w:rsid w:val="00FB0FCB"/>
    <w:rsid w:val="00FB3ACA"/>
    <w:rsid w:val="00FB446C"/>
    <w:rsid w:val="00FB65F4"/>
    <w:rsid w:val="00FB6BA1"/>
    <w:rsid w:val="00FB73B7"/>
    <w:rsid w:val="00FB7EDD"/>
    <w:rsid w:val="00FC2888"/>
    <w:rsid w:val="00FC2950"/>
    <w:rsid w:val="00FC2BAD"/>
    <w:rsid w:val="00FC381C"/>
    <w:rsid w:val="00FC39AD"/>
    <w:rsid w:val="00FC452E"/>
    <w:rsid w:val="00FC4DD8"/>
    <w:rsid w:val="00FC5A2A"/>
    <w:rsid w:val="00FC6AD0"/>
    <w:rsid w:val="00FD0EEF"/>
    <w:rsid w:val="00FD1C31"/>
    <w:rsid w:val="00FD327A"/>
    <w:rsid w:val="00FD39FC"/>
    <w:rsid w:val="00FD55C1"/>
    <w:rsid w:val="00FD59BF"/>
    <w:rsid w:val="00FE0FBE"/>
    <w:rsid w:val="00FE1A5B"/>
    <w:rsid w:val="00FE1C60"/>
    <w:rsid w:val="00FE2D76"/>
    <w:rsid w:val="00FE32C9"/>
    <w:rsid w:val="00FE382B"/>
    <w:rsid w:val="00FE490F"/>
    <w:rsid w:val="00FE4D90"/>
    <w:rsid w:val="00FE525F"/>
    <w:rsid w:val="00FE61D6"/>
    <w:rsid w:val="00FE6EB3"/>
    <w:rsid w:val="00FF0F63"/>
    <w:rsid w:val="00FF1088"/>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0910E5"/>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3"/>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 w:type="character" w:customStyle="1" w:styleId="UnresolvedMention">
    <w:name w:val="Unresolved Mention"/>
    <w:basedOn w:val="Privzetapisavaodstavka"/>
    <w:uiPriority w:val="99"/>
    <w:semiHidden/>
    <w:unhideWhenUsed/>
    <w:rsid w:val="00CF2F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73059858">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680472198">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571EE29-F45C-4017-88F4-B0C7977A4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3.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4.xml><?xml version="1.0" encoding="utf-8"?>
<ds:datastoreItem xmlns:ds="http://schemas.openxmlformats.org/officeDocument/2006/customXml" ds:itemID="{D25673E4-5604-42C6-93DA-221D1CCC647F}">
  <ds:schemaRefs>
    <ds:schemaRef ds:uri="http://schemas.microsoft.com/office/infopath/2007/PartnerControls"/>
    <ds:schemaRef ds:uri="http://purl.org/dc/elements/1.1/"/>
    <ds:schemaRef ds:uri="http://schemas.microsoft.com/office/2006/metadata/properties"/>
    <ds:schemaRef ds:uri="e1466798-a3b9-493d-be6e-d09f83c412ad"/>
    <ds:schemaRef ds:uri="http://purl.org/dc/terms/"/>
    <ds:schemaRef ds:uri="http://schemas.openxmlformats.org/package/2006/metadata/core-properties"/>
    <ds:schemaRef ds:uri="151a32cb-68d4-46e2-8990-209d00cbea1a"/>
    <ds:schemaRef ds:uri="http://schemas.microsoft.com/office/2006/documentManagement/types"/>
    <ds:schemaRef ds:uri="http://www.w3.org/XML/1998/namespace"/>
    <ds:schemaRef ds:uri="http://purl.org/dc/dcmitype/"/>
  </ds:schemaRefs>
</ds:datastoreItem>
</file>

<file path=customXml/itemProps5.xml><?xml version="1.0" encoding="utf-8"?>
<ds:datastoreItem xmlns:ds="http://schemas.openxmlformats.org/officeDocument/2006/customXml" ds:itemID="{FD30AAA7-9B9E-4D03-AC16-01D011E864DD}">
  <ds:schemaRefs>
    <ds:schemaRef ds:uri="http://schemas.openxmlformats.org/officeDocument/2006/bibliography"/>
  </ds:schemaRefs>
</ds:datastoreItem>
</file>

<file path=customXml/itemProps6.xml><?xml version="1.0" encoding="utf-8"?>
<ds:datastoreItem xmlns:ds="http://schemas.openxmlformats.org/officeDocument/2006/customXml" ds:itemID="{1918698B-7ACE-4E72-B34E-5EB7E536DA33}">
  <ds:schemaRefs>
    <ds:schemaRef ds:uri="http://schemas.openxmlformats.org/officeDocument/2006/bibliography"/>
  </ds:schemaRefs>
</ds:datastoreItem>
</file>

<file path=customXml/itemProps7.xml><?xml version="1.0" encoding="utf-8"?>
<ds:datastoreItem xmlns:ds="http://schemas.openxmlformats.org/officeDocument/2006/customXml" ds:itemID="{7E571B27-45FC-4E4B-B034-E6F901D99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1887</Words>
  <Characters>10761</Characters>
  <Application>Microsoft Office Word</Application>
  <DocSecurity>0</DocSecurity>
  <Lines>89</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12623</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6</cp:revision>
  <cp:lastPrinted>2023-01-24T08:34:00Z</cp:lastPrinted>
  <dcterms:created xsi:type="dcterms:W3CDTF">2025-02-04T08:57:00Z</dcterms:created>
  <dcterms:modified xsi:type="dcterms:W3CDTF">2025-02-04T09:03:00Z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